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package/2006/relationships/metadata/core-properties" Target="docProps/core.xml" Id="rId3" /><Relationship Type="http://schemas.openxmlformats.org/package/2006/relationships/metadata/thumbnail" Target="docProps/thumbnail.emf" Id="rId2" /><Relationship Type="http://schemas.openxmlformats.org/officeDocument/2006/relationships/officeDocument" Target="word/document.xml" Id="rId1" /><Relationship Type="http://schemas.openxmlformats.org/officeDocument/2006/relationships/extended-properties" Target="docProps/app.xml" Id="rId4"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2013E" w:rsidP="59CFF993" w:rsidRDefault="59CFF993" w14:paraId="673AAF81" w14:textId="76660F49">
      <w:pPr>
        <w:pStyle w:val="titlebar"/>
        <w:rPr>
          <w:sz w:val="24"/>
          <w:szCs w:val="24"/>
        </w:rPr>
      </w:pPr>
      <w:r w:rsidRPr="59CFF993">
        <w:rPr>
          <w:sz w:val="24"/>
          <w:szCs w:val="24"/>
        </w:rPr>
        <w:t>PUBLIC UTILITIES COMMISSION OF THE STATE OF CALIFORNIA</w:t>
      </w:r>
    </w:p>
    <w:p w:rsidR="00DB7BD5" w:rsidP="59CFF993" w:rsidRDefault="00DB7BD5" w14:paraId="446549DF" w14:textId="77777777">
      <w:pPr>
        <w:pStyle w:val="titlebar"/>
        <w:rPr>
          <w:sz w:val="24"/>
          <w:szCs w:val="24"/>
        </w:rPr>
      </w:pPr>
    </w:p>
    <w:p w:rsidRPr="005F391A" w:rsidR="00D2013E" w:rsidP="00846ED8" w:rsidRDefault="00846ED8" w14:paraId="516BC346" w14:textId="68009ACB">
      <w:pPr>
        <w:pStyle w:val="BodyA"/>
        <w:suppressAutoHyphens/>
        <w:ind w:firstLine="720"/>
        <w:rPr>
          <w:b/>
          <w:sz w:val="24"/>
          <w:szCs w:val="24"/>
        </w:rPr>
      </w:pPr>
      <w:r>
        <w:tab/>
      </w:r>
      <w:r>
        <w:tab/>
      </w:r>
      <w:r>
        <w:tab/>
      </w:r>
      <w:r>
        <w:tab/>
      </w:r>
      <w:r>
        <w:tab/>
      </w:r>
      <w:r>
        <w:tab/>
      </w:r>
      <w:r>
        <w:tab/>
      </w:r>
      <w:r>
        <w:tab/>
        <w:t xml:space="preserve">    </w:t>
      </w:r>
      <w:r w:rsidR="00A24FD3">
        <w:rPr>
          <w:b/>
          <w:sz w:val="24"/>
          <w:szCs w:val="24"/>
        </w:rPr>
        <w:t>AGENDA ID</w:t>
      </w:r>
      <w:r w:rsidR="00DB7BD5">
        <w:rPr>
          <w:b/>
          <w:sz w:val="24"/>
          <w:szCs w:val="24"/>
        </w:rPr>
        <w:t>:</w:t>
      </w:r>
      <w:r w:rsidR="00D70F01">
        <w:rPr>
          <w:b/>
          <w:sz w:val="24"/>
          <w:szCs w:val="24"/>
        </w:rPr>
        <w:t xml:space="preserve"> 17</w:t>
      </w:r>
      <w:r w:rsidR="00F11CBD">
        <w:rPr>
          <w:b/>
          <w:sz w:val="24"/>
          <w:szCs w:val="24"/>
        </w:rPr>
        <w:t>423</w:t>
      </w:r>
      <w:bookmarkStart w:name="_GoBack" w:id="0"/>
      <w:bookmarkEnd w:id="0"/>
    </w:p>
    <w:p w:rsidR="00D2013E" w:rsidP="00D2013E" w:rsidRDefault="008A3CCE" w14:paraId="2E2F4559" w14:textId="77777777">
      <w:pPr>
        <w:pStyle w:val="BodyA"/>
        <w:rPr>
          <w:b/>
          <w:bCs/>
          <w:sz w:val="24"/>
          <w:szCs w:val="24"/>
        </w:rPr>
      </w:pPr>
      <w:r>
        <w:rPr>
          <w:b/>
          <w:bCs/>
          <w:sz w:val="24"/>
          <w:szCs w:val="24"/>
        </w:rPr>
        <w:t>ENERGY DIVISION</w:t>
      </w:r>
      <w:r>
        <w:rPr>
          <w:b/>
          <w:bCs/>
          <w:sz w:val="24"/>
          <w:szCs w:val="24"/>
        </w:rPr>
        <w:tab/>
      </w:r>
      <w:r>
        <w:rPr>
          <w:b/>
          <w:bCs/>
          <w:sz w:val="24"/>
          <w:szCs w:val="24"/>
        </w:rPr>
        <w:tab/>
      </w:r>
      <w:r>
        <w:rPr>
          <w:b/>
          <w:bCs/>
          <w:sz w:val="24"/>
          <w:szCs w:val="24"/>
        </w:rPr>
        <w:tab/>
      </w:r>
      <w:r>
        <w:rPr>
          <w:b/>
          <w:bCs/>
          <w:sz w:val="24"/>
          <w:szCs w:val="24"/>
        </w:rPr>
        <w:tab/>
      </w:r>
      <w:r>
        <w:rPr>
          <w:b/>
          <w:bCs/>
          <w:sz w:val="24"/>
          <w:szCs w:val="24"/>
        </w:rPr>
        <w:tab/>
      </w:r>
      <w:r w:rsidR="00097CE7">
        <w:rPr>
          <w:b/>
          <w:bCs/>
          <w:sz w:val="24"/>
          <w:szCs w:val="24"/>
        </w:rPr>
        <w:tab/>
      </w:r>
      <w:r w:rsidR="00467462">
        <w:rPr>
          <w:b/>
          <w:bCs/>
          <w:sz w:val="24"/>
          <w:szCs w:val="24"/>
        </w:rPr>
        <w:t xml:space="preserve">     </w:t>
      </w:r>
      <w:r w:rsidR="00D2013E">
        <w:rPr>
          <w:b/>
          <w:bCs/>
          <w:sz w:val="24"/>
          <w:szCs w:val="24"/>
        </w:rPr>
        <w:t xml:space="preserve">RESOLUTION </w:t>
      </w:r>
      <w:r w:rsidRPr="00574665" w:rsidR="00D2013E">
        <w:rPr>
          <w:b/>
          <w:bCs/>
          <w:sz w:val="24"/>
          <w:szCs w:val="24"/>
        </w:rPr>
        <w:t>E-</w:t>
      </w:r>
      <w:r w:rsidR="00F117BB">
        <w:rPr>
          <w:b/>
          <w:bCs/>
          <w:sz w:val="24"/>
          <w:szCs w:val="24"/>
        </w:rPr>
        <w:t>5001</w:t>
      </w:r>
    </w:p>
    <w:p w:rsidR="00D2013E" w:rsidP="00D2013E" w:rsidRDefault="00D2013E" w14:paraId="668436E7" w14:textId="304B18D5">
      <w:pPr>
        <w:pStyle w:val="BodyA"/>
        <w:ind w:left="1440" w:firstLine="720"/>
        <w:rPr>
          <w:b/>
          <w:bCs/>
          <w:sz w:val="24"/>
          <w:szCs w:val="24"/>
        </w:rPr>
      </w:pPr>
      <w:r>
        <w:rPr>
          <w:b/>
          <w:bCs/>
          <w:sz w:val="24"/>
          <w:szCs w:val="24"/>
        </w:rPr>
        <w:t xml:space="preserve">                                     </w:t>
      </w:r>
      <w:r w:rsidR="00467462">
        <w:rPr>
          <w:b/>
          <w:bCs/>
          <w:sz w:val="24"/>
          <w:szCs w:val="24"/>
        </w:rPr>
        <w:t xml:space="preserve">                             </w:t>
      </w:r>
      <w:r w:rsidR="008A3CCE">
        <w:rPr>
          <w:b/>
          <w:bCs/>
          <w:sz w:val="24"/>
          <w:szCs w:val="24"/>
        </w:rPr>
        <w:tab/>
        <w:t xml:space="preserve">     </w:t>
      </w:r>
      <w:r w:rsidR="00F117BB">
        <w:rPr>
          <w:b/>
          <w:bCs/>
          <w:sz w:val="24"/>
          <w:szCs w:val="24"/>
        </w:rPr>
        <w:t xml:space="preserve">June </w:t>
      </w:r>
      <w:r w:rsidR="007733F0">
        <w:rPr>
          <w:b/>
          <w:bCs/>
          <w:sz w:val="24"/>
          <w:szCs w:val="24"/>
        </w:rPr>
        <w:t>1</w:t>
      </w:r>
      <w:r w:rsidR="00F117BB">
        <w:rPr>
          <w:b/>
          <w:bCs/>
          <w:sz w:val="24"/>
          <w:szCs w:val="24"/>
        </w:rPr>
        <w:t>3, 2019</w:t>
      </w:r>
    </w:p>
    <w:p w:rsidR="00D2013E" w:rsidP="00D2013E" w:rsidRDefault="00D2013E" w14:paraId="793B385F" w14:textId="77777777">
      <w:pPr>
        <w:pStyle w:val="BodyA"/>
        <w:rPr>
          <w:b/>
          <w:bCs/>
          <w:sz w:val="24"/>
          <w:szCs w:val="24"/>
        </w:rPr>
      </w:pPr>
    </w:p>
    <w:p w:rsidR="00D2013E" w:rsidP="00D2013E" w:rsidRDefault="00D2013E" w14:paraId="6FEE8966" w14:textId="77777777">
      <w:pPr>
        <w:pStyle w:val="mainex"/>
        <w:rPr>
          <w:u w:val="single"/>
        </w:rPr>
      </w:pPr>
      <w:bookmarkStart w:name="_Ref404993683" w:id="1"/>
      <w:r>
        <w:rPr>
          <w:rFonts w:hAnsi="Arial Unicode MS" w:eastAsia="Arial Unicode MS" w:cs="Arial Unicode MS"/>
          <w:u w:val="single"/>
        </w:rPr>
        <w:t>RESOLUTION</w:t>
      </w:r>
    </w:p>
    <w:p w:rsidR="00D2013E" w:rsidP="00D2013E" w:rsidRDefault="00D2013E" w14:paraId="2D19F5AF" w14:textId="77777777">
      <w:pPr>
        <w:pStyle w:val="BodyA"/>
        <w:rPr>
          <w:u w:val="single"/>
        </w:rPr>
      </w:pPr>
    </w:p>
    <w:p w:rsidRPr="0072147B" w:rsidR="00D2013E" w:rsidP="00D2013E" w:rsidRDefault="00D2013E" w14:paraId="57F2F624" w14:textId="77777777">
      <w:pPr>
        <w:pStyle w:val="Res-Caption"/>
        <w:rPr>
          <w:rFonts w:ascii="Palatino Linotype" w:hAnsi="Palatino Linotype"/>
        </w:rPr>
      </w:pPr>
      <w:r w:rsidRPr="0072147B">
        <w:rPr>
          <w:rFonts w:ascii="Palatino Linotype" w:hAnsi="Palatino Linotype"/>
        </w:rPr>
        <w:t xml:space="preserve">Resolution </w:t>
      </w:r>
      <w:r w:rsidRPr="0043650A">
        <w:rPr>
          <w:rFonts w:ascii="Palatino Linotype" w:hAnsi="Palatino Linotype"/>
        </w:rPr>
        <w:t>E-</w:t>
      </w:r>
      <w:r w:rsidR="005D19EA">
        <w:rPr>
          <w:rFonts w:ascii="Palatino Linotype" w:hAnsi="Palatino Linotype"/>
        </w:rPr>
        <w:t>5001</w:t>
      </w:r>
      <w:r w:rsidRPr="0072147B">
        <w:rPr>
          <w:rFonts w:ascii="Palatino Linotype" w:hAnsi="Palatino Linotype"/>
        </w:rPr>
        <w:t>.  Confirmation of candidates for appointment to the Diablo Canyon Independent Safety Committee (DCISC)</w:t>
      </w:r>
      <w:r>
        <w:rPr>
          <w:rFonts w:ascii="Palatino Linotype" w:hAnsi="Palatino Linotype"/>
        </w:rPr>
        <w:t xml:space="preserve"> for a three-</w:t>
      </w:r>
      <w:r w:rsidR="00B050D6">
        <w:rPr>
          <w:rFonts w:ascii="Palatino Linotype" w:hAnsi="Palatino Linotype"/>
        </w:rPr>
        <w:t>year term beginning July 1, 201</w:t>
      </w:r>
      <w:r w:rsidR="00900624">
        <w:rPr>
          <w:rFonts w:ascii="Palatino Linotype" w:hAnsi="Palatino Linotype"/>
        </w:rPr>
        <w:t>9</w:t>
      </w:r>
      <w:r w:rsidRPr="0072147B">
        <w:rPr>
          <w:rFonts w:ascii="Palatino Linotype" w:hAnsi="Palatino Linotype"/>
        </w:rPr>
        <w:t>.</w:t>
      </w:r>
    </w:p>
    <w:p w:rsidRPr="00100BD6" w:rsidR="00D2013E" w:rsidP="00D2013E" w:rsidRDefault="00D2013E" w14:paraId="1ED9AC6E" w14:textId="77777777">
      <w:pPr>
        <w:pStyle w:val="Res-Caption"/>
        <w:rPr>
          <w:rFonts w:ascii="Palatino Linotype" w:hAnsi="Palatino Linotype"/>
        </w:rPr>
      </w:pPr>
    </w:p>
    <w:p w:rsidRPr="00100BD6" w:rsidR="00D2013E" w:rsidP="00D2013E" w:rsidRDefault="00D2013E" w14:paraId="1FB8BA46" w14:textId="77777777">
      <w:pPr>
        <w:pStyle w:val="Res-Caption"/>
        <w:rPr>
          <w:rFonts w:ascii="Palatino Linotype" w:hAnsi="Palatino Linotype"/>
        </w:rPr>
      </w:pPr>
      <w:r w:rsidRPr="00100BD6">
        <w:rPr>
          <w:rFonts w:ascii="Palatino Linotype" w:hAnsi="Palatino Linotype"/>
          <w:bCs/>
        </w:rPr>
        <w:t>PROPOSED OUTCOME</w:t>
      </w:r>
      <w:r w:rsidRPr="00100BD6">
        <w:rPr>
          <w:rFonts w:ascii="Palatino Linotype" w:hAnsi="Palatino Linotype"/>
        </w:rPr>
        <w:t>:</w:t>
      </w:r>
    </w:p>
    <w:p w:rsidRPr="00100BD6" w:rsidR="00D2013E" w:rsidP="59CFF993" w:rsidRDefault="59CFF993" w14:paraId="0CCEDFC2" w14:textId="16FE0FBD">
      <w:pPr>
        <w:pStyle w:val="Res-Caption"/>
        <w:numPr>
          <w:ilvl w:val="0"/>
          <w:numId w:val="11"/>
        </w:numPr>
        <w:pBdr>
          <w:top w:val="nil"/>
          <w:left w:val="nil"/>
          <w:bottom w:val="nil"/>
          <w:right w:val="nil"/>
          <w:between w:val="nil"/>
          <w:bar w:val="nil"/>
        </w:pBdr>
        <w:ind w:left="1620" w:hanging="450"/>
        <w:rPr>
          <w:rFonts w:ascii="Palatino Linotype" w:hAnsi="Palatino Linotype"/>
        </w:rPr>
      </w:pPr>
      <w:r w:rsidRPr="59CFF993">
        <w:rPr>
          <w:rFonts w:ascii="Palatino Linotype" w:hAnsi="Palatino Linotype"/>
        </w:rPr>
        <w:t>The California Public Utilities Commission ratifies the President’s selection of three candidates for consideration by the California Attorney General for appointment to the DCISC.</w:t>
      </w:r>
    </w:p>
    <w:p w:rsidRPr="00100BD6" w:rsidR="00D2013E" w:rsidP="00D2013E" w:rsidRDefault="00D2013E" w14:paraId="776ABE29" w14:textId="77777777">
      <w:pPr>
        <w:pStyle w:val="Res-Caption"/>
        <w:rPr>
          <w:rFonts w:ascii="Palatino Linotype" w:hAnsi="Palatino Linotype"/>
        </w:rPr>
      </w:pPr>
    </w:p>
    <w:p w:rsidRPr="00100BD6" w:rsidR="00D2013E" w:rsidP="00D2013E" w:rsidRDefault="00D2013E" w14:paraId="550E1CEF" w14:textId="77777777">
      <w:pPr>
        <w:pStyle w:val="Res-Caption"/>
        <w:rPr>
          <w:rFonts w:ascii="Palatino Linotype" w:hAnsi="Palatino Linotype"/>
        </w:rPr>
      </w:pPr>
      <w:r w:rsidRPr="00100BD6">
        <w:rPr>
          <w:rFonts w:ascii="Palatino Linotype" w:hAnsi="Palatino Linotype"/>
          <w:bCs/>
        </w:rPr>
        <w:t>SAFETY CONSIDERATIONS</w:t>
      </w:r>
      <w:r w:rsidRPr="00100BD6">
        <w:rPr>
          <w:rFonts w:ascii="Palatino Linotype" w:hAnsi="Palatino Linotype"/>
        </w:rPr>
        <w:t>:</w:t>
      </w:r>
    </w:p>
    <w:p w:rsidRPr="00100BD6" w:rsidR="00D2013E" w:rsidP="00D2013E" w:rsidRDefault="00D2013E" w14:paraId="1978E859" w14:textId="7F89D31C">
      <w:pPr>
        <w:pStyle w:val="Res-Caption"/>
        <w:numPr>
          <w:ilvl w:val="0"/>
          <w:numId w:val="12"/>
        </w:numPr>
        <w:pBdr>
          <w:top w:val="nil"/>
          <w:left w:val="nil"/>
          <w:bottom w:val="nil"/>
          <w:right w:val="nil"/>
          <w:between w:val="nil"/>
          <w:bar w:val="nil"/>
        </w:pBdr>
        <w:ind w:left="1620"/>
        <w:rPr>
          <w:rFonts w:ascii="Palatino Linotype" w:hAnsi="Palatino Linotype"/>
        </w:rPr>
      </w:pPr>
      <w:r w:rsidRPr="00100BD6">
        <w:rPr>
          <w:rFonts w:ascii="Palatino Linotype" w:hAnsi="Palatino Linotype"/>
        </w:rPr>
        <w:t xml:space="preserve">The DCISC reviews operations at </w:t>
      </w:r>
      <w:r w:rsidRPr="0072147B" w:rsidR="003C63D0">
        <w:rPr>
          <w:rFonts w:ascii="Palatino Linotype" w:hAnsi="Palatino Linotype"/>
        </w:rPr>
        <w:t>Pacific Gas and Electric Company</w:t>
      </w:r>
      <w:r w:rsidR="003C63D0">
        <w:rPr>
          <w:rFonts w:ascii="Palatino Linotype" w:hAnsi="Palatino Linotype"/>
        </w:rPr>
        <w:t>’s</w:t>
      </w:r>
      <w:r w:rsidRPr="0072147B" w:rsidR="003C63D0">
        <w:rPr>
          <w:rFonts w:ascii="Palatino Linotype" w:hAnsi="Palatino Linotype"/>
        </w:rPr>
        <w:t xml:space="preserve"> (PG&amp;E)</w:t>
      </w:r>
      <w:r w:rsidR="003C63D0">
        <w:rPr>
          <w:rFonts w:ascii="Palatino Linotype" w:hAnsi="Palatino Linotype"/>
        </w:rPr>
        <w:t xml:space="preserve"> </w:t>
      </w:r>
      <w:r w:rsidRPr="00100BD6">
        <w:rPr>
          <w:rFonts w:ascii="Palatino Linotype" w:hAnsi="Palatino Linotype"/>
        </w:rPr>
        <w:t>Diablo Canyon Power Plant (DCPP) for the purpose of assessing the safety of current operations and suggesting recommendations for continued safe operations.  The appointed candidate will serve a three-year term on the DCISC.</w:t>
      </w:r>
    </w:p>
    <w:p w:rsidRPr="00100BD6" w:rsidR="00D2013E" w:rsidP="00D2013E" w:rsidRDefault="00D2013E" w14:paraId="4E766AE8" w14:textId="77777777">
      <w:pPr>
        <w:pStyle w:val="Res-Caption"/>
        <w:rPr>
          <w:rFonts w:ascii="Palatino Linotype" w:hAnsi="Palatino Linotype"/>
        </w:rPr>
      </w:pPr>
    </w:p>
    <w:p w:rsidRPr="00100BD6" w:rsidR="00D2013E" w:rsidP="00D2013E" w:rsidRDefault="00D2013E" w14:paraId="2FF0388C" w14:textId="77777777">
      <w:pPr>
        <w:pStyle w:val="Res-Caption"/>
        <w:rPr>
          <w:rFonts w:ascii="Palatino Linotype" w:hAnsi="Palatino Linotype"/>
        </w:rPr>
      </w:pPr>
      <w:r w:rsidRPr="00100BD6">
        <w:rPr>
          <w:rFonts w:ascii="Palatino Linotype" w:hAnsi="Palatino Linotype"/>
          <w:bCs/>
        </w:rPr>
        <w:t>ESTIMATED COST</w:t>
      </w:r>
      <w:r w:rsidRPr="00100BD6">
        <w:rPr>
          <w:rFonts w:ascii="Palatino Linotype" w:hAnsi="Palatino Linotype"/>
        </w:rPr>
        <w:t>:</w:t>
      </w:r>
    </w:p>
    <w:p w:rsidRPr="0072147B" w:rsidR="00D2013E" w:rsidP="00D2013E" w:rsidRDefault="007253C9" w14:paraId="2DB62CC6" w14:textId="77777777">
      <w:pPr>
        <w:pStyle w:val="Res-Caption"/>
        <w:numPr>
          <w:ilvl w:val="0"/>
          <w:numId w:val="13"/>
        </w:numPr>
        <w:pBdr>
          <w:top w:val="nil"/>
          <w:left w:val="nil"/>
          <w:bottom w:val="nil"/>
          <w:right w:val="nil"/>
          <w:between w:val="nil"/>
          <w:bar w:val="nil"/>
        </w:pBdr>
        <w:ind w:left="1620" w:hanging="270"/>
        <w:rPr>
          <w:rFonts w:ascii="Palatino Linotype" w:hAnsi="Palatino Linotype"/>
        </w:rPr>
      </w:pPr>
      <w:r>
        <w:rPr>
          <w:rFonts w:ascii="Palatino Linotype" w:hAnsi="Palatino Linotype"/>
        </w:rPr>
        <w:t>All o</w:t>
      </w:r>
      <w:r w:rsidR="00B345B8">
        <w:rPr>
          <w:rFonts w:ascii="Palatino Linotype" w:hAnsi="Palatino Linotype"/>
        </w:rPr>
        <w:t xml:space="preserve">ngoing </w:t>
      </w:r>
      <w:r>
        <w:rPr>
          <w:rFonts w:ascii="Palatino Linotype" w:hAnsi="Palatino Linotype"/>
        </w:rPr>
        <w:t xml:space="preserve">DCISC </w:t>
      </w:r>
      <w:r w:rsidR="00B345B8">
        <w:rPr>
          <w:rFonts w:ascii="Palatino Linotype" w:hAnsi="Palatino Linotype"/>
        </w:rPr>
        <w:t xml:space="preserve">costs were funded previously.  </w:t>
      </w:r>
      <w:r w:rsidR="00D2013E">
        <w:rPr>
          <w:rFonts w:ascii="Palatino Linotype" w:hAnsi="Palatino Linotype"/>
        </w:rPr>
        <w:t>Ratification of the CPUC President’s selection of candidates for appointment to the DCISC will not result in any additional costs</w:t>
      </w:r>
      <w:r w:rsidRPr="0072147B" w:rsidR="00D2013E">
        <w:rPr>
          <w:rFonts w:ascii="Palatino Linotype" w:hAnsi="Palatino Linotype"/>
        </w:rPr>
        <w:t>.</w:t>
      </w:r>
    </w:p>
    <w:p w:rsidRPr="0072147B" w:rsidR="00D2013E" w:rsidP="00D2013E" w:rsidRDefault="00D2013E" w14:paraId="40E08092" w14:textId="77777777">
      <w:pPr>
        <w:pStyle w:val="Res-Caption"/>
        <w:rPr>
          <w:rFonts w:ascii="Palatino Linotype" w:hAnsi="Palatino Linotype"/>
        </w:rPr>
      </w:pPr>
    </w:p>
    <w:p w:rsidRPr="0072147B" w:rsidR="00D2013E" w:rsidP="00D2013E" w:rsidRDefault="00D2013E" w14:paraId="7FB1364E" w14:textId="77777777">
      <w:pPr>
        <w:pStyle w:val="Res-Caption"/>
        <w:rPr>
          <w:rFonts w:ascii="Palatino Linotype" w:hAnsi="Palatino Linotype"/>
        </w:rPr>
      </w:pPr>
      <w:r w:rsidRPr="0072147B">
        <w:rPr>
          <w:rFonts w:ascii="Palatino Linotype" w:hAnsi="Palatino Linotype"/>
        </w:rPr>
        <w:t>As required by Decision (D.) 07-01-028</w:t>
      </w:r>
      <w:r>
        <w:rPr>
          <w:rFonts w:ascii="Palatino Linotype" w:hAnsi="Palatino Linotype"/>
        </w:rPr>
        <w:t>,</w:t>
      </w:r>
      <w:r w:rsidRPr="0072147B">
        <w:rPr>
          <w:rFonts w:ascii="Palatino Linotype" w:hAnsi="Palatino Linotype"/>
        </w:rPr>
        <w:t xml:space="preserve"> dated January 25, 2007. </w:t>
      </w:r>
    </w:p>
    <w:p w:rsidRPr="0072147B" w:rsidR="00D2013E" w:rsidP="00D2013E" w:rsidRDefault="00D2013E" w14:paraId="4C7D434C" w14:textId="77777777">
      <w:pPr>
        <w:pStyle w:val="BodyA"/>
        <w:jc w:val="center"/>
        <w:rPr>
          <w:rFonts w:ascii="Palatino Linotype" w:hAnsi="Palatino Linotype"/>
          <w:b/>
          <w:bCs/>
        </w:rPr>
      </w:pPr>
      <w:r w:rsidRPr="0072147B">
        <w:rPr>
          <w:rFonts w:ascii="Palatino Linotype" w:hAnsi="Palatino Linotype"/>
          <w:b/>
          <w:bCs/>
        </w:rPr>
        <w:t>__________________________________________________________</w:t>
      </w:r>
    </w:p>
    <w:p w:rsidR="008A3CCE" w:rsidRDefault="008A3CCE" w14:paraId="7C8BA946" w14:textId="77777777">
      <w:pPr>
        <w:rPr>
          <w:rFonts w:ascii="Palatino Linotype" w:hAnsi="Palatino Linotype" w:eastAsia="Arial Unicode MS" w:cs="Arial Unicode MS"/>
          <w:b/>
          <w:bCs/>
          <w:color w:val="000000"/>
          <w:szCs w:val="26"/>
          <w:u w:color="000000"/>
          <w:bdr w:val="nil"/>
        </w:rPr>
      </w:pPr>
    </w:p>
    <w:p w:rsidR="00DB7BD5" w:rsidP="00D2013E" w:rsidRDefault="00DB7BD5" w14:paraId="2E4B463E" w14:textId="77777777">
      <w:pPr>
        <w:pStyle w:val="Heading1"/>
        <w:spacing w:before="0" w:after="0"/>
        <w:rPr>
          <w:rFonts w:cs="Helvetica"/>
        </w:rPr>
      </w:pPr>
    </w:p>
    <w:p w:rsidR="00DB7BD5" w:rsidP="00D2013E" w:rsidRDefault="00DB7BD5" w14:paraId="265DCC65" w14:textId="77777777">
      <w:pPr>
        <w:pStyle w:val="Heading1"/>
        <w:spacing w:before="0" w:after="0"/>
        <w:rPr>
          <w:rFonts w:cs="Helvetica"/>
        </w:rPr>
      </w:pPr>
    </w:p>
    <w:p w:rsidRPr="002507D4" w:rsidR="00D2013E" w:rsidP="00D2013E" w:rsidRDefault="00D2013E" w14:paraId="14E9ED80" w14:textId="5F3599E5">
      <w:pPr>
        <w:pStyle w:val="Heading1"/>
        <w:spacing w:before="0" w:after="0"/>
        <w:rPr>
          <w:rFonts w:cs="Helvetica"/>
        </w:rPr>
      </w:pPr>
      <w:r w:rsidRPr="002507D4">
        <w:rPr>
          <w:rFonts w:cs="Helvetica"/>
        </w:rPr>
        <w:t>Summary</w:t>
      </w:r>
      <w:bookmarkEnd w:id="1"/>
    </w:p>
    <w:p w:rsidRPr="0072147B" w:rsidR="00D2013E" w:rsidP="00D2013E" w:rsidRDefault="00D2013E" w14:paraId="6D48FFC5" w14:textId="77777777">
      <w:pPr>
        <w:pStyle w:val="BodyA"/>
        <w:rPr>
          <w:rFonts w:ascii="Palatino Linotype" w:hAnsi="Palatino Linotype"/>
        </w:rPr>
      </w:pPr>
    </w:p>
    <w:p w:rsidRPr="0072147B" w:rsidR="00D2013E" w:rsidP="00D2013E" w:rsidRDefault="00D2013E" w14:paraId="24891238" w14:textId="77777777">
      <w:pPr>
        <w:pStyle w:val="BodyA"/>
        <w:rPr>
          <w:rFonts w:ascii="Palatino Linotype" w:hAnsi="Palatino Linotype" w:cs="Times New Roman"/>
        </w:rPr>
      </w:pPr>
      <w:r w:rsidRPr="005A016E">
        <w:rPr>
          <w:rFonts w:ascii="Palatino Linotype" w:hAnsi="Palatino Linotype"/>
        </w:rPr>
        <w:t xml:space="preserve">The Diablo Canyon Independent Safety Committee </w:t>
      </w:r>
      <w:r>
        <w:rPr>
          <w:rFonts w:ascii="Palatino Linotype" w:hAnsi="Palatino Linotype"/>
        </w:rPr>
        <w:t>(</w:t>
      </w:r>
      <w:r w:rsidRPr="005A016E">
        <w:rPr>
          <w:rFonts w:ascii="Palatino Linotype" w:hAnsi="Palatino Linotype"/>
        </w:rPr>
        <w:t>DCISC</w:t>
      </w:r>
      <w:r>
        <w:rPr>
          <w:rFonts w:ascii="Palatino Linotype" w:hAnsi="Palatino Linotype"/>
        </w:rPr>
        <w:t>)</w:t>
      </w:r>
      <w:r w:rsidRPr="005A016E">
        <w:rPr>
          <w:rFonts w:ascii="Palatino Linotype" w:hAnsi="Palatino Linotype"/>
        </w:rPr>
        <w:t xml:space="preserve"> consists of three members, each appointed in turn by the California Governor, the California Attorney General, and the Chair of the California Energy Commission (CEC), serving staggered three-year terms.  </w:t>
      </w:r>
      <w:r w:rsidRPr="0072147B" w:rsidR="002E5AA6">
        <w:rPr>
          <w:rFonts w:ascii="Palatino Linotype" w:hAnsi="Palatino Linotype" w:cs="Times New Roman"/>
        </w:rPr>
        <w:t xml:space="preserve">Section 1.B of the restated charter </w:t>
      </w:r>
      <w:r w:rsidR="002E5AA6">
        <w:rPr>
          <w:rFonts w:ascii="Palatino Linotype" w:hAnsi="Palatino Linotype" w:cs="Times New Roman"/>
        </w:rPr>
        <w:t xml:space="preserve">of the DCISC describes the process for </w:t>
      </w:r>
      <w:r w:rsidRPr="0072147B" w:rsidR="002E5AA6">
        <w:rPr>
          <w:rFonts w:ascii="Palatino Linotype" w:hAnsi="Palatino Linotype" w:cs="Times New Roman"/>
        </w:rPr>
        <w:t>appointment of DCISC members</w:t>
      </w:r>
      <w:r w:rsidR="00944CB4">
        <w:rPr>
          <w:rFonts w:ascii="Palatino Linotype" w:hAnsi="Palatino Linotype" w:cs="Times New Roman"/>
        </w:rPr>
        <w:t xml:space="preserve">: it </w:t>
      </w:r>
      <w:r w:rsidR="002E5AA6">
        <w:rPr>
          <w:rFonts w:ascii="Palatino Linotype" w:hAnsi="Palatino Linotype" w:cs="Times New Roman"/>
        </w:rPr>
        <w:t xml:space="preserve">requires the CPUC to select and forward to the appointing authority no more than three </w:t>
      </w:r>
      <w:r w:rsidR="0081663E">
        <w:rPr>
          <w:rFonts w:ascii="Palatino Linotype" w:hAnsi="Palatino Linotype" w:cs="Times New Roman"/>
        </w:rPr>
        <w:t xml:space="preserve">new </w:t>
      </w:r>
      <w:r w:rsidRPr="0072147B" w:rsidR="002E5AA6">
        <w:rPr>
          <w:rFonts w:ascii="Palatino Linotype" w:hAnsi="Palatino Linotype" w:cs="Times New Roman"/>
        </w:rPr>
        <w:t xml:space="preserve">candidates </w:t>
      </w:r>
      <w:r w:rsidR="0081663E">
        <w:rPr>
          <w:rFonts w:ascii="Palatino Linotype" w:hAnsi="Palatino Linotype" w:cs="Times New Roman"/>
        </w:rPr>
        <w:t xml:space="preserve">plus the incumbent </w:t>
      </w:r>
      <w:r w:rsidRPr="0072147B" w:rsidR="002E5AA6">
        <w:rPr>
          <w:rFonts w:ascii="Palatino Linotype" w:hAnsi="Palatino Linotype" w:cs="Times New Roman"/>
        </w:rPr>
        <w:t>for DCISC membership</w:t>
      </w:r>
      <w:r w:rsidR="002E5AA6">
        <w:rPr>
          <w:rFonts w:ascii="Palatino Linotype" w:hAnsi="Palatino Linotype" w:cs="Times New Roman"/>
        </w:rPr>
        <w:t>.</w:t>
      </w:r>
      <w:r w:rsidR="00DA4C6A">
        <w:rPr>
          <w:rFonts w:ascii="Palatino Linotype" w:hAnsi="Palatino Linotype" w:cs="Times New Roman"/>
        </w:rPr>
        <w:t xml:space="preserve"> </w:t>
      </w:r>
      <w:r w:rsidRPr="0072147B" w:rsidR="002E5AA6">
        <w:rPr>
          <w:rFonts w:ascii="Palatino Linotype" w:hAnsi="Palatino Linotype" w:cs="Times New Roman"/>
        </w:rPr>
        <w:t xml:space="preserve"> </w:t>
      </w:r>
      <w:r w:rsidRPr="005A016E">
        <w:rPr>
          <w:rFonts w:ascii="Palatino Linotype" w:hAnsi="Palatino Linotype"/>
        </w:rPr>
        <w:t xml:space="preserve">The appointing authority </w:t>
      </w:r>
      <w:r>
        <w:rPr>
          <w:rFonts w:ascii="Palatino Linotype" w:hAnsi="Palatino Linotype"/>
        </w:rPr>
        <w:t xml:space="preserve">for the current cycle </w:t>
      </w:r>
      <w:r w:rsidRPr="005A016E">
        <w:rPr>
          <w:rFonts w:ascii="Palatino Linotype" w:hAnsi="Palatino Linotype"/>
        </w:rPr>
        <w:t xml:space="preserve">is the </w:t>
      </w:r>
      <w:r w:rsidR="00B928BB">
        <w:rPr>
          <w:rFonts w:ascii="Palatino Linotype" w:hAnsi="Palatino Linotype"/>
        </w:rPr>
        <w:t>California Attorney General</w:t>
      </w:r>
      <w:r w:rsidRPr="005A016E">
        <w:rPr>
          <w:rFonts w:ascii="Palatino Linotype" w:hAnsi="Palatino Linotype"/>
        </w:rPr>
        <w:t>.</w:t>
      </w:r>
      <w:r>
        <w:rPr>
          <w:rFonts w:ascii="Palatino Linotype" w:hAnsi="Palatino Linotype"/>
        </w:rPr>
        <w:t xml:space="preserve">  </w:t>
      </w:r>
      <w:r w:rsidRPr="0072147B">
        <w:rPr>
          <w:rFonts w:ascii="Palatino Linotype" w:hAnsi="Palatino Linotype" w:cs="Times New Roman"/>
        </w:rPr>
        <w:t>This Resolution ratifies</w:t>
      </w:r>
      <w:r>
        <w:rPr>
          <w:rFonts w:ascii="Palatino Linotype" w:hAnsi="Palatino Linotype" w:cs="Times New Roman"/>
        </w:rPr>
        <w:t xml:space="preserve"> the</w:t>
      </w:r>
      <w:r w:rsidRPr="0072147B">
        <w:rPr>
          <w:rFonts w:ascii="Palatino Linotype" w:hAnsi="Palatino Linotype" w:cs="Times New Roman"/>
        </w:rPr>
        <w:t xml:space="preserve"> California Public Utilities Commission (CPUC) President</w:t>
      </w:r>
      <w:r>
        <w:rPr>
          <w:rFonts w:ascii="Palatino Linotype" w:hAnsi="Palatino Linotype" w:cs="Times New Roman"/>
        </w:rPr>
        <w:t>’s</w:t>
      </w:r>
      <w:r w:rsidRPr="0072147B">
        <w:rPr>
          <w:rFonts w:ascii="Palatino Linotype" w:hAnsi="Palatino Linotype" w:cs="Times New Roman"/>
        </w:rPr>
        <w:t xml:space="preserve"> selection of Dr. </w:t>
      </w:r>
      <w:r w:rsidR="004F0A03">
        <w:rPr>
          <w:rFonts w:ascii="Palatino Linotype" w:hAnsi="Palatino Linotype" w:cs="Times New Roman"/>
        </w:rPr>
        <w:t xml:space="preserve">Robert </w:t>
      </w:r>
      <w:proofErr w:type="spellStart"/>
      <w:r w:rsidR="004F0A03">
        <w:rPr>
          <w:rFonts w:ascii="Palatino Linotype" w:hAnsi="Palatino Linotype" w:cs="Times New Roman"/>
        </w:rPr>
        <w:t>Budnitz</w:t>
      </w:r>
      <w:proofErr w:type="spellEnd"/>
      <w:r w:rsidR="004F0A03">
        <w:rPr>
          <w:rFonts w:ascii="Palatino Linotype" w:hAnsi="Palatino Linotype" w:cs="Times New Roman"/>
        </w:rPr>
        <w:t xml:space="preserve"> </w:t>
      </w:r>
      <w:r w:rsidRPr="0072147B">
        <w:rPr>
          <w:rFonts w:ascii="Palatino Linotype" w:hAnsi="Palatino Linotype" w:cs="Times New Roman"/>
        </w:rPr>
        <w:t>as a candidate for reappointment</w:t>
      </w:r>
      <w:r>
        <w:rPr>
          <w:rFonts w:ascii="Palatino Linotype" w:hAnsi="Palatino Linotype" w:cs="Times New Roman"/>
        </w:rPr>
        <w:t>,</w:t>
      </w:r>
      <w:r w:rsidRPr="0072147B">
        <w:rPr>
          <w:rFonts w:ascii="Palatino Linotype" w:hAnsi="Palatino Linotype" w:cs="Times New Roman"/>
        </w:rPr>
        <w:t xml:space="preserve"> </w:t>
      </w:r>
      <w:r w:rsidRPr="005A016E">
        <w:rPr>
          <w:rFonts w:ascii="Palatino Linotype" w:hAnsi="Palatino Linotype" w:cs="Times New Roman"/>
        </w:rPr>
        <w:t xml:space="preserve">and </w:t>
      </w:r>
      <w:r w:rsidR="00F8333B">
        <w:rPr>
          <w:rFonts w:ascii="Palatino Linotype" w:hAnsi="Palatino Linotype" w:cs="Times New Roman"/>
        </w:rPr>
        <w:t xml:space="preserve">Dr. William </w:t>
      </w:r>
      <w:proofErr w:type="spellStart"/>
      <w:r w:rsidR="00F8333B">
        <w:rPr>
          <w:rFonts w:ascii="Palatino Linotype" w:hAnsi="Palatino Linotype" w:cs="Times New Roman"/>
        </w:rPr>
        <w:t>Kastenberg</w:t>
      </w:r>
      <w:proofErr w:type="spellEnd"/>
      <w:r w:rsidR="00F8333B">
        <w:rPr>
          <w:rFonts w:ascii="Palatino Linotype" w:hAnsi="Palatino Linotype" w:cs="Times New Roman"/>
        </w:rPr>
        <w:t>,</w:t>
      </w:r>
      <w:r w:rsidRPr="005A016E">
        <w:rPr>
          <w:rFonts w:ascii="Palatino Linotype" w:hAnsi="Palatino Linotype" w:cs="Times New Roman"/>
        </w:rPr>
        <w:t xml:space="preserve"> and Dr. Michael </w:t>
      </w:r>
      <w:r w:rsidR="00B4506E">
        <w:rPr>
          <w:rFonts w:ascii="Palatino Linotype" w:hAnsi="Palatino Linotype" w:cs="Times New Roman"/>
        </w:rPr>
        <w:t>D. Quinn</w:t>
      </w:r>
      <w:r w:rsidRPr="005A016E">
        <w:rPr>
          <w:rFonts w:ascii="Palatino Linotype" w:hAnsi="Palatino Linotype" w:cs="Times New Roman"/>
        </w:rPr>
        <w:t xml:space="preserve"> as candidates for appointment </w:t>
      </w:r>
      <w:r w:rsidRPr="0072147B">
        <w:rPr>
          <w:rFonts w:ascii="Palatino Linotype" w:hAnsi="Palatino Linotype" w:cs="Times New Roman"/>
        </w:rPr>
        <w:t>to the DCISC</w:t>
      </w:r>
      <w:r>
        <w:rPr>
          <w:rFonts w:ascii="Palatino Linotype" w:hAnsi="Palatino Linotype" w:cs="Times New Roman"/>
        </w:rPr>
        <w:t>,</w:t>
      </w:r>
      <w:r w:rsidRPr="0072147B">
        <w:rPr>
          <w:rFonts w:ascii="Palatino Linotype" w:hAnsi="Palatino Linotype" w:cs="Times New Roman"/>
        </w:rPr>
        <w:t xml:space="preserve"> for a three-year</w:t>
      </w:r>
      <w:r>
        <w:rPr>
          <w:rFonts w:ascii="Palatino Linotype" w:hAnsi="Palatino Linotype" w:cs="Times New Roman"/>
        </w:rPr>
        <w:t xml:space="preserve"> term commencing on July 1, 201</w:t>
      </w:r>
      <w:r w:rsidR="001D5CAB">
        <w:rPr>
          <w:rFonts w:ascii="Palatino Linotype" w:hAnsi="Palatino Linotype" w:cs="Times New Roman"/>
        </w:rPr>
        <w:t>9</w:t>
      </w:r>
      <w:r w:rsidRPr="0072147B">
        <w:rPr>
          <w:rFonts w:ascii="Palatino Linotype" w:hAnsi="Palatino Linotype" w:cs="Times New Roman"/>
        </w:rPr>
        <w:t xml:space="preserve">.  </w:t>
      </w:r>
    </w:p>
    <w:p w:rsidR="00D2013E" w:rsidP="00D2013E" w:rsidRDefault="00D2013E" w14:paraId="398CA651" w14:textId="77777777">
      <w:pPr>
        <w:pStyle w:val="BodyA"/>
        <w:rPr>
          <w:rFonts w:ascii="Palatino Linotype" w:hAnsi="Palatino Linotype"/>
          <w:b/>
          <w:bCs/>
          <w:u w:val="single"/>
        </w:rPr>
      </w:pPr>
    </w:p>
    <w:p w:rsidRPr="002507D4" w:rsidR="00D2013E" w:rsidP="00D2013E" w:rsidRDefault="00D2013E" w14:paraId="63D53F33" w14:textId="77777777">
      <w:pPr>
        <w:pStyle w:val="BodyA"/>
        <w:rPr>
          <w:rFonts w:ascii="Helvetica" w:hAnsi="Helvetica" w:cs="Helvetica"/>
          <w:b/>
          <w:bCs/>
          <w:u w:val="single"/>
        </w:rPr>
      </w:pPr>
      <w:r w:rsidRPr="002507D4">
        <w:rPr>
          <w:rFonts w:ascii="Helvetica" w:hAnsi="Helvetica" w:cs="Helvetica"/>
          <w:b/>
          <w:bCs/>
          <w:u w:val="single"/>
        </w:rPr>
        <w:t>BACKGROUND</w:t>
      </w:r>
    </w:p>
    <w:p w:rsidRPr="0072147B" w:rsidR="00D2013E" w:rsidP="00D2013E" w:rsidRDefault="00D2013E" w14:paraId="06E67633" w14:textId="77777777">
      <w:pPr>
        <w:pStyle w:val="BodyA"/>
        <w:rPr>
          <w:rFonts w:ascii="Palatino Linotype" w:hAnsi="Palatino Linotype"/>
          <w:b/>
          <w:bCs/>
        </w:rPr>
      </w:pPr>
    </w:p>
    <w:p w:rsidRPr="0072147B" w:rsidR="00D2013E" w:rsidP="00D2013E" w:rsidRDefault="00D2013E" w14:paraId="525140DE" w14:textId="77777777">
      <w:pPr>
        <w:pStyle w:val="BodyA"/>
        <w:spacing w:after="120"/>
        <w:rPr>
          <w:rFonts w:ascii="Palatino Linotype" w:hAnsi="Palatino Linotype"/>
          <w:b/>
          <w:bCs/>
        </w:rPr>
      </w:pPr>
      <w:r>
        <w:rPr>
          <w:rFonts w:ascii="Palatino Linotype" w:hAnsi="Palatino Linotype"/>
          <w:b/>
          <w:bCs/>
        </w:rPr>
        <w:t>Establishment of the DCISC and Member Selection Process:</w:t>
      </w:r>
    </w:p>
    <w:p w:rsidRPr="0072147B" w:rsidR="00D2013E" w:rsidP="00D2013E" w:rsidRDefault="00D2013E" w14:paraId="12326349" w14:textId="77777777">
      <w:pPr>
        <w:pStyle w:val="BodyA"/>
        <w:rPr>
          <w:rFonts w:ascii="Palatino Linotype" w:hAnsi="Palatino Linotype" w:cs="Times New Roman"/>
        </w:rPr>
      </w:pPr>
      <w:r w:rsidRPr="0072147B">
        <w:rPr>
          <w:rFonts w:ascii="Palatino Linotype" w:hAnsi="Palatino Linotype" w:cs="Times New Roman"/>
        </w:rPr>
        <w:t xml:space="preserve">The CPUC created the DCISC in Decision (D.)88-12-083 as part of the overall settlement of ratemaking issues for the DCPP, which is owned and operated by Pacific Gas and Electric Company (PG&amp;E). </w:t>
      </w:r>
      <w:r>
        <w:rPr>
          <w:rFonts w:ascii="Palatino Linotype" w:hAnsi="Palatino Linotype" w:cs="Times New Roman"/>
        </w:rPr>
        <w:t xml:space="preserve"> </w:t>
      </w:r>
      <w:r w:rsidRPr="0072147B">
        <w:rPr>
          <w:rFonts w:ascii="Palatino Linotype" w:hAnsi="Palatino Linotype" w:cs="Times New Roman"/>
        </w:rPr>
        <w:t xml:space="preserve">The DCISC is an independent, </w:t>
      </w:r>
      <w:r>
        <w:rPr>
          <w:rFonts w:ascii="Palatino Linotype" w:hAnsi="Palatino Linotype" w:cs="Times New Roman"/>
        </w:rPr>
        <w:br/>
      </w:r>
      <w:r w:rsidRPr="0072147B">
        <w:rPr>
          <w:rFonts w:ascii="Palatino Linotype" w:hAnsi="Palatino Linotype" w:cs="Times New Roman"/>
        </w:rPr>
        <w:t>three-member committee responsible for monitoring the safety of PG&amp;E’s operation of DCPP.  The DCISC’s budget is paid out of PG&amp;E’s revenues and charged to PG&amp;</w:t>
      </w:r>
      <w:r w:rsidRPr="00C84EAE">
        <w:rPr>
          <w:rFonts w:ascii="Palatino Linotype" w:hAnsi="Palatino Linotype" w:cs="Times New Roman"/>
        </w:rPr>
        <w:t>E’s ratepayers.</w:t>
      </w:r>
      <w:r w:rsidRPr="00C84EAE">
        <w:rPr>
          <w:rFonts w:ascii="Palatino Linotype" w:hAnsi="Palatino Linotype" w:eastAsia="Palatino" w:cs="Times New Roman"/>
          <w:vertAlign w:val="superscript"/>
        </w:rPr>
        <w:footnoteReference w:id="2"/>
      </w:r>
      <w:r w:rsidRPr="00C84EAE">
        <w:rPr>
          <w:rFonts w:ascii="Palatino Linotype" w:hAnsi="Palatino Linotype" w:cs="Times New Roman"/>
        </w:rPr>
        <w:t xml:space="preserve">  D.88-12-083 established the qualifications and procedures for appointment of members to the DCISC and defined the scope of the Committee’s operations and responsibilities.</w:t>
      </w:r>
      <w:r w:rsidRPr="00C84EAE">
        <w:rPr>
          <w:rFonts w:ascii="Palatino Linotype" w:hAnsi="Palatino Linotype" w:eastAsia="Palatino" w:cs="Times New Roman"/>
          <w:vertAlign w:val="superscript"/>
        </w:rPr>
        <w:footnoteReference w:id="3"/>
      </w:r>
      <w:r w:rsidRPr="00C84EAE" w:rsidR="00A95064">
        <w:rPr>
          <w:rFonts w:ascii="Palatino Linotype" w:hAnsi="Palatino Linotype" w:cs="Times New Roman"/>
        </w:rPr>
        <w:t xml:space="preserve">  Membership on the DCISC is a compensated position.</w:t>
      </w:r>
      <w:r w:rsidRPr="00C84EAE" w:rsidR="00C32F97">
        <w:rPr>
          <w:rStyle w:val="FootnoteReference"/>
          <w:rFonts w:ascii="Palatino Linotype" w:hAnsi="Palatino Linotype" w:cs="Times New Roman"/>
        </w:rPr>
        <w:footnoteReference w:id="4"/>
      </w:r>
      <w:r w:rsidR="004C4794">
        <w:rPr>
          <w:rFonts w:ascii="Palatino Linotype" w:hAnsi="Palatino Linotype" w:cs="Times New Roman"/>
        </w:rPr>
        <w:t xml:space="preserve"> </w:t>
      </w:r>
    </w:p>
    <w:p w:rsidRPr="0072147B" w:rsidR="00D2013E" w:rsidP="00D2013E" w:rsidRDefault="00D2013E" w14:paraId="3217AACE" w14:textId="77777777">
      <w:pPr>
        <w:pStyle w:val="BodyA"/>
        <w:rPr>
          <w:rFonts w:ascii="Palatino Linotype" w:hAnsi="Palatino Linotype" w:cs="Times New Roman"/>
          <w:b/>
          <w:bCs/>
        </w:rPr>
      </w:pPr>
    </w:p>
    <w:p w:rsidRPr="0072147B" w:rsidR="00D2013E" w:rsidP="00D2013E" w:rsidRDefault="00D2013E" w14:paraId="51007F05" w14:textId="77777777">
      <w:pPr>
        <w:pStyle w:val="BodyA"/>
        <w:rPr>
          <w:rFonts w:ascii="Palatino Linotype" w:hAnsi="Palatino Linotype" w:cs="Times New Roman"/>
        </w:rPr>
      </w:pPr>
      <w:r w:rsidRPr="0072147B">
        <w:rPr>
          <w:rFonts w:ascii="Palatino Linotype" w:hAnsi="Palatino Linotype" w:cs="Times New Roman"/>
        </w:rPr>
        <w:t>On October 24, 2006, the DCISC submitted Application (A.)</w:t>
      </w:r>
      <w:r w:rsidR="00846ED8">
        <w:rPr>
          <w:rFonts w:ascii="Palatino Linotype" w:hAnsi="Palatino Linotype" w:cs="Times New Roman"/>
        </w:rPr>
        <w:t xml:space="preserve"> </w:t>
      </w:r>
      <w:r w:rsidRPr="0072147B">
        <w:rPr>
          <w:rFonts w:ascii="Palatino Linotype" w:hAnsi="Palatino Linotype" w:cs="Times New Roman"/>
        </w:rPr>
        <w:t xml:space="preserve">06-10-024 </w:t>
      </w:r>
      <w:r>
        <w:rPr>
          <w:rFonts w:ascii="Palatino Linotype" w:hAnsi="Palatino Linotype" w:cs="Times New Roman"/>
        </w:rPr>
        <w:t>proposing</w:t>
      </w:r>
      <w:r w:rsidRPr="0072147B">
        <w:rPr>
          <w:rFonts w:ascii="Palatino Linotype" w:hAnsi="Palatino Linotype" w:cs="Times New Roman"/>
        </w:rPr>
        <w:t xml:space="preserve"> a restated charter.  The CPUC adopted the restated charter in D.07-01-028 on January 25, 2007. </w:t>
      </w:r>
    </w:p>
    <w:p w:rsidRPr="0072147B" w:rsidR="00D2013E" w:rsidP="00D2013E" w:rsidRDefault="00D2013E" w14:paraId="1B15C905" w14:textId="77777777">
      <w:pPr>
        <w:pStyle w:val="BodyA"/>
        <w:rPr>
          <w:rFonts w:ascii="Palatino Linotype" w:hAnsi="Palatino Linotype" w:cs="Times New Roman"/>
        </w:rPr>
      </w:pPr>
    </w:p>
    <w:p w:rsidRPr="0072147B" w:rsidR="00D2013E" w:rsidP="00D2013E" w:rsidRDefault="00D2013E" w14:paraId="2DCD955E" w14:textId="77777777">
      <w:pPr>
        <w:pStyle w:val="BodyA"/>
        <w:rPr>
          <w:rFonts w:ascii="Palatino Linotype" w:hAnsi="Palatino Linotype" w:cs="Times New Roman"/>
        </w:rPr>
      </w:pPr>
      <w:r w:rsidRPr="0072147B">
        <w:rPr>
          <w:rFonts w:ascii="Palatino Linotype" w:hAnsi="Palatino Linotype" w:cs="Times New Roman"/>
        </w:rPr>
        <w:t xml:space="preserve">Section 1.B of the restated charter </w:t>
      </w:r>
      <w:r>
        <w:rPr>
          <w:rFonts w:ascii="Palatino Linotype" w:hAnsi="Palatino Linotype" w:cs="Times New Roman"/>
        </w:rPr>
        <w:t xml:space="preserve">describes the process for </w:t>
      </w:r>
      <w:r w:rsidRPr="0072147B">
        <w:rPr>
          <w:rFonts w:ascii="Palatino Linotype" w:hAnsi="Palatino Linotype" w:cs="Times New Roman"/>
        </w:rPr>
        <w:t xml:space="preserve">appointment of DCISC members.  It </w:t>
      </w:r>
      <w:r>
        <w:rPr>
          <w:rFonts w:ascii="Palatino Linotype" w:hAnsi="Palatino Linotype" w:cs="Times New Roman"/>
        </w:rPr>
        <w:t xml:space="preserve">requires the CPUC to select no more than three </w:t>
      </w:r>
      <w:r w:rsidRPr="0072147B">
        <w:rPr>
          <w:rFonts w:ascii="Palatino Linotype" w:hAnsi="Palatino Linotype" w:cs="Times New Roman"/>
        </w:rPr>
        <w:t xml:space="preserve">candidates for DCISC membership from </w:t>
      </w:r>
      <w:r>
        <w:rPr>
          <w:rFonts w:ascii="Palatino Linotype" w:hAnsi="Palatino Linotype" w:cs="Times New Roman"/>
        </w:rPr>
        <w:t xml:space="preserve">among </w:t>
      </w:r>
      <w:r w:rsidRPr="0072147B">
        <w:rPr>
          <w:rFonts w:ascii="Palatino Linotype" w:hAnsi="Palatino Linotype" w:cs="Times New Roman"/>
        </w:rPr>
        <w:t xml:space="preserve">those applicants responding to an open request </w:t>
      </w:r>
      <w:r>
        <w:rPr>
          <w:rFonts w:ascii="Palatino Linotype" w:hAnsi="Palatino Linotype" w:cs="Times New Roman"/>
        </w:rPr>
        <w:t xml:space="preserve">by the CPUC </w:t>
      </w:r>
      <w:r w:rsidRPr="0072147B">
        <w:rPr>
          <w:rFonts w:ascii="Palatino Linotype" w:hAnsi="Palatino Linotype" w:cs="Times New Roman"/>
        </w:rPr>
        <w:t xml:space="preserve">for applications.  The incumbent member whose term is about to expire </w:t>
      </w:r>
      <w:r>
        <w:rPr>
          <w:rFonts w:ascii="Palatino Linotype" w:hAnsi="Palatino Linotype" w:cs="Times New Roman"/>
        </w:rPr>
        <w:t xml:space="preserve">is to </w:t>
      </w:r>
      <w:r w:rsidRPr="0072147B">
        <w:rPr>
          <w:rFonts w:ascii="Palatino Linotype" w:hAnsi="Palatino Linotype" w:cs="Times New Roman"/>
        </w:rPr>
        <w:t xml:space="preserve">be deemed an additional candidate if he or she consents.  The CPUC </w:t>
      </w:r>
      <w:r>
        <w:rPr>
          <w:rFonts w:ascii="Palatino Linotype" w:hAnsi="Palatino Linotype" w:cs="Times New Roman"/>
        </w:rPr>
        <w:t>is charged with the responsibility to</w:t>
      </w:r>
      <w:r w:rsidRPr="0072147B">
        <w:rPr>
          <w:rFonts w:ascii="Palatino Linotype" w:hAnsi="Palatino Linotype" w:cs="Times New Roman"/>
        </w:rPr>
        <w:t xml:space="preserve"> provide for public comment on the applicants’ qualifications and potential conflicts of interest.  The President of the CPUC </w:t>
      </w:r>
      <w:r>
        <w:rPr>
          <w:rFonts w:ascii="Palatino Linotype" w:hAnsi="Palatino Linotype" w:cs="Times New Roman"/>
        </w:rPr>
        <w:t xml:space="preserve">is to </w:t>
      </w:r>
      <w:r w:rsidRPr="0072147B">
        <w:rPr>
          <w:rFonts w:ascii="Palatino Linotype" w:hAnsi="Palatino Linotype" w:cs="Times New Roman"/>
        </w:rPr>
        <w:t>review the applicants’ qualifications, experience, and background, including any conflict</w:t>
      </w:r>
      <w:r>
        <w:rPr>
          <w:rFonts w:ascii="Palatino Linotype" w:hAnsi="Palatino Linotype" w:cs="Times New Roman"/>
        </w:rPr>
        <w:t>s</w:t>
      </w:r>
      <w:r w:rsidRPr="0072147B">
        <w:rPr>
          <w:rFonts w:ascii="Palatino Linotype" w:hAnsi="Palatino Linotype" w:cs="Times New Roman"/>
        </w:rPr>
        <w:t xml:space="preserve"> of interest, together with any public comments, and propose as candidates to the appointing authority only persons with knowledge, background, and experience in the field of nuclear power plants and nuclear safety issues.  The Energy Division </w:t>
      </w:r>
      <w:r>
        <w:rPr>
          <w:rFonts w:ascii="Palatino Linotype" w:hAnsi="Palatino Linotype" w:cs="Times New Roman"/>
        </w:rPr>
        <w:t xml:space="preserve">prepares </w:t>
      </w:r>
      <w:r w:rsidRPr="0072147B">
        <w:rPr>
          <w:rFonts w:ascii="Palatino Linotype" w:hAnsi="Palatino Linotype" w:cs="Times New Roman"/>
        </w:rPr>
        <w:t>a resolution ratifying the President’s selection of candidates</w:t>
      </w:r>
      <w:r>
        <w:rPr>
          <w:rFonts w:ascii="Palatino Linotype" w:hAnsi="Palatino Linotype" w:cs="Times New Roman"/>
        </w:rPr>
        <w:t xml:space="preserve"> for the Commission. </w:t>
      </w:r>
    </w:p>
    <w:p w:rsidR="00D2013E" w:rsidP="00D2013E" w:rsidRDefault="00D2013E" w14:paraId="42E7F4BD" w14:textId="77777777">
      <w:pPr>
        <w:pStyle w:val="BodyA"/>
        <w:rPr>
          <w:rFonts w:ascii="Palatino Linotype" w:hAnsi="Palatino Linotype" w:cs="Times New Roman"/>
        </w:rPr>
      </w:pPr>
    </w:p>
    <w:p w:rsidRPr="0072147B" w:rsidR="00D2013E" w:rsidP="00D2013E" w:rsidRDefault="00D2013E" w14:paraId="57A4DC56" w14:textId="77777777">
      <w:pPr>
        <w:pStyle w:val="BodyA"/>
        <w:spacing w:after="120"/>
        <w:rPr>
          <w:rFonts w:ascii="Palatino Linotype" w:hAnsi="Palatino Linotype" w:cs="Times New Roman"/>
        </w:rPr>
      </w:pPr>
      <w:r>
        <w:rPr>
          <w:rFonts w:ascii="Palatino Linotype" w:hAnsi="Palatino Linotype" w:cs="Times New Roman"/>
          <w:b/>
        </w:rPr>
        <w:t>Current Applicants</w:t>
      </w:r>
      <w:r w:rsidRPr="009B4D0E">
        <w:rPr>
          <w:rFonts w:ascii="Palatino Linotype" w:hAnsi="Palatino Linotype" w:cs="Times New Roman"/>
          <w:b/>
        </w:rPr>
        <w:t>:</w:t>
      </w:r>
    </w:p>
    <w:p w:rsidRPr="009B4D0E" w:rsidR="00D2013E" w:rsidP="00D2013E" w:rsidRDefault="00D2013E" w14:paraId="6AA5BBBC" w14:textId="1FD641C3">
      <w:pPr>
        <w:pStyle w:val="BodyA"/>
        <w:rPr>
          <w:rFonts w:ascii="Palatino Linotype" w:hAnsi="Palatino Linotype" w:cs="Times New Roman"/>
          <w:bCs/>
        </w:rPr>
      </w:pPr>
      <w:r w:rsidRPr="009B4D0E">
        <w:rPr>
          <w:rFonts w:ascii="Palatino Linotype" w:hAnsi="Palatino Linotype" w:cs="Times New Roman"/>
          <w:bCs/>
        </w:rPr>
        <w:t xml:space="preserve">On </w:t>
      </w:r>
      <w:r w:rsidR="004E5194">
        <w:rPr>
          <w:rFonts w:ascii="Palatino Linotype" w:hAnsi="Palatino Linotype" w:cs="Times New Roman"/>
          <w:bCs/>
        </w:rPr>
        <w:t>December 1</w:t>
      </w:r>
      <w:r w:rsidR="00F15617">
        <w:rPr>
          <w:rFonts w:ascii="Palatino Linotype" w:hAnsi="Palatino Linotype" w:cs="Times New Roman"/>
          <w:bCs/>
        </w:rPr>
        <w:t>9</w:t>
      </w:r>
      <w:r w:rsidRPr="009B4D0E">
        <w:rPr>
          <w:rFonts w:ascii="Palatino Linotype" w:hAnsi="Palatino Linotype" w:cs="Times New Roman"/>
          <w:bCs/>
        </w:rPr>
        <w:t>, 201</w:t>
      </w:r>
      <w:r w:rsidR="00F15617">
        <w:rPr>
          <w:rFonts w:ascii="Palatino Linotype" w:hAnsi="Palatino Linotype" w:cs="Times New Roman"/>
          <w:bCs/>
        </w:rPr>
        <w:t>8</w:t>
      </w:r>
      <w:r w:rsidRPr="009B4D0E">
        <w:rPr>
          <w:rFonts w:ascii="Palatino Linotype" w:hAnsi="Palatino Linotype" w:cs="Times New Roman"/>
          <w:bCs/>
        </w:rPr>
        <w:t xml:space="preserve">, an open request for applications to fill the July 1, </w:t>
      </w:r>
      <w:r w:rsidRPr="009B4D0E" w:rsidR="00AC11D6">
        <w:rPr>
          <w:rFonts w:ascii="Palatino Linotype" w:hAnsi="Palatino Linotype" w:cs="Times New Roman"/>
          <w:bCs/>
        </w:rPr>
        <w:t>201</w:t>
      </w:r>
      <w:r w:rsidR="00385B0F">
        <w:rPr>
          <w:rFonts w:ascii="Palatino Linotype" w:hAnsi="Palatino Linotype" w:cs="Times New Roman"/>
          <w:bCs/>
        </w:rPr>
        <w:t>9</w:t>
      </w:r>
      <w:r w:rsidRPr="009B4D0E" w:rsidR="00AC11D6">
        <w:rPr>
          <w:rFonts w:ascii="Palatino Linotype" w:hAnsi="Palatino Linotype" w:cs="Times New Roman"/>
          <w:bCs/>
        </w:rPr>
        <w:t xml:space="preserve"> </w:t>
      </w:r>
      <w:r w:rsidRPr="009B4D0E">
        <w:rPr>
          <w:rFonts w:ascii="Palatino Linotype" w:hAnsi="Palatino Linotype" w:cs="Times New Roman"/>
          <w:bCs/>
        </w:rPr>
        <w:t>vacancy on the DCISC was posted on the CPUC’s website</w:t>
      </w:r>
      <w:r w:rsidRPr="009B4D0E">
        <w:rPr>
          <w:rFonts w:ascii="Palatino Linotype" w:hAnsi="Palatino Linotype" w:cs="Times New Roman"/>
          <w:bCs/>
          <w:vertAlign w:val="superscript"/>
        </w:rPr>
        <w:footnoteReference w:id="5"/>
      </w:r>
      <w:r w:rsidRPr="009B4D0E">
        <w:rPr>
          <w:rFonts w:ascii="Palatino Linotype" w:hAnsi="Palatino Linotype" w:cs="Times New Roman"/>
          <w:bCs/>
        </w:rPr>
        <w:t xml:space="preserve">.  </w:t>
      </w:r>
    </w:p>
    <w:p w:rsidRPr="0072147B" w:rsidR="00D2013E" w:rsidP="00D2013E" w:rsidRDefault="00D2013E" w14:paraId="73201C19" w14:textId="77777777">
      <w:pPr>
        <w:pStyle w:val="BodyA"/>
        <w:rPr>
          <w:rFonts w:ascii="Palatino Linotype" w:hAnsi="Palatino Linotype" w:cs="Times New Roman"/>
        </w:rPr>
      </w:pPr>
    </w:p>
    <w:p w:rsidR="00532680" w:rsidP="00D2013E" w:rsidRDefault="00D2013E" w14:paraId="31E2CE23" w14:textId="7A8D9F11">
      <w:pPr>
        <w:pStyle w:val="BodyA"/>
        <w:rPr>
          <w:rFonts w:ascii="Palatino Linotype" w:hAnsi="Palatino Linotype" w:cs="Times New Roman"/>
        </w:rPr>
      </w:pPr>
      <w:r>
        <w:rPr>
          <w:rFonts w:ascii="Palatino Linotype" w:hAnsi="Palatino Linotype" w:cs="Times New Roman"/>
        </w:rPr>
        <w:t xml:space="preserve">Applications were timely received from </w:t>
      </w:r>
      <w:r w:rsidR="000553E6">
        <w:rPr>
          <w:rFonts w:ascii="Palatino Linotype" w:hAnsi="Palatino Linotype" w:cs="Times New Roman"/>
        </w:rPr>
        <w:t>Dr. Willia</w:t>
      </w:r>
      <w:r w:rsidR="00787751">
        <w:rPr>
          <w:rFonts w:ascii="Palatino Linotype" w:hAnsi="Palatino Linotype" w:cs="Times New Roman"/>
        </w:rPr>
        <w:t xml:space="preserve">m </w:t>
      </w:r>
      <w:proofErr w:type="spellStart"/>
      <w:r w:rsidR="00787751">
        <w:rPr>
          <w:rFonts w:ascii="Palatino Linotype" w:hAnsi="Palatino Linotype" w:cs="Times New Roman"/>
        </w:rPr>
        <w:t>Kasten</w:t>
      </w:r>
      <w:r w:rsidR="000553E6">
        <w:rPr>
          <w:rFonts w:ascii="Palatino Linotype" w:hAnsi="Palatino Linotype" w:cs="Times New Roman"/>
        </w:rPr>
        <w:t>berg</w:t>
      </w:r>
      <w:proofErr w:type="spellEnd"/>
      <w:r w:rsidR="000553E6">
        <w:rPr>
          <w:rFonts w:ascii="Palatino Linotype" w:hAnsi="Palatino Linotype" w:cs="Times New Roman"/>
        </w:rPr>
        <w:t>,</w:t>
      </w:r>
      <w:r w:rsidR="00357F70">
        <w:rPr>
          <w:rFonts w:ascii="Palatino Linotype" w:hAnsi="Palatino Linotype" w:cs="Times New Roman"/>
        </w:rPr>
        <w:t xml:space="preserve"> and Dr. Michael Quinn</w:t>
      </w:r>
      <w:r w:rsidRPr="0072147B">
        <w:rPr>
          <w:rFonts w:ascii="Palatino Linotype" w:hAnsi="Palatino Linotype" w:cs="Times New Roman"/>
        </w:rPr>
        <w:t xml:space="preserve">.  In addition, Dr. </w:t>
      </w:r>
      <w:r w:rsidR="000560B8">
        <w:rPr>
          <w:rFonts w:ascii="Palatino Linotype" w:hAnsi="Palatino Linotype" w:cs="Times New Roman"/>
        </w:rPr>
        <w:t xml:space="preserve">Robert </w:t>
      </w:r>
      <w:proofErr w:type="spellStart"/>
      <w:r w:rsidR="000560B8">
        <w:rPr>
          <w:rFonts w:ascii="Palatino Linotype" w:hAnsi="Palatino Linotype" w:cs="Times New Roman"/>
        </w:rPr>
        <w:t>Budnitz</w:t>
      </w:r>
      <w:proofErr w:type="spellEnd"/>
      <w:r w:rsidRPr="0072147B">
        <w:rPr>
          <w:rFonts w:ascii="Palatino Linotype" w:hAnsi="Palatino Linotype" w:cs="Times New Roman"/>
        </w:rPr>
        <w:t xml:space="preserve">, the incumbent member of the DCISC whose term </w:t>
      </w:r>
      <w:r>
        <w:rPr>
          <w:rFonts w:ascii="Palatino Linotype" w:hAnsi="Palatino Linotype" w:cs="Times New Roman"/>
        </w:rPr>
        <w:t xml:space="preserve">is set to </w:t>
      </w:r>
      <w:r w:rsidRPr="0072147B">
        <w:rPr>
          <w:rFonts w:ascii="Palatino Linotype" w:hAnsi="Palatino Linotype" w:cs="Times New Roman"/>
        </w:rPr>
        <w:t>expire</w:t>
      </w:r>
      <w:r>
        <w:rPr>
          <w:rFonts w:ascii="Palatino Linotype" w:hAnsi="Palatino Linotype" w:cs="Times New Roman"/>
        </w:rPr>
        <w:t>,</w:t>
      </w:r>
      <w:r w:rsidRPr="0072147B">
        <w:rPr>
          <w:rFonts w:ascii="Palatino Linotype" w:hAnsi="Palatino Linotype" w:cs="Times New Roman"/>
        </w:rPr>
        <w:t xml:space="preserve"> </w:t>
      </w:r>
      <w:r>
        <w:rPr>
          <w:rFonts w:ascii="Palatino Linotype" w:hAnsi="Palatino Linotype" w:cs="Times New Roman"/>
        </w:rPr>
        <w:t xml:space="preserve">sent a letter to the Energy Division confirming his willingness to continue serving as a member of the DCISC.  </w:t>
      </w:r>
    </w:p>
    <w:p w:rsidR="00532680" w:rsidP="00D2013E" w:rsidRDefault="00532680" w14:paraId="650AF3A6" w14:textId="77777777">
      <w:pPr>
        <w:pStyle w:val="BodyA"/>
        <w:rPr>
          <w:rFonts w:ascii="Palatino Linotype" w:hAnsi="Palatino Linotype" w:cs="Times New Roman"/>
        </w:rPr>
      </w:pPr>
    </w:p>
    <w:p w:rsidR="003B7C7A" w:rsidP="002175F2" w:rsidRDefault="007A614A" w14:paraId="70320676" w14:textId="2BBEA73D">
      <w:pPr>
        <w:pStyle w:val="BodyA"/>
        <w:rPr>
          <w:rFonts w:ascii="Palatino Linotype" w:hAnsi="Palatino Linotype" w:cs="Times New Roman"/>
        </w:rPr>
      </w:pPr>
      <w:r>
        <w:rPr>
          <w:rFonts w:ascii="Palatino Linotype" w:hAnsi="Palatino Linotype" w:cs="Times New Roman"/>
        </w:rPr>
        <w:t xml:space="preserve">Dr. </w:t>
      </w:r>
      <w:proofErr w:type="spellStart"/>
      <w:r>
        <w:rPr>
          <w:rFonts w:ascii="Palatino Linotype" w:hAnsi="Palatino Linotype" w:cs="Times New Roman"/>
        </w:rPr>
        <w:t>Budnitz</w:t>
      </w:r>
      <w:proofErr w:type="spellEnd"/>
      <w:r>
        <w:rPr>
          <w:rFonts w:ascii="Palatino Linotype" w:hAnsi="Palatino Linotype" w:cs="Times New Roman"/>
        </w:rPr>
        <w:t xml:space="preserve"> provided a synopsis of his technical experience and professional activities relating to nuclear reactor and radioactive waste safety, including his experience as a researcher and consultant both independently and with various federal entities.  Dr. </w:t>
      </w:r>
      <w:proofErr w:type="spellStart"/>
      <w:r>
        <w:rPr>
          <w:rFonts w:ascii="Palatino Linotype" w:hAnsi="Palatino Linotype" w:cs="Times New Roman"/>
        </w:rPr>
        <w:t>Budnitz</w:t>
      </w:r>
      <w:proofErr w:type="spellEnd"/>
      <w:r>
        <w:rPr>
          <w:rFonts w:ascii="Palatino Linotype" w:hAnsi="Palatino Linotype" w:cs="Times New Roman"/>
        </w:rPr>
        <w:t xml:space="preserve"> was originally appointed to the DCISC on October 10, 2007 by the then Attorney General Edmund “Jerry” G. Brown Jr.  Dr. </w:t>
      </w:r>
      <w:proofErr w:type="spellStart"/>
      <w:r>
        <w:rPr>
          <w:rFonts w:ascii="Palatino Linotype" w:hAnsi="Palatino Linotype" w:cs="Times New Roman"/>
        </w:rPr>
        <w:t>Budnitz’s</w:t>
      </w:r>
      <w:proofErr w:type="spellEnd"/>
      <w:r>
        <w:rPr>
          <w:rFonts w:ascii="Palatino Linotype" w:hAnsi="Palatino Linotype" w:cs="Times New Roman"/>
        </w:rPr>
        <w:t xml:space="preserve"> </w:t>
      </w:r>
      <w:r w:rsidR="002175F2">
        <w:rPr>
          <w:rFonts w:ascii="Palatino Linotype" w:hAnsi="Palatino Linotype" w:cs="Times New Roman"/>
        </w:rPr>
        <w:t>fourth</w:t>
      </w:r>
      <w:r>
        <w:rPr>
          <w:rFonts w:ascii="Palatino Linotype" w:hAnsi="Palatino Linotype" w:cs="Times New Roman"/>
        </w:rPr>
        <w:t xml:space="preserve"> term is set to expire on June 30, 201</w:t>
      </w:r>
      <w:r w:rsidR="002175F2">
        <w:rPr>
          <w:rFonts w:ascii="Palatino Linotype" w:hAnsi="Palatino Linotype" w:cs="Times New Roman"/>
        </w:rPr>
        <w:t>9</w:t>
      </w:r>
      <w:r>
        <w:rPr>
          <w:rFonts w:ascii="Palatino Linotype" w:hAnsi="Palatino Linotype" w:cs="Times New Roman"/>
        </w:rPr>
        <w:t>.</w:t>
      </w:r>
      <w:r w:rsidR="005047D4">
        <w:rPr>
          <w:rStyle w:val="FootnoteReference"/>
          <w:rFonts w:ascii="Palatino Linotype" w:hAnsi="Palatino Linotype" w:cs="Times New Roman"/>
        </w:rPr>
        <w:footnoteReference w:id="6"/>
      </w:r>
    </w:p>
    <w:p w:rsidR="003B7C7A" w:rsidP="00D2013E" w:rsidRDefault="003B7C7A" w14:paraId="4A2ED0EE" w14:textId="77777777">
      <w:pPr>
        <w:pStyle w:val="BodyA"/>
        <w:rPr>
          <w:rFonts w:ascii="Palatino Linotype" w:hAnsi="Palatino Linotype" w:cs="Times New Roman"/>
        </w:rPr>
      </w:pPr>
    </w:p>
    <w:p w:rsidRPr="00465BDA" w:rsidR="003A0D9F" w:rsidP="00D2013E" w:rsidRDefault="00465BDA" w14:paraId="4B9F45FF" w14:textId="77777777">
      <w:pPr>
        <w:pStyle w:val="BodyA"/>
        <w:rPr>
          <w:rFonts w:ascii="Palatino Linotype" w:hAnsi="Palatino Linotype" w:cs="Times New Roman"/>
        </w:rPr>
      </w:pPr>
      <w:r w:rsidRPr="00465BDA">
        <w:rPr>
          <w:rFonts w:ascii="Palatino Linotype" w:hAnsi="Palatino Linotype" w:cs="Times New Roman"/>
        </w:rPr>
        <w:t xml:space="preserve">Dr. </w:t>
      </w:r>
      <w:proofErr w:type="spellStart"/>
      <w:r w:rsidRPr="00465BDA">
        <w:rPr>
          <w:rFonts w:ascii="Palatino Linotype" w:hAnsi="Palatino Linotype" w:cs="Times New Roman"/>
        </w:rPr>
        <w:t>Kastenberg</w:t>
      </w:r>
      <w:r>
        <w:rPr>
          <w:rFonts w:ascii="Palatino Linotype" w:hAnsi="Palatino Linotype" w:cs="Times New Roman"/>
        </w:rPr>
        <w:t>’s</w:t>
      </w:r>
      <w:proofErr w:type="spellEnd"/>
      <w:r>
        <w:rPr>
          <w:rFonts w:ascii="Palatino Linotype" w:hAnsi="Palatino Linotype" w:cs="Times New Roman"/>
        </w:rPr>
        <w:t xml:space="preserve"> application</w:t>
      </w:r>
      <w:r w:rsidRPr="00465BDA">
        <w:rPr>
          <w:rFonts w:ascii="Palatino Linotype" w:hAnsi="Palatino Linotype" w:cs="Times New Roman"/>
        </w:rPr>
        <w:t xml:space="preserve"> details </w:t>
      </w:r>
      <w:r>
        <w:rPr>
          <w:rFonts w:ascii="Palatino Linotype" w:hAnsi="Palatino Linotype" w:cs="Times New Roman"/>
        </w:rPr>
        <w:t xml:space="preserve">his recent experience as part-time </w:t>
      </w:r>
      <w:proofErr w:type="spellStart"/>
      <w:r>
        <w:rPr>
          <w:rFonts w:ascii="Palatino Linotype" w:hAnsi="Palatino Linotype" w:cs="Times New Roman"/>
        </w:rPr>
        <w:t>Adminstrative</w:t>
      </w:r>
      <w:proofErr w:type="spellEnd"/>
      <w:r>
        <w:rPr>
          <w:rFonts w:ascii="Palatino Linotype" w:hAnsi="Palatino Linotype" w:cs="Times New Roman"/>
        </w:rPr>
        <w:t xml:space="preserve"> Law Judge for the Atomic Safety and Licensing Board for the NRC, his teaching experience as a Professor of Nuclear Engineering at UCLA from 1966-1994 and as the Chair of the UC Berkeley Nuclear Engineering Department from 1994-2007</w:t>
      </w:r>
      <w:r w:rsidR="00404FC0">
        <w:rPr>
          <w:rFonts w:ascii="Palatino Linotype" w:hAnsi="Palatino Linotype" w:cs="Times New Roman"/>
        </w:rPr>
        <w:t xml:space="preserve">, his graduate-level courses teaching basic theories of nuclear safety and risk, and </w:t>
      </w:r>
      <w:r>
        <w:rPr>
          <w:rFonts w:ascii="Palatino Linotype" w:hAnsi="Palatino Linotype" w:cs="Times New Roman"/>
        </w:rPr>
        <w:t xml:space="preserve">his membership </w:t>
      </w:r>
      <w:r w:rsidR="00404FC0">
        <w:rPr>
          <w:rFonts w:ascii="Palatino Linotype" w:hAnsi="Palatino Linotype" w:cs="Times New Roman"/>
        </w:rPr>
        <w:t>on and contributions to</w:t>
      </w:r>
      <w:r>
        <w:rPr>
          <w:rFonts w:ascii="Palatino Linotype" w:hAnsi="Palatino Linotype" w:cs="Times New Roman"/>
        </w:rPr>
        <w:t xml:space="preserve"> nume</w:t>
      </w:r>
      <w:r w:rsidR="00404FC0">
        <w:rPr>
          <w:rFonts w:ascii="Palatino Linotype" w:hAnsi="Palatino Linotype" w:cs="Times New Roman"/>
        </w:rPr>
        <w:t xml:space="preserve">rous nuclear-related </w:t>
      </w:r>
      <w:r>
        <w:rPr>
          <w:rFonts w:ascii="Palatino Linotype" w:hAnsi="Palatino Linotype" w:cs="Times New Roman"/>
        </w:rPr>
        <w:t>committees</w:t>
      </w:r>
      <w:r w:rsidR="00404FC0">
        <w:rPr>
          <w:rFonts w:ascii="Palatino Linotype" w:hAnsi="Palatino Linotype" w:cs="Times New Roman"/>
        </w:rPr>
        <w:t xml:space="preserve">.  Dr. </w:t>
      </w:r>
      <w:proofErr w:type="spellStart"/>
      <w:r w:rsidR="00404FC0">
        <w:rPr>
          <w:rFonts w:ascii="Palatino Linotype" w:hAnsi="Palatino Linotype" w:cs="Times New Roman"/>
        </w:rPr>
        <w:t>Kastenberg</w:t>
      </w:r>
      <w:proofErr w:type="spellEnd"/>
      <w:r w:rsidR="00404FC0">
        <w:rPr>
          <w:rFonts w:ascii="Palatino Linotype" w:hAnsi="Palatino Linotype" w:cs="Times New Roman"/>
        </w:rPr>
        <w:t xml:space="preserve"> also discussed the 150 published papers he authored or co-authored.  </w:t>
      </w:r>
      <w:r w:rsidR="00FF0C24">
        <w:rPr>
          <w:rFonts w:ascii="Palatino Linotype" w:hAnsi="Palatino Linotype" w:cs="Times New Roman"/>
        </w:rPr>
        <w:t xml:space="preserve">Dr. </w:t>
      </w:r>
      <w:proofErr w:type="spellStart"/>
      <w:r w:rsidR="00FF0C24">
        <w:rPr>
          <w:rFonts w:ascii="Palatino Linotype" w:hAnsi="Palatino Linotype" w:cs="Times New Roman"/>
        </w:rPr>
        <w:t>Kastenberg</w:t>
      </w:r>
      <w:proofErr w:type="spellEnd"/>
      <w:r w:rsidR="00FF0C24">
        <w:rPr>
          <w:rFonts w:ascii="Palatino Linotype" w:hAnsi="Palatino Linotype" w:cs="Times New Roman"/>
        </w:rPr>
        <w:t xml:space="preserve"> was the first appointee and first chairman of the DCISC having served for ten years following his appointment in 1990.</w:t>
      </w:r>
    </w:p>
    <w:p w:rsidRPr="00416329" w:rsidR="003A0D9F" w:rsidP="00D2013E" w:rsidRDefault="003A0D9F" w14:paraId="384D1A52" w14:textId="77777777">
      <w:pPr>
        <w:pStyle w:val="BodyA"/>
        <w:rPr>
          <w:rFonts w:ascii="Palatino Linotype" w:hAnsi="Palatino Linotype" w:cs="Times New Roman"/>
          <w:highlight w:val="yellow"/>
        </w:rPr>
      </w:pPr>
    </w:p>
    <w:p w:rsidR="002C5D1A" w:rsidP="00D2013E" w:rsidRDefault="002C5D1A" w14:paraId="00F7934F" w14:textId="52FA7AA8">
      <w:pPr>
        <w:pStyle w:val="BodyA"/>
        <w:rPr>
          <w:rFonts w:ascii="Palatino Linotype" w:hAnsi="Palatino Linotype" w:cs="Times New Roman"/>
        </w:rPr>
      </w:pPr>
      <w:r w:rsidRPr="00534FB6">
        <w:rPr>
          <w:rFonts w:ascii="Palatino Linotype" w:hAnsi="Palatino Linotype" w:cs="Times New Roman"/>
        </w:rPr>
        <w:t>In Dr. Quinn’s application, he describes his experience working in the nuclear power industry, and consulting on nuclear operations and safety for industry clients as well as the U.S. and Canadian governments.  Dr. Quinn was previously</w:t>
      </w:r>
      <w:r w:rsidRPr="00416329">
        <w:rPr>
          <w:rFonts w:ascii="Palatino Linotype" w:hAnsi="Palatino Linotype" w:cs="Times New Roman"/>
        </w:rPr>
        <w:t xml:space="preserve"> selected by the Commission as one of the qualified candidates </w:t>
      </w:r>
      <w:r w:rsidRPr="00416329" w:rsidR="005C2996">
        <w:rPr>
          <w:rFonts w:ascii="Palatino Linotype" w:hAnsi="Palatino Linotype" w:cs="Times New Roman"/>
        </w:rPr>
        <w:t>consider</w:t>
      </w:r>
      <w:r w:rsidR="009100AA">
        <w:rPr>
          <w:rFonts w:ascii="Palatino Linotype" w:hAnsi="Palatino Linotype" w:cs="Times New Roman"/>
        </w:rPr>
        <w:t xml:space="preserve">ed </w:t>
      </w:r>
      <w:r w:rsidRPr="00416329" w:rsidR="005C2996">
        <w:rPr>
          <w:rFonts w:ascii="Palatino Linotype" w:hAnsi="Palatino Linotype" w:cs="Times New Roman"/>
        </w:rPr>
        <w:t xml:space="preserve">for appointment in </w:t>
      </w:r>
      <w:r w:rsidR="009100AA">
        <w:rPr>
          <w:rFonts w:ascii="Palatino Linotype" w:hAnsi="Palatino Linotype" w:cs="Times New Roman"/>
        </w:rPr>
        <w:t xml:space="preserve">2014, </w:t>
      </w:r>
      <w:r w:rsidRPr="00416329" w:rsidR="005C2996">
        <w:rPr>
          <w:rFonts w:ascii="Palatino Linotype" w:hAnsi="Palatino Linotype" w:cs="Times New Roman"/>
        </w:rPr>
        <w:t xml:space="preserve">2015, </w:t>
      </w:r>
      <w:r w:rsidR="009100AA">
        <w:rPr>
          <w:rFonts w:ascii="Palatino Linotype" w:hAnsi="Palatino Linotype" w:cs="Times New Roman"/>
        </w:rPr>
        <w:t>2017, and 2018</w:t>
      </w:r>
      <w:r w:rsidRPr="00416329" w:rsidR="00FD160A">
        <w:rPr>
          <w:rFonts w:ascii="Palatino Linotype" w:hAnsi="Palatino Linotype" w:cs="Times New Roman"/>
        </w:rPr>
        <w:t>.</w:t>
      </w:r>
      <w:r w:rsidRPr="00416329" w:rsidR="00FD160A">
        <w:rPr>
          <w:rStyle w:val="FootnoteReference"/>
          <w:rFonts w:ascii="Palatino Linotype" w:hAnsi="Palatino Linotype" w:cs="Times New Roman"/>
        </w:rPr>
        <w:footnoteReference w:id="7"/>
      </w:r>
    </w:p>
    <w:p w:rsidR="002C5D1A" w:rsidP="00D2013E" w:rsidRDefault="002C5D1A" w14:paraId="34DAF72C" w14:textId="77777777">
      <w:pPr>
        <w:pStyle w:val="BodyA"/>
        <w:rPr>
          <w:rFonts w:ascii="Palatino Linotype" w:hAnsi="Palatino Linotype" w:cs="Times New Roman"/>
        </w:rPr>
      </w:pPr>
    </w:p>
    <w:p w:rsidRPr="0072147B" w:rsidR="00D2013E" w:rsidP="00846ED8" w:rsidRDefault="00D2013E" w14:paraId="4F4912AD" w14:textId="2A1AA78C">
      <w:pPr>
        <w:pStyle w:val="BodyA"/>
        <w:spacing w:after="120"/>
        <w:rPr>
          <w:rFonts w:ascii="Palatino Linotype" w:hAnsi="Palatino Linotype" w:cs="Times New Roman"/>
          <w:b/>
          <w:bCs/>
        </w:rPr>
      </w:pPr>
      <w:r>
        <w:rPr>
          <w:rFonts w:ascii="Palatino Linotype" w:hAnsi="Palatino Linotype" w:cs="Times New Roman"/>
          <w:b/>
          <w:bCs/>
        </w:rPr>
        <w:t>Public Comments on Applicants:</w:t>
      </w:r>
    </w:p>
    <w:p w:rsidRPr="0072147B" w:rsidR="00D2013E" w:rsidP="00D2013E" w:rsidRDefault="00D2013E" w14:paraId="415E44F6" w14:textId="0CF43148">
      <w:pPr>
        <w:pStyle w:val="BodyA"/>
        <w:rPr>
          <w:rFonts w:ascii="Palatino Linotype" w:hAnsi="Palatino Linotype" w:cs="Times New Roman"/>
        </w:rPr>
      </w:pPr>
      <w:r w:rsidRPr="0072147B">
        <w:rPr>
          <w:rFonts w:ascii="Palatino Linotype" w:hAnsi="Palatino Linotype" w:cs="Times New Roman"/>
        </w:rPr>
        <w:t xml:space="preserve">On </w:t>
      </w:r>
      <w:r>
        <w:rPr>
          <w:rFonts w:ascii="Palatino Linotype" w:hAnsi="Palatino Linotype" w:cs="Times New Roman"/>
        </w:rPr>
        <w:t xml:space="preserve">February </w:t>
      </w:r>
      <w:r w:rsidR="00B26820">
        <w:rPr>
          <w:rFonts w:ascii="Palatino Linotype" w:hAnsi="Palatino Linotype" w:cs="Times New Roman"/>
        </w:rPr>
        <w:t>19</w:t>
      </w:r>
      <w:r>
        <w:rPr>
          <w:rFonts w:ascii="Palatino Linotype" w:hAnsi="Palatino Linotype" w:cs="Times New Roman"/>
        </w:rPr>
        <w:t>, 201</w:t>
      </w:r>
      <w:r w:rsidR="00B26820">
        <w:rPr>
          <w:rFonts w:ascii="Palatino Linotype" w:hAnsi="Palatino Linotype" w:cs="Times New Roman"/>
        </w:rPr>
        <w:t>9</w:t>
      </w:r>
      <w:r w:rsidRPr="0072147B">
        <w:rPr>
          <w:rFonts w:ascii="Palatino Linotype" w:hAnsi="Palatino Linotype" w:cs="Times New Roman"/>
        </w:rPr>
        <w:t>, an announcement was posted on the CPUC’s website inviting comments on the candida</w:t>
      </w:r>
      <w:r>
        <w:rPr>
          <w:rFonts w:ascii="Palatino Linotype" w:hAnsi="Palatino Linotype" w:cs="Times New Roman"/>
        </w:rPr>
        <w:t>tes</w:t>
      </w:r>
      <w:r w:rsidRPr="0072147B">
        <w:rPr>
          <w:rFonts w:ascii="Palatino Linotype" w:hAnsi="Palatino Linotype" w:cs="Times New Roman"/>
        </w:rPr>
        <w:t>.</w:t>
      </w:r>
      <w:r w:rsidRPr="0072147B">
        <w:rPr>
          <w:rFonts w:ascii="Palatino Linotype" w:hAnsi="Palatino Linotype" w:eastAsia="Palatino" w:cs="Times New Roman"/>
          <w:vertAlign w:val="superscript"/>
        </w:rPr>
        <w:footnoteReference w:id="8"/>
      </w:r>
      <w:r w:rsidRPr="0072147B">
        <w:rPr>
          <w:rFonts w:ascii="Palatino Linotype" w:hAnsi="Palatino Linotype" w:cs="Times New Roman"/>
        </w:rPr>
        <w:t xml:space="preserve">  Summaries of their qualifications were included with the </w:t>
      </w:r>
      <w:r w:rsidRPr="00C84EAE">
        <w:rPr>
          <w:rFonts w:ascii="Palatino Linotype" w:hAnsi="Palatino Linotype" w:cs="Times New Roman"/>
        </w:rPr>
        <w:t>announcement.  The full text of the public comments is included in Appendix B of this Resolution.</w:t>
      </w:r>
    </w:p>
    <w:p w:rsidRPr="0072147B" w:rsidR="00D2013E" w:rsidP="00D2013E" w:rsidRDefault="00D2013E" w14:paraId="588865E3" w14:textId="77777777">
      <w:pPr>
        <w:pStyle w:val="BodyA"/>
        <w:rPr>
          <w:rFonts w:ascii="Palatino Linotype" w:hAnsi="Palatino Linotype" w:cs="Times New Roman"/>
        </w:rPr>
      </w:pPr>
    </w:p>
    <w:p w:rsidR="002D1A8A" w:rsidP="006E1ADD" w:rsidRDefault="002A5277" w14:paraId="6414BA38" w14:textId="42AD08B8">
      <w:pPr>
        <w:pStyle w:val="NoSpacing"/>
        <w:rPr>
          <w:rFonts w:ascii="Palatino Linotype" w:hAnsi="Palatino Linotype"/>
          <w:sz w:val="26"/>
          <w:szCs w:val="26"/>
        </w:rPr>
      </w:pPr>
      <w:r>
        <w:rPr>
          <w:rFonts w:ascii="Palatino Linotype" w:hAnsi="Palatino Linotype"/>
          <w:sz w:val="26"/>
          <w:szCs w:val="26"/>
        </w:rPr>
        <w:t xml:space="preserve">Comments in support of Dr. </w:t>
      </w:r>
      <w:r w:rsidR="00745F32">
        <w:rPr>
          <w:rFonts w:ascii="Palatino Linotype" w:hAnsi="Palatino Linotype"/>
          <w:sz w:val="26"/>
          <w:szCs w:val="26"/>
        </w:rPr>
        <w:t>Quinn</w:t>
      </w:r>
      <w:r>
        <w:rPr>
          <w:rFonts w:ascii="Palatino Linotype" w:hAnsi="Palatino Linotype"/>
          <w:sz w:val="26"/>
          <w:szCs w:val="26"/>
        </w:rPr>
        <w:t xml:space="preserve">’s appointment were submitted </w:t>
      </w:r>
      <w:r w:rsidR="00B60C4B">
        <w:rPr>
          <w:rFonts w:ascii="Palatino Linotype" w:hAnsi="Palatino Linotype"/>
          <w:sz w:val="26"/>
          <w:szCs w:val="26"/>
        </w:rPr>
        <w:t xml:space="preserve">by </w:t>
      </w:r>
      <w:r w:rsidR="002D1A8A">
        <w:rPr>
          <w:rFonts w:ascii="Palatino Linotype" w:hAnsi="Palatino Linotype"/>
          <w:sz w:val="26"/>
          <w:szCs w:val="26"/>
        </w:rPr>
        <w:t>Brian Magnuson.  Mr. Magnuson, the Lead Emergency Preparedness Specialist at Exelon Corporation, Senior Reactor Operator (inactive), and former Operations Shift Manger at Quad Cities (Illinois) Nuclear Power Plant</w:t>
      </w:r>
      <w:r w:rsidR="003B2BFE">
        <w:rPr>
          <w:rFonts w:ascii="Palatino Linotype" w:hAnsi="Palatino Linotype"/>
          <w:sz w:val="26"/>
          <w:szCs w:val="26"/>
        </w:rPr>
        <w:t xml:space="preserve">, recommended Dr. Quinn based on </w:t>
      </w:r>
      <w:r w:rsidR="00110DA3">
        <w:rPr>
          <w:rFonts w:ascii="Palatino Linotype" w:hAnsi="Palatino Linotype"/>
          <w:sz w:val="26"/>
          <w:szCs w:val="26"/>
        </w:rPr>
        <w:t xml:space="preserve">his subject matter expertise in corrective actions and nuclear licensing issues, his ability manage risk, </w:t>
      </w:r>
      <w:r w:rsidR="0016757B">
        <w:rPr>
          <w:rFonts w:ascii="Palatino Linotype" w:hAnsi="Palatino Linotype"/>
          <w:sz w:val="26"/>
          <w:szCs w:val="26"/>
        </w:rPr>
        <w:t>his character, and his long-term commitment to nuclear safety.</w:t>
      </w:r>
    </w:p>
    <w:p w:rsidR="002D1A8A" w:rsidP="006E1ADD" w:rsidRDefault="002D1A8A" w14:paraId="43F5C5F3" w14:textId="77777777">
      <w:pPr>
        <w:pStyle w:val="NoSpacing"/>
        <w:rPr>
          <w:rFonts w:ascii="Palatino Linotype" w:hAnsi="Palatino Linotype"/>
          <w:sz w:val="26"/>
          <w:szCs w:val="26"/>
        </w:rPr>
      </w:pPr>
    </w:p>
    <w:p w:rsidRPr="002507D4" w:rsidR="00D2013E" w:rsidP="00D2013E" w:rsidRDefault="00D2013E" w14:paraId="131D7D3E" w14:textId="77777777">
      <w:pPr>
        <w:pStyle w:val="Heading1"/>
        <w:spacing w:before="0" w:after="0"/>
        <w:rPr>
          <w:rFonts w:cs="Helvetica"/>
        </w:rPr>
      </w:pPr>
      <w:r>
        <w:rPr>
          <w:rFonts w:cs="Helvetica"/>
        </w:rPr>
        <w:t>Notice</w:t>
      </w:r>
    </w:p>
    <w:p w:rsidRPr="0072147B" w:rsidR="00D2013E" w:rsidP="00D2013E" w:rsidRDefault="00D2013E" w14:paraId="6D5A6CC5" w14:textId="77777777">
      <w:pPr>
        <w:pStyle w:val="BodyA"/>
        <w:pBdr>
          <w:top w:val="none" w:color="auto" w:sz="0" w:space="0"/>
          <w:left w:val="none" w:color="auto" w:sz="0" w:space="0"/>
          <w:bottom w:val="none" w:color="auto" w:sz="0" w:space="0"/>
          <w:right w:val="none" w:color="auto" w:sz="0" w:space="0"/>
          <w:between w:val="none" w:color="auto" w:sz="0" w:space="0"/>
          <w:bar w:val="none" w:color="auto" w:sz="0"/>
        </w:pBdr>
        <w:rPr>
          <w:rFonts w:ascii="Palatino Linotype" w:hAnsi="Palatino Linotype"/>
        </w:rPr>
      </w:pPr>
    </w:p>
    <w:p w:rsidRPr="0072147B" w:rsidR="00D2013E" w:rsidP="00D2013E" w:rsidRDefault="00D2013E" w14:paraId="410BA115" w14:textId="0B9296DB">
      <w:pPr>
        <w:pStyle w:val="BodyA"/>
        <w:pBdr>
          <w:top w:val="none" w:color="auto" w:sz="0" w:space="0"/>
          <w:left w:val="none" w:color="auto" w:sz="0" w:space="0"/>
          <w:bottom w:val="none" w:color="auto" w:sz="0" w:space="0"/>
          <w:right w:val="none" w:color="auto" w:sz="0" w:space="0"/>
          <w:between w:val="none" w:color="auto" w:sz="0" w:space="0"/>
          <w:bar w:val="none" w:color="auto" w:sz="0"/>
        </w:pBdr>
        <w:rPr>
          <w:rFonts w:ascii="Palatino Linotype" w:hAnsi="Palatino Linotype"/>
        </w:rPr>
      </w:pPr>
      <w:r w:rsidRPr="0072147B">
        <w:rPr>
          <w:rFonts w:ascii="Palatino Linotype" w:hAnsi="Palatino Linotype"/>
        </w:rPr>
        <w:t xml:space="preserve">Notice of this Resolution was made by publication in the CPUC’s Daily Calendar.  A copy of the Draft Resolution was sent to </w:t>
      </w:r>
      <w:proofErr w:type="gramStart"/>
      <w:r>
        <w:rPr>
          <w:rFonts w:ascii="Palatino Linotype" w:hAnsi="Palatino Linotype"/>
        </w:rPr>
        <w:t>all of</w:t>
      </w:r>
      <w:proofErr w:type="gramEnd"/>
      <w:r>
        <w:rPr>
          <w:rFonts w:ascii="Palatino Linotype" w:hAnsi="Palatino Linotype"/>
        </w:rPr>
        <w:t xml:space="preserve"> the applicants and </w:t>
      </w:r>
      <w:r w:rsidRPr="0072147B">
        <w:rPr>
          <w:rFonts w:ascii="Palatino Linotype" w:hAnsi="Palatino Linotype"/>
        </w:rPr>
        <w:t xml:space="preserve">to those submitting comments on </w:t>
      </w:r>
      <w:r>
        <w:rPr>
          <w:rFonts w:ascii="Palatino Linotype" w:hAnsi="Palatino Linotype"/>
        </w:rPr>
        <w:t xml:space="preserve">their </w:t>
      </w:r>
      <w:r w:rsidRPr="0072147B">
        <w:rPr>
          <w:rFonts w:ascii="Palatino Linotype" w:hAnsi="Palatino Linotype"/>
        </w:rPr>
        <w:t xml:space="preserve">behalf.  A copy of the Draft Resolution was also </w:t>
      </w:r>
      <w:r>
        <w:rPr>
          <w:rFonts w:ascii="Palatino Linotype" w:hAnsi="Palatino Linotype"/>
        </w:rPr>
        <w:t xml:space="preserve">sent </w:t>
      </w:r>
      <w:r w:rsidRPr="0072147B">
        <w:rPr>
          <w:rFonts w:ascii="Palatino Linotype" w:hAnsi="Palatino Linotype"/>
        </w:rPr>
        <w:t xml:space="preserve">to the </w:t>
      </w:r>
      <w:r w:rsidR="002C49F4">
        <w:rPr>
          <w:rFonts w:ascii="Palatino Linotype" w:hAnsi="Palatino Linotype"/>
        </w:rPr>
        <w:t>California Attorney General</w:t>
      </w:r>
      <w:r w:rsidRPr="0072147B">
        <w:rPr>
          <w:rFonts w:ascii="Palatino Linotype" w:hAnsi="Palatino Linotype"/>
        </w:rPr>
        <w:t xml:space="preserve"> and to the service lists in PG&amp;E’s</w:t>
      </w:r>
      <w:r w:rsidR="002C49F4">
        <w:rPr>
          <w:rFonts w:ascii="Palatino Linotype" w:hAnsi="Palatino Linotype"/>
        </w:rPr>
        <w:t xml:space="preserve"> </w:t>
      </w:r>
      <w:r w:rsidR="00E50E42">
        <w:rPr>
          <w:rFonts w:ascii="Palatino Linotype" w:hAnsi="Palatino Linotype"/>
        </w:rPr>
        <w:t>Diablo Canyon Shutdown proceeding (</w:t>
      </w:r>
      <w:r w:rsidRPr="000A7234" w:rsidR="00B93A56">
        <w:t>A.</w:t>
      </w:r>
      <w:r w:rsidR="00B93A56">
        <w:t>16-08-006</w:t>
      </w:r>
      <w:r w:rsidR="00E50E42">
        <w:t>)</w:t>
      </w:r>
      <w:r w:rsidR="002C49F4">
        <w:t xml:space="preserve"> and</w:t>
      </w:r>
      <w:r w:rsidR="00E50E42">
        <w:t xml:space="preserve"> 2018 Nuclear Decommissioning Cost Triennial proceeding (</w:t>
      </w:r>
      <w:r w:rsidR="002C49F4">
        <w:t>A.18-12-008</w:t>
      </w:r>
      <w:r w:rsidR="00E50E42">
        <w:t>)</w:t>
      </w:r>
      <w:r w:rsidRPr="0072147B">
        <w:rPr>
          <w:rFonts w:ascii="Palatino Linotype" w:hAnsi="Palatino Linotype"/>
        </w:rPr>
        <w:t>.</w:t>
      </w:r>
    </w:p>
    <w:p w:rsidRPr="0072147B" w:rsidR="00D2013E" w:rsidP="00D2013E" w:rsidRDefault="00D2013E" w14:paraId="762F74AC" w14:textId="77777777">
      <w:pPr>
        <w:pStyle w:val="BodyA"/>
        <w:pBdr>
          <w:top w:val="none" w:color="auto" w:sz="0" w:space="0"/>
          <w:left w:val="none" w:color="auto" w:sz="0" w:space="0"/>
          <w:bottom w:val="none" w:color="auto" w:sz="0" w:space="0"/>
          <w:right w:val="none" w:color="auto" w:sz="0" w:space="0"/>
          <w:between w:val="none" w:color="auto" w:sz="0" w:space="0"/>
          <w:bar w:val="none" w:color="auto" w:sz="0"/>
        </w:pBdr>
        <w:rPr>
          <w:rFonts w:ascii="Palatino Linotype" w:hAnsi="Palatino Linotype"/>
        </w:rPr>
      </w:pPr>
    </w:p>
    <w:p w:rsidRPr="002507D4" w:rsidR="00D2013E" w:rsidP="00D2013E" w:rsidRDefault="00D2013E" w14:paraId="159BE6B8" w14:textId="77777777">
      <w:pPr>
        <w:pStyle w:val="Heading1"/>
        <w:spacing w:before="0" w:after="0"/>
        <w:rPr>
          <w:rFonts w:cs="Helvetica"/>
        </w:rPr>
      </w:pPr>
      <w:r w:rsidRPr="002507D4">
        <w:rPr>
          <w:rFonts w:cs="Helvetica"/>
        </w:rPr>
        <w:t>Discussion</w:t>
      </w:r>
    </w:p>
    <w:p w:rsidRPr="0072147B" w:rsidR="00D2013E" w:rsidP="00D2013E" w:rsidRDefault="00D2013E" w14:paraId="18EEDA9E" w14:textId="77777777">
      <w:pPr>
        <w:pStyle w:val="BodyA"/>
        <w:pBdr>
          <w:top w:val="none" w:color="auto" w:sz="0" w:space="0"/>
          <w:left w:val="none" w:color="auto" w:sz="0" w:space="0"/>
          <w:bottom w:val="none" w:color="auto" w:sz="0" w:space="0"/>
          <w:right w:val="none" w:color="auto" w:sz="0" w:space="0"/>
          <w:between w:val="none" w:color="auto" w:sz="0" w:space="0"/>
          <w:bar w:val="none" w:color="auto" w:sz="0"/>
        </w:pBdr>
        <w:rPr>
          <w:rFonts w:ascii="Palatino Linotype" w:hAnsi="Palatino Linotype"/>
        </w:rPr>
      </w:pPr>
    </w:p>
    <w:p w:rsidR="00D2013E" w:rsidP="00D2013E" w:rsidRDefault="00D2013E" w14:paraId="1E45949A" w14:textId="77777777">
      <w:pPr>
        <w:pStyle w:val="BodyA"/>
        <w:pBdr>
          <w:top w:val="none" w:color="auto" w:sz="0" w:space="0"/>
          <w:left w:val="none" w:color="auto" w:sz="0" w:space="0"/>
          <w:bottom w:val="none" w:color="auto" w:sz="0" w:space="0"/>
          <w:right w:val="none" w:color="auto" w:sz="0" w:space="0"/>
          <w:between w:val="none" w:color="auto" w:sz="0" w:space="0"/>
          <w:bar w:val="none" w:color="auto" w:sz="0"/>
        </w:pBdr>
        <w:rPr>
          <w:rFonts w:ascii="Palatino Linotype" w:hAnsi="Palatino Linotype"/>
          <w:b/>
        </w:rPr>
      </w:pPr>
      <w:r w:rsidRPr="000E5D7A">
        <w:rPr>
          <w:rFonts w:ascii="Palatino Linotype" w:hAnsi="Palatino Linotype"/>
          <w:b/>
        </w:rPr>
        <w:t>The restated charter adopted in D.07-01-028 requires that candidates for appointment to the DCISC be persons with knowledge, background, and experience in the field of nuclear power facilities and nuclear safety issues who demonstrate they have no conflicts of interest.</w:t>
      </w:r>
      <w:r w:rsidRPr="000E5D7A">
        <w:rPr>
          <w:rFonts w:ascii="Palatino Linotype" w:hAnsi="Palatino Linotype" w:eastAsia="Palatino" w:cs="Palatino"/>
          <w:b/>
          <w:vertAlign w:val="superscript"/>
        </w:rPr>
        <w:footnoteReference w:id="9"/>
      </w:r>
    </w:p>
    <w:p w:rsidR="00846ED8" w:rsidP="00D2013E" w:rsidRDefault="00846ED8" w14:paraId="6E628A12" w14:textId="77777777">
      <w:pPr>
        <w:pStyle w:val="BodyA"/>
        <w:pBdr>
          <w:top w:val="none" w:color="auto" w:sz="0" w:space="0"/>
          <w:left w:val="none" w:color="auto" w:sz="0" w:space="0"/>
          <w:bottom w:val="none" w:color="auto" w:sz="0" w:space="0"/>
          <w:right w:val="none" w:color="auto" w:sz="0" w:space="0"/>
          <w:between w:val="none" w:color="auto" w:sz="0" w:space="0"/>
          <w:bar w:val="none" w:color="auto" w:sz="0"/>
        </w:pBdr>
        <w:rPr>
          <w:rFonts w:ascii="Palatino Linotype" w:hAnsi="Palatino Linotype"/>
          <w:b/>
        </w:rPr>
      </w:pPr>
    </w:p>
    <w:p w:rsidRPr="000E5D7A" w:rsidR="00D2013E" w:rsidP="00D2013E" w:rsidRDefault="00D2013E" w14:paraId="5557C23C" w14:textId="77777777">
      <w:pPr>
        <w:pStyle w:val="BodyA"/>
        <w:pBdr>
          <w:top w:val="none" w:color="auto" w:sz="0" w:space="0"/>
          <w:left w:val="none" w:color="auto" w:sz="0" w:space="0"/>
          <w:bottom w:val="none" w:color="auto" w:sz="0" w:space="0"/>
          <w:right w:val="none" w:color="auto" w:sz="0" w:space="0"/>
          <w:between w:val="none" w:color="auto" w:sz="0" w:space="0"/>
          <w:bar w:val="none" w:color="auto" w:sz="0"/>
        </w:pBdr>
        <w:rPr>
          <w:rFonts w:ascii="Palatino Linotype" w:hAnsi="Palatino Linotype"/>
        </w:rPr>
      </w:pPr>
      <w:r w:rsidRPr="000E5D7A">
        <w:rPr>
          <w:rFonts w:ascii="Palatino Linotype" w:hAnsi="Palatino Linotype"/>
        </w:rPr>
        <w:t xml:space="preserve">Summaries of the qualifications of each applicant are included </w:t>
      </w:r>
      <w:r w:rsidRPr="00C84EAE">
        <w:rPr>
          <w:rFonts w:ascii="Palatino Linotype" w:hAnsi="Palatino Linotype"/>
        </w:rPr>
        <w:t>in Appendix A</w:t>
      </w:r>
      <w:r w:rsidRPr="006016E3">
        <w:rPr>
          <w:rFonts w:ascii="Palatino Linotype" w:hAnsi="Palatino Linotype"/>
        </w:rPr>
        <w:t xml:space="preserve"> of this Resolution.</w:t>
      </w:r>
    </w:p>
    <w:p w:rsidRPr="0072147B" w:rsidR="00D2013E" w:rsidP="00D2013E" w:rsidRDefault="00D2013E" w14:paraId="22C34EA4" w14:textId="77777777">
      <w:pPr>
        <w:pStyle w:val="BodyA"/>
        <w:pBdr>
          <w:top w:val="none" w:color="auto" w:sz="0" w:space="0"/>
          <w:left w:val="none" w:color="auto" w:sz="0" w:space="0"/>
          <w:bottom w:val="none" w:color="auto" w:sz="0" w:space="0"/>
          <w:right w:val="none" w:color="auto" w:sz="0" w:space="0"/>
          <w:between w:val="none" w:color="auto" w:sz="0" w:space="0"/>
          <w:bar w:val="none" w:color="auto" w:sz="0"/>
        </w:pBdr>
        <w:rPr>
          <w:rFonts w:ascii="Palatino Linotype" w:hAnsi="Palatino Linotype"/>
        </w:rPr>
      </w:pPr>
    </w:p>
    <w:p w:rsidRPr="0072147B" w:rsidR="00460614" w:rsidP="00460614" w:rsidRDefault="00460614" w14:paraId="50295808" w14:textId="77777777">
      <w:pPr>
        <w:pStyle w:val="BodyA"/>
        <w:rPr>
          <w:rFonts w:ascii="Palatino Linotype" w:hAnsi="Palatino Linotype"/>
          <w:b/>
          <w:bCs/>
        </w:rPr>
      </w:pPr>
      <w:r w:rsidRPr="0072147B">
        <w:rPr>
          <w:rFonts w:ascii="Palatino Linotype" w:hAnsi="Palatino Linotype"/>
          <w:b/>
          <w:bCs/>
        </w:rPr>
        <w:t xml:space="preserve">Dr. </w:t>
      </w:r>
      <w:r>
        <w:rPr>
          <w:rFonts w:ascii="Palatino Linotype" w:hAnsi="Palatino Linotype"/>
          <w:b/>
          <w:bCs/>
        </w:rPr>
        <w:t xml:space="preserve">Robert J. </w:t>
      </w:r>
      <w:proofErr w:type="spellStart"/>
      <w:r>
        <w:rPr>
          <w:rFonts w:ascii="Palatino Linotype" w:hAnsi="Palatino Linotype"/>
          <w:b/>
          <w:bCs/>
        </w:rPr>
        <w:t>Budnitz</w:t>
      </w:r>
      <w:proofErr w:type="spellEnd"/>
      <w:r>
        <w:rPr>
          <w:rFonts w:ascii="Palatino Linotype" w:hAnsi="Palatino Linotype"/>
          <w:b/>
          <w:bCs/>
        </w:rPr>
        <w:t xml:space="preserve"> </w:t>
      </w:r>
      <w:r w:rsidRPr="0072147B">
        <w:rPr>
          <w:rFonts w:ascii="Palatino Linotype" w:hAnsi="Palatino Linotype"/>
          <w:b/>
          <w:bCs/>
        </w:rPr>
        <w:t xml:space="preserve">is qualified to </w:t>
      </w:r>
      <w:r>
        <w:rPr>
          <w:rFonts w:ascii="Palatino Linotype" w:hAnsi="Palatino Linotype"/>
          <w:b/>
          <w:bCs/>
        </w:rPr>
        <w:t xml:space="preserve">continue to serve on </w:t>
      </w:r>
      <w:r w:rsidRPr="0072147B">
        <w:rPr>
          <w:rFonts w:ascii="Palatino Linotype" w:hAnsi="Palatino Linotype"/>
          <w:b/>
          <w:bCs/>
        </w:rPr>
        <w:t>the D</w:t>
      </w:r>
      <w:r>
        <w:rPr>
          <w:rFonts w:ascii="Palatino Linotype" w:hAnsi="Palatino Linotype"/>
          <w:b/>
          <w:bCs/>
        </w:rPr>
        <w:t xml:space="preserve">iablo </w:t>
      </w:r>
      <w:r w:rsidRPr="0072147B">
        <w:rPr>
          <w:rFonts w:ascii="Palatino Linotype" w:hAnsi="Palatino Linotype"/>
          <w:b/>
          <w:bCs/>
        </w:rPr>
        <w:t>C</w:t>
      </w:r>
      <w:r>
        <w:rPr>
          <w:rFonts w:ascii="Palatino Linotype" w:hAnsi="Palatino Linotype"/>
          <w:b/>
          <w:bCs/>
        </w:rPr>
        <w:t xml:space="preserve">anyon </w:t>
      </w:r>
      <w:r w:rsidRPr="0072147B">
        <w:rPr>
          <w:rFonts w:ascii="Palatino Linotype" w:hAnsi="Palatino Linotype"/>
          <w:b/>
          <w:bCs/>
        </w:rPr>
        <w:t>I</w:t>
      </w:r>
      <w:r>
        <w:rPr>
          <w:rFonts w:ascii="Palatino Linotype" w:hAnsi="Palatino Linotype"/>
          <w:b/>
          <w:bCs/>
        </w:rPr>
        <w:t xml:space="preserve">ndependent </w:t>
      </w:r>
      <w:r w:rsidRPr="0072147B">
        <w:rPr>
          <w:rFonts w:ascii="Palatino Linotype" w:hAnsi="Palatino Linotype"/>
          <w:b/>
          <w:bCs/>
        </w:rPr>
        <w:t>S</w:t>
      </w:r>
      <w:r>
        <w:rPr>
          <w:rFonts w:ascii="Palatino Linotype" w:hAnsi="Palatino Linotype"/>
          <w:b/>
          <w:bCs/>
        </w:rPr>
        <w:t xml:space="preserve">afety </w:t>
      </w:r>
      <w:r w:rsidRPr="0072147B">
        <w:rPr>
          <w:rFonts w:ascii="Palatino Linotype" w:hAnsi="Palatino Linotype"/>
          <w:b/>
          <w:bCs/>
        </w:rPr>
        <w:t>C</w:t>
      </w:r>
      <w:r>
        <w:rPr>
          <w:rFonts w:ascii="Palatino Linotype" w:hAnsi="Palatino Linotype"/>
          <w:b/>
          <w:bCs/>
        </w:rPr>
        <w:t>ommittee</w:t>
      </w:r>
      <w:r w:rsidRPr="0072147B">
        <w:rPr>
          <w:rFonts w:ascii="Palatino Linotype" w:hAnsi="Palatino Linotype"/>
          <w:b/>
          <w:bCs/>
        </w:rPr>
        <w:t>.</w:t>
      </w:r>
    </w:p>
    <w:p w:rsidRPr="0072147B" w:rsidR="00460614" w:rsidP="00460614" w:rsidRDefault="00460614" w14:paraId="5D231886" w14:textId="77777777">
      <w:pPr>
        <w:pStyle w:val="BodyA"/>
        <w:rPr>
          <w:rFonts w:ascii="Palatino Linotype" w:hAnsi="Palatino Linotype"/>
          <w:b/>
          <w:bCs/>
        </w:rPr>
      </w:pPr>
    </w:p>
    <w:p w:rsidR="00460614" w:rsidP="00460614" w:rsidRDefault="00460614" w14:paraId="2670C2EB" w14:textId="1F6B6611">
      <w:pPr>
        <w:pStyle w:val="BodyA"/>
        <w:rPr>
          <w:rFonts w:ascii="Palatino Linotype" w:hAnsi="Palatino Linotype"/>
        </w:rPr>
      </w:pPr>
      <w:r>
        <w:rPr>
          <w:rFonts w:ascii="Palatino Linotype" w:hAnsi="Palatino Linotype"/>
        </w:rPr>
        <w:t xml:space="preserve">Dr. </w:t>
      </w:r>
      <w:proofErr w:type="spellStart"/>
      <w:r>
        <w:rPr>
          <w:rFonts w:ascii="Palatino Linotype" w:hAnsi="Palatino Linotype"/>
        </w:rPr>
        <w:t>Budnitz</w:t>
      </w:r>
      <w:proofErr w:type="spellEnd"/>
      <w:r>
        <w:rPr>
          <w:rFonts w:ascii="Palatino Linotype" w:hAnsi="Palatino Linotype"/>
        </w:rPr>
        <w:t xml:space="preserve"> is an incumbent member of the DCISC, having been appointed to his initial three-year term from July 2007 through June 2010 by then</w:t>
      </w:r>
      <w:r w:rsidR="00AE0168">
        <w:rPr>
          <w:rFonts w:ascii="Palatino Linotype" w:hAnsi="Palatino Linotype"/>
        </w:rPr>
        <w:t>-</w:t>
      </w:r>
      <w:r>
        <w:rPr>
          <w:rFonts w:ascii="Palatino Linotype" w:hAnsi="Palatino Linotype"/>
        </w:rPr>
        <w:t xml:space="preserve">Attorney General, Jerry Brown, who reappointed Dr. </w:t>
      </w:r>
      <w:proofErr w:type="spellStart"/>
      <w:r>
        <w:rPr>
          <w:rFonts w:ascii="Palatino Linotype" w:hAnsi="Palatino Linotype"/>
        </w:rPr>
        <w:t>Budnitz</w:t>
      </w:r>
      <w:proofErr w:type="spellEnd"/>
      <w:r>
        <w:rPr>
          <w:rFonts w:ascii="Palatino Linotype" w:hAnsi="Palatino Linotype"/>
        </w:rPr>
        <w:t xml:space="preserve"> for a second term from </w:t>
      </w:r>
      <w:r>
        <w:rPr>
          <w:rFonts w:ascii="Palatino Linotype" w:hAnsi="Palatino Linotype"/>
        </w:rPr>
        <w:br/>
        <w:t xml:space="preserve">July 2010 through June 2013.  Dr. </w:t>
      </w:r>
      <w:proofErr w:type="spellStart"/>
      <w:r>
        <w:rPr>
          <w:rFonts w:ascii="Palatino Linotype" w:hAnsi="Palatino Linotype"/>
        </w:rPr>
        <w:t>Budnitz</w:t>
      </w:r>
      <w:proofErr w:type="spellEnd"/>
      <w:r>
        <w:rPr>
          <w:rFonts w:ascii="Palatino Linotype" w:hAnsi="Palatino Linotype"/>
        </w:rPr>
        <w:t xml:space="preserve"> applied for reappointment to the DCISC in 2013.  Even though the AG did not make an appointment in 2013 to fill the vacancy on the Committee, Dr. </w:t>
      </w:r>
      <w:proofErr w:type="spellStart"/>
      <w:r>
        <w:rPr>
          <w:rFonts w:ascii="Palatino Linotype" w:hAnsi="Palatino Linotype"/>
        </w:rPr>
        <w:t>Budnitz</w:t>
      </w:r>
      <w:proofErr w:type="spellEnd"/>
      <w:r w:rsidRPr="0068490E">
        <w:rPr>
          <w:rFonts w:ascii="Palatino Linotype" w:hAnsi="Palatino Linotype"/>
        </w:rPr>
        <w:t xml:space="preserve">, </w:t>
      </w:r>
      <w:r w:rsidRPr="0067008B">
        <w:rPr>
          <w:rFonts w:ascii="Palatino Linotype" w:hAnsi="Palatino Linotype"/>
        </w:rPr>
        <w:t>in accordance with DCISC and CPUC rules</w:t>
      </w:r>
      <w:r w:rsidRPr="0068490E">
        <w:rPr>
          <w:rFonts w:ascii="Palatino Linotype" w:hAnsi="Palatino Linotype"/>
        </w:rPr>
        <w:t>,</w:t>
      </w:r>
      <w:r>
        <w:rPr>
          <w:rFonts w:ascii="Palatino Linotype" w:hAnsi="Palatino Linotype"/>
        </w:rPr>
        <w:t xml:space="preserve"> continued to serve on the Committee.  He was reappointed to a fourth term by then</w:t>
      </w:r>
      <w:r w:rsidR="00AE0168">
        <w:rPr>
          <w:rFonts w:ascii="Palatino Linotype" w:hAnsi="Palatino Linotype"/>
        </w:rPr>
        <w:t>-</w:t>
      </w:r>
      <w:r>
        <w:rPr>
          <w:rFonts w:ascii="Palatino Linotype" w:hAnsi="Palatino Linotype"/>
        </w:rPr>
        <w:t xml:space="preserve">Attorney General Kamala Harris in June 2016.  In addition to serving on the DCISC, Dr. </w:t>
      </w:r>
      <w:proofErr w:type="spellStart"/>
      <w:r>
        <w:rPr>
          <w:rFonts w:ascii="Palatino Linotype" w:hAnsi="Palatino Linotype"/>
        </w:rPr>
        <w:t>Budnitz</w:t>
      </w:r>
      <w:proofErr w:type="spellEnd"/>
      <w:r>
        <w:rPr>
          <w:rFonts w:ascii="Palatino Linotype" w:hAnsi="Palatino Linotype"/>
        </w:rPr>
        <w:t xml:space="preserve"> </w:t>
      </w:r>
      <w:r w:rsidR="00E578D8">
        <w:rPr>
          <w:rFonts w:ascii="Palatino Linotype" w:hAnsi="Palatino Linotype"/>
        </w:rPr>
        <w:t>recently retired from</w:t>
      </w:r>
      <w:r>
        <w:rPr>
          <w:rFonts w:ascii="Palatino Linotype" w:hAnsi="Palatino Linotype"/>
        </w:rPr>
        <w:t xml:space="preserve"> the scientific staff at Lawrence Berkeley National Laboratory (LBNL) where he researche</w:t>
      </w:r>
      <w:r w:rsidR="004A0809">
        <w:rPr>
          <w:rFonts w:ascii="Palatino Linotype" w:hAnsi="Palatino Linotype"/>
        </w:rPr>
        <w:t>d</w:t>
      </w:r>
      <w:r>
        <w:rPr>
          <w:rFonts w:ascii="Palatino Linotype" w:hAnsi="Palatino Linotype"/>
        </w:rPr>
        <w:t xml:space="preserve"> the seismic safety of nuclear reactors.  He </w:t>
      </w:r>
      <w:r w:rsidR="004A0809">
        <w:rPr>
          <w:rFonts w:ascii="Palatino Linotype" w:hAnsi="Palatino Linotype"/>
        </w:rPr>
        <w:t xml:space="preserve">still </w:t>
      </w:r>
      <w:r>
        <w:rPr>
          <w:rFonts w:ascii="Palatino Linotype" w:hAnsi="Palatino Linotype"/>
        </w:rPr>
        <w:t xml:space="preserve">works as a consultant, advising on reactor safety both domestically and </w:t>
      </w:r>
      <w:r w:rsidRPr="0074126D">
        <w:rPr>
          <w:rFonts w:ascii="Palatino Linotype" w:hAnsi="Palatino Linotype"/>
        </w:rPr>
        <w:t xml:space="preserve">internationally.  </w:t>
      </w:r>
      <w:r>
        <w:rPr>
          <w:rFonts w:ascii="Palatino Linotype" w:hAnsi="Palatino Linotype"/>
        </w:rPr>
        <w:t xml:space="preserve">Prior to his </w:t>
      </w:r>
      <w:r w:rsidR="004A0809">
        <w:rPr>
          <w:rFonts w:ascii="Palatino Linotype" w:hAnsi="Palatino Linotype"/>
        </w:rPr>
        <w:t xml:space="preserve">time at </w:t>
      </w:r>
      <w:r>
        <w:rPr>
          <w:rFonts w:ascii="Palatino Linotype" w:hAnsi="Palatino Linotype"/>
        </w:rPr>
        <w:t xml:space="preserve">LBNL, Dr. </w:t>
      </w:r>
      <w:proofErr w:type="spellStart"/>
      <w:r>
        <w:rPr>
          <w:rFonts w:ascii="Palatino Linotype" w:hAnsi="Palatino Linotype"/>
        </w:rPr>
        <w:t>Budnitz</w:t>
      </w:r>
      <w:proofErr w:type="spellEnd"/>
      <w:r>
        <w:rPr>
          <w:rFonts w:ascii="Palatino Linotype" w:hAnsi="Palatino Linotype"/>
        </w:rPr>
        <w:t xml:space="preserve"> spent more than 20 years as president of Future Resources Associates, Inc., a private consulting company he founded which specialized in reactor safety, radioactive waste, and related subjects.  This was followed by employment with Lawrence Livermore National Laboratory, which included two years with the Department of Energy’s Office of Civilian Radioactive Waste Management.  Dr. </w:t>
      </w:r>
      <w:proofErr w:type="spellStart"/>
      <w:r>
        <w:rPr>
          <w:rFonts w:ascii="Palatino Linotype" w:hAnsi="Palatino Linotype"/>
        </w:rPr>
        <w:t>Budnitz</w:t>
      </w:r>
      <w:proofErr w:type="spellEnd"/>
      <w:r>
        <w:rPr>
          <w:rFonts w:ascii="Palatino Linotype" w:hAnsi="Palatino Linotype"/>
        </w:rPr>
        <w:t xml:space="preserve"> began his career at LBNL in 1967, where he eventually rose to the positions of Associate Director and Head of the Energy and Environment Division, followed by two years as a senior officer at the NRC, during which time he served as the technical coordinator for the NRC’s inquiry into the 1979 accident at Three Mile Island.  Dr. </w:t>
      </w:r>
      <w:proofErr w:type="spellStart"/>
      <w:r>
        <w:rPr>
          <w:rFonts w:ascii="Palatino Linotype" w:hAnsi="Palatino Linotype"/>
        </w:rPr>
        <w:t>Budnitz</w:t>
      </w:r>
      <w:proofErr w:type="spellEnd"/>
      <w:r>
        <w:rPr>
          <w:rFonts w:ascii="Palatino Linotype" w:hAnsi="Palatino Linotype"/>
        </w:rPr>
        <w:t xml:space="preserve"> earned a Ph.D. in physics from Harvard University in 1968. </w:t>
      </w:r>
    </w:p>
    <w:p w:rsidR="00460614" w:rsidP="00460614" w:rsidRDefault="00460614" w14:paraId="4EF27CF9" w14:textId="77777777">
      <w:pPr>
        <w:pStyle w:val="BodyA"/>
        <w:rPr>
          <w:rFonts w:ascii="Palatino Linotype" w:hAnsi="Palatino Linotype"/>
        </w:rPr>
      </w:pPr>
    </w:p>
    <w:p w:rsidR="00D2013E" w:rsidP="00460614" w:rsidRDefault="00460614" w14:paraId="0BF1C8A7" w14:textId="47B140DC">
      <w:pPr>
        <w:pStyle w:val="BodyA"/>
        <w:rPr>
          <w:rFonts w:ascii="Palatino Linotype" w:hAnsi="Palatino Linotype"/>
        </w:rPr>
      </w:pPr>
      <w:r w:rsidRPr="0072147B">
        <w:rPr>
          <w:rFonts w:ascii="Palatino Linotype" w:hAnsi="Palatino Linotype"/>
        </w:rPr>
        <w:t xml:space="preserve">Dr. </w:t>
      </w:r>
      <w:proofErr w:type="spellStart"/>
      <w:r>
        <w:rPr>
          <w:rFonts w:ascii="Palatino Linotype" w:hAnsi="Palatino Linotype"/>
        </w:rPr>
        <w:t>Budnitz</w:t>
      </w:r>
      <w:proofErr w:type="spellEnd"/>
      <w:r>
        <w:rPr>
          <w:rFonts w:ascii="Palatino Linotype" w:hAnsi="Palatino Linotype"/>
        </w:rPr>
        <w:t xml:space="preserve"> </w:t>
      </w:r>
      <w:r w:rsidRPr="0072147B">
        <w:rPr>
          <w:rFonts w:ascii="Palatino Linotype" w:hAnsi="Palatino Linotype"/>
        </w:rPr>
        <w:t>has no conflicts of interest that would preclude his continuing to serve on the DCISC.</w:t>
      </w:r>
      <w:r>
        <w:rPr>
          <w:rStyle w:val="FootnoteReference"/>
          <w:rFonts w:ascii="Palatino Linotype" w:hAnsi="Palatino Linotype"/>
        </w:rPr>
        <w:footnoteReference w:id="10"/>
      </w:r>
      <w:r w:rsidRPr="0072147B">
        <w:rPr>
          <w:rFonts w:ascii="Palatino Linotype" w:hAnsi="Palatino Linotype"/>
        </w:rPr>
        <w:t xml:space="preserve">   His qualifications show that he has </w:t>
      </w:r>
      <w:r>
        <w:rPr>
          <w:rFonts w:ascii="Palatino Linotype" w:hAnsi="Palatino Linotype"/>
        </w:rPr>
        <w:t xml:space="preserve">the requisite </w:t>
      </w:r>
      <w:r w:rsidRPr="0072147B">
        <w:rPr>
          <w:rFonts w:ascii="Palatino Linotype" w:hAnsi="Palatino Linotype"/>
        </w:rPr>
        <w:t>knowledge, background, and experience in the field of nuclear power plants and nuclear safety issues.</w:t>
      </w:r>
    </w:p>
    <w:p w:rsidR="00D2013E" w:rsidP="00D2013E" w:rsidRDefault="00D2013E" w14:paraId="55AB6AFC" w14:textId="77777777">
      <w:pPr>
        <w:pStyle w:val="BodyA"/>
        <w:rPr>
          <w:rFonts w:ascii="Palatino Linotype" w:hAnsi="Palatino Linotype"/>
        </w:rPr>
      </w:pPr>
    </w:p>
    <w:p w:rsidRPr="00B6319F" w:rsidR="00EE370C" w:rsidP="00D2013E" w:rsidRDefault="00EE370C" w14:paraId="5D025A5E" w14:textId="77777777">
      <w:pPr>
        <w:pStyle w:val="BodyA"/>
        <w:rPr>
          <w:rFonts w:ascii="Palatino Linotype" w:hAnsi="Palatino Linotype"/>
          <w:b/>
        </w:rPr>
      </w:pPr>
      <w:r w:rsidRPr="00B6319F">
        <w:rPr>
          <w:rFonts w:ascii="Palatino Linotype" w:hAnsi="Palatino Linotype"/>
          <w:b/>
        </w:rPr>
        <w:t xml:space="preserve">Dr. William </w:t>
      </w:r>
      <w:proofErr w:type="spellStart"/>
      <w:r w:rsidRPr="00B6319F">
        <w:rPr>
          <w:rFonts w:ascii="Palatino Linotype" w:hAnsi="Palatino Linotype"/>
          <w:b/>
        </w:rPr>
        <w:t>Kastenberg</w:t>
      </w:r>
      <w:proofErr w:type="spellEnd"/>
      <w:r w:rsidRPr="00B6319F">
        <w:rPr>
          <w:rFonts w:ascii="Palatino Linotype" w:hAnsi="Palatino Linotype"/>
          <w:b/>
        </w:rPr>
        <w:t xml:space="preserve"> is qualified to serve on the Diablo Canyon Independent Safety Committee.</w:t>
      </w:r>
    </w:p>
    <w:p w:rsidRPr="00B6319F" w:rsidR="00EE370C" w:rsidP="00D2013E" w:rsidRDefault="00EE370C" w14:paraId="3E51B8EA" w14:textId="77777777">
      <w:pPr>
        <w:pStyle w:val="BodyA"/>
        <w:rPr>
          <w:rFonts w:ascii="Palatino Linotype" w:hAnsi="Palatino Linotype"/>
          <w:b/>
        </w:rPr>
      </w:pPr>
    </w:p>
    <w:p w:rsidR="00EE370C" w:rsidP="00D2013E" w:rsidRDefault="00EE370C" w14:paraId="602FD102" w14:textId="77777777">
      <w:pPr>
        <w:pStyle w:val="BodyA"/>
        <w:rPr>
          <w:rFonts w:ascii="Palatino Linotype" w:hAnsi="Palatino Linotype"/>
        </w:rPr>
      </w:pPr>
      <w:r w:rsidRPr="00B6319F">
        <w:rPr>
          <w:rFonts w:ascii="Palatino Linotype" w:hAnsi="Palatino Linotype"/>
        </w:rPr>
        <w:t>D</w:t>
      </w:r>
      <w:r w:rsidR="00634BD5">
        <w:rPr>
          <w:rFonts w:ascii="Palatino Linotype" w:hAnsi="Palatino Linotype"/>
        </w:rPr>
        <w:t xml:space="preserve">r. </w:t>
      </w:r>
      <w:proofErr w:type="spellStart"/>
      <w:r w:rsidR="00634BD5">
        <w:rPr>
          <w:rFonts w:ascii="Palatino Linotype" w:hAnsi="Palatino Linotype"/>
        </w:rPr>
        <w:t>Kaste</w:t>
      </w:r>
      <w:r w:rsidR="00B6319F">
        <w:rPr>
          <w:rFonts w:ascii="Palatino Linotype" w:hAnsi="Palatino Linotype"/>
        </w:rPr>
        <w:t>nberg</w:t>
      </w:r>
      <w:proofErr w:type="spellEnd"/>
      <w:r w:rsidR="00B6319F">
        <w:rPr>
          <w:rFonts w:ascii="Palatino Linotype" w:hAnsi="Palatino Linotype"/>
        </w:rPr>
        <w:t xml:space="preserve"> is </w:t>
      </w:r>
      <w:r w:rsidR="00243FAD">
        <w:rPr>
          <w:rFonts w:ascii="Palatino Linotype" w:hAnsi="Palatino Linotype"/>
        </w:rPr>
        <w:t>an</w:t>
      </w:r>
      <w:r w:rsidR="00B6319F">
        <w:rPr>
          <w:rFonts w:ascii="Palatino Linotype" w:hAnsi="Palatino Linotype"/>
        </w:rPr>
        <w:t xml:space="preserve"> original member of the DCISC, having been appointed to the Committee by Governor </w:t>
      </w:r>
      <w:r w:rsidR="008D140F">
        <w:rPr>
          <w:rFonts w:ascii="Palatino Linotype" w:hAnsi="Palatino Linotype"/>
        </w:rPr>
        <w:t xml:space="preserve">Deukmejian </w:t>
      </w:r>
      <w:r w:rsidR="00B6319F">
        <w:rPr>
          <w:rFonts w:ascii="Palatino Linotype" w:hAnsi="Palatino Linotype"/>
        </w:rPr>
        <w:t xml:space="preserve">in 1990.  In the ten years he served on the DCISC, Dr. </w:t>
      </w:r>
      <w:proofErr w:type="spellStart"/>
      <w:r w:rsidR="00B6319F">
        <w:rPr>
          <w:rFonts w:ascii="Palatino Linotype" w:hAnsi="Palatino Linotype"/>
        </w:rPr>
        <w:t>Kastenberg</w:t>
      </w:r>
      <w:proofErr w:type="spellEnd"/>
      <w:r w:rsidR="00B6319F">
        <w:rPr>
          <w:rFonts w:ascii="Palatino Linotype" w:hAnsi="Palatino Linotype"/>
        </w:rPr>
        <w:t xml:space="preserve"> not only gained an intimate knowledge of Diablo Canyon and its </w:t>
      </w:r>
      <w:proofErr w:type="gramStart"/>
      <w:r w:rsidR="00B6319F">
        <w:rPr>
          <w:rFonts w:ascii="Palatino Linotype" w:hAnsi="Palatino Linotype"/>
        </w:rPr>
        <w:t>particular design</w:t>
      </w:r>
      <w:proofErr w:type="gramEnd"/>
      <w:r w:rsidR="00B6319F">
        <w:rPr>
          <w:rFonts w:ascii="Palatino Linotype" w:hAnsi="Palatino Linotype"/>
        </w:rPr>
        <w:t xml:space="preserve">, operations, personnel, licensing, and safety issues, but he also helped institute many of the Committee’s procedures and processes still in use today.  </w:t>
      </w:r>
      <w:r w:rsidR="004C2178">
        <w:rPr>
          <w:rFonts w:ascii="Palatino Linotype" w:hAnsi="Palatino Linotype"/>
        </w:rPr>
        <w:t xml:space="preserve">Much of Dr. </w:t>
      </w:r>
      <w:proofErr w:type="spellStart"/>
      <w:r w:rsidR="004C2178">
        <w:rPr>
          <w:rFonts w:ascii="Palatino Linotype" w:hAnsi="Palatino Linotype"/>
        </w:rPr>
        <w:t>Kaste</w:t>
      </w:r>
      <w:r w:rsidR="00634BD5">
        <w:rPr>
          <w:rFonts w:ascii="Palatino Linotype" w:hAnsi="Palatino Linotype"/>
        </w:rPr>
        <w:t>n</w:t>
      </w:r>
      <w:r w:rsidR="004C2178">
        <w:rPr>
          <w:rFonts w:ascii="Palatino Linotype" w:hAnsi="Palatino Linotype"/>
        </w:rPr>
        <w:t>berg’s</w:t>
      </w:r>
      <w:proofErr w:type="spellEnd"/>
      <w:r w:rsidR="004C2178">
        <w:rPr>
          <w:rFonts w:ascii="Palatino Linotype" w:hAnsi="Palatino Linotype"/>
        </w:rPr>
        <w:t xml:space="preserve"> career has been spent teaching nuclear engineering, first at UCLA from 1966-1994, and then at UC Berkeley as the Chair of the Nuclear Engineering Department and the Daniel M. </w:t>
      </w:r>
      <w:proofErr w:type="spellStart"/>
      <w:r w:rsidR="004C2178">
        <w:rPr>
          <w:rFonts w:ascii="Palatino Linotype" w:hAnsi="Palatino Linotype"/>
        </w:rPr>
        <w:t>Tellep</w:t>
      </w:r>
      <w:proofErr w:type="spellEnd"/>
      <w:r w:rsidR="004C2178">
        <w:rPr>
          <w:rFonts w:ascii="Palatino Linotype" w:hAnsi="Palatino Linotype"/>
        </w:rPr>
        <w:t xml:space="preserve"> Distinguished Professor of Engineering </w:t>
      </w:r>
      <w:r w:rsidR="00025796">
        <w:rPr>
          <w:rFonts w:ascii="Palatino Linotype" w:hAnsi="Palatino Linotype"/>
        </w:rPr>
        <w:t xml:space="preserve">from 1994-2007.  </w:t>
      </w:r>
      <w:r w:rsidR="00C80CA8">
        <w:rPr>
          <w:rFonts w:ascii="Palatino Linotype" w:hAnsi="Palatino Linotype"/>
        </w:rPr>
        <w:t xml:space="preserve">He was among the first faculty nationwide to develop graduate-level courses on </w:t>
      </w:r>
      <w:r w:rsidR="00C80CA8">
        <w:t>Fast Reactor Safety, Light Water Reactor Safety, and Nuclear Reactor Risk Analysis.</w:t>
      </w:r>
      <w:r w:rsidR="00C80CA8">
        <w:rPr>
          <w:rFonts w:ascii="Palatino Linotype" w:hAnsi="Palatino Linotype"/>
        </w:rPr>
        <w:t xml:space="preserve">  </w:t>
      </w:r>
      <w:r w:rsidR="00025796">
        <w:rPr>
          <w:rFonts w:ascii="Palatino Linotype" w:hAnsi="Palatino Linotype"/>
        </w:rPr>
        <w:t xml:space="preserve">As a professor, Dr. </w:t>
      </w:r>
      <w:proofErr w:type="spellStart"/>
      <w:r w:rsidR="00025796">
        <w:rPr>
          <w:rFonts w:ascii="Palatino Linotype" w:hAnsi="Palatino Linotype"/>
        </w:rPr>
        <w:t>Kaste</w:t>
      </w:r>
      <w:r w:rsidR="00634BD5">
        <w:rPr>
          <w:rFonts w:ascii="Palatino Linotype" w:hAnsi="Palatino Linotype"/>
        </w:rPr>
        <w:t>n</w:t>
      </w:r>
      <w:r w:rsidR="00025796">
        <w:rPr>
          <w:rFonts w:ascii="Palatino Linotype" w:hAnsi="Palatino Linotype"/>
        </w:rPr>
        <w:t>berg</w:t>
      </w:r>
      <w:proofErr w:type="spellEnd"/>
      <w:r w:rsidR="00025796">
        <w:rPr>
          <w:rFonts w:ascii="Palatino Linotype" w:hAnsi="Palatino Linotype"/>
        </w:rPr>
        <w:t xml:space="preserve"> won several teaching awards from organizations including the American Nuclear Society (2000), the American Society for Engineering Education (1973), and the Engineering Graduate Students’ Association of UCLA (1970).  </w:t>
      </w:r>
      <w:r w:rsidR="00B01DC6">
        <w:rPr>
          <w:rFonts w:ascii="Palatino Linotype" w:hAnsi="Palatino Linotype"/>
        </w:rPr>
        <w:t>Since</w:t>
      </w:r>
      <w:r w:rsidR="00A5240E">
        <w:rPr>
          <w:rFonts w:ascii="Palatino Linotype" w:hAnsi="Palatino Linotype"/>
        </w:rPr>
        <w:t xml:space="preserve"> his retirement from teaching in 2007, Dr. </w:t>
      </w:r>
      <w:proofErr w:type="spellStart"/>
      <w:r w:rsidR="00A5240E">
        <w:rPr>
          <w:rFonts w:ascii="Palatino Linotype" w:hAnsi="Palatino Linotype"/>
        </w:rPr>
        <w:t>Kastenberg</w:t>
      </w:r>
      <w:proofErr w:type="spellEnd"/>
      <w:r w:rsidR="00A5240E">
        <w:rPr>
          <w:rFonts w:ascii="Palatino Linotype" w:hAnsi="Palatino Linotype"/>
        </w:rPr>
        <w:t xml:space="preserve"> has served part-time as an Administrative Law Judge (Technical) on the </w:t>
      </w:r>
      <w:r w:rsidRPr="00A5240E" w:rsidR="00A5240E">
        <w:rPr>
          <w:rFonts w:ascii="Palatino Linotype" w:hAnsi="Palatino Linotype"/>
        </w:rPr>
        <w:t xml:space="preserve">Atomic Safety and Licensing Board for the </w:t>
      </w:r>
      <w:r w:rsidR="00A5240E">
        <w:rPr>
          <w:rFonts w:ascii="Palatino Linotype" w:hAnsi="Palatino Linotype"/>
        </w:rPr>
        <w:t xml:space="preserve">NRC.  </w:t>
      </w:r>
      <w:r w:rsidR="00C71C70">
        <w:rPr>
          <w:rFonts w:ascii="Palatino Linotype" w:hAnsi="Palatino Linotype"/>
        </w:rPr>
        <w:t xml:space="preserve">Over the course of his career, Dr. </w:t>
      </w:r>
      <w:proofErr w:type="spellStart"/>
      <w:r w:rsidR="00C71C70">
        <w:rPr>
          <w:rFonts w:ascii="Palatino Linotype" w:hAnsi="Palatino Linotype"/>
        </w:rPr>
        <w:t>Kastenberg</w:t>
      </w:r>
      <w:proofErr w:type="spellEnd"/>
      <w:r w:rsidR="00C71C70">
        <w:rPr>
          <w:rFonts w:ascii="Palatino Linotype" w:hAnsi="Palatino Linotype"/>
        </w:rPr>
        <w:t xml:space="preserve"> served on many panels and committees, including California</w:t>
      </w:r>
      <w:r w:rsidR="00652938">
        <w:rPr>
          <w:rFonts w:ascii="Palatino Linotype" w:hAnsi="Palatino Linotype"/>
        </w:rPr>
        <w:t>’s</w:t>
      </w:r>
      <w:r w:rsidR="00C71C70">
        <w:rPr>
          <w:rFonts w:ascii="Palatino Linotype" w:hAnsi="Palatino Linotype"/>
        </w:rPr>
        <w:t xml:space="preserve"> Scientific Panel of the Advisory Group on Low-Level Radioactive Waste, the Advisory Committee on Nuclear Facility Safety for the Department of Energy, </w:t>
      </w:r>
      <w:r w:rsidR="00652938">
        <w:rPr>
          <w:rFonts w:ascii="Palatino Linotype" w:hAnsi="Palatino Linotype"/>
        </w:rPr>
        <w:t xml:space="preserve">and on the external safety review committees for </w:t>
      </w:r>
      <w:r w:rsidR="00B55C06">
        <w:rPr>
          <w:rFonts w:ascii="Palatino Linotype" w:hAnsi="Palatino Linotype"/>
        </w:rPr>
        <w:t xml:space="preserve">each of </w:t>
      </w:r>
      <w:r w:rsidR="00652938">
        <w:rPr>
          <w:rFonts w:ascii="Palatino Linotype" w:hAnsi="Palatino Linotype"/>
        </w:rPr>
        <w:t xml:space="preserve">the </w:t>
      </w:r>
      <w:r w:rsidR="00CE7D02">
        <w:rPr>
          <w:rFonts w:ascii="Palatino Linotype" w:hAnsi="Palatino Linotype"/>
        </w:rPr>
        <w:t xml:space="preserve">National Laboratories at </w:t>
      </w:r>
      <w:r w:rsidR="00652938">
        <w:rPr>
          <w:rFonts w:ascii="Palatino Linotype" w:hAnsi="Palatino Linotype"/>
        </w:rPr>
        <w:t>Los Alamos, Lawrence Liv</w:t>
      </w:r>
      <w:r w:rsidR="00CE7D02">
        <w:rPr>
          <w:rFonts w:ascii="Palatino Linotype" w:hAnsi="Palatino Linotype"/>
        </w:rPr>
        <w:t xml:space="preserve">ermore, Argonne, and Brookhaven </w:t>
      </w:r>
      <w:r w:rsidR="00652938">
        <w:rPr>
          <w:rFonts w:ascii="Palatino Linotype" w:hAnsi="Palatino Linotype"/>
        </w:rPr>
        <w:t xml:space="preserve">respectively.  </w:t>
      </w:r>
      <w:r w:rsidR="005C6AA1">
        <w:rPr>
          <w:rFonts w:ascii="Palatino Linotype" w:hAnsi="Palatino Linotype"/>
        </w:rPr>
        <w:t xml:space="preserve">Dr. </w:t>
      </w:r>
      <w:proofErr w:type="spellStart"/>
      <w:r w:rsidR="005C6AA1">
        <w:rPr>
          <w:rFonts w:ascii="Palatino Linotype" w:hAnsi="Palatino Linotype"/>
        </w:rPr>
        <w:t>Kastenberg</w:t>
      </w:r>
      <w:proofErr w:type="spellEnd"/>
      <w:r w:rsidR="005C6AA1">
        <w:rPr>
          <w:rFonts w:ascii="Palatino Linotype" w:hAnsi="Palatino Linotype"/>
        </w:rPr>
        <w:t xml:space="preserve"> has B.S. and M.S. degrees in General Engineering from UCLA, and a Ph.D. in Nuclear Engineering from UC Berkeley.</w:t>
      </w:r>
    </w:p>
    <w:p w:rsidR="004C2178" w:rsidP="00D2013E" w:rsidRDefault="004C2178" w14:paraId="25721810" w14:textId="77777777">
      <w:pPr>
        <w:pStyle w:val="BodyA"/>
        <w:rPr>
          <w:rFonts w:ascii="Palatino Linotype" w:hAnsi="Palatino Linotype"/>
        </w:rPr>
      </w:pPr>
    </w:p>
    <w:p w:rsidR="00B77B1F" w:rsidP="00D2013E" w:rsidRDefault="00B77B1F" w14:paraId="2511EB97" w14:textId="77777777">
      <w:pPr>
        <w:pStyle w:val="BodyA"/>
        <w:rPr>
          <w:rFonts w:ascii="Palatino Linotype" w:hAnsi="Palatino Linotype"/>
        </w:rPr>
      </w:pPr>
      <w:r>
        <w:rPr>
          <w:rFonts w:ascii="Palatino Linotype" w:hAnsi="Palatino Linotype"/>
          <w:bCs/>
        </w:rPr>
        <w:t xml:space="preserve">Dr. </w:t>
      </w:r>
      <w:proofErr w:type="spellStart"/>
      <w:r>
        <w:rPr>
          <w:rFonts w:ascii="Palatino Linotype" w:hAnsi="Palatino Linotype"/>
          <w:bCs/>
        </w:rPr>
        <w:t>Kastenberg</w:t>
      </w:r>
      <w:proofErr w:type="spellEnd"/>
      <w:r>
        <w:rPr>
          <w:rFonts w:ascii="Palatino Linotype" w:hAnsi="Palatino Linotype"/>
          <w:bCs/>
        </w:rPr>
        <w:t xml:space="preserve"> has no conflicts of interest that would preclude his serving on the DCISC.  His qualifications show that he has knowledge, background, and experience in the field of nuclear power plants and nuclear safety issues.</w:t>
      </w:r>
    </w:p>
    <w:p w:rsidRPr="00EE370C" w:rsidR="00EE370C" w:rsidP="00D2013E" w:rsidRDefault="00EE370C" w14:paraId="3B87C829" w14:textId="77777777">
      <w:pPr>
        <w:pStyle w:val="BodyA"/>
        <w:rPr>
          <w:rFonts w:ascii="Palatino Linotype" w:hAnsi="Palatino Linotype"/>
        </w:rPr>
      </w:pPr>
    </w:p>
    <w:p w:rsidRPr="00AC66D9" w:rsidR="00D2013E" w:rsidP="00D2013E" w:rsidRDefault="0024386F" w14:paraId="6316B199" w14:textId="77777777">
      <w:pPr>
        <w:pStyle w:val="BodyA"/>
        <w:rPr>
          <w:rFonts w:ascii="Palatino Linotype" w:hAnsi="Palatino Linotype"/>
          <w:b/>
        </w:rPr>
      </w:pPr>
      <w:r>
        <w:rPr>
          <w:rFonts w:ascii="Palatino Linotype" w:hAnsi="Palatino Linotype"/>
          <w:b/>
        </w:rPr>
        <w:t>Dr. Michael Quinn</w:t>
      </w:r>
      <w:r w:rsidRPr="00AC66D9" w:rsidR="00D2013E">
        <w:rPr>
          <w:rFonts w:ascii="Palatino Linotype" w:hAnsi="Palatino Linotype"/>
          <w:b/>
        </w:rPr>
        <w:t xml:space="preserve"> is qualified to serve on the Diablo Canyon Independent Safety Committee.</w:t>
      </w:r>
    </w:p>
    <w:p w:rsidR="00D2013E" w:rsidP="00D2013E" w:rsidRDefault="00D2013E" w14:paraId="78A81937" w14:textId="77777777">
      <w:pPr>
        <w:pStyle w:val="BodyA"/>
        <w:rPr>
          <w:rFonts w:ascii="Palatino Linotype" w:hAnsi="Palatino Linotype"/>
        </w:rPr>
      </w:pPr>
    </w:p>
    <w:p w:rsidR="00A3654E" w:rsidP="00A3654E" w:rsidRDefault="00A3654E" w14:paraId="63DC3CA1" w14:textId="34539E35">
      <w:pPr>
        <w:pStyle w:val="BodyA"/>
        <w:rPr>
          <w:rFonts w:ascii="Palatino Linotype" w:hAnsi="Palatino Linotype"/>
          <w:bCs/>
        </w:rPr>
      </w:pPr>
      <w:r>
        <w:rPr>
          <w:rFonts w:ascii="Palatino Linotype" w:hAnsi="Palatino Linotype"/>
          <w:bCs/>
        </w:rPr>
        <w:t xml:space="preserve">Dr. Quinn has </w:t>
      </w:r>
      <w:r w:rsidR="004362B3">
        <w:rPr>
          <w:rFonts w:ascii="Palatino Linotype" w:hAnsi="Palatino Linotype"/>
          <w:bCs/>
        </w:rPr>
        <w:t>spent over forty years in the nuclear industry</w:t>
      </w:r>
      <w:r w:rsidR="00F02780">
        <w:rPr>
          <w:rFonts w:ascii="Palatino Linotype" w:hAnsi="Palatino Linotype"/>
          <w:bCs/>
        </w:rPr>
        <w:t>: since 1999</w:t>
      </w:r>
      <w:r w:rsidR="00401DD6">
        <w:rPr>
          <w:rFonts w:ascii="Palatino Linotype" w:hAnsi="Palatino Linotype"/>
          <w:bCs/>
        </w:rPr>
        <w:t xml:space="preserve"> he has </w:t>
      </w:r>
      <w:r>
        <w:rPr>
          <w:rFonts w:ascii="Palatino Linotype" w:hAnsi="Palatino Linotype"/>
          <w:bCs/>
        </w:rPr>
        <w:t>facilitated regulatory compliance, reliability assessments, and performance improvement in the commercial nuclear power industry</w:t>
      </w:r>
      <w:r w:rsidR="00F02780">
        <w:rPr>
          <w:rFonts w:ascii="Palatino Linotype" w:hAnsi="Palatino Linotype"/>
          <w:bCs/>
        </w:rPr>
        <w:t xml:space="preserve">; during the 25 years </w:t>
      </w:r>
      <w:proofErr w:type="gramStart"/>
      <w:r w:rsidR="00F02780">
        <w:rPr>
          <w:rFonts w:ascii="Palatino Linotype" w:hAnsi="Palatino Linotype"/>
          <w:bCs/>
        </w:rPr>
        <w:t>prior</w:t>
      </w:r>
      <w:proofErr w:type="gramEnd"/>
      <w:r w:rsidR="00F02780">
        <w:rPr>
          <w:rFonts w:ascii="Palatino Linotype" w:hAnsi="Palatino Linotype"/>
          <w:bCs/>
        </w:rPr>
        <w:t xml:space="preserve"> he worked in the power block of a nuclear unit for a large nuclear utility</w:t>
      </w:r>
      <w:r>
        <w:rPr>
          <w:rFonts w:ascii="Palatino Linotype" w:hAnsi="Palatino Linotype"/>
          <w:bCs/>
        </w:rPr>
        <w:t xml:space="preserve">.  His experience includes developing and delivering root cause evaluation training to NRC staff, assessing significant issues during refueling operations at nuclear power plants, and leading root cause assessments at nuclear facilities.  Dr. Quinn has also managed a team that developed and implemented corrective actions to address performance resulting in radiation contamination of several hundred workers at the Bruce Nuclear Generating Station in Ontario, Canada.  He has led teams in developing, implementing, and evaluating programs to establish a safety culture at nuclear power plants.  Dr. Quinn was Manager of Nuclear Planning and Operational Standards for Northeast Nuclear Energy Company, and has held positions as Radio-Chemist, and Manager of Chemistry and Radiochemistry, in addition to other positions at the Connecticut Yankee Haddam Neck Nuclear Station.  Dr. Quinn has a Doctorate in Organizational Management Systems and a </w:t>
      </w:r>
      <w:proofErr w:type="gramStart"/>
      <w:r>
        <w:rPr>
          <w:rFonts w:ascii="Palatino Linotype" w:hAnsi="Palatino Linotype"/>
          <w:bCs/>
        </w:rPr>
        <w:t>Masters of Business Administration</w:t>
      </w:r>
      <w:proofErr w:type="gramEnd"/>
      <w:r>
        <w:rPr>
          <w:rFonts w:ascii="Palatino Linotype" w:hAnsi="Palatino Linotype"/>
          <w:bCs/>
        </w:rPr>
        <w:t xml:space="preserve"> degree, both from the University of New Haven, and a B.S. degree in Chemistry from Charter Oak College.  He previously held a U.S. NRC Senior Reactor Operator License on a Westinghouse pressurized water reactor.</w:t>
      </w:r>
    </w:p>
    <w:p w:rsidR="00A3654E" w:rsidP="00A3654E" w:rsidRDefault="00A3654E" w14:paraId="130ECAD3" w14:textId="77777777">
      <w:pPr>
        <w:pStyle w:val="BodyA"/>
        <w:rPr>
          <w:rFonts w:ascii="Palatino Linotype" w:hAnsi="Palatino Linotype"/>
          <w:bCs/>
        </w:rPr>
      </w:pPr>
    </w:p>
    <w:p w:rsidR="00D2013E" w:rsidP="00D2013E" w:rsidRDefault="00A3654E" w14:paraId="3987CE6E" w14:textId="77777777">
      <w:pPr>
        <w:pStyle w:val="BodyA"/>
        <w:rPr>
          <w:rFonts w:ascii="Palatino Linotype" w:hAnsi="Palatino Linotype"/>
        </w:rPr>
      </w:pPr>
      <w:r>
        <w:rPr>
          <w:rFonts w:ascii="Palatino Linotype" w:hAnsi="Palatino Linotype"/>
          <w:bCs/>
        </w:rPr>
        <w:t xml:space="preserve">Dr. Quinn has no conflicts of interest that would preclude his serving on the DCISC.  His qualifications show that he has knowledge, background, and experience in the field of nuclear power plants and nuclear safety issues.  </w:t>
      </w:r>
    </w:p>
    <w:p w:rsidRPr="0072147B" w:rsidR="00D2013E" w:rsidP="00D2013E" w:rsidRDefault="00D2013E" w14:paraId="2A071A45" w14:textId="77777777">
      <w:pPr>
        <w:pStyle w:val="BodyA"/>
        <w:rPr>
          <w:rFonts w:ascii="Palatino Linotype" w:hAnsi="Palatino Linotype"/>
        </w:rPr>
      </w:pPr>
    </w:p>
    <w:p w:rsidR="00D2013E" w:rsidP="00D2013E" w:rsidRDefault="00D2013E" w14:paraId="6D878767" w14:textId="77777777">
      <w:pPr>
        <w:pStyle w:val="BodyA"/>
        <w:rPr>
          <w:rFonts w:ascii="Palatino Linotype" w:hAnsi="Palatino Linotype"/>
          <w:b/>
          <w:bCs/>
        </w:rPr>
      </w:pPr>
      <w:r>
        <w:rPr>
          <w:rFonts w:ascii="Palatino Linotype" w:hAnsi="Palatino Linotype"/>
          <w:b/>
          <w:bCs/>
        </w:rPr>
        <w:t>The candidates nominated by the Commission are the most qualified candidates from the pool of applicants.</w:t>
      </w:r>
    </w:p>
    <w:p w:rsidR="00D2013E" w:rsidP="00D2013E" w:rsidRDefault="00D2013E" w14:paraId="03627F6B" w14:textId="77777777">
      <w:pPr>
        <w:pStyle w:val="BodyA"/>
        <w:rPr>
          <w:rFonts w:ascii="Palatino Linotype" w:hAnsi="Palatino Linotype"/>
          <w:b/>
          <w:bCs/>
        </w:rPr>
      </w:pPr>
    </w:p>
    <w:p w:rsidRPr="00881613" w:rsidR="00D2013E" w:rsidP="00D2013E" w:rsidRDefault="00D2013E" w14:paraId="74BEEF3B" w14:textId="7A630026">
      <w:pPr>
        <w:pStyle w:val="BodyA"/>
        <w:rPr>
          <w:rFonts w:ascii="Palatino Linotype" w:hAnsi="Palatino Linotype"/>
        </w:rPr>
      </w:pPr>
      <w:r w:rsidRPr="00881613">
        <w:rPr>
          <w:rFonts w:ascii="Palatino Linotype" w:hAnsi="Palatino Linotype"/>
        </w:rPr>
        <w:t xml:space="preserve">The CPUC’s President, Michael Picker, has reviewed the qualifications, experience, and backgrounds of </w:t>
      </w:r>
      <w:r>
        <w:rPr>
          <w:rFonts w:ascii="Palatino Linotype" w:hAnsi="Palatino Linotype"/>
        </w:rPr>
        <w:t xml:space="preserve">all the applicants </w:t>
      </w:r>
      <w:r w:rsidRPr="00881613">
        <w:rPr>
          <w:rFonts w:ascii="Palatino Linotype" w:hAnsi="Palatino Linotype"/>
        </w:rPr>
        <w:t xml:space="preserve">and </w:t>
      </w:r>
      <w:r>
        <w:rPr>
          <w:rFonts w:ascii="Palatino Linotype" w:hAnsi="Palatino Linotype"/>
        </w:rPr>
        <w:t>selected</w:t>
      </w:r>
      <w:r w:rsidRPr="00881613">
        <w:rPr>
          <w:rFonts w:ascii="Palatino Linotype" w:hAnsi="Palatino Linotype"/>
        </w:rPr>
        <w:t xml:space="preserve"> </w:t>
      </w:r>
      <w:r w:rsidR="00212341">
        <w:rPr>
          <w:rFonts w:ascii="Palatino Linotype" w:hAnsi="Palatino Linotype"/>
        </w:rPr>
        <w:t xml:space="preserve">Dr. Robert </w:t>
      </w:r>
      <w:proofErr w:type="spellStart"/>
      <w:r w:rsidR="00212341">
        <w:rPr>
          <w:rFonts w:ascii="Palatino Linotype" w:hAnsi="Palatino Linotype"/>
        </w:rPr>
        <w:t>Budnitz</w:t>
      </w:r>
      <w:proofErr w:type="spellEnd"/>
      <w:r w:rsidR="00212341">
        <w:rPr>
          <w:rFonts w:ascii="Palatino Linotype" w:hAnsi="Palatino Linotype"/>
        </w:rPr>
        <w:t xml:space="preserve">, </w:t>
      </w:r>
      <w:r w:rsidR="002D6561">
        <w:rPr>
          <w:rFonts w:ascii="Palatino Linotype" w:hAnsi="Palatino Linotype"/>
        </w:rPr>
        <w:t xml:space="preserve">Dr. William </w:t>
      </w:r>
      <w:proofErr w:type="spellStart"/>
      <w:r w:rsidR="002D6561">
        <w:rPr>
          <w:rFonts w:ascii="Palatino Linotype" w:hAnsi="Palatino Linotype"/>
        </w:rPr>
        <w:t>Kastenberg</w:t>
      </w:r>
      <w:proofErr w:type="spellEnd"/>
      <w:r w:rsidR="002D6561">
        <w:rPr>
          <w:rFonts w:ascii="Palatino Linotype" w:hAnsi="Palatino Linotype"/>
        </w:rPr>
        <w:t xml:space="preserve">, </w:t>
      </w:r>
      <w:r w:rsidRPr="00881613">
        <w:rPr>
          <w:rFonts w:ascii="Palatino Linotype" w:hAnsi="Palatino Linotype"/>
        </w:rPr>
        <w:t xml:space="preserve">and Dr. </w:t>
      </w:r>
      <w:r>
        <w:rPr>
          <w:rFonts w:ascii="Palatino Linotype" w:hAnsi="Palatino Linotype"/>
        </w:rPr>
        <w:t xml:space="preserve">Michael </w:t>
      </w:r>
      <w:r w:rsidR="00B55268">
        <w:rPr>
          <w:rFonts w:ascii="Palatino Linotype" w:hAnsi="Palatino Linotype"/>
        </w:rPr>
        <w:t xml:space="preserve">Quinn </w:t>
      </w:r>
      <w:r>
        <w:rPr>
          <w:rFonts w:ascii="Palatino Linotype" w:hAnsi="Palatino Linotype"/>
        </w:rPr>
        <w:t xml:space="preserve">for submission to </w:t>
      </w:r>
      <w:r w:rsidRPr="00881613">
        <w:rPr>
          <w:rFonts w:ascii="Palatino Linotype" w:hAnsi="Palatino Linotype"/>
        </w:rPr>
        <w:t xml:space="preserve">the </w:t>
      </w:r>
      <w:r w:rsidR="002D6561">
        <w:rPr>
          <w:rFonts w:ascii="Palatino Linotype" w:hAnsi="Palatino Linotype"/>
        </w:rPr>
        <w:t>Chair of the CEC</w:t>
      </w:r>
      <w:r w:rsidR="00702D18">
        <w:rPr>
          <w:rFonts w:ascii="Palatino Linotype" w:hAnsi="Palatino Linotype"/>
        </w:rPr>
        <w:t xml:space="preserve"> </w:t>
      </w:r>
      <w:r w:rsidRPr="00881613">
        <w:rPr>
          <w:rFonts w:ascii="Palatino Linotype" w:hAnsi="Palatino Linotype"/>
        </w:rPr>
        <w:t>as candidates for the three-year DCISC position beginning July 1, 201</w:t>
      </w:r>
      <w:r w:rsidR="00FF58DF">
        <w:rPr>
          <w:rFonts w:ascii="Palatino Linotype" w:hAnsi="Palatino Linotype"/>
        </w:rPr>
        <w:t>9</w:t>
      </w:r>
      <w:r w:rsidRPr="00881613">
        <w:rPr>
          <w:rFonts w:ascii="Palatino Linotype" w:hAnsi="Palatino Linotype"/>
        </w:rPr>
        <w:t xml:space="preserve">.  </w:t>
      </w:r>
    </w:p>
    <w:p w:rsidR="00D2013E" w:rsidP="00D2013E" w:rsidRDefault="00D2013E" w14:paraId="5BEC8F96" w14:textId="77777777">
      <w:pPr>
        <w:pStyle w:val="BodyA"/>
        <w:rPr>
          <w:rFonts w:ascii="Palatino Linotype" w:hAnsi="Palatino Linotype"/>
          <w:b/>
          <w:bCs/>
        </w:rPr>
      </w:pPr>
    </w:p>
    <w:p w:rsidRPr="0072147B" w:rsidR="00D2013E" w:rsidP="00D2013E" w:rsidRDefault="00D2013E" w14:paraId="1D4D4FBA" w14:textId="267EE156">
      <w:pPr>
        <w:pStyle w:val="BodyA"/>
        <w:rPr>
          <w:rFonts w:ascii="Palatino Linotype" w:hAnsi="Palatino Linotype"/>
          <w:b/>
          <w:bCs/>
        </w:rPr>
      </w:pPr>
      <w:r w:rsidRPr="0072147B">
        <w:rPr>
          <w:rFonts w:ascii="Palatino Linotype" w:hAnsi="Palatino Linotype"/>
          <w:b/>
          <w:bCs/>
        </w:rPr>
        <w:t xml:space="preserve">President </w:t>
      </w:r>
      <w:r>
        <w:rPr>
          <w:rFonts w:ascii="Palatino Linotype" w:hAnsi="Palatino Linotype"/>
          <w:b/>
          <w:bCs/>
        </w:rPr>
        <w:t>Picker</w:t>
      </w:r>
      <w:r w:rsidRPr="0072147B">
        <w:rPr>
          <w:rFonts w:ascii="Palatino Linotype" w:hAnsi="Palatino Linotype"/>
          <w:b/>
          <w:bCs/>
        </w:rPr>
        <w:t xml:space="preserve">’s selection </w:t>
      </w:r>
      <w:r w:rsidRPr="00417078">
        <w:rPr>
          <w:rFonts w:ascii="Palatino Linotype" w:hAnsi="Palatino Linotype"/>
          <w:b/>
          <w:bCs/>
        </w:rPr>
        <w:t>of</w:t>
      </w:r>
      <w:r w:rsidR="007002EE">
        <w:rPr>
          <w:rFonts w:ascii="Palatino Linotype" w:hAnsi="Palatino Linotype"/>
          <w:b/>
          <w:bCs/>
        </w:rPr>
        <w:t xml:space="preserve"> Dr. Robert </w:t>
      </w:r>
      <w:proofErr w:type="spellStart"/>
      <w:r w:rsidR="007002EE">
        <w:rPr>
          <w:rFonts w:ascii="Palatino Linotype" w:hAnsi="Palatino Linotype"/>
          <w:b/>
          <w:bCs/>
        </w:rPr>
        <w:t>Budnitz</w:t>
      </w:r>
      <w:proofErr w:type="spellEnd"/>
      <w:r w:rsidR="007002EE">
        <w:rPr>
          <w:rFonts w:ascii="Palatino Linotype" w:hAnsi="Palatino Linotype"/>
          <w:b/>
          <w:bCs/>
        </w:rPr>
        <w:t xml:space="preserve">, </w:t>
      </w:r>
      <w:r w:rsidRPr="002E78A3" w:rsidR="002E78A3">
        <w:rPr>
          <w:rFonts w:ascii="Palatino Linotype" w:hAnsi="Palatino Linotype"/>
          <w:b/>
        </w:rPr>
        <w:t xml:space="preserve">Dr. William </w:t>
      </w:r>
      <w:proofErr w:type="spellStart"/>
      <w:r w:rsidRPr="002E78A3" w:rsidR="002E78A3">
        <w:rPr>
          <w:rFonts w:ascii="Palatino Linotype" w:hAnsi="Palatino Linotype"/>
          <w:b/>
        </w:rPr>
        <w:t>Kastenberg</w:t>
      </w:r>
      <w:proofErr w:type="spellEnd"/>
      <w:r w:rsidRPr="002E78A3" w:rsidR="002E78A3">
        <w:rPr>
          <w:rFonts w:ascii="Palatino Linotype" w:hAnsi="Palatino Linotype"/>
          <w:b/>
        </w:rPr>
        <w:t>,</w:t>
      </w:r>
      <w:r w:rsidRPr="00D6033C" w:rsidR="002E78A3">
        <w:rPr>
          <w:rFonts w:ascii="Palatino Linotype" w:hAnsi="Palatino Linotype"/>
          <w:b/>
        </w:rPr>
        <w:t xml:space="preserve"> </w:t>
      </w:r>
      <w:r w:rsidRPr="00D6033C" w:rsidR="00417078">
        <w:rPr>
          <w:rFonts w:ascii="Palatino Linotype" w:hAnsi="Palatino Linotype"/>
          <w:b/>
        </w:rPr>
        <w:t>and Dr. Michael Quinn</w:t>
      </w:r>
      <w:r w:rsidRPr="00417078">
        <w:rPr>
          <w:rFonts w:ascii="Palatino Linotype" w:hAnsi="Palatino Linotype"/>
          <w:b/>
          <w:bCs/>
        </w:rPr>
        <w:t xml:space="preserve"> as the ca</w:t>
      </w:r>
      <w:r>
        <w:rPr>
          <w:rFonts w:ascii="Palatino Linotype" w:hAnsi="Palatino Linotype"/>
          <w:b/>
          <w:bCs/>
        </w:rPr>
        <w:t>ndidates for the July 1, 201</w:t>
      </w:r>
      <w:r w:rsidR="00A27404">
        <w:rPr>
          <w:rFonts w:ascii="Palatino Linotype" w:hAnsi="Palatino Linotype"/>
          <w:b/>
          <w:bCs/>
        </w:rPr>
        <w:t>9</w:t>
      </w:r>
      <w:r w:rsidRPr="0072147B">
        <w:rPr>
          <w:rFonts w:ascii="Palatino Linotype" w:hAnsi="Palatino Linotype"/>
          <w:b/>
          <w:bCs/>
        </w:rPr>
        <w:t xml:space="preserve"> vacancy on the D</w:t>
      </w:r>
      <w:r>
        <w:rPr>
          <w:rFonts w:ascii="Palatino Linotype" w:hAnsi="Palatino Linotype"/>
          <w:b/>
          <w:bCs/>
        </w:rPr>
        <w:t xml:space="preserve">iablo </w:t>
      </w:r>
      <w:r w:rsidRPr="0072147B">
        <w:rPr>
          <w:rFonts w:ascii="Palatino Linotype" w:hAnsi="Palatino Linotype"/>
          <w:b/>
          <w:bCs/>
        </w:rPr>
        <w:t>C</w:t>
      </w:r>
      <w:r>
        <w:rPr>
          <w:rFonts w:ascii="Palatino Linotype" w:hAnsi="Palatino Linotype"/>
          <w:b/>
          <w:bCs/>
        </w:rPr>
        <w:t xml:space="preserve">anyon </w:t>
      </w:r>
      <w:r w:rsidRPr="0072147B">
        <w:rPr>
          <w:rFonts w:ascii="Palatino Linotype" w:hAnsi="Palatino Linotype"/>
          <w:b/>
          <w:bCs/>
        </w:rPr>
        <w:t>I</w:t>
      </w:r>
      <w:r>
        <w:rPr>
          <w:rFonts w:ascii="Palatino Linotype" w:hAnsi="Palatino Linotype"/>
          <w:b/>
          <w:bCs/>
        </w:rPr>
        <w:t xml:space="preserve">ndependent </w:t>
      </w:r>
      <w:r w:rsidRPr="0072147B">
        <w:rPr>
          <w:rFonts w:ascii="Palatino Linotype" w:hAnsi="Palatino Linotype"/>
          <w:b/>
          <w:bCs/>
        </w:rPr>
        <w:t>S</w:t>
      </w:r>
      <w:r>
        <w:rPr>
          <w:rFonts w:ascii="Palatino Linotype" w:hAnsi="Palatino Linotype"/>
          <w:b/>
          <w:bCs/>
        </w:rPr>
        <w:t xml:space="preserve">afety </w:t>
      </w:r>
      <w:r w:rsidRPr="0072147B">
        <w:rPr>
          <w:rFonts w:ascii="Palatino Linotype" w:hAnsi="Palatino Linotype"/>
          <w:b/>
          <w:bCs/>
        </w:rPr>
        <w:t>C</w:t>
      </w:r>
      <w:r>
        <w:rPr>
          <w:rFonts w:ascii="Palatino Linotype" w:hAnsi="Palatino Linotype"/>
          <w:b/>
          <w:bCs/>
        </w:rPr>
        <w:t>ommittee is</w:t>
      </w:r>
      <w:r w:rsidRPr="0072147B">
        <w:rPr>
          <w:rFonts w:ascii="Palatino Linotype" w:hAnsi="Palatino Linotype"/>
          <w:b/>
          <w:bCs/>
        </w:rPr>
        <w:t xml:space="preserve"> ratified.</w:t>
      </w:r>
    </w:p>
    <w:p w:rsidRPr="0072147B" w:rsidR="00D2013E" w:rsidP="00D2013E" w:rsidRDefault="00D2013E" w14:paraId="39F84B11" w14:textId="77777777">
      <w:pPr>
        <w:pStyle w:val="BodyA"/>
        <w:rPr>
          <w:rFonts w:ascii="Palatino Linotype" w:hAnsi="Palatino Linotype"/>
          <w:b/>
          <w:bCs/>
        </w:rPr>
      </w:pPr>
    </w:p>
    <w:p w:rsidRPr="0072147B" w:rsidR="00D2013E" w:rsidP="00D2013E" w:rsidRDefault="00D2013E" w14:paraId="0564A35F" w14:textId="77B96645">
      <w:pPr>
        <w:pStyle w:val="BodyA"/>
        <w:rPr>
          <w:rFonts w:ascii="Palatino Linotype" w:hAnsi="Palatino Linotype"/>
        </w:rPr>
      </w:pPr>
      <w:r w:rsidRPr="0072147B">
        <w:rPr>
          <w:rFonts w:ascii="Palatino Linotype" w:hAnsi="Palatino Linotype"/>
        </w:rPr>
        <w:t xml:space="preserve">President </w:t>
      </w:r>
      <w:r>
        <w:rPr>
          <w:rFonts w:ascii="Palatino Linotype" w:hAnsi="Palatino Linotype"/>
        </w:rPr>
        <w:t>Picker</w:t>
      </w:r>
      <w:r w:rsidRPr="0072147B">
        <w:rPr>
          <w:rFonts w:ascii="Palatino Linotype" w:hAnsi="Palatino Linotype"/>
        </w:rPr>
        <w:t xml:space="preserve">’s selection of Dr. </w:t>
      </w:r>
      <w:proofErr w:type="spellStart"/>
      <w:r w:rsidR="00605E1A">
        <w:rPr>
          <w:rFonts w:ascii="Palatino Linotype" w:hAnsi="Palatino Linotype"/>
        </w:rPr>
        <w:t>Budnitz</w:t>
      </w:r>
      <w:proofErr w:type="spellEnd"/>
      <w:r w:rsidR="00597E90">
        <w:rPr>
          <w:rFonts w:ascii="Palatino Linotype" w:hAnsi="Palatino Linotype"/>
        </w:rPr>
        <w:t xml:space="preserve"> </w:t>
      </w:r>
      <w:r>
        <w:rPr>
          <w:rFonts w:ascii="Palatino Linotype" w:hAnsi="Palatino Linotype"/>
        </w:rPr>
        <w:t xml:space="preserve">as a candidate for reappointment, and </w:t>
      </w:r>
      <w:r w:rsidR="00155988">
        <w:rPr>
          <w:rFonts w:ascii="Palatino Linotype" w:hAnsi="Palatino Linotype"/>
        </w:rPr>
        <w:t xml:space="preserve">Dr. </w:t>
      </w:r>
      <w:proofErr w:type="spellStart"/>
      <w:r w:rsidR="00155988">
        <w:rPr>
          <w:rFonts w:ascii="Palatino Linotype" w:hAnsi="Palatino Linotype"/>
        </w:rPr>
        <w:t>Kastenberg</w:t>
      </w:r>
      <w:proofErr w:type="spellEnd"/>
      <w:r w:rsidR="00597E90">
        <w:rPr>
          <w:rFonts w:ascii="Palatino Linotype" w:hAnsi="Palatino Linotype"/>
        </w:rPr>
        <w:t xml:space="preserve"> and Dr. Quinn</w:t>
      </w:r>
      <w:r>
        <w:rPr>
          <w:rFonts w:ascii="Palatino Linotype" w:hAnsi="Palatino Linotype"/>
        </w:rPr>
        <w:t xml:space="preserve"> as</w:t>
      </w:r>
      <w:r w:rsidRPr="0072147B">
        <w:rPr>
          <w:rFonts w:ascii="Palatino Linotype" w:hAnsi="Palatino Linotype"/>
        </w:rPr>
        <w:t xml:space="preserve"> </w:t>
      </w:r>
      <w:r>
        <w:rPr>
          <w:rFonts w:ascii="Palatino Linotype" w:hAnsi="Palatino Linotype"/>
        </w:rPr>
        <w:t>candidates</w:t>
      </w:r>
      <w:r w:rsidRPr="0072147B">
        <w:rPr>
          <w:rFonts w:ascii="Palatino Linotype" w:hAnsi="Palatino Linotype"/>
        </w:rPr>
        <w:t xml:space="preserve"> for </w:t>
      </w:r>
      <w:r>
        <w:rPr>
          <w:rFonts w:ascii="Palatino Linotype" w:hAnsi="Palatino Linotype"/>
        </w:rPr>
        <w:t>a</w:t>
      </w:r>
      <w:r w:rsidRPr="0072147B">
        <w:rPr>
          <w:rFonts w:ascii="Palatino Linotype" w:hAnsi="Palatino Linotype"/>
        </w:rPr>
        <w:t>ppointment to the DCISC for a three-year term beginning July 1, 201</w:t>
      </w:r>
      <w:r w:rsidR="009503E7">
        <w:rPr>
          <w:rFonts w:ascii="Palatino Linotype" w:hAnsi="Palatino Linotype"/>
        </w:rPr>
        <w:t>9</w:t>
      </w:r>
      <w:r w:rsidRPr="0072147B">
        <w:rPr>
          <w:rFonts w:ascii="Palatino Linotype" w:hAnsi="Palatino Linotype"/>
        </w:rPr>
        <w:t xml:space="preserve"> is ratified.  </w:t>
      </w:r>
      <w:r>
        <w:rPr>
          <w:rFonts w:ascii="Palatino Linotype" w:hAnsi="Palatino Linotype"/>
        </w:rPr>
        <w:t xml:space="preserve">As mentioned above, President Picker recognizes that </w:t>
      </w:r>
      <w:proofErr w:type="gramStart"/>
      <w:r>
        <w:rPr>
          <w:rFonts w:ascii="Palatino Linotype" w:hAnsi="Palatino Linotype"/>
        </w:rPr>
        <w:t xml:space="preserve">all </w:t>
      </w:r>
      <w:r w:rsidR="00597E90">
        <w:rPr>
          <w:rFonts w:ascii="Palatino Linotype" w:hAnsi="Palatino Linotype"/>
        </w:rPr>
        <w:t>of</w:t>
      </w:r>
      <w:proofErr w:type="gramEnd"/>
      <w:r w:rsidR="00597E90">
        <w:rPr>
          <w:rFonts w:ascii="Palatino Linotype" w:hAnsi="Palatino Linotype"/>
        </w:rPr>
        <w:t xml:space="preserve"> the</w:t>
      </w:r>
      <w:r>
        <w:rPr>
          <w:rFonts w:ascii="Palatino Linotype" w:hAnsi="Palatino Linotype"/>
        </w:rPr>
        <w:t xml:space="preserve"> applicants possess the qualifications to</w:t>
      </w:r>
      <w:r w:rsidR="00353DFE">
        <w:rPr>
          <w:rFonts w:ascii="Palatino Linotype" w:hAnsi="Palatino Linotype"/>
        </w:rPr>
        <w:t xml:space="preserve"> c</w:t>
      </w:r>
      <w:r>
        <w:rPr>
          <w:rFonts w:ascii="Palatino Linotype" w:hAnsi="Palatino Linotype"/>
        </w:rPr>
        <w:t xml:space="preserve">ompetently serve on the DCISC.  </w:t>
      </w:r>
      <w:r w:rsidRPr="0072147B">
        <w:rPr>
          <w:rFonts w:ascii="Palatino Linotype" w:hAnsi="Palatino Linotype"/>
        </w:rPr>
        <w:t>The President’s selection</w:t>
      </w:r>
      <w:r w:rsidR="00597E90">
        <w:rPr>
          <w:rFonts w:ascii="Palatino Linotype" w:hAnsi="Palatino Linotype"/>
        </w:rPr>
        <w:t>s</w:t>
      </w:r>
      <w:r w:rsidRPr="0072147B">
        <w:rPr>
          <w:rFonts w:ascii="Palatino Linotype" w:hAnsi="Palatino Linotype"/>
        </w:rPr>
        <w:t xml:space="preserve"> shall be provided to the </w:t>
      </w:r>
      <w:r w:rsidR="00AD6A61">
        <w:rPr>
          <w:rFonts w:ascii="Palatino Linotype" w:hAnsi="Palatino Linotype"/>
        </w:rPr>
        <w:t>Chair of the CEC</w:t>
      </w:r>
      <w:r>
        <w:rPr>
          <w:rFonts w:ascii="Palatino Linotype" w:hAnsi="Palatino Linotype"/>
        </w:rPr>
        <w:t>.</w:t>
      </w:r>
    </w:p>
    <w:p w:rsidRPr="0072147B" w:rsidR="00D2013E" w:rsidP="00D2013E" w:rsidRDefault="00D2013E" w14:paraId="00DC1EF9" w14:textId="77777777">
      <w:pPr>
        <w:pStyle w:val="BodyA"/>
        <w:rPr>
          <w:rFonts w:ascii="Palatino Linotype" w:hAnsi="Palatino Linotype"/>
        </w:rPr>
      </w:pPr>
    </w:p>
    <w:p w:rsidRPr="002507D4" w:rsidR="00D2013E" w:rsidP="00D2013E" w:rsidRDefault="00D2013E" w14:paraId="179CF76C" w14:textId="77777777">
      <w:pPr>
        <w:pStyle w:val="Heading1"/>
        <w:spacing w:before="0" w:after="0"/>
        <w:rPr>
          <w:rFonts w:cs="Helvetica"/>
        </w:rPr>
      </w:pPr>
      <w:r w:rsidRPr="002507D4">
        <w:rPr>
          <w:rFonts w:cs="Helvetica"/>
        </w:rPr>
        <w:t>Comments</w:t>
      </w:r>
    </w:p>
    <w:p w:rsidR="00D2013E" w:rsidRDefault="00D2013E" w14:paraId="7BCCB037" w14:textId="77777777">
      <w:pPr>
        <w:pStyle w:val="BodyA"/>
        <w:rPr>
          <w:rFonts w:ascii="Palatino Linotype" w:hAnsi="Palatino Linotype"/>
        </w:rPr>
      </w:pPr>
    </w:p>
    <w:p w:rsidRPr="00A23F94" w:rsidR="00A23F94" w:rsidP="00A23F94" w:rsidRDefault="00A23F94" w14:paraId="73732EC1" w14:textId="77777777">
      <w:pPr>
        <w:pStyle w:val="BodyA"/>
        <w:rPr>
          <w:rFonts w:ascii="Palatino Linotype" w:hAnsi="Palatino Linotype"/>
        </w:rPr>
      </w:pPr>
      <w:r w:rsidRPr="00A23F94">
        <w:rPr>
          <w:rFonts w:ascii="Palatino Linotype" w:hAnsi="Palatino Linotype"/>
        </w:rPr>
        <w:t xml:space="preserve">Public Utilities Code section 311(g)(1) provides that this resolution must be served on all parties and subject to at least 30 days public review.  Please note that comments are due 20 days from the mailing date of this resolution. Section 311(g)(2) provides that this 30-day review period and 20-day comment period may be reduced or waived upon the stipulation of all parties in the proceeding. </w:t>
      </w:r>
    </w:p>
    <w:p w:rsidRPr="00A23F94" w:rsidR="00A23F94" w:rsidP="00A23F94" w:rsidRDefault="00A23F94" w14:paraId="24D5859F" w14:textId="77777777">
      <w:pPr>
        <w:pStyle w:val="BodyA"/>
        <w:rPr>
          <w:rFonts w:ascii="Palatino Linotype" w:hAnsi="Palatino Linotype"/>
        </w:rPr>
      </w:pPr>
    </w:p>
    <w:p w:rsidR="00846ED8" w:rsidP="00A23F94" w:rsidRDefault="00A23F94" w14:paraId="6C73AC41" w14:textId="2E73E0A1">
      <w:pPr>
        <w:pStyle w:val="BodyA"/>
        <w:rPr>
          <w:rFonts w:ascii="Palatino Linotype" w:hAnsi="Palatino Linotype"/>
        </w:rPr>
      </w:pPr>
      <w:r w:rsidRPr="00A23F94">
        <w:rPr>
          <w:rFonts w:ascii="Palatino Linotype" w:hAnsi="Palatino Linotype"/>
        </w:rPr>
        <w:t>The 30-day review and 20-day comment period for the draft of this resolution was neither waived nor reduced.  Accordingly, this draft resolution was mailed to parties for comments, and will be placed on the Commission's agenda no earlier than 30 days from today.</w:t>
      </w:r>
      <w:r w:rsidR="00846ED8">
        <w:rPr>
          <w:rFonts w:ascii="Palatino Linotype" w:hAnsi="Palatino Linotype"/>
        </w:rPr>
        <w:t xml:space="preserve">  </w:t>
      </w:r>
      <w:r w:rsidR="00846ED8">
        <w:rPr>
          <w:rFonts w:ascii="Palatino Linotype" w:hAnsi="Palatino Linotype"/>
        </w:rPr>
        <w:br w:type="page"/>
      </w:r>
    </w:p>
    <w:p w:rsidRPr="00E868C5" w:rsidR="00D2013E" w:rsidP="00D2013E" w:rsidRDefault="00D2013E" w14:paraId="2CA431BA" w14:textId="77777777">
      <w:pPr>
        <w:pStyle w:val="Heading1"/>
        <w:spacing w:before="0" w:after="0"/>
        <w:rPr>
          <w:rFonts w:cs="Helvetica"/>
        </w:rPr>
      </w:pPr>
      <w:r>
        <w:rPr>
          <w:rFonts w:cs="Helvetica"/>
        </w:rPr>
        <w:t>Findings</w:t>
      </w:r>
    </w:p>
    <w:p w:rsidRPr="0072147B" w:rsidR="00D2013E" w:rsidP="00D06E44" w:rsidRDefault="00D2013E" w14:paraId="321466A4" w14:textId="77777777">
      <w:pPr>
        <w:pStyle w:val="BodyA"/>
        <w:rPr>
          <w:rFonts w:ascii="Palatino Linotype" w:hAnsi="Palatino Linotype"/>
        </w:rPr>
      </w:pPr>
    </w:p>
    <w:p w:rsidRPr="0072147B" w:rsidR="00D2013E" w:rsidP="00D2013E" w:rsidRDefault="00D2013E" w14:paraId="53B272A6" w14:textId="77777777">
      <w:pPr>
        <w:pStyle w:val="BodyA"/>
        <w:numPr>
          <w:ilvl w:val="0"/>
          <w:numId w:val="10"/>
        </w:numPr>
        <w:spacing w:after="120"/>
        <w:rPr>
          <w:rFonts w:ascii="Palatino Linotype" w:hAnsi="Palatino Linotype"/>
        </w:rPr>
      </w:pPr>
      <w:r w:rsidRPr="0072147B">
        <w:rPr>
          <w:rFonts w:ascii="Palatino Linotype" w:hAnsi="Palatino Linotype"/>
        </w:rPr>
        <w:t>D.88-12-083 created the Diablo Canyon Independent Safety Committee (DCISC).</w:t>
      </w:r>
    </w:p>
    <w:p w:rsidRPr="0072147B" w:rsidR="00D2013E" w:rsidP="00D2013E" w:rsidRDefault="00D2013E" w14:paraId="7FE538AC" w14:textId="77777777">
      <w:pPr>
        <w:pStyle w:val="BodyA"/>
        <w:numPr>
          <w:ilvl w:val="0"/>
          <w:numId w:val="10"/>
        </w:numPr>
        <w:spacing w:after="120"/>
        <w:ind w:left="605" w:hanging="605"/>
        <w:rPr>
          <w:rFonts w:ascii="Palatino Linotype" w:hAnsi="Palatino Linotype"/>
        </w:rPr>
      </w:pPr>
      <w:r w:rsidRPr="0072147B">
        <w:rPr>
          <w:rFonts w:ascii="Palatino Linotype" w:hAnsi="Palatino Linotype"/>
        </w:rPr>
        <w:t>The DCISC is an independent, three-member committee responsible for monitoring the safety of PG&amp;E’s operation of the Diablo Canyon Power Plant.</w:t>
      </w:r>
    </w:p>
    <w:p w:rsidRPr="0072147B" w:rsidR="00D2013E" w:rsidP="00D2013E" w:rsidRDefault="00D2013E" w14:paraId="17BC0DAE" w14:textId="77777777">
      <w:pPr>
        <w:pStyle w:val="BodyA"/>
        <w:numPr>
          <w:ilvl w:val="0"/>
          <w:numId w:val="10"/>
        </w:numPr>
        <w:spacing w:after="120"/>
        <w:ind w:left="605" w:hanging="605"/>
        <w:rPr>
          <w:rFonts w:ascii="Palatino Linotype" w:hAnsi="Palatino Linotype"/>
        </w:rPr>
      </w:pPr>
      <w:r w:rsidRPr="0072147B">
        <w:rPr>
          <w:rFonts w:ascii="Palatino Linotype" w:hAnsi="Palatino Linotype"/>
        </w:rPr>
        <w:t>D.07-01-028 adopted a restated charter for the DCISC including revised procedures for appointments of DCISC members.</w:t>
      </w:r>
    </w:p>
    <w:p w:rsidRPr="0072147B" w:rsidR="00D2013E" w:rsidP="00D2013E" w:rsidRDefault="00D2013E" w14:paraId="246594F8" w14:textId="58FAE2A9">
      <w:pPr>
        <w:pStyle w:val="BodyA"/>
        <w:numPr>
          <w:ilvl w:val="0"/>
          <w:numId w:val="10"/>
        </w:numPr>
        <w:spacing w:after="120"/>
        <w:ind w:left="605" w:hanging="605"/>
        <w:rPr>
          <w:rFonts w:ascii="Palatino Linotype" w:hAnsi="Palatino Linotype"/>
        </w:rPr>
      </w:pPr>
      <w:r w:rsidRPr="0072147B">
        <w:rPr>
          <w:rFonts w:ascii="Palatino Linotype" w:hAnsi="Palatino Linotype"/>
        </w:rPr>
        <w:t xml:space="preserve">On </w:t>
      </w:r>
      <w:r w:rsidR="00917323">
        <w:rPr>
          <w:rFonts w:ascii="Palatino Linotype" w:hAnsi="Palatino Linotype"/>
        </w:rPr>
        <w:t>December 1</w:t>
      </w:r>
      <w:r w:rsidR="00D97BAF">
        <w:rPr>
          <w:rFonts w:ascii="Palatino Linotype" w:hAnsi="Palatino Linotype"/>
        </w:rPr>
        <w:t>9</w:t>
      </w:r>
      <w:r>
        <w:rPr>
          <w:rFonts w:ascii="Palatino Linotype" w:hAnsi="Palatino Linotype"/>
        </w:rPr>
        <w:t>, 201</w:t>
      </w:r>
      <w:r w:rsidR="00D97BAF">
        <w:rPr>
          <w:rFonts w:ascii="Palatino Linotype" w:hAnsi="Palatino Linotype"/>
        </w:rPr>
        <w:t>8</w:t>
      </w:r>
      <w:r w:rsidRPr="0072147B">
        <w:rPr>
          <w:rFonts w:ascii="Palatino Linotype" w:hAnsi="Palatino Linotype"/>
        </w:rPr>
        <w:t>, in accordance with D.07-01-028, an announcement was posted on the CPUC’s website seeking a</w:t>
      </w:r>
      <w:r>
        <w:rPr>
          <w:rFonts w:ascii="Palatino Linotype" w:hAnsi="Palatino Linotype"/>
        </w:rPr>
        <w:t>pplications for the July 1, 201</w:t>
      </w:r>
      <w:r w:rsidR="00D97BAF">
        <w:rPr>
          <w:rFonts w:ascii="Palatino Linotype" w:hAnsi="Palatino Linotype"/>
        </w:rPr>
        <w:t>9</w:t>
      </w:r>
      <w:r w:rsidRPr="0072147B">
        <w:rPr>
          <w:rFonts w:ascii="Palatino Linotype" w:hAnsi="Palatino Linotype"/>
        </w:rPr>
        <w:t xml:space="preserve"> vacancy on the DCISC.</w:t>
      </w:r>
    </w:p>
    <w:p w:rsidRPr="0072147B" w:rsidR="00D2013E" w:rsidP="00D2013E" w:rsidRDefault="00D2013E" w14:paraId="6810AFE1" w14:textId="65E72F37">
      <w:pPr>
        <w:pStyle w:val="BodyA"/>
        <w:numPr>
          <w:ilvl w:val="0"/>
          <w:numId w:val="10"/>
        </w:numPr>
        <w:spacing w:after="120"/>
        <w:ind w:left="605" w:hanging="605"/>
        <w:rPr>
          <w:rFonts w:ascii="Palatino Linotype" w:hAnsi="Palatino Linotype"/>
        </w:rPr>
      </w:pPr>
      <w:r>
        <w:rPr>
          <w:rFonts w:ascii="Palatino Linotype" w:hAnsi="Palatino Linotype"/>
        </w:rPr>
        <w:t xml:space="preserve">The </w:t>
      </w:r>
      <w:r w:rsidR="008B481F">
        <w:rPr>
          <w:rFonts w:ascii="Palatino Linotype" w:hAnsi="Palatino Linotype"/>
        </w:rPr>
        <w:t>California Attorney General</w:t>
      </w:r>
      <w:r>
        <w:rPr>
          <w:rFonts w:ascii="Palatino Linotype" w:hAnsi="Palatino Linotype"/>
        </w:rPr>
        <w:t xml:space="preserve"> i</w:t>
      </w:r>
      <w:r w:rsidRPr="0072147B">
        <w:rPr>
          <w:rFonts w:ascii="Palatino Linotype" w:hAnsi="Palatino Linotype"/>
        </w:rPr>
        <w:t>s the appointin</w:t>
      </w:r>
      <w:r>
        <w:rPr>
          <w:rFonts w:ascii="Palatino Linotype" w:hAnsi="Palatino Linotype"/>
        </w:rPr>
        <w:t>g authority for the July 1, 201</w:t>
      </w:r>
      <w:r w:rsidR="008B481F">
        <w:rPr>
          <w:rFonts w:ascii="Palatino Linotype" w:hAnsi="Palatino Linotype"/>
        </w:rPr>
        <w:t>9</w:t>
      </w:r>
      <w:r w:rsidRPr="0072147B">
        <w:rPr>
          <w:rFonts w:ascii="Palatino Linotype" w:hAnsi="Palatino Linotype"/>
        </w:rPr>
        <w:t xml:space="preserve"> vacancy on the DCISC.</w:t>
      </w:r>
    </w:p>
    <w:p w:rsidRPr="0072147B" w:rsidR="00D2013E" w:rsidP="00D2013E" w:rsidRDefault="00D2013E" w14:paraId="63383702" w14:textId="6D4A8A54">
      <w:pPr>
        <w:pStyle w:val="BodyA"/>
        <w:numPr>
          <w:ilvl w:val="0"/>
          <w:numId w:val="10"/>
        </w:numPr>
        <w:spacing w:after="120"/>
        <w:ind w:left="605" w:hanging="605"/>
        <w:rPr>
          <w:rFonts w:ascii="Palatino Linotype" w:hAnsi="Palatino Linotype"/>
        </w:rPr>
      </w:pPr>
      <w:r w:rsidRPr="0072147B">
        <w:rPr>
          <w:rFonts w:ascii="Palatino Linotype" w:hAnsi="Palatino Linotype"/>
        </w:rPr>
        <w:t xml:space="preserve">Dr. </w:t>
      </w:r>
      <w:r w:rsidR="008B481F">
        <w:rPr>
          <w:rFonts w:ascii="Palatino Linotype" w:hAnsi="Palatino Linotype"/>
        </w:rPr>
        <w:t xml:space="preserve">Robert </w:t>
      </w:r>
      <w:proofErr w:type="spellStart"/>
      <w:r w:rsidR="008B481F">
        <w:rPr>
          <w:rFonts w:ascii="Palatino Linotype" w:hAnsi="Palatino Linotype"/>
        </w:rPr>
        <w:t>Budnitz</w:t>
      </w:r>
      <w:proofErr w:type="spellEnd"/>
      <w:r w:rsidRPr="0072147B">
        <w:rPr>
          <w:rFonts w:ascii="Palatino Linotype" w:hAnsi="Palatino Linotype"/>
        </w:rPr>
        <w:t xml:space="preserve">, the incumbent member of the DCISC whose term expires on June 30, </w:t>
      </w:r>
      <w:r w:rsidRPr="0072147B" w:rsidR="00C92DA0">
        <w:rPr>
          <w:rFonts w:ascii="Palatino Linotype" w:hAnsi="Palatino Linotype"/>
        </w:rPr>
        <w:t>201</w:t>
      </w:r>
      <w:r w:rsidR="008B481F">
        <w:rPr>
          <w:rFonts w:ascii="Palatino Linotype" w:hAnsi="Palatino Linotype"/>
        </w:rPr>
        <w:t>9</w:t>
      </w:r>
      <w:r>
        <w:rPr>
          <w:rFonts w:ascii="Palatino Linotype" w:hAnsi="Palatino Linotype"/>
        </w:rPr>
        <w:t xml:space="preserve">, responded to the CPUC’s </w:t>
      </w:r>
      <w:r w:rsidR="00917323">
        <w:rPr>
          <w:rFonts w:ascii="Palatino Linotype" w:hAnsi="Palatino Linotype"/>
        </w:rPr>
        <w:t>December 1</w:t>
      </w:r>
      <w:r w:rsidR="008B481F">
        <w:rPr>
          <w:rFonts w:ascii="Palatino Linotype" w:hAnsi="Palatino Linotype"/>
        </w:rPr>
        <w:t>9</w:t>
      </w:r>
      <w:r>
        <w:rPr>
          <w:rFonts w:ascii="Palatino Linotype" w:hAnsi="Palatino Linotype"/>
        </w:rPr>
        <w:t>, 201</w:t>
      </w:r>
      <w:r w:rsidR="008B481F">
        <w:rPr>
          <w:rFonts w:ascii="Palatino Linotype" w:hAnsi="Palatino Linotype"/>
        </w:rPr>
        <w:t>8</w:t>
      </w:r>
      <w:r>
        <w:rPr>
          <w:rFonts w:ascii="Palatino Linotype" w:hAnsi="Palatino Linotype"/>
        </w:rPr>
        <w:t xml:space="preserve"> </w:t>
      </w:r>
      <w:r w:rsidRPr="0072147B">
        <w:rPr>
          <w:rFonts w:ascii="Palatino Linotype" w:hAnsi="Palatino Linotype"/>
        </w:rPr>
        <w:t xml:space="preserve">announcement and consents to </w:t>
      </w:r>
      <w:proofErr w:type="gramStart"/>
      <w:r w:rsidRPr="0072147B">
        <w:rPr>
          <w:rFonts w:ascii="Palatino Linotype" w:hAnsi="Palatino Linotype"/>
        </w:rPr>
        <w:t>being</w:t>
      </w:r>
      <w:proofErr w:type="gramEnd"/>
      <w:r w:rsidRPr="0072147B">
        <w:rPr>
          <w:rFonts w:ascii="Palatino Linotype" w:hAnsi="Palatino Linotype"/>
        </w:rPr>
        <w:t xml:space="preserve"> a candidate for reappointment to the DCISC.</w:t>
      </w:r>
    </w:p>
    <w:p w:rsidR="00DF5F10" w:rsidP="00D2013E" w:rsidRDefault="00DF5F10" w14:paraId="56004A2E" w14:textId="483D49F5">
      <w:pPr>
        <w:pStyle w:val="BodyA"/>
        <w:numPr>
          <w:ilvl w:val="0"/>
          <w:numId w:val="10"/>
        </w:numPr>
        <w:spacing w:after="120"/>
        <w:ind w:left="605" w:hanging="605"/>
        <w:rPr>
          <w:rFonts w:ascii="Palatino Linotype" w:hAnsi="Palatino Linotype"/>
        </w:rPr>
      </w:pPr>
      <w:r>
        <w:rPr>
          <w:rFonts w:ascii="Palatino Linotype" w:hAnsi="Palatino Linotype"/>
        </w:rPr>
        <w:t xml:space="preserve">Dr. William </w:t>
      </w:r>
      <w:proofErr w:type="spellStart"/>
      <w:r>
        <w:rPr>
          <w:rFonts w:ascii="Palatino Linotype" w:hAnsi="Palatino Linotype"/>
        </w:rPr>
        <w:t>Kastenberg</w:t>
      </w:r>
      <w:proofErr w:type="spellEnd"/>
      <w:r w:rsidRPr="00ED111F">
        <w:rPr>
          <w:rFonts w:ascii="Palatino Linotype" w:hAnsi="Palatino Linotype"/>
        </w:rPr>
        <w:t xml:space="preserve">, </w:t>
      </w:r>
      <w:r>
        <w:rPr>
          <w:rFonts w:ascii="Palatino Linotype" w:hAnsi="Palatino Linotype"/>
        </w:rPr>
        <w:t>an Administrative Law Judge, professor, and former member of the DCISC</w:t>
      </w:r>
      <w:r w:rsidRPr="00ED111F">
        <w:rPr>
          <w:rFonts w:ascii="Palatino Linotype" w:hAnsi="Palatino Linotype"/>
        </w:rPr>
        <w:t>,</w:t>
      </w:r>
      <w:r w:rsidRPr="00056BC2">
        <w:rPr>
          <w:rFonts w:ascii="Palatino Linotype" w:hAnsi="Palatino Linotype"/>
        </w:rPr>
        <w:t xml:space="preserve"> responded to the CPUC’s </w:t>
      </w:r>
      <w:r>
        <w:rPr>
          <w:rFonts w:ascii="Palatino Linotype" w:hAnsi="Palatino Linotype"/>
        </w:rPr>
        <w:t>December 1</w:t>
      </w:r>
      <w:r w:rsidR="00F770A8">
        <w:rPr>
          <w:rFonts w:ascii="Palatino Linotype" w:hAnsi="Palatino Linotype"/>
        </w:rPr>
        <w:t>9</w:t>
      </w:r>
      <w:r>
        <w:rPr>
          <w:rFonts w:ascii="Palatino Linotype" w:hAnsi="Palatino Linotype"/>
        </w:rPr>
        <w:t>, 201</w:t>
      </w:r>
      <w:r w:rsidR="00F770A8">
        <w:rPr>
          <w:rFonts w:ascii="Palatino Linotype" w:hAnsi="Palatino Linotype"/>
        </w:rPr>
        <w:t>8</w:t>
      </w:r>
      <w:r>
        <w:rPr>
          <w:rFonts w:ascii="Palatino Linotype" w:hAnsi="Palatino Linotype"/>
        </w:rPr>
        <w:t xml:space="preserve"> </w:t>
      </w:r>
      <w:r w:rsidRPr="00056BC2">
        <w:rPr>
          <w:rFonts w:ascii="Palatino Linotype" w:hAnsi="Palatino Linotype"/>
        </w:rPr>
        <w:t xml:space="preserve">announcement, and </w:t>
      </w:r>
      <w:proofErr w:type="gramStart"/>
      <w:r w:rsidRPr="00056BC2">
        <w:rPr>
          <w:rFonts w:ascii="Palatino Linotype" w:hAnsi="Palatino Linotype"/>
        </w:rPr>
        <w:t xml:space="preserve">submitted </w:t>
      </w:r>
      <w:r>
        <w:rPr>
          <w:rFonts w:ascii="Palatino Linotype" w:hAnsi="Palatino Linotype"/>
        </w:rPr>
        <w:t xml:space="preserve">an </w:t>
      </w:r>
      <w:r w:rsidRPr="00056BC2">
        <w:rPr>
          <w:rFonts w:ascii="Palatino Linotype" w:hAnsi="Palatino Linotype"/>
        </w:rPr>
        <w:t>application</w:t>
      </w:r>
      <w:proofErr w:type="gramEnd"/>
      <w:r w:rsidRPr="00056BC2">
        <w:rPr>
          <w:rFonts w:ascii="Palatino Linotype" w:hAnsi="Palatino Linotype"/>
        </w:rPr>
        <w:t xml:space="preserve"> to be considered as a candidate for appointment to the DCISC.</w:t>
      </w:r>
    </w:p>
    <w:p w:rsidR="00D2013E" w:rsidP="00D2013E" w:rsidRDefault="00A804D9" w14:paraId="642AA472" w14:textId="277044B1">
      <w:pPr>
        <w:pStyle w:val="BodyA"/>
        <w:numPr>
          <w:ilvl w:val="0"/>
          <w:numId w:val="10"/>
        </w:numPr>
        <w:spacing w:after="120"/>
        <w:ind w:left="605" w:hanging="605"/>
        <w:rPr>
          <w:rFonts w:ascii="Palatino Linotype" w:hAnsi="Palatino Linotype"/>
        </w:rPr>
      </w:pPr>
      <w:r>
        <w:rPr>
          <w:rFonts w:ascii="Palatino Linotype" w:hAnsi="Palatino Linotype"/>
        </w:rPr>
        <w:t>Dr. Michael Quinn</w:t>
      </w:r>
      <w:r w:rsidRPr="00BF5B3A" w:rsidR="00D2013E">
        <w:rPr>
          <w:rFonts w:ascii="Palatino Linotype" w:hAnsi="Palatino Linotype"/>
        </w:rPr>
        <w:t>, a professional nuclear energy consultant,</w:t>
      </w:r>
      <w:r w:rsidRPr="00056BC2" w:rsidR="00D2013E">
        <w:rPr>
          <w:rFonts w:ascii="Palatino Linotype" w:hAnsi="Palatino Linotype"/>
        </w:rPr>
        <w:t xml:space="preserve"> responded to the CPUC’s </w:t>
      </w:r>
      <w:r w:rsidR="00DF5F10">
        <w:rPr>
          <w:rFonts w:ascii="Palatino Linotype" w:hAnsi="Palatino Linotype"/>
        </w:rPr>
        <w:t>December 1</w:t>
      </w:r>
      <w:r w:rsidR="00F770A8">
        <w:rPr>
          <w:rFonts w:ascii="Palatino Linotype" w:hAnsi="Palatino Linotype"/>
        </w:rPr>
        <w:t>9</w:t>
      </w:r>
      <w:r w:rsidR="00D2013E">
        <w:rPr>
          <w:rFonts w:ascii="Palatino Linotype" w:hAnsi="Palatino Linotype"/>
        </w:rPr>
        <w:t>, 201</w:t>
      </w:r>
      <w:r w:rsidR="00F770A8">
        <w:rPr>
          <w:rFonts w:ascii="Palatino Linotype" w:hAnsi="Palatino Linotype"/>
        </w:rPr>
        <w:t>8</w:t>
      </w:r>
      <w:r w:rsidR="00D2013E">
        <w:rPr>
          <w:rFonts w:ascii="Palatino Linotype" w:hAnsi="Palatino Linotype"/>
        </w:rPr>
        <w:t xml:space="preserve"> </w:t>
      </w:r>
      <w:r w:rsidRPr="00056BC2" w:rsidR="00D2013E">
        <w:rPr>
          <w:rFonts w:ascii="Palatino Linotype" w:hAnsi="Palatino Linotype"/>
        </w:rPr>
        <w:t xml:space="preserve">announcement, and </w:t>
      </w:r>
      <w:proofErr w:type="gramStart"/>
      <w:r w:rsidRPr="00056BC2" w:rsidR="00D2013E">
        <w:rPr>
          <w:rFonts w:ascii="Palatino Linotype" w:hAnsi="Palatino Linotype"/>
        </w:rPr>
        <w:t xml:space="preserve">submitted </w:t>
      </w:r>
      <w:r w:rsidR="00D2013E">
        <w:rPr>
          <w:rFonts w:ascii="Palatino Linotype" w:hAnsi="Palatino Linotype"/>
        </w:rPr>
        <w:t xml:space="preserve">an </w:t>
      </w:r>
      <w:r w:rsidRPr="00056BC2" w:rsidR="00D2013E">
        <w:rPr>
          <w:rFonts w:ascii="Palatino Linotype" w:hAnsi="Palatino Linotype"/>
        </w:rPr>
        <w:t>application</w:t>
      </w:r>
      <w:proofErr w:type="gramEnd"/>
      <w:r w:rsidRPr="00056BC2" w:rsidR="00D2013E">
        <w:rPr>
          <w:rFonts w:ascii="Palatino Linotype" w:hAnsi="Palatino Linotype"/>
        </w:rPr>
        <w:t xml:space="preserve"> to be considered as a candidate for appointment to the DCISC.</w:t>
      </w:r>
    </w:p>
    <w:p w:rsidRPr="0072147B" w:rsidR="00D2013E" w:rsidP="00D2013E" w:rsidRDefault="00D2013E" w14:paraId="52F38C2B" w14:textId="1678E9A9">
      <w:pPr>
        <w:pStyle w:val="BodyA"/>
        <w:numPr>
          <w:ilvl w:val="0"/>
          <w:numId w:val="10"/>
        </w:numPr>
        <w:spacing w:after="120"/>
        <w:ind w:left="605" w:hanging="605"/>
        <w:rPr>
          <w:rFonts w:ascii="Palatino Linotype" w:hAnsi="Palatino Linotype"/>
        </w:rPr>
      </w:pPr>
      <w:r w:rsidRPr="0072147B">
        <w:rPr>
          <w:rFonts w:ascii="Palatino Linotype" w:hAnsi="Palatino Linotype"/>
        </w:rPr>
        <w:t xml:space="preserve">The CPUC invited comments on Dr. </w:t>
      </w:r>
      <w:proofErr w:type="spellStart"/>
      <w:r w:rsidR="00E4591E">
        <w:rPr>
          <w:rFonts w:ascii="Palatino Linotype" w:hAnsi="Palatino Linotype"/>
        </w:rPr>
        <w:t>Budnitz</w:t>
      </w:r>
      <w:r w:rsidR="00C870CE">
        <w:rPr>
          <w:rFonts w:ascii="Palatino Linotype" w:hAnsi="Palatino Linotype"/>
        </w:rPr>
        <w:t>’s</w:t>
      </w:r>
      <w:proofErr w:type="spellEnd"/>
      <w:r>
        <w:rPr>
          <w:rFonts w:ascii="Palatino Linotype" w:hAnsi="Palatino Linotype"/>
        </w:rPr>
        <w:t xml:space="preserve">, </w:t>
      </w:r>
      <w:r w:rsidR="003773A5">
        <w:rPr>
          <w:rFonts w:ascii="Palatino Linotype" w:hAnsi="Palatino Linotype"/>
        </w:rPr>
        <w:t xml:space="preserve">Dr. </w:t>
      </w:r>
      <w:proofErr w:type="spellStart"/>
      <w:r w:rsidR="003773A5">
        <w:rPr>
          <w:rFonts w:ascii="Palatino Linotype" w:hAnsi="Palatino Linotype"/>
        </w:rPr>
        <w:t>Kastenberg’s</w:t>
      </w:r>
      <w:proofErr w:type="spellEnd"/>
      <w:r w:rsidR="003773A5">
        <w:rPr>
          <w:rFonts w:ascii="Palatino Linotype" w:hAnsi="Palatino Linotype"/>
        </w:rPr>
        <w:t xml:space="preserve">, </w:t>
      </w:r>
      <w:r>
        <w:rPr>
          <w:rFonts w:ascii="Palatino Linotype" w:hAnsi="Palatino Linotype"/>
        </w:rPr>
        <w:t xml:space="preserve">and Dr. </w:t>
      </w:r>
      <w:r w:rsidR="00C870CE">
        <w:rPr>
          <w:rFonts w:ascii="Palatino Linotype" w:hAnsi="Palatino Linotype"/>
        </w:rPr>
        <w:t>Quinn</w:t>
      </w:r>
      <w:r>
        <w:rPr>
          <w:rFonts w:ascii="Palatino Linotype" w:hAnsi="Palatino Linotype"/>
        </w:rPr>
        <w:t xml:space="preserve">’s </w:t>
      </w:r>
      <w:r w:rsidRPr="0072147B">
        <w:rPr>
          <w:rFonts w:ascii="Palatino Linotype" w:hAnsi="Palatino Linotype"/>
        </w:rPr>
        <w:t xml:space="preserve">qualifications in an announcement posted on the CPUC’s website on </w:t>
      </w:r>
      <w:r>
        <w:rPr>
          <w:rFonts w:ascii="Palatino Linotype" w:hAnsi="Palatino Linotype"/>
        </w:rPr>
        <w:t xml:space="preserve">February </w:t>
      </w:r>
      <w:r w:rsidR="00415A73">
        <w:rPr>
          <w:rFonts w:ascii="Palatino Linotype" w:hAnsi="Palatino Linotype"/>
        </w:rPr>
        <w:t>19</w:t>
      </w:r>
      <w:r>
        <w:rPr>
          <w:rFonts w:ascii="Palatino Linotype" w:hAnsi="Palatino Linotype"/>
        </w:rPr>
        <w:t>, 201</w:t>
      </w:r>
      <w:r w:rsidR="00415A73">
        <w:rPr>
          <w:rFonts w:ascii="Palatino Linotype" w:hAnsi="Palatino Linotype"/>
        </w:rPr>
        <w:t>9</w:t>
      </w:r>
      <w:r w:rsidRPr="0072147B">
        <w:rPr>
          <w:rFonts w:ascii="Palatino Linotype" w:hAnsi="Palatino Linotype"/>
        </w:rPr>
        <w:t>.</w:t>
      </w:r>
    </w:p>
    <w:p w:rsidR="00D2013E" w:rsidP="00D2013E" w:rsidRDefault="00D2013E" w14:paraId="645536E5" w14:textId="1CFAE94E">
      <w:pPr>
        <w:pStyle w:val="BodyA"/>
        <w:numPr>
          <w:ilvl w:val="0"/>
          <w:numId w:val="10"/>
        </w:numPr>
        <w:spacing w:after="120"/>
        <w:ind w:left="605" w:hanging="605"/>
        <w:rPr>
          <w:rFonts w:ascii="Palatino Linotype" w:hAnsi="Palatino Linotype"/>
        </w:rPr>
      </w:pPr>
      <w:r w:rsidRPr="0072147B">
        <w:rPr>
          <w:rFonts w:ascii="Palatino Linotype" w:hAnsi="Palatino Linotype"/>
        </w:rPr>
        <w:t>Comments support</w:t>
      </w:r>
      <w:r>
        <w:rPr>
          <w:rFonts w:ascii="Palatino Linotype" w:hAnsi="Palatino Linotype"/>
        </w:rPr>
        <w:t xml:space="preserve">ing the appointment of </w:t>
      </w:r>
      <w:r w:rsidRPr="0072147B">
        <w:rPr>
          <w:rFonts w:ascii="Palatino Linotype" w:hAnsi="Palatino Linotype"/>
        </w:rPr>
        <w:t xml:space="preserve">Dr. </w:t>
      </w:r>
      <w:r w:rsidR="003C33BD">
        <w:rPr>
          <w:rFonts w:ascii="Palatino Linotype" w:hAnsi="Palatino Linotype"/>
        </w:rPr>
        <w:t>Quinn</w:t>
      </w:r>
      <w:r>
        <w:rPr>
          <w:rFonts w:ascii="Palatino Linotype" w:hAnsi="Palatino Linotype"/>
        </w:rPr>
        <w:t xml:space="preserve"> to the DCISC</w:t>
      </w:r>
      <w:r w:rsidRPr="0072147B">
        <w:rPr>
          <w:rFonts w:ascii="Palatino Linotype" w:hAnsi="Palatino Linotype"/>
        </w:rPr>
        <w:t xml:space="preserve"> were </w:t>
      </w:r>
      <w:r>
        <w:rPr>
          <w:rFonts w:ascii="Palatino Linotype" w:hAnsi="Palatino Linotype"/>
        </w:rPr>
        <w:t xml:space="preserve">received in response to the CPUC’s February </w:t>
      </w:r>
      <w:r w:rsidR="002054A1">
        <w:rPr>
          <w:rFonts w:ascii="Palatino Linotype" w:hAnsi="Palatino Linotype"/>
        </w:rPr>
        <w:t>19</w:t>
      </w:r>
      <w:r>
        <w:rPr>
          <w:rFonts w:ascii="Palatino Linotype" w:hAnsi="Palatino Linotype"/>
        </w:rPr>
        <w:t>, 201</w:t>
      </w:r>
      <w:r w:rsidR="002054A1">
        <w:rPr>
          <w:rFonts w:ascii="Palatino Linotype" w:hAnsi="Palatino Linotype"/>
        </w:rPr>
        <w:t>9</w:t>
      </w:r>
      <w:r>
        <w:rPr>
          <w:rFonts w:ascii="Palatino Linotype" w:hAnsi="Palatino Linotype"/>
        </w:rPr>
        <w:t xml:space="preserve"> announcement inviting comments.</w:t>
      </w:r>
    </w:p>
    <w:p w:rsidRPr="00CF384E" w:rsidR="00D2013E" w:rsidP="00D2013E" w:rsidRDefault="00D2013E" w14:paraId="3427D0E6" w14:textId="4C46FEB7">
      <w:pPr>
        <w:pStyle w:val="BodyA"/>
        <w:numPr>
          <w:ilvl w:val="0"/>
          <w:numId w:val="10"/>
        </w:numPr>
        <w:spacing w:after="120"/>
        <w:ind w:left="605" w:hanging="605"/>
        <w:rPr>
          <w:rFonts w:ascii="Palatino Linotype" w:hAnsi="Palatino Linotype"/>
        </w:rPr>
      </w:pPr>
      <w:r w:rsidRPr="00CF384E">
        <w:rPr>
          <w:rFonts w:ascii="Palatino Linotype" w:hAnsi="Palatino Linotype"/>
        </w:rPr>
        <w:t xml:space="preserve">The CPUC’s President, Michael Picker, has reviewed the qualifications, experience, and backgrounds of Dr. </w:t>
      </w:r>
      <w:proofErr w:type="spellStart"/>
      <w:r w:rsidR="004E11EF">
        <w:rPr>
          <w:rFonts w:ascii="Palatino Linotype" w:hAnsi="Palatino Linotype"/>
        </w:rPr>
        <w:t>Budnitz</w:t>
      </w:r>
      <w:proofErr w:type="spellEnd"/>
      <w:r w:rsidR="00C870CE">
        <w:rPr>
          <w:rFonts w:ascii="Palatino Linotype" w:hAnsi="Palatino Linotype"/>
        </w:rPr>
        <w:t xml:space="preserve">, </w:t>
      </w:r>
      <w:r w:rsidR="0067152B">
        <w:rPr>
          <w:rFonts w:ascii="Palatino Linotype" w:hAnsi="Palatino Linotype"/>
        </w:rPr>
        <w:t xml:space="preserve">Dr. </w:t>
      </w:r>
      <w:proofErr w:type="spellStart"/>
      <w:r w:rsidR="0067152B">
        <w:rPr>
          <w:rFonts w:ascii="Palatino Linotype" w:hAnsi="Palatino Linotype"/>
        </w:rPr>
        <w:t>Kastenberg</w:t>
      </w:r>
      <w:proofErr w:type="spellEnd"/>
      <w:r w:rsidR="0067152B">
        <w:rPr>
          <w:rFonts w:ascii="Palatino Linotype" w:hAnsi="Palatino Linotype"/>
        </w:rPr>
        <w:t xml:space="preserve">, </w:t>
      </w:r>
      <w:r w:rsidR="00C870CE">
        <w:rPr>
          <w:rFonts w:ascii="Palatino Linotype" w:hAnsi="Palatino Linotype"/>
        </w:rPr>
        <w:t>and Dr. Quinn</w:t>
      </w:r>
      <w:r w:rsidRPr="00ED111F">
        <w:rPr>
          <w:rFonts w:ascii="Palatino Linotype" w:hAnsi="Palatino Linotype"/>
        </w:rPr>
        <w:t>.</w:t>
      </w:r>
    </w:p>
    <w:p w:rsidR="00D2013E" w:rsidP="00D2013E" w:rsidRDefault="0067152B" w14:paraId="7685DBFF" w14:textId="4021E4A9">
      <w:pPr>
        <w:pStyle w:val="BodyA"/>
        <w:numPr>
          <w:ilvl w:val="0"/>
          <w:numId w:val="10"/>
        </w:numPr>
        <w:spacing w:after="120"/>
        <w:ind w:left="605" w:hanging="605"/>
        <w:rPr>
          <w:rFonts w:ascii="Palatino Linotype" w:hAnsi="Palatino Linotype"/>
        </w:rPr>
      </w:pPr>
      <w:r w:rsidRPr="00CF384E">
        <w:rPr>
          <w:rFonts w:ascii="Palatino Linotype" w:hAnsi="Palatino Linotype"/>
        </w:rPr>
        <w:t xml:space="preserve">Dr. </w:t>
      </w:r>
      <w:proofErr w:type="spellStart"/>
      <w:r w:rsidR="00E93376">
        <w:rPr>
          <w:rFonts w:ascii="Palatino Linotype" w:hAnsi="Palatino Linotype"/>
        </w:rPr>
        <w:t>Budnitz</w:t>
      </w:r>
      <w:proofErr w:type="spellEnd"/>
      <w:r>
        <w:rPr>
          <w:rFonts w:ascii="Palatino Linotype" w:hAnsi="Palatino Linotype"/>
        </w:rPr>
        <w:t xml:space="preserve">, Dr. </w:t>
      </w:r>
      <w:proofErr w:type="spellStart"/>
      <w:r>
        <w:rPr>
          <w:rFonts w:ascii="Palatino Linotype" w:hAnsi="Palatino Linotype"/>
        </w:rPr>
        <w:t>Kastenberg</w:t>
      </w:r>
      <w:proofErr w:type="spellEnd"/>
      <w:r>
        <w:rPr>
          <w:rFonts w:ascii="Palatino Linotype" w:hAnsi="Palatino Linotype"/>
        </w:rPr>
        <w:t>, and Dr. Quinn</w:t>
      </w:r>
      <w:r w:rsidR="00810094">
        <w:rPr>
          <w:rFonts w:ascii="Palatino Linotype" w:hAnsi="Palatino Linotype"/>
        </w:rPr>
        <w:t xml:space="preserve"> </w:t>
      </w:r>
      <w:r w:rsidRPr="0072147B" w:rsidR="00D2013E">
        <w:rPr>
          <w:rFonts w:ascii="Palatino Linotype" w:hAnsi="Palatino Linotype"/>
        </w:rPr>
        <w:t xml:space="preserve">have knowledge, background, and experience in the field of nuclear power plants and nuclear safety </w:t>
      </w:r>
      <w:proofErr w:type="gramStart"/>
      <w:r w:rsidRPr="0072147B" w:rsidR="00D2013E">
        <w:rPr>
          <w:rFonts w:ascii="Palatino Linotype" w:hAnsi="Palatino Linotype"/>
        </w:rPr>
        <w:t>issues, and</w:t>
      </w:r>
      <w:proofErr w:type="gramEnd"/>
      <w:r w:rsidRPr="0072147B" w:rsidR="00D2013E">
        <w:rPr>
          <w:rFonts w:ascii="Palatino Linotype" w:hAnsi="Palatino Linotype"/>
        </w:rPr>
        <w:t xml:space="preserve"> are qualified candidates for appointment to the DCISC.</w:t>
      </w:r>
    </w:p>
    <w:p w:rsidR="00D2013E" w:rsidP="00D2013E" w:rsidRDefault="00D2013E" w14:paraId="0855BAAE" w14:textId="52065D42">
      <w:pPr>
        <w:pStyle w:val="BodyA"/>
        <w:numPr>
          <w:ilvl w:val="0"/>
          <w:numId w:val="10"/>
        </w:numPr>
        <w:spacing w:after="120"/>
        <w:ind w:left="605" w:hanging="605"/>
        <w:rPr>
          <w:rFonts w:ascii="Palatino Linotype" w:hAnsi="Palatino Linotype"/>
        </w:rPr>
      </w:pPr>
      <w:r w:rsidRPr="0072147B">
        <w:rPr>
          <w:rFonts w:ascii="Palatino Linotype" w:hAnsi="Palatino Linotype"/>
        </w:rPr>
        <w:t xml:space="preserve">President </w:t>
      </w:r>
      <w:r>
        <w:rPr>
          <w:rFonts w:ascii="Palatino Linotype" w:hAnsi="Palatino Linotype"/>
        </w:rPr>
        <w:t>Picker</w:t>
      </w:r>
      <w:r w:rsidRPr="0072147B">
        <w:rPr>
          <w:rFonts w:ascii="Palatino Linotype" w:hAnsi="Palatino Linotype"/>
        </w:rPr>
        <w:t xml:space="preserve"> has chosen to provide the names of Dr. </w:t>
      </w:r>
      <w:proofErr w:type="spellStart"/>
      <w:r w:rsidR="00C354DC">
        <w:rPr>
          <w:rFonts w:ascii="Palatino Linotype" w:hAnsi="Palatino Linotype"/>
        </w:rPr>
        <w:t>Budnitz</w:t>
      </w:r>
      <w:proofErr w:type="spellEnd"/>
      <w:r w:rsidR="00810094">
        <w:rPr>
          <w:rFonts w:ascii="Palatino Linotype" w:hAnsi="Palatino Linotype"/>
        </w:rPr>
        <w:t xml:space="preserve"> </w:t>
      </w:r>
      <w:r>
        <w:rPr>
          <w:rFonts w:ascii="Palatino Linotype" w:hAnsi="Palatino Linotype"/>
        </w:rPr>
        <w:t xml:space="preserve">as a </w:t>
      </w:r>
      <w:r w:rsidRPr="0072147B">
        <w:rPr>
          <w:rFonts w:ascii="Palatino Linotype" w:hAnsi="Palatino Linotype"/>
        </w:rPr>
        <w:t>candidate</w:t>
      </w:r>
      <w:r>
        <w:rPr>
          <w:rFonts w:ascii="Palatino Linotype" w:hAnsi="Palatino Linotype"/>
        </w:rPr>
        <w:t xml:space="preserve"> </w:t>
      </w:r>
      <w:r w:rsidRPr="0072147B">
        <w:rPr>
          <w:rFonts w:ascii="Palatino Linotype" w:hAnsi="Palatino Linotype"/>
        </w:rPr>
        <w:t>for reapp</w:t>
      </w:r>
      <w:r>
        <w:rPr>
          <w:rFonts w:ascii="Palatino Linotype" w:hAnsi="Palatino Linotype"/>
        </w:rPr>
        <w:t xml:space="preserve">ointment, and </w:t>
      </w:r>
      <w:r w:rsidR="0067152B">
        <w:rPr>
          <w:rFonts w:ascii="Palatino Linotype" w:hAnsi="Palatino Linotype"/>
        </w:rPr>
        <w:t xml:space="preserve">Dr. </w:t>
      </w:r>
      <w:proofErr w:type="spellStart"/>
      <w:r w:rsidR="0067152B">
        <w:rPr>
          <w:rFonts w:ascii="Palatino Linotype" w:hAnsi="Palatino Linotype"/>
        </w:rPr>
        <w:t>Kastenberg</w:t>
      </w:r>
      <w:proofErr w:type="spellEnd"/>
      <w:r w:rsidR="0067152B">
        <w:rPr>
          <w:rFonts w:ascii="Palatino Linotype" w:hAnsi="Palatino Linotype"/>
        </w:rPr>
        <w:t xml:space="preserve"> and Dr. Quinn </w:t>
      </w:r>
      <w:r>
        <w:rPr>
          <w:rFonts w:ascii="Palatino Linotype" w:hAnsi="Palatino Linotype"/>
        </w:rPr>
        <w:t>as candidates for a</w:t>
      </w:r>
      <w:r w:rsidRPr="0072147B">
        <w:rPr>
          <w:rFonts w:ascii="Palatino Linotype" w:hAnsi="Palatino Linotype"/>
        </w:rPr>
        <w:t>ppointment to the DCISC for a three-</w:t>
      </w:r>
      <w:r>
        <w:rPr>
          <w:rFonts w:ascii="Palatino Linotype" w:hAnsi="Palatino Linotype"/>
        </w:rPr>
        <w:t>year term beginning July 1, 201</w:t>
      </w:r>
      <w:r w:rsidR="00C354DC">
        <w:rPr>
          <w:rFonts w:ascii="Palatino Linotype" w:hAnsi="Palatino Linotype"/>
        </w:rPr>
        <w:t>9</w:t>
      </w:r>
      <w:r w:rsidRPr="0072147B">
        <w:rPr>
          <w:rFonts w:ascii="Palatino Linotype" w:hAnsi="Palatino Linotype"/>
        </w:rPr>
        <w:t>.</w:t>
      </w:r>
    </w:p>
    <w:p w:rsidR="00D2013E" w:rsidP="00846ED8" w:rsidRDefault="00D2013E" w14:paraId="5BE74E32" w14:textId="348EFDCC">
      <w:pPr>
        <w:pStyle w:val="BodyA"/>
        <w:numPr>
          <w:ilvl w:val="0"/>
          <w:numId w:val="10"/>
        </w:numPr>
        <w:ind w:left="605" w:hanging="605"/>
        <w:rPr>
          <w:rFonts w:ascii="Palatino Linotype" w:hAnsi="Palatino Linotype"/>
        </w:rPr>
      </w:pPr>
      <w:r w:rsidRPr="0072147B">
        <w:rPr>
          <w:rFonts w:ascii="Palatino Linotype" w:hAnsi="Palatino Linotype"/>
        </w:rPr>
        <w:t>President</w:t>
      </w:r>
      <w:r>
        <w:rPr>
          <w:rFonts w:ascii="Palatino Linotype" w:hAnsi="Palatino Linotype"/>
        </w:rPr>
        <w:t xml:space="preserve"> Picker’</w:t>
      </w:r>
      <w:r w:rsidRPr="0072147B">
        <w:rPr>
          <w:rFonts w:ascii="Palatino Linotype" w:hAnsi="Palatino Linotype"/>
        </w:rPr>
        <w:t xml:space="preserve">s selection of </w:t>
      </w:r>
      <w:r w:rsidRPr="00CF384E" w:rsidR="00FE356C">
        <w:rPr>
          <w:rFonts w:ascii="Palatino Linotype" w:hAnsi="Palatino Linotype"/>
        </w:rPr>
        <w:t xml:space="preserve">Dr. </w:t>
      </w:r>
      <w:proofErr w:type="spellStart"/>
      <w:r w:rsidR="006F7A97">
        <w:rPr>
          <w:rFonts w:ascii="Palatino Linotype" w:hAnsi="Palatino Linotype"/>
        </w:rPr>
        <w:t>Budnitz</w:t>
      </w:r>
      <w:proofErr w:type="spellEnd"/>
      <w:r w:rsidR="000E2B3C">
        <w:rPr>
          <w:rFonts w:ascii="Palatino Linotype" w:hAnsi="Palatino Linotype"/>
        </w:rPr>
        <w:t xml:space="preserve">, Dr. </w:t>
      </w:r>
      <w:proofErr w:type="spellStart"/>
      <w:r w:rsidR="000E2B3C">
        <w:rPr>
          <w:rFonts w:ascii="Palatino Linotype" w:hAnsi="Palatino Linotype"/>
        </w:rPr>
        <w:t>Kastenberg</w:t>
      </w:r>
      <w:proofErr w:type="spellEnd"/>
      <w:r w:rsidR="000E2B3C">
        <w:rPr>
          <w:rFonts w:ascii="Palatino Linotype" w:hAnsi="Palatino Linotype"/>
        </w:rPr>
        <w:t xml:space="preserve">, and Dr. Quinn </w:t>
      </w:r>
      <w:r w:rsidRPr="0072147B">
        <w:rPr>
          <w:rFonts w:ascii="Palatino Linotype" w:hAnsi="Palatino Linotype"/>
        </w:rPr>
        <w:t xml:space="preserve">as </w:t>
      </w:r>
      <w:r>
        <w:rPr>
          <w:rFonts w:ascii="Palatino Linotype" w:hAnsi="Palatino Linotype"/>
        </w:rPr>
        <w:t xml:space="preserve">the </w:t>
      </w:r>
      <w:r w:rsidRPr="0072147B">
        <w:rPr>
          <w:rFonts w:ascii="Palatino Linotype" w:hAnsi="Palatino Linotype"/>
        </w:rPr>
        <w:t>candidates for appointment to the DCISC for a three-</w:t>
      </w:r>
      <w:r>
        <w:rPr>
          <w:rFonts w:ascii="Palatino Linotype" w:hAnsi="Palatino Linotype"/>
        </w:rPr>
        <w:t>year term beginning July 1, 201</w:t>
      </w:r>
      <w:r w:rsidR="006F7A97">
        <w:rPr>
          <w:rFonts w:ascii="Palatino Linotype" w:hAnsi="Palatino Linotype"/>
        </w:rPr>
        <w:t>9</w:t>
      </w:r>
      <w:r w:rsidRPr="0072147B">
        <w:rPr>
          <w:rFonts w:ascii="Palatino Linotype" w:hAnsi="Palatino Linotype"/>
        </w:rPr>
        <w:t xml:space="preserve"> should be ratified and provided to the </w:t>
      </w:r>
      <w:r>
        <w:rPr>
          <w:rFonts w:ascii="Palatino Linotype" w:hAnsi="Palatino Linotype"/>
        </w:rPr>
        <w:t xml:space="preserve">California </w:t>
      </w:r>
      <w:r w:rsidR="00C32B49">
        <w:rPr>
          <w:rFonts w:ascii="Palatino Linotype" w:hAnsi="Palatino Linotype"/>
        </w:rPr>
        <w:t>Attorney General</w:t>
      </w:r>
      <w:r w:rsidRPr="0072147B">
        <w:rPr>
          <w:rFonts w:ascii="Palatino Linotype" w:hAnsi="Palatino Linotype"/>
        </w:rPr>
        <w:t xml:space="preserve">. </w:t>
      </w:r>
    </w:p>
    <w:p w:rsidRPr="0072147B" w:rsidR="00D2013E" w:rsidP="00D2013E" w:rsidRDefault="00D2013E" w14:paraId="53AFBBB7" w14:textId="77777777">
      <w:pPr>
        <w:pStyle w:val="BodyA"/>
        <w:ind w:left="605"/>
        <w:rPr>
          <w:rFonts w:ascii="Palatino Linotype" w:hAnsi="Palatino Linotype"/>
        </w:rPr>
      </w:pPr>
    </w:p>
    <w:p w:rsidRPr="00E868C5" w:rsidR="00D2013E" w:rsidP="00D2013E" w:rsidRDefault="00D2013E" w14:paraId="17C1365F" w14:textId="77777777">
      <w:pPr>
        <w:pStyle w:val="Heading1"/>
        <w:spacing w:after="0"/>
        <w:rPr>
          <w:rFonts w:cs="Helvetica"/>
        </w:rPr>
      </w:pPr>
      <w:proofErr w:type="gramStart"/>
      <w:r w:rsidRPr="00E868C5">
        <w:rPr>
          <w:rFonts w:cs="Helvetica"/>
        </w:rPr>
        <w:t>Therefore</w:t>
      </w:r>
      <w:proofErr w:type="gramEnd"/>
      <w:r w:rsidRPr="00E868C5">
        <w:rPr>
          <w:rFonts w:cs="Helvetica"/>
        </w:rPr>
        <w:t xml:space="preserve"> it is ordered that:</w:t>
      </w:r>
    </w:p>
    <w:p w:rsidRPr="0072147B" w:rsidR="00D2013E" w:rsidP="00D2013E" w:rsidRDefault="00D2013E" w14:paraId="6A4F9AA6" w14:textId="77777777">
      <w:pPr>
        <w:pStyle w:val="BodyA"/>
        <w:rPr>
          <w:rFonts w:ascii="Palatino Linotype" w:hAnsi="Palatino Linotype"/>
        </w:rPr>
      </w:pPr>
    </w:p>
    <w:p w:rsidRPr="0072147B" w:rsidR="00D2013E" w:rsidP="00D2013E" w:rsidRDefault="00D2013E" w14:paraId="0AECBEBB" w14:textId="617C56CE">
      <w:pPr>
        <w:pStyle w:val="BodyA"/>
        <w:numPr>
          <w:ilvl w:val="2"/>
          <w:numId w:val="10"/>
        </w:numPr>
        <w:rPr>
          <w:rFonts w:ascii="Palatino Linotype" w:hAnsi="Palatino Linotype"/>
        </w:rPr>
      </w:pPr>
      <w:r w:rsidRPr="0072147B">
        <w:rPr>
          <w:rFonts w:ascii="Palatino Linotype" w:hAnsi="Palatino Linotype"/>
        </w:rPr>
        <w:t xml:space="preserve">President </w:t>
      </w:r>
      <w:r>
        <w:rPr>
          <w:rFonts w:ascii="Palatino Linotype" w:hAnsi="Palatino Linotype"/>
        </w:rPr>
        <w:t>Picker</w:t>
      </w:r>
      <w:r w:rsidRPr="0072147B">
        <w:rPr>
          <w:rFonts w:ascii="Palatino Linotype" w:hAnsi="Palatino Linotype"/>
        </w:rPr>
        <w:t xml:space="preserve">’s selection of </w:t>
      </w:r>
      <w:r w:rsidRPr="00CF384E" w:rsidR="00432AA2">
        <w:rPr>
          <w:rFonts w:ascii="Palatino Linotype" w:hAnsi="Palatino Linotype"/>
        </w:rPr>
        <w:t xml:space="preserve">Dr. </w:t>
      </w:r>
      <w:proofErr w:type="spellStart"/>
      <w:r w:rsidR="00C3651D">
        <w:rPr>
          <w:rFonts w:ascii="Palatino Linotype" w:hAnsi="Palatino Linotype"/>
        </w:rPr>
        <w:t>Budnitz</w:t>
      </w:r>
      <w:proofErr w:type="spellEnd"/>
      <w:r w:rsidR="00C3651D">
        <w:rPr>
          <w:rFonts w:ascii="Palatino Linotype" w:hAnsi="Palatino Linotype"/>
        </w:rPr>
        <w:t>,</w:t>
      </w:r>
      <w:r w:rsidR="00EC012B">
        <w:rPr>
          <w:rFonts w:ascii="Palatino Linotype" w:hAnsi="Palatino Linotype"/>
        </w:rPr>
        <w:t xml:space="preserve"> Dr. </w:t>
      </w:r>
      <w:proofErr w:type="spellStart"/>
      <w:r w:rsidR="00EC012B">
        <w:rPr>
          <w:rFonts w:ascii="Palatino Linotype" w:hAnsi="Palatino Linotype"/>
        </w:rPr>
        <w:t>Kastenberg</w:t>
      </w:r>
      <w:proofErr w:type="spellEnd"/>
      <w:r w:rsidR="00EC012B">
        <w:rPr>
          <w:rFonts w:ascii="Palatino Linotype" w:hAnsi="Palatino Linotype"/>
        </w:rPr>
        <w:t xml:space="preserve">, and Dr. Quinn </w:t>
      </w:r>
      <w:r w:rsidRPr="0072147B">
        <w:rPr>
          <w:rFonts w:ascii="Palatino Linotype" w:hAnsi="Palatino Linotype"/>
        </w:rPr>
        <w:t>as qualified candi</w:t>
      </w:r>
      <w:r>
        <w:rPr>
          <w:rFonts w:ascii="Palatino Linotype" w:hAnsi="Palatino Linotype"/>
        </w:rPr>
        <w:t xml:space="preserve">dates for consideration by the California </w:t>
      </w:r>
      <w:r w:rsidR="001A2F68">
        <w:rPr>
          <w:rFonts w:ascii="Palatino Linotype" w:hAnsi="Palatino Linotype"/>
        </w:rPr>
        <w:t>Attorney General</w:t>
      </w:r>
      <w:r>
        <w:rPr>
          <w:rFonts w:ascii="Palatino Linotype" w:hAnsi="Palatino Linotype"/>
        </w:rPr>
        <w:t xml:space="preserve"> </w:t>
      </w:r>
      <w:r w:rsidRPr="0072147B">
        <w:rPr>
          <w:rFonts w:ascii="Palatino Linotype" w:hAnsi="Palatino Linotype"/>
        </w:rPr>
        <w:t>for appointment to the Diablo Canyon Independent Safety Committee for a three-year term beginning July 1, 201</w:t>
      </w:r>
      <w:r w:rsidR="00C3651D">
        <w:rPr>
          <w:rFonts w:ascii="Palatino Linotype" w:hAnsi="Palatino Linotype"/>
        </w:rPr>
        <w:t>9</w:t>
      </w:r>
      <w:r w:rsidRPr="0072147B">
        <w:rPr>
          <w:rFonts w:ascii="Palatino Linotype" w:hAnsi="Palatino Linotype"/>
        </w:rPr>
        <w:t xml:space="preserve"> is hereby ratified.</w:t>
      </w:r>
    </w:p>
    <w:p w:rsidRPr="0072147B" w:rsidR="00D2013E" w:rsidP="00D2013E" w:rsidRDefault="00D2013E" w14:paraId="375DB90B" w14:textId="77777777">
      <w:pPr>
        <w:pStyle w:val="BodyA"/>
        <w:tabs>
          <w:tab w:val="left" w:pos="600"/>
        </w:tabs>
        <w:ind w:left="600" w:hanging="360"/>
        <w:rPr>
          <w:rFonts w:ascii="Palatino Linotype" w:hAnsi="Palatino Linotype"/>
        </w:rPr>
      </w:pPr>
    </w:p>
    <w:p w:rsidRPr="0072147B" w:rsidR="00D2013E" w:rsidP="00D2013E" w:rsidRDefault="00D2013E" w14:paraId="21909BD0" w14:textId="77777777">
      <w:pPr>
        <w:pStyle w:val="BodyA"/>
        <w:rPr>
          <w:rFonts w:ascii="Palatino Linotype" w:hAnsi="Palatino Linotype"/>
        </w:rPr>
      </w:pPr>
      <w:r w:rsidRPr="0072147B">
        <w:rPr>
          <w:rFonts w:ascii="Palatino Linotype" w:hAnsi="Palatino Linotype"/>
        </w:rPr>
        <w:t xml:space="preserve">This Resolution is effective today. </w:t>
      </w:r>
    </w:p>
    <w:p w:rsidR="00D06E44" w:rsidRDefault="00D06E44" w14:paraId="43B6329C" w14:textId="77777777">
      <w:pPr>
        <w:rPr>
          <w:rFonts w:ascii="Palatino Linotype" w:hAnsi="Palatino Linotype" w:eastAsia="Arial Unicode MS" w:cs="Arial Unicode MS"/>
          <w:color w:val="000000"/>
          <w:szCs w:val="26"/>
          <w:u w:color="000000"/>
          <w:bdr w:val="nil"/>
        </w:rPr>
      </w:pPr>
    </w:p>
    <w:p w:rsidRPr="0072147B" w:rsidR="00D2013E" w:rsidP="00D2013E" w:rsidRDefault="00D2013E" w14:paraId="6BFDDD8E" w14:textId="22D35C7A">
      <w:pPr>
        <w:pStyle w:val="BodyA"/>
        <w:rPr>
          <w:rFonts w:ascii="Palatino Linotype" w:hAnsi="Palatino Linotype"/>
        </w:rPr>
      </w:pPr>
      <w:r w:rsidRPr="0072147B">
        <w:rPr>
          <w:rFonts w:ascii="Palatino Linotype" w:hAnsi="Palatino Linotype"/>
        </w:rPr>
        <w:t>I certify that the foregoing resolution was duly introduced, passed and adopted at a conference of the Public Utilities Commission of the Sta</w:t>
      </w:r>
      <w:r>
        <w:rPr>
          <w:rFonts w:ascii="Palatino Linotype" w:hAnsi="Palatino Linotype"/>
        </w:rPr>
        <w:t xml:space="preserve">te of California held </w:t>
      </w:r>
      <w:r w:rsidRPr="00D075E9">
        <w:rPr>
          <w:rFonts w:ascii="Palatino Linotype" w:hAnsi="Palatino Linotype"/>
        </w:rPr>
        <w:t xml:space="preserve">on </w:t>
      </w:r>
      <w:r w:rsidR="00462A54">
        <w:rPr>
          <w:rFonts w:ascii="Palatino Linotype" w:hAnsi="Palatino Linotype"/>
        </w:rPr>
        <w:t xml:space="preserve">June </w:t>
      </w:r>
      <w:r w:rsidR="00772E73">
        <w:rPr>
          <w:rFonts w:ascii="Palatino Linotype" w:hAnsi="Palatino Linotype"/>
        </w:rPr>
        <w:t>1</w:t>
      </w:r>
      <w:r w:rsidR="00462A54">
        <w:rPr>
          <w:rFonts w:ascii="Palatino Linotype" w:hAnsi="Palatino Linotype"/>
        </w:rPr>
        <w:t>3</w:t>
      </w:r>
      <w:r w:rsidR="005E7A2B">
        <w:rPr>
          <w:rFonts w:ascii="Palatino Linotype" w:hAnsi="Palatino Linotype"/>
        </w:rPr>
        <w:t>, 201</w:t>
      </w:r>
      <w:r w:rsidR="00462A54">
        <w:rPr>
          <w:rFonts w:ascii="Palatino Linotype" w:hAnsi="Palatino Linotype"/>
        </w:rPr>
        <w:t>9</w:t>
      </w:r>
      <w:r w:rsidRPr="00D075E9">
        <w:rPr>
          <w:rFonts w:ascii="Palatino Linotype" w:hAnsi="Palatino Linotype"/>
        </w:rPr>
        <w:t>;</w:t>
      </w:r>
      <w:r w:rsidRPr="0072147B">
        <w:rPr>
          <w:rFonts w:ascii="Palatino Linotype" w:hAnsi="Palatino Linotype"/>
        </w:rPr>
        <w:t xml:space="preserve"> the following Commissioners voting favorably thereon:</w:t>
      </w:r>
    </w:p>
    <w:p w:rsidRPr="0072147B" w:rsidR="00D2013E" w:rsidP="00D2013E" w:rsidRDefault="00D2013E" w14:paraId="052970B9" w14:textId="77777777">
      <w:pPr>
        <w:pStyle w:val="BodyA"/>
        <w:rPr>
          <w:rFonts w:ascii="Palatino Linotype" w:hAnsi="Palatino Linotype"/>
        </w:rPr>
      </w:pPr>
    </w:p>
    <w:p w:rsidR="00D2013E" w:rsidP="00D2013E" w:rsidRDefault="00D2013E" w14:paraId="21D61E7C" w14:textId="77777777">
      <w:pPr>
        <w:pStyle w:val="BodyA"/>
        <w:tabs>
          <w:tab w:val="left" w:pos="720"/>
          <w:tab w:val="left" w:pos="1152"/>
          <w:tab w:val="left" w:pos="1728"/>
          <w:tab w:val="left" w:pos="3168"/>
          <w:tab w:val="left" w:pos="5040"/>
        </w:tabs>
        <w:ind w:right="144"/>
        <w:rPr>
          <w:rFonts w:ascii="Palatino Linotype" w:hAnsi="Palatino Linotype"/>
        </w:rPr>
      </w:pPr>
    </w:p>
    <w:p w:rsidR="00D2013E" w:rsidP="00D2013E" w:rsidRDefault="00D2013E" w14:paraId="2E5C3425" w14:textId="77777777">
      <w:pPr>
        <w:pStyle w:val="BodyA"/>
        <w:tabs>
          <w:tab w:val="left" w:pos="720"/>
          <w:tab w:val="left" w:pos="1152"/>
          <w:tab w:val="left" w:pos="1728"/>
          <w:tab w:val="left" w:pos="3168"/>
          <w:tab w:val="left" w:pos="5040"/>
        </w:tabs>
        <w:ind w:right="144"/>
        <w:rPr>
          <w:rFonts w:ascii="Palatino Linotype" w:hAnsi="Palatino Linotype"/>
        </w:rPr>
      </w:pPr>
    </w:p>
    <w:p w:rsidRPr="0072147B" w:rsidR="00D2013E" w:rsidP="00D2013E" w:rsidRDefault="00D2013E" w14:paraId="224932A7" w14:textId="77777777">
      <w:pPr>
        <w:pStyle w:val="BodyA"/>
        <w:tabs>
          <w:tab w:val="left" w:pos="720"/>
          <w:tab w:val="left" w:pos="1152"/>
          <w:tab w:val="left" w:pos="1728"/>
          <w:tab w:val="left" w:pos="3168"/>
          <w:tab w:val="left" w:pos="5040"/>
        </w:tabs>
        <w:ind w:right="144"/>
        <w:rPr>
          <w:rFonts w:ascii="Palatino Linotype" w:hAnsi="Palatino Linotype"/>
        </w:rPr>
      </w:pPr>
    </w:p>
    <w:p w:rsidR="00F636EC" w:rsidP="00F636EC" w:rsidRDefault="00D45410" w14:paraId="6D2907E2" w14:textId="77777777">
      <w:pPr>
        <w:pStyle w:val="Default"/>
        <w:rPr>
          <w:sz w:val="26"/>
          <w:szCs w:val="26"/>
        </w:rPr>
      </w:pPr>
      <w:r w:rsidRPr="00DB1182">
        <w:rPr>
          <w:rFonts w:ascii="Palatino Linotype" w:hAnsi="Palatino Linotype"/>
          <w:szCs w:val="26"/>
        </w:rPr>
        <w:tab/>
      </w:r>
      <w:r w:rsidRPr="00DB1182">
        <w:rPr>
          <w:rFonts w:ascii="Palatino Linotype" w:hAnsi="Palatino Linotype"/>
          <w:szCs w:val="26"/>
        </w:rPr>
        <w:tab/>
      </w:r>
      <w:r w:rsidRPr="00DB1182">
        <w:rPr>
          <w:rFonts w:ascii="Palatino Linotype" w:hAnsi="Palatino Linotype"/>
          <w:szCs w:val="26"/>
        </w:rPr>
        <w:tab/>
      </w:r>
      <w:r w:rsidRPr="00DB1182">
        <w:rPr>
          <w:rFonts w:ascii="Palatino Linotype" w:hAnsi="Palatino Linotype"/>
          <w:szCs w:val="26"/>
        </w:rPr>
        <w:tab/>
      </w:r>
      <w:r w:rsidRPr="00DB1182">
        <w:rPr>
          <w:rFonts w:ascii="Palatino Linotype" w:hAnsi="Palatino Linotype"/>
          <w:szCs w:val="26"/>
        </w:rPr>
        <w:tab/>
      </w:r>
      <w:r w:rsidRPr="00DB1182">
        <w:rPr>
          <w:rFonts w:ascii="Palatino Linotype" w:hAnsi="Palatino Linotype"/>
          <w:szCs w:val="26"/>
        </w:rPr>
        <w:tab/>
      </w:r>
      <w:r w:rsidR="006D3BB9">
        <w:rPr>
          <w:rFonts w:ascii="Palatino Linotype" w:hAnsi="Palatino Linotype"/>
          <w:szCs w:val="26"/>
        </w:rPr>
        <w:tab/>
      </w:r>
      <w:r w:rsidRPr="007E33DC" w:rsidR="006D3BB9">
        <w:rPr>
          <w:sz w:val="26"/>
          <w:szCs w:val="26"/>
        </w:rPr>
        <w:t>_____________________</w:t>
      </w:r>
      <w:r w:rsidR="007E33DC">
        <w:rPr>
          <w:rFonts w:ascii="Palatino Linotype" w:hAnsi="Palatino Linotype"/>
          <w:szCs w:val="26"/>
        </w:rPr>
        <w:tab/>
      </w:r>
      <w:r w:rsidR="00F636EC">
        <w:rPr>
          <w:sz w:val="26"/>
          <w:szCs w:val="26"/>
        </w:rPr>
        <w:t xml:space="preserve"> </w:t>
      </w:r>
    </w:p>
    <w:p w:rsidRPr="00DB1182" w:rsidR="00F636EC" w:rsidP="00F636EC" w:rsidRDefault="00830BD0" w14:paraId="5A20536C" w14:textId="77777777">
      <w:pPr>
        <w:pStyle w:val="Default"/>
        <w:ind w:left="4320" w:firstLine="720"/>
        <w:rPr>
          <w:rFonts w:ascii="Palatino Linotype" w:hAnsi="Palatino Linotype"/>
          <w:sz w:val="26"/>
          <w:szCs w:val="26"/>
        </w:rPr>
      </w:pPr>
      <w:r>
        <w:rPr>
          <w:rFonts w:ascii="Palatino Linotype" w:hAnsi="Palatino Linotype"/>
          <w:sz w:val="26"/>
          <w:szCs w:val="26"/>
        </w:rPr>
        <w:t>ALICE STEBBINS</w:t>
      </w:r>
    </w:p>
    <w:p w:rsidR="00F636EC" w:rsidP="00F636EC" w:rsidRDefault="00F636EC" w14:paraId="252D4CD9" w14:textId="77777777">
      <w:pPr>
        <w:ind w:left="4320" w:firstLine="720"/>
        <w:rPr>
          <w:rFonts w:ascii="Palatino Linotype" w:hAnsi="Palatino Linotype"/>
        </w:rPr>
      </w:pPr>
      <w:r w:rsidRPr="00321419">
        <w:rPr>
          <w:rFonts w:ascii="Palatino Linotype" w:hAnsi="Palatino Linotype"/>
        </w:rPr>
        <w:t>Executive Director</w:t>
      </w:r>
    </w:p>
    <w:p w:rsidR="00097CE7" w:rsidP="006D3BB9" w:rsidRDefault="00F636EC" w14:paraId="099928CF" w14:textId="78BF97EC">
      <w:pPr>
        <w:rPr>
          <w:rFonts w:ascii="Palatino Linotype" w:hAnsi="Palatino Linotype"/>
        </w:rPr>
      </w:pPr>
      <w:r>
        <w:rPr>
          <w:rFonts w:ascii="Palatino Linotype" w:hAnsi="Palatino Linotype"/>
        </w:rPr>
        <w:tab/>
      </w:r>
      <w:r>
        <w:rPr>
          <w:rFonts w:ascii="Palatino Linotype" w:hAnsi="Palatino Linotype"/>
        </w:rPr>
        <w:tab/>
      </w:r>
      <w:r>
        <w:rPr>
          <w:rFonts w:ascii="Palatino Linotype" w:hAnsi="Palatino Linotype"/>
        </w:rPr>
        <w:tab/>
      </w:r>
      <w:r>
        <w:rPr>
          <w:rFonts w:ascii="Palatino Linotype" w:hAnsi="Palatino Linotype"/>
        </w:rPr>
        <w:tab/>
      </w:r>
    </w:p>
    <w:p w:rsidRPr="00E868C5" w:rsidR="00D2013E" w:rsidP="00096D65" w:rsidRDefault="00D2013E" w14:paraId="10CDC6AC" w14:textId="7E000AF4">
      <w:pPr>
        <w:rPr>
          <w:rFonts w:ascii="Helvetica" w:hAnsi="Helvetica" w:cs="Helvetica"/>
        </w:rPr>
      </w:pPr>
      <w:r>
        <w:rPr>
          <w:rFonts w:ascii="Palatino Linotype" w:hAnsi="Palatino Linotype"/>
        </w:rPr>
        <w:br w:type="page"/>
      </w:r>
      <w:r w:rsidRPr="00E868C5">
        <w:rPr>
          <w:rFonts w:ascii="Helvetica" w:hAnsi="Helvetica" w:cs="Helvetica"/>
          <w:b/>
          <w:bCs/>
        </w:rPr>
        <w:t>APPENDIX A</w:t>
      </w:r>
    </w:p>
    <w:p w:rsidR="00D2013E" w:rsidP="00D2013E" w:rsidRDefault="00D2013E" w14:paraId="414B6590" w14:textId="77777777">
      <w:pPr>
        <w:pStyle w:val="Default"/>
        <w:tabs>
          <w:tab w:val="left" w:pos="6300"/>
        </w:tabs>
        <w:rPr>
          <w:rFonts w:ascii="Palatino Linotype" w:hAnsi="Palatino Linotype"/>
          <w:sz w:val="26"/>
          <w:szCs w:val="26"/>
        </w:rPr>
      </w:pPr>
    </w:p>
    <w:p w:rsidRPr="005732A0" w:rsidR="00D2013E" w:rsidP="00D2013E" w:rsidRDefault="00D2013E" w14:paraId="04841E2E" w14:textId="4D654207">
      <w:pPr>
        <w:pStyle w:val="Default"/>
        <w:tabs>
          <w:tab w:val="left" w:pos="6300"/>
        </w:tabs>
        <w:rPr>
          <w:rFonts w:ascii="Palatino Linotype" w:hAnsi="Palatino Linotype"/>
          <w:sz w:val="26"/>
          <w:szCs w:val="26"/>
        </w:rPr>
      </w:pPr>
      <w:r w:rsidRPr="005732A0">
        <w:rPr>
          <w:rFonts w:ascii="Palatino Linotype" w:hAnsi="Palatino Linotype"/>
          <w:sz w:val="26"/>
          <w:szCs w:val="26"/>
        </w:rPr>
        <w:t xml:space="preserve">The following statements were supplied by the applicants as part of the application process and were available for public review and comment starting on February </w:t>
      </w:r>
      <w:r w:rsidR="00234325">
        <w:rPr>
          <w:rFonts w:ascii="Palatino Linotype" w:hAnsi="Palatino Linotype"/>
          <w:sz w:val="26"/>
          <w:szCs w:val="26"/>
        </w:rPr>
        <w:t>19</w:t>
      </w:r>
      <w:r w:rsidRPr="005732A0">
        <w:rPr>
          <w:rFonts w:ascii="Palatino Linotype" w:hAnsi="Palatino Linotype"/>
          <w:sz w:val="26"/>
          <w:szCs w:val="26"/>
        </w:rPr>
        <w:t>, 201</w:t>
      </w:r>
      <w:r w:rsidR="00234325">
        <w:rPr>
          <w:rFonts w:ascii="Palatino Linotype" w:hAnsi="Palatino Linotype"/>
          <w:sz w:val="26"/>
          <w:szCs w:val="26"/>
        </w:rPr>
        <w:t>9</w:t>
      </w:r>
      <w:r w:rsidRPr="005732A0">
        <w:rPr>
          <w:rFonts w:ascii="Palatino Linotype" w:hAnsi="Palatino Linotype"/>
          <w:sz w:val="26"/>
          <w:szCs w:val="26"/>
        </w:rPr>
        <w:t xml:space="preserve">.  The assertions of fact contained within these statements have not been disputed.  These statements are provided verbatim. </w:t>
      </w:r>
    </w:p>
    <w:p w:rsidR="00D2013E" w:rsidP="00D2013E" w:rsidRDefault="00D2013E" w14:paraId="5B868E85" w14:textId="77777777">
      <w:pPr>
        <w:pStyle w:val="Default"/>
        <w:tabs>
          <w:tab w:val="left" w:pos="6300"/>
        </w:tabs>
        <w:rPr>
          <w:rFonts w:ascii="Palatino Linotype" w:hAnsi="Palatino Linotype"/>
          <w:b/>
          <w:sz w:val="26"/>
          <w:szCs w:val="26"/>
          <w:u w:val="single"/>
        </w:rPr>
      </w:pPr>
    </w:p>
    <w:p w:rsidR="00D2013E" w:rsidP="00D2013E" w:rsidRDefault="00D2013E" w14:paraId="54166CEA" w14:textId="77777777">
      <w:pPr>
        <w:rPr>
          <w:rFonts w:ascii="Palatino Linotype" w:hAnsi="Palatino Linotype"/>
          <w:b/>
          <w:color w:val="000000"/>
          <w:szCs w:val="26"/>
          <w:u w:val="single"/>
        </w:rPr>
      </w:pPr>
      <w:r>
        <w:rPr>
          <w:rFonts w:ascii="Palatino Linotype" w:hAnsi="Palatino Linotype"/>
          <w:b/>
          <w:szCs w:val="26"/>
          <w:u w:val="single"/>
        </w:rPr>
        <w:br w:type="page"/>
      </w:r>
    </w:p>
    <w:p w:rsidRPr="004D79FA" w:rsidR="00234325" w:rsidP="00234325" w:rsidRDefault="00234325" w14:paraId="5EF776AE" w14:textId="77777777">
      <w:pPr>
        <w:widowControl w:val="0"/>
        <w:autoSpaceDE w:val="0"/>
        <w:autoSpaceDN w:val="0"/>
        <w:adjustRightInd w:val="0"/>
        <w:rPr>
          <w:rFonts w:ascii="TimesNewRomanPSMT" w:hAnsi="TimesNewRomanPSMT"/>
          <w:b/>
          <w:sz w:val="28"/>
          <w:szCs w:val="28"/>
          <w:u w:val="single"/>
        </w:rPr>
      </w:pPr>
      <w:r>
        <w:rPr>
          <w:rFonts w:ascii="TimesNewRomanPSMT" w:hAnsi="TimesNewRomanPSMT"/>
          <w:b/>
          <w:sz w:val="28"/>
          <w:szCs w:val="28"/>
          <w:u w:val="single"/>
        </w:rPr>
        <w:t>Dr.</w:t>
      </w:r>
      <w:r w:rsidRPr="004D79FA">
        <w:rPr>
          <w:rFonts w:ascii="TimesNewRomanPSMT" w:hAnsi="TimesNewRomanPSMT"/>
          <w:b/>
          <w:sz w:val="28"/>
          <w:szCs w:val="28"/>
          <w:u w:val="single"/>
        </w:rPr>
        <w:t xml:space="preserve"> </w:t>
      </w:r>
      <w:r>
        <w:rPr>
          <w:rFonts w:ascii="TimesNewRomanPSMT" w:hAnsi="TimesNewRomanPSMT"/>
          <w:b/>
          <w:sz w:val="28"/>
          <w:szCs w:val="28"/>
          <w:u w:val="single"/>
        </w:rPr>
        <w:t xml:space="preserve">Robert </w:t>
      </w:r>
      <w:proofErr w:type="spellStart"/>
      <w:r>
        <w:rPr>
          <w:rFonts w:ascii="TimesNewRomanPSMT" w:hAnsi="TimesNewRomanPSMT"/>
          <w:b/>
          <w:sz w:val="28"/>
          <w:szCs w:val="28"/>
          <w:u w:val="single"/>
        </w:rPr>
        <w:t>Budnitz</w:t>
      </w:r>
      <w:proofErr w:type="spellEnd"/>
      <w:r w:rsidRPr="004D79FA">
        <w:rPr>
          <w:rFonts w:ascii="TimesNewRomanPSMT" w:hAnsi="TimesNewRomanPSMT"/>
          <w:b/>
          <w:sz w:val="28"/>
          <w:szCs w:val="28"/>
          <w:u w:val="single"/>
        </w:rPr>
        <w:t xml:space="preserve"> (Incumbent)</w:t>
      </w:r>
    </w:p>
    <w:p w:rsidRPr="00F03B94" w:rsidR="00234325" w:rsidP="00234325" w:rsidRDefault="00234325" w14:paraId="5690DDA2" w14:textId="77777777">
      <w:pPr>
        <w:spacing w:before="100" w:beforeAutospacing="1" w:after="100" w:afterAutospacing="1"/>
      </w:pPr>
      <w:r w:rsidRPr="00F03B94">
        <w:t xml:space="preserve">Dr. </w:t>
      </w:r>
      <w:proofErr w:type="spellStart"/>
      <w:r w:rsidRPr="00F03B94">
        <w:t>Budnitz</w:t>
      </w:r>
      <w:proofErr w:type="spellEnd"/>
      <w:r w:rsidRPr="00F03B94">
        <w:t xml:space="preserve"> is currently an incumbent member of the Diablo Canyon Independent Safety Committee (DCISC), serving </w:t>
      </w:r>
      <w:r>
        <w:t>a</w:t>
      </w:r>
      <w:r w:rsidRPr="00F03B94">
        <w:t xml:space="preserve"> term that began</w:t>
      </w:r>
      <w:r>
        <w:t xml:space="preserve"> July 1, 2016 and will end June 30, 2019, </w:t>
      </w:r>
      <w:r w:rsidRPr="00F03B94">
        <w:t xml:space="preserve">as appointed by then Attorney General </w:t>
      </w:r>
      <w:r>
        <w:t>Kamala Harris.</w:t>
      </w:r>
      <w:r w:rsidRPr="00F03B94">
        <w:t xml:space="preserve">  Dr. </w:t>
      </w:r>
      <w:proofErr w:type="spellStart"/>
      <w:r w:rsidRPr="00F03B94">
        <w:t>Budnitz</w:t>
      </w:r>
      <w:proofErr w:type="spellEnd"/>
      <w:r w:rsidRPr="00F03B94">
        <w:t xml:space="preserve"> was originally appointed to the DCISC by </w:t>
      </w:r>
      <w:r>
        <w:t xml:space="preserve">then </w:t>
      </w:r>
      <w:r w:rsidRPr="00F03B94">
        <w:t xml:space="preserve">Attorney General </w:t>
      </w:r>
      <w:r>
        <w:t xml:space="preserve">Edmund G. </w:t>
      </w:r>
      <w:r w:rsidRPr="00F03B94">
        <w:t xml:space="preserve">Brown </w:t>
      </w:r>
      <w:r>
        <w:t xml:space="preserve">Jr. </w:t>
      </w:r>
      <w:r w:rsidRPr="00F03B94">
        <w:t>in 2007 for a term that ran through mid-2010.</w:t>
      </w:r>
    </w:p>
    <w:p w:rsidRPr="00F03B94" w:rsidR="00234325" w:rsidP="00234325" w:rsidRDefault="00234325" w14:paraId="0E936353" w14:textId="77777777">
      <w:pPr>
        <w:spacing w:before="100" w:beforeAutospacing="1" w:after="100" w:afterAutospacing="1"/>
      </w:pPr>
      <w:r w:rsidRPr="00F03B94">
        <w:t xml:space="preserve">In addition to his role on the DCISC, Dr. </w:t>
      </w:r>
      <w:proofErr w:type="spellStart"/>
      <w:r w:rsidRPr="00F03B94">
        <w:t>Budnitz</w:t>
      </w:r>
      <w:proofErr w:type="spellEnd"/>
      <w:r w:rsidRPr="00F03B94">
        <w:t xml:space="preserve"> </w:t>
      </w:r>
      <w:r>
        <w:t xml:space="preserve">recently retired from </w:t>
      </w:r>
      <w:r w:rsidRPr="00F03B94">
        <w:t xml:space="preserve">the scientific staff at the University of California's Lawrence Berkeley National Laboratory (LBNL), where he </w:t>
      </w:r>
      <w:r>
        <w:t>worked on</w:t>
      </w:r>
      <w:r w:rsidRPr="00F03B94">
        <w:t xml:space="preserve"> nuclear power safety and security. </w:t>
      </w:r>
      <w:r>
        <w:t xml:space="preserve"> </w:t>
      </w:r>
      <w:r w:rsidRPr="00F03B94">
        <w:t xml:space="preserve">He </w:t>
      </w:r>
      <w:r>
        <w:t>currently</w:t>
      </w:r>
      <w:r w:rsidRPr="00F03B94">
        <w:t xml:space="preserve"> works as a consultant, advising on reactor safety both domestically and internationally</w:t>
      </w:r>
      <w:r>
        <w:t xml:space="preserve">. </w:t>
      </w:r>
      <w:r w:rsidRPr="00F03B94">
        <w:t xml:space="preserve"> </w:t>
      </w:r>
      <w:r>
        <w:t xml:space="preserve">He is a member of the National Academy of Engineering.  </w:t>
      </w:r>
      <w:r w:rsidRPr="00F03B94">
        <w:t>His current research is largely in the area of the seismic safety of nuclear reactors, most of which is supported by the U.S. Nuclear Regulatory Commission (NRC)</w:t>
      </w:r>
      <w:r>
        <w:t xml:space="preserve"> and the U.S. Department of Energy (DOE)</w:t>
      </w:r>
      <w:r w:rsidRPr="00F03B94">
        <w:t xml:space="preserve">.  From 2002 to 2007, he was employed at UC’s Lawrence Livermore National Laboratory; during part of that period he also worked on a two-year special assignment in Washington D.C. assisting the Director of </w:t>
      </w:r>
      <w:r>
        <w:t xml:space="preserve">DOE’s </w:t>
      </w:r>
      <w:r w:rsidRPr="00F03B94">
        <w:t xml:space="preserve">Office of Civilian Radioactive Waste Management to develop a new Science &amp; Technology Program for the Yucca Mountain Project.  Dr. </w:t>
      </w:r>
      <w:proofErr w:type="spellStart"/>
      <w:r w:rsidRPr="00F03B94">
        <w:t>Budnitz</w:t>
      </w:r>
      <w:proofErr w:type="spellEnd"/>
      <w:r w:rsidRPr="00F03B94">
        <w:t xml:space="preserve"> additionally serves on advisory committees for organizations such as the American Nuclear Society</w:t>
      </w:r>
      <w:r>
        <w:t xml:space="preserve"> and</w:t>
      </w:r>
      <w:r w:rsidRPr="00F03B94">
        <w:t xml:space="preserve"> the American Society of Mechanical Engineers.</w:t>
      </w:r>
    </w:p>
    <w:p w:rsidRPr="00F03B94" w:rsidR="00234325" w:rsidP="00234325" w:rsidRDefault="00234325" w14:paraId="475627F7" w14:textId="77777777">
      <w:pPr>
        <w:spacing w:before="100" w:beforeAutospacing="1" w:after="100" w:afterAutospacing="1"/>
      </w:pPr>
      <w:r w:rsidRPr="00F03B94">
        <w:t xml:space="preserve">From 1967 to 1978, Dr. </w:t>
      </w:r>
      <w:proofErr w:type="spellStart"/>
      <w:r w:rsidRPr="00F03B94">
        <w:t>Budnitz</w:t>
      </w:r>
      <w:proofErr w:type="spellEnd"/>
      <w:r w:rsidRPr="00F03B94">
        <w:t xml:space="preserve"> was on the staff of the Lawrence Berkeley National Laboratory, serving in 1975-1978 as Associate Director and Head of LBNL's Energy &amp; Environment Division.  The programs under his direction included energy-efficiency, deep-geologic radioactive waste disposal, solar energy, geothermal energy, fusion energy, transportation technology, chemical-engineering for alternate fuels, environmental instrumentation, air-pollution phenomena, and energy policy analysis.</w:t>
      </w:r>
    </w:p>
    <w:p w:rsidRPr="00F03B94" w:rsidR="00234325" w:rsidP="00234325" w:rsidRDefault="00234325" w14:paraId="4F480D24" w14:textId="77777777">
      <w:pPr>
        <w:spacing w:before="100" w:beforeAutospacing="1" w:after="100" w:afterAutospacing="1"/>
      </w:pPr>
      <w:r w:rsidRPr="00F03B94">
        <w:t xml:space="preserve">From 1978 to 1980, he was a senior officer on the staff of the NRC.  In 1978-1979, he was the Deputy Director, NRC Office of Nuclear Regulatory Research, and in 1979-1980 he became the Director of that same Office.  In this two-year period, Dr. </w:t>
      </w:r>
      <w:proofErr w:type="spellStart"/>
      <w:r w:rsidRPr="00F03B94">
        <w:t>Budnitz</w:t>
      </w:r>
      <w:proofErr w:type="spellEnd"/>
      <w:r w:rsidRPr="00F03B94">
        <w:t xml:space="preserve"> was responsible for formulating and guiding the large NRC research program that constituted over $200 million/year at the time.  His responsibilities included assuring that all major areas of reactor-safety research, waste-management research, and fuel-cycle-safety research necessary to serve the mission of the NRC were adequately supported.  Additionally, following the Three Mile Island reactor accident, Dr. </w:t>
      </w:r>
      <w:proofErr w:type="spellStart"/>
      <w:r w:rsidRPr="00F03B94">
        <w:t>Budnitz</w:t>
      </w:r>
      <w:proofErr w:type="spellEnd"/>
      <w:r w:rsidRPr="00F03B94">
        <w:t xml:space="preserve"> served the last 7 months of 1979 as the “technical coordinator” of the important NRC internal inquiry examining the accident, known as the “Special Inquiry Group,”</w:t>
      </w:r>
    </w:p>
    <w:p w:rsidRPr="00F03B94" w:rsidR="00234325" w:rsidP="00234325" w:rsidRDefault="00234325" w14:paraId="1A2CF2D3" w14:textId="77777777">
      <w:pPr>
        <w:spacing w:before="100" w:beforeAutospacing="1" w:after="100" w:afterAutospacing="1"/>
      </w:pPr>
      <w:r w:rsidRPr="00F03B94">
        <w:t xml:space="preserve">After leaving the NRC in 1980 and until late 2002, Dr. </w:t>
      </w:r>
      <w:proofErr w:type="spellStart"/>
      <w:r w:rsidRPr="00F03B94">
        <w:t>Budnitz</w:t>
      </w:r>
      <w:proofErr w:type="spellEnd"/>
      <w:r w:rsidRPr="00F03B94">
        <w:t xml:space="preserve"> worked as a private consultant on reactor safety, radioactive waste, and related subjects, as president of Future Resources Associates, Inc., a small firm he founded in Berkeley in 1981.  His clients included both industrial and governmental organizations.  </w:t>
      </w:r>
      <w:proofErr w:type="gramStart"/>
      <w:r w:rsidRPr="00F03B94">
        <w:t>A majority of</w:t>
      </w:r>
      <w:proofErr w:type="gramEnd"/>
      <w:r w:rsidRPr="00F03B94">
        <w:t xml:space="preserve"> his research support in the post-1981 period came from governmental sources, including NRC, DOE, and the U.S. Environmental Protection Agency, as well as international and intergovernmental organizations such as the International Atomic Energy Agency, OECD Nuclear Energy Agency, and the European Bank for Reconstruction and Development.</w:t>
      </w:r>
    </w:p>
    <w:p w:rsidRPr="00F03B94" w:rsidR="00234325" w:rsidP="00234325" w:rsidRDefault="00234325" w14:paraId="496C4CD6" w14:textId="77777777">
      <w:pPr>
        <w:spacing w:before="100" w:beforeAutospacing="1" w:after="100" w:afterAutospacing="1"/>
      </w:pPr>
      <w:r w:rsidRPr="00F03B94">
        <w:t xml:space="preserve">After the serious Japanese reactor accident at Fukushima in March 2011, caused by an earthquake-triggered tsunami that flooded the site and damaged 4 of the 6 reactors on-site, the U.S. Secretary of Energy and the President’s Science Adviser appointed a special “science panel” to advise them about the best way early-on to interpret the incomplete technical information that was available from Japan, and about how best the U.S. might assist the Japanese in responding.  Dr. </w:t>
      </w:r>
      <w:proofErr w:type="spellStart"/>
      <w:r w:rsidRPr="00F03B94">
        <w:t>Budnitz</w:t>
      </w:r>
      <w:proofErr w:type="spellEnd"/>
      <w:r w:rsidRPr="00F03B94">
        <w:t xml:space="preserve"> served on that high-level panel for the duration of 2011.  </w:t>
      </w:r>
    </w:p>
    <w:p w:rsidRPr="00F03B94" w:rsidR="00234325" w:rsidP="00234325" w:rsidRDefault="00234325" w14:paraId="5ACC92D2" w14:textId="77777777">
      <w:pPr>
        <w:spacing w:before="100" w:beforeAutospacing="1" w:after="100" w:afterAutospacing="1"/>
      </w:pPr>
      <w:r w:rsidRPr="00F03B94">
        <w:t xml:space="preserve">Some of Dr. </w:t>
      </w:r>
      <w:proofErr w:type="spellStart"/>
      <w:r w:rsidRPr="00F03B94">
        <w:t>Budnitz’s</w:t>
      </w:r>
      <w:proofErr w:type="spellEnd"/>
      <w:r w:rsidRPr="00F03B94">
        <w:t xml:space="preserve"> other assignments include serving as chairman of an OECD/NEA international Specialist Meeting that evaluated the adequacy of our current understanding of possible terrorist attacks on nuclear facilities, a few months after the terrorist attacks on New York and Washington on 9/11/2001; he chaired the “Senior Seismic Hazards Analysis Committee" supported by DOE, NRC, and the Electric Power Research Institute, that developed an advanced probabilistic seismic hazard methodology, published in 1997, which has now become the commonly accepted way to do this type of hazard analysis and was used recently in the most advanced studies of the seismic hazards at the Diablo Canyon site; he chaired both the NRC's "Expert Panel on Seismic Margins" that developed the widely-used seismic-margin methodology for assessing the seismic capabilities of existing nuclear facilities, and the DOE's "Senior External Events Review Group" that advised DOE on seismic and wind design criteria for their proposed new production reactor design; and he chaired the "Committee on Remediation of Buried and Tank Wastes" for several years for the National Research Council/National Academy of Sciences under the Board on Radioactive Waste Management.  Dr. </w:t>
      </w:r>
      <w:proofErr w:type="spellStart"/>
      <w:r w:rsidRPr="00F03B94">
        <w:t>Budnitz</w:t>
      </w:r>
      <w:proofErr w:type="spellEnd"/>
      <w:r w:rsidRPr="00F03B94">
        <w:t xml:space="preserve"> has also worked extensively in the fields of nuclear-reactor safety, high-level-waste safety, and nuclear-facility safety assessment, including probabilistic risk assessment.  </w:t>
      </w:r>
    </w:p>
    <w:p w:rsidR="00234325" w:rsidP="00234325" w:rsidRDefault="00234325" w14:paraId="75295D66" w14:textId="77777777">
      <w:r w:rsidRPr="00F03B94">
        <w:t xml:space="preserve">Dr. </w:t>
      </w:r>
      <w:proofErr w:type="spellStart"/>
      <w:r w:rsidRPr="00F03B94">
        <w:t>Budnitz</w:t>
      </w:r>
      <w:proofErr w:type="spellEnd"/>
      <w:r w:rsidRPr="00F03B94">
        <w:t xml:space="preserve"> earned a Ph.D. in physics from Harvard University in 1968, an M.A. in physics from Harvard in 1962, and a B.A. in physics from Yale University in 1961.</w:t>
      </w:r>
    </w:p>
    <w:p w:rsidRPr="00C34283" w:rsidR="00234325" w:rsidP="00234325" w:rsidRDefault="00234325" w14:paraId="4EF10D76" w14:textId="77777777">
      <w:pPr>
        <w:widowControl w:val="0"/>
        <w:rPr>
          <w:b/>
          <w:sz w:val="28"/>
          <w:szCs w:val="28"/>
          <w:u w:val="single"/>
        </w:rPr>
      </w:pPr>
      <w:r>
        <w:br w:type="page"/>
      </w:r>
      <w:r w:rsidRPr="00C34283">
        <w:rPr>
          <w:b/>
          <w:sz w:val="28"/>
          <w:szCs w:val="28"/>
          <w:u w:val="single"/>
        </w:rPr>
        <w:t xml:space="preserve">Dr. William E. </w:t>
      </w:r>
      <w:proofErr w:type="spellStart"/>
      <w:r w:rsidRPr="00C34283">
        <w:rPr>
          <w:b/>
          <w:sz w:val="28"/>
          <w:szCs w:val="28"/>
          <w:u w:val="single"/>
        </w:rPr>
        <w:t>Kastenberg</w:t>
      </w:r>
      <w:proofErr w:type="spellEnd"/>
    </w:p>
    <w:p w:rsidR="00234325" w:rsidP="00234325" w:rsidRDefault="00234325" w14:paraId="109E4801" w14:textId="77777777"/>
    <w:p w:rsidR="00234325" w:rsidP="00234325" w:rsidRDefault="00234325" w14:paraId="233D0391" w14:textId="77777777">
      <w:r>
        <w:t xml:space="preserve">On December 31, 2007, Dr. </w:t>
      </w:r>
      <w:proofErr w:type="spellStart"/>
      <w:r>
        <w:t>Kastenberg</w:t>
      </w:r>
      <w:proofErr w:type="spellEnd"/>
      <w:r>
        <w:t xml:space="preserve"> retired as the Daniel M. </w:t>
      </w:r>
      <w:proofErr w:type="spellStart"/>
      <w:r>
        <w:t>Tellep</w:t>
      </w:r>
      <w:proofErr w:type="spellEnd"/>
      <w:r>
        <w:t xml:space="preserve"> Distinguished Professor of Engineering, Emeritus, from the University of California, Berkeley.  Professor </w:t>
      </w:r>
      <w:proofErr w:type="spellStart"/>
      <w:r>
        <w:t>Kastenberg</w:t>
      </w:r>
      <w:proofErr w:type="spellEnd"/>
      <w:r>
        <w:t xml:space="preserve"> was elected to the National Academy of Engineering in 1997 for his contributions to nuclear reactor safety and risk.  He was elected a Fellow of the American Association for the Advancement of Science in 1990 and of the American Nuclear Society in 1978.  </w:t>
      </w:r>
      <w:proofErr w:type="spellStart"/>
      <w:r>
        <w:t>Kastenberg</w:t>
      </w:r>
      <w:proofErr w:type="spellEnd"/>
      <w:r>
        <w:t xml:space="preserve"> has won distinguished teaching awards from the American Nuclear Society (Arthur Holly Compton Award in 2000), the American Society for Engineering Education (1973), and the Engineering Graduate Students' Association at UCLA, (1971). </w:t>
      </w:r>
    </w:p>
    <w:p w:rsidR="00234325" w:rsidP="00234325" w:rsidRDefault="00234325" w14:paraId="76BE83CD" w14:textId="77777777"/>
    <w:p w:rsidR="00234325" w:rsidP="00234325" w:rsidRDefault="00234325" w14:paraId="05D33D2C" w14:textId="77777777">
      <w:r>
        <w:t xml:space="preserve">Dr. </w:t>
      </w:r>
      <w:proofErr w:type="spellStart"/>
      <w:r>
        <w:t>Kastenberg</w:t>
      </w:r>
      <w:proofErr w:type="spellEnd"/>
      <w:r>
        <w:t xml:space="preserve"> was appointed as a part-time Administrative Law Judge—Technical on the Atomic Safety and Licensing Board for the U.S. Nuclear Regulatory Commission (2007-present).  He has been involved in the adjudication process regarding safety and environmental issues associated with plant license extension for two nuclear power plants, and one proposed new nuclear power plant.</w:t>
      </w:r>
    </w:p>
    <w:p w:rsidR="00234325" w:rsidP="00234325" w:rsidRDefault="00234325" w14:paraId="13DE7177" w14:textId="77777777"/>
    <w:p w:rsidR="00234325" w:rsidP="00234325" w:rsidRDefault="00234325" w14:paraId="57B3A9B6" w14:textId="77777777">
      <w:r>
        <w:t xml:space="preserve">Dr. </w:t>
      </w:r>
      <w:proofErr w:type="spellStart"/>
      <w:r>
        <w:t>Kastenberg</w:t>
      </w:r>
      <w:proofErr w:type="spellEnd"/>
      <w:r>
        <w:t xml:space="preserve"> was appointed by the Governor of California to the Independent Safety Committee for the Diablo Canyon Nuclear Power </w:t>
      </w:r>
      <w:proofErr w:type="gramStart"/>
      <w:r>
        <w:t>Plant, and</w:t>
      </w:r>
      <w:proofErr w:type="gramEnd"/>
      <w:r>
        <w:t xml:space="preserve"> served for 10 years (1990-2000).  He was the first appointee and the first chairman of the Committee.  During that time, he became intimately knowledgeable regarding all aspects of Diablo Canyon plant design, operations, operator training, licensing and safety.  He also instituted many of the Committee’s processes and procedures that are still in effect today.</w:t>
      </w:r>
    </w:p>
    <w:p w:rsidR="00234325" w:rsidP="00234325" w:rsidRDefault="00234325" w14:paraId="22828FE6" w14:textId="77777777"/>
    <w:p w:rsidR="00234325" w:rsidP="00234325" w:rsidRDefault="00234325" w14:paraId="05D729CC" w14:textId="77777777">
      <w:r>
        <w:t xml:space="preserve">UC President Atkinson appointed Dr. </w:t>
      </w:r>
      <w:proofErr w:type="spellStart"/>
      <w:r>
        <w:t>Kastenberg</w:t>
      </w:r>
      <w:proofErr w:type="spellEnd"/>
      <w:r>
        <w:t xml:space="preserve"> chairman of the Scientific Panel of the Advisory Group on Low-Level Radioactive Waste, reporting to Governor Davis of California (1999-2000).  The panel held public meetings and worked very closely with public interest groups on social and technical issues.  </w:t>
      </w:r>
      <w:proofErr w:type="spellStart"/>
      <w:r>
        <w:t>Kastenberg</w:t>
      </w:r>
      <w:proofErr w:type="spellEnd"/>
      <w:r>
        <w:t xml:space="preserve"> was also a founder and the Director of the UC Berkeley, Center for Nuclear and Toxic Waste Management.  The Center focused on both institutional and technical issues and included graduate students and faculty from Engineering, Public Policy, Political Science and Energy and Resources at UCB.  </w:t>
      </w:r>
    </w:p>
    <w:p w:rsidR="00234325" w:rsidP="00234325" w:rsidRDefault="00234325" w14:paraId="2A6B3647" w14:textId="77777777"/>
    <w:p w:rsidR="00234325" w:rsidP="00234325" w:rsidRDefault="00234325" w14:paraId="6E0DF9FD" w14:textId="77777777">
      <w:r>
        <w:t xml:space="preserve">Dr. </w:t>
      </w:r>
      <w:proofErr w:type="spellStart"/>
      <w:r>
        <w:t>Kastenberg</w:t>
      </w:r>
      <w:proofErr w:type="spellEnd"/>
      <w:r>
        <w:t xml:space="preserve"> has also been a member of the Advisory Committee on Nuclear Facility Safety, U.S. Department of Energy (DOE, 1988-1991) and served as the Sub-committee Chairman for safety and risk analysis. In this capacity, he was involved in reviewing the safety of DOE’s research and production reactors, and other nuclear process facilities. He has served on external safety review committees for Los Alamos National Laboratory, Lawrence Livermore National Laboratory, Argonne National Laboratory and Brookhaven National Laboratory.  </w:t>
      </w:r>
      <w:proofErr w:type="spellStart"/>
      <w:r>
        <w:t>Kastenberg</w:t>
      </w:r>
      <w:proofErr w:type="spellEnd"/>
      <w:r>
        <w:t xml:space="preserve"> chaired the Peer Review Committee for the Draft Reactor Risk Reference Document, NUREG-1150 (1987-1988).  The committee reviewed the results of advancements in risk assessment methodology with application to five U.S. Nuclear Power Plants.  Subsequently, the committees’ recommendations were incorporated into the final draft and became the basis for risk informed regulation.</w:t>
      </w:r>
    </w:p>
    <w:p w:rsidR="00234325" w:rsidP="00234325" w:rsidRDefault="00234325" w14:paraId="293C4198" w14:textId="77777777"/>
    <w:p w:rsidR="00234325" w:rsidP="00234325" w:rsidRDefault="00234325" w14:paraId="07AD203D" w14:textId="77777777">
      <w:r>
        <w:t xml:space="preserve">Dr. </w:t>
      </w:r>
      <w:proofErr w:type="spellStart"/>
      <w:r>
        <w:t>Kastenberg</w:t>
      </w:r>
      <w:proofErr w:type="spellEnd"/>
      <w:r>
        <w:t xml:space="preserve"> spent a sabbatical year as a Senior Fellow with the Advisory Committee on Reactor Safeguards, USNRC (1979-1980) working on TMI “Lessons Learned,” and the development of Quantitative Safety Goals.  Many of the recommendations based on his work were implemented at </w:t>
      </w:r>
      <w:proofErr w:type="gramStart"/>
      <w:r>
        <w:t>a number of</w:t>
      </w:r>
      <w:proofErr w:type="gramEnd"/>
      <w:r>
        <w:t xml:space="preserve"> nuclear power plants in the United States.  He spent a sabbatical year at the Nuclear Research Center in Karlsruhe, Germany, (1972-1973), where he worked on safety issues related to a liquid metal cooled fast breeder reactor (SNR-300). </w:t>
      </w:r>
    </w:p>
    <w:p w:rsidR="00234325" w:rsidP="00234325" w:rsidRDefault="00234325" w14:paraId="17BA8A98" w14:textId="77777777"/>
    <w:p w:rsidR="00234325" w:rsidP="00234325" w:rsidRDefault="00234325" w14:paraId="6A63B92A" w14:textId="77777777">
      <w:r>
        <w:t xml:space="preserve">Dr. </w:t>
      </w:r>
      <w:proofErr w:type="spellStart"/>
      <w:r>
        <w:t>Kastenberg</w:t>
      </w:r>
      <w:proofErr w:type="spellEnd"/>
      <w:r>
        <w:t xml:space="preserve"> has developed and taught graduate courses on reactor safety and risk for over 30 years.  He was among the first faculty nationwide to develop academic courses on Fast Reactor Safety (1970s), Light Water Reactor Safety (1980s) and Nuclear Reactor Risk Analysis (1990s).  In addition to teaching basic theories of safety and risk, </w:t>
      </w:r>
      <w:proofErr w:type="spellStart"/>
      <w:r>
        <w:t>Kastenberg</w:t>
      </w:r>
      <w:proofErr w:type="spellEnd"/>
      <w:r>
        <w:t xml:space="preserve"> used the PSARs and FSARs of existing nuclear power plants (including Diablo Canyon) as a basis for lectures, homework and term-projects.  Former graduate students that have completed their research under his direction have taken leadership positions in academia, government, and industry.</w:t>
      </w:r>
    </w:p>
    <w:p w:rsidR="00234325" w:rsidP="00234325" w:rsidRDefault="00234325" w14:paraId="0EC37932" w14:textId="77777777"/>
    <w:p w:rsidRPr="00E745C4" w:rsidR="00234325" w:rsidP="00234325" w:rsidRDefault="00234325" w14:paraId="7C0D2D15" w14:textId="77777777">
      <w:pPr>
        <w:rPr>
          <w:sz w:val="28"/>
          <w:szCs w:val="28"/>
          <w:lang w:val="en"/>
        </w:rPr>
      </w:pPr>
      <w:r>
        <w:t xml:space="preserve">Professor </w:t>
      </w:r>
      <w:proofErr w:type="spellStart"/>
      <w:r>
        <w:t>Kastenberg</w:t>
      </w:r>
      <w:proofErr w:type="spellEnd"/>
      <w:r>
        <w:t xml:space="preserve"> has authored or co-authored over 150 published papers in peer-reviewed journals and conference proceedings related to nuclear reactor safety, nuclear reactor risk assessment, risk management, public health and environmental risk assessment, and multi-stakeholder decision making.</w:t>
      </w:r>
      <w:r>
        <w:br w:type="page"/>
      </w:r>
      <w:r w:rsidRPr="00E745C4">
        <w:rPr>
          <w:b/>
          <w:bCs/>
          <w:sz w:val="28"/>
          <w:szCs w:val="28"/>
          <w:u w:val="single"/>
          <w:lang w:val="en"/>
        </w:rPr>
        <w:t>Dr. Michael Quinn</w:t>
      </w:r>
    </w:p>
    <w:p w:rsidRPr="00E745C4" w:rsidR="00234325" w:rsidP="00234325" w:rsidRDefault="00234325" w14:paraId="20876821" w14:textId="77777777">
      <w:pPr>
        <w:rPr>
          <w:lang w:val="en"/>
        </w:rPr>
      </w:pPr>
    </w:p>
    <w:p w:rsidRPr="00231849" w:rsidR="00234325" w:rsidP="00234325" w:rsidRDefault="00234325" w14:paraId="05B28A3E" w14:textId="77777777">
      <w:pPr>
        <w:rPr>
          <w:lang w:val="en"/>
        </w:rPr>
      </w:pPr>
      <w:r w:rsidRPr="00231849">
        <w:rPr>
          <w:lang w:val="en"/>
        </w:rPr>
        <w:t xml:space="preserve">Michael Quinn has invested over 40 years into the public health and safety of the nuclear industry, entailing 25 years in power block operations at a nuclear power station, and during the past 18 years as an executive operations consultant to the nuclear industry in the U.S. and Canada.  </w:t>
      </w:r>
    </w:p>
    <w:p w:rsidRPr="00231849" w:rsidR="00234325" w:rsidP="00234325" w:rsidRDefault="00234325" w14:paraId="2D6E0E3E" w14:textId="77777777">
      <w:pPr>
        <w:rPr>
          <w:lang w:val="en"/>
        </w:rPr>
      </w:pPr>
    </w:p>
    <w:p w:rsidRPr="00231849" w:rsidR="00234325" w:rsidP="00234325" w:rsidRDefault="00234325" w14:paraId="72253052" w14:textId="77777777">
      <w:pPr>
        <w:rPr>
          <w:lang w:val="en"/>
        </w:rPr>
      </w:pPr>
      <w:r w:rsidRPr="00231849">
        <w:rPr>
          <w:lang w:val="en"/>
        </w:rPr>
        <w:t>Dr. Quinn’s expertise resides in Nuclear Operations; Significant Operational Event Assessments; Nuclear Safety; Nuclear Inspection and Evaluation, and Corrective Action Program/ Human Performance/ Safety Culture assessments.</w:t>
      </w:r>
    </w:p>
    <w:p w:rsidRPr="00231849" w:rsidR="00234325" w:rsidP="00234325" w:rsidRDefault="00234325" w14:paraId="17BBA4CA" w14:textId="77777777">
      <w:pPr>
        <w:rPr>
          <w:lang w:val="en"/>
        </w:rPr>
      </w:pPr>
    </w:p>
    <w:p w:rsidRPr="00BB4243" w:rsidR="00234325" w:rsidP="00234325" w:rsidRDefault="00234325" w14:paraId="14AD9B8C" w14:textId="77777777">
      <w:pPr>
        <w:rPr>
          <w:lang w:val="en"/>
        </w:rPr>
      </w:pPr>
      <w:r w:rsidRPr="00231849">
        <w:rPr>
          <w:lang w:val="en"/>
        </w:rPr>
        <w:t>Throughout his nuclear power career Michael has operated, consulted, and lived to the tenets of Compliance, Integrity, Transparency, and Competency in his nuclear power operation endeavors.</w:t>
      </w:r>
      <w:r w:rsidRPr="00BB4243">
        <w:rPr>
          <w:lang w:val="en"/>
        </w:rPr>
        <w:t xml:space="preserve">  </w:t>
      </w:r>
    </w:p>
    <w:p w:rsidRPr="00BB4243" w:rsidR="00234325" w:rsidP="00234325" w:rsidRDefault="00234325" w14:paraId="63350C3E" w14:textId="77777777">
      <w:pPr>
        <w:rPr>
          <w:lang w:val="en"/>
        </w:rPr>
      </w:pPr>
      <w:r w:rsidRPr="00BB4243">
        <w:rPr>
          <w:lang w:val="en"/>
        </w:rPr>
        <w:t xml:space="preserve"> </w:t>
      </w:r>
    </w:p>
    <w:p w:rsidRPr="00BB4243" w:rsidR="00234325" w:rsidP="00234325" w:rsidRDefault="00234325" w14:paraId="0523A42F" w14:textId="77777777">
      <w:pPr>
        <w:rPr>
          <w:b/>
          <w:lang w:val="en"/>
        </w:rPr>
      </w:pPr>
      <w:r w:rsidRPr="00BB4243">
        <w:rPr>
          <w:b/>
          <w:lang w:val="en"/>
        </w:rPr>
        <w:t>Nuclear Operations Experience within the Power Block</w:t>
      </w:r>
    </w:p>
    <w:p w:rsidRPr="00BB4243" w:rsidR="00234325" w:rsidP="00234325" w:rsidRDefault="00234325" w14:paraId="435E43A4" w14:textId="77777777">
      <w:pPr>
        <w:rPr>
          <w:lang w:val="en"/>
        </w:rPr>
      </w:pPr>
    </w:p>
    <w:p w:rsidRPr="00231849" w:rsidR="00234325" w:rsidP="00234325" w:rsidRDefault="00234325" w14:paraId="1255B6A2" w14:textId="77777777">
      <w:pPr>
        <w:rPr>
          <w:lang w:val="en"/>
        </w:rPr>
      </w:pPr>
      <w:r w:rsidRPr="00231849">
        <w:rPr>
          <w:lang w:val="en"/>
        </w:rPr>
        <w:t xml:space="preserve">While in the power block of a nuclear unit with a large nuclear utility from 1975 to 1999, Michael earned a U.S. NRC Senior Reactor Operator License on a Westinghouse Pressurized Water Reactor unit, and held leadership positions that included Director of Nuclear Station Services; Nuclear Station Duty Officer;  Chair-Nuclear Plant Operations Review Committee [50.59 Reviews]; Corrective Action Review Board (CARB) Chair; Director of Nuclear Station Emergency Operations; Refueling and Maintenance Outage Shift Manager; Manager of Chemistry and Radiochemistry;  and Project Manager, reporting to the President, on a three-unit, four-year Nuclear Station Recovery Team. </w:t>
      </w:r>
    </w:p>
    <w:p w:rsidRPr="00231849" w:rsidR="00234325" w:rsidP="00234325" w:rsidRDefault="00234325" w14:paraId="7D4C2656" w14:textId="77777777">
      <w:pPr>
        <w:rPr>
          <w:lang w:val="en"/>
        </w:rPr>
      </w:pPr>
      <w:r w:rsidRPr="00231849">
        <w:rPr>
          <w:lang w:val="en"/>
        </w:rPr>
        <w:t xml:space="preserve"> </w:t>
      </w:r>
    </w:p>
    <w:p w:rsidRPr="00BB4243" w:rsidR="00234325" w:rsidP="00234325" w:rsidRDefault="00234325" w14:paraId="6D67A800" w14:textId="77777777">
      <w:pPr>
        <w:rPr>
          <w:lang w:val="en"/>
        </w:rPr>
      </w:pPr>
      <w:r w:rsidRPr="00231849">
        <w:rPr>
          <w:lang w:val="en"/>
        </w:rPr>
        <w:t>During this time frame Michael was a member of the senior station leadership team at Haddam Neck Station, a nuclear unit that consistently performed at U.S. NRC SALP-1 and INPO 1 performance levels (presently termed U.S. NRC Column 1 and INPO 1 respectively).</w:t>
      </w:r>
    </w:p>
    <w:p w:rsidRPr="00BB4243" w:rsidR="00234325" w:rsidP="00234325" w:rsidRDefault="00234325" w14:paraId="3CA50475" w14:textId="77777777">
      <w:pPr>
        <w:rPr>
          <w:lang w:val="en"/>
        </w:rPr>
      </w:pPr>
    </w:p>
    <w:p w:rsidRPr="00BB4243" w:rsidR="00234325" w:rsidP="00234325" w:rsidRDefault="00234325" w14:paraId="21A8CB1B" w14:textId="77777777">
      <w:pPr>
        <w:rPr>
          <w:b/>
          <w:lang w:val="en"/>
        </w:rPr>
      </w:pPr>
      <w:r w:rsidRPr="006971BF">
        <w:rPr>
          <w:b/>
          <w:u w:val="single"/>
          <w:lang w:val="en"/>
        </w:rPr>
        <w:t>Current</w:t>
      </w:r>
      <w:r>
        <w:rPr>
          <w:b/>
          <w:lang w:val="en"/>
        </w:rPr>
        <w:t xml:space="preserve"> </w:t>
      </w:r>
      <w:r w:rsidRPr="00BB4243">
        <w:rPr>
          <w:b/>
          <w:lang w:val="en"/>
        </w:rPr>
        <w:t xml:space="preserve">Nuclear Operations Experience Consulting to Nuclear Regulators, Licensees, and Suppliers   </w:t>
      </w:r>
    </w:p>
    <w:p w:rsidRPr="00BB4243" w:rsidR="00234325" w:rsidP="00234325" w:rsidRDefault="00234325" w14:paraId="6384930A" w14:textId="77777777">
      <w:pPr>
        <w:rPr>
          <w:lang w:val="en"/>
        </w:rPr>
      </w:pPr>
    </w:p>
    <w:p w:rsidRPr="00846F61" w:rsidR="00234325" w:rsidP="00234325" w:rsidRDefault="00234325" w14:paraId="7009C45E" w14:textId="77777777">
      <w:pPr>
        <w:rPr>
          <w:lang w:val="en"/>
        </w:rPr>
      </w:pPr>
      <w:r w:rsidRPr="00846F61">
        <w:rPr>
          <w:lang w:val="en"/>
        </w:rPr>
        <w:t xml:space="preserve">Since 1999 Michael has been engaged by executives in the safe operation of nuclear units, as well as in the new build, refurbishment and decommissioning sectors of the nuclear industry in the U.S. and Canada.  On the regulatory side, during the 2006-2019 period he has been contracted to train U.S. NRC resident inspectors and regional office technical staff on evaluating significant nuclear licensee operational events and processes, with a focus on nuclear safety and the three cross-cutting areas of Human Performance, Problem Identification and Resolution (PI&amp;R), and Safety Culture. </w:t>
      </w:r>
    </w:p>
    <w:p w:rsidRPr="00846F61" w:rsidR="00234325" w:rsidP="00234325" w:rsidRDefault="00234325" w14:paraId="41BF2CE7" w14:textId="77777777">
      <w:pPr>
        <w:rPr>
          <w:lang w:val="en"/>
        </w:rPr>
      </w:pPr>
    </w:p>
    <w:p w:rsidRPr="00846F61" w:rsidR="00234325" w:rsidP="00234325" w:rsidRDefault="00234325" w14:paraId="5E2A8357" w14:textId="77777777">
      <w:pPr>
        <w:rPr>
          <w:lang w:val="en"/>
        </w:rPr>
      </w:pPr>
      <w:r w:rsidRPr="00846F61">
        <w:rPr>
          <w:lang w:val="en"/>
        </w:rPr>
        <w:t>During the past 18-plus years, Michael has been, and is presently: conducting nuclear station and nuclear licensee program and operational assessments of nuclear organizations; leading/performing root cause evaluations on significant nuclear events; and leading recovery project management for nuclear licensees and suppliers. His primary focus is on nuclear safety and the three cross-cutting areas.</w:t>
      </w:r>
    </w:p>
    <w:p w:rsidRPr="00846F61" w:rsidR="00234325" w:rsidP="00234325" w:rsidRDefault="00234325" w14:paraId="1FFD9040" w14:textId="77777777">
      <w:pPr>
        <w:rPr>
          <w:lang w:val="en"/>
        </w:rPr>
      </w:pPr>
    </w:p>
    <w:p w:rsidRPr="00846F61" w:rsidR="00234325" w:rsidP="00234325" w:rsidRDefault="00234325" w14:paraId="5D93B373" w14:textId="77777777">
      <w:pPr>
        <w:rPr>
          <w:lang w:val="en"/>
        </w:rPr>
      </w:pPr>
      <w:r w:rsidRPr="00846F61">
        <w:rPr>
          <w:lang w:val="en"/>
        </w:rPr>
        <w:t xml:space="preserve">In addition, Dr. Quinn continues to assess and to remediate licensee and supplier organizational and corrective action programs; provides PI&amp;R, Human Performance, and Safety Culture consulting, coaching and training; and provides related consulting services to several nuclear industry sectors.  These sectors include the commercial nuclear power industry in the U.S. and Canada; U.S. Government (e.g., U.S. NRC, U.S. Department of Energy); and nuclear supplier organizations (large nuclear steam supply system providers (e.g., Westinghouse and Mitsubishi) as well as smaller nuclear suppliers to the new builds in South Carolina and Georgia). </w:t>
      </w:r>
    </w:p>
    <w:p w:rsidRPr="00846F61" w:rsidR="00234325" w:rsidP="00234325" w:rsidRDefault="00234325" w14:paraId="06583892" w14:textId="77777777">
      <w:pPr>
        <w:rPr>
          <w:lang w:val="en"/>
        </w:rPr>
      </w:pPr>
    </w:p>
    <w:p w:rsidRPr="00846F61" w:rsidR="00234325" w:rsidP="00234325" w:rsidRDefault="00234325" w14:paraId="017EDAD6" w14:textId="77777777">
      <w:pPr>
        <w:rPr>
          <w:lang w:val="en"/>
        </w:rPr>
      </w:pPr>
      <w:r w:rsidRPr="00846F61">
        <w:rPr>
          <w:lang w:val="en"/>
        </w:rPr>
        <w:t xml:space="preserve">Selected nuclear industry assessments that Dr. Quinn has led or consulted to include: </w:t>
      </w:r>
    </w:p>
    <w:p w:rsidRPr="00846F61" w:rsidR="00234325" w:rsidP="00234325" w:rsidRDefault="00234325" w14:paraId="7A9DF425" w14:textId="77777777">
      <w:pPr>
        <w:ind w:left="720" w:hanging="720"/>
        <w:rPr>
          <w:lang w:val="en"/>
        </w:rPr>
      </w:pPr>
      <w:r w:rsidRPr="00846F61">
        <w:rPr>
          <w:lang w:val="en"/>
        </w:rPr>
        <w:t>-</w:t>
      </w:r>
      <w:r w:rsidRPr="00846F61">
        <w:rPr>
          <w:lang w:val="en"/>
        </w:rPr>
        <w:tab/>
        <w:t>Significant safety issues in a high-level, trans-uranic nuclear waste underground facility;</w:t>
      </w:r>
    </w:p>
    <w:p w:rsidRPr="00846F61" w:rsidR="00234325" w:rsidP="00234325" w:rsidRDefault="00234325" w14:paraId="18AC1652" w14:textId="77777777">
      <w:pPr>
        <w:ind w:left="720" w:hanging="720"/>
        <w:rPr>
          <w:lang w:val="en"/>
        </w:rPr>
      </w:pPr>
      <w:r w:rsidRPr="00846F61">
        <w:rPr>
          <w:lang w:val="en"/>
        </w:rPr>
        <w:t>-</w:t>
      </w:r>
      <w:r w:rsidRPr="00846F61">
        <w:rPr>
          <w:lang w:val="en"/>
        </w:rPr>
        <w:tab/>
        <w:t xml:space="preserve">Consequential design phase issues on the ‘new build’ nuclear project for North Anna 3; </w:t>
      </w:r>
    </w:p>
    <w:p w:rsidRPr="00846F61" w:rsidR="00234325" w:rsidP="00234325" w:rsidRDefault="00234325" w14:paraId="1CE115F1" w14:textId="77777777">
      <w:pPr>
        <w:ind w:left="720" w:hanging="720"/>
        <w:rPr>
          <w:lang w:val="en"/>
        </w:rPr>
      </w:pPr>
      <w:r w:rsidRPr="00846F61">
        <w:rPr>
          <w:lang w:val="en"/>
        </w:rPr>
        <w:t>-</w:t>
      </w:r>
      <w:r w:rsidRPr="00846F61">
        <w:rPr>
          <w:lang w:val="en"/>
        </w:rPr>
        <w:tab/>
        <w:t xml:space="preserve">Significant safety issues on the disassembly and reassembly of components on two CANDU reactors under refurbishment; </w:t>
      </w:r>
    </w:p>
    <w:p w:rsidRPr="00846F61" w:rsidR="00234325" w:rsidP="00234325" w:rsidRDefault="00234325" w14:paraId="02138357" w14:textId="77777777">
      <w:pPr>
        <w:ind w:left="720" w:hanging="720"/>
        <w:rPr>
          <w:lang w:val="en"/>
        </w:rPr>
      </w:pPr>
      <w:r w:rsidRPr="00846F61">
        <w:rPr>
          <w:lang w:val="en"/>
        </w:rPr>
        <w:t>-</w:t>
      </w:r>
      <w:r w:rsidRPr="00846F61">
        <w:rPr>
          <w:lang w:val="en"/>
        </w:rPr>
        <w:tab/>
        <w:t xml:space="preserve">Loss of Offsite Power to the Operations power block of a 1200 </w:t>
      </w:r>
      <w:proofErr w:type="spellStart"/>
      <w:r w:rsidRPr="00846F61">
        <w:rPr>
          <w:lang w:val="en"/>
        </w:rPr>
        <w:t>MWe</w:t>
      </w:r>
      <w:proofErr w:type="spellEnd"/>
      <w:r w:rsidRPr="00846F61">
        <w:rPr>
          <w:lang w:val="en"/>
        </w:rPr>
        <w:t xml:space="preserve"> nuclear unit; </w:t>
      </w:r>
    </w:p>
    <w:p w:rsidRPr="00846F61" w:rsidR="00234325" w:rsidP="00234325" w:rsidRDefault="00234325" w14:paraId="41A24A57" w14:textId="77777777">
      <w:pPr>
        <w:ind w:left="720" w:hanging="720"/>
        <w:rPr>
          <w:lang w:val="en"/>
        </w:rPr>
      </w:pPr>
      <w:r w:rsidRPr="00846F61">
        <w:rPr>
          <w:lang w:val="en"/>
        </w:rPr>
        <w:t>-</w:t>
      </w:r>
      <w:r w:rsidRPr="00846F61">
        <w:rPr>
          <w:lang w:val="en"/>
        </w:rPr>
        <w:tab/>
        <w:t xml:space="preserve">Nuclear fuel handling project upgrade failures at five separate nuclear sites involving distinctly different failures during a four-month refueling season; </w:t>
      </w:r>
    </w:p>
    <w:p w:rsidRPr="00846F61" w:rsidR="00234325" w:rsidP="00234325" w:rsidRDefault="00234325" w14:paraId="0A0ACC1E" w14:textId="77777777">
      <w:pPr>
        <w:ind w:left="720" w:hanging="720"/>
        <w:rPr>
          <w:lang w:val="en"/>
        </w:rPr>
      </w:pPr>
      <w:r w:rsidRPr="00846F61">
        <w:rPr>
          <w:lang w:val="en"/>
        </w:rPr>
        <w:t>-</w:t>
      </w:r>
      <w:r w:rsidRPr="00846F61">
        <w:rPr>
          <w:lang w:val="en"/>
        </w:rPr>
        <w:tab/>
        <w:t xml:space="preserve">A nuclear unit cooling tower failure; </w:t>
      </w:r>
    </w:p>
    <w:p w:rsidRPr="00846F61" w:rsidR="00234325" w:rsidP="00234325" w:rsidRDefault="00234325" w14:paraId="5B456394" w14:textId="77777777">
      <w:pPr>
        <w:ind w:left="720" w:hanging="720"/>
        <w:rPr>
          <w:lang w:val="en"/>
        </w:rPr>
      </w:pPr>
      <w:r w:rsidRPr="00846F61">
        <w:rPr>
          <w:lang w:val="en"/>
        </w:rPr>
        <w:t>-</w:t>
      </w:r>
      <w:r w:rsidRPr="00846F61">
        <w:rPr>
          <w:lang w:val="en"/>
        </w:rPr>
        <w:tab/>
        <w:t xml:space="preserve">Five-month reliability assessment of Vermont Yankee Nuclear Station by a large team;  </w:t>
      </w:r>
    </w:p>
    <w:p w:rsidRPr="00846F61" w:rsidR="00234325" w:rsidP="00234325" w:rsidRDefault="00234325" w14:paraId="100A05F3" w14:textId="77777777">
      <w:pPr>
        <w:ind w:left="720" w:hanging="720"/>
        <w:rPr>
          <w:lang w:val="en"/>
        </w:rPr>
      </w:pPr>
      <w:r w:rsidRPr="00846F61">
        <w:rPr>
          <w:lang w:val="en"/>
        </w:rPr>
        <w:t>-</w:t>
      </w:r>
      <w:r w:rsidRPr="00846F61">
        <w:rPr>
          <w:lang w:val="en"/>
        </w:rPr>
        <w:tab/>
        <w:t>Collective Significance assessment on six safety systems’ performance challenges at a PWR;</w:t>
      </w:r>
    </w:p>
    <w:p w:rsidRPr="00846F61" w:rsidR="00234325" w:rsidP="00234325" w:rsidRDefault="00234325" w14:paraId="6B93054E" w14:textId="77777777">
      <w:pPr>
        <w:ind w:left="720" w:hanging="720"/>
        <w:rPr>
          <w:lang w:val="en"/>
        </w:rPr>
      </w:pPr>
      <w:r w:rsidRPr="00846F61">
        <w:rPr>
          <w:lang w:val="en"/>
        </w:rPr>
        <w:t>-</w:t>
      </w:r>
      <w:r w:rsidRPr="00846F61">
        <w:rPr>
          <w:lang w:val="en"/>
        </w:rPr>
        <w:tab/>
        <w:t xml:space="preserve">Collective Significance on Spent Fuel Transfer issues at a decommissioning station;  </w:t>
      </w:r>
    </w:p>
    <w:p w:rsidRPr="00846F61" w:rsidR="00234325" w:rsidP="00234325" w:rsidRDefault="00234325" w14:paraId="023F6CDD" w14:textId="77777777">
      <w:pPr>
        <w:ind w:left="720" w:hanging="720"/>
        <w:rPr>
          <w:lang w:val="en"/>
        </w:rPr>
      </w:pPr>
      <w:r w:rsidRPr="00846F61">
        <w:rPr>
          <w:lang w:val="en"/>
        </w:rPr>
        <w:t>-</w:t>
      </w:r>
      <w:r w:rsidRPr="00846F61">
        <w:rPr>
          <w:lang w:val="en"/>
        </w:rPr>
        <w:tab/>
        <w:t xml:space="preserve">Investigating safety-related components that did not meet acceptance criteria at each of the four ‘new build’ nuclear units in SC and GA; </w:t>
      </w:r>
    </w:p>
    <w:p w:rsidRPr="00846F61" w:rsidR="00234325" w:rsidP="00234325" w:rsidRDefault="00234325" w14:paraId="56400093" w14:textId="77777777">
      <w:pPr>
        <w:ind w:left="720" w:hanging="720"/>
        <w:rPr>
          <w:lang w:val="en"/>
        </w:rPr>
      </w:pPr>
      <w:r w:rsidRPr="00846F61">
        <w:rPr>
          <w:lang w:val="en"/>
        </w:rPr>
        <w:t>-</w:t>
      </w:r>
      <w:r w:rsidRPr="00846F61">
        <w:rPr>
          <w:lang w:val="en"/>
        </w:rPr>
        <w:tab/>
        <w:t>Significant transuranic (alpha) ingestion/ uptake by over 500 craft workers at a nuclear power station;</w:t>
      </w:r>
    </w:p>
    <w:p w:rsidRPr="00846F61" w:rsidR="00234325" w:rsidP="00234325" w:rsidRDefault="00234325" w14:paraId="7062DA46" w14:textId="50B3C837">
      <w:pPr>
        <w:ind w:left="720" w:hanging="720"/>
        <w:rPr>
          <w:lang w:val="en"/>
        </w:rPr>
      </w:pPr>
      <w:r w:rsidRPr="00846F61">
        <w:rPr>
          <w:lang w:val="en"/>
        </w:rPr>
        <w:t>-</w:t>
      </w:r>
      <w:r w:rsidRPr="00846F61">
        <w:rPr>
          <w:lang w:val="en"/>
        </w:rPr>
        <w:tab/>
        <w:t>Led an assessment to determine factors contributing to ‘engineering rigor’ challenges in a large engineering organization responsible for nuclear wastewater management at a US DOE site.</w:t>
      </w:r>
    </w:p>
    <w:p w:rsidRPr="00846F61" w:rsidR="00234325" w:rsidP="00234325" w:rsidRDefault="00234325" w14:paraId="1B5C9C3A" w14:textId="77777777">
      <w:pPr>
        <w:rPr>
          <w:lang w:val="en"/>
        </w:rPr>
      </w:pPr>
    </w:p>
    <w:p w:rsidRPr="00846F61" w:rsidR="00234325" w:rsidP="00234325" w:rsidRDefault="00234325" w14:paraId="4AE22D05" w14:textId="77777777">
      <w:pPr>
        <w:rPr>
          <w:lang w:val="en"/>
        </w:rPr>
      </w:pPr>
      <w:r w:rsidRPr="00846F61">
        <w:rPr>
          <w:lang w:val="en"/>
        </w:rPr>
        <w:t xml:space="preserve">From a major nuclear industry ‘campaign’ perspective, Dr. Quinn has been/is engaged in many industry issue campaigns and challenges that include/have included: </w:t>
      </w:r>
    </w:p>
    <w:p w:rsidRPr="00846F61" w:rsidR="00234325" w:rsidP="00234325" w:rsidRDefault="00234325" w14:paraId="61E5EB63" w14:textId="77777777">
      <w:pPr>
        <w:rPr>
          <w:lang w:val="en"/>
        </w:rPr>
      </w:pPr>
      <w:r w:rsidRPr="00846F61">
        <w:rPr>
          <w:lang w:val="en"/>
        </w:rPr>
        <w:t>-</w:t>
      </w:r>
      <w:r w:rsidRPr="00846F61">
        <w:rPr>
          <w:lang w:val="en"/>
        </w:rPr>
        <w:tab/>
        <w:t xml:space="preserve">Safety culture challenges to nuclear operations; </w:t>
      </w:r>
    </w:p>
    <w:p w:rsidRPr="00846F61" w:rsidR="00234325" w:rsidP="00234325" w:rsidRDefault="00234325" w14:paraId="4C84153F" w14:textId="77777777">
      <w:pPr>
        <w:rPr>
          <w:lang w:val="en"/>
        </w:rPr>
      </w:pPr>
      <w:r w:rsidRPr="00846F61">
        <w:rPr>
          <w:lang w:val="en"/>
        </w:rPr>
        <w:t>-</w:t>
      </w:r>
      <w:r w:rsidRPr="00846F61">
        <w:rPr>
          <w:lang w:val="en"/>
        </w:rPr>
        <w:tab/>
        <w:t xml:space="preserve">Post-accident response and subsequent upgrades (0737); </w:t>
      </w:r>
    </w:p>
    <w:p w:rsidRPr="00846F61" w:rsidR="00234325" w:rsidP="00234325" w:rsidRDefault="00234325" w14:paraId="022FFB64" w14:textId="77777777">
      <w:pPr>
        <w:rPr>
          <w:lang w:val="en"/>
        </w:rPr>
      </w:pPr>
      <w:r w:rsidRPr="00846F61">
        <w:rPr>
          <w:lang w:val="en"/>
        </w:rPr>
        <w:t>-</w:t>
      </w:r>
      <w:r w:rsidRPr="00846F61">
        <w:rPr>
          <w:lang w:val="en"/>
        </w:rPr>
        <w:tab/>
        <w:t xml:space="preserve">Containment sump screen upgrade (GSI-191); </w:t>
      </w:r>
    </w:p>
    <w:p w:rsidRPr="00846F61" w:rsidR="00234325" w:rsidP="00234325" w:rsidRDefault="00234325" w14:paraId="05CBD538" w14:textId="77777777">
      <w:pPr>
        <w:rPr>
          <w:lang w:val="en"/>
        </w:rPr>
      </w:pPr>
      <w:r w:rsidRPr="00846F61">
        <w:rPr>
          <w:lang w:val="en"/>
        </w:rPr>
        <w:t>-</w:t>
      </w:r>
      <w:r w:rsidRPr="00846F61">
        <w:rPr>
          <w:lang w:val="en"/>
        </w:rPr>
        <w:tab/>
        <w:t xml:space="preserve">Groundwater tritium; </w:t>
      </w:r>
    </w:p>
    <w:p w:rsidRPr="00846F61" w:rsidR="00234325" w:rsidP="00234325" w:rsidRDefault="00234325" w14:paraId="77BF6710" w14:textId="77777777">
      <w:pPr>
        <w:rPr>
          <w:lang w:val="en"/>
        </w:rPr>
      </w:pPr>
      <w:r w:rsidRPr="00846F61">
        <w:rPr>
          <w:lang w:val="en"/>
        </w:rPr>
        <w:t>-</w:t>
      </w:r>
      <w:r w:rsidRPr="00846F61">
        <w:rPr>
          <w:lang w:val="en"/>
        </w:rPr>
        <w:tab/>
        <w:t xml:space="preserve">Safeguards at operating and decommissioning nuclear units </w:t>
      </w:r>
    </w:p>
    <w:p w:rsidRPr="00846F61" w:rsidR="00234325" w:rsidP="00234325" w:rsidRDefault="00234325" w14:paraId="04E1B79C" w14:textId="77777777">
      <w:pPr>
        <w:rPr>
          <w:lang w:val="en"/>
        </w:rPr>
      </w:pPr>
      <w:r w:rsidRPr="00846F61">
        <w:rPr>
          <w:lang w:val="en"/>
        </w:rPr>
        <w:t>-</w:t>
      </w:r>
      <w:r w:rsidRPr="00846F61">
        <w:rPr>
          <w:lang w:val="en"/>
        </w:rPr>
        <w:tab/>
        <w:t xml:space="preserve">Nuclear fuel handling, storage, cask operations; </w:t>
      </w:r>
    </w:p>
    <w:p w:rsidRPr="00846F61" w:rsidR="00234325" w:rsidP="00234325" w:rsidRDefault="00234325" w14:paraId="624D881A" w14:textId="77777777">
      <w:pPr>
        <w:rPr>
          <w:lang w:val="en"/>
        </w:rPr>
      </w:pPr>
      <w:r w:rsidRPr="00846F61">
        <w:rPr>
          <w:lang w:val="en"/>
        </w:rPr>
        <w:t>-</w:t>
      </w:r>
      <w:r w:rsidRPr="00846F61">
        <w:rPr>
          <w:lang w:val="en"/>
        </w:rPr>
        <w:tab/>
        <w:t xml:space="preserve">Independent Spent Fuel Storage Installations (ISFSI); </w:t>
      </w:r>
    </w:p>
    <w:p w:rsidRPr="00846F61" w:rsidR="00234325" w:rsidP="00234325" w:rsidRDefault="00234325" w14:paraId="536B42A2" w14:textId="77777777">
      <w:pPr>
        <w:rPr>
          <w:lang w:val="en"/>
        </w:rPr>
      </w:pPr>
      <w:r w:rsidRPr="00846F61">
        <w:rPr>
          <w:lang w:val="en"/>
        </w:rPr>
        <w:t>-</w:t>
      </w:r>
      <w:r w:rsidRPr="00846F61">
        <w:rPr>
          <w:lang w:val="en"/>
        </w:rPr>
        <w:tab/>
        <w:t>Radioactive effluents and radioactive waste treatment</w:t>
      </w:r>
    </w:p>
    <w:p w:rsidRPr="00846F61" w:rsidR="00234325" w:rsidP="00234325" w:rsidRDefault="00234325" w14:paraId="54E81DFD" w14:textId="77777777">
      <w:pPr>
        <w:rPr>
          <w:lang w:val="en"/>
        </w:rPr>
      </w:pPr>
      <w:r w:rsidRPr="00846F61">
        <w:rPr>
          <w:lang w:val="en"/>
        </w:rPr>
        <w:t>-</w:t>
      </w:r>
      <w:r w:rsidRPr="00846F61">
        <w:rPr>
          <w:lang w:val="en"/>
        </w:rPr>
        <w:tab/>
        <w:t xml:space="preserve">Radiological/ trans-uranic uptakes to over 500 workers; </w:t>
      </w:r>
    </w:p>
    <w:p w:rsidRPr="00846F61" w:rsidR="00234325" w:rsidP="00234325" w:rsidRDefault="00234325" w14:paraId="67D34448" w14:textId="77777777">
      <w:pPr>
        <w:ind w:left="720" w:hanging="720"/>
        <w:rPr>
          <w:lang w:val="en"/>
        </w:rPr>
      </w:pPr>
      <w:r w:rsidRPr="00846F61">
        <w:rPr>
          <w:lang w:val="en"/>
        </w:rPr>
        <w:t>-</w:t>
      </w:r>
      <w:r w:rsidRPr="00846F61">
        <w:rPr>
          <w:lang w:val="en"/>
        </w:rPr>
        <w:tab/>
        <w:t xml:space="preserve">Corrective action program challenges, notably 10CFR50 Appendix B Criteria; </w:t>
      </w:r>
    </w:p>
    <w:p w:rsidRPr="00846F61" w:rsidR="00234325" w:rsidP="00234325" w:rsidRDefault="00234325" w14:paraId="2EEF6209" w14:textId="77777777">
      <w:pPr>
        <w:rPr>
          <w:lang w:val="en"/>
        </w:rPr>
      </w:pPr>
      <w:r w:rsidRPr="00846F61">
        <w:rPr>
          <w:lang w:val="en"/>
        </w:rPr>
        <w:t>-</w:t>
      </w:r>
      <w:r w:rsidRPr="00846F61">
        <w:rPr>
          <w:lang w:val="en"/>
        </w:rPr>
        <w:tab/>
        <w:t xml:space="preserve">Cumulative Impact/ Nuclear Promise Efficiency Bulletins;  </w:t>
      </w:r>
    </w:p>
    <w:p w:rsidRPr="00846F61" w:rsidR="00234325" w:rsidP="00234325" w:rsidRDefault="00234325" w14:paraId="3090D1FB" w14:textId="77777777">
      <w:pPr>
        <w:ind w:left="720" w:hanging="720"/>
        <w:rPr>
          <w:lang w:val="en"/>
        </w:rPr>
      </w:pPr>
      <w:r w:rsidRPr="00846F61">
        <w:rPr>
          <w:lang w:val="en"/>
        </w:rPr>
        <w:t>-</w:t>
      </w:r>
      <w:r w:rsidRPr="00846F61">
        <w:rPr>
          <w:lang w:val="en"/>
        </w:rPr>
        <w:tab/>
        <w:t>And very importantly, the impact that a ‘final shutdown decision’ (as Diablo</w:t>
      </w:r>
      <w:r>
        <w:rPr>
          <w:lang w:val="en"/>
        </w:rPr>
        <w:t xml:space="preserve"> </w:t>
      </w:r>
      <w:r w:rsidRPr="00846F61">
        <w:rPr>
          <w:lang w:val="en"/>
        </w:rPr>
        <w:t xml:space="preserve">Canyon is facing in 5-6 years) has had on nuclear station staffs’ performance while attempting to maintain focus on operational excellence.  Example challenges included maintaining operations ‘within the envelope,’ key staff retention, increase in event frequency and severity, increased employee concerns, and safety culture declines, among others. </w:t>
      </w:r>
    </w:p>
    <w:p w:rsidRPr="00846F61" w:rsidR="00234325" w:rsidP="00234325" w:rsidRDefault="00234325" w14:paraId="3ED45470" w14:textId="77777777">
      <w:pPr>
        <w:rPr>
          <w:lang w:val="en"/>
        </w:rPr>
      </w:pPr>
    </w:p>
    <w:p w:rsidRPr="00846F61" w:rsidR="00234325" w:rsidP="00234325" w:rsidRDefault="00234325" w14:paraId="72B826C0" w14:textId="77777777">
      <w:pPr>
        <w:rPr>
          <w:lang w:val="en"/>
        </w:rPr>
      </w:pPr>
      <w:r w:rsidRPr="00846F61">
        <w:rPr>
          <w:lang w:val="en"/>
        </w:rPr>
        <w:t xml:space="preserve">Starting in 2006 and continuing into 2019, Dr. Quinn has trained U.S. NRC inspectors and technical staff in a concentrated three-day course to evaluate significant nuclear licensee events and incident reports, training over 600 U.S. NRC inspectors and technical staff during over 40 deliveries. He is contracted through 2022. In 2017, Dr. Quinn was requested to present this training to the first cohort from the Japan Nuclear Regulation Authority, and in later 2017, he was requested to present the training to the first cohort of the Canadian Nuclear Safety Commission.  </w:t>
      </w:r>
    </w:p>
    <w:p w:rsidRPr="00846F61" w:rsidR="00234325" w:rsidP="00234325" w:rsidRDefault="00234325" w14:paraId="1DB37A54" w14:textId="77777777">
      <w:pPr>
        <w:rPr>
          <w:lang w:val="en"/>
        </w:rPr>
      </w:pPr>
    </w:p>
    <w:p w:rsidRPr="00846F61" w:rsidR="00234325" w:rsidP="00234325" w:rsidRDefault="00234325" w14:paraId="0968B59F" w14:textId="77777777">
      <w:pPr>
        <w:rPr>
          <w:lang w:val="en"/>
        </w:rPr>
      </w:pPr>
      <w:r w:rsidRPr="00846F61">
        <w:rPr>
          <w:lang w:val="en"/>
        </w:rPr>
        <w:t xml:space="preserve">Dr. Quinn is the only individual who has taught nuclear event causal analysis evaluation to the US Nuclear Regulatory Commission, the Japan Nuclear Regulation Authority, and the Canadian Nuclear Safety Commission.  </w:t>
      </w:r>
    </w:p>
    <w:p w:rsidRPr="00846F61" w:rsidR="00234325" w:rsidP="00234325" w:rsidRDefault="00234325" w14:paraId="110C44B8" w14:textId="77777777">
      <w:pPr>
        <w:rPr>
          <w:lang w:val="en"/>
        </w:rPr>
      </w:pPr>
    </w:p>
    <w:p w:rsidRPr="00BB4243" w:rsidR="00234325" w:rsidP="00234325" w:rsidRDefault="00234325" w14:paraId="1EB503EA" w14:textId="77777777">
      <w:pPr>
        <w:rPr>
          <w:lang w:val="en"/>
        </w:rPr>
      </w:pPr>
      <w:r w:rsidRPr="00846F61">
        <w:rPr>
          <w:lang w:val="en"/>
        </w:rPr>
        <w:t>Over the past 16 years Dr. Quinn has presented more than 20 workshops and seminars on current nuclear industry issues and challenges at nuclear industry conferences and forums in the US and Canada, as well as for IAEA. He has also taught 23 Management Systems, Strategy, OB/OD, and Management courses at two Connecticut universities.</w:t>
      </w:r>
    </w:p>
    <w:p w:rsidRPr="00BB4243" w:rsidR="00234325" w:rsidP="00234325" w:rsidRDefault="00234325" w14:paraId="2163DCE9" w14:textId="77777777">
      <w:pPr>
        <w:rPr>
          <w:lang w:val="en"/>
        </w:rPr>
      </w:pPr>
    </w:p>
    <w:p w:rsidRPr="00BB4243" w:rsidR="00234325" w:rsidP="00234325" w:rsidRDefault="00234325" w14:paraId="0F1E9344" w14:textId="77777777">
      <w:pPr>
        <w:rPr>
          <w:b/>
          <w:lang w:val="en"/>
        </w:rPr>
      </w:pPr>
      <w:r w:rsidRPr="00BB4243">
        <w:rPr>
          <w:b/>
          <w:lang w:val="en"/>
        </w:rPr>
        <w:t>LICENSES/ CERTIFICATIONS CONTRIBUTORY TO A POTENTIAL POSITION ON THE DCISC:</w:t>
      </w:r>
    </w:p>
    <w:p w:rsidRPr="00BB4243" w:rsidR="00234325" w:rsidP="00234325" w:rsidRDefault="00234325" w14:paraId="23044928" w14:textId="77777777">
      <w:pPr>
        <w:rPr>
          <w:lang w:val="en"/>
        </w:rPr>
      </w:pPr>
    </w:p>
    <w:p w:rsidRPr="00DD51EC" w:rsidR="00234325" w:rsidP="00234325" w:rsidRDefault="00234325" w14:paraId="767758DF" w14:textId="77777777">
      <w:pPr>
        <w:ind w:left="720" w:hanging="720"/>
        <w:rPr>
          <w:lang w:val="en"/>
        </w:rPr>
      </w:pPr>
      <w:r>
        <w:rPr>
          <w:lang w:val="en"/>
        </w:rPr>
        <w:t>-</w:t>
      </w:r>
      <w:r>
        <w:rPr>
          <w:lang w:val="en"/>
        </w:rPr>
        <w:tab/>
      </w:r>
      <w:r w:rsidRPr="00DD51EC">
        <w:rPr>
          <w:lang w:val="en"/>
        </w:rPr>
        <w:t>U.S. NRC Senior Reactor Operator License #10071 on a Westinghouse PWR</w:t>
      </w:r>
      <w:r>
        <w:rPr>
          <w:lang w:val="en"/>
        </w:rPr>
        <w:t xml:space="preserve"> </w:t>
      </w:r>
      <w:r w:rsidRPr="00DD51EC">
        <w:rPr>
          <w:lang w:val="en"/>
        </w:rPr>
        <w:t>(Diablo Canyon is a Westinghouse PWR NSSS design)</w:t>
      </w:r>
    </w:p>
    <w:p w:rsidRPr="00DD51EC" w:rsidR="00234325" w:rsidP="00234325" w:rsidRDefault="00234325" w14:paraId="5B995EF1" w14:textId="77777777">
      <w:pPr>
        <w:ind w:left="720" w:hanging="720"/>
        <w:rPr>
          <w:lang w:val="en"/>
        </w:rPr>
      </w:pPr>
      <w:r>
        <w:rPr>
          <w:lang w:val="en"/>
        </w:rPr>
        <w:t>-</w:t>
      </w:r>
      <w:r>
        <w:rPr>
          <w:lang w:val="en"/>
        </w:rPr>
        <w:tab/>
      </w:r>
      <w:r w:rsidRPr="00DD51EC">
        <w:rPr>
          <w:lang w:val="en"/>
        </w:rPr>
        <w:t xml:space="preserve">Certified Root Cause Investigator (Nuclear Safety Review Concepts Event Evaluation and PII) </w:t>
      </w:r>
    </w:p>
    <w:p w:rsidRPr="00DD51EC" w:rsidR="00234325" w:rsidP="00234325" w:rsidRDefault="00234325" w14:paraId="25DC2E2D" w14:textId="77777777">
      <w:pPr>
        <w:rPr>
          <w:lang w:val="en"/>
        </w:rPr>
      </w:pPr>
      <w:r>
        <w:rPr>
          <w:lang w:val="en"/>
        </w:rPr>
        <w:t>-</w:t>
      </w:r>
      <w:r>
        <w:rPr>
          <w:lang w:val="en"/>
        </w:rPr>
        <w:tab/>
      </w:r>
      <w:r w:rsidRPr="00DD51EC">
        <w:rPr>
          <w:lang w:val="en"/>
        </w:rPr>
        <w:t xml:space="preserve">Certified Root Cause Trainer </w:t>
      </w:r>
    </w:p>
    <w:p w:rsidRPr="00DD51EC" w:rsidR="00234325" w:rsidP="00234325" w:rsidRDefault="00234325" w14:paraId="0AE43A09" w14:textId="77777777">
      <w:pPr>
        <w:rPr>
          <w:lang w:val="en"/>
        </w:rPr>
      </w:pPr>
      <w:r>
        <w:rPr>
          <w:lang w:val="en"/>
        </w:rPr>
        <w:t>-</w:t>
      </w:r>
      <w:r>
        <w:rPr>
          <w:lang w:val="en"/>
        </w:rPr>
        <w:tab/>
      </w:r>
      <w:r w:rsidRPr="00DD51EC">
        <w:rPr>
          <w:lang w:val="en"/>
        </w:rPr>
        <w:t>Certified Radiation Safety Officer</w:t>
      </w:r>
    </w:p>
    <w:p w:rsidRPr="00DD51EC" w:rsidR="00234325" w:rsidP="00234325" w:rsidRDefault="00234325" w14:paraId="70931BE5" w14:textId="77777777">
      <w:pPr>
        <w:rPr>
          <w:lang w:val="en"/>
        </w:rPr>
      </w:pPr>
    </w:p>
    <w:p w:rsidRPr="00DD51EC" w:rsidR="00234325" w:rsidP="00234325" w:rsidRDefault="00234325" w14:paraId="56A21BF9" w14:textId="77777777">
      <w:pPr>
        <w:rPr>
          <w:lang w:val="en"/>
        </w:rPr>
      </w:pPr>
      <w:r w:rsidRPr="00DD51EC">
        <w:rPr>
          <w:lang w:val="en"/>
        </w:rPr>
        <w:t xml:space="preserve">Michael earned a Doctorate in Organizational Management Systems (organizational system dynamics) and Executive Master of Business Administration degrees from the University of New Haven.  He previously earned a Bachelor of Science degree in Chemistry from Charter Oak College. </w:t>
      </w:r>
    </w:p>
    <w:p w:rsidRPr="00DD51EC" w:rsidR="00234325" w:rsidP="00234325" w:rsidRDefault="00234325" w14:paraId="2417FBFF" w14:textId="77777777">
      <w:pPr>
        <w:rPr>
          <w:lang w:val="en"/>
        </w:rPr>
      </w:pPr>
    </w:p>
    <w:p w:rsidRPr="00DD51EC" w:rsidR="00234325" w:rsidP="00234325" w:rsidRDefault="00234325" w14:paraId="472B25A0" w14:textId="77777777">
      <w:pPr>
        <w:rPr>
          <w:lang w:val="en"/>
        </w:rPr>
      </w:pPr>
      <w:r w:rsidRPr="00DD51EC">
        <w:rPr>
          <w:lang w:val="en"/>
        </w:rPr>
        <w:t xml:space="preserve">Michael’s collective past and current nuclear power experience is congruent with the Diablo Canyon Independent Safety Committee’s (DCISC) mission and requirements.  He can bring current and comprehensive nuclear operations assessment experience to complement the depth and breadth of the DCISC team.   </w:t>
      </w:r>
    </w:p>
    <w:p w:rsidRPr="00DD51EC" w:rsidR="00234325" w:rsidP="00234325" w:rsidRDefault="00234325" w14:paraId="5D4F499C" w14:textId="77777777">
      <w:pPr>
        <w:rPr>
          <w:lang w:val="en"/>
        </w:rPr>
      </w:pPr>
    </w:p>
    <w:p w:rsidRPr="00DD51EC" w:rsidR="00234325" w:rsidP="00234325" w:rsidRDefault="00234325" w14:paraId="45C7C162" w14:textId="77777777">
      <w:pPr>
        <w:rPr>
          <w:lang w:val="en"/>
        </w:rPr>
      </w:pPr>
      <w:r w:rsidRPr="00DD51EC">
        <w:rPr>
          <w:lang w:val="en"/>
        </w:rPr>
        <w:t xml:space="preserve">Beyond his nuclear operations experience and academic background, Dr. Quinn has a demonstrated history of articulating his assessments in an objective, empirically-based, and plain language manner to the full spectrum of stakeholders (e.g., utility commissions, station staff, utility staff, the public, state and federal regulators, interest groups, and the boardroom, among others).  </w:t>
      </w:r>
    </w:p>
    <w:p w:rsidRPr="00DD51EC" w:rsidR="00234325" w:rsidP="00234325" w:rsidRDefault="00234325" w14:paraId="1B52B308" w14:textId="77777777">
      <w:pPr>
        <w:rPr>
          <w:lang w:val="en"/>
        </w:rPr>
      </w:pPr>
    </w:p>
    <w:p w:rsidRPr="00DD51EC" w:rsidR="00234325" w:rsidP="00234325" w:rsidRDefault="00234325" w14:paraId="4EAAF8FF" w14:textId="77777777">
      <w:pPr>
        <w:rPr>
          <w:lang w:val="en"/>
        </w:rPr>
      </w:pPr>
      <w:r w:rsidRPr="00DD51EC">
        <w:rPr>
          <w:lang w:val="en"/>
        </w:rPr>
        <w:t xml:space="preserve">In summary, Michael offers current and comprehensive nuclear industry analysis and assessment experience that support consideration of his candidacy for a role on the Diablo Canyon Independent Safety Committee.   </w:t>
      </w:r>
    </w:p>
    <w:p w:rsidRPr="00DD51EC" w:rsidR="00234325" w:rsidP="00234325" w:rsidRDefault="00234325" w14:paraId="101F263B" w14:textId="77777777">
      <w:pPr>
        <w:rPr>
          <w:lang w:val="en"/>
        </w:rPr>
      </w:pPr>
    </w:p>
    <w:p w:rsidRPr="00BB4243" w:rsidR="00234325" w:rsidP="00234325" w:rsidRDefault="00234325" w14:paraId="160A65E0" w14:textId="77777777">
      <w:pPr>
        <w:rPr>
          <w:lang w:val="en"/>
        </w:rPr>
      </w:pPr>
      <w:r w:rsidRPr="00DD51EC">
        <w:rPr>
          <w:lang w:val="en"/>
        </w:rPr>
        <w:t>On a non-nuclear note, Michael is a long-time blood donor (since 1973), and presently serves as a member of the Connecticut Community Care Board of Directors, a non-profit health care service provider for over 9,000 individuals in need.</w:t>
      </w:r>
      <w:r w:rsidRPr="00BB4243">
        <w:rPr>
          <w:lang w:val="en"/>
        </w:rPr>
        <w:t xml:space="preserve">   </w:t>
      </w:r>
    </w:p>
    <w:p w:rsidRPr="00BB4243" w:rsidR="00234325" w:rsidP="00234325" w:rsidRDefault="00234325" w14:paraId="27F2FDF2" w14:textId="77777777">
      <w:pPr>
        <w:rPr>
          <w:lang w:val="en"/>
        </w:rPr>
      </w:pPr>
    </w:p>
    <w:p w:rsidRPr="00EB3A31" w:rsidR="00D2013E" w:rsidP="00234325" w:rsidRDefault="00234325" w14:paraId="5063ADFD" w14:textId="3004EFE7">
      <w:pPr>
        <w:rPr>
          <w:rFonts w:ascii="Palatino Linotype" w:hAnsi="Palatino Linotype"/>
          <w:sz w:val="22"/>
          <w:szCs w:val="22"/>
        </w:rPr>
      </w:pPr>
      <w:r w:rsidRPr="00BB4243">
        <w:rPr>
          <w:lang w:val="en"/>
        </w:rPr>
        <w:t xml:space="preserve">LinkedIn:       </w:t>
      </w:r>
      <w:hyperlink w:history="1" r:id="rId8">
        <w:r w:rsidRPr="00CE0DB5">
          <w:rPr>
            <w:rStyle w:val="Hyperlink"/>
            <w:lang w:val="en"/>
          </w:rPr>
          <w:t>https://www.linkedin.com/in/quinnmd/</w:t>
        </w:r>
      </w:hyperlink>
    </w:p>
    <w:p w:rsidRPr="00EB3A31" w:rsidR="00D2013E" w:rsidP="00D2013E" w:rsidRDefault="00D2013E" w14:paraId="1B169B41" w14:textId="77777777">
      <w:pPr>
        <w:rPr>
          <w:rFonts w:ascii="Palatino Linotype" w:hAnsi="Palatino Linotype"/>
          <w:sz w:val="22"/>
          <w:szCs w:val="22"/>
        </w:rPr>
      </w:pPr>
    </w:p>
    <w:p w:rsidR="00D2013E" w:rsidP="00370C9E" w:rsidRDefault="00F03E7F" w14:paraId="4D4EDD03" w14:textId="77777777">
      <w:pPr>
        <w:rPr>
          <w:rFonts w:ascii="Times Roman" w:hAnsi="Times Roman" w:eastAsia="Times Roman" w:cs="Times Roman"/>
          <w:sz w:val="22"/>
          <w:szCs w:val="22"/>
          <w:shd w:val="clear" w:color="auto" w:fill="FFFF00"/>
        </w:rPr>
      </w:pPr>
      <w:r w:rsidDel="00F03E7F">
        <w:rPr>
          <w:rFonts w:ascii="Palatino Linotype" w:hAnsi="Palatino Linotype"/>
          <w:b/>
          <w:u w:val="single"/>
        </w:rPr>
        <w:t xml:space="preserve"> </w:t>
      </w:r>
    </w:p>
    <w:p w:rsidR="00D2013E" w:rsidP="00D2013E" w:rsidRDefault="00D2013E" w14:paraId="6581921B" w14:textId="77777777">
      <w:pPr>
        <w:pStyle w:val="BodyA"/>
        <w:rPr>
          <w:rFonts w:ascii="Times Roman" w:hAnsi="Times Roman" w:eastAsia="Times Roman" w:cs="Times Roman"/>
          <w:sz w:val="22"/>
          <w:szCs w:val="22"/>
          <w:shd w:val="clear" w:color="auto" w:fill="FFFF00"/>
        </w:rPr>
      </w:pPr>
    </w:p>
    <w:p w:rsidR="00D2013E" w:rsidP="00D2013E" w:rsidRDefault="00D2013E" w14:paraId="36CF03BB" w14:textId="77777777">
      <w:pPr>
        <w:pStyle w:val="BodyA"/>
        <w:rPr>
          <w:rFonts w:ascii="Times Roman" w:hAnsi="Times Roman" w:eastAsia="Times Roman" w:cs="Times Roman"/>
          <w:sz w:val="22"/>
          <w:szCs w:val="22"/>
          <w:shd w:val="clear" w:color="auto" w:fill="FFFF00"/>
        </w:rPr>
      </w:pPr>
    </w:p>
    <w:p w:rsidR="00D2013E" w:rsidP="00D2013E" w:rsidRDefault="00D2013E" w14:paraId="3ECEE251" w14:textId="77777777">
      <w:pPr>
        <w:pStyle w:val="BodyA"/>
        <w:rPr>
          <w:rFonts w:ascii="Times Roman" w:hAnsi="Times Roman" w:eastAsia="Times Roman" w:cs="Times Roman"/>
          <w:sz w:val="22"/>
          <w:szCs w:val="22"/>
          <w:shd w:val="clear" w:color="auto" w:fill="FFFF00"/>
        </w:rPr>
      </w:pPr>
    </w:p>
    <w:p w:rsidR="00D2013E" w:rsidP="00D2013E" w:rsidRDefault="00D2013E" w14:paraId="21CD1EE9" w14:textId="77777777">
      <w:pPr>
        <w:pStyle w:val="BodyA"/>
        <w:rPr>
          <w:rFonts w:ascii="Times Roman" w:hAnsi="Times Roman" w:eastAsia="Times Roman" w:cs="Times Roman"/>
          <w:sz w:val="22"/>
          <w:szCs w:val="22"/>
          <w:shd w:val="clear" w:color="auto" w:fill="FFFF00"/>
        </w:rPr>
      </w:pPr>
    </w:p>
    <w:p w:rsidR="00D2013E" w:rsidP="00D2013E" w:rsidRDefault="00D2013E" w14:paraId="5527902F" w14:textId="77777777">
      <w:pPr>
        <w:pStyle w:val="BodyA"/>
        <w:rPr>
          <w:rFonts w:ascii="Times Roman" w:hAnsi="Times Roman" w:eastAsia="Times Roman" w:cs="Times Roman"/>
          <w:sz w:val="22"/>
          <w:szCs w:val="22"/>
          <w:shd w:val="clear" w:color="auto" w:fill="FFFF00"/>
        </w:rPr>
      </w:pPr>
    </w:p>
    <w:p w:rsidRPr="00E868C5" w:rsidR="00D2013E" w:rsidP="00D2013E" w:rsidRDefault="00D2013E" w14:paraId="69D3361C" w14:textId="77777777">
      <w:pPr>
        <w:pStyle w:val="BodyA"/>
        <w:jc w:val="center"/>
        <w:rPr>
          <w:rFonts w:ascii="Helvetica" w:hAnsi="Helvetica" w:cs="Helvetica"/>
          <w:b/>
        </w:rPr>
      </w:pPr>
      <w:r w:rsidRPr="00E868C5">
        <w:rPr>
          <w:rFonts w:ascii="Helvetica" w:hAnsi="Helvetica" w:cs="Helvetica"/>
          <w:b/>
        </w:rPr>
        <w:t>END OF APPENDIX A</w:t>
      </w:r>
    </w:p>
    <w:p w:rsidR="00D2013E" w:rsidP="00D2013E" w:rsidRDefault="00D2013E" w14:paraId="66CFC49C" w14:textId="77777777">
      <w:pPr>
        <w:pStyle w:val="BodyA"/>
      </w:pPr>
    </w:p>
    <w:p w:rsidR="00D2013E" w:rsidP="00D2013E" w:rsidRDefault="00D2013E" w14:paraId="4BB678DA" w14:textId="77777777">
      <w:pPr>
        <w:rPr>
          <w:rFonts w:hAnsi="Arial Unicode MS" w:cs="Arial Unicode MS"/>
          <w:color w:val="000000"/>
          <w:szCs w:val="26"/>
          <w:u w:color="000000"/>
        </w:rPr>
      </w:pPr>
      <w:r>
        <w:br w:type="page"/>
      </w:r>
    </w:p>
    <w:p w:rsidR="00D2013E" w:rsidP="00D2013E" w:rsidRDefault="00D2013E" w14:paraId="3247176A" w14:textId="77777777">
      <w:pPr>
        <w:pStyle w:val="Default"/>
        <w:tabs>
          <w:tab w:val="left" w:pos="6300"/>
        </w:tabs>
        <w:rPr>
          <w:rFonts w:ascii="Palatino Linotype" w:hAnsi="Palatino Linotype"/>
          <w:sz w:val="26"/>
          <w:szCs w:val="26"/>
        </w:rPr>
      </w:pPr>
    </w:p>
    <w:p w:rsidRPr="00E868C5" w:rsidR="00D2013E" w:rsidP="00D2013E" w:rsidRDefault="00D2013E" w14:paraId="6C5A1DA3" w14:textId="77777777">
      <w:pPr>
        <w:pStyle w:val="BodyA"/>
        <w:jc w:val="center"/>
        <w:rPr>
          <w:rFonts w:ascii="Helvetica" w:hAnsi="Helvetica" w:cs="Helvetica"/>
          <w:b/>
          <w:bCs/>
        </w:rPr>
      </w:pPr>
      <w:r w:rsidRPr="00E868C5">
        <w:rPr>
          <w:rFonts w:ascii="Helvetica" w:hAnsi="Helvetica" w:cs="Helvetica"/>
          <w:b/>
          <w:bCs/>
        </w:rPr>
        <w:t>APPENDIX B</w:t>
      </w:r>
    </w:p>
    <w:p w:rsidR="00D2013E" w:rsidP="00D2013E" w:rsidRDefault="00D2013E" w14:paraId="582FF824" w14:textId="77777777">
      <w:pPr>
        <w:pStyle w:val="Default"/>
        <w:tabs>
          <w:tab w:val="left" w:pos="6300"/>
        </w:tabs>
        <w:rPr>
          <w:rFonts w:ascii="Palatino Linotype" w:hAnsi="Palatino Linotype"/>
          <w:sz w:val="26"/>
          <w:szCs w:val="26"/>
        </w:rPr>
      </w:pPr>
    </w:p>
    <w:p w:rsidRPr="00E27DFF" w:rsidR="00D2013E" w:rsidP="00D2013E" w:rsidRDefault="00D2013E" w14:paraId="434F55B8" w14:textId="77777777">
      <w:pPr>
        <w:pStyle w:val="Default"/>
        <w:tabs>
          <w:tab w:val="left" w:pos="6300"/>
        </w:tabs>
        <w:rPr>
          <w:rFonts w:ascii="Palatino" w:hAnsi="Arial Unicode MS" w:cs="Arial Unicode MS"/>
          <w:sz w:val="26"/>
          <w:szCs w:val="26"/>
          <w:u w:color="000000"/>
        </w:rPr>
      </w:pPr>
      <w:r w:rsidRPr="005732A0">
        <w:rPr>
          <w:rFonts w:ascii="Palatino Linotype" w:hAnsi="Palatino Linotype"/>
          <w:sz w:val="26"/>
          <w:szCs w:val="26"/>
        </w:rPr>
        <w:t xml:space="preserve">The following </w:t>
      </w:r>
      <w:r>
        <w:rPr>
          <w:rFonts w:ascii="Palatino Linotype" w:hAnsi="Palatino Linotype"/>
          <w:sz w:val="26"/>
          <w:szCs w:val="26"/>
        </w:rPr>
        <w:t xml:space="preserve">are </w:t>
      </w:r>
      <w:proofErr w:type="gramStart"/>
      <w:r>
        <w:rPr>
          <w:rFonts w:ascii="Palatino Linotype" w:hAnsi="Palatino Linotype"/>
          <w:sz w:val="26"/>
          <w:szCs w:val="26"/>
        </w:rPr>
        <w:t>all of</w:t>
      </w:r>
      <w:proofErr w:type="gramEnd"/>
      <w:r>
        <w:rPr>
          <w:rFonts w:ascii="Palatino Linotype" w:hAnsi="Palatino Linotype"/>
          <w:sz w:val="26"/>
          <w:szCs w:val="26"/>
        </w:rPr>
        <w:t xml:space="preserve"> the public comments submitted regarding the applicants for the Diablo Canyon Independent Safety Committee.</w:t>
      </w:r>
      <w:r w:rsidRPr="005732A0">
        <w:rPr>
          <w:rFonts w:ascii="Palatino Linotype" w:hAnsi="Palatino Linotype"/>
          <w:sz w:val="26"/>
          <w:szCs w:val="26"/>
        </w:rPr>
        <w:t xml:space="preserve"> </w:t>
      </w:r>
      <w:r>
        <w:rPr>
          <w:rFonts w:ascii="Palatino Linotype" w:hAnsi="Palatino Linotype"/>
          <w:sz w:val="26"/>
          <w:szCs w:val="26"/>
        </w:rPr>
        <w:t xml:space="preserve"> The comments are presented in chronological order and are</w:t>
      </w:r>
      <w:r w:rsidRPr="005732A0">
        <w:rPr>
          <w:rFonts w:ascii="Palatino Linotype" w:hAnsi="Palatino Linotype"/>
          <w:sz w:val="26"/>
          <w:szCs w:val="26"/>
        </w:rPr>
        <w:t xml:space="preserve"> provided </w:t>
      </w:r>
      <w:r>
        <w:rPr>
          <w:rFonts w:ascii="Palatino Linotype" w:hAnsi="Palatino Linotype"/>
          <w:sz w:val="26"/>
          <w:szCs w:val="26"/>
        </w:rPr>
        <w:t>verbatim.</w:t>
      </w:r>
    </w:p>
    <w:p w:rsidR="00CF17DE" w:rsidP="00D2013E" w:rsidRDefault="00CF17DE" w14:paraId="5598491C" w14:textId="77777777"/>
    <w:p w:rsidRPr="00E868C5" w:rsidR="00C451C5" w:rsidP="003168DC" w:rsidRDefault="00D2013E" w14:paraId="4E39AC22" w14:textId="77777777">
      <w:pPr>
        <w:rPr>
          <w:rFonts w:ascii="Helvetica" w:hAnsi="Helvetica" w:cs="Helvetica"/>
          <w:b/>
        </w:rPr>
      </w:pPr>
      <w:r>
        <w:br w:type="page"/>
      </w:r>
    </w:p>
    <w:p w:rsidR="00503B88" w:rsidP="00370C9E" w:rsidRDefault="009E28D5" w14:paraId="158D82F3" w14:textId="40B16902">
      <w:pPr>
        <w:jc w:val="center"/>
        <w:rPr>
          <w:rFonts w:ascii="Helvetica" w:hAnsi="Helvetica" w:cs="Helvetica"/>
          <w:b/>
        </w:rPr>
      </w:pPr>
      <w:r>
        <w:rPr>
          <w:rFonts w:ascii="Helvetica" w:hAnsi="Helvetica" w:cs="Helvetica"/>
          <w:b/>
        </w:rPr>
        <w:pi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459pt;height:594pt" o:ole="" type="#_x0000_t75">
            <v:imagedata o:title="" r:id="rId9"/>
          </v:shape>
        </w:pict>
      </w:r>
    </w:p>
    <w:p w:rsidR="00A9143C" w:rsidP="00370C9E" w:rsidRDefault="00A9143C" w14:paraId="70E55BA6" w14:textId="77777777">
      <w:pPr>
        <w:jc w:val="center"/>
        <w:rPr>
          <w:rFonts w:ascii="Helvetica" w:hAnsi="Helvetica" w:cs="Helvetica"/>
          <w:b/>
        </w:rPr>
      </w:pPr>
    </w:p>
    <w:p w:rsidRPr="00D2013E" w:rsidR="00191F88" w:rsidP="00370C9E" w:rsidRDefault="00191F88" w14:paraId="37B82D62" w14:textId="77777777">
      <w:pPr>
        <w:jc w:val="center"/>
      </w:pPr>
      <w:r w:rsidRPr="00E868C5">
        <w:rPr>
          <w:rFonts w:ascii="Helvetica" w:hAnsi="Helvetica" w:cs="Helvetica"/>
          <w:b/>
        </w:rPr>
        <w:t xml:space="preserve">END OF APPENDIX </w:t>
      </w:r>
      <w:r>
        <w:rPr>
          <w:rFonts w:ascii="Helvetica" w:hAnsi="Helvetica" w:cs="Helvetica"/>
          <w:b/>
        </w:rPr>
        <w:t>B</w:t>
      </w:r>
    </w:p>
    <w:sectPr w:rsidRPr="00D2013E" w:rsidR="00191F88">
      <w:headerReference w:type="default" r:id="rId11"/>
      <w:footerReference w:type="default" r:id="rId12"/>
      <w:headerReference w:type="first" r:id="rId13"/>
      <w:footerReference w:type="first" r:id="rId14"/>
      <w:type w:val="continuous"/>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884D2A" w14:textId="77777777" w:rsidR="00591C71" w:rsidRDefault="00591C71">
      <w:r>
        <w:separator/>
      </w:r>
    </w:p>
  </w:endnote>
  <w:endnote w:type="continuationSeparator" w:id="0">
    <w:p w14:paraId="75C7C696" w14:textId="77777777" w:rsidR="00591C71" w:rsidRDefault="00591C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w:panose1 w:val="02070409020205020404"/>
    <w:charset w:val="00"/>
    <w:family w:val="modern"/>
    <w:notTrueType/>
    <w:pitch w:val="fixed"/>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w:altName w:val="Book Antiqua"/>
    <w:panose1 w:val="020205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imes Roman">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217FF4" w14:textId="77777777" w:rsidR="001B701C" w:rsidRDefault="001B701C">
    <w:pPr>
      <w:pStyle w:val="Footer"/>
    </w:pPr>
    <w:r>
      <w:rPr>
        <w:rStyle w:val="PageNumber"/>
      </w:rPr>
      <w:fldChar w:fldCharType="begin"/>
    </w:r>
    <w:r>
      <w:rPr>
        <w:rStyle w:val="PageNumber"/>
      </w:rPr>
      <w:instrText xml:space="preserve"> PAGE </w:instrText>
    </w:r>
    <w:r>
      <w:rPr>
        <w:rStyle w:val="PageNumber"/>
      </w:rPr>
      <w:fldChar w:fldCharType="separate"/>
    </w:r>
    <w:r w:rsidR="00F16FFA">
      <w:rPr>
        <w:rStyle w:val="PageNumber"/>
        <w:noProof/>
      </w:rPr>
      <w:t>29</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85E4D5" w14:textId="6DA04FA4" w:rsidR="001B701C" w:rsidRDefault="00EE58F8" w:rsidP="00A3674A">
    <w:pPr>
      <w:pStyle w:val="Footer"/>
      <w:tabs>
        <w:tab w:val="clear" w:pos="4320"/>
        <w:tab w:val="center" w:pos="4680"/>
      </w:tabs>
      <w:jc w:val="left"/>
    </w:pPr>
    <w:r w:rsidRPr="00EE58F8">
      <w:rPr>
        <w:rFonts w:ascii="Tahoma" w:hAnsi="Tahoma" w:cs="Tahoma"/>
        <w:sz w:val="24"/>
        <w:szCs w:val="17"/>
      </w:rPr>
      <w:t>288014719</w:t>
    </w:r>
    <w:r w:rsidR="001B701C">
      <w:rPr>
        <w:rFonts w:ascii="Tahoma" w:hAnsi="Tahoma" w:cs="Tahoma"/>
        <w:sz w:val="17"/>
        <w:szCs w:val="17"/>
      </w:rPr>
      <w:tab/>
    </w:r>
    <w:r w:rsidR="001B701C">
      <w:rPr>
        <w:rStyle w:val="PageNumber"/>
      </w:rPr>
      <w:fldChar w:fldCharType="begin"/>
    </w:r>
    <w:r w:rsidR="001B701C">
      <w:rPr>
        <w:rStyle w:val="PageNumber"/>
      </w:rPr>
      <w:instrText xml:space="preserve"> PAGE </w:instrText>
    </w:r>
    <w:r w:rsidR="001B701C">
      <w:rPr>
        <w:rStyle w:val="PageNumber"/>
      </w:rPr>
      <w:fldChar w:fldCharType="separate"/>
    </w:r>
    <w:r w:rsidR="00F16FFA">
      <w:rPr>
        <w:rStyle w:val="PageNumber"/>
        <w:noProof/>
      </w:rPr>
      <w:t>1</w:t>
    </w:r>
    <w:r w:rsidR="001B701C">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71A663" w14:textId="77777777" w:rsidR="00591C71" w:rsidRDefault="00591C71">
      <w:r>
        <w:separator/>
      </w:r>
    </w:p>
  </w:footnote>
  <w:footnote w:type="continuationSeparator" w:id="0">
    <w:p w14:paraId="2203023B" w14:textId="77777777" w:rsidR="00591C71" w:rsidRDefault="00591C71">
      <w:r>
        <w:continuationSeparator/>
      </w:r>
    </w:p>
  </w:footnote>
  <w:footnote w:type="continuationNotice" w:id="1">
    <w:p w14:paraId="13158520" w14:textId="77777777" w:rsidR="00591C71" w:rsidRDefault="00591C71">
      <w:pPr>
        <w:rPr>
          <w:sz w:val="22"/>
        </w:rPr>
      </w:pPr>
    </w:p>
    <w:p w14:paraId="3BA0D44C" w14:textId="77777777" w:rsidR="00591C71" w:rsidRDefault="00591C71">
      <w:pPr>
        <w:jc w:val="right"/>
        <w:rPr>
          <w:sz w:val="22"/>
        </w:rPr>
      </w:pPr>
      <w:r>
        <w:rPr>
          <w:i/>
          <w:sz w:val="22"/>
        </w:rPr>
        <w:t xml:space="preserve">Footnote </w:t>
      </w:r>
      <w:proofErr w:type="gramStart"/>
      <w:r>
        <w:rPr>
          <w:i/>
          <w:sz w:val="22"/>
        </w:rPr>
        <w:t>continued on</w:t>
      </w:r>
      <w:proofErr w:type="gramEnd"/>
      <w:r>
        <w:rPr>
          <w:i/>
          <w:sz w:val="22"/>
        </w:rPr>
        <w:t xml:space="preserve"> next page</w:t>
      </w:r>
    </w:p>
  </w:footnote>
  <w:footnote w:id="2">
    <w:p w14:paraId="37536C2A" w14:textId="77777777" w:rsidR="001B701C" w:rsidRPr="000A7234" w:rsidRDefault="001B701C" w:rsidP="00D2013E">
      <w:pPr>
        <w:pStyle w:val="FootnoteText"/>
        <w:numPr>
          <w:ilvl w:val="0"/>
          <w:numId w:val="0"/>
        </w:numPr>
        <w:spacing w:after="120"/>
        <w:ind w:left="360" w:hanging="360"/>
      </w:pPr>
      <w:r w:rsidRPr="000A7234">
        <w:rPr>
          <w:vertAlign w:val="superscript"/>
        </w:rPr>
        <w:footnoteRef/>
      </w:r>
      <w:r w:rsidRPr="000A7234">
        <w:rPr>
          <w:rFonts w:eastAsia="Arial Unicode MS" w:hAnsi="Arial Unicode MS" w:cs="Arial Unicode MS"/>
        </w:rPr>
        <w:t xml:space="preserve"> D.88-12-083, Appendix C, Paragraph 16.</w:t>
      </w:r>
    </w:p>
  </w:footnote>
  <w:footnote w:id="3">
    <w:p w14:paraId="1669661F" w14:textId="77777777" w:rsidR="001B701C" w:rsidRDefault="001B701C" w:rsidP="00D2013E">
      <w:pPr>
        <w:pStyle w:val="FootnoteText"/>
        <w:numPr>
          <w:ilvl w:val="0"/>
          <w:numId w:val="0"/>
        </w:numPr>
        <w:spacing w:after="120"/>
        <w:ind w:left="360" w:hanging="360"/>
      </w:pPr>
      <w:r w:rsidRPr="000A7234">
        <w:rPr>
          <w:vertAlign w:val="superscript"/>
        </w:rPr>
        <w:footnoteRef/>
      </w:r>
      <w:r w:rsidRPr="000A7234">
        <w:rPr>
          <w:rFonts w:eastAsia="Arial Unicode MS" w:hAnsi="Arial Unicode MS" w:cs="Arial Unicode MS"/>
        </w:rPr>
        <w:t xml:space="preserve"> D.88-12-083, Appendix C, Attachment A.</w:t>
      </w:r>
    </w:p>
  </w:footnote>
  <w:footnote w:id="4">
    <w:p w14:paraId="647F6516" w14:textId="61C27443" w:rsidR="001B701C" w:rsidRDefault="001B701C" w:rsidP="00F67372">
      <w:pPr>
        <w:pStyle w:val="FootnoteText"/>
        <w:numPr>
          <w:ilvl w:val="0"/>
          <w:numId w:val="0"/>
        </w:numPr>
        <w:spacing w:after="120"/>
      </w:pPr>
      <w:r w:rsidRPr="00C84EAE">
        <w:rPr>
          <w:rStyle w:val="FootnoteReference"/>
        </w:rPr>
        <w:footnoteRef/>
      </w:r>
      <w:r w:rsidRPr="00C84EAE">
        <w:t xml:space="preserve"> In Resolution E-3152, the Commission established that DCISC member compensation be set at levels commensurate with fees paid by PG&amp;E for comparable services.  The compensation levels set in E-3152 have been revised twice, most recently on </w:t>
      </w:r>
      <w:r w:rsidR="00846ED8" w:rsidRPr="00C84EAE">
        <w:br/>
      </w:r>
      <w:r w:rsidRPr="00C84EAE">
        <w:t>April 1, 2011 in PG&amp;E’s Advice Letter (AL) 3677-E-A.  The levels established in that AL have been re-approved every</w:t>
      </w:r>
      <w:r w:rsidR="002B3A2F" w:rsidRPr="00C84EAE">
        <w:t xml:space="preserve"> year since 2011, including 2018</w:t>
      </w:r>
      <w:r w:rsidRPr="00C84EAE">
        <w:t xml:space="preserve"> on April </w:t>
      </w:r>
      <w:r w:rsidR="002B3A2F" w:rsidRPr="00C84EAE">
        <w:t>5th</w:t>
      </w:r>
      <w:r w:rsidRPr="00C84EAE">
        <w:t xml:space="preserve"> in PG&amp;E AL 5</w:t>
      </w:r>
      <w:r w:rsidR="002B3A2F" w:rsidRPr="00C84EAE">
        <w:t>269</w:t>
      </w:r>
      <w:r w:rsidRPr="00C84EAE">
        <w:t>-E.  The current compensation levels are as follows: annual retainer of $10,000; $250/hour fee for attendance at DCISC meetings; $250/hour fee for DCISC work performed outside of committee meetings in excess of 40 hours/year; and reimbursement of expenses incurred in performance of DCISC work.</w:t>
      </w:r>
      <w:r w:rsidR="00603D71">
        <w:t xml:space="preserve">  PG&amp;E submitted AL 5515-E on April 2, 2019 requesting the same </w:t>
      </w:r>
      <w:r w:rsidR="00B577D1">
        <w:t xml:space="preserve">DCISC </w:t>
      </w:r>
      <w:r w:rsidR="00603D71">
        <w:t>compensation levels affirmed in AL 5269-E.  Disposition of PG&amp;E AL 5515-E is still pending.</w:t>
      </w:r>
    </w:p>
  </w:footnote>
  <w:footnote w:id="5">
    <w:p w14:paraId="0655F52E" w14:textId="2E4B9F48" w:rsidR="001B701C" w:rsidRPr="000A7234" w:rsidRDefault="001B701C">
      <w:pPr>
        <w:pStyle w:val="FootnoteText"/>
        <w:numPr>
          <w:ilvl w:val="0"/>
          <w:numId w:val="0"/>
        </w:numPr>
        <w:spacing w:after="120"/>
        <w:rPr>
          <w:rFonts w:ascii="Palatino Linotype" w:hAnsi="Palatino Linotype"/>
        </w:rPr>
      </w:pPr>
      <w:r w:rsidRPr="000A7234">
        <w:rPr>
          <w:vertAlign w:val="superscript"/>
        </w:rPr>
        <w:footnoteRef/>
      </w:r>
      <w:r w:rsidRPr="000A7234">
        <w:t xml:space="preserve"> A link to the announcement posted on the CPUC’s website was sent to the service list</w:t>
      </w:r>
      <w:r>
        <w:t>s</w:t>
      </w:r>
      <w:r w:rsidRPr="000A7234">
        <w:t xml:space="preserve"> </w:t>
      </w:r>
      <w:r>
        <w:t>of</w:t>
      </w:r>
      <w:r w:rsidRPr="000A7234">
        <w:t xml:space="preserve"> </w:t>
      </w:r>
      <w:proofErr w:type="gramStart"/>
      <w:r w:rsidRPr="000A7234">
        <w:t>A.</w:t>
      </w:r>
      <w:proofErr w:type="gramEnd"/>
      <w:r>
        <w:t>16-08-006</w:t>
      </w:r>
      <w:r w:rsidRPr="000A7234">
        <w:t xml:space="preserve"> </w:t>
      </w:r>
      <w:r w:rsidR="00385B0F">
        <w:t xml:space="preserve">and A.18-12-008 </w:t>
      </w:r>
      <w:r w:rsidRPr="000A7234">
        <w:t xml:space="preserve">to ensure that parties interested in issues relating to the DCPP were aware of the announcement.  </w:t>
      </w:r>
      <w:r w:rsidR="00385B0F" w:rsidRPr="000A7234">
        <w:t>A.</w:t>
      </w:r>
      <w:r w:rsidR="00385B0F">
        <w:t>16-08-006</w:t>
      </w:r>
      <w:r w:rsidR="00385B0F" w:rsidRPr="000A7234">
        <w:t xml:space="preserve"> </w:t>
      </w:r>
      <w:r w:rsidR="00385B0F">
        <w:t>is the joint proposal to shut down the DCPP</w:t>
      </w:r>
      <w:r w:rsidR="00385B0F" w:rsidRPr="000A7234">
        <w:t xml:space="preserve"> </w:t>
      </w:r>
      <w:r w:rsidR="00385B0F">
        <w:t xml:space="preserve">and </w:t>
      </w:r>
      <w:r w:rsidRPr="000A7234">
        <w:t>A.</w:t>
      </w:r>
      <w:r>
        <w:t>1</w:t>
      </w:r>
      <w:r w:rsidR="00385B0F">
        <w:t>8-12-008</w:t>
      </w:r>
      <w:r w:rsidRPr="000A7234">
        <w:t xml:space="preserve"> </w:t>
      </w:r>
      <w:r>
        <w:t>is PG&amp;E’s 201</w:t>
      </w:r>
      <w:r w:rsidR="00385B0F">
        <w:t>8</w:t>
      </w:r>
      <w:r w:rsidRPr="000A7234">
        <w:t xml:space="preserve"> Nuclear Decommissioning Cost Triennial Proceeding.</w:t>
      </w:r>
      <w:r w:rsidRPr="000A7234">
        <w:rPr>
          <w:rFonts w:ascii="Palatino Linotype" w:hAnsi="Palatino Linotype"/>
        </w:rPr>
        <w:t xml:space="preserve"> </w:t>
      </w:r>
    </w:p>
  </w:footnote>
  <w:footnote w:id="6">
    <w:p w14:paraId="2AABA6AD" w14:textId="7FF0016F" w:rsidR="005047D4" w:rsidRDefault="005047D4" w:rsidP="005047D4">
      <w:pPr>
        <w:pStyle w:val="FootnoteText"/>
        <w:numPr>
          <w:ilvl w:val="0"/>
          <w:numId w:val="0"/>
        </w:numPr>
      </w:pPr>
      <w:r>
        <w:rPr>
          <w:rStyle w:val="FootnoteReference"/>
        </w:rPr>
        <w:footnoteRef/>
      </w:r>
      <w:r>
        <w:t xml:space="preserve"> </w:t>
      </w:r>
      <w:r>
        <w:rPr>
          <w:i/>
        </w:rPr>
        <w:t>See</w:t>
      </w:r>
      <w:r>
        <w:t xml:space="preserve"> CPUC Resolution E-</w:t>
      </w:r>
      <w:r w:rsidR="001F1498">
        <w:t>4</w:t>
      </w:r>
      <w:r w:rsidR="005D0F77">
        <w:t>109</w:t>
      </w:r>
      <w:r>
        <w:t xml:space="preserve"> </w:t>
      </w:r>
      <w:r w:rsidR="001F1498">
        <w:t>(</w:t>
      </w:r>
      <w:r w:rsidR="003A765D">
        <w:t>September 6, 2007</w:t>
      </w:r>
      <w:r>
        <w:t xml:space="preserve">), </w:t>
      </w:r>
      <w:r w:rsidR="00D402B5">
        <w:t xml:space="preserve">CPUC Resolution E-4307 (February 25, 2010), </w:t>
      </w:r>
      <w:r>
        <w:t>CPUC Resolution E-</w:t>
      </w:r>
      <w:r w:rsidR="00141F3A">
        <w:t>4588</w:t>
      </w:r>
      <w:r>
        <w:t xml:space="preserve"> (June </w:t>
      </w:r>
      <w:r w:rsidR="00141F3A">
        <w:t>27</w:t>
      </w:r>
      <w:r>
        <w:t>, 201</w:t>
      </w:r>
      <w:r w:rsidR="00141F3A">
        <w:t>3</w:t>
      </w:r>
      <w:r>
        <w:t>), and CPUC Resolution E-4</w:t>
      </w:r>
      <w:r w:rsidR="001F6245">
        <w:t>785</w:t>
      </w:r>
      <w:r>
        <w:t xml:space="preserve"> (</w:t>
      </w:r>
      <w:r w:rsidR="007058EF">
        <w:t>June 23, 2016</w:t>
      </w:r>
      <w:r>
        <w:t>).</w:t>
      </w:r>
    </w:p>
  </w:footnote>
  <w:footnote w:id="7">
    <w:p w14:paraId="4AFAB7E1" w14:textId="574C2EC6" w:rsidR="001B701C" w:rsidRPr="00FD160A" w:rsidRDefault="001B701C" w:rsidP="00846ED8">
      <w:pPr>
        <w:pStyle w:val="FootnoteText"/>
        <w:numPr>
          <w:ilvl w:val="0"/>
          <w:numId w:val="0"/>
        </w:numPr>
        <w:spacing w:after="120"/>
      </w:pPr>
      <w:r>
        <w:rPr>
          <w:rStyle w:val="FootnoteReference"/>
        </w:rPr>
        <w:footnoteRef/>
      </w:r>
      <w:r>
        <w:t xml:space="preserve"> </w:t>
      </w:r>
      <w:r>
        <w:rPr>
          <w:i/>
        </w:rPr>
        <w:t>See</w:t>
      </w:r>
      <w:r>
        <w:t xml:space="preserve"> CPUC Resolu</w:t>
      </w:r>
      <w:r w:rsidR="006A5364">
        <w:t xml:space="preserve">tion E-4657 (June 12, 2014), </w:t>
      </w:r>
      <w:r>
        <w:t>CPUC Resolution E-4711 (February 26, 2015)</w:t>
      </w:r>
      <w:r w:rsidR="006A5364">
        <w:t>, CPUC Resolution E-4849</w:t>
      </w:r>
      <w:r w:rsidR="001A194B">
        <w:t xml:space="preserve"> (June 16, 2017)</w:t>
      </w:r>
      <w:r w:rsidR="009100AA">
        <w:t>, and CPUC Resolution E-4936 (May 31, 2018)</w:t>
      </w:r>
      <w:r>
        <w:t>.</w:t>
      </w:r>
    </w:p>
  </w:footnote>
  <w:footnote w:id="8">
    <w:p w14:paraId="0F6D1E0A" w14:textId="129790CA" w:rsidR="001B701C" w:rsidRPr="000A7234" w:rsidRDefault="001B701C" w:rsidP="00846ED8">
      <w:pPr>
        <w:pStyle w:val="FootnoteText"/>
        <w:numPr>
          <w:ilvl w:val="0"/>
          <w:numId w:val="0"/>
        </w:numPr>
        <w:spacing w:after="120"/>
      </w:pPr>
      <w:r w:rsidRPr="000A7234">
        <w:rPr>
          <w:vertAlign w:val="superscript"/>
        </w:rPr>
        <w:footnoteRef/>
      </w:r>
      <w:r w:rsidRPr="000A7234">
        <w:t xml:space="preserve"> A link to the announcement was also sent to the service lists in A.</w:t>
      </w:r>
      <w:r>
        <w:t>16-08-006</w:t>
      </w:r>
      <w:r w:rsidR="00CE14B6">
        <w:t xml:space="preserve"> and A.18-12-008</w:t>
      </w:r>
      <w:r w:rsidRPr="00D075E9">
        <w:t xml:space="preserve">.  </w:t>
      </w:r>
      <w:r w:rsidRPr="00C84EAE">
        <w:rPr>
          <w:i/>
        </w:rPr>
        <w:t>See</w:t>
      </w:r>
      <w:r w:rsidRPr="00C84EAE">
        <w:t xml:space="preserve"> footnote </w:t>
      </w:r>
      <w:r w:rsidR="00DB0842" w:rsidRPr="00C84EAE">
        <w:t>4</w:t>
      </w:r>
      <w:r w:rsidRPr="00C84EAE">
        <w:t xml:space="preserve"> above.</w:t>
      </w:r>
    </w:p>
  </w:footnote>
  <w:footnote w:id="9">
    <w:p w14:paraId="68261D4D" w14:textId="77777777" w:rsidR="001B701C" w:rsidRPr="000A7234" w:rsidRDefault="001B701C" w:rsidP="00D2013E">
      <w:pPr>
        <w:pStyle w:val="FootnoteText"/>
        <w:numPr>
          <w:ilvl w:val="0"/>
          <w:numId w:val="0"/>
        </w:numPr>
        <w:spacing w:after="120"/>
        <w:rPr>
          <w:rFonts w:ascii="Palatino Linotype" w:hAnsi="Palatino Linotype"/>
        </w:rPr>
      </w:pPr>
      <w:r w:rsidRPr="000A7234">
        <w:rPr>
          <w:vertAlign w:val="superscript"/>
        </w:rPr>
        <w:footnoteRef/>
      </w:r>
      <w:r w:rsidRPr="000A7234">
        <w:t xml:space="preserve"> Conflicts of interest </w:t>
      </w:r>
      <w:r>
        <w:t xml:space="preserve">guidelines </w:t>
      </w:r>
      <w:r w:rsidRPr="000A7234">
        <w:t>are set forth in Section I.C of the restated charter.  They establish limits for DCISC members on income and gifts from PG&amp;E or an affiliated company, and investments in PG&amp;E or an affiliate.  They also prohibit members of the DCISC from attempting to use their position to influence action of the Committee in which they have a financial interest.  DCISC members are required to file a Statement of Economic Interest in the same manner as designated CPUC employees.  No person shall serve on the DCISC who has a prior history of supporting or opposing PG&amp;E as a witness or intervenor in nuclear licensing or CPUC proceedings associated with the Diablo Canyon Power Plant.</w:t>
      </w:r>
    </w:p>
  </w:footnote>
  <w:footnote w:id="10">
    <w:p w14:paraId="7612210B" w14:textId="1B585077" w:rsidR="00460614" w:rsidRDefault="00460614" w:rsidP="00460614">
      <w:pPr>
        <w:pStyle w:val="FootnoteText"/>
        <w:numPr>
          <w:ilvl w:val="0"/>
          <w:numId w:val="0"/>
        </w:numPr>
        <w:spacing w:after="120"/>
      </w:pPr>
      <w:r w:rsidRPr="0068490E">
        <w:rPr>
          <w:rStyle w:val="FootnoteReference"/>
        </w:rPr>
        <w:footnoteRef/>
      </w:r>
      <w:r w:rsidRPr="0068490E">
        <w:t xml:space="preserve"> By email to Energy Division staff dated </w:t>
      </w:r>
      <w:r w:rsidRPr="0067008B">
        <w:t>January</w:t>
      </w:r>
      <w:r w:rsidRPr="0068490E">
        <w:t xml:space="preserve"> </w:t>
      </w:r>
      <w:r w:rsidR="00C975F2">
        <w:t>3</w:t>
      </w:r>
      <w:r w:rsidRPr="0068490E">
        <w:t>, 201</w:t>
      </w:r>
      <w:r w:rsidR="00C975F2">
        <w:t>9</w:t>
      </w:r>
      <w:r w:rsidRPr="0068490E">
        <w:t xml:space="preserve"> Dr. </w:t>
      </w:r>
      <w:proofErr w:type="spellStart"/>
      <w:r w:rsidRPr="0067008B">
        <w:t>Budnitz</w:t>
      </w:r>
      <w:proofErr w:type="spellEnd"/>
      <w:r w:rsidRPr="0068490E">
        <w:t xml:space="preserve"> confirmed that he has no conflicts of </w:t>
      </w:r>
      <w:r w:rsidRPr="001E1F21">
        <w:t>interest as set forth in Section I.C. of the restated charter.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210F3B" w14:textId="16C148F4" w:rsidR="001B701C" w:rsidRDefault="001B701C" w:rsidP="0046346B">
    <w:pPr>
      <w:pStyle w:val="Header"/>
      <w:tabs>
        <w:tab w:val="clear" w:pos="4320"/>
        <w:tab w:val="clear" w:pos="8640"/>
        <w:tab w:val="left" w:pos="4560"/>
        <w:tab w:val="center" w:pos="4680"/>
        <w:tab w:val="right" w:pos="9180"/>
      </w:tabs>
    </w:pPr>
    <w:r>
      <w:t>Resolution E-</w:t>
    </w:r>
    <w:r w:rsidR="009A10CB">
      <w:t>5001</w:t>
    </w:r>
    <w:r>
      <w:tab/>
    </w:r>
    <w:r w:rsidR="0046346B">
      <w:t>DRAFT</w:t>
    </w:r>
    <w:r>
      <w:tab/>
    </w:r>
    <w:r w:rsidR="009A10CB">
      <w:t xml:space="preserve">June </w:t>
    </w:r>
    <w:r w:rsidR="00C84EAE">
      <w:t>1</w:t>
    </w:r>
    <w:r w:rsidR="009A10CB">
      <w:t>3, 2019</w:t>
    </w:r>
  </w:p>
  <w:p w14:paraId="0F51EABC" w14:textId="77777777" w:rsidR="001B701C" w:rsidRDefault="001B701C">
    <w:pPr>
      <w:pStyle w:val="Header"/>
      <w:tabs>
        <w:tab w:val="clear" w:pos="4320"/>
        <w:tab w:val="clear" w:pos="8640"/>
        <w:tab w:val="center" w:pos="4680"/>
        <w:tab w:val="right" w:pos="9180"/>
      </w:tabs>
    </w:pPr>
    <w:r>
      <w:t>PG&amp;E/Diablo Canyon Independent Safety Committee/DZ1</w:t>
    </w:r>
  </w:p>
  <w:p w14:paraId="54A6DD6C" w14:textId="77777777" w:rsidR="001B701C" w:rsidRDefault="001B70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681C21" w14:textId="77777777" w:rsidR="001B701C" w:rsidRPr="00091EA3" w:rsidRDefault="005F391A" w:rsidP="00846ED8">
    <w:pPr>
      <w:pStyle w:val="Header"/>
      <w:jc w:val="center"/>
    </w:pPr>
    <w:r>
      <w:t>DRAFT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17C4D"/>
    <w:multiLevelType w:val="multilevel"/>
    <w:tmpl w:val="F0B02C3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AAE5E0A"/>
    <w:multiLevelType w:val="singleLevel"/>
    <w:tmpl w:val="81622C8A"/>
    <w:lvl w:ilvl="0">
      <w:start w:val="1"/>
      <w:numFmt w:val="upperLetter"/>
      <w:pStyle w:val="AListIndent"/>
      <w:lvlText w:val="%1. "/>
      <w:lvlJc w:val="left"/>
      <w:pPr>
        <w:tabs>
          <w:tab w:val="num" w:pos="1152"/>
        </w:tabs>
        <w:ind w:left="1152" w:hanging="432"/>
      </w:pPr>
      <w:rPr>
        <w:rFonts w:ascii="Courier" w:hAnsi="Courier" w:hint="default"/>
        <w:b w:val="0"/>
        <w:i w:val="0"/>
        <w:sz w:val="24"/>
      </w:rPr>
    </w:lvl>
  </w:abstractNum>
  <w:abstractNum w:abstractNumId="2" w15:restartNumberingAfterBreak="0">
    <w:nsid w:val="0BDB7819"/>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9237998"/>
    <w:multiLevelType w:val="hybridMultilevel"/>
    <w:tmpl w:val="2F229B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92468A"/>
    <w:multiLevelType w:val="hybridMultilevel"/>
    <w:tmpl w:val="C2D2680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5" w15:restartNumberingAfterBreak="0">
    <w:nsid w:val="1E6365B6"/>
    <w:multiLevelType w:val="hybridMultilevel"/>
    <w:tmpl w:val="9324657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1F360465"/>
    <w:multiLevelType w:val="hybridMultilevel"/>
    <w:tmpl w:val="5B322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480B1D"/>
    <w:multiLevelType w:val="multilevel"/>
    <w:tmpl w:val="88443944"/>
    <w:lvl w:ilvl="0">
      <w:start w:val="1"/>
      <w:numFmt w:val="decimal"/>
      <w:pStyle w:val="FootnoteText"/>
      <w:lvlText w:val="%1."/>
      <w:lvlJc w:val="left"/>
      <w:pPr>
        <w:tabs>
          <w:tab w:val="num" w:pos="360"/>
        </w:tabs>
        <w:ind w:left="360" w:hanging="360"/>
      </w:pPr>
      <w:rPr>
        <w:rFonts w:hint="default"/>
      </w:rPr>
    </w:lvl>
    <w:lvl w:ilvl="1">
      <w:start w:val="1"/>
      <w:numFmt w:val="decimal"/>
      <w:pStyle w:val="Heading2"/>
      <w:isLgl/>
      <w:lvlText w:val="%1.%2"/>
      <w:lvlJc w:val="left"/>
      <w:pPr>
        <w:tabs>
          <w:tab w:val="num" w:pos="1215"/>
        </w:tabs>
        <w:ind w:left="1215" w:hanging="495"/>
      </w:pPr>
      <w:rPr>
        <w:rFonts w:hint="default"/>
      </w:rPr>
    </w:lvl>
    <w:lvl w:ilvl="2">
      <w:start w:val="1"/>
      <w:numFmt w:val="decimal"/>
      <w:isLgl/>
      <w:lvlText w:val="%1.%2.%3"/>
      <w:lvlJc w:val="left"/>
      <w:pPr>
        <w:tabs>
          <w:tab w:val="num" w:pos="2160"/>
        </w:tabs>
        <w:ind w:left="2160" w:hanging="720"/>
      </w:pPr>
      <w:rPr>
        <w:rFonts w:hint="default"/>
      </w:rPr>
    </w:lvl>
    <w:lvl w:ilvl="3">
      <w:start w:val="1"/>
      <w:numFmt w:val="decimalZero"/>
      <w:isLgl/>
      <w:lvlText w:val="%1.%2.%3.%4"/>
      <w:lvlJc w:val="left"/>
      <w:pPr>
        <w:tabs>
          <w:tab w:val="num" w:pos="2880"/>
        </w:tabs>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5040"/>
        </w:tabs>
        <w:ind w:left="5040" w:hanging="144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840"/>
        </w:tabs>
        <w:ind w:left="6840" w:hanging="180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8" w15:restartNumberingAfterBreak="0">
    <w:nsid w:val="26F8414F"/>
    <w:multiLevelType w:val="hybridMultilevel"/>
    <w:tmpl w:val="A19EBC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1A83031"/>
    <w:multiLevelType w:val="hybridMultilevel"/>
    <w:tmpl w:val="2B6EAA9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3CC45A59"/>
    <w:multiLevelType w:val="multilevel"/>
    <w:tmpl w:val="96EA31A8"/>
    <w:styleLink w:val="List0"/>
    <w:lvl w:ilvl="0">
      <w:start w:val="1"/>
      <w:numFmt w:val="decimal"/>
      <w:lvlText w:val="%1."/>
      <w:lvlJc w:val="left"/>
      <w:pPr>
        <w:tabs>
          <w:tab w:val="num" w:pos="600"/>
        </w:tabs>
        <w:ind w:left="600" w:hanging="600"/>
      </w:pPr>
      <w:rPr>
        <w:color w:val="000000"/>
        <w:position w:val="0"/>
        <w:sz w:val="26"/>
        <w:szCs w:val="26"/>
        <w:u w:color="000000"/>
        <w:rtl w:val="0"/>
        <w:lang w:val="en-US"/>
      </w:rPr>
    </w:lvl>
    <w:lvl w:ilvl="1">
      <w:start w:val="1"/>
      <w:numFmt w:val="decimal"/>
      <w:lvlText w:val="%1.%2."/>
      <w:lvlJc w:val="left"/>
      <w:pPr>
        <w:tabs>
          <w:tab w:val="num" w:pos="123"/>
        </w:tabs>
      </w:pPr>
      <w:rPr>
        <w:color w:val="000000"/>
        <w:position w:val="0"/>
        <w:sz w:val="26"/>
        <w:szCs w:val="26"/>
        <w:u w:color="000000"/>
        <w:rtl w:val="0"/>
        <w:lang w:val="en-US"/>
      </w:rPr>
    </w:lvl>
    <w:lvl w:ilvl="2">
      <w:start w:val="1"/>
      <w:numFmt w:val="decimal"/>
      <w:lvlText w:val="%3."/>
      <w:lvlJc w:val="left"/>
      <w:pPr>
        <w:tabs>
          <w:tab w:val="num" w:pos="123"/>
        </w:tabs>
      </w:pPr>
      <w:rPr>
        <w:color w:val="000000"/>
        <w:position w:val="0"/>
        <w:sz w:val="26"/>
        <w:szCs w:val="26"/>
        <w:u w:color="000000"/>
        <w:rtl w:val="0"/>
        <w:lang w:val="en-US"/>
      </w:rPr>
    </w:lvl>
    <w:lvl w:ilvl="3">
      <w:start w:val="1"/>
      <w:numFmt w:val="decimal"/>
      <w:lvlText w:val="%4."/>
      <w:lvlJc w:val="left"/>
      <w:pPr>
        <w:tabs>
          <w:tab w:val="num" w:pos="123"/>
        </w:tabs>
      </w:pPr>
      <w:rPr>
        <w:color w:val="000000"/>
        <w:position w:val="0"/>
        <w:sz w:val="26"/>
        <w:szCs w:val="26"/>
        <w:u w:color="000000"/>
        <w:rtl w:val="0"/>
        <w:lang w:val="en-US"/>
      </w:rPr>
    </w:lvl>
    <w:lvl w:ilvl="4">
      <w:start w:val="1"/>
      <w:numFmt w:val="decimal"/>
      <w:lvlText w:val="%5."/>
      <w:lvlJc w:val="left"/>
      <w:pPr>
        <w:tabs>
          <w:tab w:val="num" w:pos="123"/>
        </w:tabs>
      </w:pPr>
      <w:rPr>
        <w:color w:val="000000"/>
        <w:position w:val="0"/>
        <w:sz w:val="26"/>
        <w:szCs w:val="26"/>
        <w:u w:color="000000"/>
        <w:rtl w:val="0"/>
        <w:lang w:val="en-US"/>
      </w:rPr>
    </w:lvl>
    <w:lvl w:ilvl="5">
      <w:start w:val="1"/>
      <w:numFmt w:val="decimal"/>
      <w:lvlText w:val="%6."/>
      <w:lvlJc w:val="left"/>
      <w:pPr>
        <w:tabs>
          <w:tab w:val="num" w:pos="123"/>
        </w:tabs>
      </w:pPr>
      <w:rPr>
        <w:color w:val="000000"/>
        <w:position w:val="0"/>
        <w:sz w:val="26"/>
        <w:szCs w:val="26"/>
        <w:u w:color="000000"/>
        <w:rtl w:val="0"/>
        <w:lang w:val="en-US"/>
      </w:rPr>
    </w:lvl>
    <w:lvl w:ilvl="6">
      <w:start w:val="1"/>
      <w:numFmt w:val="decimal"/>
      <w:lvlText w:val="%7."/>
      <w:lvlJc w:val="left"/>
      <w:pPr>
        <w:tabs>
          <w:tab w:val="num" w:pos="123"/>
        </w:tabs>
      </w:pPr>
      <w:rPr>
        <w:color w:val="000000"/>
        <w:position w:val="0"/>
        <w:sz w:val="26"/>
        <w:szCs w:val="26"/>
        <w:u w:color="000000"/>
        <w:rtl w:val="0"/>
        <w:lang w:val="en-US"/>
      </w:rPr>
    </w:lvl>
    <w:lvl w:ilvl="7">
      <w:start w:val="1"/>
      <w:numFmt w:val="decimal"/>
      <w:lvlText w:val="%8."/>
      <w:lvlJc w:val="left"/>
      <w:pPr>
        <w:tabs>
          <w:tab w:val="num" w:pos="123"/>
        </w:tabs>
      </w:pPr>
      <w:rPr>
        <w:color w:val="000000"/>
        <w:position w:val="0"/>
        <w:sz w:val="26"/>
        <w:szCs w:val="26"/>
        <w:u w:color="000000"/>
        <w:rtl w:val="0"/>
        <w:lang w:val="en-US"/>
      </w:rPr>
    </w:lvl>
    <w:lvl w:ilvl="8">
      <w:start w:val="1"/>
      <w:numFmt w:val="decimal"/>
      <w:lvlText w:val="%9."/>
      <w:lvlJc w:val="left"/>
      <w:pPr>
        <w:tabs>
          <w:tab w:val="num" w:pos="123"/>
        </w:tabs>
      </w:pPr>
      <w:rPr>
        <w:color w:val="000000"/>
        <w:position w:val="0"/>
        <w:sz w:val="26"/>
        <w:szCs w:val="26"/>
        <w:u w:color="000000"/>
        <w:rtl w:val="0"/>
        <w:lang w:val="en-US"/>
      </w:rPr>
    </w:lvl>
  </w:abstractNum>
  <w:abstractNum w:abstractNumId="11" w15:restartNumberingAfterBreak="0">
    <w:nsid w:val="3DC03765"/>
    <w:multiLevelType w:val="hybridMultilevel"/>
    <w:tmpl w:val="BDC268B2"/>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2" w15:restartNumberingAfterBreak="0">
    <w:nsid w:val="3E0B6C4A"/>
    <w:multiLevelType w:val="hybridMultilevel"/>
    <w:tmpl w:val="DEC26B2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3" w15:restartNumberingAfterBreak="0">
    <w:nsid w:val="43D34417"/>
    <w:multiLevelType w:val="multilevel"/>
    <w:tmpl w:val="C28E5C40"/>
    <w:lvl w:ilvl="0">
      <w:start w:val="1"/>
      <w:numFmt w:val="decimal"/>
      <w:pStyle w:val="1ListIndent"/>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572565C7"/>
    <w:multiLevelType w:val="singleLevel"/>
    <w:tmpl w:val="B4D29030"/>
    <w:lvl w:ilvl="0">
      <w:start w:val="1"/>
      <w:numFmt w:val="decimal"/>
      <w:lvlText w:val="%1."/>
      <w:lvlJc w:val="left"/>
      <w:pPr>
        <w:tabs>
          <w:tab w:val="num" w:pos="420"/>
        </w:tabs>
        <w:ind w:left="420" w:hanging="420"/>
      </w:pPr>
      <w:rPr>
        <w:rFonts w:hint="default"/>
      </w:rPr>
    </w:lvl>
  </w:abstractNum>
  <w:abstractNum w:abstractNumId="15" w15:restartNumberingAfterBreak="0">
    <w:nsid w:val="58CE2B1B"/>
    <w:multiLevelType w:val="hybridMultilevel"/>
    <w:tmpl w:val="8236B8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BB84711"/>
    <w:multiLevelType w:val="hybridMultilevel"/>
    <w:tmpl w:val="13C00B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7E56713E"/>
    <w:multiLevelType w:val="hybridMultilevel"/>
    <w:tmpl w:val="455667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7EF54009"/>
    <w:multiLevelType w:val="hybridMultilevel"/>
    <w:tmpl w:val="A4FA92E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1"/>
  </w:num>
  <w:num w:numId="2">
    <w:abstractNumId w:val="13"/>
  </w:num>
  <w:num w:numId="3">
    <w:abstractNumId w:val="7"/>
  </w:num>
  <w:num w:numId="4">
    <w:abstractNumId w:val="14"/>
  </w:num>
  <w:num w:numId="5">
    <w:abstractNumId w:val="2"/>
  </w:num>
  <w:num w:numId="6">
    <w:abstractNumId w:val="8"/>
  </w:num>
  <w:num w:numId="7">
    <w:abstractNumId w:val="16"/>
  </w:num>
  <w:num w:numId="8">
    <w:abstractNumId w:val="17"/>
  </w:num>
  <w:num w:numId="9">
    <w:abstractNumId w:val="3"/>
  </w:num>
  <w:num w:numId="10">
    <w:abstractNumId w:val="10"/>
  </w:num>
  <w:num w:numId="11">
    <w:abstractNumId w:val="9"/>
  </w:num>
  <w:num w:numId="12">
    <w:abstractNumId w:val="18"/>
  </w:num>
  <w:num w:numId="13">
    <w:abstractNumId w:val="5"/>
  </w:num>
  <w:num w:numId="14">
    <w:abstractNumId w:val="6"/>
  </w:num>
  <w:num w:numId="15">
    <w:abstractNumId w:val="0"/>
  </w:num>
  <w:num w:numId="16">
    <w:abstractNumId w:val="11"/>
  </w:num>
  <w:num w:numId="17">
    <w:abstractNumId w:val="12"/>
  </w:num>
  <w:num w:numId="18">
    <w:abstractNumId w:val="4"/>
  </w:num>
  <w:num w:numId="19">
    <w:abstractNumId w:val="1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lang="en-US" w:vendorID="8" w:dllVersion="513" w:checkStyle="1" w:appName="MSWord"/>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D70"/>
    <w:rsid w:val="000017E7"/>
    <w:rsid w:val="000056FE"/>
    <w:rsid w:val="00020D9C"/>
    <w:rsid w:val="00025796"/>
    <w:rsid w:val="00025975"/>
    <w:rsid w:val="0002622B"/>
    <w:rsid w:val="00043716"/>
    <w:rsid w:val="0005297B"/>
    <w:rsid w:val="000553E6"/>
    <w:rsid w:val="000560B8"/>
    <w:rsid w:val="00060E51"/>
    <w:rsid w:val="00064556"/>
    <w:rsid w:val="000909C0"/>
    <w:rsid w:val="00091EA3"/>
    <w:rsid w:val="00093592"/>
    <w:rsid w:val="00096D65"/>
    <w:rsid w:val="00097A84"/>
    <w:rsid w:val="00097CE7"/>
    <w:rsid w:val="000A3A10"/>
    <w:rsid w:val="000B0487"/>
    <w:rsid w:val="000B47D9"/>
    <w:rsid w:val="000B4C3B"/>
    <w:rsid w:val="000B5D11"/>
    <w:rsid w:val="000D3A75"/>
    <w:rsid w:val="000E2B3C"/>
    <w:rsid w:val="00100DCB"/>
    <w:rsid w:val="00110DA3"/>
    <w:rsid w:val="0011728A"/>
    <w:rsid w:val="0011790E"/>
    <w:rsid w:val="001255DA"/>
    <w:rsid w:val="00130E6A"/>
    <w:rsid w:val="00141F3A"/>
    <w:rsid w:val="00142FB8"/>
    <w:rsid w:val="00155988"/>
    <w:rsid w:val="00163D96"/>
    <w:rsid w:val="001647B4"/>
    <w:rsid w:val="00165280"/>
    <w:rsid w:val="0016757B"/>
    <w:rsid w:val="00171B26"/>
    <w:rsid w:val="00180B3E"/>
    <w:rsid w:val="00181CFB"/>
    <w:rsid w:val="001911A0"/>
    <w:rsid w:val="00191F88"/>
    <w:rsid w:val="00192A8A"/>
    <w:rsid w:val="001A194B"/>
    <w:rsid w:val="001A2F68"/>
    <w:rsid w:val="001B701C"/>
    <w:rsid w:val="001C023C"/>
    <w:rsid w:val="001C6B5C"/>
    <w:rsid w:val="001D3651"/>
    <w:rsid w:val="001D5CAB"/>
    <w:rsid w:val="001D6F42"/>
    <w:rsid w:val="001F1498"/>
    <w:rsid w:val="001F45FF"/>
    <w:rsid w:val="001F6245"/>
    <w:rsid w:val="00202C26"/>
    <w:rsid w:val="002054A1"/>
    <w:rsid w:val="00212341"/>
    <w:rsid w:val="002175F2"/>
    <w:rsid w:val="00220EE5"/>
    <w:rsid w:val="00234325"/>
    <w:rsid w:val="0024386F"/>
    <w:rsid w:val="00243FAD"/>
    <w:rsid w:val="002533B5"/>
    <w:rsid w:val="00255FA2"/>
    <w:rsid w:val="00261491"/>
    <w:rsid w:val="00281BE8"/>
    <w:rsid w:val="00282D87"/>
    <w:rsid w:val="00286309"/>
    <w:rsid w:val="002A5277"/>
    <w:rsid w:val="002A6AFE"/>
    <w:rsid w:val="002B3A2F"/>
    <w:rsid w:val="002B5940"/>
    <w:rsid w:val="002C44AB"/>
    <w:rsid w:val="002C49F4"/>
    <w:rsid w:val="002C5D1A"/>
    <w:rsid w:val="002D06B4"/>
    <w:rsid w:val="002D1A8A"/>
    <w:rsid w:val="002D6561"/>
    <w:rsid w:val="002E5AA6"/>
    <w:rsid w:val="002E61B9"/>
    <w:rsid w:val="002E78A3"/>
    <w:rsid w:val="002F4085"/>
    <w:rsid w:val="003021B8"/>
    <w:rsid w:val="00310DBE"/>
    <w:rsid w:val="003168DC"/>
    <w:rsid w:val="00316E5B"/>
    <w:rsid w:val="003237C9"/>
    <w:rsid w:val="0033506B"/>
    <w:rsid w:val="00341A28"/>
    <w:rsid w:val="00353DFE"/>
    <w:rsid w:val="00357F70"/>
    <w:rsid w:val="0036260A"/>
    <w:rsid w:val="00365654"/>
    <w:rsid w:val="00370C9E"/>
    <w:rsid w:val="00371B0E"/>
    <w:rsid w:val="00373F44"/>
    <w:rsid w:val="003773A5"/>
    <w:rsid w:val="00377FEB"/>
    <w:rsid w:val="0038466B"/>
    <w:rsid w:val="00385B0F"/>
    <w:rsid w:val="003A0D9F"/>
    <w:rsid w:val="003A4C15"/>
    <w:rsid w:val="003A765D"/>
    <w:rsid w:val="003B1839"/>
    <w:rsid w:val="003B2BFE"/>
    <w:rsid w:val="003B7C7A"/>
    <w:rsid w:val="003C33BD"/>
    <w:rsid w:val="003C63D0"/>
    <w:rsid w:val="003E082E"/>
    <w:rsid w:val="003E14D5"/>
    <w:rsid w:val="003E674E"/>
    <w:rsid w:val="003F44B0"/>
    <w:rsid w:val="003F6E5A"/>
    <w:rsid w:val="00400F6B"/>
    <w:rsid w:val="00401DD6"/>
    <w:rsid w:val="00404FC0"/>
    <w:rsid w:val="00415A73"/>
    <w:rsid w:val="00416329"/>
    <w:rsid w:val="00416447"/>
    <w:rsid w:val="00417078"/>
    <w:rsid w:val="00432AA2"/>
    <w:rsid w:val="00432FBD"/>
    <w:rsid w:val="0043327C"/>
    <w:rsid w:val="00435F52"/>
    <w:rsid w:val="004362B3"/>
    <w:rsid w:val="00440AB7"/>
    <w:rsid w:val="00457ADD"/>
    <w:rsid w:val="00460614"/>
    <w:rsid w:val="00462A54"/>
    <w:rsid w:val="0046346B"/>
    <w:rsid w:val="00465BDA"/>
    <w:rsid w:val="00467462"/>
    <w:rsid w:val="00467956"/>
    <w:rsid w:val="00470B9B"/>
    <w:rsid w:val="00472BE0"/>
    <w:rsid w:val="004809E5"/>
    <w:rsid w:val="004905D3"/>
    <w:rsid w:val="0049082E"/>
    <w:rsid w:val="00497697"/>
    <w:rsid w:val="004A0809"/>
    <w:rsid w:val="004B3279"/>
    <w:rsid w:val="004C2178"/>
    <w:rsid w:val="004C4794"/>
    <w:rsid w:val="004C75DA"/>
    <w:rsid w:val="004D3212"/>
    <w:rsid w:val="004E11EF"/>
    <w:rsid w:val="004E5194"/>
    <w:rsid w:val="004F0A03"/>
    <w:rsid w:val="00500CFB"/>
    <w:rsid w:val="00503B88"/>
    <w:rsid w:val="005047D4"/>
    <w:rsid w:val="00512955"/>
    <w:rsid w:val="00532680"/>
    <w:rsid w:val="00534FB6"/>
    <w:rsid w:val="00567323"/>
    <w:rsid w:val="00572874"/>
    <w:rsid w:val="00574B99"/>
    <w:rsid w:val="00582590"/>
    <w:rsid w:val="00585203"/>
    <w:rsid w:val="00587BAC"/>
    <w:rsid w:val="00591C71"/>
    <w:rsid w:val="00591CF4"/>
    <w:rsid w:val="00592F37"/>
    <w:rsid w:val="00593807"/>
    <w:rsid w:val="00597E90"/>
    <w:rsid w:val="005A4AA6"/>
    <w:rsid w:val="005B12E0"/>
    <w:rsid w:val="005B7D2B"/>
    <w:rsid w:val="005C2996"/>
    <w:rsid w:val="005C6433"/>
    <w:rsid w:val="005C6AA1"/>
    <w:rsid w:val="005D0F77"/>
    <w:rsid w:val="005D19EA"/>
    <w:rsid w:val="005E1BE2"/>
    <w:rsid w:val="005E7A2B"/>
    <w:rsid w:val="005F391A"/>
    <w:rsid w:val="005F3AE1"/>
    <w:rsid w:val="00603D71"/>
    <w:rsid w:val="00605E1A"/>
    <w:rsid w:val="00627EB8"/>
    <w:rsid w:val="00634BD5"/>
    <w:rsid w:val="00634FF1"/>
    <w:rsid w:val="00652938"/>
    <w:rsid w:val="00661526"/>
    <w:rsid w:val="00661F4B"/>
    <w:rsid w:val="0067152B"/>
    <w:rsid w:val="00684C61"/>
    <w:rsid w:val="0069631C"/>
    <w:rsid w:val="006A5364"/>
    <w:rsid w:val="006B05EE"/>
    <w:rsid w:val="006C087A"/>
    <w:rsid w:val="006C3687"/>
    <w:rsid w:val="006D0218"/>
    <w:rsid w:val="006D3BB9"/>
    <w:rsid w:val="006D5B93"/>
    <w:rsid w:val="006E1ADD"/>
    <w:rsid w:val="006E3A83"/>
    <w:rsid w:val="006E3C8A"/>
    <w:rsid w:val="006E7BF9"/>
    <w:rsid w:val="006E7FD2"/>
    <w:rsid w:val="006F7A97"/>
    <w:rsid w:val="007002EE"/>
    <w:rsid w:val="00702D18"/>
    <w:rsid w:val="007058EF"/>
    <w:rsid w:val="00712E61"/>
    <w:rsid w:val="00716AC6"/>
    <w:rsid w:val="0072033D"/>
    <w:rsid w:val="007253C9"/>
    <w:rsid w:val="00732524"/>
    <w:rsid w:val="00745F32"/>
    <w:rsid w:val="00755B73"/>
    <w:rsid w:val="007625D2"/>
    <w:rsid w:val="00772E73"/>
    <w:rsid w:val="007733F0"/>
    <w:rsid w:val="00774F1C"/>
    <w:rsid w:val="00775669"/>
    <w:rsid w:val="007758E0"/>
    <w:rsid w:val="007771CC"/>
    <w:rsid w:val="00787751"/>
    <w:rsid w:val="0079642B"/>
    <w:rsid w:val="007A281A"/>
    <w:rsid w:val="007A614A"/>
    <w:rsid w:val="007A6675"/>
    <w:rsid w:val="007A77FD"/>
    <w:rsid w:val="007D40A3"/>
    <w:rsid w:val="007E0647"/>
    <w:rsid w:val="007E1BA7"/>
    <w:rsid w:val="007E33DC"/>
    <w:rsid w:val="007E6E94"/>
    <w:rsid w:val="007F463B"/>
    <w:rsid w:val="007F5DD3"/>
    <w:rsid w:val="00801D70"/>
    <w:rsid w:val="00810094"/>
    <w:rsid w:val="00813B3A"/>
    <w:rsid w:val="0081663E"/>
    <w:rsid w:val="00816CBA"/>
    <w:rsid w:val="00830A95"/>
    <w:rsid w:val="00830BD0"/>
    <w:rsid w:val="00833F72"/>
    <w:rsid w:val="00836F33"/>
    <w:rsid w:val="00842D6C"/>
    <w:rsid w:val="00846ED8"/>
    <w:rsid w:val="00850B9E"/>
    <w:rsid w:val="008579E6"/>
    <w:rsid w:val="00871508"/>
    <w:rsid w:val="00877D29"/>
    <w:rsid w:val="008953C6"/>
    <w:rsid w:val="008A3CCE"/>
    <w:rsid w:val="008A4A7F"/>
    <w:rsid w:val="008B481F"/>
    <w:rsid w:val="008C5A97"/>
    <w:rsid w:val="008C6F68"/>
    <w:rsid w:val="008D140F"/>
    <w:rsid w:val="008E4812"/>
    <w:rsid w:val="008E6797"/>
    <w:rsid w:val="00900624"/>
    <w:rsid w:val="009100AA"/>
    <w:rsid w:val="00910587"/>
    <w:rsid w:val="00916992"/>
    <w:rsid w:val="00917323"/>
    <w:rsid w:val="00920D50"/>
    <w:rsid w:val="009219A6"/>
    <w:rsid w:val="00935F83"/>
    <w:rsid w:val="00944CB4"/>
    <w:rsid w:val="009503E7"/>
    <w:rsid w:val="009631FB"/>
    <w:rsid w:val="00966821"/>
    <w:rsid w:val="00973CF8"/>
    <w:rsid w:val="00976F9A"/>
    <w:rsid w:val="009770EB"/>
    <w:rsid w:val="009809B1"/>
    <w:rsid w:val="00987C83"/>
    <w:rsid w:val="00995B32"/>
    <w:rsid w:val="009A10CB"/>
    <w:rsid w:val="009A1285"/>
    <w:rsid w:val="009A23E6"/>
    <w:rsid w:val="009A50E0"/>
    <w:rsid w:val="009B2458"/>
    <w:rsid w:val="009B3E8A"/>
    <w:rsid w:val="009D0D60"/>
    <w:rsid w:val="009D7160"/>
    <w:rsid w:val="009E28D5"/>
    <w:rsid w:val="00A065EF"/>
    <w:rsid w:val="00A1526C"/>
    <w:rsid w:val="00A218B6"/>
    <w:rsid w:val="00A23F94"/>
    <w:rsid w:val="00A24FD3"/>
    <w:rsid w:val="00A2542F"/>
    <w:rsid w:val="00A27404"/>
    <w:rsid w:val="00A34024"/>
    <w:rsid w:val="00A3542F"/>
    <w:rsid w:val="00A35B99"/>
    <w:rsid w:val="00A3654E"/>
    <w:rsid w:val="00A3674A"/>
    <w:rsid w:val="00A41FE5"/>
    <w:rsid w:val="00A4369E"/>
    <w:rsid w:val="00A448E5"/>
    <w:rsid w:val="00A5240E"/>
    <w:rsid w:val="00A60201"/>
    <w:rsid w:val="00A804D9"/>
    <w:rsid w:val="00A9143C"/>
    <w:rsid w:val="00A95064"/>
    <w:rsid w:val="00AA1671"/>
    <w:rsid w:val="00AB38A2"/>
    <w:rsid w:val="00AC11D6"/>
    <w:rsid w:val="00AC681A"/>
    <w:rsid w:val="00AD1A85"/>
    <w:rsid w:val="00AD6A61"/>
    <w:rsid w:val="00AE0168"/>
    <w:rsid w:val="00AE6AEC"/>
    <w:rsid w:val="00AE7993"/>
    <w:rsid w:val="00AF1DF6"/>
    <w:rsid w:val="00AF3647"/>
    <w:rsid w:val="00B01DC6"/>
    <w:rsid w:val="00B050D6"/>
    <w:rsid w:val="00B20AB3"/>
    <w:rsid w:val="00B26820"/>
    <w:rsid w:val="00B3042D"/>
    <w:rsid w:val="00B32414"/>
    <w:rsid w:val="00B32680"/>
    <w:rsid w:val="00B345B8"/>
    <w:rsid w:val="00B4506E"/>
    <w:rsid w:val="00B5180B"/>
    <w:rsid w:val="00B533A3"/>
    <w:rsid w:val="00B53507"/>
    <w:rsid w:val="00B55268"/>
    <w:rsid w:val="00B55C06"/>
    <w:rsid w:val="00B577D1"/>
    <w:rsid w:val="00B60C4B"/>
    <w:rsid w:val="00B6319F"/>
    <w:rsid w:val="00B637C1"/>
    <w:rsid w:val="00B77B1F"/>
    <w:rsid w:val="00B82F4E"/>
    <w:rsid w:val="00B927B5"/>
    <w:rsid w:val="00B928BB"/>
    <w:rsid w:val="00B93A56"/>
    <w:rsid w:val="00BA248C"/>
    <w:rsid w:val="00BA7C16"/>
    <w:rsid w:val="00BC11F0"/>
    <w:rsid w:val="00BC26AB"/>
    <w:rsid w:val="00BC5731"/>
    <w:rsid w:val="00BE259F"/>
    <w:rsid w:val="00BE4ED4"/>
    <w:rsid w:val="00BE7DB9"/>
    <w:rsid w:val="00BF1310"/>
    <w:rsid w:val="00C00986"/>
    <w:rsid w:val="00C02991"/>
    <w:rsid w:val="00C034B7"/>
    <w:rsid w:val="00C07690"/>
    <w:rsid w:val="00C10645"/>
    <w:rsid w:val="00C32B49"/>
    <w:rsid w:val="00C32F97"/>
    <w:rsid w:val="00C354DC"/>
    <w:rsid w:val="00C3651D"/>
    <w:rsid w:val="00C42243"/>
    <w:rsid w:val="00C451C5"/>
    <w:rsid w:val="00C46F49"/>
    <w:rsid w:val="00C61AFB"/>
    <w:rsid w:val="00C64D46"/>
    <w:rsid w:val="00C71C70"/>
    <w:rsid w:val="00C71FE8"/>
    <w:rsid w:val="00C77C93"/>
    <w:rsid w:val="00C801B4"/>
    <w:rsid w:val="00C80CA8"/>
    <w:rsid w:val="00C84EAE"/>
    <w:rsid w:val="00C870CE"/>
    <w:rsid w:val="00C92DA0"/>
    <w:rsid w:val="00C93816"/>
    <w:rsid w:val="00C93B1F"/>
    <w:rsid w:val="00C94413"/>
    <w:rsid w:val="00C94F9F"/>
    <w:rsid w:val="00C975F2"/>
    <w:rsid w:val="00CA088E"/>
    <w:rsid w:val="00CA0942"/>
    <w:rsid w:val="00CB165E"/>
    <w:rsid w:val="00CC70A7"/>
    <w:rsid w:val="00CD2A81"/>
    <w:rsid w:val="00CD7057"/>
    <w:rsid w:val="00CE0AF6"/>
    <w:rsid w:val="00CE14B6"/>
    <w:rsid w:val="00CE1C0C"/>
    <w:rsid w:val="00CE3446"/>
    <w:rsid w:val="00CE4463"/>
    <w:rsid w:val="00CE7D02"/>
    <w:rsid w:val="00CF1674"/>
    <w:rsid w:val="00CF17DE"/>
    <w:rsid w:val="00D00F10"/>
    <w:rsid w:val="00D0484A"/>
    <w:rsid w:val="00D06B71"/>
    <w:rsid w:val="00D06E44"/>
    <w:rsid w:val="00D075E9"/>
    <w:rsid w:val="00D13005"/>
    <w:rsid w:val="00D1330D"/>
    <w:rsid w:val="00D137B9"/>
    <w:rsid w:val="00D17F05"/>
    <w:rsid w:val="00D2013E"/>
    <w:rsid w:val="00D20F6C"/>
    <w:rsid w:val="00D25125"/>
    <w:rsid w:val="00D30027"/>
    <w:rsid w:val="00D349A0"/>
    <w:rsid w:val="00D402B5"/>
    <w:rsid w:val="00D41661"/>
    <w:rsid w:val="00D45410"/>
    <w:rsid w:val="00D52F2C"/>
    <w:rsid w:val="00D54255"/>
    <w:rsid w:val="00D57FDC"/>
    <w:rsid w:val="00D6033C"/>
    <w:rsid w:val="00D62E50"/>
    <w:rsid w:val="00D65960"/>
    <w:rsid w:val="00D65CDF"/>
    <w:rsid w:val="00D70F01"/>
    <w:rsid w:val="00D8419E"/>
    <w:rsid w:val="00D84AF6"/>
    <w:rsid w:val="00D85E93"/>
    <w:rsid w:val="00D87BC5"/>
    <w:rsid w:val="00D97BAF"/>
    <w:rsid w:val="00DA48B0"/>
    <w:rsid w:val="00DA4C6A"/>
    <w:rsid w:val="00DB0842"/>
    <w:rsid w:val="00DB08CE"/>
    <w:rsid w:val="00DB6F2C"/>
    <w:rsid w:val="00DB7BD5"/>
    <w:rsid w:val="00DC061A"/>
    <w:rsid w:val="00DC4B88"/>
    <w:rsid w:val="00DC5CFE"/>
    <w:rsid w:val="00DD1C49"/>
    <w:rsid w:val="00DD6E44"/>
    <w:rsid w:val="00DE2567"/>
    <w:rsid w:val="00DE5259"/>
    <w:rsid w:val="00DF2406"/>
    <w:rsid w:val="00DF2934"/>
    <w:rsid w:val="00DF5F10"/>
    <w:rsid w:val="00E01801"/>
    <w:rsid w:val="00E02127"/>
    <w:rsid w:val="00E06157"/>
    <w:rsid w:val="00E14070"/>
    <w:rsid w:val="00E34036"/>
    <w:rsid w:val="00E34776"/>
    <w:rsid w:val="00E3535F"/>
    <w:rsid w:val="00E36B23"/>
    <w:rsid w:val="00E42063"/>
    <w:rsid w:val="00E4591E"/>
    <w:rsid w:val="00E50382"/>
    <w:rsid w:val="00E504E4"/>
    <w:rsid w:val="00E50E42"/>
    <w:rsid w:val="00E56EE2"/>
    <w:rsid w:val="00E578D8"/>
    <w:rsid w:val="00E77688"/>
    <w:rsid w:val="00E808B9"/>
    <w:rsid w:val="00E82355"/>
    <w:rsid w:val="00E928CF"/>
    <w:rsid w:val="00E93376"/>
    <w:rsid w:val="00E97056"/>
    <w:rsid w:val="00EA3F9C"/>
    <w:rsid w:val="00EB573A"/>
    <w:rsid w:val="00EC012B"/>
    <w:rsid w:val="00ED25D0"/>
    <w:rsid w:val="00ED59A0"/>
    <w:rsid w:val="00EE0279"/>
    <w:rsid w:val="00EE370C"/>
    <w:rsid w:val="00EE3C8A"/>
    <w:rsid w:val="00EE4B58"/>
    <w:rsid w:val="00EE519C"/>
    <w:rsid w:val="00EE58F8"/>
    <w:rsid w:val="00EF6C2A"/>
    <w:rsid w:val="00F02780"/>
    <w:rsid w:val="00F02C00"/>
    <w:rsid w:val="00F03E7F"/>
    <w:rsid w:val="00F117BB"/>
    <w:rsid w:val="00F11CBD"/>
    <w:rsid w:val="00F15617"/>
    <w:rsid w:val="00F16FFA"/>
    <w:rsid w:val="00F358CE"/>
    <w:rsid w:val="00F4012A"/>
    <w:rsid w:val="00F427F2"/>
    <w:rsid w:val="00F44D90"/>
    <w:rsid w:val="00F501FE"/>
    <w:rsid w:val="00F51F8B"/>
    <w:rsid w:val="00F636EC"/>
    <w:rsid w:val="00F67372"/>
    <w:rsid w:val="00F7071B"/>
    <w:rsid w:val="00F74550"/>
    <w:rsid w:val="00F770A8"/>
    <w:rsid w:val="00F8333B"/>
    <w:rsid w:val="00F96D12"/>
    <w:rsid w:val="00FA1F74"/>
    <w:rsid w:val="00FB10F5"/>
    <w:rsid w:val="00FC3E73"/>
    <w:rsid w:val="00FD160A"/>
    <w:rsid w:val="00FD27A3"/>
    <w:rsid w:val="00FE356C"/>
    <w:rsid w:val="00FE6099"/>
    <w:rsid w:val="00FE6CAC"/>
    <w:rsid w:val="00FF0C24"/>
    <w:rsid w:val="00FF4AFC"/>
    <w:rsid w:val="00FF58DF"/>
    <w:rsid w:val="59CFF9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CB66EB"/>
  <w15:docId w15:val="{1B771CD9-E35E-46FB-A285-BB013D046933}"/>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Palatino" w:hAnsi="Palatino"/>
      <w:sz w:val="26"/>
    </w:rPr>
  </w:style>
  <w:style w:type="paragraph" w:styleId="Heading1">
    <w:name w:val="heading 1"/>
    <w:basedOn w:val="Normal"/>
    <w:next w:val="standard"/>
    <w:link w:val="Heading1Char"/>
    <w:uiPriority w:val="9"/>
    <w:qFormat/>
    <w:pPr>
      <w:keepNext/>
      <w:spacing w:before="120" w:after="240"/>
      <w:outlineLvl w:val="0"/>
    </w:pPr>
    <w:rPr>
      <w:rFonts w:ascii="Helvetica" w:hAnsi="Helvetica"/>
      <w:b/>
      <w:caps/>
      <w:kern w:val="28"/>
      <w:u w:val="single"/>
    </w:rPr>
  </w:style>
  <w:style w:type="paragraph" w:styleId="Heading2">
    <w:name w:val="heading 2"/>
    <w:basedOn w:val="Normal"/>
    <w:next w:val="sub1"/>
    <w:link w:val="Heading2Char"/>
    <w:uiPriority w:val="9"/>
    <w:qFormat/>
    <w:pPr>
      <w:keepNext/>
      <w:numPr>
        <w:ilvl w:val="1"/>
        <w:numId w:val="3"/>
      </w:numPr>
      <w:spacing w:before="120" w:after="120"/>
      <w:outlineLvl w:val="1"/>
    </w:pPr>
    <w:rPr>
      <w:rFonts w:ascii="Helvetica" w:hAnsi="Helvetica"/>
      <w:b/>
      <w:i/>
    </w:rPr>
  </w:style>
  <w:style w:type="paragraph" w:styleId="Heading3">
    <w:name w:val="heading 3"/>
    <w:basedOn w:val="Normal"/>
    <w:next w:val="sub2"/>
    <w:link w:val="Heading3Char"/>
    <w:uiPriority w:val="9"/>
    <w:qFormat/>
    <w:pPr>
      <w:keepNext/>
      <w:spacing w:before="120" w:after="120"/>
      <w:ind w:firstLine="2160"/>
      <w:outlineLvl w:val="2"/>
    </w:pPr>
    <w:rPr>
      <w:rFonts w:ascii="Helvetica" w:hAnsi="Helvetica"/>
      <w:b/>
    </w:rPr>
  </w:style>
  <w:style w:type="paragraph" w:styleId="Heading4">
    <w:name w:val="heading 4"/>
    <w:basedOn w:val="Normal"/>
    <w:next w:val="sub3"/>
    <w:link w:val="Heading4Char"/>
    <w:uiPriority w:val="9"/>
    <w:qFormat/>
    <w:pPr>
      <w:keepNext/>
      <w:spacing w:before="120" w:after="120"/>
      <w:ind w:firstLine="2880"/>
      <w:outlineLvl w:val="3"/>
    </w:pPr>
    <w:rPr>
      <w:rFonts w:ascii="Helvetica" w:hAnsi="Helvetica"/>
      <w:b/>
      <w:i/>
    </w:rPr>
  </w:style>
  <w:style w:type="paragraph" w:styleId="Heading5">
    <w:name w:val="heading 5"/>
    <w:basedOn w:val="Normal"/>
    <w:next w:val="sub4"/>
    <w:link w:val="Heading5Char"/>
    <w:uiPriority w:val="9"/>
    <w:qFormat/>
    <w:pPr>
      <w:spacing w:before="120" w:after="120"/>
      <w:ind w:firstLine="3600"/>
      <w:outlineLvl w:val="4"/>
    </w:pPr>
    <w:rPr>
      <w:rFonts w:ascii="Helvetica" w:hAnsi="Helvetica"/>
      <w:b/>
    </w:rPr>
  </w:style>
  <w:style w:type="paragraph" w:styleId="Heading6">
    <w:name w:val="heading 6"/>
    <w:basedOn w:val="Normal"/>
    <w:next w:val="Normal"/>
    <w:link w:val="Heading6Char"/>
    <w:qFormat/>
    <w:pPr>
      <w:keepNext/>
      <w:outlineLvl w:val="5"/>
    </w:pPr>
    <w:rPr>
      <w:b/>
    </w:rPr>
  </w:style>
  <w:style w:type="paragraph" w:styleId="Heading7">
    <w:name w:val="heading 7"/>
    <w:basedOn w:val="Normal"/>
    <w:next w:val="Normal"/>
    <w:link w:val="Heading7Char"/>
    <w:uiPriority w:val="9"/>
    <w:semiHidden/>
    <w:unhideWhenUsed/>
    <w:qFormat/>
    <w:rsid w:val="00F4012A"/>
    <w:pPr>
      <w:tabs>
        <w:tab w:val="num" w:pos="5040"/>
      </w:tabs>
      <w:spacing w:before="240" w:after="60"/>
      <w:ind w:left="5040" w:hanging="72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F4012A"/>
    <w:pPr>
      <w:tabs>
        <w:tab w:val="num" w:pos="5760"/>
      </w:tabs>
      <w:spacing w:before="240" w:after="60"/>
      <w:ind w:left="5760" w:hanging="72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F4012A"/>
    <w:pPr>
      <w:tabs>
        <w:tab w:val="num" w:pos="6480"/>
      </w:tabs>
      <w:spacing w:before="240" w:after="60"/>
      <w:ind w:left="6480" w:hanging="72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pPr>
      <w:numPr>
        <w:numId w:val="3"/>
      </w:numPr>
      <w:spacing w:after="240"/>
    </w:pPr>
    <w:rPr>
      <w:sz w:val="24"/>
    </w:rPr>
  </w:style>
  <w:style w:type="paragraph" w:styleId="EndnoteText">
    <w:name w:val="endnote text"/>
    <w:basedOn w:val="Normal"/>
    <w:semiHidden/>
    <w:rPr>
      <w:sz w:val="20"/>
    </w:rPr>
  </w:style>
  <w:style w:type="paragraph" w:customStyle="1" w:styleId="standard">
    <w:name w:val="standard"/>
    <w:basedOn w:val="Normal"/>
    <w:pPr>
      <w:spacing w:line="360" w:lineRule="auto"/>
      <w:ind w:firstLine="720"/>
    </w:pPr>
  </w:style>
  <w:style w:type="paragraph" w:styleId="Subtitle">
    <w:name w:val="Subtitle"/>
    <w:basedOn w:val="Normal"/>
    <w:qFormat/>
    <w:pPr>
      <w:spacing w:after="60"/>
      <w:jc w:val="center"/>
    </w:pPr>
    <w:rPr>
      <w:rFonts w:ascii="Arial" w:hAnsi="Arial"/>
    </w:rPr>
  </w:style>
  <w:style w:type="paragraph" w:customStyle="1" w:styleId="Quote1">
    <w:name w:val="Quote1"/>
    <w:basedOn w:val="standard"/>
    <w:next w:val="standard"/>
    <w:pPr>
      <w:spacing w:before="120" w:after="240" w:line="240" w:lineRule="auto"/>
      <w:ind w:left="720" w:right="720" w:firstLine="0"/>
    </w:pPr>
  </w:style>
  <w:style w:type="paragraph" w:customStyle="1" w:styleId="Style1">
    <w:name w:val="Style1"/>
    <w:basedOn w:val="1ListIndent"/>
    <w:pPr>
      <w:numPr>
        <w:numId w:val="0"/>
      </w:numPr>
    </w:pPr>
  </w:style>
  <w:style w:type="paragraph" w:styleId="TOC4">
    <w:name w:val="toc 4"/>
    <w:basedOn w:val="Normal"/>
    <w:next w:val="Normal"/>
    <w:semiHidden/>
    <w:pPr>
      <w:tabs>
        <w:tab w:val="right" w:leader="dot" w:pos="9360"/>
      </w:tabs>
      <w:ind w:left="720"/>
    </w:pPr>
  </w:style>
  <w:style w:type="paragraph" w:customStyle="1" w:styleId="main">
    <w:name w:val="main"/>
    <w:basedOn w:val="Normal"/>
    <w:pPr>
      <w:jc w:val="center"/>
    </w:pPr>
    <w:rPr>
      <w:rFonts w:ascii="Helvetica" w:hAnsi="Helvetica"/>
      <w:b/>
    </w:rPr>
  </w:style>
  <w:style w:type="paragraph" w:customStyle="1" w:styleId="mainex">
    <w:name w:val="mainex"/>
    <w:basedOn w:val="main"/>
    <w:pPr>
      <w:keepNext/>
    </w:pPr>
    <w:rPr>
      <w:spacing w:val="120"/>
    </w:rPr>
  </w:style>
  <w:style w:type="paragraph" w:customStyle="1" w:styleId="num1">
    <w:name w:val="num1"/>
    <w:basedOn w:val="Normal"/>
    <w:pPr>
      <w:tabs>
        <w:tab w:val="left" w:pos="-720"/>
      </w:tabs>
      <w:suppressAutoHyphens/>
      <w:spacing w:after="240"/>
    </w:pPr>
  </w:style>
  <w:style w:type="paragraph" w:styleId="Header">
    <w:name w:val="header"/>
    <w:basedOn w:val="Normal"/>
    <w:pPr>
      <w:widowControl w:val="0"/>
      <w:tabs>
        <w:tab w:val="center" w:pos="4320"/>
        <w:tab w:val="right" w:pos="8640"/>
      </w:tabs>
    </w:pPr>
  </w:style>
  <w:style w:type="paragraph" w:customStyle="1" w:styleId="num2">
    <w:name w:val="num2"/>
    <w:basedOn w:val="num1"/>
    <w:pPr>
      <w:ind w:firstLine="270"/>
    </w:pPr>
  </w:style>
  <w:style w:type="paragraph" w:styleId="Footer">
    <w:name w:val="footer"/>
    <w:basedOn w:val="Normal"/>
    <w:pPr>
      <w:tabs>
        <w:tab w:val="center" w:pos="4320"/>
        <w:tab w:val="right" w:pos="8640"/>
      </w:tabs>
      <w:jc w:val="center"/>
    </w:pPr>
  </w:style>
  <w:style w:type="paragraph" w:customStyle="1" w:styleId="sub1">
    <w:name w:val="sub1"/>
    <w:basedOn w:val="Normal"/>
    <w:pPr>
      <w:spacing w:line="360" w:lineRule="auto"/>
      <w:ind w:firstLine="1440"/>
    </w:pPr>
  </w:style>
  <w:style w:type="paragraph" w:customStyle="1" w:styleId="titlebar">
    <w:name w:val="title bar"/>
    <w:basedOn w:val="main"/>
    <w:pPr>
      <w:keepNext/>
      <w:suppressAutoHyphens/>
    </w:pPr>
  </w:style>
  <w:style w:type="character" w:styleId="PageNumber">
    <w:name w:val="page number"/>
    <w:basedOn w:val="DefaultParagraphFont"/>
  </w:style>
  <w:style w:type="paragraph" w:customStyle="1" w:styleId="sub2">
    <w:name w:val="sub2"/>
    <w:basedOn w:val="Normal"/>
    <w:pPr>
      <w:spacing w:line="360" w:lineRule="auto"/>
      <w:ind w:firstLine="2160"/>
    </w:pPr>
  </w:style>
  <w:style w:type="paragraph" w:customStyle="1" w:styleId="sub3">
    <w:name w:val="sub3"/>
    <w:basedOn w:val="Normal"/>
    <w:pPr>
      <w:spacing w:line="360" w:lineRule="auto"/>
      <w:ind w:firstLine="2880"/>
    </w:pPr>
  </w:style>
  <w:style w:type="paragraph" w:customStyle="1" w:styleId="sub4">
    <w:name w:val="sub4"/>
    <w:basedOn w:val="Normal"/>
    <w:pPr>
      <w:ind w:firstLine="3600"/>
    </w:pPr>
  </w:style>
  <w:style w:type="paragraph" w:customStyle="1" w:styleId="dummy">
    <w:name w:val="dummy"/>
    <w:basedOn w:val="Heading1"/>
    <w:pPr>
      <w:outlineLvl w:val="9"/>
    </w:pPr>
  </w:style>
  <w:style w:type="paragraph" w:customStyle="1" w:styleId="AListIndent">
    <w:name w:val="A. List Indent"/>
    <w:basedOn w:val="1ListIndent"/>
    <w:pPr>
      <w:numPr>
        <w:numId w:val="1"/>
      </w:numPr>
      <w:ind w:left="1440" w:hanging="720"/>
    </w:pPr>
  </w:style>
  <w:style w:type="character" w:styleId="EndnoteReference">
    <w:name w:val="endnote reference"/>
    <w:semiHidden/>
    <w:rPr>
      <w:vertAlign w:val="superscript"/>
    </w:rPr>
  </w:style>
  <w:style w:type="paragraph" w:customStyle="1" w:styleId="1ListIndent">
    <w:name w:val="1. List Indent"/>
    <w:basedOn w:val="num2"/>
    <w:pPr>
      <w:numPr>
        <w:numId w:val="2"/>
      </w:numPr>
      <w:ind w:left="1080"/>
    </w:pPr>
  </w:style>
  <w:style w:type="character" w:styleId="FootnoteReference">
    <w:name w:val="footnote reference"/>
    <w:uiPriority w:val="99"/>
    <w:semiHidden/>
    <w:rPr>
      <w:vertAlign w:val="superscript"/>
    </w:rPr>
  </w:style>
  <w:style w:type="paragraph" w:styleId="List">
    <w:name w:val="List"/>
    <w:basedOn w:val="Normal"/>
    <w:pPr>
      <w:ind w:left="360" w:hanging="360"/>
    </w:pPr>
    <w:rPr>
      <w:rFonts w:ascii="Times New Roman" w:hAnsi="Times New Roman"/>
      <w:sz w:val="24"/>
    </w:rPr>
  </w:style>
  <w:style w:type="paragraph" w:customStyle="1" w:styleId="Res-Caption">
    <w:name w:val="Res-Caption"/>
    <w:basedOn w:val="Normal"/>
    <w:pPr>
      <w:ind w:left="720" w:right="720"/>
    </w:pPr>
  </w:style>
  <w:style w:type="paragraph" w:customStyle="1" w:styleId="Res-TitleResolution">
    <w:name w:val="Res-Title (Resolution)"/>
    <w:basedOn w:val="main"/>
  </w:style>
  <w:style w:type="paragraph" w:customStyle="1" w:styleId="ALs">
    <w:name w:val="ALs"/>
    <w:basedOn w:val="Normal"/>
    <w:rPr>
      <w:rFonts w:ascii="Times New Roman" w:hAnsi="Times New Roman"/>
      <w:sz w:val="24"/>
    </w:rPr>
  </w:style>
  <w:style w:type="paragraph" w:styleId="ListParagraph">
    <w:name w:val="List Paragraph"/>
    <w:basedOn w:val="Normal"/>
    <w:uiPriority w:val="34"/>
    <w:qFormat/>
    <w:rsid w:val="003F6E5A"/>
    <w:pPr>
      <w:ind w:left="720"/>
      <w:contextualSpacing/>
    </w:pPr>
  </w:style>
  <w:style w:type="paragraph" w:customStyle="1" w:styleId="BodyA">
    <w:name w:val="Body A"/>
    <w:rsid w:val="00D2013E"/>
    <w:pPr>
      <w:pBdr>
        <w:top w:val="nil"/>
        <w:left w:val="nil"/>
        <w:bottom w:val="nil"/>
        <w:right w:val="nil"/>
        <w:between w:val="nil"/>
        <w:bar w:val="nil"/>
      </w:pBdr>
    </w:pPr>
    <w:rPr>
      <w:rFonts w:ascii="Palatino" w:eastAsia="Arial Unicode MS" w:hAnsi="Arial Unicode MS" w:cs="Arial Unicode MS"/>
      <w:color w:val="000000"/>
      <w:sz w:val="26"/>
      <w:szCs w:val="26"/>
      <w:u w:color="000000"/>
      <w:bdr w:val="nil"/>
    </w:rPr>
  </w:style>
  <w:style w:type="numbering" w:customStyle="1" w:styleId="List0">
    <w:name w:val="List 0"/>
    <w:basedOn w:val="NoList"/>
    <w:rsid w:val="00D2013E"/>
    <w:pPr>
      <w:numPr>
        <w:numId w:val="10"/>
      </w:numPr>
    </w:pPr>
  </w:style>
  <w:style w:type="paragraph" w:styleId="NormalWeb">
    <w:name w:val="Normal (Web)"/>
    <w:uiPriority w:val="99"/>
    <w:rsid w:val="00D2013E"/>
    <w:pPr>
      <w:pBdr>
        <w:top w:val="nil"/>
        <w:left w:val="nil"/>
        <w:bottom w:val="nil"/>
        <w:right w:val="nil"/>
        <w:between w:val="nil"/>
        <w:bar w:val="nil"/>
      </w:pBdr>
      <w:spacing w:before="100" w:after="100"/>
    </w:pPr>
    <w:rPr>
      <w:rFonts w:eastAsia="Arial Unicode MS" w:hAnsi="Arial Unicode MS" w:cs="Arial Unicode MS"/>
      <w:color w:val="000000"/>
      <w:sz w:val="24"/>
      <w:szCs w:val="24"/>
      <w:u w:color="000000"/>
      <w:bdr w:val="nil"/>
    </w:rPr>
  </w:style>
  <w:style w:type="paragraph" w:styleId="NoSpacing">
    <w:name w:val="No Spacing"/>
    <w:uiPriority w:val="1"/>
    <w:qFormat/>
    <w:rsid w:val="00D2013E"/>
    <w:pPr>
      <w:pBdr>
        <w:top w:val="nil"/>
        <w:left w:val="nil"/>
        <w:bottom w:val="nil"/>
        <w:right w:val="nil"/>
        <w:between w:val="nil"/>
        <w:bar w:val="nil"/>
      </w:pBdr>
    </w:pPr>
    <w:rPr>
      <w:rFonts w:eastAsia="Arial Unicode MS"/>
      <w:sz w:val="24"/>
      <w:szCs w:val="24"/>
      <w:bdr w:val="nil"/>
    </w:rPr>
  </w:style>
  <w:style w:type="paragraph" w:customStyle="1" w:styleId="Default">
    <w:name w:val="Default"/>
    <w:rsid w:val="00D2013E"/>
    <w:pPr>
      <w:widowControl w:val="0"/>
      <w:autoSpaceDE w:val="0"/>
      <w:autoSpaceDN w:val="0"/>
      <w:adjustRightInd w:val="0"/>
    </w:pPr>
    <w:rPr>
      <w:color w:val="000000"/>
      <w:sz w:val="24"/>
      <w:szCs w:val="24"/>
    </w:rPr>
  </w:style>
  <w:style w:type="paragraph" w:styleId="BalloonText">
    <w:name w:val="Balloon Text"/>
    <w:basedOn w:val="Normal"/>
    <w:link w:val="BalloonTextChar"/>
    <w:rsid w:val="00830A95"/>
    <w:rPr>
      <w:rFonts w:ascii="Tahoma" w:hAnsi="Tahoma" w:cs="Tahoma"/>
      <w:sz w:val="16"/>
      <w:szCs w:val="16"/>
    </w:rPr>
  </w:style>
  <w:style w:type="character" w:customStyle="1" w:styleId="BalloonTextChar">
    <w:name w:val="Balloon Text Char"/>
    <w:basedOn w:val="DefaultParagraphFont"/>
    <w:link w:val="BalloonText"/>
    <w:rsid w:val="00830A95"/>
    <w:rPr>
      <w:rFonts w:ascii="Tahoma" w:hAnsi="Tahoma" w:cs="Tahoma"/>
      <w:sz w:val="16"/>
      <w:szCs w:val="16"/>
    </w:rPr>
  </w:style>
  <w:style w:type="character" w:styleId="Hyperlink">
    <w:name w:val="Hyperlink"/>
    <w:basedOn w:val="DefaultParagraphFont"/>
    <w:rsid w:val="00830A95"/>
    <w:rPr>
      <w:color w:val="0000FF" w:themeColor="hyperlink"/>
      <w:u w:val="single"/>
    </w:rPr>
  </w:style>
  <w:style w:type="character" w:customStyle="1" w:styleId="Heading7Char">
    <w:name w:val="Heading 7 Char"/>
    <w:basedOn w:val="DefaultParagraphFont"/>
    <w:link w:val="Heading7"/>
    <w:uiPriority w:val="9"/>
    <w:semiHidden/>
    <w:rsid w:val="00F4012A"/>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F4012A"/>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F4012A"/>
    <w:rPr>
      <w:rFonts w:asciiTheme="majorHAnsi" w:eastAsiaTheme="majorEastAsia" w:hAnsiTheme="majorHAnsi" w:cstheme="majorBidi"/>
      <w:sz w:val="22"/>
      <w:szCs w:val="22"/>
    </w:rPr>
  </w:style>
  <w:style w:type="character" w:customStyle="1" w:styleId="Heading1Char">
    <w:name w:val="Heading 1 Char"/>
    <w:basedOn w:val="DefaultParagraphFont"/>
    <w:link w:val="Heading1"/>
    <w:uiPriority w:val="9"/>
    <w:rsid w:val="00F4012A"/>
    <w:rPr>
      <w:rFonts w:ascii="Helvetica" w:hAnsi="Helvetica"/>
      <w:b/>
      <w:caps/>
      <w:kern w:val="28"/>
      <w:sz w:val="26"/>
      <w:u w:val="single"/>
    </w:rPr>
  </w:style>
  <w:style w:type="character" w:customStyle="1" w:styleId="Heading2Char">
    <w:name w:val="Heading 2 Char"/>
    <w:basedOn w:val="DefaultParagraphFont"/>
    <w:link w:val="Heading2"/>
    <w:uiPriority w:val="9"/>
    <w:rsid w:val="00F4012A"/>
    <w:rPr>
      <w:rFonts w:ascii="Helvetica" w:hAnsi="Helvetica"/>
      <w:b/>
      <w:i/>
      <w:sz w:val="26"/>
    </w:rPr>
  </w:style>
  <w:style w:type="character" w:customStyle="1" w:styleId="Heading3Char">
    <w:name w:val="Heading 3 Char"/>
    <w:basedOn w:val="DefaultParagraphFont"/>
    <w:link w:val="Heading3"/>
    <w:uiPriority w:val="9"/>
    <w:rsid w:val="00F4012A"/>
    <w:rPr>
      <w:rFonts w:ascii="Helvetica" w:hAnsi="Helvetica"/>
      <w:b/>
      <w:sz w:val="26"/>
    </w:rPr>
  </w:style>
  <w:style w:type="character" w:customStyle="1" w:styleId="Heading4Char">
    <w:name w:val="Heading 4 Char"/>
    <w:basedOn w:val="DefaultParagraphFont"/>
    <w:link w:val="Heading4"/>
    <w:uiPriority w:val="9"/>
    <w:rsid w:val="00F4012A"/>
    <w:rPr>
      <w:rFonts w:ascii="Helvetica" w:hAnsi="Helvetica"/>
      <w:b/>
      <w:i/>
      <w:sz w:val="26"/>
    </w:rPr>
  </w:style>
  <w:style w:type="character" w:customStyle="1" w:styleId="Heading5Char">
    <w:name w:val="Heading 5 Char"/>
    <w:basedOn w:val="DefaultParagraphFont"/>
    <w:link w:val="Heading5"/>
    <w:uiPriority w:val="9"/>
    <w:rsid w:val="00F4012A"/>
    <w:rPr>
      <w:rFonts w:ascii="Helvetica" w:hAnsi="Helvetica"/>
      <w:b/>
      <w:sz w:val="26"/>
    </w:rPr>
  </w:style>
  <w:style w:type="character" w:customStyle="1" w:styleId="Heading6Char">
    <w:name w:val="Heading 6 Char"/>
    <w:basedOn w:val="DefaultParagraphFont"/>
    <w:link w:val="Heading6"/>
    <w:rsid w:val="00F4012A"/>
    <w:rPr>
      <w:rFonts w:ascii="Palatino" w:hAnsi="Palatino"/>
      <w:b/>
      <w:sz w:val="26"/>
    </w:rPr>
  </w:style>
  <w:style w:type="character" w:styleId="CommentReference">
    <w:name w:val="annotation reference"/>
    <w:basedOn w:val="DefaultParagraphFont"/>
    <w:rsid w:val="00F02C00"/>
    <w:rPr>
      <w:sz w:val="16"/>
      <w:szCs w:val="16"/>
    </w:rPr>
  </w:style>
  <w:style w:type="paragraph" w:styleId="CommentText">
    <w:name w:val="annotation text"/>
    <w:basedOn w:val="Normal"/>
    <w:link w:val="CommentTextChar"/>
    <w:rsid w:val="00F02C00"/>
    <w:rPr>
      <w:sz w:val="20"/>
    </w:rPr>
  </w:style>
  <w:style w:type="character" w:customStyle="1" w:styleId="CommentTextChar">
    <w:name w:val="Comment Text Char"/>
    <w:basedOn w:val="DefaultParagraphFont"/>
    <w:link w:val="CommentText"/>
    <w:rsid w:val="00F02C00"/>
    <w:rPr>
      <w:rFonts w:ascii="Palatino" w:hAnsi="Palatino"/>
    </w:rPr>
  </w:style>
  <w:style w:type="paragraph" w:styleId="CommentSubject">
    <w:name w:val="annotation subject"/>
    <w:basedOn w:val="CommentText"/>
    <w:next w:val="CommentText"/>
    <w:link w:val="CommentSubjectChar"/>
    <w:rsid w:val="00F02C00"/>
    <w:rPr>
      <w:b/>
      <w:bCs/>
    </w:rPr>
  </w:style>
  <w:style w:type="character" w:customStyle="1" w:styleId="CommentSubjectChar">
    <w:name w:val="Comment Subject Char"/>
    <w:basedOn w:val="CommentTextChar"/>
    <w:link w:val="CommentSubject"/>
    <w:rsid w:val="00F02C00"/>
    <w:rPr>
      <w:rFonts w:ascii="Palatino" w:hAnsi="Palatino"/>
      <w:b/>
      <w:bCs/>
    </w:rPr>
  </w:style>
  <w:style w:type="paragraph" w:customStyle="1" w:styleId="a">
    <w:name w:val="Ѐ"/>
    <w:basedOn w:val="Normal"/>
    <w:rsid w:val="00F44D90"/>
    <w:pPr>
      <w:widowControl w:val="0"/>
    </w:pPr>
    <w:rPr>
      <w:rFonts w:ascii="Times New Roman" w:hAnsi="Times New Roman"/>
      <w:sz w:val="24"/>
    </w:rPr>
  </w:style>
  <w:style w:type="paragraph" w:customStyle="1" w:styleId="HeaderBase">
    <w:name w:val="Header Base"/>
    <w:basedOn w:val="Normal"/>
    <w:rsid w:val="00F44D90"/>
    <w:pPr>
      <w:jc w:val="both"/>
    </w:pPr>
    <w:rPr>
      <w:rFonts w:ascii="Times New Roman" w:hAnsi="Times New Roman"/>
      <w:sz w:val="24"/>
    </w:rPr>
  </w:style>
  <w:style w:type="character" w:styleId="Emphasis">
    <w:name w:val="Emphasis"/>
    <w:basedOn w:val="DefaultParagraphFont"/>
    <w:qFormat/>
    <w:rsid w:val="00F16FF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6491164">
      <w:bodyDiv w:val="1"/>
      <w:marLeft w:val="0"/>
      <w:marRight w:val="0"/>
      <w:marTop w:val="0"/>
      <w:marBottom w:val="0"/>
      <w:divBdr>
        <w:top w:val="none" w:sz="0" w:space="0" w:color="auto"/>
        <w:left w:val="none" w:sz="0" w:space="0" w:color="auto"/>
        <w:bottom w:val="none" w:sz="0" w:space="0" w:color="auto"/>
        <w:right w:val="none" w:sz="0" w:space="0" w:color="auto"/>
      </w:divBdr>
    </w:div>
    <w:div w:id="992178709">
      <w:bodyDiv w:val="1"/>
      <w:marLeft w:val="0"/>
      <w:marRight w:val="0"/>
      <w:marTop w:val="0"/>
      <w:marBottom w:val="0"/>
      <w:divBdr>
        <w:top w:val="none" w:sz="0" w:space="0" w:color="auto"/>
        <w:left w:val="none" w:sz="0" w:space="0" w:color="auto"/>
        <w:bottom w:val="none" w:sz="0" w:space="0" w:color="auto"/>
        <w:right w:val="none" w:sz="0" w:space="0" w:color="auto"/>
      </w:divBdr>
    </w:div>
    <w:div w:id="1796220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yperlink" Target="https://www.linkedin.com/in/quinnmd/" TargetMode="External" Id="rId8" /><Relationship Type="http://schemas.openxmlformats.org/officeDocument/2006/relationships/header" Target="header2.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1.xml" Id="rId12"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eader" Target="header1.xml" Id="rId11" /><Relationship Type="http://schemas.openxmlformats.org/officeDocument/2006/relationships/webSettings" Target="webSettings.xml" Id="rId5" /><Relationship Type="http://schemas.openxmlformats.org/officeDocument/2006/relationships/fontTable" Target="fontTable.xml" Id="rId15" /><Relationship Type="http://schemas.openxmlformats.org/officeDocument/2006/relationships/settings" Target="settings.xml" Id="rId4" /><Relationship Type="http://schemas.openxmlformats.org/officeDocument/2006/relationships/image" Target="media/image1.emf" Id="rId9" /><Relationship Type="http://schemas.openxmlformats.org/officeDocument/2006/relationships/footer" Target="footer2.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FFAEE0-B908-4366-B18E-9BC331CAD098}">
  <ds:schemaRefs>
    <ds:schemaRef ds:uri="http://schemas.openxmlformats.org/officeDocument/2006/bibliography"/>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22</ap:Pages>
  <ap:Words>5722</ap:Words>
  <ap:Characters>32618</ap:Characters>
  <ap:Application>Microsoft Office Word</ap:Application>
  <ap:DocSecurity>0</ap:DocSecurity>
  <ap:Lines>271</ap:Lines>
  <ap:Paragraphs>76</ap:Paragraphs>
  <ap:ScaleCrop>false</ap:ScaleCrop>
  <ap:HeadingPairs>
    <vt:vector baseType="variant" size="2">
      <vt:variant>
        <vt:lpstr>Title</vt:lpstr>
      </vt:variant>
      <vt:variant>
        <vt:i4>1</vt:i4>
      </vt:variant>
    </vt:vector>
  </ap:HeadingPairs>
  <ap:TitlesOfParts>
    <vt:vector baseType="lpstr" size="1">
      <vt:lpstr>Resolution Template</vt:lpstr>
    </vt:vector>
  </ap:TitlesOfParts>
  <ap:Company/>
  <ap:LinksUpToDate>false</ap:LinksUpToDate>
  <ap:CharactersWithSpaces>38264</ap:CharactersWithSpaces>
  <ap:SharedDoc>false</ap:SharedDoc>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lastPrinted>2019-05-02T22:24:00Z</cp:lastPrinted>
  <dcterms:created xsi:type="dcterms:W3CDTF">2019-05-02T16:18:40Z</dcterms:created>
  <dcterms:modified xsi:type="dcterms:W3CDTF">2019-05-02T16:18:40Z</dcterms:modified>
</cp:coreProperties>
</file>