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21AE0" w:rsidR="00B47AFF" w:rsidP="00B47AFF" w:rsidRDefault="00B47AFF" w14:paraId="7C65FD95" w14:textId="72E775BE">
      <w:pPr>
        <w:pStyle w:val="Header"/>
        <w:tabs>
          <w:tab w:val="clear" w:pos="4320"/>
          <w:tab w:val="clear" w:pos="8640"/>
          <w:tab w:val="center" w:pos="4680"/>
          <w:tab w:val="right" w:pos="9360"/>
        </w:tabs>
        <w:rPr>
          <w:b/>
          <w:bCs/>
        </w:rPr>
      </w:pPr>
      <w:r>
        <w:t>ALJ</w:t>
      </w:r>
      <w:r w:rsidRPr="00703DFA">
        <w:t>/</w:t>
      </w:r>
      <w:r>
        <w:t>PD1</w:t>
      </w:r>
      <w:r w:rsidR="004B2AE2">
        <w:t>/KK3</w:t>
      </w:r>
      <w:r>
        <w:t>/</w:t>
      </w:r>
      <w:proofErr w:type="spellStart"/>
      <w:r>
        <w:t>mln</w:t>
      </w:r>
      <w:proofErr w:type="spellEnd"/>
      <w:r w:rsidR="00421AE0">
        <w:t>/</w:t>
      </w:r>
      <w:proofErr w:type="spellStart"/>
      <w:r w:rsidR="00421AE0">
        <w:t>avs</w:t>
      </w:r>
      <w:proofErr w:type="spellEnd"/>
      <w:r>
        <w:tab/>
      </w:r>
      <w:r w:rsidRPr="00F6589F">
        <w:rPr>
          <w:sz w:val="32"/>
          <w:szCs w:val="32"/>
        </w:rPr>
        <w:t xml:space="preserve"> </w:t>
      </w:r>
      <w:r w:rsidRPr="00421AE0">
        <w:rPr>
          <w:b/>
          <w:bCs/>
        </w:rPr>
        <w:t>PROPOSED DECISION</w:t>
      </w:r>
      <w:r w:rsidRPr="00421AE0">
        <w:rPr>
          <w:b/>
          <w:bCs/>
        </w:rPr>
        <w:tab/>
        <w:t>Agenda ID #</w:t>
      </w:r>
      <w:r w:rsidR="00421AE0">
        <w:rPr>
          <w:b/>
          <w:bCs/>
        </w:rPr>
        <w:t>17673</w:t>
      </w:r>
    </w:p>
    <w:p w:rsidRPr="00421AE0" w:rsidR="00B47AFF" w:rsidP="004B2AE2" w:rsidRDefault="00B47AFF" w14:paraId="6FBE3ED4" w14:textId="66CBE39A">
      <w:pPr>
        <w:tabs>
          <w:tab w:val="left" w:pos="2810"/>
          <w:tab w:val="center" w:pos="4320"/>
          <w:tab w:val="right" w:pos="9360"/>
        </w:tabs>
        <w:rPr>
          <w:b/>
          <w:bCs/>
        </w:rPr>
      </w:pPr>
      <w:r w:rsidRPr="00421AE0">
        <w:rPr>
          <w:b/>
          <w:bCs/>
        </w:rPr>
        <w:tab/>
      </w:r>
      <w:r w:rsidRPr="00421AE0" w:rsidR="004B2AE2">
        <w:rPr>
          <w:b/>
          <w:bCs/>
        </w:rPr>
        <w:tab/>
      </w:r>
      <w:r w:rsidRPr="00421AE0">
        <w:rPr>
          <w:b/>
          <w:bCs/>
        </w:rPr>
        <w:tab/>
        <w:t>Adjudicatory</w:t>
      </w:r>
    </w:p>
    <w:p w:rsidRPr="00421AE0" w:rsidR="00B47AFF" w:rsidP="00B47AFF" w:rsidRDefault="00B47AFF" w14:paraId="707D3509" w14:textId="77777777">
      <w:pPr>
        <w:tabs>
          <w:tab w:val="center" w:pos="4680"/>
          <w:tab w:val="right" w:pos="9360"/>
        </w:tabs>
        <w:rPr>
          <w:b/>
          <w:bCs/>
        </w:rPr>
      </w:pPr>
    </w:p>
    <w:p w:rsidRPr="00F6589F" w:rsidR="00B47AFF" w:rsidP="00B47AFF" w:rsidRDefault="00B47AFF" w14:paraId="0E689B60" w14:textId="77777777">
      <w:pPr>
        <w:suppressAutoHyphens/>
      </w:pPr>
      <w:r w:rsidRPr="00F6589F">
        <w:t>Decision ____________</w:t>
      </w:r>
    </w:p>
    <w:p w:rsidR="00B47AFF" w:rsidP="00B47AFF" w:rsidRDefault="00B47AFF" w14:paraId="5E1D6426" w14:textId="77777777">
      <w:pPr>
        <w:pStyle w:val="Header"/>
        <w:tabs>
          <w:tab w:val="clear" w:pos="4320"/>
          <w:tab w:val="clear" w:pos="8640"/>
          <w:tab w:val="center" w:pos="4680"/>
          <w:tab w:val="right" w:pos="9360"/>
        </w:tabs>
      </w:pPr>
    </w:p>
    <w:p w:rsidRPr="00F6589F" w:rsidR="00A665FC" w:rsidP="00A665FC" w:rsidRDefault="00A665FC" w14:paraId="10879E31" w14:textId="2E2C8138">
      <w:pPr>
        <w:suppressAutoHyphens/>
      </w:pPr>
    </w:p>
    <w:p w:rsidR="009C30FE" w:rsidP="00A665FC" w:rsidRDefault="009C30FE" w14:paraId="57101EF8" w14:textId="5E36E567">
      <w:pPr>
        <w:pStyle w:val="Header"/>
        <w:tabs>
          <w:tab w:val="clear" w:pos="8640"/>
          <w:tab w:val="left" w:pos="2600"/>
        </w:tabs>
        <w:ind w:right="-450"/>
      </w:pPr>
    </w:p>
    <w:p w:rsidR="009C30FE" w:rsidP="009C30FE" w:rsidRDefault="009C30FE" w14:paraId="2ACF4A50" w14:textId="77777777">
      <w:pPr>
        <w:pStyle w:val="titlebar"/>
        <w:rPr>
          <w:sz w:val="24"/>
        </w:rPr>
      </w:pPr>
      <w:r>
        <w:rPr>
          <w:sz w:val="24"/>
        </w:rPr>
        <w:t>BEFORE THE PUBLIC UTILITIES COMMISSION OF THE STATE OF CALIFORNIA</w:t>
      </w:r>
    </w:p>
    <w:p w:rsidR="0089195D" w:rsidRDefault="0089195D" w14:paraId="1C2CADC5" w14:textId="77777777">
      <w:pPr>
        <w:suppressAutoHyphens/>
      </w:pPr>
    </w:p>
    <w:tbl>
      <w:tblPr>
        <w:tblW w:w="0" w:type="auto"/>
        <w:tblLayout w:type="fixed"/>
        <w:tblLook w:val="0000" w:firstRow="0" w:lastRow="0" w:firstColumn="0" w:lastColumn="0" w:noHBand="0" w:noVBand="0"/>
      </w:tblPr>
      <w:tblGrid>
        <w:gridCol w:w="5508"/>
        <w:gridCol w:w="4050"/>
      </w:tblGrid>
      <w:tr w:rsidR="00D16326" w:rsidTr="003D5237" w14:paraId="576E6CA8" w14:textId="77777777">
        <w:trPr>
          <w:trHeight w:val="3384"/>
        </w:trPr>
        <w:tc>
          <w:tcPr>
            <w:tcW w:w="5508" w:type="dxa"/>
            <w:tcBorders>
              <w:bottom w:val="single" w:color="auto" w:sz="6" w:space="0"/>
              <w:right w:val="single" w:color="auto" w:sz="6" w:space="0"/>
            </w:tcBorders>
            <w:shd w:val="clear" w:color="auto" w:fill="auto"/>
          </w:tcPr>
          <w:p w:rsidR="003D5237" w:rsidP="00D16326" w:rsidRDefault="003D5237" w14:paraId="33690203" w14:textId="77777777">
            <w:r w:rsidRPr="003D5237">
              <w:t xml:space="preserve">G. Joseph Buck, </w:t>
            </w:r>
          </w:p>
          <w:p w:rsidR="007B7B97" w:rsidP="00D16326" w:rsidRDefault="007B7B97" w14:paraId="6F3A188A" w14:textId="04DCD058"/>
          <w:p w:rsidRPr="004B3693" w:rsidR="007B7B97" w:rsidP="009B6176" w:rsidRDefault="007B7B97" w14:paraId="22CC5FBE" w14:textId="24A861ED">
            <w:pPr>
              <w:tabs>
                <w:tab w:val="left" w:pos="4575"/>
              </w:tabs>
              <w:ind w:right="270"/>
              <w:jc w:val="right"/>
            </w:pPr>
            <w:r w:rsidRPr="004B3693">
              <w:t xml:space="preserve">Complainant, </w:t>
            </w:r>
          </w:p>
          <w:p w:rsidRPr="004B3693" w:rsidR="007B7B97" w:rsidP="007B7B97" w:rsidRDefault="007B7B97" w14:paraId="1581CE5F" w14:textId="77777777">
            <w:pPr>
              <w:tabs>
                <w:tab w:val="left" w:pos="4575"/>
              </w:tabs>
            </w:pPr>
          </w:p>
          <w:p w:rsidRPr="004B3693" w:rsidR="007B7B97" w:rsidP="007B7B97" w:rsidRDefault="007B7B97" w14:paraId="2FD6DDE4" w14:textId="77777777">
            <w:pPr>
              <w:tabs>
                <w:tab w:val="left" w:pos="4575"/>
              </w:tabs>
              <w:jc w:val="center"/>
            </w:pPr>
            <w:r w:rsidRPr="004B3693">
              <w:t>vs.</w:t>
            </w:r>
          </w:p>
          <w:p w:rsidRPr="004B3693" w:rsidR="007B7B97" w:rsidP="007B7B97" w:rsidRDefault="007B7B97" w14:paraId="610B4353" w14:textId="77777777">
            <w:pPr>
              <w:tabs>
                <w:tab w:val="left" w:pos="4575"/>
              </w:tabs>
            </w:pPr>
          </w:p>
          <w:p w:rsidRPr="004B3693" w:rsidR="007B7B97" w:rsidP="007B7B97" w:rsidRDefault="003D5237" w14:paraId="0822BCA5" w14:textId="23D7C351">
            <w:pPr>
              <w:tabs>
                <w:tab w:val="left" w:pos="4575"/>
              </w:tabs>
            </w:pPr>
            <w:r w:rsidRPr="003D5237">
              <w:t>Frontier California, Inc., (U1002C) f/k/a Verizon California, Inc.,</w:t>
            </w:r>
            <w:r w:rsidRPr="004B3693" w:rsidR="007B7B97">
              <w:t xml:space="preserve"> </w:t>
            </w:r>
          </w:p>
          <w:p w:rsidRPr="004B3693" w:rsidR="007B7B97" w:rsidP="007B7B97" w:rsidRDefault="007B7B97" w14:paraId="37ABB23A" w14:textId="77777777">
            <w:pPr>
              <w:tabs>
                <w:tab w:val="left" w:pos="4575"/>
              </w:tabs>
            </w:pPr>
          </w:p>
          <w:p w:rsidR="007B7B97" w:rsidP="009B6176" w:rsidRDefault="007B7B97" w14:paraId="50E11BF5" w14:textId="7AEA2D67">
            <w:pPr>
              <w:tabs>
                <w:tab w:val="left" w:pos="4575"/>
              </w:tabs>
              <w:ind w:right="270"/>
              <w:jc w:val="right"/>
            </w:pPr>
            <w:r w:rsidRPr="004B3693">
              <w:t>Defendant</w:t>
            </w:r>
            <w:r w:rsidR="003D5237">
              <w:t xml:space="preserve"> (s)</w:t>
            </w:r>
            <w:r w:rsidRPr="004B3693">
              <w:t>.</w:t>
            </w:r>
          </w:p>
          <w:p w:rsidRPr="00825448" w:rsidR="00D16326" w:rsidP="007B7B97" w:rsidRDefault="007B7B97" w14:paraId="66FA6B61" w14:textId="77777777">
            <w:r>
              <w:t xml:space="preserve"> </w:t>
            </w:r>
          </w:p>
        </w:tc>
        <w:tc>
          <w:tcPr>
            <w:tcW w:w="4050" w:type="dxa"/>
            <w:tcBorders>
              <w:left w:val="nil"/>
            </w:tcBorders>
            <w:shd w:val="clear" w:color="auto" w:fill="auto"/>
          </w:tcPr>
          <w:p w:rsidR="00D16326" w:rsidP="007E448B" w:rsidRDefault="00D16326" w14:paraId="2FF65F3A" w14:textId="77777777">
            <w:pPr>
              <w:jc w:val="center"/>
            </w:pPr>
          </w:p>
          <w:p w:rsidR="00D16326" w:rsidP="007E448B" w:rsidRDefault="00D16326" w14:paraId="19AFF8A2" w14:textId="77777777">
            <w:pPr>
              <w:jc w:val="center"/>
            </w:pPr>
          </w:p>
          <w:p w:rsidR="007B7B97" w:rsidP="007E448B" w:rsidRDefault="007B7B97" w14:paraId="0EE21A0C" w14:textId="77777777">
            <w:pPr>
              <w:jc w:val="center"/>
            </w:pPr>
          </w:p>
          <w:p w:rsidR="007B7B97" w:rsidP="007E448B" w:rsidRDefault="007B7B97" w14:paraId="49C8625C" w14:textId="77777777">
            <w:pPr>
              <w:jc w:val="center"/>
            </w:pPr>
          </w:p>
          <w:p w:rsidR="00F40DBF" w:rsidP="00DB6BF3" w:rsidRDefault="00F40DBF" w14:paraId="27722D61" w14:textId="77777777">
            <w:pPr>
              <w:jc w:val="center"/>
            </w:pPr>
          </w:p>
          <w:p w:rsidR="00D16326" w:rsidP="00DB6BF3" w:rsidRDefault="007B7B97" w14:paraId="6243A06D" w14:textId="3237E065">
            <w:pPr>
              <w:jc w:val="center"/>
            </w:pPr>
            <w:r>
              <w:t xml:space="preserve">Case </w:t>
            </w:r>
            <w:r w:rsidR="003D5237">
              <w:t>18-09-004</w:t>
            </w:r>
          </w:p>
        </w:tc>
      </w:tr>
    </w:tbl>
    <w:p w:rsidR="0089195D" w:rsidRDefault="0089195D" w14:paraId="424B5AEC" w14:textId="77777777">
      <w:pPr>
        <w:suppressAutoHyphens/>
      </w:pPr>
    </w:p>
    <w:p w:rsidR="0089195D" w:rsidRDefault="0089195D" w14:paraId="5FEBED2B" w14:textId="77777777"/>
    <w:p w:rsidR="0089195D" w:rsidRDefault="0089195D" w14:paraId="78F677DD" w14:textId="77777777">
      <w:pPr>
        <w:jc w:val="center"/>
        <w:rPr>
          <w:rFonts w:ascii="Helvetica" w:hAnsi="Helvetica"/>
          <w:b/>
          <w:szCs w:val="26"/>
        </w:rPr>
      </w:pPr>
      <w:bookmarkStart w:name="_Toc370798909" w:id="0"/>
      <w:r>
        <w:rPr>
          <w:rFonts w:ascii="Helvetica" w:hAnsi="Helvetica"/>
          <w:b/>
          <w:szCs w:val="26"/>
        </w:rPr>
        <w:t>ORDER EXTENDING STATUTORY DEADLINE</w:t>
      </w:r>
    </w:p>
    <w:bookmarkEnd w:id="0"/>
    <w:p w:rsidR="0089195D" w:rsidP="00107949" w:rsidRDefault="0089195D" w14:paraId="2261530C" w14:textId="77777777">
      <w:pPr>
        <w:tabs>
          <w:tab w:val="left" w:pos="3493"/>
        </w:tabs>
        <w:suppressAutoHyphens/>
      </w:pPr>
    </w:p>
    <w:p w:rsidRPr="003A3FFB" w:rsidR="003A3FFB" w:rsidP="007A6B7B" w:rsidRDefault="003A3FFB" w14:paraId="0ABBAD48" w14:textId="77777777">
      <w:pPr>
        <w:keepNext/>
        <w:tabs>
          <w:tab w:val="center" w:pos="4680"/>
        </w:tabs>
        <w:spacing w:before="120" w:after="120"/>
        <w:outlineLvl w:val="0"/>
        <w:rPr>
          <w:rFonts w:ascii="Helvetica" w:hAnsi="Helvetica"/>
          <w:b/>
        </w:rPr>
      </w:pPr>
      <w:bookmarkStart w:name="_Toc370798910" w:id="1"/>
      <w:r w:rsidRPr="003A3FFB">
        <w:rPr>
          <w:rFonts w:ascii="Helvetica" w:hAnsi="Helvetica"/>
          <w:b/>
        </w:rPr>
        <w:t>Summary</w:t>
      </w:r>
    </w:p>
    <w:p w:rsidRPr="003A3FFB" w:rsidR="003A3FFB" w:rsidP="006C174C" w:rsidRDefault="003A3FFB" w14:paraId="5CF3664A" w14:textId="5331361E">
      <w:pPr>
        <w:pStyle w:val="standard"/>
      </w:pPr>
      <w:r w:rsidRPr="003A3FFB">
        <w:t>This decision extends the statutory deadline in th</w:t>
      </w:r>
      <w:r w:rsidR="008B73DA">
        <w:t>is</w:t>
      </w:r>
      <w:r w:rsidRPr="003A3FFB">
        <w:t xml:space="preserve"> proceeding</w:t>
      </w:r>
      <w:r w:rsidR="008B73DA">
        <w:t xml:space="preserve"> until </w:t>
      </w:r>
      <w:r w:rsidR="003D5237">
        <w:t>March</w:t>
      </w:r>
      <w:r w:rsidR="00E4208B">
        <w:t> </w:t>
      </w:r>
      <w:r w:rsidR="003D5237">
        <w:t>13</w:t>
      </w:r>
      <w:r w:rsidR="008A1C34">
        <w:t>, 20</w:t>
      </w:r>
      <w:r w:rsidR="003D5237">
        <w:t>20</w:t>
      </w:r>
      <w:r w:rsidR="008A1C34">
        <w:t>.</w:t>
      </w:r>
    </w:p>
    <w:p w:rsidRPr="00557147" w:rsidR="003A3FFB" w:rsidP="00557147" w:rsidRDefault="003A3FFB" w14:paraId="00A81B80" w14:textId="77777777">
      <w:pPr>
        <w:pStyle w:val="Heading1"/>
      </w:pPr>
      <w:r w:rsidRPr="00557147">
        <w:t>Background</w:t>
      </w:r>
      <w:bookmarkEnd w:id="1"/>
    </w:p>
    <w:p w:rsidR="00484E60" w:rsidP="00557147" w:rsidRDefault="00484E60" w14:paraId="4C339F38" w14:textId="63720265">
      <w:pPr>
        <w:pStyle w:val="standard"/>
      </w:pPr>
      <w:r>
        <w:t>Pub. Util. Code § 1701.2(i) provides that adjudicatory cases, such as this one, shall be resolved within 12 months of initiation unless the California Public Utilities Commission (Commission) makes findings as to why that deadline cannot be met and issues an order extending that deadline.  The</w:t>
      </w:r>
      <w:r w:rsidR="00B67659">
        <w:t xml:space="preserve"> original</w:t>
      </w:r>
      <w:r>
        <w:t xml:space="preserve"> 12</w:t>
      </w:r>
      <w:r w:rsidR="00557147">
        <w:noBreakHyphen/>
      </w:r>
      <w:r>
        <w:t xml:space="preserve">month statutory deadline for this proceeding </w:t>
      </w:r>
      <w:r w:rsidR="006F7EDD">
        <w:t>is September 13, 2019</w:t>
      </w:r>
      <w:r w:rsidRPr="004134DE" w:rsidR="003A05C0">
        <w:t xml:space="preserve">. </w:t>
      </w:r>
      <w:r w:rsidRPr="004134DE" w:rsidR="00536CC0">
        <w:t xml:space="preserve"> </w:t>
      </w:r>
    </w:p>
    <w:p w:rsidR="00484E60" w:rsidP="00557147" w:rsidRDefault="006F7EDD" w14:paraId="736FF724" w14:textId="627184DC">
      <w:pPr>
        <w:pStyle w:val="standard"/>
      </w:pPr>
      <w:r w:rsidRPr="006F7EDD">
        <w:t>On September 13, 2018, G. Joseph Buck (Complainant) filed this complaint alleging that Frontier California, Inc., f/k/a Verizon California, Inc</w:t>
      </w:r>
      <w:r w:rsidR="00AC10FF">
        <w:t>.’s</w:t>
      </w:r>
      <w:r w:rsidRPr="006F7EDD">
        <w:t xml:space="preserve"> </w:t>
      </w:r>
      <w:r>
        <w:t xml:space="preserve">(Frontier) </w:t>
      </w:r>
      <w:r w:rsidR="00AC10FF">
        <w:lastRenderedPageBreak/>
        <w:t>billing practice was imp</w:t>
      </w:r>
      <w:r w:rsidR="004E22FC">
        <w:t>roper</w:t>
      </w:r>
      <w:r w:rsidR="00AC10FF">
        <w:t xml:space="preserve"> and requested related relief.</w:t>
      </w:r>
      <w:r w:rsidR="00F55EAD">
        <w:t xml:space="preserve">  Frontier filed its Answer on November 2, 2018.</w:t>
      </w:r>
    </w:p>
    <w:p w:rsidR="00D93691" w:rsidP="001D2DCB" w:rsidRDefault="009413F7" w14:paraId="5396C87A" w14:textId="77777777">
      <w:pPr>
        <w:pStyle w:val="standard"/>
      </w:pPr>
      <w:r>
        <w:t xml:space="preserve">On </w:t>
      </w:r>
      <w:r w:rsidR="00F55EAD">
        <w:t>December 3, 2018</w:t>
      </w:r>
      <w:r w:rsidR="00484E60">
        <w:t>, a prehearing conference (PHC) was held</w:t>
      </w:r>
      <w:r w:rsidR="00C37CC6">
        <w:t xml:space="preserve"> to </w:t>
      </w:r>
      <w:r w:rsidR="004134DE">
        <w:t>d</w:t>
      </w:r>
      <w:r w:rsidR="00F55EAD">
        <w:t>iscuss the issues of law and fact, to deter</w:t>
      </w:r>
      <w:r w:rsidR="004134DE">
        <w:t xml:space="preserve">mine the </w:t>
      </w:r>
      <w:r w:rsidR="00F55EAD">
        <w:t xml:space="preserve">need for hearing, </w:t>
      </w:r>
      <w:r w:rsidR="004134DE">
        <w:t>and</w:t>
      </w:r>
      <w:r w:rsidR="00F55EAD">
        <w:t xml:space="preserve"> to</w:t>
      </w:r>
      <w:r w:rsidR="004134DE">
        <w:t xml:space="preserve"> set the timetable </w:t>
      </w:r>
      <w:r w:rsidR="00F55EAD">
        <w:t xml:space="preserve">to resolve </w:t>
      </w:r>
      <w:r w:rsidR="004134DE">
        <w:t xml:space="preserve">the proceeding.  </w:t>
      </w:r>
      <w:r w:rsidR="00C51D87">
        <w:t>On January 25, 2019, the assigned Commissioner issued the Scoping Memo and Ruling</w:t>
      </w:r>
      <w:r w:rsidR="00C97D48">
        <w:t>.  Evidentiary Hearing was held on April 10, 2019.  Parties filed briefs on May 30, 2019</w:t>
      </w:r>
      <w:r w:rsidR="0047588F">
        <w:t xml:space="preserve"> </w:t>
      </w:r>
      <w:r w:rsidR="00C97D48">
        <w:t xml:space="preserve">and reply briefs </w:t>
      </w:r>
      <w:r w:rsidR="0047588F">
        <w:t xml:space="preserve">on June 13, 2019.  </w:t>
      </w:r>
    </w:p>
    <w:p w:rsidR="001D2DCB" w:rsidP="001D2DCB" w:rsidRDefault="00D93691" w14:paraId="72380452" w14:textId="44630B67">
      <w:pPr>
        <w:pStyle w:val="standard"/>
      </w:pPr>
      <w:r w:rsidRPr="00122E91">
        <w:t>On August 20, 2019, t</w:t>
      </w:r>
      <w:r w:rsidRPr="00122E91" w:rsidR="00C97D48">
        <w:t>he Presiding Officer</w:t>
      </w:r>
      <w:r w:rsidRPr="00122E91" w:rsidR="0071014C">
        <w:t>s</w:t>
      </w:r>
      <w:r w:rsidRPr="00122E91" w:rsidR="00C97D48">
        <w:t xml:space="preserve">’ Decision </w:t>
      </w:r>
      <w:r w:rsidRPr="00122E91" w:rsidR="00D5261A">
        <w:t>(POD)</w:t>
      </w:r>
      <w:r w:rsidRPr="00122E91">
        <w:t xml:space="preserve"> was issued granting the complaint in part and dismissing the complaint in part and providing instructions that any party to this adjudicatory proceeding may file and serve an Appeal of the POD within 30 days of the date of issuance.  In addition, any Commissioner may request review of the POD by filing and serving a Request for Review within 30 days of the date of issuance.  T</w:t>
      </w:r>
      <w:r w:rsidRPr="00122E91" w:rsidR="001D2DCB">
        <w:t>herefore, a</w:t>
      </w:r>
      <w:r w:rsidRPr="00122E91" w:rsidR="00115B0D">
        <w:t>n</w:t>
      </w:r>
      <w:r w:rsidRPr="00122E91" w:rsidR="001D2DCB">
        <w:t xml:space="preserve"> extension of the statutory deadline to </w:t>
      </w:r>
      <w:r w:rsidRPr="00122E91" w:rsidR="0047588F">
        <w:t>March 13, 2020</w:t>
      </w:r>
      <w:r w:rsidRPr="00122E91" w:rsidR="00AF6FFC">
        <w:t>,</w:t>
      </w:r>
      <w:r w:rsidRPr="00122E91" w:rsidR="001D2DCB">
        <w:t xml:space="preserve"> is </w:t>
      </w:r>
      <w:r w:rsidRPr="00122E91" w:rsidR="0047588F">
        <w:t xml:space="preserve">necessary to allow parties enough time to file an Appeal and to allow Commissioners enough time to file a Request for Review </w:t>
      </w:r>
      <w:r w:rsidRPr="00122E91" w:rsidR="00D5261A">
        <w:t xml:space="preserve">within 30 days of the date of issuance of the POD </w:t>
      </w:r>
      <w:r w:rsidRPr="00122E91" w:rsidR="0047588F">
        <w:t>and to issue</w:t>
      </w:r>
      <w:r w:rsidRPr="00122E91" w:rsidR="00880CA9">
        <w:t xml:space="preserve"> the</w:t>
      </w:r>
      <w:r w:rsidRPr="00122E91" w:rsidR="0047588F">
        <w:t xml:space="preserve"> final decision</w:t>
      </w:r>
      <w:r w:rsidRPr="00122E91" w:rsidR="001D2DCB">
        <w:t>.</w:t>
      </w:r>
      <w:r w:rsidR="0047588F">
        <w:t xml:space="preserve">  </w:t>
      </w:r>
    </w:p>
    <w:p w:rsidR="0089195D" w:rsidP="00557147" w:rsidRDefault="00841B13" w14:paraId="742D277D" w14:textId="77777777">
      <w:pPr>
        <w:pStyle w:val="Heading1"/>
      </w:pPr>
      <w:r>
        <w:t>Waiver of Comment Period</w:t>
      </w:r>
    </w:p>
    <w:p w:rsidR="0089195D" w:rsidRDefault="00484E60" w14:paraId="0350CC8B" w14:textId="77777777">
      <w:pPr>
        <w:pStyle w:val="standard"/>
      </w:pPr>
      <w:r w:rsidRPr="00484E60">
        <w:t>Under Rule 14.6(c)(4) of the Commission’s Rules of Practice and Procedure, the Commission may waive the otherwise applicable 30-day period for public review and comment on a decision that extends the 12-month deadline set forth in Pub. Util. Code § 1701.2(i).  Under the circumstances of this case, it is appropriate to waive the 30-day period for public review and commen</w:t>
      </w:r>
      <w:r>
        <w:t>t</w:t>
      </w:r>
      <w:r w:rsidRPr="00C8610C" w:rsidR="00C8610C">
        <w:t>.</w:t>
      </w:r>
    </w:p>
    <w:p w:rsidR="0089195D" w:rsidP="00E4208B" w:rsidRDefault="0089195D" w14:paraId="4DC393C9" w14:textId="77777777">
      <w:pPr>
        <w:pStyle w:val="Heading1"/>
        <w:keepLines/>
      </w:pPr>
      <w:r>
        <w:lastRenderedPageBreak/>
        <w:t>Assignment of Proceeding</w:t>
      </w:r>
    </w:p>
    <w:p w:rsidR="00C51D87" w:rsidP="00E4208B" w:rsidRDefault="00370BDF" w14:paraId="723FC0D1" w14:textId="77777777">
      <w:pPr>
        <w:pStyle w:val="standard"/>
        <w:keepNext/>
        <w:keepLines/>
      </w:pPr>
      <w:r>
        <w:t>Liane M. Randolph</w:t>
      </w:r>
      <w:r w:rsidRPr="00484E60" w:rsidR="00484E60">
        <w:t xml:space="preserve"> is the assigned Commissioner and </w:t>
      </w:r>
      <w:r w:rsidR="00C51D87">
        <w:t>Patrick Doherty and</w:t>
      </w:r>
    </w:p>
    <w:p w:rsidRPr="00530498" w:rsidR="0089195D" w:rsidP="00EF241B" w:rsidRDefault="00C51D87" w14:paraId="63097510" w14:textId="7758A616">
      <w:pPr>
        <w:pStyle w:val="standard"/>
        <w:keepNext/>
        <w:keepLines/>
        <w:ind w:firstLine="0"/>
      </w:pPr>
      <w:r>
        <w:t xml:space="preserve">Katherine Kwan MacDonald are the assigned </w:t>
      </w:r>
      <w:r w:rsidR="00EF241B">
        <w:t>Administrative Law Judges</w:t>
      </w:r>
      <w:r>
        <w:t xml:space="preserve"> and presiding officers in this proceeding.</w:t>
      </w:r>
    </w:p>
    <w:p w:rsidRPr="00530498" w:rsidR="00553B36" w:rsidP="00313E9B" w:rsidRDefault="00553B36" w14:paraId="7CDCDEFE" w14:textId="77777777">
      <w:pPr>
        <w:pStyle w:val="Heading1"/>
        <w:numPr>
          <w:ilvl w:val="0"/>
          <w:numId w:val="0"/>
        </w:numPr>
        <w:jc w:val="both"/>
      </w:pPr>
      <w:bookmarkStart w:name="_Toc370798913" w:id="2"/>
      <w:r w:rsidRPr="00530498">
        <w:t>Findin</w:t>
      </w:r>
      <w:r w:rsidRPr="00530498" w:rsidR="00EA27F8">
        <w:t>g</w:t>
      </w:r>
      <w:r w:rsidRPr="00530498">
        <w:t>s of Fact</w:t>
      </w:r>
    </w:p>
    <w:p w:rsidR="00D71616" w:rsidP="00D71616" w:rsidRDefault="00D71616" w14:paraId="4063C3F7" w14:textId="053611F1">
      <w:pPr>
        <w:pStyle w:val="num1"/>
        <w:numPr>
          <w:ilvl w:val="0"/>
          <w:numId w:val="5"/>
        </w:numPr>
        <w:spacing w:after="120"/>
      </w:pPr>
      <w:r>
        <w:t xml:space="preserve">On </w:t>
      </w:r>
      <w:r w:rsidR="00C51D87">
        <w:t>September 13, 2018</w:t>
      </w:r>
      <w:r>
        <w:t xml:space="preserve">, Complainant filed this complaint against </w:t>
      </w:r>
      <w:r w:rsidR="00C51D87">
        <w:t>Front</w:t>
      </w:r>
      <w:r w:rsidR="003D48A4">
        <w:t>ie</w:t>
      </w:r>
      <w:r w:rsidR="00C51D87">
        <w:t>r</w:t>
      </w:r>
      <w:r>
        <w:t xml:space="preserve">. </w:t>
      </w:r>
      <w:r w:rsidR="003D5F4B">
        <w:t xml:space="preserve"> </w:t>
      </w:r>
    </w:p>
    <w:p w:rsidR="00D71616" w:rsidP="00D71616" w:rsidRDefault="00C51D87" w14:paraId="4E61A0CA" w14:textId="73BDBD5F">
      <w:pPr>
        <w:pStyle w:val="num1"/>
        <w:numPr>
          <w:ilvl w:val="0"/>
          <w:numId w:val="5"/>
        </w:numPr>
        <w:spacing w:after="120"/>
      </w:pPr>
      <w:r>
        <w:t>Frontier</w:t>
      </w:r>
      <w:r w:rsidR="00B03806">
        <w:t xml:space="preserve"> </w:t>
      </w:r>
      <w:r w:rsidR="00D71616">
        <w:t xml:space="preserve">filed its answer on </w:t>
      </w:r>
      <w:r>
        <w:t>November 2, 2018</w:t>
      </w:r>
      <w:r w:rsidR="00D71616">
        <w:t>.</w:t>
      </w:r>
    </w:p>
    <w:p w:rsidR="00D5261A" w:rsidP="00D71616" w:rsidRDefault="00C51D87" w14:paraId="0053EC44" w14:textId="77777777">
      <w:pPr>
        <w:pStyle w:val="num1"/>
        <w:numPr>
          <w:ilvl w:val="0"/>
          <w:numId w:val="5"/>
        </w:numPr>
        <w:spacing w:after="120"/>
      </w:pPr>
      <w:r>
        <w:t>T</w:t>
      </w:r>
      <w:r w:rsidR="00BF0177">
        <w:t>he PHC</w:t>
      </w:r>
      <w:r>
        <w:t xml:space="preserve"> was held on December 3, 2018</w:t>
      </w:r>
      <w:r w:rsidRPr="004134DE" w:rsidR="00BF0177">
        <w:t>.</w:t>
      </w:r>
      <w:r w:rsidR="00D5261A">
        <w:t xml:space="preserve">  On January 25, 2019, the assigned Commissioner issued the Scoping Memo and Ruling. </w:t>
      </w:r>
    </w:p>
    <w:p w:rsidR="00BF0177" w:rsidP="00D71616" w:rsidRDefault="00D5261A" w14:paraId="5D2BEA5F" w14:textId="3209604F">
      <w:pPr>
        <w:pStyle w:val="num1"/>
        <w:numPr>
          <w:ilvl w:val="0"/>
          <w:numId w:val="5"/>
        </w:numPr>
        <w:spacing w:after="120"/>
      </w:pPr>
      <w:r>
        <w:t>Evidentiary Hearing was held on April 10, 2019.  Parties filed briefs on May 30, 2019 and reply briefs on June 13, 2019.</w:t>
      </w:r>
    </w:p>
    <w:p w:rsidR="00B3632D" w:rsidP="00FF0F10" w:rsidRDefault="00115B0D" w14:paraId="57E566A9" w14:textId="5B9A7D37">
      <w:pPr>
        <w:pStyle w:val="num1"/>
        <w:numPr>
          <w:ilvl w:val="0"/>
          <w:numId w:val="5"/>
        </w:numPr>
        <w:spacing w:after="120"/>
      </w:pPr>
      <w:r>
        <w:t>The 12-month statutory deadline for this proceeding is September 13, 201</w:t>
      </w:r>
      <w:r w:rsidR="0071014C">
        <w:t>9</w:t>
      </w:r>
      <w:r>
        <w:t>.</w:t>
      </w:r>
      <w:r w:rsidR="00B3632D">
        <w:t xml:space="preserve"> </w:t>
      </w:r>
    </w:p>
    <w:p w:rsidR="00313E9B" w:rsidP="000D581C" w:rsidRDefault="00B3632D" w14:paraId="1F0E999A" w14:textId="7ECDFE09">
      <w:pPr>
        <w:pStyle w:val="num1"/>
        <w:numPr>
          <w:ilvl w:val="0"/>
          <w:numId w:val="5"/>
        </w:numPr>
      </w:pPr>
      <w:r w:rsidRPr="00122E91">
        <w:t>This proceeding cannot be completed by September 13, 2019, because the POD was filed and served on August 20, 2019, and parties need time to file an Appeal and Commissioners need time to file a Request for Review within 30</w:t>
      </w:r>
      <w:r w:rsidR="008B6DD5">
        <w:t> </w:t>
      </w:r>
      <w:r w:rsidRPr="00122E91">
        <w:t>days of the date of issuance of the POD.</w:t>
      </w:r>
    </w:p>
    <w:bookmarkEnd w:id="2"/>
    <w:p w:rsidR="003067E6" w:rsidP="00313E9B" w:rsidRDefault="003067E6" w14:paraId="708B0198" w14:textId="77777777">
      <w:pPr>
        <w:pStyle w:val="Heading1"/>
        <w:numPr>
          <w:ilvl w:val="0"/>
          <w:numId w:val="0"/>
        </w:numPr>
      </w:pPr>
      <w:r>
        <w:t>Conclusion</w:t>
      </w:r>
      <w:r w:rsidR="002F6BD1">
        <w:t xml:space="preserve"> </w:t>
      </w:r>
      <w:r>
        <w:t>of Law</w:t>
      </w:r>
    </w:p>
    <w:p w:rsidR="00BF5098" w:rsidP="00986A6C" w:rsidRDefault="0018617A" w14:paraId="1FC92193" w14:textId="78EFBD4E">
      <w:pPr>
        <w:pStyle w:val="standard"/>
      </w:pPr>
      <w:r w:rsidRPr="0018617A">
        <w:t xml:space="preserve">Pursuant to the authority granted to the Commission under Pub. Util. Code § 1701.2(i), the statutory deadline should be extended to </w:t>
      </w:r>
      <w:r w:rsidR="005D0730">
        <w:t>March 13, 2020</w:t>
      </w:r>
      <w:r w:rsidR="00BD4C49">
        <w:t>.</w:t>
      </w:r>
    </w:p>
    <w:p w:rsidRPr="0011146B" w:rsidR="0018617A" w:rsidP="00EE25B2" w:rsidRDefault="0018617A" w14:paraId="34C909B2" w14:textId="0371AE28">
      <w:pPr>
        <w:pStyle w:val="standard"/>
        <w:keepNext/>
        <w:keepLines/>
        <w:spacing w:before="120"/>
      </w:pPr>
      <w:r w:rsidRPr="0011146B">
        <w:rPr>
          <w:b/>
        </w:rPr>
        <w:lastRenderedPageBreak/>
        <w:t>IT IS ORDERED</w:t>
      </w:r>
      <w:r w:rsidRPr="0011146B">
        <w:t xml:space="preserve"> that</w:t>
      </w:r>
      <w:r w:rsidR="00787083">
        <w:t xml:space="preserve"> t</w:t>
      </w:r>
      <w:r w:rsidRPr="0011146B">
        <w:t xml:space="preserve">he statutory deadline for completion of this proceeding is extended until </w:t>
      </w:r>
      <w:r w:rsidR="005D0730">
        <w:t>March 13, 2020</w:t>
      </w:r>
      <w:r w:rsidRPr="0011146B">
        <w:t>.</w:t>
      </w:r>
    </w:p>
    <w:p w:rsidRPr="0011146B" w:rsidR="0018617A" w:rsidP="00EE25B2" w:rsidRDefault="0018617A" w14:paraId="6C1EEE0D" w14:textId="77777777">
      <w:pPr>
        <w:pStyle w:val="standard"/>
        <w:keepNext/>
        <w:keepLines/>
      </w:pPr>
      <w:r w:rsidRPr="0011146B">
        <w:t>This order is effective today.</w:t>
      </w:r>
    </w:p>
    <w:p w:rsidR="00682B2B" w:rsidP="00EE25B2" w:rsidRDefault="00682B2B" w14:paraId="29A4AABE" w14:textId="3D94355D">
      <w:pPr>
        <w:pStyle w:val="standard"/>
        <w:keepNext/>
        <w:keepLines/>
        <w:rPr>
          <w:szCs w:val="26"/>
        </w:rPr>
      </w:pPr>
      <w:r w:rsidRPr="002D46C4">
        <w:rPr>
          <w:szCs w:val="26"/>
        </w:rPr>
        <w:t xml:space="preserve">Dated </w:t>
      </w:r>
      <w:r>
        <w:rPr>
          <w:szCs w:val="26"/>
        </w:rPr>
        <w:t>__________________</w:t>
      </w:r>
      <w:r w:rsidRPr="002D46C4">
        <w:rPr>
          <w:szCs w:val="26"/>
        </w:rPr>
        <w:t xml:space="preserve">, at </w:t>
      </w:r>
      <w:r>
        <w:rPr>
          <w:szCs w:val="26"/>
        </w:rPr>
        <w:t>Los Angeles</w:t>
      </w:r>
      <w:r w:rsidRPr="002D46C4">
        <w:rPr>
          <w:szCs w:val="26"/>
        </w:rPr>
        <w:t>, California.</w:t>
      </w:r>
    </w:p>
    <w:p w:rsidR="00194182" w:rsidP="00EE25B2" w:rsidRDefault="00194182" w14:paraId="07E27C31" w14:textId="64801157">
      <w:pPr>
        <w:pStyle w:val="standard"/>
        <w:keepNext/>
        <w:keepLines/>
      </w:pPr>
      <w:bookmarkStart w:name="_GoBack" w:id="3"/>
      <w:bookmarkEnd w:id="3"/>
    </w:p>
    <w:p w:rsidR="00EE25B2" w:rsidP="00EE25B2" w:rsidRDefault="00EE25B2" w14:paraId="20261086" w14:textId="6F5496F4">
      <w:pPr>
        <w:pStyle w:val="standard"/>
        <w:keepNext/>
        <w:keepLines/>
      </w:pPr>
    </w:p>
    <w:p w:rsidR="00EE25B2" w:rsidP="00EE25B2" w:rsidRDefault="00EE25B2" w14:paraId="1B300A46" w14:textId="77777777">
      <w:pPr>
        <w:pStyle w:val="standard"/>
        <w:keepNext/>
        <w:keepLines/>
      </w:pPr>
    </w:p>
    <w:sectPr w:rsidR="00EE25B2">
      <w:headerReference w:type="default" r:id="rId7"/>
      <w:footerReference w:type="default" r:id="rId8"/>
      <w:footerReference w:type="first" r:id="rId9"/>
      <w:pgSz w:w="12240" w:h="15840" w:code="1"/>
      <w:pgMar w:top="1152"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D4869" w14:textId="77777777" w:rsidR="00F810C0" w:rsidRDefault="00F810C0">
      <w:r>
        <w:separator/>
      </w:r>
    </w:p>
  </w:endnote>
  <w:endnote w:type="continuationSeparator" w:id="0">
    <w:p w14:paraId="5BF9E944" w14:textId="77777777" w:rsidR="00F810C0" w:rsidRDefault="00F81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Palatino">
    <w:altName w:val="Book Antiqua"/>
    <w:panose1 w:val="0204050205050503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F7939" w14:textId="608ACA25" w:rsidR="00F55EAD" w:rsidRDefault="00F55EAD" w:rsidP="00FD568F">
    <w:pPr>
      <w:pStyle w:val="Footer"/>
      <w:tabs>
        <w:tab w:val="clear" w:pos="4320"/>
        <w:tab w:val="center" w:pos="4680"/>
      </w:tabs>
      <w:rPr>
        <w:rStyle w:val="PageNumber"/>
        <w:sz w:val="24"/>
        <w:szCs w:val="24"/>
      </w:rPr>
    </w:pPr>
    <w:r>
      <w:rPr>
        <w:rStyle w:val="PageNumber"/>
        <w:sz w:val="24"/>
        <w:szCs w:val="24"/>
      </w:rPr>
      <w:t xml:space="preserve">- </w:t>
    </w: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Pr>
        <w:rStyle w:val="PageNumber"/>
        <w:noProof/>
        <w:sz w:val="24"/>
        <w:szCs w:val="24"/>
      </w:rPr>
      <w:t>4</w:t>
    </w:r>
    <w:r>
      <w:rPr>
        <w:rStyle w:val="PageNumber"/>
        <w:sz w:val="24"/>
        <w:szCs w:val="24"/>
      </w:rPr>
      <w:fldChar w:fldCharType="end"/>
    </w:r>
    <w:r>
      <w:rPr>
        <w:rStyle w:val="PageNumber"/>
        <w:sz w:val="24"/>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DD6CE" w14:textId="450F33A9" w:rsidR="00F55EAD" w:rsidRPr="00586B57" w:rsidRDefault="00F55EAD" w:rsidP="00FD568F">
    <w:pPr>
      <w:pStyle w:val="Footer"/>
      <w:tabs>
        <w:tab w:val="clear" w:pos="4320"/>
        <w:tab w:val="center" w:pos="4680"/>
      </w:tabs>
      <w:jc w:val="left"/>
      <w:rPr>
        <w:rStyle w:val="PageNumber"/>
        <w:sz w:val="24"/>
        <w:szCs w:val="24"/>
      </w:rPr>
    </w:pPr>
    <w:r w:rsidRPr="00B47AFF">
      <w:rPr>
        <w:rFonts w:ascii="Tahoma" w:hAnsi="Tahoma" w:cs="Tahoma"/>
        <w:sz w:val="17"/>
        <w:szCs w:val="17"/>
      </w:rPr>
      <w:t xml:space="preserve">311291182 </w:t>
    </w:r>
    <w:r>
      <w:rPr>
        <w:rFonts w:asciiTheme="majorHAnsi" w:eastAsiaTheme="majorEastAsia" w:hAnsiTheme="majorHAnsi" w:cstheme="majorBidi"/>
        <w:sz w:val="16"/>
        <w:szCs w:val="16"/>
      </w:rPr>
      <w:tab/>
    </w:r>
    <w:r w:rsidRPr="00586B57">
      <w:rPr>
        <w:rStyle w:val="PageNumber"/>
        <w:sz w:val="24"/>
        <w:szCs w:val="24"/>
      </w:rPr>
      <w:t>- 1 -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D4B3F" w14:textId="77777777" w:rsidR="00F810C0" w:rsidRDefault="00F810C0">
      <w:r>
        <w:separator/>
      </w:r>
    </w:p>
  </w:footnote>
  <w:footnote w:type="continuationSeparator" w:id="0">
    <w:p w14:paraId="523AE626" w14:textId="77777777" w:rsidR="00F810C0" w:rsidRDefault="00F810C0">
      <w:r>
        <w:continuationSeparator/>
      </w:r>
    </w:p>
  </w:footnote>
  <w:footnote w:type="continuationNotice" w:id="1">
    <w:p w14:paraId="58B8B34B" w14:textId="77777777" w:rsidR="00F810C0" w:rsidRDefault="00F810C0">
      <w:pPr>
        <w:rPr>
          <w:sz w:val="22"/>
        </w:rPr>
      </w:pPr>
    </w:p>
    <w:p w14:paraId="40C31B2A" w14:textId="77777777" w:rsidR="00F810C0" w:rsidRDefault="00F810C0">
      <w:pPr>
        <w:jc w:val="right"/>
        <w:rPr>
          <w:sz w:val="22"/>
        </w:rPr>
      </w:pPr>
      <w:r>
        <w:rPr>
          <w:i/>
          <w:sz w:val="22"/>
        </w:rPr>
        <w:t xml:space="preserve">Footnote </w:t>
      </w:r>
      <w:proofErr w:type="gramStart"/>
      <w:r>
        <w:rPr>
          <w:i/>
          <w:sz w:val="22"/>
        </w:rPr>
        <w:t>continued on</w:t>
      </w:r>
      <w:proofErr w:type="gramEnd"/>
      <w:r>
        <w:rPr>
          <w:i/>
          <w:sz w:val="22"/>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54D03" w14:textId="56B7C7DA" w:rsidR="00F55EAD" w:rsidRPr="00866835" w:rsidRDefault="00F55EAD" w:rsidP="00866835">
    <w:pPr>
      <w:pStyle w:val="Header"/>
      <w:tabs>
        <w:tab w:val="clear" w:pos="8640"/>
      </w:tabs>
      <w:ind w:right="-270"/>
      <w:rPr>
        <w:b/>
        <w:bCs/>
      </w:rPr>
    </w:pPr>
    <w:r>
      <w:t>C.18-09-</w:t>
    </w:r>
    <w:proofErr w:type="gramStart"/>
    <w:r>
      <w:t>004</w:t>
    </w:r>
    <w:r w:rsidRPr="008C572C">
      <w:t xml:space="preserve">  ALJ</w:t>
    </w:r>
    <w:proofErr w:type="gramEnd"/>
    <w:r w:rsidRPr="008C572C">
      <w:t>/</w:t>
    </w:r>
    <w:r>
      <w:t>PD1</w:t>
    </w:r>
    <w:r w:rsidR="004B2AE2">
      <w:t>/KK3</w:t>
    </w:r>
    <w:r w:rsidRPr="008C572C">
      <w:t>/</w:t>
    </w:r>
    <w:proofErr w:type="spellStart"/>
    <w:r w:rsidRPr="008C572C">
      <w:t>mln</w:t>
    </w:r>
    <w:proofErr w:type="spellEnd"/>
    <w:r w:rsidR="00866835">
      <w:t>/</w:t>
    </w:r>
    <w:proofErr w:type="spellStart"/>
    <w:r w:rsidR="00866835">
      <w:t>avs</w:t>
    </w:r>
    <w:proofErr w:type="spellEnd"/>
    <w:r>
      <w:tab/>
    </w:r>
    <w:r>
      <w:tab/>
    </w:r>
    <w:r w:rsidR="00866835">
      <w:tab/>
    </w:r>
    <w:r w:rsidRPr="00866835">
      <w:rPr>
        <w:b/>
        <w:bCs/>
      </w:rPr>
      <w:t>PROPOSED DECISION</w:t>
    </w:r>
  </w:p>
  <w:p w14:paraId="3F71E4BB" w14:textId="0181D6D2" w:rsidR="00F55EAD" w:rsidRDefault="00F55EAD" w:rsidP="00B47AFF">
    <w:pPr>
      <w:pStyle w:val="Header"/>
      <w:tabs>
        <w:tab w:val="clear" w:pos="4320"/>
        <w:tab w:val="clear" w:pos="8640"/>
        <w:tab w:val="center" w:pos="4680"/>
        <w:tab w:val="right" w:pos="9360"/>
      </w:tabs>
    </w:pPr>
  </w:p>
  <w:p w14:paraId="6D1ADF33" w14:textId="77777777" w:rsidR="00866835" w:rsidRPr="008C572C" w:rsidRDefault="00866835" w:rsidP="00B47AFF">
    <w:pPr>
      <w:pStyle w:val="Header"/>
      <w:tabs>
        <w:tab w:val="clear" w:pos="4320"/>
        <w:tab w:val="clear" w:pos="8640"/>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B381E"/>
    <w:multiLevelType w:val="singleLevel"/>
    <w:tmpl w:val="2FB6A734"/>
    <w:lvl w:ilvl="0">
      <w:start w:val="1"/>
      <w:numFmt w:val="decimal"/>
      <w:lvlText w:val="%1."/>
      <w:legacy w:legacy="1" w:legacySpace="144" w:legacyIndent="0"/>
      <w:lvlJc w:val="left"/>
    </w:lvl>
  </w:abstractNum>
  <w:abstractNum w:abstractNumId="1" w15:restartNumberingAfterBreak="0">
    <w:nsid w:val="14750EE6"/>
    <w:multiLevelType w:val="hybridMultilevel"/>
    <w:tmpl w:val="FC8647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DD46003"/>
    <w:multiLevelType w:val="singleLevel"/>
    <w:tmpl w:val="2FB6A734"/>
    <w:lvl w:ilvl="0">
      <w:start w:val="1"/>
      <w:numFmt w:val="decimal"/>
      <w:lvlText w:val="%1."/>
      <w:legacy w:legacy="1" w:legacySpace="144" w:legacyIndent="0"/>
      <w:lvlJc w:val="left"/>
    </w:lvl>
  </w:abstractNum>
  <w:abstractNum w:abstractNumId="3" w15:restartNumberingAfterBreak="0">
    <w:nsid w:val="463765A4"/>
    <w:multiLevelType w:val="hybridMultilevel"/>
    <w:tmpl w:val="48009896"/>
    <w:lvl w:ilvl="0" w:tplc="408002C8">
      <w:start w:val="1"/>
      <w:numFmt w:val="decimal"/>
      <w:lvlText w:val="%1."/>
      <w:legacy w:legacy="1" w:legacySpace="144" w:legacyIndent="0"/>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19636B5"/>
    <w:multiLevelType w:val="hybridMultilevel"/>
    <w:tmpl w:val="56E27FA8"/>
    <w:lvl w:ilvl="0" w:tplc="C6703F4C">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6E4892"/>
    <w:multiLevelType w:val="hybridMultilevel"/>
    <w:tmpl w:val="79A087D0"/>
    <w:lvl w:ilvl="0" w:tplc="BE4A95F8">
      <w:start w:val="1"/>
      <w:numFmt w:val="decimal"/>
      <w:lvlText w:val="%1."/>
      <w:legacy w:legacy="1" w:legacySpace="144" w:legacyIndent="0"/>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06B0A06"/>
    <w:multiLevelType w:val="singleLevel"/>
    <w:tmpl w:val="21AE8D44"/>
    <w:lvl w:ilvl="0">
      <w:start w:val="1"/>
      <w:numFmt w:val="decimal"/>
      <w:lvlText w:val="%1."/>
      <w:legacy w:legacy="1" w:legacySpace="0" w:legacyIndent="360"/>
      <w:lvlJc w:val="left"/>
    </w:lvl>
  </w:abstractNum>
  <w:abstractNum w:abstractNumId="7" w15:restartNumberingAfterBreak="0">
    <w:nsid w:val="7B1C30FD"/>
    <w:multiLevelType w:val="singleLevel"/>
    <w:tmpl w:val="2FB6A734"/>
    <w:lvl w:ilvl="0">
      <w:start w:val="1"/>
      <w:numFmt w:val="decimal"/>
      <w:lvlText w:val="%1."/>
      <w:legacy w:legacy="1" w:legacySpace="144" w:legacyIndent="0"/>
      <w:lvlJc w:val="left"/>
    </w:lvl>
  </w:abstractNum>
  <w:abstractNum w:abstractNumId="8" w15:restartNumberingAfterBreak="0">
    <w:nsid w:val="7D905FC4"/>
    <w:multiLevelType w:val="hybridMultilevel"/>
    <w:tmpl w:val="B2DAD9BC"/>
    <w:lvl w:ilvl="0" w:tplc="BE4A95F8">
      <w:start w:val="1"/>
      <w:numFmt w:val="decimal"/>
      <w:lvlText w:val="%1."/>
      <w:legacy w:legacy="1" w:legacySpace="144" w:legacyIndent="0"/>
      <w:lvlJc w:val="left"/>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
  </w:num>
  <w:num w:numId="2">
    <w:abstractNumId w:val="0"/>
  </w:num>
  <w:num w:numId="3">
    <w:abstractNumId w:val="7"/>
  </w:num>
  <w:num w:numId="4">
    <w:abstractNumId w:val="6"/>
  </w:num>
  <w:num w:numId="5">
    <w:abstractNumId w:val="8"/>
  </w:num>
  <w:num w:numId="6">
    <w:abstractNumId w:val="5"/>
  </w:num>
  <w:num w:numId="7">
    <w:abstractNumId w:val="3"/>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6D4"/>
    <w:rsid w:val="000062D4"/>
    <w:rsid w:val="00006E50"/>
    <w:rsid w:val="00014349"/>
    <w:rsid w:val="00015ADA"/>
    <w:rsid w:val="000328ED"/>
    <w:rsid w:val="00057AD7"/>
    <w:rsid w:val="00061C1D"/>
    <w:rsid w:val="00061CE8"/>
    <w:rsid w:val="00074C89"/>
    <w:rsid w:val="000919EB"/>
    <w:rsid w:val="00094579"/>
    <w:rsid w:val="000A502E"/>
    <w:rsid w:val="000B66AE"/>
    <w:rsid w:val="000F13F5"/>
    <w:rsid w:val="000F1F94"/>
    <w:rsid w:val="000F41FC"/>
    <w:rsid w:val="00105F5C"/>
    <w:rsid w:val="00107949"/>
    <w:rsid w:val="00110C8E"/>
    <w:rsid w:val="001139A6"/>
    <w:rsid w:val="00115B0D"/>
    <w:rsid w:val="00122E91"/>
    <w:rsid w:val="00130693"/>
    <w:rsid w:val="00131E5E"/>
    <w:rsid w:val="001401B6"/>
    <w:rsid w:val="0014247A"/>
    <w:rsid w:val="0014760F"/>
    <w:rsid w:val="00155CDF"/>
    <w:rsid w:val="0016171E"/>
    <w:rsid w:val="0017399C"/>
    <w:rsid w:val="00173E34"/>
    <w:rsid w:val="00175B9B"/>
    <w:rsid w:val="00182785"/>
    <w:rsid w:val="001851A1"/>
    <w:rsid w:val="0018617A"/>
    <w:rsid w:val="00194182"/>
    <w:rsid w:val="001949BB"/>
    <w:rsid w:val="00195C02"/>
    <w:rsid w:val="001A11FD"/>
    <w:rsid w:val="001B31C6"/>
    <w:rsid w:val="001C1221"/>
    <w:rsid w:val="001C4BD2"/>
    <w:rsid w:val="001C4E9D"/>
    <w:rsid w:val="001D1BD0"/>
    <w:rsid w:val="001D2DCB"/>
    <w:rsid w:val="001D6B39"/>
    <w:rsid w:val="00204DA6"/>
    <w:rsid w:val="00210F9F"/>
    <w:rsid w:val="00213648"/>
    <w:rsid w:val="00215C8F"/>
    <w:rsid w:val="00220160"/>
    <w:rsid w:val="00222429"/>
    <w:rsid w:val="0023415A"/>
    <w:rsid w:val="00234684"/>
    <w:rsid w:val="002356BA"/>
    <w:rsid w:val="00253EE7"/>
    <w:rsid w:val="00255B26"/>
    <w:rsid w:val="00262344"/>
    <w:rsid w:val="00271F0C"/>
    <w:rsid w:val="002870D2"/>
    <w:rsid w:val="002915AB"/>
    <w:rsid w:val="002918B8"/>
    <w:rsid w:val="00295957"/>
    <w:rsid w:val="002A2AFF"/>
    <w:rsid w:val="002B5AF9"/>
    <w:rsid w:val="002C0607"/>
    <w:rsid w:val="002C7D21"/>
    <w:rsid w:val="002D0E69"/>
    <w:rsid w:val="002D46C4"/>
    <w:rsid w:val="002F21CE"/>
    <w:rsid w:val="002F4EC8"/>
    <w:rsid w:val="002F625C"/>
    <w:rsid w:val="002F6BD1"/>
    <w:rsid w:val="00304495"/>
    <w:rsid w:val="0030460C"/>
    <w:rsid w:val="003067E6"/>
    <w:rsid w:val="00313E9B"/>
    <w:rsid w:val="00314534"/>
    <w:rsid w:val="0031653E"/>
    <w:rsid w:val="00323EF8"/>
    <w:rsid w:val="00330349"/>
    <w:rsid w:val="00340309"/>
    <w:rsid w:val="00340CAF"/>
    <w:rsid w:val="00341908"/>
    <w:rsid w:val="00342D73"/>
    <w:rsid w:val="00354DF4"/>
    <w:rsid w:val="00362FEC"/>
    <w:rsid w:val="003656A4"/>
    <w:rsid w:val="00370BDF"/>
    <w:rsid w:val="003844B0"/>
    <w:rsid w:val="003855F1"/>
    <w:rsid w:val="0039260C"/>
    <w:rsid w:val="003975E4"/>
    <w:rsid w:val="003A05C0"/>
    <w:rsid w:val="003A3FFB"/>
    <w:rsid w:val="003A5129"/>
    <w:rsid w:val="003A6C30"/>
    <w:rsid w:val="003D2753"/>
    <w:rsid w:val="003D293C"/>
    <w:rsid w:val="003D48A4"/>
    <w:rsid w:val="003D5237"/>
    <w:rsid w:val="003D5F4B"/>
    <w:rsid w:val="003D7A1A"/>
    <w:rsid w:val="003E1FAB"/>
    <w:rsid w:val="003E6DFD"/>
    <w:rsid w:val="003F3DDF"/>
    <w:rsid w:val="00406E09"/>
    <w:rsid w:val="00410098"/>
    <w:rsid w:val="004134DE"/>
    <w:rsid w:val="00417BE6"/>
    <w:rsid w:val="00421AE0"/>
    <w:rsid w:val="00421D42"/>
    <w:rsid w:val="00424493"/>
    <w:rsid w:val="00424A3E"/>
    <w:rsid w:val="00434F77"/>
    <w:rsid w:val="00443117"/>
    <w:rsid w:val="00447572"/>
    <w:rsid w:val="00450831"/>
    <w:rsid w:val="004525F7"/>
    <w:rsid w:val="00452F5B"/>
    <w:rsid w:val="00465654"/>
    <w:rsid w:val="0047588F"/>
    <w:rsid w:val="00484E60"/>
    <w:rsid w:val="0049136F"/>
    <w:rsid w:val="004923AE"/>
    <w:rsid w:val="004A48F7"/>
    <w:rsid w:val="004A75C0"/>
    <w:rsid w:val="004A79DE"/>
    <w:rsid w:val="004B0238"/>
    <w:rsid w:val="004B10B1"/>
    <w:rsid w:val="004B2AE2"/>
    <w:rsid w:val="004B5B63"/>
    <w:rsid w:val="004C08CD"/>
    <w:rsid w:val="004D767B"/>
    <w:rsid w:val="004E0F80"/>
    <w:rsid w:val="004E22FC"/>
    <w:rsid w:val="004F5C04"/>
    <w:rsid w:val="005004A5"/>
    <w:rsid w:val="0050422A"/>
    <w:rsid w:val="00505391"/>
    <w:rsid w:val="00512357"/>
    <w:rsid w:val="00513E80"/>
    <w:rsid w:val="0051774C"/>
    <w:rsid w:val="00517BEF"/>
    <w:rsid w:val="00517EAF"/>
    <w:rsid w:val="00522D3D"/>
    <w:rsid w:val="00530498"/>
    <w:rsid w:val="005330B4"/>
    <w:rsid w:val="00536CC0"/>
    <w:rsid w:val="00540B67"/>
    <w:rsid w:val="00550CD4"/>
    <w:rsid w:val="00552330"/>
    <w:rsid w:val="00553B36"/>
    <w:rsid w:val="00554B56"/>
    <w:rsid w:val="00557147"/>
    <w:rsid w:val="00586B57"/>
    <w:rsid w:val="0058781A"/>
    <w:rsid w:val="0059642F"/>
    <w:rsid w:val="005966AA"/>
    <w:rsid w:val="005A19D9"/>
    <w:rsid w:val="005A6278"/>
    <w:rsid w:val="005C2263"/>
    <w:rsid w:val="005C2D36"/>
    <w:rsid w:val="005C52D2"/>
    <w:rsid w:val="005D0730"/>
    <w:rsid w:val="005D6082"/>
    <w:rsid w:val="005E1B52"/>
    <w:rsid w:val="005E2FD8"/>
    <w:rsid w:val="005E3DDA"/>
    <w:rsid w:val="005E785C"/>
    <w:rsid w:val="005F4AC7"/>
    <w:rsid w:val="005F589A"/>
    <w:rsid w:val="005F6E68"/>
    <w:rsid w:val="0060088B"/>
    <w:rsid w:val="00600EF8"/>
    <w:rsid w:val="00607F12"/>
    <w:rsid w:val="00614CA6"/>
    <w:rsid w:val="0062368C"/>
    <w:rsid w:val="00625BDB"/>
    <w:rsid w:val="006268F9"/>
    <w:rsid w:val="00636C70"/>
    <w:rsid w:val="00642AB4"/>
    <w:rsid w:val="00643DE8"/>
    <w:rsid w:val="00654214"/>
    <w:rsid w:val="00655970"/>
    <w:rsid w:val="00660256"/>
    <w:rsid w:val="0067542A"/>
    <w:rsid w:val="0067623F"/>
    <w:rsid w:val="00682B2B"/>
    <w:rsid w:val="006A2C2A"/>
    <w:rsid w:val="006A7E18"/>
    <w:rsid w:val="006B5192"/>
    <w:rsid w:val="006B5C09"/>
    <w:rsid w:val="006B6D82"/>
    <w:rsid w:val="006C11E7"/>
    <w:rsid w:val="006C154C"/>
    <w:rsid w:val="006C174C"/>
    <w:rsid w:val="006C259F"/>
    <w:rsid w:val="006C502C"/>
    <w:rsid w:val="006C50E8"/>
    <w:rsid w:val="006D06DB"/>
    <w:rsid w:val="006D74B1"/>
    <w:rsid w:val="006E1AC1"/>
    <w:rsid w:val="006E3718"/>
    <w:rsid w:val="006E754F"/>
    <w:rsid w:val="006F5823"/>
    <w:rsid w:val="006F7EDD"/>
    <w:rsid w:val="00701A58"/>
    <w:rsid w:val="00701A72"/>
    <w:rsid w:val="00703FDC"/>
    <w:rsid w:val="0071014C"/>
    <w:rsid w:val="007178BA"/>
    <w:rsid w:val="00727550"/>
    <w:rsid w:val="00727FF5"/>
    <w:rsid w:val="00740AE3"/>
    <w:rsid w:val="00763165"/>
    <w:rsid w:val="00780122"/>
    <w:rsid w:val="00780DEB"/>
    <w:rsid w:val="00783368"/>
    <w:rsid w:val="00786C41"/>
    <w:rsid w:val="00787083"/>
    <w:rsid w:val="007873B3"/>
    <w:rsid w:val="0079115B"/>
    <w:rsid w:val="007938C2"/>
    <w:rsid w:val="007A6B7B"/>
    <w:rsid w:val="007B05D0"/>
    <w:rsid w:val="007B31FB"/>
    <w:rsid w:val="007B5FEE"/>
    <w:rsid w:val="007B7B97"/>
    <w:rsid w:val="007C0600"/>
    <w:rsid w:val="007C256A"/>
    <w:rsid w:val="007C3C63"/>
    <w:rsid w:val="007D0F17"/>
    <w:rsid w:val="007E2869"/>
    <w:rsid w:val="007E448B"/>
    <w:rsid w:val="007E6897"/>
    <w:rsid w:val="007F3737"/>
    <w:rsid w:val="007F63A9"/>
    <w:rsid w:val="00801D2B"/>
    <w:rsid w:val="00803F45"/>
    <w:rsid w:val="00804CB2"/>
    <w:rsid w:val="0080650C"/>
    <w:rsid w:val="00826873"/>
    <w:rsid w:val="00831599"/>
    <w:rsid w:val="0083373A"/>
    <w:rsid w:val="00835FFA"/>
    <w:rsid w:val="0083777F"/>
    <w:rsid w:val="00837CC2"/>
    <w:rsid w:val="00841B13"/>
    <w:rsid w:val="00866835"/>
    <w:rsid w:val="0087177D"/>
    <w:rsid w:val="00880CA9"/>
    <w:rsid w:val="00883142"/>
    <w:rsid w:val="0089195D"/>
    <w:rsid w:val="008950C0"/>
    <w:rsid w:val="008A19B5"/>
    <w:rsid w:val="008A1C34"/>
    <w:rsid w:val="008A3B06"/>
    <w:rsid w:val="008A7141"/>
    <w:rsid w:val="008B0907"/>
    <w:rsid w:val="008B44A1"/>
    <w:rsid w:val="008B6DD5"/>
    <w:rsid w:val="008B73DA"/>
    <w:rsid w:val="008C4825"/>
    <w:rsid w:val="008C572C"/>
    <w:rsid w:val="008C6949"/>
    <w:rsid w:val="008D04ED"/>
    <w:rsid w:val="008D32EF"/>
    <w:rsid w:val="008D351D"/>
    <w:rsid w:val="008E071B"/>
    <w:rsid w:val="008E1AAD"/>
    <w:rsid w:val="008F2E4B"/>
    <w:rsid w:val="008F4324"/>
    <w:rsid w:val="008F6067"/>
    <w:rsid w:val="00901AE0"/>
    <w:rsid w:val="0091298D"/>
    <w:rsid w:val="00921BEB"/>
    <w:rsid w:val="00922106"/>
    <w:rsid w:val="00922F40"/>
    <w:rsid w:val="0092571A"/>
    <w:rsid w:val="00927601"/>
    <w:rsid w:val="00927A42"/>
    <w:rsid w:val="00932ECF"/>
    <w:rsid w:val="009362C1"/>
    <w:rsid w:val="009413F7"/>
    <w:rsid w:val="009429BA"/>
    <w:rsid w:val="00950C51"/>
    <w:rsid w:val="00960C1A"/>
    <w:rsid w:val="00964994"/>
    <w:rsid w:val="00971649"/>
    <w:rsid w:val="00972D20"/>
    <w:rsid w:val="00975976"/>
    <w:rsid w:val="00976460"/>
    <w:rsid w:val="00984A45"/>
    <w:rsid w:val="009868A8"/>
    <w:rsid w:val="00986A6C"/>
    <w:rsid w:val="009906D4"/>
    <w:rsid w:val="00994A7E"/>
    <w:rsid w:val="00996C01"/>
    <w:rsid w:val="009B3BEE"/>
    <w:rsid w:val="009B6176"/>
    <w:rsid w:val="009B666F"/>
    <w:rsid w:val="009C30FE"/>
    <w:rsid w:val="009C56EF"/>
    <w:rsid w:val="009D0570"/>
    <w:rsid w:val="009D6F4E"/>
    <w:rsid w:val="009E206B"/>
    <w:rsid w:val="009E2DB4"/>
    <w:rsid w:val="009E3647"/>
    <w:rsid w:val="009E5EC3"/>
    <w:rsid w:val="009F24F0"/>
    <w:rsid w:val="009F342C"/>
    <w:rsid w:val="009F58A6"/>
    <w:rsid w:val="009F75F2"/>
    <w:rsid w:val="00A007A3"/>
    <w:rsid w:val="00A032BB"/>
    <w:rsid w:val="00A13543"/>
    <w:rsid w:val="00A151EB"/>
    <w:rsid w:val="00A202E2"/>
    <w:rsid w:val="00A22745"/>
    <w:rsid w:val="00A30FAF"/>
    <w:rsid w:val="00A43AAA"/>
    <w:rsid w:val="00A44D0F"/>
    <w:rsid w:val="00A56150"/>
    <w:rsid w:val="00A606B2"/>
    <w:rsid w:val="00A60C16"/>
    <w:rsid w:val="00A61055"/>
    <w:rsid w:val="00A665FC"/>
    <w:rsid w:val="00A77338"/>
    <w:rsid w:val="00A773CB"/>
    <w:rsid w:val="00AA0AC0"/>
    <w:rsid w:val="00AA6D92"/>
    <w:rsid w:val="00AB19EA"/>
    <w:rsid w:val="00AB4D07"/>
    <w:rsid w:val="00AC10FF"/>
    <w:rsid w:val="00AC22A7"/>
    <w:rsid w:val="00AD387C"/>
    <w:rsid w:val="00AD7463"/>
    <w:rsid w:val="00AE1676"/>
    <w:rsid w:val="00AE451B"/>
    <w:rsid w:val="00AE4F8A"/>
    <w:rsid w:val="00AE7D6C"/>
    <w:rsid w:val="00AF6FFC"/>
    <w:rsid w:val="00B03806"/>
    <w:rsid w:val="00B074AC"/>
    <w:rsid w:val="00B10965"/>
    <w:rsid w:val="00B1451B"/>
    <w:rsid w:val="00B16C20"/>
    <w:rsid w:val="00B20BD9"/>
    <w:rsid w:val="00B22B31"/>
    <w:rsid w:val="00B24AA2"/>
    <w:rsid w:val="00B26F0F"/>
    <w:rsid w:val="00B314BE"/>
    <w:rsid w:val="00B32B8D"/>
    <w:rsid w:val="00B3632D"/>
    <w:rsid w:val="00B46D2B"/>
    <w:rsid w:val="00B47AFF"/>
    <w:rsid w:val="00B618AF"/>
    <w:rsid w:val="00B638F4"/>
    <w:rsid w:val="00B64C1D"/>
    <w:rsid w:val="00B67659"/>
    <w:rsid w:val="00B74C6A"/>
    <w:rsid w:val="00B81FCE"/>
    <w:rsid w:val="00B84D59"/>
    <w:rsid w:val="00B91922"/>
    <w:rsid w:val="00BA0468"/>
    <w:rsid w:val="00BB0188"/>
    <w:rsid w:val="00BB213A"/>
    <w:rsid w:val="00BB6F20"/>
    <w:rsid w:val="00BD198E"/>
    <w:rsid w:val="00BD3A7D"/>
    <w:rsid w:val="00BD4C49"/>
    <w:rsid w:val="00BE024E"/>
    <w:rsid w:val="00BF0177"/>
    <w:rsid w:val="00BF29BD"/>
    <w:rsid w:val="00BF5098"/>
    <w:rsid w:val="00C00C91"/>
    <w:rsid w:val="00C1545C"/>
    <w:rsid w:val="00C15B7D"/>
    <w:rsid w:val="00C24AB7"/>
    <w:rsid w:val="00C30DC8"/>
    <w:rsid w:val="00C36CA6"/>
    <w:rsid w:val="00C37CC6"/>
    <w:rsid w:val="00C4503F"/>
    <w:rsid w:val="00C4569B"/>
    <w:rsid w:val="00C465F8"/>
    <w:rsid w:val="00C51D87"/>
    <w:rsid w:val="00C53620"/>
    <w:rsid w:val="00C560AE"/>
    <w:rsid w:val="00C61421"/>
    <w:rsid w:val="00C64F42"/>
    <w:rsid w:val="00C6728B"/>
    <w:rsid w:val="00C67999"/>
    <w:rsid w:val="00C84781"/>
    <w:rsid w:val="00C8610C"/>
    <w:rsid w:val="00C92C19"/>
    <w:rsid w:val="00C93A54"/>
    <w:rsid w:val="00C96CA3"/>
    <w:rsid w:val="00C97D48"/>
    <w:rsid w:val="00CA1880"/>
    <w:rsid w:val="00CA590F"/>
    <w:rsid w:val="00CA654A"/>
    <w:rsid w:val="00CB2D0C"/>
    <w:rsid w:val="00CB6A4F"/>
    <w:rsid w:val="00CD223B"/>
    <w:rsid w:val="00CD7C25"/>
    <w:rsid w:val="00CE2CE7"/>
    <w:rsid w:val="00CF161E"/>
    <w:rsid w:val="00D0297D"/>
    <w:rsid w:val="00D02DB4"/>
    <w:rsid w:val="00D1025D"/>
    <w:rsid w:val="00D11EB2"/>
    <w:rsid w:val="00D15342"/>
    <w:rsid w:val="00D16326"/>
    <w:rsid w:val="00D2565F"/>
    <w:rsid w:val="00D36CFF"/>
    <w:rsid w:val="00D42567"/>
    <w:rsid w:val="00D45AEF"/>
    <w:rsid w:val="00D5261A"/>
    <w:rsid w:val="00D648C7"/>
    <w:rsid w:val="00D707CD"/>
    <w:rsid w:val="00D71616"/>
    <w:rsid w:val="00D86F4A"/>
    <w:rsid w:val="00D93691"/>
    <w:rsid w:val="00D95A03"/>
    <w:rsid w:val="00DB6BF3"/>
    <w:rsid w:val="00DB7725"/>
    <w:rsid w:val="00DC67C5"/>
    <w:rsid w:val="00DC7ED5"/>
    <w:rsid w:val="00DD0A38"/>
    <w:rsid w:val="00DD1176"/>
    <w:rsid w:val="00DD6095"/>
    <w:rsid w:val="00DE78BF"/>
    <w:rsid w:val="00DF663A"/>
    <w:rsid w:val="00E0201B"/>
    <w:rsid w:val="00E12970"/>
    <w:rsid w:val="00E12A50"/>
    <w:rsid w:val="00E2131A"/>
    <w:rsid w:val="00E23751"/>
    <w:rsid w:val="00E2406A"/>
    <w:rsid w:val="00E4208B"/>
    <w:rsid w:val="00E51FDB"/>
    <w:rsid w:val="00E56F14"/>
    <w:rsid w:val="00E6252E"/>
    <w:rsid w:val="00E75E91"/>
    <w:rsid w:val="00E808DE"/>
    <w:rsid w:val="00E81113"/>
    <w:rsid w:val="00E8152E"/>
    <w:rsid w:val="00E93F4E"/>
    <w:rsid w:val="00E952D7"/>
    <w:rsid w:val="00E96632"/>
    <w:rsid w:val="00EA27F8"/>
    <w:rsid w:val="00EA2808"/>
    <w:rsid w:val="00EA39F7"/>
    <w:rsid w:val="00EA6C7A"/>
    <w:rsid w:val="00EA6DD4"/>
    <w:rsid w:val="00EB0E38"/>
    <w:rsid w:val="00EB269F"/>
    <w:rsid w:val="00EB5B33"/>
    <w:rsid w:val="00EB6CBE"/>
    <w:rsid w:val="00EC51AF"/>
    <w:rsid w:val="00EC5746"/>
    <w:rsid w:val="00EC6F5D"/>
    <w:rsid w:val="00EC757F"/>
    <w:rsid w:val="00ED039D"/>
    <w:rsid w:val="00ED15A1"/>
    <w:rsid w:val="00EE25B2"/>
    <w:rsid w:val="00EE6CFE"/>
    <w:rsid w:val="00EF12D5"/>
    <w:rsid w:val="00EF241B"/>
    <w:rsid w:val="00EF287B"/>
    <w:rsid w:val="00EF4797"/>
    <w:rsid w:val="00F01EFE"/>
    <w:rsid w:val="00F04812"/>
    <w:rsid w:val="00F05623"/>
    <w:rsid w:val="00F1271A"/>
    <w:rsid w:val="00F16256"/>
    <w:rsid w:val="00F30959"/>
    <w:rsid w:val="00F32788"/>
    <w:rsid w:val="00F40DBF"/>
    <w:rsid w:val="00F4498F"/>
    <w:rsid w:val="00F55EAD"/>
    <w:rsid w:val="00F60909"/>
    <w:rsid w:val="00F62153"/>
    <w:rsid w:val="00F63717"/>
    <w:rsid w:val="00F70FCE"/>
    <w:rsid w:val="00F74A51"/>
    <w:rsid w:val="00F810C0"/>
    <w:rsid w:val="00F83166"/>
    <w:rsid w:val="00F90B38"/>
    <w:rsid w:val="00F94675"/>
    <w:rsid w:val="00F977D9"/>
    <w:rsid w:val="00FA471C"/>
    <w:rsid w:val="00FA72C3"/>
    <w:rsid w:val="00FC4362"/>
    <w:rsid w:val="00FC4E74"/>
    <w:rsid w:val="00FD4C17"/>
    <w:rsid w:val="00FD568F"/>
    <w:rsid w:val="00FE0125"/>
    <w:rsid w:val="00FE3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B80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6"/>
    </w:rPr>
  </w:style>
  <w:style w:type="paragraph" w:styleId="Heading1">
    <w:name w:val="heading 1"/>
    <w:basedOn w:val="ListParagraph"/>
    <w:next w:val="standard"/>
    <w:qFormat/>
    <w:rsid w:val="00557147"/>
    <w:pPr>
      <w:keepNext/>
      <w:numPr>
        <w:numId w:val="8"/>
      </w:numPr>
      <w:spacing w:after="120"/>
      <w:ind w:left="360"/>
      <w:contextualSpacing w:val="0"/>
      <w:outlineLvl w:val="0"/>
    </w:pPr>
    <w:rPr>
      <w:rFonts w:ascii="Helvetica" w:hAnsi="Helvetica"/>
      <w:b/>
    </w:rPr>
  </w:style>
  <w:style w:type="paragraph" w:styleId="Heading2">
    <w:name w:val="heading 2"/>
    <w:basedOn w:val="Normal"/>
    <w:next w:val="sub1"/>
    <w:qFormat/>
    <w:pPr>
      <w:keepNext/>
      <w:spacing w:before="120" w:after="120"/>
      <w:ind w:firstLine="1440"/>
      <w:outlineLvl w:val="1"/>
    </w:pPr>
    <w:rPr>
      <w:rFonts w:ascii="Helvetica" w:hAnsi="Helvetica"/>
      <w:b/>
      <w:i/>
    </w:rPr>
  </w:style>
  <w:style w:type="paragraph" w:styleId="Heading3">
    <w:name w:val="heading 3"/>
    <w:basedOn w:val="Normal"/>
    <w:next w:val="sub2"/>
    <w:qFormat/>
    <w:pPr>
      <w:keepNext/>
      <w:spacing w:before="120" w:after="120"/>
      <w:ind w:firstLine="2160"/>
      <w:outlineLvl w:val="2"/>
    </w:pPr>
    <w:rPr>
      <w:rFonts w:ascii="Helvetica" w:hAnsi="Helvetica"/>
      <w:b/>
    </w:rPr>
  </w:style>
  <w:style w:type="paragraph" w:styleId="Heading4">
    <w:name w:val="heading 4"/>
    <w:basedOn w:val="Normal"/>
    <w:next w:val="sub3"/>
    <w:qFormat/>
    <w:pPr>
      <w:keepNext/>
      <w:spacing w:before="120" w:after="120"/>
      <w:ind w:firstLine="2880"/>
      <w:outlineLvl w:val="3"/>
    </w:pPr>
    <w:rPr>
      <w:rFonts w:ascii="Helvetica" w:hAnsi="Helvetica"/>
      <w:b/>
      <w:i/>
    </w:rPr>
  </w:style>
  <w:style w:type="paragraph" w:styleId="Heading5">
    <w:name w:val="heading 5"/>
    <w:basedOn w:val="Normal"/>
    <w:next w:val="sub4"/>
    <w:qFormat/>
    <w:pPr>
      <w:spacing w:before="120" w:after="120"/>
      <w:ind w:firstLine="3600"/>
      <w:outlineLvl w:val="4"/>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after="240"/>
    </w:pPr>
    <w:rPr>
      <w:sz w:val="24"/>
    </w:rPr>
  </w:style>
  <w:style w:type="character" w:styleId="FootnoteReference">
    <w:name w:val="footnote reference"/>
    <w:aliases w:val="o,fr,Style 3,o1,o2,o3,o4,o5,o6,o11,o21,o7,o + Times New Roman,Style 12,(NECG) Footnote Reference,Appel note de bas de p,Style 124"/>
    <w:basedOn w:val="DefaultParagraphFont"/>
    <w:semiHidden/>
    <w:rPr>
      <w:sz w:val="24"/>
      <w:vertAlign w:val="superscript"/>
    </w:rPr>
  </w:style>
  <w:style w:type="paragraph" w:customStyle="1" w:styleId="standard">
    <w:name w:val="standard"/>
    <w:basedOn w:val="Normal"/>
    <w:link w:val="standardChar"/>
    <w:pPr>
      <w:spacing w:line="360" w:lineRule="auto"/>
      <w:ind w:firstLine="720"/>
    </w:p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letter">
    <w:name w:val="letter"/>
    <w:basedOn w:val="num1"/>
    <w:pPr>
      <w:spacing w:after="120" w:line="240" w:lineRule="auto"/>
      <w:ind w:left="994" w:hanging="274"/>
    </w:pPr>
  </w:style>
  <w:style w:type="paragraph" w:styleId="TOC4">
    <w:name w:val="toc 4"/>
    <w:basedOn w:val="Normal"/>
    <w:next w:val="Normal"/>
    <w:semiHidden/>
    <w:pPr>
      <w:tabs>
        <w:tab w:val="right" w:leader="dot" w:pos="9360"/>
      </w:tabs>
      <w:ind w:left="720"/>
    </w:pPr>
  </w:style>
  <w:style w:type="paragraph" w:customStyle="1" w:styleId="main">
    <w:name w:val="main"/>
    <w:basedOn w:val="Normal"/>
    <w:link w:val="mainChar"/>
    <w:pPr>
      <w:jc w:val="center"/>
    </w:pPr>
    <w:rPr>
      <w:rFonts w:ascii="Helvetica" w:hAnsi="Helvetica"/>
      <w:b/>
    </w:rPr>
  </w:style>
  <w:style w:type="paragraph" w:customStyle="1" w:styleId="mainex">
    <w:name w:val="mainex"/>
    <w:basedOn w:val="main"/>
    <w:pPr>
      <w:keepNext/>
    </w:pPr>
    <w:rPr>
      <w:spacing w:val="120"/>
    </w:rPr>
  </w:style>
  <w:style w:type="paragraph" w:customStyle="1" w:styleId="num1">
    <w:name w:val="num1"/>
    <w:basedOn w:val="Normal"/>
    <w:pPr>
      <w:tabs>
        <w:tab w:val="left" w:pos="-720"/>
      </w:tabs>
      <w:suppressAutoHyphens/>
      <w:spacing w:line="360" w:lineRule="auto"/>
      <w:ind w:firstLine="360"/>
    </w:pPr>
  </w:style>
  <w:style w:type="paragraph" w:styleId="Header">
    <w:name w:val="header"/>
    <w:basedOn w:val="Normal"/>
    <w:link w:val="HeaderChar"/>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link w:val="FooterChar"/>
    <w:uiPriority w:val="99"/>
    <w:pPr>
      <w:tabs>
        <w:tab w:val="center" w:pos="4320"/>
        <w:tab w:val="right" w:pos="8640"/>
      </w:tabs>
      <w:jc w:val="center"/>
    </w:pPr>
  </w:style>
  <w:style w:type="paragraph" w:customStyle="1" w:styleId="sub1">
    <w:name w:val="sub1"/>
    <w:basedOn w:val="Normal"/>
    <w:pPr>
      <w:spacing w:line="360" w:lineRule="auto"/>
      <w:ind w:firstLine="1440"/>
    </w:pPr>
  </w:style>
  <w:style w:type="paragraph" w:customStyle="1" w:styleId="titlebar">
    <w:name w:val="title bar"/>
    <w:basedOn w:val="main"/>
    <w:pPr>
      <w:keepNext/>
      <w:suppressAutoHyphens/>
    </w:pPr>
  </w:style>
  <w:style w:type="character" w:styleId="PageNumber">
    <w:name w:val="page number"/>
    <w:basedOn w:val="DefaultParagraphFont"/>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ind w:firstLine="3600"/>
    </w:pPr>
  </w:style>
  <w:style w:type="paragraph" w:customStyle="1" w:styleId="dummy">
    <w:name w:val="dummy"/>
    <w:basedOn w:val="Heading1"/>
    <w:pPr>
      <w:outlineLvl w:val="9"/>
    </w:pPr>
  </w:style>
  <w:style w:type="character" w:customStyle="1" w:styleId="standardChar">
    <w:name w:val="standard Char"/>
    <w:basedOn w:val="DefaultParagraphFont"/>
    <w:link w:val="standard"/>
    <w:rPr>
      <w:rFonts w:ascii="Palatino" w:hAnsi="Palatino"/>
      <w:sz w:val="26"/>
      <w:lang w:val="en-US" w:eastAsia="en-US" w:bidi="ar-SA"/>
    </w:rPr>
  </w:style>
  <w:style w:type="paragraph" w:styleId="BodyTextIndent">
    <w:name w:val="Body Text Indent"/>
    <w:basedOn w:val="Normal"/>
    <w:pPr>
      <w:spacing w:after="120"/>
      <w:ind w:left="360"/>
    </w:pPr>
  </w:style>
  <w:style w:type="character" w:customStyle="1" w:styleId="mainChar">
    <w:name w:val="main Char"/>
    <w:basedOn w:val="DefaultParagraphFont"/>
    <w:link w:val="main"/>
    <w:rPr>
      <w:rFonts w:ascii="Helvetica" w:hAnsi="Helvetica"/>
      <w:b/>
      <w:sz w:val="26"/>
      <w:lang w:val="en-US" w:eastAsia="en-US" w:bidi="ar-SA"/>
    </w:rPr>
  </w:style>
  <w:style w:type="paragraph" w:customStyle="1" w:styleId="PageXofY">
    <w:name w:val="Page X of Y"/>
    <w:rPr>
      <w:sz w:val="24"/>
      <w:szCs w:val="24"/>
    </w:rPr>
  </w:style>
  <w:style w:type="character" w:customStyle="1" w:styleId="FooterChar">
    <w:name w:val="Footer Char"/>
    <w:basedOn w:val="DefaultParagraphFont"/>
    <w:link w:val="Footer"/>
    <w:uiPriority w:val="99"/>
    <w:rsid w:val="004A79DE"/>
    <w:rPr>
      <w:rFonts w:ascii="Palatino" w:hAnsi="Palatino"/>
      <w:sz w:val="26"/>
    </w:rPr>
  </w:style>
  <w:style w:type="paragraph" w:styleId="BalloonText">
    <w:name w:val="Balloon Text"/>
    <w:basedOn w:val="Normal"/>
    <w:link w:val="BalloonTextChar"/>
    <w:rsid w:val="004A79DE"/>
    <w:rPr>
      <w:rFonts w:ascii="Tahoma" w:hAnsi="Tahoma" w:cs="Tahoma"/>
      <w:sz w:val="16"/>
      <w:szCs w:val="16"/>
    </w:rPr>
  </w:style>
  <w:style w:type="character" w:customStyle="1" w:styleId="BalloonTextChar">
    <w:name w:val="Balloon Text Char"/>
    <w:basedOn w:val="DefaultParagraphFont"/>
    <w:link w:val="BalloonText"/>
    <w:rsid w:val="004A79DE"/>
    <w:rPr>
      <w:rFonts w:ascii="Tahoma" w:hAnsi="Tahoma" w:cs="Tahoma"/>
      <w:sz w:val="16"/>
      <w:szCs w:val="16"/>
    </w:rPr>
  </w:style>
  <w:style w:type="paragraph" w:customStyle="1" w:styleId="Default">
    <w:name w:val="Default"/>
    <w:rsid w:val="00F16256"/>
    <w:pPr>
      <w:autoSpaceDE w:val="0"/>
      <w:autoSpaceDN w:val="0"/>
      <w:adjustRightInd w:val="0"/>
    </w:pPr>
    <w:rPr>
      <w:rFonts w:ascii="Arial" w:hAnsi="Arial" w:cs="Arial"/>
      <w:color w:val="000000"/>
      <w:sz w:val="24"/>
      <w:szCs w:val="24"/>
    </w:rPr>
  </w:style>
  <w:style w:type="character" w:customStyle="1" w:styleId="HeaderChar">
    <w:name w:val="Header Char"/>
    <w:link w:val="Header"/>
    <w:rsid w:val="00DB7725"/>
    <w:rPr>
      <w:rFonts w:ascii="Palatino" w:hAnsi="Palatino"/>
      <w:sz w:val="26"/>
    </w:rPr>
  </w:style>
  <w:style w:type="paragraph" w:styleId="ListParagraph">
    <w:name w:val="List Paragraph"/>
    <w:basedOn w:val="Normal"/>
    <w:uiPriority w:val="34"/>
    <w:qFormat/>
    <w:rsid w:val="009429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07231">
      <w:bodyDiv w:val="1"/>
      <w:marLeft w:val="0"/>
      <w:marRight w:val="0"/>
      <w:marTop w:val="0"/>
      <w:marBottom w:val="0"/>
      <w:divBdr>
        <w:top w:val="none" w:sz="0" w:space="0" w:color="auto"/>
        <w:left w:val="none" w:sz="0" w:space="0" w:color="auto"/>
        <w:bottom w:val="none" w:sz="0" w:space="0" w:color="auto"/>
        <w:right w:val="none" w:sz="0" w:space="0" w:color="auto"/>
      </w:divBdr>
    </w:div>
    <w:div w:id="249192913">
      <w:bodyDiv w:val="1"/>
      <w:marLeft w:val="0"/>
      <w:marRight w:val="0"/>
      <w:marTop w:val="0"/>
      <w:marBottom w:val="0"/>
      <w:divBdr>
        <w:top w:val="none" w:sz="0" w:space="0" w:color="auto"/>
        <w:left w:val="none" w:sz="0" w:space="0" w:color="auto"/>
        <w:bottom w:val="none" w:sz="0" w:space="0" w:color="auto"/>
        <w:right w:val="none" w:sz="0" w:space="0" w:color="auto"/>
      </w:divBdr>
    </w:div>
    <w:div w:id="1387801279">
      <w:bodyDiv w:val="1"/>
      <w:marLeft w:val="0"/>
      <w:marRight w:val="0"/>
      <w:marTop w:val="0"/>
      <w:marBottom w:val="0"/>
      <w:divBdr>
        <w:top w:val="none" w:sz="0" w:space="0" w:color="auto"/>
        <w:left w:val="none" w:sz="0" w:space="0" w:color="auto"/>
        <w:bottom w:val="none" w:sz="0" w:space="0" w:color="auto"/>
        <w:right w:val="none" w:sz="0" w:space="0" w:color="auto"/>
      </w:divBdr>
    </w:div>
    <w:div w:id="145293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4</ap:Pages>
  <ap:Words>582</ap:Words>
  <ap:Characters>3323</ap:Characters>
  <ap:Application>Microsoft Office Word</ap:Application>
  <ap:DocSecurity>0</ap:DocSecurity>
  <ap:Lines>27</ap:Lines>
  <ap:Paragraphs>7</ap:Paragraphs>
  <ap:ScaleCrop>false</ap:ScaleCrop>
  <ap:HeadingPairs>
    <vt:vector baseType="variant" size="2">
      <vt:variant>
        <vt:lpstr>Title</vt:lpstr>
      </vt:variant>
      <vt:variant>
        <vt:i4>1</vt:i4>
      </vt:variant>
    </vt:vector>
  </ap:HeadingPairs>
  <ap:TitlesOfParts>
    <vt:vector baseType="lpstr" size="1">
      <vt:lpstr/>
    </vt:vector>
  </ap:TitlesOfParts>
  <ap:Manager/>
  <ap:Company/>
  <ap:LinksUpToDate>false</ap:LinksUpToDate>
  <ap:CharactersWithSpaces>3898</ap:CharactersWithSpaces>
  <ap:SharedDoc>false</ap:SharedDoc>
  <ap:HyperlinkBase/>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2012-05-29T17:03:00Z</cp:lastPrinted>
  <dcterms:created xsi:type="dcterms:W3CDTF">2019-08-26T13:54:34Z</dcterms:created>
  <dcterms:modified xsi:type="dcterms:W3CDTF">2019-08-26T13:54:34Z</dcterms:modified>
</cp:coreProperties>
</file>