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352E7F" w:rsidR="00CF06BE" w:rsidP="00BC2C28" w:rsidRDefault="00CF06BE" w14:paraId="20E9D671" w14:textId="77777777">
      <w:pPr>
        <w:tabs>
          <w:tab w:val="left" w:pos="8010"/>
          <w:tab w:val="left" w:pos="8550"/>
          <w:tab w:val="left" w:pos="9270"/>
        </w:tabs>
        <w:jc w:val="center"/>
        <w:rPr>
          <w:rFonts w:ascii="Palatino Linotype" w:hAnsi="Palatino Linotype"/>
          <w:b/>
          <w:szCs w:val="24"/>
        </w:rPr>
      </w:pPr>
      <w:r w:rsidRPr="00352E7F">
        <w:rPr>
          <w:rFonts w:ascii="Palatino Linotype" w:hAnsi="Palatino Linotype"/>
          <w:b/>
          <w:szCs w:val="24"/>
        </w:rPr>
        <w:t>PUBLIC UTILITIES COMMISSION OF THE STATE OF CALIFORNIA</w:t>
      </w:r>
    </w:p>
    <w:p w:rsidRPr="00352E7F" w:rsidR="00CF06BE" w:rsidP="00CF06BE" w:rsidRDefault="00CF06BE" w14:paraId="45D4792E" w14:textId="77777777">
      <w:pPr>
        <w:rPr>
          <w:rFonts w:ascii="Palatino Linotype" w:hAnsi="Palatino Linotype"/>
          <w:b/>
          <w:szCs w:val="24"/>
        </w:rPr>
      </w:pPr>
    </w:p>
    <w:p w:rsidRPr="00352E7F" w:rsidR="00CF06BE" w:rsidP="00CF06BE" w:rsidRDefault="00CF06BE" w14:paraId="0339A22C" w14:textId="77777777">
      <w:pPr>
        <w:pStyle w:val="xl28"/>
        <w:spacing w:before="0" w:beforeAutospacing="0" w:after="0" w:afterAutospacing="0"/>
        <w:rPr>
          <w:rFonts w:ascii="Palatino Linotype" w:hAnsi="Palatino Linotype" w:eastAsia="Times New Roman" w:cs="Times New Roman"/>
          <w:bCs w:val="0"/>
        </w:rPr>
      </w:pPr>
    </w:p>
    <w:tbl>
      <w:tblPr>
        <w:tblW w:w="0" w:type="auto"/>
        <w:tblInd w:w="198" w:type="dxa"/>
        <w:tblLayout w:type="fixed"/>
        <w:tblLook w:val="04A0" w:firstRow="1" w:lastRow="0" w:firstColumn="1" w:lastColumn="0" w:noHBand="0" w:noVBand="1"/>
      </w:tblPr>
      <w:tblGrid>
        <w:gridCol w:w="5760"/>
        <w:gridCol w:w="3150"/>
      </w:tblGrid>
      <w:tr w:rsidRPr="00352E7F" w:rsidR="005D048D" w:rsidTr="00CF06BE" w14:paraId="16A24D51" w14:textId="77777777">
        <w:tc>
          <w:tcPr>
            <w:tcW w:w="5760" w:type="dxa"/>
            <w:hideMark/>
          </w:tcPr>
          <w:p w:rsidRPr="00352E7F" w:rsidR="00CF06BE" w:rsidRDefault="00CF06BE" w14:paraId="550F17E6" w14:textId="77777777">
            <w:pPr>
              <w:rPr>
                <w:rFonts w:ascii="Palatino Linotype" w:hAnsi="Palatino Linotype"/>
                <w:b/>
                <w:szCs w:val="24"/>
              </w:rPr>
            </w:pPr>
            <w:r w:rsidRPr="00352E7F">
              <w:rPr>
                <w:rFonts w:ascii="Palatino Linotype" w:hAnsi="Palatino Linotype"/>
                <w:b/>
                <w:szCs w:val="24"/>
              </w:rPr>
              <w:t>Communications Division</w:t>
            </w:r>
          </w:p>
        </w:tc>
        <w:tc>
          <w:tcPr>
            <w:tcW w:w="3150" w:type="dxa"/>
            <w:hideMark/>
          </w:tcPr>
          <w:p w:rsidRPr="00352E7F" w:rsidR="00CF06BE" w:rsidRDefault="00CF06BE" w14:paraId="3F14A8F3" w14:textId="08DF287A">
            <w:pPr>
              <w:pStyle w:val="xl24"/>
              <w:spacing w:before="0" w:beforeAutospacing="0" w:after="0" w:afterAutospacing="0"/>
              <w:rPr>
                <w:rFonts w:ascii="Palatino Linotype" w:hAnsi="Palatino Linotype" w:eastAsia="Times New Roman" w:cs="Times New Roman"/>
                <w:bCs w:val="0"/>
              </w:rPr>
            </w:pPr>
            <w:r w:rsidRPr="00352E7F">
              <w:rPr>
                <w:rFonts w:ascii="Palatino Linotype" w:hAnsi="Palatino Linotype" w:eastAsia="Times New Roman" w:cs="Times New Roman"/>
                <w:bCs w:val="0"/>
              </w:rPr>
              <w:t>RESOLUTION T-17</w:t>
            </w:r>
            <w:r w:rsidR="00692328">
              <w:rPr>
                <w:rFonts w:ascii="Palatino Linotype" w:hAnsi="Palatino Linotype" w:eastAsia="Times New Roman" w:cs="Times New Roman"/>
                <w:bCs w:val="0"/>
              </w:rPr>
              <w:t>671</w:t>
            </w:r>
            <w:r w:rsidRPr="00352E7F">
              <w:rPr>
                <w:rFonts w:ascii="Palatino Linotype" w:hAnsi="Palatino Linotype" w:eastAsia="Times New Roman" w:cs="Times New Roman"/>
                <w:bCs w:val="0"/>
              </w:rPr>
              <w:t xml:space="preserve"> </w:t>
            </w:r>
          </w:p>
        </w:tc>
      </w:tr>
      <w:tr w:rsidRPr="00352E7F" w:rsidR="005D048D" w:rsidTr="00CF06BE" w14:paraId="6C4F2B81" w14:textId="77777777">
        <w:tc>
          <w:tcPr>
            <w:tcW w:w="5760" w:type="dxa"/>
            <w:hideMark/>
          </w:tcPr>
          <w:p w:rsidRPr="00352E7F" w:rsidR="00CF06BE" w:rsidRDefault="00CF06BE" w14:paraId="6B7CEA80" w14:textId="77777777">
            <w:pPr>
              <w:rPr>
                <w:rFonts w:ascii="Palatino Linotype" w:hAnsi="Palatino Linotype"/>
                <w:b/>
                <w:szCs w:val="24"/>
              </w:rPr>
            </w:pPr>
            <w:r w:rsidRPr="00352E7F">
              <w:rPr>
                <w:rFonts w:ascii="Palatino Linotype" w:hAnsi="Palatino Linotype"/>
                <w:b/>
                <w:szCs w:val="24"/>
              </w:rPr>
              <w:t xml:space="preserve">Broadband, Video and Market Branch </w:t>
            </w:r>
          </w:p>
        </w:tc>
        <w:tc>
          <w:tcPr>
            <w:tcW w:w="3150" w:type="dxa"/>
            <w:hideMark/>
          </w:tcPr>
          <w:p w:rsidRPr="00352E7F" w:rsidR="00CF06BE" w:rsidRDefault="009B4022" w14:paraId="323D14AE" w14:textId="405649EB">
            <w:pPr>
              <w:jc w:val="right"/>
              <w:rPr>
                <w:rFonts w:ascii="Palatino Linotype" w:hAnsi="Palatino Linotype"/>
                <w:b/>
                <w:szCs w:val="24"/>
              </w:rPr>
            </w:pPr>
            <w:r>
              <w:rPr>
                <w:rFonts w:ascii="Palatino Linotype" w:hAnsi="Palatino Linotype"/>
                <w:b/>
                <w:szCs w:val="24"/>
              </w:rPr>
              <w:t>December</w:t>
            </w:r>
            <w:r w:rsidRPr="00352E7F" w:rsidR="00CF06BE">
              <w:rPr>
                <w:rFonts w:ascii="Palatino Linotype" w:hAnsi="Palatino Linotype"/>
                <w:b/>
                <w:szCs w:val="24"/>
              </w:rPr>
              <w:t xml:space="preserve"> </w:t>
            </w:r>
            <w:r w:rsidR="00CC086B">
              <w:rPr>
                <w:rFonts w:ascii="Palatino Linotype" w:hAnsi="Palatino Linotype"/>
                <w:b/>
                <w:szCs w:val="24"/>
              </w:rPr>
              <w:t>19</w:t>
            </w:r>
            <w:r w:rsidRPr="00352E7F" w:rsidR="00CF06BE">
              <w:rPr>
                <w:rFonts w:ascii="Palatino Linotype" w:hAnsi="Palatino Linotype"/>
                <w:b/>
                <w:szCs w:val="24"/>
              </w:rPr>
              <w:t>, 2019</w:t>
            </w:r>
          </w:p>
        </w:tc>
      </w:tr>
    </w:tbl>
    <w:p w:rsidRPr="00352E7F" w:rsidR="00CF06BE" w:rsidP="00CF06BE" w:rsidRDefault="00CF06BE" w14:paraId="3444DAF7" w14:textId="77777777">
      <w:pPr>
        <w:rPr>
          <w:rFonts w:ascii="Palatino Linotype" w:hAnsi="Palatino Linotype"/>
          <w:b/>
          <w:szCs w:val="24"/>
        </w:rPr>
      </w:pPr>
      <w:r w:rsidRPr="00352E7F">
        <w:rPr>
          <w:rFonts w:ascii="Palatino Linotype" w:hAnsi="Palatino Linotype"/>
          <w:b/>
          <w:szCs w:val="24"/>
        </w:rPr>
        <w:t xml:space="preserve">  </w:t>
      </w:r>
    </w:p>
    <w:p w:rsidRPr="00352E7F" w:rsidR="00CF06BE" w:rsidP="00CF06BE" w:rsidRDefault="00CF06BE" w14:paraId="50910D2C" w14:textId="77777777">
      <w:pPr>
        <w:jc w:val="center"/>
        <w:rPr>
          <w:rFonts w:ascii="Palatino Linotype" w:hAnsi="Palatino Linotype"/>
          <w:b/>
          <w:szCs w:val="24"/>
          <w:u w:val="single"/>
          <w:lang w:val="es-MX"/>
        </w:rPr>
      </w:pPr>
      <w:r w:rsidRPr="00352E7F">
        <w:rPr>
          <w:rFonts w:ascii="Palatino Linotype" w:hAnsi="Palatino Linotype"/>
          <w:b/>
          <w:szCs w:val="24"/>
          <w:u w:val="single"/>
          <w:lang w:val="es-MX"/>
        </w:rPr>
        <w:t>R</w:t>
      </w:r>
      <w:r w:rsidRPr="00352E7F">
        <w:rPr>
          <w:rFonts w:ascii="Palatino Linotype" w:hAnsi="Palatino Linotype"/>
          <w:szCs w:val="24"/>
          <w:u w:val="single"/>
          <w:lang w:val="es-MX"/>
        </w:rPr>
        <w:t xml:space="preserve"> </w:t>
      </w:r>
      <w:r w:rsidRPr="00352E7F">
        <w:rPr>
          <w:rFonts w:ascii="Palatino Linotype" w:hAnsi="Palatino Linotype"/>
          <w:b/>
          <w:szCs w:val="24"/>
          <w:u w:val="single"/>
          <w:lang w:val="es-MX"/>
        </w:rPr>
        <w:t>E</w:t>
      </w:r>
      <w:r w:rsidRPr="00352E7F">
        <w:rPr>
          <w:rFonts w:ascii="Palatino Linotype" w:hAnsi="Palatino Linotype"/>
          <w:szCs w:val="24"/>
          <w:u w:val="single"/>
          <w:lang w:val="es-MX"/>
        </w:rPr>
        <w:t xml:space="preserve"> </w:t>
      </w:r>
      <w:r w:rsidRPr="00352E7F">
        <w:rPr>
          <w:rFonts w:ascii="Palatino Linotype" w:hAnsi="Palatino Linotype"/>
          <w:b/>
          <w:szCs w:val="24"/>
          <w:u w:val="single"/>
          <w:lang w:val="es-MX"/>
        </w:rPr>
        <w:t>S</w:t>
      </w:r>
      <w:r w:rsidRPr="00352E7F">
        <w:rPr>
          <w:rFonts w:ascii="Palatino Linotype" w:hAnsi="Palatino Linotype"/>
          <w:szCs w:val="24"/>
          <w:u w:val="single"/>
          <w:lang w:val="es-MX"/>
        </w:rPr>
        <w:t xml:space="preserve"> </w:t>
      </w:r>
      <w:r w:rsidRPr="00352E7F">
        <w:rPr>
          <w:rFonts w:ascii="Palatino Linotype" w:hAnsi="Palatino Linotype"/>
          <w:b/>
          <w:szCs w:val="24"/>
          <w:u w:val="single"/>
          <w:lang w:val="es-MX"/>
        </w:rPr>
        <w:t>O</w:t>
      </w:r>
      <w:r w:rsidRPr="00352E7F">
        <w:rPr>
          <w:rFonts w:ascii="Palatino Linotype" w:hAnsi="Palatino Linotype"/>
          <w:szCs w:val="24"/>
          <w:u w:val="single"/>
          <w:lang w:val="es-MX"/>
        </w:rPr>
        <w:t xml:space="preserve"> </w:t>
      </w:r>
      <w:r w:rsidRPr="00352E7F">
        <w:rPr>
          <w:rFonts w:ascii="Palatino Linotype" w:hAnsi="Palatino Linotype"/>
          <w:b/>
          <w:szCs w:val="24"/>
          <w:u w:val="single"/>
          <w:lang w:val="es-MX"/>
        </w:rPr>
        <w:t>L</w:t>
      </w:r>
      <w:r w:rsidRPr="00352E7F">
        <w:rPr>
          <w:rFonts w:ascii="Palatino Linotype" w:hAnsi="Palatino Linotype"/>
          <w:szCs w:val="24"/>
          <w:u w:val="single"/>
          <w:lang w:val="es-MX"/>
        </w:rPr>
        <w:t xml:space="preserve"> </w:t>
      </w:r>
      <w:r w:rsidRPr="00352E7F">
        <w:rPr>
          <w:rFonts w:ascii="Palatino Linotype" w:hAnsi="Palatino Linotype"/>
          <w:b/>
          <w:szCs w:val="24"/>
          <w:u w:val="single"/>
          <w:lang w:val="es-MX"/>
        </w:rPr>
        <w:t>U</w:t>
      </w:r>
      <w:r w:rsidRPr="00352E7F">
        <w:rPr>
          <w:rFonts w:ascii="Palatino Linotype" w:hAnsi="Palatino Linotype"/>
          <w:szCs w:val="24"/>
          <w:u w:val="single"/>
          <w:lang w:val="es-MX"/>
        </w:rPr>
        <w:t xml:space="preserve"> </w:t>
      </w:r>
      <w:r w:rsidRPr="00352E7F">
        <w:rPr>
          <w:rFonts w:ascii="Palatino Linotype" w:hAnsi="Palatino Linotype"/>
          <w:b/>
          <w:szCs w:val="24"/>
          <w:u w:val="single"/>
          <w:lang w:val="es-MX"/>
        </w:rPr>
        <w:t>T</w:t>
      </w:r>
      <w:r w:rsidRPr="00352E7F">
        <w:rPr>
          <w:rFonts w:ascii="Palatino Linotype" w:hAnsi="Palatino Linotype"/>
          <w:szCs w:val="24"/>
          <w:u w:val="single"/>
          <w:lang w:val="es-MX"/>
        </w:rPr>
        <w:t xml:space="preserve"> </w:t>
      </w:r>
      <w:r w:rsidRPr="00352E7F">
        <w:rPr>
          <w:rFonts w:ascii="Palatino Linotype" w:hAnsi="Palatino Linotype"/>
          <w:b/>
          <w:szCs w:val="24"/>
          <w:u w:val="single"/>
          <w:lang w:val="es-MX"/>
        </w:rPr>
        <w:t>I</w:t>
      </w:r>
      <w:r w:rsidRPr="00352E7F">
        <w:rPr>
          <w:rFonts w:ascii="Palatino Linotype" w:hAnsi="Palatino Linotype"/>
          <w:szCs w:val="24"/>
          <w:u w:val="single"/>
          <w:lang w:val="es-MX"/>
        </w:rPr>
        <w:t xml:space="preserve"> </w:t>
      </w:r>
      <w:r w:rsidRPr="00352E7F">
        <w:rPr>
          <w:rFonts w:ascii="Palatino Linotype" w:hAnsi="Palatino Linotype"/>
          <w:b/>
          <w:szCs w:val="24"/>
          <w:u w:val="single"/>
          <w:lang w:val="es-MX"/>
        </w:rPr>
        <w:t>O</w:t>
      </w:r>
      <w:r w:rsidRPr="00352E7F">
        <w:rPr>
          <w:rFonts w:ascii="Palatino Linotype" w:hAnsi="Palatino Linotype"/>
          <w:szCs w:val="24"/>
          <w:u w:val="single"/>
          <w:lang w:val="es-MX"/>
        </w:rPr>
        <w:t xml:space="preserve"> </w:t>
      </w:r>
      <w:r w:rsidRPr="00352E7F">
        <w:rPr>
          <w:rFonts w:ascii="Palatino Linotype" w:hAnsi="Palatino Linotype"/>
          <w:b/>
          <w:szCs w:val="24"/>
          <w:u w:val="single"/>
          <w:lang w:val="es-MX"/>
        </w:rPr>
        <w:t>N</w:t>
      </w:r>
    </w:p>
    <w:p w:rsidRPr="00352E7F" w:rsidR="00CF06BE" w:rsidP="00CF06BE" w:rsidRDefault="00CF06BE" w14:paraId="67B329D9" w14:textId="77777777">
      <w:pPr>
        <w:ind w:right="990"/>
        <w:jc w:val="center"/>
        <w:rPr>
          <w:rFonts w:ascii="Palatino Linotype" w:hAnsi="Palatino Linotype"/>
          <w:szCs w:val="24"/>
          <w:lang w:val="es-MX"/>
        </w:rPr>
      </w:pPr>
    </w:p>
    <w:p w:rsidRPr="00947BDA" w:rsidR="00CF06BE" w:rsidP="00F851B2" w:rsidRDefault="00CF06BE" w14:paraId="5F595401" w14:textId="6ADC7F9B">
      <w:pPr>
        <w:tabs>
          <w:tab w:val="left" w:pos="8640"/>
        </w:tabs>
        <w:ind w:left="450" w:right="720"/>
        <w:jc w:val="both"/>
        <w:rPr>
          <w:rFonts w:ascii="Palatino Linotype" w:hAnsi="Palatino Linotype"/>
          <w:b/>
          <w:bCs/>
          <w:szCs w:val="24"/>
        </w:rPr>
      </w:pPr>
      <w:r w:rsidRPr="00352E7F">
        <w:rPr>
          <w:rFonts w:ascii="Palatino Linotype" w:hAnsi="Palatino Linotype"/>
          <w:b/>
          <w:bCs/>
          <w:szCs w:val="24"/>
        </w:rPr>
        <w:t>Resolution T-17</w:t>
      </w:r>
      <w:r w:rsidR="00692328">
        <w:rPr>
          <w:rFonts w:ascii="Palatino Linotype" w:hAnsi="Palatino Linotype"/>
          <w:b/>
          <w:bCs/>
          <w:szCs w:val="24"/>
        </w:rPr>
        <w:t>671</w:t>
      </w:r>
      <w:r w:rsidRPr="00352E7F">
        <w:rPr>
          <w:rFonts w:ascii="Palatino Linotype" w:hAnsi="Palatino Linotype"/>
          <w:b/>
          <w:bCs/>
          <w:szCs w:val="24"/>
        </w:rPr>
        <w:t xml:space="preserve">: </w:t>
      </w:r>
      <w:r w:rsidRPr="00352E7F">
        <w:rPr>
          <w:rFonts w:ascii="Palatino Linotype" w:hAnsi="Palatino Linotype"/>
          <w:szCs w:val="24"/>
        </w:rPr>
        <w:t xml:space="preserve">Approval of funding for the grant application of </w:t>
      </w:r>
      <w:r w:rsidRPr="00352E7F" w:rsidR="00147D00">
        <w:rPr>
          <w:rFonts w:ascii="Palatino Linotype" w:hAnsi="Palatino Linotype"/>
          <w:szCs w:val="24"/>
        </w:rPr>
        <w:t>Citizens Telecommunications Company of California</w:t>
      </w:r>
      <w:r w:rsidRPr="00352E7F">
        <w:rPr>
          <w:rFonts w:ascii="Palatino Linotype" w:hAnsi="Palatino Linotype"/>
          <w:szCs w:val="24"/>
        </w:rPr>
        <w:t xml:space="preserve">, </w:t>
      </w:r>
      <w:r w:rsidRPr="00947BDA">
        <w:rPr>
          <w:rFonts w:ascii="Palatino Linotype" w:hAnsi="Palatino Linotype"/>
          <w:szCs w:val="24"/>
        </w:rPr>
        <w:t>Inc. (U-10</w:t>
      </w:r>
      <w:r w:rsidRPr="00947BDA" w:rsidR="00147D00">
        <w:rPr>
          <w:rFonts w:ascii="Palatino Linotype" w:hAnsi="Palatino Linotype"/>
          <w:szCs w:val="24"/>
        </w:rPr>
        <w:t>24</w:t>
      </w:r>
      <w:r w:rsidRPr="00947BDA">
        <w:rPr>
          <w:rFonts w:ascii="Palatino Linotype" w:hAnsi="Palatino Linotype"/>
          <w:szCs w:val="24"/>
        </w:rPr>
        <w:t xml:space="preserve">-C), </w:t>
      </w:r>
      <w:r w:rsidR="00893C8D">
        <w:rPr>
          <w:rFonts w:ascii="Palatino Linotype" w:hAnsi="Palatino Linotype"/>
          <w:szCs w:val="24"/>
        </w:rPr>
        <w:t xml:space="preserve">d/b/a Frontier Communications of California Inc., </w:t>
      </w:r>
      <w:r w:rsidRPr="00947BDA">
        <w:rPr>
          <w:rFonts w:ascii="Palatino Linotype" w:hAnsi="Palatino Linotype"/>
          <w:szCs w:val="24"/>
        </w:rPr>
        <w:t xml:space="preserve">from the California Advanced Services Fund (CASF) up to the </w:t>
      </w:r>
      <w:r w:rsidRPr="00947BDA" w:rsidR="0089397C">
        <w:rPr>
          <w:rFonts w:ascii="Palatino Linotype" w:hAnsi="Palatino Linotype"/>
          <w:szCs w:val="24"/>
        </w:rPr>
        <w:t>a</w:t>
      </w:r>
      <w:r w:rsidRPr="00947BDA">
        <w:rPr>
          <w:rFonts w:ascii="Palatino Linotype" w:hAnsi="Palatino Linotype"/>
          <w:szCs w:val="24"/>
        </w:rPr>
        <w:t>mount of</w:t>
      </w:r>
      <w:r w:rsidRPr="00947BDA" w:rsidR="003128EE">
        <w:rPr>
          <w:rFonts w:ascii="Palatino Linotype" w:hAnsi="Palatino Linotype"/>
          <w:szCs w:val="24"/>
        </w:rPr>
        <w:t xml:space="preserve"> </w:t>
      </w:r>
      <w:r w:rsidRPr="00947BDA" w:rsidR="00975DB2">
        <w:rPr>
          <w:rFonts w:ascii="Palatino Linotype" w:hAnsi="Palatino Linotype"/>
          <w:szCs w:val="24"/>
        </w:rPr>
        <w:t xml:space="preserve">$10,655,969.83 </w:t>
      </w:r>
      <w:r w:rsidRPr="00947BDA">
        <w:rPr>
          <w:rFonts w:ascii="Palatino Linotype" w:hAnsi="Palatino Linotype"/>
          <w:szCs w:val="24"/>
        </w:rPr>
        <w:t xml:space="preserve">for </w:t>
      </w:r>
      <w:r w:rsidRPr="00947BDA" w:rsidR="00D70914">
        <w:rPr>
          <w:rFonts w:ascii="Palatino Linotype" w:hAnsi="Palatino Linotype"/>
          <w:szCs w:val="24"/>
        </w:rPr>
        <w:t xml:space="preserve">Phase I of </w:t>
      </w:r>
      <w:r w:rsidRPr="00947BDA">
        <w:rPr>
          <w:rFonts w:ascii="Palatino Linotype" w:hAnsi="Palatino Linotype"/>
          <w:szCs w:val="24"/>
        </w:rPr>
        <w:t xml:space="preserve">the </w:t>
      </w:r>
      <w:r w:rsidRPr="00947BDA" w:rsidR="005C4EAC">
        <w:rPr>
          <w:rFonts w:ascii="Palatino Linotype" w:hAnsi="Palatino Linotype"/>
          <w:szCs w:val="24"/>
        </w:rPr>
        <w:t xml:space="preserve">Northeast </w:t>
      </w:r>
      <w:r w:rsidRPr="00947BDA">
        <w:rPr>
          <w:rFonts w:ascii="Palatino Linotype" w:hAnsi="Palatino Linotype"/>
          <w:szCs w:val="24"/>
        </w:rPr>
        <w:t xml:space="preserve">Project for unserved areas in </w:t>
      </w:r>
      <w:r w:rsidRPr="00947BDA" w:rsidR="005C4EAC">
        <w:rPr>
          <w:rFonts w:ascii="Palatino Linotype" w:hAnsi="Palatino Linotype"/>
          <w:szCs w:val="24"/>
        </w:rPr>
        <w:t>Lassen and Modoc Counties</w:t>
      </w:r>
      <w:r w:rsidRPr="00947BDA">
        <w:rPr>
          <w:rFonts w:ascii="Palatino Linotype" w:hAnsi="Palatino Linotype"/>
          <w:szCs w:val="24"/>
        </w:rPr>
        <w:t>.</w:t>
      </w:r>
    </w:p>
    <w:p w:rsidRPr="00947BDA" w:rsidR="44E7BABB" w:rsidP="44E7BABB" w:rsidRDefault="44E7BABB" w14:paraId="73B16D0A" w14:textId="51A5752B">
      <w:pPr>
        <w:ind w:left="450" w:right="360"/>
        <w:jc w:val="both"/>
        <w:rPr>
          <w:rFonts w:ascii="Palatino Linotype" w:hAnsi="Palatino Linotype"/>
          <w:szCs w:val="24"/>
        </w:rPr>
      </w:pPr>
    </w:p>
    <w:p w:rsidRPr="00947BDA" w:rsidR="00CF06BE" w:rsidP="00CF06BE" w:rsidRDefault="00CF06BE" w14:paraId="00F892F8" w14:textId="77777777">
      <w:pPr>
        <w:ind w:left="450" w:right="266"/>
        <w:rPr>
          <w:rFonts w:ascii="Palatino Linotype" w:hAnsi="Palatino Linotype"/>
          <w:bCs/>
          <w:szCs w:val="24"/>
        </w:rPr>
      </w:pPr>
    </w:p>
    <w:p w:rsidRPr="00947BDA" w:rsidR="00CF06BE" w:rsidP="00352E7F" w:rsidRDefault="00CF06BE" w14:paraId="5B2AD715" w14:textId="7D7903D0">
      <w:pPr>
        <w:pStyle w:val="Heading1"/>
        <w:rPr>
          <w:u w:val="none"/>
        </w:rPr>
      </w:pPr>
      <w:bookmarkStart w:name="_Toc503946610" w:id="0"/>
      <w:r w:rsidRPr="00947BDA">
        <w:rPr>
          <w:sz w:val="26"/>
          <w:szCs w:val="26"/>
        </w:rPr>
        <w:t>S</w:t>
      </w:r>
      <w:r w:rsidRPr="00947BDA" w:rsidR="00AD7A9C">
        <w:rPr>
          <w:sz w:val="26"/>
          <w:szCs w:val="26"/>
        </w:rPr>
        <w:t>UMMARY</w:t>
      </w:r>
      <w:bookmarkEnd w:id="0"/>
    </w:p>
    <w:p w:rsidRPr="00947BDA" w:rsidR="00A42432" w:rsidP="00CF06BE" w:rsidRDefault="00A42432" w14:paraId="1DEBE233" w14:textId="77777777">
      <w:pPr>
        <w:pStyle w:val="xl41"/>
        <w:keepNext/>
        <w:overflowPunct/>
        <w:autoSpaceDE/>
        <w:adjustRightInd/>
        <w:spacing w:before="0" w:after="0"/>
        <w:ind w:right="630"/>
        <w:rPr>
          <w:rFonts w:ascii="Palatino Linotype" w:hAnsi="Palatino Linotype" w:eastAsia="Times New Roman"/>
          <w:szCs w:val="24"/>
        </w:rPr>
      </w:pPr>
    </w:p>
    <w:p w:rsidR="00947BDA" w:rsidP="00B32AA3" w:rsidRDefault="00CF06BE" w14:paraId="68F4B680" w14:textId="6CDB9CF5">
      <w:pPr>
        <w:pStyle w:val="xl41"/>
        <w:keepNext/>
        <w:overflowPunct/>
        <w:autoSpaceDE/>
        <w:adjustRightInd/>
        <w:spacing w:before="0" w:after="0"/>
        <w:rPr>
          <w:rFonts w:ascii="Palatino Linotype" w:hAnsi="Palatino Linotype" w:eastAsia="Times New Roman"/>
          <w:szCs w:val="24"/>
        </w:rPr>
      </w:pPr>
      <w:r w:rsidRPr="00947BDA">
        <w:rPr>
          <w:rFonts w:ascii="Palatino Linotype" w:hAnsi="Palatino Linotype" w:eastAsia="Times New Roman"/>
          <w:szCs w:val="24"/>
        </w:rPr>
        <w:t xml:space="preserve">This Resolution approves </w:t>
      </w:r>
      <w:r w:rsidRPr="00947BDA" w:rsidR="003128EE">
        <w:rPr>
          <w:rFonts w:ascii="Palatino Linotype" w:hAnsi="Palatino Linotype"/>
          <w:szCs w:val="24"/>
        </w:rPr>
        <w:t>$</w:t>
      </w:r>
      <w:r w:rsidRPr="00947BDA" w:rsidR="00975DB2">
        <w:rPr>
          <w:rFonts w:ascii="Palatino Linotype" w:hAnsi="Palatino Linotype"/>
          <w:szCs w:val="24"/>
        </w:rPr>
        <w:t>10,655,969.83</w:t>
      </w:r>
      <w:r w:rsidRPr="00947BDA" w:rsidR="003128EE">
        <w:rPr>
          <w:rFonts w:ascii="Palatino Linotype" w:hAnsi="Palatino Linotype"/>
          <w:szCs w:val="24"/>
        </w:rPr>
        <w:t xml:space="preserve"> </w:t>
      </w:r>
      <w:r w:rsidRPr="00947BDA">
        <w:rPr>
          <w:rFonts w:ascii="Palatino Linotype" w:hAnsi="Palatino Linotype" w:eastAsia="Times New Roman"/>
          <w:szCs w:val="24"/>
        </w:rPr>
        <w:t>from the California Advanced Service</w:t>
      </w:r>
      <w:r w:rsidRPr="00947BDA" w:rsidR="002A2BD6">
        <w:rPr>
          <w:rFonts w:ascii="Palatino Linotype" w:hAnsi="Palatino Linotype" w:eastAsia="Times New Roman"/>
          <w:szCs w:val="24"/>
        </w:rPr>
        <w:t>s</w:t>
      </w:r>
      <w:r w:rsidRPr="00947BDA">
        <w:rPr>
          <w:rFonts w:ascii="Palatino Linotype" w:hAnsi="Palatino Linotype" w:eastAsia="Times New Roman"/>
          <w:szCs w:val="24"/>
        </w:rPr>
        <w:t xml:space="preserve"> Fund (CASF) </w:t>
      </w:r>
      <w:r w:rsidRPr="00947BDA" w:rsidR="00B667A1">
        <w:rPr>
          <w:rFonts w:ascii="Palatino Linotype" w:hAnsi="Palatino Linotype" w:eastAsia="Times New Roman"/>
          <w:szCs w:val="24"/>
        </w:rPr>
        <w:t xml:space="preserve">Infrastructure Grant Account </w:t>
      </w:r>
      <w:r w:rsidRPr="00947BDA">
        <w:rPr>
          <w:rFonts w:ascii="Palatino Linotype" w:hAnsi="Palatino Linotype" w:eastAsia="Times New Roman"/>
          <w:szCs w:val="24"/>
        </w:rPr>
        <w:t xml:space="preserve">for the grant application of </w:t>
      </w:r>
      <w:r w:rsidRPr="00947BDA" w:rsidR="00753B9A">
        <w:rPr>
          <w:rFonts w:ascii="Palatino Linotype" w:hAnsi="Palatino Linotype" w:eastAsia="Times New Roman"/>
          <w:szCs w:val="24"/>
        </w:rPr>
        <w:t xml:space="preserve">Citizens Telecommunications Company </w:t>
      </w:r>
      <w:r w:rsidRPr="00947BDA" w:rsidR="00F41C65">
        <w:rPr>
          <w:rFonts w:ascii="Palatino Linotype" w:hAnsi="Palatino Linotype" w:eastAsia="Times New Roman"/>
          <w:szCs w:val="24"/>
        </w:rPr>
        <w:t>of California</w:t>
      </w:r>
      <w:r w:rsidRPr="00947BDA" w:rsidR="00E14F8E">
        <w:rPr>
          <w:rFonts w:ascii="Palatino Linotype" w:hAnsi="Palatino Linotype" w:eastAsia="Times New Roman"/>
          <w:szCs w:val="24"/>
        </w:rPr>
        <w:t>,</w:t>
      </w:r>
      <w:r w:rsidRPr="00947BDA" w:rsidR="00F41C65">
        <w:rPr>
          <w:rFonts w:ascii="Palatino Linotype" w:hAnsi="Palatino Linotype" w:eastAsia="Times New Roman"/>
          <w:szCs w:val="24"/>
        </w:rPr>
        <w:t xml:space="preserve"> d/b/a </w:t>
      </w:r>
      <w:r w:rsidRPr="00947BDA">
        <w:rPr>
          <w:rFonts w:ascii="Palatino Linotype" w:hAnsi="Palatino Linotype" w:eastAsia="Times New Roman"/>
          <w:szCs w:val="24"/>
        </w:rPr>
        <w:t xml:space="preserve">Frontier </w:t>
      </w:r>
      <w:r w:rsidRPr="00947BDA" w:rsidR="00F41C65">
        <w:rPr>
          <w:rFonts w:ascii="Palatino Linotype" w:hAnsi="Palatino Linotype" w:eastAsia="Times New Roman"/>
          <w:szCs w:val="24"/>
        </w:rPr>
        <w:t>Communications</w:t>
      </w:r>
      <w:r w:rsidRPr="00352E7F" w:rsidR="00F41C65">
        <w:rPr>
          <w:rFonts w:ascii="Palatino Linotype" w:hAnsi="Palatino Linotype" w:eastAsia="Times New Roman"/>
          <w:szCs w:val="24"/>
        </w:rPr>
        <w:t xml:space="preserve"> of </w:t>
      </w:r>
      <w:r w:rsidRPr="00352E7F">
        <w:rPr>
          <w:rFonts w:ascii="Palatino Linotype" w:hAnsi="Palatino Linotype" w:eastAsia="Times New Roman"/>
          <w:szCs w:val="24"/>
        </w:rPr>
        <w:t>California Inc. (Frontier)</w:t>
      </w:r>
      <w:r w:rsidRPr="00352E7F" w:rsidR="00E14F8E">
        <w:rPr>
          <w:rFonts w:ascii="Palatino Linotype" w:hAnsi="Palatino Linotype" w:eastAsia="Times New Roman"/>
          <w:szCs w:val="24"/>
        </w:rPr>
        <w:t>,</w:t>
      </w:r>
      <w:r w:rsidRPr="00352E7F">
        <w:rPr>
          <w:rFonts w:ascii="Palatino Linotype" w:hAnsi="Palatino Linotype" w:eastAsia="Times New Roman"/>
          <w:szCs w:val="24"/>
        </w:rPr>
        <w:t xml:space="preserve"> to construct </w:t>
      </w:r>
      <w:r w:rsidRPr="00352E7F" w:rsidR="00E01D44">
        <w:rPr>
          <w:rFonts w:ascii="Palatino Linotype" w:hAnsi="Palatino Linotype" w:eastAsia="Times New Roman"/>
          <w:szCs w:val="24"/>
        </w:rPr>
        <w:t xml:space="preserve">Phase I of the Northeast </w:t>
      </w:r>
      <w:r w:rsidRPr="00352E7F">
        <w:rPr>
          <w:rFonts w:ascii="Palatino Linotype" w:hAnsi="Palatino Linotype" w:eastAsia="Times New Roman"/>
          <w:szCs w:val="24"/>
        </w:rPr>
        <w:t>Project</w:t>
      </w:r>
      <w:r w:rsidRPr="00352E7F" w:rsidR="00F706F9">
        <w:rPr>
          <w:rFonts w:ascii="Palatino Linotype" w:hAnsi="Palatino Linotype" w:eastAsia="Times New Roman"/>
          <w:szCs w:val="24"/>
        </w:rPr>
        <w:t xml:space="preserve">.  </w:t>
      </w:r>
      <w:r w:rsidRPr="00352E7F" w:rsidR="004C5607">
        <w:rPr>
          <w:rFonts w:ascii="Palatino Linotype" w:hAnsi="Palatino Linotype" w:eastAsia="Times New Roman"/>
          <w:szCs w:val="24"/>
        </w:rPr>
        <w:t xml:space="preserve">Frontier proposes to deploy </w:t>
      </w:r>
      <w:r w:rsidRPr="00352E7F" w:rsidR="00075F40">
        <w:rPr>
          <w:rFonts w:ascii="Palatino Linotype" w:hAnsi="Palatino Linotype" w:eastAsia="Times New Roman"/>
          <w:szCs w:val="24"/>
        </w:rPr>
        <w:t>middle-mile fiber and last-mile</w:t>
      </w:r>
      <w:r w:rsidRPr="00352E7F" w:rsidR="004C5607">
        <w:rPr>
          <w:rFonts w:ascii="Palatino Linotype" w:hAnsi="Palatino Linotype" w:eastAsia="Times New Roman"/>
          <w:szCs w:val="24"/>
        </w:rPr>
        <w:t xml:space="preserve"> </w:t>
      </w:r>
      <w:r w:rsidR="00A43B71">
        <w:rPr>
          <w:rFonts w:ascii="Palatino Linotype" w:hAnsi="Palatino Linotype" w:eastAsia="Times New Roman"/>
          <w:szCs w:val="24"/>
        </w:rPr>
        <w:t>v</w:t>
      </w:r>
      <w:r w:rsidRPr="00352E7F" w:rsidR="00075F40">
        <w:rPr>
          <w:rFonts w:ascii="Palatino Linotype" w:hAnsi="Palatino Linotype" w:eastAsia="Times New Roman"/>
          <w:szCs w:val="24"/>
        </w:rPr>
        <w:t xml:space="preserve">ery high-speed Digital Subscriber Line Second Generation (VDSL2) </w:t>
      </w:r>
      <w:r w:rsidRPr="00352E7F" w:rsidR="0025747A">
        <w:rPr>
          <w:rFonts w:ascii="Palatino Linotype" w:hAnsi="Palatino Linotype" w:eastAsia="Times New Roman"/>
          <w:szCs w:val="24"/>
        </w:rPr>
        <w:t>technology</w:t>
      </w:r>
      <w:r w:rsidRPr="00352E7F" w:rsidR="00075F40">
        <w:rPr>
          <w:rFonts w:ascii="Palatino Linotype" w:hAnsi="Palatino Linotype" w:eastAsia="Times New Roman"/>
          <w:szCs w:val="24"/>
        </w:rPr>
        <w:t xml:space="preserve"> in unincorporated communities around Alturas, Ravendale, and Standish, in Lassen and Modoc Counties.  </w:t>
      </w:r>
    </w:p>
    <w:p w:rsidR="00947BDA" w:rsidP="00B32AA3" w:rsidRDefault="00947BDA" w14:paraId="1559332A" w14:textId="77777777">
      <w:pPr>
        <w:pStyle w:val="xl41"/>
        <w:keepNext/>
        <w:overflowPunct/>
        <w:autoSpaceDE/>
        <w:adjustRightInd/>
        <w:spacing w:before="0" w:after="0"/>
        <w:rPr>
          <w:rFonts w:ascii="Palatino Linotype" w:hAnsi="Palatino Linotype" w:eastAsia="Times New Roman"/>
          <w:szCs w:val="24"/>
        </w:rPr>
      </w:pPr>
    </w:p>
    <w:p w:rsidRPr="00352E7F" w:rsidR="00CF06BE" w:rsidP="00B32AA3" w:rsidRDefault="0025747A" w14:paraId="72E63406" w14:textId="3AE4BEF2">
      <w:pPr>
        <w:pStyle w:val="xl41"/>
        <w:keepNext/>
        <w:overflowPunct/>
        <w:autoSpaceDE/>
        <w:adjustRightInd/>
        <w:spacing w:before="0" w:after="0"/>
        <w:rPr>
          <w:rFonts w:ascii="Palatino Linotype" w:hAnsi="Palatino Linotype" w:eastAsia="Times New Roman"/>
          <w:szCs w:val="24"/>
        </w:rPr>
      </w:pPr>
      <w:r w:rsidRPr="00352E7F">
        <w:rPr>
          <w:rFonts w:ascii="Palatino Linotype" w:hAnsi="Palatino Linotype" w:eastAsia="Times New Roman"/>
          <w:szCs w:val="24"/>
        </w:rPr>
        <w:t xml:space="preserve">The project will enable broadband access speeds of at least 10 Mbps download and 1 Mbps upload to an estimated 222 CASF-eligible households.  </w:t>
      </w:r>
      <w:r w:rsidR="006B50BC">
        <w:rPr>
          <w:rFonts w:ascii="Palatino Linotype" w:hAnsi="Palatino Linotype" w:eastAsia="Times New Roman"/>
          <w:szCs w:val="24"/>
        </w:rPr>
        <w:t xml:space="preserve">The proposed project area is </w:t>
      </w:r>
      <w:r w:rsidR="00C350C5">
        <w:rPr>
          <w:rFonts w:ascii="Palatino Linotype" w:hAnsi="Palatino Linotype" w:eastAsia="Times New Roman"/>
          <w:szCs w:val="24"/>
        </w:rPr>
        <w:t xml:space="preserve">currently </w:t>
      </w:r>
      <w:r w:rsidR="006B50BC">
        <w:rPr>
          <w:rFonts w:ascii="Palatino Linotype" w:hAnsi="Palatino Linotype" w:eastAsia="Times New Roman"/>
          <w:szCs w:val="24"/>
        </w:rPr>
        <w:t xml:space="preserve">unserved with no </w:t>
      </w:r>
      <w:r w:rsidR="0056149F">
        <w:rPr>
          <w:rFonts w:ascii="Palatino Linotype" w:hAnsi="Palatino Linotype" w:eastAsia="Times New Roman"/>
          <w:szCs w:val="24"/>
        </w:rPr>
        <w:t xml:space="preserve">facilities-based </w:t>
      </w:r>
      <w:r w:rsidR="006B50BC">
        <w:rPr>
          <w:rFonts w:ascii="Palatino Linotype" w:hAnsi="Palatino Linotype" w:eastAsia="Times New Roman"/>
          <w:szCs w:val="24"/>
        </w:rPr>
        <w:t xml:space="preserve">wireline or fixed wireless broadband </w:t>
      </w:r>
      <w:r w:rsidR="000B21F9">
        <w:rPr>
          <w:rFonts w:ascii="Palatino Linotype" w:hAnsi="Palatino Linotype" w:eastAsia="Times New Roman"/>
          <w:szCs w:val="24"/>
        </w:rPr>
        <w:t>service provider</w:t>
      </w:r>
      <w:r w:rsidRPr="00352E7F">
        <w:rPr>
          <w:rFonts w:ascii="Palatino Linotype" w:hAnsi="Palatino Linotype" w:eastAsia="Times New Roman"/>
          <w:szCs w:val="24"/>
        </w:rPr>
        <w:t xml:space="preserve">.  </w:t>
      </w:r>
      <w:r w:rsidRPr="00352E7F" w:rsidR="003E718E">
        <w:rPr>
          <w:rFonts w:ascii="Palatino Linotype" w:hAnsi="Palatino Linotype" w:eastAsia="Times New Roman"/>
          <w:szCs w:val="24"/>
        </w:rPr>
        <w:t xml:space="preserve">The proposed project will provide ancillary benefits, including improved connectivity in regions located within a Tier 2 </w:t>
      </w:r>
      <w:r w:rsidR="002E747E">
        <w:rPr>
          <w:rFonts w:ascii="Palatino Linotype" w:hAnsi="Palatino Linotype" w:eastAsia="Times New Roman"/>
          <w:szCs w:val="24"/>
        </w:rPr>
        <w:t>F</w:t>
      </w:r>
      <w:r w:rsidRPr="00352E7F" w:rsidR="003E718E">
        <w:rPr>
          <w:rFonts w:ascii="Palatino Linotype" w:hAnsi="Palatino Linotype" w:eastAsia="Times New Roman"/>
          <w:szCs w:val="24"/>
        </w:rPr>
        <w:t>ire-</w:t>
      </w:r>
      <w:r w:rsidR="002E747E">
        <w:rPr>
          <w:rFonts w:ascii="Palatino Linotype" w:hAnsi="Palatino Linotype" w:eastAsia="Times New Roman"/>
          <w:szCs w:val="24"/>
        </w:rPr>
        <w:t>T</w:t>
      </w:r>
      <w:r w:rsidRPr="00352E7F" w:rsidR="003E718E">
        <w:rPr>
          <w:rFonts w:ascii="Palatino Linotype" w:hAnsi="Palatino Linotype" w:eastAsia="Times New Roman"/>
          <w:szCs w:val="24"/>
        </w:rPr>
        <w:t xml:space="preserve">hreat </w:t>
      </w:r>
      <w:r w:rsidR="002E747E">
        <w:rPr>
          <w:rFonts w:ascii="Palatino Linotype" w:hAnsi="Palatino Linotype" w:eastAsia="Times New Roman"/>
          <w:szCs w:val="24"/>
        </w:rPr>
        <w:t>District</w:t>
      </w:r>
      <w:r w:rsidRPr="00352E7F" w:rsidR="003E718E">
        <w:rPr>
          <w:rFonts w:ascii="Palatino Linotype" w:hAnsi="Palatino Linotype" w:eastAsia="Times New Roman"/>
          <w:szCs w:val="24"/>
        </w:rPr>
        <w:t xml:space="preserve"> of the </w:t>
      </w:r>
      <w:r w:rsidR="00534E7A">
        <w:rPr>
          <w:rFonts w:ascii="Palatino Linotype" w:hAnsi="Palatino Linotype"/>
          <w:color w:val="000000" w:themeColor="text1"/>
          <w:szCs w:val="24"/>
        </w:rPr>
        <w:t>California Public Utilities Commission’s (</w:t>
      </w:r>
      <w:r w:rsidRPr="00352E7F" w:rsidR="003E718E">
        <w:rPr>
          <w:rFonts w:ascii="Palatino Linotype" w:hAnsi="Palatino Linotype" w:eastAsia="Times New Roman"/>
          <w:szCs w:val="24"/>
        </w:rPr>
        <w:t>Commission</w:t>
      </w:r>
      <w:r w:rsidR="00534E7A">
        <w:rPr>
          <w:rFonts w:ascii="Palatino Linotype" w:hAnsi="Palatino Linotype" w:eastAsia="Times New Roman"/>
          <w:szCs w:val="24"/>
        </w:rPr>
        <w:t xml:space="preserve">) </w:t>
      </w:r>
      <w:r w:rsidRPr="00352E7F" w:rsidR="003E718E">
        <w:rPr>
          <w:rFonts w:ascii="Palatino Linotype" w:hAnsi="Palatino Linotype" w:eastAsia="Times New Roman"/>
          <w:szCs w:val="24"/>
        </w:rPr>
        <w:t xml:space="preserve">Fire Map.  </w:t>
      </w:r>
    </w:p>
    <w:p w:rsidRPr="00352E7F" w:rsidR="00CF06BE" w:rsidP="00F04308" w:rsidRDefault="00CF06BE" w14:paraId="7E1CDEA4" w14:textId="77777777">
      <w:pPr>
        <w:pStyle w:val="xl41"/>
        <w:keepNext/>
        <w:overflowPunct/>
        <w:autoSpaceDE/>
        <w:adjustRightInd/>
        <w:spacing w:before="0" w:after="0"/>
        <w:jc w:val="both"/>
        <w:rPr>
          <w:rFonts w:ascii="Palatino Linotype" w:hAnsi="Palatino Linotype" w:eastAsia="Times New Roman"/>
          <w:szCs w:val="24"/>
        </w:rPr>
      </w:pPr>
    </w:p>
    <w:p w:rsidRPr="00352E7F" w:rsidR="00AD7A9C" w:rsidP="00EE5FC0" w:rsidRDefault="00AD7A9C" w14:paraId="254951D8" w14:textId="5C1D049D">
      <w:pPr>
        <w:pStyle w:val="Heading1"/>
        <w:rPr>
          <w:rFonts w:ascii="Palatino Linotype" w:hAnsi="Palatino Linotype"/>
          <w:sz w:val="26"/>
          <w:szCs w:val="26"/>
        </w:rPr>
      </w:pPr>
      <w:bookmarkStart w:name="_Toc503946611" w:id="1"/>
      <w:r w:rsidRPr="00247149">
        <w:rPr>
          <w:rFonts w:ascii="Palatino Linotype" w:hAnsi="Palatino Linotype"/>
          <w:sz w:val="26"/>
          <w:szCs w:val="26"/>
        </w:rPr>
        <w:t>BACKGROUND</w:t>
      </w:r>
    </w:p>
    <w:p w:rsidRPr="00947BDA" w:rsidR="00192AA8" w:rsidRDefault="00192AA8" w14:paraId="6046DC4A" w14:textId="197DFA3F">
      <w:pPr>
        <w:rPr>
          <w:rFonts w:ascii="Palatino Linotype" w:hAnsi="Palatino Linotype"/>
        </w:rPr>
      </w:pPr>
    </w:p>
    <w:p w:rsidRPr="00947BDA" w:rsidR="7F045F0A" w:rsidDel="5F0806C7" w:rsidP="005B26B8" w:rsidRDefault="00A43B71" w14:paraId="50401714" w14:textId="4F323039">
      <w:pPr>
        <w:rPr>
          <w:rFonts w:ascii="Palatino Linotype" w:hAnsi="Palatino Linotype"/>
          <w:color w:val="000000" w:themeColor="text1"/>
          <w:szCs w:val="24"/>
        </w:rPr>
      </w:pPr>
      <w:r>
        <w:rPr>
          <w:rFonts w:ascii="Palatino Linotype" w:hAnsi="Palatino Linotype"/>
          <w:color w:val="000000" w:themeColor="text1"/>
        </w:rPr>
        <w:t xml:space="preserve">The </w:t>
      </w:r>
      <w:r w:rsidRPr="006219D0" w:rsidR="00D437B9">
        <w:rPr>
          <w:rFonts w:ascii="Palatino Linotype" w:hAnsi="Palatino Linotype"/>
          <w:color w:val="000000" w:themeColor="text1"/>
        </w:rPr>
        <w:t xml:space="preserve">CASF Infrastructure </w:t>
      </w:r>
      <w:r w:rsidRPr="006219D0" w:rsidR="00767073">
        <w:rPr>
          <w:rFonts w:ascii="Palatino Linotype" w:hAnsi="Palatino Linotype"/>
          <w:color w:val="000000" w:themeColor="text1"/>
        </w:rPr>
        <w:t>Grant Account</w:t>
      </w:r>
      <w:r w:rsidR="00CB6E68">
        <w:rPr>
          <w:rFonts w:ascii="Palatino Linotype" w:hAnsi="Palatino Linotype"/>
          <w:color w:val="000000" w:themeColor="text1"/>
        </w:rPr>
        <w:t xml:space="preserve"> (CASF Infrastructure)</w:t>
      </w:r>
      <w:r w:rsidRPr="006219D0" w:rsidR="00767073">
        <w:rPr>
          <w:rFonts w:ascii="Palatino Linotype" w:hAnsi="Palatino Linotype"/>
          <w:color w:val="000000" w:themeColor="text1"/>
        </w:rPr>
        <w:t xml:space="preserve"> </w:t>
      </w:r>
      <w:r w:rsidRPr="006219D0" w:rsidR="00D437B9">
        <w:rPr>
          <w:rFonts w:ascii="Palatino Linotype" w:hAnsi="Palatino Linotype"/>
          <w:color w:val="000000" w:themeColor="text1"/>
        </w:rPr>
        <w:t>assist</w:t>
      </w:r>
      <w:r w:rsidRPr="006219D0" w:rsidR="00767073">
        <w:rPr>
          <w:rFonts w:ascii="Palatino Linotype" w:hAnsi="Palatino Linotype"/>
          <w:color w:val="000000" w:themeColor="text1"/>
        </w:rPr>
        <w:t>s</w:t>
      </w:r>
      <w:r w:rsidRPr="00947BDA" w:rsidR="00767073">
        <w:rPr>
          <w:rFonts w:ascii="Palatino Linotype" w:hAnsi="Palatino Linotype"/>
          <w:color w:val="000000" w:themeColor="text1"/>
        </w:rPr>
        <w:t xml:space="preserve"> Internet service providers to build or upgrade broadband infrastructure in areas that are </w:t>
      </w:r>
      <w:r w:rsidRPr="003077DC" w:rsidR="00767073">
        <w:rPr>
          <w:rFonts w:ascii="Palatino Linotype" w:hAnsi="Palatino Linotype"/>
          <w:color w:val="000000" w:themeColor="text1"/>
        </w:rPr>
        <w:t>unserved</w:t>
      </w:r>
      <w:r w:rsidRPr="003077DC" w:rsidR="00A977B7">
        <w:rPr>
          <w:rFonts w:ascii="Palatino Linotype" w:hAnsi="Palatino Linotype"/>
          <w:color w:val="000000" w:themeColor="text1"/>
        </w:rPr>
        <w:t xml:space="preserve"> </w:t>
      </w:r>
      <w:r w:rsidRPr="006219D0" w:rsidR="00A977B7">
        <w:rPr>
          <w:rFonts w:ascii="Palatino Linotype" w:hAnsi="Palatino Linotype"/>
          <w:color w:val="000000" w:themeColor="text1"/>
        </w:rPr>
        <w:t>by existing broadband providers</w:t>
      </w:r>
      <w:r w:rsidRPr="00947BDA" w:rsidR="0CD1C397">
        <w:rPr>
          <w:rFonts w:ascii="Palatino Linotype" w:hAnsi="Palatino Linotype"/>
          <w:color w:val="000000" w:themeColor="text1"/>
        </w:rPr>
        <w:t>.</w:t>
      </w:r>
      <w:r w:rsidRPr="00947BDA" w:rsidR="4A2BDE34">
        <w:rPr>
          <w:rFonts w:ascii="Palatino Linotype" w:hAnsi="Palatino Linotype"/>
          <w:color w:val="000000" w:themeColor="text1"/>
        </w:rPr>
        <w:t xml:space="preserve">  </w:t>
      </w:r>
      <w:r w:rsidRPr="00D15FF3" w:rsidR="005B26B8">
        <w:rPr>
          <w:rFonts w:ascii="Palatino Linotype" w:hAnsi="Palatino Linotype" w:eastAsia="Palatino Linotype" w:cs="Palatino Linotype"/>
          <w:szCs w:val="24"/>
        </w:rPr>
        <w:t>T</w:t>
      </w:r>
      <w:r w:rsidRPr="00D15FF3" w:rsidR="005B26B8">
        <w:rPr>
          <w:rFonts w:ascii="Palatino Linotype" w:hAnsi="Palatino Linotype"/>
          <w:color w:val="000000" w:themeColor="text1"/>
          <w:szCs w:val="24"/>
        </w:rPr>
        <w:t xml:space="preserve">he </w:t>
      </w:r>
      <w:r w:rsidR="005B26B8">
        <w:rPr>
          <w:rFonts w:ascii="Palatino Linotype" w:hAnsi="Palatino Linotype"/>
          <w:color w:val="000000" w:themeColor="text1"/>
          <w:szCs w:val="24"/>
        </w:rPr>
        <w:t xml:space="preserve">CASF program was initiated in 2008, after the program was first adopted by the </w:t>
      </w:r>
      <w:r w:rsidRPr="00D15FF3" w:rsidR="005B26B8">
        <w:rPr>
          <w:rFonts w:ascii="Palatino Linotype" w:hAnsi="Palatino Linotype"/>
          <w:color w:val="000000" w:themeColor="text1"/>
          <w:szCs w:val="24"/>
        </w:rPr>
        <w:t>Commission in Decision (D.) 07-12-054</w:t>
      </w:r>
      <w:r w:rsidR="005B26B8">
        <w:rPr>
          <w:rFonts w:ascii="Palatino Linotype" w:hAnsi="Palatino Linotype"/>
          <w:color w:val="000000" w:themeColor="text1"/>
          <w:szCs w:val="24"/>
        </w:rPr>
        <w:t xml:space="preserve"> and enacted into statue pursuant to </w:t>
      </w:r>
      <w:r w:rsidRPr="00D15FF3" w:rsidR="005B26B8">
        <w:rPr>
          <w:rFonts w:ascii="Palatino Linotype" w:hAnsi="Palatino Linotype"/>
          <w:color w:val="000000" w:themeColor="text1"/>
          <w:szCs w:val="24"/>
        </w:rPr>
        <w:t xml:space="preserve">Senate Bill </w:t>
      </w:r>
      <w:r w:rsidR="005B26B8">
        <w:rPr>
          <w:rFonts w:ascii="Palatino Linotype" w:hAnsi="Palatino Linotype"/>
          <w:color w:val="000000" w:themeColor="text1"/>
          <w:szCs w:val="24"/>
        </w:rPr>
        <w:t xml:space="preserve">(SB) </w:t>
      </w:r>
      <w:r w:rsidRPr="00D15FF3" w:rsidR="005B26B8">
        <w:rPr>
          <w:rFonts w:ascii="Palatino Linotype" w:hAnsi="Palatino Linotype"/>
          <w:color w:val="000000" w:themeColor="text1"/>
          <w:szCs w:val="24"/>
        </w:rPr>
        <w:t>1193</w:t>
      </w:r>
      <w:r w:rsidR="005B26B8">
        <w:rPr>
          <w:rFonts w:ascii="Palatino Linotype" w:hAnsi="Palatino Linotype"/>
          <w:color w:val="000000" w:themeColor="text1"/>
          <w:szCs w:val="24"/>
        </w:rPr>
        <w:t xml:space="preserve">.  </w:t>
      </w:r>
    </w:p>
    <w:p w:rsidRPr="00947BDA" w:rsidR="162E9739" w:rsidP="007F2CDA" w:rsidRDefault="007F2CDA" w14:paraId="63B690B2" w14:textId="5D91AD93">
      <w:pPr>
        <w:tabs>
          <w:tab w:val="left" w:pos="4110"/>
        </w:tabs>
        <w:rPr>
          <w:rFonts w:ascii="Palatino Linotype" w:hAnsi="Palatino Linotype"/>
        </w:rPr>
      </w:pPr>
      <w:r>
        <w:rPr>
          <w:rFonts w:ascii="Palatino Linotype" w:hAnsi="Palatino Linotype"/>
        </w:rPr>
        <w:lastRenderedPageBreak/>
        <w:tab/>
      </w:r>
    </w:p>
    <w:p w:rsidRPr="00947BDA" w:rsidR="00C71B3A" w:rsidP="004D56AC" w:rsidRDefault="00C71B3A" w14:paraId="3965A2B3" w14:textId="05F52966">
      <w:pPr>
        <w:rPr>
          <w:rFonts w:ascii="Palatino Linotype" w:hAnsi="Palatino Linotype"/>
        </w:rPr>
      </w:pPr>
      <w:r w:rsidRPr="006219D0">
        <w:rPr>
          <w:rFonts w:ascii="Palatino Linotype" w:hAnsi="Palatino Linotype"/>
        </w:rPr>
        <w:t>On October 15, 2017, Governor Brown signed Assembly Bill (AB) 1665 (Garcia)</w:t>
      </w:r>
      <w:r w:rsidRPr="006219D0">
        <w:rPr>
          <w:rStyle w:val="FootnoteReference"/>
          <w:rFonts w:ascii="Palatino Linotype" w:hAnsi="Palatino Linotype"/>
        </w:rPr>
        <w:footnoteReference w:id="2"/>
      </w:r>
      <w:r w:rsidRPr="006219D0">
        <w:rPr>
          <w:rFonts w:ascii="Palatino Linotype" w:hAnsi="Palatino Linotype"/>
        </w:rPr>
        <w:t xml:space="preserve"> into law.  This legislation amended the statute governing the C</w:t>
      </w:r>
      <w:r w:rsidRPr="006219D0" w:rsidR="00D437B9">
        <w:rPr>
          <w:rFonts w:ascii="Palatino Linotype" w:hAnsi="Palatino Linotype"/>
        </w:rPr>
        <w:t>ASF</w:t>
      </w:r>
      <w:r w:rsidRPr="006219D0">
        <w:rPr>
          <w:rFonts w:ascii="Palatino Linotype" w:hAnsi="Palatino Linotype"/>
        </w:rPr>
        <w:t xml:space="preserve"> program, Public Utilities Code, § 281.  </w:t>
      </w:r>
      <w:r w:rsidRPr="006219D0" w:rsidR="00FF26EA">
        <w:rPr>
          <w:rFonts w:ascii="Palatino Linotype" w:hAnsi="Palatino Linotype"/>
        </w:rPr>
        <w:t xml:space="preserve">The Commission </w:t>
      </w:r>
      <w:r w:rsidRPr="006219D0" w:rsidR="00A53D3C">
        <w:rPr>
          <w:rFonts w:ascii="Palatino Linotype" w:hAnsi="Palatino Linotype"/>
        </w:rPr>
        <w:t xml:space="preserve">issued </w:t>
      </w:r>
      <w:r w:rsidRPr="006219D0" w:rsidR="00D13B34">
        <w:rPr>
          <w:rFonts w:ascii="Palatino Linotype" w:hAnsi="Palatino Linotype"/>
        </w:rPr>
        <w:t>D</w:t>
      </w:r>
      <w:r w:rsidRPr="006219D0" w:rsidR="00246673">
        <w:rPr>
          <w:rFonts w:ascii="Palatino Linotype" w:hAnsi="Palatino Linotype"/>
        </w:rPr>
        <w:t>.</w:t>
      </w:r>
      <w:r w:rsidRPr="006219D0" w:rsidR="00A32BEF">
        <w:rPr>
          <w:rFonts w:ascii="Palatino Linotype" w:hAnsi="Palatino Linotype"/>
        </w:rPr>
        <w:t>18-12-018</w:t>
      </w:r>
      <w:r w:rsidRPr="006219D0" w:rsidR="00D13B34">
        <w:rPr>
          <w:rFonts w:ascii="Palatino Linotype" w:hAnsi="Palatino Linotype"/>
        </w:rPr>
        <w:t xml:space="preserve"> </w:t>
      </w:r>
      <w:r w:rsidRPr="006219D0" w:rsidR="00D250D3">
        <w:rPr>
          <w:rFonts w:ascii="Palatino Linotype" w:hAnsi="Palatino Linotype"/>
        </w:rPr>
        <w:t xml:space="preserve">adopting the </w:t>
      </w:r>
      <w:r w:rsidRPr="002E747E" w:rsidR="006E5466">
        <w:rPr>
          <w:rFonts w:ascii="Palatino Linotype" w:hAnsi="Palatino Linotype"/>
        </w:rPr>
        <w:t>programmatic changes to the CASF</w:t>
      </w:r>
      <w:r w:rsidRPr="002E747E" w:rsidR="00F37A24">
        <w:rPr>
          <w:rFonts w:ascii="Palatino Linotype" w:hAnsi="Palatino Linotype"/>
        </w:rPr>
        <w:t xml:space="preserve">.  </w:t>
      </w:r>
      <w:r w:rsidRPr="00947BDA" w:rsidR="00F37A24">
        <w:rPr>
          <w:rFonts w:ascii="Palatino Linotype" w:hAnsi="Palatino Linotype"/>
        </w:rPr>
        <w:t>Appendix</w:t>
      </w:r>
      <w:r w:rsidRPr="00947BDA" w:rsidR="00A25FAE">
        <w:rPr>
          <w:rFonts w:ascii="Palatino Linotype" w:hAnsi="Palatino Linotype"/>
        </w:rPr>
        <w:t xml:space="preserve"> 1 of </w:t>
      </w:r>
      <w:r w:rsidRPr="00947BDA" w:rsidR="002857FF">
        <w:rPr>
          <w:rFonts w:ascii="Palatino Linotype" w:hAnsi="Palatino Linotype"/>
        </w:rPr>
        <w:t>D.18-12-018</w:t>
      </w:r>
      <w:r w:rsidRPr="00947BDA" w:rsidR="00B909AA">
        <w:rPr>
          <w:rFonts w:ascii="Palatino Linotype" w:hAnsi="Palatino Linotype"/>
        </w:rPr>
        <w:t xml:space="preserve"> </w:t>
      </w:r>
      <w:r w:rsidRPr="00947BDA" w:rsidR="0086485A">
        <w:rPr>
          <w:rFonts w:ascii="Palatino Linotype" w:hAnsi="Palatino Linotype"/>
        </w:rPr>
        <w:t xml:space="preserve">set </w:t>
      </w:r>
      <w:r w:rsidRPr="00947BDA" w:rsidR="003D72A2">
        <w:rPr>
          <w:rFonts w:ascii="Palatino Linotype" w:hAnsi="Palatino Linotype"/>
        </w:rPr>
        <w:t xml:space="preserve">forth the </w:t>
      </w:r>
      <w:r w:rsidRPr="00947BDA" w:rsidR="00A762F1">
        <w:rPr>
          <w:rFonts w:ascii="Palatino Linotype" w:hAnsi="Palatino Linotype"/>
        </w:rPr>
        <w:t>rules, applica</w:t>
      </w:r>
      <w:r w:rsidRPr="00947BDA" w:rsidR="005136F9">
        <w:rPr>
          <w:rFonts w:ascii="Palatino Linotype" w:hAnsi="Palatino Linotype"/>
        </w:rPr>
        <w:t xml:space="preserve">tion </w:t>
      </w:r>
      <w:r w:rsidRPr="00947BDA" w:rsidR="00A762F1">
        <w:rPr>
          <w:rFonts w:ascii="Palatino Linotype" w:hAnsi="Palatino Linotype"/>
        </w:rPr>
        <w:t>requirements and guideline</w:t>
      </w:r>
      <w:r w:rsidR="005F4566">
        <w:rPr>
          <w:rFonts w:ascii="Palatino Linotype" w:hAnsi="Palatino Linotype"/>
        </w:rPr>
        <w:t>s</w:t>
      </w:r>
      <w:r w:rsidRPr="00947BDA" w:rsidR="00A762F1">
        <w:rPr>
          <w:rFonts w:ascii="Palatino Linotype" w:hAnsi="Palatino Linotype"/>
        </w:rPr>
        <w:t xml:space="preserve"> for the </w:t>
      </w:r>
      <w:r w:rsidRPr="00947BDA" w:rsidR="00DD01DC">
        <w:rPr>
          <w:rFonts w:ascii="Palatino Linotype" w:hAnsi="Palatino Linotype"/>
        </w:rPr>
        <w:t>CASF</w:t>
      </w:r>
      <w:r w:rsidRPr="00947BDA" w:rsidR="00A762F1">
        <w:rPr>
          <w:rFonts w:ascii="Palatino Linotype" w:hAnsi="Palatino Linotype"/>
        </w:rPr>
        <w:t xml:space="preserve"> Infrastructure</w:t>
      </w:r>
      <w:r w:rsidR="001E4586">
        <w:rPr>
          <w:rFonts w:ascii="Palatino Linotype" w:hAnsi="Palatino Linotype"/>
        </w:rPr>
        <w:t>.</w:t>
      </w:r>
      <w:r w:rsidRPr="006219D0" w:rsidR="00B576B4">
        <w:rPr>
          <w:rStyle w:val="FootnoteReference"/>
          <w:rFonts w:ascii="Palatino Linotype" w:hAnsi="Palatino Linotype"/>
        </w:rPr>
        <w:footnoteReference w:id="3"/>
      </w:r>
      <w:r w:rsidRPr="006219D0" w:rsidR="00A762F1">
        <w:rPr>
          <w:rFonts w:ascii="Palatino Linotype" w:hAnsi="Palatino Linotype"/>
        </w:rPr>
        <w:t xml:space="preserve">  </w:t>
      </w:r>
      <w:r w:rsidRPr="006219D0" w:rsidR="00F37A24">
        <w:rPr>
          <w:rFonts w:ascii="Palatino Linotype" w:hAnsi="Palatino Linotype"/>
        </w:rPr>
        <w:t xml:space="preserve"> </w:t>
      </w:r>
    </w:p>
    <w:p w:rsidRPr="00352E7F" w:rsidR="00C71B3A" w:rsidP="004D56AC" w:rsidRDefault="00C71B3A" w14:paraId="7B0FD0D8" w14:textId="27C0D84C">
      <w:pPr>
        <w:rPr>
          <w:rFonts w:ascii="Palatino Linotype" w:hAnsi="Palatino Linotype"/>
          <w:szCs w:val="24"/>
        </w:rPr>
      </w:pPr>
    </w:p>
    <w:p w:rsidR="00FB2A1E" w:rsidP="004D56AC" w:rsidRDefault="44E7BABB" w14:paraId="0E05B64E" w14:textId="1A5207D9">
      <w:pPr>
        <w:pStyle w:val="xl41"/>
        <w:spacing w:before="0" w:after="0"/>
        <w:rPr>
          <w:rFonts w:ascii="Palatino Linotype" w:hAnsi="Palatino Linotype" w:eastAsia="Times New Roman"/>
          <w:szCs w:val="24"/>
        </w:rPr>
      </w:pPr>
      <w:r w:rsidRPr="00352E7F">
        <w:rPr>
          <w:rFonts w:ascii="Palatino Linotype" w:hAnsi="Palatino Linotype" w:eastAsia="Times New Roman"/>
          <w:szCs w:val="24"/>
        </w:rPr>
        <w:t>O</w:t>
      </w:r>
      <w:r w:rsidRPr="00352E7F">
        <w:rPr>
          <w:rFonts w:ascii="Palatino Linotype" w:hAnsi="Palatino Linotype" w:eastAsia="Times New Roman"/>
          <w:b/>
          <w:bCs/>
          <w:szCs w:val="24"/>
        </w:rPr>
        <w:t>n May 1, 2019, Frontier submitted a</w:t>
      </w:r>
      <w:r w:rsidR="006375C0">
        <w:rPr>
          <w:rFonts w:ascii="Palatino Linotype" w:hAnsi="Palatino Linotype" w:eastAsia="Times New Roman"/>
          <w:b/>
          <w:bCs/>
          <w:szCs w:val="24"/>
        </w:rPr>
        <w:t xml:space="preserve"> CASF Infrastructure </w:t>
      </w:r>
      <w:r w:rsidRPr="00352E7F">
        <w:rPr>
          <w:rFonts w:ascii="Palatino Linotype" w:hAnsi="Palatino Linotype" w:eastAsia="Times New Roman"/>
          <w:b/>
          <w:bCs/>
          <w:szCs w:val="24"/>
        </w:rPr>
        <w:t>application</w:t>
      </w:r>
      <w:r w:rsidR="00A96809">
        <w:rPr>
          <w:rFonts w:ascii="Palatino Linotype" w:hAnsi="Palatino Linotype" w:eastAsia="Times New Roman"/>
          <w:b/>
          <w:bCs/>
          <w:szCs w:val="24"/>
        </w:rPr>
        <w:t>,</w:t>
      </w:r>
      <w:r w:rsidRPr="00352E7F">
        <w:rPr>
          <w:rFonts w:ascii="Palatino Linotype" w:hAnsi="Palatino Linotype" w:eastAsia="Times New Roman"/>
          <w:b/>
          <w:bCs/>
          <w:szCs w:val="24"/>
        </w:rPr>
        <w:t xml:space="preserve"> requesting 100-percent funding of $11,849,212.87 to deploy middle-mile fiber and last</w:t>
      </w:r>
      <w:r w:rsidR="00AF3162">
        <w:rPr>
          <w:rFonts w:ascii="Palatino Linotype" w:hAnsi="Palatino Linotype" w:eastAsia="Times New Roman"/>
          <w:b/>
          <w:bCs/>
          <w:szCs w:val="24"/>
        </w:rPr>
        <w:t>-</w:t>
      </w:r>
      <w:r w:rsidRPr="00352E7F">
        <w:rPr>
          <w:rFonts w:ascii="Palatino Linotype" w:hAnsi="Palatino Linotype" w:eastAsia="Times New Roman"/>
          <w:b/>
          <w:bCs/>
          <w:szCs w:val="24"/>
        </w:rPr>
        <w:t>mile VDSL2 broadband access to 235 unserved households in the region of Alturas, Ravendale</w:t>
      </w:r>
      <w:r w:rsidR="005B4196">
        <w:rPr>
          <w:rFonts w:ascii="Palatino Linotype" w:hAnsi="Palatino Linotype" w:eastAsia="Times New Roman"/>
          <w:b/>
          <w:bCs/>
          <w:szCs w:val="24"/>
        </w:rPr>
        <w:t>,</w:t>
      </w:r>
      <w:r w:rsidRPr="00352E7F">
        <w:rPr>
          <w:rFonts w:ascii="Palatino Linotype" w:hAnsi="Palatino Linotype" w:eastAsia="Times New Roman"/>
          <w:b/>
          <w:bCs/>
          <w:szCs w:val="24"/>
        </w:rPr>
        <w:t xml:space="preserve"> and Standish in Lassen and Modoc Counties.  </w:t>
      </w:r>
      <w:r w:rsidRPr="00352E7F">
        <w:rPr>
          <w:rFonts w:ascii="Palatino Linotype" w:hAnsi="Palatino Linotype" w:eastAsia="Times New Roman"/>
          <w:szCs w:val="24"/>
        </w:rPr>
        <w:t>The CASF grant funding request will cover</w:t>
      </w:r>
      <w:r w:rsidR="003276DB">
        <w:rPr>
          <w:rFonts w:ascii="Palatino Linotype" w:hAnsi="Palatino Linotype" w:eastAsia="Times New Roman"/>
          <w:szCs w:val="24"/>
        </w:rPr>
        <w:t xml:space="preserve"> </w:t>
      </w:r>
      <w:r w:rsidR="006B20FD">
        <w:rPr>
          <w:rFonts w:ascii="Palatino Linotype" w:hAnsi="Palatino Linotype" w:eastAsia="Times New Roman"/>
          <w:szCs w:val="24"/>
        </w:rPr>
        <w:t xml:space="preserve">the </w:t>
      </w:r>
      <w:r w:rsidRPr="00352E7F">
        <w:rPr>
          <w:rFonts w:ascii="Palatino Linotype" w:hAnsi="Palatino Linotype" w:eastAsia="Times New Roman"/>
          <w:szCs w:val="24"/>
        </w:rPr>
        <w:t>majority cost</w:t>
      </w:r>
      <w:r w:rsidR="003276DB">
        <w:rPr>
          <w:rFonts w:ascii="Palatino Linotype" w:hAnsi="Palatino Linotype" w:eastAsia="Times New Roman"/>
          <w:szCs w:val="24"/>
        </w:rPr>
        <w:t>s</w:t>
      </w:r>
      <w:r w:rsidRPr="00352E7F">
        <w:rPr>
          <w:rFonts w:ascii="Palatino Linotype" w:hAnsi="Palatino Linotype" w:eastAsia="Times New Roman"/>
          <w:szCs w:val="24"/>
        </w:rPr>
        <w:t xml:space="preserve"> of the Northeast Project Phase I.  Frontier </w:t>
      </w:r>
      <w:r w:rsidR="00CB235C">
        <w:rPr>
          <w:rFonts w:ascii="Palatino Linotype" w:hAnsi="Palatino Linotype" w:eastAsia="Times New Roman"/>
          <w:szCs w:val="24"/>
        </w:rPr>
        <w:t>also</w:t>
      </w:r>
      <w:r w:rsidRPr="00352E7F" w:rsidR="00CB235C">
        <w:rPr>
          <w:rFonts w:ascii="Palatino Linotype" w:hAnsi="Palatino Linotype" w:eastAsia="Times New Roman"/>
          <w:szCs w:val="24"/>
        </w:rPr>
        <w:t xml:space="preserve"> </w:t>
      </w:r>
      <w:r w:rsidRPr="00352E7F">
        <w:rPr>
          <w:rFonts w:ascii="Palatino Linotype" w:hAnsi="Palatino Linotype" w:eastAsia="Times New Roman"/>
          <w:szCs w:val="24"/>
        </w:rPr>
        <w:t xml:space="preserve">accepted </w:t>
      </w:r>
      <w:r w:rsidRPr="00352E7F">
        <w:rPr>
          <w:rFonts w:ascii="Palatino Linotype" w:hAnsi="Palatino Linotype"/>
          <w:szCs w:val="24"/>
        </w:rPr>
        <w:t xml:space="preserve">$473,487.74 </w:t>
      </w:r>
      <w:r w:rsidR="00454DE1">
        <w:rPr>
          <w:rFonts w:ascii="Palatino Linotype" w:hAnsi="Palatino Linotype"/>
          <w:szCs w:val="24"/>
        </w:rPr>
        <w:t xml:space="preserve">in </w:t>
      </w:r>
      <w:r w:rsidRPr="00352E7F">
        <w:rPr>
          <w:rFonts w:ascii="Palatino Linotype" w:hAnsi="Palatino Linotype"/>
          <w:szCs w:val="24"/>
        </w:rPr>
        <w:t xml:space="preserve">grant funding from the </w:t>
      </w:r>
      <w:r w:rsidRPr="00352E7F">
        <w:rPr>
          <w:rFonts w:ascii="Palatino Linotype" w:hAnsi="Palatino Linotype" w:eastAsia="Times New Roman"/>
          <w:szCs w:val="24"/>
        </w:rPr>
        <w:t xml:space="preserve">Federal Communications Commission’s Connect America Fund Phase II (CAF II), </w:t>
      </w:r>
      <w:r w:rsidR="00454DE1">
        <w:rPr>
          <w:rFonts w:ascii="Palatino Linotype" w:hAnsi="Palatino Linotype" w:eastAsia="Times New Roman"/>
          <w:szCs w:val="24"/>
        </w:rPr>
        <w:t>to</w:t>
      </w:r>
      <w:r w:rsidRPr="00352E7F">
        <w:rPr>
          <w:rFonts w:ascii="Palatino Linotype" w:hAnsi="Palatino Linotype" w:eastAsia="Times New Roman"/>
          <w:szCs w:val="24"/>
        </w:rPr>
        <w:t xml:space="preserve"> provide broadband access to another 187 un</w:t>
      </w:r>
      <w:r w:rsidRPr="00352E7F">
        <w:rPr>
          <w:rFonts w:ascii="Palatino Linotype" w:hAnsi="Palatino Linotype"/>
          <w:szCs w:val="24"/>
        </w:rPr>
        <w:t>served household</w:t>
      </w:r>
      <w:r w:rsidR="00362D67">
        <w:rPr>
          <w:rFonts w:ascii="Palatino Linotype" w:hAnsi="Palatino Linotype"/>
          <w:szCs w:val="24"/>
        </w:rPr>
        <w:t>s</w:t>
      </w:r>
      <w:r w:rsidRPr="00352E7F">
        <w:rPr>
          <w:rFonts w:ascii="Palatino Linotype" w:hAnsi="Palatino Linotype"/>
          <w:szCs w:val="24"/>
        </w:rPr>
        <w:t xml:space="preserve"> in the project area.  Combine</w:t>
      </w:r>
      <w:r w:rsidR="00336400">
        <w:rPr>
          <w:rFonts w:ascii="Palatino Linotype" w:hAnsi="Palatino Linotype"/>
          <w:szCs w:val="24"/>
        </w:rPr>
        <w:t>d</w:t>
      </w:r>
      <w:r w:rsidRPr="00352E7F">
        <w:rPr>
          <w:rFonts w:ascii="Palatino Linotype" w:hAnsi="Palatino Linotype"/>
          <w:szCs w:val="24"/>
        </w:rPr>
        <w:t xml:space="preserve">, the CASF and the CAF II grant funding will provide Frontier a total of </w:t>
      </w:r>
      <w:r w:rsidRPr="00352E7F">
        <w:rPr>
          <w:rFonts w:ascii="Palatino Linotype" w:hAnsi="Palatino Linotype" w:eastAsia="Times New Roman"/>
          <w:szCs w:val="24"/>
        </w:rPr>
        <w:t xml:space="preserve">$12,322,700.61 to provide high speed Internet access to </w:t>
      </w:r>
      <w:r w:rsidRPr="00106F6B">
        <w:rPr>
          <w:rFonts w:ascii="Palatino Linotype" w:hAnsi="Palatino Linotype" w:eastAsia="Times New Roman"/>
          <w:color w:val="000000" w:themeColor="text1"/>
          <w:szCs w:val="24"/>
        </w:rPr>
        <w:t>422</w:t>
      </w:r>
      <w:r w:rsidRPr="00352E7F">
        <w:rPr>
          <w:rFonts w:ascii="Palatino Linotype" w:hAnsi="Palatino Linotype" w:eastAsia="Times New Roman"/>
          <w:szCs w:val="24"/>
        </w:rPr>
        <w:t xml:space="preserve"> unserved households in Lassen and Modoc Counties. </w:t>
      </w:r>
      <w:r w:rsidR="00A43B71">
        <w:rPr>
          <w:rFonts w:ascii="Palatino Linotype" w:hAnsi="Palatino Linotype" w:eastAsia="Times New Roman"/>
          <w:szCs w:val="24"/>
        </w:rPr>
        <w:t xml:space="preserve"> Table 1, below</w:t>
      </w:r>
      <w:r w:rsidR="00F757DE">
        <w:rPr>
          <w:rFonts w:ascii="Palatino Linotype" w:hAnsi="Palatino Linotype" w:eastAsia="Times New Roman"/>
          <w:szCs w:val="24"/>
        </w:rPr>
        <w:t>, identifies</w:t>
      </w:r>
      <w:r w:rsidR="00AF25C1">
        <w:rPr>
          <w:rFonts w:ascii="Palatino Linotype" w:hAnsi="Palatino Linotype" w:eastAsia="Times New Roman"/>
          <w:szCs w:val="24"/>
        </w:rPr>
        <w:t xml:space="preserve"> </w:t>
      </w:r>
      <w:r w:rsidR="003E6497">
        <w:rPr>
          <w:rFonts w:ascii="Palatino Linotype" w:hAnsi="Palatino Linotype" w:eastAsia="Times New Roman"/>
          <w:szCs w:val="24"/>
        </w:rPr>
        <w:t xml:space="preserve">Frontier’s </w:t>
      </w:r>
      <w:r w:rsidR="00F757DE">
        <w:rPr>
          <w:rFonts w:ascii="Palatino Linotype" w:hAnsi="Palatino Linotype" w:eastAsia="Times New Roman"/>
          <w:szCs w:val="24"/>
        </w:rPr>
        <w:t xml:space="preserve">proposed project budget using CASF and CAF II funds. </w:t>
      </w:r>
      <w:r w:rsidR="00AF25C1">
        <w:rPr>
          <w:rFonts w:ascii="Palatino Linotype" w:hAnsi="Palatino Linotype" w:eastAsia="Times New Roman"/>
          <w:szCs w:val="24"/>
        </w:rPr>
        <w:t xml:space="preserve"> </w:t>
      </w:r>
    </w:p>
    <w:p w:rsidR="00FE16A3" w:rsidP="004D56AC" w:rsidRDefault="00FE16A3" w14:paraId="6487EA60" w14:textId="258458DC">
      <w:pPr>
        <w:pStyle w:val="xl41"/>
        <w:spacing w:before="0" w:after="0"/>
        <w:rPr>
          <w:rFonts w:ascii="Palatino Linotype" w:hAnsi="Palatino Linotype"/>
          <w:b/>
          <w:bCs/>
          <w:szCs w:val="24"/>
        </w:rPr>
      </w:pPr>
    </w:p>
    <w:p w:rsidRPr="00352E7F" w:rsidR="004348A9" w:rsidP="00A74249" w:rsidRDefault="44E7BABB" w14:paraId="4464D297" w14:textId="11618069">
      <w:pPr>
        <w:spacing w:after="120"/>
        <w:jc w:val="center"/>
        <w:rPr>
          <w:rFonts w:ascii="Palatino Linotype" w:hAnsi="Palatino Linotype"/>
          <w:b/>
          <w:bCs/>
          <w:szCs w:val="24"/>
        </w:rPr>
      </w:pPr>
      <w:r w:rsidRPr="00352E7F">
        <w:rPr>
          <w:rFonts w:ascii="Palatino Linotype" w:hAnsi="Palatino Linotype"/>
          <w:b/>
          <w:bCs/>
          <w:szCs w:val="24"/>
        </w:rPr>
        <w:t>Table 1:  CASF Infrastructure Grant Application</w:t>
      </w:r>
    </w:p>
    <w:tbl>
      <w:tblPr>
        <w:tblStyle w:val="TableGrid"/>
        <w:tblW w:w="0" w:type="auto"/>
        <w:jc w:val="center"/>
        <w:tblInd w:w="0" w:type="dxa"/>
        <w:tblLook w:val="04A0" w:firstRow="1" w:lastRow="0" w:firstColumn="1" w:lastColumn="0" w:noHBand="0" w:noVBand="1"/>
      </w:tblPr>
      <w:tblGrid>
        <w:gridCol w:w="3870"/>
        <w:gridCol w:w="1710"/>
        <w:gridCol w:w="1980"/>
      </w:tblGrid>
      <w:tr w:rsidRPr="00352E7F" w:rsidR="004A3718" w:rsidTr="00B27AF2" w14:paraId="51EC405E" w14:textId="77777777">
        <w:trPr>
          <w:jc w:val="center"/>
        </w:trPr>
        <w:tc>
          <w:tcPr>
            <w:tcW w:w="3870" w:type="dxa"/>
          </w:tcPr>
          <w:p w:rsidRPr="00352E7F" w:rsidR="004A3718" w:rsidP="002B2BCD" w:rsidRDefault="004A3718" w14:paraId="3AEA9C30" w14:textId="77777777">
            <w:pPr>
              <w:pStyle w:val="xl41"/>
              <w:keepNext/>
              <w:overflowPunct/>
              <w:autoSpaceDE/>
              <w:adjustRightInd/>
              <w:spacing w:before="0" w:after="0"/>
              <w:rPr>
                <w:rFonts w:ascii="Palatino Linotype" w:hAnsi="Palatino Linotype" w:eastAsia="Times New Roman"/>
                <w:szCs w:val="24"/>
              </w:rPr>
            </w:pPr>
          </w:p>
        </w:tc>
        <w:tc>
          <w:tcPr>
            <w:tcW w:w="1710" w:type="dxa"/>
            <w:shd w:val="clear" w:color="auto" w:fill="D9D9D9" w:themeFill="background1" w:themeFillShade="D9"/>
          </w:tcPr>
          <w:p w:rsidRPr="00352E7F" w:rsidR="004A3718" w:rsidP="004A3718" w:rsidRDefault="004A3718" w14:paraId="5576B614" w14:textId="55CBA766">
            <w:pPr>
              <w:pStyle w:val="xl41"/>
              <w:keepNext/>
              <w:overflowPunct/>
              <w:autoSpaceDE/>
              <w:adjustRightInd/>
              <w:spacing w:before="0" w:after="0"/>
              <w:jc w:val="center"/>
              <w:rPr>
                <w:rFonts w:ascii="Palatino Linotype" w:hAnsi="Palatino Linotype" w:eastAsia="Times New Roman"/>
                <w:szCs w:val="24"/>
              </w:rPr>
            </w:pPr>
            <w:r w:rsidRPr="00352E7F">
              <w:rPr>
                <w:rFonts w:ascii="Palatino Linotype" w:hAnsi="Palatino Linotype" w:eastAsia="Times New Roman"/>
                <w:szCs w:val="24"/>
              </w:rPr>
              <w:t>Households</w:t>
            </w:r>
          </w:p>
        </w:tc>
        <w:tc>
          <w:tcPr>
            <w:tcW w:w="1980" w:type="dxa"/>
            <w:shd w:val="clear" w:color="auto" w:fill="D9D9D9" w:themeFill="background1" w:themeFillShade="D9"/>
          </w:tcPr>
          <w:p w:rsidRPr="00352E7F" w:rsidR="004A3718" w:rsidP="004A3718" w:rsidRDefault="004A3718" w14:paraId="4633F289" w14:textId="535F35C1">
            <w:pPr>
              <w:pStyle w:val="xl41"/>
              <w:keepNext/>
              <w:overflowPunct/>
              <w:autoSpaceDE/>
              <w:adjustRightInd/>
              <w:spacing w:before="0" w:after="0"/>
              <w:jc w:val="center"/>
              <w:rPr>
                <w:rFonts w:ascii="Palatino Linotype" w:hAnsi="Palatino Linotype" w:eastAsia="Times New Roman"/>
                <w:szCs w:val="24"/>
              </w:rPr>
            </w:pPr>
            <w:r w:rsidRPr="00352E7F">
              <w:rPr>
                <w:rFonts w:ascii="Palatino Linotype" w:hAnsi="Palatino Linotype" w:eastAsia="Times New Roman"/>
                <w:szCs w:val="24"/>
              </w:rPr>
              <w:t>Funding</w:t>
            </w:r>
          </w:p>
        </w:tc>
      </w:tr>
      <w:tr w:rsidRPr="00352E7F" w:rsidR="00263D2E" w:rsidTr="00B27AF2" w14:paraId="19384A52" w14:textId="77777777">
        <w:trPr>
          <w:jc w:val="center"/>
        </w:trPr>
        <w:tc>
          <w:tcPr>
            <w:tcW w:w="3870" w:type="dxa"/>
            <w:tcBorders>
              <w:bottom w:val="single" w:color="auto" w:sz="4" w:space="0"/>
            </w:tcBorders>
          </w:tcPr>
          <w:p w:rsidRPr="00352E7F" w:rsidR="00263D2E" w:rsidP="002B2BCD" w:rsidRDefault="00263D2E" w14:paraId="09B93D86" w14:textId="4A6C7963">
            <w:pPr>
              <w:pStyle w:val="xl41"/>
              <w:keepNext/>
              <w:overflowPunct/>
              <w:autoSpaceDE/>
              <w:adjustRightInd/>
              <w:spacing w:before="0" w:after="0"/>
              <w:rPr>
                <w:rFonts w:ascii="Palatino Linotype" w:hAnsi="Palatino Linotype" w:eastAsia="Times New Roman"/>
                <w:szCs w:val="24"/>
              </w:rPr>
            </w:pPr>
            <w:r w:rsidRPr="00352E7F">
              <w:rPr>
                <w:rFonts w:ascii="Palatino Linotype" w:hAnsi="Palatino Linotype" w:eastAsia="Times New Roman"/>
                <w:b/>
                <w:bCs/>
                <w:szCs w:val="24"/>
              </w:rPr>
              <w:t>State:  CASF Infra Grant Request</w:t>
            </w:r>
          </w:p>
        </w:tc>
        <w:tc>
          <w:tcPr>
            <w:tcW w:w="1710" w:type="dxa"/>
            <w:tcBorders>
              <w:bottom w:val="single" w:color="auto" w:sz="4" w:space="0"/>
            </w:tcBorders>
          </w:tcPr>
          <w:p w:rsidRPr="00352E7F" w:rsidR="00263D2E" w:rsidP="004A3718" w:rsidRDefault="00263D2E" w14:paraId="227A00E4" w14:textId="2B51B020">
            <w:pPr>
              <w:pStyle w:val="xl41"/>
              <w:keepNext/>
              <w:overflowPunct/>
              <w:autoSpaceDE/>
              <w:adjustRightInd/>
              <w:spacing w:before="0" w:after="0"/>
              <w:jc w:val="center"/>
              <w:rPr>
                <w:rFonts w:ascii="Palatino Linotype" w:hAnsi="Palatino Linotype" w:eastAsia="Times New Roman"/>
                <w:szCs w:val="24"/>
              </w:rPr>
            </w:pPr>
            <w:r w:rsidRPr="00352E7F">
              <w:rPr>
                <w:rFonts w:ascii="Palatino Linotype" w:hAnsi="Palatino Linotype" w:eastAsia="Times New Roman"/>
                <w:b/>
                <w:bCs/>
                <w:szCs w:val="24"/>
              </w:rPr>
              <w:t>235</w:t>
            </w:r>
          </w:p>
        </w:tc>
        <w:tc>
          <w:tcPr>
            <w:tcW w:w="1980" w:type="dxa"/>
            <w:tcBorders>
              <w:bottom w:val="single" w:color="auto" w:sz="4" w:space="0"/>
            </w:tcBorders>
          </w:tcPr>
          <w:p w:rsidRPr="00352E7F" w:rsidR="00263D2E" w:rsidP="004A3718" w:rsidRDefault="00263D2E" w14:paraId="3D81020C" w14:textId="14CC82D6">
            <w:pPr>
              <w:pStyle w:val="xl41"/>
              <w:keepNext/>
              <w:overflowPunct/>
              <w:autoSpaceDE/>
              <w:adjustRightInd/>
              <w:spacing w:before="0" w:after="0"/>
              <w:jc w:val="right"/>
              <w:rPr>
                <w:rFonts w:ascii="Palatino Linotype" w:hAnsi="Palatino Linotype" w:eastAsia="Times New Roman"/>
                <w:szCs w:val="24"/>
              </w:rPr>
            </w:pPr>
            <w:r w:rsidRPr="00352E7F">
              <w:rPr>
                <w:rFonts w:ascii="Palatino Linotype" w:hAnsi="Palatino Linotype" w:eastAsia="Times New Roman"/>
                <w:b/>
                <w:bCs/>
                <w:szCs w:val="24"/>
              </w:rPr>
              <w:t>$ 11,849,212.87</w:t>
            </w:r>
          </w:p>
        </w:tc>
      </w:tr>
      <w:tr w:rsidRPr="00352E7F" w:rsidR="004A3718" w:rsidTr="00B27AF2" w14:paraId="09466623" w14:textId="77777777">
        <w:trPr>
          <w:jc w:val="center"/>
        </w:trPr>
        <w:tc>
          <w:tcPr>
            <w:tcW w:w="3870" w:type="dxa"/>
            <w:tcBorders>
              <w:bottom w:val="single" w:color="auto" w:sz="12" w:space="0"/>
            </w:tcBorders>
          </w:tcPr>
          <w:p w:rsidRPr="00352E7F" w:rsidR="004A3718" w:rsidP="002B2BCD" w:rsidRDefault="0082345A" w14:paraId="3F0A9A39" w14:textId="28439692">
            <w:pPr>
              <w:pStyle w:val="xl41"/>
              <w:keepNext/>
              <w:overflowPunct/>
              <w:autoSpaceDE/>
              <w:adjustRightInd/>
              <w:spacing w:before="0" w:after="0"/>
              <w:rPr>
                <w:rFonts w:ascii="Palatino Linotype" w:hAnsi="Palatino Linotype" w:eastAsia="Times New Roman"/>
                <w:b/>
                <w:bCs/>
                <w:szCs w:val="24"/>
              </w:rPr>
            </w:pPr>
            <w:r w:rsidRPr="00352E7F">
              <w:rPr>
                <w:rFonts w:ascii="Palatino Linotype" w:hAnsi="Palatino Linotype" w:eastAsia="Times New Roman"/>
                <w:szCs w:val="24"/>
              </w:rPr>
              <w:t>Federal: CAF II</w:t>
            </w:r>
            <w:r w:rsidR="00DC203D">
              <w:rPr>
                <w:rFonts w:ascii="Palatino Linotype" w:hAnsi="Palatino Linotype" w:eastAsia="Times New Roman"/>
                <w:szCs w:val="24"/>
              </w:rPr>
              <w:t xml:space="preserve"> Received</w:t>
            </w:r>
          </w:p>
        </w:tc>
        <w:tc>
          <w:tcPr>
            <w:tcW w:w="1710" w:type="dxa"/>
            <w:tcBorders>
              <w:bottom w:val="single" w:color="auto" w:sz="12" w:space="0"/>
            </w:tcBorders>
          </w:tcPr>
          <w:p w:rsidRPr="00352E7F" w:rsidR="004A3718" w:rsidP="004A3718" w:rsidRDefault="0082345A" w14:paraId="14CB4D68" w14:textId="5201A549">
            <w:pPr>
              <w:pStyle w:val="xl41"/>
              <w:keepNext/>
              <w:overflowPunct/>
              <w:autoSpaceDE/>
              <w:adjustRightInd/>
              <w:spacing w:before="0" w:after="0"/>
              <w:jc w:val="center"/>
              <w:rPr>
                <w:rFonts w:ascii="Palatino Linotype" w:hAnsi="Palatino Linotype" w:eastAsia="Times New Roman"/>
                <w:b/>
                <w:bCs/>
                <w:szCs w:val="24"/>
              </w:rPr>
            </w:pPr>
            <w:r w:rsidRPr="00352E7F">
              <w:rPr>
                <w:rFonts w:ascii="Palatino Linotype" w:hAnsi="Palatino Linotype" w:eastAsia="Times New Roman"/>
                <w:szCs w:val="24"/>
              </w:rPr>
              <w:t>187</w:t>
            </w:r>
          </w:p>
        </w:tc>
        <w:tc>
          <w:tcPr>
            <w:tcW w:w="1980" w:type="dxa"/>
            <w:tcBorders>
              <w:bottom w:val="single" w:color="auto" w:sz="12" w:space="0"/>
            </w:tcBorders>
          </w:tcPr>
          <w:p w:rsidRPr="00352E7F" w:rsidR="004A3718" w:rsidP="004A3718" w:rsidRDefault="0082345A" w14:paraId="56655A4F" w14:textId="2216CA0F">
            <w:pPr>
              <w:pStyle w:val="xl41"/>
              <w:keepNext/>
              <w:overflowPunct/>
              <w:autoSpaceDE/>
              <w:adjustRightInd/>
              <w:spacing w:before="0" w:after="0"/>
              <w:jc w:val="right"/>
              <w:rPr>
                <w:rFonts w:ascii="Palatino Linotype" w:hAnsi="Palatino Linotype" w:eastAsia="Times New Roman"/>
                <w:b/>
                <w:bCs/>
                <w:szCs w:val="24"/>
              </w:rPr>
            </w:pPr>
            <w:r w:rsidRPr="00352E7F">
              <w:rPr>
                <w:rFonts w:ascii="Palatino Linotype" w:hAnsi="Palatino Linotype" w:eastAsia="Times New Roman"/>
                <w:szCs w:val="24"/>
              </w:rPr>
              <w:t>$      473,487.74</w:t>
            </w:r>
          </w:p>
        </w:tc>
      </w:tr>
      <w:tr w:rsidRPr="00352E7F" w:rsidR="004A3718" w:rsidTr="00B27AF2" w14:paraId="6E57E999" w14:textId="77777777">
        <w:trPr>
          <w:jc w:val="center"/>
        </w:trPr>
        <w:tc>
          <w:tcPr>
            <w:tcW w:w="3870" w:type="dxa"/>
            <w:tcBorders>
              <w:top w:val="single" w:color="auto" w:sz="12" w:space="0"/>
            </w:tcBorders>
          </w:tcPr>
          <w:p w:rsidRPr="00352E7F" w:rsidR="004A3718" w:rsidP="002B2BCD" w:rsidRDefault="004A3718" w14:paraId="2F2FB8A7" w14:textId="0382ADC9">
            <w:pPr>
              <w:pStyle w:val="xl41"/>
              <w:keepNext/>
              <w:overflowPunct/>
              <w:autoSpaceDE/>
              <w:adjustRightInd/>
              <w:spacing w:before="0" w:after="0"/>
              <w:rPr>
                <w:rFonts w:ascii="Palatino Linotype" w:hAnsi="Palatino Linotype" w:eastAsia="Times New Roman"/>
                <w:szCs w:val="24"/>
              </w:rPr>
            </w:pPr>
            <w:r w:rsidRPr="00352E7F">
              <w:rPr>
                <w:rFonts w:ascii="Palatino Linotype" w:hAnsi="Palatino Linotype" w:eastAsia="Times New Roman"/>
                <w:szCs w:val="24"/>
              </w:rPr>
              <w:t>Northeast Project Phase 1</w:t>
            </w:r>
          </w:p>
        </w:tc>
        <w:tc>
          <w:tcPr>
            <w:tcW w:w="1710" w:type="dxa"/>
            <w:tcBorders>
              <w:top w:val="single" w:color="auto" w:sz="12" w:space="0"/>
            </w:tcBorders>
          </w:tcPr>
          <w:p w:rsidRPr="00352E7F" w:rsidR="004A3718" w:rsidP="004A3718" w:rsidRDefault="004A3718" w14:paraId="54CBB80E" w14:textId="0A38001E">
            <w:pPr>
              <w:pStyle w:val="xl41"/>
              <w:keepNext/>
              <w:overflowPunct/>
              <w:autoSpaceDE/>
              <w:adjustRightInd/>
              <w:spacing w:before="0" w:after="0"/>
              <w:jc w:val="center"/>
              <w:rPr>
                <w:rFonts w:ascii="Palatino Linotype" w:hAnsi="Palatino Linotype" w:eastAsia="Times New Roman"/>
                <w:szCs w:val="24"/>
              </w:rPr>
            </w:pPr>
            <w:r w:rsidRPr="00352E7F">
              <w:rPr>
                <w:rFonts w:ascii="Palatino Linotype" w:hAnsi="Palatino Linotype" w:eastAsia="Times New Roman"/>
                <w:szCs w:val="24"/>
              </w:rPr>
              <w:t>4</w:t>
            </w:r>
            <w:r w:rsidRPr="00352E7F" w:rsidR="00263D2E">
              <w:rPr>
                <w:rFonts w:ascii="Palatino Linotype" w:hAnsi="Palatino Linotype" w:eastAsia="Times New Roman"/>
                <w:szCs w:val="24"/>
              </w:rPr>
              <w:t>22</w:t>
            </w:r>
          </w:p>
        </w:tc>
        <w:tc>
          <w:tcPr>
            <w:tcW w:w="1980" w:type="dxa"/>
            <w:tcBorders>
              <w:top w:val="single" w:color="auto" w:sz="12" w:space="0"/>
            </w:tcBorders>
          </w:tcPr>
          <w:p w:rsidRPr="00352E7F" w:rsidR="004A3718" w:rsidP="004A3718" w:rsidRDefault="004A3718" w14:paraId="2660E5AD" w14:textId="10AE32D3">
            <w:pPr>
              <w:pStyle w:val="xl41"/>
              <w:keepNext/>
              <w:overflowPunct/>
              <w:autoSpaceDE/>
              <w:adjustRightInd/>
              <w:spacing w:before="0" w:after="0"/>
              <w:jc w:val="right"/>
              <w:rPr>
                <w:rFonts w:ascii="Palatino Linotype" w:hAnsi="Palatino Linotype" w:eastAsia="Times New Roman"/>
                <w:szCs w:val="24"/>
              </w:rPr>
            </w:pPr>
            <w:r w:rsidRPr="00352E7F">
              <w:rPr>
                <w:rFonts w:ascii="Palatino Linotype" w:hAnsi="Palatino Linotype" w:eastAsia="Times New Roman"/>
                <w:szCs w:val="24"/>
              </w:rPr>
              <w:t>$</w:t>
            </w:r>
            <w:r w:rsidRPr="00352E7F" w:rsidR="00AD002F">
              <w:rPr>
                <w:rFonts w:ascii="Palatino Linotype" w:hAnsi="Palatino Linotype" w:eastAsia="Times New Roman"/>
                <w:szCs w:val="24"/>
              </w:rPr>
              <w:t xml:space="preserve"> </w:t>
            </w:r>
            <w:r w:rsidRPr="00352E7F">
              <w:rPr>
                <w:rFonts w:ascii="Palatino Linotype" w:hAnsi="Palatino Linotype" w:eastAsia="Times New Roman"/>
                <w:szCs w:val="24"/>
              </w:rPr>
              <w:t>12,322,700.61</w:t>
            </w:r>
          </w:p>
        </w:tc>
      </w:tr>
    </w:tbl>
    <w:p w:rsidR="004A3718" w:rsidP="002B2BCD" w:rsidRDefault="004A3718" w14:paraId="0F60C72B" w14:textId="0C4A1A5B">
      <w:pPr>
        <w:pStyle w:val="xl41"/>
        <w:keepNext/>
        <w:overflowPunct/>
        <w:autoSpaceDE/>
        <w:adjustRightInd/>
        <w:spacing w:before="0" w:after="0"/>
        <w:rPr>
          <w:rFonts w:ascii="Palatino Linotype" w:hAnsi="Palatino Linotype" w:eastAsia="Times New Roman"/>
          <w:szCs w:val="24"/>
        </w:rPr>
      </w:pPr>
    </w:p>
    <w:bookmarkEnd w:id="1"/>
    <w:p w:rsidRPr="00352E7F" w:rsidR="00394DA3" w:rsidP="0082345A" w:rsidRDefault="0005786A" w14:paraId="6CD8DAED" w14:textId="2A1F1203">
      <w:pPr>
        <w:autoSpaceDE w:val="0"/>
        <w:autoSpaceDN w:val="0"/>
        <w:adjustRightInd w:val="0"/>
        <w:rPr>
          <w:rFonts w:ascii="Palatino Linotype" w:hAnsi="Palatino Linotype"/>
          <w:szCs w:val="24"/>
        </w:rPr>
      </w:pPr>
      <w:r w:rsidRPr="00352E7F">
        <w:rPr>
          <w:rFonts w:ascii="Palatino Linotype" w:hAnsi="Palatino Linotype"/>
          <w:iCs/>
          <w:szCs w:val="24"/>
        </w:rPr>
        <w:t>F</w:t>
      </w:r>
      <w:r w:rsidRPr="00352E7F" w:rsidR="00394DA3">
        <w:rPr>
          <w:rFonts w:ascii="Palatino Linotype" w:hAnsi="Palatino Linotype"/>
          <w:iCs/>
          <w:szCs w:val="24"/>
        </w:rPr>
        <w:t>rontier</w:t>
      </w:r>
      <w:r w:rsidRPr="00352E7F" w:rsidR="00394DA3">
        <w:rPr>
          <w:rFonts w:ascii="Palatino Linotype" w:hAnsi="Palatino Linotype"/>
          <w:szCs w:val="24"/>
        </w:rPr>
        <w:t xml:space="preserve"> is a publicly traded corporation, the fourth largest incumbent local exchange carrier (ILEC) in the United States, and the second largest in California.  </w:t>
      </w:r>
      <w:r w:rsidR="004B604C">
        <w:rPr>
          <w:rFonts w:ascii="Palatino Linotype" w:hAnsi="Palatino Linotype"/>
          <w:szCs w:val="24"/>
        </w:rPr>
        <w:t xml:space="preserve">The CASF Infrastructure grant will be awarded to </w:t>
      </w:r>
      <w:r w:rsidRPr="00352E7F" w:rsidR="00394DA3">
        <w:rPr>
          <w:rFonts w:ascii="Palatino Linotype" w:hAnsi="Palatino Linotype"/>
          <w:iCs/>
          <w:szCs w:val="24"/>
        </w:rPr>
        <w:t>Citizens Telecommunications Company of California Inc.</w:t>
      </w:r>
      <w:r w:rsidR="004B604C">
        <w:rPr>
          <w:rFonts w:ascii="Palatino Linotype" w:hAnsi="Palatino Linotype"/>
          <w:iCs/>
          <w:szCs w:val="24"/>
        </w:rPr>
        <w:t>;</w:t>
      </w:r>
      <w:r w:rsidRPr="00352E7F" w:rsidR="00394DA3">
        <w:rPr>
          <w:rFonts w:ascii="Palatino Linotype" w:hAnsi="Palatino Linotype"/>
          <w:iCs/>
          <w:szCs w:val="24"/>
        </w:rPr>
        <w:t xml:space="preserve"> a telephone operating company </w:t>
      </w:r>
      <w:r w:rsidR="004D56AC">
        <w:rPr>
          <w:rFonts w:ascii="Palatino Linotype" w:hAnsi="Palatino Linotype"/>
          <w:iCs/>
          <w:szCs w:val="24"/>
        </w:rPr>
        <w:t xml:space="preserve">subsidiary </w:t>
      </w:r>
      <w:r w:rsidRPr="00352E7F" w:rsidR="00394DA3">
        <w:rPr>
          <w:rFonts w:ascii="Palatino Linotype" w:hAnsi="Palatino Linotype"/>
          <w:iCs/>
          <w:szCs w:val="24"/>
        </w:rPr>
        <w:t xml:space="preserve">of </w:t>
      </w:r>
      <w:r w:rsidRPr="00352E7F" w:rsidR="00394DA3">
        <w:rPr>
          <w:rFonts w:ascii="Palatino Linotype" w:hAnsi="Palatino Linotype"/>
          <w:szCs w:val="24"/>
        </w:rPr>
        <w:t xml:space="preserve">Frontier </w:t>
      </w:r>
      <w:r w:rsidR="004D56AC">
        <w:rPr>
          <w:rFonts w:ascii="Palatino Linotype" w:hAnsi="Palatino Linotype"/>
          <w:szCs w:val="24"/>
        </w:rPr>
        <w:t xml:space="preserve">that is </w:t>
      </w:r>
      <w:r w:rsidRPr="00352E7F" w:rsidR="00394DA3">
        <w:rPr>
          <w:rFonts w:ascii="Palatino Linotype" w:hAnsi="Palatino Linotype"/>
          <w:szCs w:val="24"/>
        </w:rPr>
        <w:t xml:space="preserve">based in Elk Grove, California </w:t>
      </w:r>
      <w:r w:rsidR="004D56AC">
        <w:rPr>
          <w:rFonts w:ascii="Palatino Linotype" w:hAnsi="Palatino Linotype"/>
          <w:szCs w:val="24"/>
        </w:rPr>
        <w:t xml:space="preserve">and </w:t>
      </w:r>
      <w:r w:rsidRPr="00352E7F" w:rsidR="00394DA3">
        <w:rPr>
          <w:rFonts w:ascii="Palatino Linotype" w:hAnsi="Palatino Linotype"/>
          <w:szCs w:val="24"/>
        </w:rPr>
        <w:t xml:space="preserve">was established in 1993 to acquire access lines from </w:t>
      </w:r>
      <w:r w:rsidR="00D84BE6">
        <w:rPr>
          <w:rFonts w:ascii="Palatino Linotype" w:hAnsi="Palatino Linotype"/>
          <w:szCs w:val="24"/>
        </w:rPr>
        <w:t>General Telephone &amp; Electronics Corporation</w:t>
      </w:r>
      <w:r w:rsidR="00EF6523">
        <w:rPr>
          <w:rFonts w:ascii="Palatino Linotype" w:hAnsi="Palatino Linotype"/>
          <w:szCs w:val="24"/>
        </w:rPr>
        <w:t xml:space="preserve"> </w:t>
      </w:r>
      <w:r w:rsidR="00D84BE6">
        <w:rPr>
          <w:rFonts w:ascii="Palatino Linotype" w:hAnsi="Palatino Linotype"/>
          <w:szCs w:val="24"/>
        </w:rPr>
        <w:t>(</w:t>
      </w:r>
      <w:r w:rsidRPr="00352E7F" w:rsidR="00394DA3">
        <w:rPr>
          <w:rFonts w:ascii="Palatino Linotype" w:hAnsi="Palatino Linotype"/>
          <w:szCs w:val="24"/>
        </w:rPr>
        <w:t>GTE</w:t>
      </w:r>
      <w:r w:rsidR="00D84BE6">
        <w:rPr>
          <w:rFonts w:ascii="Palatino Linotype" w:hAnsi="Palatino Linotype"/>
          <w:szCs w:val="24"/>
        </w:rPr>
        <w:t>)</w:t>
      </w:r>
      <w:r w:rsidRPr="00352E7F" w:rsidR="00394DA3">
        <w:rPr>
          <w:rFonts w:ascii="Palatino Linotype" w:hAnsi="Palatino Linotype"/>
          <w:szCs w:val="24"/>
        </w:rPr>
        <w:t xml:space="preserve">.  As the Carrier-of-Last-Resort, Frontier currently provides voice service in the proposed project areas and does not provide broadband Internet service.  </w:t>
      </w:r>
    </w:p>
    <w:p w:rsidRPr="00352E7F" w:rsidR="00CF06BE" w:rsidP="00CF06BE" w:rsidRDefault="00CF06BE" w14:paraId="523C5B96" w14:textId="77777777">
      <w:pPr>
        <w:autoSpaceDE w:val="0"/>
        <w:autoSpaceDN w:val="0"/>
        <w:adjustRightInd w:val="0"/>
        <w:jc w:val="both"/>
        <w:rPr>
          <w:rFonts w:ascii="Palatino Linotype" w:hAnsi="Palatino Linotype"/>
          <w:szCs w:val="24"/>
        </w:rPr>
      </w:pPr>
    </w:p>
    <w:p w:rsidRPr="00352E7F" w:rsidR="00CF06BE" w:rsidP="00F7696B" w:rsidRDefault="00CF06BE" w14:paraId="05C86574" w14:textId="5DC61F93">
      <w:pPr>
        <w:pStyle w:val="Heading1"/>
        <w:tabs>
          <w:tab w:val="left" w:pos="900"/>
        </w:tabs>
        <w:rPr>
          <w:rFonts w:ascii="Palatino Linotype" w:hAnsi="Palatino Linotype"/>
          <w:sz w:val="26"/>
          <w:szCs w:val="26"/>
        </w:rPr>
      </w:pPr>
      <w:bookmarkStart w:name="_Toc503946612" w:id="2"/>
      <w:r w:rsidRPr="00247149">
        <w:rPr>
          <w:rFonts w:ascii="Palatino Linotype" w:hAnsi="Palatino Linotype"/>
          <w:sz w:val="26"/>
          <w:szCs w:val="26"/>
        </w:rPr>
        <w:lastRenderedPageBreak/>
        <w:t>N</w:t>
      </w:r>
      <w:r w:rsidRPr="00247149" w:rsidR="00887C58">
        <w:rPr>
          <w:rFonts w:ascii="Palatino Linotype" w:hAnsi="Palatino Linotype"/>
          <w:sz w:val="26"/>
          <w:szCs w:val="26"/>
        </w:rPr>
        <w:t>OTICE</w:t>
      </w:r>
      <w:bookmarkEnd w:id="2"/>
    </w:p>
    <w:p w:rsidRPr="00352E7F" w:rsidR="00CF06BE" w:rsidP="00F7696B" w:rsidRDefault="00CF06BE" w14:paraId="73E8BB4D" w14:textId="77777777">
      <w:pPr>
        <w:autoSpaceDE w:val="0"/>
        <w:autoSpaceDN w:val="0"/>
        <w:adjustRightInd w:val="0"/>
        <w:rPr>
          <w:rFonts w:ascii="Palatino Linotype" w:hAnsi="Palatino Linotype"/>
          <w:szCs w:val="24"/>
        </w:rPr>
      </w:pPr>
    </w:p>
    <w:p w:rsidRPr="00352E7F" w:rsidR="00171387" w:rsidP="00F7696B" w:rsidRDefault="00CF06BE" w14:paraId="02B21277" w14:textId="2DABCFCB">
      <w:pPr>
        <w:autoSpaceDE w:val="0"/>
        <w:autoSpaceDN w:val="0"/>
        <w:adjustRightInd w:val="0"/>
        <w:rPr>
          <w:rFonts w:ascii="Palatino Linotype" w:hAnsi="Palatino Linotype"/>
          <w:szCs w:val="24"/>
        </w:rPr>
      </w:pPr>
      <w:r w:rsidRPr="006219D0">
        <w:rPr>
          <w:rFonts w:ascii="Palatino Linotype" w:hAnsi="Palatino Linotype"/>
        </w:rPr>
        <w:t xml:space="preserve">On </w:t>
      </w:r>
      <w:r w:rsidRPr="006219D0" w:rsidR="002377D4">
        <w:rPr>
          <w:rFonts w:ascii="Palatino Linotype" w:hAnsi="Palatino Linotype"/>
        </w:rPr>
        <w:t>May</w:t>
      </w:r>
      <w:r w:rsidRPr="006219D0">
        <w:rPr>
          <w:rFonts w:ascii="Palatino Linotype" w:hAnsi="Palatino Linotype"/>
        </w:rPr>
        <w:t xml:space="preserve"> </w:t>
      </w:r>
      <w:r w:rsidRPr="006219D0" w:rsidR="00082970">
        <w:rPr>
          <w:rFonts w:ascii="Palatino Linotype" w:hAnsi="Palatino Linotype"/>
        </w:rPr>
        <w:t>15</w:t>
      </w:r>
      <w:r w:rsidRPr="006219D0">
        <w:rPr>
          <w:rFonts w:ascii="Palatino Linotype" w:hAnsi="Palatino Linotype"/>
        </w:rPr>
        <w:t>, 201</w:t>
      </w:r>
      <w:r w:rsidRPr="002E747E" w:rsidR="002377D4">
        <w:rPr>
          <w:rFonts w:ascii="Palatino Linotype" w:hAnsi="Palatino Linotype"/>
        </w:rPr>
        <w:t>9</w:t>
      </w:r>
      <w:r w:rsidRPr="002E747E">
        <w:rPr>
          <w:rFonts w:ascii="Palatino Linotype" w:hAnsi="Palatino Linotype"/>
        </w:rPr>
        <w:t xml:space="preserve">, Staff posted the proposed project area map, census block groups (CBGs) and zip codes for the </w:t>
      </w:r>
      <w:r w:rsidRPr="00947BDA" w:rsidR="002377D4">
        <w:rPr>
          <w:rFonts w:ascii="Palatino Linotype" w:hAnsi="Palatino Linotype"/>
        </w:rPr>
        <w:t>Northeast</w:t>
      </w:r>
      <w:r w:rsidRPr="00947BDA">
        <w:rPr>
          <w:rFonts w:ascii="Palatino Linotype" w:hAnsi="Palatino Linotype"/>
        </w:rPr>
        <w:t xml:space="preserve"> Project </w:t>
      </w:r>
      <w:r w:rsidRPr="00947BDA" w:rsidR="002377D4">
        <w:rPr>
          <w:rFonts w:ascii="Palatino Linotype" w:hAnsi="Palatino Linotype"/>
        </w:rPr>
        <w:t xml:space="preserve">Phase I </w:t>
      </w:r>
      <w:r w:rsidRPr="00947BDA">
        <w:rPr>
          <w:rFonts w:ascii="Palatino Linotype" w:hAnsi="Palatino Linotype"/>
        </w:rPr>
        <w:t>on the Commission’s CASF webpage</w:t>
      </w:r>
      <w:r w:rsidRPr="006219D0" w:rsidR="00854FC0">
        <w:rPr>
          <w:rStyle w:val="FootnoteReference"/>
          <w:rFonts w:ascii="Palatino Linotype" w:hAnsi="Palatino Linotype"/>
        </w:rPr>
        <w:footnoteReference w:id="4"/>
      </w:r>
      <w:r w:rsidRPr="006219D0">
        <w:rPr>
          <w:rFonts w:ascii="Palatino Linotype" w:hAnsi="Palatino Linotype"/>
        </w:rPr>
        <w:t xml:space="preserve"> under “CASF Application Project Summaries” and sent notice regarding the project to its </w:t>
      </w:r>
      <w:r w:rsidRPr="006219D0" w:rsidR="00206C0D">
        <w:rPr>
          <w:rFonts w:ascii="Palatino Linotype" w:hAnsi="Palatino Linotype"/>
        </w:rPr>
        <w:t>CASF</w:t>
      </w:r>
      <w:r w:rsidRPr="006219D0" w:rsidR="00BB03A6">
        <w:rPr>
          <w:rFonts w:ascii="Palatino Linotype" w:hAnsi="Palatino Linotype"/>
        </w:rPr>
        <w:t xml:space="preserve"> Distribution List</w:t>
      </w:r>
      <w:r w:rsidR="001E4586">
        <w:rPr>
          <w:rFonts w:ascii="Palatino Linotype" w:hAnsi="Palatino Linotype"/>
        </w:rPr>
        <w:t>.</w:t>
      </w:r>
      <w:r w:rsidRPr="006219D0" w:rsidR="00344BFB">
        <w:rPr>
          <w:rStyle w:val="FootnoteReference"/>
          <w:rFonts w:ascii="Palatino Linotype" w:hAnsi="Palatino Linotype"/>
        </w:rPr>
        <w:footnoteReference w:id="5"/>
      </w:r>
      <w:r w:rsidRPr="006219D0">
        <w:rPr>
          <w:rFonts w:ascii="Palatino Linotype" w:hAnsi="Palatino Linotype"/>
        </w:rPr>
        <w:t xml:space="preserve">  </w:t>
      </w:r>
    </w:p>
    <w:p w:rsidRPr="00352E7F" w:rsidR="00457591" w:rsidP="00F7696B" w:rsidRDefault="00457591" w14:paraId="5761B3A9" w14:textId="77777777">
      <w:pPr>
        <w:pStyle w:val="Heading1"/>
        <w:rPr>
          <w:rFonts w:ascii="Palatino Linotype" w:hAnsi="Palatino Linotype"/>
          <w:szCs w:val="24"/>
        </w:rPr>
      </w:pPr>
    </w:p>
    <w:p w:rsidRPr="00352E7F" w:rsidR="00171387" w:rsidP="00F7696B" w:rsidRDefault="00171387" w14:paraId="1C999136" w14:textId="54E7B042">
      <w:pPr>
        <w:pStyle w:val="Heading1"/>
        <w:rPr>
          <w:rFonts w:ascii="Palatino Linotype" w:hAnsi="Palatino Linotype"/>
          <w:sz w:val="26"/>
          <w:szCs w:val="26"/>
        </w:rPr>
      </w:pPr>
      <w:r w:rsidRPr="00247149">
        <w:rPr>
          <w:rFonts w:ascii="Palatino Linotype" w:hAnsi="Palatino Linotype"/>
          <w:sz w:val="26"/>
          <w:szCs w:val="26"/>
        </w:rPr>
        <w:t>PROTEST</w:t>
      </w:r>
      <w:r w:rsidRPr="00247149" w:rsidR="00F34C4A">
        <w:rPr>
          <w:rFonts w:ascii="Palatino Linotype" w:hAnsi="Palatino Linotype"/>
          <w:sz w:val="26"/>
          <w:szCs w:val="26"/>
        </w:rPr>
        <w:t>/CHALLENGES</w:t>
      </w:r>
    </w:p>
    <w:p w:rsidRPr="00352E7F" w:rsidR="00F34C4A" w:rsidP="00F7696B" w:rsidRDefault="00F34C4A" w14:paraId="36897B8C" w14:textId="77777777">
      <w:pPr>
        <w:rPr>
          <w:rFonts w:ascii="Palatino Linotype" w:hAnsi="Palatino Linotype"/>
          <w:szCs w:val="24"/>
        </w:rPr>
      </w:pPr>
    </w:p>
    <w:p w:rsidRPr="00352E7F" w:rsidR="006C6ADD" w:rsidP="00F7696B" w:rsidRDefault="007C5B6F" w14:paraId="28A5D4DF" w14:textId="73D9DE7C">
      <w:pPr>
        <w:autoSpaceDE w:val="0"/>
        <w:autoSpaceDN w:val="0"/>
        <w:adjustRightInd w:val="0"/>
        <w:rPr>
          <w:rFonts w:ascii="Palatino Linotype" w:hAnsi="Palatino Linotype"/>
          <w:szCs w:val="24"/>
        </w:rPr>
      </w:pPr>
      <w:r w:rsidRPr="00352E7F">
        <w:rPr>
          <w:rFonts w:ascii="Palatino Linotype" w:hAnsi="Palatino Linotype"/>
          <w:szCs w:val="24"/>
        </w:rPr>
        <w:t xml:space="preserve">On June </w:t>
      </w:r>
      <w:r w:rsidR="00947BDA">
        <w:rPr>
          <w:rFonts w:ascii="Palatino Linotype" w:hAnsi="Palatino Linotype"/>
          <w:szCs w:val="24"/>
        </w:rPr>
        <w:t>5</w:t>
      </w:r>
      <w:r w:rsidRPr="00352E7F">
        <w:rPr>
          <w:rFonts w:ascii="Palatino Linotype" w:hAnsi="Palatino Linotype"/>
          <w:szCs w:val="24"/>
        </w:rPr>
        <w:t>, 2019, DigitalPath</w:t>
      </w:r>
      <w:r w:rsidR="00947BDA">
        <w:rPr>
          <w:rFonts w:ascii="Palatino Linotype" w:hAnsi="Palatino Linotype"/>
          <w:szCs w:val="24"/>
        </w:rPr>
        <w:t xml:space="preserve"> Inc. (DigitalPath)</w:t>
      </w:r>
      <w:r w:rsidRPr="00352E7F">
        <w:rPr>
          <w:rFonts w:ascii="Palatino Linotype" w:hAnsi="Palatino Linotype"/>
          <w:szCs w:val="24"/>
        </w:rPr>
        <w:t xml:space="preserve"> challenged the application stating the company provides broadband availability at served speeds in the Standish project area.  </w:t>
      </w:r>
    </w:p>
    <w:p w:rsidRPr="00352E7F" w:rsidR="006C6ADD" w:rsidP="00F7696B" w:rsidRDefault="006C6ADD" w14:paraId="5CB4A5E6" w14:textId="77777777">
      <w:pPr>
        <w:autoSpaceDE w:val="0"/>
        <w:autoSpaceDN w:val="0"/>
        <w:adjustRightInd w:val="0"/>
        <w:rPr>
          <w:rFonts w:ascii="Palatino Linotype" w:hAnsi="Palatino Linotype"/>
          <w:szCs w:val="24"/>
        </w:rPr>
      </w:pPr>
    </w:p>
    <w:p w:rsidRPr="00352E7F" w:rsidR="007C5B6F" w:rsidP="00F7696B" w:rsidRDefault="007C5B6F" w14:paraId="3ADDFDA8" w14:textId="7EBD25BB">
      <w:pPr>
        <w:autoSpaceDE w:val="0"/>
        <w:autoSpaceDN w:val="0"/>
        <w:adjustRightInd w:val="0"/>
        <w:rPr>
          <w:rFonts w:ascii="Palatino Linotype" w:hAnsi="Palatino Linotype"/>
          <w:szCs w:val="24"/>
        </w:rPr>
      </w:pPr>
      <w:r w:rsidRPr="00352E7F">
        <w:rPr>
          <w:rFonts w:ascii="Palatino Linotype" w:hAnsi="Palatino Linotype"/>
          <w:szCs w:val="24"/>
        </w:rPr>
        <w:t xml:space="preserve">Staff </w:t>
      </w:r>
      <w:r w:rsidR="008C7F23">
        <w:rPr>
          <w:rFonts w:ascii="Palatino Linotype" w:hAnsi="Palatino Linotype"/>
          <w:szCs w:val="24"/>
        </w:rPr>
        <w:t>reviewed</w:t>
      </w:r>
      <w:r w:rsidRPr="00352E7F" w:rsidR="008C7F23">
        <w:rPr>
          <w:rFonts w:ascii="Palatino Linotype" w:hAnsi="Palatino Linotype"/>
          <w:szCs w:val="24"/>
        </w:rPr>
        <w:t xml:space="preserve"> </w:t>
      </w:r>
      <w:r w:rsidRPr="00352E7F">
        <w:rPr>
          <w:rFonts w:ascii="Palatino Linotype" w:hAnsi="Palatino Linotype"/>
          <w:szCs w:val="24"/>
        </w:rPr>
        <w:t>the</w:t>
      </w:r>
      <w:r w:rsidR="00A1428A">
        <w:rPr>
          <w:rFonts w:ascii="Palatino Linotype" w:hAnsi="Palatino Linotype"/>
          <w:szCs w:val="24"/>
        </w:rPr>
        <w:t xml:space="preserve"> customer address and billing</w:t>
      </w:r>
      <w:r w:rsidRPr="00352E7F">
        <w:rPr>
          <w:rFonts w:ascii="Palatino Linotype" w:hAnsi="Palatino Linotype"/>
          <w:szCs w:val="24"/>
        </w:rPr>
        <w:t xml:space="preserve"> </w:t>
      </w:r>
      <w:r w:rsidR="004978B6">
        <w:rPr>
          <w:rFonts w:ascii="Palatino Linotype" w:hAnsi="Palatino Linotype"/>
          <w:szCs w:val="24"/>
        </w:rPr>
        <w:t xml:space="preserve">information </w:t>
      </w:r>
      <w:r w:rsidRPr="00352E7F">
        <w:rPr>
          <w:rFonts w:ascii="Palatino Linotype" w:hAnsi="Palatino Linotype"/>
          <w:szCs w:val="24"/>
        </w:rPr>
        <w:t xml:space="preserve">submitted by </w:t>
      </w:r>
      <w:r w:rsidR="00947BDA">
        <w:rPr>
          <w:rFonts w:ascii="Palatino Linotype" w:hAnsi="Palatino Linotype"/>
          <w:szCs w:val="24"/>
        </w:rPr>
        <w:t>DigitalPath</w:t>
      </w:r>
      <w:r w:rsidR="00B34760">
        <w:rPr>
          <w:rFonts w:ascii="Palatino Linotype" w:hAnsi="Palatino Linotype"/>
          <w:szCs w:val="24"/>
        </w:rPr>
        <w:t xml:space="preserve"> and</w:t>
      </w:r>
      <w:r w:rsidRPr="00352E7F">
        <w:rPr>
          <w:rFonts w:ascii="Palatino Linotype" w:hAnsi="Palatino Linotype"/>
          <w:szCs w:val="24"/>
        </w:rPr>
        <w:t xml:space="preserve"> determined the challenged census blocks were not in the </w:t>
      </w:r>
      <w:r w:rsidR="00EF05F5">
        <w:rPr>
          <w:rFonts w:ascii="Palatino Linotype" w:hAnsi="Palatino Linotype"/>
          <w:szCs w:val="24"/>
        </w:rPr>
        <w:t xml:space="preserve">proposed </w:t>
      </w:r>
      <w:r w:rsidRPr="00352E7F">
        <w:rPr>
          <w:rFonts w:ascii="Palatino Linotype" w:hAnsi="Palatino Linotype"/>
          <w:szCs w:val="24"/>
        </w:rPr>
        <w:t>project area.</w:t>
      </w:r>
      <w:r w:rsidRPr="00FE4214" w:rsidR="001B5DC1">
        <w:rPr>
          <w:rFonts w:ascii="Palatino Linotype" w:hAnsi="Palatino Linotype"/>
          <w:szCs w:val="24"/>
        </w:rPr>
        <w:t xml:space="preserve"> </w:t>
      </w:r>
      <w:r w:rsidRPr="00FE4214" w:rsidR="00260E87">
        <w:rPr>
          <w:rFonts w:ascii="Palatino Linotype" w:hAnsi="Palatino Linotype"/>
          <w:szCs w:val="24"/>
        </w:rPr>
        <w:t xml:space="preserve"> </w:t>
      </w:r>
      <w:r w:rsidRPr="00352E7F">
        <w:rPr>
          <w:rFonts w:ascii="Palatino Linotype" w:hAnsi="Palatino Linotype"/>
          <w:szCs w:val="24"/>
        </w:rPr>
        <w:t xml:space="preserve">Based on the review of the data, Staff concluded that </w:t>
      </w:r>
      <w:r w:rsidR="00947BDA">
        <w:rPr>
          <w:rFonts w:ascii="Palatino Linotype" w:hAnsi="Palatino Linotype"/>
          <w:szCs w:val="24"/>
        </w:rPr>
        <w:t>DigitalPath</w:t>
      </w:r>
      <w:r w:rsidRPr="00352E7F">
        <w:rPr>
          <w:rFonts w:ascii="Palatino Linotype" w:hAnsi="Palatino Linotype"/>
          <w:szCs w:val="24"/>
        </w:rPr>
        <w:t xml:space="preserve">’s challenge was not a valid claim for the proposed project area.  </w:t>
      </w:r>
    </w:p>
    <w:p w:rsidRPr="00352E7F" w:rsidR="007B1374" w:rsidP="00F7696B" w:rsidRDefault="007B1374" w14:paraId="1BCADFCB" w14:textId="77777777">
      <w:pPr>
        <w:autoSpaceDE w:val="0"/>
        <w:autoSpaceDN w:val="0"/>
        <w:adjustRightInd w:val="0"/>
        <w:rPr>
          <w:rFonts w:ascii="Palatino Linotype" w:hAnsi="Palatino Linotype"/>
          <w:szCs w:val="24"/>
        </w:rPr>
      </w:pPr>
    </w:p>
    <w:p w:rsidRPr="00352E7F" w:rsidR="008A31C5" w:rsidP="0059591E" w:rsidRDefault="00C046DD" w14:paraId="7B6AD7FE" w14:textId="49F3764E">
      <w:pPr>
        <w:pStyle w:val="Heading1"/>
        <w:rPr>
          <w:rFonts w:ascii="Palatino Linotype" w:hAnsi="Palatino Linotype"/>
          <w:sz w:val="26"/>
          <w:szCs w:val="26"/>
        </w:rPr>
      </w:pPr>
      <w:r w:rsidRPr="00247149">
        <w:rPr>
          <w:rFonts w:ascii="Palatino Linotype" w:hAnsi="Palatino Linotype"/>
          <w:sz w:val="26"/>
          <w:szCs w:val="26"/>
        </w:rPr>
        <w:t>DI</w:t>
      </w:r>
      <w:r w:rsidRPr="00247149" w:rsidR="00AC0D42">
        <w:rPr>
          <w:rFonts w:ascii="Palatino Linotype" w:hAnsi="Palatino Linotype"/>
          <w:sz w:val="26"/>
          <w:szCs w:val="26"/>
        </w:rPr>
        <w:t>S</w:t>
      </w:r>
      <w:r w:rsidRPr="00247149">
        <w:rPr>
          <w:rFonts w:ascii="Palatino Linotype" w:hAnsi="Palatino Linotype"/>
          <w:sz w:val="26"/>
          <w:szCs w:val="26"/>
        </w:rPr>
        <w:t>CUSSION</w:t>
      </w:r>
      <w:r w:rsidRPr="00352E7F">
        <w:rPr>
          <w:rFonts w:ascii="Palatino Linotype" w:hAnsi="Palatino Linotype"/>
          <w:sz w:val="26"/>
          <w:szCs w:val="26"/>
        </w:rPr>
        <w:t xml:space="preserve"> </w:t>
      </w:r>
    </w:p>
    <w:p w:rsidRPr="00352E7F" w:rsidR="00E52A83" w:rsidP="00F7696B" w:rsidRDefault="00E52A83" w14:paraId="37BD8239" w14:textId="6DCFA360">
      <w:pPr>
        <w:autoSpaceDE w:val="0"/>
        <w:autoSpaceDN w:val="0"/>
        <w:adjustRightInd w:val="0"/>
        <w:rPr>
          <w:rFonts w:ascii="Palatino Linotype" w:hAnsi="Palatino Linotype"/>
          <w:szCs w:val="24"/>
        </w:rPr>
      </w:pPr>
    </w:p>
    <w:p w:rsidRPr="00BC173F" w:rsidR="00036E55" w:rsidP="00F7696B" w:rsidRDefault="007A1B09" w14:paraId="0B4EFD8F" w14:textId="5C6B84C0">
      <w:pPr>
        <w:autoSpaceDE w:val="0"/>
        <w:autoSpaceDN w:val="0"/>
        <w:adjustRightInd w:val="0"/>
        <w:rPr>
          <w:rFonts w:ascii="Palatino Linotype" w:hAnsi="Palatino Linotype"/>
          <w:szCs w:val="24"/>
        </w:rPr>
      </w:pPr>
      <w:r w:rsidRPr="00BC173F">
        <w:rPr>
          <w:rFonts w:ascii="Palatino Linotype" w:hAnsi="Palatino Linotype"/>
          <w:szCs w:val="24"/>
        </w:rPr>
        <w:t>In compl</w:t>
      </w:r>
      <w:r w:rsidRPr="00BC173F" w:rsidR="00ED5720">
        <w:rPr>
          <w:rFonts w:ascii="Palatino Linotype" w:hAnsi="Palatino Linotype"/>
          <w:szCs w:val="24"/>
        </w:rPr>
        <w:t xml:space="preserve">iance </w:t>
      </w:r>
      <w:r w:rsidRPr="00BC173F">
        <w:rPr>
          <w:rFonts w:ascii="Palatino Linotype" w:hAnsi="Palatino Linotype"/>
          <w:szCs w:val="24"/>
        </w:rPr>
        <w:t xml:space="preserve">with </w:t>
      </w:r>
      <w:r w:rsidRPr="00BC173F" w:rsidR="00ED5720">
        <w:rPr>
          <w:rFonts w:ascii="Palatino Linotype" w:hAnsi="Palatino Linotype"/>
          <w:szCs w:val="24"/>
        </w:rPr>
        <w:t>D.18-12-018, S</w:t>
      </w:r>
      <w:r w:rsidRPr="00BC173F" w:rsidR="00304779">
        <w:rPr>
          <w:rFonts w:ascii="Palatino Linotype" w:hAnsi="Palatino Linotype"/>
          <w:szCs w:val="24"/>
        </w:rPr>
        <w:t xml:space="preserve">taff determined Frontier’s Revised </w:t>
      </w:r>
      <w:r w:rsidRPr="00BC173F" w:rsidR="00661892">
        <w:rPr>
          <w:rFonts w:ascii="Palatino Linotype" w:hAnsi="Palatino Linotype"/>
          <w:szCs w:val="24"/>
        </w:rPr>
        <w:t xml:space="preserve">Northeast </w:t>
      </w:r>
      <w:r w:rsidRPr="00BC173F" w:rsidR="00304779">
        <w:rPr>
          <w:rFonts w:ascii="Palatino Linotype" w:hAnsi="Palatino Linotype"/>
          <w:szCs w:val="24"/>
        </w:rPr>
        <w:t xml:space="preserve">Project </w:t>
      </w:r>
      <w:r w:rsidRPr="00BC173F" w:rsidR="00661892">
        <w:rPr>
          <w:rFonts w:ascii="Palatino Linotype" w:hAnsi="Palatino Linotype"/>
          <w:szCs w:val="24"/>
        </w:rPr>
        <w:t xml:space="preserve">Phase I </w:t>
      </w:r>
      <w:r w:rsidRPr="00BC173F" w:rsidR="00304779">
        <w:rPr>
          <w:rFonts w:ascii="Palatino Linotype" w:hAnsi="Palatino Linotype"/>
          <w:szCs w:val="24"/>
        </w:rPr>
        <w:t xml:space="preserve">is eligible </w:t>
      </w:r>
      <w:r w:rsidRPr="00BC173F" w:rsidR="002756A3">
        <w:rPr>
          <w:rFonts w:ascii="Palatino Linotype" w:hAnsi="Palatino Linotype"/>
          <w:szCs w:val="24"/>
        </w:rPr>
        <w:t>t</w:t>
      </w:r>
      <w:r w:rsidRPr="00BC173F" w:rsidR="00304779">
        <w:rPr>
          <w:rFonts w:ascii="Palatino Linotype" w:hAnsi="Palatino Linotype"/>
          <w:szCs w:val="24"/>
        </w:rPr>
        <w:t xml:space="preserve">o receive </w:t>
      </w:r>
      <w:r w:rsidRPr="00BC173F" w:rsidR="008524FB">
        <w:rPr>
          <w:rFonts w:ascii="Palatino Linotype" w:hAnsi="Palatino Linotype"/>
          <w:szCs w:val="24"/>
        </w:rPr>
        <w:t xml:space="preserve">$10,655,969.83 </w:t>
      </w:r>
      <w:r w:rsidRPr="00BC173F" w:rsidR="00036E55">
        <w:rPr>
          <w:rFonts w:ascii="Palatino Linotype" w:hAnsi="Palatino Linotype"/>
          <w:szCs w:val="24"/>
        </w:rPr>
        <w:t xml:space="preserve">in </w:t>
      </w:r>
      <w:r w:rsidRPr="00BC173F" w:rsidR="00304779">
        <w:rPr>
          <w:rFonts w:ascii="Palatino Linotype" w:hAnsi="Palatino Linotype"/>
          <w:szCs w:val="24"/>
        </w:rPr>
        <w:t>CASF Infrastructure grant</w:t>
      </w:r>
      <w:r w:rsidRPr="00BC173F" w:rsidR="00627F00">
        <w:rPr>
          <w:rFonts w:ascii="Palatino Linotype" w:hAnsi="Palatino Linotype"/>
          <w:szCs w:val="24"/>
        </w:rPr>
        <w:t xml:space="preserve"> funding</w:t>
      </w:r>
      <w:r w:rsidRPr="00BC173F" w:rsidR="00304779">
        <w:rPr>
          <w:rFonts w:ascii="Palatino Linotype" w:hAnsi="Palatino Linotype"/>
          <w:szCs w:val="24"/>
        </w:rPr>
        <w:t xml:space="preserve">.  </w:t>
      </w:r>
      <w:r w:rsidRPr="00BC173F" w:rsidR="00036E55">
        <w:rPr>
          <w:rFonts w:ascii="Palatino Linotype" w:hAnsi="Palatino Linotype"/>
          <w:szCs w:val="24"/>
        </w:rPr>
        <w:t>Frontier is required to comply with all the guidelines, requirements, and conditions associated with the grant of CASF Infrastructure funds</w:t>
      </w:r>
      <w:r w:rsidRPr="00BC173F" w:rsidR="00236E74">
        <w:rPr>
          <w:rFonts w:ascii="Palatino Linotype" w:hAnsi="Palatino Linotype"/>
          <w:szCs w:val="24"/>
        </w:rPr>
        <w:t>.</w:t>
      </w:r>
      <w:r w:rsidRPr="00BC173F" w:rsidR="00036E55">
        <w:rPr>
          <w:rFonts w:ascii="Palatino Linotype" w:hAnsi="Palatino Linotype"/>
          <w:szCs w:val="24"/>
        </w:rPr>
        <w:t xml:space="preserve">  Payments to Frontier will be made in accordance to the </w:t>
      </w:r>
      <w:r w:rsidRPr="00BC173F" w:rsidR="00D662B8">
        <w:rPr>
          <w:rFonts w:ascii="Palatino Linotype" w:hAnsi="Palatino Linotype"/>
          <w:szCs w:val="24"/>
        </w:rPr>
        <w:t xml:space="preserve">Pub. Util. Code </w:t>
      </w:r>
      <w:r w:rsidRPr="006219D0" w:rsidR="00534E7A">
        <w:rPr>
          <w:rFonts w:ascii="Palatino Linotype" w:hAnsi="Palatino Linotype"/>
        </w:rPr>
        <w:t>§</w:t>
      </w:r>
      <w:r w:rsidR="00534E7A">
        <w:rPr>
          <w:rFonts w:ascii="Palatino Linotype" w:hAnsi="Palatino Linotype"/>
        </w:rPr>
        <w:t xml:space="preserve"> </w:t>
      </w:r>
      <w:r w:rsidRPr="00BC173F" w:rsidR="00236E74">
        <w:rPr>
          <w:rFonts w:ascii="Palatino Linotype" w:hAnsi="Palatino Linotype"/>
          <w:szCs w:val="24"/>
        </w:rPr>
        <w:t>281 (f)(11)</w:t>
      </w:r>
      <w:r w:rsidRPr="00BC173F" w:rsidR="00036E55">
        <w:rPr>
          <w:rFonts w:ascii="Palatino Linotype" w:hAnsi="Palatino Linotype"/>
          <w:szCs w:val="24"/>
        </w:rPr>
        <w:t>.</w:t>
      </w:r>
      <w:r w:rsidRPr="00BC173F" w:rsidR="005F1748">
        <w:rPr>
          <w:rFonts w:ascii="Palatino Linotype" w:hAnsi="Palatino Linotype"/>
          <w:szCs w:val="24"/>
        </w:rPr>
        <w:t xml:space="preserve"> </w:t>
      </w:r>
    </w:p>
    <w:p w:rsidRPr="00352E7F" w:rsidR="00CF302C" w:rsidP="00CF302C" w:rsidRDefault="00CF302C" w14:paraId="12DB9CCA" w14:textId="77777777">
      <w:pPr>
        <w:rPr>
          <w:rFonts w:ascii="Palatino Linotype" w:hAnsi="Palatino Linotype"/>
          <w:szCs w:val="24"/>
        </w:rPr>
      </w:pPr>
    </w:p>
    <w:p w:rsidRPr="00352E7F" w:rsidR="00036E55" w:rsidP="00036E55" w:rsidRDefault="00036E55" w14:paraId="7B421E1B" w14:textId="68F02935">
      <w:pPr>
        <w:autoSpaceDE w:val="0"/>
        <w:autoSpaceDN w:val="0"/>
        <w:adjustRightInd w:val="0"/>
        <w:rPr>
          <w:rFonts w:ascii="Palatino Linotype" w:hAnsi="Palatino Linotype"/>
          <w:szCs w:val="24"/>
        </w:rPr>
      </w:pPr>
      <w:r w:rsidRPr="00352E7F">
        <w:rPr>
          <w:rFonts w:ascii="Palatino Linotype" w:hAnsi="Palatino Linotype"/>
          <w:szCs w:val="24"/>
        </w:rPr>
        <w:t xml:space="preserve">Details of Staff analysis are explained in the following sections: </w:t>
      </w:r>
    </w:p>
    <w:p w:rsidRPr="00352E7F" w:rsidR="002756A3" w:rsidP="002756A3" w:rsidRDefault="00ED5720" w14:paraId="0E041C34" w14:textId="77777777">
      <w:pPr>
        <w:pStyle w:val="ListParagraph"/>
        <w:numPr>
          <w:ilvl w:val="0"/>
          <w:numId w:val="34"/>
        </w:numPr>
        <w:autoSpaceDE w:val="0"/>
        <w:autoSpaceDN w:val="0"/>
        <w:adjustRightInd w:val="0"/>
        <w:rPr>
          <w:rFonts w:ascii="Palatino Linotype" w:hAnsi="Palatino Linotype"/>
          <w:szCs w:val="24"/>
        </w:rPr>
      </w:pPr>
      <w:r w:rsidRPr="00352E7F">
        <w:rPr>
          <w:rFonts w:ascii="Palatino Linotype" w:hAnsi="Palatino Linotype"/>
          <w:szCs w:val="24"/>
        </w:rPr>
        <w:t xml:space="preserve">Project Area Eligibility </w:t>
      </w:r>
    </w:p>
    <w:p w:rsidRPr="00352E7F" w:rsidR="00036E55" w:rsidP="002756A3" w:rsidRDefault="00ED5720" w14:paraId="14D0BF03" w14:textId="0B7D7822">
      <w:pPr>
        <w:pStyle w:val="ListParagraph"/>
        <w:numPr>
          <w:ilvl w:val="0"/>
          <w:numId w:val="34"/>
        </w:numPr>
        <w:autoSpaceDE w:val="0"/>
        <w:autoSpaceDN w:val="0"/>
        <w:adjustRightInd w:val="0"/>
        <w:rPr>
          <w:rFonts w:ascii="Palatino Linotype" w:hAnsi="Palatino Linotype"/>
          <w:szCs w:val="24"/>
        </w:rPr>
      </w:pPr>
      <w:r w:rsidRPr="00352E7F">
        <w:rPr>
          <w:rFonts w:ascii="Palatino Linotype" w:hAnsi="Palatino Linotype"/>
          <w:szCs w:val="24"/>
        </w:rPr>
        <w:t>M</w:t>
      </w:r>
      <w:r w:rsidRPr="00352E7F" w:rsidR="00036E55">
        <w:rPr>
          <w:rFonts w:ascii="Palatino Linotype" w:hAnsi="Palatino Linotype"/>
          <w:szCs w:val="24"/>
        </w:rPr>
        <w:t xml:space="preserve">inimum </w:t>
      </w:r>
      <w:r w:rsidRPr="00352E7F">
        <w:rPr>
          <w:rFonts w:ascii="Palatino Linotype" w:hAnsi="Palatino Linotype"/>
          <w:szCs w:val="24"/>
        </w:rPr>
        <w:t>P</w:t>
      </w:r>
      <w:r w:rsidRPr="00352E7F" w:rsidR="00036E55">
        <w:rPr>
          <w:rFonts w:ascii="Palatino Linotype" w:hAnsi="Palatino Linotype"/>
          <w:szCs w:val="24"/>
        </w:rPr>
        <w:t xml:space="preserve">erformance </w:t>
      </w:r>
      <w:r w:rsidRPr="00352E7F">
        <w:rPr>
          <w:rFonts w:ascii="Palatino Linotype" w:hAnsi="Palatino Linotype"/>
          <w:szCs w:val="24"/>
        </w:rPr>
        <w:t>C</w:t>
      </w:r>
      <w:r w:rsidRPr="00352E7F" w:rsidR="00036E55">
        <w:rPr>
          <w:rFonts w:ascii="Palatino Linotype" w:hAnsi="Palatino Linotype"/>
          <w:szCs w:val="24"/>
        </w:rPr>
        <w:t xml:space="preserve">riteria </w:t>
      </w:r>
    </w:p>
    <w:p w:rsidRPr="00352E7F" w:rsidR="00036E55" w:rsidP="002756A3" w:rsidRDefault="00ED5720" w14:paraId="273C95B5" w14:textId="437E3571">
      <w:pPr>
        <w:pStyle w:val="ListParagraph"/>
        <w:numPr>
          <w:ilvl w:val="0"/>
          <w:numId w:val="34"/>
        </w:numPr>
        <w:autoSpaceDE w:val="0"/>
        <w:autoSpaceDN w:val="0"/>
        <w:adjustRightInd w:val="0"/>
        <w:rPr>
          <w:rFonts w:ascii="Palatino Linotype" w:hAnsi="Palatino Linotype"/>
          <w:szCs w:val="24"/>
        </w:rPr>
      </w:pPr>
      <w:r w:rsidRPr="00352E7F">
        <w:rPr>
          <w:rFonts w:ascii="Palatino Linotype" w:hAnsi="Palatino Linotype"/>
          <w:szCs w:val="24"/>
        </w:rPr>
        <w:t>Funding Determination</w:t>
      </w:r>
      <w:r w:rsidRPr="00352E7F" w:rsidR="00036E55">
        <w:rPr>
          <w:rFonts w:ascii="Palatino Linotype" w:hAnsi="Palatino Linotype"/>
          <w:szCs w:val="24"/>
        </w:rPr>
        <w:t xml:space="preserve"> </w:t>
      </w:r>
    </w:p>
    <w:p w:rsidRPr="00352E7F" w:rsidR="002756A3" w:rsidP="00236E74" w:rsidRDefault="002756A3" w14:paraId="299B1F23" w14:textId="33294D89">
      <w:pPr>
        <w:pStyle w:val="ListParagraph"/>
        <w:numPr>
          <w:ilvl w:val="0"/>
          <w:numId w:val="34"/>
        </w:numPr>
        <w:autoSpaceDE w:val="0"/>
        <w:autoSpaceDN w:val="0"/>
        <w:adjustRightInd w:val="0"/>
        <w:rPr>
          <w:rFonts w:ascii="Palatino Linotype" w:hAnsi="Palatino Linotype"/>
          <w:szCs w:val="24"/>
        </w:rPr>
      </w:pPr>
      <w:r w:rsidRPr="00352E7F">
        <w:rPr>
          <w:rFonts w:ascii="Palatino Linotype" w:hAnsi="Palatino Linotype"/>
          <w:szCs w:val="24"/>
        </w:rPr>
        <w:t>Safety and Community Support</w:t>
      </w:r>
    </w:p>
    <w:p w:rsidRPr="00352E7F" w:rsidR="002756A3" w:rsidP="002756A3" w:rsidRDefault="002756A3" w14:paraId="7FF59A04" w14:textId="50EC5292">
      <w:pPr>
        <w:pStyle w:val="ListParagraph"/>
        <w:numPr>
          <w:ilvl w:val="0"/>
          <w:numId w:val="34"/>
        </w:numPr>
        <w:autoSpaceDE w:val="0"/>
        <w:autoSpaceDN w:val="0"/>
        <w:adjustRightInd w:val="0"/>
        <w:rPr>
          <w:rFonts w:ascii="Palatino Linotype" w:hAnsi="Palatino Linotype"/>
          <w:szCs w:val="24"/>
        </w:rPr>
      </w:pPr>
      <w:r w:rsidRPr="00352E7F">
        <w:rPr>
          <w:rFonts w:ascii="Palatino Linotype" w:hAnsi="Palatino Linotype"/>
          <w:szCs w:val="24"/>
        </w:rPr>
        <w:t xml:space="preserve">Compliance Requirements </w:t>
      </w:r>
    </w:p>
    <w:p w:rsidRPr="00352E7F" w:rsidR="00036E55" w:rsidP="009832F3" w:rsidRDefault="00236E74" w14:paraId="5A47FC65" w14:textId="52740D55">
      <w:pPr>
        <w:pStyle w:val="ListParagraph"/>
        <w:numPr>
          <w:ilvl w:val="0"/>
          <w:numId w:val="34"/>
        </w:numPr>
        <w:autoSpaceDE w:val="0"/>
        <w:autoSpaceDN w:val="0"/>
        <w:adjustRightInd w:val="0"/>
        <w:rPr>
          <w:rFonts w:ascii="Palatino Linotype" w:hAnsi="Palatino Linotype"/>
          <w:szCs w:val="24"/>
        </w:rPr>
      </w:pPr>
      <w:r w:rsidRPr="00352E7F">
        <w:rPr>
          <w:rFonts w:ascii="Palatino Linotype" w:hAnsi="Palatino Linotype"/>
          <w:szCs w:val="24"/>
        </w:rPr>
        <w:t xml:space="preserve">Payments to CASF Recipients </w:t>
      </w:r>
    </w:p>
    <w:p w:rsidR="00FB2A1E" w:rsidP="00F7696B" w:rsidRDefault="00FB2A1E" w14:paraId="3A0F8004" w14:textId="77777777">
      <w:pPr>
        <w:autoSpaceDE w:val="0"/>
        <w:autoSpaceDN w:val="0"/>
        <w:adjustRightInd w:val="0"/>
        <w:rPr>
          <w:rFonts w:ascii="Palatino Linotype" w:hAnsi="Palatino Linotype"/>
          <w:szCs w:val="24"/>
        </w:rPr>
      </w:pPr>
    </w:p>
    <w:p w:rsidR="00E00E43" w:rsidP="00F7696B" w:rsidRDefault="00535162" w14:paraId="4DA2F93D" w14:textId="6E9DE2B7">
      <w:pPr>
        <w:autoSpaceDE w:val="0"/>
        <w:autoSpaceDN w:val="0"/>
        <w:adjustRightInd w:val="0"/>
        <w:rPr>
          <w:rFonts w:ascii="Palatino Linotype" w:hAnsi="Palatino Linotype"/>
          <w:szCs w:val="24"/>
        </w:rPr>
      </w:pPr>
      <w:r>
        <w:rPr>
          <w:rFonts w:ascii="Palatino Linotype" w:hAnsi="Palatino Linotype"/>
          <w:szCs w:val="24"/>
        </w:rPr>
        <w:t xml:space="preserve">Key project information and maps are </w:t>
      </w:r>
      <w:r w:rsidRPr="00ED777B">
        <w:rPr>
          <w:rFonts w:ascii="Palatino Linotype" w:hAnsi="Palatino Linotype"/>
          <w:color w:val="000000" w:themeColor="text1"/>
          <w:szCs w:val="24"/>
        </w:rPr>
        <w:t>shown in Appendix A</w:t>
      </w:r>
      <w:r w:rsidRPr="00ED777B" w:rsidR="00D65CF2">
        <w:rPr>
          <w:rFonts w:ascii="Palatino Linotype" w:hAnsi="Palatino Linotype"/>
          <w:color w:val="000000" w:themeColor="text1"/>
          <w:szCs w:val="24"/>
        </w:rPr>
        <w:t xml:space="preserve"> and Appendix B</w:t>
      </w:r>
      <w:r w:rsidRPr="00ED777B">
        <w:rPr>
          <w:rFonts w:ascii="Palatino Linotype" w:hAnsi="Palatino Linotype"/>
          <w:color w:val="000000" w:themeColor="text1"/>
          <w:szCs w:val="24"/>
        </w:rPr>
        <w:t>.</w:t>
      </w:r>
    </w:p>
    <w:p w:rsidR="002036FF" w:rsidP="00F7696B" w:rsidRDefault="002036FF" w14:paraId="4D0947DF" w14:textId="49DF2C0E">
      <w:pPr>
        <w:autoSpaceDE w:val="0"/>
        <w:autoSpaceDN w:val="0"/>
        <w:adjustRightInd w:val="0"/>
        <w:rPr>
          <w:rFonts w:ascii="Palatino Linotype" w:hAnsi="Palatino Linotype"/>
          <w:szCs w:val="24"/>
        </w:rPr>
      </w:pPr>
    </w:p>
    <w:p w:rsidRPr="00A7035F" w:rsidR="001E7488" w:rsidP="00B27AF2" w:rsidRDefault="001E7488" w14:paraId="24C8E08D" w14:textId="0215D8EB">
      <w:pPr>
        <w:pStyle w:val="Heading2"/>
        <w:numPr>
          <w:ilvl w:val="0"/>
          <w:numId w:val="27"/>
        </w:numPr>
        <w:tabs>
          <w:tab w:val="clear" w:pos="720"/>
          <w:tab w:val="left" w:pos="1440"/>
        </w:tabs>
        <w:rPr>
          <w:rFonts w:ascii="Palatino Linotype" w:hAnsi="Palatino Linotype"/>
          <w:szCs w:val="24"/>
          <w:u w:val="single"/>
        </w:rPr>
      </w:pPr>
      <w:r w:rsidRPr="00A7035F">
        <w:rPr>
          <w:rFonts w:ascii="Palatino Linotype" w:hAnsi="Palatino Linotype"/>
          <w:szCs w:val="24"/>
          <w:u w:val="single"/>
        </w:rPr>
        <w:lastRenderedPageBreak/>
        <w:t>Project Area Eligibility</w:t>
      </w:r>
    </w:p>
    <w:p w:rsidRPr="001A4B6A" w:rsidR="00EA3D7A" w:rsidP="004D56AC" w:rsidRDefault="00D662B8" w14:paraId="123BA8B9" w14:textId="02F320EE">
      <w:pPr>
        <w:rPr>
          <w:rFonts w:ascii="Palatino Linotype" w:hAnsi="Palatino Linotype"/>
        </w:rPr>
      </w:pPr>
      <w:r w:rsidRPr="00193FF2">
        <w:rPr>
          <w:rFonts w:ascii="Palatino Linotype" w:hAnsi="Palatino Linotype"/>
        </w:rPr>
        <w:t xml:space="preserve">No provider filed a “right-of-first refusal” for Frontier’s project area </w:t>
      </w:r>
      <w:r>
        <w:rPr>
          <w:rFonts w:ascii="Palatino Linotype" w:hAnsi="Palatino Linotype"/>
        </w:rPr>
        <w:t>by</w:t>
      </w:r>
      <w:r w:rsidRPr="00193FF2">
        <w:rPr>
          <w:rFonts w:ascii="Palatino Linotype" w:hAnsi="Palatino Linotype"/>
        </w:rPr>
        <w:t xml:space="preserve"> January 15, 2019</w:t>
      </w:r>
      <w:r>
        <w:rPr>
          <w:rFonts w:ascii="Palatino Linotype" w:hAnsi="Palatino Linotype"/>
        </w:rPr>
        <w:t>.</w:t>
      </w:r>
      <w:r w:rsidRPr="002160A7">
        <w:rPr>
          <w:rStyle w:val="FootnoteReference"/>
          <w:rFonts w:ascii="Palatino Linotype" w:hAnsi="Palatino Linotype"/>
        </w:rPr>
        <w:footnoteReference w:id="6"/>
      </w:r>
      <w:r>
        <w:rPr>
          <w:rFonts w:ascii="Palatino Linotype" w:hAnsi="Palatino Linotype"/>
        </w:rPr>
        <w:t xml:space="preserve">  </w:t>
      </w:r>
      <w:r w:rsidRPr="002160A7" w:rsidR="009D5EA2">
        <w:rPr>
          <w:rFonts w:ascii="Palatino Linotype" w:hAnsi="Palatino Linotype"/>
        </w:rPr>
        <w:t xml:space="preserve">Staff </w:t>
      </w:r>
      <w:r w:rsidRPr="002160A7" w:rsidR="000273E2">
        <w:rPr>
          <w:rFonts w:ascii="Palatino Linotype" w:hAnsi="Palatino Linotype"/>
        </w:rPr>
        <w:t xml:space="preserve">evaluated </w:t>
      </w:r>
      <w:r w:rsidRPr="002160A7" w:rsidR="009D5EA2">
        <w:rPr>
          <w:rFonts w:ascii="Palatino Linotype" w:hAnsi="Palatino Linotype"/>
        </w:rPr>
        <w:t xml:space="preserve">Frontier’s </w:t>
      </w:r>
      <w:r w:rsidRPr="002160A7" w:rsidR="0012173F">
        <w:rPr>
          <w:rFonts w:ascii="Palatino Linotype" w:hAnsi="Palatino Linotype"/>
        </w:rPr>
        <w:t xml:space="preserve">original </w:t>
      </w:r>
      <w:r w:rsidRPr="002160A7" w:rsidR="009D5EA2">
        <w:rPr>
          <w:rFonts w:ascii="Palatino Linotype" w:hAnsi="Palatino Linotype"/>
        </w:rPr>
        <w:t>application and found the project area need</w:t>
      </w:r>
      <w:r w:rsidRPr="002160A7" w:rsidR="00E82DA8">
        <w:rPr>
          <w:rFonts w:ascii="Palatino Linotype" w:hAnsi="Palatino Linotype"/>
        </w:rPr>
        <w:t>ed</w:t>
      </w:r>
      <w:r w:rsidRPr="002160A7" w:rsidR="009D5EA2">
        <w:rPr>
          <w:rFonts w:ascii="Palatino Linotype" w:hAnsi="Palatino Linotype"/>
        </w:rPr>
        <w:t xml:space="preserve"> to be revised</w:t>
      </w:r>
      <w:r>
        <w:rPr>
          <w:rFonts w:ascii="Palatino Linotype" w:hAnsi="Palatino Linotype"/>
        </w:rPr>
        <w:t xml:space="preserve"> after Staff identified thirteen census blocks were ineligible for a CASF Infrastructure grant</w:t>
      </w:r>
      <w:r w:rsidRPr="002160A7" w:rsidR="009D5EA2">
        <w:rPr>
          <w:rFonts w:ascii="Palatino Linotype" w:hAnsi="Palatino Linotype"/>
        </w:rPr>
        <w:t xml:space="preserve">. </w:t>
      </w:r>
      <w:r w:rsidRPr="002160A7" w:rsidR="00787ACB">
        <w:rPr>
          <w:rFonts w:ascii="Palatino Linotype" w:hAnsi="Palatino Linotype"/>
        </w:rPr>
        <w:t xml:space="preserve"> </w:t>
      </w:r>
      <w:r w:rsidRPr="002160A7" w:rsidR="00F31091">
        <w:rPr>
          <w:rFonts w:ascii="Palatino Linotype" w:hAnsi="Palatino Linotype"/>
        </w:rPr>
        <w:t xml:space="preserve">Frontier’s </w:t>
      </w:r>
      <w:r w:rsidRPr="002160A7" w:rsidR="00E21AB1">
        <w:rPr>
          <w:rFonts w:ascii="Palatino Linotype" w:hAnsi="Palatino Linotype"/>
        </w:rPr>
        <w:t>R</w:t>
      </w:r>
      <w:r w:rsidRPr="002160A7" w:rsidR="00F31091">
        <w:rPr>
          <w:rFonts w:ascii="Palatino Linotype" w:hAnsi="Palatino Linotype"/>
        </w:rPr>
        <w:t xml:space="preserve">evised </w:t>
      </w:r>
      <w:r w:rsidRPr="00A0704E" w:rsidR="00764B4E">
        <w:rPr>
          <w:rFonts w:ascii="Palatino Linotype" w:hAnsi="Palatino Linotype"/>
        </w:rPr>
        <w:t xml:space="preserve">Northeast </w:t>
      </w:r>
      <w:r w:rsidRPr="00A0704E" w:rsidR="00F31091">
        <w:rPr>
          <w:rFonts w:ascii="Palatino Linotype" w:hAnsi="Palatino Linotype"/>
        </w:rPr>
        <w:t xml:space="preserve">Project </w:t>
      </w:r>
      <w:r w:rsidRPr="00A0704E" w:rsidR="00764B4E">
        <w:rPr>
          <w:rFonts w:ascii="Palatino Linotype" w:hAnsi="Palatino Linotype"/>
        </w:rPr>
        <w:t xml:space="preserve">Phase I </w:t>
      </w:r>
      <w:r w:rsidRPr="00A0704E" w:rsidR="00F31091">
        <w:rPr>
          <w:rFonts w:ascii="Palatino Linotype" w:hAnsi="Palatino Linotype"/>
        </w:rPr>
        <w:t xml:space="preserve">Summary was posted on the </w:t>
      </w:r>
      <w:r w:rsidRPr="00B34760" w:rsidR="00F31091">
        <w:rPr>
          <w:rFonts w:ascii="Palatino Linotype" w:hAnsi="Palatino Linotype"/>
        </w:rPr>
        <w:t>Commis</w:t>
      </w:r>
      <w:r w:rsidRPr="008D5328" w:rsidR="008E65D4">
        <w:rPr>
          <w:rFonts w:ascii="Palatino Linotype" w:hAnsi="Palatino Linotype"/>
        </w:rPr>
        <w:t>s</w:t>
      </w:r>
      <w:r w:rsidRPr="008D5328" w:rsidR="00F31091">
        <w:rPr>
          <w:rFonts w:ascii="Palatino Linotype" w:hAnsi="Palatino Linotype"/>
        </w:rPr>
        <w:t xml:space="preserve">ion’s webpage on </w:t>
      </w:r>
      <w:r w:rsidR="00263AA3">
        <w:rPr>
          <w:rFonts w:ascii="Palatino Linotype" w:hAnsi="Palatino Linotype"/>
        </w:rPr>
        <w:t>October 1</w:t>
      </w:r>
      <w:r w:rsidR="00947BDA">
        <w:rPr>
          <w:rFonts w:ascii="Palatino Linotype" w:hAnsi="Palatino Linotype"/>
        </w:rPr>
        <w:t>, 2019</w:t>
      </w:r>
      <w:r w:rsidRPr="002160A7" w:rsidR="0085004C">
        <w:rPr>
          <w:rFonts w:ascii="Palatino Linotype" w:hAnsi="Palatino Linotype"/>
        </w:rPr>
        <w:t>.</w:t>
      </w:r>
      <w:r w:rsidRPr="002160A7" w:rsidR="00574F43">
        <w:rPr>
          <w:rFonts w:ascii="Palatino Linotype" w:hAnsi="Palatino Linotype"/>
        </w:rPr>
        <w:t xml:space="preserve"> </w:t>
      </w:r>
      <w:r w:rsidRPr="002160A7" w:rsidR="009D5EA2">
        <w:rPr>
          <w:rFonts w:ascii="Palatino Linotype" w:hAnsi="Palatino Linotype"/>
        </w:rPr>
        <w:t xml:space="preserve"> Based on Frontier’s </w:t>
      </w:r>
      <w:r w:rsidR="00C75BD2">
        <w:rPr>
          <w:rFonts w:ascii="Palatino Linotype" w:hAnsi="Palatino Linotype"/>
        </w:rPr>
        <w:t>r</w:t>
      </w:r>
      <w:r w:rsidRPr="002160A7" w:rsidR="009D5EA2">
        <w:rPr>
          <w:rFonts w:ascii="Palatino Linotype" w:hAnsi="Palatino Linotype"/>
        </w:rPr>
        <w:t xml:space="preserve">evised </w:t>
      </w:r>
      <w:r w:rsidR="00C75BD2">
        <w:rPr>
          <w:rFonts w:ascii="Palatino Linotype" w:hAnsi="Palatino Linotype"/>
        </w:rPr>
        <w:t>p</w:t>
      </w:r>
      <w:r w:rsidRPr="002160A7" w:rsidR="009D5EA2">
        <w:rPr>
          <w:rFonts w:ascii="Palatino Linotype" w:hAnsi="Palatino Linotype"/>
        </w:rPr>
        <w:t>roject</w:t>
      </w:r>
      <w:r w:rsidRPr="00A0704E" w:rsidR="00F7178E">
        <w:rPr>
          <w:rFonts w:ascii="Palatino Linotype" w:hAnsi="Palatino Linotype"/>
        </w:rPr>
        <w:t xml:space="preserve"> </w:t>
      </w:r>
      <w:r w:rsidR="00615806">
        <w:rPr>
          <w:rFonts w:ascii="Palatino Linotype" w:hAnsi="Palatino Linotype"/>
        </w:rPr>
        <w:t>application</w:t>
      </w:r>
      <w:r w:rsidRPr="00A0704E" w:rsidR="009D5EA2">
        <w:rPr>
          <w:rFonts w:ascii="Palatino Linotype" w:hAnsi="Palatino Linotype"/>
        </w:rPr>
        <w:t xml:space="preserve">, Staff determined the </w:t>
      </w:r>
      <w:r w:rsidRPr="00A0704E" w:rsidR="00415D12">
        <w:rPr>
          <w:rFonts w:ascii="Palatino Linotype" w:hAnsi="Palatino Linotype"/>
        </w:rPr>
        <w:t>Northeast P</w:t>
      </w:r>
      <w:r w:rsidRPr="00A0704E" w:rsidR="002A6B9C">
        <w:rPr>
          <w:rFonts w:ascii="Palatino Linotype" w:hAnsi="Palatino Linotype"/>
        </w:rPr>
        <w:t>roject</w:t>
      </w:r>
      <w:r w:rsidRPr="00B34760" w:rsidR="00415D12">
        <w:rPr>
          <w:rFonts w:ascii="Palatino Linotype" w:hAnsi="Palatino Linotype"/>
        </w:rPr>
        <w:t xml:space="preserve"> Phase I</w:t>
      </w:r>
      <w:r w:rsidRPr="008D5328" w:rsidR="002A6B9C">
        <w:rPr>
          <w:rFonts w:ascii="Palatino Linotype" w:hAnsi="Palatino Linotype"/>
        </w:rPr>
        <w:t>, including middle-mile</w:t>
      </w:r>
      <w:r w:rsidRPr="008D5328" w:rsidR="001E7488">
        <w:rPr>
          <w:rFonts w:ascii="Palatino Linotype" w:hAnsi="Palatino Linotype"/>
        </w:rPr>
        <w:t xml:space="preserve"> infrastructure</w:t>
      </w:r>
      <w:r w:rsidRPr="00F71E6C" w:rsidR="002A6B9C">
        <w:rPr>
          <w:rFonts w:ascii="Palatino Linotype" w:hAnsi="Palatino Linotype"/>
        </w:rPr>
        <w:t xml:space="preserve">, is eligible for a CASF </w:t>
      </w:r>
      <w:r w:rsidRPr="00F71E6C" w:rsidR="00FD20DA">
        <w:rPr>
          <w:rFonts w:ascii="Palatino Linotype" w:hAnsi="Palatino Linotype"/>
        </w:rPr>
        <w:t xml:space="preserve">Infrastructure </w:t>
      </w:r>
      <w:r w:rsidRPr="001A4B6A" w:rsidR="002A6B9C">
        <w:rPr>
          <w:rFonts w:ascii="Palatino Linotype" w:hAnsi="Palatino Linotype"/>
        </w:rPr>
        <w:t>grant</w:t>
      </w:r>
      <w:r w:rsidRPr="00193FF2" w:rsidR="002A6B9C">
        <w:rPr>
          <w:rFonts w:ascii="Palatino Linotype" w:hAnsi="Palatino Linotype"/>
        </w:rPr>
        <w:t xml:space="preserve">.  </w:t>
      </w:r>
    </w:p>
    <w:p w:rsidR="00062C12" w:rsidP="004D56AC" w:rsidRDefault="00062C12" w14:paraId="528B9D81" w14:textId="77777777">
      <w:pPr>
        <w:rPr>
          <w:rFonts w:ascii="Palatino Linotype" w:hAnsi="Palatino Linotype"/>
          <w:szCs w:val="24"/>
        </w:rPr>
      </w:pPr>
    </w:p>
    <w:p w:rsidR="009E14C3" w:rsidP="004D56AC" w:rsidRDefault="00072824" w14:paraId="266D4CE8" w14:textId="57B6E849">
      <w:pPr>
        <w:spacing w:line="259" w:lineRule="auto"/>
        <w:rPr>
          <w:rFonts w:ascii="Palatino Linotype" w:hAnsi="Palatino Linotype"/>
        </w:rPr>
      </w:pPr>
      <w:r w:rsidRPr="002160A7">
        <w:rPr>
          <w:rFonts w:ascii="Palatino Linotype" w:hAnsi="Palatino Linotype"/>
          <w:b/>
          <w:bCs/>
        </w:rPr>
        <w:t xml:space="preserve">Frontier </w:t>
      </w:r>
      <w:r w:rsidRPr="002160A7" w:rsidR="44E7BABB">
        <w:rPr>
          <w:rFonts w:ascii="Palatino Linotype" w:hAnsi="Palatino Linotype"/>
          <w:b/>
          <w:bCs/>
        </w:rPr>
        <w:t xml:space="preserve">revised its proposed project area down </w:t>
      </w:r>
      <w:r w:rsidR="004D56AC">
        <w:rPr>
          <w:rFonts w:ascii="Palatino Linotype" w:hAnsi="Palatino Linotype"/>
          <w:b/>
          <w:bCs/>
        </w:rPr>
        <w:t xml:space="preserve">from 235 </w:t>
      </w:r>
      <w:r w:rsidRPr="002160A7" w:rsidR="44E7BABB">
        <w:rPr>
          <w:rFonts w:ascii="Palatino Linotype" w:hAnsi="Palatino Linotype"/>
          <w:b/>
          <w:bCs/>
        </w:rPr>
        <w:t xml:space="preserve">to 222 unserved households because </w:t>
      </w:r>
      <w:r w:rsidRPr="00A0704E" w:rsidR="00591657">
        <w:rPr>
          <w:rFonts w:ascii="Palatino Linotype" w:hAnsi="Palatino Linotype"/>
          <w:b/>
          <w:bCs/>
        </w:rPr>
        <w:t xml:space="preserve">thirteen </w:t>
      </w:r>
      <w:r w:rsidRPr="00A0704E" w:rsidR="00E05C58">
        <w:rPr>
          <w:rFonts w:ascii="Palatino Linotype" w:hAnsi="Palatino Linotype"/>
          <w:b/>
          <w:bCs/>
        </w:rPr>
        <w:t>census block</w:t>
      </w:r>
      <w:r w:rsidRPr="00A0704E" w:rsidR="00591657">
        <w:rPr>
          <w:rFonts w:ascii="Palatino Linotype" w:hAnsi="Palatino Linotype"/>
          <w:b/>
          <w:bCs/>
        </w:rPr>
        <w:t xml:space="preserve">s were </w:t>
      </w:r>
      <w:r w:rsidRPr="00A0704E" w:rsidR="00651193">
        <w:rPr>
          <w:rFonts w:ascii="Palatino Linotype" w:hAnsi="Palatino Linotype"/>
          <w:b/>
          <w:bCs/>
        </w:rPr>
        <w:t xml:space="preserve">identified </w:t>
      </w:r>
      <w:r w:rsidR="0047265D">
        <w:rPr>
          <w:rFonts w:ascii="Palatino Linotype" w:hAnsi="Palatino Linotype"/>
          <w:b/>
          <w:bCs/>
        </w:rPr>
        <w:t>as ineligible on the California Interactive Broadband Map</w:t>
      </w:r>
      <w:r w:rsidRPr="00B34760" w:rsidR="003B18E7">
        <w:rPr>
          <w:rFonts w:ascii="Palatino Linotype" w:hAnsi="Palatino Linotype"/>
          <w:b/>
          <w:bCs/>
        </w:rPr>
        <w:t xml:space="preserve">.  </w:t>
      </w:r>
      <w:r w:rsidRPr="008D5328" w:rsidR="001D2AE9">
        <w:rPr>
          <w:rFonts w:ascii="Palatino Linotype" w:hAnsi="Palatino Linotype"/>
        </w:rPr>
        <w:t xml:space="preserve">Only </w:t>
      </w:r>
      <w:r w:rsidR="0047265D">
        <w:rPr>
          <w:rFonts w:ascii="Palatino Linotype" w:hAnsi="Palatino Linotype"/>
        </w:rPr>
        <w:t>households</w:t>
      </w:r>
      <w:r w:rsidRPr="008D5328" w:rsidR="001D2AE9">
        <w:rPr>
          <w:rFonts w:ascii="Palatino Linotype" w:hAnsi="Palatino Linotype"/>
        </w:rPr>
        <w:t xml:space="preserve"> that are </w:t>
      </w:r>
      <w:r w:rsidRPr="002825D3" w:rsidR="001D2AE9">
        <w:rPr>
          <w:rFonts w:ascii="Palatino Linotype" w:hAnsi="Palatino Linotype"/>
        </w:rPr>
        <w:t xml:space="preserve">unserved are eligible for the CASF Infrastructure grant. </w:t>
      </w:r>
      <w:r w:rsidRPr="002825D3" w:rsidR="00B11EB8">
        <w:rPr>
          <w:rFonts w:ascii="Palatino Linotype" w:hAnsi="Palatino Linotype"/>
        </w:rPr>
        <w:t xml:space="preserve"> </w:t>
      </w:r>
      <w:r w:rsidRPr="002825D3" w:rsidR="001D2AE9">
        <w:rPr>
          <w:rFonts w:ascii="Palatino Linotype" w:hAnsi="Palatino Linotype"/>
        </w:rPr>
        <w:t>Unserved means there is no provider</w:t>
      </w:r>
      <w:r w:rsidRPr="00193FF2" w:rsidR="001D2AE9">
        <w:rPr>
          <w:rFonts w:ascii="Palatino Linotype" w:hAnsi="Palatino Linotype"/>
        </w:rPr>
        <w:t xml:space="preserve"> offering access at speeds of 6 Mbps downstream and 1 Mbps upstream.</w:t>
      </w:r>
      <w:r w:rsidRPr="008603D1" w:rsidR="007A3841">
        <w:rPr>
          <w:rFonts w:ascii="Palatino Linotype" w:hAnsi="Palatino Linotype"/>
        </w:rPr>
        <w:t xml:space="preserve">  </w:t>
      </w:r>
      <w:r w:rsidRPr="008603D1" w:rsidR="009D5531">
        <w:rPr>
          <w:rFonts w:ascii="Palatino Linotype" w:hAnsi="Palatino Linotype"/>
        </w:rPr>
        <w:t>Staff identified thirteen census blocks</w:t>
      </w:r>
      <w:r w:rsidR="00BB4FF6">
        <w:rPr>
          <w:rFonts w:ascii="Palatino Linotype" w:hAnsi="Palatino Linotype"/>
        </w:rPr>
        <w:t xml:space="preserve"> with a total of thirteen households</w:t>
      </w:r>
      <w:r w:rsidR="00947BDA">
        <w:rPr>
          <w:rFonts w:ascii="Palatino Linotype" w:hAnsi="Palatino Linotype"/>
        </w:rPr>
        <w:t xml:space="preserve"> </w:t>
      </w:r>
      <w:r w:rsidRPr="008603D1" w:rsidR="009D5531">
        <w:rPr>
          <w:rFonts w:ascii="Palatino Linotype" w:hAnsi="Palatino Linotype"/>
        </w:rPr>
        <w:t xml:space="preserve">that </w:t>
      </w:r>
      <w:r w:rsidR="0047265D">
        <w:rPr>
          <w:rFonts w:ascii="Palatino Linotype" w:hAnsi="Palatino Linotype"/>
        </w:rPr>
        <w:t>are identified as</w:t>
      </w:r>
      <w:r w:rsidRPr="008603D1" w:rsidR="009D5531">
        <w:rPr>
          <w:rFonts w:ascii="Palatino Linotype" w:hAnsi="Palatino Linotype"/>
        </w:rPr>
        <w:t xml:space="preserve"> </w:t>
      </w:r>
      <w:r w:rsidR="00086667">
        <w:rPr>
          <w:rFonts w:ascii="Palatino Linotype" w:hAnsi="Palatino Linotype"/>
        </w:rPr>
        <w:t>ineligible</w:t>
      </w:r>
      <w:r w:rsidR="009E14C3">
        <w:rPr>
          <w:rFonts w:ascii="Palatino Linotype" w:hAnsi="Palatino Linotype"/>
        </w:rPr>
        <w:t xml:space="preserve"> </w:t>
      </w:r>
      <w:r w:rsidRPr="008603D1" w:rsidR="00DF3070">
        <w:rPr>
          <w:rFonts w:ascii="Palatino Linotype" w:hAnsi="Palatino Linotype"/>
        </w:rPr>
        <w:t xml:space="preserve">on the California Interactive Broadband </w:t>
      </w:r>
      <w:r w:rsidRPr="008603D1" w:rsidR="004D5DDE">
        <w:rPr>
          <w:rFonts w:ascii="Palatino Linotype" w:hAnsi="Palatino Linotype"/>
        </w:rPr>
        <w:t>Map and</w:t>
      </w:r>
      <w:r w:rsidRPr="00B576B4" w:rsidR="00EC2E96">
        <w:rPr>
          <w:rFonts w:ascii="Palatino Linotype" w:hAnsi="Palatino Linotype"/>
        </w:rPr>
        <w:t xml:space="preserve"> </w:t>
      </w:r>
      <w:r w:rsidRPr="00B576B4" w:rsidR="00C35F26">
        <w:rPr>
          <w:rFonts w:ascii="Palatino Linotype" w:hAnsi="Palatino Linotype"/>
        </w:rPr>
        <w:t xml:space="preserve">directed Frontier to </w:t>
      </w:r>
      <w:r w:rsidR="00DF3070">
        <w:rPr>
          <w:rFonts w:ascii="Palatino Linotype" w:hAnsi="Palatino Linotype"/>
        </w:rPr>
        <w:t>remove those census blocks from</w:t>
      </w:r>
      <w:r w:rsidRPr="00B576B4" w:rsidR="00DF3070">
        <w:rPr>
          <w:rFonts w:ascii="Palatino Linotype" w:hAnsi="Palatino Linotype"/>
        </w:rPr>
        <w:t xml:space="preserve"> </w:t>
      </w:r>
      <w:r w:rsidRPr="00B576B4" w:rsidR="00C35F26">
        <w:rPr>
          <w:rFonts w:ascii="Palatino Linotype" w:hAnsi="Palatino Linotype"/>
        </w:rPr>
        <w:t>its application</w:t>
      </w:r>
      <w:r w:rsidRPr="00BD5917" w:rsidR="00F1755C">
        <w:rPr>
          <w:rFonts w:ascii="Palatino Linotype" w:hAnsi="Palatino Linotype"/>
        </w:rPr>
        <w:t xml:space="preserve">.  The removal of the </w:t>
      </w:r>
      <w:r w:rsidR="00086667">
        <w:rPr>
          <w:rFonts w:ascii="Palatino Linotype" w:hAnsi="Palatino Linotype"/>
        </w:rPr>
        <w:t>ineligible</w:t>
      </w:r>
      <w:r w:rsidRPr="00BD5917" w:rsidR="00F1755C">
        <w:rPr>
          <w:rFonts w:ascii="Palatino Linotype" w:hAnsi="Palatino Linotype"/>
        </w:rPr>
        <w:t xml:space="preserve"> </w:t>
      </w:r>
      <w:r w:rsidRPr="00627CD7" w:rsidR="00F1755C">
        <w:rPr>
          <w:rFonts w:ascii="Palatino Linotype" w:hAnsi="Palatino Linotype"/>
        </w:rPr>
        <w:t>census blocks reduced the CASF-eligible households</w:t>
      </w:r>
      <w:r w:rsidRPr="006219D0" w:rsidR="00AE6C97">
        <w:rPr>
          <w:rFonts w:ascii="Palatino Linotype" w:hAnsi="Palatino Linotype"/>
        </w:rPr>
        <w:t xml:space="preserve"> from </w:t>
      </w:r>
      <w:r w:rsidRPr="006219D0" w:rsidR="001543BF">
        <w:rPr>
          <w:rFonts w:ascii="Palatino Linotype" w:hAnsi="Palatino Linotype"/>
        </w:rPr>
        <w:t>235</w:t>
      </w:r>
      <w:r w:rsidRPr="006219D0" w:rsidR="00AE6C97">
        <w:rPr>
          <w:rFonts w:ascii="Palatino Linotype" w:hAnsi="Palatino Linotype"/>
        </w:rPr>
        <w:t xml:space="preserve"> </w:t>
      </w:r>
      <w:r w:rsidRPr="006219D0" w:rsidR="00F1755C">
        <w:rPr>
          <w:rFonts w:ascii="Palatino Linotype" w:hAnsi="Palatino Linotype"/>
        </w:rPr>
        <w:t>to 222</w:t>
      </w:r>
      <w:r w:rsidRPr="006219D0" w:rsidR="00CA75E5">
        <w:rPr>
          <w:rFonts w:ascii="Palatino Linotype" w:hAnsi="Palatino Linotype"/>
        </w:rPr>
        <w:t xml:space="preserve">, </w:t>
      </w:r>
      <w:r w:rsidRPr="002E747E" w:rsidR="00203B2A">
        <w:rPr>
          <w:rFonts w:ascii="Palatino Linotype" w:hAnsi="Palatino Linotype"/>
        </w:rPr>
        <w:t xml:space="preserve">which </w:t>
      </w:r>
      <w:r w:rsidRPr="002E747E" w:rsidR="0039223B">
        <w:rPr>
          <w:rFonts w:ascii="Palatino Linotype" w:hAnsi="Palatino Linotype"/>
        </w:rPr>
        <w:t xml:space="preserve">directly </w:t>
      </w:r>
      <w:r w:rsidRPr="00947BDA" w:rsidR="00203B2A">
        <w:rPr>
          <w:rFonts w:ascii="Palatino Linotype" w:hAnsi="Palatino Linotype"/>
        </w:rPr>
        <w:t>reduce</w:t>
      </w:r>
      <w:r w:rsidRPr="00947BDA" w:rsidR="003B4C11">
        <w:rPr>
          <w:rFonts w:ascii="Palatino Linotype" w:hAnsi="Palatino Linotype"/>
        </w:rPr>
        <w:t>s</w:t>
      </w:r>
      <w:r w:rsidRPr="00947BDA" w:rsidR="00203B2A">
        <w:rPr>
          <w:rFonts w:ascii="Palatino Linotype" w:hAnsi="Palatino Linotype"/>
        </w:rPr>
        <w:t xml:space="preserve"> the total number of </w:t>
      </w:r>
      <w:r w:rsidRPr="00947BDA" w:rsidR="008C7781">
        <w:rPr>
          <w:rFonts w:ascii="Palatino Linotype" w:hAnsi="Palatino Linotype"/>
        </w:rPr>
        <w:t>unserved househol</w:t>
      </w:r>
      <w:r w:rsidRPr="00947BDA" w:rsidR="0039223B">
        <w:rPr>
          <w:rFonts w:ascii="Palatino Linotype" w:hAnsi="Palatino Linotype"/>
        </w:rPr>
        <w:t xml:space="preserve">ds </w:t>
      </w:r>
      <w:r w:rsidRPr="00947BDA" w:rsidR="008C7781">
        <w:rPr>
          <w:rFonts w:ascii="Palatino Linotype" w:hAnsi="Palatino Linotype"/>
        </w:rPr>
        <w:t>in the area from 422 to 409</w:t>
      </w:r>
      <w:r w:rsidRPr="00947BDA" w:rsidR="002C7AC1">
        <w:rPr>
          <w:rFonts w:ascii="Palatino Linotype" w:hAnsi="Palatino Linotype"/>
        </w:rPr>
        <w:t>.</w:t>
      </w:r>
      <w:r w:rsidRPr="00947BDA" w:rsidR="008C7781">
        <w:rPr>
          <w:rFonts w:ascii="Palatino Linotype" w:hAnsi="Palatino Linotype"/>
        </w:rPr>
        <w:t xml:space="preserve">  </w:t>
      </w:r>
      <w:r w:rsidR="00437192">
        <w:rPr>
          <w:rFonts w:ascii="Palatino Linotype" w:hAnsi="Palatino Linotype"/>
        </w:rPr>
        <w:t xml:space="preserve">Table 2, below, </w:t>
      </w:r>
      <w:r w:rsidR="005B1AC4">
        <w:rPr>
          <w:rFonts w:ascii="Palatino Linotype" w:hAnsi="Palatino Linotype"/>
        </w:rPr>
        <w:t xml:space="preserve">summarizes the revised </w:t>
      </w:r>
      <w:r w:rsidR="003D4AE3">
        <w:rPr>
          <w:rFonts w:ascii="Palatino Linotype" w:hAnsi="Palatino Linotype"/>
        </w:rPr>
        <w:t xml:space="preserve">CASF Infrastructure grant </w:t>
      </w:r>
      <w:r w:rsidR="005B1AC4">
        <w:rPr>
          <w:rFonts w:ascii="Palatino Linotype" w:hAnsi="Palatino Linotype"/>
        </w:rPr>
        <w:t>application</w:t>
      </w:r>
      <w:r w:rsidR="00437192">
        <w:rPr>
          <w:rFonts w:ascii="Palatino Linotype" w:hAnsi="Palatino Linotype"/>
        </w:rPr>
        <w:t>.</w:t>
      </w:r>
    </w:p>
    <w:p w:rsidR="004D5DDE" w:rsidP="004D56AC" w:rsidRDefault="004D5DDE" w14:paraId="6DF59A8B" w14:textId="77777777">
      <w:pPr>
        <w:spacing w:line="259" w:lineRule="auto"/>
        <w:rPr>
          <w:rFonts w:ascii="Palatino Linotype" w:hAnsi="Palatino Linotype"/>
          <w:b/>
          <w:bCs/>
          <w:szCs w:val="24"/>
        </w:rPr>
      </w:pPr>
    </w:p>
    <w:p w:rsidRPr="00352E7F" w:rsidR="008E7DA6" w:rsidP="00B27AF2" w:rsidRDefault="44E7BABB" w14:paraId="4082F751" w14:textId="28999170">
      <w:pPr>
        <w:spacing w:after="120"/>
        <w:jc w:val="center"/>
        <w:rPr>
          <w:rFonts w:ascii="Palatino Linotype" w:hAnsi="Palatino Linotype"/>
          <w:b/>
          <w:bCs/>
          <w:szCs w:val="24"/>
        </w:rPr>
      </w:pPr>
      <w:r w:rsidRPr="00352E7F">
        <w:rPr>
          <w:rFonts w:ascii="Palatino Linotype" w:hAnsi="Palatino Linotype"/>
          <w:b/>
          <w:bCs/>
          <w:szCs w:val="24"/>
        </w:rPr>
        <w:t xml:space="preserve">Table 2:  </w:t>
      </w:r>
      <w:r w:rsidRPr="00352E7F" w:rsidR="00C85334">
        <w:rPr>
          <w:rFonts w:ascii="Palatino Linotype" w:hAnsi="Palatino Linotype"/>
          <w:b/>
          <w:bCs/>
          <w:szCs w:val="24"/>
        </w:rPr>
        <w:t xml:space="preserve">Frontier’s </w:t>
      </w:r>
      <w:r w:rsidRPr="00352E7F">
        <w:rPr>
          <w:rFonts w:ascii="Palatino Linotype" w:hAnsi="Palatino Linotype"/>
          <w:b/>
          <w:bCs/>
          <w:szCs w:val="24"/>
        </w:rPr>
        <w:t>Revised CASF Infrastructure Grant Application</w:t>
      </w:r>
    </w:p>
    <w:tbl>
      <w:tblPr>
        <w:tblStyle w:val="TableGrid"/>
        <w:tblW w:w="0" w:type="auto"/>
        <w:jc w:val="center"/>
        <w:tblInd w:w="0" w:type="dxa"/>
        <w:tblLook w:val="04A0" w:firstRow="1" w:lastRow="0" w:firstColumn="1" w:lastColumn="0" w:noHBand="0" w:noVBand="1"/>
      </w:tblPr>
      <w:tblGrid>
        <w:gridCol w:w="4033"/>
        <w:gridCol w:w="1635"/>
        <w:gridCol w:w="1505"/>
      </w:tblGrid>
      <w:tr w:rsidRPr="00352E7F" w:rsidR="00B758C2" w:rsidTr="00B27AF2" w14:paraId="54F2901A" w14:textId="77777777">
        <w:trPr>
          <w:jc w:val="center"/>
        </w:trPr>
        <w:tc>
          <w:tcPr>
            <w:tcW w:w="4033" w:type="dxa"/>
          </w:tcPr>
          <w:p w:rsidRPr="00352E7F" w:rsidR="00B758C2" w:rsidP="00E62268" w:rsidRDefault="00B758C2" w14:paraId="42EBD133" w14:textId="77777777">
            <w:pPr>
              <w:pStyle w:val="xl41"/>
              <w:keepNext/>
              <w:overflowPunct/>
              <w:autoSpaceDE/>
              <w:adjustRightInd/>
              <w:spacing w:before="0" w:after="0"/>
              <w:rPr>
                <w:rFonts w:ascii="Palatino Linotype" w:hAnsi="Palatino Linotype" w:eastAsia="Times New Roman"/>
                <w:szCs w:val="24"/>
              </w:rPr>
            </w:pPr>
          </w:p>
        </w:tc>
        <w:tc>
          <w:tcPr>
            <w:tcW w:w="1635" w:type="dxa"/>
            <w:shd w:val="clear" w:color="auto" w:fill="D9D9D9" w:themeFill="background1" w:themeFillShade="D9"/>
            <w:vAlign w:val="center"/>
          </w:tcPr>
          <w:p w:rsidRPr="00352E7F" w:rsidR="00B758C2" w:rsidP="00E62268" w:rsidRDefault="00B758C2" w14:paraId="6BC5594E" w14:textId="49B33B4F">
            <w:pPr>
              <w:pStyle w:val="xl41"/>
              <w:keepNext/>
              <w:overflowPunct/>
              <w:autoSpaceDE/>
              <w:adjustRightInd/>
              <w:spacing w:before="0" w:after="0"/>
              <w:jc w:val="center"/>
              <w:rPr>
                <w:rFonts w:ascii="Palatino Linotype" w:hAnsi="Palatino Linotype" w:eastAsia="Times New Roman"/>
                <w:szCs w:val="24"/>
              </w:rPr>
            </w:pPr>
            <w:r w:rsidRPr="00352E7F">
              <w:rPr>
                <w:rFonts w:ascii="Palatino Linotype" w:hAnsi="Palatino Linotype" w:eastAsia="Times New Roman"/>
                <w:szCs w:val="24"/>
              </w:rPr>
              <w:t>Households</w:t>
            </w:r>
          </w:p>
        </w:tc>
        <w:tc>
          <w:tcPr>
            <w:tcW w:w="1505" w:type="dxa"/>
            <w:shd w:val="clear" w:color="auto" w:fill="D9D9D9" w:themeFill="background1" w:themeFillShade="D9"/>
          </w:tcPr>
          <w:p w:rsidRPr="00352E7F" w:rsidR="00B758C2" w:rsidP="00E62268" w:rsidRDefault="00B758C2" w14:paraId="1D27AF1E" w14:textId="0E626BA9">
            <w:pPr>
              <w:pStyle w:val="xl41"/>
              <w:keepNext/>
              <w:overflowPunct/>
              <w:autoSpaceDE/>
              <w:adjustRightInd/>
              <w:spacing w:before="0" w:after="0"/>
              <w:jc w:val="center"/>
              <w:rPr>
                <w:rFonts w:ascii="Palatino Linotype" w:hAnsi="Palatino Linotype" w:eastAsia="Times New Roman"/>
                <w:szCs w:val="24"/>
              </w:rPr>
            </w:pPr>
            <w:r w:rsidRPr="00BA52E5">
              <w:rPr>
                <w:rFonts w:ascii="Palatino Linotype" w:hAnsi="Palatino Linotype" w:eastAsia="Times New Roman"/>
                <w:i/>
                <w:iCs/>
                <w:szCs w:val="24"/>
              </w:rPr>
              <w:t>Revised</w:t>
            </w:r>
            <w:r>
              <w:rPr>
                <w:rFonts w:ascii="Palatino Linotype" w:hAnsi="Palatino Linotype" w:eastAsia="Times New Roman"/>
                <w:szCs w:val="24"/>
              </w:rPr>
              <w:t xml:space="preserve"> Households</w:t>
            </w:r>
          </w:p>
        </w:tc>
      </w:tr>
      <w:tr w:rsidRPr="00352E7F" w:rsidR="00B758C2" w:rsidTr="00B27AF2" w14:paraId="7147B670" w14:textId="77777777">
        <w:trPr>
          <w:jc w:val="center"/>
        </w:trPr>
        <w:tc>
          <w:tcPr>
            <w:tcW w:w="4033" w:type="dxa"/>
            <w:tcBorders>
              <w:bottom w:val="single" w:color="auto" w:sz="4" w:space="0"/>
            </w:tcBorders>
          </w:tcPr>
          <w:p w:rsidRPr="00352E7F" w:rsidR="00B758C2" w:rsidP="00E62268" w:rsidRDefault="00B758C2" w14:paraId="788F2370" w14:textId="770837EC">
            <w:pPr>
              <w:pStyle w:val="xl41"/>
              <w:keepNext/>
              <w:overflowPunct/>
              <w:autoSpaceDE/>
              <w:adjustRightInd/>
              <w:spacing w:before="0" w:after="0"/>
              <w:rPr>
                <w:rFonts w:ascii="Palatino Linotype" w:hAnsi="Palatino Linotype" w:eastAsia="Times New Roman"/>
                <w:szCs w:val="24"/>
              </w:rPr>
            </w:pPr>
            <w:r w:rsidRPr="00352E7F">
              <w:rPr>
                <w:rFonts w:ascii="Palatino Linotype" w:hAnsi="Palatino Linotype" w:eastAsia="Times New Roman"/>
                <w:b/>
                <w:bCs/>
                <w:szCs w:val="24"/>
              </w:rPr>
              <w:t>State:  CASF Infra Grant Request</w:t>
            </w:r>
          </w:p>
        </w:tc>
        <w:tc>
          <w:tcPr>
            <w:tcW w:w="1635" w:type="dxa"/>
            <w:tcBorders>
              <w:bottom w:val="single" w:color="auto" w:sz="4" w:space="0"/>
            </w:tcBorders>
          </w:tcPr>
          <w:p w:rsidRPr="00352E7F" w:rsidR="00B758C2" w:rsidP="00E62268" w:rsidRDefault="00B758C2" w14:paraId="264F7268" w14:textId="4C0E67F2">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b/>
                <w:bCs/>
                <w:szCs w:val="24"/>
              </w:rPr>
              <w:t>235</w:t>
            </w:r>
          </w:p>
        </w:tc>
        <w:tc>
          <w:tcPr>
            <w:tcW w:w="1505" w:type="dxa"/>
            <w:tcBorders>
              <w:bottom w:val="single" w:color="auto" w:sz="4" w:space="0"/>
            </w:tcBorders>
          </w:tcPr>
          <w:p w:rsidRPr="00352E7F" w:rsidR="00B758C2" w:rsidP="00BA52E5" w:rsidRDefault="00B758C2" w14:paraId="1BB4C09E" w14:textId="69C782ED">
            <w:pPr>
              <w:pStyle w:val="xl41"/>
              <w:keepNext/>
              <w:overflowPunct/>
              <w:autoSpaceDE/>
              <w:adjustRightInd/>
              <w:spacing w:before="0" w:after="0"/>
              <w:jc w:val="center"/>
              <w:rPr>
                <w:rFonts w:ascii="Palatino Linotype" w:hAnsi="Palatino Linotype" w:eastAsia="Times New Roman"/>
                <w:b/>
                <w:bCs/>
                <w:szCs w:val="24"/>
              </w:rPr>
            </w:pPr>
            <w:r>
              <w:rPr>
                <w:rFonts w:ascii="Palatino Linotype" w:hAnsi="Palatino Linotype" w:eastAsia="Times New Roman"/>
                <w:b/>
                <w:bCs/>
                <w:szCs w:val="24"/>
              </w:rPr>
              <w:t>222</w:t>
            </w:r>
          </w:p>
        </w:tc>
      </w:tr>
      <w:tr w:rsidRPr="00352E7F" w:rsidR="00B758C2" w:rsidTr="00B27AF2" w14:paraId="4F095681" w14:textId="77777777">
        <w:trPr>
          <w:jc w:val="center"/>
        </w:trPr>
        <w:tc>
          <w:tcPr>
            <w:tcW w:w="4033" w:type="dxa"/>
            <w:tcBorders>
              <w:bottom w:val="single" w:color="auto" w:sz="12" w:space="0"/>
            </w:tcBorders>
          </w:tcPr>
          <w:p w:rsidRPr="00352E7F" w:rsidR="00B758C2" w:rsidP="00E62268" w:rsidRDefault="00B758C2" w14:paraId="672EE072" w14:textId="6AD2678B">
            <w:pPr>
              <w:pStyle w:val="xl41"/>
              <w:keepNext/>
              <w:overflowPunct/>
              <w:autoSpaceDE/>
              <w:adjustRightInd/>
              <w:spacing w:before="0" w:after="0"/>
              <w:rPr>
                <w:rFonts w:ascii="Palatino Linotype" w:hAnsi="Palatino Linotype" w:eastAsia="Times New Roman"/>
                <w:b/>
                <w:bCs/>
                <w:szCs w:val="24"/>
              </w:rPr>
            </w:pPr>
            <w:r w:rsidRPr="00352E7F">
              <w:rPr>
                <w:rFonts w:ascii="Palatino Linotype" w:hAnsi="Palatino Linotype" w:eastAsia="Times New Roman"/>
                <w:szCs w:val="24"/>
              </w:rPr>
              <w:t>Federal: CAF II</w:t>
            </w:r>
            <w:r>
              <w:rPr>
                <w:rFonts w:ascii="Palatino Linotype" w:hAnsi="Palatino Linotype" w:eastAsia="Times New Roman"/>
                <w:szCs w:val="24"/>
              </w:rPr>
              <w:t xml:space="preserve"> Received</w:t>
            </w:r>
          </w:p>
        </w:tc>
        <w:tc>
          <w:tcPr>
            <w:tcW w:w="1635" w:type="dxa"/>
            <w:tcBorders>
              <w:bottom w:val="single" w:color="auto" w:sz="12" w:space="0"/>
            </w:tcBorders>
          </w:tcPr>
          <w:p w:rsidRPr="00352E7F" w:rsidR="00B758C2" w:rsidP="00E62268" w:rsidRDefault="00B758C2" w14:paraId="0C6555B3" w14:textId="77777777">
            <w:pPr>
              <w:pStyle w:val="xl41"/>
              <w:keepNext/>
              <w:overflowPunct/>
              <w:autoSpaceDE/>
              <w:adjustRightInd/>
              <w:spacing w:before="0" w:after="0"/>
              <w:jc w:val="center"/>
              <w:rPr>
                <w:rFonts w:ascii="Palatino Linotype" w:hAnsi="Palatino Linotype" w:eastAsia="Times New Roman"/>
                <w:b/>
                <w:bCs/>
                <w:szCs w:val="24"/>
              </w:rPr>
            </w:pPr>
            <w:r w:rsidRPr="00352E7F">
              <w:rPr>
                <w:rFonts w:ascii="Palatino Linotype" w:hAnsi="Palatino Linotype" w:eastAsia="Times New Roman"/>
                <w:szCs w:val="24"/>
              </w:rPr>
              <w:t>187</w:t>
            </w:r>
          </w:p>
        </w:tc>
        <w:tc>
          <w:tcPr>
            <w:tcW w:w="1505" w:type="dxa"/>
            <w:tcBorders>
              <w:bottom w:val="single" w:color="auto" w:sz="12" w:space="0"/>
            </w:tcBorders>
          </w:tcPr>
          <w:p w:rsidRPr="00352E7F" w:rsidR="00B758C2" w:rsidP="00BA52E5" w:rsidRDefault="00B758C2" w14:paraId="4291D2D3" w14:textId="59ABD886">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187</w:t>
            </w:r>
          </w:p>
        </w:tc>
      </w:tr>
      <w:tr w:rsidRPr="00352E7F" w:rsidR="00B758C2" w:rsidTr="00B27AF2" w14:paraId="03DA22E1" w14:textId="77777777">
        <w:trPr>
          <w:jc w:val="center"/>
        </w:trPr>
        <w:tc>
          <w:tcPr>
            <w:tcW w:w="4033" w:type="dxa"/>
            <w:tcBorders>
              <w:top w:val="single" w:color="auto" w:sz="12" w:space="0"/>
            </w:tcBorders>
          </w:tcPr>
          <w:p w:rsidRPr="00352E7F" w:rsidR="00B758C2" w:rsidP="00E62268" w:rsidRDefault="00B758C2" w14:paraId="3448814F" w14:textId="77777777">
            <w:pPr>
              <w:pStyle w:val="xl41"/>
              <w:keepNext/>
              <w:overflowPunct/>
              <w:autoSpaceDE/>
              <w:adjustRightInd/>
              <w:spacing w:before="0" w:after="0"/>
              <w:rPr>
                <w:rFonts w:ascii="Palatino Linotype" w:hAnsi="Palatino Linotype" w:eastAsia="Times New Roman"/>
                <w:szCs w:val="24"/>
              </w:rPr>
            </w:pPr>
            <w:r w:rsidRPr="00352E7F">
              <w:rPr>
                <w:rFonts w:ascii="Palatino Linotype" w:hAnsi="Palatino Linotype" w:eastAsia="Times New Roman"/>
                <w:szCs w:val="24"/>
              </w:rPr>
              <w:t>Northeast Project Phase 1</w:t>
            </w:r>
          </w:p>
        </w:tc>
        <w:tc>
          <w:tcPr>
            <w:tcW w:w="1635" w:type="dxa"/>
            <w:tcBorders>
              <w:top w:val="single" w:color="auto" w:sz="12" w:space="0"/>
            </w:tcBorders>
          </w:tcPr>
          <w:p w:rsidRPr="00352E7F" w:rsidR="00B758C2" w:rsidP="00E62268" w:rsidRDefault="00B758C2" w14:paraId="5C95837F" w14:textId="0E048112">
            <w:pPr>
              <w:pStyle w:val="xl41"/>
              <w:keepNext/>
              <w:overflowPunct/>
              <w:autoSpaceDE/>
              <w:adjustRightInd/>
              <w:spacing w:before="0" w:after="0"/>
              <w:jc w:val="center"/>
              <w:rPr>
                <w:rFonts w:ascii="Palatino Linotype" w:hAnsi="Palatino Linotype" w:eastAsia="Times New Roman"/>
                <w:szCs w:val="24"/>
              </w:rPr>
            </w:pPr>
            <w:r w:rsidRPr="00352E7F">
              <w:rPr>
                <w:rFonts w:ascii="Palatino Linotype" w:hAnsi="Palatino Linotype" w:eastAsia="Times New Roman"/>
                <w:szCs w:val="24"/>
              </w:rPr>
              <w:t>4</w:t>
            </w:r>
            <w:r>
              <w:rPr>
                <w:rFonts w:ascii="Palatino Linotype" w:hAnsi="Palatino Linotype" w:eastAsia="Times New Roman"/>
                <w:szCs w:val="24"/>
              </w:rPr>
              <w:t>22</w:t>
            </w:r>
          </w:p>
        </w:tc>
        <w:tc>
          <w:tcPr>
            <w:tcW w:w="1505" w:type="dxa"/>
            <w:tcBorders>
              <w:top w:val="single" w:color="auto" w:sz="12" w:space="0"/>
            </w:tcBorders>
          </w:tcPr>
          <w:p w:rsidRPr="00352E7F" w:rsidR="00B758C2" w:rsidP="00BA52E5" w:rsidRDefault="00B758C2" w14:paraId="387862F0" w14:textId="32C9A049">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409</w:t>
            </w:r>
          </w:p>
        </w:tc>
      </w:tr>
    </w:tbl>
    <w:p w:rsidR="00FA703E" w:rsidRDefault="00FA703E" w14:paraId="10425CA6" w14:textId="77777777">
      <w:pPr>
        <w:rPr>
          <w:rFonts w:ascii="Palatino Linotype" w:hAnsi="Palatino Linotype"/>
          <w:b/>
          <w:bCs/>
        </w:rPr>
      </w:pPr>
    </w:p>
    <w:p w:rsidR="0073288D" w:rsidRDefault="00DF3070" w14:paraId="6EAC70B2" w14:textId="54B70C67">
      <w:pPr>
        <w:rPr>
          <w:rFonts w:ascii="Palatino Linotype" w:hAnsi="Palatino Linotype"/>
        </w:rPr>
      </w:pPr>
      <w:r>
        <w:rPr>
          <w:rFonts w:ascii="Palatino Linotype" w:hAnsi="Palatino Linotype"/>
          <w:b/>
          <w:bCs/>
        </w:rPr>
        <w:t>The r</w:t>
      </w:r>
      <w:r w:rsidRPr="002160A7" w:rsidR="44E7BABB">
        <w:rPr>
          <w:rFonts w:ascii="Palatino Linotype" w:hAnsi="Palatino Linotype"/>
          <w:b/>
          <w:bCs/>
        </w:rPr>
        <w:t xml:space="preserve">evised </w:t>
      </w:r>
      <w:r w:rsidRPr="002160A7" w:rsidR="00D01B48">
        <w:rPr>
          <w:rFonts w:ascii="Palatino Linotype" w:hAnsi="Palatino Linotype"/>
          <w:b/>
          <w:bCs/>
        </w:rPr>
        <w:t xml:space="preserve">Northeast </w:t>
      </w:r>
      <w:r w:rsidRPr="002160A7" w:rsidR="44E7BABB">
        <w:rPr>
          <w:rFonts w:ascii="Palatino Linotype" w:hAnsi="Palatino Linotype"/>
          <w:b/>
          <w:bCs/>
        </w:rPr>
        <w:t>Project</w:t>
      </w:r>
      <w:r w:rsidRPr="002160A7" w:rsidR="00D01B48">
        <w:rPr>
          <w:rFonts w:ascii="Palatino Linotype" w:hAnsi="Palatino Linotype"/>
          <w:b/>
          <w:bCs/>
        </w:rPr>
        <w:t xml:space="preserve"> Phase I</w:t>
      </w:r>
      <w:r w:rsidRPr="00A0704E" w:rsidR="44E7BABB">
        <w:rPr>
          <w:rFonts w:ascii="Palatino Linotype" w:hAnsi="Palatino Linotype"/>
          <w:b/>
          <w:bCs/>
        </w:rPr>
        <w:t xml:space="preserve"> is eligible for a CASF grant</w:t>
      </w:r>
      <w:r w:rsidRPr="001A4B6A" w:rsidR="44E7BABB">
        <w:rPr>
          <w:rFonts w:ascii="Palatino Linotype" w:hAnsi="Palatino Linotype"/>
          <w:b/>
          <w:bCs/>
        </w:rPr>
        <w:t>.</w:t>
      </w:r>
      <w:r w:rsidRPr="001A4B6A" w:rsidR="44E7BABB">
        <w:rPr>
          <w:rFonts w:ascii="Palatino Linotype" w:hAnsi="Palatino Linotype"/>
        </w:rPr>
        <w:t xml:space="preserve"> </w:t>
      </w:r>
      <w:r w:rsidRPr="001A4B6A" w:rsidR="009C4CCC">
        <w:rPr>
          <w:rFonts w:ascii="Palatino Linotype" w:hAnsi="Palatino Linotype"/>
        </w:rPr>
        <w:t xml:space="preserve"> There </w:t>
      </w:r>
      <w:r w:rsidRPr="001A4B6A" w:rsidR="006A46B7">
        <w:rPr>
          <w:rFonts w:ascii="Palatino Linotype" w:hAnsi="Palatino Linotype"/>
        </w:rPr>
        <w:t>are</w:t>
      </w:r>
      <w:r w:rsidRPr="00193FF2" w:rsidR="009C4CCC">
        <w:rPr>
          <w:rFonts w:ascii="Palatino Linotype" w:hAnsi="Palatino Linotype"/>
        </w:rPr>
        <w:t xml:space="preserve"> no existing </w:t>
      </w:r>
      <w:r w:rsidRPr="00193FF2" w:rsidR="006A46B7">
        <w:rPr>
          <w:rFonts w:ascii="Palatino Linotype" w:hAnsi="Palatino Linotype"/>
        </w:rPr>
        <w:t>facilities-based</w:t>
      </w:r>
      <w:r w:rsidRPr="008603D1" w:rsidR="0092432A">
        <w:rPr>
          <w:rFonts w:ascii="Palatino Linotype" w:hAnsi="Palatino Linotype"/>
        </w:rPr>
        <w:t xml:space="preserve"> wireline or fixed wireless broadband </w:t>
      </w:r>
      <w:r w:rsidRPr="008603D1" w:rsidR="00066060">
        <w:rPr>
          <w:rFonts w:ascii="Palatino Linotype" w:hAnsi="Palatino Linotype"/>
        </w:rPr>
        <w:t xml:space="preserve">service </w:t>
      </w:r>
      <w:r w:rsidRPr="00B576B4" w:rsidR="0092432A">
        <w:rPr>
          <w:rFonts w:ascii="Palatino Linotype" w:hAnsi="Palatino Linotype"/>
        </w:rPr>
        <w:t>provider</w:t>
      </w:r>
      <w:r w:rsidRPr="00B576B4" w:rsidR="006A46B7">
        <w:rPr>
          <w:rFonts w:ascii="Palatino Linotype" w:hAnsi="Palatino Linotype"/>
        </w:rPr>
        <w:t>s</w:t>
      </w:r>
      <w:r w:rsidRPr="00BD5917" w:rsidR="0092432A">
        <w:rPr>
          <w:rFonts w:ascii="Palatino Linotype" w:hAnsi="Palatino Linotype"/>
        </w:rPr>
        <w:t xml:space="preserve"> in the </w:t>
      </w:r>
      <w:r w:rsidR="00FA703E">
        <w:rPr>
          <w:rFonts w:ascii="Palatino Linotype" w:hAnsi="Palatino Linotype"/>
        </w:rPr>
        <w:lastRenderedPageBreak/>
        <w:t>p</w:t>
      </w:r>
      <w:r w:rsidRPr="00BD5917" w:rsidR="0092432A">
        <w:rPr>
          <w:rFonts w:ascii="Palatino Linotype" w:hAnsi="Palatino Linotype"/>
        </w:rPr>
        <w:t>roject area</w:t>
      </w:r>
      <w:r w:rsidRPr="00BD5917" w:rsidR="009139C1">
        <w:rPr>
          <w:rFonts w:ascii="Palatino Linotype" w:hAnsi="Palatino Linotype"/>
        </w:rPr>
        <w:t>.</w:t>
      </w:r>
      <w:r w:rsidRPr="00627CD7" w:rsidR="006A46B7">
        <w:rPr>
          <w:rFonts w:ascii="Palatino Linotype" w:hAnsi="Palatino Linotype"/>
        </w:rPr>
        <w:t xml:space="preserve"> </w:t>
      </w:r>
      <w:r w:rsidRPr="00627CD7" w:rsidR="0092432A">
        <w:rPr>
          <w:rFonts w:ascii="Palatino Linotype" w:hAnsi="Palatino Linotype"/>
        </w:rPr>
        <w:t xml:space="preserve"> </w:t>
      </w:r>
      <w:r w:rsidRPr="006219D0" w:rsidR="00CB4376">
        <w:rPr>
          <w:rFonts w:ascii="Palatino Linotype" w:hAnsi="Palatino Linotype"/>
        </w:rPr>
        <w:t xml:space="preserve">Staff estimates 16 of 409 households in the project area have access to </w:t>
      </w:r>
      <w:r w:rsidR="007E72D5">
        <w:rPr>
          <w:rFonts w:ascii="Palatino Linotype" w:hAnsi="Palatino Linotype"/>
        </w:rPr>
        <w:t>slow broadband service</w:t>
      </w:r>
      <w:r w:rsidR="001E4586">
        <w:rPr>
          <w:rFonts w:ascii="Palatino Linotype" w:hAnsi="Palatino Linotype"/>
        </w:rPr>
        <w:t>;</w:t>
      </w:r>
      <w:r w:rsidRPr="002160A7" w:rsidR="006E369C">
        <w:rPr>
          <w:rStyle w:val="FootnoteReference"/>
          <w:rFonts w:ascii="Palatino Linotype" w:hAnsi="Palatino Linotype"/>
        </w:rPr>
        <w:footnoteReference w:id="7"/>
      </w:r>
      <w:r w:rsidRPr="002160A7" w:rsidR="00164FF8">
        <w:rPr>
          <w:rFonts w:ascii="Palatino Linotype" w:hAnsi="Palatino Linotype"/>
        </w:rPr>
        <w:t xml:space="preserve"> the remaining households </w:t>
      </w:r>
      <w:r w:rsidR="007E72D5">
        <w:rPr>
          <w:rFonts w:ascii="Palatino Linotype" w:hAnsi="Palatino Linotype"/>
        </w:rPr>
        <w:t>only</w:t>
      </w:r>
      <w:r w:rsidRPr="002160A7" w:rsidR="00164FF8">
        <w:rPr>
          <w:rFonts w:ascii="Palatino Linotype" w:hAnsi="Palatino Linotype"/>
        </w:rPr>
        <w:t xml:space="preserve"> have </w:t>
      </w:r>
      <w:r w:rsidRPr="002160A7" w:rsidR="00A87F21">
        <w:rPr>
          <w:rFonts w:ascii="Palatino Linotype" w:hAnsi="Palatino Linotype"/>
        </w:rPr>
        <w:t xml:space="preserve">access to </w:t>
      </w:r>
      <w:r w:rsidR="007E72D5">
        <w:rPr>
          <w:rFonts w:ascii="Palatino Linotype" w:hAnsi="Palatino Linotype"/>
        </w:rPr>
        <w:t>dial-up</w:t>
      </w:r>
      <w:r w:rsidR="001E4586">
        <w:rPr>
          <w:rFonts w:ascii="Palatino Linotype" w:hAnsi="Palatino Linotype"/>
        </w:rPr>
        <w:t>.</w:t>
      </w:r>
      <w:r w:rsidRPr="002160A7" w:rsidR="007E72D5">
        <w:rPr>
          <w:rStyle w:val="FootnoteReference"/>
          <w:rFonts w:ascii="Palatino Linotype" w:hAnsi="Palatino Linotype"/>
        </w:rPr>
        <w:footnoteReference w:id="8"/>
      </w:r>
      <w:r w:rsidRPr="00A0704E" w:rsidR="44E7BABB">
        <w:rPr>
          <w:rFonts w:ascii="Palatino Linotype" w:hAnsi="Palatino Linotype"/>
        </w:rPr>
        <w:t xml:space="preserve">  </w:t>
      </w:r>
    </w:p>
    <w:p w:rsidRPr="00947BDA" w:rsidR="00FD4A8B" w:rsidP="00FD4A8B" w:rsidRDefault="00FD4A8B" w14:paraId="2052C235" w14:textId="77777777">
      <w:pPr>
        <w:rPr>
          <w:rFonts w:ascii="Palatino Linotype" w:hAnsi="Palatino Linotype"/>
          <w:szCs w:val="24"/>
        </w:rPr>
      </w:pPr>
    </w:p>
    <w:p w:rsidRPr="00634CA1" w:rsidR="00836EE1" w:rsidRDefault="00836EE1" w14:paraId="72A6026E" w14:textId="16BA5700">
      <w:pPr>
        <w:rPr>
          <w:rFonts w:ascii="Palatino Linotype" w:hAnsi="Palatino Linotype"/>
        </w:rPr>
      </w:pPr>
      <w:r w:rsidRPr="002160A7">
        <w:rPr>
          <w:rFonts w:ascii="Palatino Linotype" w:hAnsi="Palatino Linotype"/>
          <w:b/>
          <w:bCs/>
        </w:rPr>
        <w:t xml:space="preserve">Middle-Mile infrastructure is eligible for </w:t>
      </w:r>
      <w:r w:rsidR="002B452C">
        <w:rPr>
          <w:rFonts w:ascii="Palatino Linotype" w:hAnsi="Palatino Linotype"/>
          <w:b/>
          <w:bCs/>
        </w:rPr>
        <w:t xml:space="preserve">a </w:t>
      </w:r>
      <w:r w:rsidRPr="002160A7">
        <w:rPr>
          <w:rFonts w:ascii="Palatino Linotype" w:hAnsi="Palatino Linotype"/>
          <w:b/>
          <w:bCs/>
        </w:rPr>
        <w:t xml:space="preserve">CASF Infrastructure grant.  </w:t>
      </w:r>
      <w:r w:rsidRPr="00947BDA" w:rsidR="00B758C2">
        <w:rPr>
          <w:rFonts w:ascii="Palatino Linotype" w:hAnsi="Palatino Linotype"/>
        </w:rPr>
        <w:t>Frontier proposes adding approximately 137 miles of middle-mile fiber to its network and upgrading equipment at its existing facilities in order to provide last-mile Internet service over the legacy copper infrastructure using VDSL2 technology.</w:t>
      </w:r>
      <w:r w:rsidR="00B758C2">
        <w:rPr>
          <w:rFonts w:ascii="Palatino Linotype" w:hAnsi="Palatino Linotype"/>
        </w:rPr>
        <w:t xml:space="preserve">  </w:t>
      </w:r>
      <w:r w:rsidRPr="002160A7">
        <w:rPr>
          <w:rFonts w:ascii="Palatino Linotype" w:hAnsi="Palatino Linotype"/>
        </w:rPr>
        <w:t xml:space="preserve">Presently, there is no middle-mile fiber optic cable infrastructure along </w:t>
      </w:r>
      <w:r w:rsidR="001E4586">
        <w:rPr>
          <w:rFonts w:ascii="Palatino Linotype" w:hAnsi="Palatino Linotype"/>
        </w:rPr>
        <w:t xml:space="preserve">the </w:t>
      </w:r>
      <w:r w:rsidRPr="002160A7">
        <w:rPr>
          <w:rFonts w:ascii="Palatino Linotype" w:hAnsi="Palatino Linotype"/>
        </w:rPr>
        <w:t>Highway 395 corridor between Alturas and Susanville, a stretch of 104 miles.  These cities are the county seats of Lassen and Modoc Counties, respectively.  Without the middle-mile i</w:t>
      </w:r>
      <w:r w:rsidRPr="00A0704E">
        <w:rPr>
          <w:rFonts w:ascii="Palatino Linotype" w:hAnsi="Palatino Linotype"/>
        </w:rPr>
        <w:t xml:space="preserve">nfrastructure, Frontier is unable to deliver last-mile service to the unserved households.  The middle-mile is also critical communications infrastructure for providing public safety capabilities in this remote area.  The investment of </w:t>
      </w:r>
      <w:r w:rsidRPr="00A0704E" w:rsidR="00BB4FF6">
        <w:rPr>
          <w:rFonts w:ascii="Palatino Linotype" w:hAnsi="Palatino Linotype"/>
        </w:rPr>
        <w:t>high capacity</w:t>
      </w:r>
      <w:r w:rsidRPr="00A0704E">
        <w:rPr>
          <w:rFonts w:ascii="Palatino Linotype" w:hAnsi="Palatino Linotype"/>
        </w:rPr>
        <w:t xml:space="preserve"> backhaul has the potential to benefit many households, businesses, and anchor institutions beyond the </w:t>
      </w:r>
      <w:r w:rsidRPr="00634CA1">
        <w:rPr>
          <w:rFonts w:ascii="Palatino Linotype" w:hAnsi="Palatino Linotype"/>
        </w:rPr>
        <w:t xml:space="preserve">CASF project areas.  </w:t>
      </w:r>
      <w:r w:rsidR="002B452C">
        <w:rPr>
          <w:rFonts w:ascii="Palatino Linotype" w:hAnsi="Palatino Linotype"/>
        </w:rPr>
        <w:t xml:space="preserve">For these reasons, </w:t>
      </w:r>
      <w:r w:rsidRPr="002160A7" w:rsidR="002B452C">
        <w:rPr>
          <w:rFonts w:ascii="Palatino Linotype" w:hAnsi="Palatino Linotype"/>
          <w:color w:val="000000" w:themeColor="text1"/>
        </w:rPr>
        <w:t xml:space="preserve">Staff determined the middle-mile </w:t>
      </w:r>
      <w:r w:rsidR="002B452C">
        <w:rPr>
          <w:rFonts w:ascii="Palatino Linotype" w:hAnsi="Palatino Linotype"/>
          <w:color w:val="000000" w:themeColor="text1"/>
        </w:rPr>
        <w:t>infrastructure</w:t>
      </w:r>
      <w:r w:rsidRPr="002160A7" w:rsidR="002B452C">
        <w:rPr>
          <w:rFonts w:ascii="Palatino Linotype" w:hAnsi="Palatino Linotype"/>
          <w:color w:val="000000" w:themeColor="text1"/>
        </w:rPr>
        <w:t xml:space="preserve"> is necessary to serve the proposed communities, pursuant to </w:t>
      </w:r>
      <w:r w:rsidRPr="002160A7" w:rsidR="002B452C">
        <w:rPr>
          <w:rFonts w:ascii="Palatino Linotype" w:hAnsi="Palatino Linotype"/>
        </w:rPr>
        <w:t xml:space="preserve">Pub. Util. Code </w:t>
      </w:r>
      <w:r w:rsidRPr="006219D0" w:rsidR="00534E7A">
        <w:rPr>
          <w:rFonts w:ascii="Palatino Linotype" w:hAnsi="Palatino Linotype"/>
        </w:rPr>
        <w:t>§</w:t>
      </w:r>
      <w:r w:rsidRPr="002160A7" w:rsidR="002B452C">
        <w:rPr>
          <w:rFonts w:ascii="Palatino Linotype" w:hAnsi="Palatino Linotype"/>
        </w:rPr>
        <w:t xml:space="preserve"> 281 (f)(5)(B).  </w:t>
      </w:r>
    </w:p>
    <w:p w:rsidR="00C94C5D" w:rsidP="002C108A" w:rsidRDefault="00C94C5D" w14:paraId="158D923B" w14:textId="77777777">
      <w:pPr>
        <w:autoSpaceDE w:val="0"/>
        <w:autoSpaceDN w:val="0"/>
        <w:adjustRightInd w:val="0"/>
        <w:rPr>
          <w:rFonts w:ascii="Palatino Linotype" w:hAnsi="Palatino Linotype"/>
          <w:szCs w:val="24"/>
        </w:rPr>
      </w:pPr>
    </w:p>
    <w:p w:rsidR="002C108A" w:rsidP="002C108A" w:rsidRDefault="00544EFF" w14:paraId="0C1602D5" w14:textId="22C3D328">
      <w:pPr>
        <w:autoSpaceDE w:val="0"/>
        <w:autoSpaceDN w:val="0"/>
        <w:adjustRightInd w:val="0"/>
        <w:rPr>
          <w:rFonts w:ascii="Palatino Linotype" w:hAnsi="Palatino Linotype"/>
        </w:rPr>
      </w:pPr>
      <w:r w:rsidRPr="006219D0">
        <w:rPr>
          <w:rFonts w:ascii="Palatino Linotype" w:hAnsi="Palatino Linotype"/>
          <w:b/>
          <w:bCs/>
        </w:rPr>
        <w:t>CAF II Auction census blocks</w:t>
      </w:r>
      <w:r w:rsidRPr="006219D0" w:rsidR="00097898">
        <w:rPr>
          <w:rFonts w:ascii="Palatino Linotype" w:hAnsi="Palatino Linotype"/>
          <w:b/>
          <w:bCs/>
        </w:rPr>
        <w:t xml:space="preserve"> located </w:t>
      </w:r>
      <w:r w:rsidRPr="006219D0" w:rsidR="00C86287">
        <w:rPr>
          <w:rFonts w:ascii="Palatino Linotype" w:hAnsi="Palatino Linotype"/>
          <w:b/>
          <w:bCs/>
        </w:rPr>
        <w:t xml:space="preserve">in Frontier’s </w:t>
      </w:r>
      <w:r w:rsidRPr="006219D0" w:rsidR="00C85334">
        <w:rPr>
          <w:rFonts w:ascii="Palatino Linotype" w:hAnsi="Palatino Linotype"/>
          <w:b/>
          <w:bCs/>
        </w:rPr>
        <w:t xml:space="preserve">Revised </w:t>
      </w:r>
      <w:r w:rsidRPr="002E747E" w:rsidR="00C86287">
        <w:rPr>
          <w:rFonts w:ascii="Palatino Linotype" w:hAnsi="Palatino Linotype"/>
          <w:b/>
          <w:bCs/>
        </w:rPr>
        <w:t xml:space="preserve">Project area </w:t>
      </w:r>
      <w:r w:rsidRPr="00947BDA">
        <w:rPr>
          <w:rFonts w:ascii="Palatino Linotype" w:hAnsi="Palatino Linotype"/>
          <w:b/>
          <w:bCs/>
        </w:rPr>
        <w:t xml:space="preserve">are </w:t>
      </w:r>
      <w:r w:rsidRPr="00947BDA" w:rsidR="00E10F1F">
        <w:rPr>
          <w:rFonts w:ascii="Palatino Linotype" w:hAnsi="Palatino Linotype"/>
          <w:b/>
          <w:bCs/>
        </w:rPr>
        <w:t>eligible</w:t>
      </w:r>
      <w:r w:rsidRPr="00947BDA" w:rsidR="00861C41">
        <w:rPr>
          <w:rFonts w:ascii="Palatino Linotype" w:hAnsi="Palatino Linotype"/>
          <w:b/>
          <w:bCs/>
        </w:rPr>
        <w:t xml:space="preserve"> for</w:t>
      </w:r>
      <w:r w:rsidRPr="00947BDA" w:rsidR="00E10F1F">
        <w:rPr>
          <w:rFonts w:ascii="Palatino Linotype" w:hAnsi="Palatino Linotype"/>
          <w:b/>
          <w:bCs/>
        </w:rPr>
        <w:t xml:space="preserve"> </w:t>
      </w:r>
      <w:r w:rsidRPr="00947BDA">
        <w:rPr>
          <w:rFonts w:ascii="Palatino Linotype" w:hAnsi="Palatino Linotype"/>
          <w:b/>
          <w:bCs/>
        </w:rPr>
        <w:t xml:space="preserve">CASF </w:t>
      </w:r>
      <w:r w:rsidRPr="00947BDA" w:rsidR="00F67FBD">
        <w:rPr>
          <w:rFonts w:ascii="Palatino Linotype" w:hAnsi="Palatino Linotype"/>
          <w:b/>
          <w:bCs/>
        </w:rPr>
        <w:t xml:space="preserve">Infrastructure </w:t>
      </w:r>
      <w:r w:rsidRPr="00947BDA">
        <w:rPr>
          <w:rFonts w:ascii="Palatino Linotype" w:hAnsi="Palatino Linotype"/>
          <w:b/>
          <w:bCs/>
        </w:rPr>
        <w:t>grant</w:t>
      </w:r>
      <w:r w:rsidRPr="00947BDA" w:rsidR="00861C41">
        <w:rPr>
          <w:rFonts w:ascii="Palatino Linotype" w:hAnsi="Palatino Linotype"/>
          <w:b/>
          <w:bCs/>
        </w:rPr>
        <w:t>.</w:t>
      </w:r>
      <w:r w:rsidRPr="00947BDA" w:rsidR="00712E36">
        <w:rPr>
          <w:rFonts w:ascii="Palatino Linotype" w:hAnsi="Palatino Linotype"/>
          <w:b/>
          <w:bCs/>
        </w:rPr>
        <w:t xml:space="preserve">  </w:t>
      </w:r>
      <w:r w:rsidRPr="00947BDA" w:rsidR="008D1904">
        <w:rPr>
          <w:rFonts w:ascii="Palatino Linotype" w:hAnsi="Palatino Linotype"/>
        </w:rPr>
        <w:t xml:space="preserve">The proposed project </w:t>
      </w:r>
      <w:r w:rsidRPr="00947BDA" w:rsidR="00BE393B">
        <w:rPr>
          <w:rFonts w:ascii="Palatino Linotype" w:hAnsi="Palatino Linotype"/>
        </w:rPr>
        <w:t xml:space="preserve">area includes CAF II Auction census blocks </w:t>
      </w:r>
      <w:r w:rsidRPr="00947BDA" w:rsidR="002B704E">
        <w:rPr>
          <w:rFonts w:ascii="Palatino Linotype" w:hAnsi="Palatino Linotype"/>
        </w:rPr>
        <w:t>awarded to GeoLink</w:t>
      </w:r>
      <w:r w:rsidRPr="00947BDA" w:rsidR="00131E01">
        <w:rPr>
          <w:rFonts w:ascii="Palatino Linotype" w:hAnsi="Palatino Linotype"/>
        </w:rPr>
        <w:t>s</w:t>
      </w:r>
      <w:r w:rsidRPr="00947BDA" w:rsidR="00BA0346">
        <w:rPr>
          <w:rFonts w:ascii="Palatino Linotype" w:hAnsi="Palatino Linotype"/>
        </w:rPr>
        <w:t xml:space="preserve"> (</w:t>
      </w:r>
      <w:r w:rsidRPr="00947BDA" w:rsidR="003B3E87">
        <w:rPr>
          <w:rFonts w:ascii="Palatino Linotype" w:hAnsi="Palatino Linotype"/>
        </w:rPr>
        <w:t>California Internet LP</w:t>
      </w:r>
      <w:r w:rsidRPr="00947BDA" w:rsidR="000746C0">
        <w:rPr>
          <w:rFonts w:ascii="Palatino Linotype" w:hAnsi="Palatino Linotype"/>
        </w:rPr>
        <w:t>)</w:t>
      </w:r>
      <w:r w:rsidRPr="00947BDA" w:rsidR="002B704E">
        <w:rPr>
          <w:rFonts w:ascii="Palatino Linotype" w:hAnsi="Palatino Linotype"/>
        </w:rPr>
        <w:t xml:space="preserve"> by the </w:t>
      </w:r>
      <w:r w:rsidRPr="00947BDA" w:rsidR="002331C0">
        <w:rPr>
          <w:rFonts w:ascii="Palatino Linotype" w:hAnsi="Palatino Linotype"/>
        </w:rPr>
        <w:t xml:space="preserve">FCC </w:t>
      </w:r>
      <w:r w:rsidRPr="00947BDA" w:rsidR="002B704E">
        <w:rPr>
          <w:rFonts w:ascii="Palatino Linotype" w:hAnsi="Palatino Linotype"/>
        </w:rPr>
        <w:t xml:space="preserve">CAF </w:t>
      </w:r>
      <w:r w:rsidRPr="00947BDA" w:rsidR="00925A35">
        <w:rPr>
          <w:rFonts w:ascii="Palatino Linotype" w:hAnsi="Palatino Linotype"/>
        </w:rPr>
        <w:t xml:space="preserve">II </w:t>
      </w:r>
      <w:r w:rsidRPr="00947BDA" w:rsidR="00007BAD">
        <w:rPr>
          <w:rFonts w:ascii="Palatino Linotype" w:hAnsi="Palatino Linotype"/>
        </w:rPr>
        <w:t xml:space="preserve">Auction </w:t>
      </w:r>
      <w:r w:rsidRPr="00947BDA" w:rsidR="00EA0010">
        <w:rPr>
          <w:rFonts w:ascii="Palatino Linotype" w:hAnsi="Palatino Linotype"/>
        </w:rPr>
        <w:t xml:space="preserve">on </w:t>
      </w:r>
      <w:r w:rsidRPr="00947BDA" w:rsidR="00A011F1">
        <w:rPr>
          <w:rFonts w:ascii="Palatino Linotype" w:hAnsi="Palatino Linotype"/>
        </w:rPr>
        <w:t>August 28, 2018</w:t>
      </w:r>
      <w:r w:rsidR="001E4586">
        <w:rPr>
          <w:rFonts w:ascii="Palatino Linotype" w:hAnsi="Palatino Linotype"/>
        </w:rPr>
        <w:t>.</w:t>
      </w:r>
      <w:r w:rsidRPr="006219D0" w:rsidR="00226AF2">
        <w:rPr>
          <w:rStyle w:val="FootnoteReference"/>
          <w:rFonts w:ascii="Palatino Linotype" w:hAnsi="Palatino Linotype"/>
        </w:rPr>
        <w:footnoteReference w:id="9"/>
      </w:r>
      <w:r w:rsidRPr="006219D0" w:rsidR="00BF3A4F">
        <w:rPr>
          <w:rFonts w:ascii="Palatino Linotype" w:hAnsi="Palatino Linotype"/>
        </w:rPr>
        <w:t xml:space="preserve">  </w:t>
      </w:r>
      <w:r w:rsidRPr="006219D0" w:rsidR="00817F56">
        <w:rPr>
          <w:rFonts w:ascii="Palatino Linotype" w:hAnsi="Palatino Linotype"/>
        </w:rPr>
        <w:t>Out of the 222 CASF</w:t>
      </w:r>
      <w:r w:rsidRPr="006219D0" w:rsidR="004D37F6">
        <w:rPr>
          <w:rFonts w:ascii="Palatino Linotype" w:hAnsi="Palatino Linotype"/>
        </w:rPr>
        <w:t xml:space="preserve"> </w:t>
      </w:r>
      <w:r w:rsidRPr="006219D0" w:rsidR="00817F56">
        <w:rPr>
          <w:rFonts w:ascii="Palatino Linotype" w:hAnsi="Palatino Linotype"/>
        </w:rPr>
        <w:t xml:space="preserve">eligible households in the proposed project area, 155 households have been identified as </w:t>
      </w:r>
      <w:r w:rsidR="001E4586">
        <w:rPr>
          <w:rFonts w:ascii="Palatino Linotype" w:hAnsi="Palatino Linotype"/>
        </w:rPr>
        <w:t xml:space="preserve">within a </w:t>
      </w:r>
      <w:r w:rsidRPr="006219D0" w:rsidR="00817F56">
        <w:rPr>
          <w:rFonts w:ascii="Palatino Linotype" w:hAnsi="Palatino Linotype"/>
        </w:rPr>
        <w:t>CAF II Auction</w:t>
      </w:r>
      <w:r w:rsidR="001E4586">
        <w:rPr>
          <w:rFonts w:ascii="Palatino Linotype" w:hAnsi="Palatino Linotype"/>
        </w:rPr>
        <w:t xml:space="preserve"> area</w:t>
      </w:r>
      <w:r w:rsidRPr="006219D0" w:rsidR="00817F56">
        <w:rPr>
          <w:rFonts w:ascii="Palatino Linotype" w:hAnsi="Palatino Linotype"/>
        </w:rPr>
        <w:t>.</w:t>
      </w:r>
      <w:r w:rsidRPr="006219D0" w:rsidR="00BF5C2C">
        <w:rPr>
          <w:rFonts w:ascii="Palatino Linotype" w:hAnsi="Palatino Linotype"/>
        </w:rPr>
        <w:t xml:space="preserve">  </w:t>
      </w:r>
      <w:r w:rsidRPr="006219D0" w:rsidR="002C108A">
        <w:rPr>
          <w:rFonts w:ascii="Palatino Linotype" w:hAnsi="Palatino Linotype"/>
        </w:rPr>
        <w:t xml:space="preserve">Pub. Util. Code § 281(f)(5)(C)(i) prohibits </w:t>
      </w:r>
      <w:r w:rsidRPr="002E747E" w:rsidR="00EA61AD">
        <w:rPr>
          <w:rFonts w:ascii="Palatino Linotype" w:hAnsi="Palatino Linotype"/>
        </w:rPr>
        <w:t xml:space="preserve">approval of </w:t>
      </w:r>
      <w:r w:rsidRPr="00947BDA" w:rsidR="00E05317">
        <w:rPr>
          <w:rFonts w:ascii="Palatino Linotype" w:hAnsi="Palatino Linotype"/>
        </w:rPr>
        <w:t xml:space="preserve">CASF </w:t>
      </w:r>
      <w:r w:rsidRPr="00947BDA" w:rsidR="00EA61AD">
        <w:rPr>
          <w:rFonts w:ascii="Palatino Linotype" w:hAnsi="Palatino Linotype"/>
        </w:rPr>
        <w:t xml:space="preserve">Infrastructure </w:t>
      </w:r>
      <w:r w:rsidRPr="00947BDA" w:rsidR="00E05317">
        <w:rPr>
          <w:rFonts w:ascii="Palatino Linotype" w:hAnsi="Palatino Linotype"/>
        </w:rPr>
        <w:t xml:space="preserve">grants for </w:t>
      </w:r>
      <w:r w:rsidRPr="00947BDA" w:rsidR="002C108A">
        <w:rPr>
          <w:rFonts w:ascii="Palatino Linotype" w:hAnsi="Palatino Linotype"/>
        </w:rPr>
        <w:t xml:space="preserve">projects in census blocks where </w:t>
      </w:r>
      <w:r w:rsidRPr="00140462" w:rsidR="002C108A">
        <w:rPr>
          <w:rFonts w:ascii="Palatino Linotype" w:hAnsi="Palatino Linotype"/>
        </w:rPr>
        <w:t>an existing facilities-based broadband provider</w:t>
      </w:r>
      <w:r w:rsidRPr="00947BDA" w:rsidR="002C108A">
        <w:rPr>
          <w:rFonts w:ascii="Palatino Linotype" w:hAnsi="Palatino Linotype"/>
        </w:rPr>
        <w:t xml:space="preserve"> has accepted federal CAF II funds for broadband deployment.  </w:t>
      </w:r>
      <w:r w:rsidRPr="00947BDA" w:rsidR="00B22C85">
        <w:rPr>
          <w:rFonts w:ascii="Palatino Linotype" w:hAnsi="Palatino Linotype"/>
        </w:rPr>
        <w:t>Although Geo</w:t>
      </w:r>
      <w:r w:rsidR="004D56AC">
        <w:rPr>
          <w:rFonts w:ascii="Palatino Linotype" w:hAnsi="Palatino Linotype"/>
        </w:rPr>
        <w:t>L</w:t>
      </w:r>
      <w:r w:rsidRPr="00947BDA" w:rsidR="00B22C85">
        <w:rPr>
          <w:rFonts w:ascii="Palatino Linotype" w:hAnsi="Palatino Linotype"/>
        </w:rPr>
        <w:t>inks</w:t>
      </w:r>
      <w:r w:rsidRPr="00947BDA" w:rsidR="003A6CC5">
        <w:rPr>
          <w:rFonts w:ascii="Palatino Linotype" w:hAnsi="Palatino Linotype"/>
        </w:rPr>
        <w:t xml:space="preserve"> has r</w:t>
      </w:r>
      <w:r w:rsidRPr="00947BDA" w:rsidR="00866F5A">
        <w:rPr>
          <w:rFonts w:ascii="Palatino Linotype" w:hAnsi="Palatino Linotype"/>
        </w:rPr>
        <w:t xml:space="preserve">ecently been </w:t>
      </w:r>
      <w:r w:rsidRPr="00947BDA" w:rsidR="00DF2653">
        <w:rPr>
          <w:rFonts w:ascii="Palatino Linotype" w:hAnsi="Palatino Linotype"/>
        </w:rPr>
        <w:t xml:space="preserve">awarded </w:t>
      </w:r>
      <w:r w:rsidRPr="00947BDA" w:rsidR="00115614">
        <w:rPr>
          <w:rFonts w:ascii="Palatino Linotype" w:hAnsi="Palatino Linotype"/>
        </w:rPr>
        <w:t>federal funds</w:t>
      </w:r>
      <w:r w:rsidRPr="00947BDA" w:rsidR="00FF2345">
        <w:rPr>
          <w:rFonts w:ascii="Palatino Linotype" w:hAnsi="Palatino Linotype"/>
        </w:rPr>
        <w:t xml:space="preserve"> to provide service to </w:t>
      </w:r>
      <w:r w:rsidRPr="00947BDA" w:rsidR="00DF2653">
        <w:rPr>
          <w:rFonts w:ascii="Palatino Linotype" w:hAnsi="Palatino Linotype"/>
        </w:rPr>
        <w:t xml:space="preserve">the </w:t>
      </w:r>
      <w:r w:rsidRPr="00947BDA" w:rsidR="006B6CFF">
        <w:rPr>
          <w:rFonts w:ascii="Palatino Linotype" w:hAnsi="Palatino Linotype"/>
        </w:rPr>
        <w:t>155 households, Geo</w:t>
      </w:r>
      <w:r w:rsidR="004D56AC">
        <w:rPr>
          <w:rFonts w:ascii="Palatino Linotype" w:hAnsi="Palatino Linotype"/>
        </w:rPr>
        <w:t>L</w:t>
      </w:r>
      <w:r w:rsidRPr="00947BDA" w:rsidR="006B6CFF">
        <w:rPr>
          <w:rFonts w:ascii="Palatino Linotype" w:hAnsi="Palatino Linotype"/>
        </w:rPr>
        <w:t>inks do</w:t>
      </w:r>
      <w:r w:rsidRPr="00947BDA" w:rsidR="00E82DA8">
        <w:rPr>
          <w:rFonts w:ascii="Palatino Linotype" w:hAnsi="Palatino Linotype"/>
        </w:rPr>
        <w:t>es</w:t>
      </w:r>
      <w:r w:rsidRPr="00947BDA" w:rsidR="006B6CFF">
        <w:rPr>
          <w:rFonts w:ascii="Palatino Linotype" w:hAnsi="Palatino Linotype"/>
        </w:rPr>
        <w:t xml:space="preserve"> not </w:t>
      </w:r>
      <w:r w:rsidRPr="00947BDA" w:rsidR="00001F3E">
        <w:rPr>
          <w:rFonts w:ascii="Palatino Linotype" w:hAnsi="Palatino Linotype"/>
        </w:rPr>
        <w:t xml:space="preserve">operate </w:t>
      </w:r>
      <w:r w:rsidRPr="00947BDA" w:rsidR="00E82DA8">
        <w:rPr>
          <w:rFonts w:ascii="Palatino Linotype" w:hAnsi="Palatino Linotype"/>
        </w:rPr>
        <w:t>broadband</w:t>
      </w:r>
      <w:r w:rsidRPr="00947BDA" w:rsidR="006B6CFF">
        <w:rPr>
          <w:rFonts w:ascii="Palatino Linotype" w:hAnsi="Palatino Linotype"/>
        </w:rPr>
        <w:t xml:space="preserve"> </w:t>
      </w:r>
      <w:r w:rsidRPr="00947BDA" w:rsidR="006541C0">
        <w:rPr>
          <w:rFonts w:ascii="Palatino Linotype" w:hAnsi="Palatino Linotype"/>
        </w:rPr>
        <w:t>facilit</w:t>
      </w:r>
      <w:r w:rsidRPr="00947BDA" w:rsidR="00E82DA8">
        <w:rPr>
          <w:rFonts w:ascii="Palatino Linotype" w:hAnsi="Palatino Linotype"/>
        </w:rPr>
        <w:t>ies</w:t>
      </w:r>
      <w:r w:rsidRPr="00947BDA" w:rsidR="006541C0">
        <w:rPr>
          <w:rFonts w:ascii="Palatino Linotype" w:hAnsi="Palatino Linotype"/>
        </w:rPr>
        <w:t xml:space="preserve"> in the area at this time.</w:t>
      </w:r>
      <w:r w:rsidRPr="00947BDA" w:rsidR="003A6CC5">
        <w:rPr>
          <w:rFonts w:ascii="Palatino Linotype" w:hAnsi="Palatino Linotype"/>
        </w:rPr>
        <w:t xml:space="preserve">  </w:t>
      </w:r>
      <w:r w:rsidRPr="00947BDA" w:rsidR="005C6531">
        <w:rPr>
          <w:rFonts w:ascii="Palatino Linotype" w:hAnsi="Palatino Linotype"/>
        </w:rPr>
        <w:t>Th</w:t>
      </w:r>
      <w:r w:rsidRPr="00947BDA" w:rsidR="00483B75">
        <w:rPr>
          <w:rFonts w:ascii="Palatino Linotype" w:hAnsi="Palatino Linotype"/>
        </w:rPr>
        <w:t>us</w:t>
      </w:r>
      <w:r w:rsidRPr="00947BDA" w:rsidR="005C6531">
        <w:rPr>
          <w:rFonts w:ascii="Palatino Linotype" w:hAnsi="Palatino Linotype"/>
        </w:rPr>
        <w:t xml:space="preserve">, Staff do not </w:t>
      </w:r>
      <w:r w:rsidRPr="00947BDA" w:rsidR="00031576">
        <w:rPr>
          <w:rFonts w:ascii="Palatino Linotype" w:hAnsi="Palatino Linotype"/>
        </w:rPr>
        <w:t>deem</w:t>
      </w:r>
      <w:r w:rsidRPr="00947BDA" w:rsidR="005C6531">
        <w:rPr>
          <w:rFonts w:ascii="Palatino Linotype" w:hAnsi="Palatino Linotype"/>
        </w:rPr>
        <w:t xml:space="preserve"> GeoLinks </w:t>
      </w:r>
      <w:r w:rsidRPr="00947BDA" w:rsidR="00B325A2">
        <w:rPr>
          <w:rFonts w:ascii="Palatino Linotype" w:hAnsi="Palatino Linotype"/>
        </w:rPr>
        <w:t xml:space="preserve">to be </w:t>
      </w:r>
      <w:r w:rsidRPr="00947BDA" w:rsidR="005C6531">
        <w:rPr>
          <w:rFonts w:ascii="Palatino Linotype" w:hAnsi="Palatino Linotype"/>
        </w:rPr>
        <w:t xml:space="preserve">an existing facilities-based </w:t>
      </w:r>
      <w:r w:rsidRPr="00947BDA" w:rsidR="00B325A2">
        <w:rPr>
          <w:rFonts w:ascii="Palatino Linotype" w:hAnsi="Palatino Linotype"/>
        </w:rPr>
        <w:t xml:space="preserve">broadband provider.  </w:t>
      </w:r>
      <w:r w:rsidRPr="00947BDA" w:rsidR="006F4F58">
        <w:rPr>
          <w:rFonts w:ascii="Palatino Linotype" w:hAnsi="Palatino Linotype"/>
        </w:rPr>
        <w:t xml:space="preserve">For this reason, </w:t>
      </w:r>
      <w:r w:rsidRPr="00947BDA" w:rsidR="00244E99">
        <w:rPr>
          <w:rFonts w:ascii="Palatino Linotype" w:hAnsi="Palatino Linotype"/>
        </w:rPr>
        <w:t>Staff</w:t>
      </w:r>
      <w:r w:rsidRPr="00947BDA" w:rsidR="00605C06">
        <w:rPr>
          <w:rFonts w:ascii="Palatino Linotype" w:hAnsi="Palatino Linotype"/>
        </w:rPr>
        <w:t xml:space="preserve"> </w:t>
      </w:r>
      <w:r w:rsidRPr="00947BDA" w:rsidR="007116A8">
        <w:rPr>
          <w:rFonts w:ascii="Palatino Linotype" w:hAnsi="Palatino Linotype"/>
        </w:rPr>
        <w:t xml:space="preserve">determined that the CAF II Auction census blocks are CASF grant eligible for Frontier’s </w:t>
      </w:r>
      <w:r w:rsidRPr="00947BDA" w:rsidR="009239A0">
        <w:rPr>
          <w:rFonts w:ascii="Palatino Linotype" w:hAnsi="Palatino Linotype"/>
        </w:rPr>
        <w:t xml:space="preserve">Northeast </w:t>
      </w:r>
      <w:r w:rsidRPr="00947BDA" w:rsidR="007116A8">
        <w:rPr>
          <w:rFonts w:ascii="Palatino Linotype" w:hAnsi="Palatino Linotype"/>
        </w:rPr>
        <w:t>Project</w:t>
      </w:r>
      <w:r w:rsidRPr="00947BDA" w:rsidR="009239A0">
        <w:rPr>
          <w:rFonts w:ascii="Palatino Linotype" w:hAnsi="Palatino Linotype"/>
        </w:rPr>
        <w:t xml:space="preserve"> Phase I</w:t>
      </w:r>
      <w:r w:rsidRPr="00947BDA" w:rsidR="007116A8">
        <w:rPr>
          <w:rFonts w:ascii="Palatino Linotype" w:hAnsi="Palatino Linotype"/>
        </w:rPr>
        <w:t>.</w:t>
      </w:r>
      <w:r w:rsidRPr="00947BDA" w:rsidR="002C108A">
        <w:rPr>
          <w:rFonts w:ascii="Palatino Linotype" w:hAnsi="Palatino Linotype"/>
        </w:rPr>
        <w:t xml:space="preserve"> </w:t>
      </w:r>
      <w:r w:rsidR="00BB4FF6">
        <w:rPr>
          <w:rFonts w:ascii="Palatino Linotype" w:hAnsi="Palatino Linotype"/>
        </w:rPr>
        <w:t xml:space="preserve"> </w:t>
      </w:r>
      <w:r w:rsidRPr="00947BDA" w:rsidR="002C108A">
        <w:rPr>
          <w:rFonts w:ascii="Palatino Linotype" w:hAnsi="Palatino Linotype"/>
        </w:rPr>
        <w:t xml:space="preserve">A letter of support </w:t>
      </w:r>
      <w:r w:rsidRPr="00947BDA" w:rsidR="00DD1BFD">
        <w:rPr>
          <w:rFonts w:ascii="Palatino Linotype" w:hAnsi="Palatino Linotype"/>
        </w:rPr>
        <w:t xml:space="preserve">for Frontier’s </w:t>
      </w:r>
      <w:r w:rsidRPr="00947BDA" w:rsidR="00C85334">
        <w:rPr>
          <w:rFonts w:ascii="Palatino Linotype" w:hAnsi="Palatino Linotype"/>
        </w:rPr>
        <w:t xml:space="preserve">project </w:t>
      </w:r>
      <w:r w:rsidRPr="00947BDA" w:rsidR="00C3605C">
        <w:rPr>
          <w:rFonts w:ascii="Palatino Linotype" w:hAnsi="Palatino Linotype"/>
        </w:rPr>
        <w:t>was filed by GeoLinks</w:t>
      </w:r>
      <w:r w:rsidR="001E4586">
        <w:rPr>
          <w:rFonts w:ascii="Palatino Linotype" w:hAnsi="Palatino Linotype"/>
        </w:rPr>
        <w:t>, stating that</w:t>
      </w:r>
      <w:r w:rsidRPr="00947BDA" w:rsidR="002C108A">
        <w:rPr>
          <w:rFonts w:ascii="Palatino Linotype" w:hAnsi="Palatino Linotype"/>
        </w:rPr>
        <w:t xml:space="preserve"> the project will provide much-needed connectivity to the region</w:t>
      </w:r>
      <w:r w:rsidRPr="00947BDA" w:rsidR="005E43AE">
        <w:rPr>
          <w:rFonts w:ascii="Palatino Linotype" w:hAnsi="Palatino Linotype"/>
        </w:rPr>
        <w:t>.</w:t>
      </w:r>
      <w:r w:rsidRPr="00947BDA" w:rsidR="002C108A">
        <w:rPr>
          <w:rFonts w:ascii="Palatino Linotype" w:hAnsi="Palatino Linotype"/>
        </w:rPr>
        <w:t xml:space="preserve"> </w:t>
      </w:r>
    </w:p>
    <w:p w:rsidRPr="00352E7F" w:rsidR="00FB2A1E" w:rsidP="002C108A" w:rsidRDefault="00FB2A1E" w14:paraId="125E6CD9" w14:textId="77777777">
      <w:pPr>
        <w:autoSpaceDE w:val="0"/>
        <w:autoSpaceDN w:val="0"/>
        <w:adjustRightInd w:val="0"/>
        <w:rPr>
          <w:rFonts w:ascii="Palatino Linotype" w:hAnsi="Palatino Linotype"/>
          <w:szCs w:val="24"/>
        </w:rPr>
      </w:pPr>
    </w:p>
    <w:p w:rsidRPr="001111AA" w:rsidR="00054670" w:rsidP="00CE467B" w:rsidRDefault="009E7871" w14:paraId="3AEE4C9E" w14:textId="4DCBB4E9">
      <w:pPr>
        <w:pStyle w:val="Heading2"/>
        <w:numPr>
          <w:ilvl w:val="6"/>
          <w:numId w:val="23"/>
        </w:numPr>
        <w:ind w:left="993" w:hanging="446"/>
        <w:rPr>
          <w:rFonts w:ascii="Palatino Linotype" w:hAnsi="Palatino Linotype"/>
          <w:szCs w:val="24"/>
          <w:u w:val="single"/>
        </w:rPr>
      </w:pPr>
      <w:r w:rsidRPr="00A7035F">
        <w:rPr>
          <w:rFonts w:ascii="Palatino Linotype" w:hAnsi="Palatino Linotype"/>
          <w:szCs w:val="24"/>
          <w:u w:val="single"/>
        </w:rPr>
        <w:lastRenderedPageBreak/>
        <w:t xml:space="preserve">Minimum </w:t>
      </w:r>
      <w:r w:rsidRPr="00A7035F" w:rsidR="00054670">
        <w:rPr>
          <w:rFonts w:ascii="Palatino Linotype" w:hAnsi="Palatino Linotype"/>
          <w:szCs w:val="24"/>
          <w:u w:val="single"/>
        </w:rPr>
        <w:t>Performance Criteria</w:t>
      </w:r>
      <w:r w:rsidRPr="00A7035F" w:rsidR="6B7DC0AE">
        <w:rPr>
          <w:rFonts w:ascii="Palatino Linotype" w:hAnsi="Palatino Linotype"/>
          <w:szCs w:val="24"/>
          <w:u w:val="single"/>
        </w:rPr>
        <w:t xml:space="preserve"> </w:t>
      </w:r>
    </w:p>
    <w:p w:rsidR="009717B2" w:rsidP="008D148D" w:rsidRDefault="001A18D3" w14:paraId="6E456E8B" w14:textId="3DCE03D8">
      <w:pPr>
        <w:pStyle w:val="Default"/>
        <w:rPr>
          <w:rFonts w:ascii="Palatino Linotype" w:hAnsi="Palatino Linotype"/>
          <w:color w:val="auto"/>
        </w:rPr>
      </w:pPr>
      <w:r>
        <w:rPr>
          <w:rFonts w:ascii="Palatino Linotype" w:hAnsi="Palatino Linotype"/>
          <w:color w:val="auto"/>
        </w:rPr>
        <w:t>Staff rev</w:t>
      </w:r>
      <w:r w:rsidR="001D5656">
        <w:rPr>
          <w:rFonts w:ascii="Palatino Linotype" w:hAnsi="Palatino Linotype"/>
          <w:color w:val="auto"/>
        </w:rPr>
        <w:t xml:space="preserve">iewed </w:t>
      </w:r>
      <w:r w:rsidRPr="00352E7F" w:rsidR="008D148D">
        <w:rPr>
          <w:rFonts w:ascii="Palatino Linotype" w:hAnsi="Palatino Linotype"/>
          <w:color w:val="auto"/>
        </w:rPr>
        <w:t>Frontier</w:t>
      </w:r>
      <w:r w:rsidRPr="00352E7F" w:rsidR="00774D2A">
        <w:rPr>
          <w:rFonts w:ascii="Palatino Linotype" w:hAnsi="Palatino Linotype"/>
          <w:color w:val="auto"/>
        </w:rPr>
        <w:t xml:space="preserve">’s </w:t>
      </w:r>
      <w:r w:rsidR="00C5138B">
        <w:rPr>
          <w:rFonts w:ascii="Palatino Linotype" w:hAnsi="Palatino Linotype"/>
          <w:color w:val="auto"/>
        </w:rPr>
        <w:t>application and determine</w:t>
      </w:r>
      <w:r w:rsidR="00FB2FC1">
        <w:rPr>
          <w:rFonts w:ascii="Palatino Linotype" w:hAnsi="Palatino Linotype"/>
          <w:color w:val="auto"/>
        </w:rPr>
        <w:t>d</w:t>
      </w:r>
      <w:r w:rsidR="00C5138B">
        <w:rPr>
          <w:rFonts w:ascii="Palatino Linotype" w:hAnsi="Palatino Linotype"/>
          <w:color w:val="auto"/>
        </w:rPr>
        <w:t xml:space="preserve"> the </w:t>
      </w:r>
      <w:r w:rsidR="00FB2FC1">
        <w:rPr>
          <w:rFonts w:ascii="Palatino Linotype" w:hAnsi="Palatino Linotype"/>
          <w:color w:val="auto"/>
        </w:rPr>
        <w:t>r</w:t>
      </w:r>
      <w:r w:rsidRPr="00352E7F" w:rsidR="00FD4A8B">
        <w:rPr>
          <w:rFonts w:ascii="Palatino Linotype" w:hAnsi="Palatino Linotype"/>
          <w:color w:val="auto"/>
        </w:rPr>
        <w:t xml:space="preserve">evised </w:t>
      </w:r>
      <w:r w:rsidR="00FB2FC1">
        <w:rPr>
          <w:rFonts w:ascii="Palatino Linotype" w:hAnsi="Palatino Linotype"/>
          <w:color w:val="auto"/>
        </w:rPr>
        <w:t xml:space="preserve">Northeast </w:t>
      </w:r>
      <w:r w:rsidR="008C32CA">
        <w:rPr>
          <w:rFonts w:ascii="Palatino Linotype" w:hAnsi="Palatino Linotype"/>
          <w:color w:val="auto"/>
        </w:rPr>
        <w:t>Project</w:t>
      </w:r>
      <w:r w:rsidR="00FB2FC1">
        <w:rPr>
          <w:rFonts w:ascii="Palatino Linotype" w:hAnsi="Palatino Linotype"/>
          <w:color w:val="auto"/>
        </w:rPr>
        <w:t xml:space="preserve"> Phase I</w:t>
      </w:r>
      <w:r w:rsidRPr="00352E7F" w:rsidR="00774D2A">
        <w:rPr>
          <w:rFonts w:ascii="Palatino Linotype" w:hAnsi="Palatino Linotype"/>
          <w:color w:val="auto"/>
        </w:rPr>
        <w:t xml:space="preserve"> </w:t>
      </w:r>
      <w:r w:rsidRPr="00352E7F" w:rsidR="008D148D">
        <w:rPr>
          <w:rFonts w:ascii="Palatino Linotype" w:hAnsi="Palatino Linotype"/>
          <w:color w:val="auto"/>
        </w:rPr>
        <w:t xml:space="preserve">meets the minimum performance criteria pursuant to </w:t>
      </w:r>
      <w:r w:rsidRPr="00352E7F" w:rsidR="00774D2A">
        <w:rPr>
          <w:rFonts w:ascii="Palatino Linotype" w:hAnsi="Palatino Linotype"/>
          <w:color w:val="auto"/>
        </w:rPr>
        <w:t>D</w:t>
      </w:r>
      <w:r w:rsidRPr="00352E7F" w:rsidR="008D148D">
        <w:rPr>
          <w:rFonts w:ascii="Palatino Linotype" w:hAnsi="Palatino Linotype"/>
          <w:color w:val="auto"/>
        </w:rPr>
        <w:t>.18-12-018</w:t>
      </w:r>
      <w:r w:rsidRPr="00352E7F" w:rsidR="00774D2A">
        <w:rPr>
          <w:rFonts w:ascii="Palatino Linotype" w:hAnsi="Palatino Linotype"/>
          <w:color w:val="auto"/>
        </w:rPr>
        <w:t>, Appendix 1, Section 6</w:t>
      </w:r>
      <w:r w:rsidRPr="00352E7F" w:rsidR="0059591E">
        <w:rPr>
          <w:rFonts w:ascii="Palatino Linotype" w:hAnsi="Palatino Linotype"/>
          <w:color w:val="auto"/>
        </w:rPr>
        <w:t xml:space="preserve">, as summarized </w:t>
      </w:r>
      <w:r w:rsidR="00A54A9D">
        <w:rPr>
          <w:rFonts w:ascii="Palatino Linotype" w:hAnsi="Palatino Linotype"/>
          <w:color w:val="auto"/>
        </w:rPr>
        <w:t>in Table 3</w:t>
      </w:r>
      <w:r w:rsidRPr="00352E7F" w:rsidR="00774D2A">
        <w:rPr>
          <w:rFonts w:ascii="Palatino Linotype" w:hAnsi="Palatino Linotype"/>
          <w:color w:val="auto"/>
        </w:rPr>
        <w:t>.</w:t>
      </w:r>
    </w:p>
    <w:p w:rsidR="004D5DDE" w:rsidP="008D148D" w:rsidRDefault="004D5DDE" w14:paraId="018DF3BE" w14:textId="77777777">
      <w:pPr>
        <w:pStyle w:val="Default"/>
        <w:rPr>
          <w:rFonts w:ascii="Palatino Linotype" w:hAnsi="Palatino Linotype"/>
          <w:color w:val="auto"/>
        </w:rPr>
      </w:pPr>
    </w:p>
    <w:p w:rsidRPr="00A7035F" w:rsidR="008D148D" w:rsidP="001C453E" w:rsidRDefault="003B3193" w14:paraId="2473B4C7" w14:textId="3879036F">
      <w:pPr>
        <w:pStyle w:val="Default"/>
        <w:spacing w:after="120"/>
        <w:jc w:val="center"/>
        <w:rPr>
          <w:rStyle w:val="BookTitle"/>
          <w:rFonts w:ascii="Palatino Linotype" w:hAnsi="Palatino Linotype"/>
          <w:i w:val="0"/>
        </w:rPr>
      </w:pPr>
      <w:r w:rsidRPr="00A7035F">
        <w:rPr>
          <w:rStyle w:val="BookTitle"/>
          <w:rFonts w:ascii="Palatino Linotype" w:hAnsi="Palatino Linotype"/>
          <w:i w:val="0"/>
        </w:rPr>
        <w:t xml:space="preserve">Table </w:t>
      </w:r>
      <w:r w:rsidR="00FB5712">
        <w:rPr>
          <w:rStyle w:val="BookTitle"/>
          <w:rFonts w:ascii="Palatino Linotype" w:hAnsi="Palatino Linotype"/>
          <w:i w:val="0"/>
        </w:rPr>
        <w:t>3</w:t>
      </w:r>
      <w:r w:rsidRPr="00A7035F">
        <w:rPr>
          <w:rStyle w:val="BookTitle"/>
          <w:rFonts w:ascii="Palatino Linotype" w:hAnsi="Palatino Linotype"/>
          <w:i w:val="0"/>
        </w:rPr>
        <w:t xml:space="preserve">. </w:t>
      </w:r>
      <w:r w:rsidR="00131245">
        <w:rPr>
          <w:rStyle w:val="BookTitle"/>
          <w:rFonts w:ascii="Palatino Linotype" w:hAnsi="Palatino Linotype"/>
          <w:i w:val="0"/>
        </w:rPr>
        <w:t xml:space="preserve"> </w:t>
      </w:r>
      <w:r w:rsidRPr="00A7035F">
        <w:rPr>
          <w:rStyle w:val="BookTitle"/>
          <w:rFonts w:ascii="Palatino Linotype" w:hAnsi="Palatino Linotype"/>
          <w:i w:val="0"/>
        </w:rPr>
        <w:t>Minimum Performance Criteria</w:t>
      </w:r>
    </w:p>
    <w:tbl>
      <w:tblPr>
        <w:tblStyle w:val="TableGrid"/>
        <w:tblW w:w="0" w:type="auto"/>
        <w:tblInd w:w="0" w:type="dxa"/>
        <w:tblLook w:val="04A0" w:firstRow="1" w:lastRow="0" w:firstColumn="1" w:lastColumn="0" w:noHBand="0" w:noVBand="1"/>
      </w:tblPr>
      <w:tblGrid>
        <w:gridCol w:w="2065"/>
        <w:gridCol w:w="4770"/>
        <w:gridCol w:w="2515"/>
      </w:tblGrid>
      <w:tr w:rsidRPr="00352E7F" w:rsidR="008E0423" w:rsidTr="0073288D" w14:paraId="6ACC9E17" w14:textId="77777777">
        <w:tc>
          <w:tcPr>
            <w:tcW w:w="2065" w:type="dxa"/>
            <w:shd w:val="clear" w:color="auto" w:fill="E7E6E6" w:themeFill="background2"/>
          </w:tcPr>
          <w:p w:rsidRPr="00352E7F" w:rsidR="00774D2A" w:rsidP="00F7696B" w:rsidRDefault="00774D2A" w14:paraId="7795F58E" w14:textId="77777777">
            <w:pPr>
              <w:rPr>
                <w:rFonts w:ascii="Palatino Linotype" w:hAnsi="Palatino Linotype"/>
                <w:b/>
                <w:bCs/>
                <w:color w:val="000000" w:themeColor="text1"/>
                <w:szCs w:val="24"/>
              </w:rPr>
            </w:pPr>
          </w:p>
        </w:tc>
        <w:tc>
          <w:tcPr>
            <w:tcW w:w="4770" w:type="dxa"/>
            <w:shd w:val="clear" w:color="auto" w:fill="E7E6E6" w:themeFill="background2"/>
          </w:tcPr>
          <w:p w:rsidRPr="00352E7F" w:rsidR="00774D2A" w:rsidP="00663BA7" w:rsidRDefault="00B373B0" w14:paraId="4EFA42CB" w14:textId="44C1F87D">
            <w:pPr>
              <w:jc w:val="center"/>
              <w:rPr>
                <w:rFonts w:ascii="Palatino Linotype" w:hAnsi="Palatino Linotype"/>
                <w:b/>
                <w:bCs/>
                <w:color w:val="000000" w:themeColor="text1"/>
                <w:szCs w:val="24"/>
              </w:rPr>
            </w:pPr>
            <w:r w:rsidRPr="00352E7F">
              <w:rPr>
                <w:rFonts w:ascii="Palatino Linotype" w:hAnsi="Palatino Linotype"/>
                <w:b/>
                <w:bCs/>
                <w:color w:val="000000" w:themeColor="text1"/>
                <w:szCs w:val="24"/>
              </w:rPr>
              <w:t>CASF Performance Criteria</w:t>
            </w:r>
          </w:p>
        </w:tc>
        <w:tc>
          <w:tcPr>
            <w:tcW w:w="2515" w:type="dxa"/>
            <w:shd w:val="clear" w:color="auto" w:fill="E7E6E6" w:themeFill="background2"/>
          </w:tcPr>
          <w:p w:rsidRPr="00352E7F" w:rsidR="00774D2A" w:rsidP="00663BA7" w:rsidRDefault="00B373B0" w14:paraId="71E14979" w14:textId="471B0568">
            <w:pPr>
              <w:jc w:val="center"/>
              <w:rPr>
                <w:rFonts w:ascii="Palatino Linotype" w:hAnsi="Palatino Linotype"/>
                <w:b/>
                <w:bCs/>
                <w:color w:val="000000" w:themeColor="text1"/>
                <w:szCs w:val="24"/>
              </w:rPr>
            </w:pPr>
            <w:r w:rsidRPr="00352E7F">
              <w:rPr>
                <w:rFonts w:ascii="Palatino Linotype" w:hAnsi="Palatino Linotype"/>
                <w:b/>
                <w:bCs/>
                <w:color w:val="000000" w:themeColor="text1"/>
                <w:szCs w:val="24"/>
              </w:rPr>
              <w:t>Proposed Project</w:t>
            </w:r>
          </w:p>
        </w:tc>
      </w:tr>
      <w:tr w:rsidRPr="00352E7F" w:rsidR="008E0423" w:rsidTr="0073288D" w14:paraId="4D2384D1" w14:textId="2248207A">
        <w:tc>
          <w:tcPr>
            <w:tcW w:w="2065" w:type="dxa"/>
            <w:vAlign w:val="center"/>
          </w:tcPr>
          <w:p w:rsidRPr="00CE467B" w:rsidR="00774D2A" w:rsidP="008E0423" w:rsidRDefault="00B373B0" w14:paraId="46D9D15D" w14:textId="777998EE">
            <w:pPr>
              <w:rPr>
                <w:rFonts w:ascii="Palatino Linotype" w:hAnsi="Palatino Linotype"/>
                <w:b/>
                <w:bCs/>
                <w:color w:val="000000" w:themeColor="text1"/>
                <w:szCs w:val="24"/>
              </w:rPr>
            </w:pPr>
            <w:r w:rsidRPr="00CE467B">
              <w:rPr>
                <w:rFonts w:ascii="Palatino Linotype" w:hAnsi="Palatino Linotype"/>
                <w:b/>
                <w:bCs/>
                <w:color w:val="000000" w:themeColor="text1"/>
                <w:szCs w:val="24"/>
              </w:rPr>
              <w:t>Project Completion</w:t>
            </w:r>
          </w:p>
        </w:tc>
        <w:tc>
          <w:tcPr>
            <w:tcW w:w="4770" w:type="dxa"/>
            <w:vAlign w:val="center"/>
          </w:tcPr>
          <w:p w:rsidRPr="00CE467B" w:rsidR="00774D2A" w:rsidP="00663BA7" w:rsidRDefault="00B373B0" w14:paraId="2D41C41D" w14:textId="4C434EF1">
            <w:pPr>
              <w:jc w:val="center"/>
              <w:rPr>
                <w:rFonts w:ascii="Palatino Linotype" w:hAnsi="Palatino Linotype"/>
                <w:color w:val="000000" w:themeColor="text1"/>
                <w:szCs w:val="24"/>
              </w:rPr>
            </w:pPr>
            <w:r w:rsidRPr="00CE467B">
              <w:rPr>
                <w:rFonts w:ascii="Palatino Linotype" w:hAnsi="Palatino Linotype"/>
                <w:color w:val="000000" w:themeColor="text1"/>
                <w:szCs w:val="24"/>
              </w:rPr>
              <w:t>CEQA-exempt projects must be completed within 12 months, and all other projects shall be completed within 24 months after receiving authorization to construct</w:t>
            </w:r>
          </w:p>
        </w:tc>
        <w:tc>
          <w:tcPr>
            <w:tcW w:w="2515" w:type="dxa"/>
            <w:vAlign w:val="center"/>
          </w:tcPr>
          <w:p w:rsidRPr="00CE467B" w:rsidR="008F69A6" w:rsidP="00663BA7" w:rsidRDefault="0042021B" w14:paraId="13AD85CA" w14:textId="5623868C">
            <w:pPr>
              <w:jc w:val="center"/>
              <w:rPr>
                <w:rFonts w:ascii="Palatino Linotype" w:hAnsi="Palatino Linotype"/>
                <w:color w:val="000000" w:themeColor="text1"/>
                <w:szCs w:val="24"/>
              </w:rPr>
            </w:pPr>
            <w:r>
              <w:rPr>
                <w:rFonts w:ascii="Palatino Linotype" w:hAnsi="Palatino Linotype"/>
                <w:color w:val="000000" w:themeColor="text1"/>
                <w:szCs w:val="24"/>
              </w:rPr>
              <w:t>24</w:t>
            </w:r>
            <w:r w:rsidRPr="00CE467B" w:rsidR="00B373B0">
              <w:rPr>
                <w:rFonts w:ascii="Palatino Linotype" w:hAnsi="Palatino Linotype"/>
                <w:color w:val="000000" w:themeColor="text1"/>
                <w:szCs w:val="24"/>
              </w:rPr>
              <w:t xml:space="preserve"> months</w:t>
            </w:r>
            <w:r w:rsidRPr="00CE467B" w:rsidR="008F69A6">
              <w:rPr>
                <w:rFonts w:ascii="Palatino Linotype" w:hAnsi="Palatino Linotype"/>
                <w:color w:val="000000" w:themeColor="text1"/>
                <w:szCs w:val="24"/>
              </w:rPr>
              <w:t xml:space="preserve"> </w:t>
            </w:r>
          </w:p>
          <w:p w:rsidRPr="00CE467B" w:rsidR="00774D2A" w:rsidP="00663BA7" w:rsidRDefault="008F69A6" w14:paraId="4F0D5285" w14:textId="3FBBCA2E">
            <w:pPr>
              <w:jc w:val="center"/>
              <w:rPr>
                <w:rFonts w:ascii="Palatino Linotype" w:hAnsi="Palatino Linotype"/>
                <w:color w:val="000000" w:themeColor="text1"/>
                <w:szCs w:val="24"/>
              </w:rPr>
            </w:pPr>
            <w:r w:rsidRPr="00CE467B">
              <w:rPr>
                <w:rFonts w:ascii="Palatino Linotype" w:hAnsi="Palatino Linotype"/>
                <w:color w:val="000000" w:themeColor="text1"/>
                <w:szCs w:val="24"/>
              </w:rPr>
              <w:t>after CEQA approval</w:t>
            </w:r>
          </w:p>
        </w:tc>
      </w:tr>
      <w:tr w:rsidRPr="00352E7F" w:rsidR="008E0423" w:rsidTr="0073288D" w14:paraId="6756F9AC" w14:textId="77777777">
        <w:tc>
          <w:tcPr>
            <w:tcW w:w="2065" w:type="dxa"/>
            <w:vAlign w:val="center"/>
          </w:tcPr>
          <w:p w:rsidRPr="00CE467B" w:rsidR="00774D2A" w:rsidP="008E0423" w:rsidRDefault="00B373B0" w14:paraId="66AB3139" w14:textId="040A059C">
            <w:pPr>
              <w:rPr>
                <w:rFonts w:ascii="Palatino Linotype" w:hAnsi="Palatino Linotype"/>
                <w:b/>
                <w:bCs/>
                <w:color w:val="000000" w:themeColor="text1"/>
                <w:szCs w:val="24"/>
              </w:rPr>
            </w:pPr>
            <w:r w:rsidRPr="00CE467B">
              <w:rPr>
                <w:rFonts w:ascii="Palatino Linotype" w:hAnsi="Palatino Linotype"/>
                <w:b/>
                <w:bCs/>
                <w:color w:val="000000" w:themeColor="text1"/>
                <w:szCs w:val="24"/>
              </w:rPr>
              <w:t>Pricing</w:t>
            </w:r>
          </w:p>
        </w:tc>
        <w:tc>
          <w:tcPr>
            <w:tcW w:w="4770" w:type="dxa"/>
            <w:vAlign w:val="center"/>
          </w:tcPr>
          <w:p w:rsidRPr="00CE467B" w:rsidR="008E0423" w:rsidP="00663BA7" w:rsidRDefault="00663BA7" w14:paraId="3F587258" w14:textId="77777777">
            <w:pPr>
              <w:jc w:val="center"/>
              <w:rPr>
                <w:rFonts w:ascii="Palatino Linotype" w:hAnsi="Palatino Linotype"/>
                <w:color w:val="000000" w:themeColor="text1"/>
                <w:szCs w:val="24"/>
              </w:rPr>
            </w:pPr>
            <w:r w:rsidRPr="00CE467B">
              <w:rPr>
                <w:rFonts w:ascii="Palatino Linotype" w:hAnsi="Palatino Linotype"/>
                <w:color w:val="000000" w:themeColor="text1"/>
                <w:szCs w:val="24"/>
              </w:rPr>
              <w:t>Prices committed for two years</w:t>
            </w:r>
          </w:p>
          <w:p w:rsidRPr="00CE467B" w:rsidR="00774D2A" w:rsidP="00663BA7" w:rsidRDefault="00663BA7" w14:paraId="508C35BE" w14:textId="6A905D4E">
            <w:pPr>
              <w:jc w:val="center"/>
              <w:rPr>
                <w:rFonts w:ascii="Palatino Linotype" w:hAnsi="Palatino Linotype"/>
                <w:color w:val="000000" w:themeColor="text1"/>
                <w:szCs w:val="24"/>
              </w:rPr>
            </w:pPr>
            <w:r w:rsidRPr="00CE467B">
              <w:rPr>
                <w:rFonts w:ascii="Palatino Linotype" w:hAnsi="Palatino Linotype"/>
                <w:color w:val="000000" w:themeColor="text1"/>
                <w:szCs w:val="24"/>
              </w:rPr>
              <w:t xml:space="preserve"> after completion of the project</w:t>
            </w:r>
          </w:p>
        </w:tc>
        <w:tc>
          <w:tcPr>
            <w:tcW w:w="2515" w:type="dxa"/>
            <w:vAlign w:val="center"/>
          </w:tcPr>
          <w:p w:rsidRPr="00CE467B" w:rsidR="00774D2A" w:rsidP="00663BA7" w:rsidRDefault="00663BA7" w14:paraId="2DF6924A" w14:textId="6624C562">
            <w:pPr>
              <w:jc w:val="center"/>
              <w:rPr>
                <w:rFonts w:ascii="Palatino Linotype" w:hAnsi="Palatino Linotype"/>
                <w:color w:val="000000" w:themeColor="text1"/>
                <w:szCs w:val="24"/>
              </w:rPr>
            </w:pPr>
            <w:r w:rsidRPr="00CE467B">
              <w:rPr>
                <w:rFonts w:ascii="Palatino Linotype" w:hAnsi="Palatino Linotype"/>
                <w:color w:val="000000" w:themeColor="text1"/>
                <w:szCs w:val="24"/>
              </w:rPr>
              <w:t>2-year</w:t>
            </w:r>
          </w:p>
        </w:tc>
      </w:tr>
      <w:tr w:rsidRPr="00352E7F" w:rsidR="008E0423" w:rsidTr="0073288D" w14:paraId="2C0BA792" w14:textId="77777777">
        <w:tc>
          <w:tcPr>
            <w:tcW w:w="2065" w:type="dxa"/>
            <w:vAlign w:val="center"/>
          </w:tcPr>
          <w:p w:rsidRPr="00CE467B" w:rsidR="00774D2A" w:rsidP="008E0423" w:rsidRDefault="00663BA7" w14:paraId="0EB51EB1" w14:textId="5EF4A5FA">
            <w:pPr>
              <w:rPr>
                <w:rFonts w:ascii="Palatino Linotype" w:hAnsi="Palatino Linotype"/>
                <w:b/>
                <w:bCs/>
                <w:color w:val="000000" w:themeColor="text1"/>
                <w:szCs w:val="24"/>
              </w:rPr>
            </w:pPr>
            <w:r w:rsidRPr="00CE467B">
              <w:rPr>
                <w:rFonts w:ascii="Palatino Linotype" w:hAnsi="Palatino Linotype"/>
                <w:b/>
                <w:bCs/>
                <w:color w:val="000000" w:themeColor="text1"/>
                <w:szCs w:val="24"/>
              </w:rPr>
              <w:t>Speed</w:t>
            </w:r>
          </w:p>
        </w:tc>
        <w:tc>
          <w:tcPr>
            <w:tcW w:w="4770" w:type="dxa"/>
            <w:vAlign w:val="center"/>
          </w:tcPr>
          <w:p w:rsidRPr="00CE467B" w:rsidR="00774D2A" w:rsidP="00663BA7" w:rsidRDefault="00663BA7" w14:paraId="556732A8" w14:textId="45C28407">
            <w:pPr>
              <w:jc w:val="center"/>
              <w:rPr>
                <w:rFonts w:ascii="Palatino Linotype" w:hAnsi="Palatino Linotype"/>
                <w:color w:val="000000" w:themeColor="text1"/>
                <w:szCs w:val="24"/>
              </w:rPr>
            </w:pPr>
            <w:r w:rsidRPr="00CE467B">
              <w:rPr>
                <w:rFonts w:ascii="Palatino Linotype" w:hAnsi="Palatino Linotype"/>
                <w:color w:val="000000" w:themeColor="text1"/>
                <w:szCs w:val="24"/>
              </w:rPr>
              <w:t>At least 10/1 Mbps</w:t>
            </w:r>
          </w:p>
        </w:tc>
        <w:tc>
          <w:tcPr>
            <w:tcW w:w="2515" w:type="dxa"/>
            <w:vAlign w:val="center"/>
          </w:tcPr>
          <w:p w:rsidRPr="00CE467B" w:rsidR="00774D2A" w:rsidP="00663BA7" w:rsidRDefault="00663BA7" w14:paraId="730F465F" w14:textId="351234BA">
            <w:pPr>
              <w:jc w:val="center"/>
              <w:rPr>
                <w:rFonts w:ascii="Palatino Linotype" w:hAnsi="Palatino Linotype"/>
                <w:color w:val="000000" w:themeColor="text1"/>
                <w:szCs w:val="24"/>
              </w:rPr>
            </w:pPr>
            <w:r w:rsidRPr="00CE467B">
              <w:rPr>
                <w:rFonts w:ascii="Palatino Linotype" w:hAnsi="Palatino Linotype"/>
                <w:color w:val="000000" w:themeColor="text1"/>
                <w:szCs w:val="24"/>
              </w:rPr>
              <w:t>10/1 Mbps</w:t>
            </w:r>
          </w:p>
        </w:tc>
      </w:tr>
      <w:tr w:rsidRPr="00352E7F" w:rsidR="008E0423" w:rsidTr="0073288D" w14:paraId="0ED349CF" w14:textId="77777777">
        <w:tc>
          <w:tcPr>
            <w:tcW w:w="2065" w:type="dxa"/>
            <w:vAlign w:val="center"/>
          </w:tcPr>
          <w:p w:rsidRPr="00CE467B" w:rsidR="00774D2A" w:rsidP="008E0423" w:rsidRDefault="00663BA7" w14:paraId="562845A8" w14:textId="61C01216">
            <w:pPr>
              <w:rPr>
                <w:rFonts w:ascii="Palatino Linotype" w:hAnsi="Palatino Linotype"/>
                <w:b/>
                <w:bCs/>
                <w:color w:val="000000" w:themeColor="text1"/>
                <w:szCs w:val="24"/>
              </w:rPr>
            </w:pPr>
            <w:r w:rsidRPr="00CE467B">
              <w:rPr>
                <w:rFonts w:ascii="Palatino Linotype" w:hAnsi="Palatino Linotype"/>
                <w:b/>
                <w:bCs/>
                <w:color w:val="000000" w:themeColor="text1"/>
                <w:szCs w:val="24"/>
              </w:rPr>
              <w:t>Latency</w:t>
            </w:r>
          </w:p>
        </w:tc>
        <w:tc>
          <w:tcPr>
            <w:tcW w:w="4770" w:type="dxa"/>
            <w:vAlign w:val="center"/>
          </w:tcPr>
          <w:p w:rsidRPr="00CE467B" w:rsidR="00774D2A" w:rsidP="00663BA7" w:rsidRDefault="00663BA7" w14:paraId="62053205" w14:textId="45AF26A1">
            <w:pPr>
              <w:jc w:val="center"/>
              <w:rPr>
                <w:rFonts w:ascii="Palatino Linotype" w:hAnsi="Palatino Linotype"/>
                <w:color w:val="000000" w:themeColor="text1"/>
                <w:szCs w:val="24"/>
              </w:rPr>
            </w:pPr>
            <w:r w:rsidRPr="00CE467B">
              <w:rPr>
                <w:rFonts w:ascii="Palatino Linotype" w:hAnsi="Palatino Linotype"/>
                <w:color w:val="000000" w:themeColor="text1"/>
                <w:szCs w:val="24"/>
              </w:rPr>
              <w:t>Maximum of 100 ms of latency</w:t>
            </w:r>
          </w:p>
        </w:tc>
        <w:tc>
          <w:tcPr>
            <w:tcW w:w="2515" w:type="dxa"/>
            <w:vAlign w:val="center"/>
          </w:tcPr>
          <w:p w:rsidRPr="00CE467B" w:rsidR="00774D2A" w:rsidP="00663BA7" w:rsidRDefault="00663BA7" w14:paraId="7C5CCA8C" w14:textId="15EC37D8">
            <w:pPr>
              <w:jc w:val="center"/>
              <w:rPr>
                <w:rFonts w:ascii="Palatino Linotype" w:hAnsi="Palatino Linotype"/>
                <w:color w:val="000000" w:themeColor="text1"/>
                <w:szCs w:val="24"/>
              </w:rPr>
            </w:pPr>
            <w:r w:rsidRPr="00CE467B">
              <w:rPr>
                <w:rFonts w:ascii="Palatino Linotype" w:hAnsi="Palatino Linotype"/>
                <w:color w:val="000000" w:themeColor="text1"/>
                <w:szCs w:val="24"/>
              </w:rPr>
              <w:t>60 – 100 ms</w:t>
            </w:r>
          </w:p>
        </w:tc>
      </w:tr>
      <w:tr w:rsidRPr="00352E7F" w:rsidR="008E0423" w:rsidTr="0073288D" w14:paraId="4E752355" w14:textId="77777777">
        <w:tc>
          <w:tcPr>
            <w:tcW w:w="2065" w:type="dxa"/>
            <w:vAlign w:val="center"/>
          </w:tcPr>
          <w:p w:rsidRPr="00CE467B" w:rsidR="00774D2A" w:rsidP="008E0423" w:rsidRDefault="00663BA7" w14:paraId="5AC341DF" w14:textId="18A70E4B">
            <w:pPr>
              <w:rPr>
                <w:rFonts w:ascii="Palatino Linotype" w:hAnsi="Palatino Linotype"/>
                <w:b/>
                <w:bCs/>
                <w:color w:val="000000" w:themeColor="text1"/>
                <w:szCs w:val="24"/>
              </w:rPr>
            </w:pPr>
            <w:r w:rsidRPr="00CE467B">
              <w:rPr>
                <w:rFonts w:ascii="Palatino Linotype" w:hAnsi="Palatino Linotype"/>
                <w:b/>
                <w:bCs/>
                <w:color w:val="000000" w:themeColor="text1"/>
                <w:szCs w:val="24"/>
              </w:rPr>
              <w:t>Data Caps</w:t>
            </w:r>
          </w:p>
        </w:tc>
        <w:tc>
          <w:tcPr>
            <w:tcW w:w="4770" w:type="dxa"/>
            <w:vAlign w:val="center"/>
          </w:tcPr>
          <w:p w:rsidRPr="00CE467B" w:rsidR="00774D2A" w:rsidP="00663BA7" w:rsidRDefault="00663BA7" w14:paraId="0FC2E048" w14:textId="5D91C4F8">
            <w:pPr>
              <w:jc w:val="center"/>
              <w:rPr>
                <w:rFonts w:ascii="Palatino Linotype" w:hAnsi="Palatino Linotype"/>
                <w:color w:val="000000" w:themeColor="text1"/>
                <w:szCs w:val="24"/>
              </w:rPr>
            </w:pPr>
            <w:r w:rsidRPr="00CE467B">
              <w:rPr>
                <w:rFonts w:ascii="Palatino Linotype" w:hAnsi="Palatino Linotype"/>
                <w:color w:val="000000" w:themeColor="text1"/>
                <w:szCs w:val="24"/>
              </w:rPr>
              <w:t>Minimum of 190 GBs per month</w:t>
            </w:r>
          </w:p>
        </w:tc>
        <w:tc>
          <w:tcPr>
            <w:tcW w:w="2515" w:type="dxa"/>
            <w:vAlign w:val="center"/>
          </w:tcPr>
          <w:p w:rsidRPr="00CE467B" w:rsidR="00774D2A" w:rsidP="00663BA7" w:rsidRDefault="00663BA7" w14:paraId="4222DC95" w14:textId="16678D5E">
            <w:pPr>
              <w:jc w:val="center"/>
              <w:rPr>
                <w:rFonts w:ascii="Palatino Linotype" w:hAnsi="Palatino Linotype"/>
                <w:color w:val="000000" w:themeColor="text1"/>
                <w:szCs w:val="24"/>
              </w:rPr>
            </w:pPr>
            <w:r w:rsidRPr="00CE467B">
              <w:rPr>
                <w:rFonts w:ascii="Palatino Linotype" w:hAnsi="Palatino Linotype"/>
                <w:color w:val="000000" w:themeColor="text1"/>
                <w:szCs w:val="24"/>
              </w:rPr>
              <w:t>No data cap</w:t>
            </w:r>
          </w:p>
        </w:tc>
      </w:tr>
      <w:tr w:rsidRPr="00352E7F" w:rsidR="008E0423" w:rsidTr="0073288D" w14:paraId="02F0331D" w14:textId="77777777">
        <w:tc>
          <w:tcPr>
            <w:tcW w:w="2065" w:type="dxa"/>
            <w:vAlign w:val="center"/>
          </w:tcPr>
          <w:p w:rsidRPr="00CE467B" w:rsidR="00774D2A" w:rsidP="008E0423" w:rsidRDefault="00663BA7" w14:paraId="7ED96099" w14:textId="3B25409F">
            <w:pPr>
              <w:rPr>
                <w:rFonts w:ascii="Palatino Linotype" w:hAnsi="Palatino Linotype"/>
                <w:b/>
                <w:bCs/>
                <w:color w:val="000000" w:themeColor="text1"/>
                <w:szCs w:val="24"/>
              </w:rPr>
            </w:pPr>
            <w:r w:rsidRPr="00CE467B">
              <w:rPr>
                <w:rFonts w:ascii="Palatino Linotype" w:hAnsi="Palatino Linotype"/>
                <w:b/>
                <w:bCs/>
                <w:color w:val="000000" w:themeColor="text1"/>
                <w:szCs w:val="24"/>
              </w:rPr>
              <w:t>Affordability</w:t>
            </w:r>
          </w:p>
        </w:tc>
        <w:tc>
          <w:tcPr>
            <w:tcW w:w="4770" w:type="dxa"/>
            <w:vAlign w:val="center"/>
          </w:tcPr>
          <w:p w:rsidRPr="00CE467B" w:rsidR="00774D2A" w:rsidP="00663BA7" w:rsidRDefault="00663BA7" w14:paraId="745BBCEC" w14:textId="4D0D5E37">
            <w:pPr>
              <w:jc w:val="center"/>
              <w:rPr>
                <w:rFonts w:ascii="Palatino Linotype" w:hAnsi="Palatino Linotype"/>
                <w:color w:val="000000" w:themeColor="text1"/>
                <w:szCs w:val="24"/>
              </w:rPr>
            </w:pPr>
            <w:r w:rsidRPr="00CE467B">
              <w:rPr>
                <w:rFonts w:ascii="Palatino Linotype" w:hAnsi="Palatino Linotype"/>
                <w:color w:val="000000" w:themeColor="text1"/>
                <w:szCs w:val="24"/>
              </w:rPr>
              <w:t>Must offer low-income plan</w:t>
            </w:r>
          </w:p>
        </w:tc>
        <w:tc>
          <w:tcPr>
            <w:tcW w:w="2515" w:type="dxa"/>
            <w:vAlign w:val="center"/>
          </w:tcPr>
          <w:p w:rsidRPr="00CE467B" w:rsidR="00774D2A" w:rsidP="00663BA7" w:rsidRDefault="00663BA7" w14:paraId="7E6BA6F0" w14:textId="570D12D1">
            <w:pPr>
              <w:jc w:val="center"/>
              <w:rPr>
                <w:rFonts w:ascii="Palatino Linotype" w:hAnsi="Palatino Linotype"/>
                <w:color w:val="000000" w:themeColor="text1"/>
                <w:szCs w:val="24"/>
              </w:rPr>
            </w:pPr>
            <w:r w:rsidRPr="00CE467B">
              <w:rPr>
                <w:rFonts w:ascii="Palatino Linotype" w:hAnsi="Palatino Linotype"/>
                <w:color w:val="000000" w:themeColor="text1"/>
                <w:szCs w:val="24"/>
              </w:rPr>
              <w:t>Yes – Frontier Affordable Broadband Plan</w:t>
            </w:r>
          </w:p>
        </w:tc>
      </w:tr>
    </w:tbl>
    <w:p w:rsidR="00026322" w:rsidP="00B373B0" w:rsidRDefault="00026322" w14:paraId="58CFA858" w14:textId="3DCC8003">
      <w:pPr>
        <w:rPr>
          <w:rFonts w:ascii="Palatino Linotype" w:hAnsi="Palatino Linotype"/>
          <w:szCs w:val="24"/>
        </w:rPr>
      </w:pPr>
    </w:p>
    <w:p w:rsidR="006F35C8" w:rsidP="00FB2A1E" w:rsidRDefault="006F35C8" w14:paraId="3429102C" w14:textId="410E3A85">
      <w:pPr>
        <w:rPr>
          <w:rFonts w:ascii="Palatino Linotype" w:hAnsi="Palatino Linotype"/>
        </w:rPr>
      </w:pPr>
      <w:r>
        <w:rPr>
          <w:rFonts w:ascii="Palatino Linotype" w:hAnsi="Palatino Linotype" w:cs="Palatino Linotype"/>
        </w:rPr>
        <w:t>Frontier’s Northeast Project Phase I</w:t>
      </w:r>
      <w:r w:rsidRPr="00F257AD">
        <w:rPr>
          <w:rFonts w:ascii="Palatino Linotype" w:hAnsi="Palatino Linotype" w:cs="Palatino Linotype"/>
        </w:rPr>
        <w:t xml:space="preserve"> is subject to the California Environmental Quality Act (CEQA) review</w:t>
      </w:r>
      <w:r>
        <w:rPr>
          <w:rFonts w:ascii="Palatino Linotype" w:hAnsi="Palatino Linotype" w:cs="Palatino Linotype"/>
        </w:rPr>
        <w:t xml:space="preserve"> and the project must be complete within 24 months from the start date (</w:t>
      </w:r>
      <w:r>
        <w:rPr>
          <w:rFonts w:ascii="Palatino Linotype" w:hAnsi="Palatino Linotype"/>
        </w:rPr>
        <w:t>whereby the applicants have secured CEQA approval from the Commission and all required permits</w:t>
      </w:r>
      <w:r w:rsidRPr="00352E7F">
        <w:rPr>
          <w:rFonts w:ascii="Palatino Linotype" w:hAnsi="Palatino Linotype"/>
        </w:rPr>
        <w:t>)</w:t>
      </w:r>
      <w:r>
        <w:rPr>
          <w:rFonts w:ascii="Palatino Linotype" w:hAnsi="Palatino Linotype"/>
        </w:rPr>
        <w:t>.</w:t>
      </w:r>
      <w:r w:rsidR="004F3474">
        <w:rPr>
          <w:rStyle w:val="FootnoteReference"/>
          <w:rFonts w:ascii="Palatino Linotype" w:hAnsi="Palatino Linotype"/>
        </w:rPr>
        <w:footnoteReference w:id="10"/>
      </w:r>
    </w:p>
    <w:p w:rsidR="006F35C8" w:rsidP="00FB2A1E" w:rsidRDefault="006F35C8" w14:paraId="322D0D43" w14:textId="46DEC956">
      <w:pPr>
        <w:rPr>
          <w:rFonts w:ascii="Palatino Linotype" w:hAnsi="Palatino Linotype" w:cs="Palatino Linotype"/>
        </w:rPr>
      </w:pPr>
    </w:p>
    <w:p w:rsidR="00FB2A1E" w:rsidP="00FB2A1E" w:rsidRDefault="00B373B0" w14:paraId="6F5B6A7F" w14:textId="67EE0B1C">
      <w:pPr>
        <w:rPr>
          <w:rFonts w:ascii="Palatino Linotype" w:hAnsi="Palatino Linotype"/>
          <w:szCs w:val="24"/>
        </w:rPr>
      </w:pPr>
      <w:r w:rsidRPr="00352E7F">
        <w:rPr>
          <w:rFonts w:ascii="Palatino Linotype" w:hAnsi="Palatino Linotype"/>
          <w:szCs w:val="24"/>
        </w:rPr>
        <w:t>Frontier has committed to a broadband pricing plan</w:t>
      </w:r>
      <w:r w:rsidR="002B452C">
        <w:rPr>
          <w:rFonts w:ascii="Palatino Linotype" w:hAnsi="Palatino Linotype"/>
          <w:szCs w:val="24"/>
        </w:rPr>
        <w:t>, as summarized in Table 4,</w:t>
      </w:r>
      <w:r w:rsidRPr="00352E7F">
        <w:rPr>
          <w:rFonts w:ascii="Palatino Linotype" w:hAnsi="Palatino Linotype"/>
          <w:szCs w:val="24"/>
        </w:rPr>
        <w:t xml:space="preserve"> for two years starting from the beginning date of service.  There is no long-term commitment required by the consumer to receive these prices</w:t>
      </w:r>
      <w:r w:rsidRPr="00352E7F" w:rsidR="00084BA1">
        <w:rPr>
          <w:rFonts w:ascii="Palatino Linotype" w:hAnsi="Palatino Linotype"/>
          <w:szCs w:val="24"/>
        </w:rPr>
        <w:t xml:space="preserve"> </w:t>
      </w:r>
      <w:r w:rsidR="001E4586">
        <w:rPr>
          <w:rFonts w:ascii="Palatino Linotype" w:hAnsi="Palatino Linotype"/>
          <w:szCs w:val="24"/>
        </w:rPr>
        <w:t>and</w:t>
      </w:r>
      <w:r w:rsidRPr="00352E7F" w:rsidR="001E4586">
        <w:rPr>
          <w:rFonts w:ascii="Palatino Linotype" w:hAnsi="Palatino Linotype"/>
          <w:szCs w:val="24"/>
        </w:rPr>
        <w:t xml:space="preserve"> </w:t>
      </w:r>
      <w:r w:rsidRPr="00352E7F">
        <w:rPr>
          <w:rFonts w:ascii="Palatino Linotype" w:hAnsi="Palatino Linotype"/>
          <w:szCs w:val="24"/>
        </w:rPr>
        <w:t xml:space="preserve">activation and installation fees will be waived.  Frontier does not provide discount pricing for bundled services; however, </w:t>
      </w:r>
      <w:bookmarkStart w:name="_Hlk11426828" w:id="3"/>
      <w:r w:rsidRPr="00352E7F">
        <w:rPr>
          <w:rFonts w:ascii="Palatino Linotype" w:hAnsi="Palatino Linotype"/>
          <w:szCs w:val="24"/>
        </w:rPr>
        <w:t>LifeLine-eligible subscribers are eligible for discounted broadband service (10 Mbps download / 1 Mbps upload for $13.99</w:t>
      </w:r>
      <w:r w:rsidR="00CE0FB4">
        <w:rPr>
          <w:rFonts w:ascii="Palatino Linotype" w:hAnsi="Palatino Linotype"/>
          <w:szCs w:val="24"/>
        </w:rPr>
        <w:t xml:space="preserve"> per </w:t>
      </w:r>
      <w:r w:rsidRPr="00352E7F">
        <w:rPr>
          <w:rFonts w:ascii="Palatino Linotype" w:hAnsi="Palatino Linotype"/>
          <w:szCs w:val="24"/>
        </w:rPr>
        <w:t xml:space="preserve">month) </w:t>
      </w:r>
      <w:bookmarkEnd w:id="3"/>
      <w:r w:rsidRPr="00352E7F">
        <w:rPr>
          <w:rFonts w:ascii="Palatino Linotype" w:hAnsi="Palatino Linotype"/>
          <w:szCs w:val="24"/>
        </w:rPr>
        <w:t xml:space="preserve">if broadband service is bundled with LifeLine-discounted voice service.  </w:t>
      </w:r>
    </w:p>
    <w:p w:rsidR="004D56AC" w:rsidP="00FB2A1E" w:rsidRDefault="004D56AC" w14:paraId="0C8038E7" w14:textId="77777777">
      <w:pPr>
        <w:rPr>
          <w:rFonts w:ascii="Palatino Linotype" w:hAnsi="Palatino Linotype"/>
          <w:szCs w:val="24"/>
        </w:rPr>
      </w:pPr>
    </w:p>
    <w:p w:rsidR="00B373B0" w:rsidP="001C453E" w:rsidRDefault="00B373B0" w14:paraId="7D80E61F" w14:textId="27D6D8C5">
      <w:pPr>
        <w:pStyle w:val="Caption"/>
        <w:keepNext/>
        <w:spacing w:after="120"/>
        <w:jc w:val="center"/>
        <w:rPr>
          <w:rFonts w:ascii="Palatino Linotype" w:hAnsi="Palatino Linotype"/>
          <w:b/>
          <w:bCs/>
          <w:i w:val="0"/>
          <w:iCs w:val="0"/>
          <w:color w:val="auto"/>
          <w:sz w:val="24"/>
          <w:szCs w:val="24"/>
        </w:rPr>
      </w:pPr>
      <w:r w:rsidRPr="00352E7F">
        <w:rPr>
          <w:rFonts w:ascii="Palatino Linotype" w:hAnsi="Palatino Linotype"/>
          <w:b/>
          <w:bCs/>
          <w:i w:val="0"/>
          <w:iCs w:val="0"/>
          <w:color w:val="auto"/>
          <w:sz w:val="24"/>
          <w:szCs w:val="24"/>
        </w:rPr>
        <w:t xml:space="preserve">Table </w:t>
      </w:r>
      <w:r w:rsidR="00FB5712">
        <w:rPr>
          <w:rFonts w:ascii="Palatino Linotype" w:hAnsi="Palatino Linotype"/>
          <w:b/>
          <w:bCs/>
          <w:i w:val="0"/>
          <w:iCs w:val="0"/>
          <w:color w:val="auto"/>
          <w:sz w:val="24"/>
          <w:szCs w:val="24"/>
        </w:rPr>
        <w:t>4</w:t>
      </w:r>
      <w:r w:rsidRPr="00352E7F" w:rsidR="0017774E">
        <w:rPr>
          <w:rFonts w:ascii="Palatino Linotype" w:hAnsi="Palatino Linotype"/>
          <w:b/>
          <w:bCs/>
          <w:i w:val="0"/>
          <w:iCs w:val="0"/>
          <w:color w:val="auto"/>
          <w:sz w:val="24"/>
          <w:szCs w:val="24"/>
        </w:rPr>
        <w:t>:</w:t>
      </w:r>
      <w:r w:rsidRPr="00352E7F">
        <w:rPr>
          <w:rFonts w:ascii="Palatino Linotype" w:hAnsi="Palatino Linotype"/>
          <w:b/>
          <w:bCs/>
          <w:i w:val="0"/>
          <w:iCs w:val="0"/>
          <w:color w:val="auto"/>
          <w:sz w:val="24"/>
          <w:szCs w:val="24"/>
        </w:rPr>
        <w:t xml:space="preserve"> </w:t>
      </w:r>
      <w:r w:rsidR="00131245">
        <w:rPr>
          <w:rFonts w:ascii="Palatino Linotype" w:hAnsi="Palatino Linotype"/>
          <w:b/>
          <w:bCs/>
          <w:i w:val="0"/>
          <w:iCs w:val="0"/>
          <w:color w:val="auto"/>
          <w:sz w:val="24"/>
          <w:szCs w:val="24"/>
        </w:rPr>
        <w:t xml:space="preserve"> </w:t>
      </w:r>
      <w:r w:rsidRPr="00352E7F">
        <w:rPr>
          <w:rFonts w:ascii="Palatino Linotype" w:hAnsi="Palatino Linotype"/>
          <w:b/>
          <w:bCs/>
          <w:i w:val="0"/>
          <w:iCs w:val="0"/>
          <w:color w:val="auto"/>
          <w:sz w:val="24"/>
          <w:szCs w:val="24"/>
        </w:rPr>
        <w:t>Broadband Pricing</w:t>
      </w:r>
      <w:r w:rsidR="009E2937">
        <w:rPr>
          <w:rFonts w:ascii="Palatino Linotype" w:hAnsi="Palatino Linotype"/>
          <w:b/>
          <w:bCs/>
          <w:i w:val="0"/>
          <w:iCs w:val="0"/>
          <w:color w:val="auto"/>
          <w:sz w:val="24"/>
          <w:szCs w:val="24"/>
        </w:rPr>
        <w:t xml:space="preserve"> Plan</w:t>
      </w:r>
    </w:p>
    <w:tbl>
      <w:tblPr>
        <w:tblStyle w:val="TableGrid"/>
        <w:tblW w:w="0" w:type="auto"/>
        <w:jc w:val="center"/>
        <w:tblInd w:w="0" w:type="dxa"/>
        <w:tblLook w:val="04A0" w:firstRow="1" w:lastRow="0" w:firstColumn="1" w:lastColumn="0" w:noHBand="0" w:noVBand="1"/>
      </w:tblPr>
      <w:tblGrid>
        <w:gridCol w:w="2159"/>
        <w:gridCol w:w="2338"/>
        <w:gridCol w:w="2338"/>
      </w:tblGrid>
      <w:tr w:rsidRPr="00352E7F" w:rsidR="00B373B0" w:rsidTr="00E62268" w14:paraId="1266764D" w14:textId="77777777">
        <w:trPr>
          <w:jc w:val="center"/>
        </w:trPr>
        <w:tc>
          <w:tcPr>
            <w:tcW w:w="2159" w:type="dxa"/>
            <w:tcBorders>
              <w:top w:val="single" w:color="auto" w:sz="4" w:space="0"/>
              <w:left w:val="single" w:color="auto" w:sz="4" w:space="0"/>
              <w:bottom w:val="single" w:color="auto" w:sz="4" w:space="0"/>
              <w:right w:val="single" w:color="auto" w:sz="4" w:space="0"/>
            </w:tcBorders>
            <w:shd w:val="clear" w:color="auto" w:fill="E7E6E6" w:themeFill="background2"/>
            <w:hideMark/>
          </w:tcPr>
          <w:p w:rsidRPr="00352E7F" w:rsidR="00B373B0" w:rsidP="0017774E" w:rsidRDefault="00B373B0" w14:paraId="55093051" w14:textId="77777777">
            <w:pPr>
              <w:jc w:val="center"/>
              <w:rPr>
                <w:rFonts w:ascii="Palatino Linotype" w:hAnsi="Palatino Linotype"/>
                <w:b/>
                <w:color w:val="000000"/>
                <w:szCs w:val="24"/>
              </w:rPr>
            </w:pPr>
            <w:bookmarkStart w:name="_Hlk16606925" w:id="4"/>
            <w:r w:rsidRPr="00352E7F">
              <w:rPr>
                <w:rFonts w:ascii="Palatino Linotype" w:hAnsi="Palatino Linotype"/>
                <w:b/>
                <w:color w:val="000000"/>
                <w:szCs w:val="24"/>
              </w:rPr>
              <w:t>Download Speed</w:t>
            </w:r>
          </w:p>
        </w:tc>
        <w:tc>
          <w:tcPr>
            <w:tcW w:w="2338" w:type="dxa"/>
            <w:tcBorders>
              <w:top w:val="single" w:color="auto" w:sz="4" w:space="0"/>
              <w:left w:val="single" w:color="auto" w:sz="4" w:space="0"/>
              <w:bottom w:val="single" w:color="auto" w:sz="4" w:space="0"/>
              <w:right w:val="single" w:color="auto" w:sz="4" w:space="0"/>
            </w:tcBorders>
            <w:shd w:val="clear" w:color="auto" w:fill="E7E6E6" w:themeFill="background2"/>
            <w:hideMark/>
          </w:tcPr>
          <w:p w:rsidRPr="00352E7F" w:rsidR="00B373B0" w:rsidP="0017774E" w:rsidRDefault="00B373B0" w14:paraId="5C8F7368" w14:textId="77777777">
            <w:pPr>
              <w:jc w:val="center"/>
              <w:rPr>
                <w:rFonts w:ascii="Palatino Linotype" w:hAnsi="Palatino Linotype"/>
                <w:b/>
                <w:color w:val="000000"/>
                <w:szCs w:val="24"/>
              </w:rPr>
            </w:pPr>
            <w:r w:rsidRPr="00352E7F">
              <w:rPr>
                <w:rFonts w:ascii="Palatino Linotype" w:hAnsi="Palatino Linotype"/>
                <w:b/>
                <w:color w:val="000000"/>
                <w:szCs w:val="24"/>
              </w:rPr>
              <w:t>Upload Speed</w:t>
            </w:r>
          </w:p>
        </w:tc>
        <w:tc>
          <w:tcPr>
            <w:tcW w:w="2338" w:type="dxa"/>
            <w:tcBorders>
              <w:top w:val="single" w:color="auto" w:sz="4" w:space="0"/>
              <w:left w:val="single" w:color="auto" w:sz="4" w:space="0"/>
              <w:bottom w:val="single" w:color="auto" w:sz="4" w:space="0"/>
              <w:right w:val="single" w:color="auto" w:sz="4" w:space="0"/>
            </w:tcBorders>
            <w:shd w:val="clear" w:color="auto" w:fill="E7E6E6" w:themeFill="background2"/>
            <w:hideMark/>
          </w:tcPr>
          <w:p w:rsidRPr="00352E7F" w:rsidR="00B373B0" w:rsidP="0017774E" w:rsidRDefault="00B373B0" w14:paraId="064B50C6" w14:textId="77777777">
            <w:pPr>
              <w:jc w:val="center"/>
              <w:rPr>
                <w:rFonts w:ascii="Palatino Linotype" w:hAnsi="Palatino Linotype"/>
                <w:b/>
                <w:color w:val="000000"/>
                <w:szCs w:val="24"/>
              </w:rPr>
            </w:pPr>
            <w:r w:rsidRPr="00352E7F">
              <w:rPr>
                <w:rFonts w:ascii="Palatino Linotype" w:hAnsi="Palatino Linotype"/>
                <w:b/>
                <w:color w:val="000000"/>
                <w:szCs w:val="24"/>
              </w:rPr>
              <w:t>Monthly Price</w:t>
            </w:r>
          </w:p>
        </w:tc>
      </w:tr>
      <w:tr w:rsidRPr="00352E7F" w:rsidR="00B373B0" w:rsidTr="00E62268" w14:paraId="1F98606D"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B373B0" w:rsidP="00084BA1" w:rsidRDefault="00B373B0" w14:paraId="7FD52E8D" w14:textId="77777777">
            <w:pPr>
              <w:jc w:val="center"/>
              <w:rPr>
                <w:rFonts w:ascii="Palatino Linotype" w:hAnsi="Palatino Linotype"/>
                <w:color w:val="000000"/>
                <w:szCs w:val="24"/>
              </w:rPr>
            </w:pPr>
            <w:r w:rsidRPr="00352E7F">
              <w:rPr>
                <w:rFonts w:ascii="Palatino Linotype" w:hAnsi="Palatino Linotype"/>
                <w:color w:val="000000"/>
                <w:szCs w:val="24"/>
              </w:rPr>
              <w:t>12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B373B0" w:rsidP="00084BA1" w:rsidRDefault="00B373B0" w14:paraId="3067DB79" w14:textId="77777777">
            <w:pPr>
              <w:jc w:val="center"/>
              <w:rPr>
                <w:rFonts w:ascii="Palatino Linotype" w:hAnsi="Palatino Linotype"/>
                <w:color w:val="000000"/>
                <w:szCs w:val="24"/>
              </w:rPr>
            </w:pPr>
            <w:r w:rsidRPr="00352E7F">
              <w:rPr>
                <w:rFonts w:ascii="Palatino Linotype" w:hAnsi="Palatino Linotype"/>
                <w:color w:val="000000"/>
                <w:szCs w:val="24"/>
              </w:rPr>
              <w:t>1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B373B0" w:rsidP="00084BA1" w:rsidRDefault="00B373B0" w14:paraId="1B5B7B5D" w14:textId="02FC217C">
            <w:pPr>
              <w:jc w:val="center"/>
              <w:rPr>
                <w:rFonts w:ascii="Palatino Linotype" w:hAnsi="Palatino Linotype"/>
                <w:color w:val="000000"/>
                <w:szCs w:val="24"/>
              </w:rPr>
            </w:pPr>
            <w:r w:rsidRPr="00352E7F">
              <w:rPr>
                <w:rFonts w:ascii="Palatino Linotype" w:hAnsi="Palatino Linotype"/>
                <w:color w:val="000000"/>
                <w:szCs w:val="24"/>
              </w:rPr>
              <w:t>$25</w:t>
            </w:r>
          </w:p>
        </w:tc>
      </w:tr>
      <w:tr w:rsidRPr="00352E7F" w:rsidR="00B373B0" w:rsidTr="00E62268" w14:paraId="4B676D23"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B373B0" w:rsidP="00084BA1" w:rsidRDefault="00B373B0" w14:paraId="33B7ED92" w14:textId="77777777">
            <w:pPr>
              <w:jc w:val="center"/>
              <w:rPr>
                <w:rFonts w:ascii="Palatino Linotype" w:hAnsi="Palatino Linotype"/>
                <w:color w:val="000000"/>
                <w:szCs w:val="24"/>
              </w:rPr>
            </w:pPr>
            <w:r w:rsidRPr="00352E7F">
              <w:rPr>
                <w:rFonts w:ascii="Palatino Linotype" w:hAnsi="Palatino Linotype"/>
                <w:color w:val="000000"/>
                <w:szCs w:val="24"/>
              </w:rPr>
              <w:lastRenderedPageBreak/>
              <w:t>18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B373B0" w:rsidP="00084BA1" w:rsidRDefault="00B373B0" w14:paraId="3221C7D1" w14:textId="77777777">
            <w:pPr>
              <w:jc w:val="center"/>
              <w:rPr>
                <w:rFonts w:ascii="Palatino Linotype" w:hAnsi="Palatino Linotype"/>
                <w:color w:val="000000"/>
                <w:szCs w:val="24"/>
              </w:rPr>
            </w:pPr>
            <w:r w:rsidRPr="00352E7F">
              <w:rPr>
                <w:rFonts w:ascii="Palatino Linotype" w:hAnsi="Palatino Linotype"/>
                <w:color w:val="000000"/>
                <w:szCs w:val="24"/>
              </w:rPr>
              <w:t>1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B373B0" w:rsidP="00084BA1" w:rsidRDefault="00B373B0" w14:paraId="54FB653B" w14:textId="4B94E128">
            <w:pPr>
              <w:jc w:val="center"/>
              <w:rPr>
                <w:rFonts w:ascii="Palatino Linotype" w:hAnsi="Palatino Linotype"/>
                <w:color w:val="000000"/>
                <w:szCs w:val="24"/>
              </w:rPr>
            </w:pPr>
            <w:r w:rsidRPr="00352E7F">
              <w:rPr>
                <w:rFonts w:ascii="Palatino Linotype" w:hAnsi="Palatino Linotype"/>
                <w:color w:val="000000"/>
                <w:szCs w:val="24"/>
              </w:rPr>
              <w:t>$30</w:t>
            </w:r>
          </w:p>
        </w:tc>
      </w:tr>
      <w:tr w:rsidRPr="00352E7F" w:rsidR="00B373B0" w:rsidTr="00E62268" w14:paraId="051FB05B"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B373B0" w:rsidP="00084BA1" w:rsidRDefault="00B373B0" w14:paraId="59D2B659" w14:textId="77777777">
            <w:pPr>
              <w:jc w:val="center"/>
              <w:rPr>
                <w:rFonts w:ascii="Palatino Linotype" w:hAnsi="Palatino Linotype"/>
                <w:color w:val="000000"/>
                <w:szCs w:val="24"/>
              </w:rPr>
            </w:pPr>
            <w:r w:rsidRPr="00352E7F">
              <w:rPr>
                <w:rFonts w:ascii="Palatino Linotype" w:hAnsi="Palatino Linotype"/>
                <w:color w:val="000000"/>
                <w:szCs w:val="24"/>
              </w:rPr>
              <w:t>25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B373B0" w:rsidP="00084BA1" w:rsidRDefault="00B373B0" w14:paraId="03AA5DFC" w14:textId="77777777">
            <w:pPr>
              <w:jc w:val="center"/>
              <w:rPr>
                <w:rFonts w:ascii="Palatino Linotype" w:hAnsi="Palatino Linotype"/>
                <w:color w:val="000000"/>
                <w:szCs w:val="24"/>
              </w:rPr>
            </w:pPr>
            <w:r w:rsidRPr="00352E7F">
              <w:rPr>
                <w:rFonts w:ascii="Palatino Linotype" w:hAnsi="Palatino Linotype"/>
                <w:color w:val="000000"/>
                <w:szCs w:val="24"/>
              </w:rPr>
              <w:t>2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B373B0" w:rsidP="00084BA1" w:rsidRDefault="00B373B0" w14:paraId="39E4445F" w14:textId="5652C30C">
            <w:pPr>
              <w:jc w:val="center"/>
              <w:rPr>
                <w:rFonts w:ascii="Palatino Linotype" w:hAnsi="Palatino Linotype"/>
                <w:color w:val="000000"/>
                <w:szCs w:val="24"/>
              </w:rPr>
            </w:pPr>
            <w:r w:rsidRPr="00352E7F">
              <w:rPr>
                <w:rFonts w:ascii="Palatino Linotype" w:hAnsi="Palatino Linotype"/>
                <w:color w:val="000000"/>
                <w:szCs w:val="24"/>
              </w:rPr>
              <w:t>$35</w:t>
            </w:r>
          </w:p>
        </w:tc>
      </w:tr>
      <w:tr w:rsidRPr="00352E7F" w:rsidR="00B373B0" w:rsidTr="00E62268" w14:paraId="05EECB23"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B373B0" w:rsidP="00084BA1" w:rsidRDefault="00B373B0" w14:paraId="2BBD3D3F" w14:textId="77777777">
            <w:pPr>
              <w:jc w:val="center"/>
              <w:rPr>
                <w:rFonts w:ascii="Palatino Linotype" w:hAnsi="Palatino Linotype"/>
                <w:color w:val="000000"/>
                <w:szCs w:val="24"/>
              </w:rPr>
            </w:pPr>
            <w:r w:rsidRPr="00352E7F">
              <w:rPr>
                <w:rFonts w:ascii="Palatino Linotype" w:hAnsi="Palatino Linotype"/>
                <w:color w:val="000000"/>
                <w:szCs w:val="24"/>
              </w:rPr>
              <w:t>45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B373B0" w:rsidP="00084BA1" w:rsidRDefault="00B373B0" w14:paraId="15E3577B" w14:textId="77777777">
            <w:pPr>
              <w:jc w:val="center"/>
              <w:rPr>
                <w:rFonts w:ascii="Palatino Linotype" w:hAnsi="Palatino Linotype"/>
                <w:color w:val="000000"/>
                <w:szCs w:val="24"/>
              </w:rPr>
            </w:pPr>
            <w:r w:rsidRPr="00352E7F">
              <w:rPr>
                <w:rFonts w:ascii="Palatino Linotype" w:hAnsi="Palatino Linotype"/>
                <w:color w:val="000000"/>
                <w:szCs w:val="24"/>
              </w:rPr>
              <w:t>3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B373B0" w:rsidP="00084BA1" w:rsidRDefault="00B373B0" w14:paraId="4D9FC8FF" w14:textId="2B8395C7">
            <w:pPr>
              <w:jc w:val="center"/>
              <w:rPr>
                <w:rFonts w:ascii="Palatino Linotype" w:hAnsi="Palatino Linotype"/>
                <w:color w:val="000000"/>
                <w:szCs w:val="24"/>
              </w:rPr>
            </w:pPr>
            <w:r w:rsidRPr="00352E7F">
              <w:rPr>
                <w:rFonts w:ascii="Palatino Linotype" w:hAnsi="Palatino Linotype"/>
                <w:color w:val="000000"/>
                <w:szCs w:val="24"/>
              </w:rPr>
              <w:t>$40</w:t>
            </w:r>
          </w:p>
        </w:tc>
      </w:tr>
      <w:tr w:rsidRPr="00352E7F" w:rsidR="00B373B0" w:rsidTr="00E62268" w14:paraId="33237B2E"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B373B0" w:rsidP="00084BA1" w:rsidRDefault="00B373B0" w14:paraId="34F3B1CA" w14:textId="77777777">
            <w:pPr>
              <w:jc w:val="center"/>
              <w:rPr>
                <w:rFonts w:ascii="Palatino Linotype" w:hAnsi="Palatino Linotype"/>
                <w:color w:val="000000"/>
                <w:szCs w:val="24"/>
              </w:rPr>
            </w:pPr>
            <w:r w:rsidRPr="00352E7F">
              <w:rPr>
                <w:rFonts w:ascii="Palatino Linotype" w:hAnsi="Palatino Linotype"/>
                <w:color w:val="000000"/>
                <w:szCs w:val="24"/>
              </w:rPr>
              <w:t>70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B373B0" w:rsidP="00084BA1" w:rsidRDefault="00B373B0" w14:paraId="03F87571" w14:textId="77777777">
            <w:pPr>
              <w:jc w:val="center"/>
              <w:rPr>
                <w:rFonts w:ascii="Palatino Linotype" w:hAnsi="Palatino Linotype"/>
                <w:color w:val="000000"/>
                <w:szCs w:val="24"/>
              </w:rPr>
            </w:pPr>
            <w:r w:rsidRPr="00352E7F">
              <w:rPr>
                <w:rFonts w:ascii="Palatino Linotype" w:hAnsi="Palatino Linotype"/>
                <w:color w:val="000000"/>
                <w:szCs w:val="24"/>
              </w:rPr>
              <w:t>3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B373B0" w:rsidP="00084BA1" w:rsidRDefault="00B373B0" w14:paraId="6DBE2878" w14:textId="3E704BC4">
            <w:pPr>
              <w:jc w:val="center"/>
              <w:rPr>
                <w:rFonts w:ascii="Palatino Linotype" w:hAnsi="Palatino Linotype"/>
                <w:color w:val="000000"/>
                <w:szCs w:val="24"/>
              </w:rPr>
            </w:pPr>
            <w:r w:rsidRPr="00352E7F">
              <w:rPr>
                <w:rFonts w:ascii="Palatino Linotype" w:hAnsi="Palatino Linotype"/>
                <w:color w:val="000000"/>
                <w:szCs w:val="24"/>
              </w:rPr>
              <w:t>$45</w:t>
            </w:r>
          </w:p>
        </w:tc>
      </w:tr>
      <w:tr w:rsidRPr="00352E7F" w:rsidR="00B373B0" w:rsidTr="00E62268" w14:paraId="2F9EFCA1"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B373B0" w:rsidP="00084BA1" w:rsidRDefault="00B373B0" w14:paraId="733969A7" w14:textId="77777777">
            <w:pPr>
              <w:jc w:val="center"/>
              <w:rPr>
                <w:rFonts w:ascii="Palatino Linotype" w:hAnsi="Palatino Linotype"/>
                <w:color w:val="000000"/>
                <w:szCs w:val="24"/>
              </w:rPr>
            </w:pPr>
            <w:r w:rsidRPr="00352E7F">
              <w:rPr>
                <w:rFonts w:ascii="Palatino Linotype" w:hAnsi="Palatino Linotype"/>
                <w:color w:val="000000"/>
                <w:szCs w:val="24"/>
              </w:rPr>
              <w:t>90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B373B0" w:rsidP="00084BA1" w:rsidRDefault="00B373B0" w14:paraId="7C97129E" w14:textId="77777777">
            <w:pPr>
              <w:jc w:val="center"/>
              <w:rPr>
                <w:rFonts w:ascii="Palatino Linotype" w:hAnsi="Palatino Linotype"/>
                <w:color w:val="000000"/>
                <w:szCs w:val="24"/>
              </w:rPr>
            </w:pPr>
            <w:r w:rsidRPr="00352E7F">
              <w:rPr>
                <w:rFonts w:ascii="Palatino Linotype" w:hAnsi="Palatino Linotype"/>
                <w:color w:val="000000"/>
                <w:szCs w:val="24"/>
              </w:rPr>
              <w:t>5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B373B0" w:rsidP="00084BA1" w:rsidRDefault="00B373B0" w14:paraId="4AB2276A" w14:textId="0F50C883">
            <w:pPr>
              <w:jc w:val="center"/>
              <w:rPr>
                <w:rFonts w:ascii="Palatino Linotype" w:hAnsi="Palatino Linotype"/>
                <w:color w:val="000000"/>
                <w:szCs w:val="24"/>
              </w:rPr>
            </w:pPr>
            <w:r w:rsidRPr="00352E7F">
              <w:rPr>
                <w:rFonts w:ascii="Palatino Linotype" w:hAnsi="Palatino Linotype"/>
                <w:color w:val="000000"/>
                <w:szCs w:val="24"/>
              </w:rPr>
              <w:t>$50</w:t>
            </w:r>
          </w:p>
        </w:tc>
      </w:tr>
      <w:tr w:rsidRPr="00352E7F" w:rsidR="00B373B0" w:rsidTr="00E62268" w14:paraId="3A32F59E"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B373B0" w:rsidP="00084BA1" w:rsidRDefault="00B373B0" w14:paraId="014E6E48" w14:textId="77777777">
            <w:pPr>
              <w:jc w:val="center"/>
              <w:rPr>
                <w:rFonts w:ascii="Palatino Linotype" w:hAnsi="Palatino Linotype"/>
                <w:color w:val="000000"/>
                <w:szCs w:val="24"/>
              </w:rPr>
            </w:pPr>
            <w:r w:rsidRPr="00352E7F">
              <w:rPr>
                <w:rFonts w:ascii="Palatino Linotype" w:hAnsi="Palatino Linotype"/>
                <w:color w:val="000000"/>
                <w:szCs w:val="24"/>
              </w:rPr>
              <w:t>115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B373B0" w:rsidP="00084BA1" w:rsidRDefault="00B373B0" w14:paraId="38E95FB4" w14:textId="77777777">
            <w:pPr>
              <w:jc w:val="center"/>
              <w:rPr>
                <w:rFonts w:ascii="Palatino Linotype" w:hAnsi="Palatino Linotype"/>
                <w:color w:val="000000"/>
                <w:szCs w:val="24"/>
              </w:rPr>
            </w:pPr>
            <w:r w:rsidRPr="00352E7F">
              <w:rPr>
                <w:rFonts w:ascii="Palatino Linotype" w:hAnsi="Palatino Linotype"/>
                <w:color w:val="000000"/>
                <w:szCs w:val="24"/>
              </w:rPr>
              <w:t>7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B373B0" w:rsidP="00084BA1" w:rsidRDefault="00B373B0" w14:paraId="6C0941EC" w14:textId="459B729D">
            <w:pPr>
              <w:jc w:val="center"/>
              <w:rPr>
                <w:rFonts w:ascii="Palatino Linotype" w:hAnsi="Palatino Linotype"/>
                <w:color w:val="000000"/>
                <w:szCs w:val="24"/>
              </w:rPr>
            </w:pPr>
            <w:r w:rsidRPr="00352E7F">
              <w:rPr>
                <w:rFonts w:ascii="Palatino Linotype" w:hAnsi="Palatino Linotype"/>
                <w:color w:val="000000"/>
                <w:szCs w:val="24"/>
              </w:rPr>
              <w:t>$60</w:t>
            </w:r>
          </w:p>
        </w:tc>
      </w:tr>
      <w:bookmarkEnd w:id="4"/>
    </w:tbl>
    <w:p w:rsidR="002825D3" w:rsidP="00084BA1" w:rsidRDefault="002825D3" w14:paraId="65AFFCF8" w14:textId="77777777">
      <w:pPr>
        <w:rPr>
          <w:rFonts w:ascii="Palatino Linotype" w:hAnsi="Palatino Linotype"/>
          <w:szCs w:val="24"/>
        </w:rPr>
      </w:pPr>
    </w:p>
    <w:p w:rsidRPr="00352E7F" w:rsidR="00084BA1" w:rsidP="00084BA1" w:rsidRDefault="00084BA1" w14:paraId="3A881BCD" w14:textId="4412B306">
      <w:pPr>
        <w:rPr>
          <w:rFonts w:ascii="Palatino Linotype" w:hAnsi="Palatino Linotype"/>
          <w:szCs w:val="24"/>
        </w:rPr>
      </w:pPr>
      <w:r w:rsidRPr="00352E7F">
        <w:rPr>
          <w:rFonts w:ascii="Palatino Linotype" w:hAnsi="Palatino Linotype"/>
          <w:szCs w:val="24"/>
        </w:rPr>
        <w:t xml:space="preserve">The proposed speed offerings (up to 115 Mbps download and up to 7 Mbps upload) meet the 10/1 minimum performance requirement.  Most households should expect speeds near 25 Mbps download and 2 Mbps upload.  </w:t>
      </w:r>
      <w:r w:rsidRPr="00947BDA" w:rsidR="00B758C2">
        <w:rPr>
          <w:rFonts w:ascii="Palatino Linotype" w:hAnsi="Palatino Linotype"/>
        </w:rPr>
        <w:t>Only subscribers within roughly 3,000 feet of Frontier’s terminals should expect very fast service (25 Mbps to a maximum of 115 Mbps) but all subscribers within roughly 10,000 feet can expect to receive served speeds (over 10 Mbps).  This service will be available to the general public, as well as anchor institutions and small businesses near the project area.</w:t>
      </w:r>
    </w:p>
    <w:p w:rsidR="007B215F" w:rsidP="44E7BABB" w:rsidRDefault="007B215F" w14:paraId="2104DC65" w14:textId="70436968">
      <w:pPr>
        <w:pStyle w:val="Default"/>
        <w:rPr>
          <w:rFonts w:ascii="Palatino Linotype" w:hAnsi="Palatino Linotype"/>
          <w:color w:val="auto"/>
          <w:highlight w:val="yellow"/>
        </w:rPr>
      </w:pPr>
    </w:p>
    <w:p w:rsidRPr="00BB4FF6" w:rsidR="44E7BABB" w:rsidP="00AA1EB8" w:rsidRDefault="001B5286" w14:paraId="78796615" w14:textId="014CC312">
      <w:pPr>
        <w:pStyle w:val="Heading2"/>
        <w:numPr>
          <w:ilvl w:val="6"/>
          <w:numId w:val="23"/>
        </w:numPr>
        <w:ind w:left="1080" w:hanging="630"/>
        <w:rPr>
          <w:rFonts w:ascii="Palatino Linotype" w:hAnsi="Palatino Linotype"/>
          <w:bCs/>
          <w:szCs w:val="24"/>
          <w:u w:val="single"/>
        </w:rPr>
      </w:pPr>
      <w:r w:rsidRPr="00BB4FF6">
        <w:rPr>
          <w:rFonts w:ascii="Palatino Linotype" w:hAnsi="Palatino Linotype"/>
          <w:szCs w:val="24"/>
          <w:u w:val="single"/>
        </w:rPr>
        <w:t xml:space="preserve">Funding </w:t>
      </w:r>
      <w:r w:rsidRPr="00BB4FF6" w:rsidR="3A1D1A6E">
        <w:rPr>
          <w:rFonts w:ascii="Palatino Linotype" w:hAnsi="Palatino Linotype"/>
          <w:szCs w:val="24"/>
          <w:u w:val="single"/>
        </w:rPr>
        <w:t>Determination</w:t>
      </w:r>
    </w:p>
    <w:p w:rsidR="002825D3" w:rsidP="00FE1C7E" w:rsidRDefault="003D22F1" w14:paraId="40817E15" w14:textId="5A546E4F">
      <w:pPr>
        <w:autoSpaceDE w:val="0"/>
        <w:autoSpaceDN w:val="0"/>
        <w:adjustRightInd w:val="0"/>
        <w:rPr>
          <w:rFonts w:ascii="Palatino Linotype" w:hAnsi="Palatino Linotype"/>
          <w:szCs w:val="24"/>
        </w:rPr>
      </w:pPr>
      <w:r>
        <w:rPr>
          <w:rFonts w:ascii="Palatino Linotype" w:hAnsi="Palatino Linotype"/>
          <w:szCs w:val="24"/>
        </w:rPr>
        <w:t xml:space="preserve">Table 5, below, is a comparison of Frontier’s funding request </w:t>
      </w:r>
      <w:r w:rsidR="003D4AE3">
        <w:rPr>
          <w:rFonts w:ascii="Palatino Linotype" w:hAnsi="Palatino Linotype"/>
          <w:szCs w:val="24"/>
        </w:rPr>
        <w:t>and</w:t>
      </w:r>
      <w:r>
        <w:rPr>
          <w:rFonts w:ascii="Palatino Linotype" w:hAnsi="Palatino Linotype"/>
          <w:szCs w:val="24"/>
        </w:rPr>
        <w:t xml:space="preserve"> </w:t>
      </w:r>
      <w:r w:rsidR="00DF3070">
        <w:rPr>
          <w:rFonts w:ascii="Palatino Linotype" w:hAnsi="Palatino Linotype"/>
          <w:szCs w:val="24"/>
        </w:rPr>
        <w:t>Staff’s</w:t>
      </w:r>
      <w:r>
        <w:rPr>
          <w:rFonts w:ascii="Palatino Linotype" w:hAnsi="Palatino Linotype"/>
          <w:szCs w:val="24"/>
        </w:rPr>
        <w:t xml:space="preserve"> </w:t>
      </w:r>
      <w:r w:rsidR="00DF3070">
        <w:rPr>
          <w:rFonts w:ascii="Palatino Linotype" w:hAnsi="Palatino Linotype"/>
          <w:szCs w:val="24"/>
        </w:rPr>
        <w:t>funding</w:t>
      </w:r>
      <w:r w:rsidDel="003D4AE3" w:rsidR="00DF3070">
        <w:rPr>
          <w:rFonts w:ascii="Palatino Linotype" w:hAnsi="Palatino Linotype"/>
          <w:szCs w:val="24"/>
        </w:rPr>
        <w:t xml:space="preserve"> </w:t>
      </w:r>
      <w:r w:rsidR="003D4AE3">
        <w:rPr>
          <w:rFonts w:ascii="Palatino Linotype" w:hAnsi="Palatino Linotype"/>
          <w:szCs w:val="24"/>
        </w:rPr>
        <w:t>recommend</w:t>
      </w:r>
      <w:r w:rsidR="00DF3070">
        <w:rPr>
          <w:rFonts w:ascii="Palatino Linotype" w:hAnsi="Palatino Linotype"/>
          <w:szCs w:val="24"/>
        </w:rPr>
        <w:t>ation</w:t>
      </w:r>
      <w:r>
        <w:rPr>
          <w:rFonts w:ascii="Palatino Linotype" w:hAnsi="Palatino Linotype"/>
          <w:szCs w:val="24"/>
        </w:rPr>
        <w:t>.</w:t>
      </w:r>
      <w:r w:rsidRPr="00BB4FF6" w:rsidR="00474598">
        <w:rPr>
          <w:rFonts w:ascii="Palatino Linotype" w:hAnsi="Palatino Linotype"/>
          <w:szCs w:val="24"/>
        </w:rPr>
        <w:t xml:space="preserve">  </w:t>
      </w:r>
    </w:p>
    <w:p w:rsidRPr="00BB4FF6" w:rsidR="0057583F" w:rsidP="001C453E" w:rsidRDefault="0057583F" w14:paraId="40C669DE" w14:textId="3D88C52B">
      <w:pPr>
        <w:spacing w:after="120"/>
        <w:jc w:val="center"/>
        <w:rPr>
          <w:rFonts w:ascii="Palatino Linotype" w:hAnsi="Palatino Linotype"/>
          <w:b/>
          <w:bCs/>
          <w:szCs w:val="24"/>
        </w:rPr>
      </w:pPr>
      <w:r w:rsidRPr="00BB4FF6">
        <w:rPr>
          <w:rFonts w:ascii="Palatino Linotype" w:hAnsi="Palatino Linotype"/>
          <w:b/>
          <w:bCs/>
          <w:szCs w:val="24"/>
        </w:rPr>
        <w:t xml:space="preserve">Table </w:t>
      </w:r>
      <w:r w:rsidR="00D1375A">
        <w:rPr>
          <w:rFonts w:ascii="Palatino Linotype" w:hAnsi="Palatino Linotype"/>
          <w:b/>
          <w:bCs/>
          <w:szCs w:val="24"/>
        </w:rPr>
        <w:t>5</w:t>
      </w:r>
      <w:r w:rsidRPr="00BB4FF6">
        <w:rPr>
          <w:rFonts w:ascii="Palatino Linotype" w:hAnsi="Palatino Linotype"/>
          <w:b/>
          <w:bCs/>
          <w:szCs w:val="24"/>
        </w:rPr>
        <w:t>:</w:t>
      </w:r>
      <w:r w:rsidR="00131245">
        <w:rPr>
          <w:rFonts w:ascii="Palatino Linotype" w:hAnsi="Palatino Linotype"/>
          <w:b/>
          <w:bCs/>
          <w:szCs w:val="24"/>
        </w:rPr>
        <w:t xml:space="preserve"> </w:t>
      </w:r>
      <w:r w:rsidRPr="00BB4FF6">
        <w:rPr>
          <w:rFonts w:ascii="Palatino Linotype" w:hAnsi="Palatino Linotype"/>
          <w:b/>
          <w:bCs/>
          <w:szCs w:val="24"/>
        </w:rPr>
        <w:t xml:space="preserve"> </w:t>
      </w:r>
      <w:r w:rsidRPr="00BB4FF6" w:rsidR="00B11257">
        <w:rPr>
          <w:rFonts w:ascii="Palatino Linotype" w:hAnsi="Palatino Linotype"/>
          <w:b/>
          <w:bCs/>
          <w:szCs w:val="24"/>
        </w:rPr>
        <w:t xml:space="preserve">Summary of </w:t>
      </w:r>
      <w:r w:rsidRPr="00BB4FF6" w:rsidR="00745436">
        <w:rPr>
          <w:rFonts w:ascii="Palatino Linotype" w:hAnsi="Palatino Linotype"/>
          <w:b/>
          <w:bCs/>
          <w:szCs w:val="24"/>
        </w:rPr>
        <w:t>Frontier’s Funding</w:t>
      </w:r>
    </w:p>
    <w:tbl>
      <w:tblPr>
        <w:tblStyle w:val="TableGrid"/>
        <w:tblW w:w="0" w:type="auto"/>
        <w:jc w:val="center"/>
        <w:tblInd w:w="0" w:type="dxa"/>
        <w:tblLook w:val="04A0" w:firstRow="1" w:lastRow="0" w:firstColumn="1" w:lastColumn="0" w:noHBand="0" w:noVBand="1"/>
      </w:tblPr>
      <w:tblGrid>
        <w:gridCol w:w="3960"/>
        <w:gridCol w:w="1800"/>
        <w:gridCol w:w="1800"/>
        <w:gridCol w:w="1782"/>
      </w:tblGrid>
      <w:tr w:rsidRPr="00BB4FF6" w:rsidR="00F73CF5" w:rsidTr="004F3474" w14:paraId="495BB214" w14:textId="77777777">
        <w:trPr>
          <w:jc w:val="center"/>
        </w:trPr>
        <w:tc>
          <w:tcPr>
            <w:tcW w:w="3960" w:type="dxa"/>
            <w:shd w:val="clear" w:color="auto" w:fill="E7E6E6" w:themeFill="background2"/>
          </w:tcPr>
          <w:p w:rsidRPr="00BB4FF6" w:rsidR="00F73CF5" w:rsidP="00947BDA" w:rsidRDefault="00F73CF5" w14:paraId="01098AF1" w14:textId="77777777">
            <w:pPr>
              <w:jc w:val="center"/>
              <w:rPr>
                <w:rFonts w:ascii="Palatino Linotype" w:hAnsi="Palatino Linotype"/>
                <w:szCs w:val="24"/>
              </w:rPr>
            </w:pPr>
          </w:p>
        </w:tc>
        <w:tc>
          <w:tcPr>
            <w:tcW w:w="1800" w:type="dxa"/>
            <w:shd w:val="clear" w:color="auto" w:fill="E7E6E6" w:themeFill="background2"/>
            <w:vAlign w:val="center"/>
          </w:tcPr>
          <w:p w:rsidRPr="00BB4FF6" w:rsidR="00F73CF5" w:rsidP="00947BDA" w:rsidRDefault="00F73CF5" w14:paraId="50DE27A8" w14:textId="77777777">
            <w:pPr>
              <w:jc w:val="center"/>
              <w:rPr>
                <w:rFonts w:ascii="Palatino Linotype" w:hAnsi="Palatino Linotype"/>
                <w:szCs w:val="24"/>
              </w:rPr>
            </w:pPr>
            <w:r w:rsidRPr="00BB4FF6">
              <w:rPr>
                <w:rFonts w:ascii="Palatino Linotype" w:hAnsi="Palatino Linotype"/>
                <w:szCs w:val="24"/>
              </w:rPr>
              <w:t>Middle-Mile</w:t>
            </w:r>
          </w:p>
          <w:p w:rsidRPr="00BB4FF6" w:rsidR="00F73CF5" w:rsidP="00947BDA" w:rsidRDefault="00F73CF5" w14:paraId="75A42DE5" w14:textId="77777777">
            <w:pPr>
              <w:jc w:val="center"/>
              <w:rPr>
                <w:rFonts w:ascii="Palatino Linotype" w:hAnsi="Palatino Linotype"/>
                <w:szCs w:val="24"/>
              </w:rPr>
            </w:pPr>
            <w:r w:rsidRPr="00BB4FF6">
              <w:rPr>
                <w:rFonts w:ascii="Palatino Linotype" w:hAnsi="Palatino Linotype"/>
                <w:szCs w:val="24"/>
              </w:rPr>
              <w:t>Funding</w:t>
            </w:r>
          </w:p>
        </w:tc>
        <w:tc>
          <w:tcPr>
            <w:tcW w:w="1800" w:type="dxa"/>
            <w:shd w:val="clear" w:color="auto" w:fill="E7E6E6" w:themeFill="background2"/>
            <w:vAlign w:val="center"/>
          </w:tcPr>
          <w:p w:rsidRPr="00BB4FF6" w:rsidR="00F73CF5" w:rsidP="00947BDA" w:rsidRDefault="00F73CF5" w14:paraId="3681B08A" w14:textId="77777777">
            <w:pPr>
              <w:jc w:val="center"/>
              <w:rPr>
                <w:rFonts w:ascii="Palatino Linotype" w:hAnsi="Palatino Linotype"/>
                <w:szCs w:val="24"/>
              </w:rPr>
            </w:pPr>
            <w:r w:rsidRPr="00BB4FF6">
              <w:rPr>
                <w:rFonts w:ascii="Palatino Linotype" w:hAnsi="Palatino Linotype"/>
                <w:szCs w:val="24"/>
              </w:rPr>
              <w:t>Last-Mile Funding</w:t>
            </w:r>
          </w:p>
        </w:tc>
        <w:tc>
          <w:tcPr>
            <w:tcW w:w="1782" w:type="dxa"/>
            <w:shd w:val="clear" w:color="auto" w:fill="E7E6E6" w:themeFill="background2"/>
            <w:vAlign w:val="center"/>
          </w:tcPr>
          <w:p w:rsidRPr="00BB4FF6" w:rsidR="00F73CF5" w:rsidP="00947BDA" w:rsidRDefault="00F73CF5" w14:paraId="285E6BD6" w14:textId="77777777">
            <w:pPr>
              <w:jc w:val="center"/>
              <w:rPr>
                <w:rFonts w:ascii="Palatino Linotype" w:hAnsi="Palatino Linotype"/>
                <w:szCs w:val="24"/>
              </w:rPr>
            </w:pPr>
            <w:r w:rsidRPr="00BB4FF6">
              <w:rPr>
                <w:rFonts w:ascii="Palatino Linotype" w:hAnsi="Palatino Linotype"/>
                <w:szCs w:val="24"/>
              </w:rPr>
              <w:t>Total</w:t>
            </w:r>
          </w:p>
        </w:tc>
      </w:tr>
      <w:tr w:rsidRPr="00BB4FF6" w:rsidR="00F73CF5" w:rsidTr="004F3474" w14:paraId="7875E4C5" w14:textId="77777777">
        <w:trPr>
          <w:jc w:val="center"/>
        </w:trPr>
        <w:tc>
          <w:tcPr>
            <w:tcW w:w="3960" w:type="dxa"/>
            <w:tcBorders>
              <w:bottom w:val="single" w:color="auto" w:sz="4" w:space="0"/>
            </w:tcBorders>
          </w:tcPr>
          <w:p w:rsidRPr="00BB4FF6" w:rsidR="00F73CF5" w:rsidP="00947BDA" w:rsidRDefault="00950E88" w14:paraId="5DCB9217" w14:textId="622AC633">
            <w:pPr>
              <w:rPr>
                <w:rFonts w:ascii="Palatino Linotype" w:hAnsi="Palatino Linotype"/>
                <w:szCs w:val="24"/>
              </w:rPr>
            </w:pPr>
            <w:r w:rsidRPr="00BB4FF6">
              <w:rPr>
                <w:rFonts w:ascii="Palatino Linotype" w:hAnsi="Palatino Linotype"/>
                <w:szCs w:val="24"/>
              </w:rPr>
              <w:t xml:space="preserve">Frontier’s </w:t>
            </w:r>
            <w:r w:rsidRPr="00BB4FF6" w:rsidR="004A650F">
              <w:rPr>
                <w:rFonts w:ascii="Palatino Linotype" w:hAnsi="Palatino Linotype"/>
                <w:szCs w:val="24"/>
              </w:rPr>
              <w:t>Fun</w:t>
            </w:r>
            <w:r w:rsidRPr="00BB4FF6" w:rsidR="00ED7266">
              <w:rPr>
                <w:rFonts w:ascii="Palatino Linotype" w:hAnsi="Palatino Linotype"/>
                <w:szCs w:val="24"/>
              </w:rPr>
              <w:t xml:space="preserve">ding </w:t>
            </w:r>
            <w:r w:rsidRPr="00BB4FF6">
              <w:rPr>
                <w:rFonts w:ascii="Palatino Linotype" w:hAnsi="Palatino Linotype"/>
                <w:szCs w:val="24"/>
              </w:rPr>
              <w:t>Request</w:t>
            </w:r>
          </w:p>
        </w:tc>
        <w:tc>
          <w:tcPr>
            <w:tcW w:w="1800" w:type="dxa"/>
            <w:tcBorders>
              <w:bottom w:val="single" w:color="auto" w:sz="4" w:space="0"/>
            </w:tcBorders>
          </w:tcPr>
          <w:p w:rsidRPr="00BB4FF6" w:rsidR="00F73CF5" w:rsidP="00947BDA" w:rsidRDefault="001F2E63" w14:paraId="10738BAF" w14:textId="41D2468B">
            <w:pPr>
              <w:jc w:val="center"/>
              <w:rPr>
                <w:rFonts w:ascii="Palatino Linotype" w:hAnsi="Palatino Linotype"/>
                <w:szCs w:val="24"/>
              </w:rPr>
            </w:pPr>
            <w:r w:rsidRPr="00BB4FF6">
              <w:rPr>
                <w:rFonts w:ascii="Palatino Linotype" w:hAnsi="Palatino Linotype"/>
                <w:szCs w:val="24"/>
              </w:rPr>
              <w:t>$9,239,392.54</w:t>
            </w:r>
          </w:p>
        </w:tc>
        <w:tc>
          <w:tcPr>
            <w:tcW w:w="1800" w:type="dxa"/>
            <w:tcBorders>
              <w:bottom w:val="single" w:color="auto" w:sz="4" w:space="0"/>
            </w:tcBorders>
          </w:tcPr>
          <w:p w:rsidRPr="00BB4FF6" w:rsidR="00F73CF5" w:rsidP="00947BDA" w:rsidRDefault="00F73CF5" w14:paraId="3BC2768A" w14:textId="103E0475">
            <w:pPr>
              <w:jc w:val="center"/>
              <w:rPr>
                <w:rFonts w:ascii="Palatino Linotype" w:hAnsi="Palatino Linotype"/>
                <w:szCs w:val="24"/>
              </w:rPr>
            </w:pPr>
            <w:r w:rsidRPr="00BB4FF6">
              <w:rPr>
                <w:rFonts w:ascii="Palatino Linotype" w:hAnsi="Palatino Linotype"/>
                <w:szCs w:val="24"/>
              </w:rPr>
              <w:t>$</w:t>
            </w:r>
            <w:r w:rsidRPr="00BB4FF6" w:rsidR="00A13079">
              <w:rPr>
                <w:rFonts w:ascii="Palatino Linotype" w:hAnsi="Palatino Linotype"/>
                <w:szCs w:val="24"/>
              </w:rPr>
              <w:t>2,609,820.33</w:t>
            </w:r>
          </w:p>
        </w:tc>
        <w:tc>
          <w:tcPr>
            <w:tcW w:w="1782" w:type="dxa"/>
            <w:tcBorders>
              <w:bottom w:val="single" w:color="auto" w:sz="4" w:space="0"/>
            </w:tcBorders>
          </w:tcPr>
          <w:p w:rsidRPr="00BB4FF6" w:rsidR="00F73CF5" w:rsidP="00947BDA" w:rsidRDefault="00F73CF5" w14:paraId="2E4A6E4A" w14:textId="02C6713E">
            <w:pPr>
              <w:jc w:val="center"/>
              <w:rPr>
                <w:rFonts w:ascii="Palatino Linotype" w:hAnsi="Palatino Linotype"/>
                <w:szCs w:val="24"/>
              </w:rPr>
            </w:pPr>
            <w:r w:rsidRPr="00BB4FF6">
              <w:rPr>
                <w:rFonts w:ascii="Palatino Linotype" w:hAnsi="Palatino Linotype"/>
                <w:szCs w:val="24"/>
              </w:rPr>
              <w:t>$1</w:t>
            </w:r>
            <w:r w:rsidRPr="00BB4FF6" w:rsidR="00FC3095">
              <w:rPr>
                <w:rFonts w:ascii="Palatino Linotype" w:hAnsi="Palatino Linotype"/>
                <w:szCs w:val="24"/>
              </w:rPr>
              <w:t>1</w:t>
            </w:r>
            <w:r w:rsidRPr="00BB4FF6">
              <w:rPr>
                <w:rFonts w:ascii="Palatino Linotype" w:hAnsi="Palatino Linotype"/>
                <w:szCs w:val="24"/>
              </w:rPr>
              <w:t>,</w:t>
            </w:r>
            <w:r w:rsidRPr="00BB4FF6" w:rsidR="00FC3095">
              <w:rPr>
                <w:rFonts w:ascii="Palatino Linotype" w:hAnsi="Palatino Linotype"/>
                <w:szCs w:val="24"/>
              </w:rPr>
              <w:t>849</w:t>
            </w:r>
            <w:r w:rsidRPr="00BB4FF6">
              <w:rPr>
                <w:rFonts w:ascii="Palatino Linotype" w:hAnsi="Palatino Linotype"/>
                <w:szCs w:val="24"/>
              </w:rPr>
              <w:t>,</w:t>
            </w:r>
            <w:r w:rsidRPr="00BB4FF6" w:rsidR="00FC3095">
              <w:rPr>
                <w:rFonts w:ascii="Palatino Linotype" w:hAnsi="Palatino Linotype"/>
                <w:szCs w:val="24"/>
              </w:rPr>
              <w:t>212.87</w:t>
            </w:r>
          </w:p>
        </w:tc>
      </w:tr>
      <w:tr w:rsidRPr="00BB4FF6" w:rsidR="00F73CF5" w:rsidTr="004F3474" w14:paraId="7BB7A194" w14:textId="77777777">
        <w:trPr>
          <w:jc w:val="center"/>
        </w:trPr>
        <w:tc>
          <w:tcPr>
            <w:tcW w:w="3960" w:type="dxa"/>
            <w:tcBorders>
              <w:bottom w:val="single" w:color="auto" w:sz="12" w:space="0"/>
            </w:tcBorders>
          </w:tcPr>
          <w:p w:rsidRPr="00BB4FF6" w:rsidR="00F73CF5" w:rsidP="00947BDA" w:rsidRDefault="00DF3070" w14:paraId="5DD65C3D" w14:textId="2D430330">
            <w:pPr>
              <w:rPr>
                <w:rFonts w:ascii="Palatino Linotype" w:hAnsi="Palatino Linotype"/>
                <w:b/>
                <w:bCs/>
                <w:szCs w:val="24"/>
              </w:rPr>
            </w:pPr>
            <w:r>
              <w:rPr>
                <w:rFonts w:ascii="Palatino Linotype" w:hAnsi="Palatino Linotype"/>
                <w:b/>
                <w:bCs/>
                <w:szCs w:val="24"/>
              </w:rPr>
              <w:t xml:space="preserve">Staff’s </w:t>
            </w:r>
            <w:r w:rsidRPr="00BB4FF6">
              <w:rPr>
                <w:rFonts w:ascii="Palatino Linotype" w:hAnsi="Palatino Linotype"/>
                <w:b/>
                <w:bCs/>
                <w:szCs w:val="24"/>
              </w:rPr>
              <w:t xml:space="preserve">Funding </w:t>
            </w:r>
            <w:r>
              <w:rPr>
                <w:rFonts w:ascii="Palatino Linotype" w:hAnsi="Palatino Linotype"/>
                <w:b/>
                <w:bCs/>
                <w:szCs w:val="24"/>
              </w:rPr>
              <w:t>Recommendation</w:t>
            </w:r>
            <w:r w:rsidRPr="00BB4FF6">
              <w:rPr>
                <w:rFonts w:ascii="Palatino Linotype" w:hAnsi="Palatino Linotype"/>
                <w:b/>
                <w:bCs/>
                <w:szCs w:val="24"/>
              </w:rPr>
              <w:t xml:space="preserve"> </w:t>
            </w:r>
          </w:p>
        </w:tc>
        <w:tc>
          <w:tcPr>
            <w:tcW w:w="1800" w:type="dxa"/>
            <w:tcBorders>
              <w:bottom w:val="single" w:color="auto" w:sz="12" w:space="0"/>
            </w:tcBorders>
          </w:tcPr>
          <w:p w:rsidRPr="00BB4FF6" w:rsidR="00F73CF5" w:rsidP="00947BDA" w:rsidRDefault="00F73CF5" w14:paraId="47B43B24" w14:textId="77777777">
            <w:pPr>
              <w:jc w:val="center"/>
              <w:rPr>
                <w:rFonts w:ascii="Palatino Linotype" w:hAnsi="Palatino Linotype"/>
                <w:b/>
                <w:bCs/>
                <w:szCs w:val="24"/>
              </w:rPr>
            </w:pPr>
            <w:r w:rsidRPr="00BB4FF6">
              <w:rPr>
                <w:rFonts w:ascii="Palatino Linotype" w:hAnsi="Palatino Linotype"/>
                <w:b/>
                <w:bCs/>
                <w:szCs w:val="24"/>
              </w:rPr>
              <w:t>$9,239,392.54</w:t>
            </w:r>
          </w:p>
        </w:tc>
        <w:tc>
          <w:tcPr>
            <w:tcW w:w="1800" w:type="dxa"/>
            <w:tcBorders>
              <w:bottom w:val="single" w:color="auto" w:sz="12" w:space="0"/>
            </w:tcBorders>
          </w:tcPr>
          <w:p w:rsidRPr="00BB4FF6" w:rsidR="00F73CF5" w:rsidP="00947BDA" w:rsidRDefault="00F73CF5" w14:paraId="684D9EB4" w14:textId="77777777">
            <w:pPr>
              <w:jc w:val="center"/>
              <w:rPr>
                <w:rFonts w:ascii="Palatino Linotype" w:hAnsi="Palatino Linotype"/>
                <w:b/>
                <w:bCs/>
                <w:szCs w:val="24"/>
              </w:rPr>
            </w:pPr>
            <w:r w:rsidRPr="00BB4FF6">
              <w:rPr>
                <w:rFonts w:ascii="Palatino Linotype" w:hAnsi="Palatino Linotype"/>
                <w:b/>
                <w:bCs/>
                <w:szCs w:val="24"/>
              </w:rPr>
              <w:t>$1,416,577.29</w:t>
            </w:r>
          </w:p>
        </w:tc>
        <w:tc>
          <w:tcPr>
            <w:tcW w:w="1782" w:type="dxa"/>
            <w:tcBorders>
              <w:bottom w:val="single" w:color="auto" w:sz="12" w:space="0"/>
            </w:tcBorders>
          </w:tcPr>
          <w:p w:rsidRPr="00BB4FF6" w:rsidR="00F73CF5" w:rsidP="00947BDA" w:rsidRDefault="00F73CF5" w14:paraId="04CE5C4D" w14:textId="77777777">
            <w:pPr>
              <w:jc w:val="center"/>
              <w:rPr>
                <w:rFonts w:ascii="Palatino Linotype" w:hAnsi="Palatino Linotype"/>
                <w:b/>
                <w:bCs/>
                <w:szCs w:val="24"/>
              </w:rPr>
            </w:pPr>
            <w:r w:rsidRPr="00BB4FF6">
              <w:rPr>
                <w:rFonts w:ascii="Palatino Linotype" w:hAnsi="Palatino Linotype"/>
                <w:b/>
                <w:bCs/>
                <w:szCs w:val="24"/>
              </w:rPr>
              <w:t>$10,655,969.83</w:t>
            </w:r>
          </w:p>
        </w:tc>
      </w:tr>
    </w:tbl>
    <w:p w:rsidR="00FB2A1E" w:rsidP="00FE1C7E" w:rsidRDefault="00FB2A1E" w14:paraId="3FF09DBA" w14:textId="025217D8">
      <w:pPr>
        <w:autoSpaceDE w:val="0"/>
        <w:autoSpaceDN w:val="0"/>
        <w:adjustRightInd w:val="0"/>
        <w:rPr>
          <w:rFonts w:ascii="Palatino Linotype" w:hAnsi="Palatino Linotype"/>
          <w:b/>
          <w:bCs/>
          <w:szCs w:val="24"/>
        </w:rPr>
      </w:pPr>
    </w:p>
    <w:p w:rsidR="00DF79FE" w:rsidP="004D5DDE" w:rsidRDefault="00FE1C7E" w14:paraId="4F67B2F2" w14:textId="3336EA5B">
      <w:pPr>
        <w:spacing w:line="259" w:lineRule="auto"/>
        <w:rPr>
          <w:rFonts w:ascii="Palatino Linotype" w:hAnsi="Palatino Linotype"/>
        </w:rPr>
      </w:pPr>
      <w:r w:rsidRPr="00BB4FF6">
        <w:rPr>
          <w:rFonts w:ascii="Palatino Linotype" w:hAnsi="Palatino Linotype"/>
          <w:b/>
          <w:bCs/>
        </w:rPr>
        <w:t xml:space="preserve">Frontier is eligible to </w:t>
      </w:r>
      <w:r w:rsidRPr="00BB4FF6" w:rsidR="002F6B33">
        <w:rPr>
          <w:rFonts w:ascii="Palatino Linotype" w:hAnsi="Palatino Linotype"/>
          <w:b/>
          <w:bCs/>
        </w:rPr>
        <w:t>receive $</w:t>
      </w:r>
      <w:r w:rsidRPr="00BB4FF6" w:rsidR="004A5006">
        <w:rPr>
          <w:rFonts w:ascii="Palatino Linotype" w:hAnsi="Palatino Linotype"/>
          <w:b/>
          <w:bCs/>
        </w:rPr>
        <w:t>1,416,577.29</w:t>
      </w:r>
      <w:r w:rsidR="00C10A18">
        <w:rPr>
          <w:rFonts w:ascii="Palatino Linotype" w:hAnsi="Palatino Linotype"/>
          <w:b/>
          <w:bCs/>
        </w:rPr>
        <w:t xml:space="preserve"> to build last mile infrastructure</w:t>
      </w:r>
      <w:r w:rsidRPr="00BB4FF6" w:rsidR="002F6B33">
        <w:rPr>
          <w:rFonts w:ascii="Palatino Linotype" w:hAnsi="Palatino Linotype"/>
          <w:b/>
          <w:bCs/>
        </w:rPr>
        <w:t xml:space="preserve">, which is 54 percent of the </w:t>
      </w:r>
      <w:r w:rsidRPr="00BB4FF6" w:rsidR="00197E70">
        <w:rPr>
          <w:rFonts w:ascii="Palatino Linotype" w:hAnsi="Palatino Linotype"/>
          <w:b/>
          <w:bCs/>
        </w:rPr>
        <w:t>cost</w:t>
      </w:r>
      <w:r w:rsidRPr="00BB4FF6" w:rsidR="00DF79FE">
        <w:rPr>
          <w:rFonts w:ascii="Palatino Linotype" w:hAnsi="Palatino Linotype"/>
          <w:b/>
          <w:bCs/>
        </w:rPr>
        <w:t>.</w:t>
      </w:r>
      <w:r w:rsidRPr="00BB4FF6" w:rsidR="00DF79FE">
        <w:rPr>
          <w:rFonts w:ascii="Palatino Linotype" w:hAnsi="Palatino Linotype"/>
        </w:rPr>
        <w:t xml:space="preserve">  The proposed project will serve a total of 409 households</w:t>
      </w:r>
      <w:r w:rsidRPr="006219D0" w:rsidR="00DF79FE">
        <w:rPr>
          <w:rFonts w:ascii="Palatino Linotype" w:hAnsi="Palatino Linotype"/>
        </w:rPr>
        <w:t xml:space="preserve"> in the project area – 187 households are CAF II (46</w:t>
      </w:r>
      <w:r w:rsidRPr="002E747E" w:rsidR="00C31111">
        <w:rPr>
          <w:rFonts w:ascii="Palatino Linotype" w:hAnsi="Palatino Linotype"/>
        </w:rPr>
        <w:t xml:space="preserve"> percent</w:t>
      </w:r>
      <w:r w:rsidRPr="00947BDA" w:rsidR="00DF79FE">
        <w:rPr>
          <w:rFonts w:ascii="Palatino Linotype" w:hAnsi="Palatino Linotype"/>
        </w:rPr>
        <w:t xml:space="preserve">), and 222 households are CASF </w:t>
      </w:r>
      <w:r w:rsidR="00F615F5">
        <w:rPr>
          <w:rFonts w:ascii="Palatino Linotype" w:hAnsi="Palatino Linotype"/>
        </w:rPr>
        <w:t xml:space="preserve">eligible </w:t>
      </w:r>
      <w:r w:rsidR="003D4AE3">
        <w:rPr>
          <w:rFonts w:ascii="Palatino Linotype" w:hAnsi="Palatino Linotype"/>
        </w:rPr>
        <w:t>households</w:t>
      </w:r>
      <w:r w:rsidRPr="00947BDA" w:rsidR="003D4AE3">
        <w:rPr>
          <w:rFonts w:ascii="Palatino Linotype" w:hAnsi="Palatino Linotype"/>
        </w:rPr>
        <w:t xml:space="preserve"> </w:t>
      </w:r>
      <w:r w:rsidRPr="00947BDA" w:rsidR="00DF79FE">
        <w:rPr>
          <w:rFonts w:ascii="Palatino Linotype" w:hAnsi="Palatino Linotype"/>
        </w:rPr>
        <w:t>(54</w:t>
      </w:r>
      <w:r w:rsidRPr="00947BDA" w:rsidR="00C31111">
        <w:rPr>
          <w:rFonts w:ascii="Palatino Linotype" w:hAnsi="Palatino Linotype"/>
        </w:rPr>
        <w:t xml:space="preserve"> percent</w:t>
      </w:r>
      <w:r w:rsidRPr="00947BDA" w:rsidR="00DF79FE">
        <w:rPr>
          <w:rFonts w:ascii="Palatino Linotype" w:hAnsi="Palatino Linotype"/>
        </w:rPr>
        <w:t>).  CASF and CAF II households will share common infrastructure as part of the project build.  In compliance with D.18-12-018</w:t>
      </w:r>
      <w:r w:rsidR="00F1028A">
        <w:rPr>
          <w:rFonts w:ascii="Palatino Linotype" w:hAnsi="Palatino Linotype"/>
        </w:rPr>
        <w:t>,</w:t>
      </w:r>
      <w:r w:rsidRPr="006219D0" w:rsidR="00DF79FE">
        <w:rPr>
          <w:rStyle w:val="FootnoteReference"/>
          <w:rFonts w:ascii="Palatino Linotype" w:hAnsi="Palatino Linotype"/>
        </w:rPr>
        <w:footnoteReference w:id="11"/>
      </w:r>
      <w:r w:rsidRPr="006219D0" w:rsidR="00DF79FE">
        <w:rPr>
          <w:rFonts w:ascii="Palatino Linotype" w:hAnsi="Palatino Linotype"/>
        </w:rPr>
        <w:t xml:space="preserve"> overlap in funding </w:t>
      </w:r>
      <w:r w:rsidR="00F1028A">
        <w:rPr>
          <w:rFonts w:ascii="Palatino Linotype" w:hAnsi="Palatino Linotype"/>
        </w:rPr>
        <w:t>is</w:t>
      </w:r>
      <w:r w:rsidRPr="006219D0" w:rsidR="00F1028A">
        <w:rPr>
          <w:rFonts w:ascii="Palatino Linotype" w:hAnsi="Palatino Linotype"/>
        </w:rPr>
        <w:t xml:space="preserve"> </w:t>
      </w:r>
      <w:r w:rsidRPr="006219D0" w:rsidR="00DF79FE">
        <w:rPr>
          <w:rFonts w:ascii="Palatino Linotype" w:hAnsi="Palatino Linotype"/>
        </w:rPr>
        <w:t xml:space="preserve">not allowed.  Funds must be apportioned by the percentage of households that will be served by funding type.  Staff determined the last-mile project costs of $2,609,820.33 should be spilt proportionally to the number of households between CAF II (46 percent) and CASF (54 percent).  Based on this calculation, Frontier is eligible to receive $1,416,577.29 </w:t>
      </w:r>
      <w:r w:rsidR="00FB2A1E">
        <w:rPr>
          <w:rFonts w:ascii="Palatino Linotype" w:hAnsi="Palatino Linotype"/>
        </w:rPr>
        <w:t xml:space="preserve">of </w:t>
      </w:r>
      <w:r w:rsidRPr="002E747E" w:rsidR="00321487">
        <w:rPr>
          <w:rFonts w:ascii="Palatino Linotype" w:hAnsi="Palatino Linotype"/>
        </w:rPr>
        <w:t xml:space="preserve">funding </w:t>
      </w:r>
      <w:r w:rsidRPr="00947BDA" w:rsidR="00DF79FE">
        <w:rPr>
          <w:rFonts w:ascii="Palatino Linotype" w:hAnsi="Palatino Linotype"/>
        </w:rPr>
        <w:t>to cover the last-mile infrastructure</w:t>
      </w:r>
      <w:r w:rsidR="00FB2A1E">
        <w:rPr>
          <w:rFonts w:ascii="Palatino Linotype" w:hAnsi="Palatino Linotype"/>
        </w:rPr>
        <w:t xml:space="preserve"> costs</w:t>
      </w:r>
      <w:r w:rsidR="000E39BC">
        <w:rPr>
          <w:rFonts w:ascii="Palatino Linotype" w:hAnsi="Palatino Linotype"/>
        </w:rPr>
        <w:t>, as</w:t>
      </w:r>
      <w:r w:rsidDel="00FB2A1E" w:rsidR="00FB2A1E">
        <w:rPr>
          <w:rFonts w:ascii="Palatino Linotype" w:hAnsi="Palatino Linotype"/>
        </w:rPr>
        <w:t xml:space="preserve"> </w:t>
      </w:r>
      <w:r w:rsidR="00FB2A1E">
        <w:rPr>
          <w:rFonts w:ascii="Palatino Linotype" w:hAnsi="Palatino Linotype"/>
        </w:rPr>
        <w:t>demonstrated</w:t>
      </w:r>
      <w:r w:rsidDel="00FB2A1E" w:rsidR="00FB2A1E">
        <w:rPr>
          <w:rFonts w:ascii="Palatino Linotype" w:hAnsi="Palatino Linotype"/>
        </w:rPr>
        <w:t xml:space="preserve"> </w:t>
      </w:r>
      <w:r w:rsidR="000E39BC">
        <w:rPr>
          <w:rFonts w:ascii="Palatino Linotype" w:hAnsi="Palatino Linotype"/>
        </w:rPr>
        <w:t>in Table 6.</w:t>
      </w:r>
    </w:p>
    <w:p w:rsidRPr="00352E7F" w:rsidR="00065B85" w:rsidP="00E837AF" w:rsidRDefault="00065B85" w14:paraId="50AFB1DF" w14:textId="42CEB5F5">
      <w:pPr>
        <w:spacing w:after="160" w:line="259" w:lineRule="auto"/>
        <w:jc w:val="center"/>
        <w:rPr>
          <w:rFonts w:ascii="Palatino Linotype" w:hAnsi="Palatino Linotype"/>
          <w:b/>
          <w:bCs/>
          <w:szCs w:val="24"/>
        </w:rPr>
      </w:pPr>
      <w:r w:rsidRPr="00352E7F">
        <w:rPr>
          <w:rFonts w:ascii="Palatino Linotype" w:hAnsi="Palatino Linotype"/>
          <w:b/>
          <w:bCs/>
          <w:szCs w:val="24"/>
        </w:rPr>
        <w:lastRenderedPageBreak/>
        <w:t xml:space="preserve">Table </w:t>
      </w:r>
      <w:r w:rsidR="00A3522F">
        <w:rPr>
          <w:rFonts w:ascii="Palatino Linotype" w:hAnsi="Palatino Linotype"/>
          <w:b/>
          <w:bCs/>
          <w:szCs w:val="24"/>
        </w:rPr>
        <w:t>6</w:t>
      </w:r>
      <w:r w:rsidRPr="00352E7F">
        <w:rPr>
          <w:rFonts w:ascii="Palatino Linotype" w:hAnsi="Palatino Linotype"/>
          <w:b/>
          <w:bCs/>
          <w:szCs w:val="24"/>
        </w:rPr>
        <w:t>:</w:t>
      </w:r>
      <w:r w:rsidR="00131245">
        <w:rPr>
          <w:rFonts w:ascii="Palatino Linotype" w:hAnsi="Palatino Linotype"/>
          <w:b/>
          <w:bCs/>
          <w:szCs w:val="24"/>
        </w:rPr>
        <w:t xml:space="preserve">  Last</w:t>
      </w:r>
      <w:r w:rsidR="00CF33AD">
        <w:rPr>
          <w:rFonts w:ascii="Palatino Linotype" w:hAnsi="Palatino Linotype"/>
          <w:b/>
          <w:bCs/>
          <w:szCs w:val="24"/>
        </w:rPr>
        <w:t>-Mile Funding Determination</w:t>
      </w:r>
    </w:p>
    <w:tbl>
      <w:tblPr>
        <w:tblStyle w:val="TableGrid"/>
        <w:tblW w:w="0" w:type="auto"/>
        <w:tblInd w:w="0" w:type="dxa"/>
        <w:tblLook w:val="04A0" w:firstRow="1" w:lastRow="0" w:firstColumn="1" w:lastColumn="0" w:noHBand="0" w:noVBand="1"/>
      </w:tblPr>
      <w:tblGrid>
        <w:gridCol w:w="3055"/>
        <w:gridCol w:w="2070"/>
        <w:gridCol w:w="1887"/>
        <w:gridCol w:w="2338"/>
      </w:tblGrid>
      <w:tr w:rsidR="00DF79FE" w:rsidTr="00947BDA" w14:paraId="20F84BDF" w14:textId="77777777">
        <w:tc>
          <w:tcPr>
            <w:tcW w:w="3055" w:type="dxa"/>
          </w:tcPr>
          <w:p w:rsidR="00DF79FE" w:rsidP="00947BDA" w:rsidRDefault="00DF79FE" w14:paraId="7D042A30" w14:textId="77777777">
            <w:pPr>
              <w:autoSpaceDE w:val="0"/>
              <w:autoSpaceDN w:val="0"/>
              <w:adjustRightInd w:val="0"/>
              <w:rPr>
                <w:rFonts w:ascii="Palatino Linotype" w:hAnsi="Palatino Linotype"/>
                <w:szCs w:val="24"/>
              </w:rPr>
            </w:pPr>
          </w:p>
        </w:tc>
        <w:tc>
          <w:tcPr>
            <w:tcW w:w="2070" w:type="dxa"/>
            <w:shd w:val="clear" w:color="auto" w:fill="E7E6E6" w:themeFill="background2"/>
          </w:tcPr>
          <w:p w:rsidRPr="00AD4A2E" w:rsidR="00DF79FE" w:rsidP="00947BDA" w:rsidRDefault="00DF79FE" w14:paraId="23D36C73" w14:textId="77777777">
            <w:pPr>
              <w:autoSpaceDE w:val="0"/>
              <w:autoSpaceDN w:val="0"/>
              <w:adjustRightInd w:val="0"/>
              <w:jc w:val="center"/>
              <w:rPr>
                <w:rFonts w:ascii="Palatino Linotype" w:hAnsi="Palatino Linotype"/>
                <w:b/>
                <w:bCs/>
                <w:szCs w:val="24"/>
              </w:rPr>
            </w:pPr>
            <w:r w:rsidRPr="00AD4A2E">
              <w:rPr>
                <w:rFonts w:ascii="Palatino Linotype" w:hAnsi="Palatino Linotype"/>
                <w:b/>
                <w:bCs/>
                <w:szCs w:val="24"/>
              </w:rPr>
              <w:t>Number of Households</w:t>
            </w:r>
          </w:p>
        </w:tc>
        <w:tc>
          <w:tcPr>
            <w:tcW w:w="1887" w:type="dxa"/>
            <w:shd w:val="clear" w:color="auto" w:fill="E7E6E6" w:themeFill="background2"/>
          </w:tcPr>
          <w:p w:rsidRPr="00AD4A2E" w:rsidR="00DF79FE" w:rsidP="00947BDA" w:rsidRDefault="00DF79FE" w14:paraId="00F438BF" w14:textId="77777777">
            <w:pPr>
              <w:autoSpaceDE w:val="0"/>
              <w:autoSpaceDN w:val="0"/>
              <w:adjustRightInd w:val="0"/>
              <w:jc w:val="center"/>
              <w:rPr>
                <w:rFonts w:ascii="Palatino Linotype" w:hAnsi="Palatino Linotype"/>
                <w:b/>
                <w:bCs/>
                <w:szCs w:val="24"/>
              </w:rPr>
            </w:pPr>
            <w:r w:rsidRPr="00AD4A2E">
              <w:rPr>
                <w:rFonts w:ascii="Palatino Linotype" w:hAnsi="Palatino Linotype"/>
                <w:b/>
                <w:bCs/>
                <w:szCs w:val="24"/>
              </w:rPr>
              <w:t>Percent of Households</w:t>
            </w:r>
          </w:p>
        </w:tc>
        <w:tc>
          <w:tcPr>
            <w:tcW w:w="2338" w:type="dxa"/>
            <w:shd w:val="clear" w:color="auto" w:fill="E7E6E6" w:themeFill="background2"/>
          </w:tcPr>
          <w:p w:rsidRPr="00AD4A2E" w:rsidR="00DF79FE" w:rsidP="00947BDA" w:rsidRDefault="00DF79FE" w14:paraId="34319702" w14:textId="77777777">
            <w:pPr>
              <w:autoSpaceDE w:val="0"/>
              <w:autoSpaceDN w:val="0"/>
              <w:adjustRightInd w:val="0"/>
              <w:jc w:val="center"/>
              <w:rPr>
                <w:rFonts w:ascii="Palatino Linotype" w:hAnsi="Palatino Linotype"/>
                <w:b/>
                <w:bCs/>
                <w:szCs w:val="24"/>
              </w:rPr>
            </w:pPr>
            <w:r w:rsidRPr="00AD4A2E">
              <w:rPr>
                <w:rFonts w:ascii="Palatino Linotype" w:hAnsi="Palatino Linotype"/>
                <w:b/>
                <w:bCs/>
                <w:szCs w:val="24"/>
              </w:rPr>
              <w:t xml:space="preserve">Last-Mile </w:t>
            </w:r>
          </w:p>
          <w:p w:rsidRPr="00AD4A2E" w:rsidR="00DF79FE" w:rsidP="00947BDA" w:rsidRDefault="00DF79FE" w14:paraId="6D7AF43A" w14:textId="77777777">
            <w:pPr>
              <w:autoSpaceDE w:val="0"/>
              <w:autoSpaceDN w:val="0"/>
              <w:adjustRightInd w:val="0"/>
              <w:jc w:val="center"/>
              <w:rPr>
                <w:rFonts w:ascii="Palatino Linotype" w:hAnsi="Palatino Linotype"/>
                <w:b/>
                <w:bCs/>
                <w:szCs w:val="24"/>
              </w:rPr>
            </w:pPr>
            <w:r w:rsidRPr="00AD4A2E">
              <w:rPr>
                <w:rFonts w:ascii="Palatino Linotype" w:hAnsi="Palatino Linotype"/>
                <w:b/>
                <w:bCs/>
                <w:szCs w:val="24"/>
              </w:rPr>
              <w:t>Funding</w:t>
            </w:r>
          </w:p>
        </w:tc>
      </w:tr>
      <w:tr w:rsidR="00DF79FE" w:rsidTr="00947BDA" w14:paraId="5F34A163" w14:textId="77777777">
        <w:tc>
          <w:tcPr>
            <w:tcW w:w="3055" w:type="dxa"/>
            <w:tcBorders>
              <w:bottom w:val="nil"/>
            </w:tcBorders>
          </w:tcPr>
          <w:p w:rsidR="00DF79FE" w:rsidP="00947BDA" w:rsidRDefault="00DF79FE" w14:paraId="7083705E" w14:textId="6438B8C2">
            <w:pPr>
              <w:autoSpaceDE w:val="0"/>
              <w:autoSpaceDN w:val="0"/>
              <w:adjustRightInd w:val="0"/>
              <w:rPr>
                <w:rFonts w:ascii="Palatino Linotype" w:hAnsi="Palatino Linotype"/>
                <w:szCs w:val="24"/>
              </w:rPr>
            </w:pPr>
            <w:r>
              <w:rPr>
                <w:rFonts w:ascii="Palatino Linotype" w:hAnsi="Palatino Linotype"/>
                <w:szCs w:val="24"/>
              </w:rPr>
              <w:t>Federal:  CAF II</w:t>
            </w:r>
            <w:r w:rsidR="000571BA">
              <w:rPr>
                <w:rFonts w:ascii="Palatino Linotype" w:hAnsi="Palatino Linotype"/>
                <w:szCs w:val="24"/>
              </w:rPr>
              <w:t xml:space="preserve"> Location</w:t>
            </w:r>
          </w:p>
        </w:tc>
        <w:tc>
          <w:tcPr>
            <w:tcW w:w="2070" w:type="dxa"/>
            <w:tcBorders>
              <w:bottom w:val="nil"/>
            </w:tcBorders>
          </w:tcPr>
          <w:p w:rsidR="00DF79FE" w:rsidP="00947BDA" w:rsidRDefault="00DF79FE" w14:paraId="7D7AB57D" w14:textId="77777777">
            <w:pPr>
              <w:autoSpaceDE w:val="0"/>
              <w:autoSpaceDN w:val="0"/>
              <w:adjustRightInd w:val="0"/>
              <w:jc w:val="center"/>
              <w:rPr>
                <w:rFonts w:ascii="Palatino Linotype" w:hAnsi="Palatino Linotype"/>
                <w:szCs w:val="24"/>
              </w:rPr>
            </w:pPr>
            <w:r>
              <w:rPr>
                <w:rFonts w:ascii="Palatino Linotype" w:hAnsi="Palatino Linotype"/>
                <w:szCs w:val="24"/>
              </w:rPr>
              <w:t>187</w:t>
            </w:r>
          </w:p>
        </w:tc>
        <w:tc>
          <w:tcPr>
            <w:tcW w:w="1887" w:type="dxa"/>
            <w:tcBorders>
              <w:bottom w:val="nil"/>
            </w:tcBorders>
          </w:tcPr>
          <w:p w:rsidR="00DF79FE" w:rsidP="00947BDA" w:rsidRDefault="00DF79FE" w14:paraId="6791799D" w14:textId="77777777">
            <w:pPr>
              <w:autoSpaceDE w:val="0"/>
              <w:autoSpaceDN w:val="0"/>
              <w:adjustRightInd w:val="0"/>
              <w:jc w:val="center"/>
              <w:rPr>
                <w:rFonts w:ascii="Palatino Linotype" w:hAnsi="Palatino Linotype"/>
                <w:szCs w:val="24"/>
              </w:rPr>
            </w:pPr>
            <w:r>
              <w:rPr>
                <w:rFonts w:ascii="Palatino Linotype" w:hAnsi="Palatino Linotype"/>
                <w:szCs w:val="24"/>
              </w:rPr>
              <w:t>46%</w:t>
            </w:r>
          </w:p>
        </w:tc>
        <w:tc>
          <w:tcPr>
            <w:tcW w:w="2338" w:type="dxa"/>
            <w:tcBorders>
              <w:bottom w:val="nil"/>
            </w:tcBorders>
          </w:tcPr>
          <w:p w:rsidR="00DF79FE" w:rsidP="00947BDA" w:rsidRDefault="00DF79FE" w14:paraId="52F369F4" w14:textId="77777777">
            <w:pPr>
              <w:autoSpaceDE w:val="0"/>
              <w:autoSpaceDN w:val="0"/>
              <w:adjustRightInd w:val="0"/>
              <w:jc w:val="center"/>
              <w:rPr>
                <w:rFonts w:ascii="Palatino Linotype" w:hAnsi="Palatino Linotype"/>
                <w:szCs w:val="24"/>
              </w:rPr>
            </w:pPr>
            <w:r>
              <w:rPr>
                <w:rFonts w:ascii="Palatino Linotype" w:hAnsi="Palatino Linotype"/>
                <w:szCs w:val="24"/>
              </w:rPr>
              <w:t>$1,193,243.04</w:t>
            </w:r>
          </w:p>
        </w:tc>
      </w:tr>
      <w:tr w:rsidR="00DF79FE" w:rsidTr="00947BDA" w14:paraId="742D60BA" w14:textId="77777777">
        <w:tc>
          <w:tcPr>
            <w:tcW w:w="3055" w:type="dxa"/>
            <w:tcBorders>
              <w:top w:val="nil"/>
              <w:bottom w:val="single" w:color="auto" w:sz="4" w:space="0"/>
            </w:tcBorders>
          </w:tcPr>
          <w:p w:rsidRPr="00AD4A2E" w:rsidR="00DF79FE" w:rsidP="00947BDA" w:rsidRDefault="00DF79FE" w14:paraId="01203473" w14:textId="2DECA07A">
            <w:pPr>
              <w:autoSpaceDE w:val="0"/>
              <w:autoSpaceDN w:val="0"/>
              <w:adjustRightInd w:val="0"/>
              <w:rPr>
                <w:rFonts w:ascii="Palatino Linotype" w:hAnsi="Palatino Linotype"/>
                <w:b/>
                <w:bCs/>
                <w:szCs w:val="24"/>
              </w:rPr>
            </w:pPr>
            <w:r w:rsidRPr="00AD4A2E">
              <w:rPr>
                <w:rFonts w:ascii="Palatino Linotype" w:hAnsi="Palatino Linotype"/>
                <w:b/>
                <w:bCs/>
                <w:szCs w:val="24"/>
              </w:rPr>
              <w:t>State:  CASF</w:t>
            </w:r>
            <w:r w:rsidR="000571BA">
              <w:rPr>
                <w:rFonts w:ascii="Palatino Linotype" w:hAnsi="Palatino Linotype"/>
                <w:b/>
                <w:bCs/>
                <w:szCs w:val="24"/>
              </w:rPr>
              <w:t xml:space="preserve"> Location</w:t>
            </w:r>
          </w:p>
        </w:tc>
        <w:tc>
          <w:tcPr>
            <w:tcW w:w="2070" w:type="dxa"/>
            <w:tcBorders>
              <w:top w:val="nil"/>
              <w:bottom w:val="single" w:color="auto" w:sz="4" w:space="0"/>
            </w:tcBorders>
          </w:tcPr>
          <w:p w:rsidRPr="00AD4A2E" w:rsidR="00DF79FE" w:rsidP="00947BDA" w:rsidRDefault="00DF79FE" w14:paraId="4B88DF51" w14:textId="77777777">
            <w:pPr>
              <w:autoSpaceDE w:val="0"/>
              <w:autoSpaceDN w:val="0"/>
              <w:adjustRightInd w:val="0"/>
              <w:jc w:val="center"/>
              <w:rPr>
                <w:rFonts w:ascii="Palatino Linotype" w:hAnsi="Palatino Linotype"/>
                <w:b/>
                <w:bCs/>
                <w:szCs w:val="24"/>
              </w:rPr>
            </w:pPr>
            <w:r w:rsidRPr="00AD4A2E">
              <w:rPr>
                <w:rFonts w:ascii="Palatino Linotype" w:hAnsi="Palatino Linotype"/>
                <w:b/>
                <w:bCs/>
                <w:szCs w:val="24"/>
              </w:rPr>
              <w:t>222</w:t>
            </w:r>
          </w:p>
        </w:tc>
        <w:tc>
          <w:tcPr>
            <w:tcW w:w="1887" w:type="dxa"/>
            <w:tcBorders>
              <w:top w:val="nil"/>
              <w:bottom w:val="single" w:color="auto" w:sz="4" w:space="0"/>
            </w:tcBorders>
          </w:tcPr>
          <w:p w:rsidRPr="00AD4A2E" w:rsidR="00DF79FE" w:rsidP="00947BDA" w:rsidRDefault="00DF79FE" w14:paraId="5CEC0177" w14:textId="77777777">
            <w:pPr>
              <w:autoSpaceDE w:val="0"/>
              <w:autoSpaceDN w:val="0"/>
              <w:adjustRightInd w:val="0"/>
              <w:jc w:val="center"/>
              <w:rPr>
                <w:rFonts w:ascii="Palatino Linotype" w:hAnsi="Palatino Linotype"/>
                <w:b/>
                <w:bCs/>
                <w:szCs w:val="24"/>
              </w:rPr>
            </w:pPr>
            <w:r w:rsidRPr="00AD4A2E">
              <w:rPr>
                <w:rFonts w:ascii="Palatino Linotype" w:hAnsi="Palatino Linotype"/>
                <w:b/>
                <w:bCs/>
                <w:szCs w:val="24"/>
              </w:rPr>
              <w:t>54%</w:t>
            </w:r>
          </w:p>
        </w:tc>
        <w:tc>
          <w:tcPr>
            <w:tcW w:w="2338" w:type="dxa"/>
            <w:tcBorders>
              <w:top w:val="nil"/>
              <w:bottom w:val="single" w:color="auto" w:sz="4" w:space="0"/>
            </w:tcBorders>
          </w:tcPr>
          <w:p w:rsidRPr="00AD4A2E" w:rsidR="00DF79FE" w:rsidP="00947BDA" w:rsidRDefault="00DF79FE" w14:paraId="65010BC5" w14:textId="77777777">
            <w:pPr>
              <w:autoSpaceDE w:val="0"/>
              <w:autoSpaceDN w:val="0"/>
              <w:adjustRightInd w:val="0"/>
              <w:jc w:val="center"/>
              <w:rPr>
                <w:rFonts w:ascii="Palatino Linotype" w:hAnsi="Palatino Linotype"/>
                <w:b/>
                <w:bCs/>
                <w:szCs w:val="24"/>
              </w:rPr>
            </w:pPr>
            <w:r w:rsidRPr="00AD4A2E">
              <w:rPr>
                <w:rFonts w:ascii="Palatino Linotype" w:hAnsi="Palatino Linotype"/>
                <w:b/>
                <w:bCs/>
                <w:szCs w:val="24"/>
              </w:rPr>
              <w:t>$1,416,577.29</w:t>
            </w:r>
          </w:p>
        </w:tc>
      </w:tr>
      <w:tr w:rsidR="00DF79FE" w:rsidTr="00947BDA" w14:paraId="170F2597" w14:textId="77777777">
        <w:tc>
          <w:tcPr>
            <w:tcW w:w="3055" w:type="dxa"/>
            <w:tcBorders>
              <w:top w:val="single" w:color="auto" w:sz="4" w:space="0"/>
            </w:tcBorders>
          </w:tcPr>
          <w:p w:rsidR="00DF79FE" w:rsidP="00947BDA" w:rsidRDefault="00DF79FE" w14:paraId="0BE4A973" w14:textId="77777777">
            <w:pPr>
              <w:autoSpaceDE w:val="0"/>
              <w:autoSpaceDN w:val="0"/>
              <w:adjustRightInd w:val="0"/>
              <w:rPr>
                <w:rFonts w:ascii="Palatino Linotype" w:hAnsi="Palatino Linotype"/>
                <w:szCs w:val="24"/>
              </w:rPr>
            </w:pPr>
            <w:r>
              <w:rPr>
                <w:rFonts w:ascii="Palatino Linotype" w:hAnsi="Palatino Linotype"/>
                <w:szCs w:val="24"/>
              </w:rPr>
              <w:t>Northeast Project Phase 1</w:t>
            </w:r>
          </w:p>
        </w:tc>
        <w:tc>
          <w:tcPr>
            <w:tcW w:w="2070" w:type="dxa"/>
            <w:tcBorders>
              <w:top w:val="single" w:color="auto" w:sz="4" w:space="0"/>
            </w:tcBorders>
          </w:tcPr>
          <w:p w:rsidR="00DF79FE" w:rsidP="00947BDA" w:rsidRDefault="00DF79FE" w14:paraId="5E454737" w14:textId="77777777">
            <w:pPr>
              <w:autoSpaceDE w:val="0"/>
              <w:autoSpaceDN w:val="0"/>
              <w:adjustRightInd w:val="0"/>
              <w:jc w:val="center"/>
              <w:rPr>
                <w:rFonts w:ascii="Palatino Linotype" w:hAnsi="Palatino Linotype"/>
                <w:szCs w:val="24"/>
              </w:rPr>
            </w:pPr>
            <w:r>
              <w:rPr>
                <w:rFonts w:ascii="Palatino Linotype" w:hAnsi="Palatino Linotype"/>
                <w:szCs w:val="24"/>
              </w:rPr>
              <w:t>409</w:t>
            </w:r>
          </w:p>
        </w:tc>
        <w:tc>
          <w:tcPr>
            <w:tcW w:w="1887" w:type="dxa"/>
            <w:tcBorders>
              <w:top w:val="single" w:color="auto" w:sz="4" w:space="0"/>
            </w:tcBorders>
          </w:tcPr>
          <w:p w:rsidR="00DF79FE" w:rsidP="00947BDA" w:rsidRDefault="00DF79FE" w14:paraId="22C9E9CA" w14:textId="77777777">
            <w:pPr>
              <w:autoSpaceDE w:val="0"/>
              <w:autoSpaceDN w:val="0"/>
              <w:adjustRightInd w:val="0"/>
              <w:jc w:val="center"/>
              <w:rPr>
                <w:rFonts w:ascii="Palatino Linotype" w:hAnsi="Palatino Linotype"/>
                <w:szCs w:val="24"/>
              </w:rPr>
            </w:pPr>
            <w:r>
              <w:rPr>
                <w:rFonts w:ascii="Palatino Linotype" w:hAnsi="Palatino Linotype"/>
                <w:szCs w:val="24"/>
              </w:rPr>
              <w:t>100%</w:t>
            </w:r>
          </w:p>
        </w:tc>
        <w:tc>
          <w:tcPr>
            <w:tcW w:w="2338" w:type="dxa"/>
            <w:tcBorders>
              <w:top w:val="single" w:color="auto" w:sz="4" w:space="0"/>
            </w:tcBorders>
          </w:tcPr>
          <w:p w:rsidR="00DF79FE" w:rsidP="00947BDA" w:rsidRDefault="00DF79FE" w14:paraId="371AB7EF" w14:textId="77777777">
            <w:pPr>
              <w:autoSpaceDE w:val="0"/>
              <w:autoSpaceDN w:val="0"/>
              <w:adjustRightInd w:val="0"/>
              <w:jc w:val="center"/>
              <w:rPr>
                <w:rFonts w:ascii="Palatino Linotype" w:hAnsi="Palatino Linotype"/>
                <w:szCs w:val="24"/>
              </w:rPr>
            </w:pPr>
            <w:r>
              <w:rPr>
                <w:rFonts w:ascii="Palatino Linotype" w:hAnsi="Palatino Linotype"/>
                <w:szCs w:val="24"/>
              </w:rPr>
              <w:t>$2,609,820.33</w:t>
            </w:r>
          </w:p>
        </w:tc>
      </w:tr>
    </w:tbl>
    <w:p w:rsidR="00FB2A1E" w:rsidP="00A00156" w:rsidRDefault="00FB2A1E" w14:paraId="0A11C87F" w14:textId="47A684C3">
      <w:pPr>
        <w:autoSpaceDE w:val="0"/>
        <w:autoSpaceDN w:val="0"/>
        <w:adjustRightInd w:val="0"/>
        <w:rPr>
          <w:rFonts w:ascii="Palatino Linotype" w:hAnsi="Palatino Linotype"/>
          <w:szCs w:val="24"/>
        </w:rPr>
      </w:pPr>
    </w:p>
    <w:p w:rsidR="00FB2A1E" w:rsidP="3A1D1A6E" w:rsidRDefault="44E7BABB" w14:paraId="7ADE9701" w14:textId="3FAFE43C">
      <w:pPr>
        <w:rPr>
          <w:rFonts w:ascii="Palatino Linotype" w:hAnsi="Palatino Linotype"/>
        </w:rPr>
      </w:pPr>
      <w:r w:rsidRPr="006219D0">
        <w:rPr>
          <w:rFonts w:ascii="Palatino Linotype" w:hAnsi="Palatino Linotype"/>
          <w:b/>
          <w:bCs/>
        </w:rPr>
        <w:t>Frontier</w:t>
      </w:r>
      <w:r w:rsidRPr="006219D0" w:rsidR="00711984">
        <w:rPr>
          <w:rFonts w:ascii="Palatino Linotype" w:hAnsi="Palatino Linotype"/>
          <w:b/>
          <w:bCs/>
        </w:rPr>
        <w:t xml:space="preserve"> </w:t>
      </w:r>
      <w:r w:rsidRPr="006219D0">
        <w:rPr>
          <w:rFonts w:ascii="Palatino Linotype" w:hAnsi="Palatino Linotype"/>
          <w:b/>
          <w:bCs/>
        </w:rPr>
        <w:t>is awarded 100 percent</w:t>
      </w:r>
      <w:r w:rsidRPr="006219D0" w:rsidR="001B5286">
        <w:rPr>
          <w:rFonts w:ascii="Palatino Linotype" w:hAnsi="Palatino Linotype"/>
          <w:b/>
          <w:bCs/>
        </w:rPr>
        <w:t xml:space="preserve"> </w:t>
      </w:r>
      <w:r w:rsidRPr="002E747E" w:rsidR="009A0D39">
        <w:rPr>
          <w:rFonts w:ascii="Palatino Linotype" w:hAnsi="Palatino Linotype"/>
          <w:b/>
          <w:bCs/>
        </w:rPr>
        <w:t xml:space="preserve">funding </w:t>
      </w:r>
      <w:r w:rsidRPr="00947BDA">
        <w:rPr>
          <w:rFonts w:ascii="Palatino Linotype" w:hAnsi="Palatino Linotype"/>
          <w:b/>
          <w:bCs/>
        </w:rPr>
        <w:t xml:space="preserve">level to cover the cost for its </w:t>
      </w:r>
      <w:r w:rsidRPr="00947BDA" w:rsidR="00C879BC">
        <w:rPr>
          <w:rFonts w:ascii="Palatino Linotype" w:hAnsi="Palatino Linotype"/>
          <w:b/>
          <w:bCs/>
        </w:rPr>
        <w:t>Northeast</w:t>
      </w:r>
      <w:r w:rsidRPr="00947BDA" w:rsidR="006D6306">
        <w:rPr>
          <w:rFonts w:ascii="Palatino Linotype" w:hAnsi="Palatino Linotype"/>
          <w:b/>
          <w:bCs/>
        </w:rPr>
        <w:t xml:space="preserve"> </w:t>
      </w:r>
      <w:r w:rsidRPr="00947BDA">
        <w:rPr>
          <w:rFonts w:ascii="Palatino Linotype" w:hAnsi="Palatino Linotype"/>
          <w:b/>
          <w:bCs/>
        </w:rPr>
        <w:t>Project</w:t>
      </w:r>
      <w:r w:rsidRPr="00947BDA" w:rsidR="00C879BC">
        <w:rPr>
          <w:rFonts w:ascii="Palatino Linotype" w:hAnsi="Palatino Linotype"/>
          <w:b/>
          <w:bCs/>
        </w:rPr>
        <w:t xml:space="preserve"> Phase I</w:t>
      </w:r>
      <w:r w:rsidRPr="00947BDA">
        <w:rPr>
          <w:rFonts w:ascii="Palatino Linotype" w:hAnsi="Palatino Linotype"/>
          <w:b/>
          <w:bCs/>
        </w:rPr>
        <w:t>.</w:t>
      </w:r>
      <w:r w:rsidRPr="00947BDA">
        <w:rPr>
          <w:rFonts w:ascii="Palatino Linotype" w:hAnsi="Palatino Linotype"/>
        </w:rPr>
        <w:t xml:space="preserve">  AB 1665 </w:t>
      </w:r>
      <w:r w:rsidRPr="00947BDA" w:rsidR="00832487">
        <w:rPr>
          <w:rFonts w:ascii="Palatino Linotype" w:hAnsi="Palatino Linotype"/>
        </w:rPr>
        <w:t>authorizes the Commission to award grants to fund all or portion of the project and requires that it determine, on a case-by-case basis, the level of funding to be provided.</w:t>
      </w:r>
      <w:r w:rsidRPr="006219D0" w:rsidR="00923483">
        <w:rPr>
          <w:rStyle w:val="FootnoteReference"/>
          <w:rFonts w:ascii="Palatino Linotype" w:hAnsi="Palatino Linotype"/>
        </w:rPr>
        <w:footnoteReference w:id="12"/>
      </w:r>
      <w:r w:rsidRPr="006219D0">
        <w:rPr>
          <w:rFonts w:ascii="Palatino Linotype" w:hAnsi="Palatino Linotype"/>
        </w:rPr>
        <w:t xml:space="preserve">  Staff </w:t>
      </w:r>
      <w:r w:rsidR="00F1028A">
        <w:rPr>
          <w:rFonts w:ascii="Palatino Linotype" w:hAnsi="Palatino Linotype"/>
        </w:rPr>
        <w:t>considered</w:t>
      </w:r>
      <w:r w:rsidRPr="006219D0" w:rsidR="00F1028A">
        <w:rPr>
          <w:rFonts w:ascii="Palatino Linotype" w:hAnsi="Palatino Linotype"/>
        </w:rPr>
        <w:t xml:space="preserve"> </w:t>
      </w:r>
      <w:r w:rsidRPr="006219D0">
        <w:rPr>
          <w:rFonts w:ascii="Palatino Linotype" w:hAnsi="Palatino Linotype"/>
        </w:rPr>
        <w:t xml:space="preserve">the statutory factors </w:t>
      </w:r>
      <w:r w:rsidR="00F1028A">
        <w:rPr>
          <w:rFonts w:ascii="Palatino Linotype" w:hAnsi="Palatino Linotype"/>
        </w:rPr>
        <w:t>to determine</w:t>
      </w:r>
      <w:r w:rsidRPr="006219D0">
        <w:rPr>
          <w:rFonts w:ascii="Palatino Linotype" w:hAnsi="Palatino Linotype"/>
        </w:rPr>
        <w:t xml:space="preserve"> the grant </w:t>
      </w:r>
      <w:r w:rsidRPr="00BB4FF6">
        <w:rPr>
          <w:rFonts w:ascii="Palatino Linotype" w:hAnsi="Palatino Linotype"/>
        </w:rPr>
        <w:t xml:space="preserve">funding level, as described by Pub. Util. Code </w:t>
      </w:r>
      <w:r w:rsidRPr="006219D0" w:rsidR="00534E7A">
        <w:rPr>
          <w:rFonts w:ascii="Palatino Linotype" w:hAnsi="Palatino Linotype"/>
        </w:rPr>
        <w:t>§</w:t>
      </w:r>
      <w:r w:rsidRPr="00D00AC4" w:rsidR="00F95EF3">
        <w:rPr>
          <w:rFonts w:ascii="Palatino Linotype" w:hAnsi="Palatino Linotype"/>
          <w:szCs w:val="24"/>
        </w:rPr>
        <w:t>§</w:t>
      </w:r>
      <w:r w:rsidRPr="00BB4FF6">
        <w:rPr>
          <w:rFonts w:ascii="Palatino Linotype" w:hAnsi="Palatino Linotype"/>
        </w:rPr>
        <w:t xml:space="preserve"> 281(f)(13) and 281(b)(2)(B)(i), and CASF rules adopted in D.18-12-018.  </w:t>
      </w:r>
      <w:r w:rsidRPr="00BB4FF6" w:rsidR="00D96149">
        <w:rPr>
          <w:rFonts w:ascii="Palatino Linotype" w:hAnsi="Palatino Linotype"/>
        </w:rPr>
        <w:t xml:space="preserve">Based on those factors, </w:t>
      </w:r>
      <w:r w:rsidRPr="00BB4FF6">
        <w:rPr>
          <w:rFonts w:ascii="Palatino Linotype" w:hAnsi="Palatino Linotype"/>
        </w:rPr>
        <w:t>Staff determined Frontier</w:t>
      </w:r>
      <w:r w:rsidRPr="00BB4FF6" w:rsidR="006D6306">
        <w:rPr>
          <w:rFonts w:ascii="Palatino Linotype" w:hAnsi="Palatino Linotype"/>
        </w:rPr>
        <w:t>’s</w:t>
      </w:r>
      <w:r w:rsidRPr="00BB4FF6">
        <w:rPr>
          <w:rFonts w:ascii="Palatino Linotype" w:hAnsi="Palatino Linotype"/>
        </w:rPr>
        <w:t xml:space="preserve"> </w:t>
      </w:r>
      <w:r w:rsidRPr="00BB4FF6" w:rsidR="006D6306">
        <w:rPr>
          <w:rFonts w:ascii="Palatino Linotype" w:hAnsi="Palatino Linotype"/>
        </w:rPr>
        <w:t>request of a</w:t>
      </w:r>
      <w:r w:rsidRPr="00BB4FF6">
        <w:rPr>
          <w:rFonts w:ascii="Palatino Linotype" w:hAnsi="Palatino Linotype"/>
        </w:rPr>
        <w:t xml:space="preserve"> 100 percent </w:t>
      </w:r>
      <w:r w:rsidRPr="00BB4FF6" w:rsidR="001B5286">
        <w:rPr>
          <w:rFonts w:ascii="Palatino Linotype" w:hAnsi="Palatino Linotype"/>
        </w:rPr>
        <w:t xml:space="preserve">funding </w:t>
      </w:r>
      <w:r w:rsidRPr="00BB4FF6">
        <w:rPr>
          <w:rFonts w:ascii="Palatino Linotype" w:hAnsi="Palatino Linotype"/>
        </w:rPr>
        <w:t>level</w:t>
      </w:r>
      <w:r w:rsidRPr="00BB4FF6" w:rsidR="006D6306">
        <w:rPr>
          <w:rFonts w:ascii="Palatino Linotype" w:hAnsi="Palatino Linotype"/>
        </w:rPr>
        <w:t xml:space="preserve"> is appropriate;</w:t>
      </w:r>
      <w:r w:rsidRPr="00BB4FF6">
        <w:rPr>
          <w:rFonts w:ascii="Palatino Linotype" w:hAnsi="Palatino Linotype"/>
        </w:rPr>
        <w:t xml:space="preserve"> </w:t>
      </w:r>
      <w:r w:rsidRPr="00BB4FF6" w:rsidR="006D6306">
        <w:rPr>
          <w:rFonts w:ascii="Palatino Linotype" w:hAnsi="Palatino Linotype"/>
        </w:rPr>
        <w:t xml:space="preserve">and </w:t>
      </w:r>
      <w:r w:rsidRPr="00BB4FF6">
        <w:rPr>
          <w:rFonts w:ascii="Palatino Linotype" w:hAnsi="Palatino Linotype"/>
        </w:rPr>
        <w:t>thereby award</w:t>
      </w:r>
      <w:r w:rsidRPr="00BB4FF6" w:rsidR="006D6306">
        <w:rPr>
          <w:rFonts w:ascii="Palatino Linotype" w:hAnsi="Palatino Linotype"/>
        </w:rPr>
        <w:t>s</w:t>
      </w:r>
      <w:r w:rsidRPr="00BB4FF6">
        <w:rPr>
          <w:rFonts w:ascii="Palatino Linotype" w:hAnsi="Palatino Linotype"/>
        </w:rPr>
        <w:t xml:space="preserve"> </w:t>
      </w:r>
      <w:r w:rsidR="00F1028A">
        <w:rPr>
          <w:rFonts w:ascii="Palatino Linotype" w:hAnsi="Palatino Linotype"/>
        </w:rPr>
        <w:t xml:space="preserve">a </w:t>
      </w:r>
      <w:r w:rsidRPr="00BB4FF6" w:rsidR="00D96149">
        <w:rPr>
          <w:rFonts w:ascii="Palatino Linotype" w:hAnsi="Palatino Linotype"/>
        </w:rPr>
        <w:t xml:space="preserve">CASF Infrastructure </w:t>
      </w:r>
      <w:r w:rsidRPr="00BB4FF6">
        <w:rPr>
          <w:rFonts w:ascii="Palatino Linotype" w:hAnsi="Palatino Linotype"/>
        </w:rPr>
        <w:t xml:space="preserve">grant of </w:t>
      </w:r>
      <w:r w:rsidRPr="00BB4FF6" w:rsidR="00E237D5">
        <w:rPr>
          <w:rFonts w:ascii="Palatino Linotype" w:hAnsi="Palatino Linotype"/>
        </w:rPr>
        <w:t>$10,655,969.83</w:t>
      </w:r>
      <w:r w:rsidRPr="00BB4FF6">
        <w:rPr>
          <w:rFonts w:ascii="Palatino Linotype" w:hAnsi="Palatino Linotype"/>
        </w:rPr>
        <w:t xml:space="preserve"> for the </w:t>
      </w:r>
      <w:r w:rsidRPr="00BB4FF6" w:rsidR="00F20BFE">
        <w:rPr>
          <w:rFonts w:ascii="Palatino Linotype" w:hAnsi="Palatino Linotype"/>
        </w:rPr>
        <w:t>Northeast</w:t>
      </w:r>
      <w:r w:rsidRPr="00BB4FF6" w:rsidR="006D6306">
        <w:rPr>
          <w:rFonts w:ascii="Palatino Linotype" w:hAnsi="Palatino Linotype"/>
        </w:rPr>
        <w:t xml:space="preserve"> </w:t>
      </w:r>
      <w:r w:rsidRPr="00BB4FF6">
        <w:rPr>
          <w:rFonts w:ascii="Palatino Linotype" w:hAnsi="Palatino Linotype"/>
        </w:rPr>
        <w:t>Project</w:t>
      </w:r>
      <w:r w:rsidRPr="00BB4FF6" w:rsidR="00F20BFE">
        <w:rPr>
          <w:rFonts w:ascii="Palatino Linotype" w:hAnsi="Palatino Linotype"/>
        </w:rPr>
        <w:t xml:space="preserve"> Phase I</w:t>
      </w:r>
      <w:r w:rsidRPr="00BB4FF6">
        <w:rPr>
          <w:rFonts w:ascii="Palatino Linotype" w:hAnsi="Palatino Linotype"/>
        </w:rPr>
        <w:t xml:space="preserve">.   </w:t>
      </w:r>
      <w:r w:rsidR="000E39BC">
        <w:rPr>
          <w:rFonts w:ascii="Palatino Linotype" w:hAnsi="Palatino Linotype"/>
        </w:rPr>
        <w:t>Table 7</w:t>
      </w:r>
      <w:r w:rsidR="0029555B">
        <w:rPr>
          <w:rFonts w:ascii="Palatino Linotype" w:hAnsi="Palatino Linotype"/>
        </w:rPr>
        <w:t xml:space="preserve"> </w:t>
      </w:r>
      <w:r w:rsidR="003D4AE3">
        <w:rPr>
          <w:rFonts w:ascii="Palatino Linotype" w:hAnsi="Palatino Linotype"/>
        </w:rPr>
        <w:t xml:space="preserve">summarizes </w:t>
      </w:r>
      <w:r w:rsidR="00F615F5">
        <w:rPr>
          <w:rFonts w:ascii="Palatino Linotype" w:hAnsi="Palatino Linotype"/>
        </w:rPr>
        <w:t>Staff’s</w:t>
      </w:r>
      <w:r w:rsidR="003D4AE3">
        <w:rPr>
          <w:rFonts w:ascii="Palatino Linotype" w:hAnsi="Palatino Linotype"/>
        </w:rPr>
        <w:t xml:space="preserve"> funding level determination for Frontier’s Northeast Project. </w:t>
      </w:r>
    </w:p>
    <w:p w:rsidR="004D5DDE" w:rsidP="0029555B" w:rsidRDefault="004D5DDE" w14:paraId="479A4DC1" w14:textId="77777777">
      <w:pPr>
        <w:spacing w:after="120"/>
        <w:jc w:val="center"/>
        <w:rPr>
          <w:rStyle w:val="BookTitle"/>
          <w:i w:val="0"/>
          <w:iCs w:val="0"/>
        </w:rPr>
      </w:pPr>
    </w:p>
    <w:p w:rsidRPr="00BB4FF6" w:rsidR="0049704E" w:rsidP="0029555B" w:rsidRDefault="0049704E" w14:paraId="0CE6A3D5" w14:textId="7AC3E0F7">
      <w:pPr>
        <w:spacing w:after="120"/>
        <w:jc w:val="center"/>
        <w:rPr>
          <w:rStyle w:val="BookTitle"/>
          <w:i w:val="0"/>
          <w:iCs w:val="0"/>
        </w:rPr>
      </w:pPr>
      <w:r w:rsidRPr="00BB4FF6">
        <w:rPr>
          <w:rStyle w:val="BookTitle"/>
          <w:i w:val="0"/>
          <w:iCs w:val="0"/>
        </w:rPr>
        <w:t xml:space="preserve">Table </w:t>
      </w:r>
      <w:r w:rsidR="007B215F">
        <w:rPr>
          <w:rStyle w:val="BookTitle"/>
          <w:i w:val="0"/>
          <w:iCs w:val="0"/>
        </w:rPr>
        <w:t>7</w:t>
      </w:r>
      <w:r w:rsidRPr="00BB4FF6">
        <w:rPr>
          <w:rStyle w:val="BookTitle"/>
          <w:i w:val="0"/>
          <w:iCs w:val="0"/>
        </w:rPr>
        <w:t xml:space="preserve">. </w:t>
      </w:r>
      <w:r w:rsidRPr="00BB4FF6" w:rsidR="009B7C9B">
        <w:rPr>
          <w:rStyle w:val="BookTitle"/>
          <w:i w:val="0"/>
          <w:iCs w:val="0"/>
        </w:rPr>
        <w:t>Criteria for Project Funding Level</w:t>
      </w:r>
      <w:r w:rsidRPr="00BB4FF6" w:rsidR="00542AB0">
        <w:rPr>
          <w:rStyle w:val="BookTitle"/>
          <w:i w:val="0"/>
          <w:iCs w:val="0"/>
        </w:rPr>
        <w:t xml:space="preserve"> for Frontier Northeast</w:t>
      </w:r>
    </w:p>
    <w:tbl>
      <w:tblPr>
        <w:tblStyle w:val="TableGrid"/>
        <w:tblW w:w="0" w:type="auto"/>
        <w:tblInd w:w="0" w:type="dxa"/>
        <w:tblLook w:val="04E0" w:firstRow="1" w:lastRow="1" w:firstColumn="1" w:lastColumn="0" w:noHBand="0" w:noVBand="1"/>
      </w:tblPr>
      <w:tblGrid>
        <w:gridCol w:w="7105"/>
        <w:gridCol w:w="2188"/>
      </w:tblGrid>
      <w:tr w:rsidRPr="00352E7F" w:rsidR="44E7BABB" w:rsidTr="00D24ADC" w14:paraId="34F70D8B" w14:textId="77777777">
        <w:tc>
          <w:tcPr>
            <w:tcW w:w="7105" w:type="dxa"/>
            <w:shd w:val="clear" w:color="auto" w:fill="D9D9D9" w:themeFill="background1" w:themeFillShade="D9"/>
          </w:tcPr>
          <w:p w:rsidRPr="00BB4FF6" w:rsidR="44E7BABB" w:rsidP="3A1D1A6E" w:rsidRDefault="3A1D1A6E" w14:paraId="3BF36159" w14:textId="535C4BC3">
            <w:pPr>
              <w:rPr>
                <w:rFonts w:ascii="Palatino Linotype" w:hAnsi="Palatino Linotype"/>
                <w:b/>
                <w:bCs/>
                <w:szCs w:val="24"/>
              </w:rPr>
            </w:pPr>
            <w:r w:rsidRPr="00BB4FF6">
              <w:rPr>
                <w:rFonts w:ascii="Palatino Linotype" w:hAnsi="Palatino Linotype"/>
                <w:b/>
                <w:bCs/>
                <w:szCs w:val="24"/>
              </w:rPr>
              <w:t>Funding Criteria</w:t>
            </w:r>
          </w:p>
        </w:tc>
        <w:tc>
          <w:tcPr>
            <w:tcW w:w="2188" w:type="dxa"/>
            <w:shd w:val="clear" w:color="auto" w:fill="D9D9D9" w:themeFill="background1" w:themeFillShade="D9"/>
          </w:tcPr>
          <w:p w:rsidRPr="00352E7F" w:rsidR="44E7BABB" w:rsidP="3A1D1A6E" w:rsidRDefault="006D6306" w14:paraId="6800BD7C" w14:textId="56AFE219">
            <w:pPr>
              <w:jc w:val="center"/>
              <w:rPr>
                <w:rFonts w:ascii="Palatino Linotype" w:hAnsi="Palatino Linotype"/>
                <w:b/>
                <w:bCs/>
                <w:szCs w:val="24"/>
              </w:rPr>
            </w:pPr>
            <w:r w:rsidRPr="00BB4FF6">
              <w:rPr>
                <w:rFonts w:ascii="Palatino Linotype" w:hAnsi="Palatino Linotype"/>
                <w:b/>
                <w:bCs/>
                <w:szCs w:val="24"/>
              </w:rPr>
              <w:t>Revised</w:t>
            </w:r>
            <w:r w:rsidRPr="00BB4FF6" w:rsidR="3A1D1A6E">
              <w:rPr>
                <w:rFonts w:ascii="Palatino Linotype" w:hAnsi="Palatino Linotype"/>
                <w:b/>
                <w:bCs/>
                <w:szCs w:val="24"/>
              </w:rPr>
              <w:t xml:space="preserve"> Project</w:t>
            </w:r>
          </w:p>
        </w:tc>
      </w:tr>
      <w:tr w:rsidRPr="00352E7F" w:rsidR="44E7BABB" w:rsidTr="00D24ADC" w14:paraId="25CF7722" w14:textId="77777777">
        <w:tc>
          <w:tcPr>
            <w:tcW w:w="7105" w:type="dxa"/>
          </w:tcPr>
          <w:p w:rsidRPr="00352E7F" w:rsidR="44E7BABB" w:rsidP="004D2C6D" w:rsidRDefault="44E7BABB" w14:paraId="759E7A34" w14:textId="411B7301">
            <w:pPr>
              <w:rPr>
                <w:rFonts w:ascii="Palatino Linotype" w:hAnsi="Palatino Linotype"/>
                <w:szCs w:val="24"/>
              </w:rPr>
            </w:pPr>
            <w:r w:rsidRPr="00352E7F">
              <w:rPr>
                <w:rFonts w:ascii="Palatino Linotype" w:hAnsi="Palatino Linotype"/>
                <w:szCs w:val="24"/>
              </w:rPr>
              <w:t>Baseline for Eligible Project (60%)</w:t>
            </w:r>
          </w:p>
        </w:tc>
        <w:tc>
          <w:tcPr>
            <w:tcW w:w="2188" w:type="dxa"/>
          </w:tcPr>
          <w:p w:rsidRPr="00352E7F" w:rsidR="44E7BABB" w:rsidP="44E7BABB" w:rsidRDefault="44E7BABB" w14:paraId="69A58A55" w14:textId="77777777">
            <w:pPr>
              <w:jc w:val="center"/>
              <w:rPr>
                <w:rFonts w:ascii="Palatino Linotype" w:hAnsi="Palatino Linotype"/>
                <w:szCs w:val="24"/>
              </w:rPr>
            </w:pPr>
            <w:r w:rsidRPr="00352E7F">
              <w:rPr>
                <w:rFonts w:ascii="Palatino Linotype" w:hAnsi="Palatino Linotype"/>
                <w:szCs w:val="24"/>
              </w:rPr>
              <w:t>60%</w:t>
            </w:r>
          </w:p>
        </w:tc>
      </w:tr>
      <w:tr w:rsidRPr="00352E7F" w:rsidR="44E7BABB" w:rsidTr="00D24ADC" w14:paraId="71CEF100" w14:textId="77777777">
        <w:tc>
          <w:tcPr>
            <w:tcW w:w="7105" w:type="dxa"/>
          </w:tcPr>
          <w:p w:rsidRPr="00352E7F" w:rsidR="44E7BABB" w:rsidP="004D2C6D" w:rsidRDefault="000403C3" w14:paraId="4DE8F2C5" w14:textId="08ADE75D">
            <w:pPr>
              <w:rPr>
                <w:rFonts w:ascii="Palatino Linotype" w:hAnsi="Palatino Linotype"/>
                <w:szCs w:val="24"/>
              </w:rPr>
            </w:pPr>
            <w:r w:rsidRPr="00352E7F">
              <w:rPr>
                <w:rFonts w:ascii="Palatino Linotype" w:hAnsi="Palatino Linotype"/>
                <w:szCs w:val="24"/>
              </w:rPr>
              <w:t>Service Level Preference:</w:t>
            </w:r>
            <w:r w:rsidRPr="00352E7F" w:rsidR="44E7BABB">
              <w:rPr>
                <w:rFonts w:ascii="Palatino Linotype" w:hAnsi="Palatino Linotype"/>
                <w:szCs w:val="24"/>
              </w:rPr>
              <w:t xml:space="preserve"> </w:t>
            </w:r>
            <w:r w:rsidR="00153027">
              <w:rPr>
                <w:rFonts w:ascii="Palatino Linotype" w:hAnsi="Palatino Linotype"/>
                <w:szCs w:val="24"/>
              </w:rPr>
              <w:t xml:space="preserve">Only </w:t>
            </w:r>
            <w:r w:rsidRPr="00352E7F" w:rsidR="44E7BABB">
              <w:rPr>
                <w:rFonts w:ascii="Palatino Linotype" w:hAnsi="Palatino Linotype"/>
                <w:szCs w:val="24"/>
              </w:rPr>
              <w:t xml:space="preserve">Dial-up </w:t>
            </w:r>
            <w:r w:rsidR="00153027">
              <w:rPr>
                <w:rFonts w:ascii="Palatino Linotype" w:hAnsi="Palatino Linotype"/>
                <w:szCs w:val="24"/>
              </w:rPr>
              <w:t>or No Internet Connectivity</w:t>
            </w:r>
            <w:r w:rsidRPr="00352E7F" w:rsidR="44E7BABB">
              <w:rPr>
                <w:rFonts w:ascii="Palatino Linotype" w:hAnsi="Palatino Linotype"/>
                <w:szCs w:val="24"/>
              </w:rPr>
              <w:t xml:space="preserve"> (</w:t>
            </w:r>
            <w:r w:rsidR="002825D3">
              <w:rPr>
                <w:rFonts w:ascii="Palatino Linotype" w:hAnsi="Palatino Linotype"/>
                <w:szCs w:val="24"/>
              </w:rPr>
              <w:t xml:space="preserve">up to </w:t>
            </w:r>
            <w:r w:rsidRPr="00352E7F" w:rsidR="44E7BABB">
              <w:rPr>
                <w:rFonts w:ascii="Palatino Linotype" w:hAnsi="Palatino Linotype"/>
                <w:szCs w:val="24"/>
              </w:rPr>
              <w:t>40%)—no fixed or mobile broadband</w:t>
            </w:r>
          </w:p>
        </w:tc>
        <w:tc>
          <w:tcPr>
            <w:tcW w:w="2188" w:type="dxa"/>
          </w:tcPr>
          <w:p w:rsidRPr="00352E7F" w:rsidR="44E7BABB" w:rsidP="44E7BABB" w:rsidRDefault="44E7BABB" w14:paraId="69097C08" w14:textId="77777777">
            <w:pPr>
              <w:jc w:val="center"/>
              <w:rPr>
                <w:rFonts w:ascii="Palatino Linotype" w:hAnsi="Palatino Linotype"/>
                <w:szCs w:val="24"/>
              </w:rPr>
            </w:pPr>
            <w:r w:rsidRPr="00352E7F">
              <w:rPr>
                <w:rFonts w:ascii="Palatino Linotype" w:hAnsi="Palatino Linotype"/>
                <w:szCs w:val="24"/>
              </w:rPr>
              <w:t>0%</w:t>
            </w:r>
          </w:p>
        </w:tc>
      </w:tr>
      <w:tr w:rsidRPr="00352E7F" w:rsidR="44E7BABB" w:rsidTr="00D24ADC" w14:paraId="5DA9D37A" w14:textId="77777777">
        <w:tc>
          <w:tcPr>
            <w:tcW w:w="7105" w:type="dxa"/>
          </w:tcPr>
          <w:p w:rsidRPr="00352E7F" w:rsidR="44E7BABB" w:rsidP="004D2C6D" w:rsidRDefault="44E7BABB" w14:paraId="6F4F3548" w14:textId="35B1F753">
            <w:pPr>
              <w:rPr>
                <w:rFonts w:ascii="Palatino Linotype" w:hAnsi="Palatino Linotype"/>
                <w:szCs w:val="24"/>
              </w:rPr>
            </w:pPr>
            <w:r w:rsidRPr="00352E7F">
              <w:rPr>
                <w:rFonts w:ascii="Palatino Linotype" w:hAnsi="Palatino Linotype"/>
                <w:szCs w:val="24"/>
              </w:rPr>
              <w:t>Low Income</w:t>
            </w:r>
            <w:r w:rsidRPr="00352E7F" w:rsidR="00E25ECD">
              <w:rPr>
                <w:rFonts w:ascii="Palatino Linotype" w:hAnsi="Palatino Linotype"/>
                <w:szCs w:val="24"/>
              </w:rPr>
              <w:t xml:space="preserve"> </w:t>
            </w:r>
            <w:r w:rsidR="002825D3">
              <w:rPr>
                <w:rFonts w:ascii="Palatino Linotype" w:hAnsi="Palatino Linotype"/>
                <w:szCs w:val="24"/>
              </w:rPr>
              <w:t>–</w:t>
            </w:r>
            <w:r w:rsidRPr="00352E7F" w:rsidR="00E25ECD">
              <w:rPr>
                <w:rFonts w:ascii="Palatino Linotype" w:hAnsi="Palatino Linotype"/>
                <w:szCs w:val="24"/>
              </w:rPr>
              <w:t xml:space="preserve"> </w:t>
            </w:r>
            <w:r w:rsidR="002825D3">
              <w:rPr>
                <w:rFonts w:ascii="Palatino Linotype" w:hAnsi="Palatino Linotype"/>
                <w:szCs w:val="24"/>
              </w:rPr>
              <w:t>(</w:t>
            </w:r>
            <w:r w:rsidRPr="00352E7F">
              <w:rPr>
                <w:rFonts w:ascii="Palatino Linotype" w:hAnsi="Palatino Linotype"/>
                <w:szCs w:val="24"/>
              </w:rPr>
              <w:t>up to 40%</w:t>
            </w:r>
            <w:r w:rsidR="002825D3">
              <w:rPr>
                <w:rFonts w:ascii="Palatino Linotype" w:hAnsi="Palatino Linotype"/>
                <w:szCs w:val="24"/>
              </w:rPr>
              <w:t>)</w:t>
            </w:r>
          </w:p>
          <w:p w:rsidRPr="00352E7F" w:rsidR="44E7BABB" w:rsidP="44E7BABB" w:rsidRDefault="44E7BABB" w14:paraId="63E489E9" w14:textId="77777777">
            <w:pPr>
              <w:pStyle w:val="ListParagraph"/>
              <w:numPr>
                <w:ilvl w:val="0"/>
                <w:numId w:val="20"/>
              </w:numPr>
              <w:rPr>
                <w:rFonts w:ascii="Palatino Linotype" w:hAnsi="Palatino Linotype"/>
                <w:color w:val="000000" w:themeColor="text1"/>
                <w:szCs w:val="24"/>
              </w:rPr>
            </w:pPr>
            <w:r w:rsidRPr="00352E7F">
              <w:rPr>
                <w:rFonts w:ascii="Palatino Linotype" w:hAnsi="Palatino Linotype"/>
                <w:szCs w:val="24"/>
              </w:rPr>
              <w:t>Median Household Income for community is less than CARE standard for family of 4, which is currently $50,200 (30%)</w:t>
            </w:r>
          </w:p>
          <w:p w:rsidRPr="00352E7F" w:rsidR="44E7BABB" w:rsidP="44E7BABB" w:rsidRDefault="44E7BABB" w14:paraId="111CCC7E" w14:textId="77777777">
            <w:pPr>
              <w:pStyle w:val="ListParagraph"/>
              <w:numPr>
                <w:ilvl w:val="0"/>
                <w:numId w:val="20"/>
              </w:numPr>
              <w:rPr>
                <w:rFonts w:ascii="Palatino Linotype" w:hAnsi="Palatino Linotype"/>
                <w:color w:val="000000" w:themeColor="text1"/>
                <w:szCs w:val="24"/>
              </w:rPr>
            </w:pPr>
            <w:r w:rsidRPr="00352E7F">
              <w:rPr>
                <w:rFonts w:ascii="Palatino Linotype" w:hAnsi="Palatino Linotype"/>
                <w:szCs w:val="24"/>
              </w:rPr>
              <w:lastRenderedPageBreak/>
              <w:t>Applicant serves low-income customers for no more than $15/month (10%)</w:t>
            </w:r>
          </w:p>
        </w:tc>
        <w:tc>
          <w:tcPr>
            <w:tcW w:w="2188" w:type="dxa"/>
          </w:tcPr>
          <w:p w:rsidRPr="00352E7F" w:rsidR="44E7BABB" w:rsidP="44E7BABB" w:rsidRDefault="44E7BABB" w14:paraId="4E314F74" w14:textId="77777777">
            <w:pPr>
              <w:jc w:val="center"/>
              <w:rPr>
                <w:rFonts w:ascii="Palatino Linotype" w:hAnsi="Palatino Linotype"/>
                <w:szCs w:val="24"/>
              </w:rPr>
            </w:pPr>
          </w:p>
          <w:p w:rsidRPr="00352E7F" w:rsidR="44E7BABB" w:rsidP="44E7BABB" w:rsidRDefault="44E7BABB" w14:paraId="17BC8F50" w14:textId="53D424CE">
            <w:pPr>
              <w:jc w:val="center"/>
              <w:rPr>
                <w:rFonts w:ascii="Palatino Linotype" w:hAnsi="Palatino Linotype"/>
                <w:szCs w:val="24"/>
              </w:rPr>
            </w:pPr>
            <w:r w:rsidRPr="00352E7F">
              <w:rPr>
                <w:rFonts w:ascii="Palatino Linotype" w:hAnsi="Palatino Linotype"/>
                <w:szCs w:val="24"/>
              </w:rPr>
              <w:t>30%</w:t>
            </w:r>
          </w:p>
          <w:p w:rsidR="44E7BABB" w:rsidP="44E7BABB" w:rsidRDefault="44E7BABB" w14:paraId="03C238B1" w14:textId="33D7CB00">
            <w:pPr>
              <w:jc w:val="center"/>
              <w:rPr>
                <w:rFonts w:ascii="Palatino Linotype" w:hAnsi="Palatino Linotype"/>
                <w:szCs w:val="24"/>
              </w:rPr>
            </w:pPr>
          </w:p>
          <w:p w:rsidR="002825D3" w:rsidP="44E7BABB" w:rsidRDefault="002825D3" w14:paraId="78937B9D" w14:textId="77777777">
            <w:pPr>
              <w:jc w:val="center"/>
              <w:rPr>
                <w:rFonts w:ascii="Palatino Linotype" w:hAnsi="Palatino Linotype"/>
                <w:szCs w:val="24"/>
              </w:rPr>
            </w:pPr>
          </w:p>
          <w:p w:rsidRPr="00352E7F" w:rsidR="004A47D3" w:rsidP="44E7BABB" w:rsidRDefault="004A47D3" w14:paraId="54E15041" w14:textId="77777777">
            <w:pPr>
              <w:jc w:val="center"/>
              <w:rPr>
                <w:rFonts w:ascii="Palatino Linotype" w:hAnsi="Palatino Linotype"/>
                <w:szCs w:val="24"/>
              </w:rPr>
            </w:pPr>
          </w:p>
          <w:p w:rsidRPr="00352E7F" w:rsidR="44E7BABB" w:rsidP="44E7BABB" w:rsidRDefault="44E7BABB" w14:paraId="0AF4E4EA" w14:textId="77777777">
            <w:pPr>
              <w:jc w:val="center"/>
              <w:rPr>
                <w:rFonts w:ascii="Palatino Linotype" w:hAnsi="Palatino Linotype"/>
                <w:szCs w:val="24"/>
              </w:rPr>
            </w:pPr>
            <w:r w:rsidRPr="00352E7F">
              <w:rPr>
                <w:rFonts w:ascii="Palatino Linotype" w:hAnsi="Palatino Linotype"/>
                <w:szCs w:val="24"/>
              </w:rPr>
              <w:lastRenderedPageBreak/>
              <w:t>10%</w:t>
            </w:r>
          </w:p>
        </w:tc>
      </w:tr>
      <w:tr w:rsidRPr="00352E7F" w:rsidR="44E7BABB" w:rsidTr="00D24ADC" w14:paraId="03334EE7" w14:textId="77777777">
        <w:tc>
          <w:tcPr>
            <w:tcW w:w="7105" w:type="dxa"/>
            <w:tcBorders>
              <w:bottom w:val="single" w:color="auto" w:sz="12" w:space="0"/>
            </w:tcBorders>
          </w:tcPr>
          <w:p w:rsidRPr="00352E7F" w:rsidR="44E7BABB" w:rsidP="004D2C6D" w:rsidRDefault="00E25ECD" w14:paraId="6BEE0542" w14:textId="4CFA3437">
            <w:pPr>
              <w:rPr>
                <w:rFonts w:ascii="Palatino Linotype" w:hAnsi="Palatino Linotype"/>
                <w:szCs w:val="24"/>
              </w:rPr>
            </w:pPr>
            <w:r w:rsidRPr="00352E7F">
              <w:rPr>
                <w:rFonts w:ascii="Palatino Linotype" w:hAnsi="Palatino Linotype"/>
                <w:szCs w:val="24"/>
              </w:rPr>
              <w:lastRenderedPageBreak/>
              <w:t xml:space="preserve">Others: </w:t>
            </w:r>
            <w:r w:rsidRPr="00352E7F" w:rsidR="44E7BABB">
              <w:rPr>
                <w:rFonts w:ascii="Palatino Linotype" w:hAnsi="Palatino Linotype"/>
                <w:szCs w:val="24"/>
              </w:rPr>
              <w:t>PU Code Sec 281 (f)(13) Criteria</w:t>
            </w:r>
            <w:r w:rsidRPr="00352E7F">
              <w:rPr>
                <w:rFonts w:ascii="Palatino Linotype" w:hAnsi="Palatino Linotype"/>
                <w:szCs w:val="24"/>
              </w:rPr>
              <w:t xml:space="preserve"> </w:t>
            </w:r>
            <w:r w:rsidR="002825D3">
              <w:rPr>
                <w:rFonts w:ascii="Palatino Linotype" w:hAnsi="Palatino Linotype"/>
                <w:szCs w:val="24"/>
              </w:rPr>
              <w:t>–</w:t>
            </w:r>
            <w:r w:rsidRPr="00352E7F">
              <w:rPr>
                <w:rFonts w:ascii="Palatino Linotype" w:hAnsi="Palatino Linotype"/>
                <w:szCs w:val="24"/>
              </w:rPr>
              <w:t xml:space="preserve"> </w:t>
            </w:r>
            <w:r w:rsidR="002825D3">
              <w:rPr>
                <w:rFonts w:ascii="Palatino Linotype" w:hAnsi="Palatino Linotype"/>
                <w:szCs w:val="24"/>
              </w:rPr>
              <w:t>(</w:t>
            </w:r>
            <w:r w:rsidRPr="00352E7F" w:rsidR="44E7BABB">
              <w:rPr>
                <w:rFonts w:ascii="Palatino Linotype" w:hAnsi="Palatino Linotype"/>
                <w:szCs w:val="24"/>
              </w:rPr>
              <w:t>up to 20%</w:t>
            </w:r>
            <w:r w:rsidR="002825D3">
              <w:rPr>
                <w:rFonts w:ascii="Palatino Linotype" w:hAnsi="Palatino Linotype"/>
                <w:szCs w:val="24"/>
              </w:rPr>
              <w:t>)</w:t>
            </w:r>
          </w:p>
          <w:p w:rsidRPr="00352E7F" w:rsidR="44E7BABB" w:rsidP="44E7BABB" w:rsidRDefault="44E7BABB" w14:paraId="487F7840" w14:textId="77777777">
            <w:pPr>
              <w:pStyle w:val="ListParagraph"/>
              <w:numPr>
                <w:ilvl w:val="0"/>
                <w:numId w:val="21"/>
              </w:numPr>
              <w:rPr>
                <w:rFonts w:ascii="Palatino Linotype" w:hAnsi="Palatino Linotype"/>
                <w:color w:val="000000" w:themeColor="text1"/>
                <w:szCs w:val="24"/>
              </w:rPr>
            </w:pPr>
            <w:r w:rsidRPr="00352E7F">
              <w:rPr>
                <w:rFonts w:ascii="Palatino Linotype" w:hAnsi="Palatino Linotype"/>
                <w:szCs w:val="24"/>
              </w:rPr>
              <w:t>Inaccessible Location (10%)</w:t>
            </w:r>
          </w:p>
          <w:p w:rsidRPr="00352E7F" w:rsidR="44E7BABB" w:rsidP="44E7BABB" w:rsidRDefault="44E7BABB" w14:paraId="39CDD200" w14:textId="77777777">
            <w:pPr>
              <w:pStyle w:val="ListParagraph"/>
              <w:numPr>
                <w:ilvl w:val="0"/>
                <w:numId w:val="21"/>
              </w:numPr>
              <w:rPr>
                <w:rFonts w:ascii="Palatino Linotype" w:hAnsi="Palatino Linotype"/>
                <w:color w:val="000000" w:themeColor="text1"/>
                <w:szCs w:val="24"/>
              </w:rPr>
            </w:pPr>
            <w:r w:rsidRPr="00352E7F">
              <w:rPr>
                <w:rFonts w:ascii="Palatino Linotype" w:hAnsi="Palatino Linotype"/>
                <w:szCs w:val="24"/>
              </w:rPr>
              <w:t>Uses Existing Infrastructure (10%)</w:t>
            </w:r>
          </w:p>
          <w:p w:rsidRPr="00352E7F" w:rsidR="44E7BABB" w:rsidP="44E7BABB" w:rsidRDefault="44E7BABB" w14:paraId="6E7250C5" w14:textId="77777777">
            <w:pPr>
              <w:pStyle w:val="ListParagraph"/>
              <w:numPr>
                <w:ilvl w:val="0"/>
                <w:numId w:val="21"/>
              </w:numPr>
              <w:rPr>
                <w:rFonts w:ascii="Palatino Linotype" w:hAnsi="Palatino Linotype"/>
                <w:color w:val="000000" w:themeColor="text1"/>
                <w:szCs w:val="24"/>
              </w:rPr>
            </w:pPr>
            <w:r w:rsidRPr="00352E7F">
              <w:rPr>
                <w:rFonts w:ascii="Palatino Linotype" w:hAnsi="Palatino Linotype"/>
                <w:szCs w:val="24"/>
              </w:rPr>
              <w:t>Makes a Significant Contribution to the Program Goal (10%)</w:t>
            </w:r>
          </w:p>
        </w:tc>
        <w:tc>
          <w:tcPr>
            <w:tcW w:w="2188" w:type="dxa"/>
            <w:tcBorders>
              <w:bottom w:val="single" w:color="auto" w:sz="12" w:space="0"/>
            </w:tcBorders>
          </w:tcPr>
          <w:p w:rsidRPr="00352E7F" w:rsidR="44E7BABB" w:rsidP="44E7BABB" w:rsidRDefault="44E7BABB" w14:paraId="3A3F1269" w14:textId="77777777">
            <w:pPr>
              <w:rPr>
                <w:rFonts w:ascii="Palatino Linotype" w:hAnsi="Palatino Linotype"/>
                <w:szCs w:val="24"/>
              </w:rPr>
            </w:pPr>
          </w:p>
          <w:p w:rsidRPr="00352E7F" w:rsidR="44E7BABB" w:rsidP="44E7BABB" w:rsidRDefault="44E7BABB" w14:paraId="1D8F28F1" w14:textId="77777777">
            <w:pPr>
              <w:jc w:val="center"/>
              <w:rPr>
                <w:rFonts w:ascii="Palatino Linotype" w:hAnsi="Palatino Linotype"/>
                <w:szCs w:val="24"/>
              </w:rPr>
            </w:pPr>
            <w:r w:rsidRPr="00352E7F">
              <w:rPr>
                <w:rFonts w:ascii="Palatino Linotype" w:hAnsi="Palatino Linotype"/>
                <w:szCs w:val="24"/>
              </w:rPr>
              <w:t>10%</w:t>
            </w:r>
          </w:p>
          <w:p w:rsidRPr="00352E7F" w:rsidR="44E7BABB" w:rsidP="44E7BABB" w:rsidRDefault="44E7BABB" w14:paraId="6F6D92C6" w14:textId="77777777">
            <w:pPr>
              <w:jc w:val="center"/>
              <w:rPr>
                <w:rFonts w:ascii="Palatino Linotype" w:hAnsi="Palatino Linotype"/>
                <w:szCs w:val="24"/>
              </w:rPr>
            </w:pPr>
            <w:r w:rsidRPr="00352E7F">
              <w:rPr>
                <w:rFonts w:ascii="Palatino Linotype" w:hAnsi="Palatino Linotype"/>
                <w:szCs w:val="24"/>
              </w:rPr>
              <w:t>10%</w:t>
            </w:r>
          </w:p>
          <w:p w:rsidRPr="00352E7F" w:rsidR="44E7BABB" w:rsidP="44E7BABB" w:rsidRDefault="44E7BABB" w14:paraId="2CD9E365" w14:textId="0BFC1288">
            <w:pPr>
              <w:jc w:val="center"/>
              <w:rPr>
                <w:rFonts w:ascii="Palatino Linotype" w:hAnsi="Palatino Linotype"/>
                <w:szCs w:val="24"/>
              </w:rPr>
            </w:pPr>
            <w:r w:rsidRPr="00352E7F">
              <w:rPr>
                <w:rFonts w:ascii="Palatino Linotype" w:hAnsi="Palatino Linotype"/>
                <w:szCs w:val="24"/>
              </w:rPr>
              <w:t>10%</w:t>
            </w:r>
          </w:p>
        </w:tc>
      </w:tr>
      <w:tr w:rsidRPr="00352E7F" w:rsidR="44E7BABB" w:rsidTr="00D24ADC" w14:paraId="05A83E95" w14:textId="77777777">
        <w:tc>
          <w:tcPr>
            <w:tcW w:w="7105" w:type="dxa"/>
            <w:tcBorders>
              <w:top w:val="single" w:color="auto" w:sz="12" w:space="0"/>
            </w:tcBorders>
          </w:tcPr>
          <w:p w:rsidRPr="00352E7F" w:rsidR="44E7BABB" w:rsidP="3A1D1A6E" w:rsidRDefault="3A1D1A6E" w14:paraId="44E3FF24" w14:textId="48E15A8F">
            <w:pPr>
              <w:rPr>
                <w:rFonts w:ascii="Palatino Linotype" w:hAnsi="Palatino Linotype"/>
                <w:b/>
                <w:bCs/>
                <w:szCs w:val="24"/>
              </w:rPr>
            </w:pPr>
            <w:r w:rsidRPr="00352E7F">
              <w:rPr>
                <w:rFonts w:ascii="Palatino Linotype" w:hAnsi="Palatino Linotype"/>
                <w:b/>
                <w:bCs/>
                <w:szCs w:val="24"/>
              </w:rPr>
              <w:t>Total Funding Level</w:t>
            </w:r>
          </w:p>
        </w:tc>
        <w:tc>
          <w:tcPr>
            <w:tcW w:w="2188" w:type="dxa"/>
            <w:tcBorders>
              <w:top w:val="single" w:color="auto" w:sz="12" w:space="0"/>
            </w:tcBorders>
          </w:tcPr>
          <w:p w:rsidRPr="00352E7F" w:rsidR="44E7BABB" w:rsidP="3A1D1A6E" w:rsidRDefault="3A1D1A6E" w14:paraId="0DC6A1D0" w14:textId="65E422B3">
            <w:pPr>
              <w:jc w:val="center"/>
              <w:rPr>
                <w:rFonts w:ascii="Palatino Linotype" w:hAnsi="Palatino Linotype"/>
                <w:b/>
                <w:bCs/>
                <w:szCs w:val="24"/>
              </w:rPr>
            </w:pPr>
            <w:r w:rsidRPr="006219D0">
              <w:rPr>
                <w:rFonts w:ascii="Palatino Linotype" w:hAnsi="Palatino Linotype"/>
                <w:b/>
                <w:bCs/>
              </w:rPr>
              <w:t>100%</w:t>
            </w:r>
            <w:r w:rsidRPr="006219D0" w:rsidR="00E62268">
              <w:rPr>
                <w:rStyle w:val="FootnoteReference"/>
                <w:rFonts w:ascii="Palatino Linotype" w:hAnsi="Palatino Linotype"/>
                <w:b/>
                <w:bCs/>
              </w:rPr>
              <w:footnoteReference w:id="13"/>
            </w:r>
          </w:p>
        </w:tc>
      </w:tr>
    </w:tbl>
    <w:p w:rsidRPr="0087400E" w:rsidR="004D5DDE" w:rsidP="3A1D1A6E" w:rsidRDefault="004D5DDE" w14:paraId="72AC0FC5" w14:textId="77777777">
      <w:pPr>
        <w:rPr>
          <w:rFonts w:ascii="Palatino Linotype" w:hAnsi="Palatino Linotype"/>
          <w:szCs w:val="24"/>
        </w:rPr>
      </w:pPr>
    </w:p>
    <w:p w:rsidRPr="00352E7F" w:rsidR="00130587" w:rsidP="00E617D3" w:rsidRDefault="00130587" w14:paraId="3129C1B5" w14:textId="06275BD8">
      <w:pPr>
        <w:rPr>
          <w:rFonts w:ascii="Palatino Linotype" w:hAnsi="Palatino Linotype"/>
          <w:szCs w:val="24"/>
        </w:rPr>
      </w:pPr>
      <w:r w:rsidRPr="00352E7F">
        <w:rPr>
          <w:rFonts w:ascii="Palatino Linotype" w:hAnsi="Palatino Linotype"/>
          <w:szCs w:val="24"/>
        </w:rPr>
        <w:t>Details of the appropriate funding level are described below</w:t>
      </w:r>
      <w:r w:rsidRPr="00352E7F" w:rsidR="007B1374">
        <w:rPr>
          <w:rFonts w:ascii="Palatino Linotype" w:hAnsi="Palatino Linotype"/>
          <w:szCs w:val="24"/>
        </w:rPr>
        <w:t>.</w:t>
      </w:r>
    </w:p>
    <w:p w:rsidRPr="00352E7F" w:rsidR="00E617D3" w:rsidP="00E617D3" w:rsidRDefault="00130587" w14:paraId="3EF5844D" w14:textId="6C130813">
      <w:pPr>
        <w:rPr>
          <w:rFonts w:ascii="Palatino Linotype" w:hAnsi="Palatino Linotype"/>
          <w:b/>
          <w:bCs/>
          <w:szCs w:val="24"/>
        </w:rPr>
      </w:pPr>
      <w:r w:rsidRPr="00352E7F">
        <w:rPr>
          <w:rFonts w:ascii="Palatino Linotype" w:hAnsi="Palatino Linotype"/>
          <w:b/>
          <w:bCs/>
          <w:szCs w:val="24"/>
        </w:rPr>
        <w:t xml:space="preserve"> </w:t>
      </w:r>
    </w:p>
    <w:p w:rsidRPr="00352E7F" w:rsidR="44E7BABB" w:rsidP="004D2C6D" w:rsidRDefault="00E617D3" w14:paraId="66CEC978" w14:textId="32F1881D">
      <w:pPr>
        <w:pStyle w:val="ListParagraph"/>
        <w:rPr>
          <w:rFonts w:ascii="Palatino Linotype" w:hAnsi="Palatino Linotype"/>
          <w:szCs w:val="24"/>
        </w:rPr>
      </w:pPr>
      <w:r w:rsidRPr="00352E7F">
        <w:rPr>
          <w:rFonts w:ascii="Palatino Linotype" w:hAnsi="Palatino Linotype"/>
          <w:b/>
          <w:bCs/>
          <w:szCs w:val="24"/>
        </w:rPr>
        <w:t>Baseline for Eligible Project qualifies for 60 percent funding</w:t>
      </w:r>
      <w:r w:rsidRPr="00352E7F" w:rsidR="004D2C6D">
        <w:rPr>
          <w:rFonts w:ascii="Palatino Linotype" w:hAnsi="Palatino Linotype"/>
          <w:b/>
          <w:bCs/>
          <w:szCs w:val="24"/>
        </w:rPr>
        <w:t xml:space="preserve"> level</w:t>
      </w:r>
      <w:r w:rsidRPr="00352E7F">
        <w:rPr>
          <w:rFonts w:ascii="Palatino Linotype" w:hAnsi="Palatino Linotype"/>
          <w:b/>
          <w:bCs/>
          <w:szCs w:val="24"/>
        </w:rPr>
        <w:t>.</w:t>
      </w:r>
      <w:r w:rsidRPr="00352E7F">
        <w:rPr>
          <w:rFonts w:ascii="Palatino Linotype" w:hAnsi="Palatino Linotype"/>
          <w:szCs w:val="24"/>
        </w:rPr>
        <w:t xml:space="preserve"> </w:t>
      </w:r>
      <w:r w:rsidRPr="00352E7F" w:rsidR="006D6306">
        <w:rPr>
          <w:rFonts w:ascii="Palatino Linotype" w:hAnsi="Palatino Linotype"/>
          <w:szCs w:val="24"/>
        </w:rPr>
        <w:t xml:space="preserve"> </w:t>
      </w:r>
      <w:r w:rsidRPr="00352E7F" w:rsidR="44E7BABB">
        <w:rPr>
          <w:rFonts w:ascii="Palatino Linotype" w:hAnsi="Palatino Linotype"/>
          <w:szCs w:val="24"/>
        </w:rPr>
        <w:t xml:space="preserve">CASF program is intended to finance capital costs of projects deploying broadband facilities in unserved areas of California. </w:t>
      </w:r>
      <w:r w:rsidR="00153027">
        <w:rPr>
          <w:rFonts w:ascii="Palatino Linotype" w:hAnsi="Palatino Linotype"/>
          <w:szCs w:val="24"/>
        </w:rPr>
        <w:t xml:space="preserve"> </w:t>
      </w:r>
      <w:r w:rsidRPr="00352E7F" w:rsidR="44E7BABB">
        <w:rPr>
          <w:rFonts w:ascii="Palatino Linotype" w:hAnsi="Palatino Linotype"/>
          <w:szCs w:val="24"/>
        </w:rPr>
        <w:t xml:space="preserve">The identified unincorporated communities of Alturas, Ravendale, and Standish meet all of the eligibility criteria, as previously described in the </w:t>
      </w:r>
      <w:r w:rsidRPr="00352E7F" w:rsidR="0017028B">
        <w:rPr>
          <w:rFonts w:ascii="Palatino Linotype" w:hAnsi="Palatino Linotype"/>
          <w:szCs w:val="24"/>
        </w:rPr>
        <w:t xml:space="preserve">Project </w:t>
      </w:r>
      <w:r w:rsidRPr="00352E7F" w:rsidR="44E7BABB">
        <w:rPr>
          <w:rFonts w:ascii="Palatino Linotype" w:hAnsi="Palatino Linotype"/>
          <w:szCs w:val="24"/>
        </w:rPr>
        <w:t>Area Eligibility section.</w:t>
      </w:r>
    </w:p>
    <w:p w:rsidRPr="00352E7F" w:rsidR="44E7BABB" w:rsidP="44E7BABB" w:rsidRDefault="44E7BABB" w14:paraId="4F459671" w14:textId="77777777">
      <w:pPr>
        <w:pStyle w:val="ListParagraph"/>
        <w:rPr>
          <w:rFonts w:ascii="Palatino Linotype" w:hAnsi="Palatino Linotype"/>
          <w:szCs w:val="24"/>
        </w:rPr>
      </w:pPr>
    </w:p>
    <w:p w:rsidRPr="00352E7F" w:rsidR="44E7BABB" w:rsidP="004D2C6D" w:rsidRDefault="44E7BABB" w14:paraId="5A0190B2" w14:textId="77A1555E">
      <w:pPr>
        <w:pStyle w:val="ListParagraph"/>
        <w:rPr>
          <w:rFonts w:ascii="Palatino Linotype" w:hAnsi="Palatino Linotype"/>
          <w:szCs w:val="24"/>
        </w:rPr>
      </w:pPr>
      <w:r w:rsidRPr="00352E7F">
        <w:rPr>
          <w:rFonts w:ascii="Palatino Linotype" w:hAnsi="Palatino Linotype"/>
          <w:b/>
          <w:bCs/>
          <w:szCs w:val="24"/>
        </w:rPr>
        <w:t>Service Level Preference</w:t>
      </w:r>
      <w:r w:rsidRPr="00352E7F" w:rsidR="00130587">
        <w:rPr>
          <w:rFonts w:ascii="Palatino Linotype" w:hAnsi="Palatino Linotype"/>
          <w:b/>
          <w:bCs/>
          <w:szCs w:val="24"/>
        </w:rPr>
        <w:t xml:space="preserve"> </w:t>
      </w:r>
      <w:r w:rsidRPr="00263AA3" w:rsidR="00130587">
        <w:rPr>
          <w:rFonts w:ascii="Palatino Linotype" w:hAnsi="Palatino Linotype"/>
          <w:b/>
          <w:bCs/>
          <w:szCs w:val="24"/>
        </w:rPr>
        <w:t xml:space="preserve">does not </w:t>
      </w:r>
      <w:r w:rsidRPr="00263AA3" w:rsidR="004D2C6D">
        <w:rPr>
          <w:rFonts w:ascii="Palatino Linotype" w:hAnsi="Palatino Linotype"/>
          <w:b/>
          <w:bCs/>
          <w:szCs w:val="24"/>
        </w:rPr>
        <w:t>qualify</w:t>
      </w:r>
      <w:r w:rsidRPr="00352E7F" w:rsidR="004D2C6D">
        <w:rPr>
          <w:rFonts w:ascii="Palatino Linotype" w:hAnsi="Palatino Linotype"/>
          <w:b/>
          <w:bCs/>
          <w:szCs w:val="24"/>
        </w:rPr>
        <w:t xml:space="preserve"> </w:t>
      </w:r>
      <w:r w:rsidRPr="00352E7F" w:rsidR="00130587">
        <w:rPr>
          <w:rFonts w:ascii="Palatino Linotype" w:hAnsi="Palatino Linotype"/>
          <w:b/>
          <w:bCs/>
          <w:szCs w:val="24"/>
        </w:rPr>
        <w:t xml:space="preserve">for </w:t>
      </w:r>
      <w:r w:rsidRPr="00352E7F" w:rsidR="004D2C6D">
        <w:rPr>
          <w:rFonts w:ascii="Palatino Linotype" w:hAnsi="Palatino Linotype"/>
          <w:b/>
          <w:bCs/>
          <w:szCs w:val="24"/>
        </w:rPr>
        <w:t xml:space="preserve">funding level.  </w:t>
      </w:r>
      <w:r w:rsidRPr="00534E7A" w:rsidR="00534E7A">
        <w:rPr>
          <w:rFonts w:ascii="Palatino Linotype" w:hAnsi="Palatino Linotype"/>
          <w:szCs w:val="24"/>
        </w:rPr>
        <w:t>Pub. Util. Code</w:t>
      </w:r>
      <w:r w:rsidR="00534E7A">
        <w:rPr>
          <w:rFonts w:ascii="Palatino Linotype" w:hAnsi="Palatino Linotype"/>
          <w:b/>
          <w:bCs/>
          <w:szCs w:val="24"/>
        </w:rPr>
        <w:t xml:space="preserve">     </w:t>
      </w:r>
      <w:r w:rsidRPr="006219D0" w:rsidR="00534E7A">
        <w:rPr>
          <w:rFonts w:ascii="Palatino Linotype" w:hAnsi="Palatino Linotype"/>
        </w:rPr>
        <w:t>§</w:t>
      </w:r>
      <w:r w:rsidRPr="00352E7F">
        <w:rPr>
          <w:rFonts w:ascii="Palatino Linotype" w:hAnsi="Palatino Linotype"/>
          <w:szCs w:val="24"/>
        </w:rPr>
        <w:t xml:space="preserve"> </w:t>
      </w:r>
      <w:r w:rsidRPr="00ED7B12">
        <w:rPr>
          <w:rFonts w:ascii="Palatino Linotype" w:hAnsi="Palatino Linotype"/>
          <w:color w:val="000000" w:themeColor="text1"/>
          <w:szCs w:val="24"/>
        </w:rPr>
        <w:t>281(b)(2)(B)(i) encourages the Commission to</w:t>
      </w:r>
      <w:r w:rsidRPr="00ED7B12" w:rsidR="00FA020F">
        <w:rPr>
          <w:rFonts w:ascii="Palatino Linotype" w:hAnsi="Palatino Linotype"/>
          <w:color w:val="000000" w:themeColor="text1"/>
          <w:szCs w:val="24"/>
        </w:rPr>
        <w:t xml:space="preserve"> </w:t>
      </w:r>
      <w:r w:rsidRPr="00ED7B12" w:rsidR="00153027">
        <w:rPr>
          <w:rFonts w:ascii="Palatino Linotype" w:hAnsi="Palatino Linotype"/>
          <w:color w:val="000000" w:themeColor="text1"/>
          <w:szCs w:val="24"/>
        </w:rPr>
        <w:t>g</w:t>
      </w:r>
      <w:r w:rsidRPr="00ED7B12">
        <w:rPr>
          <w:rFonts w:ascii="Palatino Linotype" w:hAnsi="Palatino Linotype"/>
          <w:color w:val="000000" w:themeColor="text1"/>
          <w:szCs w:val="24"/>
        </w:rPr>
        <w:t xml:space="preserve">ive preference to projects in areas </w:t>
      </w:r>
      <w:r w:rsidRPr="00ED7B12" w:rsidR="00153027">
        <w:rPr>
          <w:rFonts w:ascii="Palatino Linotype" w:hAnsi="Palatino Linotype"/>
          <w:color w:val="000000" w:themeColor="text1"/>
          <w:szCs w:val="24"/>
        </w:rPr>
        <w:t xml:space="preserve">with no Internet connectivity or </w:t>
      </w:r>
      <w:r w:rsidRPr="00ED7B12">
        <w:rPr>
          <w:rFonts w:ascii="Palatino Linotype" w:hAnsi="Palatino Linotype"/>
          <w:color w:val="000000" w:themeColor="text1"/>
          <w:szCs w:val="24"/>
        </w:rPr>
        <w:t xml:space="preserve">where Internet connectivity is available only through dial-up service </w:t>
      </w:r>
      <w:r w:rsidRPr="00ED7B12" w:rsidR="00153027">
        <w:rPr>
          <w:rFonts w:ascii="Palatino Linotype" w:hAnsi="Palatino Linotype"/>
          <w:color w:val="000000" w:themeColor="text1"/>
          <w:szCs w:val="24"/>
        </w:rPr>
        <w:t xml:space="preserve">and </w:t>
      </w:r>
      <w:r w:rsidRPr="00ED7B12">
        <w:rPr>
          <w:rFonts w:ascii="Palatino Linotype" w:hAnsi="Palatino Linotype"/>
          <w:color w:val="000000" w:themeColor="text1"/>
          <w:szCs w:val="24"/>
        </w:rPr>
        <w:t xml:space="preserve">not served by any form of wireline or wireless facility-based broadband service.  </w:t>
      </w:r>
      <w:r w:rsidRPr="00352E7F">
        <w:rPr>
          <w:rFonts w:ascii="Palatino Linotype" w:hAnsi="Palatino Linotype"/>
          <w:szCs w:val="24"/>
        </w:rPr>
        <w:t xml:space="preserve">According to the California Interactive Broadband Map, </w:t>
      </w:r>
      <w:r w:rsidRPr="00352E7F" w:rsidR="004D2C6D">
        <w:rPr>
          <w:rFonts w:ascii="Palatino Linotype" w:hAnsi="Palatino Linotype"/>
          <w:szCs w:val="24"/>
        </w:rPr>
        <w:t xml:space="preserve">Staff </w:t>
      </w:r>
      <w:r w:rsidRPr="00352E7F" w:rsidR="009C01FA">
        <w:rPr>
          <w:rFonts w:ascii="Palatino Linotype" w:hAnsi="Palatino Linotype"/>
          <w:szCs w:val="24"/>
        </w:rPr>
        <w:t xml:space="preserve">confirmed </w:t>
      </w:r>
      <w:r w:rsidRPr="00352E7F">
        <w:rPr>
          <w:rFonts w:ascii="Palatino Linotype" w:hAnsi="Palatino Linotype"/>
          <w:szCs w:val="24"/>
        </w:rPr>
        <w:t xml:space="preserve">all the proposed project areas are unserved by wireline or fixed wireless broadband service; however, </w:t>
      </w:r>
      <w:r w:rsidRPr="00352E7F" w:rsidR="009C01FA">
        <w:rPr>
          <w:rFonts w:ascii="Palatino Linotype" w:hAnsi="Palatino Linotype"/>
          <w:szCs w:val="24"/>
        </w:rPr>
        <w:t xml:space="preserve">Staff discovered the area has </w:t>
      </w:r>
      <w:r w:rsidR="00153027">
        <w:rPr>
          <w:rFonts w:ascii="Palatino Linotype" w:hAnsi="Palatino Linotype"/>
          <w:szCs w:val="24"/>
        </w:rPr>
        <w:t>I</w:t>
      </w:r>
      <w:r w:rsidRPr="00352E7F" w:rsidR="009C01FA">
        <w:rPr>
          <w:rFonts w:ascii="Palatino Linotype" w:hAnsi="Palatino Linotype"/>
          <w:szCs w:val="24"/>
        </w:rPr>
        <w:t xml:space="preserve">nternet </w:t>
      </w:r>
      <w:r w:rsidRPr="00352E7F">
        <w:rPr>
          <w:rFonts w:ascii="Palatino Linotype" w:hAnsi="Palatino Linotype"/>
          <w:szCs w:val="24"/>
        </w:rPr>
        <w:t xml:space="preserve">access </w:t>
      </w:r>
      <w:r w:rsidR="00153027">
        <w:rPr>
          <w:rFonts w:ascii="Palatino Linotype" w:hAnsi="Palatino Linotype"/>
          <w:szCs w:val="24"/>
        </w:rPr>
        <w:t>via</w:t>
      </w:r>
      <w:r w:rsidRPr="00352E7F">
        <w:rPr>
          <w:rFonts w:ascii="Palatino Linotype" w:hAnsi="Palatino Linotype"/>
          <w:szCs w:val="24"/>
        </w:rPr>
        <w:t xml:space="preserve"> mobile data services.  </w:t>
      </w:r>
    </w:p>
    <w:p w:rsidRPr="00352E7F" w:rsidR="004D2C6D" w:rsidP="004D2C6D" w:rsidRDefault="004D2C6D" w14:paraId="36BD73DA" w14:textId="77777777">
      <w:pPr>
        <w:pStyle w:val="ListParagraph"/>
        <w:rPr>
          <w:rFonts w:ascii="Palatino Linotype" w:hAnsi="Palatino Linotype"/>
          <w:szCs w:val="24"/>
        </w:rPr>
      </w:pPr>
    </w:p>
    <w:p w:rsidRPr="00352E7F" w:rsidR="000403C3" w:rsidP="000403C3" w:rsidRDefault="44E7BABB" w14:paraId="599678E8" w14:textId="690E4B95">
      <w:pPr>
        <w:ind w:left="720"/>
        <w:rPr>
          <w:rFonts w:ascii="Palatino Linotype" w:hAnsi="Palatino Linotype"/>
          <w:szCs w:val="24"/>
        </w:rPr>
      </w:pPr>
      <w:r w:rsidRPr="00352E7F">
        <w:rPr>
          <w:rFonts w:ascii="Palatino Linotype" w:hAnsi="Palatino Linotype"/>
          <w:b/>
          <w:bCs/>
          <w:szCs w:val="24"/>
        </w:rPr>
        <w:t xml:space="preserve">Low Income </w:t>
      </w:r>
      <w:r w:rsidR="000D7052">
        <w:rPr>
          <w:rFonts w:ascii="Palatino Linotype" w:hAnsi="Palatino Linotype"/>
          <w:b/>
          <w:bCs/>
          <w:szCs w:val="24"/>
        </w:rPr>
        <w:t>are</w:t>
      </w:r>
      <w:r w:rsidR="00E43156">
        <w:rPr>
          <w:rFonts w:ascii="Palatino Linotype" w:hAnsi="Palatino Linotype"/>
          <w:b/>
          <w:bCs/>
          <w:szCs w:val="24"/>
        </w:rPr>
        <w:t>a</w:t>
      </w:r>
      <w:r w:rsidR="000D7052">
        <w:rPr>
          <w:rFonts w:ascii="Palatino Linotype" w:hAnsi="Palatino Linotype"/>
          <w:b/>
          <w:bCs/>
          <w:szCs w:val="24"/>
        </w:rPr>
        <w:t xml:space="preserve"> </w:t>
      </w:r>
      <w:r w:rsidRPr="00352E7F" w:rsidR="000403C3">
        <w:rPr>
          <w:rFonts w:ascii="Palatino Linotype" w:hAnsi="Palatino Linotype"/>
          <w:b/>
          <w:bCs/>
          <w:szCs w:val="24"/>
        </w:rPr>
        <w:t>quali</w:t>
      </w:r>
      <w:r w:rsidR="004E219C">
        <w:rPr>
          <w:rFonts w:ascii="Palatino Linotype" w:hAnsi="Palatino Linotype"/>
          <w:b/>
          <w:bCs/>
          <w:szCs w:val="24"/>
        </w:rPr>
        <w:t>fies</w:t>
      </w:r>
      <w:r w:rsidRPr="00352E7F" w:rsidR="000403C3">
        <w:rPr>
          <w:rFonts w:ascii="Palatino Linotype" w:hAnsi="Palatino Linotype"/>
          <w:b/>
          <w:bCs/>
          <w:szCs w:val="24"/>
        </w:rPr>
        <w:t xml:space="preserve"> for </w:t>
      </w:r>
      <w:r w:rsidRPr="00352E7F">
        <w:rPr>
          <w:rFonts w:ascii="Palatino Linotype" w:hAnsi="Palatino Linotype"/>
          <w:b/>
          <w:bCs/>
          <w:szCs w:val="24"/>
        </w:rPr>
        <w:t xml:space="preserve">40 </w:t>
      </w:r>
      <w:r w:rsidRPr="00352E7F" w:rsidR="000403C3">
        <w:rPr>
          <w:rFonts w:ascii="Palatino Linotype" w:hAnsi="Palatino Linotype"/>
          <w:b/>
          <w:bCs/>
          <w:szCs w:val="24"/>
        </w:rPr>
        <w:t>p</w:t>
      </w:r>
      <w:r w:rsidRPr="00352E7F">
        <w:rPr>
          <w:rFonts w:ascii="Palatino Linotype" w:hAnsi="Palatino Linotype"/>
          <w:b/>
          <w:bCs/>
          <w:szCs w:val="24"/>
        </w:rPr>
        <w:t xml:space="preserve">ercent </w:t>
      </w:r>
      <w:r w:rsidRPr="00352E7F" w:rsidR="000403C3">
        <w:rPr>
          <w:rFonts w:ascii="Palatino Linotype" w:hAnsi="Palatino Linotype"/>
          <w:b/>
          <w:bCs/>
          <w:szCs w:val="24"/>
        </w:rPr>
        <w:t>f</w:t>
      </w:r>
      <w:r w:rsidRPr="00352E7F">
        <w:rPr>
          <w:rFonts w:ascii="Palatino Linotype" w:hAnsi="Palatino Linotype"/>
          <w:b/>
          <w:bCs/>
          <w:szCs w:val="24"/>
        </w:rPr>
        <w:t>unding</w:t>
      </w:r>
      <w:r w:rsidRPr="00352E7F" w:rsidR="000403C3">
        <w:rPr>
          <w:rFonts w:ascii="Palatino Linotype" w:hAnsi="Palatino Linotype"/>
          <w:b/>
          <w:bCs/>
          <w:szCs w:val="24"/>
        </w:rPr>
        <w:t xml:space="preserve"> level.  </w:t>
      </w:r>
      <w:r w:rsidRPr="00352E7F" w:rsidR="000403C3">
        <w:rPr>
          <w:rFonts w:ascii="Palatino Linotype" w:hAnsi="Palatino Linotype"/>
          <w:szCs w:val="24"/>
        </w:rPr>
        <w:t xml:space="preserve">The median income of the census block groups in the </w:t>
      </w:r>
      <w:r w:rsidRPr="00352E7F" w:rsidR="009C01FA">
        <w:rPr>
          <w:rFonts w:ascii="Palatino Linotype" w:hAnsi="Palatino Linotype"/>
          <w:szCs w:val="24"/>
        </w:rPr>
        <w:t>Revised</w:t>
      </w:r>
      <w:r w:rsidRPr="00352E7F" w:rsidR="000403C3">
        <w:rPr>
          <w:rFonts w:ascii="Palatino Linotype" w:hAnsi="Palatino Linotype"/>
          <w:szCs w:val="24"/>
        </w:rPr>
        <w:t xml:space="preserve"> </w:t>
      </w:r>
      <w:r w:rsidRPr="00352E7F" w:rsidR="009C01FA">
        <w:rPr>
          <w:rFonts w:ascii="Palatino Linotype" w:hAnsi="Palatino Linotype"/>
          <w:szCs w:val="24"/>
        </w:rPr>
        <w:t>P</w:t>
      </w:r>
      <w:r w:rsidRPr="00352E7F" w:rsidR="000403C3">
        <w:rPr>
          <w:rFonts w:ascii="Palatino Linotype" w:hAnsi="Palatino Linotype"/>
          <w:szCs w:val="24"/>
        </w:rPr>
        <w:t xml:space="preserve">roject area is $44,981.42, and thus qualifies for </w:t>
      </w:r>
      <w:r w:rsidR="00E0184D">
        <w:rPr>
          <w:rFonts w:ascii="Palatino Linotype" w:hAnsi="Palatino Linotype"/>
          <w:szCs w:val="24"/>
        </w:rPr>
        <w:t xml:space="preserve">an additional </w:t>
      </w:r>
      <w:r w:rsidRPr="00352E7F" w:rsidR="000403C3">
        <w:rPr>
          <w:rFonts w:ascii="Palatino Linotype" w:hAnsi="Palatino Linotype"/>
          <w:szCs w:val="24"/>
        </w:rPr>
        <w:t xml:space="preserve">30 percent funding. </w:t>
      </w:r>
      <w:r w:rsidR="00153027">
        <w:rPr>
          <w:rFonts w:ascii="Palatino Linotype" w:hAnsi="Palatino Linotype"/>
          <w:szCs w:val="24"/>
        </w:rPr>
        <w:t xml:space="preserve"> </w:t>
      </w:r>
      <w:r w:rsidRPr="00352E7F" w:rsidR="000403C3">
        <w:rPr>
          <w:rFonts w:ascii="Palatino Linotype" w:hAnsi="Palatino Linotype"/>
          <w:szCs w:val="24"/>
        </w:rPr>
        <w:t>Frontier commits to offer LifeLine-eligible subscribers discounted broadband plans at $13.99/month, which meets the criteria for an additional 10 percent funding.</w:t>
      </w:r>
    </w:p>
    <w:p w:rsidRPr="00352E7F" w:rsidR="44E7BABB" w:rsidP="00C0197C" w:rsidRDefault="44E7BABB" w14:paraId="7CD4934E" w14:textId="77777777">
      <w:pPr>
        <w:rPr>
          <w:rFonts w:ascii="Palatino Linotype" w:hAnsi="Palatino Linotype"/>
          <w:b/>
          <w:bCs/>
          <w:szCs w:val="24"/>
        </w:rPr>
      </w:pPr>
    </w:p>
    <w:p w:rsidRPr="00352E7F" w:rsidR="44E7BABB" w:rsidP="00C0197C" w:rsidRDefault="00E25ECD" w14:paraId="24D23C57" w14:textId="647677C1">
      <w:pPr>
        <w:pStyle w:val="ListParagraph"/>
        <w:rPr>
          <w:rFonts w:ascii="Palatino Linotype" w:hAnsi="Palatino Linotype"/>
          <w:b/>
          <w:bCs/>
          <w:szCs w:val="24"/>
        </w:rPr>
      </w:pPr>
      <w:r w:rsidRPr="00352E7F">
        <w:rPr>
          <w:rFonts w:ascii="Palatino Linotype" w:hAnsi="Palatino Linotype"/>
          <w:b/>
          <w:bCs/>
          <w:szCs w:val="24"/>
        </w:rPr>
        <w:t xml:space="preserve">Other </w:t>
      </w:r>
      <w:r w:rsidRPr="00352E7F" w:rsidR="44E7BABB">
        <w:rPr>
          <w:rFonts w:ascii="Palatino Linotype" w:hAnsi="Palatino Linotype"/>
          <w:b/>
          <w:bCs/>
          <w:szCs w:val="24"/>
        </w:rPr>
        <w:t>Factor Consideration</w:t>
      </w:r>
      <w:r w:rsidRPr="00352E7F">
        <w:rPr>
          <w:rFonts w:ascii="Palatino Linotype" w:hAnsi="Palatino Linotype"/>
          <w:b/>
          <w:bCs/>
          <w:szCs w:val="24"/>
        </w:rPr>
        <w:t xml:space="preserve">s qualifies for </w:t>
      </w:r>
      <w:r w:rsidRPr="00352E7F" w:rsidR="44E7BABB">
        <w:rPr>
          <w:rFonts w:ascii="Palatino Linotype" w:hAnsi="Palatino Linotype"/>
          <w:b/>
          <w:bCs/>
          <w:szCs w:val="24"/>
        </w:rPr>
        <w:t xml:space="preserve">20 </w:t>
      </w:r>
      <w:r w:rsidRPr="00352E7F">
        <w:rPr>
          <w:rFonts w:ascii="Palatino Linotype" w:hAnsi="Palatino Linotype"/>
          <w:b/>
          <w:bCs/>
          <w:szCs w:val="24"/>
        </w:rPr>
        <w:t>p</w:t>
      </w:r>
      <w:r w:rsidRPr="00352E7F" w:rsidR="44E7BABB">
        <w:rPr>
          <w:rFonts w:ascii="Palatino Linotype" w:hAnsi="Palatino Linotype"/>
          <w:b/>
          <w:bCs/>
          <w:szCs w:val="24"/>
        </w:rPr>
        <w:t xml:space="preserve">ercent </w:t>
      </w:r>
      <w:r w:rsidRPr="00352E7F">
        <w:rPr>
          <w:rFonts w:ascii="Palatino Linotype" w:hAnsi="Palatino Linotype"/>
          <w:b/>
          <w:bCs/>
          <w:szCs w:val="24"/>
        </w:rPr>
        <w:t>f</w:t>
      </w:r>
      <w:r w:rsidRPr="00352E7F" w:rsidR="44E7BABB">
        <w:rPr>
          <w:rFonts w:ascii="Palatino Linotype" w:hAnsi="Palatino Linotype"/>
          <w:b/>
          <w:bCs/>
          <w:szCs w:val="24"/>
        </w:rPr>
        <w:t>unding</w:t>
      </w:r>
      <w:r w:rsidRPr="00352E7F">
        <w:rPr>
          <w:rFonts w:ascii="Palatino Linotype" w:hAnsi="Palatino Linotype"/>
          <w:b/>
          <w:bCs/>
          <w:szCs w:val="24"/>
        </w:rPr>
        <w:t xml:space="preserve"> level.</w:t>
      </w:r>
      <w:r w:rsidRPr="00352E7F" w:rsidR="00110964">
        <w:rPr>
          <w:rFonts w:ascii="Palatino Linotype" w:hAnsi="Palatino Linotype"/>
          <w:b/>
          <w:bCs/>
          <w:szCs w:val="24"/>
        </w:rPr>
        <w:t xml:space="preserve"> </w:t>
      </w:r>
      <w:r w:rsidR="00BB4FF6">
        <w:rPr>
          <w:rFonts w:ascii="Palatino Linotype" w:hAnsi="Palatino Linotype"/>
          <w:b/>
          <w:bCs/>
          <w:szCs w:val="24"/>
        </w:rPr>
        <w:t xml:space="preserve"> </w:t>
      </w:r>
      <w:r w:rsidRPr="00352E7F" w:rsidR="00110964">
        <w:rPr>
          <w:rFonts w:ascii="Palatino Linotype" w:hAnsi="Palatino Linotype"/>
          <w:szCs w:val="24"/>
        </w:rPr>
        <w:t>Th</w:t>
      </w:r>
      <w:r w:rsidR="00FC3120">
        <w:rPr>
          <w:rFonts w:ascii="Palatino Linotype" w:hAnsi="Palatino Linotype"/>
          <w:szCs w:val="24"/>
        </w:rPr>
        <w:t>e</w:t>
      </w:r>
      <w:r w:rsidRPr="00352E7F" w:rsidR="00110964">
        <w:rPr>
          <w:rFonts w:ascii="Palatino Linotype" w:hAnsi="Palatino Linotype"/>
          <w:szCs w:val="24"/>
        </w:rPr>
        <w:t xml:space="preserve"> </w:t>
      </w:r>
      <w:r w:rsidR="00FC3120">
        <w:rPr>
          <w:rFonts w:ascii="Palatino Linotype" w:hAnsi="Palatino Linotype"/>
          <w:szCs w:val="24"/>
        </w:rPr>
        <w:t>Northeast</w:t>
      </w:r>
      <w:r w:rsidRPr="00352E7F" w:rsidR="0017028B">
        <w:rPr>
          <w:rFonts w:ascii="Palatino Linotype" w:hAnsi="Palatino Linotype"/>
          <w:szCs w:val="24"/>
        </w:rPr>
        <w:t xml:space="preserve"> P</w:t>
      </w:r>
      <w:r w:rsidRPr="00352E7F" w:rsidR="00110964">
        <w:rPr>
          <w:rFonts w:ascii="Palatino Linotype" w:hAnsi="Palatino Linotype"/>
          <w:szCs w:val="24"/>
        </w:rPr>
        <w:t>roject</w:t>
      </w:r>
      <w:r w:rsidR="00FC3120">
        <w:rPr>
          <w:rFonts w:ascii="Palatino Linotype" w:hAnsi="Palatino Linotype"/>
          <w:szCs w:val="24"/>
        </w:rPr>
        <w:t xml:space="preserve"> Phase I</w:t>
      </w:r>
      <w:r w:rsidRPr="00352E7F" w:rsidR="0017028B">
        <w:rPr>
          <w:rFonts w:ascii="Palatino Linotype" w:hAnsi="Palatino Linotype"/>
          <w:szCs w:val="24"/>
        </w:rPr>
        <w:t xml:space="preserve"> meets all three </w:t>
      </w:r>
      <w:r w:rsidRPr="00352E7F" w:rsidR="00E237D5">
        <w:rPr>
          <w:rFonts w:ascii="Palatino Linotype" w:hAnsi="Palatino Linotype"/>
          <w:szCs w:val="24"/>
        </w:rPr>
        <w:t>criteria and</w:t>
      </w:r>
      <w:r w:rsidR="00153027">
        <w:rPr>
          <w:rFonts w:ascii="Palatino Linotype" w:hAnsi="Palatino Linotype"/>
          <w:szCs w:val="24"/>
        </w:rPr>
        <w:t xml:space="preserve"> qualifies for the additional</w:t>
      </w:r>
      <w:r w:rsidRPr="00352E7F" w:rsidR="0017028B">
        <w:rPr>
          <w:rFonts w:ascii="Palatino Linotype" w:hAnsi="Palatino Linotype"/>
          <w:szCs w:val="24"/>
        </w:rPr>
        <w:t xml:space="preserve"> 20 </w:t>
      </w:r>
      <w:r w:rsidRPr="00352E7F" w:rsidR="00110964">
        <w:rPr>
          <w:rFonts w:ascii="Palatino Linotype" w:hAnsi="Palatino Linotype"/>
          <w:szCs w:val="24"/>
        </w:rPr>
        <w:t>percent funding</w:t>
      </w:r>
      <w:r w:rsidRPr="00352E7F" w:rsidR="0017028B">
        <w:rPr>
          <w:rFonts w:ascii="Palatino Linotype" w:hAnsi="Palatino Linotype"/>
          <w:szCs w:val="24"/>
        </w:rPr>
        <w:t>.</w:t>
      </w:r>
    </w:p>
    <w:p w:rsidRPr="00352E7F" w:rsidR="44E7BABB" w:rsidRDefault="44E7BABB" w14:paraId="6771AFDB" w14:textId="77777777">
      <w:pPr>
        <w:rPr>
          <w:rFonts w:ascii="Palatino Linotype" w:hAnsi="Palatino Linotype"/>
          <w:szCs w:val="24"/>
        </w:rPr>
      </w:pPr>
    </w:p>
    <w:p w:rsidRPr="00352E7F" w:rsidR="00C34D4B" w:rsidP="44E7BABB" w:rsidRDefault="00C34D4B" w14:paraId="2C22248E" w14:textId="2FDD2525">
      <w:pPr>
        <w:ind w:left="720"/>
        <w:rPr>
          <w:rFonts w:ascii="Palatino Linotype" w:hAnsi="Palatino Linotype"/>
          <w:szCs w:val="24"/>
        </w:rPr>
      </w:pPr>
      <w:r w:rsidRPr="00352E7F">
        <w:rPr>
          <w:rFonts w:ascii="Palatino Linotype" w:hAnsi="Palatino Linotype"/>
          <w:szCs w:val="24"/>
        </w:rPr>
        <w:lastRenderedPageBreak/>
        <w:t>Staff determined the proposed project meet</w:t>
      </w:r>
      <w:r w:rsidR="00153027">
        <w:rPr>
          <w:rFonts w:ascii="Palatino Linotype" w:hAnsi="Palatino Linotype"/>
          <w:szCs w:val="24"/>
        </w:rPr>
        <w:t>s</w:t>
      </w:r>
      <w:r w:rsidRPr="00352E7F">
        <w:rPr>
          <w:rFonts w:ascii="Palatino Linotype" w:hAnsi="Palatino Linotype"/>
          <w:szCs w:val="24"/>
        </w:rPr>
        <w:t xml:space="preserve"> the Inaccessible Location criteria for a</w:t>
      </w:r>
      <w:r w:rsidR="00E0184D">
        <w:rPr>
          <w:rFonts w:ascii="Palatino Linotype" w:hAnsi="Palatino Linotype"/>
          <w:szCs w:val="24"/>
        </w:rPr>
        <w:t>n additional</w:t>
      </w:r>
      <w:r w:rsidRPr="00352E7F">
        <w:rPr>
          <w:rFonts w:ascii="Palatino Linotype" w:hAnsi="Palatino Linotype"/>
          <w:szCs w:val="24"/>
        </w:rPr>
        <w:t xml:space="preserve"> 10 percent funding.  </w:t>
      </w:r>
      <w:r w:rsidRPr="00352E7F" w:rsidR="00E25ECD">
        <w:rPr>
          <w:rFonts w:ascii="Palatino Linotype" w:hAnsi="Palatino Linotype"/>
          <w:szCs w:val="24"/>
        </w:rPr>
        <w:t>T</w:t>
      </w:r>
      <w:r w:rsidRPr="00352E7F" w:rsidR="44E7BABB">
        <w:rPr>
          <w:rFonts w:ascii="Palatino Linotype" w:hAnsi="Palatino Linotype"/>
          <w:szCs w:val="24"/>
        </w:rPr>
        <w:t>he project</w:t>
      </w:r>
      <w:r w:rsidRPr="00352E7F" w:rsidR="00E25ECD">
        <w:rPr>
          <w:rFonts w:ascii="Palatino Linotype" w:hAnsi="Palatino Linotype"/>
          <w:szCs w:val="24"/>
        </w:rPr>
        <w:t xml:space="preserve"> is</w:t>
      </w:r>
      <w:r w:rsidRPr="00352E7F" w:rsidR="00110964">
        <w:rPr>
          <w:rFonts w:ascii="Palatino Linotype" w:hAnsi="Palatino Linotype"/>
          <w:szCs w:val="24"/>
        </w:rPr>
        <w:t xml:space="preserve"> located</w:t>
      </w:r>
      <w:r w:rsidRPr="00352E7F" w:rsidR="44E7BABB">
        <w:rPr>
          <w:rFonts w:ascii="Palatino Linotype" w:hAnsi="Palatino Linotype"/>
          <w:szCs w:val="24"/>
        </w:rPr>
        <w:t xml:space="preserve"> in the remote foothills of the Sierra Nevada mountains and </w:t>
      </w:r>
      <w:r w:rsidR="00E0184D">
        <w:rPr>
          <w:rFonts w:ascii="Palatino Linotype" w:hAnsi="Palatino Linotype"/>
          <w:szCs w:val="24"/>
        </w:rPr>
        <w:t xml:space="preserve">the </w:t>
      </w:r>
      <w:r w:rsidRPr="00352E7F" w:rsidR="44E7BABB">
        <w:rPr>
          <w:rFonts w:ascii="Palatino Linotype" w:hAnsi="Palatino Linotype"/>
          <w:szCs w:val="24"/>
        </w:rPr>
        <w:t>Modoc Plateau</w:t>
      </w:r>
      <w:r w:rsidRPr="00352E7F" w:rsidR="00110964">
        <w:rPr>
          <w:rFonts w:ascii="Palatino Linotype" w:hAnsi="Palatino Linotype"/>
          <w:szCs w:val="24"/>
        </w:rPr>
        <w:t xml:space="preserve">.  </w:t>
      </w:r>
      <w:r w:rsidRPr="00352E7F" w:rsidR="44E7BABB">
        <w:rPr>
          <w:rFonts w:ascii="Palatino Linotype" w:hAnsi="Palatino Linotype"/>
          <w:szCs w:val="24"/>
        </w:rPr>
        <w:t>Staff considers the project area to be complex terrain and relatively inaccessible to advanced broadband communications infrastructure</w:t>
      </w:r>
      <w:r w:rsidRPr="00352E7F">
        <w:rPr>
          <w:rFonts w:ascii="Palatino Linotype" w:hAnsi="Palatino Linotype"/>
          <w:szCs w:val="24"/>
        </w:rPr>
        <w:t>.</w:t>
      </w:r>
      <w:r w:rsidR="009832F3">
        <w:rPr>
          <w:rFonts w:ascii="Palatino Linotype" w:hAnsi="Palatino Linotype"/>
          <w:szCs w:val="24"/>
        </w:rPr>
        <w:t xml:space="preserve"> </w:t>
      </w:r>
      <w:r w:rsidR="002036FF">
        <w:rPr>
          <w:rFonts w:ascii="Palatino Linotype" w:hAnsi="Palatino Linotype"/>
          <w:szCs w:val="24"/>
        </w:rPr>
        <w:t xml:space="preserve"> Details of geography and topography are shown in </w:t>
      </w:r>
      <w:r w:rsidRPr="00ED777B" w:rsidR="002036FF">
        <w:rPr>
          <w:rFonts w:ascii="Palatino Linotype" w:hAnsi="Palatino Linotype"/>
          <w:color w:val="000000" w:themeColor="text1"/>
          <w:szCs w:val="24"/>
        </w:rPr>
        <w:t xml:space="preserve">Appendix </w:t>
      </w:r>
      <w:r w:rsidRPr="00ED777B" w:rsidR="00F353EE">
        <w:rPr>
          <w:rFonts w:ascii="Palatino Linotype" w:hAnsi="Palatino Linotype"/>
          <w:color w:val="000000" w:themeColor="text1"/>
          <w:szCs w:val="24"/>
        </w:rPr>
        <w:t>C</w:t>
      </w:r>
      <w:r w:rsidRPr="00ED777B" w:rsidR="002036FF">
        <w:rPr>
          <w:rFonts w:ascii="Palatino Linotype" w:hAnsi="Palatino Linotype"/>
          <w:color w:val="000000" w:themeColor="text1"/>
          <w:szCs w:val="24"/>
        </w:rPr>
        <w:t>.</w:t>
      </w:r>
    </w:p>
    <w:p w:rsidRPr="00352E7F" w:rsidR="00C34D4B" w:rsidP="44E7BABB" w:rsidRDefault="00C34D4B" w14:paraId="00A0CE99" w14:textId="77777777">
      <w:pPr>
        <w:ind w:left="720"/>
        <w:rPr>
          <w:rFonts w:ascii="Palatino Linotype" w:hAnsi="Palatino Linotype"/>
          <w:szCs w:val="24"/>
        </w:rPr>
      </w:pPr>
    </w:p>
    <w:p w:rsidRPr="00352E7F" w:rsidR="00FD4A8B" w:rsidP="44E7BABB" w:rsidRDefault="00110964" w14:paraId="102687B3" w14:textId="6A053928">
      <w:pPr>
        <w:ind w:left="720"/>
        <w:rPr>
          <w:rFonts w:ascii="Palatino Linotype" w:hAnsi="Palatino Linotype"/>
          <w:szCs w:val="24"/>
        </w:rPr>
      </w:pPr>
      <w:r w:rsidRPr="00352E7F">
        <w:rPr>
          <w:rFonts w:ascii="Palatino Linotype" w:hAnsi="Palatino Linotype"/>
          <w:szCs w:val="24"/>
        </w:rPr>
        <w:t>Staff also determine</w:t>
      </w:r>
      <w:r w:rsidR="00EC3C43">
        <w:rPr>
          <w:rFonts w:ascii="Palatino Linotype" w:hAnsi="Palatino Linotype"/>
          <w:szCs w:val="24"/>
        </w:rPr>
        <w:t>d</w:t>
      </w:r>
      <w:r w:rsidRPr="00352E7F">
        <w:rPr>
          <w:rFonts w:ascii="Palatino Linotype" w:hAnsi="Palatino Linotype"/>
          <w:szCs w:val="24"/>
        </w:rPr>
        <w:t xml:space="preserve"> the proposed project is eligible for </w:t>
      </w:r>
      <w:r w:rsidR="00E0184D">
        <w:rPr>
          <w:rFonts w:ascii="Palatino Linotype" w:hAnsi="Palatino Linotype"/>
          <w:szCs w:val="24"/>
        </w:rPr>
        <w:t xml:space="preserve">an additional </w:t>
      </w:r>
      <w:r w:rsidRPr="00352E7F">
        <w:rPr>
          <w:rFonts w:ascii="Palatino Linotype" w:hAnsi="Palatino Linotype"/>
          <w:szCs w:val="24"/>
        </w:rPr>
        <w:t xml:space="preserve">10 percent funding for use of existing </w:t>
      </w:r>
      <w:r w:rsidR="003D4AE3">
        <w:rPr>
          <w:rFonts w:ascii="Palatino Linotype" w:hAnsi="Palatino Linotype"/>
          <w:szCs w:val="24"/>
        </w:rPr>
        <w:t xml:space="preserve">copper </w:t>
      </w:r>
      <w:r w:rsidRPr="00352E7F">
        <w:rPr>
          <w:rFonts w:ascii="Palatino Linotype" w:hAnsi="Palatino Linotype"/>
          <w:szCs w:val="24"/>
        </w:rPr>
        <w:t xml:space="preserve">infrastructure.  </w:t>
      </w:r>
      <w:r w:rsidRPr="00352E7F" w:rsidR="44E7BABB">
        <w:rPr>
          <w:rFonts w:ascii="Palatino Linotype" w:hAnsi="Palatino Linotype"/>
          <w:szCs w:val="24"/>
        </w:rPr>
        <w:t>Frontier</w:t>
      </w:r>
      <w:r w:rsidRPr="00352E7F">
        <w:rPr>
          <w:rFonts w:ascii="Palatino Linotype" w:hAnsi="Palatino Linotype"/>
          <w:szCs w:val="24"/>
        </w:rPr>
        <w:t xml:space="preserve"> proposed to </w:t>
      </w:r>
      <w:r w:rsidRPr="00352E7F" w:rsidR="44E7BABB">
        <w:rPr>
          <w:rFonts w:ascii="Palatino Linotype" w:hAnsi="Palatino Linotype"/>
          <w:szCs w:val="24"/>
        </w:rPr>
        <w:t xml:space="preserve">use </w:t>
      </w:r>
      <w:r w:rsidRPr="00352E7F">
        <w:rPr>
          <w:rFonts w:ascii="Palatino Linotype" w:hAnsi="Palatino Linotype"/>
          <w:szCs w:val="24"/>
        </w:rPr>
        <w:t>its</w:t>
      </w:r>
      <w:r w:rsidRPr="00352E7F" w:rsidR="44E7BABB">
        <w:rPr>
          <w:rFonts w:ascii="Palatino Linotype" w:hAnsi="Palatino Linotype"/>
          <w:szCs w:val="24"/>
        </w:rPr>
        <w:t xml:space="preserve"> existing infrastructure to upgrade and deploy broadband</w:t>
      </w:r>
      <w:r w:rsidRPr="00352E7F">
        <w:rPr>
          <w:rFonts w:ascii="Palatino Linotype" w:hAnsi="Palatino Linotype"/>
          <w:szCs w:val="24"/>
        </w:rPr>
        <w:t>.</w:t>
      </w:r>
      <w:r w:rsidRPr="00352E7F" w:rsidR="44E7BABB">
        <w:rPr>
          <w:rFonts w:ascii="Palatino Linotype" w:hAnsi="Palatino Linotype"/>
          <w:szCs w:val="24"/>
        </w:rPr>
        <w:t xml:space="preserve">  </w:t>
      </w:r>
    </w:p>
    <w:p w:rsidRPr="00352E7F" w:rsidR="00FD4A8B" w:rsidP="44E7BABB" w:rsidRDefault="00FD4A8B" w14:paraId="32BD4BD5" w14:textId="77777777">
      <w:pPr>
        <w:ind w:left="720"/>
        <w:rPr>
          <w:rFonts w:ascii="Palatino Linotype" w:hAnsi="Palatino Linotype"/>
          <w:szCs w:val="24"/>
        </w:rPr>
      </w:pPr>
    </w:p>
    <w:p w:rsidRPr="00352E7F" w:rsidR="44E7BABB" w:rsidP="44E7BABB" w:rsidRDefault="00C34D4B" w14:paraId="455AEE53" w14:textId="18B46BBE">
      <w:pPr>
        <w:ind w:left="720"/>
        <w:rPr>
          <w:rFonts w:ascii="Palatino Linotype" w:hAnsi="Palatino Linotype"/>
          <w:szCs w:val="24"/>
        </w:rPr>
      </w:pPr>
      <w:r w:rsidRPr="006219D0">
        <w:rPr>
          <w:rFonts w:ascii="Palatino Linotype" w:hAnsi="Palatino Linotype"/>
        </w:rPr>
        <w:t>T</w:t>
      </w:r>
      <w:r w:rsidRPr="006219D0" w:rsidR="44E7BABB">
        <w:rPr>
          <w:rFonts w:ascii="Palatino Linotype" w:hAnsi="Palatino Linotype"/>
        </w:rPr>
        <w:t>he Commission established priority areas for broadband infrastructure deployment in Resolution T-17443</w:t>
      </w:r>
      <w:r w:rsidR="00C10A18">
        <w:rPr>
          <w:rFonts w:ascii="Palatino Linotype" w:hAnsi="Palatino Linotype"/>
        </w:rPr>
        <w:t xml:space="preserve">, based on </w:t>
      </w:r>
      <w:r w:rsidRPr="006219D0" w:rsidR="44E7BABB">
        <w:rPr>
          <w:rFonts w:ascii="Palatino Linotype" w:hAnsi="Palatino Linotype"/>
        </w:rPr>
        <w:t>Staff</w:t>
      </w:r>
      <w:r w:rsidR="00C10A18">
        <w:rPr>
          <w:rFonts w:ascii="Palatino Linotype" w:hAnsi="Palatino Linotype"/>
        </w:rPr>
        <w:t>’s</w:t>
      </w:r>
      <w:r w:rsidRPr="006219D0" w:rsidR="44E7BABB">
        <w:rPr>
          <w:rFonts w:ascii="Palatino Linotype" w:hAnsi="Palatino Linotype"/>
        </w:rPr>
        <w:t xml:space="preserve"> published High-Impact Analysis.</w:t>
      </w:r>
      <w:r w:rsidRPr="006219D0" w:rsidR="44E7BABB">
        <w:rPr>
          <w:rStyle w:val="FootnoteReference"/>
          <w:rFonts w:ascii="Palatino Linotype" w:hAnsi="Palatino Linotype"/>
        </w:rPr>
        <w:footnoteReference w:id="14"/>
      </w:r>
      <w:r w:rsidRPr="006219D0" w:rsidR="44E7BABB">
        <w:rPr>
          <w:rFonts w:ascii="Palatino Linotype" w:hAnsi="Palatino Linotype"/>
        </w:rPr>
        <w:t xml:space="preserve">  The communities of Davis Creek and Likely </w:t>
      </w:r>
      <w:r w:rsidR="00E0184D">
        <w:rPr>
          <w:rFonts w:ascii="Palatino Linotype" w:hAnsi="Palatino Linotype"/>
        </w:rPr>
        <w:t xml:space="preserve">in </w:t>
      </w:r>
      <w:r w:rsidRPr="002E747E" w:rsidR="00E0184D">
        <w:rPr>
          <w:rFonts w:ascii="Palatino Linotype" w:hAnsi="Palatino Linotype"/>
        </w:rPr>
        <w:t xml:space="preserve">the </w:t>
      </w:r>
      <w:r w:rsidR="00C10A18">
        <w:rPr>
          <w:rFonts w:ascii="Palatino Linotype" w:hAnsi="Palatino Linotype"/>
        </w:rPr>
        <w:t>p</w:t>
      </w:r>
      <w:r w:rsidRPr="00947BDA" w:rsidR="00E0184D">
        <w:rPr>
          <w:rFonts w:ascii="Palatino Linotype" w:hAnsi="Palatino Linotype"/>
        </w:rPr>
        <w:t>roject area</w:t>
      </w:r>
      <w:r w:rsidRPr="006219D0" w:rsidR="00E0184D">
        <w:rPr>
          <w:rFonts w:ascii="Palatino Linotype" w:hAnsi="Palatino Linotype"/>
        </w:rPr>
        <w:t xml:space="preserve"> </w:t>
      </w:r>
      <w:r w:rsidR="00C10A18">
        <w:rPr>
          <w:rFonts w:ascii="Palatino Linotype" w:hAnsi="Palatino Linotype"/>
        </w:rPr>
        <w:t>meet the criteria set forth in T-17443.</w:t>
      </w:r>
      <w:r w:rsidRPr="00947BDA">
        <w:rPr>
          <w:rFonts w:ascii="Palatino Linotype" w:hAnsi="Palatino Linotype"/>
        </w:rPr>
        <w:t xml:space="preserve">  </w:t>
      </w:r>
      <w:r w:rsidR="00C10A18">
        <w:rPr>
          <w:rFonts w:ascii="Palatino Linotype" w:hAnsi="Palatino Linotype"/>
        </w:rPr>
        <w:t xml:space="preserve">Based on this determination, </w:t>
      </w:r>
      <w:r w:rsidRPr="006219D0" w:rsidR="00C10A18">
        <w:rPr>
          <w:rFonts w:ascii="Palatino Linotype" w:hAnsi="Palatino Linotype"/>
        </w:rPr>
        <w:t xml:space="preserve">Staff </w:t>
      </w:r>
      <w:r w:rsidR="00C10A18">
        <w:rPr>
          <w:rFonts w:ascii="Palatino Linotype" w:hAnsi="Palatino Linotype"/>
        </w:rPr>
        <w:t>finds</w:t>
      </w:r>
      <w:r w:rsidRPr="006219D0" w:rsidR="00C10A18">
        <w:rPr>
          <w:rFonts w:ascii="Palatino Linotype" w:hAnsi="Palatino Linotype"/>
        </w:rPr>
        <w:t xml:space="preserve"> the project makes a significant contribution to the program goal and is eligible for a</w:t>
      </w:r>
      <w:r w:rsidR="00C10A18">
        <w:rPr>
          <w:rFonts w:ascii="Palatino Linotype" w:hAnsi="Palatino Linotype"/>
        </w:rPr>
        <w:t>n additional</w:t>
      </w:r>
      <w:r w:rsidRPr="006219D0" w:rsidR="00C10A18">
        <w:rPr>
          <w:rFonts w:ascii="Palatino Linotype" w:hAnsi="Palatino Linotype"/>
        </w:rPr>
        <w:t xml:space="preserve"> 10 percent funding.</w:t>
      </w:r>
    </w:p>
    <w:p w:rsidRPr="00352E7F" w:rsidR="00FB2A1E" w:rsidP="44E7BABB" w:rsidRDefault="00FB2A1E" w14:paraId="57EE6C72" w14:textId="77777777">
      <w:pPr>
        <w:ind w:left="720"/>
        <w:rPr>
          <w:rFonts w:ascii="Palatino Linotype" w:hAnsi="Palatino Linotype"/>
          <w:szCs w:val="24"/>
        </w:rPr>
      </w:pPr>
    </w:p>
    <w:p w:rsidRPr="00D56F16" w:rsidR="00CF06BE" w:rsidP="00D42612" w:rsidRDefault="44E7BABB" w14:paraId="20A36C52" w14:textId="32709673">
      <w:pPr>
        <w:pStyle w:val="Heading2"/>
        <w:numPr>
          <w:ilvl w:val="6"/>
          <w:numId w:val="23"/>
        </w:numPr>
        <w:tabs>
          <w:tab w:val="clear" w:pos="720"/>
        </w:tabs>
        <w:ind w:left="1080" w:hanging="360"/>
        <w:rPr>
          <w:rFonts w:ascii="Palatino Linotype" w:hAnsi="Palatino Linotype"/>
          <w:bCs/>
          <w:szCs w:val="24"/>
          <w:u w:val="single"/>
        </w:rPr>
      </w:pPr>
      <w:bookmarkStart w:name="_Toc503946616" w:id="5"/>
      <w:r w:rsidRPr="00D56F16">
        <w:rPr>
          <w:rFonts w:ascii="Palatino Linotype" w:hAnsi="Palatino Linotype"/>
          <w:bCs/>
          <w:szCs w:val="24"/>
          <w:u w:val="single"/>
        </w:rPr>
        <w:t xml:space="preserve">Safety and Community </w:t>
      </w:r>
      <w:r w:rsidRPr="00D56F16" w:rsidR="00AA1EB8">
        <w:rPr>
          <w:rFonts w:ascii="Palatino Linotype" w:hAnsi="Palatino Linotype"/>
          <w:bCs/>
          <w:szCs w:val="24"/>
          <w:u w:val="single"/>
        </w:rPr>
        <w:t>Support</w:t>
      </w:r>
      <w:bookmarkEnd w:id="5"/>
    </w:p>
    <w:p w:rsidRPr="00352E7F" w:rsidR="007A769B" w:rsidP="00F7696B" w:rsidRDefault="00CF06BE" w14:paraId="07D1AA8D" w14:textId="2055A4C7">
      <w:pPr>
        <w:autoSpaceDE w:val="0"/>
        <w:autoSpaceDN w:val="0"/>
        <w:adjustRightInd w:val="0"/>
        <w:rPr>
          <w:rFonts w:ascii="Palatino Linotype" w:hAnsi="Palatino Linotype"/>
          <w:szCs w:val="24"/>
        </w:rPr>
      </w:pPr>
      <w:r w:rsidRPr="00352E7F">
        <w:rPr>
          <w:rFonts w:ascii="Palatino Linotype" w:hAnsi="Palatino Linotype"/>
          <w:szCs w:val="24"/>
        </w:rPr>
        <w:t xml:space="preserve">The CASF program encourages the deployment of broadband throughout the State to enable the public to access Internet-based safety applications, telehealth services, access to emergency services, and to allow first responders to communicate with each other and collaborate during emergencies.  </w:t>
      </w:r>
    </w:p>
    <w:p w:rsidR="004D56AC" w:rsidP="00F7696B" w:rsidRDefault="004D56AC" w14:paraId="1F167AD2" w14:textId="77777777">
      <w:pPr>
        <w:rPr>
          <w:rFonts w:ascii="Palatino Linotype" w:hAnsi="Palatino Linotype"/>
          <w:b/>
          <w:bCs/>
          <w:szCs w:val="24"/>
        </w:rPr>
      </w:pPr>
    </w:p>
    <w:p w:rsidRPr="00352E7F" w:rsidR="00CF06BE" w:rsidP="00F7696B" w:rsidRDefault="00210BB7" w14:paraId="68544BD3" w14:textId="6BBB711D">
      <w:pPr>
        <w:rPr>
          <w:rFonts w:ascii="Palatino Linotype" w:hAnsi="Palatino Linotype"/>
          <w:szCs w:val="24"/>
        </w:rPr>
      </w:pPr>
      <w:r w:rsidRPr="00352E7F">
        <w:rPr>
          <w:rFonts w:ascii="Palatino Linotype" w:hAnsi="Palatino Linotype"/>
          <w:b/>
          <w:bCs/>
          <w:szCs w:val="24"/>
        </w:rPr>
        <w:t xml:space="preserve">Frontier’s </w:t>
      </w:r>
      <w:r w:rsidR="00AD34A3">
        <w:rPr>
          <w:rFonts w:ascii="Palatino Linotype" w:hAnsi="Palatino Linotype"/>
          <w:b/>
          <w:bCs/>
          <w:szCs w:val="24"/>
        </w:rPr>
        <w:t>Northeast</w:t>
      </w:r>
      <w:r w:rsidRPr="00352E7F" w:rsidR="00AD34A3">
        <w:rPr>
          <w:rFonts w:ascii="Palatino Linotype" w:hAnsi="Palatino Linotype"/>
          <w:b/>
          <w:bCs/>
          <w:szCs w:val="24"/>
        </w:rPr>
        <w:t xml:space="preserve"> </w:t>
      </w:r>
      <w:r w:rsidRPr="00352E7F">
        <w:rPr>
          <w:rFonts w:ascii="Palatino Linotype" w:hAnsi="Palatino Linotype"/>
          <w:b/>
          <w:bCs/>
          <w:szCs w:val="24"/>
        </w:rPr>
        <w:t xml:space="preserve">Project </w:t>
      </w:r>
      <w:r w:rsidR="00AD34A3">
        <w:rPr>
          <w:rFonts w:ascii="Palatino Linotype" w:hAnsi="Palatino Linotype"/>
          <w:b/>
          <w:bCs/>
          <w:szCs w:val="24"/>
        </w:rPr>
        <w:t xml:space="preserve">Phase I </w:t>
      </w:r>
      <w:r w:rsidRPr="00352E7F">
        <w:rPr>
          <w:rFonts w:ascii="Palatino Linotype" w:hAnsi="Palatino Linotype"/>
          <w:b/>
          <w:bCs/>
          <w:szCs w:val="24"/>
        </w:rPr>
        <w:t>will provide enhanced communication</w:t>
      </w:r>
      <w:r w:rsidR="00101337">
        <w:rPr>
          <w:rFonts w:ascii="Palatino Linotype" w:hAnsi="Palatino Linotype"/>
          <w:b/>
          <w:bCs/>
          <w:szCs w:val="24"/>
        </w:rPr>
        <w:t>s</w:t>
      </w:r>
      <w:r w:rsidRPr="00352E7F">
        <w:rPr>
          <w:rFonts w:ascii="Palatino Linotype" w:hAnsi="Palatino Linotype"/>
          <w:b/>
          <w:bCs/>
          <w:szCs w:val="24"/>
        </w:rPr>
        <w:t xml:space="preserve"> service</w:t>
      </w:r>
      <w:r w:rsidR="001C570A">
        <w:rPr>
          <w:rFonts w:ascii="Palatino Linotype" w:hAnsi="Palatino Linotype"/>
          <w:b/>
          <w:bCs/>
          <w:szCs w:val="24"/>
        </w:rPr>
        <w:t>s</w:t>
      </w:r>
      <w:r w:rsidRPr="00352E7F">
        <w:rPr>
          <w:rFonts w:ascii="Palatino Linotype" w:hAnsi="Palatino Linotype"/>
          <w:b/>
          <w:bCs/>
          <w:szCs w:val="24"/>
        </w:rPr>
        <w:t xml:space="preserve"> </w:t>
      </w:r>
      <w:r w:rsidR="003942FB">
        <w:rPr>
          <w:rFonts w:ascii="Palatino Linotype" w:hAnsi="Palatino Linotype"/>
          <w:b/>
          <w:bCs/>
          <w:szCs w:val="24"/>
        </w:rPr>
        <w:t xml:space="preserve">that will promote public safety </w:t>
      </w:r>
      <w:r w:rsidR="00A30C68">
        <w:rPr>
          <w:rFonts w:ascii="Palatino Linotype" w:hAnsi="Palatino Linotype"/>
          <w:b/>
          <w:bCs/>
          <w:szCs w:val="24"/>
        </w:rPr>
        <w:t>capabilities in an area located in a Tier 2 High Fire-</w:t>
      </w:r>
      <w:r w:rsidR="0020613F">
        <w:rPr>
          <w:rFonts w:ascii="Palatino Linotype" w:hAnsi="Palatino Linotype"/>
          <w:b/>
          <w:bCs/>
          <w:szCs w:val="24"/>
        </w:rPr>
        <w:t xml:space="preserve">Threat District. </w:t>
      </w:r>
      <w:r w:rsidRPr="00352E7F">
        <w:rPr>
          <w:rFonts w:ascii="Palatino Linotype" w:hAnsi="Palatino Linotype"/>
          <w:szCs w:val="24"/>
        </w:rPr>
        <w:t xml:space="preserve"> </w:t>
      </w:r>
      <w:r w:rsidR="00AC7D34">
        <w:rPr>
          <w:rFonts w:ascii="Palatino Linotype" w:hAnsi="Palatino Linotype"/>
          <w:szCs w:val="24"/>
        </w:rPr>
        <w:t>R</w:t>
      </w:r>
      <w:r w:rsidRPr="00352E7F" w:rsidR="00CF06BE">
        <w:rPr>
          <w:rFonts w:ascii="Palatino Linotype" w:hAnsi="Palatino Linotype"/>
          <w:szCs w:val="24"/>
        </w:rPr>
        <w:t xml:space="preserve">eliable broadband Internet will promote public safety and play an important role in response and recovery from future fires.  </w:t>
      </w:r>
      <w:r w:rsidR="007F05DD">
        <w:rPr>
          <w:rFonts w:ascii="Palatino Linotype" w:hAnsi="Palatino Linotype"/>
          <w:szCs w:val="24"/>
        </w:rPr>
        <w:t>T</w:t>
      </w:r>
      <w:r w:rsidRPr="00352E7F" w:rsidR="00D97253">
        <w:rPr>
          <w:rFonts w:ascii="Palatino Linotype" w:hAnsi="Palatino Linotype"/>
          <w:szCs w:val="24"/>
        </w:rPr>
        <w:t xml:space="preserve">he communities </w:t>
      </w:r>
      <w:r w:rsidR="007F05DD">
        <w:rPr>
          <w:rFonts w:ascii="Palatino Linotype" w:hAnsi="Palatino Linotype"/>
          <w:szCs w:val="24"/>
        </w:rPr>
        <w:t xml:space="preserve">of Alturas, Ravendale, and Standish </w:t>
      </w:r>
      <w:r w:rsidRPr="00352E7F" w:rsidR="00D97253">
        <w:rPr>
          <w:rFonts w:ascii="Palatino Linotype" w:hAnsi="Palatino Linotype"/>
          <w:szCs w:val="24"/>
        </w:rPr>
        <w:t xml:space="preserve">have </w:t>
      </w:r>
      <w:r w:rsidR="007F05DD">
        <w:rPr>
          <w:rFonts w:ascii="Palatino Linotype" w:hAnsi="Palatino Linotype"/>
          <w:szCs w:val="24"/>
        </w:rPr>
        <w:t xml:space="preserve">all </w:t>
      </w:r>
      <w:r w:rsidRPr="00352E7F" w:rsidR="00D97253">
        <w:rPr>
          <w:rFonts w:ascii="Palatino Linotype" w:hAnsi="Palatino Linotype"/>
          <w:szCs w:val="24"/>
        </w:rPr>
        <w:t>been</w:t>
      </w:r>
      <w:r w:rsidRPr="00352E7F" w:rsidR="00CF06BE">
        <w:rPr>
          <w:rFonts w:ascii="Palatino Linotype" w:hAnsi="Palatino Linotype"/>
          <w:szCs w:val="24"/>
        </w:rPr>
        <w:t xml:space="preserve"> designated by CalFire as “Communities at Risk” of damage from wildfire</w:t>
      </w:r>
      <w:r w:rsidRPr="00352E7F" w:rsidR="0073404D">
        <w:rPr>
          <w:rFonts w:ascii="Palatino Linotype" w:hAnsi="Palatino Linotype"/>
          <w:szCs w:val="24"/>
        </w:rPr>
        <w:t>,</w:t>
      </w:r>
      <w:r w:rsidR="000B2607">
        <w:rPr>
          <w:rFonts w:ascii="Palatino Linotype" w:hAnsi="Palatino Linotype"/>
          <w:szCs w:val="24"/>
        </w:rPr>
        <w:t xml:space="preserve"> where</w:t>
      </w:r>
      <w:r w:rsidRPr="00352E7F" w:rsidR="0073404D">
        <w:rPr>
          <w:rFonts w:ascii="Palatino Linotype" w:hAnsi="Palatino Linotype"/>
          <w:szCs w:val="24"/>
        </w:rPr>
        <w:t xml:space="preserve"> there </w:t>
      </w:r>
      <w:r w:rsidRPr="00352E7F" w:rsidR="005E1A74">
        <w:rPr>
          <w:rFonts w:ascii="Palatino Linotype" w:hAnsi="Palatino Linotype"/>
          <w:szCs w:val="24"/>
        </w:rPr>
        <w:t xml:space="preserve">has been an increase in </w:t>
      </w:r>
      <w:r w:rsidRPr="00352E7F" w:rsidR="0006479B">
        <w:rPr>
          <w:rFonts w:ascii="Palatino Linotype" w:hAnsi="Palatino Linotype"/>
          <w:szCs w:val="24"/>
        </w:rPr>
        <w:t>the occurrence of</w:t>
      </w:r>
      <w:r w:rsidRPr="00352E7F" w:rsidR="005E1A74">
        <w:rPr>
          <w:rFonts w:ascii="Palatino Linotype" w:hAnsi="Palatino Linotype"/>
          <w:szCs w:val="24"/>
        </w:rPr>
        <w:t xml:space="preserve"> </w:t>
      </w:r>
      <w:r w:rsidRPr="00352E7F" w:rsidR="00EC43A9">
        <w:rPr>
          <w:rFonts w:ascii="Palatino Linotype" w:hAnsi="Palatino Linotype"/>
          <w:szCs w:val="24"/>
        </w:rPr>
        <w:t>wild</w:t>
      </w:r>
      <w:r w:rsidRPr="00352E7F" w:rsidR="005E1A74">
        <w:rPr>
          <w:rFonts w:ascii="Palatino Linotype" w:hAnsi="Palatino Linotype"/>
          <w:szCs w:val="24"/>
        </w:rPr>
        <w:t xml:space="preserve">fires </w:t>
      </w:r>
      <w:r w:rsidRPr="00352E7F" w:rsidR="00367D7D">
        <w:rPr>
          <w:rFonts w:ascii="Palatino Linotype" w:hAnsi="Palatino Linotype"/>
          <w:szCs w:val="24"/>
        </w:rPr>
        <w:t>in the</w:t>
      </w:r>
      <w:r w:rsidRPr="00352E7F" w:rsidR="003317EB">
        <w:rPr>
          <w:rFonts w:ascii="Palatino Linotype" w:hAnsi="Palatino Linotype"/>
          <w:szCs w:val="24"/>
        </w:rPr>
        <w:t xml:space="preserve"> </w:t>
      </w:r>
      <w:r w:rsidRPr="00352E7F" w:rsidR="00000EBD">
        <w:rPr>
          <w:rFonts w:ascii="Palatino Linotype" w:hAnsi="Palatino Linotype"/>
          <w:szCs w:val="24"/>
        </w:rPr>
        <w:t>nearby areas</w:t>
      </w:r>
      <w:r w:rsidR="00E0184D">
        <w:rPr>
          <w:rFonts w:ascii="Palatino Linotype" w:hAnsi="Palatino Linotype"/>
          <w:szCs w:val="24"/>
        </w:rPr>
        <w:t>,</w:t>
      </w:r>
      <w:r w:rsidRPr="00352E7F" w:rsidR="00000EBD">
        <w:rPr>
          <w:rFonts w:ascii="Palatino Linotype" w:hAnsi="Palatino Linotype"/>
          <w:szCs w:val="24"/>
        </w:rPr>
        <w:t xml:space="preserve"> including the </w:t>
      </w:r>
      <w:r w:rsidRPr="00352E7F" w:rsidR="0006479B">
        <w:rPr>
          <w:rFonts w:ascii="Palatino Linotype" w:hAnsi="Palatino Linotype"/>
          <w:szCs w:val="24"/>
        </w:rPr>
        <w:t>Lassen</w:t>
      </w:r>
      <w:r w:rsidRPr="00352E7F" w:rsidR="002C0259">
        <w:rPr>
          <w:rFonts w:ascii="Palatino Linotype" w:hAnsi="Palatino Linotype"/>
          <w:szCs w:val="24"/>
        </w:rPr>
        <w:t>, Modoc,</w:t>
      </w:r>
      <w:r w:rsidRPr="00352E7F" w:rsidR="0006479B">
        <w:rPr>
          <w:rFonts w:ascii="Palatino Linotype" w:hAnsi="Palatino Linotype"/>
          <w:szCs w:val="24"/>
        </w:rPr>
        <w:t xml:space="preserve"> and Plumas National Forests</w:t>
      </w:r>
      <w:r w:rsidRPr="00352E7F" w:rsidR="00CF06BE">
        <w:rPr>
          <w:rFonts w:ascii="Palatino Linotype" w:hAnsi="Palatino Linotype"/>
          <w:szCs w:val="24"/>
        </w:rPr>
        <w:t xml:space="preserve">.  </w:t>
      </w:r>
      <w:r w:rsidRPr="00352E7F" w:rsidR="00336CD3">
        <w:rPr>
          <w:rFonts w:ascii="Palatino Linotype" w:hAnsi="Palatino Linotype"/>
          <w:szCs w:val="24"/>
        </w:rPr>
        <w:t xml:space="preserve">The most </w:t>
      </w:r>
      <w:r w:rsidRPr="00352E7F" w:rsidR="00EF3082">
        <w:rPr>
          <w:rFonts w:ascii="Palatino Linotype" w:hAnsi="Palatino Linotype"/>
          <w:szCs w:val="24"/>
        </w:rPr>
        <w:t>notabl</w:t>
      </w:r>
      <w:r w:rsidRPr="00352E7F" w:rsidR="00336CD3">
        <w:rPr>
          <w:rFonts w:ascii="Palatino Linotype" w:hAnsi="Palatino Linotype"/>
          <w:szCs w:val="24"/>
        </w:rPr>
        <w:t>e fire</w:t>
      </w:r>
      <w:r w:rsidRPr="00352E7F" w:rsidR="007A299D">
        <w:rPr>
          <w:rFonts w:ascii="Palatino Linotype" w:hAnsi="Palatino Linotype"/>
          <w:szCs w:val="24"/>
        </w:rPr>
        <w:t xml:space="preserve"> </w:t>
      </w:r>
      <w:r w:rsidRPr="00352E7F" w:rsidR="00AB2922">
        <w:rPr>
          <w:rFonts w:ascii="Palatino Linotype" w:hAnsi="Palatino Linotype"/>
          <w:szCs w:val="24"/>
        </w:rPr>
        <w:t xml:space="preserve">in the area </w:t>
      </w:r>
      <w:r w:rsidR="00AC7D34">
        <w:rPr>
          <w:rFonts w:ascii="Palatino Linotype" w:hAnsi="Palatino Linotype"/>
          <w:szCs w:val="24"/>
        </w:rPr>
        <w:t>was</w:t>
      </w:r>
      <w:r w:rsidRPr="00352E7F" w:rsidR="00AC7D34">
        <w:rPr>
          <w:rFonts w:ascii="Palatino Linotype" w:hAnsi="Palatino Linotype"/>
          <w:szCs w:val="24"/>
        </w:rPr>
        <w:t xml:space="preserve"> </w:t>
      </w:r>
      <w:r w:rsidRPr="00352E7F" w:rsidR="00AB2922">
        <w:rPr>
          <w:rFonts w:ascii="Palatino Linotype" w:hAnsi="Palatino Linotype"/>
          <w:szCs w:val="24"/>
        </w:rPr>
        <w:t xml:space="preserve">the Rush Fire that </w:t>
      </w:r>
      <w:r w:rsidRPr="00352E7F" w:rsidR="007A299D">
        <w:rPr>
          <w:rFonts w:ascii="Palatino Linotype" w:hAnsi="Palatino Linotype"/>
          <w:szCs w:val="24"/>
        </w:rPr>
        <w:t>occurred in 2012</w:t>
      </w:r>
      <w:r w:rsidR="00AC7D34">
        <w:rPr>
          <w:rFonts w:ascii="Palatino Linotype" w:hAnsi="Palatino Linotype"/>
          <w:szCs w:val="24"/>
        </w:rPr>
        <w:t>.  The Rush Fire</w:t>
      </w:r>
      <w:r w:rsidRPr="00352E7F" w:rsidR="002A77C4">
        <w:rPr>
          <w:rFonts w:ascii="Palatino Linotype" w:hAnsi="Palatino Linotype"/>
          <w:szCs w:val="24"/>
        </w:rPr>
        <w:t xml:space="preserve"> burned</w:t>
      </w:r>
      <w:r w:rsidRPr="00352E7F" w:rsidR="001F133D">
        <w:rPr>
          <w:rFonts w:ascii="Palatino Linotype" w:hAnsi="Palatino Linotype"/>
          <w:szCs w:val="24"/>
        </w:rPr>
        <w:t xml:space="preserve"> 315,577 acres in </w:t>
      </w:r>
      <w:r w:rsidRPr="00352E7F" w:rsidR="004941E3">
        <w:rPr>
          <w:rFonts w:ascii="Palatino Linotype" w:hAnsi="Palatino Linotype"/>
          <w:szCs w:val="24"/>
        </w:rPr>
        <w:t>the Five Springs Wilderness Study Area,</w:t>
      </w:r>
      <w:r w:rsidRPr="00352E7F" w:rsidR="00B02BF1">
        <w:rPr>
          <w:rFonts w:ascii="Palatino Linotype" w:hAnsi="Palatino Linotype"/>
          <w:szCs w:val="24"/>
        </w:rPr>
        <w:t xml:space="preserve"> </w:t>
      </w:r>
      <w:r w:rsidRPr="00352E7F" w:rsidR="00C57D19">
        <w:rPr>
          <w:rFonts w:ascii="Palatino Linotype" w:hAnsi="Palatino Linotype"/>
          <w:szCs w:val="24"/>
        </w:rPr>
        <w:t>15 miles southeast of Ravendale.</w:t>
      </w:r>
      <w:r w:rsidRPr="00352E7F" w:rsidR="001F133D">
        <w:rPr>
          <w:rFonts w:ascii="Palatino Linotype" w:hAnsi="Palatino Linotype"/>
          <w:szCs w:val="24"/>
        </w:rPr>
        <w:t xml:space="preserve"> </w:t>
      </w:r>
      <w:r w:rsidRPr="00352E7F" w:rsidR="00C57D19">
        <w:rPr>
          <w:rFonts w:ascii="Palatino Linotype" w:hAnsi="Palatino Linotype"/>
          <w:szCs w:val="24"/>
        </w:rPr>
        <w:t xml:space="preserve"> </w:t>
      </w:r>
      <w:r w:rsidR="007A60EA">
        <w:rPr>
          <w:rFonts w:ascii="Palatino Linotype" w:hAnsi="Palatino Linotype"/>
          <w:szCs w:val="24"/>
        </w:rPr>
        <w:t>The local Madeline Fire Protect District</w:t>
      </w:r>
      <w:r w:rsidR="00A01EFD">
        <w:rPr>
          <w:rFonts w:ascii="Palatino Linotype" w:hAnsi="Palatino Linotype"/>
          <w:szCs w:val="24"/>
        </w:rPr>
        <w:t xml:space="preserve"> (located at 712-060 Lassen Street) and BLM Ravendale Fire Station (located at US-395 Ravendale) will have acce</w:t>
      </w:r>
      <w:r w:rsidR="00B001A4">
        <w:rPr>
          <w:rFonts w:ascii="Palatino Linotype" w:hAnsi="Palatino Linotype"/>
          <w:szCs w:val="24"/>
        </w:rPr>
        <w:t>ss to enhanced communications capabilities as a result of the proposed project.</w:t>
      </w:r>
    </w:p>
    <w:p w:rsidRPr="00352E7F" w:rsidR="000E0CAE" w:rsidP="00F7696B" w:rsidRDefault="008355EC" w14:paraId="60306071" w14:textId="48C33091">
      <w:pPr>
        <w:rPr>
          <w:rFonts w:ascii="Palatino Linotype" w:hAnsi="Palatino Linotype"/>
          <w:szCs w:val="24"/>
        </w:rPr>
      </w:pPr>
      <w:r w:rsidRPr="00352E7F">
        <w:rPr>
          <w:rFonts w:ascii="Palatino Linotype" w:hAnsi="Palatino Linotype"/>
          <w:b/>
          <w:bCs/>
          <w:szCs w:val="24"/>
        </w:rPr>
        <w:lastRenderedPageBreak/>
        <w:t xml:space="preserve">The project is </w:t>
      </w:r>
      <w:r w:rsidR="00E0184D">
        <w:rPr>
          <w:rFonts w:ascii="Palatino Linotype" w:hAnsi="Palatino Linotype"/>
          <w:b/>
          <w:bCs/>
          <w:szCs w:val="24"/>
        </w:rPr>
        <w:t>greatly</w:t>
      </w:r>
      <w:r w:rsidRPr="00352E7F" w:rsidR="00E0184D">
        <w:rPr>
          <w:rFonts w:ascii="Palatino Linotype" w:hAnsi="Palatino Linotype"/>
          <w:b/>
          <w:bCs/>
          <w:szCs w:val="24"/>
        </w:rPr>
        <w:t xml:space="preserve"> </w:t>
      </w:r>
      <w:r w:rsidRPr="00352E7F">
        <w:rPr>
          <w:rFonts w:ascii="Palatino Linotype" w:hAnsi="Palatino Linotype"/>
          <w:b/>
          <w:bCs/>
          <w:szCs w:val="24"/>
        </w:rPr>
        <w:t xml:space="preserve">supported by the community for its potential to remove barriers </w:t>
      </w:r>
      <w:r w:rsidR="00AC7D34">
        <w:rPr>
          <w:rFonts w:ascii="Palatino Linotype" w:hAnsi="Palatino Linotype"/>
          <w:b/>
          <w:bCs/>
          <w:szCs w:val="24"/>
        </w:rPr>
        <w:t>to</w:t>
      </w:r>
      <w:r w:rsidRPr="00352E7F">
        <w:rPr>
          <w:rFonts w:ascii="Palatino Linotype" w:hAnsi="Palatino Linotype"/>
          <w:b/>
          <w:bCs/>
          <w:szCs w:val="24"/>
        </w:rPr>
        <w:t xml:space="preserve"> economic and workforce development, health care, education and public safety.</w:t>
      </w:r>
      <w:r w:rsidRPr="00352E7F">
        <w:rPr>
          <w:rFonts w:ascii="Palatino Linotype" w:hAnsi="Palatino Linotype"/>
          <w:szCs w:val="24"/>
        </w:rPr>
        <w:t xml:space="preserve"> </w:t>
      </w:r>
      <w:r w:rsidR="00470C74">
        <w:rPr>
          <w:rFonts w:ascii="Palatino Linotype" w:hAnsi="Palatino Linotype"/>
          <w:szCs w:val="24"/>
        </w:rPr>
        <w:t xml:space="preserve"> </w:t>
      </w:r>
      <w:r w:rsidRPr="00352E7F" w:rsidR="005943D2">
        <w:rPr>
          <w:rFonts w:ascii="Palatino Linotype" w:hAnsi="Palatino Linotype"/>
          <w:szCs w:val="24"/>
        </w:rPr>
        <w:t>Lassen County of Education supports the project</w:t>
      </w:r>
      <w:r w:rsidRPr="00352E7F" w:rsidR="003A7390">
        <w:rPr>
          <w:rFonts w:ascii="Palatino Linotype" w:hAnsi="Palatino Linotype"/>
          <w:szCs w:val="24"/>
        </w:rPr>
        <w:t xml:space="preserve"> based on the </w:t>
      </w:r>
      <w:r w:rsidRPr="00352E7F" w:rsidR="00965DAE">
        <w:rPr>
          <w:rFonts w:ascii="Palatino Linotype" w:hAnsi="Palatino Linotype"/>
          <w:szCs w:val="24"/>
        </w:rPr>
        <w:t xml:space="preserve">premise </w:t>
      </w:r>
      <w:r w:rsidRPr="00352E7F" w:rsidR="003A7390">
        <w:rPr>
          <w:rFonts w:ascii="Palatino Linotype" w:hAnsi="Palatino Linotype"/>
          <w:szCs w:val="24"/>
        </w:rPr>
        <w:t xml:space="preserve">that access to high-speed internet is integral in connecting teachers to students, parents and educational resources. </w:t>
      </w:r>
      <w:r w:rsidRPr="00352E7F" w:rsidR="00311B63">
        <w:rPr>
          <w:rFonts w:ascii="Palatino Linotype" w:hAnsi="Palatino Linotype"/>
          <w:szCs w:val="24"/>
        </w:rPr>
        <w:t xml:space="preserve"> </w:t>
      </w:r>
      <w:r w:rsidRPr="00352E7F" w:rsidR="00394CDB">
        <w:rPr>
          <w:rFonts w:ascii="Palatino Linotype" w:hAnsi="Palatino Linotype"/>
          <w:szCs w:val="24"/>
        </w:rPr>
        <w:t>Many</w:t>
      </w:r>
      <w:r w:rsidRPr="00352E7F" w:rsidR="00311B63">
        <w:rPr>
          <w:rFonts w:ascii="Palatino Linotype" w:hAnsi="Palatino Linotype"/>
          <w:szCs w:val="24"/>
        </w:rPr>
        <w:t xml:space="preserve"> school</w:t>
      </w:r>
      <w:r w:rsidRPr="00352E7F" w:rsidR="00942AAE">
        <w:rPr>
          <w:rFonts w:ascii="Palatino Linotype" w:hAnsi="Palatino Linotype"/>
          <w:szCs w:val="24"/>
        </w:rPr>
        <w:t>s in the p</w:t>
      </w:r>
      <w:r w:rsidRPr="00352E7F" w:rsidR="00CF06BE">
        <w:rPr>
          <w:rFonts w:ascii="Palatino Linotype" w:hAnsi="Palatino Linotype"/>
          <w:szCs w:val="24"/>
        </w:rPr>
        <w:t xml:space="preserve">roject </w:t>
      </w:r>
      <w:r w:rsidRPr="00352E7F" w:rsidR="00942AAE">
        <w:rPr>
          <w:rFonts w:ascii="Palatino Linotype" w:hAnsi="Palatino Linotype"/>
          <w:szCs w:val="24"/>
        </w:rPr>
        <w:t xml:space="preserve">area have </w:t>
      </w:r>
      <w:r w:rsidRPr="00352E7F" w:rsidR="003142D3">
        <w:rPr>
          <w:rFonts w:ascii="Palatino Linotype" w:hAnsi="Palatino Linotype"/>
          <w:szCs w:val="24"/>
        </w:rPr>
        <w:t xml:space="preserve">broadband </w:t>
      </w:r>
      <w:r w:rsidRPr="00352E7F" w:rsidR="00942AAE">
        <w:rPr>
          <w:rFonts w:ascii="Palatino Linotype" w:hAnsi="Palatino Linotype"/>
          <w:szCs w:val="24"/>
        </w:rPr>
        <w:t xml:space="preserve">access </w:t>
      </w:r>
      <w:r w:rsidRPr="00352E7F" w:rsidR="003142D3">
        <w:rPr>
          <w:rFonts w:ascii="Palatino Linotype" w:hAnsi="Palatino Linotype"/>
          <w:szCs w:val="24"/>
        </w:rPr>
        <w:t>via</w:t>
      </w:r>
      <w:r w:rsidRPr="00352E7F" w:rsidR="00A40235">
        <w:rPr>
          <w:rFonts w:ascii="Palatino Linotype" w:hAnsi="Palatino Linotype"/>
          <w:szCs w:val="24"/>
        </w:rPr>
        <w:t xml:space="preserve"> </w:t>
      </w:r>
      <w:r w:rsidRPr="00352E7F" w:rsidR="00FB706F">
        <w:rPr>
          <w:rFonts w:ascii="Palatino Linotype" w:hAnsi="Palatino Linotype"/>
          <w:szCs w:val="24"/>
        </w:rPr>
        <w:t>the K-12 High Speed Network (K12HSN)</w:t>
      </w:r>
      <w:r w:rsidRPr="00352E7F" w:rsidR="004E6E98">
        <w:rPr>
          <w:rFonts w:ascii="Palatino Linotype" w:hAnsi="Palatino Linotype"/>
          <w:szCs w:val="24"/>
        </w:rPr>
        <w:t xml:space="preserve">, </w:t>
      </w:r>
      <w:r w:rsidRPr="00352E7F" w:rsidR="0095509A">
        <w:rPr>
          <w:rFonts w:ascii="Palatino Linotype" w:hAnsi="Palatino Linotype"/>
          <w:szCs w:val="24"/>
        </w:rPr>
        <w:t>but</w:t>
      </w:r>
      <w:r w:rsidRPr="00352E7F" w:rsidR="004E6E98">
        <w:rPr>
          <w:rFonts w:ascii="Palatino Linotype" w:hAnsi="Palatino Linotype"/>
          <w:szCs w:val="24"/>
        </w:rPr>
        <w:t xml:space="preserve"> many student</w:t>
      </w:r>
      <w:r w:rsidRPr="00352E7F" w:rsidR="0095509A">
        <w:rPr>
          <w:rFonts w:ascii="Palatino Linotype" w:hAnsi="Palatino Linotype"/>
          <w:szCs w:val="24"/>
        </w:rPr>
        <w:t>s</w:t>
      </w:r>
      <w:r w:rsidRPr="00352E7F" w:rsidR="004E6E98">
        <w:rPr>
          <w:rFonts w:ascii="Palatino Linotype" w:hAnsi="Palatino Linotype"/>
          <w:szCs w:val="24"/>
        </w:rPr>
        <w:t xml:space="preserve"> lack internet connectivity at home</w:t>
      </w:r>
      <w:r w:rsidRPr="00352E7F" w:rsidR="001A678D">
        <w:rPr>
          <w:rFonts w:ascii="Palatino Linotype" w:hAnsi="Palatino Linotype"/>
          <w:szCs w:val="24"/>
        </w:rPr>
        <w:t xml:space="preserve"> and are at a disadvantage</w:t>
      </w:r>
      <w:r w:rsidRPr="00352E7F" w:rsidR="002076A5">
        <w:rPr>
          <w:rFonts w:ascii="Palatino Linotype" w:hAnsi="Palatino Linotype"/>
          <w:szCs w:val="24"/>
        </w:rPr>
        <w:t xml:space="preserve"> when assignments require online access and interaction</w:t>
      </w:r>
      <w:r w:rsidRPr="00352E7F" w:rsidR="0095509A">
        <w:rPr>
          <w:rFonts w:ascii="Palatino Linotype" w:hAnsi="Palatino Linotype"/>
          <w:szCs w:val="24"/>
        </w:rPr>
        <w:t xml:space="preserve">. </w:t>
      </w:r>
      <w:r w:rsidRPr="00352E7F" w:rsidR="00C44064">
        <w:rPr>
          <w:rFonts w:ascii="Palatino Linotype" w:hAnsi="Palatino Linotype"/>
          <w:szCs w:val="24"/>
        </w:rPr>
        <w:t xml:space="preserve"> </w:t>
      </w:r>
      <w:r w:rsidRPr="00352E7F" w:rsidR="00176FC0">
        <w:rPr>
          <w:rFonts w:ascii="Palatino Linotype" w:hAnsi="Palatino Linotype"/>
          <w:szCs w:val="24"/>
        </w:rPr>
        <w:t xml:space="preserve">The Alturas </w:t>
      </w:r>
      <w:r w:rsidRPr="00352E7F" w:rsidR="0045686E">
        <w:rPr>
          <w:rFonts w:ascii="Palatino Linotype" w:hAnsi="Palatino Linotype"/>
          <w:szCs w:val="24"/>
        </w:rPr>
        <w:t>and</w:t>
      </w:r>
      <w:r w:rsidRPr="00352E7F" w:rsidR="00176FC0">
        <w:rPr>
          <w:rFonts w:ascii="Palatino Linotype" w:hAnsi="Palatino Linotype"/>
          <w:szCs w:val="24"/>
        </w:rPr>
        <w:t xml:space="preserve"> Lassen County </w:t>
      </w:r>
      <w:r w:rsidRPr="00352E7F" w:rsidR="0045686E">
        <w:rPr>
          <w:rFonts w:ascii="Palatino Linotype" w:hAnsi="Palatino Linotype"/>
          <w:szCs w:val="24"/>
        </w:rPr>
        <w:t>Chamber of Commerce also support the project</w:t>
      </w:r>
      <w:r w:rsidRPr="00352E7F" w:rsidR="008106A2">
        <w:rPr>
          <w:rFonts w:ascii="Palatino Linotype" w:hAnsi="Palatino Linotype"/>
          <w:szCs w:val="24"/>
        </w:rPr>
        <w:t xml:space="preserve"> as broadband availability is </w:t>
      </w:r>
      <w:r w:rsidR="00AC7D34">
        <w:rPr>
          <w:rFonts w:ascii="Palatino Linotype" w:hAnsi="Palatino Linotype"/>
          <w:szCs w:val="24"/>
        </w:rPr>
        <w:t>associated</w:t>
      </w:r>
      <w:r w:rsidRPr="00352E7F" w:rsidDel="00AC7D34" w:rsidR="00AC7D34">
        <w:rPr>
          <w:rFonts w:ascii="Palatino Linotype" w:hAnsi="Palatino Linotype"/>
          <w:szCs w:val="24"/>
        </w:rPr>
        <w:t xml:space="preserve"> </w:t>
      </w:r>
      <w:r w:rsidRPr="00352E7F" w:rsidR="008106A2">
        <w:rPr>
          <w:rFonts w:ascii="Palatino Linotype" w:hAnsi="Palatino Linotype"/>
          <w:szCs w:val="24"/>
        </w:rPr>
        <w:t>to economic growth</w:t>
      </w:r>
      <w:r w:rsidRPr="00352E7F" w:rsidR="004B48ED">
        <w:rPr>
          <w:rFonts w:ascii="Palatino Linotype" w:hAnsi="Palatino Linotype"/>
          <w:szCs w:val="24"/>
        </w:rPr>
        <w:t xml:space="preserve"> by enabli</w:t>
      </w:r>
      <w:r w:rsidRPr="00352E7F" w:rsidR="00BA5020">
        <w:rPr>
          <w:rFonts w:ascii="Palatino Linotype" w:hAnsi="Palatino Linotype"/>
          <w:szCs w:val="24"/>
        </w:rPr>
        <w:t xml:space="preserve">ng </w:t>
      </w:r>
      <w:r w:rsidRPr="00352E7F" w:rsidR="004B48ED">
        <w:rPr>
          <w:rFonts w:ascii="Palatino Linotype" w:hAnsi="Palatino Linotype"/>
          <w:szCs w:val="24"/>
        </w:rPr>
        <w:t xml:space="preserve">local </w:t>
      </w:r>
      <w:r w:rsidRPr="00352E7F" w:rsidR="00BA5020">
        <w:rPr>
          <w:rFonts w:ascii="Palatino Linotype" w:hAnsi="Palatino Linotype"/>
          <w:szCs w:val="24"/>
        </w:rPr>
        <w:t>businesses access to regional markets</w:t>
      </w:r>
      <w:r w:rsidRPr="00352E7F" w:rsidR="004764C7">
        <w:rPr>
          <w:rFonts w:ascii="Palatino Linotype" w:hAnsi="Palatino Linotype"/>
          <w:szCs w:val="24"/>
        </w:rPr>
        <w:t xml:space="preserve"> and </w:t>
      </w:r>
      <w:r w:rsidRPr="00352E7F" w:rsidR="00DD2ABC">
        <w:rPr>
          <w:rFonts w:ascii="Palatino Linotype" w:hAnsi="Palatino Linotype"/>
          <w:szCs w:val="24"/>
        </w:rPr>
        <w:t>greater professional development and training opportunities</w:t>
      </w:r>
      <w:r w:rsidRPr="00352E7F" w:rsidR="00584CCE">
        <w:rPr>
          <w:rFonts w:ascii="Palatino Linotype" w:hAnsi="Palatino Linotype"/>
          <w:szCs w:val="24"/>
        </w:rPr>
        <w:t>.</w:t>
      </w:r>
      <w:r w:rsidRPr="00352E7F" w:rsidR="008603D3">
        <w:rPr>
          <w:rFonts w:ascii="Palatino Linotype" w:hAnsi="Palatino Linotype"/>
          <w:szCs w:val="24"/>
        </w:rPr>
        <w:t xml:space="preserve">  </w:t>
      </w:r>
      <w:r w:rsidRPr="00352E7F" w:rsidR="006D39A8">
        <w:rPr>
          <w:rFonts w:ascii="Palatino Linotype" w:hAnsi="Palatino Linotype"/>
          <w:szCs w:val="24"/>
        </w:rPr>
        <w:t>Letters of Support</w:t>
      </w:r>
      <w:r w:rsidRPr="00352E7F" w:rsidR="00C44064">
        <w:rPr>
          <w:rFonts w:ascii="Palatino Linotype" w:hAnsi="Palatino Linotype"/>
          <w:szCs w:val="24"/>
        </w:rPr>
        <w:t xml:space="preserve"> were received </w:t>
      </w:r>
      <w:r w:rsidR="00E0184D">
        <w:rPr>
          <w:rFonts w:ascii="Palatino Linotype" w:hAnsi="Palatino Linotype"/>
          <w:szCs w:val="24"/>
        </w:rPr>
        <w:t>from</w:t>
      </w:r>
      <w:r w:rsidRPr="00352E7F" w:rsidR="00E0184D">
        <w:rPr>
          <w:rFonts w:ascii="Palatino Linotype" w:hAnsi="Palatino Linotype"/>
          <w:szCs w:val="24"/>
        </w:rPr>
        <w:t xml:space="preserve"> </w:t>
      </w:r>
      <w:r w:rsidRPr="00352E7F" w:rsidR="00C44064">
        <w:rPr>
          <w:rFonts w:ascii="Palatino Linotype" w:hAnsi="Palatino Linotype"/>
          <w:szCs w:val="24"/>
        </w:rPr>
        <w:t xml:space="preserve">the </w:t>
      </w:r>
      <w:r w:rsidRPr="00352E7F" w:rsidR="006D39A8">
        <w:rPr>
          <w:rFonts w:ascii="Palatino Linotype" w:hAnsi="Palatino Linotype"/>
          <w:szCs w:val="24"/>
        </w:rPr>
        <w:t>California Emerging Technology Fund</w:t>
      </w:r>
      <w:r w:rsidRPr="00352E7F" w:rsidR="00C44064">
        <w:rPr>
          <w:rFonts w:ascii="Palatino Linotype" w:hAnsi="Palatino Linotype"/>
          <w:szCs w:val="24"/>
        </w:rPr>
        <w:t xml:space="preserve">, </w:t>
      </w:r>
      <w:r w:rsidRPr="00352E7F" w:rsidR="00216299">
        <w:rPr>
          <w:rFonts w:ascii="Palatino Linotype" w:hAnsi="Palatino Linotype"/>
          <w:szCs w:val="24"/>
        </w:rPr>
        <w:t xml:space="preserve">US </w:t>
      </w:r>
      <w:r w:rsidRPr="00352E7F" w:rsidR="006D0950">
        <w:rPr>
          <w:rFonts w:ascii="Palatino Linotype" w:hAnsi="Palatino Linotype"/>
          <w:szCs w:val="24"/>
        </w:rPr>
        <w:t xml:space="preserve">House </w:t>
      </w:r>
      <w:r w:rsidRPr="00352E7F" w:rsidR="00235575">
        <w:rPr>
          <w:rFonts w:ascii="Palatino Linotype" w:hAnsi="Palatino Linotype"/>
          <w:szCs w:val="24"/>
        </w:rPr>
        <w:t>Representative Doug LaMalfa</w:t>
      </w:r>
      <w:r w:rsidRPr="00352E7F" w:rsidR="007F4D13">
        <w:rPr>
          <w:rFonts w:ascii="Palatino Linotype" w:hAnsi="Palatino Linotype"/>
          <w:szCs w:val="24"/>
        </w:rPr>
        <w:t xml:space="preserve"> (District 1)</w:t>
      </w:r>
      <w:r w:rsidRPr="00352E7F" w:rsidR="00C44064">
        <w:rPr>
          <w:rFonts w:ascii="Palatino Linotype" w:hAnsi="Palatino Linotype"/>
          <w:szCs w:val="24"/>
        </w:rPr>
        <w:t xml:space="preserve">, and </w:t>
      </w:r>
      <w:r w:rsidRPr="00352E7F" w:rsidR="006D0950">
        <w:rPr>
          <w:rFonts w:ascii="Palatino Linotype" w:hAnsi="Palatino Linotype"/>
          <w:szCs w:val="24"/>
        </w:rPr>
        <w:t>California Assemblyman</w:t>
      </w:r>
      <w:r w:rsidRPr="00352E7F" w:rsidR="006D39A8">
        <w:rPr>
          <w:rFonts w:ascii="Palatino Linotype" w:hAnsi="Palatino Linotype"/>
          <w:szCs w:val="24"/>
        </w:rPr>
        <w:t xml:space="preserve"> Brian Dahle (District 1)</w:t>
      </w:r>
      <w:r w:rsidRPr="00352E7F" w:rsidR="00C44064">
        <w:rPr>
          <w:rFonts w:ascii="Palatino Linotype" w:hAnsi="Palatino Linotype"/>
          <w:szCs w:val="24"/>
        </w:rPr>
        <w:t>.</w:t>
      </w:r>
    </w:p>
    <w:p w:rsidR="0029555B" w:rsidP="00A97866" w:rsidRDefault="0029555B" w14:paraId="54B47930" w14:textId="77777777">
      <w:pPr>
        <w:rPr>
          <w:rFonts w:ascii="Palatino Linotype" w:hAnsi="Palatino Linotype"/>
          <w:szCs w:val="24"/>
          <w:u w:val="single"/>
        </w:rPr>
      </w:pPr>
    </w:p>
    <w:p w:rsidRPr="00352E7F" w:rsidR="00CF06BE" w:rsidP="002453D1" w:rsidRDefault="00AA1EB8" w14:paraId="7155D7D6" w14:textId="47BD3306">
      <w:pPr>
        <w:pStyle w:val="Heading2"/>
      </w:pPr>
      <w:r w:rsidRPr="00D56F16">
        <w:t>V.</w:t>
      </w:r>
      <w:r w:rsidRPr="00D56F16" w:rsidR="00CF06BE">
        <w:t xml:space="preserve"> </w:t>
      </w:r>
      <w:bookmarkStart w:name="_Toc503946618" w:id="6"/>
      <w:r w:rsidRPr="00D56F16" w:rsidR="00CF06BE">
        <w:rPr>
          <w:u w:val="single"/>
        </w:rPr>
        <w:t>Compliance Requirements</w:t>
      </w:r>
      <w:bookmarkEnd w:id="6"/>
    </w:p>
    <w:p w:rsidRPr="00352E7F" w:rsidR="00CF06BE" w:rsidP="00F7696B" w:rsidRDefault="00CF06BE" w14:paraId="6E542763" w14:textId="473F6FE4">
      <w:pPr>
        <w:pStyle w:val="Default"/>
        <w:rPr>
          <w:rFonts w:ascii="Palatino Linotype" w:hAnsi="Palatino Linotype"/>
        </w:rPr>
      </w:pPr>
      <w:r w:rsidRPr="00352E7F">
        <w:rPr>
          <w:rFonts w:ascii="Palatino Linotype" w:hAnsi="Palatino Linotype"/>
        </w:rPr>
        <w:t xml:space="preserve">Frontier is required to comply with all the guidelines, requirements, and conditions associated with the grant of CASF </w:t>
      </w:r>
      <w:r w:rsidRPr="00352E7F" w:rsidR="00852BB5">
        <w:rPr>
          <w:rFonts w:ascii="Palatino Linotype" w:hAnsi="Palatino Linotype"/>
        </w:rPr>
        <w:t xml:space="preserve">Infrastructure </w:t>
      </w:r>
      <w:r w:rsidRPr="00352E7F">
        <w:rPr>
          <w:rFonts w:ascii="Palatino Linotype" w:hAnsi="Palatino Linotype"/>
        </w:rPr>
        <w:t>funds as specified in D.1</w:t>
      </w:r>
      <w:r w:rsidRPr="00352E7F" w:rsidR="0020166B">
        <w:rPr>
          <w:rFonts w:ascii="Palatino Linotype" w:hAnsi="Palatino Linotype"/>
        </w:rPr>
        <w:t xml:space="preserve">8-12-018.  Such compliance includes, but is not limited to, </w:t>
      </w:r>
      <w:r w:rsidRPr="00352E7F" w:rsidR="00711984">
        <w:rPr>
          <w:rFonts w:ascii="Palatino Linotype" w:hAnsi="Palatino Linotype"/>
        </w:rPr>
        <w:t>I</w:t>
      </w:r>
      <w:r w:rsidRPr="00352E7F" w:rsidR="0020166B">
        <w:rPr>
          <w:rFonts w:ascii="Palatino Linotype" w:hAnsi="Palatino Linotype"/>
        </w:rPr>
        <w:t xml:space="preserve">tems </w:t>
      </w:r>
      <w:r w:rsidRPr="00352E7F" w:rsidR="00711984">
        <w:rPr>
          <w:rFonts w:ascii="Palatino Linotype" w:hAnsi="Palatino Linotype"/>
        </w:rPr>
        <w:t>A-</w:t>
      </w:r>
      <w:r w:rsidR="009B13E8">
        <w:rPr>
          <w:rFonts w:ascii="Palatino Linotype" w:hAnsi="Palatino Linotype"/>
        </w:rPr>
        <w:t>I</w:t>
      </w:r>
      <w:r w:rsidRPr="00352E7F" w:rsidR="00711984">
        <w:rPr>
          <w:rFonts w:ascii="Palatino Linotype" w:hAnsi="Palatino Linotype"/>
        </w:rPr>
        <w:t xml:space="preserve"> </w:t>
      </w:r>
      <w:r w:rsidRPr="00352E7F" w:rsidR="0020166B">
        <w:rPr>
          <w:rFonts w:ascii="Palatino Linotype" w:hAnsi="Palatino Linotype"/>
        </w:rPr>
        <w:t>noted below.</w:t>
      </w:r>
    </w:p>
    <w:p w:rsidRPr="00352E7F" w:rsidR="00CF06BE" w:rsidP="00F7696B" w:rsidRDefault="00CF06BE" w14:paraId="2D77E31F" w14:textId="77777777">
      <w:pPr>
        <w:pStyle w:val="Default"/>
        <w:rPr>
          <w:rFonts w:ascii="Palatino Linotype" w:hAnsi="Palatino Linotype"/>
        </w:rPr>
      </w:pPr>
    </w:p>
    <w:p w:rsidRPr="00352E7F" w:rsidR="00CF06BE" w:rsidP="00F7696B" w:rsidRDefault="00CF06BE" w14:paraId="6B50F44D" w14:textId="77777777">
      <w:pPr>
        <w:pStyle w:val="Heading2"/>
        <w:numPr>
          <w:ilvl w:val="0"/>
          <w:numId w:val="5"/>
        </w:numPr>
        <w:ind w:left="720"/>
        <w:rPr>
          <w:rFonts w:ascii="Palatino Linotype" w:hAnsi="Palatino Linotype"/>
          <w:b w:val="0"/>
          <w:szCs w:val="24"/>
          <w:u w:val="single"/>
        </w:rPr>
      </w:pPr>
      <w:bookmarkStart w:name="_Toc503946619" w:id="7"/>
      <w:bookmarkStart w:name="_Hlk10202163" w:id="8"/>
      <w:r w:rsidRPr="00352E7F">
        <w:rPr>
          <w:rFonts w:ascii="Palatino Linotype" w:hAnsi="Palatino Linotype"/>
          <w:b w:val="0"/>
          <w:szCs w:val="24"/>
          <w:u w:val="single"/>
        </w:rPr>
        <w:t>California Environmental Quality Act (CEQA)</w:t>
      </w:r>
      <w:bookmarkEnd w:id="7"/>
      <w:r w:rsidRPr="00352E7F">
        <w:rPr>
          <w:rFonts w:ascii="Palatino Linotype" w:hAnsi="Palatino Linotype"/>
          <w:b w:val="0"/>
          <w:szCs w:val="24"/>
          <w:u w:val="single"/>
        </w:rPr>
        <w:t xml:space="preserve"> </w:t>
      </w:r>
    </w:p>
    <w:p w:rsidRPr="00F257AD" w:rsidR="00F257AD" w:rsidP="00F257AD" w:rsidRDefault="00F257AD" w14:paraId="25F1216B" w14:textId="481EDDE8">
      <w:pPr>
        <w:rPr>
          <w:rFonts w:ascii="Palatino Linotype" w:hAnsi="Palatino Linotype"/>
          <w:szCs w:val="24"/>
        </w:rPr>
      </w:pPr>
      <w:r>
        <w:rPr>
          <w:rFonts w:ascii="Palatino Linotype" w:hAnsi="Palatino Linotype" w:cs="Palatino Linotype"/>
        </w:rPr>
        <w:t>Frontier’s Northeast Project Phase I</w:t>
      </w:r>
      <w:r w:rsidRPr="00F257AD">
        <w:rPr>
          <w:rFonts w:ascii="Palatino Linotype" w:hAnsi="Palatino Linotype" w:cs="Palatino Linotype"/>
        </w:rPr>
        <w:t xml:space="preserve"> is subject to the CEQA review. </w:t>
      </w:r>
      <w:r>
        <w:rPr>
          <w:rFonts w:ascii="Palatino Linotype" w:hAnsi="Palatino Linotype" w:cs="Palatino Linotype"/>
        </w:rPr>
        <w:t xml:space="preserve"> </w:t>
      </w:r>
      <w:r w:rsidRPr="00F257AD">
        <w:rPr>
          <w:rFonts w:ascii="Palatino Linotype" w:hAnsi="Palatino Linotype"/>
        </w:rPr>
        <w:t xml:space="preserve">The Commission must complete CEQA review prior to disbursing CASF funds for construction activities.  </w:t>
      </w:r>
      <w:r w:rsidRPr="00F257AD">
        <w:rPr>
          <w:rFonts w:ascii="Palatino Linotype" w:hAnsi="Palatino Linotype"/>
          <w:szCs w:val="24"/>
        </w:rPr>
        <w:t xml:space="preserve">The funding granted in this Resolution may be used for project development and other </w:t>
      </w:r>
      <w:r>
        <w:rPr>
          <w:rFonts w:ascii="Palatino Linotype" w:hAnsi="Palatino Linotype"/>
          <w:szCs w:val="24"/>
        </w:rPr>
        <w:t>Frontier</w:t>
      </w:r>
      <w:r w:rsidRPr="00F257AD">
        <w:rPr>
          <w:rFonts w:ascii="Palatino Linotype" w:hAnsi="Palatino Linotype"/>
          <w:szCs w:val="24"/>
        </w:rPr>
        <w:t xml:space="preserve"> activities that do not involve construction or any activities that would have any direct or indirect effect on the physical environment.  </w:t>
      </w:r>
    </w:p>
    <w:p w:rsidRPr="00F257AD" w:rsidR="00F257AD" w:rsidP="00F257AD" w:rsidRDefault="00F257AD" w14:paraId="31CC7C68" w14:textId="77777777">
      <w:pPr>
        <w:rPr>
          <w:rFonts w:ascii="Palatino Linotype" w:hAnsi="Palatino Linotype"/>
          <w:szCs w:val="24"/>
        </w:rPr>
      </w:pPr>
    </w:p>
    <w:p w:rsidRPr="00F257AD" w:rsidR="00F257AD" w:rsidP="00F257AD" w:rsidRDefault="00F257AD" w14:paraId="2E9BC749" w14:textId="02C77572">
      <w:pPr>
        <w:rPr>
          <w:rFonts w:ascii="Palatino Linotype" w:hAnsi="Palatino Linotype"/>
          <w:szCs w:val="24"/>
        </w:rPr>
      </w:pPr>
      <w:r w:rsidRPr="00F257AD">
        <w:rPr>
          <w:rFonts w:ascii="Palatino Linotype" w:hAnsi="Palatino Linotype"/>
          <w:szCs w:val="24"/>
        </w:rPr>
        <w:t>Prior to any construction activity</w:t>
      </w:r>
      <w:r>
        <w:rPr>
          <w:rFonts w:ascii="Palatino Linotype" w:hAnsi="Palatino Linotype"/>
          <w:szCs w:val="24"/>
        </w:rPr>
        <w:t>,</w:t>
      </w:r>
      <w:r w:rsidRPr="00F257AD">
        <w:rPr>
          <w:rFonts w:ascii="Palatino Linotype" w:hAnsi="Palatino Linotype"/>
          <w:szCs w:val="24"/>
        </w:rPr>
        <w:t xml:space="preserve"> </w:t>
      </w:r>
      <w:r>
        <w:rPr>
          <w:rFonts w:ascii="Palatino Linotype" w:hAnsi="Palatino Linotype"/>
          <w:szCs w:val="24"/>
        </w:rPr>
        <w:t>Frontier</w:t>
      </w:r>
      <w:r w:rsidRPr="00F257AD">
        <w:rPr>
          <w:rFonts w:ascii="Palatino Linotype" w:hAnsi="Palatino Linotype"/>
          <w:szCs w:val="24"/>
        </w:rPr>
        <w:t xml:space="preserve"> is required to seek further authority from the Commission for such activity by filing a Proponent’s Environmental Assessment (PEA) pursuant to Commission Rule of Practice and Procedure 2.4; and must undergo an environmental review pursuant to CEQA.</w:t>
      </w:r>
      <w:r w:rsidRPr="00F257AD">
        <w:rPr>
          <w:rFonts w:ascii="Palatino Linotype" w:hAnsi="Palatino Linotype"/>
          <w:lang w:val="en"/>
        </w:rPr>
        <w:t xml:space="preserve">  (</w:t>
      </w:r>
      <w:r w:rsidRPr="00F257AD">
        <w:rPr>
          <w:rFonts w:ascii="Palatino Linotype" w:hAnsi="Palatino Linotype"/>
          <w:szCs w:val="24"/>
          <w:lang w:val="en"/>
        </w:rPr>
        <w:t xml:space="preserve">California Public Resources Code § 21000 </w:t>
      </w:r>
      <w:r w:rsidRPr="00263AA3">
        <w:rPr>
          <w:rFonts w:ascii="Palatino Linotype" w:hAnsi="Palatino Linotype"/>
          <w:i/>
          <w:iCs/>
          <w:szCs w:val="24"/>
          <w:lang w:val="en"/>
        </w:rPr>
        <w:t>et seq</w:t>
      </w:r>
      <w:r w:rsidRPr="00F257AD">
        <w:rPr>
          <w:rFonts w:ascii="Palatino Linotype" w:hAnsi="Palatino Linotype"/>
          <w:szCs w:val="24"/>
          <w:lang w:val="en"/>
        </w:rPr>
        <w:t xml:space="preserve">.)  </w:t>
      </w:r>
      <w:r>
        <w:rPr>
          <w:rFonts w:ascii="Palatino Linotype" w:hAnsi="Palatino Linotype"/>
          <w:szCs w:val="24"/>
          <w:lang w:val="en"/>
        </w:rPr>
        <w:t>Frontier</w:t>
      </w:r>
      <w:r w:rsidRPr="00F257AD">
        <w:rPr>
          <w:rFonts w:ascii="Palatino Linotype" w:hAnsi="Palatino Linotype"/>
          <w:szCs w:val="24"/>
        </w:rPr>
        <w:t xml:space="preserve"> should contact the Supervisor of the Commission’s Energy Division CEQA Unit well in advance of a contemplated filing to </w:t>
      </w:r>
      <w:r w:rsidR="00042C49">
        <w:rPr>
          <w:rFonts w:ascii="Palatino Linotype" w:hAnsi="Palatino Linotype"/>
          <w:szCs w:val="24"/>
        </w:rPr>
        <w:t xml:space="preserve">(a) </w:t>
      </w:r>
      <w:r w:rsidRPr="00F257AD">
        <w:rPr>
          <w:rFonts w:ascii="Palatino Linotype" w:hAnsi="Palatino Linotype"/>
          <w:szCs w:val="24"/>
        </w:rPr>
        <w:t xml:space="preserve">consult with staff regarding the process of developing and filing a PEA; </w:t>
      </w:r>
      <w:r w:rsidR="00042C49">
        <w:rPr>
          <w:rFonts w:ascii="Palatino Linotype" w:hAnsi="Palatino Linotype"/>
          <w:szCs w:val="24"/>
        </w:rPr>
        <w:t xml:space="preserve">(b) </w:t>
      </w:r>
      <w:r w:rsidRPr="00F257AD">
        <w:rPr>
          <w:rFonts w:ascii="Palatino Linotype" w:hAnsi="Palatino Linotype"/>
          <w:szCs w:val="24"/>
        </w:rPr>
        <w:t>provid</w:t>
      </w:r>
      <w:r w:rsidR="005526AB">
        <w:rPr>
          <w:rFonts w:ascii="Palatino Linotype" w:hAnsi="Palatino Linotype"/>
          <w:szCs w:val="24"/>
        </w:rPr>
        <w:t>e</w:t>
      </w:r>
      <w:r w:rsidRPr="00F257AD">
        <w:rPr>
          <w:rFonts w:ascii="Palatino Linotype" w:hAnsi="Palatino Linotype"/>
          <w:szCs w:val="24"/>
        </w:rPr>
        <w:t xml:space="preserve"> for cost recovery per Rule of Practice and Procedure 2.5; and </w:t>
      </w:r>
      <w:r w:rsidR="00042C49">
        <w:rPr>
          <w:rFonts w:ascii="Palatino Linotype" w:hAnsi="Palatino Linotype"/>
          <w:szCs w:val="24"/>
        </w:rPr>
        <w:t xml:space="preserve">(c) </w:t>
      </w:r>
      <w:r w:rsidRPr="00F257AD">
        <w:rPr>
          <w:rFonts w:ascii="Palatino Linotype" w:hAnsi="Palatino Linotype"/>
          <w:szCs w:val="24"/>
        </w:rPr>
        <w:t>enter into a Memorandum of Understanding to allow the Energy Division to initiate the retention of an environmental contractor to perform the environmental review.</w:t>
      </w:r>
    </w:p>
    <w:p w:rsidRPr="00F257AD" w:rsidR="00F257AD" w:rsidP="00F257AD" w:rsidRDefault="00F257AD" w14:paraId="3E7A3D8F" w14:textId="77777777">
      <w:pPr>
        <w:rPr>
          <w:rFonts w:ascii="Palatino Linotype" w:hAnsi="Palatino Linotype"/>
          <w:szCs w:val="24"/>
        </w:rPr>
      </w:pPr>
    </w:p>
    <w:p w:rsidRPr="00F257AD" w:rsidR="00F257AD" w:rsidP="00F257AD" w:rsidRDefault="00F257AD" w14:paraId="293904F3" w14:textId="29A7DAAF">
      <w:pPr>
        <w:rPr>
          <w:rFonts w:ascii="Palatino Linotype" w:hAnsi="Palatino Linotype"/>
          <w:szCs w:val="24"/>
        </w:rPr>
      </w:pPr>
      <w:r>
        <w:rPr>
          <w:rFonts w:ascii="Palatino Linotype" w:hAnsi="Palatino Linotype"/>
          <w:szCs w:val="24"/>
        </w:rPr>
        <w:lastRenderedPageBreak/>
        <w:t>Frontier</w:t>
      </w:r>
      <w:r w:rsidRPr="00F257AD">
        <w:rPr>
          <w:rFonts w:ascii="Palatino Linotype" w:hAnsi="Palatino Linotype"/>
          <w:szCs w:val="24"/>
        </w:rPr>
        <w:t xml:space="preserve"> may file a completed CEQA review conducted by another agency acting as the Lead Agency pursuant to CEQA</w:t>
      </w:r>
      <w:r w:rsidR="00042C49">
        <w:rPr>
          <w:rFonts w:ascii="Palatino Linotype" w:hAnsi="Palatino Linotype"/>
          <w:szCs w:val="24"/>
        </w:rPr>
        <w:t xml:space="preserve">. </w:t>
      </w:r>
      <w:r w:rsidRPr="00F257AD">
        <w:rPr>
          <w:rFonts w:ascii="Palatino Linotype" w:hAnsi="Palatino Linotype"/>
          <w:szCs w:val="24"/>
        </w:rPr>
        <w:t xml:space="preserve"> </w:t>
      </w:r>
      <w:r>
        <w:rPr>
          <w:rFonts w:ascii="Palatino Linotype" w:hAnsi="Palatino Linotype"/>
          <w:szCs w:val="24"/>
        </w:rPr>
        <w:t>Frontier</w:t>
      </w:r>
      <w:r w:rsidRPr="00F257AD">
        <w:rPr>
          <w:rFonts w:ascii="Palatino Linotype" w:hAnsi="Palatino Linotype"/>
          <w:szCs w:val="24"/>
        </w:rPr>
        <w:t xml:space="preserve"> should make every effort to ensure that the Commission’s CEQA Unit is aware of and included in the CEQA process if it is conducted by another agency acting as the CEQA Lead Agency.  </w:t>
      </w:r>
      <w:r>
        <w:rPr>
          <w:rFonts w:ascii="Palatino Linotype" w:hAnsi="Palatino Linotype"/>
          <w:szCs w:val="24"/>
        </w:rPr>
        <w:t>Frontier</w:t>
      </w:r>
      <w:r w:rsidRPr="00F257AD">
        <w:rPr>
          <w:rFonts w:ascii="Palatino Linotype" w:hAnsi="Palatino Linotype"/>
          <w:szCs w:val="24"/>
        </w:rPr>
        <w:t xml:space="preserve"> should contact the Supervisor of the Commission’s Energy Division CEQA Unit well in advance of a contemplated filing to consult with staff regarding the applicability of another agency’s CEQA review.</w:t>
      </w:r>
    </w:p>
    <w:p w:rsidRPr="00352E7F" w:rsidR="00CF06BE" w:rsidP="00F7696B" w:rsidRDefault="000532D2" w14:paraId="6F5294FB" w14:textId="5D4DD691">
      <w:pPr>
        <w:pStyle w:val="Default"/>
        <w:rPr>
          <w:rFonts w:ascii="Palatino Linotype" w:hAnsi="Palatino Linotype"/>
          <w:color w:val="auto"/>
        </w:rPr>
      </w:pPr>
      <w:r w:rsidRPr="00F257AD">
        <w:rPr>
          <w:rFonts w:ascii="Palatino Linotype" w:hAnsi="Palatino Linotype"/>
        </w:rPr>
        <w:br/>
        <w:t>Frontier must provide the</w:t>
      </w:r>
      <w:r w:rsidRPr="00352E7F">
        <w:rPr>
          <w:rFonts w:ascii="Palatino Linotype" w:hAnsi="Palatino Linotype"/>
        </w:rPr>
        <w:t xml:space="preserve"> PEA prior to the first payment.  The Commission cannot release funds for the construction project until the Commission has completed CEQA review.  </w:t>
      </w:r>
      <w:r w:rsidRPr="00352E7F" w:rsidR="0081629A">
        <w:rPr>
          <w:rFonts w:ascii="Palatino Linotype" w:hAnsi="Palatino Linotype"/>
        </w:rPr>
        <w:t xml:space="preserve">Frontier has agreed in its application to </w:t>
      </w:r>
      <w:r w:rsidRPr="00352E7F" w:rsidR="0081629A">
        <w:rPr>
          <w:rFonts w:ascii="Palatino Linotype" w:hAnsi="Palatino Linotype"/>
          <w:color w:val="auto"/>
        </w:rPr>
        <w:t>provide a PEA, and has allocated $</w:t>
      </w:r>
      <w:r w:rsidRPr="00352E7F" w:rsidR="008A01DF">
        <w:rPr>
          <w:rFonts w:ascii="Palatino Linotype" w:hAnsi="Palatino Linotype"/>
          <w:color w:val="auto"/>
        </w:rPr>
        <w:t>780,000</w:t>
      </w:r>
      <w:r w:rsidRPr="00352E7F" w:rsidR="00785DEE">
        <w:rPr>
          <w:rFonts w:ascii="Palatino Linotype" w:hAnsi="Palatino Linotype"/>
          <w:color w:val="auto"/>
        </w:rPr>
        <w:t xml:space="preserve"> in its budget for environmental review and permitting.</w:t>
      </w:r>
    </w:p>
    <w:bookmarkEnd w:id="8"/>
    <w:p w:rsidRPr="00352E7F" w:rsidR="00CF06BE" w:rsidP="00F7696B" w:rsidRDefault="00CF06BE" w14:paraId="50211D16" w14:textId="77777777">
      <w:pPr>
        <w:pStyle w:val="Default"/>
        <w:rPr>
          <w:rFonts w:ascii="Palatino Linotype" w:hAnsi="Palatino Linotype"/>
        </w:rPr>
      </w:pPr>
    </w:p>
    <w:p w:rsidRPr="00352E7F" w:rsidR="00CF06BE" w:rsidP="00F7696B" w:rsidRDefault="00CF06BE" w14:paraId="2165C024" w14:textId="77777777">
      <w:pPr>
        <w:pStyle w:val="Heading2"/>
        <w:numPr>
          <w:ilvl w:val="0"/>
          <w:numId w:val="5"/>
        </w:numPr>
        <w:spacing w:after="0"/>
        <w:ind w:left="720"/>
        <w:rPr>
          <w:rFonts w:ascii="Palatino Linotype" w:hAnsi="Palatino Linotype"/>
          <w:b w:val="0"/>
          <w:szCs w:val="24"/>
          <w:u w:val="single"/>
        </w:rPr>
      </w:pPr>
      <w:bookmarkStart w:name="_Toc503946620" w:id="9"/>
      <w:r w:rsidRPr="00352E7F">
        <w:rPr>
          <w:rFonts w:ascii="Palatino Linotype" w:hAnsi="Palatino Linotype"/>
          <w:b w:val="0"/>
          <w:szCs w:val="24"/>
          <w:u w:val="single"/>
        </w:rPr>
        <w:t>Deployment Schedule</w:t>
      </w:r>
      <w:bookmarkEnd w:id="9"/>
      <w:r w:rsidRPr="00352E7F">
        <w:rPr>
          <w:rFonts w:ascii="Palatino Linotype" w:hAnsi="Palatino Linotype"/>
          <w:b w:val="0"/>
          <w:szCs w:val="24"/>
          <w:u w:val="single"/>
        </w:rPr>
        <w:t xml:space="preserve"> </w:t>
      </w:r>
    </w:p>
    <w:p w:rsidRPr="00352E7F" w:rsidR="00CF06BE" w:rsidP="00F7696B" w:rsidRDefault="00CF06BE" w14:paraId="3C329FDB" w14:textId="08ED21DF">
      <w:pPr>
        <w:pStyle w:val="Default"/>
        <w:rPr>
          <w:rFonts w:ascii="Palatino Linotype" w:hAnsi="Palatino Linotype"/>
          <w:color w:val="auto"/>
        </w:rPr>
      </w:pPr>
      <w:r w:rsidRPr="00352E7F">
        <w:rPr>
          <w:rFonts w:ascii="Palatino Linotype" w:hAnsi="Palatino Linotype"/>
          <w:color w:val="auto"/>
        </w:rPr>
        <w:t xml:space="preserve">The Commission expects Frontier to complete the project within 24 months from </w:t>
      </w:r>
      <w:r w:rsidR="005526AB">
        <w:rPr>
          <w:rFonts w:ascii="Palatino Linotype" w:hAnsi="Palatino Linotype"/>
          <w:color w:val="auto"/>
        </w:rPr>
        <w:t xml:space="preserve">the </w:t>
      </w:r>
      <w:r w:rsidRPr="00352E7F">
        <w:rPr>
          <w:rFonts w:ascii="Palatino Linotype" w:hAnsi="Palatino Linotype"/>
          <w:color w:val="auto"/>
        </w:rPr>
        <w:t>start date (</w:t>
      </w:r>
      <w:r w:rsidR="009F07BC">
        <w:rPr>
          <w:rFonts w:ascii="Palatino Linotype" w:hAnsi="Palatino Linotype"/>
          <w:color w:val="auto"/>
        </w:rPr>
        <w:t>wher</w:t>
      </w:r>
      <w:r w:rsidR="00470C74">
        <w:rPr>
          <w:rFonts w:ascii="Palatino Linotype" w:hAnsi="Palatino Linotype"/>
          <w:color w:val="auto"/>
        </w:rPr>
        <w:t>e</w:t>
      </w:r>
      <w:r w:rsidR="009F07BC">
        <w:rPr>
          <w:rFonts w:ascii="Palatino Linotype" w:hAnsi="Palatino Linotype"/>
          <w:color w:val="auto"/>
        </w:rPr>
        <w:t xml:space="preserve">by the applicants have secured CEQA approval </w:t>
      </w:r>
      <w:r w:rsidR="00F41F6E">
        <w:rPr>
          <w:rFonts w:ascii="Palatino Linotype" w:hAnsi="Palatino Linotype"/>
          <w:color w:val="auto"/>
        </w:rPr>
        <w:t xml:space="preserve">from the Commission </w:t>
      </w:r>
      <w:r w:rsidR="009F07BC">
        <w:rPr>
          <w:rFonts w:ascii="Palatino Linotype" w:hAnsi="Palatino Linotype"/>
          <w:color w:val="auto"/>
        </w:rPr>
        <w:t xml:space="preserve">and </w:t>
      </w:r>
      <w:r w:rsidR="007C5FA5">
        <w:rPr>
          <w:rFonts w:ascii="Palatino Linotype" w:hAnsi="Palatino Linotype"/>
          <w:color w:val="auto"/>
        </w:rPr>
        <w:t>all required permits</w:t>
      </w:r>
      <w:r w:rsidRPr="00352E7F">
        <w:rPr>
          <w:rFonts w:ascii="Palatino Linotype" w:hAnsi="Palatino Linotype"/>
          <w:color w:val="auto"/>
        </w:rPr>
        <w:t xml:space="preserve">), and the applicant has committed to do so.  If the applicant is unable to complete the proposed project within the 24-month timeframe requirement, </w:t>
      </w:r>
      <w:r w:rsidRPr="00352E7F" w:rsidR="00CE4089">
        <w:rPr>
          <w:rFonts w:ascii="Palatino Linotype" w:hAnsi="Palatino Linotype"/>
          <w:color w:val="auto"/>
        </w:rPr>
        <w:t>Frontier</w:t>
      </w:r>
      <w:r w:rsidRPr="00352E7F">
        <w:rPr>
          <w:rFonts w:ascii="Palatino Linotype" w:hAnsi="Palatino Linotype"/>
          <w:color w:val="auto"/>
        </w:rPr>
        <w:t xml:space="preserve"> must notify the Director of the Communications Division as soon as Frontier becomes aware of this possibility.  If such notice is not provided, the Commission may reduce payment for failure to satisfy this requirement of notifying the Director on a timely basis.</w:t>
      </w:r>
    </w:p>
    <w:p w:rsidRPr="00352E7F" w:rsidR="00CF06BE" w:rsidP="00F7696B" w:rsidRDefault="00CF06BE" w14:paraId="7D2B6C99" w14:textId="77777777">
      <w:pPr>
        <w:pStyle w:val="Default"/>
        <w:rPr>
          <w:rFonts w:ascii="Palatino Linotype" w:hAnsi="Palatino Linotype"/>
          <w:color w:val="auto"/>
        </w:rPr>
      </w:pPr>
    </w:p>
    <w:p w:rsidRPr="00352E7F" w:rsidR="00CF06BE" w:rsidP="00F7696B" w:rsidRDefault="00CF06BE" w14:paraId="05F213D6" w14:textId="77777777">
      <w:pPr>
        <w:pStyle w:val="Heading2"/>
        <w:numPr>
          <w:ilvl w:val="0"/>
          <w:numId w:val="5"/>
        </w:numPr>
        <w:spacing w:after="0"/>
        <w:ind w:left="720"/>
        <w:rPr>
          <w:rFonts w:ascii="Palatino Linotype" w:hAnsi="Palatino Linotype"/>
          <w:b w:val="0"/>
          <w:szCs w:val="24"/>
          <w:u w:val="single"/>
        </w:rPr>
      </w:pPr>
      <w:bookmarkStart w:name="_Toc503946621" w:id="10"/>
      <w:r w:rsidRPr="00352E7F">
        <w:rPr>
          <w:rFonts w:ascii="Palatino Linotype" w:hAnsi="Palatino Linotype"/>
          <w:b w:val="0"/>
          <w:szCs w:val="24"/>
          <w:u w:val="single"/>
        </w:rPr>
        <w:t>Execution and Performance</w:t>
      </w:r>
      <w:bookmarkEnd w:id="10"/>
      <w:r w:rsidRPr="00352E7F">
        <w:rPr>
          <w:rFonts w:ascii="Palatino Linotype" w:hAnsi="Palatino Linotype"/>
          <w:b w:val="0"/>
          <w:szCs w:val="24"/>
          <w:u w:val="single"/>
        </w:rPr>
        <w:t xml:space="preserve"> </w:t>
      </w:r>
    </w:p>
    <w:p w:rsidRPr="00352E7F" w:rsidR="00517A7B" w:rsidP="00F7696B" w:rsidRDefault="00342C1F" w14:paraId="66C69CFE" w14:textId="066FAC4D">
      <w:pPr>
        <w:pStyle w:val="Default"/>
        <w:rPr>
          <w:rFonts w:ascii="Palatino Linotype" w:hAnsi="Palatino Linotype"/>
          <w:color w:val="auto"/>
        </w:rPr>
      </w:pPr>
      <w:r w:rsidRPr="00352E7F">
        <w:rPr>
          <w:rFonts w:ascii="Palatino Linotype" w:hAnsi="Palatino Linotype"/>
          <w:color w:val="auto"/>
        </w:rPr>
        <w:t>Staff</w:t>
      </w:r>
      <w:r w:rsidRPr="00352E7F" w:rsidR="00BC3EFB">
        <w:rPr>
          <w:rFonts w:ascii="Palatino Linotype" w:hAnsi="Palatino Linotype"/>
          <w:color w:val="auto"/>
        </w:rPr>
        <w:t xml:space="preserve"> and </w:t>
      </w:r>
      <w:r w:rsidRPr="00352E7F" w:rsidR="00517A7B">
        <w:rPr>
          <w:rFonts w:ascii="Palatino Linotype" w:hAnsi="Palatino Linotype"/>
          <w:color w:val="auto"/>
        </w:rPr>
        <w:t xml:space="preserve">Frontier shall determine a project start date after the CASF grant recipient has obtained </w:t>
      </w:r>
      <w:r w:rsidRPr="00470C74" w:rsidR="00517A7B">
        <w:rPr>
          <w:rFonts w:ascii="Palatino Linotype" w:hAnsi="Palatino Linotype"/>
          <w:color w:val="auto"/>
        </w:rPr>
        <w:t>all approvals</w:t>
      </w:r>
      <w:r w:rsidRPr="00470C74" w:rsidR="00742A9E">
        <w:rPr>
          <w:rFonts w:ascii="Palatino Linotype" w:hAnsi="Palatino Linotype"/>
          <w:color w:val="auto"/>
        </w:rPr>
        <w:t>, including CEQA permits</w:t>
      </w:r>
      <w:r w:rsidRPr="00470C74" w:rsidR="00517A7B">
        <w:rPr>
          <w:rFonts w:ascii="Palatino Linotype" w:hAnsi="Palatino Linotype"/>
          <w:color w:val="auto"/>
        </w:rPr>
        <w:t xml:space="preserve">.  </w:t>
      </w:r>
      <w:r w:rsidRPr="00352E7F" w:rsidR="00B76C62">
        <w:rPr>
          <w:rFonts w:ascii="Palatino Linotype" w:hAnsi="Palatino Linotype"/>
          <w:color w:val="auto"/>
        </w:rPr>
        <w:t>S</w:t>
      </w:r>
      <w:r w:rsidRPr="00352E7F" w:rsidR="00517A7B">
        <w:rPr>
          <w:rFonts w:ascii="Palatino Linotype" w:hAnsi="Palatino Linotype"/>
          <w:color w:val="auto"/>
        </w:rPr>
        <w:t>hould Frontier or any contractor it retains fail to commence work by the designated date, upon five days written notice</w:t>
      </w:r>
      <w:r w:rsidRPr="00352E7F" w:rsidR="00B76C62">
        <w:rPr>
          <w:rFonts w:ascii="Palatino Linotype" w:hAnsi="Palatino Linotype"/>
          <w:color w:val="auto"/>
        </w:rPr>
        <w:t xml:space="preserve">, </w:t>
      </w:r>
      <w:r w:rsidRPr="00352E7F" w:rsidR="00427559">
        <w:rPr>
          <w:rFonts w:ascii="Palatino Linotype" w:hAnsi="Palatino Linotype"/>
          <w:color w:val="auto"/>
        </w:rPr>
        <w:t>the Commission, may terminate the grant</w:t>
      </w:r>
      <w:r w:rsidRPr="00352E7F" w:rsidR="00517A7B">
        <w:rPr>
          <w:rFonts w:ascii="Palatino Linotype" w:hAnsi="Palatino Linotype"/>
          <w:color w:val="auto"/>
        </w:rPr>
        <w:t>.  In the event that Frontier fails to complete the project in accordance with the terms of CPUC approval as set forth in this resolution, Frontier shall reimburse some or all of the CASF funds that it has received.  Frontier must complete all construction covered by the grant on or before the grant’s termination date.</w:t>
      </w:r>
    </w:p>
    <w:p w:rsidRPr="00352E7F" w:rsidR="00CF06BE" w:rsidP="00F7696B" w:rsidRDefault="00CF06BE" w14:paraId="176D1CE6" w14:textId="77777777">
      <w:pPr>
        <w:autoSpaceDE w:val="0"/>
        <w:autoSpaceDN w:val="0"/>
        <w:adjustRightInd w:val="0"/>
        <w:rPr>
          <w:rFonts w:ascii="Palatino Linotype" w:hAnsi="Palatino Linotype"/>
          <w:szCs w:val="24"/>
        </w:rPr>
      </w:pPr>
    </w:p>
    <w:p w:rsidRPr="00352E7F" w:rsidR="00CF06BE" w:rsidP="00F7696B" w:rsidRDefault="007C1AF2" w14:paraId="4FFA6C16" w14:textId="078EE3DF">
      <w:pPr>
        <w:pStyle w:val="Heading2"/>
        <w:numPr>
          <w:ilvl w:val="0"/>
          <w:numId w:val="5"/>
        </w:numPr>
        <w:spacing w:after="0"/>
        <w:ind w:left="720"/>
        <w:rPr>
          <w:rFonts w:ascii="Palatino Linotype" w:hAnsi="Palatino Linotype"/>
          <w:b w:val="0"/>
          <w:szCs w:val="24"/>
          <w:u w:val="single"/>
        </w:rPr>
      </w:pPr>
      <w:r w:rsidRPr="00352E7F">
        <w:rPr>
          <w:rFonts w:ascii="Palatino Linotype" w:hAnsi="Palatino Linotype"/>
          <w:b w:val="0"/>
          <w:szCs w:val="24"/>
          <w:u w:val="single"/>
        </w:rPr>
        <w:t>Letter of Credit</w:t>
      </w:r>
    </w:p>
    <w:p w:rsidRPr="00352E7F" w:rsidR="00CF06BE" w:rsidP="00F7696B" w:rsidRDefault="00970F39" w14:paraId="15E6056F" w14:textId="38F138E2">
      <w:pPr>
        <w:rPr>
          <w:rFonts w:ascii="Palatino Linotype" w:hAnsi="Palatino Linotype"/>
          <w:color w:val="000000" w:themeColor="text1"/>
          <w:szCs w:val="24"/>
        </w:rPr>
      </w:pPr>
      <w:r w:rsidRPr="00352E7F">
        <w:rPr>
          <w:rFonts w:ascii="Palatino Linotype" w:hAnsi="Palatino Linotype"/>
          <w:color w:val="000000" w:themeColor="text1"/>
          <w:szCs w:val="24"/>
        </w:rPr>
        <w:t xml:space="preserve">The Commission exempts Certificate of Public Convenience and Necessity (CPCN) holders from providing a letter of credit, on the basis that the company submitted a performance bond to the Commission to maintain its CPCN and that the Commission has other means to enforce compliance.  </w:t>
      </w:r>
      <w:r w:rsidRPr="00352E7F" w:rsidR="00CF06BE">
        <w:rPr>
          <w:rFonts w:ascii="Palatino Linotype" w:hAnsi="Palatino Linotype"/>
          <w:color w:val="000000" w:themeColor="text1"/>
          <w:szCs w:val="24"/>
        </w:rPr>
        <w:t xml:space="preserve">In its application, Frontier </w:t>
      </w:r>
      <w:r w:rsidRPr="00352E7F" w:rsidR="00804A2F">
        <w:rPr>
          <w:rFonts w:ascii="Palatino Linotype" w:hAnsi="Palatino Linotype"/>
          <w:color w:val="000000" w:themeColor="text1"/>
          <w:szCs w:val="24"/>
        </w:rPr>
        <w:t xml:space="preserve">provided proof of </w:t>
      </w:r>
      <w:r w:rsidRPr="00352E7F">
        <w:rPr>
          <w:rFonts w:ascii="Palatino Linotype" w:hAnsi="Palatino Linotype"/>
          <w:color w:val="000000" w:themeColor="text1"/>
          <w:szCs w:val="24"/>
        </w:rPr>
        <w:lastRenderedPageBreak/>
        <w:t xml:space="preserve">CPCN </w:t>
      </w:r>
      <w:r w:rsidRPr="00352E7F" w:rsidR="00BA3623">
        <w:rPr>
          <w:rFonts w:ascii="Palatino Linotype" w:hAnsi="Palatino Linotype"/>
          <w:color w:val="000000" w:themeColor="text1"/>
          <w:szCs w:val="24"/>
        </w:rPr>
        <w:t>registratio</w:t>
      </w:r>
      <w:r w:rsidRPr="00352E7F" w:rsidR="00602A17">
        <w:rPr>
          <w:rFonts w:ascii="Palatino Linotype" w:hAnsi="Palatino Linotype"/>
          <w:color w:val="000000" w:themeColor="text1"/>
          <w:szCs w:val="24"/>
        </w:rPr>
        <w:t xml:space="preserve">n </w:t>
      </w:r>
      <w:r w:rsidRPr="00352E7F" w:rsidR="00160901">
        <w:rPr>
          <w:rFonts w:ascii="Palatino Linotype" w:hAnsi="Palatino Linotype"/>
          <w:color w:val="000000" w:themeColor="text1"/>
          <w:szCs w:val="24"/>
        </w:rPr>
        <w:t xml:space="preserve">and </w:t>
      </w:r>
      <w:r w:rsidRPr="00352E7F" w:rsidR="00011610">
        <w:rPr>
          <w:rFonts w:ascii="Palatino Linotype" w:hAnsi="Palatino Linotype"/>
          <w:color w:val="000000" w:themeColor="text1"/>
          <w:szCs w:val="24"/>
        </w:rPr>
        <w:t>thus</w:t>
      </w:r>
      <w:r w:rsidR="005526AB">
        <w:rPr>
          <w:rFonts w:ascii="Palatino Linotype" w:hAnsi="Palatino Linotype"/>
          <w:color w:val="000000" w:themeColor="text1"/>
          <w:szCs w:val="24"/>
        </w:rPr>
        <w:t xml:space="preserve"> is</w:t>
      </w:r>
      <w:r w:rsidRPr="00352E7F" w:rsidR="00160901">
        <w:rPr>
          <w:rFonts w:ascii="Palatino Linotype" w:hAnsi="Palatino Linotype"/>
          <w:color w:val="000000" w:themeColor="text1"/>
          <w:szCs w:val="24"/>
        </w:rPr>
        <w:t xml:space="preserve"> </w:t>
      </w:r>
      <w:r w:rsidRPr="00352E7F" w:rsidR="00602A17">
        <w:rPr>
          <w:rFonts w:ascii="Palatino Linotype" w:hAnsi="Palatino Linotype"/>
          <w:color w:val="000000" w:themeColor="text1"/>
          <w:szCs w:val="24"/>
        </w:rPr>
        <w:t xml:space="preserve">exempt from </w:t>
      </w:r>
      <w:r w:rsidR="005526AB">
        <w:rPr>
          <w:rFonts w:ascii="Palatino Linotype" w:hAnsi="Palatino Linotype"/>
          <w:color w:val="000000" w:themeColor="text1"/>
          <w:szCs w:val="24"/>
        </w:rPr>
        <w:t xml:space="preserve">the requirement of </w:t>
      </w:r>
      <w:r w:rsidRPr="00352E7F" w:rsidR="00602A17">
        <w:rPr>
          <w:rFonts w:ascii="Palatino Linotype" w:hAnsi="Palatino Linotype"/>
          <w:color w:val="000000" w:themeColor="text1"/>
          <w:szCs w:val="24"/>
        </w:rPr>
        <w:t xml:space="preserve">providing a </w:t>
      </w:r>
      <w:r w:rsidRPr="00352E7F">
        <w:rPr>
          <w:rFonts w:ascii="Palatino Linotype" w:hAnsi="Palatino Linotype"/>
          <w:color w:val="000000" w:themeColor="text1"/>
          <w:szCs w:val="24"/>
        </w:rPr>
        <w:t>letter of credit</w:t>
      </w:r>
      <w:r w:rsidRPr="00352E7F" w:rsidR="00160901">
        <w:rPr>
          <w:rFonts w:ascii="Palatino Linotype" w:hAnsi="Palatino Linotype"/>
          <w:color w:val="000000" w:themeColor="text1"/>
          <w:szCs w:val="24"/>
        </w:rPr>
        <w:t>.</w:t>
      </w:r>
      <w:r w:rsidRPr="00352E7F" w:rsidR="00CF06BE">
        <w:rPr>
          <w:rFonts w:ascii="Palatino Linotype" w:hAnsi="Palatino Linotype"/>
          <w:color w:val="000000" w:themeColor="text1"/>
          <w:szCs w:val="24"/>
        </w:rPr>
        <w:t xml:space="preserve"> </w:t>
      </w:r>
    </w:p>
    <w:p w:rsidRPr="00352E7F" w:rsidR="00CF06BE" w:rsidP="00F7696B" w:rsidRDefault="00CF06BE" w14:paraId="346B37BC" w14:textId="77777777">
      <w:pPr>
        <w:rPr>
          <w:rFonts w:ascii="Palatino Linotype" w:hAnsi="Palatino Linotype"/>
          <w:color w:val="000000" w:themeColor="text1"/>
          <w:szCs w:val="24"/>
        </w:rPr>
      </w:pPr>
    </w:p>
    <w:p w:rsidRPr="00352E7F" w:rsidR="00CF06BE" w:rsidP="00F7696B" w:rsidRDefault="00CF06BE" w14:paraId="6BAA7DA5" w14:textId="77777777">
      <w:pPr>
        <w:pStyle w:val="Heading2"/>
        <w:numPr>
          <w:ilvl w:val="0"/>
          <w:numId w:val="5"/>
        </w:numPr>
        <w:spacing w:after="0"/>
        <w:ind w:left="720"/>
        <w:rPr>
          <w:rFonts w:ascii="Palatino Linotype" w:hAnsi="Palatino Linotype"/>
          <w:b w:val="0"/>
          <w:szCs w:val="24"/>
          <w:u w:val="single"/>
        </w:rPr>
      </w:pPr>
      <w:bookmarkStart w:name="_Toc503946624" w:id="11"/>
      <w:r w:rsidRPr="00352E7F">
        <w:rPr>
          <w:rFonts w:ascii="Palatino Linotype" w:hAnsi="Palatino Linotype"/>
          <w:b w:val="0"/>
          <w:szCs w:val="24"/>
          <w:u w:val="single"/>
        </w:rPr>
        <w:t>Project Audit</w:t>
      </w:r>
      <w:bookmarkEnd w:id="11"/>
      <w:r w:rsidRPr="00352E7F">
        <w:rPr>
          <w:rFonts w:ascii="Palatino Linotype" w:hAnsi="Palatino Linotype"/>
          <w:b w:val="0"/>
          <w:szCs w:val="24"/>
          <w:u w:val="single"/>
        </w:rPr>
        <w:t xml:space="preserve"> </w:t>
      </w:r>
    </w:p>
    <w:p w:rsidRPr="00352E7F" w:rsidR="00CF06BE" w:rsidP="00F7696B" w:rsidRDefault="00CF06BE" w14:paraId="370A47EB" w14:textId="77777777">
      <w:pPr>
        <w:pStyle w:val="Default"/>
        <w:rPr>
          <w:rFonts w:ascii="Palatino Linotype" w:hAnsi="Palatino Linotype"/>
          <w:color w:val="auto"/>
        </w:rPr>
      </w:pPr>
      <w:r w:rsidRPr="00352E7F">
        <w:rPr>
          <w:rFonts w:ascii="Palatino Linotype" w:hAnsi="Palatino Linotype"/>
          <w:color w:val="auto"/>
        </w:rPr>
        <w:t xml:space="preserve">The Commission has the right to conduct any necessary audit, verification, and discovery during project implementation/construction to ensure that CASF funds are spent in accordance with Commission approval.  </w:t>
      </w:r>
    </w:p>
    <w:p w:rsidRPr="00352E7F" w:rsidR="00CF06BE" w:rsidP="00F7696B" w:rsidRDefault="00CF06BE" w14:paraId="2075E188" w14:textId="77777777">
      <w:pPr>
        <w:pStyle w:val="Default"/>
        <w:rPr>
          <w:rFonts w:ascii="Palatino Linotype" w:hAnsi="Palatino Linotype"/>
          <w:color w:val="auto"/>
        </w:rPr>
      </w:pPr>
    </w:p>
    <w:p w:rsidRPr="00352E7F" w:rsidR="00CF06BE" w:rsidP="00F7696B" w:rsidRDefault="00CF06BE" w14:paraId="6559EC1B" w14:textId="77777777">
      <w:pPr>
        <w:pStyle w:val="Default"/>
        <w:rPr>
          <w:rFonts w:ascii="Palatino Linotype" w:hAnsi="Palatino Linotype"/>
          <w:color w:val="auto"/>
        </w:rPr>
      </w:pPr>
      <w:r w:rsidRPr="00352E7F">
        <w:rPr>
          <w:rFonts w:ascii="Palatino Linotype" w:hAnsi="Palatino Linotype"/>
          <w:color w:val="auto"/>
        </w:rPr>
        <w:t>Frontier’s invoices will be subject to a financial audit by the Commission at any time within three years of completion of the work.</w:t>
      </w:r>
    </w:p>
    <w:p w:rsidRPr="00352E7F" w:rsidR="00CF06BE" w:rsidP="00F7696B" w:rsidRDefault="00CF06BE" w14:paraId="45C3AF82" w14:textId="77777777">
      <w:pPr>
        <w:pStyle w:val="Default"/>
        <w:rPr>
          <w:rFonts w:ascii="Palatino Linotype" w:hAnsi="Palatino Linotype"/>
          <w:color w:val="auto"/>
        </w:rPr>
      </w:pPr>
    </w:p>
    <w:p w:rsidRPr="00352E7F" w:rsidR="00CF06BE" w:rsidP="00F7696B" w:rsidRDefault="00CF06BE" w14:paraId="7F30F70C" w14:textId="77777777">
      <w:pPr>
        <w:pStyle w:val="Heading2"/>
        <w:numPr>
          <w:ilvl w:val="0"/>
          <w:numId w:val="5"/>
        </w:numPr>
        <w:spacing w:after="0"/>
        <w:ind w:left="720"/>
        <w:rPr>
          <w:rFonts w:ascii="Palatino Linotype" w:hAnsi="Palatino Linotype"/>
          <w:b w:val="0"/>
          <w:szCs w:val="24"/>
          <w:u w:val="single"/>
        </w:rPr>
      </w:pPr>
      <w:bookmarkStart w:name="_Toc503946625" w:id="12"/>
      <w:r w:rsidRPr="00352E7F">
        <w:rPr>
          <w:rFonts w:ascii="Palatino Linotype" w:hAnsi="Palatino Linotype"/>
          <w:b w:val="0"/>
          <w:szCs w:val="24"/>
          <w:u w:val="single"/>
        </w:rPr>
        <w:t>Providing Voice Service</w:t>
      </w:r>
      <w:bookmarkEnd w:id="12"/>
      <w:r w:rsidRPr="00352E7F">
        <w:rPr>
          <w:rFonts w:ascii="Palatino Linotype" w:hAnsi="Palatino Linotype"/>
          <w:b w:val="0"/>
          <w:szCs w:val="24"/>
          <w:u w:val="single"/>
        </w:rPr>
        <w:t xml:space="preserve"> </w:t>
      </w:r>
    </w:p>
    <w:p w:rsidRPr="00352E7F" w:rsidR="00CF06BE" w:rsidP="00F7696B" w:rsidRDefault="00CF06BE" w14:paraId="6F410980" w14:textId="77777777">
      <w:pPr>
        <w:rPr>
          <w:rFonts w:ascii="Palatino Linotype" w:hAnsi="Palatino Linotype"/>
          <w:szCs w:val="24"/>
        </w:rPr>
      </w:pPr>
      <w:r w:rsidRPr="00352E7F">
        <w:rPr>
          <w:rFonts w:ascii="Palatino Linotype" w:hAnsi="Palatino Linotype"/>
          <w:szCs w:val="24"/>
        </w:rPr>
        <w:t>Frontier has certified that its basic analog telephone service meets the Federal Communications Commission (FCC) standards for E-911 service and battery backup.</w:t>
      </w:r>
    </w:p>
    <w:p w:rsidRPr="00352E7F" w:rsidR="00CF06BE" w:rsidP="00F7696B" w:rsidRDefault="00CF06BE" w14:paraId="2D16743A" w14:textId="77777777">
      <w:pPr>
        <w:rPr>
          <w:rFonts w:ascii="Palatino Linotype" w:hAnsi="Palatino Linotype"/>
          <w:szCs w:val="24"/>
        </w:rPr>
      </w:pPr>
    </w:p>
    <w:p w:rsidRPr="00352E7F" w:rsidR="00CF06BE" w:rsidP="00F7696B" w:rsidRDefault="00CF06BE" w14:paraId="5175B14E" w14:textId="77777777">
      <w:pPr>
        <w:pStyle w:val="Heading2"/>
        <w:numPr>
          <w:ilvl w:val="0"/>
          <w:numId w:val="5"/>
        </w:numPr>
        <w:spacing w:after="0"/>
        <w:ind w:left="720"/>
        <w:rPr>
          <w:rFonts w:ascii="Palatino Linotype" w:hAnsi="Palatino Linotype"/>
          <w:b w:val="0"/>
          <w:szCs w:val="24"/>
          <w:u w:val="single"/>
        </w:rPr>
      </w:pPr>
      <w:bookmarkStart w:name="_Toc503946626" w:id="13"/>
      <w:r w:rsidRPr="00352E7F">
        <w:rPr>
          <w:rFonts w:ascii="Palatino Linotype" w:hAnsi="Palatino Linotype"/>
          <w:b w:val="0"/>
          <w:szCs w:val="24"/>
          <w:u w:val="single"/>
        </w:rPr>
        <w:t>Reporting</w:t>
      </w:r>
      <w:bookmarkEnd w:id="13"/>
      <w:r w:rsidRPr="00352E7F">
        <w:rPr>
          <w:rFonts w:ascii="Palatino Linotype" w:hAnsi="Palatino Linotype"/>
          <w:b w:val="0"/>
          <w:szCs w:val="24"/>
          <w:u w:val="single"/>
        </w:rPr>
        <w:t xml:space="preserve"> </w:t>
      </w:r>
    </w:p>
    <w:p w:rsidRPr="00352E7F" w:rsidR="00212B2D" w:rsidP="00F7696B" w:rsidRDefault="00212B2D" w14:paraId="7D2B8C62" w14:textId="191FFEDD">
      <w:pPr>
        <w:pStyle w:val="Default"/>
        <w:rPr>
          <w:rFonts w:ascii="Palatino Linotype" w:hAnsi="Palatino Linotype"/>
          <w:color w:val="auto"/>
        </w:rPr>
      </w:pPr>
      <w:r w:rsidRPr="00352E7F">
        <w:rPr>
          <w:rFonts w:ascii="Palatino Linotype" w:hAnsi="Palatino Linotype"/>
          <w:color w:val="auto"/>
        </w:rPr>
        <w:t xml:space="preserve">All grantees must submit quarterly progress reports on the status of the project irrespective of whether grantees request reimbursement or payment.  Before full payment of the project, the Frontier must submit a project completion report.  Progress reports shall </w:t>
      </w:r>
      <w:r w:rsidR="005526AB">
        <w:rPr>
          <w:rFonts w:ascii="Palatino Linotype" w:hAnsi="Palatino Linotype"/>
          <w:color w:val="auto"/>
        </w:rPr>
        <w:t>identify</w:t>
      </w:r>
      <w:r w:rsidRPr="00352E7F" w:rsidR="005526AB">
        <w:rPr>
          <w:rFonts w:ascii="Palatino Linotype" w:hAnsi="Palatino Linotype"/>
          <w:color w:val="auto"/>
        </w:rPr>
        <w:t xml:space="preserve"> </w:t>
      </w:r>
      <w:r w:rsidRPr="00352E7F">
        <w:rPr>
          <w:rFonts w:ascii="Palatino Linotype" w:hAnsi="Palatino Linotype"/>
          <w:color w:val="auto"/>
        </w:rPr>
        <w:t>the schedule for deployment, major construction milestones and costs submitted in the proposal; indicate the actual date of completion of each task/milestone as well as problems and issues encountered, and the actions taken to resolve these problems and issues during project implementation and construction; and identify future risks to the project.</w:t>
      </w:r>
    </w:p>
    <w:p w:rsidRPr="00352E7F" w:rsidR="00212B2D" w:rsidP="00F7696B" w:rsidRDefault="00212B2D" w14:paraId="0AB57A20" w14:textId="77777777">
      <w:pPr>
        <w:pStyle w:val="Default"/>
        <w:rPr>
          <w:rFonts w:ascii="Palatino Linotype" w:hAnsi="Palatino Linotype"/>
          <w:color w:val="auto"/>
        </w:rPr>
      </w:pPr>
    </w:p>
    <w:p w:rsidRPr="00352E7F" w:rsidR="00212B2D" w:rsidP="00F7696B" w:rsidRDefault="00212B2D" w14:paraId="6F1ACE1A" w14:textId="692ADB96">
      <w:pPr>
        <w:pStyle w:val="Default"/>
        <w:rPr>
          <w:rFonts w:ascii="Palatino Linotype" w:hAnsi="Palatino Linotype"/>
          <w:color w:val="auto"/>
        </w:rPr>
      </w:pPr>
      <w:r w:rsidRPr="00352E7F">
        <w:rPr>
          <w:rFonts w:ascii="Palatino Linotype" w:hAnsi="Palatino Linotype"/>
          <w:color w:val="auto"/>
        </w:rPr>
        <w:t xml:space="preserve">Recipients shall also include test results on the download and upload speeds on a census block basis in the final completion report.  Frontier must certify that each progress report is true and correct under penalty of perjury. </w:t>
      </w:r>
    </w:p>
    <w:p w:rsidRPr="00352E7F" w:rsidR="00CF06BE" w:rsidP="00F7696B" w:rsidRDefault="00CF06BE" w14:paraId="3F7AE75D" w14:textId="77777777">
      <w:pPr>
        <w:pStyle w:val="Default"/>
        <w:rPr>
          <w:rFonts w:ascii="Palatino Linotype" w:hAnsi="Palatino Linotype"/>
          <w:color w:val="auto"/>
        </w:rPr>
      </w:pPr>
    </w:p>
    <w:p w:rsidRPr="00352E7F" w:rsidR="00CF06BE" w:rsidP="00F7696B" w:rsidRDefault="00CF06BE" w14:paraId="690AAEA1" w14:textId="77777777">
      <w:pPr>
        <w:pStyle w:val="Heading2"/>
        <w:numPr>
          <w:ilvl w:val="0"/>
          <w:numId w:val="5"/>
        </w:numPr>
        <w:spacing w:after="0"/>
        <w:ind w:left="720"/>
        <w:rPr>
          <w:rFonts w:ascii="Palatino Linotype" w:hAnsi="Palatino Linotype"/>
          <w:b w:val="0"/>
          <w:szCs w:val="24"/>
          <w:u w:val="single"/>
        </w:rPr>
      </w:pPr>
      <w:bookmarkStart w:name="_Toc503946627" w:id="14"/>
      <w:r w:rsidRPr="00352E7F">
        <w:rPr>
          <w:rFonts w:ascii="Palatino Linotype" w:hAnsi="Palatino Linotype"/>
          <w:b w:val="0"/>
          <w:szCs w:val="24"/>
          <w:u w:val="single"/>
        </w:rPr>
        <w:t>Submission of Form 477</w:t>
      </w:r>
      <w:bookmarkEnd w:id="14"/>
      <w:r w:rsidRPr="00352E7F">
        <w:rPr>
          <w:rFonts w:ascii="Palatino Linotype" w:hAnsi="Palatino Linotype"/>
          <w:b w:val="0"/>
          <w:szCs w:val="24"/>
          <w:u w:val="single"/>
        </w:rPr>
        <w:t xml:space="preserve"> </w:t>
      </w:r>
    </w:p>
    <w:p w:rsidR="00CF06BE" w:rsidP="00F7696B" w:rsidRDefault="00CF06BE" w14:paraId="23F5673F" w14:textId="5F9EEDB4">
      <w:pPr>
        <w:pStyle w:val="Default"/>
        <w:rPr>
          <w:rFonts w:ascii="Palatino Linotype" w:hAnsi="Palatino Linotype"/>
          <w:u w:val="single"/>
        </w:rPr>
      </w:pPr>
      <w:r w:rsidRPr="00352E7F">
        <w:rPr>
          <w:rFonts w:ascii="Palatino Linotype" w:hAnsi="Palatino Linotype"/>
          <w:color w:val="auto"/>
        </w:rPr>
        <w:t xml:space="preserve">The FCC currently requires broadband providers to biannually submit Form 477, which includes speed data.  While there is an imperfect match between the data that is reported in the Form 477 and to the CASF, the Form 477 data will be useful in documenting CASF deployment for the service provider’s new service.  Pursuant to General Order 66-D, service providers in California must submit a copy of their Form 477 data directly to the CPUC, concurrent with their submission of the same data to the </w:t>
      </w:r>
      <w:r w:rsidRPr="00352E7F">
        <w:rPr>
          <w:rFonts w:ascii="Palatino Linotype" w:hAnsi="Palatino Linotype"/>
          <w:color w:val="auto"/>
        </w:rPr>
        <w:lastRenderedPageBreak/>
        <w:t>FCC for a five-year period after completion of the project.</w:t>
      </w:r>
      <w:r w:rsidRPr="00352E7F">
        <w:rPr>
          <w:rStyle w:val="FootnoteReference"/>
          <w:rFonts w:ascii="Palatino Linotype" w:hAnsi="Palatino Linotype"/>
          <w:color w:val="auto"/>
        </w:rPr>
        <w:footnoteReference w:id="15"/>
      </w:r>
      <w:r w:rsidRPr="00352E7F">
        <w:rPr>
          <w:rFonts w:ascii="Palatino Linotype" w:hAnsi="Palatino Linotype"/>
          <w:color w:val="auto"/>
        </w:rPr>
        <w:br/>
      </w:r>
    </w:p>
    <w:p w:rsidRPr="00352E7F" w:rsidR="00CF06BE" w:rsidP="00F7696B" w:rsidRDefault="00CF06BE" w14:paraId="1886B282" w14:textId="77777777">
      <w:pPr>
        <w:pStyle w:val="Default"/>
        <w:numPr>
          <w:ilvl w:val="0"/>
          <w:numId w:val="5"/>
        </w:numPr>
        <w:ind w:left="0" w:firstLine="360"/>
        <w:rPr>
          <w:rFonts w:ascii="Palatino Linotype" w:hAnsi="Palatino Linotype"/>
          <w:color w:val="auto"/>
        </w:rPr>
      </w:pPr>
      <w:bookmarkStart w:name="_Hlk16674105" w:id="15"/>
      <w:r w:rsidRPr="00352E7F">
        <w:rPr>
          <w:rFonts w:ascii="Palatino Linotype" w:hAnsi="Palatino Linotype"/>
          <w:color w:val="auto"/>
          <w:u w:val="single"/>
        </w:rPr>
        <w:t>Prevailing Wage</w:t>
      </w:r>
    </w:p>
    <w:p w:rsidRPr="00352E7F" w:rsidR="00CF06BE" w:rsidP="00F7696B" w:rsidRDefault="00CF06BE" w14:paraId="3DB5C49D" w14:textId="77777777">
      <w:pPr>
        <w:pStyle w:val="Default"/>
        <w:rPr>
          <w:rFonts w:ascii="Palatino Linotype" w:hAnsi="Palatino Linotype"/>
        </w:rPr>
      </w:pPr>
      <w:r w:rsidRPr="00352E7F">
        <w:rPr>
          <w:rFonts w:ascii="Palatino Linotype" w:hAnsi="Palatino Linotype"/>
        </w:rPr>
        <w:t xml:space="preserve">Section 1720 of the California Labor Code specifies that CASF-subsidized projects are subject to prevailing wage requirements.  Frontier has committed to follow state prevailing wage requirements with regards to this project. </w:t>
      </w:r>
    </w:p>
    <w:bookmarkEnd w:id="15"/>
    <w:p w:rsidR="0029555B" w:rsidP="00F7696B" w:rsidRDefault="0029555B" w14:paraId="7EEEEB36" w14:textId="77777777">
      <w:pPr>
        <w:pStyle w:val="BodyText"/>
        <w:tabs>
          <w:tab w:val="left" w:pos="1170"/>
        </w:tabs>
        <w:spacing w:after="0"/>
        <w:rPr>
          <w:rFonts w:ascii="Palatino Linotype" w:hAnsi="Palatino Linotype"/>
          <w:szCs w:val="24"/>
        </w:rPr>
      </w:pPr>
    </w:p>
    <w:p w:rsidRPr="001111AA" w:rsidR="009D69FB" w:rsidP="001171AF" w:rsidRDefault="009D69FB" w14:paraId="6D874183" w14:textId="3CAA0E9C">
      <w:pPr>
        <w:pStyle w:val="Heading1"/>
        <w:numPr>
          <w:ilvl w:val="0"/>
          <w:numId w:val="28"/>
        </w:numPr>
        <w:tabs>
          <w:tab w:val="left" w:pos="990"/>
        </w:tabs>
        <w:spacing w:after="120"/>
        <w:rPr>
          <w:rFonts w:ascii="Palatino Linotype" w:hAnsi="Palatino Linotype"/>
          <w:szCs w:val="24"/>
        </w:rPr>
      </w:pPr>
      <w:bookmarkStart w:name="_Toc503946629" w:id="16"/>
      <w:r w:rsidRPr="00367096">
        <w:rPr>
          <w:rFonts w:ascii="Palatino Linotype" w:hAnsi="Palatino Linotype"/>
          <w:szCs w:val="24"/>
        </w:rPr>
        <w:t>Payments to CASF Recipients</w:t>
      </w:r>
    </w:p>
    <w:p w:rsidR="009D69FB" w:rsidP="00FB157E" w:rsidRDefault="003B65B8" w14:paraId="380605A5" w14:textId="4EC58EC6">
      <w:pPr>
        <w:autoSpaceDE w:val="0"/>
        <w:autoSpaceDN w:val="0"/>
        <w:adjustRightInd w:val="0"/>
        <w:rPr>
          <w:rFonts w:ascii="Palatino Linotype" w:hAnsi="Palatino Linotype"/>
          <w:color w:val="000000"/>
          <w:szCs w:val="24"/>
        </w:rPr>
      </w:pPr>
      <w:r w:rsidRPr="00352E7F">
        <w:rPr>
          <w:rFonts w:ascii="Palatino Linotype" w:hAnsi="Palatino Linotype" w:cs="Palatino Linotype"/>
          <w:color w:val="000000"/>
          <w:szCs w:val="24"/>
        </w:rPr>
        <w:t>T</w:t>
      </w:r>
      <w:r w:rsidRPr="00352E7F">
        <w:rPr>
          <w:rFonts w:ascii="Palatino Linotype" w:hAnsi="Palatino Linotype"/>
          <w:color w:val="000000"/>
          <w:szCs w:val="24"/>
        </w:rPr>
        <w:t xml:space="preserve">he Commission may reimburse </w:t>
      </w:r>
      <w:r w:rsidRPr="00352E7F" w:rsidR="003607B9">
        <w:rPr>
          <w:rFonts w:ascii="Palatino Linotype" w:hAnsi="Palatino Linotype"/>
          <w:color w:val="000000"/>
          <w:szCs w:val="24"/>
        </w:rPr>
        <w:t xml:space="preserve">Frontier’s expense in accordance to </w:t>
      </w:r>
      <w:r w:rsidRPr="00352E7F" w:rsidR="009D69FB">
        <w:rPr>
          <w:rFonts w:ascii="Palatino Linotype" w:hAnsi="Palatino Linotype"/>
          <w:color w:val="000000"/>
          <w:szCs w:val="24"/>
        </w:rPr>
        <w:t xml:space="preserve">Pub. Util. Code </w:t>
      </w:r>
      <w:r w:rsidR="00534E7A">
        <w:rPr>
          <w:rFonts w:ascii="Palatino Linotype" w:hAnsi="Palatino Linotype"/>
          <w:color w:val="000000"/>
          <w:szCs w:val="24"/>
        </w:rPr>
        <w:t xml:space="preserve">    </w:t>
      </w:r>
      <w:r w:rsidRPr="006219D0" w:rsidR="00534E7A">
        <w:rPr>
          <w:rFonts w:ascii="Palatino Linotype" w:hAnsi="Palatino Linotype"/>
        </w:rPr>
        <w:t>§</w:t>
      </w:r>
      <w:r w:rsidRPr="00352E7F" w:rsidR="009D69FB">
        <w:rPr>
          <w:rFonts w:ascii="Palatino Linotype" w:hAnsi="Palatino Linotype"/>
          <w:color w:val="000000"/>
          <w:szCs w:val="24"/>
        </w:rPr>
        <w:t xml:space="preserve"> 281(f)(11)</w:t>
      </w:r>
      <w:r w:rsidRPr="00352E7F" w:rsidR="003607B9">
        <w:rPr>
          <w:rFonts w:ascii="Palatino Linotype" w:hAnsi="Palatino Linotype"/>
          <w:color w:val="000000"/>
          <w:szCs w:val="24"/>
        </w:rPr>
        <w:t xml:space="preserve">.  </w:t>
      </w:r>
      <w:r w:rsidRPr="00FB157E" w:rsidR="003607B9">
        <w:rPr>
          <w:rFonts w:ascii="Palatino Linotype" w:hAnsi="Palatino Linotype"/>
          <w:color w:val="000000"/>
          <w:szCs w:val="24"/>
        </w:rPr>
        <w:t xml:space="preserve">Details of reimbursable expenses are </w:t>
      </w:r>
      <w:r w:rsidRPr="00643918" w:rsidR="003607B9">
        <w:rPr>
          <w:rFonts w:ascii="Palatino Linotype" w:hAnsi="Palatino Linotype"/>
          <w:color w:val="000000"/>
          <w:szCs w:val="24"/>
        </w:rPr>
        <w:t xml:space="preserve">in </w:t>
      </w:r>
      <w:r w:rsidRPr="00ED777B" w:rsidR="003607B9">
        <w:rPr>
          <w:rFonts w:ascii="Palatino Linotype" w:hAnsi="Palatino Linotype"/>
          <w:color w:val="000000" w:themeColor="text1"/>
          <w:szCs w:val="24"/>
        </w:rPr>
        <w:t>A</w:t>
      </w:r>
      <w:r w:rsidRPr="00ED777B" w:rsidR="00FB157E">
        <w:rPr>
          <w:rFonts w:ascii="Palatino Linotype" w:hAnsi="Palatino Linotype"/>
          <w:color w:val="000000" w:themeColor="text1"/>
          <w:szCs w:val="24"/>
        </w:rPr>
        <w:t>ppendix</w:t>
      </w:r>
      <w:r w:rsidRPr="00ED777B" w:rsidR="003607B9">
        <w:rPr>
          <w:rFonts w:ascii="Palatino Linotype" w:hAnsi="Palatino Linotype"/>
          <w:color w:val="000000" w:themeColor="text1"/>
          <w:szCs w:val="24"/>
        </w:rPr>
        <w:t xml:space="preserve"> </w:t>
      </w:r>
      <w:r w:rsidRPr="00ED777B" w:rsidR="00ED777B">
        <w:rPr>
          <w:rFonts w:ascii="Palatino Linotype" w:hAnsi="Palatino Linotype"/>
          <w:color w:val="000000" w:themeColor="text1"/>
          <w:szCs w:val="24"/>
        </w:rPr>
        <w:t>D</w:t>
      </w:r>
      <w:r w:rsidRPr="00ED777B" w:rsidR="003607B9">
        <w:rPr>
          <w:rFonts w:ascii="Palatino Linotype" w:hAnsi="Palatino Linotype"/>
          <w:color w:val="000000" w:themeColor="text1"/>
          <w:szCs w:val="24"/>
        </w:rPr>
        <w:t xml:space="preserve">. </w:t>
      </w:r>
    </w:p>
    <w:p w:rsidRPr="00FB157E" w:rsidR="0036526C" w:rsidP="00FB157E" w:rsidRDefault="0036526C" w14:paraId="56309711" w14:textId="77777777">
      <w:pPr>
        <w:autoSpaceDE w:val="0"/>
        <w:autoSpaceDN w:val="0"/>
        <w:adjustRightInd w:val="0"/>
        <w:rPr>
          <w:rFonts w:ascii="Palatino Linotype" w:hAnsi="Palatino Linotype"/>
          <w:color w:val="000000"/>
          <w:szCs w:val="24"/>
        </w:rPr>
      </w:pPr>
    </w:p>
    <w:p w:rsidRPr="00FB157E" w:rsidR="00CF06BE" w:rsidP="00742A9E" w:rsidRDefault="00CF06BE" w14:paraId="6D9C535A" w14:textId="04C8EE2F">
      <w:pPr>
        <w:pStyle w:val="Heading1"/>
        <w:tabs>
          <w:tab w:val="left" w:pos="990"/>
        </w:tabs>
        <w:ind w:left="720"/>
        <w:rPr>
          <w:rFonts w:ascii="Palatino Linotype" w:hAnsi="Palatino Linotype"/>
          <w:sz w:val="26"/>
          <w:szCs w:val="26"/>
        </w:rPr>
      </w:pPr>
      <w:r w:rsidRPr="00FB157E">
        <w:rPr>
          <w:rFonts w:ascii="Palatino Linotype" w:hAnsi="Palatino Linotype"/>
          <w:sz w:val="26"/>
          <w:szCs w:val="26"/>
        </w:rPr>
        <w:t>C</w:t>
      </w:r>
      <w:r w:rsidRPr="00FB157E" w:rsidR="00FB157E">
        <w:rPr>
          <w:rFonts w:ascii="Palatino Linotype" w:hAnsi="Palatino Linotype"/>
          <w:sz w:val="26"/>
          <w:szCs w:val="26"/>
        </w:rPr>
        <w:t>OMMENTS ON DRAFT RESOLUTION</w:t>
      </w:r>
      <w:bookmarkEnd w:id="16"/>
    </w:p>
    <w:p w:rsidRPr="00352E7F" w:rsidR="00CF06BE" w:rsidP="00F7696B" w:rsidRDefault="00CF06BE" w14:paraId="213695D0" w14:textId="77777777">
      <w:pPr>
        <w:rPr>
          <w:rFonts w:ascii="Palatino Linotype" w:hAnsi="Palatino Linotype"/>
          <w:szCs w:val="24"/>
        </w:rPr>
      </w:pPr>
    </w:p>
    <w:p w:rsidR="004329AD" w:rsidP="00F7696B" w:rsidRDefault="00CF06BE" w14:paraId="17D9E66D" w14:textId="6FE21D23">
      <w:pPr>
        <w:pStyle w:val="BodyText"/>
        <w:tabs>
          <w:tab w:val="clear" w:pos="720"/>
          <w:tab w:val="left" w:pos="1170"/>
        </w:tabs>
        <w:spacing w:after="0"/>
        <w:rPr>
          <w:rFonts w:ascii="Palatino Linotype" w:hAnsi="Palatino Linotype"/>
          <w:szCs w:val="24"/>
        </w:rPr>
      </w:pPr>
      <w:r w:rsidRPr="00352E7F">
        <w:rPr>
          <w:rFonts w:ascii="Palatino Linotype" w:hAnsi="Palatino Linotype"/>
          <w:szCs w:val="24"/>
        </w:rPr>
        <w:t xml:space="preserve">In compliance with Public Utilities Code § 311(g), a notice letter was e-mailed </w:t>
      </w:r>
      <w:r w:rsidRPr="00470C74">
        <w:rPr>
          <w:rFonts w:ascii="Palatino Linotype" w:hAnsi="Palatino Linotype"/>
          <w:szCs w:val="24"/>
        </w:rPr>
        <w:t xml:space="preserve">on </w:t>
      </w:r>
      <w:r w:rsidR="009B4022">
        <w:rPr>
          <w:rFonts w:ascii="Palatino Linotype" w:hAnsi="Palatino Linotype"/>
          <w:szCs w:val="24"/>
        </w:rPr>
        <w:t>November 1, 2019,</w:t>
      </w:r>
      <w:r w:rsidRPr="00352E7F">
        <w:rPr>
          <w:rFonts w:ascii="Palatino Linotype" w:hAnsi="Palatino Linotype"/>
          <w:color w:val="000000"/>
          <w:szCs w:val="24"/>
        </w:rPr>
        <w:t xml:space="preserve"> informing all parties on the CASF</w:t>
      </w:r>
      <w:r w:rsidRPr="00352E7F">
        <w:rPr>
          <w:rFonts w:ascii="Palatino Linotype" w:hAnsi="Palatino Linotype"/>
          <w:szCs w:val="24"/>
        </w:rPr>
        <w:t xml:space="preserve"> Distribution List of the availability of th</w:t>
      </w:r>
      <w:r w:rsidRPr="00352E7F" w:rsidR="00425BD9">
        <w:rPr>
          <w:rFonts w:ascii="Palatino Linotype" w:hAnsi="Palatino Linotype"/>
          <w:szCs w:val="24"/>
        </w:rPr>
        <w:t>is</w:t>
      </w:r>
      <w:r w:rsidRPr="00352E7F">
        <w:rPr>
          <w:rFonts w:ascii="Palatino Linotype" w:hAnsi="Palatino Linotype"/>
          <w:szCs w:val="24"/>
        </w:rPr>
        <w:t xml:space="preserve"> draft resolution for public comments at the Commission's website at </w:t>
      </w:r>
      <w:hyperlink w:history="1" r:id="rId11">
        <w:r w:rsidRPr="00352E7F">
          <w:rPr>
            <w:rStyle w:val="Hyperlink"/>
            <w:rFonts w:ascii="Palatino Linotype" w:hAnsi="Palatino Linotype"/>
            <w:szCs w:val="24"/>
          </w:rPr>
          <w:t>http://www.cpuc.ca.gov/PUC/documents/</w:t>
        </w:r>
      </w:hyperlink>
      <w:r w:rsidRPr="00352E7F">
        <w:rPr>
          <w:rFonts w:ascii="Palatino Linotype" w:hAnsi="Palatino Linotype"/>
          <w:szCs w:val="24"/>
        </w:rPr>
        <w:t>.  This letter also informed parties that the final conformed Resolution adopted by the Commission will be posted and available at this same website.</w:t>
      </w:r>
      <w:r w:rsidRPr="00352E7F" w:rsidR="006528D0">
        <w:rPr>
          <w:rFonts w:ascii="Palatino Linotype" w:hAnsi="Palatino Linotype"/>
          <w:szCs w:val="24"/>
        </w:rPr>
        <w:t xml:space="preserve"> </w:t>
      </w:r>
    </w:p>
    <w:p w:rsidRPr="00352E7F" w:rsidR="00F77CBE" w:rsidP="00F7696B" w:rsidRDefault="00F77CBE" w14:paraId="5084BCAD" w14:textId="77777777">
      <w:pPr>
        <w:pStyle w:val="BodyText"/>
        <w:tabs>
          <w:tab w:val="clear" w:pos="720"/>
          <w:tab w:val="left" w:pos="1170"/>
        </w:tabs>
        <w:spacing w:after="0"/>
        <w:rPr>
          <w:rFonts w:ascii="Palatino Linotype" w:hAnsi="Palatino Linotype"/>
          <w:szCs w:val="24"/>
        </w:rPr>
      </w:pPr>
    </w:p>
    <w:p w:rsidRPr="00FB157E" w:rsidR="00CF06BE" w:rsidP="00742A9E" w:rsidRDefault="00FB157E" w14:paraId="5ECFCE4D" w14:textId="2DA1804E">
      <w:pPr>
        <w:pStyle w:val="Heading1"/>
        <w:tabs>
          <w:tab w:val="left" w:pos="1170"/>
        </w:tabs>
        <w:ind w:left="720"/>
        <w:rPr>
          <w:rFonts w:ascii="Palatino Linotype" w:hAnsi="Palatino Linotype"/>
          <w:sz w:val="26"/>
          <w:szCs w:val="26"/>
        </w:rPr>
      </w:pPr>
      <w:r w:rsidRPr="00FB157E">
        <w:rPr>
          <w:rFonts w:ascii="Palatino Linotype" w:hAnsi="Palatino Linotype"/>
          <w:sz w:val="26"/>
          <w:szCs w:val="26"/>
        </w:rPr>
        <w:t>FINDINGS</w:t>
      </w:r>
    </w:p>
    <w:p w:rsidRPr="00352E7F" w:rsidR="00CF06BE" w:rsidP="00F7696B" w:rsidRDefault="00CF06BE" w14:paraId="652A4DE4" w14:textId="77777777">
      <w:pPr>
        <w:autoSpaceDE w:val="0"/>
        <w:autoSpaceDN w:val="0"/>
        <w:adjustRightInd w:val="0"/>
        <w:rPr>
          <w:rFonts w:ascii="Palatino Linotype" w:hAnsi="Palatino Linotype"/>
          <w:color w:val="000000"/>
          <w:szCs w:val="24"/>
        </w:rPr>
      </w:pPr>
    </w:p>
    <w:p w:rsidRPr="00352E7F" w:rsidR="00CF06BE" w:rsidP="00F7696B" w:rsidRDefault="00CF06BE" w14:paraId="22FB0F94" w14:textId="31A563BB">
      <w:pPr>
        <w:numPr>
          <w:ilvl w:val="0"/>
          <w:numId w:val="6"/>
        </w:numPr>
        <w:rPr>
          <w:rFonts w:ascii="Palatino Linotype" w:hAnsi="Palatino Linotype"/>
          <w:szCs w:val="24"/>
        </w:rPr>
      </w:pPr>
      <w:r w:rsidRPr="00352E7F">
        <w:rPr>
          <w:rFonts w:ascii="Palatino Linotype" w:hAnsi="Palatino Linotype"/>
          <w:color w:val="000000"/>
          <w:szCs w:val="24"/>
        </w:rPr>
        <w:t xml:space="preserve">Frontier filed an application for CASF funding for its </w:t>
      </w:r>
      <w:r w:rsidRPr="00352E7F" w:rsidR="0095459B">
        <w:rPr>
          <w:rFonts w:ascii="Palatino Linotype" w:hAnsi="Palatino Linotype"/>
          <w:color w:val="000000"/>
          <w:szCs w:val="24"/>
        </w:rPr>
        <w:t>Northeast</w:t>
      </w:r>
      <w:r w:rsidRPr="00352E7F">
        <w:rPr>
          <w:rFonts w:ascii="Palatino Linotype" w:hAnsi="Palatino Linotype"/>
          <w:color w:val="000000"/>
          <w:szCs w:val="24"/>
        </w:rPr>
        <w:t xml:space="preserve"> Project </w:t>
      </w:r>
      <w:r w:rsidRPr="00352E7F" w:rsidR="0095459B">
        <w:rPr>
          <w:rFonts w:ascii="Palatino Linotype" w:hAnsi="Palatino Linotype"/>
          <w:color w:val="000000"/>
          <w:szCs w:val="24"/>
        </w:rPr>
        <w:t xml:space="preserve">Phase I </w:t>
      </w:r>
      <w:r w:rsidRPr="00352E7F">
        <w:rPr>
          <w:rFonts w:ascii="Palatino Linotype" w:hAnsi="Palatino Linotype"/>
          <w:color w:val="000000"/>
          <w:szCs w:val="24"/>
        </w:rPr>
        <w:t xml:space="preserve">on </w:t>
      </w:r>
      <w:r w:rsidRPr="00352E7F" w:rsidR="0095459B">
        <w:rPr>
          <w:rFonts w:ascii="Palatino Linotype" w:hAnsi="Palatino Linotype"/>
          <w:color w:val="000000"/>
          <w:szCs w:val="24"/>
        </w:rPr>
        <w:t>May</w:t>
      </w:r>
      <w:r w:rsidRPr="00352E7F">
        <w:rPr>
          <w:rFonts w:ascii="Palatino Linotype" w:hAnsi="Palatino Linotype"/>
          <w:color w:val="000000"/>
          <w:szCs w:val="24"/>
        </w:rPr>
        <w:t xml:space="preserve"> 1, 201</w:t>
      </w:r>
      <w:r w:rsidRPr="00352E7F" w:rsidR="0095459B">
        <w:rPr>
          <w:rFonts w:ascii="Palatino Linotype" w:hAnsi="Palatino Linotype"/>
          <w:color w:val="000000"/>
          <w:szCs w:val="24"/>
        </w:rPr>
        <w:t>9</w:t>
      </w:r>
      <w:r w:rsidRPr="00352E7F">
        <w:rPr>
          <w:rFonts w:ascii="Palatino Linotype" w:hAnsi="Palatino Linotype"/>
          <w:color w:val="000000"/>
          <w:szCs w:val="24"/>
        </w:rPr>
        <w:t xml:space="preserve">.  The </w:t>
      </w:r>
      <w:r w:rsidR="007037B0">
        <w:rPr>
          <w:rFonts w:ascii="Palatino Linotype" w:hAnsi="Palatino Linotype"/>
          <w:color w:val="000000"/>
          <w:szCs w:val="24"/>
        </w:rPr>
        <w:t xml:space="preserve">revised </w:t>
      </w:r>
      <w:r w:rsidRPr="00352E7F">
        <w:rPr>
          <w:rFonts w:ascii="Palatino Linotype" w:hAnsi="Palatino Linotype"/>
          <w:color w:val="000000"/>
          <w:szCs w:val="24"/>
        </w:rPr>
        <w:t>proposed project would upgrade Frontier’s existing copper-based network in the area to provide up to 1</w:t>
      </w:r>
      <w:r w:rsidR="007E22F1">
        <w:rPr>
          <w:rFonts w:ascii="Palatino Linotype" w:hAnsi="Palatino Linotype"/>
          <w:color w:val="000000"/>
          <w:szCs w:val="24"/>
        </w:rPr>
        <w:t>0</w:t>
      </w:r>
      <w:r w:rsidRPr="00352E7F">
        <w:rPr>
          <w:rFonts w:ascii="Palatino Linotype" w:hAnsi="Palatino Linotype"/>
          <w:color w:val="000000"/>
          <w:szCs w:val="24"/>
        </w:rPr>
        <w:t xml:space="preserve"> Mbps</w:t>
      </w:r>
      <w:r w:rsidR="007E22F1">
        <w:rPr>
          <w:rFonts w:ascii="Palatino Linotype" w:hAnsi="Palatino Linotype"/>
          <w:color w:val="000000"/>
          <w:szCs w:val="24"/>
        </w:rPr>
        <w:t xml:space="preserve"> download and 1 Mbps upload broadband</w:t>
      </w:r>
      <w:r w:rsidRPr="00352E7F">
        <w:rPr>
          <w:rFonts w:ascii="Palatino Linotype" w:hAnsi="Palatino Linotype"/>
          <w:color w:val="000000"/>
          <w:szCs w:val="24"/>
        </w:rPr>
        <w:t xml:space="preserve"> service to </w:t>
      </w:r>
      <w:r w:rsidR="002453D1">
        <w:rPr>
          <w:rFonts w:ascii="Palatino Linotype" w:hAnsi="Palatino Linotype"/>
          <w:color w:val="000000"/>
          <w:szCs w:val="24"/>
        </w:rPr>
        <w:t xml:space="preserve">222 CASF eligible households in the </w:t>
      </w:r>
      <w:r w:rsidRPr="00352E7F">
        <w:rPr>
          <w:rFonts w:ascii="Palatino Linotype" w:hAnsi="Palatino Linotype"/>
          <w:color w:val="000000"/>
          <w:szCs w:val="24"/>
        </w:rPr>
        <w:t>unincorporated communit</w:t>
      </w:r>
      <w:r w:rsidRPr="00352E7F" w:rsidR="0095459B">
        <w:rPr>
          <w:rFonts w:ascii="Palatino Linotype" w:hAnsi="Palatino Linotype"/>
          <w:color w:val="000000"/>
          <w:szCs w:val="24"/>
        </w:rPr>
        <w:t>ies</w:t>
      </w:r>
      <w:r w:rsidRPr="00352E7F">
        <w:rPr>
          <w:rFonts w:ascii="Palatino Linotype" w:hAnsi="Palatino Linotype"/>
          <w:color w:val="000000"/>
          <w:szCs w:val="24"/>
        </w:rPr>
        <w:t xml:space="preserve"> of </w:t>
      </w:r>
      <w:r w:rsidRPr="00352E7F" w:rsidR="0095459B">
        <w:rPr>
          <w:rFonts w:ascii="Palatino Linotype" w:hAnsi="Palatino Linotype"/>
          <w:color w:val="000000"/>
          <w:szCs w:val="24"/>
        </w:rPr>
        <w:t>Alturas, Ravendale and Standish</w:t>
      </w:r>
      <w:r w:rsidRPr="00352E7F">
        <w:rPr>
          <w:rFonts w:ascii="Palatino Linotype" w:hAnsi="Palatino Linotype"/>
          <w:color w:val="000000"/>
          <w:szCs w:val="24"/>
        </w:rPr>
        <w:t xml:space="preserve">, California, in </w:t>
      </w:r>
      <w:r w:rsidRPr="00352E7F" w:rsidR="003B4C23">
        <w:rPr>
          <w:rFonts w:ascii="Palatino Linotype" w:hAnsi="Palatino Linotype"/>
          <w:color w:val="000000"/>
          <w:szCs w:val="24"/>
        </w:rPr>
        <w:t>Lassen and Modoc</w:t>
      </w:r>
      <w:r w:rsidRPr="00352E7F">
        <w:rPr>
          <w:rFonts w:ascii="Palatino Linotype" w:hAnsi="Palatino Linotype"/>
          <w:color w:val="000000"/>
          <w:szCs w:val="24"/>
        </w:rPr>
        <w:t xml:space="preserve"> Count</w:t>
      </w:r>
      <w:r w:rsidRPr="00352E7F" w:rsidR="003B4C23">
        <w:rPr>
          <w:rFonts w:ascii="Palatino Linotype" w:hAnsi="Palatino Linotype"/>
          <w:color w:val="000000"/>
          <w:szCs w:val="24"/>
        </w:rPr>
        <w:t>ies</w:t>
      </w:r>
      <w:r w:rsidRPr="00352E7F">
        <w:rPr>
          <w:rFonts w:ascii="Palatino Linotype" w:hAnsi="Palatino Linotype"/>
          <w:color w:val="000000"/>
          <w:szCs w:val="24"/>
        </w:rPr>
        <w:t xml:space="preserve">. </w:t>
      </w:r>
    </w:p>
    <w:p w:rsidRPr="00352E7F" w:rsidR="00CF06BE" w:rsidP="00F7696B" w:rsidRDefault="00CF06BE" w14:paraId="14915BE3" w14:textId="77777777">
      <w:pPr>
        <w:autoSpaceDE w:val="0"/>
        <w:autoSpaceDN w:val="0"/>
        <w:adjustRightInd w:val="0"/>
        <w:rPr>
          <w:rFonts w:ascii="Palatino Linotype" w:hAnsi="Palatino Linotype"/>
          <w:color w:val="000000"/>
          <w:szCs w:val="24"/>
        </w:rPr>
      </w:pPr>
    </w:p>
    <w:p w:rsidRPr="00352E7F" w:rsidR="00700EAB" w:rsidP="00F7696B" w:rsidRDefault="00FE6856" w14:paraId="2226B6FD" w14:textId="10965A47">
      <w:pPr>
        <w:numPr>
          <w:ilvl w:val="0"/>
          <w:numId w:val="6"/>
        </w:numPr>
        <w:autoSpaceDE w:val="0"/>
        <w:autoSpaceDN w:val="0"/>
        <w:adjustRightInd w:val="0"/>
        <w:rPr>
          <w:rFonts w:ascii="Palatino Linotype" w:hAnsi="Palatino Linotype"/>
          <w:color w:val="000000"/>
          <w:szCs w:val="24"/>
        </w:rPr>
      </w:pPr>
      <w:r>
        <w:rPr>
          <w:rFonts w:ascii="Palatino Linotype" w:hAnsi="Palatino Linotype"/>
          <w:color w:val="000000"/>
          <w:szCs w:val="24"/>
        </w:rPr>
        <w:t>On May 15, 2019, Staff posted a project summary of the Northeast Project Phase I, including a listing of the census blocks and zip codes covered by the project, and the proposed project area map.  The summary was posted on the “CASF Applications Project Summaries” webpage, which may be found on the Commission’s CASF webpage.</w:t>
      </w:r>
    </w:p>
    <w:p w:rsidRPr="00352E7F" w:rsidR="00700EAB" w:rsidP="00F7696B" w:rsidRDefault="00700EAB" w14:paraId="4246DDEE" w14:textId="77777777">
      <w:pPr>
        <w:pStyle w:val="ListParagraph"/>
        <w:rPr>
          <w:rFonts w:ascii="Palatino Linotype" w:hAnsi="Palatino Linotype"/>
          <w:color w:val="000000"/>
          <w:szCs w:val="24"/>
        </w:rPr>
      </w:pPr>
    </w:p>
    <w:p w:rsidR="00F13909" w:rsidP="00F13909" w:rsidRDefault="00CF06BE" w14:paraId="441571A0" w14:textId="77777777">
      <w:pPr>
        <w:numPr>
          <w:ilvl w:val="0"/>
          <w:numId w:val="6"/>
        </w:numPr>
        <w:autoSpaceDE w:val="0"/>
        <w:autoSpaceDN w:val="0"/>
        <w:adjustRightInd w:val="0"/>
        <w:rPr>
          <w:rFonts w:ascii="Palatino Linotype" w:hAnsi="Palatino Linotype"/>
          <w:color w:val="000000"/>
          <w:szCs w:val="24"/>
        </w:rPr>
      </w:pPr>
      <w:r w:rsidRPr="00352E7F">
        <w:rPr>
          <w:rFonts w:ascii="Palatino Linotype" w:hAnsi="Palatino Linotype"/>
          <w:color w:val="000000"/>
          <w:szCs w:val="24"/>
        </w:rPr>
        <w:lastRenderedPageBreak/>
        <w:t xml:space="preserve">Staff received </w:t>
      </w:r>
      <w:r w:rsidRPr="00352E7F" w:rsidR="00A84E66">
        <w:rPr>
          <w:rFonts w:ascii="Palatino Linotype" w:hAnsi="Palatino Linotype"/>
          <w:color w:val="000000"/>
          <w:szCs w:val="24"/>
        </w:rPr>
        <w:t>one</w:t>
      </w:r>
      <w:r w:rsidRPr="00352E7F">
        <w:rPr>
          <w:rFonts w:ascii="Palatino Linotype" w:hAnsi="Palatino Linotype"/>
          <w:color w:val="000000"/>
          <w:szCs w:val="24"/>
        </w:rPr>
        <w:t xml:space="preserve"> challenge to this project</w:t>
      </w:r>
      <w:r w:rsidRPr="00352E7F" w:rsidR="00CF1C31">
        <w:rPr>
          <w:rFonts w:ascii="Palatino Linotype" w:hAnsi="Palatino Linotype"/>
          <w:color w:val="000000"/>
          <w:szCs w:val="24"/>
        </w:rPr>
        <w:t xml:space="preserve"> from </w:t>
      </w:r>
      <w:r w:rsidR="00947BDA">
        <w:rPr>
          <w:rFonts w:ascii="Palatino Linotype" w:hAnsi="Palatino Linotype"/>
          <w:color w:val="000000"/>
          <w:szCs w:val="24"/>
        </w:rPr>
        <w:t>DigitalPath</w:t>
      </w:r>
      <w:r w:rsidRPr="00352E7F" w:rsidR="00CF1C31">
        <w:rPr>
          <w:rFonts w:ascii="Palatino Linotype" w:hAnsi="Palatino Linotype"/>
          <w:color w:val="000000"/>
          <w:szCs w:val="24"/>
        </w:rPr>
        <w:t xml:space="preserve">, Inc for the Standish </w:t>
      </w:r>
      <w:r w:rsidRPr="00352E7F" w:rsidR="00192C43">
        <w:rPr>
          <w:rFonts w:ascii="Palatino Linotype" w:hAnsi="Palatino Linotype"/>
          <w:color w:val="000000"/>
          <w:szCs w:val="24"/>
        </w:rPr>
        <w:t xml:space="preserve">project </w:t>
      </w:r>
      <w:r w:rsidRPr="00352E7F" w:rsidR="00CF1C31">
        <w:rPr>
          <w:rFonts w:ascii="Palatino Linotype" w:hAnsi="Palatino Linotype"/>
          <w:color w:val="000000"/>
          <w:szCs w:val="24"/>
        </w:rPr>
        <w:t>area</w:t>
      </w:r>
      <w:r w:rsidRPr="00352E7F" w:rsidR="00CF5F9B">
        <w:rPr>
          <w:rFonts w:ascii="Palatino Linotype" w:hAnsi="Palatino Linotype"/>
          <w:color w:val="000000"/>
          <w:szCs w:val="24"/>
        </w:rPr>
        <w:t xml:space="preserve">. </w:t>
      </w:r>
      <w:r w:rsidRPr="00352E7F">
        <w:rPr>
          <w:rFonts w:ascii="Palatino Linotype" w:hAnsi="Palatino Linotype"/>
          <w:color w:val="000000"/>
          <w:szCs w:val="24"/>
        </w:rPr>
        <w:t xml:space="preserve"> </w:t>
      </w:r>
      <w:r w:rsidRPr="00352E7F" w:rsidR="00CF5F9B">
        <w:rPr>
          <w:rFonts w:ascii="Palatino Linotype" w:hAnsi="Palatino Linotype"/>
          <w:color w:val="000000"/>
          <w:szCs w:val="24"/>
        </w:rPr>
        <w:t xml:space="preserve">Based on the review of information submitted, </w:t>
      </w:r>
      <w:r w:rsidRPr="00352E7F" w:rsidR="00CF1C31">
        <w:rPr>
          <w:rFonts w:ascii="Palatino Linotype" w:hAnsi="Palatino Linotype"/>
          <w:color w:val="000000"/>
          <w:szCs w:val="24"/>
        </w:rPr>
        <w:t xml:space="preserve">Staff concluded that </w:t>
      </w:r>
      <w:r w:rsidR="00947BDA">
        <w:rPr>
          <w:rFonts w:ascii="Palatino Linotype" w:hAnsi="Palatino Linotype"/>
          <w:color w:val="000000"/>
          <w:szCs w:val="24"/>
        </w:rPr>
        <w:t>DigitalPath</w:t>
      </w:r>
      <w:r w:rsidRPr="00352E7F" w:rsidR="00CF1C31">
        <w:rPr>
          <w:rFonts w:ascii="Palatino Linotype" w:hAnsi="Palatino Linotype"/>
          <w:color w:val="000000"/>
          <w:szCs w:val="24"/>
        </w:rPr>
        <w:t>’s challenge was not a valid claim for the proposed project area</w:t>
      </w:r>
      <w:r w:rsidR="00FE6856">
        <w:rPr>
          <w:rFonts w:ascii="Palatino Linotype" w:hAnsi="Palatino Linotype"/>
          <w:color w:val="000000"/>
          <w:szCs w:val="24"/>
        </w:rPr>
        <w:t>.</w:t>
      </w:r>
      <w:r w:rsidRPr="00352E7F" w:rsidR="00CF1C31">
        <w:rPr>
          <w:rFonts w:ascii="Palatino Linotype" w:hAnsi="Palatino Linotype"/>
          <w:color w:val="000000"/>
          <w:szCs w:val="24"/>
        </w:rPr>
        <w:t xml:space="preserve"> </w:t>
      </w:r>
      <w:r w:rsidR="00F13909">
        <w:rPr>
          <w:rFonts w:ascii="Palatino Linotype" w:hAnsi="Palatino Linotype"/>
          <w:color w:val="000000"/>
          <w:szCs w:val="24"/>
        </w:rPr>
        <w:t xml:space="preserve"> </w:t>
      </w:r>
    </w:p>
    <w:p w:rsidR="00F13909" w:rsidP="00F13909" w:rsidRDefault="00F13909" w14:paraId="05B4DA39" w14:textId="77777777">
      <w:pPr>
        <w:pStyle w:val="ListParagraph"/>
        <w:rPr>
          <w:rFonts w:ascii="Palatino Linotype" w:hAnsi="Palatino Linotype"/>
          <w:color w:val="000000"/>
          <w:szCs w:val="24"/>
        </w:rPr>
      </w:pPr>
    </w:p>
    <w:p w:rsidRPr="00F13909" w:rsidR="00CF06BE" w:rsidP="00F13909" w:rsidRDefault="00FE6856" w14:paraId="6E56457E" w14:textId="15DDAF09">
      <w:pPr>
        <w:numPr>
          <w:ilvl w:val="0"/>
          <w:numId w:val="6"/>
        </w:numPr>
        <w:autoSpaceDE w:val="0"/>
        <w:autoSpaceDN w:val="0"/>
        <w:adjustRightInd w:val="0"/>
        <w:rPr>
          <w:rFonts w:ascii="Palatino Linotype" w:hAnsi="Palatino Linotype"/>
          <w:color w:val="000000"/>
          <w:szCs w:val="24"/>
        </w:rPr>
      </w:pPr>
      <w:r w:rsidRPr="00F13909">
        <w:rPr>
          <w:rFonts w:ascii="Palatino Linotype" w:hAnsi="Palatino Linotype"/>
          <w:color w:val="000000"/>
          <w:szCs w:val="24"/>
        </w:rPr>
        <w:t>Staff requested Frontier to revise its application to remove thirteen census block</w:t>
      </w:r>
      <w:r w:rsidR="00F13909">
        <w:rPr>
          <w:rFonts w:ascii="Palatino Linotype" w:hAnsi="Palatino Linotype"/>
          <w:color w:val="000000"/>
          <w:szCs w:val="24"/>
        </w:rPr>
        <w:t>s</w:t>
      </w:r>
      <w:r w:rsidRPr="00F13909">
        <w:rPr>
          <w:rFonts w:ascii="Palatino Linotype" w:hAnsi="Palatino Linotype"/>
          <w:color w:val="000000"/>
          <w:szCs w:val="24"/>
        </w:rPr>
        <w:t xml:space="preserve"> that were identified as ineligible for a CASF Infrastructure grant</w:t>
      </w:r>
      <w:r w:rsidRPr="00360322">
        <w:rPr>
          <w:rFonts w:ascii="Palatino Linotype" w:hAnsi="Palatino Linotype"/>
          <w:color w:val="000000"/>
          <w:szCs w:val="24"/>
        </w:rPr>
        <w:t xml:space="preserve">.  On October 1, 2019, </w:t>
      </w:r>
      <w:r w:rsidRPr="00F13909">
        <w:rPr>
          <w:rFonts w:ascii="Palatino Linotype" w:hAnsi="Palatino Linotype"/>
          <w:color w:val="000000"/>
          <w:szCs w:val="24"/>
        </w:rPr>
        <w:t xml:space="preserve">Staff posted the revised project summary on the “CASF Applications Project Summaries” webpage.  </w:t>
      </w:r>
      <w:r w:rsidRPr="00F13909" w:rsidR="00CF06BE">
        <w:rPr>
          <w:rFonts w:ascii="Palatino Linotype" w:hAnsi="Palatino Linotype"/>
          <w:color w:val="000000"/>
          <w:szCs w:val="24"/>
        </w:rPr>
        <w:t xml:space="preserve">The application eligible areas </w:t>
      </w:r>
      <w:r w:rsidRPr="00F13909" w:rsidR="00CF1C31">
        <w:rPr>
          <w:rFonts w:ascii="Palatino Linotype" w:hAnsi="Palatino Linotype"/>
          <w:color w:val="000000"/>
          <w:szCs w:val="24"/>
        </w:rPr>
        <w:t xml:space="preserve">are </w:t>
      </w:r>
      <w:r w:rsidRPr="00F13909" w:rsidR="00CF06BE">
        <w:rPr>
          <w:rFonts w:ascii="Palatino Linotype" w:hAnsi="Palatino Linotype"/>
          <w:color w:val="000000"/>
          <w:szCs w:val="24"/>
        </w:rPr>
        <w:t xml:space="preserve">located in CBGs: </w:t>
      </w:r>
      <w:r w:rsidRPr="00F13909" w:rsidR="00700EAB">
        <w:rPr>
          <w:rFonts w:ascii="Palatino Linotype" w:hAnsi="Palatino Linotype"/>
          <w:color w:val="000000"/>
          <w:szCs w:val="24"/>
        </w:rPr>
        <w:t>060490003001, 060490003002, 060490003003, 060350401003, 060350404001, 060350405001, 060350406001</w:t>
      </w:r>
    </w:p>
    <w:p w:rsidR="00AC7D34" w:rsidP="00F13909" w:rsidRDefault="00AC7D34" w14:paraId="694463C7" w14:textId="77777777">
      <w:pPr>
        <w:pStyle w:val="ListParagraph"/>
        <w:rPr>
          <w:rFonts w:ascii="Palatino Linotype" w:hAnsi="Palatino Linotype"/>
          <w:color w:val="000000"/>
          <w:szCs w:val="24"/>
        </w:rPr>
      </w:pPr>
    </w:p>
    <w:p w:rsidR="00CF06BE" w:rsidP="00F7696B" w:rsidRDefault="00CF06BE" w14:paraId="600D30C6" w14:textId="5816AF4D">
      <w:pPr>
        <w:numPr>
          <w:ilvl w:val="0"/>
          <w:numId w:val="6"/>
        </w:numPr>
        <w:autoSpaceDE w:val="0"/>
        <w:autoSpaceDN w:val="0"/>
        <w:adjustRightInd w:val="0"/>
        <w:rPr>
          <w:rFonts w:ascii="Palatino Linotype" w:hAnsi="Palatino Linotype"/>
          <w:szCs w:val="24"/>
        </w:rPr>
      </w:pPr>
      <w:r w:rsidRPr="00352E7F">
        <w:rPr>
          <w:rFonts w:ascii="Palatino Linotype" w:hAnsi="Palatino Linotype"/>
          <w:szCs w:val="24"/>
        </w:rPr>
        <w:t xml:space="preserve">Based on its review, Staff determined that the project qualifies </w:t>
      </w:r>
      <w:r w:rsidRPr="00352E7F" w:rsidR="00CF1C31">
        <w:rPr>
          <w:rFonts w:ascii="Palatino Linotype" w:hAnsi="Palatino Linotype"/>
          <w:szCs w:val="24"/>
        </w:rPr>
        <w:t>for funding pursuant to</w:t>
      </w:r>
      <w:r w:rsidRPr="00352E7F">
        <w:rPr>
          <w:rFonts w:ascii="Palatino Linotype" w:hAnsi="Palatino Linotype"/>
          <w:szCs w:val="24"/>
        </w:rPr>
        <w:t xml:space="preserve"> D. 1</w:t>
      </w:r>
      <w:r w:rsidRPr="00352E7F" w:rsidR="00CF1C31">
        <w:rPr>
          <w:rFonts w:ascii="Palatino Linotype" w:hAnsi="Palatino Linotype"/>
          <w:szCs w:val="24"/>
        </w:rPr>
        <w:t>8</w:t>
      </w:r>
      <w:r w:rsidRPr="00352E7F">
        <w:rPr>
          <w:rFonts w:ascii="Palatino Linotype" w:hAnsi="Palatino Linotype"/>
          <w:szCs w:val="24"/>
        </w:rPr>
        <w:t>-</w:t>
      </w:r>
      <w:r w:rsidRPr="00352E7F" w:rsidR="00CF1C31">
        <w:rPr>
          <w:rFonts w:ascii="Palatino Linotype" w:hAnsi="Palatino Linotype"/>
          <w:szCs w:val="24"/>
        </w:rPr>
        <w:t>1</w:t>
      </w:r>
      <w:r w:rsidRPr="00352E7F">
        <w:rPr>
          <w:rFonts w:ascii="Palatino Linotype" w:hAnsi="Palatino Linotype"/>
          <w:szCs w:val="24"/>
        </w:rPr>
        <w:t>2-01</w:t>
      </w:r>
      <w:r w:rsidRPr="00352E7F" w:rsidR="00CF1C31">
        <w:rPr>
          <w:rFonts w:ascii="Palatino Linotype" w:hAnsi="Palatino Linotype"/>
          <w:szCs w:val="24"/>
        </w:rPr>
        <w:t>8</w:t>
      </w:r>
      <w:r w:rsidRPr="00352E7F">
        <w:rPr>
          <w:rFonts w:ascii="Palatino Linotype" w:hAnsi="Palatino Linotype"/>
          <w:szCs w:val="24"/>
        </w:rPr>
        <w:t xml:space="preserve"> and recommends Commission </w:t>
      </w:r>
      <w:r w:rsidRPr="00470C74">
        <w:rPr>
          <w:rFonts w:ascii="Palatino Linotype" w:hAnsi="Palatino Linotype"/>
          <w:szCs w:val="24"/>
        </w:rPr>
        <w:t xml:space="preserve">approval of CASF funding for Frontier’s </w:t>
      </w:r>
      <w:r w:rsidRPr="00470C74" w:rsidR="00CF1C31">
        <w:rPr>
          <w:rFonts w:ascii="Palatino Linotype" w:hAnsi="Palatino Linotype"/>
          <w:szCs w:val="24"/>
        </w:rPr>
        <w:t>Northeast</w:t>
      </w:r>
      <w:r w:rsidRPr="00470C74">
        <w:rPr>
          <w:rFonts w:ascii="Palatino Linotype" w:hAnsi="Palatino Linotype"/>
          <w:szCs w:val="24"/>
        </w:rPr>
        <w:t xml:space="preserve"> Project</w:t>
      </w:r>
      <w:r w:rsidRPr="00470C74" w:rsidR="00CF1C31">
        <w:rPr>
          <w:rFonts w:ascii="Palatino Linotype" w:hAnsi="Palatino Linotype"/>
          <w:szCs w:val="24"/>
        </w:rPr>
        <w:t xml:space="preserve"> Phase I</w:t>
      </w:r>
      <w:r w:rsidRPr="00470C74">
        <w:rPr>
          <w:rFonts w:ascii="Palatino Linotype" w:hAnsi="Palatino Linotype"/>
          <w:szCs w:val="24"/>
        </w:rPr>
        <w:t xml:space="preserve"> in the amount of </w:t>
      </w:r>
      <w:r w:rsidRPr="00470C74" w:rsidR="002B649A">
        <w:rPr>
          <w:rFonts w:ascii="Palatino Linotype" w:hAnsi="Palatino Linotype"/>
          <w:szCs w:val="24"/>
        </w:rPr>
        <w:t>$10,655,969.83</w:t>
      </w:r>
      <w:r w:rsidRPr="00470C74">
        <w:rPr>
          <w:rFonts w:ascii="Palatino Linotype" w:hAnsi="Palatino Linotype"/>
          <w:szCs w:val="24"/>
        </w:rPr>
        <w:t>.</w:t>
      </w:r>
    </w:p>
    <w:p w:rsidR="005E3A39" w:rsidP="005E3A39" w:rsidRDefault="005E3A39" w14:paraId="0B5A9FA3" w14:textId="77777777">
      <w:pPr>
        <w:pStyle w:val="ListParagraph"/>
        <w:rPr>
          <w:rFonts w:ascii="Palatino Linotype" w:hAnsi="Palatino Linotype"/>
          <w:szCs w:val="24"/>
        </w:rPr>
      </w:pPr>
    </w:p>
    <w:p w:rsidRPr="00470C74" w:rsidR="005E3A39" w:rsidP="00F7696B" w:rsidRDefault="005E3A39" w14:paraId="794FF443" w14:textId="040D8692">
      <w:pPr>
        <w:numPr>
          <w:ilvl w:val="0"/>
          <w:numId w:val="6"/>
        </w:numPr>
        <w:autoSpaceDE w:val="0"/>
        <w:autoSpaceDN w:val="0"/>
        <w:adjustRightInd w:val="0"/>
        <w:rPr>
          <w:rFonts w:ascii="Palatino Linotype" w:hAnsi="Palatino Linotype"/>
          <w:szCs w:val="24"/>
        </w:rPr>
      </w:pPr>
      <w:r>
        <w:rPr>
          <w:rFonts w:ascii="Palatino Linotype" w:hAnsi="Palatino Linotype"/>
          <w:szCs w:val="24"/>
        </w:rPr>
        <w:t>The Commission has determined that the project is not categorically exempt from CEQA review.</w:t>
      </w:r>
    </w:p>
    <w:p w:rsidRPr="00352E7F" w:rsidR="00CF06BE" w:rsidP="00F7696B" w:rsidRDefault="00CF06BE" w14:paraId="2BD42C36" w14:textId="77777777">
      <w:pPr>
        <w:pStyle w:val="ListParagraph"/>
        <w:rPr>
          <w:rFonts w:ascii="Palatino Linotype" w:hAnsi="Palatino Linotype"/>
          <w:color w:val="000000"/>
          <w:szCs w:val="24"/>
          <w:highlight w:val="yellow"/>
        </w:rPr>
      </w:pPr>
    </w:p>
    <w:p w:rsidRPr="00352E7F" w:rsidR="00CF06BE" w:rsidP="00F7696B" w:rsidRDefault="00CF06BE" w14:paraId="3EEC33B1" w14:textId="0624810C">
      <w:pPr>
        <w:numPr>
          <w:ilvl w:val="0"/>
          <w:numId w:val="6"/>
        </w:numPr>
        <w:autoSpaceDE w:val="0"/>
        <w:autoSpaceDN w:val="0"/>
        <w:adjustRightInd w:val="0"/>
        <w:rPr>
          <w:rFonts w:ascii="Palatino Linotype" w:hAnsi="Palatino Linotype"/>
          <w:color w:val="000000"/>
          <w:szCs w:val="24"/>
        </w:rPr>
      </w:pPr>
      <w:r w:rsidRPr="00352E7F">
        <w:rPr>
          <w:rFonts w:ascii="Palatino Linotype" w:hAnsi="Palatino Linotype"/>
          <w:szCs w:val="24"/>
        </w:rPr>
        <w:t xml:space="preserve">A notice letter was e-mailed on </w:t>
      </w:r>
      <w:r w:rsidR="009B4022">
        <w:rPr>
          <w:rFonts w:ascii="Palatino Linotype" w:hAnsi="Palatino Linotype"/>
          <w:szCs w:val="24"/>
        </w:rPr>
        <w:t>November</w:t>
      </w:r>
      <w:r w:rsidR="00F13909">
        <w:rPr>
          <w:rFonts w:ascii="Palatino Linotype" w:hAnsi="Palatino Linotype"/>
          <w:szCs w:val="24"/>
        </w:rPr>
        <w:t xml:space="preserve"> </w:t>
      </w:r>
      <w:r w:rsidR="009B4022">
        <w:rPr>
          <w:rFonts w:ascii="Palatino Linotype" w:hAnsi="Palatino Linotype"/>
          <w:szCs w:val="24"/>
        </w:rPr>
        <w:t>1,</w:t>
      </w:r>
      <w:r w:rsidRPr="00352E7F">
        <w:rPr>
          <w:rFonts w:ascii="Palatino Linotype" w:hAnsi="Palatino Linotype"/>
          <w:szCs w:val="24"/>
        </w:rPr>
        <w:t xml:space="preserve"> 2019, informing all applicants filing for CASF funding</w:t>
      </w:r>
      <w:r w:rsidR="007037B0">
        <w:rPr>
          <w:rFonts w:ascii="Palatino Linotype" w:hAnsi="Palatino Linotype"/>
          <w:szCs w:val="24"/>
        </w:rPr>
        <w:t xml:space="preserve"> and</w:t>
      </w:r>
      <w:r w:rsidRPr="00352E7F">
        <w:rPr>
          <w:rFonts w:ascii="Palatino Linotype" w:hAnsi="Palatino Linotype"/>
          <w:szCs w:val="24"/>
        </w:rPr>
        <w:t xml:space="preserve"> parties on the CASF distribution list of the availability of the draft of this Resolution for public comments at the Commission’s website </w:t>
      </w:r>
      <w:r w:rsidRPr="00352E7F">
        <w:rPr>
          <w:rFonts w:ascii="Palatino Linotype" w:hAnsi="Palatino Linotype"/>
          <w:color w:val="0000FF"/>
          <w:szCs w:val="24"/>
        </w:rPr>
        <w:t>http://www.cpuc.ca.gov/PUC/documents/</w:t>
      </w:r>
      <w:r w:rsidRPr="00352E7F">
        <w:rPr>
          <w:rFonts w:ascii="Palatino Linotype" w:hAnsi="Palatino Linotype"/>
          <w:color w:val="000000"/>
          <w:szCs w:val="24"/>
        </w:rPr>
        <w:t>.  This letter also informed parties that the final confirmed Resolution adopted by the Commission will be posted and available at this same website.</w:t>
      </w:r>
    </w:p>
    <w:p w:rsidR="00E837AF" w:rsidP="00F7696B" w:rsidRDefault="00E837AF" w14:paraId="5D1B6C0F" w14:textId="77777777">
      <w:pPr>
        <w:keepNext/>
        <w:keepLines/>
        <w:tabs>
          <w:tab w:val="left" w:pos="360"/>
          <w:tab w:val="left" w:pos="9540"/>
        </w:tabs>
        <w:ind w:left="-86"/>
        <w:rPr>
          <w:rFonts w:ascii="Palatino Linotype" w:hAnsi="Palatino Linotype"/>
          <w:b/>
          <w:sz w:val="26"/>
          <w:szCs w:val="26"/>
          <w:u w:val="single"/>
        </w:rPr>
      </w:pPr>
    </w:p>
    <w:p w:rsidRPr="00FB157E" w:rsidR="00CF06BE" w:rsidP="00F7696B" w:rsidRDefault="00CF06BE" w14:paraId="04D534D2" w14:textId="6E877188">
      <w:pPr>
        <w:keepNext/>
        <w:keepLines/>
        <w:tabs>
          <w:tab w:val="left" w:pos="360"/>
          <w:tab w:val="left" w:pos="9540"/>
        </w:tabs>
        <w:ind w:left="-86"/>
        <w:rPr>
          <w:rFonts w:ascii="Palatino Linotype" w:hAnsi="Palatino Linotype"/>
          <w:sz w:val="26"/>
          <w:szCs w:val="26"/>
          <w:u w:val="single"/>
        </w:rPr>
      </w:pPr>
      <w:r w:rsidRPr="00FB157E">
        <w:rPr>
          <w:rFonts w:ascii="Palatino Linotype" w:hAnsi="Palatino Linotype"/>
          <w:b/>
          <w:sz w:val="26"/>
          <w:szCs w:val="26"/>
          <w:u w:val="single"/>
        </w:rPr>
        <w:t>THEREFORE, IT IS ORDERED that:</w:t>
      </w:r>
    </w:p>
    <w:p w:rsidRPr="00352E7F" w:rsidR="00CF06BE" w:rsidP="00F7696B" w:rsidRDefault="00CF06BE" w14:paraId="02581C48" w14:textId="77777777">
      <w:pPr>
        <w:autoSpaceDE w:val="0"/>
        <w:autoSpaceDN w:val="0"/>
        <w:adjustRightInd w:val="0"/>
        <w:rPr>
          <w:rFonts w:ascii="Palatino Linotype" w:hAnsi="Palatino Linotype"/>
          <w:szCs w:val="24"/>
        </w:rPr>
      </w:pPr>
    </w:p>
    <w:p w:rsidRPr="008F5947" w:rsidR="00CF06BE" w:rsidP="006F35C8" w:rsidRDefault="00CF06BE" w14:paraId="37C7B582" w14:textId="2982EF42">
      <w:pPr>
        <w:numPr>
          <w:ilvl w:val="1"/>
          <w:numId w:val="7"/>
        </w:numPr>
        <w:autoSpaceDE w:val="0"/>
        <w:autoSpaceDN w:val="0"/>
        <w:adjustRightInd w:val="0"/>
        <w:ind w:left="720"/>
        <w:rPr>
          <w:rFonts w:ascii="Palatino Linotype" w:hAnsi="Palatino Linotype"/>
          <w:color w:val="000000"/>
          <w:szCs w:val="24"/>
        </w:rPr>
      </w:pPr>
      <w:r w:rsidRPr="008F5947">
        <w:rPr>
          <w:rFonts w:ascii="Palatino Linotype" w:hAnsi="Palatino Linotype"/>
          <w:szCs w:val="24"/>
        </w:rPr>
        <w:t xml:space="preserve">The Commission shall award </w:t>
      </w:r>
      <w:r w:rsidRPr="008F5947" w:rsidR="00E94D11">
        <w:rPr>
          <w:rFonts w:ascii="Palatino Linotype" w:hAnsi="Palatino Linotype"/>
          <w:szCs w:val="24"/>
        </w:rPr>
        <w:t>$10,655,969.83</w:t>
      </w:r>
      <w:r w:rsidRPr="008F5947" w:rsidR="00E858B1">
        <w:rPr>
          <w:rFonts w:ascii="Palatino Linotype" w:hAnsi="Palatino Linotype"/>
          <w:szCs w:val="24"/>
        </w:rPr>
        <w:t xml:space="preserve"> </w:t>
      </w:r>
      <w:r w:rsidRPr="008F5947">
        <w:rPr>
          <w:rFonts w:ascii="Palatino Linotype" w:hAnsi="Palatino Linotype"/>
          <w:szCs w:val="24"/>
        </w:rPr>
        <w:t xml:space="preserve">to Frontier for the </w:t>
      </w:r>
      <w:r w:rsidRPr="008F5947" w:rsidR="00D644DB">
        <w:rPr>
          <w:rFonts w:ascii="Palatino Linotype" w:hAnsi="Palatino Linotype"/>
          <w:szCs w:val="24"/>
        </w:rPr>
        <w:t>Northeast</w:t>
      </w:r>
      <w:r w:rsidRPr="008F5947">
        <w:rPr>
          <w:rFonts w:ascii="Palatino Linotype" w:hAnsi="Palatino Linotype"/>
          <w:szCs w:val="24"/>
        </w:rPr>
        <w:t xml:space="preserve"> Project </w:t>
      </w:r>
      <w:r w:rsidRPr="008F5947" w:rsidR="00D644DB">
        <w:rPr>
          <w:rFonts w:ascii="Palatino Linotype" w:hAnsi="Palatino Linotype"/>
          <w:szCs w:val="24"/>
        </w:rPr>
        <w:t xml:space="preserve">Phase I </w:t>
      </w:r>
      <w:r w:rsidRPr="008F5947">
        <w:rPr>
          <w:rFonts w:ascii="Palatino Linotype" w:hAnsi="Palatino Linotype"/>
          <w:szCs w:val="24"/>
        </w:rPr>
        <w:t>as described herein and summarized in Appendix A of this Resolution</w:t>
      </w:r>
      <w:r w:rsidRPr="008F5947" w:rsidR="008F5947">
        <w:rPr>
          <w:rFonts w:ascii="Palatino Linotype" w:hAnsi="Palatino Linotype"/>
          <w:szCs w:val="24"/>
        </w:rPr>
        <w:t xml:space="preserve">, </w:t>
      </w:r>
      <w:r w:rsidR="008F5947">
        <w:rPr>
          <w:rFonts w:ascii="Palatino Linotype" w:hAnsi="Palatino Linotype"/>
          <w:szCs w:val="24"/>
        </w:rPr>
        <w:t>which</w:t>
      </w:r>
      <w:r w:rsidRPr="008F5947">
        <w:rPr>
          <w:rFonts w:ascii="Palatino Linotype" w:hAnsi="Palatino Linotype"/>
          <w:szCs w:val="24"/>
        </w:rPr>
        <w:t xml:space="preserve"> shall be paid out of the CASF Infrastructure Grant Account in accordance </w:t>
      </w:r>
      <w:r w:rsidRPr="008F5947">
        <w:rPr>
          <w:rFonts w:ascii="Palatino Linotype" w:hAnsi="Palatino Linotype"/>
          <w:color w:val="000000"/>
          <w:szCs w:val="24"/>
        </w:rPr>
        <w:t>with the guidelines adopted in D.18-12-01</w:t>
      </w:r>
      <w:r w:rsidR="008F5947">
        <w:rPr>
          <w:rFonts w:ascii="Palatino Linotype" w:hAnsi="Palatino Linotype"/>
          <w:color w:val="000000"/>
          <w:szCs w:val="24"/>
        </w:rPr>
        <w:t xml:space="preserve"> and its Appendix 1</w:t>
      </w:r>
      <w:r w:rsidRPr="008F5947">
        <w:rPr>
          <w:rFonts w:ascii="Palatino Linotype" w:hAnsi="Palatino Linotype"/>
          <w:color w:val="000000"/>
          <w:szCs w:val="24"/>
        </w:rPr>
        <w:t xml:space="preserve">, </w:t>
      </w:r>
      <w:r w:rsidR="008F5947">
        <w:rPr>
          <w:rFonts w:ascii="Palatino Linotype" w:hAnsi="Palatino Linotype"/>
          <w:color w:val="000000"/>
          <w:szCs w:val="24"/>
        </w:rPr>
        <w:t>and with the process defined in Appendix D “ Payments to CASF Recipients” of this Resolution.</w:t>
      </w:r>
    </w:p>
    <w:p w:rsidRPr="00470C74" w:rsidR="00360322" w:rsidP="00360322" w:rsidRDefault="00360322" w14:paraId="5D7FD4C2" w14:textId="77777777">
      <w:pPr>
        <w:autoSpaceDE w:val="0"/>
        <w:autoSpaceDN w:val="0"/>
        <w:adjustRightInd w:val="0"/>
        <w:rPr>
          <w:rFonts w:ascii="Palatino Linotype" w:hAnsi="Palatino Linotype"/>
          <w:color w:val="000000"/>
          <w:szCs w:val="24"/>
        </w:rPr>
      </w:pPr>
    </w:p>
    <w:p w:rsidRPr="008F5947" w:rsidR="00263AA3" w:rsidP="006F35C8" w:rsidRDefault="00CF06BE" w14:paraId="73859F2C" w14:textId="6B4C3F46">
      <w:pPr>
        <w:numPr>
          <w:ilvl w:val="1"/>
          <w:numId w:val="7"/>
        </w:numPr>
        <w:autoSpaceDE w:val="0"/>
        <w:autoSpaceDN w:val="0"/>
        <w:adjustRightInd w:val="0"/>
        <w:ind w:left="720"/>
        <w:rPr>
          <w:rFonts w:ascii="Palatino Linotype" w:hAnsi="Palatino Linotype"/>
          <w:color w:val="000000"/>
          <w:szCs w:val="24"/>
        </w:rPr>
      </w:pPr>
      <w:r w:rsidRPr="008F5947">
        <w:rPr>
          <w:rFonts w:ascii="Palatino Linotype" w:hAnsi="Palatino Linotype"/>
          <w:color w:val="000000"/>
          <w:szCs w:val="24"/>
        </w:rPr>
        <w:t>Frontier shall comply with all guidelines,</w:t>
      </w:r>
      <w:r w:rsidR="008F5947">
        <w:rPr>
          <w:rFonts w:ascii="Palatino Linotype" w:hAnsi="Palatino Linotype"/>
          <w:color w:val="000000"/>
          <w:szCs w:val="24"/>
        </w:rPr>
        <w:t xml:space="preserve"> </w:t>
      </w:r>
      <w:r w:rsidRPr="008F5947">
        <w:rPr>
          <w:rFonts w:ascii="Palatino Linotype" w:hAnsi="Palatino Linotype"/>
          <w:color w:val="000000"/>
          <w:szCs w:val="24"/>
        </w:rPr>
        <w:t xml:space="preserve">requirements and conditions associated with </w:t>
      </w:r>
      <w:r w:rsidR="008F5947">
        <w:rPr>
          <w:rFonts w:ascii="Palatino Linotype" w:hAnsi="Palatino Linotype"/>
          <w:color w:val="000000"/>
          <w:szCs w:val="24"/>
        </w:rPr>
        <w:t>a</w:t>
      </w:r>
      <w:r w:rsidRPr="008F5947">
        <w:rPr>
          <w:rFonts w:ascii="Palatino Linotype" w:hAnsi="Palatino Linotype"/>
          <w:color w:val="000000"/>
          <w:szCs w:val="24"/>
        </w:rPr>
        <w:t xml:space="preserve"> CASF award</w:t>
      </w:r>
      <w:r w:rsidR="008F5947">
        <w:rPr>
          <w:rFonts w:ascii="Palatino Linotype" w:hAnsi="Palatino Linotype"/>
          <w:color w:val="000000"/>
          <w:szCs w:val="24"/>
        </w:rPr>
        <w:t>,</w:t>
      </w:r>
      <w:r w:rsidRPr="008F5947">
        <w:rPr>
          <w:rFonts w:ascii="Palatino Linotype" w:hAnsi="Palatino Linotype"/>
          <w:color w:val="000000"/>
          <w:szCs w:val="24"/>
        </w:rPr>
        <w:t xml:space="preserve"> as specified in D.18-12-018</w:t>
      </w:r>
      <w:r w:rsidRPr="008F5947" w:rsidR="00D644DB">
        <w:rPr>
          <w:rFonts w:ascii="Palatino Linotype" w:hAnsi="Palatino Linotype"/>
          <w:color w:val="000000"/>
          <w:szCs w:val="24"/>
        </w:rPr>
        <w:t xml:space="preserve"> </w:t>
      </w:r>
      <w:r w:rsidRPr="008F5947" w:rsidR="00D73FF8">
        <w:rPr>
          <w:rFonts w:ascii="Palatino Linotype" w:hAnsi="Palatino Linotype"/>
          <w:color w:val="000000"/>
          <w:szCs w:val="24"/>
        </w:rPr>
        <w:t xml:space="preserve">and </w:t>
      </w:r>
      <w:r w:rsidR="008F5947">
        <w:rPr>
          <w:rFonts w:ascii="Palatino Linotype" w:hAnsi="Palatino Linotype"/>
          <w:color w:val="000000"/>
          <w:szCs w:val="24"/>
        </w:rPr>
        <w:t xml:space="preserve">its Appendix 1, and </w:t>
      </w:r>
      <w:r w:rsidRPr="008F5947" w:rsidR="0025346C">
        <w:rPr>
          <w:rFonts w:ascii="Palatino Linotype" w:hAnsi="Palatino Linotype"/>
          <w:color w:val="000000"/>
          <w:szCs w:val="24"/>
        </w:rPr>
        <w:t xml:space="preserve">all requirements for this project </w:t>
      </w:r>
      <w:r w:rsidR="008F5947">
        <w:rPr>
          <w:rFonts w:ascii="Palatino Linotype" w:hAnsi="Palatino Linotype"/>
          <w:color w:val="000000"/>
          <w:szCs w:val="24"/>
        </w:rPr>
        <w:t xml:space="preserve">included </w:t>
      </w:r>
      <w:r w:rsidRPr="008F5947" w:rsidR="0025346C">
        <w:rPr>
          <w:rFonts w:ascii="Palatino Linotype" w:hAnsi="Palatino Linotype"/>
          <w:color w:val="000000"/>
          <w:szCs w:val="24"/>
        </w:rPr>
        <w:t xml:space="preserve">in this </w:t>
      </w:r>
      <w:r w:rsidR="008F5947">
        <w:rPr>
          <w:rFonts w:ascii="Palatino Linotype" w:hAnsi="Palatino Linotype"/>
          <w:color w:val="000000"/>
          <w:szCs w:val="24"/>
        </w:rPr>
        <w:t>R</w:t>
      </w:r>
      <w:r w:rsidRPr="008F5947" w:rsidR="0025346C">
        <w:rPr>
          <w:rFonts w:ascii="Palatino Linotype" w:hAnsi="Palatino Linotype"/>
          <w:color w:val="000000"/>
          <w:szCs w:val="24"/>
        </w:rPr>
        <w:t>esolution</w:t>
      </w:r>
      <w:r w:rsidR="008F5947">
        <w:rPr>
          <w:rFonts w:ascii="Palatino Linotype" w:hAnsi="Palatino Linotype"/>
          <w:color w:val="000000"/>
          <w:szCs w:val="24"/>
        </w:rPr>
        <w:t xml:space="preserve">, and </w:t>
      </w:r>
      <w:r w:rsidRPr="008F5947">
        <w:rPr>
          <w:rFonts w:ascii="Palatino Linotype" w:hAnsi="Palatino Linotype"/>
          <w:color w:val="000000"/>
          <w:szCs w:val="24"/>
        </w:rPr>
        <w:t xml:space="preserve">must </w:t>
      </w:r>
      <w:r w:rsidR="008F5947">
        <w:rPr>
          <w:rFonts w:ascii="Palatino Linotype" w:hAnsi="Palatino Linotype"/>
          <w:color w:val="000000"/>
          <w:szCs w:val="24"/>
        </w:rPr>
        <w:t>s</w:t>
      </w:r>
      <w:r w:rsidRPr="008F5947">
        <w:rPr>
          <w:rFonts w:ascii="Palatino Linotype" w:hAnsi="Palatino Linotype"/>
          <w:color w:val="000000"/>
          <w:szCs w:val="24"/>
        </w:rPr>
        <w:t>ubmit FCC Form 477 to the Commission, as specified in Resolution T-17143.</w:t>
      </w:r>
    </w:p>
    <w:p w:rsidR="00263AA3" w:rsidP="00263AA3" w:rsidRDefault="00263AA3" w14:paraId="54F81338" w14:textId="77777777">
      <w:pPr>
        <w:autoSpaceDE w:val="0"/>
        <w:autoSpaceDN w:val="0"/>
        <w:adjustRightInd w:val="0"/>
        <w:ind w:left="720"/>
        <w:rPr>
          <w:rFonts w:ascii="Palatino Linotype" w:hAnsi="Palatino Linotype"/>
          <w:color w:val="000000"/>
          <w:szCs w:val="24"/>
        </w:rPr>
      </w:pPr>
    </w:p>
    <w:p w:rsidRPr="00352E7F" w:rsidR="00CF06BE" w:rsidP="00F7696B" w:rsidRDefault="008F5947" w14:paraId="57911A14" w14:textId="77A285A6">
      <w:pPr>
        <w:numPr>
          <w:ilvl w:val="1"/>
          <w:numId w:val="7"/>
        </w:numPr>
        <w:autoSpaceDE w:val="0"/>
        <w:autoSpaceDN w:val="0"/>
        <w:adjustRightInd w:val="0"/>
        <w:ind w:left="720"/>
        <w:rPr>
          <w:rFonts w:ascii="Palatino Linotype" w:hAnsi="Palatino Linotype"/>
          <w:color w:val="000000"/>
          <w:szCs w:val="24"/>
        </w:rPr>
      </w:pPr>
      <w:r>
        <w:rPr>
          <w:rFonts w:ascii="Palatino Linotype" w:hAnsi="Palatino Linotype"/>
          <w:color w:val="000000"/>
          <w:szCs w:val="24"/>
        </w:rPr>
        <w:lastRenderedPageBreak/>
        <w:t xml:space="preserve">If </w:t>
      </w:r>
      <w:r w:rsidRPr="00352E7F" w:rsidR="00CF06BE">
        <w:rPr>
          <w:rFonts w:ascii="Palatino Linotype" w:hAnsi="Palatino Linotype"/>
          <w:color w:val="000000"/>
          <w:szCs w:val="24"/>
        </w:rPr>
        <w:t xml:space="preserve">Frontier </w:t>
      </w:r>
      <w:r>
        <w:rPr>
          <w:rFonts w:ascii="Palatino Linotype" w:hAnsi="Palatino Linotype"/>
          <w:color w:val="000000"/>
          <w:szCs w:val="24"/>
        </w:rPr>
        <w:t>fails to complete the project in accordance with the CASF guidelines and requirements outlined in D.18-12-018 and its Appendix 1, and the terms outlined in this Resolution, Frontier must reimburse some or all of the CASF funds that it has received.</w:t>
      </w:r>
    </w:p>
    <w:p w:rsidRPr="00352E7F" w:rsidR="00CF06BE" w:rsidP="00F7696B" w:rsidRDefault="00CF06BE" w14:paraId="74A24914" w14:textId="77777777">
      <w:pPr>
        <w:autoSpaceDE w:val="0"/>
        <w:autoSpaceDN w:val="0"/>
        <w:adjustRightInd w:val="0"/>
        <w:rPr>
          <w:rFonts w:ascii="Palatino Linotype" w:hAnsi="Palatino Linotype"/>
          <w:color w:val="000000"/>
          <w:szCs w:val="24"/>
          <w:highlight w:val="yellow"/>
        </w:rPr>
      </w:pPr>
    </w:p>
    <w:p w:rsidRPr="004F3474" w:rsidR="00CF06BE" w:rsidP="004F3474" w:rsidRDefault="00CF06BE" w14:paraId="3A3D3586" w14:textId="6CAB35E9">
      <w:pPr>
        <w:numPr>
          <w:ilvl w:val="1"/>
          <w:numId w:val="36"/>
        </w:numPr>
        <w:autoSpaceDE w:val="0"/>
        <w:autoSpaceDN w:val="0"/>
        <w:adjustRightInd w:val="0"/>
        <w:ind w:left="720" w:right="180"/>
        <w:rPr>
          <w:rFonts w:ascii="Palatino Linotype" w:hAnsi="Palatino Linotype" w:cs="Palatino Linotype"/>
          <w:color w:val="000000"/>
          <w:szCs w:val="24"/>
        </w:rPr>
      </w:pPr>
      <w:r w:rsidRPr="00352E7F">
        <w:rPr>
          <w:rFonts w:ascii="Palatino Linotype" w:hAnsi="Palatino Linotype"/>
          <w:color w:val="000000"/>
          <w:szCs w:val="24"/>
        </w:rPr>
        <w:t>Frontier</w:t>
      </w:r>
      <w:r w:rsidR="004F3474">
        <w:rPr>
          <w:rFonts w:ascii="Palatino Linotype" w:hAnsi="Palatino Linotype"/>
          <w:color w:val="000000"/>
          <w:szCs w:val="24"/>
        </w:rPr>
        <w:t xml:space="preserve"> </w:t>
      </w:r>
      <w:r w:rsidRPr="00816D25" w:rsidR="004F3474">
        <w:rPr>
          <w:rFonts w:ascii="Palatino Linotype" w:hAnsi="Palatino Linotype" w:cs="Palatino Linotype"/>
          <w:color w:val="000000"/>
          <w:szCs w:val="24"/>
        </w:rPr>
        <w:t xml:space="preserve">must </w:t>
      </w:r>
      <w:bookmarkStart w:name="_Hlk22042516" w:id="17"/>
      <w:r w:rsidRPr="00816D25" w:rsidR="004F3474">
        <w:rPr>
          <w:rFonts w:ascii="Palatino Linotype" w:hAnsi="Palatino Linotype" w:cs="Palatino Linotype"/>
          <w:color w:val="000000"/>
          <w:szCs w:val="24"/>
        </w:rPr>
        <w:t xml:space="preserve">complete and execute the consent form (to be sent to the Grantee after this Resolution is adopted) agreeing to the conditions set forth in this Resolution and </w:t>
      </w:r>
      <w:r w:rsidR="004F3474">
        <w:rPr>
          <w:rFonts w:ascii="Palatino Linotype" w:hAnsi="Palatino Linotype" w:cs="Palatino Linotype"/>
          <w:color w:val="000000"/>
          <w:szCs w:val="24"/>
        </w:rPr>
        <w:t>return</w:t>
      </w:r>
      <w:r w:rsidRPr="00816D25" w:rsidR="004F3474">
        <w:rPr>
          <w:rFonts w:ascii="Palatino Linotype" w:hAnsi="Palatino Linotype" w:cs="Palatino Linotype"/>
          <w:color w:val="000000"/>
          <w:szCs w:val="24"/>
        </w:rPr>
        <w:t xml:space="preserve"> it </w:t>
      </w:r>
      <w:r w:rsidR="004F3474">
        <w:rPr>
          <w:rFonts w:ascii="Palatino Linotype" w:hAnsi="Palatino Linotype" w:cs="Palatino Linotype"/>
          <w:color w:val="000000"/>
          <w:szCs w:val="24"/>
        </w:rPr>
        <w:t xml:space="preserve">the CASF Staff </w:t>
      </w:r>
      <w:r w:rsidRPr="00816D25" w:rsidR="004F3474">
        <w:rPr>
          <w:rFonts w:ascii="Palatino Linotype" w:hAnsi="Palatino Linotype" w:cs="Palatino Linotype"/>
          <w:color w:val="000000"/>
          <w:szCs w:val="24"/>
        </w:rPr>
        <w:t xml:space="preserve">within 30 calendar days from the date of the adoption of this Resolution. </w:t>
      </w:r>
      <w:r w:rsidR="004F3474">
        <w:rPr>
          <w:rFonts w:ascii="Palatino Linotype" w:hAnsi="Palatino Linotype" w:cs="Palatino Linotype"/>
          <w:color w:val="000000"/>
          <w:szCs w:val="24"/>
        </w:rPr>
        <w:t xml:space="preserve"> </w:t>
      </w:r>
      <w:r w:rsidRPr="00816D25" w:rsidR="004F3474">
        <w:rPr>
          <w:rFonts w:ascii="Palatino Linotype" w:hAnsi="Palatino Linotype" w:cs="Palatino Linotype"/>
          <w:color w:val="000000"/>
          <w:szCs w:val="24"/>
        </w:rPr>
        <w:t xml:space="preserve">Failure to submit the consent form within 30 calendar days from the adoption date of this Resolution </w:t>
      </w:r>
      <w:r w:rsidR="004F3474">
        <w:rPr>
          <w:rFonts w:ascii="Palatino Linotype" w:hAnsi="Palatino Linotype" w:cs="Palatino Linotype"/>
          <w:color w:val="000000"/>
          <w:szCs w:val="24"/>
        </w:rPr>
        <w:t>may result in the Commission voiding the grant award</w:t>
      </w:r>
      <w:r w:rsidRPr="00816D25" w:rsidR="004F3474">
        <w:rPr>
          <w:rFonts w:ascii="Palatino Linotype" w:hAnsi="Palatino Linotype" w:cs="Palatino Linotype"/>
          <w:color w:val="000000"/>
          <w:szCs w:val="24"/>
        </w:rPr>
        <w:t>.</w:t>
      </w:r>
      <w:bookmarkEnd w:id="17"/>
    </w:p>
    <w:p w:rsidRPr="00352E7F" w:rsidR="00CF06BE" w:rsidP="00F7696B" w:rsidRDefault="00CF06BE" w14:paraId="593B2FAB" w14:textId="77777777">
      <w:pPr>
        <w:autoSpaceDE w:val="0"/>
        <w:autoSpaceDN w:val="0"/>
        <w:adjustRightInd w:val="0"/>
        <w:rPr>
          <w:rFonts w:ascii="Palatino Linotype" w:hAnsi="Palatino Linotype"/>
          <w:color w:val="000000"/>
          <w:szCs w:val="24"/>
          <w:highlight w:val="yellow"/>
        </w:rPr>
      </w:pPr>
    </w:p>
    <w:p w:rsidR="00857C45" w:rsidP="00F7696B" w:rsidRDefault="00857C45" w14:paraId="5CCD5036" w14:textId="30EE2F56">
      <w:pPr>
        <w:numPr>
          <w:ilvl w:val="1"/>
          <w:numId w:val="7"/>
        </w:numPr>
        <w:autoSpaceDE w:val="0"/>
        <w:autoSpaceDN w:val="0"/>
        <w:adjustRightInd w:val="0"/>
        <w:ind w:left="720"/>
        <w:rPr>
          <w:rFonts w:ascii="Palatino Linotype" w:hAnsi="Palatino Linotype"/>
          <w:color w:val="000000"/>
          <w:szCs w:val="24"/>
        </w:rPr>
      </w:pPr>
      <w:r>
        <w:rPr>
          <w:rFonts w:ascii="Palatino Linotype" w:hAnsi="Palatino Linotype"/>
          <w:color w:val="000000"/>
          <w:szCs w:val="24"/>
        </w:rPr>
        <w:t>The Commission cannot release funds for construction activities until CEQA review is complete.  Frontier is required to comply with the requirements set forth in the CEQA Section of the Resolution.  Frontier must provide the PEA prior to the first payment.  CASF will reimburse Energy Division for all costs related to the PEA.</w:t>
      </w:r>
      <w:r w:rsidR="00E3766F">
        <w:rPr>
          <w:rFonts w:ascii="Palatino Linotype" w:hAnsi="Palatino Linotype"/>
          <w:color w:val="000000"/>
          <w:szCs w:val="24"/>
        </w:rPr>
        <w:t xml:space="preserve"> </w:t>
      </w:r>
    </w:p>
    <w:p w:rsidRPr="00352E7F" w:rsidR="008F5947" w:rsidP="008F5947" w:rsidRDefault="008F5947" w14:paraId="3C9ABDCD" w14:textId="77777777">
      <w:pPr>
        <w:autoSpaceDE w:val="0"/>
        <w:autoSpaceDN w:val="0"/>
        <w:adjustRightInd w:val="0"/>
        <w:rPr>
          <w:rFonts w:ascii="Palatino Linotype" w:hAnsi="Palatino Linotype"/>
          <w:color w:val="000000"/>
          <w:szCs w:val="24"/>
        </w:rPr>
      </w:pPr>
    </w:p>
    <w:p w:rsidR="008F5947" w:rsidRDefault="008F5947" w14:paraId="50564289" w14:textId="77777777">
      <w:pPr>
        <w:spacing w:after="160" w:line="259" w:lineRule="auto"/>
        <w:rPr>
          <w:rFonts w:ascii="Palatino Linotype" w:hAnsi="Palatino Linotype"/>
          <w:szCs w:val="24"/>
        </w:rPr>
      </w:pPr>
      <w:r>
        <w:rPr>
          <w:rFonts w:ascii="Palatino Linotype" w:hAnsi="Palatino Linotype"/>
          <w:szCs w:val="24"/>
        </w:rPr>
        <w:br w:type="page"/>
      </w:r>
    </w:p>
    <w:p w:rsidRPr="00352E7F" w:rsidR="00CF06BE" w:rsidP="00F7696B" w:rsidRDefault="00CF06BE" w14:paraId="02264C06" w14:textId="448F810A">
      <w:pPr>
        <w:keepNext/>
        <w:keepLines/>
        <w:tabs>
          <w:tab w:val="left" w:pos="360"/>
        </w:tabs>
        <w:spacing w:after="120"/>
        <w:rPr>
          <w:rFonts w:ascii="Palatino Linotype" w:hAnsi="Palatino Linotype"/>
          <w:szCs w:val="24"/>
        </w:rPr>
      </w:pPr>
      <w:r w:rsidRPr="00352E7F">
        <w:rPr>
          <w:rFonts w:ascii="Palatino Linotype" w:hAnsi="Palatino Linotype"/>
          <w:szCs w:val="24"/>
        </w:rPr>
        <w:lastRenderedPageBreak/>
        <w:t>This Resolution is effective today.</w:t>
      </w:r>
    </w:p>
    <w:p w:rsidRPr="00352E7F" w:rsidR="00CF06BE" w:rsidP="00F7696B" w:rsidRDefault="00CF06BE" w14:paraId="123F306A" w14:textId="77777777">
      <w:pPr>
        <w:pStyle w:val="xl41"/>
        <w:keepNext/>
        <w:keepLines/>
        <w:overflowPunct/>
        <w:autoSpaceDE/>
        <w:adjustRightInd/>
        <w:spacing w:before="0" w:after="0"/>
        <w:rPr>
          <w:rFonts w:ascii="Palatino Linotype" w:hAnsi="Palatino Linotype" w:eastAsia="Times New Roman"/>
          <w:szCs w:val="24"/>
          <w:highlight w:val="yellow"/>
        </w:rPr>
      </w:pPr>
    </w:p>
    <w:p w:rsidRPr="00352E7F" w:rsidR="00CF06BE" w:rsidP="00F7696B" w:rsidRDefault="00CF06BE" w14:paraId="1D3108C3" w14:textId="6564CBE9">
      <w:pPr>
        <w:keepNext/>
        <w:keepLines/>
        <w:rPr>
          <w:rFonts w:ascii="Palatino Linotype" w:hAnsi="Palatino Linotype"/>
          <w:szCs w:val="24"/>
        </w:rPr>
      </w:pPr>
      <w:r w:rsidRPr="00352E7F">
        <w:rPr>
          <w:rFonts w:ascii="Palatino Linotype" w:hAnsi="Palatino Linotype"/>
          <w:szCs w:val="24"/>
        </w:rPr>
        <w:t xml:space="preserve">I hereby certify that this Resolution was adopted by the Public Utilities Commission at its regular meeting on </w:t>
      </w:r>
      <w:r w:rsidR="00CC086B">
        <w:rPr>
          <w:rFonts w:ascii="Palatino Linotype" w:hAnsi="Palatino Linotype"/>
          <w:szCs w:val="24"/>
        </w:rPr>
        <w:t>_________________</w:t>
      </w:r>
      <w:r w:rsidRPr="00352E7F">
        <w:rPr>
          <w:rFonts w:ascii="Palatino Linotype" w:hAnsi="Palatino Linotype"/>
          <w:szCs w:val="24"/>
        </w:rPr>
        <w:t>.  The following Commissioners approved it:</w:t>
      </w:r>
    </w:p>
    <w:p w:rsidRPr="00352E7F" w:rsidR="00CF06BE" w:rsidP="00F7696B" w:rsidRDefault="00CF06BE" w14:paraId="7D29D86F" w14:textId="77777777">
      <w:pPr>
        <w:keepNext/>
        <w:keepLines/>
        <w:rPr>
          <w:rFonts w:ascii="Palatino Linotype" w:hAnsi="Palatino Linotype"/>
          <w:szCs w:val="24"/>
          <w:highlight w:val="yellow"/>
        </w:rPr>
      </w:pPr>
    </w:p>
    <w:p w:rsidRPr="00352E7F" w:rsidR="00CF06BE" w:rsidP="00CF06BE" w:rsidRDefault="00CF06BE" w14:paraId="496111FC" w14:textId="77777777">
      <w:pPr>
        <w:keepNext/>
        <w:keepLines/>
        <w:rPr>
          <w:rFonts w:ascii="Palatino Linotype" w:hAnsi="Palatino Linotype"/>
          <w:szCs w:val="24"/>
          <w:highlight w:val="yellow"/>
        </w:rPr>
      </w:pPr>
    </w:p>
    <w:tbl>
      <w:tblPr>
        <w:tblpPr w:leftFromText="180" w:rightFromText="180" w:vertAnchor="text" w:horzAnchor="margin" w:tblpXSpec="right" w:tblpY="189"/>
        <w:tblW w:w="0" w:type="auto"/>
        <w:tblLayout w:type="fixed"/>
        <w:tblLook w:val="04A0" w:firstRow="1" w:lastRow="0" w:firstColumn="1" w:lastColumn="0" w:noHBand="0" w:noVBand="1"/>
      </w:tblPr>
      <w:tblGrid>
        <w:gridCol w:w="3312"/>
      </w:tblGrid>
      <w:tr w:rsidRPr="00352E7F" w:rsidR="00CC086B" w:rsidTr="00CC086B" w14:paraId="58C70B23" w14:textId="77777777">
        <w:tc>
          <w:tcPr>
            <w:tcW w:w="3312" w:type="dxa"/>
            <w:tcBorders>
              <w:top w:val="nil"/>
              <w:left w:val="nil"/>
              <w:bottom w:val="single" w:color="auto" w:sz="6" w:space="0"/>
              <w:right w:val="nil"/>
            </w:tcBorders>
            <w:hideMark/>
          </w:tcPr>
          <w:p w:rsidRPr="00352E7F" w:rsidR="00CC086B" w:rsidP="00CC086B" w:rsidRDefault="00CC086B" w14:paraId="0C55F5E5" w14:textId="77777777">
            <w:pPr>
              <w:keepNext/>
              <w:keepLines/>
              <w:rPr>
                <w:rFonts w:ascii="Palatino Linotype" w:hAnsi="Palatino Linotype"/>
                <w:szCs w:val="24"/>
              </w:rPr>
            </w:pPr>
            <w:r w:rsidRPr="00352E7F">
              <w:rPr>
                <w:rFonts w:ascii="Palatino Linotype" w:hAnsi="Palatino Linotype"/>
                <w:szCs w:val="24"/>
              </w:rPr>
              <w:t xml:space="preserve">               </w:t>
            </w:r>
          </w:p>
        </w:tc>
      </w:tr>
      <w:tr w:rsidRPr="00352E7F" w:rsidR="00CC086B" w:rsidTr="00CC086B" w14:paraId="48E5BB1C" w14:textId="77777777">
        <w:tc>
          <w:tcPr>
            <w:tcW w:w="3312" w:type="dxa"/>
          </w:tcPr>
          <w:p w:rsidRPr="00352E7F" w:rsidR="00CC086B" w:rsidP="00CC086B" w:rsidRDefault="00CC086B" w14:paraId="6703195A" w14:textId="77777777">
            <w:pPr>
              <w:pStyle w:val="Heading6"/>
              <w:keepLines/>
              <w:ind w:left="960" w:hanging="960"/>
              <w:jc w:val="center"/>
              <w:rPr>
                <w:rFonts w:ascii="Palatino Linotype" w:hAnsi="Palatino Linotype"/>
                <w:szCs w:val="24"/>
              </w:rPr>
            </w:pPr>
            <w:r>
              <w:rPr>
                <w:rFonts w:ascii="Palatino Linotype" w:hAnsi="Palatino Linotype"/>
                <w:szCs w:val="24"/>
              </w:rPr>
              <w:t>Alice Stebbins</w:t>
            </w:r>
          </w:p>
          <w:p w:rsidRPr="00352E7F" w:rsidR="00CC086B" w:rsidP="00CC086B" w:rsidRDefault="00CC086B" w14:paraId="7CF07127" w14:textId="77777777">
            <w:pPr>
              <w:pStyle w:val="Heading6"/>
              <w:keepLines/>
              <w:spacing w:before="0"/>
              <w:ind w:left="960" w:hanging="960"/>
              <w:jc w:val="center"/>
              <w:rPr>
                <w:rFonts w:ascii="Palatino Linotype" w:hAnsi="Palatino Linotype"/>
                <w:szCs w:val="24"/>
              </w:rPr>
            </w:pPr>
            <w:r w:rsidRPr="00352E7F">
              <w:rPr>
                <w:rFonts w:ascii="Palatino Linotype" w:hAnsi="Palatino Linotype"/>
                <w:szCs w:val="24"/>
              </w:rPr>
              <w:t>Executive Director</w:t>
            </w:r>
          </w:p>
          <w:p w:rsidRPr="00352E7F" w:rsidR="00CC086B" w:rsidP="00CC086B" w:rsidRDefault="00CC086B" w14:paraId="2F31CEBE" w14:textId="77777777">
            <w:pPr>
              <w:rPr>
                <w:rFonts w:ascii="Palatino Linotype" w:hAnsi="Palatino Linotype"/>
                <w:szCs w:val="24"/>
                <w:highlight w:val="yellow"/>
              </w:rPr>
            </w:pPr>
          </w:p>
          <w:p w:rsidRPr="00352E7F" w:rsidR="00CC086B" w:rsidP="00CC086B" w:rsidRDefault="00CC086B" w14:paraId="24D52651" w14:textId="77777777">
            <w:pPr>
              <w:rPr>
                <w:rFonts w:ascii="Palatino Linotype" w:hAnsi="Palatino Linotype"/>
                <w:szCs w:val="24"/>
                <w:highlight w:val="yellow"/>
              </w:rPr>
            </w:pPr>
          </w:p>
          <w:p w:rsidRPr="00352E7F" w:rsidR="00CC086B" w:rsidP="00CC086B" w:rsidRDefault="00CC086B" w14:paraId="202BBC5B" w14:textId="77777777">
            <w:pPr>
              <w:ind w:left="1050" w:hanging="360"/>
              <w:rPr>
                <w:rFonts w:ascii="Palatino Linotype" w:hAnsi="Palatino Linotype"/>
                <w:szCs w:val="24"/>
              </w:rPr>
            </w:pPr>
          </w:p>
        </w:tc>
      </w:tr>
      <w:tr w:rsidRPr="00352E7F" w:rsidR="00CC086B" w:rsidTr="00CC086B" w14:paraId="568EFB94" w14:textId="77777777">
        <w:tc>
          <w:tcPr>
            <w:tcW w:w="3312" w:type="dxa"/>
          </w:tcPr>
          <w:p w:rsidRPr="00352E7F" w:rsidR="00CC086B" w:rsidP="00CC086B" w:rsidRDefault="00CC086B" w14:paraId="30480906" w14:textId="77777777">
            <w:pPr>
              <w:pStyle w:val="Heading6"/>
              <w:keepLines/>
              <w:jc w:val="center"/>
              <w:rPr>
                <w:rFonts w:ascii="Palatino Linotype" w:hAnsi="Palatino Linotype"/>
                <w:szCs w:val="24"/>
              </w:rPr>
            </w:pPr>
          </w:p>
        </w:tc>
      </w:tr>
    </w:tbl>
    <w:p w:rsidRPr="00352E7F" w:rsidR="00CF06BE" w:rsidP="00CF06BE" w:rsidRDefault="00CF06BE" w14:paraId="2BFBCD89" w14:textId="77777777">
      <w:pPr>
        <w:keepNext/>
        <w:keepLines/>
        <w:rPr>
          <w:rFonts w:ascii="Palatino Linotype" w:hAnsi="Palatino Linotype"/>
          <w:szCs w:val="24"/>
          <w:highlight w:val="yellow"/>
        </w:rPr>
      </w:pPr>
    </w:p>
    <w:p w:rsidRPr="00352E7F" w:rsidR="00CF06BE" w:rsidP="00CF06BE" w:rsidRDefault="00CF06BE" w14:paraId="3E0F251B" w14:textId="77777777">
      <w:pPr>
        <w:keepNext/>
        <w:keepLines/>
        <w:jc w:val="right"/>
        <w:rPr>
          <w:rFonts w:ascii="Palatino Linotype" w:hAnsi="Palatino Linotype"/>
          <w:szCs w:val="24"/>
        </w:rPr>
      </w:pPr>
    </w:p>
    <w:p w:rsidRPr="00352E7F" w:rsidR="00CF06BE" w:rsidP="00CF06BE" w:rsidRDefault="00CF06BE" w14:paraId="660F4197" w14:textId="77777777">
      <w:pPr>
        <w:keepNext/>
        <w:keepLines/>
        <w:jc w:val="right"/>
        <w:rPr>
          <w:rFonts w:ascii="Palatino Linotype" w:hAnsi="Palatino Linotype"/>
          <w:szCs w:val="24"/>
        </w:rPr>
      </w:pPr>
    </w:p>
    <w:p w:rsidRPr="00352E7F" w:rsidR="00CF06BE" w:rsidP="00CF06BE" w:rsidRDefault="00CF06BE" w14:paraId="72543450" w14:textId="77777777">
      <w:pPr>
        <w:keepNext/>
        <w:keepLines/>
        <w:jc w:val="right"/>
        <w:rPr>
          <w:rFonts w:ascii="Palatino Linotype" w:hAnsi="Palatino Linotype"/>
          <w:szCs w:val="24"/>
        </w:rPr>
      </w:pPr>
    </w:p>
    <w:p w:rsidRPr="00352E7F" w:rsidR="00CF06BE" w:rsidP="00CF06BE" w:rsidRDefault="00CF06BE" w14:paraId="2367E7EF" w14:textId="77777777">
      <w:pPr>
        <w:rPr>
          <w:rFonts w:ascii="Palatino Linotype" w:hAnsi="Palatino Linotype"/>
          <w:szCs w:val="24"/>
        </w:rPr>
      </w:pPr>
      <w:r w:rsidRPr="00352E7F">
        <w:rPr>
          <w:rFonts w:ascii="Palatino Linotype" w:hAnsi="Palatino Linotype"/>
          <w:szCs w:val="24"/>
        </w:rPr>
        <w:br w:type="page"/>
      </w:r>
    </w:p>
    <w:p w:rsidRPr="00352E7F" w:rsidR="00CF06BE" w:rsidP="00CF06BE" w:rsidRDefault="00CF06BE" w14:paraId="643993DD" w14:textId="77777777">
      <w:pPr>
        <w:rPr>
          <w:rFonts w:ascii="Palatino Linotype" w:hAnsi="Palatino Linotype"/>
          <w:szCs w:val="24"/>
        </w:rPr>
        <w:sectPr w:rsidRPr="00352E7F" w:rsidR="00CF06BE" w:rsidSect="00A4624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475" w:gutter="0"/>
          <w:pgNumType w:start="1"/>
          <w:cols w:space="720"/>
          <w:titlePg/>
          <w:docGrid w:linePitch="326"/>
        </w:sectPr>
      </w:pPr>
    </w:p>
    <w:p w:rsidRPr="00ED777B" w:rsidR="00CF06BE" w:rsidP="00CF06BE" w:rsidRDefault="00CF06BE" w14:paraId="2FC5A3FA" w14:textId="076E1563">
      <w:pPr>
        <w:keepNext/>
        <w:keepLines/>
        <w:jc w:val="center"/>
        <w:rPr>
          <w:rFonts w:ascii="Palatino Linotype" w:hAnsi="Palatino Linotype"/>
          <w:b/>
          <w:szCs w:val="24"/>
        </w:rPr>
      </w:pPr>
      <w:r w:rsidRPr="00ED777B">
        <w:rPr>
          <w:rFonts w:ascii="Palatino Linotype" w:hAnsi="Palatino Linotype"/>
          <w:b/>
          <w:szCs w:val="24"/>
        </w:rPr>
        <w:lastRenderedPageBreak/>
        <w:t>APPENDIX A</w:t>
      </w:r>
    </w:p>
    <w:p w:rsidR="00CF06BE" w:rsidP="00CF06BE" w:rsidRDefault="00CF0C77" w14:paraId="79BAB3A1" w14:textId="6038E4DA">
      <w:pPr>
        <w:keepNext/>
        <w:keepLines/>
        <w:jc w:val="center"/>
        <w:rPr>
          <w:rFonts w:ascii="Palatino Linotype" w:hAnsi="Palatino Linotype"/>
          <w:b/>
          <w:szCs w:val="24"/>
        </w:rPr>
      </w:pPr>
      <w:r w:rsidRPr="00ED777B">
        <w:rPr>
          <w:rFonts w:ascii="Palatino Linotype" w:hAnsi="Palatino Linotype"/>
          <w:b/>
          <w:szCs w:val="24"/>
        </w:rPr>
        <w:t xml:space="preserve">Resolution </w:t>
      </w:r>
      <w:r w:rsidRPr="00ED777B" w:rsidR="00AB5088">
        <w:rPr>
          <w:rFonts w:ascii="Palatino Linotype" w:hAnsi="Palatino Linotype"/>
          <w:b/>
          <w:szCs w:val="24"/>
        </w:rPr>
        <w:t>T-17671</w:t>
      </w:r>
      <w:r w:rsidR="00ED777B">
        <w:rPr>
          <w:rFonts w:ascii="Palatino Linotype" w:hAnsi="Palatino Linotype"/>
          <w:b/>
          <w:szCs w:val="24"/>
        </w:rPr>
        <w:t xml:space="preserve">: </w:t>
      </w:r>
      <w:r w:rsidRPr="00352E7F" w:rsidR="00CF06BE">
        <w:rPr>
          <w:rFonts w:ascii="Palatino Linotype" w:hAnsi="Palatino Linotype"/>
          <w:b/>
          <w:szCs w:val="24"/>
        </w:rPr>
        <w:t>Frontier Northeast Project</w:t>
      </w:r>
      <w:r w:rsidR="008430E8">
        <w:rPr>
          <w:rFonts w:ascii="Palatino Linotype" w:hAnsi="Palatino Linotype"/>
          <w:b/>
          <w:szCs w:val="24"/>
        </w:rPr>
        <w:t xml:space="preserve"> Phase I</w:t>
      </w:r>
    </w:p>
    <w:p w:rsidRPr="00352E7F" w:rsidR="00CF0C77" w:rsidP="00CF06BE" w:rsidRDefault="00CF0C77" w14:paraId="2FF50D33" w14:textId="5BA5EC7B">
      <w:pPr>
        <w:keepNext/>
        <w:keepLines/>
        <w:jc w:val="center"/>
        <w:rPr>
          <w:rFonts w:ascii="Palatino Linotype" w:hAnsi="Palatino Linotype"/>
          <w:b/>
          <w:szCs w:val="24"/>
        </w:rPr>
      </w:pPr>
      <w:r>
        <w:rPr>
          <w:rFonts w:ascii="Palatino Linotype" w:hAnsi="Palatino Linotype"/>
          <w:b/>
          <w:szCs w:val="24"/>
        </w:rPr>
        <w:t>CASF Application Key Information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99"/>
        <w:gridCol w:w="6851"/>
      </w:tblGrid>
      <w:tr w:rsidRPr="00352E7F" w:rsidR="00CF06BE" w:rsidTr="00CF06BE" w14:paraId="00EA8D6D" w14:textId="77777777">
        <w:tc>
          <w:tcPr>
            <w:tcW w:w="2499" w:type="dxa"/>
            <w:tcBorders>
              <w:top w:val="single" w:color="auto" w:sz="4" w:space="0"/>
              <w:left w:val="single" w:color="auto" w:sz="4" w:space="0"/>
              <w:bottom w:val="single" w:color="auto" w:sz="4" w:space="0"/>
              <w:right w:val="single" w:color="auto" w:sz="4" w:space="0"/>
            </w:tcBorders>
            <w:shd w:val="clear" w:color="auto" w:fill="BFBFBF"/>
            <w:vAlign w:val="center"/>
            <w:hideMark/>
          </w:tcPr>
          <w:p w:rsidRPr="00E43156" w:rsidR="00CF06BE" w:rsidRDefault="00CF06BE" w14:paraId="5D6673F0" w14:textId="0CD5150C">
            <w:pPr>
              <w:keepNext/>
              <w:keepLines/>
              <w:spacing w:before="120" w:after="120"/>
              <w:jc w:val="center"/>
              <w:rPr>
                <w:rFonts w:ascii="Palatino Linotype" w:hAnsi="Palatino Linotype"/>
                <w:i/>
                <w:szCs w:val="24"/>
              </w:rPr>
            </w:pPr>
            <w:r w:rsidRPr="00E43156">
              <w:rPr>
                <w:rFonts w:ascii="Palatino Linotype" w:hAnsi="Palatino Linotype"/>
                <w:i/>
                <w:szCs w:val="24"/>
              </w:rPr>
              <w:t>Project Name</w:t>
            </w:r>
          </w:p>
        </w:tc>
        <w:tc>
          <w:tcPr>
            <w:tcW w:w="6851" w:type="dxa"/>
            <w:tcBorders>
              <w:top w:val="single" w:color="auto" w:sz="4" w:space="0"/>
              <w:left w:val="single" w:color="auto" w:sz="4" w:space="0"/>
              <w:bottom w:val="single" w:color="auto" w:sz="4" w:space="0"/>
              <w:right w:val="single" w:color="auto" w:sz="4" w:space="0"/>
            </w:tcBorders>
            <w:shd w:val="clear" w:color="auto" w:fill="BFBFBF"/>
            <w:vAlign w:val="center"/>
            <w:hideMark/>
          </w:tcPr>
          <w:p w:rsidRPr="00E43156" w:rsidR="00CF06BE" w:rsidRDefault="00CF06BE" w14:paraId="3E7A9D1F" w14:textId="1A9A23D0">
            <w:pPr>
              <w:keepNext/>
              <w:keepLines/>
              <w:spacing w:before="120" w:after="120"/>
              <w:jc w:val="center"/>
              <w:rPr>
                <w:rFonts w:ascii="Palatino Linotype" w:hAnsi="Palatino Linotype"/>
                <w:b/>
                <w:szCs w:val="24"/>
              </w:rPr>
            </w:pPr>
            <w:r w:rsidRPr="00E43156">
              <w:rPr>
                <w:rFonts w:ascii="Palatino Linotype" w:hAnsi="Palatino Linotype"/>
                <w:b/>
                <w:szCs w:val="24"/>
              </w:rPr>
              <w:t xml:space="preserve">Frontier California </w:t>
            </w:r>
            <w:r w:rsidRPr="00E43156" w:rsidR="00D644DB">
              <w:rPr>
                <w:rFonts w:ascii="Palatino Linotype" w:hAnsi="Palatino Linotype"/>
                <w:b/>
                <w:szCs w:val="24"/>
              </w:rPr>
              <w:t>Northeast</w:t>
            </w:r>
            <w:r w:rsidRPr="00E43156">
              <w:rPr>
                <w:rFonts w:ascii="Palatino Linotype" w:hAnsi="Palatino Linotype"/>
                <w:b/>
                <w:szCs w:val="24"/>
              </w:rPr>
              <w:t xml:space="preserve"> Project</w:t>
            </w:r>
            <w:r w:rsidRPr="00E43156" w:rsidR="00D644DB">
              <w:rPr>
                <w:rFonts w:ascii="Palatino Linotype" w:hAnsi="Palatino Linotype"/>
                <w:b/>
                <w:szCs w:val="24"/>
              </w:rPr>
              <w:t xml:space="preserve"> Phase I</w:t>
            </w:r>
          </w:p>
        </w:tc>
      </w:tr>
      <w:tr w:rsidRPr="00352E7F" w:rsidR="00CF06BE" w:rsidTr="00CF06BE" w14:paraId="64AE7DF7"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F06BE" w:rsidRDefault="00CF06BE" w14:paraId="414035EF" w14:textId="77777777">
            <w:pPr>
              <w:keepNext/>
              <w:keepLines/>
              <w:spacing w:before="120" w:after="120"/>
              <w:jc w:val="center"/>
              <w:rPr>
                <w:rFonts w:ascii="Palatino Linotype" w:hAnsi="Palatino Linotype"/>
                <w:i/>
                <w:sz w:val="20"/>
              </w:rPr>
            </w:pPr>
            <w:r w:rsidRPr="00ED777B">
              <w:rPr>
                <w:rFonts w:ascii="Palatino Linotype" w:hAnsi="Palatino Linotype"/>
                <w:i/>
                <w:sz w:val="20"/>
              </w:rPr>
              <w:t>Project Plan</w:t>
            </w:r>
          </w:p>
        </w:tc>
        <w:tc>
          <w:tcPr>
            <w:tcW w:w="6851" w:type="dxa"/>
            <w:tcBorders>
              <w:top w:val="single" w:color="auto" w:sz="4" w:space="0"/>
              <w:left w:val="single" w:color="auto" w:sz="4" w:space="0"/>
              <w:bottom w:val="single" w:color="auto" w:sz="4" w:space="0"/>
              <w:right w:val="single" w:color="auto" w:sz="4" w:space="0"/>
            </w:tcBorders>
            <w:vAlign w:val="center"/>
            <w:hideMark/>
          </w:tcPr>
          <w:p w:rsidRPr="00ED777B" w:rsidR="00CF06BE" w:rsidRDefault="00CF06BE" w14:paraId="5761F986" w14:textId="0170EA6F">
            <w:pPr>
              <w:keepNext/>
              <w:keepLines/>
              <w:jc w:val="both"/>
              <w:rPr>
                <w:rFonts w:ascii="Palatino Linotype" w:hAnsi="Palatino Linotype"/>
                <w:sz w:val="20"/>
              </w:rPr>
            </w:pPr>
            <w:r w:rsidRPr="00ED777B">
              <w:rPr>
                <w:rFonts w:ascii="Palatino Linotype" w:hAnsi="Palatino Linotype"/>
                <w:sz w:val="20"/>
              </w:rPr>
              <w:t xml:space="preserve">The project proposes to upgrade existing wireline infrastructure in </w:t>
            </w:r>
            <w:r w:rsidRPr="00ED777B" w:rsidR="00D644DB">
              <w:rPr>
                <w:rFonts w:ascii="Palatino Linotype" w:hAnsi="Palatino Linotype"/>
                <w:sz w:val="20"/>
              </w:rPr>
              <w:t>Alturas, Ravendale, and Standish</w:t>
            </w:r>
            <w:r w:rsidRPr="00ED777B">
              <w:rPr>
                <w:rFonts w:ascii="Palatino Linotype" w:hAnsi="Palatino Linotype"/>
                <w:sz w:val="20"/>
              </w:rPr>
              <w:t xml:space="preserve"> including the installation of 1</w:t>
            </w:r>
            <w:r w:rsidRPr="00ED777B" w:rsidR="006D2C66">
              <w:rPr>
                <w:rFonts w:ascii="Palatino Linotype" w:hAnsi="Palatino Linotype"/>
                <w:sz w:val="20"/>
              </w:rPr>
              <w:t>37</w:t>
            </w:r>
            <w:r w:rsidRPr="00ED777B" w:rsidR="00D644DB">
              <w:rPr>
                <w:rFonts w:ascii="Palatino Linotype" w:hAnsi="Palatino Linotype"/>
                <w:sz w:val="20"/>
              </w:rPr>
              <w:t xml:space="preserve"> miles</w:t>
            </w:r>
            <w:r w:rsidRPr="00ED777B">
              <w:rPr>
                <w:rFonts w:ascii="Palatino Linotype" w:hAnsi="Palatino Linotype"/>
                <w:sz w:val="20"/>
              </w:rPr>
              <w:t xml:space="preserve"> of </w:t>
            </w:r>
            <w:r w:rsidRPr="00ED777B" w:rsidR="00D644DB">
              <w:rPr>
                <w:rFonts w:ascii="Palatino Linotype" w:hAnsi="Palatino Linotype"/>
                <w:sz w:val="20"/>
              </w:rPr>
              <w:t xml:space="preserve">middle mile </w:t>
            </w:r>
            <w:r w:rsidRPr="00ED777B">
              <w:rPr>
                <w:rFonts w:ascii="Palatino Linotype" w:hAnsi="Palatino Linotype"/>
                <w:sz w:val="20"/>
              </w:rPr>
              <w:t xml:space="preserve">fiber optic cable to enable VDSL2 service for up to </w:t>
            </w:r>
            <w:r w:rsidRPr="00ED777B" w:rsidR="00D644DB">
              <w:rPr>
                <w:rFonts w:ascii="Palatino Linotype" w:hAnsi="Palatino Linotype"/>
                <w:sz w:val="20"/>
              </w:rPr>
              <w:t>222</w:t>
            </w:r>
            <w:r w:rsidRPr="00ED777B">
              <w:rPr>
                <w:rFonts w:ascii="Palatino Linotype" w:hAnsi="Palatino Linotype"/>
                <w:sz w:val="20"/>
              </w:rPr>
              <w:t xml:space="preserve"> CASF-eligible households. The project will provide up to 115 Mbps download and 12 Mbps upload speeds.</w:t>
            </w:r>
          </w:p>
        </w:tc>
      </w:tr>
      <w:tr w:rsidRPr="00352E7F" w:rsidR="00CF06BE" w:rsidTr="00CF06BE" w14:paraId="5A2EACC6"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FC557D" w:rsidRDefault="00CF06BE" w14:paraId="054CD96B" w14:textId="77777777">
            <w:pPr>
              <w:keepNext/>
              <w:keepLines/>
              <w:jc w:val="center"/>
              <w:rPr>
                <w:rFonts w:ascii="Palatino Linotype" w:hAnsi="Palatino Linotype"/>
                <w:i/>
                <w:sz w:val="20"/>
              </w:rPr>
            </w:pPr>
            <w:r w:rsidRPr="00ED777B">
              <w:rPr>
                <w:rFonts w:ascii="Palatino Linotype" w:hAnsi="Palatino Linotype"/>
                <w:i/>
                <w:sz w:val="20"/>
              </w:rPr>
              <w:t xml:space="preserve">Project Size </w:t>
            </w:r>
          </w:p>
          <w:p w:rsidRPr="00ED777B" w:rsidR="00CF06BE" w:rsidRDefault="00CF06BE" w14:paraId="15236957" w14:textId="59FACB0F">
            <w:pPr>
              <w:keepNext/>
              <w:keepLines/>
              <w:jc w:val="center"/>
              <w:rPr>
                <w:rFonts w:ascii="Palatino Linotype" w:hAnsi="Palatino Linotype"/>
                <w:i/>
                <w:sz w:val="20"/>
              </w:rPr>
            </w:pPr>
            <w:r w:rsidRPr="00ED777B">
              <w:rPr>
                <w:rFonts w:ascii="Palatino Linotype" w:hAnsi="Palatino Linotype"/>
                <w:i/>
                <w:sz w:val="20"/>
              </w:rPr>
              <w:t>(in square miles)</w:t>
            </w:r>
          </w:p>
        </w:tc>
        <w:tc>
          <w:tcPr>
            <w:tcW w:w="6851" w:type="dxa"/>
            <w:tcBorders>
              <w:top w:val="single" w:color="auto" w:sz="4" w:space="0"/>
              <w:left w:val="single" w:color="auto" w:sz="4" w:space="0"/>
              <w:bottom w:val="single" w:color="auto" w:sz="4" w:space="0"/>
              <w:right w:val="single" w:color="auto" w:sz="4" w:space="0"/>
            </w:tcBorders>
            <w:vAlign w:val="center"/>
            <w:hideMark/>
          </w:tcPr>
          <w:p w:rsidRPr="00ED777B" w:rsidR="00CF06BE" w:rsidRDefault="009772D5" w14:paraId="0A8CE4B5" w14:textId="0EAA3D76">
            <w:pPr>
              <w:keepNext/>
              <w:keepLines/>
              <w:spacing w:before="120" w:after="120"/>
              <w:jc w:val="center"/>
              <w:rPr>
                <w:rFonts w:ascii="Palatino Linotype" w:hAnsi="Palatino Linotype"/>
                <w:sz w:val="20"/>
                <w:highlight w:val="yellow"/>
              </w:rPr>
            </w:pPr>
            <w:r w:rsidRPr="00ED777B">
              <w:rPr>
                <w:rFonts w:ascii="Palatino Linotype" w:hAnsi="Palatino Linotype"/>
                <w:sz w:val="20"/>
              </w:rPr>
              <w:t>285.3</w:t>
            </w:r>
            <w:r w:rsidRPr="00ED777B" w:rsidR="00CF06BE">
              <w:rPr>
                <w:rFonts w:ascii="Palatino Linotype" w:hAnsi="Palatino Linotype"/>
                <w:sz w:val="20"/>
              </w:rPr>
              <w:t xml:space="preserve"> sq miles</w:t>
            </w:r>
            <w:r w:rsidRPr="00ED777B">
              <w:rPr>
                <w:rFonts w:ascii="Palatino Linotype" w:hAnsi="Palatino Linotype"/>
                <w:sz w:val="20"/>
              </w:rPr>
              <w:t xml:space="preserve"> for last mile</w:t>
            </w:r>
          </w:p>
        </w:tc>
      </w:tr>
      <w:tr w:rsidRPr="00352E7F" w:rsidR="00CF06BE" w:rsidTr="00CF06BE" w14:paraId="196CC6C3"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F06BE" w:rsidRDefault="00CF06BE" w14:paraId="4BA70A89" w14:textId="77777777">
            <w:pPr>
              <w:keepNext/>
              <w:keepLines/>
              <w:jc w:val="center"/>
              <w:rPr>
                <w:rFonts w:ascii="Palatino Linotype" w:hAnsi="Palatino Linotype"/>
                <w:i/>
                <w:sz w:val="20"/>
              </w:rPr>
            </w:pPr>
            <w:r w:rsidRPr="00ED777B">
              <w:rPr>
                <w:rFonts w:ascii="Palatino Linotype" w:hAnsi="Palatino Linotype"/>
                <w:i/>
                <w:sz w:val="20"/>
              </w:rPr>
              <w:t>Download/Upload speed</w:t>
            </w:r>
          </w:p>
        </w:tc>
        <w:tc>
          <w:tcPr>
            <w:tcW w:w="6851" w:type="dxa"/>
            <w:tcBorders>
              <w:top w:val="single" w:color="auto" w:sz="4" w:space="0"/>
              <w:left w:val="single" w:color="auto" w:sz="4" w:space="0"/>
              <w:bottom w:val="single" w:color="auto" w:sz="4" w:space="0"/>
              <w:right w:val="single" w:color="auto" w:sz="4" w:space="0"/>
            </w:tcBorders>
            <w:vAlign w:val="center"/>
            <w:hideMark/>
          </w:tcPr>
          <w:p w:rsidRPr="00ED777B" w:rsidR="00CF06BE" w:rsidRDefault="00CF06BE" w14:paraId="624C051B" w14:textId="77777777">
            <w:pPr>
              <w:keepNext/>
              <w:keepLines/>
              <w:spacing w:before="120" w:after="120"/>
              <w:jc w:val="center"/>
              <w:rPr>
                <w:rFonts w:ascii="Palatino Linotype" w:hAnsi="Palatino Linotype"/>
                <w:sz w:val="20"/>
              </w:rPr>
            </w:pPr>
            <w:r w:rsidRPr="00ED777B">
              <w:rPr>
                <w:rFonts w:ascii="Palatino Linotype" w:hAnsi="Palatino Linotype"/>
                <w:sz w:val="20"/>
              </w:rPr>
              <w:t>10 Mbps / 1 Mbps</w:t>
            </w:r>
          </w:p>
        </w:tc>
      </w:tr>
      <w:tr w:rsidRPr="00352E7F" w:rsidR="00CF06BE" w:rsidTr="00CF06BE" w14:paraId="5BE7D870"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F06BE" w:rsidRDefault="00CF06BE" w14:paraId="7D11D42B" w14:textId="77777777">
            <w:pPr>
              <w:keepNext/>
              <w:keepLines/>
              <w:spacing w:before="120" w:after="120"/>
              <w:jc w:val="center"/>
              <w:rPr>
                <w:rFonts w:ascii="Palatino Linotype" w:hAnsi="Palatino Linotype"/>
                <w:i/>
                <w:sz w:val="20"/>
              </w:rPr>
            </w:pPr>
            <w:r w:rsidRPr="00ED777B">
              <w:rPr>
                <w:rFonts w:ascii="Palatino Linotype" w:hAnsi="Palatino Linotype"/>
                <w:i/>
                <w:sz w:val="20"/>
              </w:rPr>
              <w:t>Location</w:t>
            </w:r>
          </w:p>
        </w:tc>
        <w:tc>
          <w:tcPr>
            <w:tcW w:w="6851" w:type="dxa"/>
            <w:tcBorders>
              <w:top w:val="single" w:color="auto" w:sz="4" w:space="0"/>
              <w:left w:val="single" w:color="auto" w:sz="4" w:space="0"/>
              <w:bottom w:val="single" w:color="auto" w:sz="4" w:space="0"/>
              <w:right w:val="single" w:color="auto" w:sz="4" w:space="0"/>
            </w:tcBorders>
            <w:vAlign w:val="center"/>
            <w:hideMark/>
          </w:tcPr>
          <w:p w:rsidRPr="00ED777B" w:rsidR="00CF06BE" w:rsidRDefault="00D644DB" w14:paraId="300571B4" w14:textId="76911157">
            <w:pPr>
              <w:keepNext/>
              <w:keepLines/>
              <w:spacing w:before="120" w:after="120"/>
              <w:jc w:val="center"/>
              <w:rPr>
                <w:rFonts w:ascii="Palatino Linotype" w:hAnsi="Palatino Linotype"/>
                <w:sz w:val="20"/>
              </w:rPr>
            </w:pPr>
            <w:r w:rsidRPr="00ED777B">
              <w:rPr>
                <w:rFonts w:ascii="Palatino Linotype" w:hAnsi="Palatino Linotype"/>
                <w:sz w:val="20"/>
              </w:rPr>
              <w:t>Lassen and Modoc</w:t>
            </w:r>
            <w:r w:rsidRPr="00ED777B" w:rsidR="00CF06BE">
              <w:rPr>
                <w:rFonts w:ascii="Palatino Linotype" w:hAnsi="Palatino Linotype"/>
                <w:sz w:val="20"/>
              </w:rPr>
              <w:t xml:space="preserve"> Count</w:t>
            </w:r>
            <w:r w:rsidRPr="00ED777B">
              <w:rPr>
                <w:rFonts w:ascii="Palatino Linotype" w:hAnsi="Palatino Linotype"/>
                <w:sz w:val="20"/>
              </w:rPr>
              <w:t>y</w:t>
            </w:r>
          </w:p>
        </w:tc>
      </w:tr>
      <w:tr w:rsidRPr="00352E7F" w:rsidR="00CF06BE" w:rsidTr="00CF06BE" w14:paraId="06831FAB"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F06BE" w:rsidRDefault="00CF06BE" w14:paraId="6867168E" w14:textId="77777777">
            <w:pPr>
              <w:keepNext/>
              <w:keepLines/>
              <w:jc w:val="center"/>
              <w:rPr>
                <w:rFonts w:ascii="Palatino Linotype" w:hAnsi="Palatino Linotype"/>
                <w:i/>
                <w:sz w:val="20"/>
              </w:rPr>
            </w:pPr>
            <w:r w:rsidRPr="00ED777B">
              <w:rPr>
                <w:rFonts w:ascii="Palatino Linotype" w:hAnsi="Palatino Linotype"/>
                <w:i/>
                <w:sz w:val="20"/>
              </w:rPr>
              <w:t>Community Name</w:t>
            </w:r>
          </w:p>
        </w:tc>
        <w:tc>
          <w:tcPr>
            <w:tcW w:w="6851" w:type="dxa"/>
            <w:tcBorders>
              <w:top w:val="single" w:color="auto" w:sz="4" w:space="0"/>
              <w:left w:val="single" w:color="auto" w:sz="4" w:space="0"/>
              <w:bottom w:val="single" w:color="auto" w:sz="4" w:space="0"/>
              <w:right w:val="single" w:color="auto" w:sz="4" w:space="0"/>
            </w:tcBorders>
            <w:vAlign w:val="center"/>
            <w:hideMark/>
          </w:tcPr>
          <w:p w:rsidRPr="00ED777B" w:rsidR="00CF06BE" w:rsidRDefault="00D644DB" w14:paraId="55D92591" w14:textId="591283C5">
            <w:pPr>
              <w:keepNext/>
              <w:keepLines/>
              <w:spacing w:before="120" w:after="120"/>
              <w:jc w:val="center"/>
              <w:rPr>
                <w:rFonts w:ascii="Palatino Linotype" w:hAnsi="Palatino Linotype"/>
                <w:sz w:val="20"/>
              </w:rPr>
            </w:pPr>
            <w:r w:rsidRPr="00ED777B">
              <w:rPr>
                <w:rFonts w:ascii="Palatino Linotype" w:hAnsi="Palatino Linotype"/>
                <w:color w:val="000000"/>
                <w:sz w:val="20"/>
              </w:rPr>
              <w:t>Alturas, Ravendale, Standish</w:t>
            </w:r>
          </w:p>
        </w:tc>
      </w:tr>
      <w:tr w:rsidRPr="00352E7F" w:rsidR="00CF06BE" w:rsidTr="00CF06BE" w14:paraId="1903CA23"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F06BE" w:rsidRDefault="00CF06BE" w14:paraId="6F629D7D" w14:textId="77777777">
            <w:pPr>
              <w:keepNext/>
              <w:keepLines/>
              <w:jc w:val="center"/>
              <w:rPr>
                <w:rFonts w:ascii="Palatino Linotype" w:hAnsi="Palatino Linotype"/>
                <w:i/>
                <w:sz w:val="20"/>
              </w:rPr>
            </w:pPr>
            <w:r w:rsidRPr="00ED777B">
              <w:rPr>
                <w:rFonts w:ascii="Palatino Linotype" w:hAnsi="Palatino Linotype"/>
                <w:i/>
                <w:sz w:val="20"/>
              </w:rPr>
              <w:t>Census Block Groups</w:t>
            </w:r>
          </w:p>
        </w:tc>
        <w:tc>
          <w:tcPr>
            <w:tcW w:w="6851" w:type="dxa"/>
            <w:tcBorders>
              <w:top w:val="single" w:color="auto" w:sz="4" w:space="0"/>
              <w:left w:val="single" w:color="auto" w:sz="4" w:space="0"/>
              <w:bottom w:val="single" w:color="auto" w:sz="4" w:space="0"/>
              <w:right w:val="single" w:color="auto" w:sz="4" w:space="0"/>
            </w:tcBorders>
            <w:vAlign w:val="center"/>
            <w:hideMark/>
          </w:tcPr>
          <w:p w:rsidRPr="00ED777B" w:rsidR="00CF06BE" w:rsidRDefault="00807F8A" w14:paraId="6C5C5C16" w14:textId="77777777">
            <w:pPr>
              <w:jc w:val="center"/>
              <w:rPr>
                <w:rFonts w:ascii="Palatino Linotype" w:hAnsi="Palatino Linotype"/>
                <w:color w:val="000000"/>
                <w:sz w:val="20"/>
              </w:rPr>
            </w:pPr>
            <w:r w:rsidRPr="00ED777B">
              <w:rPr>
                <w:rFonts w:ascii="Palatino Linotype" w:hAnsi="Palatino Linotype"/>
                <w:color w:val="000000"/>
                <w:sz w:val="20"/>
              </w:rPr>
              <w:t>060490003001</w:t>
            </w:r>
          </w:p>
          <w:p w:rsidRPr="00ED777B" w:rsidR="00807F8A" w:rsidRDefault="00807F8A" w14:paraId="5004E6CC" w14:textId="77777777">
            <w:pPr>
              <w:jc w:val="center"/>
              <w:rPr>
                <w:rFonts w:ascii="Palatino Linotype" w:hAnsi="Palatino Linotype"/>
                <w:color w:val="000000"/>
                <w:sz w:val="20"/>
              </w:rPr>
            </w:pPr>
            <w:r w:rsidRPr="00ED777B">
              <w:rPr>
                <w:rFonts w:ascii="Palatino Linotype" w:hAnsi="Palatino Linotype"/>
                <w:color w:val="000000"/>
                <w:sz w:val="20"/>
              </w:rPr>
              <w:t>060490003002</w:t>
            </w:r>
          </w:p>
          <w:p w:rsidRPr="00ED777B" w:rsidR="00807F8A" w:rsidRDefault="00807F8A" w14:paraId="30D9DF35" w14:textId="77777777">
            <w:pPr>
              <w:jc w:val="center"/>
              <w:rPr>
                <w:rFonts w:ascii="Palatino Linotype" w:hAnsi="Palatino Linotype"/>
                <w:color w:val="000000"/>
                <w:sz w:val="20"/>
              </w:rPr>
            </w:pPr>
            <w:r w:rsidRPr="00ED777B">
              <w:rPr>
                <w:rFonts w:ascii="Palatino Linotype" w:hAnsi="Palatino Linotype"/>
                <w:color w:val="000000"/>
                <w:sz w:val="20"/>
              </w:rPr>
              <w:t>060490003003</w:t>
            </w:r>
          </w:p>
          <w:p w:rsidRPr="00ED777B" w:rsidR="00807F8A" w:rsidP="00807F8A" w:rsidRDefault="00807F8A" w14:paraId="68E301BD" w14:textId="77777777">
            <w:pPr>
              <w:jc w:val="center"/>
              <w:rPr>
                <w:rFonts w:ascii="Palatino Linotype" w:hAnsi="Palatino Linotype"/>
                <w:color w:val="000000"/>
                <w:sz w:val="20"/>
              </w:rPr>
            </w:pPr>
            <w:r w:rsidRPr="00ED777B">
              <w:rPr>
                <w:rFonts w:ascii="Palatino Linotype" w:hAnsi="Palatino Linotype"/>
                <w:color w:val="000000"/>
                <w:sz w:val="20"/>
              </w:rPr>
              <w:t>060350401003</w:t>
            </w:r>
          </w:p>
          <w:p w:rsidRPr="00ED777B" w:rsidR="00807F8A" w:rsidP="00807F8A" w:rsidRDefault="00807F8A" w14:paraId="4937944A" w14:textId="77777777">
            <w:pPr>
              <w:jc w:val="center"/>
              <w:rPr>
                <w:rFonts w:ascii="Palatino Linotype" w:hAnsi="Palatino Linotype"/>
                <w:color w:val="000000"/>
                <w:sz w:val="20"/>
              </w:rPr>
            </w:pPr>
            <w:r w:rsidRPr="00ED777B">
              <w:rPr>
                <w:rFonts w:ascii="Palatino Linotype" w:hAnsi="Palatino Linotype"/>
                <w:color w:val="000000"/>
                <w:sz w:val="20"/>
              </w:rPr>
              <w:t>060350404001</w:t>
            </w:r>
          </w:p>
          <w:p w:rsidRPr="00ED777B" w:rsidR="00807F8A" w:rsidP="00807F8A" w:rsidRDefault="00807F8A" w14:paraId="601AE400" w14:textId="77777777">
            <w:pPr>
              <w:jc w:val="center"/>
              <w:rPr>
                <w:rFonts w:ascii="Palatino Linotype" w:hAnsi="Palatino Linotype"/>
                <w:color w:val="000000"/>
                <w:sz w:val="20"/>
              </w:rPr>
            </w:pPr>
            <w:r w:rsidRPr="00ED777B">
              <w:rPr>
                <w:rFonts w:ascii="Palatino Linotype" w:hAnsi="Palatino Linotype"/>
                <w:color w:val="000000"/>
                <w:sz w:val="20"/>
              </w:rPr>
              <w:t>060350405001</w:t>
            </w:r>
          </w:p>
          <w:p w:rsidRPr="00ED777B" w:rsidR="00807F8A" w:rsidP="00807F8A" w:rsidRDefault="00807F8A" w14:paraId="22906873" w14:textId="0A47662C">
            <w:pPr>
              <w:jc w:val="center"/>
              <w:rPr>
                <w:rFonts w:ascii="Palatino Linotype" w:hAnsi="Palatino Linotype"/>
                <w:color w:val="000000"/>
                <w:sz w:val="20"/>
              </w:rPr>
            </w:pPr>
            <w:r w:rsidRPr="00ED777B">
              <w:rPr>
                <w:rFonts w:ascii="Palatino Linotype" w:hAnsi="Palatino Linotype"/>
                <w:color w:val="000000"/>
                <w:sz w:val="20"/>
              </w:rPr>
              <w:t>060350406001</w:t>
            </w:r>
          </w:p>
        </w:tc>
      </w:tr>
      <w:tr w:rsidRPr="00352E7F" w:rsidR="00CF06BE" w:rsidTr="00CF06BE" w14:paraId="101C8AF8"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F06BE" w:rsidRDefault="00CF06BE" w14:paraId="416E69B2" w14:textId="77777777">
            <w:pPr>
              <w:keepNext/>
              <w:keepLines/>
              <w:jc w:val="center"/>
              <w:rPr>
                <w:rFonts w:ascii="Palatino Linotype" w:hAnsi="Palatino Linotype"/>
                <w:i/>
                <w:sz w:val="20"/>
              </w:rPr>
            </w:pPr>
            <w:r w:rsidRPr="00ED777B">
              <w:rPr>
                <w:rFonts w:ascii="Palatino Linotype" w:hAnsi="Palatino Linotype"/>
                <w:i/>
                <w:sz w:val="20"/>
              </w:rPr>
              <w:t xml:space="preserve"> Median Household Income </w:t>
            </w:r>
          </w:p>
        </w:tc>
        <w:tc>
          <w:tcPr>
            <w:tcW w:w="6851" w:type="dxa"/>
            <w:tcBorders>
              <w:top w:val="single" w:color="auto" w:sz="4" w:space="0"/>
              <w:left w:val="single" w:color="auto" w:sz="4" w:space="0"/>
              <w:bottom w:val="single" w:color="auto" w:sz="4" w:space="0"/>
              <w:right w:val="single" w:color="auto" w:sz="4" w:space="0"/>
            </w:tcBorders>
            <w:vAlign w:val="center"/>
            <w:hideMark/>
          </w:tcPr>
          <w:p w:rsidRPr="00ED777B" w:rsidR="00CF06BE" w:rsidRDefault="00CF06BE" w14:paraId="43D9A85B" w14:textId="6B5158E9">
            <w:pPr>
              <w:keepNext/>
              <w:keepLines/>
              <w:spacing w:before="120" w:after="120"/>
              <w:jc w:val="center"/>
              <w:rPr>
                <w:rFonts w:ascii="Palatino Linotype" w:hAnsi="Palatino Linotype"/>
                <w:sz w:val="20"/>
                <w:highlight w:val="yellow"/>
              </w:rPr>
            </w:pPr>
            <w:r w:rsidRPr="00ED777B">
              <w:rPr>
                <w:rFonts w:ascii="Palatino Linotype" w:hAnsi="Palatino Linotype"/>
                <w:sz w:val="20"/>
              </w:rPr>
              <w:t xml:space="preserve">$ </w:t>
            </w:r>
            <w:r w:rsidRPr="00ED777B" w:rsidR="00807F8A">
              <w:rPr>
                <w:rFonts w:ascii="Palatino Linotype" w:hAnsi="Palatino Linotype"/>
                <w:sz w:val="20"/>
              </w:rPr>
              <w:t>44,981.42</w:t>
            </w:r>
          </w:p>
        </w:tc>
      </w:tr>
      <w:tr w:rsidRPr="00352E7F" w:rsidR="00CF06BE" w:rsidTr="00CF06BE" w14:paraId="51BD8896"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F06BE" w:rsidRDefault="00CF06BE" w14:paraId="2FA5AF4B" w14:textId="77777777">
            <w:pPr>
              <w:keepNext/>
              <w:keepLines/>
              <w:jc w:val="center"/>
              <w:rPr>
                <w:rFonts w:ascii="Palatino Linotype" w:hAnsi="Palatino Linotype"/>
                <w:i/>
                <w:sz w:val="20"/>
              </w:rPr>
            </w:pPr>
            <w:r w:rsidRPr="00ED777B">
              <w:rPr>
                <w:rFonts w:ascii="Palatino Linotype" w:hAnsi="Palatino Linotype"/>
                <w:i/>
                <w:sz w:val="20"/>
              </w:rPr>
              <w:t>Estimated Potential Subscriber Size</w:t>
            </w:r>
          </w:p>
        </w:tc>
        <w:tc>
          <w:tcPr>
            <w:tcW w:w="6851" w:type="dxa"/>
            <w:tcBorders>
              <w:top w:val="single" w:color="auto" w:sz="4" w:space="0"/>
              <w:left w:val="single" w:color="auto" w:sz="4" w:space="0"/>
              <w:bottom w:val="single" w:color="auto" w:sz="4" w:space="0"/>
              <w:right w:val="single" w:color="auto" w:sz="4" w:space="0"/>
            </w:tcBorders>
            <w:vAlign w:val="center"/>
            <w:hideMark/>
          </w:tcPr>
          <w:p w:rsidRPr="00ED777B" w:rsidR="00CF06BE" w:rsidRDefault="00D644DB" w14:paraId="0242A4EB" w14:textId="705B72B6">
            <w:pPr>
              <w:keepNext/>
              <w:keepLines/>
              <w:spacing w:before="120" w:after="120"/>
              <w:jc w:val="center"/>
              <w:rPr>
                <w:rFonts w:ascii="Palatino Linotype" w:hAnsi="Palatino Linotype"/>
                <w:sz w:val="20"/>
              </w:rPr>
            </w:pPr>
            <w:r w:rsidRPr="00ED777B">
              <w:rPr>
                <w:rFonts w:ascii="Palatino Linotype" w:hAnsi="Palatino Linotype"/>
                <w:sz w:val="20"/>
              </w:rPr>
              <w:t>222</w:t>
            </w:r>
            <w:r w:rsidRPr="00ED777B" w:rsidR="00CF06BE">
              <w:rPr>
                <w:rFonts w:ascii="Palatino Linotype" w:hAnsi="Palatino Linotype"/>
                <w:sz w:val="20"/>
              </w:rPr>
              <w:t xml:space="preserve"> households (2010 US Census)</w:t>
            </w:r>
          </w:p>
        </w:tc>
      </w:tr>
      <w:tr w:rsidRPr="00352E7F" w:rsidR="00CF06BE" w:rsidTr="00CF06BE" w14:paraId="630870A5"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F06BE" w:rsidRDefault="00CF06BE" w14:paraId="6F2DCBB1" w14:textId="77777777">
            <w:pPr>
              <w:keepNext/>
              <w:keepLines/>
              <w:jc w:val="center"/>
              <w:rPr>
                <w:rFonts w:ascii="Palatino Linotype" w:hAnsi="Palatino Linotype"/>
                <w:i/>
                <w:sz w:val="20"/>
              </w:rPr>
            </w:pPr>
            <w:r w:rsidRPr="00ED777B">
              <w:rPr>
                <w:rFonts w:ascii="Palatino Linotype" w:hAnsi="Palatino Linotype"/>
                <w:i/>
                <w:sz w:val="20"/>
              </w:rPr>
              <w:t>Applicant Expectations</w:t>
            </w:r>
          </w:p>
        </w:tc>
        <w:tc>
          <w:tcPr>
            <w:tcW w:w="6851" w:type="dxa"/>
            <w:tcBorders>
              <w:top w:val="single" w:color="auto" w:sz="4" w:space="0"/>
              <w:left w:val="single" w:color="auto" w:sz="4" w:space="0"/>
              <w:bottom w:val="single" w:color="auto" w:sz="4" w:space="0"/>
              <w:right w:val="single" w:color="auto" w:sz="4" w:space="0"/>
            </w:tcBorders>
            <w:vAlign w:val="center"/>
            <w:hideMark/>
          </w:tcPr>
          <w:p w:rsidRPr="00ED777B" w:rsidR="00CF06BE" w:rsidRDefault="009772D5" w14:paraId="4AEC370B" w14:textId="10FD3592">
            <w:pPr>
              <w:keepNext/>
              <w:keepLines/>
              <w:spacing w:before="120" w:after="120"/>
              <w:jc w:val="center"/>
              <w:rPr>
                <w:rFonts w:ascii="Palatino Linotype" w:hAnsi="Palatino Linotype"/>
                <w:sz w:val="20"/>
              </w:rPr>
            </w:pPr>
            <w:r w:rsidRPr="00ED777B">
              <w:rPr>
                <w:rFonts w:ascii="Palatino Linotype" w:hAnsi="Palatino Linotype"/>
                <w:sz w:val="20"/>
              </w:rPr>
              <w:t>17</w:t>
            </w:r>
            <w:r w:rsidRPr="00ED777B" w:rsidR="00470C74">
              <w:rPr>
                <w:rFonts w:ascii="Palatino Linotype" w:hAnsi="Palatino Linotype"/>
                <w:sz w:val="20"/>
              </w:rPr>
              <w:t>0</w:t>
            </w:r>
            <w:r w:rsidRPr="00ED777B" w:rsidR="00CF06BE">
              <w:rPr>
                <w:rFonts w:ascii="Palatino Linotype" w:hAnsi="Palatino Linotype"/>
                <w:sz w:val="20"/>
              </w:rPr>
              <w:t xml:space="preserve"> customers (</w:t>
            </w:r>
            <w:r w:rsidRPr="00ED777B" w:rsidR="00470C74">
              <w:rPr>
                <w:rFonts w:ascii="Palatino Linotype" w:hAnsi="Palatino Linotype"/>
                <w:sz w:val="20"/>
              </w:rPr>
              <w:t>76</w:t>
            </w:r>
            <w:r w:rsidRPr="00ED777B" w:rsidR="00CF06BE">
              <w:rPr>
                <w:rFonts w:ascii="Palatino Linotype" w:hAnsi="Palatino Linotype"/>
                <w:sz w:val="20"/>
              </w:rPr>
              <w:t>-percent take rate)</w:t>
            </w:r>
          </w:p>
        </w:tc>
      </w:tr>
      <w:tr w:rsidRPr="00352E7F" w:rsidR="00CF06BE" w:rsidTr="00CF06BE" w14:paraId="238B49EC"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F06BE" w:rsidRDefault="00CF06BE" w14:paraId="55D64700" w14:textId="77777777">
            <w:pPr>
              <w:keepNext/>
              <w:keepLines/>
              <w:jc w:val="center"/>
              <w:rPr>
                <w:rFonts w:ascii="Palatino Linotype" w:hAnsi="Palatino Linotype"/>
                <w:i/>
                <w:sz w:val="20"/>
              </w:rPr>
            </w:pPr>
            <w:r w:rsidRPr="00ED777B">
              <w:rPr>
                <w:rFonts w:ascii="Palatino Linotype" w:hAnsi="Palatino Linotype"/>
                <w:i/>
                <w:sz w:val="20"/>
              </w:rPr>
              <w:t>Pricing Plan (Monthly)</w:t>
            </w:r>
          </w:p>
        </w:tc>
        <w:tc>
          <w:tcPr>
            <w:tcW w:w="6851" w:type="dxa"/>
            <w:tcBorders>
              <w:top w:val="single" w:color="auto" w:sz="4" w:space="0"/>
              <w:left w:val="single" w:color="auto" w:sz="4" w:space="0"/>
              <w:bottom w:val="single" w:color="auto" w:sz="4" w:space="0"/>
              <w:right w:val="single" w:color="auto" w:sz="4" w:space="0"/>
            </w:tcBorders>
            <w:vAlign w:val="center"/>
            <w:hideMark/>
          </w:tcPr>
          <w:p w:rsidRPr="00ED777B" w:rsidR="00CF06BE" w:rsidRDefault="00CF06BE" w14:paraId="186EBBC5" w14:textId="77777777">
            <w:pPr>
              <w:keepNext/>
              <w:keepLines/>
              <w:jc w:val="center"/>
              <w:rPr>
                <w:rFonts w:ascii="Palatino Linotype" w:hAnsi="Palatino Linotype"/>
                <w:sz w:val="20"/>
              </w:rPr>
            </w:pPr>
            <w:r w:rsidRPr="00ED777B">
              <w:rPr>
                <w:rFonts w:ascii="Palatino Linotype" w:hAnsi="Palatino Linotype"/>
                <w:sz w:val="20"/>
              </w:rPr>
              <w:t>Simply Internet (stand-alone pricing):</w:t>
            </w:r>
          </w:p>
          <w:p w:rsidRPr="00ED777B" w:rsidR="00FC557D" w:rsidRDefault="00CF06BE" w14:paraId="022F3557" w14:textId="77777777">
            <w:pPr>
              <w:keepNext/>
              <w:keepLines/>
              <w:ind w:left="-22"/>
              <w:jc w:val="center"/>
              <w:rPr>
                <w:rFonts w:ascii="Palatino Linotype" w:hAnsi="Palatino Linotype"/>
                <w:sz w:val="20"/>
              </w:rPr>
            </w:pPr>
            <w:r w:rsidRPr="00ED777B">
              <w:rPr>
                <w:rFonts w:ascii="Palatino Linotype" w:hAnsi="Palatino Linotype"/>
                <w:sz w:val="20"/>
              </w:rPr>
              <w:t xml:space="preserve">Min: 9-12 Mbps / 1 Mbps for $25; </w:t>
            </w:r>
          </w:p>
          <w:p w:rsidRPr="00ED777B" w:rsidR="00CF06BE" w:rsidRDefault="00CF06BE" w14:paraId="6B263634" w14:textId="703D7E9D">
            <w:pPr>
              <w:keepNext/>
              <w:keepLines/>
              <w:ind w:left="-22"/>
              <w:jc w:val="center"/>
              <w:rPr>
                <w:rFonts w:ascii="Palatino Linotype" w:hAnsi="Palatino Linotype"/>
                <w:sz w:val="20"/>
              </w:rPr>
            </w:pPr>
            <w:r w:rsidRPr="00ED777B">
              <w:rPr>
                <w:rFonts w:ascii="Palatino Linotype" w:hAnsi="Palatino Linotype"/>
                <w:sz w:val="20"/>
              </w:rPr>
              <w:t>Max: 115 Mbps /7 Mbps for $60</w:t>
            </w:r>
          </w:p>
          <w:p w:rsidRPr="00ED777B" w:rsidR="00CF06BE" w:rsidRDefault="00CF06BE" w14:paraId="33FA473A" w14:textId="77777777">
            <w:pPr>
              <w:keepNext/>
              <w:keepLines/>
              <w:ind w:left="-22"/>
              <w:jc w:val="center"/>
              <w:rPr>
                <w:rFonts w:ascii="Palatino Linotype" w:hAnsi="Palatino Linotype"/>
                <w:sz w:val="20"/>
              </w:rPr>
            </w:pPr>
            <w:r w:rsidRPr="00ED777B">
              <w:rPr>
                <w:rFonts w:ascii="Palatino Linotype" w:hAnsi="Palatino Linotype"/>
                <w:sz w:val="20"/>
              </w:rPr>
              <w:t>LifeLine for $13.99</w:t>
            </w:r>
          </w:p>
        </w:tc>
      </w:tr>
      <w:tr w:rsidRPr="00352E7F" w:rsidR="00CF06BE" w:rsidTr="00CF06BE" w14:paraId="0E5CD0B6"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F06BE" w:rsidRDefault="00CF06BE" w14:paraId="319FB202" w14:textId="77777777">
            <w:pPr>
              <w:keepNext/>
              <w:keepLines/>
              <w:jc w:val="center"/>
              <w:rPr>
                <w:rFonts w:ascii="Palatino Linotype" w:hAnsi="Palatino Linotype"/>
                <w:i/>
                <w:sz w:val="20"/>
              </w:rPr>
            </w:pPr>
            <w:r w:rsidRPr="00ED777B">
              <w:rPr>
                <w:rFonts w:ascii="Palatino Linotype" w:hAnsi="Palatino Linotype"/>
                <w:i/>
                <w:sz w:val="20"/>
              </w:rPr>
              <w:t>Deployment Schedule</w:t>
            </w:r>
            <w:r w:rsidRPr="00ED777B">
              <w:rPr>
                <w:rFonts w:ascii="Palatino Linotype" w:hAnsi="Palatino Linotype"/>
                <w:i/>
                <w:sz w:val="20"/>
              </w:rPr>
              <w:br/>
              <w:t>(from permit approval date)</w:t>
            </w:r>
          </w:p>
        </w:tc>
        <w:tc>
          <w:tcPr>
            <w:tcW w:w="6851" w:type="dxa"/>
            <w:tcBorders>
              <w:top w:val="single" w:color="auto" w:sz="4" w:space="0"/>
              <w:left w:val="single" w:color="auto" w:sz="4" w:space="0"/>
              <w:bottom w:val="single" w:color="auto" w:sz="4" w:space="0"/>
              <w:right w:val="single" w:color="auto" w:sz="4" w:space="0"/>
            </w:tcBorders>
            <w:vAlign w:val="center"/>
            <w:hideMark/>
          </w:tcPr>
          <w:p w:rsidRPr="00ED777B" w:rsidR="00CF06BE" w:rsidRDefault="00CF06BE" w14:paraId="567CD74F" w14:textId="42BC1AEC">
            <w:pPr>
              <w:keepNext/>
              <w:keepLines/>
              <w:spacing w:before="120" w:after="120"/>
              <w:jc w:val="center"/>
              <w:rPr>
                <w:rFonts w:ascii="Palatino Linotype" w:hAnsi="Palatino Linotype"/>
                <w:sz w:val="20"/>
              </w:rPr>
            </w:pPr>
            <w:r w:rsidRPr="00ED777B">
              <w:rPr>
                <w:rFonts w:ascii="Palatino Linotype" w:hAnsi="Palatino Linotype"/>
                <w:sz w:val="20"/>
              </w:rPr>
              <w:t>1</w:t>
            </w:r>
            <w:r w:rsidRPr="00ED777B" w:rsidR="009D583F">
              <w:rPr>
                <w:rFonts w:ascii="Palatino Linotype" w:hAnsi="Palatino Linotype"/>
                <w:sz w:val="20"/>
              </w:rPr>
              <w:t>1</w:t>
            </w:r>
            <w:r w:rsidRPr="00ED777B">
              <w:rPr>
                <w:rFonts w:ascii="Palatino Linotype" w:hAnsi="Palatino Linotype"/>
                <w:sz w:val="20"/>
              </w:rPr>
              <w:t xml:space="preserve"> months</w:t>
            </w:r>
          </w:p>
        </w:tc>
      </w:tr>
      <w:tr w:rsidRPr="00352E7F" w:rsidR="005D048D" w:rsidTr="00CF06BE" w14:paraId="0AA071AE"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5D048D" w:rsidRDefault="005D048D" w14:paraId="15F341C4" w14:textId="5375D9B6">
            <w:pPr>
              <w:keepNext/>
              <w:keepLines/>
              <w:jc w:val="center"/>
              <w:rPr>
                <w:rFonts w:ascii="Palatino Linotype" w:hAnsi="Palatino Linotype"/>
                <w:i/>
                <w:sz w:val="20"/>
              </w:rPr>
            </w:pPr>
            <w:r w:rsidRPr="00ED777B">
              <w:rPr>
                <w:rFonts w:ascii="Palatino Linotype" w:hAnsi="Palatino Linotype"/>
                <w:i/>
                <w:sz w:val="20"/>
              </w:rPr>
              <w:t>Grant Requested Amount</w:t>
            </w:r>
          </w:p>
        </w:tc>
        <w:tc>
          <w:tcPr>
            <w:tcW w:w="6851" w:type="dxa"/>
            <w:tcBorders>
              <w:top w:val="single" w:color="auto" w:sz="4" w:space="0"/>
              <w:left w:val="single" w:color="auto" w:sz="4" w:space="0"/>
              <w:bottom w:val="single" w:color="auto" w:sz="4" w:space="0"/>
              <w:right w:val="single" w:color="auto" w:sz="4" w:space="0"/>
            </w:tcBorders>
            <w:vAlign w:val="center"/>
          </w:tcPr>
          <w:p w:rsidRPr="00ED777B" w:rsidR="005D048D" w:rsidRDefault="005D048D" w14:paraId="302EB347" w14:textId="7EA60E0F">
            <w:pPr>
              <w:keepNext/>
              <w:keepLines/>
              <w:spacing w:before="120" w:after="120"/>
              <w:jc w:val="center"/>
              <w:rPr>
                <w:rFonts w:ascii="Palatino Linotype" w:hAnsi="Palatino Linotype"/>
                <w:sz w:val="20"/>
              </w:rPr>
            </w:pPr>
            <w:r w:rsidRPr="00ED777B">
              <w:rPr>
                <w:rFonts w:ascii="Palatino Linotype" w:hAnsi="Palatino Linotype"/>
                <w:sz w:val="20"/>
              </w:rPr>
              <w:t xml:space="preserve">$ </w:t>
            </w:r>
            <w:r w:rsidRPr="00ED777B">
              <w:rPr>
                <w:rFonts w:ascii="Palatino Linotype" w:hAnsi="Palatino Linotype"/>
                <w:color w:val="000000"/>
                <w:sz w:val="20"/>
              </w:rPr>
              <w:t>11,849,212.87</w:t>
            </w:r>
          </w:p>
        </w:tc>
      </w:tr>
      <w:tr w:rsidRPr="00352E7F" w:rsidR="00CF06BE" w:rsidTr="00CF06BE" w14:paraId="3B50A349"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F06BE" w:rsidRDefault="00CF06BE" w14:paraId="19BF95E2" w14:textId="77777777">
            <w:pPr>
              <w:keepNext/>
              <w:keepLines/>
              <w:jc w:val="center"/>
              <w:rPr>
                <w:rFonts w:ascii="Palatino Linotype" w:hAnsi="Palatino Linotype"/>
                <w:i/>
                <w:sz w:val="20"/>
              </w:rPr>
            </w:pPr>
            <w:r w:rsidRPr="00ED777B">
              <w:rPr>
                <w:rFonts w:ascii="Palatino Linotype" w:hAnsi="Palatino Linotype"/>
                <w:i/>
                <w:sz w:val="20"/>
              </w:rPr>
              <w:t>Eligible Proposed Project Budget (Total)</w:t>
            </w:r>
          </w:p>
        </w:tc>
        <w:tc>
          <w:tcPr>
            <w:tcW w:w="6851" w:type="dxa"/>
            <w:tcBorders>
              <w:top w:val="single" w:color="auto" w:sz="4" w:space="0"/>
              <w:left w:val="single" w:color="auto" w:sz="4" w:space="0"/>
              <w:bottom w:val="single" w:color="auto" w:sz="4" w:space="0"/>
              <w:right w:val="single" w:color="auto" w:sz="4" w:space="0"/>
            </w:tcBorders>
            <w:vAlign w:val="center"/>
            <w:hideMark/>
          </w:tcPr>
          <w:p w:rsidRPr="00ED777B" w:rsidR="00CF06BE" w:rsidP="009772D5" w:rsidRDefault="00CF06BE" w14:paraId="3C41FB6E" w14:textId="744BB461">
            <w:pPr>
              <w:keepNext/>
              <w:keepLines/>
              <w:jc w:val="center"/>
              <w:rPr>
                <w:rFonts w:ascii="Palatino Linotype" w:hAnsi="Palatino Linotype"/>
                <w:sz w:val="20"/>
              </w:rPr>
            </w:pPr>
            <w:r w:rsidRPr="00ED777B">
              <w:rPr>
                <w:rFonts w:ascii="Palatino Linotype" w:hAnsi="Palatino Linotype"/>
                <w:sz w:val="20"/>
              </w:rPr>
              <w:t>$</w:t>
            </w:r>
            <w:r w:rsidRPr="00ED777B" w:rsidR="00C30270">
              <w:rPr>
                <w:rFonts w:ascii="Palatino Linotype" w:hAnsi="Palatino Linotype"/>
                <w:sz w:val="20"/>
              </w:rPr>
              <w:t xml:space="preserve"> </w:t>
            </w:r>
            <w:r w:rsidRPr="00ED777B" w:rsidR="00C30270">
              <w:rPr>
                <w:rFonts w:ascii="Palatino Linotype" w:hAnsi="Palatino Linotype"/>
                <w:bCs/>
                <w:sz w:val="20"/>
              </w:rPr>
              <w:t>10,</w:t>
            </w:r>
            <w:r w:rsidRPr="00ED777B" w:rsidR="004A04AB">
              <w:rPr>
                <w:rFonts w:ascii="Palatino Linotype" w:hAnsi="Palatino Linotype"/>
                <w:bCs/>
                <w:sz w:val="20"/>
              </w:rPr>
              <w:t>6</w:t>
            </w:r>
            <w:r w:rsidRPr="00ED777B" w:rsidR="003A1549">
              <w:rPr>
                <w:rFonts w:ascii="Palatino Linotype" w:hAnsi="Palatino Linotype"/>
                <w:bCs/>
                <w:sz w:val="20"/>
              </w:rPr>
              <w:t>55,969.83</w:t>
            </w:r>
          </w:p>
          <w:p w:rsidRPr="00ED777B" w:rsidR="009772D5" w:rsidP="009772D5" w:rsidRDefault="009772D5" w14:paraId="33433EA4" w14:textId="35850701">
            <w:pPr>
              <w:keepNext/>
              <w:keepLines/>
              <w:jc w:val="center"/>
              <w:rPr>
                <w:rFonts w:ascii="Palatino Linotype" w:hAnsi="Palatino Linotype"/>
                <w:sz w:val="20"/>
              </w:rPr>
            </w:pPr>
            <w:r w:rsidRPr="00ED777B">
              <w:rPr>
                <w:rFonts w:ascii="Palatino Linotype" w:hAnsi="Palatino Linotype"/>
                <w:sz w:val="20"/>
              </w:rPr>
              <w:t xml:space="preserve">Last mile Budget: </w:t>
            </w:r>
            <w:r w:rsidRPr="00ED777B" w:rsidR="006D2C66">
              <w:rPr>
                <w:rFonts w:ascii="Palatino Linotype" w:hAnsi="Palatino Linotype"/>
                <w:sz w:val="20"/>
              </w:rPr>
              <w:t xml:space="preserve">$ </w:t>
            </w:r>
            <w:r w:rsidRPr="00ED777B" w:rsidR="00C30270">
              <w:rPr>
                <w:rFonts w:ascii="Palatino Linotype" w:hAnsi="Palatino Linotype"/>
                <w:sz w:val="20"/>
              </w:rPr>
              <w:t>1,</w:t>
            </w:r>
            <w:r w:rsidRPr="00ED777B" w:rsidR="003A1549">
              <w:rPr>
                <w:rFonts w:ascii="Palatino Linotype" w:hAnsi="Palatino Linotype"/>
                <w:sz w:val="20"/>
              </w:rPr>
              <w:t>416,577.29</w:t>
            </w:r>
          </w:p>
          <w:p w:rsidRPr="00ED777B" w:rsidR="009772D5" w:rsidP="009772D5" w:rsidRDefault="009772D5" w14:paraId="65E5C8AE" w14:textId="62EED385">
            <w:pPr>
              <w:keepNext/>
              <w:keepLines/>
              <w:jc w:val="center"/>
              <w:rPr>
                <w:rFonts w:ascii="Palatino Linotype" w:hAnsi="Palatino Linotype"/>
                <w:sz w:val="20"/>
              </w:rPr>
            </w:pPr>
            <w:r w:rsidRPr="00ED777B">
              <w:rPr>
                <w:rFonts w:ascii="Palatino Linotype" w:hAnsi="Palatino Linotype"/>
                <w:sz w:val="20"/>
              </w:rPr>
              <w:t xml:space="preserve">Middle mile Budget: </w:t>
            </w:r>
            <w:r w:rsidRPr="00ED777B" w:rsidR="006D2C66">
              <w:rPr>
                <w:rFonts w:ascii="Palatino Linotype" w:hAnsi="Palatino Linotype"/>
                <w:sz w:val="20"/>
              </w:rPr>
              <w:t>$ 9,239,392.54</w:t>
            </w:r>
          </w:p>
        </w:tc>
      </w:tr>
      <w:tr w:rsidRPr="00352E7F" w:rsidR="00CF06BE" w:rsidTr="00CF06BE" w14:paraId="5B8CD361"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9772D5" w:rsidP="009772D5" w:rsidRDefault="00CF06BE" w14:paraId="43BABCF9" w14:textId="77777777">
            <w:pPr>
              <w:keepNext/>
              <w:keepLines/>
              <w:jc w:val="center"/>
              <w:rPr>
                <w:rFonts w:ascii="Palatino Linotype" w:hAnsi="Palatino Linotype"/>
                <w:i/>
                <w:sz w:val="20"/>
              </w:rPr>
            </w:pPr>
            <w:r w:rsidRPr="00ED777B">
              <w:rPr>
                <w:rFonts w:ascii="Palatino Linotype" w:hAnsi="Palatino Linotype"/>
                <w:i/>
                <w:sz w:val="20"/>
              </w:rPr>
              <w:t>CASF Grant Amoun</w:t>
            </w:r>
            <w:r w:rsidRPr="00ED777B" w:rsidR="009772D5">
              <w:rPr>
                <w:rFonts w:ascii="Palatino Linotype" w:hAnsi="Palatino Linotype"/>
                <w:i/>
                <w:sz w:val="20"/>
              </w:rPr>
              <w:t>t</w:t>
            </w:r>
          </w:p>
          <w:p w:rsidRPr="00ED777B" w:rsidR="00CF06BE" w:rsidP="009772D5" w:rsidRDefault="00CF06BE" w14:paraId="1F950CD3" w14:textId="03EA047C">
            <w:pPr>
              <w:keepNext/>
              <w:keepLines/>
              <w:jc w:val="center"/>
              <w:rPr>
                <w:rFonts w:ascii="Palatino Linotype" w:hAnsi="Palatino Linotype"/>
                <w:i/>
                <w:sz w:val="20"/>
              </w:rPr>
            </w:pPr>
            <w:r w:rsidRPr="00ED777B">
              <w:rPr>
                <w:rFonts w:ascii="Palatino Linotype" w:hAnsi="Palatino Linotype"/>
                <w:i/>
                <w:sz w:val="20"/>
              </w:rPr>
              <w:t>(</w:t>
            </w:r>
            <w:r w:rsidRPr="00ED777B" w:rsidR="00D644DB">
              <w:rPr>
                <w:rFonts w:ascii="Palatino Linotype" w:hAnsi="Palatino Linotype"/>
                <w:i/>
                <w:sz w:val="20"/>
              </w:rPr>
              <w:t>10</w:t>
            </w:r>
            <w:r w:rsidRPr="00ED777B">
              <w:rPr>
                <w:rFonts w:ascii="Palatino Linotype" w:hAnsi="Palatino Linotype"/>
                <w:i/>
                <w:sz w:val="20"/>
              </w:rPr>
              <w:t>0 percent)</w:t>
            </w:r>
          </w:p>
        </w:tc>
        <w:tc>
          <w:tcPr>
            <w:tcW w:w="6851" w:type="dxa"/>
            <w:tcBorders>
              <w:top w:val="single" w:color="auto" w:sz="4" w:space="0"/>
              <w:left w:val="single" w:color="auto" w:sz="4" w:space="0"/>
              <w:bottom w:val="single" w:color="auto" w:sz="4" w:space="0"/>
              <w:right w:val="single" w:color="auto" w:sz="4" w:space="0"/>
            </w:tcBorders>
            <w:vAlign w:val="center"/>
            <w:hideMark/>
          </w:tcPr>
          <w:p w:rsidRPr="00ED777B" w:rsidR="00CF06BE" w:rsidRDefault="00CF06BE" w14:paraId="3419C44F" w14:textId="3769945F">
            <w:pPr>
              <w:keepNext/>
              <w:keepLines/>
              <w:spacing w:before="120" w:after="120"/>
              <w:jc w:val="center"/>
              <w:rPr>
                <w:rFonts w:ascii="Palatino Linotype" w:hAnsi="Palatino Linotype"/>
                <w:sz w:val="20"/>
              </w:rPr>
            </w:pPr>
            <w:r w:rsidRPr="00ED777B">
              <w:rPr>
                <w:rFonts w:ascii="Palatino Linotype" w:hAnsi="Palatino Linotype"/>
                <w:sz w:val="20"/>
              </w:rPr>
              <w:t xml:space="preserve">$ </w:t>
            </w:r>
            <w:r w:rsidRPr="00ED777B" w:rsidR="00C30270">
              <w:rPr>
                <w:rFonts w:ascii="Palatino Linotype" w:hAnsi="Palatino Linotype"/>
                <w:bCs/>
                <w:sz w:val="20"/>
              </w:rPr>
              <w:t>10,</w:t>
            </w:r>
            <w:r w:rsidRPr="00ED777B" w:rsidR="003A1549">
              <w:rPr>
                <w:rFonts w:ascii="Palatino Linotype" w:hAnsi="Palatino Linotype"/>
                <w:bCs/>
                <w:sz w:val="20"/>
              </w:rPr>
              <w:t>655</w:t>
            </w:r>
            <w:r w:rsidRPr="00ED777B" w:rsidR="00A0612D">
              <w:rPr>
                <w:rFonts w:ascii="Palatino Linotype" w:hAnsi="Palatino Linotype"/>
                <w:bCs/>
                <w:sz w:val="20"/>
              </w:rPr>
              <w:t>,969.83</w:t>
            </w:r>
          </w:p>
        </w:tc>
      </w:tr>
      <w:tr w:rsidRPr="00352E7F" w:rsidR="00CF06BE" w:rsidTr="00CF06BE" w14:paraId="3067965A"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F06BE" w:rsidRDefault="00CF06BE" w14:paraId="66ADC1DC" w14:textId="77777777">
            <w:pPr>
              <w:keepNext/>
              <w:keepLines/>
              <w:jc w:val="center"/>
              <w:rPr>
                <w:rFonts w:ascii="Palatino Linotype" w:hAnsi="Palatino Linotype"/>
                <w:i/>
                <w:sz w:val="20"/>
              </w:rPr>
            </w:pPr>
            <w:r w:rsidRPr="00ED777B">
              <w:rPr>
                <w:rFonts w:ascii="Palatino Linotype" w:hAnsi="Palatino Linotype"/>
                <w:i/>
                <w:sz w:val="20"/>
              </w:rPr>
              <w:t>Recommended Grant per household passed</w:t>
            </w:r>
          </w:p>
        </w:tc>
        <w:tc>
          <w:tcPr>
            <w:tcW w:w="6851" w:type="dxa"/>
            <w:tcBorders>
              <w:top w:val="single" w:color="auto" w:sz="4" w:space="0"/>
              <w:left w:val="single" w:color="auto" w:sz="4" w:space="0"/>
              <w:bottom w:val="single" w:color="auto" w:sz="4" w:space="0"/>
              <w:right w:val="single" w:color="auto" w:sz="4" w:space="0"/>
            </w:tcBorders>
            <w:vAlign w:val="center"/>
            <w:hideMark/>
          </w:tcPr>
          <w:p w:rsidRPr="00ED777B" w:rsidR="00AC149B" w:rsidP="0056149F" w:rsidRDefault="00AC149B" w14:paraId="6515D29B" w14:textId="597E1EF1">
            <w:pPr>
              <w:keepNext/>
              <w:keepLines/>
              <w:jc w:val="center"/>
              <w:rPr>
                <w:rFonts w:ascii="Palatino Linotype" w:hAnsi="Palatino Linotype"/>
                <w:sz w:val="20"/>
              </w:rPr>
            </w:pPr>
            <w:r w:rsidRPr="00ED777B">
              <w:rPr>
                <w:rFonts w:ascii="Palatino Linotype" w:hAnsi="Palatino Linotype"/>
                <w:sz w:val="20"/>
              </w:rPr>
              <w:t>$ 4</w:t>
            </w:r>
            <w:r w:rsidRPr="00ED777B" w:rsidR="00CF05C0">
              <w:rPr>
                <w:rFonts w:ascii="Palatino Linotype" w:hAnsi="Palatino Linotype"/>
                <w:sz w:val="20"/>
              </w:rPr>
              <w:t>8</w:t>
            </w:r>
            <w:r w:rsidRPr="00ED777B">
              <w:rPr>
                <w:rFonts w:ascii="Palatino Linotype" w:hAnsi="Palatino Linotype"/>
                <w:sz w:val="20"/>
              </w:rPr>
              <w:t>,</w:t>
            </w:r>
            <w:r w:rsidRPr="00ED777B" w:rsidR="00CF05C0">
              <w:rPr>
                <w:rFonts w:ascii="Palatino Linotype" w:hAnsi="Palatino Linotype"/>
                <w:sz w:val="20"/>
              </w:rPr>
              <w:t>000</w:t>
            </w:r>
          </w:p>
          <w:p w:rsidRPr="00ED777B" w:rsidR="009165DC" w:rsidP="0056149F" w:rsidRDefault="00CF06BE" w14:paraId="32F30730" w14:textId="5675FC56">
            <w:pPr>
              <w:keepNext/>
              <w:keepLines/>
              <w:jc w:val="center"/>
              <w:rPr>
                <w:rFonts w:ascii="Palatino Linotype" w:hAnsi="Palatino Linotype"/>
                <w:sz w:val="20"/>
              </w:rPr>
            </w:pPr>
            <w:r w:rsidRPr="00ED777B">
              <w:rPr>
                <w:rFonts w:ascii="Palatino Linotype" w:hAnsi="Palatino Linotype"/>
                <w:sz w:val="20"/>
              </w:rPr>
              <w:t>$</w:t>
            </w:r>
            <w:r w:rsidRPr="00ED777B" w:rsidR="00A63AC1">
              <w:rPr>
                <w:rFonts w:ascii="Palatino Linotype" w:hAnsi="Palatino Linotype"/>
                <w:sz w:val="20"/>
              </w:rPr>
              <w:t xml:space="preserve"> </w:t>
            </w:r>
            <w:r w:rsidRPr="00ED777B">
              <w:rPr>
                <w:rFonts w:ascii="Palatino Linotype" w:hAnsi="Palatino Linotype"/>
                <w:sz w:val="20"/>
              </w:rPr>
              <w:t>6,3</w:t>
            </w:r>
            <w:r w:rsidRPr="00ED777B" w:rsidR="003E182F">
              <w:rPr>
                <w:rFonts w:ascii="Palatino Linotype" w:hAnsi="Palatino Linotype"/>
                <w:sz w:val="20"/>
              </w:rPr>
              <w:t>81</w:t>
            </w:r>
            <w:r w:rsidRPr="00ED777B" w:rsidR="009165DC">
              <w:rPr>
                <w:rFonts w:ascii="Palatino Linotype" w:hAnsi="Palatino Linotype"/>
                <w:sz w:val="20"/>
              </w:rPr>
              <w:t xml:space="preserve"> </w:t>
            </w:r>
            <w:r w:rsidRPr="00ED777B" w:rsidR="009D583F">
              <w:rPr>
                <w:rFonts w:ascii="Palatino Linotype" w:hAnsi="Palatino Linotype"/>
                <w:sz w:val="20"/>
              </w:rPr>
              <w:t xml:space="preserve">(last mile </w:t>
            </w:r>
            <w:r w:rsidRPr="00ED777B" w:rsidR="00A63AC1">
              <w:rPr>
                <w:rFonts w:ascii="Palatino Linotype" w:hAnsi="Palatino Linotype"/>
                <w:sz w:val="20"/>
              </w:rPr>
              <w:t xml:space="preserve">cost </w:t>
            </w:r>
            <w:r w:rsidRPr="00ED777B" w:rsidR="00985293">
              <w:rPr>
                <w:rFonts w:ascii="Palatino Linotype" w:hAnsi="Palatino Linotype"/>
                <w:sz w:val="20"/>
              </w:rPr>
              <w:t>only</w:t>
            </w:r>
            <w:r w:rsidRPr="00ED777B" w:rsidR="00AC149B">
              <w:rPr>
                <w:rFonts w:ascii="Palatino Linotype" w:hAnsi="Palatino Linotype"/>
                <w:sz w:val="20"/>
              </w:rPr>
              <w:t>)</w:t>
            </w:r>
          </w:p>
        </w:tc>
      </w:tr>
    </w:tbl>
    <w:p w:rsidRPr="00352E7F" w:rsidR="00CF06BE" w:rsidP="00FC7050" w:rsidRDefault="00CF06BE" w14:paraId="415B5F83" w14:textId="4F91993C">
      <w:pPr>
        <w:keepNext/>
        <w:keepLines/>
        <w:tabs>
          <w:tab w:val="center" w:pos="4680"/>
          <w:tab w:val="left" w:pos="8385"/>
        </w:tabs>
        <w:rPr>
          <w:rFonts w:ascii="Palatino Linotype" w:hAnsi="Palatino Linotype"/>
          <w:szCs w:val="24"/>
        </w:rPr>
        <w:sectPr w:rsidRPr="00352E7F" w:rsidR="00CF06BE" w:rsidSect="00224322">
          <w:headerReference w:type="first" r:id="rId18"/>
          <w:footerReference w:type="first" r:id="rId19"/>
          <w:pgSz w:w="12240" w:h="15840"/>
          <w:pgMar w:top="1440" w:right="1440" w:bottom="1440" w:left="1440" w:header="720" w:footer="475" w:gutter="0"/>
          <w:pgNumType w:start="1"/>
          <w:cols w:space="720"/>
          <w:titlePg/>
          <w:docGrid w:linePitch="272"/>
        </w:sectPr>
      </w:pPr>
      <w:r w:rsidRPr="00352E7F">
        <w:rPr>
          <w:rFonts w:ascii="Palatino Linotype" w:hAnsi="Palatino Linotype"/>
          <w:b/>
          <w:szCs w:val="24"/>
        </w:rPr>
        <w:tab/>
      </w:r>
    </w:p>
    <w:p w:rsidR="00CF0C77" w:rsidP="00CF06BE" w:rsidRDefault="00CF0C77" w14:paraId="3D1698E1" w14:textId="3E8E90B0">
      <w:pPr>
        <w:keepNext/>
        <w:keepLines/>
        <w:jc w:val="center"/>
        <w:rPr>
          <w:rFonts w:ascii="Palatino Linotype" w:hAnsi="Palatino Linotype"/>
          <w:b/>
          <w:szCs w:val="24"/>
        </w:rPr>
      </w:pPr>
      <w:r>
        <w:rPr>
          <w:rFonts w:ascii="Palatino Linotype" w:hAnsi="Palatino Linotype"/>
          <w:b/>
          <w:szCs w:val="24"/>
        </w:rPr>
        <w:lastRenderedPageBreak/>
        <w:t>A</w:t>
      </w:r>
      <w:r w:rsidR="00470C74">
        <w:rPr>
          <w:rFonts w:ascii="Palatino Linotype" w:hAnsi="Palatino Linotype"/>
          <w:b/>
          <w:szCs w:val="24"/>
        </w:rPr>
        <w:t>PPENDIX</w:t>
      </w:r>
      <w:r>
        <w:rPr>
          <w:rFonts w:ascii="Palatino Linotype" w:hAnsi="Palatino Linotype"/>
          <w:b/>
          <w:szCs w:val="24"/>
        </w:rPr>
        <w:t xml:space="preserve"> </w:t>
      </w:r>
      <w:r w:rsidR="00D65CF2">
        <w:rPr>
          <w:rFonts w:ascii="Palatino Linotype" w:hAnsi="Palatino Linotype"/>
          <w:b/>
          <w:szCs w:val="24"/>
        </w:rPr>
        <w:t>B</w:t>
      </w:r>
    </w:p>
    <w:p w:rsidR="00CF0C77" w:rsidP="00CF06BE" w:rsidRDefault="00CF06BE" w14:paraId="19E9956E" w14:textId="1E1C9AFC">
      <w:pPr>
        <w:keepNext/>
        <w:keepLines/>
        <w:jc w:val="center"/>
        <w:rPr>
          <w:rFonts w:ascii="Palatino Linotype" w:hAnsi="Palatino Linotype"/>
          <w:b/>
          <w:szCs w:val="24"/>
        </w:rPr>
      </w:pPr>
      <w:r w:rsidRPr="00352E7F">
        <w:rPr>
          <w:rFonts w:ascii="Palatino Linotype" w:hAnsi="Palatino Linotype"/>
          <w:b/>
          <w:szCs w:val="24"/>
        </w:rPr>
        <w:t>Resolution T-</w:t>
      </w:r>
      <w:r w:rsidR="00AB5088">
        <w:rPr>
          <w:rFonts w:ascii="Palatino Linotype" w:hAnsi="Palatino Linotype"/>
          <w:b/>
          <w:szCs w:val="24"/>
        </w:rPr>
        <w:t>17671</w:t>
      </w:r>
      <w:r w:rsidR="00CF0C77">
        <w:rPr>
          <w:rFonts w:ascii="Palatino Linotype" w:hAnsi="Palatino Linotype"/>
          <w:b/>
          <w:szCs w:val="24"/>
        </w:rPr>
        <w:t xml:space="preserve">: </w:t>
      </w:r>
      <w:r w:rsidRPr="00352E7F">
        <w:rPr>
          <w:rFonts w:ascii="Palatino Linotype" w:hAnsi="Palatino Linotype"/>
          <w:b/>
          <w:szCs w:val="24"/>
        </w:rPr>
        <w:t>Frontier Northeast Project</w:t>
      </w:r>
      <w:r w:rsidRPr="0021267A" w:rsidR="0021267A">
        <w:rPr>
          <w:rFonts w:ascii="Palatino Linotype" w:hAnsi="Palatino Linotype"/>
          <w:b/>
          <w:szCs w:val="24"/>
        </w:rPr>
        <w:t xml:space="preserve"> </w:t>
      </w:r>
      <w:r w:rsidRPr="00352E7F" w:rsidR="0021267A">
        <w:rPr>
          <w:rFonts w:ascii="Palatino Linotype" w:hAnsi="Palatino Linotype"/>
          <w:b/>
          <w:szCs w:val="24"/>
        </w:rPr>
        <w:t>Phase I</w:t>
      </w:r>
    </w:p>
    <w:p w:rsidRPr="00352E7F" w:rsidR="00CF06BE" w:rsidP="00CF06BE" w:rsidRDefault="00CF06BE" w14:paraId="33467BA5" w14:textId="61EB1B8B">
      <w:pPr>
        <w:keepNext/>
        <w:keepLines/>
        <w:jc w:val="center"/>
        <w:rPr>
          <w:rFonts w:ascii="Palatino Linotype" w:hAnsi="Palatino Linotype"/>
          <w:b/>
          <w:szCs w:val="24"/>
        </w:rPr>
      </w:pPr>
      <w:r w:rsidRPr="00352E7F">
        <w:rPr>
          <w:rFonts w:ascii="Palatino Linotype" w:hAnsi="Palatino Linotype"/>
          <w:b/>
          <w:szCs w:val="24"/>
        </w:rPr>
        <w:t>Location Map</w:t>
      </w:r>
      <w:r w:rsidR="00BB2F09">
        <w:rPr>
          <w:rFonts w:ascii="Palatino Linotype" w:hAnsi="Palatino Linotype"/>
          <w:b/>
          <w:szCs w:val="24"/>
        </w:rPr>
        <w:t>s</w:t>
      </w:r>
    </w:p>
    <w:p w:rsidR="00FE439F" w:rsidP="00FE439F" w:rsidRDefault="00A12548" w14:paraId="57BDBBED" w14:textId="518F0412">
      <w:pPr>
        <w:spacing w:after="160" w:line="259" w:lineRule="auto"/>
        <w:jc w:val="center"/>
        <w:rPr>
          <w:rFonts w:ascii="Palatino Linotype" w:hAnsi="Palatino Linotype"/>
          <w:b/>
          <w:szCs w:val="24"/>
        </w:rPr>
      </w:pPr>
      <w:r>
        <w:rPr>
          <w:noProof/>
        </w:rPr>
        <w:drawing>
          <wp:inline distT="0" distB="0" distL="0" distR="0" wp14:anchorId="769C1475" wp14:editId="5CC9B840">
            <wp:extent cx="5676900" cy="7410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76900" cy="7410450"/>
                    </a:xfrm>
                    <a:prstGeom prst="rect">
                      <a:avLst/>
                    </a:prstGeom>
                  </pic:spPr>
                </pic:pic>
              </a:graphicData>
            </a:graphic>
          </wp:inline>
        </w:drawing>
      </w:r>
      <w:r w:rsidR="00FE439F">
        <w:rPr>
          <w:rFonts w:ascii="Palatino Linotype" w:hAnsi="Palatino Linotype"/>
          <w:b/>
          <w:szCs w:val="24"/>
        </w:rPr>
        <w:br w:type="page"/>
      </w:r>
    </w:p>
    <w:p w:rsidR="00FB4E68" w:rsidP="00FE439F" w:rsidRDefault="00FB4E68" w14:paraId="62FFAD45" w14:textId="38BD7852">
      <w:pPr>
        <w:spacing w:line="259" w:lineRule="auto"/>
        <w:jc w:val="center"/>
        <w:rPr>
          <w:rFonts w:ascii="Palatino Linotype" w:hAnsi="Palatino Linotype"/>
          <w:b/>
          <w:szCs w:val="24"/>
        </w:rPr>
      </w:pPr>
      <w:r>
        <w:rPr>
          <w:rFonts w:ascii="Palatino Linotype" w:hAnsi="Palatino Linotype"/>
          <w:b/>
          <w:szCs w:val="24"/>
        </w:rPr>
        <w:lastRenderedPageBreak/>
        <w:t>APPENDIX B</w:t>
      </w:r>
    </w:p>
    <w:p w:rsidR="00FB4E68" w:rsidP="00FE439F" w:rsidRDefault="00FB4E68" w14:paraId="05A72B1A" w14:textId="77777777">
      <w:pPr>
        <w:keepNext/>
        <w:keepLines/>
        <w:jc w:val="center"/>
        <w:rPr>
          <w:rFonts w:ascii="Palatino Linotype" w:hAnsi="Palatino Linotype"/>
          <w:b/>
          <w:szCs w:val="24"/>
        </w:rPr>
      </w:pPr>
      <w:r w:rsidRPr="00352E7F">
        <w:rPr>
          <w:rFonts w:ascii="Palatino Linotype" w:hAnsi="Palatino Linotype"/>
          <w:b/>
          <w:szCs w:val="24"/>
        </w:rPr>
        <w:t>Resolution T-</w:t>
      </w:r>
      <w:r>
        <w:rPr>
          <w:rFonts w:ascii="Palatino Linotype" w:hAnsi="Palatino Linotype"/>
          <w:b/>
          <w:szCs w:val="24"/>
        </w:rPr>
        <w:t xml:space="preserve">17671: </w:t>
      </w:r>
      <w:r w:rsidRPr="00352E7F">
        <w:rPr>
          <w:rFonts w:ascii="Palatino Linotype" w:hAnsi="Palatino Linotype"/>
          <w:b/>
          <w:szCs w:val="24"/>
        </w:rPr>
        <w:t>Frontier Northeast Project</w:t>
      </w:r>
      <w:r w:rsidRPr="0021267A">
        <w:rPr>
          <w:rFonts w:ascii="Palatino Linotype" w:hAnsi="Palatino Linotype"/>
          <w:b/>
          <w:szCs w:val="24"/>
        </w:rPr>
        <w:t xml:space="preserve"> </w:t>
      </w:r>
      <w:r w:rsidRPr="00352E7F">
        <w:rPr>
          <w:rFonts w:ascii="Palatino Linotype" w:hAnsi="Palatino Linotype"/>
          <w:b/>
          <w:szCs w:val="24"/>
        </w:rPr>
        <w:t>Phase I</w:t>
      </w:r>
    </w:p>
    <w:p w:rsidR="00FB4E68" w:rsidP="00FE439F" w:rsidRDefault="00FB4E68" w14:paraId="73A00453" w14:textId="77777777">
      <w:pPr>
        <w:spacing w:line="259" w:lineRule="auto"/>
        <w:jc w:val="center"/>
        <w:rPr>
          <w:rFonts w:ascii="Palatino Linotype" w:hAnsi="Palatino Linotype"/>
          <w:b/>
          <w:szCs w:val="24"/>
        </w:rPr>
      </w:pPr>
      <w:r w:rsidRPr="00352E7F">
        <w:rPr>
          <w:rFonts w:ascii="Palatino Linotype" w:hAnsi="Palatino Linotype"/>
          <w:b/>
          <w:szCs w:val="24"/>
        </w:rPr>
        <w:t>Location Map</w:t>
      </w:r>
      <w:r>
        <w:rPr>
          <w:rFonts w:ascii="Palatino Linotype" w:hAnsi="Palatino Linotype"/>
          <w:b/>
          <w:szCs w:val="24"/>
        </w:rPr>
        <w:t xml:space="preserve">s </w:t>
      </w:r>
    </w:p>
    <w:p w:rsidR="00EA1B9D" w:rsidP="00FB4E68" w:rsidRDefault="00FE439F" w14:paraId="0810992B" w14:textId="3E1469DC">
      <w:pPr>
        <w:spacing w:after="160" w:line="259" w:lineRule="auto"/>
        <w:jc w:val="center"/>
        <w:rPr>
          <w:rFonts w:ascii="Palatino Linotype" w:hAnsi="Palatino Linotype"/>
          <w:b/>
          <w:szCs w:val="24"/>
        </w:rPr>
      </w:pPr>
      <w:r>
        <w:rPr>
          <w:noProof/>
        </w:rPr>
        <w:drawing>
          <wp:inline distT="0" distB="0" distL="0" distR="0" wp14:anchorId="302DF2DE" wp14:editId="5B65EF8F">
            <wp:extent cx="5669280" cy="740664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69280" cy="7406640"/>
                    </a:xfrm>
                    <a:prstGeom prst="rect">
                      <a:avLst/>
                    </a:prstGeom>
                  </pic:spPr>
                </pic:pic>
              </a:graphicData>
            </a:graphic>
          </wp:inline>
        </w:drawing>
      </w:r>
      <w:r w:rsidR="00FB4E68">
        <w:rPr>
          <w:rFonts w:ascii="Palatino Linotype" w:hAnsi="Palatino Linotype"/>
          <w:b/>
          <w:szCs w:val="24"/>
        </w:rPr>
        <w:t xml:space="preserve"> </w:t>
      </w:r>
    </w:p>
    <w:p w:rsidR="00EA1B9D" w:rsidP="00EA1B9D" w:rsidRDefault="00EA1B9D" w14:paraId="4B335A0A" w14:textId="77777777">
      <w:pPr>
        <w:keepNext/>
        <w:keepLines/>
        <w:jc w:val="center"/>
        <w:rPr>
          <w:rFonts w:ascii="Palatino Linotype" w:hAnsi="Palatino Linotype"/>
          <w:b/>
          <w:szCs w:val="24"/>
        </w:rPr>
      </w:pPr>
      <w:r>
        <w:rPr>
          <w:rFonts w:ascii="Palatino Linotype" w:hAnsi="Palatino Linotype"/>
          <w:b/>
          <w:szCs w:val="24"/>
        </w:rPr>
        <w:lastRenderedPageBreak/>
        <w:t>APPENDIX B</w:t>
      </w:r>
    </w:p>
    <w:p w:rsidR="00EA1B9D" w:rsidP="00EA1B9D" w:rsidRDefault="00EA1B9D" w14:paraId="0C12167D" w14:textId="77777777">
      <w:pPr>
        <w:keepNext/>
        <w:keepLines/>
        <w:jc w:val="center"/>
        <w:rPr>
          <w:rFonts w:ascii="Palatino Linotype" w:hAnsi="Palatino Linotype"/>
          <w:b/>
          <w:szCs w:val="24"/>
        </w:rPr>
      </w:pPr>
      <w:r w:rsidRPr="00352E7F">
        <w:rPr>
          <w:rFonts w:ascii="Palatino Linotype" w:hAnsi="Palatino Linotype"/>
          <w:b/>
          <w:szCs w:val="24"/>
        </w:rPr>
        <w:t>Resolution T-</w:t>
      </w:r>
      <w:r>
        <w:rPr>
          <w:rFonts w:ascii="Palatino Linotype" w:hAnsi="Palatino Linotype"/>
          <w:b/>
          <w:szCs w:val="24"/>
        </w:rPr>
        <w:t xml:space="preserve">17671: </w:t>
      </w:r>
      <w:r w:rsidRPr="00352E7F">
        <w:rPr>
          <w:rFonts w:ascii="Palatino Linotype" w:hAnsi="Palatino Linotype"/>
          <w:b/>
          <w:szCs w:val="24"/>
        </w:rPr>
        <w:t>Frontier Northeast Project</w:t>
      </w:r>
      <w:r w:rsidRPr="0021267A">
        <w:rPr>
          <w:rFonts w:ascii="Palatino Linotype" w:hAnsi="Palatino Linotype"/>
          <w:b/>
          <w:szCs w:val="24"/>
        </w:rPr>
        <w:t xml:space="preserve"> </w:t>
      </w:r>
      <w:r w:rsidRPr="00352E7F">
        <w:rPr>
          <w:rFonts w:ascii="Palatino Linotype" w:hAnsi="Palatino Linotype"/>
          <w:b/>
          <w:szCs w:val="24"/>
        </w:rPr>
        <w:t>Phase I</w:t>
      </w:r>
    </w:p>
    <w:p w:rsidRPr="00352E7F" w:rsidR="00EA1B9D" w:rsidP="00EA1B9D" w:rsidRDefault="00EA1B9D" w14:paraId="2CF57F9F" w14:textId="77777777">
      <w:pPr>
        <w:keepNext/>
        <w:keepLines/>
        <w:jc w:val="center"/>
        <w:rPr>
          <w:rFonts w:ascii="Palatino Linotype" w:hAnsi="Palatino Linotype"/>
          <w:b/>
          <w:szCs w:val="24"/>
        </w:rPr>
      </w:pPr>
      <w:r w:rsidRPr="00352E7F">
        <w:rPr>
          <w:rFonts w:ascii="Palatino Linotype" w:hAnsi="Palatino Linotype"/>
          <w:b/>
          <w:szCs w:val="24"/>
        </w:rPr>
        <w:t>Location Map</w:t>
      </w:r>
      <w:r>
        <w:rPr>
          <w:rFonts w:ascii="Palatino Linotype" w:hAnsi="Palatino Linotype"/>
          <w:b/>
          <w:szCs w:val="24"/>
        </w:rPr>
        <w:t>s</w:t>
      </w:r>
    </w:p>
    <w:p w:rsidR="00C70FDF" w:rsidP="00FB4E68" w:rsidRDefault="00FE439F" w14:paraId="29C8C6BD" w14:textId="55090712">
      <w:pPr>
        <w:spacing w:after="160" w:line="259" w:lineRule="auto"/>
        <w:jc w:val="center"/>
        <w:rPr>
          <w:rFonts w:ascii="Palatino Linotype" w:hAnsi="Palatino Linotype"/>
          <w:b/>
          <w:szCs w:val="24"/>
        </w:rPr>
        <w:sectPr w:rsidR="00C70FDF" w:rsidSect="00E42CF2">
          <w:headerReference w:type="default" r:id="rId22"/>
          <w:footerReference w:type="default" r:id="rId23"/>
          <w:pgSz w:w="12240" w:h="15840"/>
          <w:pgMar w:top="1440" w:right="1440" w:bottom="1440" w:left="1440" w:header="720" w:footer="720" w:gutter="0"/>
          <w:pgNumType w:start="1"/>
          <w:cols w:space="720"/>
          <w:docGrid w:linePitch="360"/>
        </w:sectPr>
      </w:pPr>
      <w:r>
        <w:rPr>
          <w:noProof/>
        </w:rPr>
        <w:drawing>
          <wp:inline distT="0" distB="0" distL="0" distR="0" wp14:anchorId="407FD34D" wp14:editId="02DA160E">
            <wp:extent cx="5667375" cy="7410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7375" cy="7410450"/>
                    </a:xfrm>
                    <a:prstGeom prst="rect">
                      <a:avLst/>
                    </a:prstGeom>
                  </pic:spPr>
                </pic:pic>
              </a:graphicData>
            </a:graphic>
          </wp:inline>
        </w:drawing>
      </w:r>
      <w:r w:rsidR="00BB2F09">
        <w:rPr>
          <w:rFonts w:ascii="Palatino Linotype" w:hAnsi="Palatino Linotype"/>
          <w:b/>
          <w:szCs w:val="24"/>
        </w:rPr>
        <w:br w:type="page"/>
      </w:r>
    </w:p>
    <w:p w:rsidRPr="00352E7F" w:rsidR="00CF0C77" w:rsidP="00CF0C77" w:rsidRDefault="00CF0C77" w14:paraId="1F612548" w14:textId="57A63CAB">
      <w:pPr>
        <w:keepNext/>
        <w:keepLines/>
        <w:jc w:val="center"/>
        <w:rPr>
          <w:rFonts w:ascii="Palatino Linotype" w:hAnsi="Palatino Linotype"/>
          <w:b/>
          <w:szCs w:val="24"/>
        </w:rPr>
      </w:pPr>
      <w:r w:rsidRPr="00352E7F">
        <w:rPr>
          <w:rFonts w:ascii="Palatino Linotype" w:hAnsi="Palatino Linotype"/>
          <w:b/>
          <w:szCs w:val="24"/>
        </w:rPr>
        <w:lastRenderedPageBreak/>
        <w:t xml:space="preserve">APPENDIX </w:t>
      </w:r>
      <w:r w:rsidR="00C70FDF">
        <w:rPr>
          <w:rFonts w:ascii="Palatino Linotype" w:hAnsi="Palatino Linotype"/>
          <w:b/>
          <w:szCs w:val="24"/>
        </w:rPr>
        <w:t>C</w:t>
      </w:r>
    </w:p>
    <w:p w:rsidR="009832F3" w:rsidP="009832F3" w:rsidRDefault="00CF0C77" w14:paraId="02B84C4D" w14:textId="46EADBAB">
      <w:pPr>
        <w:keepNext/>
        <w:keepLines/>
        <w:jc w:val="center"/>
        <w:rPr>
          <w:rFonts w:ascii="Palatino Linotype" w:hAnsi="Palatino Linotype"/>
          <w:b/>
          <w:szCs w:val="24"/>
        </w:rPr>
      </w:pPr>
      <w:r w:rsidRPr="00352E7F">
        <w:rPr>
          <w:rFonts w:ascii="Palatino Linotype" w:hAnsi="Palatino Linotype"/>
          <w:b/>
          <w:szCs w:val="24"/>
        </w:rPr>
        <w:t>Resolution T-</w:t>
      </w:r>
      <w:r w:rsidR="00E42CF2">
        <w:rPr>
          <w:rFonts w:ascii="Palatino Linotype" w:hAnsi="Palatino Linotype"/>
          <w:b/>
          <w:szCs w:val="24"/>
        </w:rPr>
        <w:t>17671</w:t>
      </w:r>
      <w:r>
        <w:rPr>
          <w:rFonts w:ascii="Palatino Linotype" w:hAnsi="Palatino Linotype"/>
          <w:b/>
          <w:szCs w:val="24"/>
        </w:rPr>
        <w:t xml:space="preserve">: </w:t>
      </w:r>
      <w:r w:rsidRPr="00352E7F">
        <w:rPr>
          <w:rFonts w:ascii="Palatino Linotype" w:hAnsi="Palatino Linotype"/>
          <w:b/>
          <w:szCs w:val="24"/>
        </w:rPr>
        <w:t>Frontier Northeast Project</w:t>
      </w:r>
      <w:r w:rsidRPr="0021267A" w:rsidR="0021267A">
        <w:rPr>
          <w:rFonts w:ascii="Palatino Linotype" w:hAnsi="Palatino Linotype"/>
          <w:b/>
          <w:szCs w:val="24"/>
        </w:rPr>
        <w:t xml:space="preserve"> </w:t>
      </w:r>
      <w:r w:rsidRPr="00352E7F" w:rsidR="0021267A">
        <w:rPr>
          <w:rFonts w:ascii="Palatino Linotype" w:hAnsi="Palatino Linotype"/>
          <w:b/>
          <w:szCs w:val="24"/>
        </w:rPr>
        <w:t>Phase I</w:t>
      </w:r>
    </w:p>
    <w:p w:rsidRPr="009832F3" w:rsidR="009832F3" w:rsidP="009832F3" w:rsidRDefault="009832F3" w14:paraId="174E87B1" w14:textId="6F5BA05C">
      <w:pPr>
        <w:keepNext/>
        <w:keepLines/>
        <w:jc w:val="center"/>
        <w:rPr>
          <w:rFonts w:ascii="Palatino Linotype" w:hAnsi="Palatino Linotype"/>
          <w:b/>
          <w:bCs/>
          <w:iCs/>
          <w:szCs w:val="24"/>
        </w:rPr>
      </w:pPr>
      <w:r w:rsidRPr="009832F3">
        <w:rPr>
          <w:rFonts w:ascii="Palatino Linotype" w:hAnsi="Palatino Linotype"/>
          <w:b/>
          <w:bCs/>
          <w:iCs/>
          <w:szCs w:val="24"/>
        </w:rPr>
        <w:t xml:space="preserve">Geography and Topography  </w:t>
      </w:r>
    </w:p>
    <w:p w:rsidRPr="009832F3" w:rsidR="009832F3" w:rsidP="009832F3" w:rsidRDefault="009832F3" w14:paraId="4A3ED772" w14:textId="77777777">
      <w:pPr>
        <w:keepNext/>
        <w:keepLines/>
        <w:jc w:val="center"/>
        <w:rPr>
          <w:rFonts w:ascii="Palatino Linotype" w:hAnsi="Palatino Linotype"/>
          <w:iCs/>
          <w:szCs w:val="24"/>
        </w:rPr>
      </w:pPr>
    </w:p>
    <w:p w:rsidRPr="009832F3" w:rsidR="009832F3" w:rsidP="009832F3" w:rsidRDefault="009832F3" w14:paraId="76F13B0E" w14:textId="3AB84514">
      <w:pPr>
        <w:keepNext/>
        <w:keepLines/>
        <w:rPr>
          <w:rFonts w:ascii="Palatino Linotype" w:hAnsi="Palatino Linotype"/>
          <w:b/>
          <w:szCs w:val="24"/>
        </w:rPr>
      </w:pPr>
      <w:r w:rsidRPr="00352E7F">
        <w:rPr>
          <w:rFonts w:ascii="Palatino Linotype" w:hAnsi="Palatino Linotype"/>
          <w:iCs/>
          <w:szCs w:val="24"/>
        </w:rPr>
        <w:t>The Northeast Project area consists of unincorporated communities along Highway 395 from Goose Lake in Modoc County to Standish in Lassen County.  The proposed middle-mile infrastructure will traverse along the Highway 395 corridor from Alturas to Standish to provide last mile access to unserved communities in Alturas, Ravendale, and Standish.</w:t>
      </w:r>
    </w:p>
    <w:p w:rsidRPr="00352E7F" w:rsidR="009832F3" w:rsidP="009832F3" w:rsidRDefault="009832F3" w14:paraId="1F736D3E" w14:textId="77777777">
      <w:pPr>
        <w:autoSpaceDE w:val="0"/>
        <w:autoSpaceDN w:val="0"/>
        <w:adjustRightInd w:val="0"/>
        <w:rPr>
          <w:rFonts w:ascii="Palatino Linotype" w:hAnsi="Palatino Linotype"/>
          <w:iCs/>
          <w:szCs w:val="24"/>
        </w:rPr>
      </w:pPr>
    </w:p>
    <w:p w:rsidRPr="00352E7F" w:rsidR="009832F3" w:rsidP="009832F3" w:rsidRDefault="009832F3" w14:paraId="2A329F65" w14:textId="2923DE89">
      <w:pPr>
        <w:autoSpaceDE w:val="0"/>
        <w:autoSpaceDN w:val="0"/>
        <w:adjustRightInd w:val="0"/>
        <w:rPr>
          <w:rFonts w:ascii="Palatino Linotype" w:hAnsi="Palatino Linotype"/>
          <w:szCs w:val="24"/>
        </w:rPr>
      </w:pPr>
      <w:r w:rsidRPr="00352E7F">
        <w:rPr>
          <w:rFonts w:ascii="Palatino Linotype" w:hAnsi="Palatino Linotype"/>
          <w:iCs/>
          <w:szCs w:val="24"/>
        </w:rPr>
        <w:t>Alturas is the county seat of Modoc County</w:t>
      </w:r>
      <w:r w:rsidR="0025346C">
        <w:rPr>
          <w:rFonts w:ascii="Palatino Linotype" w:hAnsi="Palatino Linotype"/>
          <w:iCs/>
          <w:szCs w:val="24"/>
        </w:rPr>
        <w:t>,</w:t>
      </w:r>
      <w:r w:rsidRPr="00352E7F">
        <w:rPr>
          <w:rFonts w:ascii="Palatino Linotype" w:hAnsi="Palatino Linotype"/>
          <w:iCs/>
          <w:szCs w:val="24"/>
        </w:rPr>
        <w:t xml:space="preserve"> located on the Pit River</w:t>
      </w:r>
      <w:r w:rsidRPr="00352E7F">
        <w:rPr>
          <w:rFonts w:ascii="Palatino Linotype" w:hAnsi="Palatino Linotype"/>
          <w:szCs w:val="24"/>
        </w:rPr>
        <w:t xml:space="preserve"> at an elevation of 2,800 feet.  It is in the north east corner of California, approximately 35 miles south of the Oregon border and 30 miles west of the Nevada border, and approximately 105 miles from Susanville.  The area is geographically diverse with the Warner Mountains to the east, the South Fork Valley to the south, and the Modoc Plateau to the north.  The Modoc Plateau is a mile-high expanse of lava flows, juniper flats, pine forests, and seasonal lakes (including Goose Lake).  To the south is a unique ecosystem of isolated oak trees and volcanic mountains with intermountain river valleys.  </w:t>
      </w:r>
    </w:p>
    <w:p w:rsidRPr="00352E7F" w:rsidR="009832F3" w:rsidP="009832F3" w:rsidRDefault="009832F3" w14:paraId="73199E2F" w14:textId="77777777">
      <w:pPr>
        <w:autoSpaceDE w:val="0"/>
        <w:autoSpaceDN w:val="0"/>
        <w:adjustRightInd w:val="0"/>
        <w:rPr>
          <w:rFonts w:ascii="Palatino Linotype" w:hAnsi="Palatino Linotype"/>
          <w:szCs w:val="24"/>
        </w:rPr>
      </w:pPr>
    </w:p>
    <w:p w:rsidRPr="00352E7F" w:rsidR="009832F3" w:rsidP="009832F3" w:rsidRDefault="009832F3" w14:paraId="38D66FA1" w14:textId="77777777">
      <w:pPr>
        <w:autoSpaceDE w:val="0"/>
        <w:autoSpaceDN w:val="0"/>
        <w:adjustRightInd w:val="0"/>
        <w:rPr>
          <w:rFonts w:ascii="Palatino Linotype" w:hAnsi="Palatino Linotype"/>
          <w:szCs w:val="24"/>
        </w:rPr>
      </w:pPr>
      <w:r w:rsidRPr="00352E7F">
        <w:rPr>
          <w:rFonts w:ascii="Palatino Linotype" w:hAnsi="Palatino Linotype"/>
          <w:szCs w:val="24"/>
        </w:rPr>
        <w:t xml:space="preserve">Ravendale is an unincorporated community in Lassen County at an elevation of 5,300 feet.  It is approximately 55 miles southeast of Alturas and 55 miles northeast of Susanville.  The terrain includes cinder cone volcanic mountains with intermountain river valleys.  </w:t>
      </w:r>
    </w:p>
    <w:p w:rsidRPr="00352E7F" w:rsidR="009832F3" w:rsidP="009832F3" w:rsidRDefault="009832F3" w14:paraId="15854563" w14:textId="77777777">
      <w:pPr>
        <w:autoSpaceDE w:val="0"/>
        <w:autoSpaceDN w:val="0"/>
        <w:adjustRightInd w:val="0"/>
        <w:rPr>
          <w:rFonts w:ascii="Palatino Linotype" w:hAnsi="Palatino Linotype"/>
          <w:szCs w:val="24"/>
        </w:rPr>
      </w:pPr>
    </w:p>
    <w:p w:rsidR="009832F3" w:rsidP="009832F3" w:rsidRDefault="009832F3" w14:paraId="34C3AEE6" w14:textId="65AE2F08">
      <w:pPr>
        <w:autoSpaceDE w:val="0"/>
        <w:autoSpaceDN w:val="0"/>
        <w:adjustRightInd w:val="0"/>
        <w:rPr>
          <w:rFonts w:ascii="Palatino Linotype" w:hAnsi="Palatino Linotype"/>
          <w:szCs w:val="24"/>
        </w:rPr>
      </w:pPr>
      <w:r w:rsidRPr="00352E7F">
        <w:rPr>
          <w:rFonts w:ascii="Palatino Linotype" w:hAnsi="Palatino Linotype"/>
          <w:szCs w:val="24"/>
        </w:rPr>
        <w:t xml:space="preserve">Standish is an unincorporated community in Lassen County at an elevation of 4,000 feet.  It is approximately 14 miles east of Susanville, the only incorporated city in Lassen County, and located in the intermountain river valleys of the Honey Lake watershed.  The proposed project route follows Highway 395 and Wendel Road.  </w:t>
      </w:r>
    </w:p>
    <w:p w:rsidR="00BB2F09" w:rsidRDefault="00BB2F09" w14:paraId="5AA85E16" w14:textId="77777777">
      <w:pPr>
        <w:spacing w:after="160" w:line="259" w:lineRule="auto"/>
        <w:rPr>
          <w:b/>
          <w:szCs w:val="24"/>
        </w:rPr>
      </w:pPr>
    </w:p>
    <w:p w:rsidRPr="00470C74" w:rsidR="00CF0C77" w:rsidP="00CF0C77" w:rsidRDefault="00CF0C77" w14:paraId="10C15BF1" w14:textId="60E5B735">
      <w:pPr>
        <w:rPr>
          <w:rFonts w:ascii="Palatino Linotype" w:hAnsi="Palatino Linotype"/>
          <w:szCs w:val="24"/>
        </w:rPr>
      </w:pPr>
    </w:p>
    <w:p w:rsidR="00E42CF2" w:rsidP="007B3B2B" w:rsidRDefault="007B3B2B" w14:paraId="44B89E81" w14:textId="77777777">
      <w:pPr>
        <w:spacing w:after="160" w:line="259" w:lineRule="auto"/>
        <w:rPr>
          <w:rFonts w:ascii="Palatino Linotype" w:hAnsi="Palatino Linotype"/>
          <w:szCs w:val="24"/>
        </w:rPr>
        <w:sectPr w:rsidR="00E42CF2" w:rsidSect="00E42CF2">
          <w:headerReference w:type="default" r:id="rId25"/>
          <w:footerReference w:type="default" r:id="rId26"/>
          <w:type w:val="continuous"/>
          <w:pgSz w:w="12240" w:h="15840"/>
          <w:pgMar w:top="1440" w:right="1440" w:bottom="1440" w:left="1440" w:header="720" w:footer="720" w:gutter="0"/>
          <w:pgNumType w:start="1"/>
          <w:cols w:space="720"/>
          <w:docGrid w:linePitch="360"/>
        </w:sectPr>
      </w:pPr>
      <w:r>
        <w:rPr>
          <w:rFonts w:ascii="Palatino Linotype" w:hAnsi="Palatino Linotype"/>
          <w:szCs w:val="24"/>
        </w:rPr>
        <w:br w:type="page"/>
      </w:r>
    </w:p>
    <w:p w:rsidRPr="00352E7F" w:rsidR="00CF0C77" w:rsidP="00CF0C77" w:rsidRDefault="00CF0C77" w14:paraId="434E6B7A" w14:textId="42849B59">
      <w:pPr>
        <w:keepNext/>
        <w:keepLines/>
        <w:jc w:val="center"/>
        <w:rPr>
          <w:rFonts w:ascii="Palatino Linotype" w:hAnsi="Palatino Linotype"/>
          <w:b/>
          <w:szCs w:val="24"/>
        </w:rPr>
      </w:pPr>
      <w:r w:rsidRPr="00352E7F">
        <w:rPr>
          <w:rFonts w:ascii="Palatino Linotype" w:hAnsi="Palatino Linotype"/>
          <w:b/>
          <w:szCs w:val="24"/>
        </w:rPr>
        <w:lastRenderedPageBreak/>
        <w:t xml:space="preserve">APPENDIX </w:t>
      </w:r>
      <w:r w:rsidR="00ED777B">
        <w:rPr>
          <w:rFonts w:ascii="Palatino Linotype" w:hAnsi="Palatino Linotype"/>
          <w:b/>
          <w:szCs w:val="24"/>
        </w:rPr>
        <w:t>D</w:t>
      </w:r>
    </w:p>
    <w:p w:rsidRPr="00352E7F" w:rsidR="00CF0C77" w:rsidP="00CF0C77" w:rsidRDefault="00CF0C77" w14:paraId="327DFB64" w14:textId="7E80863C">
      <w:pPr>
        <w:keepNext/>
        <w:keepLines/>
        <w:jc w:val="center"/>
        <w:rPr>
          <w:rFonts w:ascii="Palatino Linotype" w:hAnsi="Palatino Linotype"/>
          <w:b/>
          <w:szCs w:val="24"/>
        </w:rPr>
      </w:pPr>
      <w:r w:rsidRPr="00352E7F">
        <w:rPr>
          <w:rFonts w:ascii="Palatino Linotype" w:hAnsi="Palatino Linotype"/>
          <w:b/>
          <w:szCs w:val="24"/>
        </w:rPr>
        <w:t>Resolution T-</w:t>
      </w:r>
      <w:r w:rsidR="00E42CF2">
        <w:rPr>
          <w:rFonts w:ascii="Palatino Linotype" w:hAnsi="Palatino Linotype"/>
          <w:b/>
          <w:szCs w:val="24"/>
        </w:rPr>
        <w:t>17671</w:t>
      </w:r>
      <w:r>
        <w:rPr>
          <w:rFonts w:ascii="Palatino Linotype" w:hAnsi="Palatino Linotype"/>
          <w:b/>
          <w:szCs w:val="24"/>
        </w:rPr>
        <w:t xml:space="preserve">: </w:t>
      </w:r>
      <w:r w:rsidRPr="00352E7F">
        <w:rPr>
          <w:rFonts w:ascii="Palatino Linotype" w:hAnsi="Palatino Linotype"/>
          <w:b/>
          <w:szCs w:val="24"/>
        </w:rPr>
        <w:t>Frontier Northeast Project</w:t>
      </w:r>
      <w:r w:rsidRPr="0021267A" w:rsidR="0021267A">
        <w:rPr>
          <w:rFonts w:ascii="Palatino Linotype" w:hAnsi="Palatino Linotype"/>
          <w:b/>
          <w:szCs w:val="24"/>
        </w:rPr>
        <w:t xml:space="preserve"> </w:t>
      </w:r>
      <w:r w:rsidRPr="00352E7F" w:rsidR="0021267A">
        <w:rPr>
          <w:rFonts w:ascii="Palatino Linotype" w:hAnsi="Palatino Linotype"/>
          <w:b/>
          <w:szCs w:val="24"/>
        </w:rPr>
        <w:t>Phase I</w:t>
      </w:r>
    </w:p>
    <w:p w:rsidRPr="00352E7F" w:rsidR="00CF0C77" w:rsidP="00CF0C77" w:rsidRDefault="00774EEB" w14:paraId="2621FD87" w14:textId="0DC9CFC2">
      <w:pPr>
        <w:keepNext/>
        <w:keepLines/>
        <w:jc w:val="center"/>
        <w:rPr>
          <w:rFonts w:ascii="Palatino Linotype" w:hAnsi="Palatino Linotype"/>
          <w:b/>
          <w:szCs w:val="24"/>
        </w:rPr>
      </w:pPr>
      <w:r>
        <w:rPr>
          <w:rFonts w:ascii="Palatino Linotype" w:hAnsi="Palatino Linotype"/>
          <w:b/>
          <w:szCs w:val="24"/>
        </w:rPr>
        <w:t>Payments to CASF Recipients</w:t>
      </w:r>
    </w:p>
    <w:p w:rsidRPr="00352E7F" w:rsidR="00CF0C77" w:rsidP="00CF0C77" w:rsidRDefault="00CF0C77" w14:paraId="7B3EDC0A" w14:textId="77777777">
      <w:pPr>
        <w:autoSpaceDE w:val="0"/>
        <w:autoSpaceDN w:val="0"/>
        <w:adjustRightInd w:val="0"/>
        <w:rPr>
          <w:rFonts w:ascii="Palatino Linotype" w:hAnsi="Palatino Linotype"/>
          <w:color w:val="000000"/>
          <w:szCs w:val="24"/>
        </w:rPr>
      </w:pPr>
    </w:p>
    <w:p w:rsidRPr="00352E7F" w:rsidR="00CF0C77" w:rsidP="00CF0C77" w:rsidRDefault="00CF0C77" w14:paraId="358C6F0F" w14:textId="6D4D51BF">
      <w:pPr>
        <w:autoSpaceDE w:val="0"/>
        <w:autoSpaceDN w:val="0"/>
        <w:adjustRightInd w:val="0"/>
        <w:rPr>
          <w:rFonts w:ascii="Palatino Linotype" w:hAnsi="Palatino Linotype"/>
          <w:color w:val="000000"/>
          <w:szCs w:val="24"/>
        </w:rPr>
      </w:pPr>
      <w:r w:rsidRPr="00352E7F">
        <w:rPr>
          <w:rFonts w:ascii="Palatino Linotype" w:hAnsi="Palatino Linotype"/>
          <w:color w:val="000000"/>
          <w:szCs w:val="24"/>
        </w:rPr>
        <w:t xml:space="preserve">Pub. Util. Code </w:t>
      </w:r>
      <w:r w:rsidRPr="006219D0" w:rsidR="00534E7A">
        <w:rPr>
          <w:rFonts w:ascii="Palatino Linotype" w:hAnsi="Palatino Linotype"/>
        </w:rPr>
        <w:t>§</w:t>
      </w:r>
      <w:r w:rsidRPr="00352E7F">
        <w:rPr>
          <w:rFonts w:ascii="Palatino Linotype" w:hAnsi="Palatino Linotype"/>
          <w:color w:val="000000"/>
          <w:szCs w:val="24"/>
        </w:rPr>
        <w:t xml:space="preserve"> 281(f)(11) define</w:t>
      </w:r>
      <w:r w:rsidR="00472096">
        <w:rPr>
          <w:rFonts w:ascii="Palatino Linotype" w:hAnsi="Palatino Linotype"/>
          <w:color w:val="000000"/>
          <w:szCs w:val="24"/>
        </w:rPr>
        <w:t>s</w:t>
      </w:r>
      <w:r w:rsidRPr="00352E7F">
        <w:rPr>
          <w:rFonts w:ascii="Palatino Linotype" w:hAnsi="Palatino Linotype"/>
          <w:color w:val="000000"/>
          <w:szCs w:val="24"/>
        </w:rPr>
        <w:t xml:space="preserve"> the costs the Commission may reimburse as follows:</w:t>
      </w:r>
    </w:p>
    <w:p w:rsidRPr="00352E7F" w:rsidR="00CF0C77" w:rsidP="00CF0C77" w:rsidRDefault="00CF0C77" w14:paraId="3535BEF0" w14:textId="77777777">
      <w:pPr>
        <w:pStyle w:val="ListParagraph"/>
        <w:numPr>
          <w:ilvl w:val="0"/>
          <w:numId w:val="12"/>
        </w:numPr>
        <w:autoSpaceDE w:val="0"/>
        <w:autoSpaceDN w:val="0"/>
        <w:adjustRightInd w:val="0"/>
        <w:rPr>
          <w:rFonts w:ascii="Palatino Linotype" w:hAnsi="Palatino Linotype"/>
          <w:color w:val="000000"/>
          <w:szCs w:val="24"/>
        </w:rPr>
      </w:pPr>
      <w:r w:rsidRPr="00352E7F">
        <w:rPr>
          <w:rFonts w:ascii="Palatino Linotype" w:hAnsi="Palatino Linotype"/>
          <w:color w:val="000000"/>
          <w:szCs w:val="24"/>
        </w:rPr>
        <w:t>Costs directly related to the deployment of infrastructure;</w:t>
      </w:r>
    </w:p>
    <w:p w:rsidRPr="00352E7F" w:rsidR="00CF0C77" w:rsidP="00CF0C77" w:rsidRDefault="00CF0C77" w14:paraId="69EAD347" w14:textId="77777777">
      <w:pPr>
        <w:pStyle w:val="ListParagraph"/>
        <w:numPr>
          <w:ilvl w:val="0"/>
          <w:numId w:val="12"/>
        </w:numPr>
        <w:autoSpaceDE w:val="0"/>
        <w:autoSpaceDN w:val="0"/>
        <w:adjustRightInd w:val="0"/>
        <w:rPr>
          <w:rFonts w:ascii="Palatino Linotype" w:hAnsi="Palatino Linotype"/>
          <w:color w:val="000000"/>
          <w:szCs w:val="24"/>
        </w:rPr>
      </w:pPr>
      <w:r w:rsidRPr="00352E7F">
        <w:rPr>
          <w:rFonts w:ascii="Palatino Linotype" w:hAnsi="Palatino Linotype"/>
          <w:color w:val="000000"/>
          <w:szCs w:val="24"/>
        </w:rPr>
        <w:t>Costs to lease access to property or for Internet backhaul services for a period not to exceed five years; and</w:t>
      </w:r>
    </w:p>
    <w:p w:rsidRPr="00352E7F" w:rsidR="00CF0C77" w:rsidP="00CF0C77" w:rsidRDefault="00CF0C77" w14:paraId="70B83FAE" w14:textId="77777777">
      <w:pPr>
        <w:pStyle w:val="ListParagraph"/>
        <w:numPr>
          <w:ilvl w:val="0"/>
          <w:numId w:val="12"/>
        </w:numPr>
        <w:autoSpaceDE w:val="0"/>
        <w:autoSpaceDN w:val="0"/>
        <w:adjustRightInd w:val="0"/>
        <w:rPr>
          <w:rFonts w:ascii="Palatino Linotype" w:hAnsi="Palatino Linotype"/>
          <w:color w:val="000000"/>
          <w:szCs w:val="24"/>
        </w:rPr>
      </w:pPr>
      <w:r w:rsidRPr="00352E7F">
        <w:rPr>
          <w:rFonts w:ascii="Palatino Linotype" w:hAnsi="Palatino Linotype"/>
          <w:color w:val="000000"/>
          <w:szCs w:val="24"/>
        </w:rPr>
        <w:t>Costs incurred by an existing facility-based broadband provider to upgrade its existing facilities to provide for interconnection.</w:t>
      </w:r>
    </w:p>
    <w:p w:rsidRPr="00352E7F" w:rsidR="00CF0C77" w:rsidP="00CF0C77" w:rsidRDefault="00CF0C77" w14:paraId="676FDDD6" w14:textId="77777777">
      <w:pPr>
        <w:autoSpaceDE w:val="0"/>
        <w:autoSpaceDN w:val="0"/>
        <w:adjustRightInd w:val="0"/>
        <w:rPr>
          <w:rFonts w:ascii="Palatino Linotype" w:hAnsi="Palatino Linotype"/>
          <w:color w:val="000000"/>
          <w:szCs w:val="24"/>
        </w:rPr>
      </w:pPr>
    </w:p>
    <w:p w:rsidRPr="00352E7F" w:rsidR="00CF0C77" w:rsidP="00CF0C77" w:rsidRDefault="00CF0C77" w14:paraId="499E3CAC" w14:textId="77777777">
      <w:pPr>
        <w:autoSpaceDE w:val="0"/>
        <w:autoSpaceDN w:val="0"/>
        <w:adjustRightInd w:val="0"/>
        <w:rPr>
          <w:rFonts w:ascii="Palatino Linotype" w:hAnsi="Palatino Linotype"/>
          <w:color w:val="000000"/>
          <w:szCs w:val="24"/>
        </w:rPr>
      </w:pPr>
      <w:r w:rsidRPr="006219D0">
        <w:rPr>
          <w:rFonts w:ascii="Palatino Linotype" w:hAnsi="Palatino Linotype"/>
          <w:color w:val="000000"/>
        </w:rPr>
        <w:t>Additionally, D. 18-12-018 (Appendix 1, Section 7) caps administrative expenses directly related to the project at 15 percent of the grant amount.</w:t>
      </w:r>
      <w:r w:rsidRPr="006219D0">
        <w:rPr>
          <w:rStyle w:val="FootnoteReference"/>
          <w:rFonts w:ascii="Palatino Linotype" w:hAnsi="Palatino Linotype"/>
          <w:color w:val="000000"/>
        </w:rPr>
        <w:footnoteReference w:id="16"/>
      </w:r>
      <w:r w:rsidRPr="006219D0">
        <w:rPr>
          <w:rFonts w:ascii="Palatino Linotype" w:hAnsi="Palatino Linotype"/>
          <w:color w:val="000000"/>
        </w:rPr>
        <w:t xml:space="preserve">  </w:t>
      </w:r>
    </w:p>
    <w:p w:rsidRPr="00352E7F" w:rsidR="00CF0C77" w:rsidP="00CF0C77" w:rsidRDefault="00CF0C77" w14:paraId="568A7BD5" w14:textId="77777777">
      <w:pPr>
        <w:autoSpaceDE w:val="0"/>
        <w:autoSpaceDN w:val="0"/>
        <w:adjustRightInd w:val="0"/>
        <w:rPr>
          <w:rFonts w:ascii="Palatino Linotype" w:hAnsi="Palatino Linotype"/>
          <w:color w:val="000000"/>
          <w:szCs w:val="24"/>
        </w:rPr>
      </w:pPr>
    </w:p>
    <w:p w:rsidRPr="00352E7F" w:rsidR="00CF0C77" w:rsidP="00CF0C77" w:rsidRDefault="00CF0C77" w14:paraId="16598069" w14:textId="1233F429">
      <w:pPr>
        <w:autoSpaceDE w:val="0"/>
        <w:autoSpaceDN w:val="0"/>
        <w:adjustRightInd w:val="0"/>
        <w:rPr>
          <w:rFonts w:ascii="Palatino Linotype" w:hAnsi="Palatino Linotype"/>
          <w:color w:val="000000"/>
          <w:szCs w:val="24"/>
        </w:rPr>
      </w:pPr>
      <w:r w:rsidRPr="00352E7F">
        <w:rPr>
          <w:rFonts w:ascii="Palatino Linotype" w:hAnsi="Palatino Linotype"/>
          <w:color w:val="000000"/>
          <w:szCs w:val="24"/>
        </w:rPr>
        <w:t>The grantee may submit reimbursement requests at the following intervals:</w:t>
      </w:r>
    </w:p>
    <w:p w:rsidRPr="00352E7F" w:rsidR="00CF0C77" w:rsidP="00CF0C77" w:rsidRDefault="00CF0C77" w14:paraId="02A00B33" w14:textId="77777777">
      <w:pPr>
        <w:pStyle w:val="ListParagraph"/>
        <w:numPr>
          <w:ilvl w:val="0"/>
          <w:numId w:val="13"/>
        </w:numPr>
        <w:autoSpaceDE w:val="0"/>
        <w:autoSpaceDN w:val="0"/>
        <w:adjustRightInd w:val="0"/>
        <w:rPr>
          <w:rFonts w:ascii="Palatino Linotype" w:hAnsi="Palatino Linotype"/>
          <w:color w:val="000000"/>
          <w:szCs w:val="24"/>
        </w:rPr>
      </w:pPr>
      <w:r w:rsidRPr="00352E7F">
        <w:rPr>
          <w:rFonts w:ascii="Palatino Linotype" w:hAnsi="Palatino Linotype"/>
          <w:color w:val="000000"/>
          <w:szCs w:val="24"/>
        </w:rPr>
        <w:t>10 percent completion;</w:t>
      </w:r>
    </w:p>
    <w:p w:rsidRPr="00352E7F" w:rsidR="00CF0C77" w:rsidP="00CF0C77" w:rsidRDefault="00CF0C77" w14:paraId="50DA48D7" w14:textId="77777777">
      <w:pPr>
        <w:pStyle w:val="ListParagraph"/>
        <w:numPr>
          <w:ilvl w:val="0"/>
          <w:numId w:val="13"/>
        </w:numPr>
        <w:autoSpaceDE w:val="0"/>
        <w:autoSpaceDN w:val="0"/>
        <w:adjustRightInd w:val="0"/>
        <w:rPr>
          <w:rFonts w:ascii="Palatino Linotype" w:hAnsi="Palatino Linotype"/>
          <w:color w:val="000000"/>
          <w:szCs w:val="24"/>
        </w:rPr>
      </w:pPr>
      <w:r w:rsidRPr="00352E7F">
        <w:rPr>
          <w:rFonts w:ascii="Palatino Linotype" w:hAnsi="Palatino Linotype"/>
          <w:color w:val="000000"/>
          <w:szCs w:val="24"/>
        </w:rPr>
        <w:t xml:space="preserve">35 percent completion; </w:t>
      </w:r>
    </w:p>
    <w:p w:rsidRPr="00352E7F" w:rsidR="00CF0C77" w:rsidP="00CF0C77" w:rsidRDefault="00CF0C77" w14:paraId="61294B7A" w14:textId="77777777">
      <w:pPr>
        <w:pStyle w:val="ListParagraph"/>
        <w:numPr>
          <w:ilvl w:val="0"/>
          <w:numId w:val="13"/>
        </w:numPr>
        <w:autoSpaceDE w:val="0"/>
        <w:autoSpaceDN w:val="0"/>
        <w:adjustRightInd w:val="0"/>
        <w:rPr>
          <w:rFonts w:ascii="Palatino Linotype" w:hAnsi="Palatino Linotype"/>
          <w:color w:val="000000"/>
          <w:szCs w:val="24"/>
        </w:rPr>
      </w:pPr>
      <w:r w:rsidRPr="00352E7F">
        <w:rPr>
          <w:rFonts w:ascii="Palatino Linotype" w:hAnsi="Palatino Linotype"/>
          <w:color w:val="000000"/>
          <w:szCs w:val="24"/>
        </w:rPr>
        <w:t xml:space="preserve">60 percent completion; </w:t>
      </w:r>
    </w:p>
    <w:p w:rsidRPr="00352E7F" w:rsidR="00CF0C77" w:rsidP="00CF0C77" w:rsidRDefault="00CF0C77" w14:paraId="08418355" w14:textId="77777777">
      <w:pPr>
        <w:pStyle w:val="ListParagraph"/>
        <w:numPr>
          <w:ilvl w:val="0"/>
          <w:numId w:val="13"/>
        </w:numPr>
        <w:autoSpaceDE w:val="0"/>
        <w:autoSpaceDN w:val="0"/>
        <w:adjustRightInd w:val="0"/>
        <w:rPr>
          <w:rFonts w:ascii="Palatino Linotype" w:hAnsi="Palatino Linotype"/>
          <w:color w:val="000000"/>
          <w:szCs w:val="24"/>
        </w:rPr>
      </w:pPr>
      <w:r w:rsidRPr="00352E7F">
        <w:rPr>
          <w:rFonts w:ascii="Palatino Linotype" w:hAnsi="Palatino Linotype"/>
          <w:color w:val="000000"/>
          <w:szCs w:val="24"/>
        </w:rPr>
        <w:t xml:space="preserve">85 percent completion; and </w:t>
      </w:r>
    </w:p>
    <w:p w:rsidRPr="00352E7F" w:rsidR="00CF0C77" w:rsidP="00CF0C77" w:rsidRDefault="00CF0C77" w14:paraId="5457F898" w14:textId="77777777">
      <w:pPr>
        <w:pStyle w:val="ListParagraph"/>
        <w:numPr>
          <w:ilvl w:val="0"/>
          <w:numId w:val="13"/>
        </w:numPr>
        <w:autoSpaceDE w:val="0"/>
        <w:autoSpaceDN w:val="0"/>
        <w:adjustRightInd w:val="0"/>
        <w:rPr>
          <w:rFonts w:ascii="Palatino Linotype" w:hAnsi="Palatino Linotype"/>
          <w:color w:val="000000"/>
          <w:szCs w:val="24"/>
        </w:rPr>
      </w:pPr>
      <w:r w:rsidRPr="00352E7F">
        <w:rPr>
          <w:rFonts w:ascii="Palatino Linotype" w:hAnsi="Palatino Linotype"/>
          <w:color w:val="000000"/>
          <w:szCs w:val="24"/>
        </w:rPr>
        <w:t xml:space="preserve">100 percent completion. </w:t>
      </w:r>
    </w:p>
    <w:p w:rsidRPr="00352E7F" w:rsidR="00CF0C77" w:rsidP="00CF0C77" w:rsidRDefault="00CF0C77" w14:paraId="4DE8B935" w14:textId="77777777">
      <w:pPr>
        <w:autoSpaceDE w:val="0"/>
        <w:autoSpaceDN w:val="0"/>
        <w:adjustRightInd w:val="0"/>
        <w:rPr>
          <w:rFonts w:ascii="Palatino Linotype" w:hAnsi="Palatino Linotype"/>
          <w:color w:val="000000"/>
          <w:szCs w:val="24"/>
        </w:rPr>
      </w:pPr>
    </w:p>
    <w:p w:rsidRPr="00352E7F" w:rsidR="00CF0C77" w:rsidP="00CF0C77" w:rsidRDefault="00CF0C77" w14:paraId="741605DC" w14:textId="77777777">
      <w:pPr>
        <w:autoSpaceDE w:val="0"/>
        <w:autoSpaceDN w:val="0"/>
        <w:adjustRightInd w:val="0"/>
        <w:rPr>
          <w:rFonts w:ascii="Palatino Linotype" w:hAnsi="Palatino Linotype"/>
          <w:color w:val="000000"/>
          <w:szCs w:val="24"/>
        </w:rPr>
      </w:pPr>
      <w:r w:rsidRPr="00352E7F">
        <w:rPr>
          <w:rFonts w:ascii="Palatino Linotype" w:hAnsi="Palatino Linotype"/>
          <w:color w:val="000000"/>
          <w:szCs w:val="24"/>
        </w:rPr>
        <w:t>The final 15 percent payment request (from 85 to 100 percent) will not be paid without an approved completion report. Payments are based on submitted receipts, invoices and other supporting documentation showing expenditures incurred for the project in accordance with the approved CASF funding budget included in the CASF grantee’s application.</w:t>
      </w:r>
    </w:p>
    <w:p w:rsidRPr="00352E7F" w:rsidR="00CF0C77" w:rsidP="00CF0C77" w:rsidRDefault="00CF0C77" w14:paraId="0BEBC070" w14:textId="77777777">
      <w:pPr>
        <w:autoSpaceDE w:val="0"/>
        <w:autoSpaceDN w:val="0"/>
        <w:adjustRightInd w:val="0"/>
        <w:rPr>
          <w:rFonts w:ascii="Palatino Linotype" w:hAnsi="Palatino Linotype"/>
          <w:color w:val="000000"/>
          <w:szCs w:val="24"/>
        </w:rPr>
      </w:pPr>
    </w:p>
    <w:p w:rsidR="00CF0C77" w:rsidP="00534E7A" w:rsidRDefault="00CF0C77" w14:paraId="0408A73F" w14:textId="645C87FB">
      <w:pPr>
        <w:pStyle w:val="BodyText"/>
        <w:tabs>
          <w:tab w:val="left" w:pos="1170"/>
        </w:tabs>
        <w:rPr>
          <w:rFonts w:ascii="Palatino Linotype" w:hAnsi="Palatino Linotype"/>
          <w:szCs w:val="24"/>
        </w:rPr>
      </w:pPr>
      <w:r w:rsidRPr="00352E7F">
        <w:rPr>
          <w:rFonts w:ascii="Palatino Linotype" w:hAnsi="Palatino Linotype"/>
          <w:color w:val="000000"/>
          <w:szCs w:val="24"/>
        </w:rPr>
        <w:t>Payment to grantees shall follow the process adopted for funds created under P.U. Code §</w:t>
      </w:r>
      <w:r w:rsidR="00377D4E">
        <w:rPr>
          <w:rFonts w:ascii="Palatino Linotype" w:hAnsi="Palatino Linotype"/>
          <w:color w:val="000000"/>
          <w:szCs w:val="24"/>
        </w:rPr>
        <w:t xml:space="preserve"> </w:t>
      </w:r>
      <w:r w:rsidRPr="00352E7F">
        <w:rPr>
          <w:rFonts w:ascii="Palatino Linotype" w:hAnsi="Palatino Linotype"/>
          <w:color w:val="000000"/>
          <w:szCs w:val="24"/>
        </w:rPr>
        <w:t>270.  The Commission generally processes payments within 20-25 business days, including Communications Division and Administrative Services review time.</w:t>
      </w:r>
      <w:r w:rsidRPr="00352E7F">
        <w:rPr>
          <w:rFonts w:ascii="Palatino Linotype" w:hAnsi="Palatino Linotype"/>
          <w:szCs w:val="24"/>
        </w:rPr>
        <w:t xml:space="preserve">  The State Controller’s Office (SCO) requires an additional 14- 21 days to issue payment from the day that requests are received by SCO from </w:t>
      </w:r>
      <w:r w:rsidRPr="00352E7F">
        <w:rPr>
          <w:rFonts w:ascii="Palatino Linotype" w:hAnsi="Palatino Linotype"/>
          <w:color w:val="000000"/>
          <w:szCs w:val="24"/>
        </w:rPr>
        <w:t>Administrative Services</w:t>
      </w:r>
      <w:r w:rsidRPr="00352E7F">
        <w:rPr>
          <w:rFonts w:ascii="Palatino Linotype" w:hAnsi="Palatino Linotype"/>
          <w:szCs w:val="24"/>
        </w:rPr>
        <w:t>.</w:t>
      </w:r>
    </w:p>
    <w:p w:rsidRPr="00352E7F" w:rsidR="00CF0C77" w:rsidRDefault="00CF0C77" w14:paraId="64C19B5E" w14:textId="77777777">
      <w:pPr>
        <w:rPr>
          <w:rFonts w:ascii="Palatino Linotype" w:hAnsi="Palatino Linotype"/>
          <w:szCs w:val="24"/>
        </w:rPr>
      </w:pPr>
    </w:p>
    <w:sectPr w:rsidRPr="00352E7F" w:rsidR="00CF0C77" w:rsidSect="00E42CF2">
      <w:headerReference w:type="default" r:id="rId27"/>
      <w:footerReference w:type="default" r:id="rId28"/>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12E89" w14:textId="77777777" w:rsidR="00160936" w:rsidRDefault="00160936" w:rsidP="00CF06BE">
      <w:r>
        <w:separator/>
      </w:r>
    </w:p>
  </w:endnote>
  <w:endnote w:type="continuationSeparator" w:id="0">
    <w:p w14:paraId="40D18714" w14:textId="77777777" w:rsidR="00160936" w:rsidRDefault="00160936" w:rsidP="00CF06BE">
      <w:r>
        <w:continuationSeparator/>
      </w:r>
    </w:p>
  </w:endnote>
  <w:endnote w:type="continuationNotice" w:id="1">
    <w:p w14:paraId="1A50394D" w14:textId="77777777" w:rsidR="00160936" w:rsidRDefault="001609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Antiqua">
    <w:altName w:val="Book Antiqu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2CB81" w14:textId="77777777" w:rsidR="00B026A8" w:rsidRDefault="00B026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7CE6F" w14:textId="7A1B4B3D" w:rsidR="00534E7A" w:rsidRDefault="00160936">
    <w:pPr>
      <w:pStyle w:val="Footer"/>
      <w:jc w:val="center"/>
    </w:pPr>
    <w:sdt>
      <w:sdtPr>
        <w:id w:val="138464227"/>
        <w:docPartObj>
          <w:docPartGallery w:val="Page Numbers (Bottom of Page)"/>
          <w:docPartUnique/>
        </w:docPartObj>
      </w:sdtPr>
      <w:sdtEndPr>
        <w:rPr>
          <w:noProof/>
        </w:rPr>
      </w:sdtEndPr>
      <w:sdtContent>
        <w:r w:rsidR="00534E7A">
          <w:fldChar w:fldCharType="begin"/>
        </w:r>
        <w:r w:rsidR="00534E7A">
          <w:instrText xml:space="preserve"> PAGE   \* MERGEFORMAT </w:instrText>
        </w:r>
        <w:r w:rsidR="00534E7A">
          <w:fldChar w:fldCharType="separate"/>
        </w:r>
        <w:r w:rsidR="00534E7A">
          <w:rPr>
            <w:noProof/>
          </w:rPr>
          <w:t>9</w:t>
        </w:r>
        <w:r w:rsidR="00534E7A">
          <w:rPr>
            <w:noProof/>
          </w:rPr>
          <w:fldChar w:fldCharType="end"/>
        </w:r>
      </w:sdtContent>
    </w:sdt>
  </w:p>
  <w:p w14:paraId="0EBF0ABE" w14:textId="77777777" w:rsidR="00534E7A" w:rsidRDefault="00534E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8BC92" w14:textId="4B84FA31" w:rsidR="00534E7A" w:rsidRPr="00B026A8" w:rsidRDefault="00B026A8" w:rsidP="00B026A8">
    <w:pPr>
      <w:pStyle w:val="Footer"/>
    </w:pPr>
    <w:r>
      <w:rPr>
        <w:rFonts w:ascii="Tahoma" w:hAnsi="Tahoma" w:cs="Tahoma"/>
        <w:sz w:val="17"/>
        <w:szCs w:val="17"/>
      </w:rPr>
      <w:t>321645738</w:t>
    </w:r>
    <w:bookmarkStart w:id="18" w:name="_GoBack"/>
    <w:bookmarkEnd w:id="18"/>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F346E" w14:textId="4FAFED90" w:rsidR="00534E7A" w:rsidRDefault="00534E7A">
    <w:pPr>
      <w:pStyle w:val="Footer"/>
      <w:jc w:val="center"/>
    </w:pPr>
    <w:r>
      <w:t>A-</w:t>
    </w:r>
    <w:sdt>
      <w:sdtPr>
        <w:id w:val="-21236742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w:t>
        </w:r>
        <w:r>
          <w:rPr>
            <w:noProof/>
          </w:rPr>
          <w:fldChar w:fldCharType="end"/>
        </w:r>
      </w:sdtContent>
    </w:sdt>
  </w:p>
  <w:p w14:paraId="748B3DEB" w14:textId="77777777" w:rsidR="00534E7A" w:rsidRDefault="00534E7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617573"/>
      <w:docPartObj>
        <w:docPartGallery w:val="Page Numbers (Bottom of Page)"/>
        <w:docPartUnique/>
      </w:docPartObj>
    </w:sdtPr>
    <w:sdtEndPr>
      <w:rPr>
        <w:noProof/>
      </w:rPr>
    </w:sdtEndPr>
    <w:sdtContent>
      <w:p w14:paraId="54E09D6B" w14:textId="164A1CAC" w:rsidR="00534E7A" w:rsidRDefault="00534E7A">
        <w:pPr>
          <w:pStyle w:val="Footer"/>
          <w:jc w:val="center"/>
        </w:pPr>
        <w:r>
          <w:t>B-</w:t>
        </w:r>
        <w:r>
          <w:fldChar w:fldCharType="begin"/>
        </w:r>
        <w:r>
          <w:instrText xml:space="preserve"> PAGE   \* MERGEFORMAT </w:instrText>
        </w:r>
        <w:r>
          <w:fldChar w:fldCharType="separate"/>
        </w:r>
        <w:r>
          <w:rPr>
            <w:noProof/>
          </w:rPr>
          <w:t>3</w:t>
        </w:r>
        <w:r>
          <w:rPr>
            <w:noProof/>
          </w:rPr>
          <w:fldChar w:fldCharType="end"/>
        </w:r>
      </w:p>
    </w:sdtContent>
  </w:sdt>
  <w:p w14:paraId="3A27AE6B" w14:textId="77777777" w:rsidR="00534E7A" w:rsidRDefault="00534E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5720941"/>
      <w:docPartObj>
        <w:docPartGallery w:val="Page Numbers (Bottom of Page)"/>
        <w:docPartUnique/>
      </w:docPartObj>
    </w:sdtPr>
    <w:sdtEndPr>
      <w:rPr>
        <w:noProof/>
      </w:rPr>
    </w:sdtEndPr>
    <w:sdtContent>
      <w:p w14:paraId="1E230547" w14:textId="6DBFD518" w:rsidR="00534E7A" w:rsidRDefault="00534E7A">
        <w:pPr>
          <w:pStyle w:val="Footer"/>
          <w:jc w:val="center"/>
        </w:pPr>
        <w:r>
          <w:t>C-</w:t>
        </w:r>
        <w:r>
          <w:fldChar w:fldCharType="begin"/>
        </w:r>
        <w:r>
          <w:instrText xml:space="preserve"> PAGE   \* MERGEFORMAT </w:instrText>
        </w:r>
        <w:r>
          <w:fldChar w:fldCharType="separate"/>
        </w:r>
        <w:r>
          <w:rPr>
            <w:noProof/>
          </w:rPr>
          <w:t>1</w:t>
        </w:r>
        <w:r>
          <w:rPr>
            <w:noProof/>
          </w:rPr>
          <w:fldChar w:fldCharType="end"/>
        </w:r>
      </w:p>
    </w:sdtContent>
  </w:sdt>
  <w:p w14:paraId="408E39CD" w14:textId="77777777" w:rsidR="00534E7A" w:rsidRDefault="00534E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7140783"/>
      <w:docPartObj>
        <w:docPartGallery w:val="Page Numbers (Bottom of Page)"/>
        <w:docPartUnique/>
      </w:docPartObj>
    </w:sdtPr>
    <w:sdtEndPr>
      <w:rPr>
        <w:noProof/>
      </w:rPr>
    </w:sdtEndPr>
    <w:sdtContent>
      <w:p w14:paraId="78E3821B" w14:textId="18896F24" w:rsidR="00534E7A" w:rsidRDefault="00534E7A">
        <w:pPr>
          <w:pStyle w:val="Footer"/>
          <w:jc w:val="center"/>
        </w:pPr>
        <w:r>
          <w:t>D-</w:t>
        </w:r>
        <w:r>
          <w:fldChar w:fldCharType="begin"/>
        </w:r>
        <w:r>
          <w:instrText xml:space="preserve"> PAGE   \* MERGEFORMAT </w:instrText>
        </w:r>
        <w:r>
          <w:fldChar w:fldCharType="separate"/>
        </w:r>
        <w:r>
          <w:rPr>
            <w:noProof/>
          </w:rPr>
          <w:t>1</w:t>
        </w:r>
        <w:r>
          <w:rPr>
            <w:noProof/>
          </w:rPr>
          <w:fldChar w:fldCharType="end"/>
        </w:r>
      </w:p>
    </w:sdtContent>
  </w:sdt>
  <w:p w14:paraId="4B034F74" w14:textId="77777777" w:rsidR="00534E7A" w:rsidRDefault="00534E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0D206" w14:textId="77777777" w:rsidR="00160936" w:rsidRDefault="00160936" w:rsidP="00CF06BE">
      <w:r>
        <w:separator/>
      </w:r>
    </w:p>
  </w:footnote>
  <w:footnote w:type="continuationSeparator" w:id="0">
    <w:p w14:paraId="33E476BE" w14:textId="77777777" w:rsidR="00160936" w:rsidRDefault="00160936" w:rsidP="00CF06BE">
      <w:r>
        <w:continuationSeparator/>
      </w:r>
    </w:p>
  </w:footnote>
  <w:footnote w:type="continuationNotice" w:id="1">
    <w:p w14:paraId="0BADE48F" w14:textId="77777777" w:rsidR="00160936" w:rsidRDefault="00160936"/>
  </w:footnote>
  <w:footnote w:id="2">
    <w:p w14:paraId="539CC349" w14:textId="39A08742" w:rsidR="00534E7A" w:rsidRPr="0006135D" w:rsidRDefault="00534E7A" w:rsidP="00C71B3A">
      <w:pPr>
        <w:pStyle w:val="FootnoteText"/>
        <w:rPr>
          <w:rFonts w:ascii="Palatino Linotype" w:hAnsi="Palatino Linotype"/>
          <w:sz w:val="20"/>
          <w:szCs w:val="20"/>
        </w:rPr>
      </w:pPr>
      <w:r w:rsidRPr="0006135D">
        <w:rPr>
          <w:rStyle w:val="FootnoteReference"/>
          <w:rFonts w:ascii="Palatino Linotype" w:hAnsi="Palatino Linotype"/>
          <w:sz w:val="20"/>
          <w:szCs w:val="20"/>
        </w:rPr>
        <w:footnoteRef/>
      </w:r>
      <w:r w:rsidRPr="0006135D">
        <w:rPr>
          <w:rFonts w:ascii="Palatino Linotype" w:hAnsi="Palatino Linotype"/>
          <w:sz w:val="20"/>
          <w:szCs w:val="20"/>
        </w:rPr>
        <w:t xml:space="preserve">  </w:t>
      </w:r>
      <w:r w:rsidRPr="0006135D">
        <w:rPr>
          <w:rFonts w:ascii="Palatino Linotype" w:hAnsi="Palatino Linotype" w:cs="BookAntiqua"/>
          <w:sz w:val="20"/>
          <w:szCs w:val="20"/>
        </w:rPr>
        <w:t xml:space="preserve">AB 1665 is codified at Public Utilities (Pub. Util.) </w:t>
      </w:r>
      <w:r w:rsidRPr="00534E7A">
        <w:rPr>
          <w:rFonts w:ascii="Palatino Linotype" w:hAnsi="Palatino Linotype" w:cs="BookAntiqua"/>
          <w:sz w:val="20"/>
          <w:szCs w:val="20"/>
        </w:rPr>
        <w:t xml:space="preserve">Code </w:t>
      </w:r>
      <w:r w:rsidRPr="00534E7A">
        <w:rPr>
          <w:rFonts w:ascii="Palatino Linotype" w:hAnsi="Palatino Linotype"/>
          <w:sz w:val="20"/>
          <w:szCs w:val="20"/>
        </w:rPr>
        <w:t>§</w:t>
      </w:r>
      <w:r w:rsidRPr="0006135D">
        <w:rPr>
          <w:rFonts w:ascii="Palatino Linotype" w:hAnsi="Palatino Linotype" w:cs="BookAntiqua"/>
          <w:sz w:val="20"/>
          <w:szCs w:val="20"/>
        </w:rPr>
        <w:t xml:space="preserve"> 281.</w:t>
      </w:r>
    </w:p>
  </w:footnote>
  <w:footnote w:id="3">
    <w:p w14:paraId="1770A7F8" w14:textId="2E5EEC45" w:rsidR="00534E7A" w:rsidRDefault="00534E7A">
      <w:pPr>
        <w:pStyle w:val="FootnoteText"/>
      </w:pPr>
      <w:r w:rsidRPr="0006135D">
        <w:rPr>
          <w:rStyle w:val="FootnoteReference"/>
          <w:rFonts w:ascii="Palatino Linotype" w:hAnsi="Palatino Linotype"/>
          <w:sz w:val="20"/>
          <w:szCs w:val="20"/>
        </w:rPr>
        <w:footnoteRef/>
      </w:r>
      <w:r w:rsidRPr="0006135D">
        <w:rPr>
          <w:rFonts w:ascii="Palatino Linotype" w:hAnsi="Palatino Linotype"/>
          <w:sz w:val="20"/>
          <w:szCs w:val="20"/>
        </w:rPr>
        <w:t xml:space="preserve"> The Commission extended the CASF Infrastructure application deadline from April 1 to May 1, 2019, and all subsequent deadlines are moved back by one month.  Assigned Commissioner’s Ruling R.12-10-012, March 14, 2019.</w:t>
      </w:r>
    </w:p>
  </w:footnote>
  <w:footnote w:id="4">
    <w:p w14:paraId="42964E70" w14:textId="7600C7BA" w:rsidR="00534E7A" w:rsidRPr="00783AE3" w:rsidRDefault="00534E7A">
      <w:pPr>
        <w:pStyle w:val="FootnoteText"/>
        <w:rPr>
          <w:rFonts w:ascii="Palatino Linotype" w:hAnsi="Palatino Linotype"/>
          <w:sz w:val="20"/>
          <w:szCs w:val="20"/>
        </w:rPr>
      </w:pPr>
      <w:r w:rsidRPr="00783AE3">
        <w:rPr>
          <w:rStyle w:val="FootnoteReference"/>
          <w:rFonts w:ascii="Palatino Linotype" w:hAnsi="Palatino Linotype"/>
          <w:sz w:val="20"/>
          <w:szCs w:val="20"/>
        </w:rPr>
        <w:footnoteRef/>
      </w:r>
      <w:r w:rsidRPr="00783AE3">
        <w:rPr>
          <w:rFonts w:ascii="Palatino Linotype" w:hAnsi="Palatino Linotype"/>
          <w:sz w:val="20"/>
          <w:szCs w:val="20"/>
        </w:rPr>
        <w:t xml:space="preserve"> https://www.cpuc.ca.gov/General.aspx?id=1040</w:t>
      </w:r>
    </w:p>
  </w:footnote>
  <w:footnote w:id="5">
    <w:p w14:paraId="6341EFE6" w14:textId="6DE8432D" w:rsidR="00534E7A" w:rsidRDefault="00534E7A">
      <w:pPr>
        <w:pStyle w:val="FootnoteText"/>
      </w:pPr>
      <w:r w:rsidRPr="00783AE3">
        <w:rPr>
          <w:rStyle w:val="FootnoteReference"/>
          <w:rFonts w:ascii="Palatino Linotype" w:hAnsi="Palatino Linotype"/>
          <w:sz w:val="20"/>
          <w:szCs w:val="20"/>
        </w:rPr>
        <w:footnoteRef/>
      </w:r>
      <w:r w:rsidRPr="00783AE3">
        <w:rPr>
          <w:rFonts w:ascii="Palatino Linotype" w:hAnsi="Palatino Linotype"/>
          <w:sz w:val="20"/>
          <w:szCs w:val="20"/>
        </w:rPr>
        <w:t xml:space="preserve"> https://www.cpuc.ca.gov/General.aspx?id=8246</w:t>
      </w:r>
    </w:p>
  </w:footnote>
  <w:footnote w:id="6">
    <w:p w14:paraId="68A881D9" w14:textId="79C5CC66" w:rsidR="00534E7A" w:rsidRPr="00D34935" w:rsidRDefault="00534E7A" w:rsidP="00D662B8">
      <w:pPr>
        <w:pStyle w:val="FootnoteText"/>
        <w:rPr>
          <w:rFonts w:ascii="Palatino Linotype" w:hAnsi="Palatino Linotype" w:cs="Times New Roman"/>
          <w:sz w:val="20"/>
          <w:szCs w:val="20"/>
        </w:rPr>
      </w:pPr>
      <w:r w:rsidRPr="44E7BABB">
        <w:rPr>
          <w:rStyle w:val="FootnoteReference"/>
          <w:rFonts w:ascii="Times New Roman" w:hAnsi="Times New Roman" w:cs="Times New Roman"/>
          <w:sz w:val="20"/>
          <w:szCs w:val="20"/>
        </w:rPr>
        <w:footnoteRef/>
      </w:r>
      <w:r w:rsidRPr="44E7BABB">
        <w:rPr>
          <w:rFonts w:ascii="Times New Roman" w:hAnsi="Times New Roman" w:cs="Times New Roman"/>
          <w:sz w:val="20"/>
          <w:szCs w:val="20"/>
        </w:rPr>
        <w:t xml:space="preserve"> </w:t>
      </w:r>
      <w:r w:rsidRPr="00D34935">
        <w:rPr>
          <w:rFonts w:ascii="Palatino Linotype" w:hAnsi="Palatino Linotype" w:cs="Times New Roman"/>
          <w:sz w:val="20"/>
          <w:szCs w:val="20"/>
        </w:rPr>
        <w:t xml:space="preserve">Pub. Util. </w:t>
      </w:r>
      <w:r w:rsidRPr="00534E7A">
        <w:rPr>
          <w:rFonts w:ascii="Palatino Linotype" w:hAnsi="Palatino Linotype" w:cs="Times New Roman"/>
          <w:sz w:val="20"/>
          <w:szCs w:val="20"/>
        </w:rPr>
        <w:t xml:space="preserve">Code </w:t>
      </w:r>
      <w:r w:rsidRPr="00534E7A">
        <w:rPr>
          <w:rFonts w:ascii="Palatino Linotype" w:hAnsi="Palatino Linotype"/>
          <w:sz w:val="20"/>
          <w:szCs w:val="20"/>
        </w:rPr>
        <w:t>§</w:t>
      </w:r>
      <w:r w:rsidRPr="00534E7A">
        <w:rPr>
          <w:rFonts w:ascii="Palatino Linotype" w:hAnsi="Palatino Linotype" w:cs="Times New Roman"/>
          <w:sz w:val="20"/>
          <w:szCs w:val="20"/>
        </w:rPr>
        <w:t xml:space="preserve"> 281</w:t>
      </w:r>
      <w:r w:rsidRPr="00D34935">
        <w:rPr>
          <w:rFonts w:ascii="Palatino Linotype" w:hAnsi="Palatino Linotype" w:cs="Times New Roman"/>
          <w:sz w:val="20"/>
          <w:szCs w:val="20"/>
        </w:rPr>
        <w:t xml:space="preserve"> (f)(4)(A)(ii) prohibits the Commission from awarding CASF funding to a project applicant if the existing facility-based broadband provider demonstrates, in response to the Commission’s annual offer, that it will deploy broadband or upgrade existing broadband service throughout the proposed project area within 180 days.</w:t>
      </w:r>
    </w:p>
  </w:footnote>
  <w:footnote w:id="7">
    <w:p w14:paraId="0A8EFC6D" w14:textId="637CBD64" w:rsidR="00534E7A" w:rsidRPr="00ED777B" w:rsidRDefault="00534E7A">
      <w:pPr>
        <w:pStyle w:val="FootnoteText"/>
        <w:rPr>
          <w:rFonts w:ascii="Palatino Linotype" w:hAnsi="Palatino Linotype"/>
          <w:sz w:val="20"/>
          <w:szCs w:val="20"/>
        </w:rPr>
      </w:pPr>
      <w:r>
        <w:rPr>
          <w:rStyle w:val="FootnoteReference"/>
        </w:rPr>
        <w:footnoteRef/>
      </w:r>
      <w:r>
        <w:t xml:space="preserve"> </w:t>
      </w:r>
      <w:r>
        <w:rPr>
          <w:rFonts w:ascii="Palatino Linotype" w:hAnsi="Palatino Linotype"/>
          <w:sz w:val="20"/>
          <w:szCs w:val="20"/>
        </w:rPr>
        <w:t>Unserved slow service provides speeds less than 6 Mbps downstream and 1 Mbps upstream.</w:t>
      </w:r>
    </w:p>
  </w:footnote>
  <w:footnote w:id="8">
    <w:p w14:paraId="308F26A6" w14:textId="77777777" w:rsidR="00534E7A" w:rsidRPr="00ED777B" w:rsidRDefault="00534E7A" w:rsidP="007E72D5">
      <w:pPr>
        <w:pStyle w:val="FootnoteText"/>
        <w:rPr>
          <w:rFonts w:ascii="Palatino Linotype" w:hAnsi="Palatino Linotype"/>
          <w:sz w:val="20"/>
          <w:szCs w:val="20"/>
        </w:rPr>
      </w:pPr>
      <w:r>
        <w:rPr>
          <w:rStyle w:val="FootnoteReference"/>
        </w:rPr>
        <w:footnoteRef/>
      </w:r>
      <w:r>
        <w:t xml:space="preserve"> </w:t>
      </w:r>
      <w:r w:rsidRPr="00ED777B">
        <w:rPr>
          <w:rFonts w:ascii="Palatino Linotype" w:hAnsi="Palatino Linotype"/>
          <w:sz w:val="20"/>
          <w:szCs w:val="20"/>
        </w:rPr>
        <w:t xml:space="preserve">Dial-up provides speed less than </w:t>
      </w:r>
      <w:r>
        <w:rPr>
          <w:rFonts w:ascii="Palatino Linotype" w:hAnsi="Palatino Linotype"/>
          <w:sz w:val="20"/>
          <w:szCs w:val="20"/>
        </w:rPr>
        <w:t>200</w:t>
      </w:r>
      <w:r w:rsidRPr="00ED777B">
        <w:rPr>
          <w:rFonts w:ascii="Palatino Linotype" w:hAnsi="Palatino Linotype"/>
          <w:sz w:val="20"/>
          <w:szCs w:val="20"/>
        </w:rPr>
        <w:t xml:space="preserve"> </w:t>
      </w:r>
      <w:r>
        <w:rPr>
          <w:rFonts w:ascii="Palatino Linotype" w:hAnsi="Palatino Linotype"/>
          <w:sz w:val="20"/>
          <w:szCs w:val="20"/>
        </w:rPr>
        <w:t>K</w:t>
      </w:r>
      <w:r w:rsidRPr="00ED777B">
        <w:rPr>
          <w:rFonts w:ascii="Palatino Linotype" w:hAnsi="Palatino Linotype"/>
          <w:sz w:val="20"/>
          <w:szCs w:val="20"/>
        </w:rPr>
        <w:t xml:space="preserve">bps downstream and </w:t>
      </w:r>
      <w:r>
        <w:rPr>
          <w:rFonts w:ascii="Palatino Linotype" w:hAnsi="Palatino Linotype"/>
          <w:sz w:val="20"/>
          <w:szCs w:val="20"/>
        </w:rPr>
        <w:t>200</w:t>
      </w:r>
      <w:r w:rsidRPr="00ED777B">
        <w:rPr>
          <w:rFonts w:ascii="Palatino Linotype" w:hAnsi="Palatino Linotype"/>
          <w:sz w:val="20"/>
          <w:szCs w:val="20"/>
        </w:rPr>
        <w:t xml:space="preserve"> </w:t>
      </w:r>
      <w:r>
        <w:rPr>
          <w:rFonts w:ascii="Palatino Linotype" w:hAnsi="Palatino Linotype"/>
          <w:sz w:val="20"/>
          <w:szCs w:val="20"/>
        </w:rPr>
        <w:t>K</w:t>
      </w:r>
      <w:r w:rsidRPr="00ED777B">
        <w:rPr>
          <w:rFonts w:ascii="Palatino Linotype" w:hAnsi="Palatino Linotype"/>
          <w:sz w:val="20"/>
          <w:szCs w:val="20"/>
        </w:rPr>
        <w:t>bps upstream.</w:t>
      </w:r>
    </w:p>
  </w:footnote>
  <w:footnote w:id="9">
    <w:p w14:paraId="1AD58B12" w14:textId="77777777" w:rsidR="00534E7A" w:rsidRPr="00ED777B" w:rsidRDefault="00534E7A" w:rsidP="00226AF2">
      <w:pPr>
        <w:pStyle w:val="FootnoteText"/>
        <w:rPr>
          <w:rFonts w:ascii="Palatino Linotype" w:hAnsi="Palatino Linotype" w:cs="Times New Roman"/>
          <w:sz w:val="20"/>
          <w:szCs w:val="20"/>
        </w:rPr>
      </w:pPr>
      <w:r w:rsidRPr="00ED777B">
        <w:rPr>
          <w:rStyle w:val="FootnoteReference"/>
          <w:rFonts w:ascii="Palatino Linotype" w:hAnsi="Palatino Linotype" w:cs="Times New Roman"/>
          <w:sz w:val="20"/>
          <w:szCs w:val="20"/>
        </w:rPr>
        <w:footnoteRef/>
      </w:r>
      <w:r w:rsidRPr="00ED777B">
        <w:rPr>
          <w:rFonts w:ascii="Palatino Linotype" w:hAnsi="Palatino Linotype" w:cs="Times New Roman"/>
          <w:sz w:val="20"/>
          <w:szCs w:val="20"/>
        </w:rPr>
        <w:t xml:space="preserve"> See FCC Public Notice, Connect America Fund Phase II Auction (Auction 903) Closes, Winning Bidders </w:t>
      </w:r>
    </w:p>
    <w:p w14:paraId="2B6DE9F3" w14:textId="39C0C00D" w:rsidR="00534E7A" w:rsidRPr="00ED777B" w:rsidRDefault="00534E7A" w:rsidP="00226AF2">
      <w:pPr>
        <w:pStyle w:val="FootnoteText"/>
        <w:rPr>
          <w:rFonts w:ascii="Palatino Linotype" w:hAnsi="Palatino Linotype"/>
          <w:sz w:val="20"/>
          <w:szCs w:val="20"/>
        </w:rPr>
      </w:pPr>
      <w:r w:rsidRPr="00ED777B">
        <w:rPr>
          <w:rFonts w:ascii="Palatino Linotype" w:hAnsi="Palatino Linotype"/>
          <w:sz w:val="20"/>
          <w:szCs w:val="20"/>
        </w:rPr>
        <w:t>Announced, FCC Form 683 Due October 15, 2018, AU Docket No. 17-182, WC Docket No. 10-90, (DA 18-887),</w:t>
      </w:r>
      <w:r w:rsidRPr="00ED777B">
        <w:rPr>
          <w:rFonts w:ascii="Palatino Linotype" w:hAnsi="Palatino Linotype" w:cs="Times New Roman"/>
          <w:sz w:val="20"/>
          <w:szCs w:val="20"/>
        </w:rPr>
        <w:t xml:space="preserve"> released August 28, 2018.</w:t>
      </w:r>
    </w:p>
  </w:footnote>
  <w:footnote w:id="10">
    <w:p w14:paraId="76ECDD36" w14:textId="5103CA65" w:rsidR="00534E7A" w:rsidRPr="00534E7A" w:rsidRDefault="00534E7A" w:rsidP="004F3474">
      <w:pPr>
        <w:pStyle w:val="FootnoteText"/>
        <w:rPr>
          <w:rFonts w:ascii="Palatino Linotype" w:hAnsi="Palatino Linotype"/>
          <w:sz w:val="20"/>
          <w:szCs w:val="20"/>
        </w:rPr>
      </w:pPr>
      <w:r w:rsidRPr="00534E7A">
        <w:rPr>
          <w:rStyle w:val="FootnoteReference"/>
          <w:rFonts w:ascii="Palatino Linotype" w:hAnsi="Palatino Linotype"/>
          <w:sz w:val="20"/>
          <w:szCs w:val="20"/>
        </w:rPr>
        <w:footnoteRef/>
      </w:r>
      <w:r>
        <w:rPr>
          <w:rFonts w:ascii="Palatino Linotype" w:hAnsi="Palatino Linotype"/>
          <w:sz w:val="20"/>
          <w:szCs w:val="20"/>
        </w:rPr>
        <w:t xml:space="preserve"> </w:t>
      </w:r>
      <w:r w:rsidRPr="00534E7A">
        <w:rPr>
          <w:rFonts w:ascii="Palatino Linotype" w:hAnsi="Palatino Linotype"/>
          <w:sz w:val="20"/>
          <w:szCs w:val="20"/>
        </w:rPr>
        <w:t xml:space="preserve">See Section V.A and V.B for details of CEQA compliance requirement. </w:t>
      </w:r>
    </w:p>
  </w:footnote>
  <w:footnote w:id="11">
    <w:p w14:paraId="1EB777B8" w14:textId="77777777" w:rsidR="00534E7A" w:rsidRPr="00F52FD9" w:rsidRDefault="00534E7A" w:rsidP="00DF79FE">
      <w:pPr>
        <w:pStyle w:val="FootnoteText"/>
        <w:rPr>
          <w:rFonts w:ascii="Palatino Linotype" w:hAnsi="Palatino Linotype"/>
          <w:sz w:val="20"/>
          <w:szCs w:val="20"/>
        </w:rPr>
      </w:pPr>
      <w:r>
        <w:rPr>
          <w:rStyle w:val="FootnoteReference"/>
        </w:rPr>
        <w:footnoteRef/>
      </w:r>
      <w:r>
        <w:t xml:space="preserve"> </w:t>
      </w:r>
      <w:r w:rsidRPr="00F52FD9">
        <w:rPr>
          <w:rFonts w:ascii="Palatino Linotype" w:hAnsi="Palatino Linotype"/>
          <w:sz w:val="20"/>
          <w:szCs w:val="20"/>
        </w:rPr>
        <w:t>Section 2.10.2</w:t>
      </w:r>
    </w:p>
  </w:footnote>
  <w:footnote w:id="12">
    <w:p w14:paraId="5337A88B" w14:textId="6A859DEC" w:rsidR="00534E7A" w:rsidRPr="00F52FD9" w:rsidRDefault="00534E7A" w:rsidP="004D5DDE">
      <w:pPr>
        <w:pStyle w:val="FootnoteText"/>
        <w:spacing w:after="120"/>
        <w:rPr>
          <w:rFonts w:ascii="Palatino Linotype" w:hAnsi="Palatino Linotype"/>
          <w:sz w:val="20"/>
          <w:szCs w:val="20"/>
        </w:rPr>
      </w:pPr>
      <w:r w:rsidRPr="00F52FD9">
        <w:rPr>
          <w:rStyle w:val="FootnoteReference"/>
          <w:rFonts w:ascii="Palatino Linotype" w:hAnsi="Palatino Linotype"/>
          <w:sz w:val="20"/>
          <w:szCs w:val="20"/>
        </w:rPr>
        <w:footnoteRef/>
      </w:r>
      <w:r w:rsidRPr="00F52FD9">
        <w:rPr>
          <w:rFonts w:ascii="Palatino Linotype" w:hAnsi="Palatino Linotype"/>
          <w:sz w:val="20"/>
          <w:szCs w:val="20"/>
        </w:rPr>
        <w:t xml:space="preserve"> </w:t>
      </w:r>
      <w:r w:rsidRPr="00F52FD9">
        <w:rPr>
          <w:rFonts w:ascii="Palatino Linotype" w:hAnsi="Palatino Linotype" w:cs="Times New Roman"/>
          <w:sz w:val="20"/>
          <w:szCs w:val="20"/>
        </w:rPr>
        <w:t>Pub. Util. Code, § 281(f)(13).  See Bill Analysis prepared by California Assembly Committee on Conveyance, April 26, 2017, p.4. “Arguably since the creation of CASF, most areas that have been served by CASF funds are projects in which applicants feel that their cost, combined with CASF funds, warrant an investment in deploying broadband in such areas.  However, this leaves most of the remaining unserved areas of state, mostly in rural and small communities, still without broadband connectivity due to the lack of investment by providers who feel that the difficulties associated with deploying and maintaining such a network in the area for a limited amount of potential customers, even combined with CASF funds, would not result in a positive return on investment.  Arguably, the remaining unserved households potentially are households in which even a 70% total cost CASF grant still does not provide enough incentive for a provider to build. Hence, CPUC should consider awarding grants that offer funding for 100% of total costs when warranted.”</w:t>
      </w:r>
    </w:p>
  </w:footnote>
  <w:footnote w:id="13">
    <w:p w14:paraId="5A62B79F" w14:textId="089BAC6C" w:rsidR="00534E7A" w:rsidRDefault="00534E7A">
      <w:pPr>
        <w:pStyle w:val="FootnoteText"/>
      </w:pPr>
      <w:r>
        <w:rPr>
          <w:rStyle w:val="FootnoteReference"/>
        </w:rPr>
        <w:footnoteRef/>
      </w:r>
      <w:r>
        <w:t xml:space="preserve"> </w:t>
      </w:r>
      <w:r w:rsidRPr="00F114BE">
        <w:rPr>
          <w:rFonts w:ascii="Palatino Linotype" w:hAnsi="Palatino Linotype"/>
          <w:sz w:val="20"/>
          <w:szCs w:val="20"/>
        </w:rPr>
        <w:t>D.18-12-018  Table 1. Summary of Funding Level Determinations - Maximum funding level is 100 percent.</w:t>
      </w:r>
    </w:p>
  </w:footnote>
  <w:footnote w:id="14">
    <w:p w14:paraId="6314EB0A" w14:textId="77777777" w:rsidR="00534E7A" w:rsidRPr="00D87F12" w:rsidRDefault="00534E7A" w:rsidP="44E7BABB">
      <w:pPr>
        <w:pStyle w:val="FootnoteText"/>
        <w:rPr>
          <w:rFonts w:ascii="Palatino Linotype" w:hAnsi="Palatino Linotype" w:cs="Times New Roman"/>
          <w:sz w:val="20"/>
          <w:szCs w:val="20"/>
        </w:rPr>
      </w:pPr>
      <w:r w:rsidRPr="00D87F12">
        <w:rPr>
          <w:rStyle w:val="FootnoteReference"/>
          <w:rFonts w:ascii="Palatino Linotype" w:hAnsi="Palatino Linotype"/>
          <w:sz w:val="20"/>
          <w:szCs w:val="20"/>
        </w:rPr>
        <w:footnoteRef/>
      </w:r>
      <w:r w:rsidRPr="00D87F12">
        <w:rPr>
          <w:rFonts w:ascii="Palatino Linotype" w:hAnsi="Palatino Linotype"/>
          <w:sz w:val="20"/>
          <w:szCs w:val="20"/>
        </w:rPr>
        <w:t xml:space="preserve"> </w:t>
      </w:r>
      <w:r w:rsidRPr="00D87F12">
        <w:rPr>
          <w:rFonts w:ascii="Palatino Linotype" w:hAnsi="Palatino Linotype" w:cs="Times New Roman"/>
          <w:sz w:val="20"/>
          <w:szCs w:val="20"/>
        </w:rPr>
        <w:t xml:space="preserve">The Resolution T-17443 and the Staff High-Impact Analysis are available on the CPUC website;  </w:t>
      </w:r>
    </w:p>
    <w:p w14:paraId="5C04E203" w14:textId="2F463342" w:rsidR="00534E7A" w:rsidRDefault="00160936" w:rsidP="44E7BABB">
      <w:pPr>
        <w:pStyle w:val="FootnoteText"/>
        <w:rPr>
          <w:rFonts w:ascii="Times New Roman" w:hAnsi="Times New Roman" w:cs="Times New Roman"/>
          <w:sz w:val="20"/>
          <w:szCs w:val="20"/>
        </w:rPr>
      </w:pPr>
      <w:hyperlink r:id="rId1">
        <w:r w:rsidR="00534E7A" w:rsidRPr="00D87F12">
          <w:rPr>
            <w:rStyle w:val="Hyperlink"/>
            <w:rFonts w:ascii="Palatino Linotype" w:hAnsi="Palatino Linotype" w:cs="Times New Roman"/>
            <w:sz w:val="20"/>
            <w:szCs w:val="20"/>
          </w:rPr>
          <w:t>www.cpuc.ca.gov/General.aspx?id=6442455975</w:t>
        </w:r>
      </w:hyperlink>
    </w:p>
  </w:footnote>
  <w:footnote w:id="15">
    <w:p w14:paraId="3E5DEAC7" w14:textId="77777777" w:rsidR="00534E7A" w:rsidRPr="009D69FB" w:rsidRDefault="00534E7A" w:rsidP="00CF06BE">
      <w:pPr>
        <w:pStyle w:val="FootnoteText"/>
        <w:spacing w:after="120" w:line="240" w:lineRule="exact"/>
        <w:rPr>
          <w:rFonts w:ascii="Times New Roman" w:hAnsi="Times New Roman" w:cs="Times New Roman"/>
          <w:sz w:val="20"/>
          <w:szCs w:val="20"/>
        </w:rPr>
      </w:pPr>
      <w:r w:rsidRPr="009D69FB">
        <w:rPr>
          <w:rStyle w:val="FootnoteReference"/>
          <w:rFonts w:ascii="Times New Roman" w:hAnsi="Times New Roman" w:cs="Times New Roman"/>
          <w:sz w:val="20"/>
          <w:szCs w:val="20"/>
        </w:rPr>
        <w:footnoteRef/>
      </w:r>
      <w:r w:rsidRPr="009D69FB">
        <w:rPr>
          <w:rFonts w:ascii="Times New Roman" w:hAnsi="Times New Roman" w:cs="Times New Roman"/>
          <w:sz w:val="20"/>
          <w:szCs w:val="20"/>
        </w:rPr>
        <w:t xml:space="preserve"> </w:t>
      </w:r>
      <w:r w:rsidRPr="009D69FB">
        <w:rPr>
          <w:rFonts w:ascii="Times New Roman" w:hAnsi="Times New Roman" w:cs="Times New Roman"/>
          <w:i/>
          <w:iCs/>
          <w:sz w:val="20"/>
          <w:szCs w:val="20"/>
        </w:rPr>
        <w:t xml:space="preserve">Approval of the California Advanced Services Fund (CASF) Application Requirements and Scoring Criteria for Awarding CASF Funds </w:t>
      </w:r>
      <w:r w:rsidRPr="009D69FB">
        <w:rPr>
          <w:rFonts w:ascii="Times New Roman" w:hAnsi="Times New Roman" w:cs="Times New Roman"/>
          <w:sz w:val="20"/>
          <w:szCs w:val="20"/>
        </w:rPr>
        <w:t>(2008) Cal. P.U.C. Res. No. T-17143 at 4.</w:t>
      </w:r>
    </w:p>
  </w:footnote>
  <w:footnote w:id="16">
    <w:p w14:paraId="702FDB09" w14:textId="3239F7C6" w:rsidR="00534E7A" w:rsidRPr="00ED66B7" w:rsidRDefault="00534E7A" w:rsidP="00CF0C77">
      <w:pPr>
        <w:pStyle w:val="FootnoteText"/>
        <w:rPr>
          <w:rFonts w:ascii="Palatino Linotype" w:hAnsi="Palatino Linotype" w:cs="Times New Roman"/>
          <w:sz w:val="20"/>
          <w:szCs w:val="20"/>
        </w:rPr>
      </w:pPr>
      <w:r w:rsidRPr="009D69FB">
        <w:rPr>
          <w:rStyle w:val="FootnoteReference"/>
          <w:rFonts w:ascii="Times New Roman" w:hAnsi="Times New Roman" w:cs="Times New Roman"/>
          <w:sz w:val="20"/>
          <w:szCs w:val="20"/>
        </w:rPr>
        <w:footnoteRef/>
      </w:r>
      <w:r w:rsidRPr="009D69FB">
        <w:rPr>
          <w:rFonts w:ascii="Times New Roman" w:hAnsi="Times New Roman" w:cs="Times New Roman"/>
          <w:sz w:val="20"/>
          <w:szCs w:val="20"/>
        </w:rPr>
        <w:t xml:space="preserve"> </w:t>
      </w:r>
      <w:r w:rsidRPr="00ED66B7">
        <w:rPr>
          <w:rFonts w:ascii="Palatino Linotype" w:hAnsi="Palatino Linotype" w:cs="Times New Roman"/>
          <w:sz w:val="20"/>
          <w:szCs w:val="20"/>
        </w:rPr>
        <w:t>Administrative costs are define</w:t>
      </w:r>
      <w:r>
        <w:rPr>
          <w:rFonts w:ascii="Palatino Linotype" w:hAnsi="Palatino Linotype" w:cs="Times New Roman"/>
          <w:sz w:val="20"/>
          <w:szCs w:val="20"/>
        </w:rPr>
        <w:t>d</w:t>
      </w:r>
      <w:r w:rsidRPr="00ED66B7">
        <w:rPr>
          <w:rFonts w:ascii="Palatino Linotype" w:hAnsi="Palatino Linotype" w:cs="Times New Roman"/>
          <w:sz w:val="20"/>
          <w:szCs w:val="20"/>
        </w:rPr>
        <w:t xml:space="preserve"> as “indirect overhead costs attributable to a project, per generally accepted accounting principles (GAAP), and the direct cost of complying with Commission administrative and regulatory requirements related to the grant itself.” Applicants seeking additional funds will require a Commission exemption included in a draft resolution.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AFC49" w14:textId="77777777" w:rsidR="00B026A8" w:rsidRDefault="00B026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69E48" w14:textId="4EAC2030" w:rsidR="00534E7A" w:rsidRPr="00CC02A9" w:rsidRDefault="00534E7A" w:rsidP="005417CB">
    <w:pPr>
      <w:pStyle w:val="Header"/>
      <w:rPr>
        <w:rFonts w:ascii="Palatino Linotype" w:hAnsi="Palatino Linotype"/>
        <w:sz w:val="22"/>
        <w:szCs w:val="22"/>
      </w:rPr>
    </w:pPr>
    <w:r w:rsidRPr="00CC02A9">
      <w:rPr>
        <w:rFonts w:ascii="Palatino Linotype" w:hAnsi="Palatino Linotype"/>
        <w:sz w:val="22"/>
        <w:szCs w:val="22"/>
      </w:rPr>
      <w:t>R</w:t>
    </w:r>
    <w:r>
      <w:rPr>
        <w:rFonts w:ascii="Palatino Linotype" w:hAnsi="Palatino Linotype"/>
        <w:sz w:val="22"/>
        <w:szCs w:val="22"/>
      </w:rPr>
      <w:t>esolution T-17671</w:t>
    </w:r>
    <w:r w:rsidRPr="00CC02A9">
      <w:rPr>
        <w:rFonts w:ascii="Palatino Linotype" w:hAnsi="Palatino Linotype"/>
        <w:sz w:val="22"/>
        <w:szCs w:val="22"/>
      </w:rPr>
      <w:tab/>
    </w:r>
    <w:r w:rsidR="00CC086B">
      <w:rPr>
        <w:rFonts w:ascii="Palatino Linotype" w:hAnsi="Palatino Linotype"/>
        <w:sz w:val="22"/>
        <w:szCs w:val="22"/>
      </w:rPr>
      <w:t>DRAFT</w:t>
    </w:r>
    <w:r w:rsidRPr="00CC02A9">
      <w:rPr>
        <w:rFonts w:ascii="Palatino Linotype" w:hAnsi="Palatino Linotype"/>
        <w:sz w:val="22"/>
        <w:szCs w:val="22"/>
      </w:rPr>
      <w:tab/>
    </w:r>
    <w:r>
      <w:rPr>
        <w:rFonts w:ascii="Palatino Linotype" w:hAnsi="Palatino Linotype"/>
        <w:sz w:val="22"/>
        <w:szCs w:val="22"/>
      </w:rPr>
      <w:t xml:space="preserve">December </w:t>
    </w:r>
    <w:r w:rsidR="00CC086B">
      <w:rPr>
        <w:rFonts w:ascii="Palatino Linotype" w:hAnsi="Palatino Linotype"/>
        <w:sz w:val="22"/>
        <w:szCs w:val="22"/>
      </w:rPr>
      <w:t>19</w:t>
    </w:r>
    <w:r>
      <w:rPr>
        <w:rFonts w:ascii="Palatino Linotype" w:hAnsi="Palatino Linotype"/>
        <w:sz w:val="22"/>
        <w:szCs w:val="22"/>
      </w:rPr>
      <w:t>, 2019</w:t>
    </w:r>
  </w:p>
  <w:p w14:paraId="3482EFEC" w14:textId="77777777" w:rsidR="00534E7A" w:rsidRPr="00D74B2C" w:rsidRDefault="00534E7A" w:rsidP="005417CB">
    <w:pPr>
      <w:pStyle w:val="Header"/>
      <w:tabs>
        <w:tab w:val="left" w:pos="6860"/>
      </w:tabs>
      <w:rPr>
        <w:rFonts w:ascii="Palatino Linotype" w:hAnsi="Palatino Linotype"/>
        <w:sz w:val="22"/>
        <w:szCs w:val="22"/>
      </w:rPr>
    </w:pPr>
    <w:r>
      <w:rPr>
        <w:rFonts w:ascii="Palatino Linotype" w:hAnsi="Palatino Linotype"/>
        <w:sz w:val="22"/>
        <w:szCs w:val="22"/>
      </w:rPr>
      <w:t>CD/JSC</w:t>
    </w:r>
    <w:r w:rsidRPr="00D74B2C">
      <w:rPr>
        <w:rFonts w:ascii="Palatino Linotype" w:hAnsi="Palatino Linotype"/>
        <w:sz w:val="22"/>
        <w:szCs w:val="22"/>
      </w:rPr>
      <w:tab/>
    </w:r>
    <w:r w:rsidRPr="00D74B2C">
      <w:rPr>
        <w:rFonts w:ascii="Palatino Linotype" w:hAnsi="Palatino Linotype"/>
        <w:sz w:val="22"/>
        <w:szCs w:val="22"/>
      </w:rPr>
      <w:tab/>
    </w:r>
    <w:r>
      <w:rPr>
        <w:rFonts w:ascii="Palatino Linotype" w:hAnsi="Palatino Linotype"/>
        <w:sz w:val="22"/>
        <w:szCs w:val="22"/>
      </w:rPr>
      <w:tab/>
    </w:r>
  </w:p>
  <w:p w14:paraId="5381AC05" w14:textId="77777777" w:rsidR="00534E7A" w:rsidRDefault="00534E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82AD9" w14:textId="0912C410" w:rsidR="00534E7A" w:rsidRPr="00CC02A9" w:rsidRDefault="00534E7A" w:rsidP="00A46241">
    <w:pPr>
      <w:pStyle w:val="Header"/>
      <w:rPr>
        <w:rFonts w:ascii="Palatino Linotype" w:hAnsi="Palatino Linotype"/>
        <w:sz w:val="22"/>
        <w:szCs w:val="22"/>
      </w:rPr>
    </w:pPr>
    <w:r w:rsidRPr="00CC02A9">
      <w:rPr>
        <w:rFonts w:ascii="Palatino Linotype" w:hAnsi="Palatino Linotype"/>
        <w:sz w:val="22"/>
        <w:szCs w:val="22"/>
      </w:rPr>
      <w:t>R</w:t>
    </w:r>
    <w:r>
      <w:rPr>
        <w:rFonts w:ascii="Palatino Linotype" w:hAnsi="Palatino Linotype"/>
        <w:sz w:val="22"/>
        <w:szCs w:val="22"/>
      </w:rPr>
      <w:t>esolution T-17671</w:t>
    </w:r>
    <w:r w:rsidRPr="00CC02A9">
      <w:rPr>
        <w:rFonts w:ascii="Palatino Linotype" w:hAnsi="Palatino Linotype"/>
        <w:sz w:val="22"/>
        <w:szCs w:val="22"/>
      </w:rPr>
      <w:tab/>
    </w:r>
    <w:r w:rsidRPr="00CC02A9">
      <w:rPr>
        <w:rFonts w:ascii="Palatino Linotype" w:hAnsi="Palatino Linotype"/>
        <w:sz w:val="22"/>
        <w:szCs w:val="22"/>
      </w:rPr>
      <w:tab/>
    </w:r>
    <w:r>
      <w:rPr>
        <w:rFonts w:ascii="Palatino Linotype" w:hAnsi="Palatino Linotype"/>
        <w:sz w:val="22"/>
        <w:szCs w:val="22"/>
      </w:rPr>
      <w:t>Agenda ID #</w:t>
    </w:r>
    <w:r w:rsidR="00841CE3">
      <w:rPr>
        <w:rFonts w:ascii="Palatino Linotype" w:hAnsi="Palatino Linotype"/>
        <w:sz w:val="22"/>
        <w:szCs w:val="22"/>
      </w:rPr>
      <w:t xml:space="preserve"> 17902</w:t>
    </w:r>
  </w:p>
  <w:p w14:paraId="686937B9" w14:textId="6C40A697" w:rsidR="00534E7A" w:rsidRDefault="00534E7A" w:rsidP="00A46241">
    <w:pPr>
      <w:pStyle w:val="Header"/>
    </w:pPr>
    <w:r>
      <w:rPr>
        <w:rFonts w:ascii="Palatino Linotype" w:hAnsi="Palatino Linotype"/>
        <w:sz w:val="22"/>
        <w:szCs w:val="22"/>
      </w:rPr>
      <w:t>CD/JSC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FB03B" w14:textId="2E947F97" w:rsidR="00921A7C" w:rsidRPr="00CC02A9" w:rsidRDefault="00921A7C" w:rsidP="00A46241">
    <w:pPr>
      <w:pStyle w:val="Header"/>
      <w:rPr>
        <w:rFonts w:ascii="Palatino Linotype" w:hAnsi="Palatino Linotype"/>
        <w:sz w:val="22"/>
        <w:szCs w:val="22"/>
      </w:rPr>
    </w:pPr>
    <w:r w:rsidRPr="00CC02A9">
      <w:rPr>
        <w:rFonts w:ascii="Palatino Linotype" w:hAnsi="Palatino Linotype"/>
        <w:sz w:val="22"/>
        <w:szCs w:val="22"/>
      </w:rPr>
      <w:t>R</w:t>
    </w:r>
    <w:r>
      <w:rPr>
        <w:rFonts w:ascii="Palatino Linotype" w:hAnsi="Palatino Linotype"/>
        <w:sz w:val="22"/>
        <w:szCs w:val="22"/>
      </w:rPr>
      <w:t>esolution T-17671</w:t>
    </w:r>
    <w:r w:rsidRPr="00CC02A9">
      <w:rPr>
        <w:rFonts w:ascii="Palatino Linotype" w:hAnsi="Palatino Linotype"/>
        <w:sz w:val="22"/>
        <w:szCs w:val="22"/>
      </w:rPr>
      <w:tab/>
    </w:r>
    <w:r w:rsidRPr="00CC02A9">
      <w:rPr>
        <w:rFonts w:ascii="Palatino Linotype" w:hAnsi="Palatino Linotype"/>
        <w:sz w:val="22"/>
        <w:szCs w:val="22"/>
      </w:rPr>
      <w:tab/>
    </w:r>
  </w:p>
  <w:p w14:paraId="63B88BD7" w14:textId="77777777" w:rsidR="00921A7C" w:rsidRDefault="00921A7C" w:rsidP="00A46241">
    <w:pPr>
      <w:pStyle w:val="Header"/>
    </w:pPr>
    <w:r>
      <w:rPr>
        <w:rFonts w:ascii="Palatino Linotype" w:hAnsi="Palatino Linotype"/>
        <w:sz w:val="22"/>
        <w:szCs w:val="22"/>
      </w:rPr>
      <w:t>CD/JSC</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995FD" w14:textId="6F586E83" w:rsidR="00CC086B" w:rsidRPr="00CC02A9" w:rsidRDefault="00CC086B" w:rsidP="005417CB">
    <w:pPr>
      <w:pStyle w:val="Header"/>
      <w:rPr>
        <w:rFonts w:ascii="Palatino Linotype" w:hAnsi="Palatino Linotype"/>
        <w:sz w:val="22"/>
        <w:szCs w:val="22"/>
      </w:rPr>
    </w:pPr>
    <w:r w:rsidRPr="00CC02A9">
      <w:rPr>
        <w:rFonts w:ascii="Palatino Linotype" w:hAnsi="Palatino Linotype"/>
        <w:sz w:val="22"/>
        <w:szCs w:val="22"/>
      </w:rPr>
      <w:t>R</w:t>
    </w:r>
    <w:r>
      <w:rPr>
        <w:rFonts w:ascii="Palatino Linotype" w:hAnsi="Palatino Linotype"/>
        <w:sz w:val="22"/>
        <w:szCs w:val="22"/>
      </w:rPr>
      <w:t>esolution T-17671</w:t>
    </w:r>
    <w:r w:rsidRPr="00CC02A9">
      <w:rPr>
        <w:rFonts w:ascii="Palatino Linotype" w:hAnsi="Palatino Linotype"/>
        <w:sz w:val="22"/>
        <w:szCs w:val="22"/>
      </w:rPr>
      <w:tab/>
    </w:r>
  </w:p>
  <w:p w14:paraId="08AC00ED" w14:textId="77777777" w:rsidR="00CC086B" w:rsidRPr="00D74B2C" w:rsidRDefault="00CC086B" w:rsidP="005417CB">
    <w:pPr>
      <w:pStyle w:val="Header"/>
      <w:tabs>
        <w:tab w:val="left" w:pos="6860"/>
      </w:tabs>
      <w:rPr>
        <w:rFonts w:ascii="Palatino Linotype" w:hAnsi="Palatino Linotype"/>
        <w:sz w:val="22"/>
        <w:szCs w:val="22"/>
      </w:rPr>
    </w:pPr>
    <w:r>
      <w:rPr>
        <w:rFonts w:ascii="Palatino Linotype" w:hAnsi="Palatino Linotype"/>
        <w:sz w:val="22"/>
        <w:szCs w:val="22"/>
      </w:rPr>
      <w:t>CD/JSC</w:t>
    </w:r>
    <w:r w:rsidRPr="00D74B2C">
      <w:rPr>
        <w:rFonts w:ascii="Palatino Linotype" w:hAnsi="Palatino Linotype"/>
        <w:sz w:val="22"/>
        <w:szCs w:val="22"/>
      </w:rPr>
      <w:tab/>
    </w:r>
    <w:r w:rsidRPr="00D74B2C">
      <w:rPr>
        <w:rFonts w:ascii="Palatino Linotype" w:hAnsi="Palatino Linotype"/>
        <w:sz w:val="22"/>
        <w:szCs w:val="22"/>
      </w:rPr>
      <w:tab/>
    </w:r>
    <w:r>
      <w:rPr>
        <w:rFonts w:ascii="Palatino Linotype" w:hAnsi="Palatino Linotype"/>
        <w:sz w:val="22"/>
        <w:szCs w:val="22"/>
      </w:rPr>
      <w:tab/>
    </w:r>
  </w:p>
  <w:p w14:paraId="49AC3ACC" w14:textId="77777777" w:rsidR="00CC086B" w:rsidRDefault="00CC086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8FA43" w14:textId="5073B740" w:rsidR="00CC086B" w:rsidRPr="00CC02A9" w:rsidRDefault="00CC086B" w:rsidP="005417CB">
    <w:pPr>
      <w:pStyle w:val="Header"/>
      <w:rPr>
        <w:rFonts w:ascii="Palatino Linotype" w:hAnsi="Palatino Linotype"/>
        <w:sz w:val="22"/>
        <w:szCs w:val="22"/>
      </w:rPr>
    </w:pPr>
    <w:r w:rsidRPr="00CC02A9">
      <w:rPr>
        <w:rFonts w:ascii="Palatino Linotype" w:hAnsi="Palatino Linotype"/>
        <w:sz w:val="22"/>
        <w:szCs w:val="22"/>
      </w:rPr>
      <w:t>R</w:t>
    </w:r>
    <w:r>
      <w:rPr>
        <w:rFonts w:ascii="Palatino Linotype" w:hAnsi="Palatino Linotype"/>
        <w:sz w:val="22"/>
        <w:szCs w:val="22"/>
      </w:rPr>
      <w:t>esolution T-17671</w:t>
    </w:r>
    <w:r w:rsidRPr="00CC02A9">
      <w:rPr>
        <w:rFonts w:ascii="Palatino Linotype" w:hAnsi="Palatino Linotype"/>
        <w:sz w:val="22"/>
        <w:szCs w:val="22"/>
      </w:rPr>
      <w:tab/>
    </w:r>
  </w:p>
  <w:p w14:paraId="6835CFF4" w14:textId="77777777" w:rsidR="00CC086B" w:rsidRPr="00D74B2C" w:rsidRDefault="00CC086B" w:rsidP="005417CB">
    <w:pPr>
      <w:pStyle w:val="Header"/>
      <w:tabs>
        <w:tab w:val="left" w:pos="6860"/>
      </w:tabs>
      <w:rPr>
        <w:rFonts w:ascii="Palatino Linotype" w:hAnsi="Palatino Linotype"/>
        <w:sz w:val="22"/>
        <w:szCs w:val="22"/>
      </w:rPr>
    </w:pPr>
    <w:r>
      <w:rPr>
        <w:rFonts w:ascii="Palatino Linotype" w:hAnsi="Palatino Linotype"/>
        <w:sz w:val="22"/>
        <w:szCs w:val="22"/>
      </w:rPr>
      <w:t>CD/JSC</w:t>
    </w:r>
    <w:r w:rsidRPr="00D74B2C">
      <w:rPr>
        <w:rFonts w:ascii="Palatino Linotype" w:hAnsi="Palatino Linotype"/>
        <w:sz w:val="22"/>
        <w:szCs w:val="22"/>
      </w:rPr>
      <w:tab/>
    </w:r>
    <w:r w:rsidRPr="00D74B2C">
      <w:rPr>
        <w:rFonts w:ascii="Palatino Linotype" w:hAnsi="Palatino Linotype"/>
        <w:sz w:val="22"/>
        <w:szCs w:val="22"/>
      </w:rPr>
      <w:tab/>
    </w:r>
    <w:r>
      <w:rPr>
        <w:rFonts w:ascii="Palatino Linotype" w:hAnsi="Palatino Linotype"/>
        <w:sz w:val="22"/>
        <w:szCs w:val="22"/>
      </w:rPr>
      <w:tab/>
    </w:r>
  </w:p>
  <w:p w14:paraId="7377A7F7" w14:textId="77777777" w:rsidR="00CC086B" w:rsidRDefault="00CC086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06083" w14:textId="6EDB144C" w:rsidR="00CC086B" w:rsidRPr="00CC02A9" w:rsidRDefault="00CC086B" w:rsidP="005417CB">
    <w:pPr>
      <w:pStyle w:val="Header"/>
      <w:rPr>
        <w:rFonts w:ascii="Palatino Linotype" w:hAnsi="Palatino Linotype"/>
        <w:sz w:val="22"/>
        <w:szCs w:val="22"/>
      </w:rPr>
    </w:pPr>
    <w:r w:rsidRPr="00CC02A9">
      <w:rPr>
        <w:rFonts w:ascii="Palatino Linotype" w:hAnsi="Palatino Linotype"/>
        <w:sz w:val="22"/>
        <w:szCs w:val="22"/>
      </w:rPr>
      <w:t>R</w:t>
    </w:r>
    <w:r>
      <w:rPr>
        <w:rFonts w:ascii="Palatino Linotype" w:hAnsi="Palatino Linotype"/>
        <w:sz w:val="22"/>
        <w:szCs w:val="22"/>
      </w:rPr>
      <w:t>esolution T-17671</w:t>
    </w:r>
    <w:r w:rsidRPr="00CC02A9">
      <w:rPr>
        <w:rFonts w:ascii="Palatino Linotype" w:hAnsi="Palatino Linotype"/>
        <w:sz w:val="22"/>
        <w:szCs w:val="22"/>
      </w:rPr>
      <w:tab/>
    </w:r>
  </w:p>
  <w:p w14:paraId="4A63756E" w14:textId="77777777" w:rsidR="00CC086B" w:rsidRPr="00D74B2C" w:rsidRDefault="00CC086B" w:rsidP="005417CB">
    <w:pPr>
      <w:pStyle w:val="Header"/>
      <w:tabs>
        <w:tab w:val="left" w:pos="6860"/>
      </w:tabs>
      <w:rPr>
        <w:rFonts w:ascii="Palatino Linotype" w:hAnsi="Palatino Linotype"/>
        <w:sz w:val="22"/>
        <w:szCs w:val="22"/>
      </w:rPr>
    </w:pPr>
    <w:r>
      <w:rPr>
        <w:rFonts w:ascii="Palatino Linotype" w:hAnsi="Palatino Linotype"/>
        <w:sz w:val="22"/>
        <w:szCs w:val="22"/>
      </w:rPr>
      <w:t>CD/JSC</w:t>
    </w:r>
    <w:r w:rsidRPr="00D74B2C">
      <w:rPr>
        <w:rFonts w:ascii="Palatino Linotype" w:hAnsi="Palatino Linotype"/>
        <w:sz w:val="22"/>
        <w:szCs w:val="22"/>
      </w:rPr>
      <w:tab/>
    </w:r>
    <w:r w:rsidRPr="00D74B2C">
      <w:rPr>
        <w:rFonts w:ascii="Palatino Linotype" w:hAnsi="Palatino Linotype"/>
        <w:sz w:val="22"/>
        <w:szCs w:val="22"/>
      </w:rPr>
      <w:tab/>
    </w:r>
    <w:r>
      <w:rPr>
        <w:rFonts w:ascii="Palatino Linotype" w:hAnsi="Palatino Linotype"/>
        <w:sz w:val="22"/>
        <w:szCs w:val="22"/>
      </w:rPr>
      <w:tab/>
    </w:r>
  </w:p>
  <w:p w14:paraId="649CCFC1" w14:textId="77777777" w:rsidR="00CC086B" w:rsidRDefault="00CC08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74A90"/>
    <w:multiLevelType w:val="hybridMultilevel"/>
    <w:tmpl w:val="70061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6B092F"/>
    <w:multiLevelType w:val="hybridMultilevel"/>
    <w:tmpl w:val="C5340D10"/>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15:restartNumberingAfterBreak="0">
    <w:nsid w:val="0F4E5BD4"/>
    <w:multiLevelType w:val="hybridMultilevel"/>
    <w:tmpl w:val="22A4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0D799C"/>
    <w:multiLevelType w:val="hybridMultilevel"/>
    <w:tmpl w:val="F6269FE4"/>
    <w:lvl w:ilvl="0" w:tplc="1B723F98">
      <w:start w:val="3"/>
      <w:numFmt w:val="upperRoman"/>
      <w:lvlText w:val="%1."/>
      <w:lvlJc w:val="left"/>
      <w:pPr>
        <w:tabs>
          <w:tab w:val="num" w:pos="720"/>
        </w:tabs>
        <w:ind w:left="720" w:hanging="360"/>
      </w:pPr>
      <w:rPr>
        <w:rFonts w:ascii="Palatino Linotype" w:hAnsi="Palatino Linotype" w:hint="default"/>
        <w:b/>
        <w:bCs/>
        <w:i w:val="0"/>
        <w:iCs w:val="0"/>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8785BF2"/>
    <w:multiLevelType w:val="hybridMultilevel"/>
    <w:tmpl w:val="A63CEA2E"/>
    <w:lvl w:ilvl="0" w:tplc="28B4E9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3A08DE"/>
    <w:multiLevelType w:val="hybridMultilevel"/>
    <w:tmpl w:val="C6982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2F0482"/>
    <w:multiLevelType w:val="hybridMultilevel"/>
    <w:tmpl w:val="250A512A"/>
    <w:lvl w:ilvl="0" w:tplc="25CAFC64">
      <w:start w:val="9"/>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ED625DD"/>
    <w:multiLevelType w:val="hybridMultilevel"/>
    <w:tmpl w:val="64E41124"/>
    <w:lvl w:ilvl="0" w:tplc="94B6B1B8">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875B71"/>
    <w:multiLevelType w:val="hybridMultilevel"/>
    <w:tmpl w:val="B5AC0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BB24E8"/>
    <w:multiLevelType w:val="hybridMultilevel"/>
    <w:tmpl w:val="6D7E0A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3A818DE"/>
    <w:multiLevelType w:val="hybridMultilevel"/>
    <w:tmpl w:val="4A981428"/>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 w15:restartNumberingAfterBreak="0">
    <w:nsid w:val="281D298C"/>
    <w:multiLevelType w:val="hybridMultilevel"/>
    <w:tmpl w:val="1B249A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407F48"/>
    <w:multiLevelType w:val="hybridMultilevel"/>
    <w:tmpl w:val="77020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93400C"/>
    <w:multiLevelType w:val="hybridMultilevel"/>
    <w:tmpl w:val="C5340D10"/>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37836753"/>
    <w:multiLevelType w:val="hybridMultilevel"/>
    <w:tmpl w:val="1C380C1A"/>
    <w:lvl w:ilvl="0" w:tplc="3D70533C">
      <w:start w:val="1"/>
      <w:numFmt w:val="upperRoman"/>
      <w:lvlText w:val="%1."/>
      <w:lvlJc w:val="left"/>
      <w:pPr>
        <w:ind w:left="720" w:hanging="360"/>
      </w:pPr>
      <w:rPr>
        <w:b/>
        <w:bCs/>
        <w:i w:val="0"/>
        <w:iCs w:val="0"/>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3FE393E"/>
    <w:multiLevelType w:val="hybridMultilevel"/>
    <w:tmpl w:val="8D22F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91731BA"/>
    <w:multiLevelType w:val="hybridMultilevel"/>
    <w:tmpl w:val="B2A4C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817D0C"/>
    <w:multiLevelType w:val="hybridMultilevel"/>
    <w:tmpl w:val="1D54A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95162F"/>
    <w:multiLevelType w:val="hybridMultilevel"/>
    <w:tmpl w:val="DD3841F0"/>
    <w:lvl w:ilvl="0" w:tplc="5AD65B0A">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9" w15:restartNumberingAfterBreak="0">
    <w:nsid w:val="55170DB7"/>
    <w:multiLevelType w:val="hybridMultilevel"/>
    <w:tmpl w:val="D020EF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6110B39"/>
    <w:multiLevelType w:val="hybridMultilevel"/>
    <w:tmpl w:val="05B2E35A"/>
    <w:lvl w:ilvl="0" w:tplc="12B2AAF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6611DE1"/>
    <w:multiLevelType w:val="hybridMultilevel"/>
    <w:tmpl w:val="16CC0106"/>
    <w:lvl w:ilvl="0" w:tplc="FDD68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B35794"/>
    <w:multiLevelType w:val="hybridMultilevel"/>
    <w:tmpl w:val="3188994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2884EB0">
      <w:start w:val="1"/>
      <w:numFmt w:val="upperLetter"/>
      <w:lvlText w:val="%5."/>
      <w:lvlJc w:val="left"/>
      <w:pPr>
        <w:ind w:left="3600" w:hanging="360"/>
      </w:pPr>
      <w:rPr>
        <w:rFonts w:hint="default"/>
      </w:rPr>
    </w:lvl>
    <w:lvl w:ilvl="5" w:tplc="5BB0C0A8">
      <w:start w:val="2"/>
      <w:numFmt w:val="decimal"/>
      <w:lvlText w:val="%6"/>
      <w:lvlJc w:val="left"/>
      <w:pPr>
        <w:ind w:left="4500" w:hanging="360"/>
      </w:pPr>
      <w:rPr>
        <w:rFonts w:hint="default"/>
      </w:rPr>
    </w:lvl>
    <w:lvl w:ilvl="6" w:tplc="DA02FE66">
      <w:start w:val="2"/>
      <w:numFmt w:val="upperRoman"/>
      <w:lvlText w:val="%7."/>
      <w:lvlJc w:val="left"/>
      <w:pPr>
        <w:ind w:left="7470" w:hanging="72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D13B48"/>
    <w:multiLevelType w:val="hybridMultilevel"/>
    <w:tmpl w:val="0A7448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C9A5763"/>
    <w:multiLevelType w:val="hybridMultilevel"/>
    <w:tmpl w:val="AAE48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534FD3"/>
    <w:multiLevelType w:val="hybridMultilevel"/>
    <w:tmpl w:val="8D580942"/>
    <w:lvl w:ilvl="0" w:tplc="1E7E25C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15:restartNumberingAfterBreak="0">
    <w:nsid w:val="69C15ECE"/>
    <w:multiLevelType w:val="hybridMultilevel"/>
    <w:tmpl w:val="097E9382"/>
    <w:lvl w:ilvl="0" w:tplc="228A8AF8">
      <w:start w:val="1"/>
      <w:numFmt w:val="upperRoman"/>
      <w:lvlText w:val="%1."/>
      <w:lvlJc w:val="left"/>
      <w:pPr>
        <w:ind w:left="1080" w:hanging="720"/>
      </w:pPr>
    </w:lvl>
    <w:lvl w:ilvl="1" w:tplc="654A5400">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D1E73C1"/>
    <w:multiLevelType w:val="hybridMultilevel"/>
    <w:tmpl w:val="E4506F40"/>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FFF5DDF"/>
    <w:multiLevelType w:val="hybridMultilevel"/>
    <w:tmpl w:val="0BF62B76"/>
    <w:lvl w:ilvl="0" w:tplc="5652EE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1E148B"/>
    <w:multiLevelType w:val="hybridMultilevel"/>
    <w:tmpl w:val="41CA3E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48B5786"/>
    <w:multiLevelType w:val="hybridMultilevel"/>
    <w:tmpl w:val="02DAE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375F94"/>
    <w:multiLevelType w:val="hybridMultilevel"/>
    <w:tmpl w:val="F7B6A750"/>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2" w15:restartNumberingAfterBreak="0">
    <w:nsid w:val="7E1119F3"/>
    <w:multiLevelType w:val="hybridMultilevel"/>
    <w:tmpl w:val="6778D4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10"/>
  </w:num>
  <w:num w:numId="10">
    <w:abstractNumId w:val="13"/>
  </w:num>
  <w:num w:numId="11">
    <w:abstractNumId w:val="1"/>
  </w:num>
  <w:num w:numId="12">
    <w:abstractNumId w:val="5"/>
  </w:num>
  <w:num w:numId="13">
    <w:abstractNumId w:val="30"/>
  </w:num>
  <w:num w:numId="14">
    <w:abstractNumId w:val="9"/>
  </w:num>
  <w:num w:numId="15">
    <w:abstractNumId w:val="15"/>
  </w:num>
  <w:num w:numId="16">
    <w:abstractNumId w:val="27"/>
  </w:num>
  <w:num w:numId="17">
    <w:abstractNumId w:val="2"/>
  </w:num>
  <w:num w:numId="18">
    <w:abstractNumId w:val="31"/>
  </w:num>
  <w:num w:numId="19">
    <w:abstractNumId w:val="18"/>
  </w:num>
  <w:num w:numId="20">
    <w:abstractNumId w:val="16"/>
  </w:num>
  <w:num w:numId="21">
    <w:abstractNumId w:val="12"/>
  </w:num>
  <w:num w:numId="22">
    <w:abstractNumId w:val="0"/>
  </w:num>
  <w:num w:numId="23">
    <w:abstractNumId w:val="22"/>
  </w:num>
  <w:num w:numId="24">
    <w:abstractNumId w:val="28"/>
  </w:num>
  <w:num w:numId="25">
    <w:abstractNumId w:val="24"/>
  </w:num>
  <w:num w:numId="26">
    <w:abstractNumId w:val="19"/>
  </w:num>
  <w:num w:numId="27">
    <w:abstractNumId w:val="6"/>
  </w:num>
  <w:num w:numId="28">
    <w:abstractNumId w:val="7"/>
  </w:num>
  <w:num w:numId="29">
    <w:abstractNumId w:val="11"/>
  </w:num>
  <w:num w:numId="30">
    <w:abstractNumId w:val="25"/>
  </w:num>
  <w:num w:numId="31">
    <w:abstractNumId w:val="17"/>
  </w:num>
  <w:num w:numId="32">
    <w:abstractNumId w:val="4"/>
  </w:num>
  <w:num w:numId="33">
    <w:abstractNumId w:val="8"/>
  </w:num>
  <w:num w:numId="34">
    <w:abstractNumId w:val="20"/>
  </w:num>
  <w:num w:numId="35">
    <w:abstractNumId w:val="21"/>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6BE"/>
    <w:rsid w:val="0000041D"/>
    <w:rsid w:val="00000AC0"/>
    <w:rsid w:val="00000EBD"/>
    <w:rsid w:val="00001661"/>
    <w:rsid w:val="000018EF"/>
    <w:rsid w:val="00001F3E"/>
    <w:rsid w:val="00005218"/>
    <w:rsid w:val="000057E6"/>
    <w:rsid w:val="000058ED"/>
    <w:rsid w:val="0000591F"/>
    <w:rsid w:val="00005983"/>
    <w:rsid w:val="00007125"/>
    <w:rsid w:val="00007BAD"/>
    <w:rsid w:val="000105BC"/>
    <w:rsid w:val="0001064D"/>
    <w:rsid w:val="00011610"/>
    <w:rsid w:val="0001178F"/>
    <w:rsid w:val="00011B28"/>
    <w:rsid w:val="00012577"/>
    <w:rsid w:val="00013A04"/>
    <w:rsid w:val="00014694"/>
    <w:rsid w:val="0001590A"/>
    <w:rsid w:val="0001667B"/>
    <w:rsid w:val="00016F06"/>
    <w:rsid w:val="00016FFC"/>
    <w:rsid w:val="0001725B"/>
    <w:rsid w:val="000207C7"/>
    <w:rsid w:val="00020A63"/>
    <w:rsid w:val="00022F05"/>
    <w:rsid w:val="00023770"/>
    <w:rsid w:val="00026322"/>
    <w:rsid w:val="000273E2"/>
    <w:rsid w:val="000277AF"/>
    <w:rsid w:val="00030601"/>
    <w:rsid w:val="00031072"/>
    <w:rsid w:val="00031576"/>
    <w:rsid w:val="00031F51"/>
    <w:rsid w:val="0003277C"/>
    <w:rsid w:val="00033A06"/>
    <w:rsid w:val="0003415D"/>
    <w:rsid w:val="00035032"/>
    <w:rsid w:val="00036651"/>
    <w:rsid w:val="00036E55"/>
    <w:rsid w:val="000378E7"/>
    <w:rsid w:val="00037B95"/>
    <w:rsid w:val="000403C3"/>
    <w:rsid w:val="00040480"/>
    <w:rsid w:val="000406F4"/>
    <w:rsid w:val="00040ECF"/>
    <w:rsid w:val="00041BB6"/>
    <w:rsid w:val="00042C49"/>
    <w:rsid w:val="00042E7C"/>
    <w:rsid w:val="0004369C"/>
    <w:rsid w:val="0004709C"/>
    <w:rsid w:val="0004767A"/>
    <w:rsid w:val="00047D07"/>
    <w:rsid w:val="00047D61"/>
    <w:rsid w:val="000509AF"/>
    <w:rsid w:val="00050F8A"/>
    <w:rsid w:val="000510F8"/>
    <w:rsid w:val="00051A19"/>
    <w:rsid w:val="00053249"/>
    <w:rsid w:val="000532D2"/>
    <w:rsid w:val="00053A96"/>
    <w:rsid w:val="00054403"/>
    <w:rsid w:val="00054670"/>
    <w:rsid w:val="00055FD2"/>
    <w:rsid w:val="000560FA"/>
    <w:rsid w:val="0005689B"/>
    <w:rsid w:val="000571BA"/>
    <w:rsid w:val="000576D1"/>
    <w:rsid w:val="0005786A"/>
    <w:rsid w:val="0006135D"/>
    <w:rsid w:val="000624F1"/>
    <w:rsid w:val="00062550"/>
    <w:rsid w:val="00062605"/>
    <w:rsid w:val="00062C12"/>
    <w:rsid w:val="00063324"/>
    <w:rsid w:val="00063774"/>
    <w:rsid w:val="0006479B"/>
    <w:rsid w:val="000648CE"/>
    <w:rsid w:val="00065B85"/>
    <w:rsid w:val="00066060"/>
    <w:rsid w:val="000661D2"/>
    <w:rsid w:val="000667EC"/>
    <w:rsid w:val="00066B02"/>
    <w:rsid w:val="000676CB"/>
    <w:rsid w:val="0006774C"/>
    <w:rsid w:val="00067C58"/>
    <w:rsid w:val="00071358"/>
    <w:rsid w:val="000714D1"/>
    <w:rsid w:val="00071BDE"/>
    <w:rsid w:val="00072824"/>
    <w:rsid w:val="00072F39"/>
    <w:rsid w:val="00074316"/>
    <w:rsid w:val="000746C0"/>
    <w:rsid w:val="000746F7"/>
    <w:rsid w:val="00075F40"/>
    <w:rsid w:val="00077608"/>
    <w:rsid w:val="00077F7E"/>
    <w:rsid w:val="000810D7"/>
    <w:rsid w:val="00081A3E"/>
    <w:rsid w:val="000820B0"/>
    <w:rsid w:val="000821E3"/>
    <w:rsid w:val="00082420"/>
    <w:rsid w:val="00082970"/>
    <w:rsid w:val="00084BA1"/>
    <w:rsid w:val="0008517E"/>
    <w:rsid w:val="00085359"/>
    <w:rsid w:val="00086667"/>
    <w:rsid w:val="0008688A"/>
    <w:rsid w:val="00086C43"/>
    <w:rsid w:val="00087138"/>
    <w:rsid w:val="0008734F"/>
    <w:rsid w:val="00087679"/>
    <w:rsid w:val="00090CF0"/>
    <w:rsid w:val="00090E4A"/>
    <w:rsid w:val="000914B9"/>
    <w:rsid w:val="00091ECE"/>
    <w:rsid w:val="0009288C"/>
    <w:rsid w:val="000943B3"/>
    <w:rsid w:val="00094651"/>
    <w:rsid w:val="0009481E"/>
    <w:rsid w:val="00095A79"/>
    <w:rsid w:val="0009615F"/>
    <w:rsid w:val="00096C93"/>
    <w:rsid w:val="00096CFD"/>
    <w:rsid w:val="00097764"/>
    <w:rsid w:val="00097898"/>
    <w:rsid w:val="000A0762"/>
    <w:rsid w:val="000A0E28"/>
    <w:rsid w:val="000A111F"/>
    <w:rsid w:val="000A3D89"/>
    <w:rsid w:val="000A6448"/>
    <w:rsid w:val="000B0FEC"/>
    <w:rsid w:val="000B21F9"/>
    <w:rsid w:val="000B2607"/>
    <w:rsid w:val="000B321C"/>
    <w:rsid w:val="000B334F"/>
    <w:rsid w:val="000B460B"/>
    <w:rsid w:val="000B524D"/>
    <w:rsid w:val="000B5AC5"/>
    <w:rsid w:val="000B66C1"/>
    <w:rsid w:val="000B719E"/>
    <w:rsid w:val="000C15D8"/>
    <w:rsid w:val="000C1F0B"/>
    <w:rsid w:val="000C41D2"/>
    <w:rsid w:val="000C4CB9"/>
    <w:rsid w:val="000D0B02"/>
    <w:rsid w:val="000D1908"/>
    <w:rsid w:val="000D1E6A"/>
    <w:rsid w:val="000D2A76"/>
    <w:rsid w:val="000D2E30"/>
    <w:rsid w:val="000D3630"/>
    <w:rsid w:val="000D3BE3"/>
    <w:rsid w:val="000D43FC"/>
    <w:rsid w:val="000D7052"/>
    <w:rsid w:val="000D7161"/>
    <w:rsid w:val="000D77D5"/>
    <w:rsid w:val="000D7DC4"/>
    <w:rsid w:val="000E0435"/>
    <w:rsid w:val="000E0CAE"/>
    <w:rsid w:val="000E264D"/>
    <w:rsid w:val="000E37D5"/>
    <w:rsid w:val="000E39BC"/>
    <w:rsid w:val="000E4600"/>
    <w:rsid w:val="000E49EF"/>
    <w:rsid w:val="000E4D6C"/>
    <w:rsid w:val="000E50A9"/>
    <w:rsid w:val="000E52AB"/>
    <w:rsid w:val="000E6A65"/>
    <w:rsid w:val="000F0423"/>
    <w:rsid w:val="000F0956"/>
    <w:rsid w:val="000F1B4D"/>
    <w:rsid w:val="000F27E5"/>
    <w:rsid w:val="000F2E65"/>
    <w:rsid w:val="000F465A"/>
    <w:rsid w:val="000F57B0"/>
    <w:rsid w:val="000F5B58"/>
    <w:rsid w:val="000F5BDC"/>
    <w:rsid w:val="000F6260"/>
    <w:rsid w:val="000F6D0D"/>
    <w:rsid w:val="000F7865"/>
    <w:rsid w:val="00100200"/>
    <w:rsid w:val="00101337"/>
    <w:rsid w:val="001022A9"/>
    <w:rsid w:val="0010267E"/>
    <w:rsid w:val="001027EB"/>
    <w:rsid w:val="00102815"/>
    <w:rsid w:val="00102C34"/>
    <w:rsid w:val="00103120"/>
    <w:rsid w:val="00103CD9"/>
    <w:rsid w:val="00105994"/>
    <w:rsid w:val="00106F6B"/>
    <w:rsid w:val="00107BBF"/>
    <w:rsid w:val="00107C9C"/>
    <w:rsid w:val="00110964"/>
    <w:rsid w:val="00110AF1"/>
    <w:rsid w:val="001111AA"/>
    <w:rsid w:val="001111AC"/>
    <w:rsid w:val="00113010"/>
    <w:rsid w:val="001138CD"/>
    <w:rsid w:val="00115548"/>
    <w:rsid w:val="00115614"/>
    <w:rsid w:val="001160AD"/>
    <w:rsid w:val="00116140"/>
    <w:rsid w:val="00116F9E"/>
    <w:rsid w:val="001171AF"/>
    <w:rsid w:val="00120202"/>
    <w:rsid w:val="001205B2"/>
    <w:rsid w:val="001216C9"/>
    <w:rsid w:val="0012173F"/>
    <w:rsid w:val="00121E2F"/>
    <w:rsid w:val="001233E3"/>
    <w:rsid w:val="00123771"/>
    <w:rsid w:val="00124552"/>
    <w:rsid w:val="001248B1"/>
    <w:rsid w:val="001275C7"/>
    <w:rsid w:val="00130587"/>
    <w:rsid w:val="00130663"/>
    <w:rsid w:val="00131245"/>
    <w:rsid w:val="00131E01"/>
    <w:rsid w:val="00131E6C"/>
    <w:rsid w:val="001325EE"/>
    <w:rsid w:val="001331B7"/>
    <w:rsid w:val="00133CBB"/>
    <w:rsid w:val="00133EC1"/>
    <w:rsid w:val="00134146"/>
    <w:rsid w:val="0013430C"/>
    <w:rsid w:val="00134468"/>
    <w:rsid w:val="001345BE"/>
    <w:rsid w:val="00134739"/>
    <w:rsid w:val="00134ED0"/>
    <w:rsid w:val="00134F34"/>
    <w:rsid w:val="00134FDD"/>
    <w:rsid w:val="00135ED0"/>
    <w:rsid w:val="001376B9"/>
    <w:rsid w:val="00140462"/>
    <w:rsid w:val="00141A88"/>
    <w:rsid w:val="00143DFF"/>
    <w:rsid w:val="00144B86"/>
    <w:rsid w:val="00145390"/>
    <w:rsid w:val="001470AB"/>
    <w:rsid w:val="001474D2"/>
    <w:rsid w:val="00147D00"/>
    <w:rsid w:val="001506B2"/>
    <w:rsid w:val="001518AB"/>
    <w:rsid w:val="00152269"/>
    <w:rsid w:val="001524FD"/>
    <w:rsid w:val="00152FA3"/>
    <w:rsid w:val="00153027"/>
    <w:rsid w:val="001543BF"/>
    <w:rsid w:val="0015455B"/>
    <w:rsid w:val="001570E6"/>
    <w:rsid w:val="001579AE"/>
    <w:rsid w:val="00157A1A"/>
    <w:rsid w:val="00160901"/>
    <w:rsid w:val="00160936"/>
    <w:rsid w:val="00161535"/>
    <w:rsid w:val="00162C0C"/>
    <w:rsid w:val="00164325"/>
    <w:rsid w:val="00164FF8"/>
    <w:rsid w:val="00165BB7"/>
    <w:rsid w:val="00166BD1"/>
    <w:rsid w:val="00167172"/>
    <w:rsid w:val="0017028B"/>
    <w:rsid w:val="00170B1F"/>
    <w:rsid w:val="00171387"/>
    <w:rsid w:val="0017440A"/>
    <w:rsid w:val="001759F1"/>
    <w:rsid w:val="00176FC0"/>
    <w:rsid w:val="0017774E"/>
    <w:rsid w:val="00180C9D"/>
    <w:rsid w:val="0018211B"/>
    <w:rsid w:val="001825C6"/>
    <w:rsid w:val="00182BF7"/>
    <w:rsid w:val="00182EA3"/>
    <w:rsid w:val="0018325E"/>
    <w:rsid w:val="001841E7"/>
    <w:rsid w:val="00184F37"/>
    <w:rsid w:val="00185793"/>
    <w:rsid w:val="00186312"/>
    <w:rsid w:val="0018671B"/>
    <w:rsid w:val="00186937"/>
    <w:rsid w:val="001874B1"/>
    <w:rsid w:val="00190624"/>
    <w:rsid w:val="001915A3"/>
    <w:rsid w:val="00191931"/>
    <w:rsid w:val="00191953"/>
    <w:rsid w:val="001920C4"/>
    <w:rsid w:val="00192566"/>
    <w:rsid w:val="00192AA8"/>
    <w:rsid w:val="00192C43"/>
    <w:rsid w:val="0019351A"/>
    <w:rsid w:val="00193FF2"/>
    <w:rsid w:val="00195A11"/>
    <w:rsid w:val="00195A84"/>
    <w:rsid w:val="001961B1"/>
    <w:rsid w:val="0019673D"/>
    <w:rsid w:val="00196E73"/>
    <w:rsid w:val="00197E70"/>
    <w:rsid w:val="001A0859"/>
    <w:rsid w:val="001A126E"/>
    <w:rsid w:val="001A13A1"/>
    <w:rsid w:val="001A18D3"/>
    <w:rsid w:val="001A35F2"/>
    <w:rsid w:val="001A4B6A"/>
    <w:rsid w:val="001A4B72"/>
    <w:rsid w:val="001A56B6"/>
    <w:rsid w:val="001A678D"/>
    <w:rsid w:val="001A6EC7"/>
    <w:rsid w:val="001A77EF"/>
    <w:rsid w:val="001B02CE"/>
    <w:rsid w:val="001B11D8"/>
    <w:rsid w:val="001B1BBA"/>
    <w:rsid w:val="001B2CDA"/>
    <w:rsid w:val="001B34E1"/>
    <w:rsid w:val="001B389D"/>
    <w:rsid w:val="001B4281"/>
    <w:rsid w:val="001B5286"/>
    <w:rsid w:val="001B5DC1"/>
    <w:rsid w:val="001B6939"/>
    <w:rsid w:val="001B6A0A"/>
    <w:rsid w:val="001B7930"/>
    <w:rsid w:val="001C0B78"/>
    <w:rsid w:val="001C1531"/>
    <w:rsid w:val="001C153B"/>
    <w:rsid w:val="001C1DBA"/>
    <w:rsid w:val="001C210E"/>
    <w:rsid w:val="001C4043"/>
    <w:rsid w:val="001C453E"/>
    <w:rsid w:val="001C570A"/>
    <w:rsid w:val="001D02E7"/>
    <w:rsid w:val="001D1992"/>
    <w:rsid w:val="001D1E41"/>
    <w:rsid w:val="001D2AE9"/>
    <w:rsid w:val="001D3135"/>
    <w:rsid w:val="001D50A8"/>
    <w:rsid w:val="001D5656"/>
    <w:rsid w:val="001E0586"/>
    <w:rsid w:val="001E2772"/>
    <w:rsid w:val="001E4586"/>
    <w:rsid w:val="001E4C9B"/>
    <w:rsid w:val="001E5AE2"/>
    <w:rsid w:val="001E61A4"/>
    <w:rsid w:val="001E6A26"/>
    <w:rsid w:val="001E6AFA"/>
    <w:rsid w:val="001E7488"/>
    <w:rsid w:val="001E7655"/>
    <w:rsid w:val="001E76CA"/>
    <w:rsid w:val="001F133D"/>
    <w:rsid w:val="001F24DB"/>
    <w:rsid w:val="001F2BC2"/>
    <w:rsid w:val="001F2E63"/>
    <w:rsid w:val="001F32AA"/>
    <w:rsid w:val="001F3B5A"/>
    <w:rsid w:val="001F5587"/>
    <w:rsid w:val="001F5CFB"/>
    <w:rsid w:val="001F74CE"/>
    <w:rsid w:val="001F7BE4"/>
    <w:rsid w:val="001F7E58"/>
    <w:rsid w:val="0020012D"/>
    <w:rsid w:val="00200229"/>
    <w:rsid w:val="002004F7"/>
    <w:rsid w:val="0020166B"/>
    <w:rsid w:val="00201D0F"/>
    <w:rsid w:val="002036FF"/>
    <w:rsid w:val="00203B2A"/>
    <w:rsid w:val="00203EC8"/>
    <w:rsid w:val="002040CF"/>
    <w:rsid w:val="0020613F"/>
    <w:rsid w:val="00206366"/>
    <w:rsid w:val="00206C0D"/>
    <w:rsid w:val="00206F83"/>
    <w:rsid w:val="002076A5"/>
    <w:rsid w:val="00210BB7"/>
    <w:rsid w:val="00210F1D"/>
    <w:rsid w:val="0021267A"/>
    <w:rsid w:val="00212B2D"/>
    <w:rsid w:val="00212E64"/>
    <w:rsid w:val="00214A3A"/>
    <w:rsid w:val="002150F1"/>
    <w:rsid w:val="00215F6A"/>
    <w:rsid w:val="002160A7"/>
    <w:rsid w:val="00216299"/>
    <w:rsid w:val="00216770"/>
    <w:rsid w:val="00216F3B"/>
    <w:rsid w:val="0021784A"/>
    <w:rsid w:val="00220EB0"/>
    <w:rsid w:val="0022139E"/>
    <w:rsid w:val="00221D1B"/>
    <w:rsid w:val="0022257F"/>
    <w:rsid w:val="00222F88"/>
    <w:rsid w:val="00223BCF"/>
    <w:rsid w:val="00224322"/>
    <w:rsid w:val="00224B1C"/>
    <w:rsid w:val="0022506A"/>
    <w:rsid w:val="0022588D"/>
    <w:rsid w:val="0022656D"/>
    <w:rsid w:val="00226AF2"/>
    <w:rsid w:val="00232EBB"/>
    <w:rsid w:val="002331C0"/>
    <w:rsid w:val="00233F74"/>
    <w:rsid w:val="0023423B"/>
    <w:rsid w:val="00234575"/>
    <w:rsid w:val="00235575"/>
    <w:rsid w:val="00236E74"/>
    <w:rsid w:val="00237223"/>
    <w:rsid w:val="002377D4"/>
    <w:rsid w:val="00237A68"/>
    <w:rsid w:val="00237E21"/>
    <w:rsid w:val="00237F98"/>
    <w:rsid w:val="002406B1"/>
    <w:rsid w:val="0024150F"/>
    <w:rsid w:val="00242A09"/>
    <w:rsid w:val="002442C1"/>
    <w:rsid w:val="00244A04"/>
    <w:rsid w:val="00244E99"/>
    <w:rsid w:val="002453D1"/>
    <w:rsid w:val="002455C0"/>
    <w:rsid w:val="00246673"/>
    <w:rsid w:val="00247149"/>
    <w:rsid w:val="00252532"/>
    <w:rsid w:val="00253300"/>
    <w:rsid w:val="0025346C"/>
    <w:rsid w:val="00253C3A"/>
    <w:rsid w:val="0025419C"/>
    <w:rsid w:val="00254406"/>
    <w:rsid w:val="00256D2A"/>
    <w:rsid w:val="0025707B"/>
    <w:rsid w:val="0025747A"/>
    <w:rsid w:val="00257D33"/>
    <w:rsid w:val="002604AC"/>
    <w:rsid w:val="00260661"/>
    <w:rsid w:val="00260AE3"/>
    <w:rsid w:val="00260E87"/>
    <w:rsid w:val="00261B4C"/>
    <w:rsid w:val="00263A70"/>
    <w:rsid w:val="00263AA3"/>
    <w:rsid w:val="00263D2E"/>
    <w:rsid w:val="00264052"/>
    <w:rsid w:val="00265C25"/>
    <w:rsid w:val="00266DD1"/>
    <w:rsid w:val="0027154A"/>
    <w:rsid w:val="00271A90"/>
    <w:rsid w:val="00271B7E"/>
    <w:rsid w:val="00274B24"/>
    <w:rsid w:val="002756A3"/>
    <w:rsid w:val="00281419"/>
    <w:rsid w:val="002815C6"/>
    <w:rsid w:val="002825D3"/>
    <w:rsid w:val="00282690"/>
    <w:rsid w:val="00283941"/>
    <w:rsid w:val="002839EB"/>
    <w:rsid w:val="00285784"/>
    <w:rsid w:val="002857FF"/>
    <w:rsid w:val="00287B70"/>
    <w:rsid w:val="00290947"/>
    <w:rsid w:val="00291011"/>
    <w:rsid w:val="0029156B"/>
    <w:rsid w:val="00291CAB"/>
    <w:rsid w:val="002925C0"/>
    <w:rsid w:val="002935EB"/>
    <w:rsid w:val="00294982"/>
    <w:rsid w:val="00294B58"/>
    <w:rsid w:val="0029555B"/>
    <w:rsid w:val="00295C7D"/>
    <w:rsid w:val="002A06E0"/>
    <w:rsid w:val="002A1515"/>
    <w:rsid w:val="002A2416"/>
    <w:rsid w:val="002A2450"/>
    <w:rsid w:val="002A2A2B"/>
    <w:rsid w:val="002A2BD6"/>
    <w:rsid w:val="002A5208"/>
    <w:rsid w:val="002A6AEB"/>
    <w:rsid w:val="002A6B9C"/>
    <w:rsid w:val="002A6CA5"/>
    <w:rsid w:val="002A76E7"/>
    <w:rsid w:val="002A77C4"/>
    <w:rsid w:val="002A77CA"/>
    <w:rsid w:val="002A7849"/>
    <w:rsid w:val="002A7F44"/>
    <w:rsid w:val="002B03D5"/>
    <w:rsid w:val="002B1440"/>
    <w:rsid w:val="002B1F34"/>
    <w:rsid w:val="002B213B"/>
    <w:rsid w:val="002B21E6"/>
    <w:rsid w:val="002B2BCD"/>
    <w:rsid w:val="002B3F03"/>
    <w:rsid w:val="002B452C"/>
    <w:rsid w:val="002B4745"/>
    <w:rsid w:val="002B54D1"/>
    <w:rsid w:val="002B5908"/>
    <w:rsid w:val="002B649A"/>
    <w:rsid w:val="002B6A72"/>
    <w:rsid w:val="002B704E"/>
    <w:rsid w:val="002B7576"/>
    <w:rsid w:val="002B7D36"/>
    <w:rsid w:val="002C0259"/>
    <w:rsid w:val="002C0FA5"/>
    <w:rsid w:val="002C108A"/>
    <w:rsid w:val="002C5069"/>
    <w:rsid w:val="002C5F47"/>
    <w:rsid w:val="002C66F7"/>
    <w:rsid w:val="002C7474"/>
    <w:rsid w:val="002C7AC1"/>
    <w:rsid w:val="002D0285"/>
    <w:rsid w:val="002D0AEC"/>
    <w:rsid w:val="002D18EB"/>
    <w:rsid w:val="002D2423"/>
    <w:rsid w:val="002D2E56"/>
    <w:rsid w:val="002D2FCD"/>
    <w:rsid w:val="002D437A"/>
    <w:rsid w:val="002D498D"/>
    <w:rsid w:val="002D7FF9"/>
    <w:rsid w:val="002E220E"/>
    <w:rsid w:val="002E368E"/>
    <w:rsid w:val="002E3806"/>
    <w:rsid w:val="002E3B9D"/>
    <w:rsid w:val="002E4208"/>
    <w:rsid w:val="002E5C53"/>
    <w:rsid w:val="002E747E"/>
    <w:rsid w:val="002F129E"/>
    <w:rsid w:val="002F1846"/>
    <w:rsid w:val="002F1899"/>
    <w:rsid w:val="002F1BF7"/>
    <w:rsid w:val="002F1FA0"/>
    <w:rsid w:val="002F2F62"/>
    <w:rsid w:val="002F4587"/>
    <w:rsid w:val="002F6074"/>
    <w:rsid w:val="002F6AA2"/>
    <w:rsid w:val="002F6B33"/>
    <w:rsid w:val="002F6ED9"/>
    <w:rsid w:val="0030014F"/>
    <w:rsid w:val="0030056B"/>
    <w:rsid w:val="003018B9"/>
    <w:rsid w:val="00302A1D"/>
    <w:rsid w:val="00302E35"/>
    <w:rsid w:val="00303365"/>
    <w:rsid w:val="0030344D"/>
    <w:rsid w:val="00303627"/>
    <w:rsid w:val="00304779"/>
    <w:rsid w:val="00305618"/>
    <w:rsid w:val="00305959"/>
    <w:rsid w:val="00306C15"/>
    <w:rsid w:val="00306C36"/>
    <w:rsid w:val="00306C66"/>
    <w:rsid w:val="003071D4"/>
    <w:rsid w:val="003075DD"/>
    <w:rsid w:val="003077DC"/>
    <w:rsid w:val="00307AC5"/>
    <w:rsid w:val="00310D66"/>
    <w:rsid w:val="003115C9"/>
    <w:rsid w:val="00311B63"/>
    <w:rsid w:val="00312858"/>
    <w:rsid w:val="003128EE"/>
    <w:rsid w:val="00313A22"/>
    <w:rsid w:val="00313D6E"/>
    <w:rsid w:val="00313E6F"/>
    <w:rsid w:val="003142D3"/>
    <w:rsid w:val="00315745"/>
    <w:rsid w:val="00316791"/>
    <w:rsid w:val="00316B17"/>
    <w:rsid w:val="00317B36"/>
    <w:rsid w:val="00321487"/>
    <w:rsid w:val="00321CFB"/>
    <w:rsid w:val="00323A5E"/>
    <w:rsid w:val="00324567"/>
    <w:rsid w:val="00324EFB"/>
    <w:rsid w:val="003276DB"/>
    <w:rsid w:val="003317EB"/>
    <w:rsid w:val="003327E5"/>
    <w:rsid w:val="00332EFB"/>
    <w:rsid w:val="0033304F"/>
    <w:rsid w:val="00333520"/>
    <w:rsid w:val="0033473D"/>
    <w:rsid w:val="003354B1"/>
    <w:rsid w:val="00336305"/>
    <w:rsid w:val="00336400"/>
    <w:rsid w:val="00336740"/>
    <w:rsid w:val="003368F0"/>
    <w:rsid w:val="00336CD3"/>
    <w:rsid w:val="00340A90"/>
    <w:rsid w:val="003412CF"/>
    <w:rsid w:val="00341E52"/>
    <w:rsid w:val="00342778"/>
    <w:rsid w:val="00342C1F"/>
    <w:rsid w:val="0034452A"/>
    <w:rsid w:val="00344BFB"/>
    <w:rsid w:val="00344C12"/>
    <w:rsid w:val="003467F7"/>
    <w:rsid w:val="00346A8A"/>
    <w:rsid w:val="003479DF"/>
    <w:rsid w:val="003501A0"/>
    <w:rsid w:val="00350323"/>
    <w:rsid w:val="0035055D"/>
    <w:rsid w:val="00350746"/>
    <w:rsid w:val="003519A5"/>
    <w:rsid w:val="00351E78"/>
    <w:rsid w:val="00352853"/>
    <w:rsid w:val="00352A35"/>
    <w:rsid w:val="00352A7E"/>
    <w:rsid w:val="00352E7F"/>
    <w:rsid w:val="003543FD"/>
    <w:rsid w:val="00356CF5"/>
    <w:rsid w:val="00357E94"/>
    <w:rsid w:val="00360322"/>
    <w:rsid w:val="003607B9"/>
    <w:rsid w:val="00360AB5"/>
    <w:rsid w:val="00361D17"/>
    <w:rsid w:val="00362D67"/>
    <w:rsid w:val="00362F03"/>
    <w:rsid w:val="003631E9"/>
    <w:rsid w:val="0036526C"/>
    <w:rsid w:val="003654E6"/>
    <w:rsid w:val="00365975"/>
    <w:rsid w:val="00367096"/>
    <w:rsid w:val="003674C8"/>
    <w:rsid w:val="00367D4F"/>
    <w:rsid w:val="00367D7D"/>
    <w:rsid w:val="0037050C"/>
    <w:rsid w:val="0037071F"/>
    <w:rsid w:val="00370F7A"/>
    <w:rsid w:val="003722FF"/>
    <w:rsid w:val="00372F72"/>
    <w:rsid w:val="00374493"/>
    <w:rsid w:val="003747BD"/>
    <w:rsid w:val="00374993"/>
    <w:rsid w:val="003759C6"/>
    <w:rsid w:val="00375E13"/>
    <w:rsid w:val="0037602A"/>
    <w:rsid w:val="003774F8"/>
    <w:rsid w:val="00377D4E"/>
    <w:rsid w:val="0038140F"/>
    <w:rsid w:val="003816BA"/>
    <w:rsid w:val="00381AF2"/>
    <w:rsid w:val="0038416A"/>
    <w:rsid w:val="0038439F"/>
    <w:rsid w:val="00384AB2"/>
    <w:rsid w:val="00384E01"/>
    <w:rsid w:val="00385D79"/>
    <w:rsid w:val="00385F2D"/>
    <w:rsid w:val="00387111"/>
    <w:rsid w:val="003872D1"/>
    <w:rsid w:val="003873B8"/>
    <w:rsid w:val="0039124A"/>
    <w:rsid w:val="003913A6"/>
    <w:rsid w:val="00391563"/>
    <w:rsid w:val="0039223B"/>
    <w:rsid w:val="003922FD"/>
    <w:rsid w:val="003942CD"/>
    <w:rsid w:val="003942FB"/>
    <w:rsid w:val="00394CDB"/>
    <w:rsid w:val="00394DA3"/>
    <w:rsid w:val="0039566B"/>
    <w:rsid w:val="00395A77"/>
    <w:rsid w:val="00395EEE"/>
    <w:rsid w:val="003A0347"/>
    <w:rsid w:val="003A0B29"/>
    <w:rsid w:val="003A1261"/>
    <w:rsid w:val="003A1549"/>
    <w:rsid w:val="003A2A78"/>
    <w:rsid w:val="003A4522"/>
    <w:rsid w:val="003A49E7"/>
    <w:rsid w:val="003A5A5D"/>
    <w:rsid w:val="003A5BC7"/>
    <w:rsid w:val="003A6CC5"/>
    <w:rsid w:val="003A7390"/>
    <w:rsid w:val="003B020D"/>
    <w:rsid w:val="003B0C48"/>
    <w:rsid w:val="003B18E7"/>
    <w:rsid w:val="003B3193"/>
    <w:rsid w:val="003B32ED"/>
    <w:rsid w:val="003B382B"/>
    <w:rsid w:val="003B3E87"/>
    <w:rsid w:val="003B4C11"/>
    <w:rsid w:val="003B4C23"/>
    <w:rsid w:val="003B5309"/>
    <w:rsid w:val="003B65B8"/>
    <w:rsid w:val="003B6F01"/>
    <w:rsid w:val="003C091C"/>
    <w:rsid w:val="003C2348"/>
    <w:rsid w:val="003C27CC"/>
    <w:rsid w:val="003C32FB"/>
    <w:rsid w:val="003C562A"/>
    <w:rsid w:val="003C5EEC"/>
    <w:rsid w:val="003C6830"/>
    <w:rsid w:val="003C707F"/>
    <w:rsid w:val="003C7415"/>
    <w:rsid w:val="003C7834"/>
    <w:rsid w:val="003D01F7"/>
    <w:rsid w:val="003D06EC"/>
    <w:rsid w:val="003D143E"/>
    <w:rsid w:val="003D211E"/>
    <w:rsid w:val="003D22F1"/>
    <w:rsid w:val="003D3306"/>
    <w:rsid w:val="003D4AE3"/>
    <w:rsid w:val="003D6246"/>
    <w:rsid w:val="003D72A2"/>
    <w:rsid w:val="003D75A6"/>
    <w:rsid w:val="003E1052"/>
    <w:rsid w:val="003E112A"/>
    <w:rsid w:val="003E182F"/>
    <w:rsid w:val="003E1D14"/>
    <w:rsid w:val="003E2F09"/>
    <w:rsid w:val="003E3C0C"/>
    <w:rsid w:val="003E3D5E"/>
    <w:rsid w:val="003E6497"/>
    <w:rsid w:val="003E718E"/>
    <w:rsid w:val="003E71D2"/>
    <w:rsid w:val="003F011D"/>
    <w:rsid w:val="003F0303"/>
    <w:rsid w:val="003F0597"/>
    <w:rsid w:val="003F0B29"/>
    <w:rsid w:val="003F1A42"/>
    <w:rsid w:val="003F22D7"/>
    <w:rsid w:val="003F2830"/>
    <w:rsid w:val="003F2F60"/>
    <w:rsid w:val="003F3299"/>
    <w:rsid w:val="004002F0"/>
    <w:rsid w:val="00400F65"/>
    <w:rsid w:val="00401054"/>
    <w:rsid w:val="0040296C"/>
    <w:rsid w:val="00402A54"/>
    <w:rsid w:val="00402BCE"/>
    <w:rsid w:val="00403218"/>
    <w:rsid w:val="00403C16"/>
    <w:rsid w:val="00403C84"/>
    <w:rsid w:val="004046E1"/>
    <w:rsid w:val="004050B3"/>
    <w:rsid w:val="00405108"/>
    <w:rsid w:val="00405CB6"/>
    <w:rsid w:val="00406FFA"/>
    <w:rsid w:val="00407023"/>
    <w:rsid w:val="0040713C"/>
    <w:rsid w:val="0041045E"/>
    <w:rsid w:val="00413A4A"/>
    <w:rsid w:val="00414C48"/>
    <w:rsid w:val="00414EAD"/>
    <w:rsid w:val="00415D12"/>
    <w:rsid w:val="00416187"/>
    <w:rsid w:val="004161D8"/>
    <w:rsid w:val="00416259"/>
    <w:rsid w:val="00416FDC"/>
    <w:rsid w:val="0042021B"/>
    <w:rsid w:val="004218DD"/>
    <w:rsid w:val="004235C5"/>
    <w:rsid w:val="00423817"/>
    <w:rsid w:val="00423D0C"/>
    <w:rsid w:val="00424789"/>
    <w:rsid w:val="00424931"/>
    <w:rsid w:val="00425BD9"/>
    <w:rsid w:val="00426683"/>
    <w:rsid w:val="00427559"/>
    <w:rsid w:val="004329AD"/>
    <w:rsid w:val="0043306B"/>
    <w:rsid w:val="00433BBB"/>
    <w:rsid w:val="00434414"/>
    <w:rsid w:val="004348A9"/>
    <w:rsid w:val="00434CA0"/>
    <w:rsid w:val="00435F9B"/>
    <w:rsid w:val="00435FE8"/>
    <w:rsid w:val="00436E35"/>
    <w:rsid w:val="00437192"/>
    <w:rsid w:val="004372FE"/>
    <w:rsid w:val="0044153D"/>
    <w:rsid w:val="00441DF2"/>
    <w:rsid w:val="00443278"/>
    <w:rsid w:val="00443F53"/>
    <w:rsid w:val="004448C3"/>
    <w:rsid w:val="00444D81"/>
    <w:rsid w:val="00446309"/>
    <w:rsid w:val="00446DFB"/>
    <w:rsid w:val="00447089"/>
    <w:rsid w:val="00447B92"/>
    <w:rsid w:val="00447E80"/>
    <w:rsid w:val="004519D5"/>
    <w:rsid w:val="0045254C"/>
    <w:rsid w:val="00453DE6"/>
    <w:rsid w:val="00454DE1"/>
    <w:rsid w:val="00454ED4"/>
    <w:rsid w:val="00454F38"/>
    <w:rsid w:val="00454F40"/>
    <w:rsid w:val="004551EE"/>
    <w:rsid w:val="004566FC"/>
    <w:rsid w:val="0045686E"/>
    <w:rsid w:val="00456A61"/>
    <w:rsid w:val="00456E0F"/>
    <w:rsid w:val="00457591"/>
    <w:rsid w:val="00457946"/>
    <w:rsid w:val="00457DB9"/>
    <w:rsid w:val="0046063C"/>
    <w:rsid w:val="00460FDA"/>
    <w:rsid w:val="00461904"/>
    <w:rsid w:val="00461A8C"/>
    <w:rsid w:val="004634C5"/>
    <w:rsid w:val="00463531"/>
    <w:rsid w:val="00464521"/>
    <w:rsid w:val="0046480F"/>
    <w:rsid w:val="0046679D"/>
    <w:rsid w:val="00467003"/>
    <w:rsid w:val="0046701F"/>
    <w:rsid w:val="00470AF0"/>
    <w:rsid w:val="00470C74"/>
    <w:rsid w:val="00472096"/>
    <w:rsid w:val="0047265D"/>
    <w:rsid w:val="0047338B"/>
    <w:rsid w:val="0047402F"/>
    <w:rsid w:val="0047455C"/>
    <w:rsid w:val="00474598"/>
    <w:rsid w:val="004761B3"/>
    <w:rsid w:val="004764C7"/>
    <w:rsid w:val="00477401"/>
    <w:rsid w:val="00477E54"/>
    <w:rsid w:val="00477F63"/>
    <w:rsid w:val="00480020"/>
    <w:rsid w:val="00480787"/>
    <w:rsid w:val="0048369E"/>
    <w:rsid w:val="004839E8"/>
    <w:rsid w:val="00483B75"/>
    <w:rsid w:val="00483DC5"/>
    <w:rsid w:val="004856DF"/>
    <w:rsid w:val="00485BB6"/>
    <w:rsid w:val="00486E75"/>
    <w:rsid w:val="00490046"/>
    <w:rsid w:val="00490742"/>
    <w:rsid w:val="00491C7D"/>
    <w:rsid w:val="00491E1E"/>
    <w:rsid w:val="00492643"/>
    <w:rsid w:val="00492990"/>
    <w:rsid w:val="004941E3"/>
    <w:rsid w:val="004944EA"/>
    <w:rsid w:val="0049704E"/>
    <w:rsid w:val="004978B6"/>
    <w:rsid w:val="00497A5A"/>
    <w:rsid w:val="004A0017"/>
    <w:rsid w:val="004A0058"/>
    <w:rsid w:val="004A04AB"/>
    <w:rsid w:val="004A06BE"/>
    <w:rsid w:val="004A0778"/>
    <w:rsid w:val="004A18A6"/>
    <w:rsid w:val="004A227B"/>
    <w:rsid w:val="004A24D9"/>
    <w:rsid w:val="004A2D58"/>
    <w:rsid w:val="004A3718"/>
    <w:rsid w:val="004A37A8"/>
    <w:rsid w:val="004A3C6B"/>
    <w:rsid w:val="004A41C8"/>
    <w:rsid w:val="004A47D3"/>
    <w:rsid w:val="004A5006"/>
    <w:rsid w:val="004A5726"/>
    <w:rsid w:val="004A5823"/>
    <w:rsid w:val="004A650F"/>
    <w:rsid w:val="004A76A7"/>
    <w:rsid w:val="004B1806"/>
    <w:rsid w:val="004B241C"/>
    <w:rsid w:val="004B3168"/>
    <w:rsid w:val="004B4298"/>
    <w:rsid w:val="004B48ED"/>
    <w:rsid w:val="004B4F9C"/>
    <w:rsid w:val="004B604C"/>
    <w:rsid w:val="004B75D6"/>
    <w:rsid w:val="004C02D5"/>
    <w:rsid w:val="004C16B6"/>
    <w:rsid w:val="004C18B3"/>
    <w:rsid w:val="004C1C61"/>
    <w:rsid w:val="004C1FD4"/>
    <w:rsid w:val="004C29B7"/>
    <w:rsid w:val="004C325A"/>
    <w:rsid w:val="004C33AC"/>
    <w:rsid w:val="004C3D5E"/>
    <w:rsid w:val="004C5607"/>
    <w:rsid w:val="004C6E7D"/>
    <w:rsid w:val="004C7AE9"/>
    <w:rsid w:val="004C7F4A"/>
    <w:rsid w:val="004D0753"/>
    <w:rsid w:val="004D274E"/>
    <w:rsid w:val="004D285A"/>
    <w:rsid w:val="004D2C6D"/>
    <w:rsid w:val="004D3257"/>
    <w:rsid w:val="004D37F6"/>
    <w:rsid w:val="004D4D87"/>
    <w:rsid w:val="004D56AC"/>
    <w:rsid w:val="004D5DDE"/>
    <w:rsid w:val="004D64EB"/>
    <w:rsid w:val="004E10D7"/>
    <w:rsid w:val="004E1582"/>
    <w:rsid w:val="004E1A53"/>
    <w:rsid w:val="004E2003"/>
    <w:rsid w:val="004E2063"/>
    <w:rsid w:val="004E219C"/>
    <w:rsid w:val="004E2214"/>
    <w:rsid w:val="004E25F9"/>
    <w:rsid w:val="004E2FCA"/>
    <w:rsid w:val="004E3387"/>
    <w:rsid w:val="004E3443"/>
    <w:rsid w:val="004E3B38"/>
    <w:rsid w:val="004E3E7B"/>
    <w:rsid w:val="004E430D"/>
    <w:rsid w:val="004E4E27"/>
    <w:rsid w:val="004E50FB"/>
    <w:rsid w:val="004E6E98"/>
    <w:rsid w:val="004F0115"/>
    <w:rsid w:val="004F2448"/>
    <w:rsid w:val="004F2AA3"/>
    <w:rsid w:val="004F3474"/>
    <w:rsid w:val="004F3BFF"/>
    <w:rsid w:val="004F4929"/>
    <w:rsid w:val="004F6BB8"/>
    <w:rsid w:val="004F6BE7"/>
    <w:rsid w:val="004F7580"/>
    <w:rsid w:val="005016A2"/>
    <w:rsid w:val="005018F0"/>
    <w:rsid w:val="0050192C"/>
    <w:rsid w:val="005019F1"/>
    <w:rsid w:val="005030AD"/>
    <w:rsid w:val="005051C1"/>
    <w:rsid w:val="00505C41"/>
    <w:rsid w:val="00506848"/>
    <w:rsid w:val="005074C1"/>
    <w:rsid w:val="00510FF2"/>
    <w:rsid w:val="0051166C"/>
    <w:rsid w:val="005136F9"/>
    <w:rsid w:val="00514A43"/>
    <w:rsid w:val="00514C6B"/>
    <w:rsid w:val="005158C2"/>
    <w:rsid w:val="00517A7B"/>
    <w:rsid w:val="00517B8C"/>
    <w:rsid w:val="00520249"/>
    <w:rsid w:val="00520C60"/>
    <w:rsid w:val="00521AE5"/>
    <w:rsid w:val="00522725"/>
    <w:rsid w:val="005247EE"/>
    <w:rsid w:val="00524D0C"/>
    <w:rsid w:val="0052599C"/>
    <w:rsid w:val="00526CD0"/>
    <w:rsid w:val="00531C5E"/>
    <w:rsid w:val="00532424"/>
    <w:rsid w:val="00532CF9"/>
    <w:rsid w:val="00534999"/>
    <w:rsid w:val="00534E7A"/>
    <w:rsid w:val="00535162"/>
    <w:rsid w:val="005365B0"/>
    <w:rsid w:val="005367AC"/>
    <w:rsid w:val="00536F26"/>
    <w:rsid w:val="005371B8"/>
    <w:rsid w:val="005417CB"/>
    <w:rsid w:val="00541D54"/>
    <w:rsid w:val="005421CA"/>
    <w:rsid w:val="00542738"/>
    <w:rsid w:val="00542AB0"/>
    <w:rsid w:val="00542FBF"/>
    <w:rsid w:val="00543F27"/>
    <w:rsid w:val="00544960"/>
    <w:rsid w:val="00544EFF"/>
    <w:rsid w:val="00545C50"/>
    <w:rsid w:val="00546016"/>
    <w:rsid w:val="00546F61"/>
    <w:rsid w:val="00550B5F"/>
    <w:rsid w:val="005518E0"/>
    <w:rsid w:val="005526AB"/>
    <w:rsid w:val="00553E92"/>
    <w:rsid w:val="0055413B"/>
    <w:rsid w:val="005564F7"/>
    <w:rsid w:val="00556ABD"/>
    <w:rsid w:val="00556D7F"/>
    <w:rsid w:val="005579DB"/>
    <w:rsid w:val="0056058C"/>
    <w:rsid w:val="0056134C"/>
    <w:rsid w:val="0056149F"/>
    <w:rsid w:val="00561A4C"/>
    <w:rsid w:val="00561D30"/>
    <w:rsid w:val="00562318"/>
    <w:rsid w:val="00564114"/>
    <w:rsid w:val="0056472C"/>
    <w:rsid w:val="005650DC"/>
    <w:rsid w:val="005658CE"/>
    <w:rsid w:val="00566C51"/>
    <w:rsid w:val="00566D6C"/>
    <w:rsid w:val="00570B20"/>
    <w:rsid w:val="00570BE4"/>
    <w:rsid w:val="00571CAE"/>
    <w:rsid w:val="00573A50"/>
    <w:rsid w:val="00574537"/>
    <w:rsid w:val="00574F43"/>
    <w:rsid w:val="00575307"/>
    <w:rsid w:val="0057583F"/>
    <w:rsid w:val="00575CD5"/>
    <w:rsid w:val="00577930"/>
    <w:rsid w:val="005802E0"/>
    <w:rsid w:val="005809CC"/>
    <w:rsid w:val="00580C71"/>
    <w:rsid w:val="005810DA"/>
    <w:rsid w:val="0058257D"/>
    <w:rsid w:val="00582AB4"/>
    <w:rsid w:val="0058384E"/>
    <w:rsid w:val="00584577"/>
    <w:rsid w:val="005845E9"/>
    <w:rsid w:val="00584CCE"/>
    <w:rsid w:val="00584EAB"/>
    <w:rsid w:val="00586062"/>
    <w:rsid w:val="0058645F"/>
    <w:rsid w:val="005864C6"/>
    <w:rsid w:val="00586E3D"/>
    <w:rsid w:val="0058733A"/>
    <w:rsid w:val="005873F7"/>
    <w:rsid w:val="005879A5"/>
    <w:rsid w:val="00587ECA"/>
    <w:rsid w:val="0059021A"/>
    <w:rsid w:val="00590351"/>
    <w:rsid w:val="00591657"/>
    <w:rsid w:val="00591CA0"/>
    <w:rsid w:val="00592900"/>
    <w:rsid w:val="00593844"/>
    <w:rsid w:val="00593BC4"/>
    <w:rsid w:val="00593D65"/>
    <w:rsid w:val="00593DF3"/>
    <w:rsid w:val="005943D2"/>
    <w:rsid w:val="0059591E"/>
    <w:rsid w:val="005A0B29"/>
    <w:rsid w:val="005A2279"/>
    <w:rsid w:val="005A320C"/>
    <w:rsid w:val="005A32DA"/>
    <w:rsid w:val="005A3B43"/>
    <w:rsid w:val="005A6DCF"/>
    <w:rsid w:val="005A78CF"/>
    <w:rsid w:val="005B1AC4"/>
    <w:rsid w:val="005B26B8"/>
    <w:rsid w:val="005B4196"/>
    <w:rsid w:val="005B464F"/>
    <w:rsid w:val="005B4C84"/>
    <w:rsid w:val="005B5FBE"/>
    <w:rsid w:val="005B6118"/>
    <w:rsid w:val="005B7D5B"/>
    <w:rsid w:val="005B7F1F"/>
    <w:rsid w:val="005C0C20"/>
    <w:rsid w:val="005C1EB7"/>
    <w:rsid w:val="005C2265"/>
    <w:rsid w:val="005C281A"/>
    <w:rsid w:val="005C3132"/>
    <w:rsid w:val="005C3F70"/>
    <w:rsid w:val="005C4BF6"/>
    <w:rsid w:val="005C4EAC"/>
    <w:rsid w:val="005C6531"/>
    <w:rsid w:val="005C6614"/>
    <w:rsid w:val="005D048D"/>
    <w:rsid w:val="005D11D6"/>
    <w:rsid w:val="005D13B7"/>
    <w:rsid w:val="005D189E"/>
    <w:rsid w:val="005D3032"/>
    <w:rsid w:val="005D3FC1"/>
    <w:rsid w:val="005D53A3"/>
    <w:rsid w:val="005D6468"/>
    <w:rsid w:val="005D677F"/>
    <w:rsid w:val="005E1A74"/>
    <w:rsid w:val="005E218B"/>
    <w:rsid w:val="005E2E69"/>
    <w:rsid w:val="005E3A39"/>
    <w:rsid w:val="005E3BB1"/>
    <w:rsid w:val="005E43AE"/>
    <w:rsid w:val="005E43D7"/>
    <w:rsid w:val="005E45DB"/>
    <w:rsid w:val="005E4786"/>
    <w:rsid w:val="005E4991"/>
    <w:rsid w:val="005E4FF2"/>
    <w:rsid w:val="005E53E9"/>
    <w:rsid w:val="005E6D9F"/>
    <w:rsid w:val="005E6E73"/>
    <w:rsid w:val="005E72C1"/>
    <w:rsid w:val="005E7B10"/>
    <w:rsid w:val="005E7D8D"/>
    <w:rsid w:val="005F1748"/>
    <w:rsid w:val="005F2A03"/>
    <w:rsid w:val="005F2F5A"/>
    <w:rsid w:val="005F38BF"/>
    <w:rsid w:val="005F3937"/>
    <w:rsid w:val="005F4566"/>
    <w:rsid w:val="005F6EE1"/>
    <w:rsid w:val="0060012B"/>
    <w:rsid w:val="00600BDC"/>
    <w:rsid w:val="00601D5D"/>
    <w:rsid w:val="0060223A"/>
    <w:rsid w:val="00602A17"/>
    <w:rsid w:val="00603014"/>
    <w:rsid w:val="006049B1"/>
    <w:rsid w:val="00604CC4"/>
    <w:rsid w:val="00604FB1"/>
    <w:rsid w:val="00605073"/>
    <w:rsid w:val="0060516C"/>
    <w:rsid w:val="00605C06"/>
    <w:rsid w:val="00606F95"/>
    <w:rsid w:val="00607796"/>
    <w:rsid w:val="0061025D"/>
    <w:rsid w:val="00610F98"/>
    <w:rsid w:val="006118D3"/>
    <w:rsid w:val="006122F9"/>
    <w:rsid w:val="00612A96"/>
    <w:rsid w:val="00612EE5"/>
    <w:rsid w:val="00614118"/>
    <w:rsid w:val="00615806"/>
    <w:rsid w:val="006163FA"/>
    <w:rsid w:val="006206B1"/>
    <w:rsid w:val="0062094E"/>
    <w:rsid w:val="00620FFD"/>
    <w:rsid w:val="006219D0"/>
    <w:rsid w:val="00621B80"/>
    <w:rsid w:val="00621E93"/>
    <w:rsid w:val="00622247"/>
    <w:rsid w:val="006232E5"/>
    <w:rsid w:val="00624199"/>
    <w:rsid w:val="00624358"/>
    <w:rsid w:val="0062518B"/>
    <w:rsid w:val="006253D6"/>
    <w:rsid w:val="00625625"/>
    <w:rsid w:val="00625D90"/>
    <w:rsid w:val="0062611F"/>
    <w:rsid w:val="0062716F"/>
    <w:rsid w:val="00627CD7"/>
    <w:rsid w:val="00627F00"/>
    <w:rsid w:val="0063058A"/>
    <w:rsid w:val="00630F4E"/>
    <w:rsid w:val="006319F5"/>
    <w:rsid w:val="00633267"/>
    <w:rsid w:val="00634404"/>
    <w:rsid w:val="006344EE"/>
    <w:rsid w:val="0063468B"/>
    <w:rsid w:val="0063499C"/>
    <w:rsid w:val="00634CA1"/>
    <w:rsid w:val="00635522"/>
    <w:rsid w:val="006375C0"/>
    <w:rsid w:val="00637D7A"/>
    <w:rsid w:val="006406CF"/>
    <w:rsid w:val="00641695"/>
    <w:rsid w:val="00642453"/>
    <w:rsid w:val="00642533"/>
    <w:rsid w:val="00642F41"/>
    <w:rsid w:val="00643918"/>
    <w:rsid w:val="00644050"/>
    <w:rsid w:val="006447DA"/>
    <w:rsid w:val="0064539C"/>
    <w:rsid w:val="006458D7"/>
    <w:rsid w:val="006467EF"/>
    <w:rsid w:val="00646A0F"/>
    <w:rsid w:val="0064796D"/>
    <w:rsid w:val="0065009F"/>
    <w:rsid w:val="0065035D"/>
    <w:rsid w:val="00651193"/>
    <w:rsid w:val="00651414"/>
    <w:rsid w:val="006519E9"/>
    <w:rsid w:val="006528D0"/>
    <w:rsid w:val="00652D6C"/>
    <w:rsid w:val="0065358F"/>
    <w:rsid w:val="00654029"/>
    <w:rsid w:val="006541C0"/>
    <w:rsid w:val="0065487F"/>
    <w:rsid w:val="0065592E"/>
    <w:rsid w:val="00655A7F"/>
    <w:rsid w:val="00655B85"/>
    <w:rsid w:val="0065635A"/>
    <w:rsid w:val="00656977"/>
    <w:rsid w:val="00656EB5"/>
    <w:rsid w:val="006572FF"/>
    <w:rsid w:val="00660265"/>
    <w:rsid w:val="0066066A"/>
    <w:rsid w:val="006608CC"/>
    <w:rsid w:val="00660C9B"/>
    <w:rsid w:val="00661892"/>
    <w:rsid w:val="00662BD5"/>
    <w:rsid w:val="00662DAD"/>
    <w:rsid w:val="0066311B"/>
    <w:rsid w:val="00663BA7"/>
    <w:rsid w:val="00664539"/>
    <w:rsid w:val="00664D66"/>
    <w:rsid w:val="006652B3"/>
    <w:rsid w:val="0066563F"/>
    <w:rsid w:val="00665CCD"/>
    <w:rsid w:val="00666EAC"/>
    <w:rsid w:val="0067037D"/>
    <w:rsid w:val="00671A79"/>
    <w:rsid w:val="00671E85"/>
    <w:rsid w:val="00675C2D"/>
    <w:rsid w:val="006802B6"/>
    <w:rsid w:val="00681C5C"/>
    <w:rsid w:val="006835DF"/>
    <w:rsid w:val="0068403C"/>
    <w:rsid w:val="006849DA"/>
    <w:rsid w:val="0068566F"/>
    <w:rsid w:val="006859F7"/>
    <w:rsid w:val="00685C21"/>
    <w:rsid w:val="00685EBB"/>
    <w:rsid w:val="0069056D"/>
    <w:rsid w:val="00690FFC"/>
    <w:rsid w:val="0069137B"/>
    <w:rsid w:val="006921F8"/>
    <w:rsid w:val="00692328"/>
    <w:rsid w:val="00692347"/>
    <w:rsid w:val="0069246C"/>
    <w:rsid w:val="0069278D"/>
    <w:rsid w:val="006928A6"/>
    <w:rsid w:val="00694242"/>
    <w:rsid w:val="0069584B"/>
    <w:rsid w:val="00695B99"/>
    <w:rsid w:val="006966E9"/>
    <w:rsid w:val="00697065"/>
    <w:rsid w:val="0069706D"/>
    <w:rsid w:val="006970FB"/>
    <w:rsid w:val="0069772F"/>
    <w:rsid w:val="006A0009"/>
    <w:rsid w:val="006A0C56"/>
    <w:rsid w:val="006A0E8E"/>
    <w:rsid w:val="006A1398"/>
    <w:rsid w:val="006A171B"/>
    <w:rsid w:val="006A2395"/>
    <w:rsid w:val="006A2680"/>
    <w:rsid w:val="006A3453"/>
    <w:rsid w:val="006A36E3"/>
    <w:rsid w:val="006A46B7"/>
    <w:rsid w:val="006A506E"/>
    <w:rsid w:val="006A57EB"/>
    <w:rsid w:val="006A5CDC"/>
    <w:rsid w:val="006A6411"/>
    <w:rsid w:val="006A66A7"/>
    <w:rsid w:val="006A792B"/>
    <w:rsid w:val="006A79F0"/>
    <w:rsid w:val="006A79F2"/>
    <w:rsid w:val="006B0083"/>
    <w:rsid w:val="006B0847"/>
    <w:rsid w:val="006B20FD"/>
    <w:rsid w:val="006B4418"/>
    <w:rsid w:val="006B4843"/>
    <w:rsid w:val="006B50BC"/>
    <w:rsid w:val="006B5F10"/>
    <w:rsid w:val="006B66DF"/>
    <w:rsid w:val="006B6CFF"/>
    <w:rsid w:val="006B6E3B"/>
    <w:rsid w:val="006B7A1E"/>
    <w:rsid w:val="006C3383"/>
    <w:rsid w:val="006C43B4"/>
    <w:rsid w:val="006C476E"/>
    <w:rsid w:val="006C6966"/>
    <w:rsid w:val="006C6ADD"/>
    <w:rsid w:val="006C7EE3"/>
    <w:rsid w:val="006D000B"/>
    <w:rsid w:val="006D0407"/>
    <w:rsid w:val="006D0864"/>
    <w:rsid w:val="006D0950"/>
    <w:rsid w:val="006D10B2"/>
    <w:rsid w:val="006D13D8"/>
    <w:rsid w:val="006D1532"/>
    <w:rsid w:val="006D28CD"/>
    <w:rsid w:val="006D2C66"/>
    <w:rsid w:val="006D39A8"/>
    <w:rsid w:val="006D39CD"/>
    <w:rsid w:val="006D3BC5"/>
    <w:rsid w:val="006D4029"/>
    <w:rsid w:val="006D6306"/>
    <w:rsid w:val="006D73C6"/>
    <w:rsid w:val="006E0EDA"/>
    <w:rsid w:val="006E14EF"/>
    <w:rsid w:val="006E16C5"/>
    <w:rsid w:val="006E2312"/>
    <w:rsid w:val="006E3313"/>
    <w:rsid w:val="006E3336"/>
    <w:rsid w:val="006E369C"/>
    <w:rsid w:val="006E3A3E"/>
    <w:rsid w:val="006E527F"/>
    <w:rsid w:val="006E5466"/>
    <w:rsid w:val="006E65CE"/>
    <w:rsid w:val="006E6E85"/>
    <w:rsid w:val="006F04FE"/>
    <w:rsid w:val="006F07CF"/>
    <w:rsid w:val="006F20A6"/>
    <w:rsid w:val="006F22B2"/>
    <w:rsid w:val="006F35C8"/>
    <w:rsid w:val="006F4F58"/>
    <w:rsid w:val="006F578B"/>
    <w:rsid w:val="006F5877"/>
    <w:rsid w:val="006F5D86"/>
    <w:rsid w:val="006F6910"/>
    <w:rsid w:val="0070058D"/>
    <w:rsid w:val="0070070A"/>
    <w:rsid w:val="00700EAB"/>
    <w:rsid w:val="00700EB4"/>
    <w:rsid w:val="007010AF"/>
    <w:rsid w:val="00701451"/>
    <w:rsid w:val="00701893"/>
    <w:rsid w:val="00702A33"/>
    <w:rsid w:val="00702CEF"/>
    <w:rsid w:val="00703298"/>
    <w:rsid w:val="007037B0"/>
    <w:rsid w:val="00704B5A"/>
    <w:rsid w:val="00704EE7"/>
    <w:rsid w:val="00707810"/>
    <w:rsid w:val="00707F0F"/>
    <w:rsid w:val="00710B30"/>
    <w:rsid w:val="00711224"/>
    <w:rsid w:val="007116A8"/>
    <w:rsid w:val="00711984"/>
    <w:rsid w:val="00711B73"/>
    <w:rsid w:val="00711E63"/>
    <w:rsid w:val="00712E07"/>
    <w:rsid w:val="00712E36"/>
    <w:rsid w:val="00713131"/>
    <w:rsid w:val="0071362D"/>
    <w:rsid w:val="007136E4"/>
    <w:rsid w:val="007143D3"/>
    <w:rsid w:val="00714545"/>
    <w:rsid w:val="007151A9"/>
    <w:rsid w:val="00715B85"/>
    <w:rsid w:val="00716A8D"/>
    <w:rsid w:val="0071709D"/>
    <w:rsid w:val="00717773"/>
    <w:rsid w:val="00717D3C"/>
    <w:rsid w:val="007210BD"/>
    <w:rsid w:val="00721F8A"/>
    <w:rsid w:val="00722B2B"/>
    <w:rsid w:val="00725351"/>
    <w:rsid w:val="007266ED"/>
    <w:rsid w:val="0073005E"/>
    <w:rsid w:val="0073288D"/>
    <w:rsid w:val="007332AF"/>
    <w:rsid w:val="0073404D"/>
    <w:rsid w:val="00734EC7"/>
    <w:rsid w:val="00734F95"/>
    <w:rsid w:val="00736AEB"/>
    <w:rsid w:val="007375E1"/>
    <w:rsid w:val="007405E8"/>
    <w:rsid w:val="00740A32"/>
    <w:rsid w:val="007412D7"/>
    <w:rsid w:val="007417C8"/>
    <w:rsid w:val="00742305"/>
    <w:rsid w:val="007425CA"/>
    <w:rsid w:val="00742A9E"/>
    <w:rsid w:val="0074423D"/>
    <w:rsid w:val="00744E30"/>
    <w:rsid w:val="00744EA8"/>
    <w:rsid w:val="0074518E"/>
    <w:rsid w:val="00745436"/>
    <w:rsid w:val="007454FD"/>
    <w:rsid w:val="0074676B"/>
    <w:rsid w:val="00747034"/>
    <w:rsid w:val="00751046"/>
    <w:rsid w:val="00751269"/>
    <w:rsid w:val="00751F72"/>
    <w:rsid w:val="00753B9A"/>
    <w:rsid w:val="00756528"/>
    <w:rsid w:val="0075778F"/>
    <w:rsid w:val="00760165"/>
    <w:rsid w:val="00760DBC"/>
    <w:rsid w:val="00761F8B"/>
    <w:rsid w:val="007621CD"/>
    <w:rsid w:val="007627B2"/>
    <w:rsid w:val="007642DA"/>
    <w:rsid w:val="00764B4E"/>
    <w:rsid w:val="00765429"/>
    <w:rsid w:val="00766753"/>
    <w:rsid w:val="00767073"/>
    <w:rsid w:val="00771284"/>
    <w:rsid w:val="00771BB0"/>
    <w:rsid w:val="0077204F"/>
    <w:rsid w:val="0077380E"/>
    <w:rsid w:val="00774BA1"/>
    <w:rsid w:val="00774D2A"/>
    <w:rsid w:val="00774EEB"/>
    <w:rsid w:val="0077540C"/>
    <w:rsid w:val="00775F23"/>
    <w:rsid w:val="00776E8C"/>
    <w:rsid w:val="00777409"/>
    <w:rsid w:val="00777EA8"/>
    <w:rsid w:val="007826E4"/>
    <w:rsid w:val="00783AE3"/>
    <w:rsid w:val="007847A8"/>
    <w:rsid w:val="0078492D"/>
    <w:rsid w:val="00785C8D"/>
    <w:rsid w:val="00785DEE"/>
    <w:rsid w:val="00785FF7"/>
    <w:rsid w:val="0078754A"/>
    <w:rsid w:val="00787ACB"/>
    <w:rsid w:val="00791444"/>
    <w:rsid w:val="00792D31"/>
    <w:rsid w:val="007939C0"/>
    <w:rsid w:val="00793A9E"/>
    <w:rsid w:val="00794492"/>
    <w:rsid w:val="00794566"/>
    <w:rsid w:val="0079510B"/>
    <w:rsid w:val="00797DF7"/>
    <w:rsid w:val="007A1B09"/>
    <w:rsid w:val="007A1C21"/>
    <w:rsid w:val="007A21CC"/>
    <w:rsid w:val="007A2265"/>
    <w:rsid w:val="007A2456"/>
    <w:rsid w:val="007A299D"/>
    <w:rsid w:val="007A2FC1"/>
    <w:rsid w:val="007A3841"/>
    <w:rsid w:val="007A3E65"/>
    <w:rsid w:val="007A4E6D"/>
    <w:rsid w:val="007A5456"/>
    <w:rsid w:val="007A56AD"/>
    <w:rsid w:val="007A60EA"/>
    <w:rsid w:val="007A6348"/>
    <w:rsid w:val="007A6495"/>
    <w:rsid w:val="007A661C"/>
    <w:rsid w:val="007A6850"/>
    <w:rsid w:val="007A769B"/>
    <w:rsid w:val="007B01F5"/>
    <w:rsid w:val="007B1374"/>
    <w:rsid w:val="007B215F"/>
    <w:rsid w:val="007B3474"/>
    <w:rsid w:val="007B3B2B"/>
    <w:rsid w:val="007B5587"/>
    <w:rsid w:val="007B55BB"/>
    <w:rsid w:val="007B61AC"/>
    <w:rsid w:val="007B6B15"/>
    <w:rsid w:val="007B6BC5"/>
    <w:rsid w:val="007B6C35"/>
    <w:rsid w:val="007B6F2D"/>
    <w:rsid w:val="007B7966"/>
    <w:rsid w:val="007C0EC3"/>
    <w:rsid w:val="007C1AF2"/>
    <w:rsid w:val="007C44FD"/>
    <w:rsid w:val="007C4884"/>
    <w:rsid w:val="007C49F7"/>
    <w:rsid w:val="007C4A23"/>
    <w:rsid w:val="007C5B6F"/>
    <w:rsid w:val="007C5CD5"/>
    <w:rsid w:val="007C5EBB"/>
    <w:rsid w:val="007C5FA5"/>
    <w:rsid w:val="007C6426"/>
    <w:rsid w:val="007D122D"/>
    <w:rsid w:val="007D1CC6"/>
    <w:rsid w:val="007D24A8"/>
    <w:rsid w:val="007D2F7F"/>
    <w:rsid w:val="007D4850"/>
    <w:rsid w:val="007D4C9A"/>
    <w:rsid w:val="007D54B9"/>
    <w:rsid w:val="007D5D5C"/>
    <w:rsid w:val="007D72B9"/>
    <w:rsid w:val="007D79A5"/>
    <w:rsid w:val="007E0A39"/>
    <w:rsid w:val="007E158A"/>
    <w:rsid w:val="007E15C7"/>
    <w:rsid w:val="007E22F1"/>
    <w:rsid w:val="007E4543"/>
    <w:rsid w:val="007E5C9E"/>
    <w:rsid w:val="007E72D5"/>
    <w:rsid w:val="007E77BA"/>
    <w:rsid w:val="007E7D8B"/>
    <w:rsid w:val="007F0498"/>
    <w:rsid w:val="007F05DD"/>
    <w:rsid w:val="007F0B41"/>
    <w:rsid w:val="007F0C92"/>
    <w:rsid w:val="007F0D85"/>
    <w:rsid w:val="007F1163"/>
    <w:rsid w:val="007F2CDA"/>
    <w:rsid w:val="007F30AC"/>
    <w:rsid w:val="007F42DB"/>
    <w:rsid w:val="007F4D13"/>
    <w:rsid w:val="007F4DB8"/>
    <w:rsid w:val="007F62BE"/>
    <w:rsid w:val="007F6738"/>
    <w:rsid w:val="007F6BA4"/>
    <w:rsid w:val="00803DE0"/>
    <w:rsid w:val="00803E69"/>
    <w:rsid w:val="008041C3"/>
    <w:rsid w:val="00804A2F"/>
    <w:rsid w:val="00805167"/>
    <w:rsid w:val="0080583B"/>
    <w:rsid w:val="008072F7"/>
    <w:rsid w:val="00807CDD"/>
    <w:rsid w:val="00807F8A"/>
    <w:rsid w:val="0081035C"/>
    <w:rsid w:val="008106A2"/>
    <w:rsid w:val="00810E48"/>
    <w:rsid w:val="00811B6B"/>
    <w:rsid w:val="0081265C"/>
    <w:rsid w:val="00812770"/>
    <w:rsid w:val="00812D2C"/>
    <w:rsid w:val="00813B1F"/>
    <w:rsid w:val="0081485F"/>
    <w:rsid w:val="00814B0F"/>
    <w:rsid w:val="00815B2C"/>
    <w:rsid w:val="0081629A"/>
    <w:rsid w:val="0081682C"/>
    <w:rsid w:val="00816FA3"/>
    <w:rsid w:val="00817BCD"/>
    <w:rsid w:val="00817F56"/>
    <w:rsid w:val="00822D91"/>
    <w:rsid w:val="0082345A"/>
    <w:rsid w:val="00824502"/>
    <w:rsid w:val="008248A5"/>
    <w:rsid w:val="00825297"/>
    <w:rsid w:val="00826319"/>
    <w:rsid w:val="008263A6"/>
    <w:rsid w:val="00826725"/>
    <w:rsid w:val="0082719B"/>
    <w:rsid w:val="0082784E"/>
    <w:rsid w:val="00830B24"/>
    <w:rsid w:val="00832405"/>
    <w:rsid w:val="00832487"/>
    <w:rsid w:val="00833B5F"/>
    <w:rsid w:val="00835463"/>
    <w:rsid w:val="008355EC"/>
    <w:rsid w:val="00835719"/>
    <w:rsid w:val="00835ACD"/>
    <w:rsid w:val="00836EE1"/>
    <w:rsid w:val="008378EB"/>
    <w:rsid w:val="00841CE3"/>
    <w:rsid w:val="008430E8"/>
    <w:rsid w:val="00844370"/>
    <w:rsid w:val="00844788"/>
    <w:rsid w:val="00844A65"/>
    <w:rsid w:val="00844A9F"/>
    <w:rsid w:val="00845853"/>
    <w:rsid w:val="0084725B"/>
    <w:rsid w:val="00847E52"/>
    <w:rsid w:val="0085004C"/>
    <w:rsid w:val="008524FB"/>
    <w:rsid w:val="00852BB5"/>
    <w:rsid w:val="00852E8E"/>
    <w:rsid w:val="00854FC0"/>
    <w:rsid w:val="00855D44"/>
    <w:rsid w:val="00857C45"/>
    <w:rsid w:val="008603D1"/>
    <w:rsid w:val="008603D3"/>
    <w:rsid w:val="00861355"/>
    <w:rsid w:val="00861C41"/>
    <w:rsid w:val="00862523"/>
    <w:rsid w:val="00862A07"/>
    <w:rsid w:val="008631AB"/>
    <w:rsid w:val="008636CE"/>
    <w:rsid w:val="00863919"/>
    <w:rsid w:val="0086444C"/>
    <w:rsid w:val="00864597"/>
    <w:rsid w:val="0086485A"/>
    <w:rsid w:val="0086494E"/>
    <w:rsid w:val="008650F6"/>
    <w:rsid w:val="00866F5A"/>
    <w:rsid w:val="00867445"/>
    <w:rsid w:val="00867535"/>
    <w:rsid w:val="008675E1"/>
    <w:rsid w:val="00870B6B"/>
    <w:rsid w:val="00870F6F"/>
    <w:rsid w:val="00871906"/>
    <w:rsid w:val="00871E49"/>
    <w:rsid w:val="00871FDE"/>
    <w:rsid w:val="00872AFC"/>
    <w:rsid w:val="00873167"/>
    <w:rsid w:val="008733B5"/>
    <w:rsid w:val="0087400E"/>
    <w:rsid w:val="008747EB"/>
    <w:rsid w:val="00876ADC"/>
    <w:rsid w:val="00876C4B"/>
    <w:rsid w:val="008773E7"/>
    <w:rsid w:val="008778E9"/>
    <w:rsid w:val="00877CC2"/>
    <w:rsid w:val="00885457"/>
    <w:rsid w:val="00885C85"/>
    <w:rsid w:val="00886897"/>
    <w:rsid w:val="00886954"/>
    <w:rsid w:val="00886E96"/>
    <w:rsid w:val="008878EA"/>
    <w:rsid w:val="00887C58"/>
    <w:rsid w:val="00890883"/>
    <w:rsid w:val="00892A18"/>
    <w:rsid w:val="00893693"/>
    <w:rsid w:val="0089397C"/>
    <w:rsid w:val="00893C8D"/>
    <w:rsid w:val="00894E48"/>
    <w:rsid w:val="00897006"/>
    <w:rsid w:val="008979A0"/>
    <w:rsid w:val="008A01DF"/>
    <w:rsid w:val="008A0454"/>
    <w:rsid w:val="008A0DC1"/>
    <w:rsid w:val="008A31C5"/>
    <w:rsid w:val="008A329A"/>
    <w:rsid w:val="008A3492"/>
    <w:rsid w:val="008A3930"/>
    <w:rsid w:val="008A3C95"/>
    <w:rsid w:val="008A4597"/>
    <w:rsid w:val="008A6C9C"/>
    <w:rsid w:val="008B068F"/>
    <w:rsid w:val="008B2295"/>
    <w:rsid w:val="008B2C85"/>
    <w:rsid w:val="008B4B32"/>
    <w:rsid w:val="008B5025"/>
    <w:rsid w:val="008B650A"/>
    <w:rsid w:val="008B6711"/>
    <w:rsid w:val="008B74CE"/>
    <w:rsid w:val="008B7814"/>
    <w:rsid w:val="008C2233"/>
    <w:rsid w:val="008C240F"/>
    <w:rsid w:val="008C32CA"/>
    <w:rsid w:val="008C332A"/>
    <w:rsid w:val="008C5BDD"/>
    <w:rsid w:val="008C636E"/>
    <w:rsid w:val="008C758D"/>
    <w:rsid w:val="008C7781"/>
    <w:rsid w:val="008C7F23"/>
    <w:rsid w:val="008D03A8"/>
    <w:rsid w:val="008D0BEC"/>
    <w:rsid w:val="008D0FA2"/>
    <w:rsid w:val="008D148D"/>
    <w:rsid w:val="008D1904"/>
    <w:rsid w:val="008D25FF"/>
    <w:rsid w:val="008D43BF"/>
    <w:rsid w:val="008D5328"/>
    <w:rsid w:val="008D542A"/>
    <w:rsid w:val="008D68A7"/>
    <w:rsid w:val="008D725F"/>
    <w:rsid w:val="008E00BD"/>
    <w:rsid w:val="008E0423"/>
    <w:rsid w:val="008E13CB"/>
    <w:rsid w:val="008E16A4"/>
    <w:rsid w:val="008E2C1E"/>
    <w:rsid w:val="008E3B03"/>
    <w:rsid w:val="008E408E"/>
    <w:rsid w:val="008E583D"/>
    <w:rsid w:val="008E5865"/>
    <w:rsid w:val="008E658C"/>
    <w:rsid w:val="008E65D4"/>
    <w:rsid w:val="008E7356"/>
    <w:rsid w:val="008E7815"/>
    <w:rsid w:val="008E7DA6"/>
    <w:rsid w:val="008F19D9"/>
    <w:rsid w:val="008F294D"/>
    <w:rsid w:val="008F5947"/>
    <w:rsid w:val="008F68F2"/>
    <w:rsid w:val="008F69A6"/>
    <w:rsid w:val="008F7632"/>
    <w:rsid w:val="008F796F"/>
    <w:rsid w:val="009003C4"/>
    <w:rsid w:val="00900820"/>
    <w:rsid w:val="009018E1"/>
    <w:rsid w:val="00902265"/>
    <w:rsid w:val="00902455"/>
    <w:rsid w:val="00902BF9"/>
    <w:rsid w:val="00902DC3"/>
    <w:rsid w:val="00903139"/>
    <w:rsid w:val="00903F37"/>
    <w:rsid w:val="00904A14"/>
    <w:rsid w:val="00905901"/>
    <w:rsid w:val="00905932"/>
    <w:rsid w:val="00906739"/>
    <w:rsid w:val="00906B92"/>
    <w:rsid w:val="00907719"/>
    <w:rsid w:val="00907EDA"/>
    <w:rsid w:val="00907FCE"/>
    <w:rsid w:val="00910B7D"/>
    <w:rsid w:val="00910F48"/>
    <w:rsid w:val="00911C33"/>
    <w:rsid w:val="009127AD"/>
    <w:rsid w:val="0091306F"/>
    <w:rsid w:val="009130B8"/>
    <w:rsid w:val="009139C1"/>
    <w:rsid w:val="00913F9B"/>
    <w:rsid w:val="0091411A"/>
    <w:rsid w:val="00914238"/>
    <w:rsid w:val="00914CCE"/>
    <w:rsid w:val="00915BAD"/>
    <w:rsid w:val="009165DC"/>
    <w:rsid w:val="00916610"/>
    <w:rsid w:val="00917405"/>
    <w:rsid w:val="00920C4F"/>
    <w:rsid w:val="00920CE6"/>
    <w:rsid w:val="00920FDA"/>
    <w:rsid w:val="00921542"/>
    <w:rsid w:val="00921A7C"/>
    <w:rsid w:val="00922248"/>
    <w:rsid w:val="00923257"/>
    <w:rsid w:val="00923483"/>
    <w:rsid w:val="009236F3"/>
    <w:rsid w:val="009239A0"/>
    <w:rsid w:val="0092432A"/>
    <w:rsid w:val="00924F58"/>
    <w:rsid w:val="00925112"/>
    <w:rsid w:val="0092590B"/>
    <w:rsid w:val="00925A35"/>
    <w:rsid w:val="00926172"/>
    <w:rsid w:val="00926CBD"/>
    <w:rsid w:val="0092700E"/>
    <w:rsid w:val="00927FC5"/>
    <w:rsid w:val="00930BD5"/>
    <w:rsid w:val="00931B8F"/>
    <w:rsid w:val="00932CB4"/>
    <w:rsid w:val="00933677"/>
    <w:rsid w:val="00933865"/>
    <w:rsid w:val="00935BD6"/>
    <w:rsid w:val="0094004F"/>
    <w:rsid w:val="009400B1"/>
    <w:rsid w:val="009409C6"/>
    <w:rsid w:val="00942AAE"/>
    <w:rsid w:val="009434ED"/>
    <w:rsid w:val="00943B78"/>
    <w:rsid w:val="00945013"/>
    <w:rsid w:val="00946E14"/>
    <w:rsid w:val="00947BDA"/>
    <w:rsid w:val="00950848"/>
    <w:rsid w:val="00950E88"/>
    <w:rsid w:val="00952F2A"/>
    <w:rsid w:val="00953250"/>
    <w:rsid w:val="00953FB0"/>
    <w:rsid w:val="0095429C"/>
    <w:rsid w:val="0095459B"/>
    <w:rsid w:val="0095509A"/>
    <w:rsid w:val="009556E9"/>
    <w:rsid w:val="009568F8"/>
    <w:rsid w:val="00957586"/>
    <w:rsid w:val="009605AA"/>
    <w:rsid w:val="00960C82"/>
    <w:rsid w:val="00960EFC"/>
    <w:rsid w:val="00962A4F"/>
    <w:rsid w:val="00963A80"/>
    <w:rsid w:val="009643AB"/>
    <w:rsid w:val="0096474D"/>
    <w:rsid w:val="0096494C"/>
    <w:rsid w:val="00965469"/>
    <w:rsid w:val="00965C1D"/>
    <w:rsid w:val="00965DAE"/>
    <w:rsid w:val="0096678A"/>
    <w:rsid w:val="00966907"/>
    <w:rsid w:val="00966DA2"/>
    <w:rsid w:val="00967295"/>
    <w:rsid w:val="009677B4"/>
    <w:rsid w:val="009677EC"/>
    <w:rsid w:val="00970105"/>
    <w:rsid w:val="0097077B"/>
    <w:rsid w:val="009708D2"/>
    <w:rsid w:val="00970DC2"/>
    <w:rsid w:val="00970F39"/>
    <w:rsid w:val="00971172"/>
    <w:rsid w:val="009717B2"/>
    <w:rsid w:val="0097232B"/>
    <w:rsid w:val="00973711"/>
    <w:rsid w:val="009738F9"/>
    <w:rsid w:val="00974C11"/>
    <w:rsid w:val="00975315"/>
    <w:rsid w:val="00975DB2"/>
    <w:rsid w:val="00976182"/>
    <w:rsid w:val="009772D5"/>
    <w:rsid w:val="009810CC"/>
    <w:rsid w:val="00981B2C"/>
    <w:rsid w:val="00981BB4"/>
    <w:rsid w:val="00981CBF"/>
    <w:rsid w:val="009832F3"/>
    <w:rsid w:val="00984EA6"/>
    <w:rsid w:val="00984FBD"/>
    <w:rsid w:val="00985293"/>
    <w:rsid w:val="00985351"/>
    <w:rsid w:val="00986D79"/>
    <w:rsid w:val="009877A4"/>
    <w:rsid w:val="0099051C"/>
    <w:rsid w:val="00990C77"/>
    <w:rsid w:val="00990E77"/>
    <w:rsid w:val="009915C8"/>
    <w:rsid w:val="00991B55"/>
    <w:rsid w:val="009926B0"/>
    <w:rsid w:val="009931B5"/>
    <w:rsid w:val="00993D85"/>
    <w:rsid w:val="00993E36"/>
    <w:rsid w:val="0099413D"/>
    <w:rsid w:val="00994B97"/>
    <w:rsid w:val="00994E6B"/>
    <w:rsid w:val="00996CB4"/>
    <w:rsid w:val="00997020"/>
    <w:rsid w:val="009977BD"/>
    <w:rsid w:val="00997BF1"/>
    <w:rsid w:val="009A0961"/>
    <w:rsid w:val="009A0D39"/>
    <w:rsid w:val="009A13A7"/>
    <w:rsid w:val="009A244D"/>
    <w:rsid w:val="009A2DC1"/>
    <w:rsid w:val="009A5444"/>
    <w:rsid w:val="009A592F"/>
    <w:rsid w:val="009A67E8"/>
    <w:rsid w:val="009A6A5B"/>
    <w:rsid w:val="009A7229"/>
    <w:rsid w:val="009A7655"/>
    <w:rsid w:val="009B0376"/>
    <w:rsid w:val="009B0A65"/>
    <w:rsid w:val="009B0FF7"/>
    <w:rsid w:val="009B13E8"/>
    <w:rsid w:val="009B1653"/>
    <w:rsid w:val="009B2596"/>
    <w:rsid w:val="009B25A3"/>
    <w:rsid w:val="009B2EB4"/>
    <w:rsid w:val="009B2EE6"/>
    <w:rsid w:val="009B3178"/>
    <w:rsid w:val="009B359E"/>
    <w:rsid w:val="009B4022"/>
    <w:rsid w:val="009B4474"/>
    <w:rsid w:val="009B4D77"/>
    <w:rsid w:val="009B55AC"/>
    <w:rsid w:val="009B75B2"/>
    <w:rsid w:val="009B7C9B"/>
    <w:rsid w:val="009C00A8"/>
    <w:rsid w:val="009C01FA"/>
    <w:rsid w:val="009C0CF2"/>
    <w:rsid w:val="009C14B9"/>
    <w:rsid w:val="009C2C81"/>
    <w:rsid w:val="009C3FC6"/>
    <w:rsid w:val="009C4CCC"/>
    <w:rsid w:val="009C65BF"/>
    <w:rsid w:val="009C6F14"/>
    <w:rsid w:val="009D1919"/>
    <w:rsid w:val="009D1FD5"/>
    <w:rsid w:val="009D2A9F"/>
    <w:rsid w:val="009D3A76"/>
    <w:rsid w:val="009D5531"/>
    <w:rsid w:val="009D583F"/>
    <w:rsid w:val="009D5EA2"/>
    <w:rsid w:val="009D5ECE"/>
    <w:rsid w:val="009D69FB"/>
    <w:rsid w:val="009D6F93"/>
    <w:rsid w:val="009D77C9"/>
    <w:rsid w:val="009D7AD7"/>
    <w:rsid w:val="009E14C3"/>
    <w:rsid w:val="009E1B84"/>
    <w:rsid w:val="009E1F40"/>
    <w:rsid w:val="009E2937"/>
    <w:rsid w:val="009E37FD"/>
    <w:rsid w:val="009E3D83"/>
    <w:rsid w:val="009E4B12"/>
    <w:rsid w:val="009E4FC2"/>
    <w:rsid w:val="009E5AB7"/>
    <w:rsid w:val="009E5B64"/>
    <w:rsid w:val="009E60FB"/>
    <w:rsid w:val="009E7871"/>
    <w:rsid w:val="009F016C"/>
    <w:rsid w:val="009F07BC"/>
    <w:rsid w:val="009F2D25"/>
    <w:rsid w:val="009F3280"/>
    <w:rsid w:val="009F3C48"/>
    <w:rsid w:val="009F47E7"/>
    <w:rsid w:val="009F4E6C"/>
    <w:rsid w:val="009F68D3"/>
    <w:rsid w:val="009F7186"/>
    <w:rsid w:val="00A00156"/>
    <w:rsid w:val="00A011F1"/>
    <w:rsid w:val="00A01B22"/>
    <w:rsid w:val="00A01EFD"/>
    <w:rsid w:val="00A01F67"/>
    <w:rsid w:val="00A04640"/>
    <w:rsid w:val="00A05D70"/>
    <w:rsid w:val="00A0612D"/>
    <w:rsid w:val="00A06344"/>
    <w:rsid w:val="00A0704E"/>
    <w:rsid w:val="00A12548"/>
    <w:rsid w:val="00A12839"/>
    <w:rsid w:val="00A13079"/>
    <w:rsid w:val="00A13294"/>
    <w:rsid w:val="00A1428A"/>
    <w:rsid w:val="00A17303"/>
    <w:rsid w:val="00A17579"/>
    <w:rsid w:val="00A201A6"/>
    <w:rsid w:val="00A217E0"/>
    <w:rsid w:val="00A23F67"/>
    <w:rsid w:val="00A2477B"/>
    <w:rsid w:val="00A24EA6"/>
    <w:rsid w:val="00A25214"/>
    <w:rsid w:val="00A25712"/>
    <w:rsid w:val="00A25FAE"/>
    <w:rsid w:val="00A26229"/>
    <w:rsid w:val="00A26DE9"/>
    <w:rsid w:val="00A30C68"/>
    <w:rsid w:val="00A30F74"/>
    <w:rsid w:val="00A315D1"/>
    <w:rsid w:val="00A3183E"/>
    <w:rsid w:val="00A32BEF"/>
    <w:rsid w:val="00A33803"/>
    <w:rsid w:val="00A33AA8"/>
    <w:rsid w:val="00A34065"/>
    <w:rsid w:val="00A34AC2"/>
    <w:rsid w:val="00A3522F"/>
    <w:rsid w:val="00A36105"/>
    <w:rsid w:val="00A36186"/>
    <w:rsid w:val="00A37D1F"/>
    <w:rsid w:val="00A40235"/>
    <w:rsid w:val="00A414FC"/>
    <w:rsid w:val="00A417A2"/>
    <w:rsid w:val="00A4185D"/>
    <w:rsid w:val="00A42416"/>
    <w:rsid w:val="00A42432"/>
    <w:rsid w:val="00A435EC"/>
    <w:rsid w:val="00A43789"/>
    <w:rsid w:val="00A43B71"/>
    <w:rsid w:val="00A444D7"/>
    <w:rsid w:val="00A44994"/>
    <w:rsid w:val="00A45ACD"/>
    <w:rsid w:val="00A46241"/>
    <w:rsid w:val="00A46C88"/>
    <w:rsid w:val="00A47500"/>
    <w:rsid w:val="00A47F5A"/>
    <w:rsid w:val="00A5138A"/>
    <w:rsid w:val="00A52D5C"/>
    <w:rsid w:val="00A53D3C"/>
    <w:rsid w:val="00A53D6F"/>
    <w:rsid w:val="00A54A9D"/>
    <w:rsid w:val="00A55DD7"/>
    <w:rsid w:val="00A56913"/>
    <w:rsid w:val="00A57727"/>
    <w:rsid w:val="00A63AC1"/>
    <w:rsid w:val="00A64129"/>
    <w:rsid w:val="00A65519"/>
    <w:rsid w:val="00A65D07"/>
    <w:rsid w:val="00A65D5F"/>
    <w:rsid w:val="00A6639A"/>
    <w:rsid w:val="00A671B6"/>
    <w:rsid w:val="00A67643"/>
    <w:rsid w:val="00A7035F"/>
    <w:rsid w:val="00A7147A"/>
    <w:rsid w:val="00A714EA"/>
    <w:rsid w:val="00A737EA"/>
    <w:rsid w:val="00A737FB"/>
    <w:rsid w:val="00A738F4"/>
    <w:rsid w:val="00A74249"/>
    <w:rsid w:val="00A74997"/>
    <w:rsid w:val="00A751AC"/>
    <w:rsid w:val="00A75AA3"/>
    <w:rsid w:val="00A762F1"/>
    <w:rsid w:val="00A7643F"/>
    <w:rsid w:val="00A766DC"/>
    <w:rsid w:val="00A81556"/>
    <w:rsid w:val="00A818A7"/>
    <w:rsid w:val="00A8205A"/>
    <w:rsid w:val="00A82658"/>
    <w:rsid w:val="00A83834"/>
    <w:rsid w:val="00A842B1"/>
    <w:rsid w:val="00A84B4E"/>
    <w:rsid w:val="00A84E66"/>
    <w:rsid w:val="00A85227"/>
    <w:rsid w:val="00A87497"/>
    <w:rsid w:val="00A87F21"/>
    <w:rsid w:val="00A92EB2"/>
    <w:rsid w:val="00A93159"/>
    <w:rsid w:val="00A93FDC"/>
    <w:rsid w:val="00A95587"/>
    <w:rsid w:val="00A96739"/>
    <w:rsid w:val="00A96809"/>
    <w:rsid w:val="00A96871"/>
    <w:rsid w:val="00A96A00"/>
    <w:rsid w:val="00A975EA"/>
    <w:rsid w:val="00A97620"/>
    <w:rsid w:val="00A977B7"/>
    <w:rsid w:val="00A977BF"/>
    <w:rsid w:val="00A97866"/>
    <w:rsid w:val="00A97C1C"/>
    <w:rsid w:val="00A97EBE"/>
    <w:rsid w:val="00AA17F7"/>
    <w:rsid w:val="00AA1EB8"/>
    <w:rsid w:val="00AA4A33"/>
    <w:rsid w:val="00AA4C4D"/>
    <w:rsid w:val="00AA5508"/>
    <w:rsid w:val="00AA6C3D"/>
    <w:rsid w:val="00AA78D2"/>
    <w:rsid w:val="00AB11D4"/>
    <w:rsid w:val="00AB1C36"/>
    <w:rsid w:val="00AB2922"/>
    <w:rsid w:val="00AB294B"/>
    <w:rsid w:val="00AB29EC"/>
    <w:rsid w:val="00AB2F4C"/>
    <w:rsid w:val="00AB321D"/>
    <w:rsid w:val="00AB380D"/>
    <w:rsid w:val="00AB3B15"/>
    <w:rsid w:val="00AB465D"/>
    <w:rsid w:val="00AB5088"/>
    <w:rsid w:val="00AB5754"/>
    <w:rsid w:val="00AB579E"/>
    <w:rsid w:val="00AB5F11"/>
    <w:rsid w:val="00AB6E4B"/>
    <w:rsid w:val="00AC0D42"/>
    <w:rsid w:val="00AC1437"/>
    <w:rsid w:val="00AC149B"/>
    <w:rsid w:val="00AC295F"/>
    <w:rsid w:val="00AC383D"/>
    <w:rsid w:val="00AC4085"/>
    <w:rsid w:val="00AC40CA"/>
    <w:rsid w:val="00AC4C2A"/>
    <w:rsid w:val="00AC4E01"/>
    <w:rsid w:val="00AC6C59"/>
    <w:rsid w:val="00AC717C"/>
    <w:rsid w:val="00AC71C6"/>
    <w:rsid w:val="00AC7D34"/>
    <w:rsid w:val="00AD002F"/>
    <w:rsid w:val="00AD34A3"/>
    <w:rsid w:val="00AD3DEF"/>
    <w:rsid w:val="00AD4617"/>
    <w:rsid w:val="00AD4A2E"/>
    <w:rsid w:val="00AD6C2C"/>
    <w:rsid w:val="00AD6F4A"/>
    <w:rsid w:val="00AD7A9C"/>
    <w:rsid w:val="00AD7C24"/>
    <w:rsid w:val="00AD7CDB"/>
    <w:rsid w:val="00AD7D63"/>
    <w:rsid w:val="00AE0172"/>
    <w:rsid w:val="00AE115F"/>
    <w:rsid w:val="00AE18B8"/>
    <w:rsid w:val="00AE19B3"/>
    <w:rsid w:val="00AE1FF4"/>
    <w:rsid w:val="00AE4523"/>
    <w:rsid w:val="00AE57DF"/>
    <w:rsid w:val="00AE5C82"/>
    <w:rsid w:val="00AE6ADA"/>
    <w:rsid w:val="00AE6C97"/>
    <w:rsid w:val="00AE6DFE"/>
    <w:rsid w:val="00AF0A2D"/>
    <w:rsid w:val="00AF0D55"/>
    <w:rsid w:val="00AF25C1"/>
    <w:rsid w:val="00AF3162"/>
    <w:rsid w:val="00AF4919"/>
    <w:rsid w:val="00AF5C05"/>
    <w:rsid w:val="00AF5C7A"/>
    <w:rsid w:val="00AF5E21"/>
    <w:rsid w:val="00AF6DA2"/>
    <w:rsid w:val="00AF732B"/>
    <w:rsid w:val="00AF73E0"/>
    <w:rsid w:val="00AF7888"/>
    <w:rsid w:val="00B001A4"/>
    <w:rsid w:val="00B012A8"/>
    <w:rsid w:val="00B026A8"/>
    <w:rsid w:val="00B028ED"/>
    <w:rsid w:val="00B02BF1"/>
    <w:rsid w:val="00B030CF"/>
    <w:rsid w:val="00B035EC"/>
    <w:rsid w:val="00B03A01"/>
    <w:rsid w:val="00B04320"/>
    <w:rsid w:val="00B05D12"/>
    <w:rsid w:val="00B1093B"/>
    <w:rsid w:val="00B11257"/>
    <w:rsid w:val="00B11EB8"/>
    <w:rsid w:val="00B12727"/>
    <w:rsid w:val="00B1371B"/>
    <w:rsid w:val="00B13F81"/>
    <w:rsid w:val="00B161D9"/>
    <w:rsid w:val="00B17E08"/>
    <w:rsid w:val="00B2192E"/>
    <w:rsid w:val="00B21D0D"/>
    <w:rsid w:val="00B21E0D"/>
    <w:rsid w:val="00B22C85"/>
    <w:rsid w:val="00B230C6"/>
    <w:rsid w:val="00B25517"/>
    <w:rsid w:val="00B25C62"/>
    <w:rsid w:val="00B25F2D"/>
    <w:rsid w:val="00B269B8"/>
    <w:rsid w:val="00B27AF2"/>
    <w:rsid w:val="00B30630"/>
    <w:rsid w:val="00B314C8"/>
    <w:rsid w:val="00B325A2"/>
    <w:rsid w:val="00B32AA3"/>
    <w:rsid w:val="00B32C04"/>
    <w:rsid w:val="00B333ED"/>
    <w:rsid w:val="00B33A24"/>
    <w:rsid w:val="00B34381"/>
    <w:rsid w:val="00B34760"/>
    <w:rsid w:val="00B373B0"/>
    <w:rsid w:val="00B37BAE"/>
    <w:rsid w:val="00B40709"/>
    <w:rsid w:val="00B449D9"/>
    <w:rsid w:val="00B452A4"/>
    <w:rsid w:val="00B4615D"/>
    <w:rsid w:val="00B46A76"/>
    <w:rsid w:val="00B46E97"/>
    <w:rsid w:val="00B504AD"/>
    <w:rsid w:val="00B51345"/>
    <w:rsid w:val="00B52119"/>
    <w:rsid w:val="00B530BA"/>
    <w:rsid w:val="00B53124"/>
    <w:rsid w:val="00B539B3"/>
    <w:rsid w:val="00B556BF"/>
    <w:rsid w:val="00B568C7"/>
    <w:rsid w:val="00B56D1E"/>
    <w:rsid w:val="00B57624"/>
    <w:rsid w:val="00B576B4"/>
    <w:rsid w:val="00B6168D"/>
    <w:rsid w:val="00B617D0"/>
    <w:rsid w:val="00B6318A"/>
    <w:rsid w:val="00B63979"/>
    <w:rsid w:val="00B65FC4"/>
    <w:rsid w:val="00B6602B"/>
    <w:rsid w:val="00B66261"/>
    <w:rsid w:val="00B667A1"/>
    <w:rsid w:val="00B66D8C"/>
    <w:rsid w:val="00B703E7"/>
    <w:rsid w:val="00B70860"/>
    <w:rsid w:val="00B73850"/>
    <w:rsid w:val="00B74649"/>
    <w:rsid w:val="00B758C2"/>
    <w:rsid w:val="00B769CA"/>
    <w:rsid w:val="00B76C62"/>
    <w:rsid w:val="00B77EEB"/>
    <w:rsid w:val="00B80092"/>
    <w:rsid w:val="00B818A0"/>
    <w:rsid w:val="00B81A29"/>
    <w:rsid w:val="00B832B1"/>
    <w:rsid w:val="00B83C08"/>
    <w:rsid w:val="00B84B7D"/>
    <w:rsid w:val="00B905D2"/>
    <w:rsid w:val="00B909AA"/>
    <w:rsid w:val="00B915B0"/>
    <w:rsid w:val="00B94065"/>
    <w:rsid w:val="00B96B61"/>
    <w:rsid w:val="00B96F9A"/>
    <w:rsid w:val="00B974E4"/>
    <w:rsid w:val="00B97EBB"/>
    <w:rsid w:val="00BA0346"/>
    <w:rsid w:val="00BA05DC"/>
    <w:rsid w:val="00BA07F3"/>
    <w:rsid w:val="00BA0ECA"/>
    <w:rsid w:val="00BA1715"/>
    <w:rsid w:val="00BA273D"/>
    <w:rsid w:val="00BA29E8"/>
    <w:rsid w:val="00BA3525"/>
    <w:rsid w:val="00BA35FA"/>
    <w:rsid w:val="00BA3623"/>
    <w:rsid w:val="00BA464A"/>
    <w:rsid w:val="00BA5020"/>
    <w:rsid w:val="00BA52E5"/>
    <w:rsid w:val="00BA6B2A"/>
    <w:rsid w:val="00BA79F1"/>
    <w:rsid w:val="00BB0092"/>
    <w:rsid w:val="00BB03A6"/>
    <w:rsid w:val="00BB0DF7"/>
    <w:rsid w:val="00BB1CC7"/>
    <w:rsid w:val="00BB1D17"/>
    <w:rsid w:val="00BB2CB0"/>
    <w:rsid w:val="00BB2F09"/>
    <w:rsid w:val="00BB33E0"/>
    <w:rsid w:val="00BB36A1"/>
    <w:rsid w:val="00BB3F35"/>
    <w:rsid w:val="00BB4BCD"/>
    <w:rsid w:val="00BB4C3A"/>
    <w:rsid w:val="00BB4FF6"/>
    <w:rsid w:val="00BB501C"/>
    <w:rsid w:val="00BB5D64"/>
    <w:rsid w:val="00BB75B8"/>
    <w:rsid w:val="00BC0497"/>
    <w:rsid w:val="00BC1396"/>
    <w:rsid w:val="00BC173F"/>
    <w:rsid w:val="00BC23C9"/>
    <w:rsid w:val="00BC2C28"/>
    <w:rsid w:val="00BC32A0"/>
    <w:rsid w:val="00BC34A3"/>
    <w:rsid w:val="00BC3CBA"/>
    <w:rsid w:val="00BC3EFB"/>
    <w:rsid w:val="00BD046A"/>
    <w:rsid w:val="00BD1473"/>
    <w:rsid w:val="00BD3505"/>
    <w:rsid w:val="00BD357D"/>
    <w:rsid w:val="00BD361A"/>
    <w:rsid w:val="00BD3F89"/>
    <w:rsid w:val="00BD5917"/>
    <w:rsid w:val="00BD6492"/>
    <w:rsid w:val="00BD6DE8"/>
    <w:rsid w:val="00BD6DFB"/>
    <w:rsid w:val="00BD7A11"/>
    <w:rsid w:val="00BE02EC"/>
    <w:rsid w:val="00BE05C6"/>
    <w:rsid w:val="00BE15AE"/>
    <w:rsid w:val="00BE2576"/>
    <w:rsid w:val="00BE393B"/>
    <w:rsid w:val="00BE423F"/>
    <w:rsid w:val="00BE49A4"/>
    <w:rsid w:val="00BE5FFF"/>
    <w:rsid w:val="00BE6C13"/>
    <w:rsid w:val="00BE78CF"/>
    <w:rsid w:val="00BF1EC9"/>
    <w:rsid w:val="00BF3A4F"/>
    <w:rsid w:val="00BF5467"/>
    <w:rsid w:val="00BF58FC"/>
    <w:rsid w:val="00BF5C2C"/>
    <w:rsid w:val="00BF5D44"/>
    <w:rsid w:val="00BF6EF7"/>
    <w:rsid w:val="00C0048E"/>
    <w:rsid w:val="00C00E26"/>
    <w:rsid w:val="00C01295"/>
    <w:rsid w:val="00C0197C"/>
    <w:rsid w:val="00C02DE9"/>
    <w:rsid w:val="00C046DD"/>
    <w:rsid w:val="00C05202"/>
    <w:rsid w:val="00C0557E"/>
    <w:rsid w:val="00C05F86"/>
    <w:rsid w:val="00C0688B"/>
    <w:rsid w:val="00C072CB"/>
    <w:rsid w:val="00C079EA"/>
    <w:rsid w:val="00C10724"/>
    <w:rsid w:val="00C10A18"/>
    <w:rsid w:val="00C10E86"/>
    <w:rsid w:val="00C126C1"/>
    <w:rsid w:val="00C14D38"/>
    <w:rsid w:val="00C15738"/>
    <w:rsid w:val="00C15A32"/>
    <w:rsid w:val="00C16651"/>
    <w:rsid w:val="00C17440"/>
    <w:rsid w:val="00C177A5"/>
    <w:rsid w:val="00C17FAF"/>
    <w:rsid w:val="00C20C91"/>
    <w:rsid w:val="00C22AA7"/>
    <w:rsid w:val="00C2357C"/>
    <w:rsid w:val="00C23B87"/>
    <w:rsid w:val="00C27A97"/>
    <w:rsid w:val="00C27F54"/>
    <w:rsid w:val="00C30270"/>
    <w:rsid w:val="00C302EF"/>
    <w:rsid w:val="00C31111"/>
    <w:rsid w:val="00C3176C"/>
    <w:rsid w:val="00C3197B"/>
    <w:rsid w:val="00C32B36"/>
    <w:rsid w:val="00C3312A"/>
    <w:rsid w:val="00C33503"/>
    <w:rsid w:val="00C341F8"/>
    <w:rsid w:val="00C34752"/>
    <w:rsid w:val="00C34D4B"/>
    <w:rsid w:val="00C350C5"/>
    <w:rsid w:val="00C352BA"/>
    <w:rsid w:val="00C35A3B"/>
    <w:rsid w:val="00C35C5E"/>
    <w:rsid w:val="00C35F26"/>
    <w:rsid w:val="00C3605C"/>
    <w:rsid w:val="00C3645E"/>
    <w:rsid w:val="00C3649D"/>
    <w:rsid w:val="00C366BB"/>
    <w:rsid w:val="00C37151"/>
    <w:rsid w:val="00C37CDF"/>
    <w:rsid w:val="00C40132"/>
    <w:rsid w:val="00C4018B"/>
    <w:rsid w:val="00C4068C"/>
    <w:rsid w:val="00C4189C"/>
    <w:rsid w:val="00C41924"/>
    <w:rsid w:val="00C433B8"/>
    <w:rsid w:val="00C44064"/>
    <w:rsid w:val="00C4458A"/>
    <w:rsid w:val="00C45E27"/>
    <w:rsid w:val="00C462EE"/>
    <w:rsid w:val="00C4641D"/>
    <w:rsid w:val="00C4645A"/>
    <w:rsid w:val="00C46AE8"/>
    <w:rsid w:val="00C470C5"/>
    <w:rsid w:val="00C50642"/>
    <w:rsid w:val="00C5138B"/>
    <w:rsid w:val="00C51466"/>
    <w:rsid w:val="00C53305"/>
    <w:rsid w:val="00C533C8"/>
    <w:rsid w:val="00C536D8"/>
    <w:rsid w:val="00C53D65"/>
    <w:rsid w:val="00C5496F"/>
    <w:rsid w:val="00C54B72"/>
    <w:rsid w:val="00C54D72"/>
    <w:rsid w:val="00C55314"/>
    <w:rsid w:val="00C55C84"/>
    <w:rsid w:val="00C56615"/>
    <w:rsid w:val="00C5739F"/>
    <w:rsid w:val="00C57D19"/>
    <w:rsid w:val="00C60E09"/>
    <w:rsid w:val="00C6134F"/>
    <w:rsid w:val="00C6167B"/>
    <w:rsid w:val="00C61794"/>
    <w:rsid w:val="00C6218A"/>
    <w:rsid w:val="00C6375D"/>
    <w:rsid w:val="00C65D13"/>
    <w:rsid w:val="00C666E7"/>
    <w:rsid w:val="00C66BA0"/>
    <w:rsid w:val="00C67BB5"/>
    <w:rsid w:val="00C708CB"/>
    <w:rsid w:val="00C70FDF"/>
    <w:rsid w:val="00C71AA6"/>
    <w:rsid w:val="00C71B3A"/>
    <w:rsid w:val="00C72020"/>
    <w:rsid w:val="00C73371"/>
    <w:rsid w:val="00C73C37"/>
    <w:rsid w:val="00C7450F"/>
    <w:rsid w:val="00C74CD1"/>
    <w:rsid w:val="00C75BD2"/>
    <w:rsid w:val="00C75C8C"/>
    <w:rsid w:val="00C766A8"/>
    <w:rsid w:val="00C7698F"/>
    <w:rsid w:val="00C801CB"/>
    <w:rsid w:val="00C8234F"/>
    <w:rsid w:val="00C82FA5"/>
    <w:rsid w:val="00C831D8"/>
    <w:rsid w:val="00C83469"/>
    <w:rsid w:val="00C8451B"/>
    <w:rsid w:val="00C85312"/>
    <w:rsid w:val="00C85334"/>
    <w:rsid w:val="00C86287"/>
    <w:rsid w:val="00C879BC"/>
    <w:rsid w:val="00C87D20"/>
    <w:rsid w:val="00C90930"/>
    <w:rsid w:val="00C90C35"/>
    <w:rsid w:val="00C92E48"/>
    <w:rsid w:val="00C9392C"/>
    <w:rsid w:val="00C94C5D"/>
    <w:rsid w:val="00C96706"/>
    <w:rsid w:val="00CA1562"/>
    <w:rsid w:val="00CA2B50"/>
    <w:rsid w:val="00CA3093"/>
    <w:rsid w:val="00CA43F5"/>
    <w:rsid w:val="00CA60E0"/>
    <w:rsid w:val="00CA6651"/>
    <w:rsid w:val="00CA7586"/>
    <w:rsid w:val="00CA75E5"/>
    <w:rsid w:val="00CB0D13"/>
    <w:rsid w:val="00CB12CB"/>
    <w:rsid w:val="00CB235C"/>
    <w:rsid w:val="00CB2864"/>
    <w:rsid w:val="00CB4376"/>
    <w:rsid w:val="00CB5653"/>
    <w:rsid w:val="00CB6690"/>
    <w:rsid w:val="00CB6E68"/>
    <w:rsid w:val="00CB75DF"/>
    <w:rsid w:val="00CB7E56"/>
    <w:rsid w:val="00CC0616"/>
    <w:rsid w:val="00CC086B"/>
    <w:rsid w:val="00CC13BC"/>
    <w:rsid w:val="00CC3BA9"/>
    <w:rsid w:val="00CC45C8"/>
    <w:rsid w:val="00CC48FD"/>
    <w:rsid w:val="00CD0779"/>
    <w:rsid w:val="00CD0E65"/>
    <w:rsid w:val="00CD271D"/>
    <w:rsid w:val="00CD281E"/>
    <w:rsid w:val="00CD2E05"/>
    <w:rsid w:val="00CD3C12"/>
    <w:rsid w:val="00CD4790"/>
    <w:rsid w:val="00CD5303"/>
    <w:rsid w:val="00CD63D8"/>
    <w:rsid w:val="00CD76A7"/>
    <w:rsid w:val="00CD76A8"/>
    <w:rsid w:val="00CD7A5A"/>
    <w:rsid w:val="00CE01D6"/>
    <w:rsid w:val="00CE0FB4"/>
    <w:rsid w:val="00CE3D20"/>
    <w:rsid w:val="00CE4089"/>
    <w:rsid w:val="00CE467B"/>
    <w:rsid w:val="00CE493D"/>
    <w:rsid w:val="00CE4B8A"/>
    <w:rsid w:val="00CE502E"/>
    <w:rsid w:val="00CE51AE"/>
    <w:rsid w:val="00CE5291"/>
    <w:rsid w:val="00CE53B5"/>
    <w:rsid w:val="00CE5812"/>
    <w:rsid w:val="00CE5883"/>
    <w:rsid w:val="00CE63A2"/>
    <w:rsid w:val="00CE68A6"/>
    <w:rsid w:val="00CF05C0"/>
    <w:rsid w:val="00CF06BE"/>
    <w:rsid w:val="00CF0C77"/>
    <w:rsid w:val="00CF1586"/>
    <w:rsid w:val="00CF1C31"/>
    <w:rsid w:val="00CF2BF7"/>
    <w:rsid w:val="00CF302C"/>
    <w:rsid w:val="00CF33AD"/>
    <w:rsid w:val="00CF4C9E"/>
    <w:rsid w:val="00CF4ED1"/>
    <w:rsid w:val="00CF5428"/>
    <w:rsid w:val="00CF5F9B"/>
    <w:rsid w:val="00CF64D0"/>
    <w:rsid w:val="00CF68D0"/>
    <w:rsid w:val="00CF69A9"/>
    <w:rsid w:val="00CF6E0E"/>
    <w:rsid w:val="00CF7047"/>
    <w:rsid w:val="00CF7BFD"/>
    <w:rsid w:val="00D01B48"/>
    <w:rsid w:val="00D028FB"/>
    <w:rsid w:val="00D03F2D"/>
    <w:rsid w:val="00D0710B"/>
    <w:rsid w:val="00D07C39"/>
    <w:rsid w:val="00D1188E"/>
    <w:rsid w:val="00D11971"/>
    <w:rsid w:val="00D11A80"/>
    <w:rsid w:val="00D1375A"/>
    <w:rsid w:val="00D13B34"/>
    <w:rsid w:val="00D13C35"/>
    <w:rsid w:val="00D14AB7"/>
    <w:rsid w:val="00D15F37"/>
    <w:rsid w:val="00D1643D"/>
    <w:rsid w:val="00D16852"/>
    <w:rsid w:val="00D17E7F"/>
    <w:rsid w:val="00D20792"/>
    <w:rsid w:val="00D22168"/>
    <w:rsid w:val="00D223F6"/>
    <w:rsid w:val="00D22F38"/>
    <w:rsid w:val="00D2413F"/>
    <w:rsid w:val="00D24ADC"/>
    <w:rsid w:val="00D24CD2"/>
    <w:rsid w:val="00D250D3"/>
    <w:rsid w:val="00D263DD"/>
    <w:rsid w:val="00D26AE1"/>
    <w:rsid w:val="00D27193"/>
    <w:rsid w:val="00D30AC8"/>
    <w:rsid w:val="00D30ECC"/>
    <w:rsid w:val="00D32374"/>
    <w:rsid w:val="00D333EA"/>
    <w:rsid w:val="00D34028"/>
    <w:rsid w:val="00D34935"/>
    <w:rsid w:val="00D34D0A"/>
    <w:rsid w:val="00D35313"/>
    <w:rsid w:val="00D35926"/>
    <w:rsid w:val="00D37169"/>
    <w:rsid w:val="00D40B97"/>
    <w:rsid w:val="00D42612"/>
    <w:rsid w:val="00D43434"/>
    <w:rsid w:val="00D437B9"/>
    <w:rsid w:val="00D437CF"/>
    <w:rsid w:val="00D43AE2"/>
    <w:rsid w:val="00D46547"/>
    <w:rsid w:val="00D465A8"/>
    <w:rsid w:val="00D46EF9"/>
    <w:rsid w:val="00D472E6"/>
    <w:rsid w:val="00D4781A"/>
    <w:rsid w:val="00D47B6C"/>
    <w:rsid w:val="00D51E29"/>
    <w:rsid w:val="00D52809"/>
    <w:rsid w:val="00D53701"/>
    <w:rsid w:val="00D53900"/>
    <w:rsid w:val="00D557C7"/>
    <w:rsid w:val="00D55EF4"/>
    <w:rsid w:val="00D56F16"/>
    <w:rsid w:val="00D57F15"/>
    <w:rsid w:val="00D62481"/>
    <w:rsid w:val="00D62DC0"/>
    <w:rsid w:val="00D63599"/>
    <w:rsid w:val="00D64102"/>
    <w:rsid w:val="00D644DB"/>
    <w:rsid w:val="00D6471D"/>
    <w:rsid w:val="00D653A3"/>
    <w:rsid w:val="00D65833"/>
    <w:rsid w:val="00D65CF2"/>
    <w:rsid w:val="00D662B8"/>
    <w:rsid w:val="00D66617"/>
    <w:rsid w:val="00D66B90"/>
    <w:rsid w:val="00D672F8"/>
    <w:rsid w:val="00D67D53"/>
    <w:rsid w:val="00D70914"/>
    <w:rsid w:val="00D72484"/>
    <w:rsid w:val="00D727D8"/>
    <w:rsid w:val="00D72DA0"/>
    <w:rsid w:val="00D73FF8"/>
    <w:rsid w:val="00D740C3"/>
    <w:rsid w:val="00D74CBC"/>
    <w:rsid w:val="00D76998"/>
    <w:rsid w:val="00D806B2"/>
    <w:rsid w:val="00D81144"/>
    <w:rsid w:val="00D81251"/>
    <w:rsid w:val="00D8139E"/>
    <w:rsid w:val="00D817C4"/>
    <w:rsid w:val="00D81A40"/>
    <w:rsid w:val="00D820D7"/>
    <w:rsid w:val="00D82C14"/>
    <w:rsid w:val="00D82D6A"/>
    <w:rsid w:val="00D83398"/>
    <w:rsid w:val="00D837EC"/>
    <w:rsid w:val="00D845E9"/>
    <w:rsid w:val="00D84B23"/>
    <w:rsid w:val="00D84BE6"/>
    <w:rsid w:val="00D85C48"/>
    <w:rsid w:val="00D87F12"/>
    <w:rsid w:val="00D9122C"/>
    <w:rsid w:val="00D91709"/>
    <w:rsid w:val="00D91AB6"/>
    <w:rsid w:val="00D92BD6"/>
    <w:rsid w:val="00D9325A"/>
    <w:rsid w:val="00D93748"/>
    <w:rsid w:val="00D96149"/>
    <w:rsid w:val="00D96A49"/>
    <w:rsid w:val="00D96DFF"/>
    <w:rsid w:val="00D96F39"/>
    <w:rsid w:val="00D971B5"/>
    <w:rsid w:val="00D97253"/>
    <w:rsid w:val="00D97F9B"/>
    <w:rsid w:val="00DA094D"/>
    <w:rsid w:val="00DA1B61"/>
    <w:rsid w:val="00DA2D83"/>
    <w:rsid w:val="00DA4272"/>
    <w:rsid w:val="00DA4397"/>
    <w:rsid w:val="00DA517C"/>
    <w:rsid w:val="00DA5B66"/>
    <w:rsid w:val="00DA68CD"/>
    <w:rsid w:val="00DB00E7"/>
    <w:rsid w:val="00DB05D1"/>
    <w:rsid w:val="00DB118C"/>
    <w:rsid w:val="00DB1ABC"/>
    <w:rsid w:val="00DB3A37"/>
    <w:rsid w:val="00DB511A"/>
    <w:rsid w:val="00DB60DB"/>
    <w:rsid w:val="00DB6A93"/>
    <w:rsid w:val="00DC165E"/>
    <w:rsid w:val="00DC203D"/>
    <w:rsid w:val="00DC3223"/>
    <w:rsid w:val="00DC34B5"/>
    <w:rsid w:val="00DC497B"/>
    <w:rsid w:val="00DC6B52"/>
    <w:rsid w:val="00DD01DC"/>
    <w:rsid w:val="00DD041F"/>
    <w:rsid w:val="00DD1839"/>
    <w:rsid w:val="00DD1BFD"/>
    <w:rsid w:val="00DD2068"/>
    <w:rsid w:val="00DD2ABC"/>
    <w:rsid w:val="00DD46ED"/>
    <w:rsid w:val="00DD52E5"/>
    <w:rsid w:val="00DD54E6"/>
    <w:rsid w:val="00DE0225"/>
    <w:rsid w:val="00DE0DCB"/>
    <w:rsid w:val="00DE2A4B"/>
    <w:rsid w:val="00DE2FE3"/>
    <w:rsid w:val="00DE3231"/>
    <w:rsid w:val="00DE4532"/>
    <w:rsid w:val="00DE5353"/>
    <w:rsid w:val="00DE60C0"/>
    <w:rsid w:val="00DE729C"/>
    <w:rsid w:val="00DF034A"/>
    <w:rsid w:val="00DF08CF"/>
    <w:rsid w:val="00DF117F"/>
    <w:rsid w:val="00DF1989"/>
    <w:rsid w:val="00DF2653"/>
    <w:rsid w:val="00DF2C31"/>
    <w:rsid w:val="00DF3070"/>
    <w:rsid w:val="00DF3633"/>
    <w:rsid w:val="00DF3AF3"/>
    <w:rsid w:val="00DF3BED"/>
    <w:rsid w:val="00DF3D95"/>
    <w:rsid w:val="00DF408C"/>
    <w:rsid w:val="00DF4EF5"/>
    <w:rsid w:val="00DF5F09"/>
    <w:rsid w:val="00DF7806"/>
    <w:rsid w:val="00DF79FE"/>
    <w:rsid w:val="00DF7FA2"/>
    <w:rsid w:val="00E00017"/>
    <w:rsid w:val="00E00E43"/>
    <w:rsid w:val="00E0184D"/>
    <w:rsid w:val="00E01D44"/>
    <w:rsid w:val="00E0351D"/>
    <w:rsid w:val="00E03C1F"/>
    <w:rsid w:val="00E03E90"/>
    <w:rsid w:val="00E042D0"/>
    <w:rsid w:val="00E04789"/>
    <w:rsid w:val="00E051A8"/>
    <w:rsid w:val="00E05317"/>
    <w:rsid w:val="00E05C58"/>
    <w:rsid w:val="00E06A6C"/>
    <w:rsid w:val="00E06B0B"/>
    <w:rsid w:val="00E0774A"/>
    <w:rsid w:val="00E10F1F"/>
    <w:rsid w:val="00E10F97"/>
    <w:rsid w:val="00E112FD"/>
    <w:rsid w:val="00E11308"/>
    <w:rsid w:val="00E11A6A"/>
    <w:rsid w:val="00E12030"/>
    <w:rsid w:val="00E12B6E"/>
    <w:rsid w:val="00E14F8E"/>
    <w:rsid w:val="00E14FC6"/>
    <w:rsid w:val="00E17D78"/>
    <w:rsid w:val="00E21AB1"/>
    <w:rsid w:val="00E21E4C"/>
    <w:rsid w:val="00E21F34"/>
    <w:rsid w:val="00E237D5"/>
    <w:rsid w:val="00E242F1"/>
    <w:rsid w:val="00E2449A"/>
    <w:rsid w:val="00E2458B"/>
    <w:rsid w:val="00E255A0"/>
    <w:rsid w:val="00E25D8D"/>
    <w:rsid w:val="00E25ECD"/>
    <w:rsid w:val="00E26BAC"/>
    <w:rsid w:val="00E3239E"/>
    <w:rsid w:val="00E325DB"/>
    <w:rsid w:val="00E33915"/>
    <w:rsid w:val="00E3512E"/>
    <w:rsid w:val="00E3590F"/>
    <w:rsid w:val="00E359C9"/>
    <w:rsid w:val="00E361E7"/>
    <w:rsid w:val="00E3766F"/>
    <w:rsid w:val="00E37D42"/>
    <w:rsid w:val="00E4015C"/>
    <w:rsid w:val="00E40368"/>
    <w:rsid w:val="00E421D4"/>
    <w:rsid w:val="00E42CF2"/>
    <w:rsid w:val="00E42D5B"/>
    <w:rsid w:val="00E43156"/>
    <w:rsid w:val="00E44C23"/>
    <w:rsid w:val="00E45646"/>
    <w:rsid w:val="00E46A6F"/>
    <w:rsid w:val="00E4705E"/>
    <w:rsid w:val="00E477E7"/>
    <w:rsid w:val="00E47A02"/>
    <w:rsid w:val="00E50702"/>
    <w:rsid w:val="00E52A83"/>
    <w:rsid w:val="00E52AB8"/>
    <w:rsid w:val="00E53730"/>
    <w:rsid w:val="00E54D78"/>
    <w:rsid w:val="00E54EB2"/>
    <w:rsid w:val="00E552B0"/>
    <w:rsid w:val="00E55F02"/>
    <w:rsid w:val="00E56082"/>
    <w:rsid w:val="00E56146"/>
    <w:rsid w:val="00E57926"/>
    <w:rsid w:val="00E57EE3"/>
    <w:rsid w:val="00E60BC4"/>
    <w:rsid w:val="00E617D3"/>
    <w:rsid w:val="00E61BBC"/>
    <w:rsid w:val="00E62268"/>
    <w:rsid w:val="00E63313"/>
    <w:rsid w:val="00E63615"/>
    <w:rsid w:val="00E640EA"/>
    <w:rsid w:val="00E6503C"/>
    <w:rsid w:val="00E65EC7"/>
    <w:rsid w:val="00E6658E"/>
    <w:rsid w:val="00E67ADB"/>
    <w:rsid w:val="00E70A3D"/>
    <w:rsid w:val="00E73B9A"/>
    <w:rsid w:val="00E75654"/>
    <w:rsid w:val="00E76A05"/>
    <w:rsid w:val="00E77465"/>
    <w:rsid w:val="00E806A2"/>
    <w:rsid w:val="00E82D3E"/>
    <w:rsid w:val="00E82D4C"/>
    <w:rsid w:val="00E82DA8"/>
    <w:rsid w:val="00E82EA8"/>
    <w:rsid w:val="00E83044"/>
    <w:rsid w:val="00E83712"/>
    <w:rsid w:val="00E837AF"/>
    <w:rsid w:val="00E838C2"/>
    <w:rsid w:val="00E83E6B"/>
    <w:rsid w:val="00E844D4"/>
    <w:rsid w:val="00E84B66"/>
    <w:rsid w:val="00E858B1"/>
    <w:rsid w:val="00E87A5A"/>
    <w:rsid w:val="00E902C9"/>
    <w:rsid w:val="00E90563"/>
    <w:rsid w:val="00E90845"/>
    <w:rsid w:val="00E93208"/>
    <w:rsid w:val="00E93BEA"/>
    <w:rsid w:val="00E94160"/>
    <w:rsid w:val="00E94D11"/>
    <w:rsid w:val="00E97732"/>
    <w:rsid w:val="00EA0010"/>
    <w:rsid w:val="00EA0753"/>
    <w:rsid w:val="00EA1490"/>
    <w:rsid w:val="00EA194E"/>
    <w:rsid w:val="00EA1B9D"/>
    <w:rsid w:val="00EA223F"/>
    <w:rsid w:val="00EA26BE"/>
    <w:rsid w:val="00EA3D7A"/>
    <w:rsid w:val="00EA4381"/>
    <w:rsid w:val="00EA43B1"/>
    <w:rsid w:val="00EA5658"/>
    <w:rsid w:val="00EA5BB3"/>
    <w:rsid w:val="00EA61AD"/>
    <w:rsid w:val="00EB0A32"/>
    <w:rsid w:val="00EB1365"/>
    <w:rsid w:val="00EB2AEC"/>
    <w:rsid w:val="00EB2EFD"/>
    <w:rsid w:val="00EB327C"/>
    <w:rsid w:val="00EB3D23"/>
    <w:rsid w:val="00EB4444"/>
    <w:rsid w:val="00EB4CC1"/>
    <w:rsid w:val="00EB50D2"/>
    <w:rsid w:val="00EB5137"/>
    <w:rsid w:val="00EB59D2"/>
    <w:rsid w:val="00EB6B8D"/>
    <w:rsid w:val="00EB7722"/>
    <w:rsid w:val="00EC042F"/>
    <w:rsid w:val="00EC112C"/>
    <w:rsid w:val="00EC15DF"/>
    <w:rsid w:val="00EC21C9"/>
    <w:rsid w:val="00EC2E96"/>
    <w:rsid w:val="00EC3C43"/>
    <w:rsid w:val="00EC4136"/>
    <w:rsid w:val="00EC43A9"/>
    <w:rsid w:val="00EC4677"/>
    <w:rsid w:val="00EC4A1B"/>
    <w:rsid w:val="00EC51E9"/>
    <w:rsid w:val="00EC5D4B"/>
    <w:rsid w:val="00EC6E25"/>
    <w:rsid w:val="00ED106A"/>
    <w:rsid w:val="00ED157F"/>
    <w:rsid w:val="00ED15E0"/>
    <w:rsid w:val="00ED2127"/>
    <w:rsid w:val="00ED2AC9"/>
    <w:rsid w:val="00ED3751"/>
    <w:rsid w:val="00ED4872"/>
    <w:rsid w:val="00ED4CDC"/>
    <w:rsid w:val="00ED526D"/>
    <w:rsid w:val="00ED54F4"/>
    <w:rsid w:val="00ED5720"/>
    <w:rsid w:val="00ED5ED5"/>
    <w:rsid w:val="00ED66B7"/>
    <w:rsid w:val="00ED6D07"/>
    <w:rsid w:val="00ED7266"/>
    <w:rsid w:val="00ED777B"/>
    <w:rsid w:val="00ED7B12"/>
    <w:rsid w:val="00EE02D1"/>
    <w:rsid w:val="00EE215C"/>
    <w:rsid w:val="00EE2F58"/>
    <w:rsid w:val="00EE3115"/>
    <w:rsid w:val="00EE4400"/>
    <w:rsid w:val="00EE4683"/>
    <w:rsid w:val="00EE500C"/>
    <w:rsid w:val="00EE50C2"/>
    <w:rsid w:val="00EE5FC0"/>
    <w:rsid w:val="00EE655A"/>
    <w:rsid w:val="00EE7DEE"/>
    <w:rsid w:val="00EF05F5"/>
    <w:rsid w:val="00EF29B2"/>
    <w:rsid w:val="00EF2E38"/>
    <w:rsid w:val="00EF3082"/>
    <w:rsid w:val="00EF3152"/>
    <w:rsid w:val="00EF3346"/>
    <w:rsid w:val="00EF360A"/>
    <w:rsid w:val="00EF54DD"/>
    <w:rsid w:val="00EF6523"/>
    <w:rsid w:val="00F00B72"/>
    <w:rsid w:val="00F02DD1"/>
    <w:rsid w:val="00F03774"/>
    <w:rsid w:val="00F0385A"/>
    <w:rsid w:val="00F04075"/>
    <w:rsid w:val="00F04308"/>
    <w:rsid w:val="00F0433C"/>
    <w:rsid w:val="00F0547B"/>
    <w:rsid w:val="00F05623"/>
    <w:rsid w:val="00F056BC"/>
    <w:rsid w:val="00F06852"/>
    <w:rsid w:val="00F0743F"/>
    <w:rsid w:val="00F07CF0"/>
    <w:rsid w:val="00F1028A"/>
    <w:rsid w:val="00F10C71"/>
    <w:rsid w:val="00F114BE"/>
    <w:rsid w:val="00F11949"/>
    <w:rsid w:val="00F11B64"/>
    <w:rsid w:val="00F13909"/>
    <w:rsid w:val="00F14051"/>
    <w:rsid w:val="00F142DB"/>
    <w:rsid w:val="00F1446A"/>
    <w:rsid w:val="00F15C8E"/>
    <w:rsid w:val="00F165A8"/>
    <w:rsid w:val="00F1755C"/>
    <w:rsid w:val="00F17AD4"/>
    <w:rsid w:val="00F20AB0"/>
    <w:rsid w:val="00F20BFE"/>
    <w:rsid w:val="00F220BE"/>
    <w:rsid w:val="00F2380E"/>
    <w:rsid w:val="00F24AE6"/>
    <w:rsid w:val="00F257AD"/>
    <w:rsid w:val="00F25838"/>
    <w:rsid w:val="00F25EE1"/>
    <w:rsid w:val="00F26A91"/>
    <w:rsid w:val="00F309D7"/>
    <w:rsid w:val="00F31091"/>
    <w:rsid w:val="00F3120D"/>
    <w:rsid w:val="00F31C03"/>
    <w:rsid w:val="00F33A7B"/>
    <w:rsid w:val="00F34679"/>
    <w:rsid w:val="00F34C4A"/>
    <w:rsid w:val="00F353EE"/>
    <w:rsid w:val="00F35754"/>
    <w:rsid w:val="00F35E64"/>
    <w:rsid w:val="00F36009"/>
    <w:rsid w:val="00F36400"/>
    <w:rsid w:val="00F37200"/>
    <w:rsid w:val="00F373A8"/>
    <w:rsid w:val="00F37918"/>
    <w:rsid w:val="00F37A24"/>
    <w:rsid w:val="00F40127"/>
    <w:rsid w:val="00F40DB4"/>
    <w:rsid w:val="00F41B67"/>
    <w:rsid w:val="00F41C65"/>
    <w:rsid w:val="00F41F6E"/>
    <w:rsid w:val="00F446E4"/>
    <w:rsid w:val="00F45CBA"/>
    <w:rsid w:val="00F46851"/>
    <w:rsid w:val="00F52CA7"/>
    <w:rsid w:val="00F52FD9"/>
    <w:rsid w:val="00F541A1"/>
    <w:rsid w:val="00F558E1"/>
    <w:rsid w:val="00F55CE5"/>
    <w:rsid w:val="00F56E51"/>
    <w:rsid w:val="00F5712C"/>
    <w:rsid w:val="00F576CD"/>
    <w:rsid w:val="00F57745"/>
    <w:rsid w:val="00F615F5"/>
    <w:rsid w:val="00F61C36"/>
    <w:rsid w:val="00F61CA9"/>
    <w:rsid w:val="00F61FA4"/>
    <w:rsid w:val="00F6490D"/>
    <w:rsid w:val="00F6591E"/>
    <w:rsid w:val="00F66212"/>
    <w:rsid w:val="00F67FBD"/>
    <w:rsid w:val="00F706F9"/>
    <w:rsid w:val="00F714BA"/>
    <w:rsid w:val="00F7178E"/>
    <w:rsid w:val="00F71CE6"/>
    <w:rsid w:val="00F71E6C"/>
    <w:rsid w:val="00F72D97"/>
    <w:rsid w:val="00F72E21"/>
    <w:rsid w:val="00F73CF5"/>
    <w:rsid w:val="00F757DE"/>
    <w:rsid w:val="00F7607E"/>
    <w:rsid w:val="00F7696B"/>
    <w:rsid w:val="00F77CBE"/>
    <w:rsid w:val="00F80D35"/>
    <w:rsid w:val="00F81F8A"/>
    <w:rsid w:val="00F8350A"/>
    <w:rsid w:val="00F851B2"/>
    <w:rsid w:val="00F85EC5"/>
    <w:rsid w:val="00F865A0"/>
    <w:rsid w:val="00F9032D"/>
    <w:rsid w:val="00F90928"/>
    <w:rsid w:val="00F9158E"/>
    <w:rsid w:val="00F91C7B"/>
    <w:rsid w:val="00F9200E"/>
    <w:rsid w:val="00F92726"/>
    <w:rsid w:val="00F93974"/>
    <w:rsid w:val="00F95EF3"/>
    <w:rsid w:val="00F96563"/>
    <w:rsid w:val="00F96BC3"/>
    <w:rsid w:val="00F97D75"/>
    <w:rsid w:val="00FA020F"/>
    <w:rsid w:val="00FA0D78"/>
    <w:rsid w:val="00FA1524"/>
    <w:rsid w:val="00FA1F69"/>
    <w:rsid w:val="00FA26AF"/>
    <w:rsid w:val="00FA3942"/>
    <w:rsid w:val="00FA4071"/>
    <w:rsid w:val="00FA4C7F"/>
    <w:rsid w:val="00FA6162"/>
    <w:rsid w:val="00FA6966"/>
    <w:rsid w:val="00FA703E"/>
    <w:rsid w:val="00FA76C6"/>
    <w:rsid w:val="00FB157E"/>
    <w:rsid w:val="00FB2499"/>
    <w:rsid w:val="00FB2A1E"/>
    <w:rsid w:val="00FB2FC1"/>
    <w:rsid w:val="00FB326A"/>
    <w:rsid w:val="00FB3316"/>
    <w:rsid w:val="00FB4E68"/>
    <w:rsid w:val="00FB5712"/>
    <w:rsid w:val="00FB5C6A"/>
    <w:rsid w:val="00FB625A"/>
    <w:rsid w:val="00FB706F"/>
    <w:rsid w:val="00FB7B61"/>
    <w:rsid w:val="00FB7B90"/>
    <w:rsid w:val="00FC0003"/>
    <w:rsid w:val="00FC043B"/>
    <w:rsid w:val="00FC09B9"/>
    <w:rsid w:val="00FC10A0"/>
    <w:rsid w:val="00FC2CAB"/>
    <w:rsid w:val="00FC3095"/>
    <w:rsid w:val="00FC3120"/>
    <w:rsid w:val="00FC32FF"/>
    <w:rsid w:val="00FC4666"/>
    <w:rsid w:val="00FC4E24"/>
    <w:rsid w:val="00FC557D"/>
    <w:rsid w:val="00FC6856"/>
    <w:rsid w:val="00FC6C8D"/>
    <w:rsid w:val="00FC7050"/>
    <w:rsid w:val="00FC76F0"/>
    <w:rsid w:val="00FC7996"/>
    <w:rsid w:val="00FD0087"/>
    <w:rsid w:val="00FD05EB"/>
    <w:rsid w:val="00FD07F1"/>
    <w:rsid w:val="00FD151D"/>
    <w:rsid w:val="00FD20DA"/>
    <w:rsid w:val="00FD2A64"/>
    <w:rsid w:val="00FD4A8B"/>
    <w:rsid w:val="00FD5A43"/>
    <w:rsid w:val="00FD68AB"/>
    <w:rsid w:val="00FD6A61"/>
    <w:rsid w:val="00FD7F67"/>
    <w:rsid w:val="00FE0970"/>
    <w:rsid w:val="00FE16A3"/>
    <w:rsid w:val="00FE1C7E"/>
    <w:rsid w:val="00FE244A"/>
    <w:rsid w:val="00FE382E"/>
    <w:rsid w:val="00FE39F4"/>
    <w:rsid w:val="00FE4214"/>
    <w:rsid w:val="00FE439F"/>
    <w:rsid w:val="00FE67DF"/>
    <w:rsid w:val="00FE6856"/>
    <w:rsid w:val="00FE7495"/>
    <w:rsid w:val="00FF1111"/>
    <w:rsid w:val="00FF2345"/>
    <w:rsid w:val="00FF26EA"/>
    <w:rsid w:val="00FF2A79"/>
    <w:rsid w:val="00FF2EBA"/>
    <w:rsid w:val="00FF3CA0"/>
    <w:rsid w:val="00FF4E05"/>
    <w:rsid w:val="00FF50DF"/>
    <w:rsid w:val="00FF68DD"/>
    <w:rsid w:val="00FF6DB4"/>
    <w:rsid w:val="00FF7DE7"/>
    <w:rsid w:val="03604B48"/>
    <w:rsid w:val="078596AD"/>
    <w:rsid w:val="087ADE69"/>
    <w:rsid w:val="0B68E7BF"/>
    <w:rsid w:val="0CD1C397"/>
    <w:rsid w:val="10B818A3"/>
    <w:rsid w:val="11735496"/>
    <w:rsid w:val="12D11C32"/>
    <w:rsid w:val="142D8D17"/>
    <w:rsid w:val="162E9739"/>
    <w:rsid w:val="24D86DC5"/>
    <w:rsid w:val="25770621"/>
    <w:rsid w:val="2C3FD5AC"/>
    <w:rsid w:val="2D44BD4B"/>
    <w:rsid w:val="32A1476B"/>
    <w:rsid w:val="34791A7E"/>
    <w:rsid w:val="353E6F1D"/>
    <w:rsid w:val="3A1D1A6E"/>
    <w:rsid w:val="3A8BD926"/>
    <w:rsid w:val="3AD2BCF2"/>
    <w:rsid w:val="3B8781A6"/>
    <w:rsid w:val="3C5EEA76"/>
    <w:rsid w:val="3E60F32B"/>
    <w:rsid w:val="44E7BABB"/>
    <w:rsid w:val="4A2BDE34"/>
    <w:rsid w:val="4A8319EE"/>
    <w:rsid w:val="4E023E18"/>
    <w:rsid w:val="4E2ADAE4"/>
    <w:rsid w:val="53BCF639"/>
    <w:rsid w:val="5533C834"/>
    <w:rsid w:val="57DE91F2"/>
    <w:rsid w:val="5997E075"/>
    <w:rsid w:val="5B4EFC2A"/>
    <w:rsid w:val="5F0806C7"/>
    <w:rsid w:val="6190DB85"/>
    <w:rsid w:val="641BB1B6"/>
    <w:rsid w:val="6610B16F"/>
    <w:rsid w:val="67DB00DB"/>
    <w:rsid w:val="69797D98"/>
    <w:rsid w:val="6B60446C"/>
    <w:rsid w:val="6B7DC0AE"/>
    <w:rsid w:val="6CF5FE9B"/>
    <w:rsid w:val="70DBE4BB"/>
    <w:rsid w:val="71021EEB"/>
    <w:rsid w:val="738D23D0"/>
    <w:rsid w:val="74618715"/>
    <w:rsid w:val="75994E34"/>
    <w:rsid w:val="770A225A"/>
    <w:rsid w:val="776D3D7E"/>
    <w:rsid w:val="7D25779B"/>
    <w:rsid w:val="7ECD9B35"/>
    <w:rsid w:val="7F045F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D0D5F2"/>
  <w15:chartTrackingRefBased/>
  <w15:docId w15:val="{0FE1B41D-E25B-4BF9-9C7A-7BA2B7AC4AE8}"/>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CDB"/>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CF06BE"/>
    <w:pPr>
      <w:keepNext/>
      <w:outlineLvl w:val="0"/>
    </w:pPr>
    <w:rPr>
      <w:rFonts w:ascii="Palatino" w:hAnsi="Palatino"/>
      <w:b/>
      <w:u w:val="single"/>
    </w:rPr>
  </w:style>
  <w:style w:type="paragraph" w:styleId="Heading2">
    <w:name w:val="heading 2"/>
    <w:basedOn w:val="Normal"/>
    <w:next w:val="Normal"/>
    <w:link w:val="Heading2Char"/>
    <w:unhideWhenUsed/>
    <w:qFormat/>
    <w:rsid w:val="00CF06BE"/>
    <w:pPr>
      <w:keepNext/>
      <w:tabs>
        <w:tab w:val="left" w:pos="720"/>
      </w:tabs>
      <w:spacing w:after="120"/>
      <w:ind w:left="720"/>
      <w:outlineLvl w:val="1"/>
    </w:pPr>
    <w:rPr>
      <w:rFonts w:ascii="Palatino" w:hAnsi="Palatino"/>
      <w:b/>
    </w:rPr>
  </w:style>
  <w:style w:type="paragraph" w:styleId="Heading6">
    <w:name w:val="heading 6"/>
    <w:basedOn w:val="Normal"/>
    <w:next w:val="Normal"/>
    <w:link w:val="Heading6Char"/>
    <w:semiHidden/>
    <w:unhideWhenUsed/>
    <w:qFormat/>
    <w:rsid w:val="00CF06BE"/>
    <w:pPr>
      <w:keepNext/>
      <w:spacing w:before="120"/>
      <w:jc w:val="right"/>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06BE"/>
    <w:rPr>
      <w:rFonts w:ascii="Palatino" w:eastAsia="Times New Roman" w:hAnsi="Palatino" w:cs="Times New Roman"/>
      <w:b/>
      <w:sz w:val="24"/>
      <w:szCs w:val="20"/>
      <w:u w:val="single"/>
    </w:rPr>
  </w:style>
  <w:style w:type="character" w:customStyle="1" w:styleId="Heading2Char">
    <w:name w:val="Heading 2 Char"/>
    <w:basedOn w:val="DefaultParagraphFont"/>
    <w:link w:val="Heading2"/>
    <w:rsid w:val="00CF06BE"/>
    <w:rPr>
      <w:rFonts w:ascii="Palatino" w:eastAsia="Times New Roman" w:hAnsi="Palatino" w:cs="Times New Roman"/>
      <w:b/>
      <w:sz w:val="24"/>
      <w:szCs w:val="20"/>
    </w:rPr>
  </w:style>
  <w:style w:type="character" w:customStyle="1" w:styleId="Heading6Char">
    <w:name w:val="Heading 6 Char"/>
    <w:basedOn w:val="DefaultParagraphFont"/>
    <w:link w:val="Heading6"/>
    <w:semiHidden/>
    <w:rsid w:val="00CF06BE"/>
    <w:rPr>
      <w:rFonts w:ascii="Times New Roman" w:eastAsia="Times New Roman" w:hAnsi="Times New Roman" w:cs="Times New Roman"/>
      <w:sz w:val="24"/>
      <w:szCs w:val="20"/>
    </w:rPr>
  </w:style>
  <w:style w:type="character" w:styleId="Hyperlink">
    <w:name w:val="Hyperlink"/>
    <w:uiPriority w:val="99"/>
    <w:semiHidden/>
    <w:unhideWhenUsed/>
    <w:rsid w:val="00CF06BE"/>
    <w:rPr>
      <w:color w:val="0000FF"/>
      <w:u w:val="single"/>
    </w:rPr>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uiPriority w:val="99"/>
    <w:locked/>
    <w:rsid w:val="00CF06BE"/>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f,ALTS FOOTNOTE"/>
    <w:basedOn w:val="Normal"/>
    <w:link w:val="FootnoteTextChar"/>
    <w:unhideWhenUsed/>
    <w:rsid w:val="00CF06BE"/>
    <w:rPr>
      <w:rFonts w:asciiTheme="minorHAnsi" w:eastAsiaTheme="minorHAnsi" w:hAnsiTheme="minorHAnsi" w:cstheme="minorBidi"/>
      <w:sz w:val="22"/>
      <w:szCs w:val="22"/>
    </w:rPr>
  </w:style>
  <w:style w:type="character" w:customStyle="1" w:styleId="FootnoteTextChar1">
    <w:name w:val="Footnote Text Char1"/>
    <w:basedOn w:val="DefaultParagraphFont"/>
    <w:uiPriority w:val="99"/>
    <w:semiHidden/>
    <w:rsid w:val="00CF06BE"/>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CF06BE"/>
  </w:style>
  <w:style w:type="character" w:customStyle="1" w:styleId="CommentTextChar">
    <w:name w:val="Comment Text Char"/>
    <w:basedOn w:val="DefaultParagraphFont"/>
    <w:link w:val="CommentText"/>
    <w:uiPriority w:val="99"/>
    <w:rsid w:val="00CF06BE"/>
    <w:rPr>
      <w:rFonts w:ascii="Times New Roman" w:eastAsia="Times New Roman" w:hAnsi="Times New Roman" w:cs="Times New Roman"/>
      <w:sz w:val="20"/>
      <w:szCs w:val="20"/>
    </w:rPr>
  </w:style>
  <w:style w:type="paragraph" w:styleId="BodyText">
    <w:name w:val="Body Text"/>
    <w:basedOn w:val="Normal"/>
    <w:link w:val="BodyTextChar1"/>
    <w:unhideWhenUsed/>
    <w:rsid w:val="00CF06BE"/>
    <w:pPr>
      <w:tabs>
        <w:tab w:val="left" w:pos="720"/>
      </w:tabs>
      <w:spacing w:after="120"/>
    </w:pPr>
    <w:rPr>
      <w:rFonts w:ascii="Palatino" w:hAnsi="Palatino"/>
    </w:rPr>
  </w:style>
  <w:style w:type="character" w:customStyle="1" w:styleId="BodyTextChar">
    <w:name w:val="Body Text Char"/>
    <w:basedOn w:val="DefaultParagraphFont"/>
    <w:uiPriority w:val="99"/>
    <w:semiHidden/>
    <w:rsid w:val="00CF06BE"/>
    <w:rPr>
      <w:rFonts w:ascii="Times New Roman" w:eastAsia="Times New Roman" w:hAnsi="Times New Roman" w:cs="Times New Roman"/>
      <w:sz w:val="20"/>
      <w:szCs w:val="20"/>
    </w:rPr>
  </w:style>
  <w:style w:type="paragraph" w:styleId="ListParagraph">
    <w:name w:val="List Paragraph"/>
    <w:basedOn w:val="Normal"/>
    <w:uiPriority w:val="34"/>
    <w:qFormat/>
    <w:rsid w:val="00CF06BE"/>
    <w:pPr>
      <w:ind w:left="720"/>
    </w:pPr>
  </w:style>
  <w:style w:type="paragraph" w:customStyle="1" w:styleId="xl41">
    <w:name w:val="xl41"/>
    <w:basedOn w:val="Normal"/>
    <w:rsid w:val="00CF06BE"/>
    <w:pPr>
      <w:overflowPunct w:val="0"/>
      <w:autoSpaceDE w:val="0"/>
      <w:autoSpaceDN w:val="0"/>
      <w:adjustRightInd w:val="0"/>
      <w:spacing w:before="100" w:after="100"/>
    </w:pPr>
    <w:rPr>
      <w:rFonts w:ascii="Arial Unicode MS" w:eastAsia="Arial Unicode MS"/>
    </w:rPr>
  </w:style>
  <w:style w:type="paragraph" w:customStyle="1" w:styleId="xl24">
    <w:name w:val="xl24"/>
    <w:basedOn w:val="Normal"/>
    <w:rsid w:val="00CF06BE"/>
    <w:pPr>
      <w:spacing w:before="100" w:beforeAutospacing="1" w:after="100" w:afterAutospacing="1"/>
      <w:jc w:val="right"/>
    </w:pPr>
    <w:rPr>
      <w:rFonts w:ascii="Arial Unicode MS" w:eastAsia="Arial Unicode MS" w:hAnsi="Arial Unicode MS" w:cs="Arial Unicode MS"/>
      <w:b/>
      <w:bCs/>
      <w:szCs w:val="24"/>
    </w:rPr>
  </w:style>
  <w:style w:type="paragraph" w:customStyle="1" w:styleId="xl28">
    <w:name w:val="xl28"/>
    <w:basedOn w:val="Normal"/>
    <w:rsid w:val="00CF06BE"/>
    <w:pPr>
      <w:spacing w:before="100" w:beforeAutospacing="1" w:after="100" w:afterAutospacing="1"/>
    </w:pPr>
    <w:rPr>
      <w:rFonts w:ascii="Arial" w:eastAsia="Arial Unicode MS" w:hAnsi="Arial" w:cs="Arial"/>
      <w:b/>
      <w:bCs/>
      <w:szCs w:val="24"/>
    </w:rPr>
  </w:style>
  <w:style w:type="paragraph" w:customStyle="1" w:styleId="Default">
    <w:name w:val="Default"/>
    <w:rsid w:val="00CF06B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FootnoteReference">
    <w:name w:val="footnote reference"/>
    <w:aliases w:val="o,fr,Style 3,o1,o2,o3,o4,o5,o6,o11,o21,o7,Appel note de bas de p,Style 12,(NECG) Footnote Reference,Style 124,Style 13,FR,Style 17,Style 6,Footnote Reference/,Style 7,Style 4,Style 34,Style 9,Footnote Reference1"/>
    <w:unhideWhenUsed/>
    <w:rsid w:val="00CF06BE"/>
    <w:rPr>
      <w:vertAlign w:val="superscript"/>
    </w:rPr>
  </w:style>
  <w:style w:type="character" w:styleId="CommentReference">
    <w:name w:val="annotation reference"/>
    <w:uiPriority w:val="99"/>
    <w:unhideWhenUsed/>
    <w:rsid w:val="00CF06BE"/>
    <w:rPr>
      <w:sz w:val="16"/>
      <w:szCs w:val="16"/>
    </w:rPr>
  </w:style>
  <w:style w:type="character" w:customStyle="1" w:styleId="BodyTextChar1">
    <w:name w:val="Body Text Char1"/>
    <w:link w:val="BodyText"/>
    <w:locked/>
    <w:rsid w:val="00CF06BE"/>
    <w:rPr>
      <w:rFonts w:ascii="Palatino" w:eastAsia="Times New Roman" w:hAnsi="Palatino" w:cs="Times New Roman"/>
      <w:sz w:val="24"/>
      <w:szCs w:val="20"/>
    </w:rPr>
  </w:style>
  <w:style w:type="table" w:styleId="TableGrid">
    <w:name w:val="Table Grid"/>
    <w:basedOn w:val="TableNormal"/>
    <w:uiPriority w:val="39"/>
    <w:rsid w:val="00CF06B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F06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06BE"/>
    <w:rPr>
      <w:rFonts w:ascii="Segoe UI" w:eastAsia="Times New Roman" w:hAnsi="Segoe UI" w:cs="Segoe UI"/>
      <w:sz w:val="18"/>
      <w:szCs w:val="18"/>
    </w:rPr>
  </w:style>
  <w:style w:type="paragraph" w:styleId="Header">
    <w:name w:val="header"/>
    <w:basedOn w:val="Normal"/>
    <w:link w:val="HeaderChar"/>
    <w:unhideWhenUsed/>
    <w:rsid w:val="005417CB"/>
    <w:pPr>
      <w:tabs>
        <w:tab w:val="center" w:pos="4680"/>
        <w:tab w:val="right" w:pos="9360"/>
      </w:tabs>
    </w:pPr>
  </w:style>
  <w:style w:type="character" w:customStyle="1" w:styleId="HeaderChar">
    <w:name w:val="Header Char"/>
    <w:basedOn w:val="DefaultParagraphFont"/>
    <w:link w:val="Header"/>
    <w:uiPriority w:val="99"/>
    <w:rsid w:val="005417CB"/>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5417CB"/>
    <w:pPr>
      <w:tabs>
        <w:tab w:val="center" w:pos="4680"/>
        <w:tab w:val="right" w:pos="9360"/>
      </w:tabs>
    </w:pPr>
  </w:style>
  <w:style w:type="character" w:customStyle="1" w:styleId="FooterChar">
    <w:name w:val="Footer Char"/>
    <w:basedOn w:val="DefaultParagraphFont"/>
    <w:link w:val="Footer"/>
    <w:uiPriority w:val="99"/>
    <w:rsid w:val="005417C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35032"/>
    <w:rPr>
      <w:b/>
      <w:bCs/>
    </w:rPr>
  </w:style>
  <w:style w:type="character" w:customStyle="1" w:styleId="CommentSubjectChar">
    <w:name w:val="Comment Subject Char"/>
    <w:basedOn w:val="CommentTextChar"/>
    <w:link w:val="CommentSubject"/>
    <w:uiPriority w:val="99"/>
    <w:semiHidden/>
    <w:rsid w:val="00035032"/>
    <w:rPr>
      <w:rFonts w:ascii="Times New Roman" w:eastAsia="Times New Roman" w:hAnsi="Times New Roman" w:cs="Times New Roman"/>
      <w:b/>
      <w:bCs/>
      <w:sz w:val="20"/>
      <w:szCs w:val="20"/>
    </w:rPr>
  </w:style>
  <w:style w:type="paragraph" w:styleId="Caption">
    <w:name w:val="caption"/>
    <w:basedOn w:val="Normal"/>
    <w:next w:val="Normal"/>
    <w:unhideWhenUsed/>
    <w:qFormat/>
    <w:rsid w:val="007B6BC5"/>
    <w:pPr>
      <w:spacing w:after="200"/>
    </w:pPr>
    <w:rPr>
      <w:i/>
      <w:iCs/>
      <w:color w:val="44546A" w:themeColor="text2"/>
      <w:sz w:val="18"/>
      <w:szCs w:val="18"/>
    </w:rPr>
  </w:style>
  <w:style w:type="paragraph" w:styleId="EndnoteText">
    <w:name w:val="endnote text"/>
    <w:basedOn w:val="Normal"/>
    <w:link w:val="EndnoteTextChar"/>
    <w:uiPriority w:val="99"/>
    <w:semiHidden/>
    <w:unhideWhenUsed/>
    <w:rsid w:val="00A17579"/>
  </w:style>
  <w:style w:type="character" w:customStyle="1" w:styleId="EndnoteTextChar">
    <w:name w:val="Endnote Text Char"/>
    <w:basedOn w:val="DefaultParagraphFont"/>
    <w:link w:val="EndnoteText"/>
    <w:uiPriority w:val="99"/>
    <w:semiHidden/>
    <w:rsid w:val="00A17579"/>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A17579"/>
    <w:rPr>
      <w:vertAlign w:val="superscript"/>
    </w:rPr>
  </w:style>
  <w:style w:type="paragraph" w:styleId="PlainText">
    <w:name w:val="Plain Text"/>
    <w:basedOn w:val="Normal"/>
    <w:link w:val="PlainTextChar"/>
    <w:uiPriority w:val="99"/>
    <w:semiHidden/>
    <w:unhideWhenUsed/>
    <w:rsid w:val="004F011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4F0115"/>
    <w:rPr>
      <w:rFonts w:ascii="Calibri" w:hAnsi="Calibri"/>
      <w:szCs w:val="21"/>
    </w:rPr>
  </w:style>
  <w:style w:type="paragraph" w:styleId="Revision">
    <w:name w:val="Revision"/>
    <w:hidden/>
    <w:uiPriority w:val="99"/>
    <w:semiHidden/>
    <w:rsid w:val="009A0D39"/>
    <w:pPr>
      <w:spacing w:after="0" w:line="240" w:lineRule="auto"/>
    </w:pPr>
    <w:rPr>
      <w:rFonts w:ascii="Times New Roman" w:eastAsia="Times New Roman" w:hAnsi="Times New Roman" w:cs="Times New Roman"/>
      <w:sz w:val="24"/>
      <w:szCs w:val="20"/>
    </w:rPr>
  </w:style>
  <w:style w:type="character" w:styleId="BookTitle">
    <w:name w:val="Book Title"/>
    <w:basedOn w:val="DefaultParagraphFont"/>
    <w:uiPriority w:val="33"/>
    <w:qFormat/>
    <w:rsid w:val="001A77EF"/>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444655">
      <w:bodyDiv w:val="1"/>
      <w:marLeft w:val="0"/>
      <w:marRight w:val="0"/>
      <w:marTop w:val="0"/>
      <w:marBottom w:val="0"/>
      <w:divBdr>
        <w:top w:val="none" w:sz="0" w:space="0" w:color="auto"/>
        <w:left w:val="none" w:sz="0" w:space="0" w:color="auto"/>
        <w:bottom w:val="none" w:sz="0" w:space="0" w:color="auto"/>
        <w:right w:val="none" w:sz="0" w:space="0" w:color="auto"/>
      </w:divBdr>
    </w:div>
    <w:div w:id="765152939">
      <w:bodyDiv w:val="1"/>
      <w:marLeft w:val="0"/>
      <w:marRight w:val="0"/>
      <w:marTop w:val="0"/>
      <w:marBottom w:val="0"/>
      <w:divBdr>
        <w:top w:val="none" w:sz="0" w:space="0" w:color="auto"/>
        <w:left w:val="none" w:sz="0" w:space="0" w:color="auto"/>
        <w:bottom w:val="none" w:sz="0" w:space="0" w:color="auto"/>
        <w:right w:val="none" w:sz="0" w:space="0" w:color="auto"/>
      </w:divBdr>
    </w:div>
    <w:div w:id="828054755">
      <w:bodyDiv w:val="1"/>
      <w:marLeft w:val="0"/>
      <w:marRight w:val="0"/>
      <w:marTop w:val="0"/>
      <w:marBottom w:val="0"/>
      <w:divBdr>
        <w:top w:val="none" w:sz="0" w:space="0" w:color="auto"/>
        <w:left w:val="none" w:sz="0" w:space="0" w:color="auto"/>
        <w:bottom w:val="none" w:sz="0" w:space="0" w:color="auto"/>
        <w:right w:val="none" w:sz="0" w:space="0" w:color="auto"/>
      </w:divBdr>
    </w:div>
    <w:div w:id="1136525608">
      <w:bodyDiv w:val="1"/>
      <w:marLeft w:val="0"/>
      <w:marRight w:val="0"/>
      <w:marTop w:val="0"/>
      <w:marBottom w:val="0"/>
      <w:divBdr>
        <w:top w:val="none" w:sz="0" w:space="0" w:color="auto"/>
        <w:left w:val="none" w:sz="0" w:space="0" w:color="auto"/>
        <w:bottom w:val="none" w:sz="0" w:space="0" w:color="auto"/>
        <w:right w:val="none" w:sz="0" w:space="0" w:color="auto"/>
      </w:divBdr>
    </w:div>
    <w:div w:id="1830633349">
      <w:bodyDiv w:val="1"/>
      <w:marLeft w:val="0"/>
      <w:marRight w:val="0"/>
      <w:marTop w:val="0"/>
      <w:marBottom w:val="0"/>
      <w:divBdr>
        <w:top w:val="none" w:sz="0" w:space="0" w:color="auto"/>
        <w:left w:val="none" w:sz="0" w:space="0" w:color="auto"/>
        <w:bottom w:val="none" w:sz="0" w:space="0" w:color="auto"/>
        <w:right w:val="none" w:sz="0" w:space="0" w:color="auto"/>
      </w:divBdr>
    </w:div>
    <w:div w:id="1968001752">
      <w:bodyDiv w:val="1"/>
      <w:marLeft w:val="0"/>
      <w:marRight w:val="0"/>
      <w:marTop w:val="0"/>
      <w:marBottom w:val="0"/>
      <w:divBdr>
        <w:top w:val="none" w:sz="0" w:space="0" w:color="auto"/>
        <w:left w:val="none" w:sz="0" w:space="0" w:color="auto"/>
        <w:bottom w:val="none" w:sz="0" w:space="0" w:color="auto"/>
        <w:right w:val="none" w:sz="0" w:space="0" w:color="auto"/>
      </w:divBdr>
    </w:div>
    <w:div w:id="204336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puc.ca.gov/PUC/documents/" TargetMode="External"/><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puc.ca.gov/General.aspx?id=64424559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5DC5E9AA888B4BABE46A10F900FA47" ma:contentTypeVersion="11" ma:contentTypeDescription="Create a new document." ma:contentTypeScope="" ma:versionID="06be4a14463cf02b43351b4bf8d4f5aa">
  <xsd:schema xmlns:xsd="http://www.w3.org/2001/XMLSchema" xmlns:xs="http://www.w3.org/2001/XMLSchema" xmlns:p="http://schemas.microsoft.com/office/2006/metadata/properties" xmlns:ns3="545dc32d-c4f5-4ce9-8756-416ba9881bed" xmlns:ns4="00f78aeb-3e8c-4a13-a8e5-d69b15d03b24" targetNamespace="http://schemas.microsoft.com/office/2006/metadata/properties" ma:root="true" ma:fieldsID="80a9b08120413157be36ca3278f81d2b" ns3:_="" ns4:_="">
    <xsd:import namespace="545dc32d-c4f5-4ce9-8756-416ba9881bed"/>
    <xsd:import namespace="00f78aeb-3e8c-4a13-a8e5-d69b15d03b2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5dc32d-c4f5-4ce9-8756-416ba9881b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f78aeb-3e8c-4a13-a8e5-d69b15d03b2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D7E14-2631-4F95-8DD0-E65F9A1BEDDA}">
  <ds:schemaRefs>
    <ds:schemaRef ds:uri="http://schemas.microsoft.com/sharepoint/v3/contenttype/forms"/>
  </ds:schemaRefs>
</ds:datastoreItem>
</file>

<file path=customXml/itemProps2.xml><?xml version="1.0" encoding="utf-8"?>
<ds:datastoreItem xmlns:ds="http://schemas.openxmlformats.org/officeDocument/2006/customXml" ds:itemID="{7980499B-CD9C-42D4-BBA9-00FA9B3A5B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5dc32d-c4f5-4ce9-8756-416ba9881bed"/>
    <ds:schemaRef ds:uri="00f78aeb-3e8c-4a13-a8e5-d69b15d03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A86DC5-1087-4408-ABC4-F09C499FF55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BF8E213-8350-44E0-8261-FF6B3803BE2B}">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23</ap:Pages>
  <ap:Words>5462</ap:Words>
  <ap:Characters>31139</ap:Characters>
  <ap:Application>Microsoft Office Word</ap:Application>
  <ap:DocSecurity>0</ap:DocSecurity>
  <ap:Lines>259</ap:Lines>
  <ap:Paragraphs>73</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36528</ap:CharactersWithSpaces>
  <ap:SharedDoc>false</ap:SharedDoc>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lastPrinted>2019-10-31T21:53:00Z</cp:lastPrinted>
  <dcterms:created xsi:type="dcterms:W3CDTF">2019-12-06T10:33:16Z</dcterms:created>
  <dcterms:modified xsi:type="dcterms:W3CDTF">2019-12-06T10:33:16Z</dcterms:modified>
</cp:coreProperties>
</file>