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7DE" w:rsidRDefault="00CF17DE" w14:paraId="70BEAF91" w14:textId="032B4166">
      <w:pPr>
        <w:pStyle w:val="titlebar"/>
        <w:rPr>
          <w:sz w:val="24"/>
        </w:rPr>
      </w:pPr>
      <w:r>
        <w:rPr>
          <w:sz w:val="24"/>
        </w:rPr>
        <w:t>PUBLIC UTILITIES COMMISSION OF THE STATE OF CALIFORNIA</w:t>
      </w:r>
    </w:p>
    <w:p w:rsidR="00953C34" w:rsidP="00953C34" w:rsidRDefault="00953C34" w14:paraId="2D78AAD7" w14:textId="5264CF24">
      <w:pPr>
        <w:rPr>
          <w:sz w:val="24"/>
        </w:rPr>
      </w:pPr>
      <w:r>
        <w:rPr>
          <w:sz w:val="24"/>
        </w:rPr>
        <w:tab/>
      </w:r>
      <w:r>
        <w:rPr>
          <w:sz w:val="24"/>
        </w:rPr>
        <w:tab/>
      </w:r>
      <w:r>
        <w:rPr>
          <w:sz w:val="24"/>
        </w:rPr>
        <w:tab/>
      </w:r>
      <w:r>
        <w:rPr>
          <w:sz w:val="24"/>
        </w:rPr>
        <w:tab/>
      </w:r>
      <w:r>
        <w:rPr>
          <w:sz w:val="24"/>
        </w:rPr>
        <w:tab/>
        <w:t xml:space="preserve">                                              </w:t>
      </w:r>
      <w:r w:rsidRPr="00953C34">
        <w:rPr>
          <w:b/>
          <w:sz w:val="24"/>
        </w:rPr>
        <w:t>ITEM No: 22 (Rev. 1)</w:t>
      </w:r>
    </w:p>
    <w:p w:rsidR="00CF17DE" w:rsidP="00305E8A" w:rsidRDefault="00305E8A" w14:paraId="5E624470" w14:textId="3181B866">
      <w:r>
        <w:tab/>
      </w:r>
      <w:r>
        <w:tab/>
      </w:r>
      <w:r>
        <w:tab/>
      </w:r>
      <w:r>
        <w:tab/>
      </w:r>
      <w:r>
        <w:tab/>
      </w:r>
      <w:r>
        <w:tab/>
      </w:r>
      <w:r>
        <w:tab/>
      </w:r>
      <w:r>
        <w:tab/>
      </w:r>
      <w:r>
        <w:tab/>
        <w:t xml:space="preserve">  </w:t>
      </w:r>
      <w:r w:rsidRPr="00305E8A">
        <w:rPr>
          <w:b/>
          <w:sz w:val="24"/>
        </w:rPr>
        <w:t>AGENDA ID</w:t>
      </w:r>
      <w:r>
        <w:rPr>
          <w:b/>
          <w:sz w:val="24"/>
        </w:rPr>
        <w:t>#</w:t>
      </w:r>
      <w:r w:rsidRPr="00305E8A">
        <w:rPr>
          <w:b/>
          <w:sz w:val="24"/>
        </w:rPr>
        <w:t>18143</w:t>
      </w:r>
    </w:p>
    <w:p w:rsidR="00CF17DE" w:rsidRDefault="00593807" w14:paraId="7AE852C7" w14:textId="336C3916">
      <w:pPr>
        <w:rPr>
          <w:b/>
          <w:sz w:val="24"/>
        </w:rPr>
      </w:pPr>
      <w:r>
        <w:rPr>
          <w:b/>
          <w:sz w:val="24"/>
        </w:rPr>
        <w:t>ENERGY DIVISION</w:t>
      </w:r>
      <w:r>
        <w:rPr>
          <w:b/>
          <w:sz w:val="24"/>
        </w:rPr>
        <w:tab/>
      </w:r>
      <w:r>
        <w:rPr>
          <w:b/>
          <w:sz w:val="24"/>
        </w:rPr>
        <w:tab/>
      </w:r>
      <w:r>
        <w:rPr>
          <w:b/>
          <w:sz w:val="24"/>
        </w:rPr>
        <w:tab/>
      </w:r>
      <w:r>
        <w:rPr>
          <w:b/>
          <w:sz w:val="24"/>
        </w:rPr>
        <w:tab/>
      </w:r>
      <w:r>
        <w:rPr>
          <w:b/>
          <w:sz w:val="24"/>
        </w:rPr>
        <w:tab/>
      </w:r>
      <w:r w:rsidR="00BF222A">
        <w:rPr>
          <w:b/>
          <w:sz w:val="24"/>
        </w:rPr>
        <w:tab/>
      </w:r>
      <w:r w:rsidR="0073759D">
        <w:rPr>
          <w:b/>
          <w:sz w:val="24"/>
        </w:rPr>
        <w:t xml:space="preserve">             </w:t>
      </w:r>
      <w:r w:rsidR="00CF17DE">
        <w:rPr>
          <w:b/>
          <w:sz w:val="24"/>
        </w:rPr>
        <w:t xml:space="preserve">RESOLUTION </w:t>
      </w:r>
      <w:r w:rsidR="004A461B">
        <w:rPr>
          <w:b/>
          <w:sz w:val="24"/>
        </w:rPr>
        <w:t>E-5017</w:t>
      </w:r>
    </w:p>
    <w:p w:rsidR="00CF17DE" w:rsidRDefault="0073759D" w14:paraId="3DBC912E" w14:textId="6C28E931">
      <w:pPr>
        <w:tabs>
          <w:tab w:val="right" w:pos="8910"/>
        </w:tabs>
        <w:ind w:left="1440" w:firstLine="720"/>
        <w:rPr>
          <w:b/>
          <w:sz w:val="24"/>
        </w:rPr>
      </w:pPr>
      <w:r>
        <w:rPr>
          <w:b/>
          <w:sz w:val="24"/>
        </w:rPr>
        <w:t xml:space="preserve">                                                                    </w:t>
      </w:r>
      <w:r w:rsidR="002E3672">
        <w:rPr>
          <w:b/>
          <w:sz w:val="24"/>
        </w:rPr>
        <w:t xml:space="preserve">February </w:t>
      </w:r>
      <w:r>
        <w:rPr>
          <w:b/>
          <w:sz w:val="24"/>
        </w:rPr>
        <w:t>27,</w:t>
      </w:r>
      <w:r w:rsidR="0068661A">
        <w:rPr>
          <w:b/>
          <w:sz w:val="24"/>
        </w:rPr>
        <w:t xml:space="preserve"> 2020</w:t>
      </w:r>
    </w:p>
    <w:p w:rsidR="00CF17DE" w:rsidRDefault="00CF17DE" w14:paraId="061A7957" w14:textId="77777777">
      <w:pPr>
        <w:tabs>
          <w:tab w:val="right" w:pos="8910"/>
        </w:tabs>
        <w:ind w:left="1440" w:firstLine="720"/>
        <w:rPr>
          <w:b/>
          <w:sz w:val="24"/>
        </w:rPr>
      </w:pPr>
    </w:p>
    <w:p w:rsidR="00CF17DE" w:rsidRDefault="00CF17DE" w14:paraId="40ADBA19" w14:textId="77777777">
      <w:pPr>
        <w:pStyle w:val="mainex"/>
        <w:rPr>
          <w:u w:val="single"/>
        </w:rPr>
      </w:pPr>
      <w:bookmarkStart w:name="_Ref404993683" w:id="0"/>
      <w:r>
        <w:rPr>
          <w:u w:val="single"/>
        </w:rPr>
        <w:t>RESOLUTION</w:t>
      </w:r>
    </w:p>
    <w:p w:rsidR="00CF17DE" w:rsidRDefault="00CF17DE" w14:paraId="63C93376" w14:textId="77777777"/>
    <w:p w:rsidR="00B927B5" w:rsidP="00A47267" w:rsidRDefault="00B927B5" w14:paraId="38C822AA" w14:textId="209987B7">
      <w:pPr>
        <w:pStyle w:val="Res-Caption"/>
      </w:pPr>
      <w:bookmarkStart w:name="_Hlk31699882" w:id="1"/>
      <w:r>
        <w:t xml:space="preserve">Resolution </w:t>
      </w:r>
      <w:r w:rsidR="004A461B">
        <w:t>E-5017</w:t>
      </w:r>
      <w:r>
        <w:t xml:space="preserve">.  </w:t>
      </w:r>
      <w:r w:rsidRPr="004A461B" w:rsidR="004A461B">
        <w:t xml:space="preserve">Pacific Gas and Electric Company (PG&amp;E) deviations to Net Energy Metering (NEM) forms pursuant to </w:t>
      </w:r>
      <w:r w:rsidRPr="00A47267" w:rsidR="00A47267">
        <w:t xml:space="preserve">Assembly Bill (AB) 327 </w:t>
      </w:r>
      <w:r w:rsidR="00A47267">
        <w:t>(</w:t>
      </w:r>
      <w:r w:rsidRPr="00A47267" w:rsidR="00A47267">
        <w:t>NEM</w:t>
      </w:r>
      <w:r w:rsidR="00A47267">
        <w:t xml:space="preserve"> </w:t>
      </w:r>
      <w:r w:rsidRPr="00A47267" w:rsidR="00A47267">
        <w:t>Successor</w:t>
      </w:r>
      <w:r w:rsidR="001810DA">
        <w:t xml:space="preserve"> or </w:t>
      </w:r>
      <w:r w:rsidR="00973750">
        <w:t>NEM 2.0</w:t>
      </w:r>
      <w:r w:rsidR="00A47267">
        <w:t xml:space="preserve">) </w:t>
      </w:r>
      <w:r w:rsidRPr="004A461B" w:rsidR="004A461B">
        <w:t>for the California Department of Corrections and Rehabilitation (CDCR).</w:t>
      </w:r>
    </w:p>
    <w:p w:rsidR="00801D70" w:rsidRDefault="00801D70" w14:paraId="70E6A3B4" w14:textId="77777777">
      <w:pPr>
        <w:pStyle w:val="Res-Caption"/>
      </w:pPr>
    </w:p>
    <w:p w:rsidR="00DF35CC" w:rsidP="00DF35CC" w:rsidRDefault="00801D70" w14:paraId="5B232953" w14:textId="77777777">
      <w:pPr>
        <w:pStyle w:val="Res-Caption"/>
        <w:rPr>
          <w:rFonts w:ascii="Palatino Linotype" w:hAnsi="Palatino Linotype"/>
        </w:rPr>
      </w:pPr>
      <w:r w:rsidRPr="006B05EE">
        <w:t>PROPOSED OUTCOME</w:t>
      </w:r>
      <w:r>
        <w:rPr>
          <w:rFonts w:ascii="Palatino Linotype" w:hAnsi="Palatino Linotype"/>
        </w:rPr>
        <w:t>:</w:t>
      </w:r>
      <w:r w:rsidR="00142FB8">
        <w:rPr>
          <w:rFonts w:ascii="Palatino Linotype" w:hAnsi="Palatino Linotype"/>
        </w:rPr>
        <w:t xml:space="preserve"> </w:t>
      </w:r>
    </w:p>
    <w:p w:rsidRPr="00AC3ACC" w:rsidR="005A500C" w:rsidP="005A500C" w:rsidRDefault="005A500C" w14:paraId="278BB801" w14:textId="58079F9C">
      <w:pPr>
        <w:pStyle w:val="Res-Caption"/>
        <w:numPr>
          <w:ilvl w:val="0"/>
          <w:numId w:val="6"/>
        </w:numPr>
      </w:pPr>
      <w:r w:rsidRPr="00AC3ACC">
        <w:t xml:space="preserve">This Resolution approves deviations to PG&amp;E Forms 79-978B, 79-992A, and 79-978C applicable to CDCR. </w:t>
      </w:r>
    </w:p>
    <w:p w:rsidRPr="00AC3ACC" w:rsidR="005A500C" w:rsidP="005A500C" w:rsidRDefault="005A500C" w14:paraId="361EBA9B" w14:textId="21D27B24">
      <w:pPr>
        <w:pStyle w:val="Res-Caption"/>
        <w:numPr>
          <w:ilvl w:val="0"/>
          <w:numId w:val="6"/>
        </w:numPr>
      </w:pPr>
      <w:r w:rsidRPr="00AC3ACC">
        <w:t xml:space="preserve">Approves PG&amp;E </w:t>
      </w:r>
      <w:r w:rsidR="000A6D20">
        <w:t>Advice Letter 5545-E-A</w:t>
      </w:r>
      <w:r w:rsidRPr="00AC3ACC">
        <w:t>, and grants the relief requested by PG&amp;E in th</w:t>
      </w:r>
      <w:r w:rsidR="00AA102B">
        <w:t>is</w:t>
      </w:r>
      <w:r w:rsidRPr="00AC3ACC">
        <w:t xml:space="preserve"> Advice Letter. </w:t>
      </w:r>
    </w:p>
    <w:p w:rsidR="00F51F8B" w:rsidRDefault="00F51F8B" w14:paraId="65BE5ED4" w14:textId="77777777">
      <w:pPr>
        <w:pStyle w:val="Res-Caption"/>
        <w:rPr>
          <w:rFonts w:ascii="Palatino Linotype" w:hAnsi="Palatino Linotype"/>
        </w:rPr>
      </w:pPr>
    </w:p>
    <w:p w:rsidR="00F51F8B" w:rsidRDefault="00F51F8B" w14:paraId="5348E825" w14:textId="77777777">
      <w:pPr>
        <w:pStyle w:val="Res-Caption"/>
      </w:pPr>
      <w:r w:rsidRPr="00F51F8B">
        <w:t>SAFETY CONSIDERATIONS:</w:t>
      </w:r>
    </w:p>
    <w:p w:rsidRPr="00AC3ACC" w:rsidR="005A500C" w:rsidP="005A500C" w:rsidRDefault="005A500C" w14:paraId="2108D069" w14:textId="1AD9450B">
      <w:pPr>
        <w:pStyle w:val="Res-Caption"/>
        <w:numPr>
          <w:ilvl w:val="0"/>
          <w:numId w:val="6"/>
        </w:numPr>
      </w:pPr>
      <w:r w:rsidRPr="00AC3ACC">
        <w:t xml:space="preserve">The proposed deviations are </w:t>
      </w:r>
      <w:r w:rsidR="00AA102B">
        <w:t xml:space="preserve">only </w:t>
      </w:r>
      <w:r w:rsidRPr="00AC3ACC">
        <w:t xml:space="preserve">necessary to implement </w:t>
      </w:r>
      <w:r w:rsidR="00973750">
        <w:t>NEM 2.0</w:t>
      </w:r>
      <w:r w:rsidRPr="00AC3ACC" w:rsidR="00A47267">
        <w:t xml:space="preserve"> to </w:t>
      </w:r>
      <w:r w:rsidRPr="00AC3ACC">
        <w:t xml:space="preserve">CDCR by </w:t>
      </w:r>
      <w:r w:rsidRPr="00AC3ACC" w:rsidR="00A47267">
        <w:t>AB 327</w:t>
      </w:r>
      <w:r w:rsidRPr="00AC3ACC">
        <w:t xml:space="preserve"> and do not entail any safety considerations.    </w:t>
      </w:r>
    </w:p>
    <w:p w:rsidRPr="00AC3ACC" w:rsidR="00801D70" w:rsidRDefault="00801D70" w14:paraId="664CBB61" w14:textId="77777777">
      <w:pPr>
        <w:pStyle w:val="Res-Caption"/>
      </w:pPr>
    </w:p>
    <w:p w:rsidR="00801D70" w:rsidRDefault="00801D70" w14:paraId="28BD615D" w14:textId="77777777">
      <w:pPr>
        <w:pStyle w:val="Res-Caption"/>
        <w:rPr>
          <w:rFonts w:ascii="Palatino Linotype" w:hAnsi="Palatino Linotype"/>
        </w:rPr>
      </w:pPr>
      <w:r w:rsidRPr="006B05EE">
        <w:t>ESTIMATED COST</w:t>
      </w:r>
      <w:r>
        <w:rPr>
          <w:rFonts w:ascii="Palatino Linotype" w:hAnsi="Palatino Linotype"/>
        </w:rPr>
        <w:t xml:space="preserve">:  </w:t>
      </w:r>
    </w:p>
    <w:p w:rsidR="005F2FE6" w:rsidP="005F2FE6" w:rsidRDefault="005F2FE6" w14:paraId="15155815" w14:textId="1C3A866C">
      <w:pPr>
        <w:numPr>
          <w:ilvl w:val="0"/>
          <w:numId w:val="6"/>
        </w:numPr>
        <w:spacing w:line="248" w:lineRule="auto"/>
        <w:ind w:right="532"/>
      </w:pPr>
      <w:r>
        <w:t xml:space="preserve">Proposed deviations to PG&amp;E Forms </w:t>
      </w:r>
      <w:r w:rsidRPr="005A500C">
        <w:t>79-978</w:t>
      </w:r>
      <w:r w:rsidRPr="005F2FE6">
        <w:t>B, 79-992A,</w:t>
      </w:r>
      <w:r w:rsidRPr="005A500C">
        <w:t xml:space="preserve"> and </w:t>
      </w:r>
      <w:r w:rsidRPr="005F2FE6">
        <w:t xml:space="preserve">79-978C </w:t>
      </w:r>
      <w:r w:rsidR="001810DA">
        <w:t xml:space="preserve">support the </w:t>
      </w:r>
      <w:r w:rsidR="00973750">
        <w:t>NEM 2.0</w:t>
      </w:r>
      <w:r w:rsidR="001810DA">
        <w:t xml:space="preserve"> program</w:t>
      </w:r>
      <w:r>
        <w:t xml:space="preserve"> per </w:t>
      </w:r>
      <w:r w:rsidR="001810DA">
        <w:t xml:space="preserve">AB </w:t>
      </w:r>
      <w:proofErr w:type="gramStart"/>
      <w:r w:rsidR="001810DA">
        <w:t>327</w:t>
      </w:r>
      <w:r>
        <w:t>, but</w:t>
      </w:r>
      <w:proofErr w:type="gramEnd"/>
      <w:r>
        <w:t xml:space="preserve"> entail no net costs to ratepayers.   </w:t>
      </w:r>
    </w:p>
    <w:p w:rsidR="00CF17DE" w:rsidRDefault="00CF17DE" w14:paraId="414B5F5B" w14:textId="77777777">
      <w:pPr>
        <w:pStyle w:val="Res-Caption"/>
      </w:pPr>
    </w:p>
    <w:p w:rsidR="00AA102B" w:rsidRDefault="00CF17DE" w14:paraId="1BA4FFC8" w14:textId="0F6ABE96">
      <w:pPr>
        <w:pStyle w:val="Res-Caption"/>
      </w:pPr>
      <w:r>
        <w:t>By Advice Letter</w:t>
      </w:r>
      <w:r w:rsidR="00AC3ACC">
        <w:t>s</w:t>
      </w:r>
      <w:r>
        <w:t xml:space="preserve"> </w:t>
      </w:r>
      <w:r w:rsidR="004A461B">
        <w:t>(AL) 5545-E</w:t>
      </w:r>
      <w:r w:rsidR="003F6E5A">
        <w:t>,</w:t>
      </w:r>
      <w:r>
        <w:t xml:space="preserve"> </w:t>
      </w:r>
      <w:r w:rsidR="000A6D20">
        <w:t>f</w:t>
      </w:r>
      <w:r>
        <w:t xml:space="preserve">iled on </w:t>
      </w:r>
      <w:r w:rsidR="004A461B">
        <w:t>May 17, 2019</w:t>
      </w:r>
      <w:r w:rsidR="00AA102B">
        <w:t>.</w:t>
      </w:r>
    </w:p>
    <w:p w:rsidR="00AA102B" w:rsidRDefault="00AA102B" w14:paraId="0D1E3146" w14:textId="77777777">
      <w:pPr>
        <w:pStyle w:val="Res-Caption"/>
      </w:pPr>
    </w:p>
    <w:p w:rsidR="00CF17DE" w:rsidRDefault="00AA102B" w14:paraId="0395FC4E" w14:textId="751DB30C">
      <w:pPr>
        <w:pStyle w:val="Res-Caption"/>
      </w:pPr>
      <w:r>
        <w:t xml:space="preserve">By </w:t>
      </w:r>
      <w:r w:rsidR="00BC1E42">
        <w:t xml:space="preserve">AL 5545-E-A, </w:t>
      </w:r>
      <w:r w:rsidR="000A6D20">
        <w:t>f</w:t>
      </w:r>
      <w:r w:rsidR="00BC1E42">
        <w:t xml:space="preserve">iled on August </w:t>
      </w:r>
      <w:r w:rsidR="000A6D20">
        <w:t>8</w:t>
      </w:r>
      <w:r w:rsidR="00BC1E42">
        <w:t>, 2019</w:t>
      </w:r>
      <w:r w:rsidR="000A6D20">
        <w:t>, to</w:t>
      </w:r>
      <w:r w:rsidRPr="000A6D20" w:rsidR="000A6D20">
        <w:rPr>
          <w:rFonts w:ascii="Arial" w:hAnsi="Arial" w:eastAsia="Arial" w:cs="Arial"/>
          <w:color w:val="000000"/>
          <w:sz w:val="24"/>
          <w:szCs w:val="22"/>
        </w:rPr>
        <w:t xml:space="preserve"> </w:t>
      </w:r>
      <w:r w:rsidRPr="000A6D20" w:rsidR="000A6D20">
        <w:t>replace the original advice letter AL 5545-E in its entirety</w:t>
      </w:r>
      <w:r w:rsidR="00BC1E42">
        <w:t>.</w:t>
      </w:r>
      <w:r w:rsidR="00CF17DE">
        <w:t xml:space="preserve"> </w:t>
      </w:r>
    </w:p>
    <w:p w:rsidR="00CF17DE" w:rsidRDefault="00CF17DE" w14:paraId="2BFCF270" w14:textId="77777777">
      <w:pPr>
        <w:jc w:val="center"/>
      </w:pPr>
      <w:r>
        <w:t>__________________________________________________________</w:t>
      </w:r>
    </w:p>
    <w:p w:rsidR="00CF17DE" w:rsidRDefault="00CF17DE" w14:paraId="21ED6BB6" w14:textId="77777777">
      <w:pPr>
        <w:rPr>
          <w:b/>
        </w:rPr>
      </w:pPr>
    </w:p>
    <w:p w:rsidR="00CF17DE" w:rsidRDefault="00CF17DE" w14:paraId="2C49E15C" w14:textId="77777777">
      <w:pPr>
        <w:pStyle w:val="Heading1"/>
      </w:pPr>
      <w:r>
        <w:lastRenderedPageBreak/>
        <w:t>Summary</w:t>
      </w:r>
      <w:bookmarkEnd w:id="0"/>
    </w:p>
    <w:p w:rsidRPr="00424B9B" w:rsidR="00F60803" w:rsidP="0088015B" w:rsidRDefault="00F60803" w14:paraId="217F6B0F" w14:textId="4B7557F1">
      <w:r w:rsidRPr="00431A2C">
        <w:t>Pacific Gas and Electric Company (PG&amp;E) requests approval of deviations to PG&amp;E Forms 79-978</w:t>
      </w:r>
      <w:r w:rsidRPr="00431A2C" w:rsidR="00FE0D5E">
        <w:t>B</w:t>
      </w:r>
      <w:r w:rsidRPr="00431A2C">
        <w:t xml:space="preserve">, </w:t>
      </w:r>
      <w:r w:rsidRPr="00431A2C" w:rsidR="0088015B">
        <w:rPr>
          <w:i/>
          <w:iCs/>
        </w:rPr>
        <w:t>Single Party Interconnection Agreement for Net Energy Metering of Solar or Wind Electric Generating Facilities of More than 1,000 KW and Less Than 8,000 KW</w:t>
      </w:r>
      <w:r w:rsidRPr="00431A2C" w:rsidR="00CB55A3">
        <w:rPr>
          <w:i/>
          <w:iCs/>
        </w:rPr>
        <w:t xml:space="preserve"> – </w:t>
      </w:r>
      <w:r w:rsidRPr="00431A2C" w:rsidR="0088015B">
        <w:rPr>
          <w:i/>
          <w:iCs/>
        </w:rPr>
        <w:t>for The Use of The California Department of Corrections and Rehabilitations Only;</w:t>
      </w:r>
      <w:r w:rsidRPr="00431A2C">
        <w:t xml:space="preserve"> 79-992</w:t>
      </w:r>
      <w:r w:rsidRPr="00431A2C" w:rsidR="0088015B">
        <w:t>A</w:t>
      </w:r>
      <w:r w:rsidRPr="00431A2C">
        <w:t xml:space="preserve">, </w:t>
      </w:r>
      <w:r w:rsidRPr="00431A2C" w:rsidR="0088015B">
        <w:rPr>
          <w:i/>
          <w:iCs/>
        </w:rPr>
        <w:t xml:space="preserve">Multi-Party Host Customer Generation Agreement (3rd Party Generator on Premises) – for the Use of The California Department of Corrections and Rehabilitation Only; </w:t>
      </w:r>
      <w:r w:rsidRPr="00431A2C" w:rsidR="0088015B">
        <w:t>and</w:t>
      </w:r>
      <w:r w:rsidRPr="00431A2C" w:rsidR="0088015B">
        <w:rPr>
          <w:i/>
          <w:iCs/>
        </w:rPr>
        <w:t xml:space="preserve"> 79-978C, Multi-Party Producer</w:t>
      </w:r>
      <w:r w:rsidRPr="00431A2C" w:rsidR="0068549E">
        <w:rPr>
          <w:rStyle w:val="FootnoteReference"/>
          <w:i/>
          <w:iCs/>
        </w:rPr>
        <w:footnoteReference w:id="2"/>
      </w:r>
      <w:r w:rsidRPr="00431A2C" w:rsidR="0088015B">
        <w:rPr>
          <w:i/>
          <w:iCs/>
        </w:rPr>
        <w:t xml:space="preserve"> Customer Generation Agreement (3rd Party Generator on Premises) – </w:t>
      </w:r>
      <w:r w:rsidR="004F68FC">
        <w:rPr>
          <w:i/>
          <w:iCs/>
        </w:rPr>
        <w:t>f</w:t>
      </w:r>
      <w:r w:rsidRPr="00431A2C" w:rsidR="0088015B">
        <w:rPr>
          <w:i/>
          <w:iCs/>
        </w:rPr>
        <w:t xml:space="preserve">or Use by The California Department of Corrections and Rehabilitation Only.  </w:t>
      </w:r>
      <w:r w:rsidRPr="00431A2C">
        <w:rPr>
          <w:i/>
          <w:iCs/>
        </w:rPr>
        <w:t xml:space="preserve"> </w:t>
      </w:r>
      <w:r w:rsidRPr="00431A2C">
        <w:t xml:space="preserve">The proposed deviations are found to complete the implementation of </w:t>
      </w:r>
      <w:r w:rsidR="00973750">
        <w:t>NEM 2.0</w:t>
      </w:r>
      <w:r w:rsidRPr="00431A2C" w:rsidR="0088015B">
        <w:t xml:space="preserve"> for </w:t>
      </w:r>
      <w:r w:rsidRPr="00431A2C">
        <w:t xml:space="preserve">CDCR by </w:t>
      </w:r>
      <w:r w:rsidRPr="00431A2C" w:rsidR="0088015B">
        <w:t xml:space="preserve">AB </w:t>
      </w:r>
      <w:r w:rsidRPr="00431A2C" w:rsidR="00E37D14">
        <w:t>327 and</w:t>
      </w:r>
      <w:r w:rsidRPr="00431A2C">
        <w:t xml:space="preserve"> are approved. </w:t>
      </w:r>
    </w:p>
    <w:p w:rsidR="00F60803" w:rsidP="00F60803" w:rsidRDefault="00F60803" w14:paraId="7BBA1D54" w14:textId="77777777"/>
    <w:p w:rsidR="00CF17DE" w:rsidRDefault="00CF17DE" w14:paraId="0BFDDE4C" w14:textId="77777777">
      <w:pPr>
        <w:pStyle w:val="Heading1"/>
      </w:pPr>
      <w:r>
        <w:t>Background</w:t>
      </w:r>
    </w:p>
    <w:p w:rsidRPr="00787A63" w:rsidR="00787A63" w:rsidP="009A47E7" w:rsidRDefault="00F60803" w14:paraId="4B27FC9F" w14:textId="4E04091A">
      <w:r w:rsidRPr="00F60803">
        <w:t xml:space="preserve">On June 20, 2014, Governor Brown signed SB 862 into law, which, in part, </w:t>
      </w:r>
      <w:r w:rsidR="0047595B">
        <w:t xml:space="preserve">allowed </w:t>
      </w:r>
      <w:r w:rsidRPr="00F60803">
        <w:t xml:space="preserve">CDCR to </w:t>
      </w:r>
      <w:r w:rsidR="0047595B">
        <w:t xml:space="preserve">qualify as a </w:t>
      </w:r>
      <w:r w:rsidRPr="00F60803">
        <w:t xml:space="preserve">NEM-eligible customer-generator in PU Code §2827(b)(4)(B) when using a renewable electrical generation technology, or combination of technologies, with a total capacity of not more than 8 MW. </w:t>
      </w:r>
    </w:p>
    <w:p w:rsidR="004A0C3A" w:rsidP="004A0C3A" w:rsidRDefault="004A0C3A" w14:paraId="2E76883A" w14:textId="77777777">
      <w:pPr>
        <w:ind w:left="-5"/>
        <w:rPr>
          <w:b/>
        </w:rPr>
      </w:pPr>
    </w:p>
    <w:p w:rsidRPr="009A47E7" w:rsidR="00787A63" w:rsidP="00431A2C" w:rsidRDefault="004A0C3A" w14:paraId="6CBC63DE" w14:textId="62EFB502">
      <w:pPr>
        <w:ind w:left="-5"/>
        <w:rPr>
          <w:bCs/>
        </w:rPr>
      </w:pPr>
      <w:r w:rsidRPr="00431A2C">
        <w:rPr>
          <w:bCs/>
        </w:rPr>
        <w:t xml:space="preserve">PG&amp;E </w:t>
      </w:r>
      <w:r w:rsidRPr="00431A2C" w:rsidR="00424B9B">
        <w:rPr>
          <w:bCs/>
        </w:rPr>
        <w:t xml:space="preserve">submitted </w:t>
      </w:r>
      <w:r w:rsidRPr="00431A2C">
        <w:rPr>
          <w:bCs/>
        </w:rPr>
        <w:t xml:space="preserve">AL 4617-E </w:t>
      </w:r>
      <w:r w:rsidRPr="007B2D9B" w:rsidR="00424B9B">
        <w:rPr>
          <w:bCs/>
        </w:rPr>
        <w:t>on April 16, 2015</w:t>
      </w:r>
      <w:r w:rsidR="00935BD1">
        <w:rPr>
          <w:bCs/>
        </w:rPr>
        <w:t>,</w:t>
      </w:r>
      <w:r w:rsidRPr="007B2D9B" w:rsidR="00424B9B">
        <w:rPr>
          <w:bCs/>
        </w:rPr>
        <w:t xml:space="preserve"> </w:t>
      </w:r>
      <w:r w:rsidRPr="00431A2C" w:rsidR="00424B9B">
        <w:rPr>
          <w:bCs/>
        </w:rPr>
        <w:t xml:space="preserve">to </w:t>
      </w:r>
      <w:r w:rsidRPr="00431A2C" w:rsidR="0047595B">
        <w:rPr>
          <w:bCs/>
        </w:rPr>
        <w:t>propose</w:t>
      </w:r>
      <w:r w:rsidRPr="00431A2C">
        <w:rPr>
          <w:bCs/>
        </w:rPr>
        <w:t xml:space="preserve"> revisions to relevant PG&amp;E tariffs to implement the modifications made to PU Code §2827 by SB 862</w:t>
      </w:r>
      <w:r w:rsidRPr="007B2D9B" w:rsidR="00413A63">
        <w:rPr>
          <w:bCs/>
        </w:rPr>
        <w:t>, s</w:t>
      </w:r>
      <w:r w:rsidRPr="007B2D9B" w:rsidR="00787A63">
        <w:rPr>
          <w:bCs/>
        </w:rPr>
        <w:t xml:space="preserve">pecifically, </w:t>
      </w:r>
      <w:r w:rsidRPr="00424B9B" w:rsidR="00787A63">
        <w:rPr>
          <w:bCs/>
        </w:rPr>
        <w:t xml:space="preserve">Electric Schedule NEM, </w:t>
      </w:r>
      <w:r w:rsidRPr="00424B9B" w:rsidR="00787A63">
        <w:rPr>
          <w:bCs/>
          <w:i/>
        </w:rPr>
        <w:t>Net Energy Metering Service</w:t>
      </w:r>
      <w:r w:rsidRPr="00424B9B" w:rsidR="00787A63">
        <w:rPr>
          <w:bCs/>
        </w:rPr>
        <w:t xml:space="preserve"> </w:t>
      </w:r>
      <w:r w:rsidRPr="00424B9B" w:rsidR="009A47E7">
        <w:rPr>
          <w:bCs/>
        </w:rPr>
        <w:t xml:space="preserve">and </w:t>
      </w:r>
      <w:r w:rsidRPr="00424B9B" w:rsidR="00787A63">
        <w:rPr>
          <w:bCs/>
        </w:rPr>
        <w:t>Electric Rule 21</w:t>
      </w:r>
      <w:r w:rsidRPr="00424B9B" w:rsidR="009A47E7">
        <w:rPr>
          <w:bCs/>
        </w:rPr>
        <w:t xml:space="preserve"> tariff</w:t>
      </w:r>
      <w:r w:rsidRPr="009A47E7" w:rsidR="00787A63">
        <w:rPr>
          <w:bCs/>
        </w:rPr>
        <w:t xml:space="preserve">, </w:t>
      </w:r>
      <w:r w:rsidRPr="009A47E7" w:rsidR="00787A63">
        <w:rPr>
          <w:bCs/>
          <w:i/>
        </w:rPr>
        <w:t>Generating Facility Interconnections</w:t>
      </w:r>
      <w:r w:rsidR="0068661A">
        <w:rPr>
          <w:bCs/>
        </w:rPr>
        <w:t>.  AL 4617-E was approved on May 8, 2015.</w:t>
      </w:r>
    </w:p>
    <w:p w:rsidRPr="009A47E7" w:rsidR="009A47E7" w:rsidP="00787A63" w:rsidRDefault="009A47E7" w14:paraId="0273FE95" w14:textId="77777777">
      <w:pPr>
        <w:rPr>
          <w:bCs/>
        </w:rPr>
      </w:pPr>
    </w:p>
    <w:p w:rsidR="0032410C" w:rsidP="00926EC3" w:rsidRDefault="00787A63" w14:paraId="7F980F77" w14:textId="0B69C62A">
      <w:r w:rsidRPr="00431A2C">
        <w:rPr>
          <w:bCs/>
        </w:rPr>
        <w:t xml:space="preserve">PG&amp;E </w:t>
      </w:r>
      <w:r w:rsidRPr="00431A2C" w:rsidR="00C04DE7">
        <w:rPr>
          <w:bCs/>
        </w:rPr>
        <w:t xml:space="preserve">filed </w:t>
      </w:r>
      <w:r w:rsidRPr="00431A2C">
        <w:rPr>
          <w:bCs/>
        </w:rPr>
        <w:t xml:space="preserve">AL 4724-E </w:t>
      </w:r>
      <w:r w:rsidRPr="00431A2C" w:rsidR="004A0C3A">
        <w:rPr>
          <w:bCs/>
        </w:rPr>
        <w:t>on October 16, 2015</w:t>
      </w:r>
      <w:r w:rsidR="00935BD1">
        <w:rPr>
          <w:bCs/>
        </w:rPr>
        <w:t>,</w:t>
      </w:r>
      <w:r w:rsidRPr="00431A2C" w:rsidR="008B446F">
        <w:rPr>
          <w:bCs/>
        </w:rPr>
        <w:t xml:space="preserve"> to seek</w:t>
      </w:r>
      <w:r w:rsidRPr="00431A2C" w:rsidR="004A0C3A">
        <w:rPr>
          <w:bCs/>
        </w:rPr>
        <w:t xml:space="preserve"> </w:t>
      </w:r>
      <w:r w:rsidRPr="00431A2C">
        <w:rPr>
          <w:bCs/>
        </w:rPr>
        <w:t>approval of deviations to PG&amp;E Forms 79-978 and 79</w:t>
      </w:r>
      <w:r w:rsidRPr="00431A2C" w:rsidR="009A47E7">
        <w:rPr>
          <w:bCs/>
        </w:rPr>
        <w:t>-</w:t>
      </w:r>
      <w:r w:rsidRPr="00431A2C">
        <w:rPr>
          <w:bCs/>
        </w:rPr>
        <w:t xml:space="preserve">992 </w:t>
      </w:r>
      <w:proofErr w:type="gramStart"/>
      <w:r w:rsidRPr="00431A2C">
        <w:rPr>
          <w:bCs/>
        </w:rPr>
        <w:t>in order for</w:t>
      </w:r>
      <w:proofErr w:type="gramEnd"/>
      <w:r w:rsidRPr="00431A2C">
        <w:rPr>
          <w:bCs/>
        </w:rPr>
        <w:t xml:space="preserve"> CDCR to fully utilize the unique provisions of SB 862.  </w:t>
      </w:r>
      <w:r w:rsidRPr="007B2D9B">
        <w:rPr>
          <w:bCs/>
        </w:rPr>
        <w:t>In PG&amp;E AL 4617-E, PG&amp;E recognized that, as an NEM-eligible customer</w:t>
      </w:r>
      <w:r w:rsidRPr="007B2D9B" w:rsidR="004A0C3A">
        <w:rPr>
          <w:bCs/>
        </w:rPr>
        <w:t xml:space="preserve"> </w:t>
      </w:r>
      <w:r w:rsidRPr="007B2D9B">
        <w:rPr>
          <w:bCs/>
        </w:rPr>
        <w:t>generator</w:t>
      </w:r>
      <w:r w:rsidRPr="00787A63">
        <w:t xml:space="preserve">, CDCR should execute an NEM </w:t>
      </w:r>
      <w:r w:rsidR="00D557C2">
        <w:t xml:space="preserve">Interconnection Agreement </w:t>
      </w:r>
      <w:r w:rsidR="00AA102B">
        <w:t>(</w:t>
      </w:r>
      <w:r w:rsidRPr="00787A63">
        <w:t>IA</w:t>
      </w:r>
      <w:r w:rsidR="00AA102B">
        <w:t>)</w:t>
      </w:r>
      <w:r w:rsidRPr="00787A63">
        <w:t xml:space="preserve"> when </w:t>
      </w:r>
      <w:r w:rsidR="00D557C2">
        <w:t>i</w:t>
      </w:r>
      <w:r w:rsidRPr="00925632" w:rsidR="00D557C2">
        <w:t xml:space="preserve">nterconnecting </w:t>
      </w:r>
      <w:r w:rsidR="00D557C2">
        <w:t>R</w:t>
      </w:r>
      <w:r w:rsidRPr="00925632" w:rsidR="00D557C2">
        <w:t xml:space="preserve">enewable </w:t>
      </w:r>
      <w:r w:rsidR="00D557C2">
        <w:t>E</w:t>
      </w:r>
      <w:r w:rsidRPr="00925632" w:rsidR="00D557C2">
        <w:t xml:space="preserve">lectrical </w:t>
      </w:r>
      <w:r w:rsidR="00D557C2">
        <w:t>G</w:t>
      </w:r>
      <w:r w:rsidRPr="00925632" w:rsidR="00D557C2">
        <w:t xml:space="preserve">enerating </w:t>
      </w:r>
      <w:r w:rsidR="00D557C2">
        <w:t>F</w:t>
      </w:r>
      <w:r w:rsidRPr="00925632" w:rsidR="00925632">
        <w:t xml:space="preserve">acilities </w:t>
      </w:r>
      <w:r w:rsidR="00925632">
        <w:t>(</w:t>
      </w:r>
      <w:r w:rsidRPr="00787A63">
        <w:t>REGFs</w:t>
      </w:r>
      <w:r w:rsidR="00925632">
        <w:t>)</w:t>
      </w:r>
      <w:r w:rsidRPr="00787A63">
        <w:t xml:space="preserve"> under the provisions of SB 862.  However, PG&amp;E acknowledged that </w:t>
      </w:r>
      <w:r w:rsidRPr="00787A63">
        <w:lastRenderedPageBreak/>
        <w:t xml:space="preserve">deviations would be needed to PG&amp;E’s standard NEM IA because of the specific study and cost responsibility provisions enacted by SB 862.  </w:t>
      </w:r>
    </w:p>
    <w:p w:rsidR="00926EC3" w:rsidP="00926EC3" w:rsidRDefault="00926EC3" w14:paraId="089903F4" w14:textId="71395C8A"/>
    <w:p w:rsidRPr="00D03EDC" w:rsidR="00D03EDC" w:rsidP="00D03EDC" w:rsidRDefault="00926EC3" w14:paraId="0FB00370" w14:textId="2DB60A88">
      <w:pPr>
        <w:rPr>
          <w:bCs/>
        </w:rPr>
      </w:pPr>
      <w:r w:rsidRPr="00926EC3">
        <w:t xml:space="preserve">Form 79-978 is PG&amp;E’s standard NEM IA for customer-generators to interconnect and operate a solar or wind electric generating facility between 30 and 1,000 kilowatts in parallel with PG&amp;E’s distribution system.  PG&amp;E </w:t>
      </w:r>
      <w:r w:rsidR="00D03EDC">
        <w:t>requested</w:t>
      </w:r>
      <w:r w:rsidRPr="00926EC3">
        <w:t xml:space="preserve"> deviations to Form 79-978 </w:t>
      </w:r>
      <w:r w:rsidR="00D557C2">
        <w:t xml:space="preserve">that would be </w:t>
      </w:r>
      <w:r w:rsidRPr="00926EC3">
        <w:t>applicable solely to CDCR</w:t>
      </w:r>
      <w:r w:rsidR="00D557C2">
        <w:t>;</w:t>
      </w:r>
      <w:r>
        <w:t xml:space="preserve"> and implemented these changes as </w:t>
      </w:r>
      <w:r w:rsidRPr="00926EC3">
        <w:t>Form 79-978B</w:t>
      </w:r>
      <w:r w:rsidR="000E63D3">
        <w:t xml:space="preserve"> for Single Party Agreement and </w:t>
      </w:r>
      <w:r w:rsidRPr="00926EC3">
        <w:t>Form 79-978C</w:t>
      </w:r>
      <w:r w:rsidR="000E63D3">
        <w:t xml:space="preserve"> </w:t>
      </w:r>
      <w:r w:rsidRPr="00926EC3">
        <w:t>for producers in a multi-party producer arrangement at a CDCR facility</w:t>
      </w:r>
      <w:r w:rsidR="000E63D3">
        <w:t>.</w:t>
      </w:r>
      <w:r w:rsidR="00D03EDC">
        <w:t xml:space="preserve">  PG&amp;E also requested </w:t>
      </w:r>
      <w:r w:rsidRPr="00D03EDC" w:rsidR="00D03EDC">
        <w:rPr>
          <w:bCs/>
        </w:rPr>
        <w:t xml:space="preserve">deviations to PG&amp;E Form 79-992, </w:t>
      </w:r>
      <w:r w:rsidRPr="00D03EDC" w:rsidR="00D03EDC">
        <w:rPr>
          <w:bCs/>
          <w:i/>
        </w:rPr>
        <w:t>Customer Generation Agreement (Third Party Generator on Premises Non-Exporting)</w:t>
      </w:r>
      <w:r w:rsidRPr="00D03EDC" w:rsidR="00D03EDC">
        <w:rPr>
          <w:bCs/>
        </w:rPr>
        <w:t xml:space="preserve">, applicable solely to CDCR </w:t>
      </w:r>
      <w:r w:rsidR="002A7626">
        <w:rPr>
          <w:bCs/>
        </w:rPr>
        <w:t>as</w:t>
      </w:r>
      <w:r w:rsidRPr="00D03EDC" w:rsidR="00D03EDC">
        <w:rPr>
          <w:bCs/>
        </w:rPr>
        <w:t xml:space="preserve"> necessary to enable a multiple third-party producer arrangement at a CDCR facility.  </w:t>
      </w:r>
      <w:r w:rsidR="00D03EDC">
        <w:rPr>
          <w:bCs/>
        </w:rPr>
        <w:t xml:space="preserve">AL 4724-E was </w:t>
      </w:r>
      <w:r w:rsidRPr="00D03EDC" w:rsidR="00D03EDC">
        <w:rPr>
          <w:bCs/>
        </w:rPr>
        <w:t xml:space="preserve">approved by the Commission on </w:t>
      </w:r>
      <w:r w:rsidR="00D03EDC">
        <w:rPr>
          <w:bCs/>
        </w:rPr>
        <w:t>December 3, 2015</w:t>
      </w:r>
      <w:r w:rsidR="003E6800">
        <w:rPr>
          <w:bCs/>
        </w:rPr>
        <w:t>,</w:t>
      </w:r>
      <w:r w:rsidR="0068661A">
        <w:rPr>
          <w:bCs/>
        </w:rPr>
        <w:t xml:space="preserve"> per Resolution E-4753</w:t>
      </w:r>
      <w:r w:rsidR="00D03EDC">
        <w:rPr>
          <w:bCs/>
        </w:rPr>
        <w:t>.</w:t>
      </w:r>
    </w:p>
    <w:p w:rsidRPr="00BD47D6" w:rsidR="00D03EDC" w:rsidP="00926EC3" w:rsidRDefault="00D03EDC" w14:paraId="5BC5A8A7" w14:textId="77777777">
      <w:pPr>
        <w:rPr>
          <w:bCs/>
        </w:rPr>
      </w:pPr>
    </w:p>
    <w:p w:rsidRPr="00BD47D6" w:rsidR="00BD47D6" w:rsidP="00837C94" w:rsidRDefault="00424B9B" w14:paraId="37A48822" w14:textId="69C39445">
      <w:pPr>
        <w:rPr>
          <w:bCs/>
        </w:rPr>
      </w:pPr>
      <w:r w:rsidRPr="00837C94">
        <w:rPr>
          <w:bCs/>
        </w:rPr>
        <w:t>Assembly Bill (AB) 327 (</w:t>
      </w:r>
      <w:proofErr w:type="spellStart"/>
      <w:r w:rsidRPr="00837C94">
        <w:rPr>
          <w:bCs/>
        </w:rPr>
        <w:t>Perea</w:t>
      </w:r>
      <w:proofErr w:type="spellEnd"/>
      <w:r w:rsidRPr="00837C94">
        <w:rPr>
          <w:bCs/>
        </w:rPr>
        <w:t>), Stats. 2013, Ch. 611</w:t>
      </w:r>
      <w:r>
        <w:rPr>
          <w:bCs/>
        </w:rPr>
        <w:t xml:space="preserve"> was adopted into law on </w:t>
      </w:r>
      <w:r w:rsidR="00114421">
        <w:rPr>
          <w:bCs/>
        </w:rPr>
        <w:t>October 7, 2013</w:t>
      </w:r>
      <w:r w:rsidR="00113D28">
        <w:rPr>
          <w:bCs/>
        </w:rPr>
        <w:t>,</w:t>
      </w:r>
      <w:r>
        <w:rPr>
          <w:bCs/>
        </w:rPr>
        <w:t xml:space="preserve"> to implement the NEM successor tariff (</w:t>
      </w:r>
      <w:r w:rsidR="0068661A">
        <w:rPr>
          <w:bCs/>
        </w:rPr>
        <w:t xml:space="preserve">referred to </w:t>
      </w:r>
      <w:r w:rsidR="002E3672">
        <w:rPr>
          <w:bCs/>
        </w:rPr>
        <w:t xml:space="preserve">in this resolution </w:t>
      </w:r>
      <w:r w:rsidR="0068661A">
        <w:rPr>
          <w:bCs/>
        </w:rPr>
        <w:t xml:space="preserve">as </w:t>
      </w:r>
      <w:r>
        <w:rPr>
          <w:bCs/>
        </w:rPr>
        <w:t>NEM</w:t>
      </w:r>
      <w:r w:rsidR="0068661A">
        <w:rPr>
          <w:bCs/>
        </w:rPr>
        <w:t xml:space="preserve"> </w:t>
      </w:r>
      <w:r>
        <w:rPr>
          <w:bCs/>
        </w:rPr>
        <w:t>2</w:t>
      </w:r>
      <w:r w:rsidR="0068661A">
        <w:rPr>
          <w:bCs/>
        </w:rPr>
        <w:t>.0</w:t>
      </w:r>
      <w:r>
        <w:rPr>
          <w:bCs/>
        </w:rPr>
        <w:t xml:space="preserve">). </w:t>
      </w:r>
      <w:r w:rsidRPr="00837C94" w:rsidR="00837C94">
        <w:rPr>
          <w:bCs/>
        </w:rPr>
        <w:t>On July 10, 2014</w:t>
      </w:r>
      <w:r w:rsidR="00935BD1">
        <w:rPr>
          <w:bCs/>
        </w:rPr>
        <w:t>,</w:t>
      </w:r>
      <w:r w:rsidRPr="00837C94" w:rsidR="00837C94">
        <w:rPr>
          <w:bCs/>
        </w:rPr>
        <w:t xml:space="preserve"> Order Instituting Rulemaking (OIR) 14-07-002 </w:t>
      </w:r>
      <w:r w:rsidR="00837C94">
        <w:rPr>
          <w:bCs/>
        </w:rPr>
        <w:t>(</w:t>
      </w:r>
      <w:r w:rsidRPr="00837C94" w:rsidR="00837C94">
        <w:rPr>
          <w:bCs/>
        </w:rPr>
        <w:t xml:space="preserve">“NEM Successor OIR”) was issued by the Commission </w:t>
      </w:r>
      <w:r w:rsidR="00837C94">
        <w:rPr>
          <w:bCs/>
        </w:rPr>
        <w:t xml:space="preserve">to </w:t>
      </w:r>
      <w:r w:rsidRPr="00837C94" w:rsidR="00837C94">
        <w:rPr>
          <w:bCs/>
        </w:rPr>
        <w:t>address the legislative direction given by Public Utilities Code Section</w:t>
      </w:r>
      <w:r w:rsidR="00837C94">
        <w:rPr>
          <w:bCs/>
        </w:rPr>
        <w:t xml:space="preserve"> </w:t>
      </w:r>
      <w:r w:rsidRPr="00837C94" w:rsidR="00837C94">
        <w:rPr>
          <w:bCs/>
        </w:rPr>
        <w:t xml:space="preserve">2827.1 to develop a successor to the NEM program authorized in Section 2827. </w:t>
      </w:r>
      <w:r w:rsidR="00BC20D6">
        <w:rPr>
          <w:bCs/>
        </w:rPr>
        <w:t xml:space="preserve"> </w:t>
      </w:r>
      <w:r w:rsidRPr="00BD47D6" w:rsidR="00BD47D6">
        <w:rPr>
          <w:bCs/>
        </w:rPr>
        <w:t>On December 16, 2016</w:t>
      </w:r>
      <w:r w:rsidR="00973750">
        <w:rPr>
          <w:bCs/>
        </w:rPr>
        <w:t>,</w:t>
      </w:r>
      <w:r w:rsidRPr="00BD47D6" w:rsidR="00BD47D6">
        <w:rPr>
          <w:bCs/>
        </w:rPr>
        <w:t xml:space="preserve"> NEM</w:t>
      </w:r>
      <w:r w:rsidR="00973750">
        <w:rPr>
          <w:bCs/>
        </w:rPr>
        <w:t xml:space="preserve"> </w:t>
      </w:r>
      <w:r w:rsidRPr="00BD47D6" w:rsidR="00BD47D6">
        <w:rPr>
          <w:bCs/>
        </w:rPr>
        <w:t>2</w:t>
      </w:r>
      <w:r w:rsidR="00973750">
        <w:rPr>
          <w:bCs/>
        </w:rPr>
        <w:t>.0</w:t>
      </w:r>
      <w:r w:rsidRPr="00BD47D6" w:rsidR="00BD47D6">
        <w:rPr>
          <w:bCs/>
        </w:rPr>
        <w:t>, became effective</w:t>
      </w:r>
      <w:r w:rsidR="00BC20D6">
        <w:rPr>
          <w:bCs/>
        </w:rPr>
        <w:t xml:space="preserve"> for PG&amp;E</w:t>
      </w:r>
      <w:r w:rsidR="00B04BED">
        <w:rPr>
          <w:bCs/>
        </w:rPr>
        <w:t>.</w:t>
      </w:r>
      <w:r w:rsidRPr="00BC20D6" w:rsidR="00BC20D6">
        <w:rPr>
          <w:bCs/>
          <w:vertAlign w:val="superscript"/>
        </w:rPr>
        <w:t xml:space="preserve"> </w:t>
      </w:r>
      <w:r w:rsidRPr="00BC20D6" w:rsidR="00BC20D6">
        <w:rPr>
          <w:bCs/>
          <w:vertAlign w:val="superscript"/>
        </w:rPr>
        <w:footnoteReference w:id="3"/>
      </w:r>
      <w:r w:rsidR="00B04BED">
        <w:rPr>
          <w:bCs/>
        </w:rPr>
        <w:t xml:space="preserve"> </w:t>
      </w:r>
      <w:r w:rsidRPr="00BD47D6" w:rsidR="00BD47D6">
        <w:rPr>
          <w:bCs/>
        </w:rPr>
        <w:t>PG&amp;E</w:t>
      </w:r>
      <w:r w:rsidR="00B04BED">
        <w:rPr>
          <w:bCs/>
        </w:rPr>
        <w:t xml:space="preserve"> </w:t>
      </w:r>
      <w:bookmarkStart w:name="_Hlk16239401" w:id="2"/>
      <w:r w:rsidR="00B04BED">
        <w:rPr>
          <w:bCs/>
        </w:rPr>
        <w:t>filed</w:t>
      </w:r>
      <w:r w:rsidRPr="00BD47D6" w:rsidR="00BD47D6">
        <w:rPr>
          <w:bCs/>
        </w:rPr>
        <w:t xml:space="preserve"> AL 4980-E</w:t>
      </w:r>
      <w:r w:rsidR="00B04BED">
        <w:rPr>
          <w:bCs/>
        </w:rPr>
        <w:t xml:space="preserve"> on December </w:t>
      </w:r>
      <w:r w:rsidR="00B04BED">
        <w:rPr>
          <w:bCs/>
        </w:rPr>
        <w:lastRenderedPageBreak/>
        <w:t>16, 2016</w:t>
      </w:r>
      <w:r w:rsidR="00935BD1">
        <w:rPr>
          <w:bCs/>
        </w:rPr>
        <w:t>,</w:t>
      </w:r>
      <w:r w:rsidR="00B04BED">
        <w:rPr>
          <w:bCs/>
        </w:rPr>
        <w:t xml:space="preserve"> to</w:t>
      </w:r>
      <w:r w:rsidRPr="00BD47D6" w:rsidR="00BD47D6">
        <w:rPr>
          <w:bCs/>
        </w:rPr>
        <w:t xml:space="preserve"> giv</w:t>
      </w:r>
      <w:r w:rsidR="001D1B0F">
        <w:rPr>
          <w:bCs/>
        </w:rPr>
        <w:t>e</w:t>
      </w:r>
      <w:r w:rsidRPr="00BD47D6" w:rsidR="00BD47D6">
        <w:rPr>
          <w:bCs/>
        </w:rPr>
        <w:t xml:space="preserve"> notice PG&amp;E had reached i</w:t>
      </w:r>
      <w:r w:rsidR="00AA102B">
        <w:rPr>
          <w:bCs/>
        </w:rPr>
        <w:t>ts</w:t>
      </w:r>
      <w:r w:rsidRPr="00BD47D6" w:rsidR="00BD47D6">
        <w:rPr>
          <w:bCs/>
        </w:rPr>
        <w:t xml:space="preserve"> NEM program enrollment cap</w:t>
      </w:r>
      <w:r w:rsidR="001D1B0F">
        <w:rPr>
          <w:bCs/>
        </w:rPr>
        <w:t xml:space="preserve"> and </w:t>
      </w:r>
      <w:r w:rsidR="004468F8">
        <w:rPr>
          <w:bCs/>
        </w:rPr>
        <w:t xml:space="preserve">to </w:t>
      </w:r>
      <w:r w:rsidR="001D1B0F">
        <w:rPr>
          <w:bCs/>
        </w:rPr>
        <w:t xml:space="preserve">implement </w:t>
      </w:r>
      <w:r w:rsidR="00973750">
        <w:rPr>
          <w:bCs/>
        </w:rPr>
        <w:t>NEM 2.0 tariff</w:t>
      </w:r>
      <w:r w:rsidRPr="00BD47D6" w:rsidR="00BD47D6">
        <w:rPr>
          <w:bCs/>
        </w:rPr>
        <w:t>.</w:t>
      </w:r>
      <w:bookmarkEnd w:id="2"/>
      <w:r w:rsidRPr="00BD47D6" w:rsidR="00BD47D6">
        <w:rPr>
          <w:bCs/>
        </w:rPr>
        <w:t xml:space="preserve">  </w:t>
      </w:r>
    </w:p>
    <w:p w:rsidR="00BD47D6" w:rsidP="00BD47D6" w:rsidRDefault="00BD47D6" w14:paraId="3E07614F" w14:textId="5BA80F80">
      <w:pPr>
        <w:rPr>
          <w:bCs/>
        </w:rPr>
      </w:pPr>
      <w:r w:rsidRPr="00BD47D6">
        <w:rPr>
          <w:bCs/>
        </w:rPr>
        <w:t xml:space="preserve"> </w:t>
      </w:r>
    </w:p>
    <w:p w:rsidR="001D1B0F" w:rsidP="00BD47D6" w:rsidRDefault="003B303A" w14:paraId="596796E9" w14:textId="274ED534">
      <w:pPr>
        <w:rPr>
          <w:bCs/>
        </w:rPr>
      </w:pPr>
      <w:r w:rsidRPr="00431A2C">
        <w:t xml:space="preserve">PG&amp;E filed AL 5545-E on </w:t>
      </w:r>
      <w:r w:rsidR="005508E8">
        <w:t>May 17</w:t>
      </w:r>
      <w:r w:rsidRPr="00431A2C">
        <w:t>, 2019</w:t>
      </w:r>
      <w:r w:rsidR="00935BD1">
        <w:t>,</w:t>
      </w:r>
      <w:r w:rsidRPr="00431A2C">
        <w:t xml:space="preserve"> to </w:t>
      </w:r>
      <w:r w:rsidRPr="00431A2C" w:rsidR="00EC0EEC">
        <w:t xml:space="preserve">modify existing interconnection agreements </w:t>
      </w:r>
      <w:r w:rsidRPr="00431A2C" w:rsidR="005E66DD">
        <w:t xml:space="preserve">for CDCR to reflect </w:t>
      </w:r>
      <w:r w:rsidR="00973750">
        <w:t>NEM 2.0</w:t>
      </w:r>
      <w:r w:rsidRPr="00431A2C">
        <w:t>.</w:t>
      </w:r>
      <w:r w:rsidRPr="007B2D9B" w:rsidR="00424B9B">
        <w:t xml:space="preserve"> </w:t>
      </w:r>
      <w:r w:rsidRPr="007B2D9B" w:rsidR="001D1B0F">
        <w:t xml:space="preserve">PG&amp;E stated </w:t>
      </w:r>
      <w:r w:rsidRPr="007B2D9B" w:rsidR="002A7626">
        <w:t xml:space="preserve">in </w:t>
      </w:r>
      <w:r w:rsidRPr="007B2D9B" w:rsidR="000A6D20">
        <w:t xml:space="preserve">AL 5545-E </w:t>
      </w:r>
      <w:r w:rsidRPr="007B2D9B" w:rsidR="001D1B0F">
        <w:t xml:space="preserve">that CDCR has approached them with its first new projects since </w:t>
      </w:r>
      <w:r w:rsidR="00973750">
        <w:t>NEM 2.0</w:t>
      </w:r>
      <w:r w:rsidRPr="007B2D9B" w:rsidR="001D1B0F">
        <w:t xml:space="preserve"> became effective.  Accordingly, PG&amp;E submit</w:t>
      </w:r>
      <w:r w:rsidR="001C5088">
        <w:t>ted</w:t>
      </w:r>
      <w:r w:rsidRPr="007B2D9B" w:rsidR="001D1B0F">
        <w:t xml:space="preserve"> updates</w:t>
      </w:r>
      <w:r w:rsidR="001D1B0F">
        <w:rPr>
          <w:bCs/>
        </w:rPr>
        <w:t xml:space="preserve"> in this AL</w:t>
      </w:r>
      <w:r w:rsidRPr="001D1B0F" w:rsidR="001D1B0F">
        <w:rPr>
          <w:bCs/>
        </w:rPr>
        <w:t xml:space="preserve"> </w:t>
      </w:r>
      <w:r w:rsidR="00BD0167">
        <w:rPr>
          <w:bCs/>
        </w:rPr>
        <w:t xml:space="preserve">to modify existing CDCR’s single-party and multi-party agreements </w:t>
      </w:r>
      <w:r w:rsidRPr="001D1B0F" w:rsidR="001D1B0F">
        <w:rPr>
          <w:bCs/>
        </w:rPr>
        <w:t xml:space="preserve">to support the </w:t>
      </w:r>
      <w:r w:rsidR="00973750">
        <w:rPr>
          <w:bCs/>
        </w:rPr>
        <w:t>NEM 2.0</w:t>
      </w:r>
      <w:r w:rsidRPr="001D1B0F" w:rsidR="001D1B0F">
        <w:rPr>
          <w:bCs/>
        </w:rPr>
        <w:t xml:space="preserve"> program</w:t>
      </w:r>
      <w:r w:rsidR="0047595B">
        <w:rPr>
          <w:bCs/>
        </w:rPr>
        <w:t xml:space="preserve">, per SB </w:t>
      </w:r>
      <w:r w:rsidR="00D4588B">
        <w:rPr>
          <w:bCs/>
        </w:rPr>
        <w:t>327</w:t>
      </w:r>
      <w:r w:rsidRPr="001D1B0F" w:rsidR="001D1B0F">
        <w:rPr>
          <w:bCs/>
        </w:rPr>
        <w:t>.</w:t>
      </w:r>
    </w:p>
    <w:p w:rsidR="001C5088" w:rsidP="00BD47D6" w:rsidRDefault="001C5088" w14:paraId="1B0B004F" w14:textId="1017A3E1">
      <w:pPr>
        <w:rPr>
          <w:bCs/>
        </w:rPr>
      </w:pPr>
    </w:p>
    <w:p w:rsidR="001C5088" w:rsidP="00BD47D6" w:rsidRDefault="001C5088" w14:paraId="75F6A5A8" w14:textId="2C6DA010">
      <w:pPr>
        <w:rPr>
          <w:bCs/>
        </w:rPr>
      </w:pPr>
      <w:r>
        <w:rPr>
          <w:bCs/>
        </w:rPr>
        <w:t>On August 8, 2019, PG&amp;E filed supplemental AL 5545-E-A that replaced the original AL in its entirely to correct typographical error and inconsistent text.</w:t>
      </w:r>
    </w:p>
    <w:p w:rsidR="0032410C" w:rsidP="00787A63" w:rsidRDefault="0032410C" w14:paraId="27BCE37E" w14:textId="77777777"/>
    <w:p w:rsidR="00787A63" w:rsidRDefault="00787A63" w14:paraId="5A29CF7C" w14:textId="7C54D20B">
      <w:r w:rsidRPr="00787A63">
        <w:t>PG&amp;E file</w:t>
      </w:r>
      <w:r w:rsidR="002E3672">
        <w:t>d</w:t>
      </w:r>
      <w:r w:rsidRPr="00787A63">
        <w:t xml:space="preserve"> the necessary deviations </w:t>
      </w:r>
      <w:r w:rsidR="00AB195F">
        <w:t xml:space="preserve">of CDCR existing forms </w:t>
      </w:r>
      <w:r w:rsidRPr="00787A63">
        <w:t xml:space="preserve">as a Tier 3 advice letter, pursuant to the provisions of </w:t>
      </w:r>
      <w:r w:rsidRPr="001D1B0F" w:rsidR="001D1B0F">
        <w:t xml:space="preserve">G.O. 96B </w:t>
      </w:r>
      <w:r w:rsidR="002E3672">
        <w:t xml:space="preserve">Energy Industry Rule </w:t>
      </w:r>
      <w:r w:rsidRPr="001D1B0F" w:rsidR="001D1B0F">
        <w:t>§5.3(5)</w:t>
      </w:r>
      <w:r w:rsidR="001D1B0F">
        <w:t>.</w:t>
      </w:r>
      <w:r w:rsidRPr="00787A63">
        <w:t xml:space="preserve">  </w:t>
      </w:r>
    </w:p>
    <w:p w:rsidRPr="00EE690F" w:rsidR="004A0C3A" w:rsidRDefault="004A0C3A" w14:paraId="31F4B4D1" w14:textId="77777777"/>
    <w:p w:rsidR="00CF17DE" w:rsidRDefault="00394B3A" w14:paraId="66788129" w14:textId="77777777">
      <w:pPr>
        <w:pStyle w:val="Heading1"/>
      </w:pPr>
      <w:r>
        <w:t>Notice</w:t>
      </w:r>
    </w:p>
    <w:p w:rsidR="00CF17DE" w:rsidRDefault="00CF17DE" w14:paraId="37FFE207" w14:textId="722582F4">
      <w:r>
        <w:t xml:space="preserve">Notice of </w:t>
      </w:r>
      <w:r w:rsidR="001C5088">
        <w:t xml:space="preserve">AL 5545-E and AL </w:t>
      </w:r>
      <w:r w:rsidR="00BC1E42">
        <w:t>5545-E-A</w:t>
      </w:r>
      <w:r>
        <w:t xml:space="preserve"> </w:t>
      </w:r>
      <w:r w:rsidR="00E42659">
        <w:t xml:space="preserve">were </w:t>
      </w:r>
      <w:r>
        <w:t xml:space="preserve">made by publication in the Commission’s Daily Calendar.  </w:t>
      </w:r>
      <w:r w:rsidR="00094986">
        <w:t>PG&amp;E</w:t>
      </w:r>
      <w:r>
        <w:t xml:space="preserve"> states that a copy of the Advice Letter</w:t>
      </w:r>
      <w:r w:rsidR="00E42659">
        <w:t>s</w:t>
      </w:r>
      <w:r>
        <w:t xml:space="preserve"> </w:t>
      </w:r>
      <w:proofErr w:type="gramStart"/>
      <w:r w:rsidR="00E42659">
        <w:t>were</w:t>
      </w:r>
      <w:proofErr w:type="gramEnd"/>
      <w:r w:rsidR="00E42659">
        <w:t xml:space="preserve"> </w:t>
      </w:r>
      <w:r>
        <w:t>mailed and distributed in accordance with Sec</w:t>
      </w:r>
      <w:r w:rsidR="00A1526C">
        <w:t xml:space="preserve">tion </w:t>
      </w:r>
      <w:r w:rsidR="0069631C">
        <w:t>4</w:t>
      </w:r>
      <w:r w:rsidR="00E928CF">
        <w:t xml:space="preserve"> of General Order 96-B</w:t>
      </w:r>
      <w:r>
        <w:t xml:space="preserve">. </w:t>
      </w:r>
    </w:p>
    <w:p w:rsidR="00CF17DE" w:rsidRDefault="00CF17DE" w14:paraId="6E8F021A" w14:textId="77777777"/>
    <w:p w:rsidR="00CF17DE" w:rsidRDefault="00CF17DE" w14:paraId="7F509E4C" w14:textId="77777777">
      <w:pPr>
        <w:pStyle w:val="Heading1"/>
      </w:pPr>
      <w:r>
        <w:t>Protests</w:t>
      </w:r>
    </w:p>
    <w:p w:rsidR="00CF17DE" w:rsidRDefault="000A6D20" w14:paraId="52D5B761" w14:textId="23CB0B5C">
      <w:r>
        <w:t>Advice Letter</w:t>
      </w:r>
      <w:r w:rsidR="002E3672">
        <w:t>s</w:t>
      </w:r>
      <w:r>
        <w:t xml:space="preserve"> </w:t>
      </w:r>
      <w:r w:rsidRPr="00E42659" w:rsidR="00E42659">
        <w:t xml:space="preserve">5545-E </w:t>
      </w:r>
      <w:r w:rsidR="00E42659">
        <w:t xml:space="preserve">and </w:t>
      </w:r>
      <w:r>
        <w:t>5545-E-A</w:t>
      </w:r>
      <w:r w:rsidR="00CF17DE">
        <w:t xml:space="preserve"> </w:t>
      </w:r>
      <w:r w:rsidR="00E42659">
        <w:t xml:space="preserve">were </w:t>
      </w:r>
      <w:r w:rsidR="001D1B0F">
        <w:t xml:space="preserve">not </w:t>
      </w:r>
      <w:r w:rsidR="00CF17DE">
        <w:t xml:space="preserve">protested.  </w:t>
      </w:r>
    </w:p>
    <w:p w:rsidR="00CF17DE" w:rsidRDefault="00CF17DE" w14:paraId="6BE8E21F" w14:textId="77777777"/>
    <w:p w:rsidR="00CF17DE" w:rsidRDefault="00CF17DE" w14:paraId="23E10AE5" w14:textId="77777777">
      <w:pPr>
        <w:pStyle w:val="Heading1"/>
      </w:pPr>
      <w:r>
        <w:t>Discussion</w:t>
      </w:r>
    </w:p>
    <w:p w:rsidRPr="007F0ABA" w:rsidR="006E6897" w:rsidP="00BC0949" w:rsidRDefault="006E6897" w14:paraId="08BAB898" w14:textId="28DB3235">
      <w:pPr>
        <w:spacing w:after="228" w:line="250" w:lineRule="auto"/>
        <w:ind w:left="-5" w:right="9" w:hanging="10"/>
      </w:pPr>
      <w:r w:rsidRPr="007F0ABA">
        <w:t xml:space="preserve">AL </w:t>
      </w:r>
      <w:r w:rsidRPr="009D1B65" w:rsidR="009D1B65">
        <w:t>5545-E-A</w:t>
      </w:r>
      <w:r w:rsidRPr="007F0ABA">
        <w:t xml:space="preserve"> included three deviated interconnection agreements: Form 79-978B</w:t>
      </w:r>
      <w:r w:rsidR="009756AF">
        <w:t>-02</w:t>
      </w:r>
      <w:r w:rsidRPr="007F0ABA">
        <w:t>, a single party agreement and Forms 79-992A</w:t>
      </w:r>
      <w:r w:rsidR="009756AF">
        <w:t>-02</w:t>
      </w:r>
      <w:r w:rsidRPr="007F0ABA">
        <w:t xml:space="preserve"> </w:t>
      </w:r>
      <w:r w:rsidR="009D1B65">
        <w:t xml:space="preserve">and </w:t>
      </w:r>
      <w:r w:rsidRPr="009D1B65" w:rsidR="009D1B65">
        <w:t>79-978C</w:t>
      </w:r>
      <w:r w:rsidR="009756AF">
        <w:t>-02</w:t>
      </w:r>
      <w:r w:rsidRPr="009D1B65" w:rsidR="009D1B65">
        <w:t xml:space="preserve"> </w:t>
      </w:r>
      <w:r w:rsidRPr="007F0ABA">
        <w:t xml:space="preserve">for multiparty </w:t>
      </w:r>
      <w:r w:rsidR="00BC0949">
        <w:t>a</w:t>
      </w:r>
      <w:r w:rsidRPr="007F0ABA">
        <w:t xml:space="preserve">greements.   </w:t>
      </w:r>
    </w:p>
    <w:p w:rsidR="00953C34" w:rsidP="006E6897" w:rsidRDefault="006E6897" w14:paraId="52157A58" w14:textId="7A6BB1B7">
      <w:pPr>
        <w:spacing w:after="228" w:line="250" w:lineRule="auto"/>
        <w:ind w:left="-5" w:right="9" w:hanging="10"/>
        <w:jc w:val="both"/>
      </w:pPr>
      <w:r w:rsidRPr="007F0ABA">
        <w:t>Th</w:t>
      </w:r>
      <w:r w:rsidR="00ED5D60">
        <w:t>ese</w:t>
      </w:r>
      <w:r w:rsidRPr="007F0ABA">
        <w:t xml:space="preserve"> advice letter deviation forms were created from the existing </w:t>
      </w:r>
      <w:r w:rsidR="00ED5D60">
        <w:t>s</w:t>
      </w:r>
      <w:r w:rsidRPr="007F0ABA">
        <w:t xml:space="preserve">ubmitted </w:t>
      </w:r>
      <w:r w:rsidR="00ED5D60">
        <w:t>f</w:t>
      </w:r>
      <w:r w:rsidRPr="007F0ABA">
        <w:t xml:space="preserve">orms with the following changes: </w:t>
      </w:r>
    </w:p>
    <w:p w:rsidR="00953C34" w:rsidRDefault="00953C34" w14:paraId="108DB8A3" w14:textId="77777777">
      <w:r>
        <w:br w:type="page"/>
      </w:r>
    </w:p>
    <w:p w:rsidRPr="007F0ABA" w:rsidR="006E6897" w:rsidP="006E6897" w:rsidRDefault="006E6897" w14:paraId="3AB86462" w14:textId="66A3664A">
      <w:pPr>
        <w:numPr>
          <w:ilvl w:val="0"/>
          <w:numId w:val="15"/>
        </w:numPr>
        <w:spacing w:after="223" w:line="259" w:lineRule="auto"/>
        <w:ind w:right="5" w:hanging="360"/>
        <w:rPr>
          <w:rFonts w:ascii="Palatino Linotype" w:hAnsi="Palatino Linotype"/>
          <w:u w:val="single"/>
        </w:rPr>
      </w:pPr>
      <w:r w:rsidRPr="007F0ABA">
        <w:rPr>
          <w:u w:val="single"/>
        </w:rPr>
        <w:lastRenderedPageBreak/>
        <w:t xml:space="preserve">Single Party Agreement – Form </w:t>
      </w:r>
      <w:r w:rsidRPr="00431A2C">
        <w:rPr>
          <w:u w:val="single"/>
        </w:rPr>
        <w:t>79-978B-02</w:t>
      </w:r>
      <w:r w:rsidRPr="00431A2C" w:rsidR="00AB195F">
        <w:rPr>
          <w:u w:val="single"/>
        </w:rPr>
        <w:t xml:space="preserve"> for CDCR</w:t>
      </w:r>
      <w:r w:rsidRPr="007F0ABA">
        <w:rPr>
          <w:rFonts w:ascii="Palatino Linotype" w:hAnsi="Palatino Linotype" w:eastAsia="Arial" w:cs="Arial"/>
          <w:sz w:val="24"/>
        </w:rPr>
        <w:t xml:space="preserve"> </w:t>
      </w:r>
      <w:r w:rsidRPr="007F0ABA">
        <w:rPr>
          <w:rFonts w:ascii="Palatino Linotype" w:hAnsi="Palatino Linotype" w:eastAsia="Arial" w:cs="Arial"/>
          <w:sz w:val="24"/>
        </w:rPr>
        <w:tab/>
      </w:r>
      <w:r w:rsidRPr="007F0ABA">
        <w:rPr>
          <w:rFonts w:ascii="Palatino Linotype" w:hAnsi="Palatino Linotype" w:eastAsia="Arial" w:cs="Arial"/>
          <w:sz w:val="24"/>
          <w:u w:val="single"/>
        </w:rPr>
        <w:t xml:space="preserve"> </w:t>
      </w:r>
    </w:p>
    <w:p w:rsidRPr="007F0ABA" w:rsidR="006E6897" w:rsidP="006E6897" w:rsidRDefault="006E6897" w14:paraId="4EEFE23C" w14:textId="0C496A7E">
      <w:pPr>
        <w:spacing w:after="281" w:line="241" w:lineRule="auto"/>
        <w:ind w:left="355" w:right="24" w:hanging="10"/>
      </w:pPr>
      <w:r w:rsidRPr="007F0ABA">
        <w:t>Deviation on Submitted Form 79-978</w:t>
      </w:r>
      <w:r w:rsidR="009D1B65">
        <w:t>B</w:t>
      </w:r>
      <w:r w:rsidRPr="007F0ABA">
        <w:t xml:space="preserve"> – renamed: Single Party Interconnection Agreement for Net Energy Metering </w:t>
      </w:r>
      <w:r w:rsidRPr="007F0ABA" w:rsidR="00BC0949">
        <w:t>of</w:t>
      </w:r>
      <w:r w:rsidRPr="007F0ABA">
        <w:t xml:space="preserve"> Solar or Wind Electric Generating Facilities of More than 1,000 KW and Less Than 8,000 KW </w:t>
      </w:r>
      <w:r w:rsidR="0012726C">
        <w:t xml:space="preserve">– </w:t>
      </w:r>
      <w:r w:rsidRPr="007F0ABA">
        <w:t xml:space="preserve">For </w:t>
      </w:r>
      <w:r w:rsidR="00ED5D60">
        <w:t>the</w:t>
      </w:r>
      <w:r w:rsidRPr="007F0ABA">
        <w:t xml:space="preserve"> Use of The California Department of Corrections and Rehabilitations Only.  </w:t>
      </w:r>
    </w:p>
    <w:p w:rsidR="00223F5D" w:rsidP="006E6897" w:rsidRDefault="00596211" w14:paraId="143FC31B" w14:textId="1ED0DBAE">
      <w:pPr>
        <w:numPr>
          <w:ilvl w:val="1"/>
          <w:numId w:val="15"/>
        </w:numPr>
        <w:spacing w:after="270" w:line="250" w:lineRule="auto"/>
        <w:ind w:right="9" w:hanging="360"/>
        <w:jc w:val="both"/>
      </w:pPr>
      <w:r>
        <w:t>Corrects</w:t>
      </w:r>
      <w:r w:rsidRPr="006901BF" w:rsidR="006901BF">
        <w:t xml:space="preserve"> typographical errors;</w:t>
      </w:r>
    </w:p>
    <w:p w:rsidR="00223F5D" w:rsidP="00223F5D" w:rsidRDefault="00223F5D" w14:paraId="001050BA" w14:textId="3F7F9FCA">
      <w:pPr>
        <w:numPr>
          <w:ilvl w:val="1"/>
          <w:numId w:val="15"/>
        </w:numPr>
        <w:spacing w:after="270" w:line="250" w:lineRule="auto"/>
        <w:ind w:right="9" w:hanging="360"/>
        <w:jc w:val="both"/>
      </w:pPr>
      <w:r w:rsidRPr="00596211">
        <w:t xml:space="preserve">Adds reference to PU Code 2827.1 for </w:t>
      </w:r>
      <w:r w:rsidR="00973750">
        <w:t>NEM 2.0</w:t>
      </w:r>
      <w:r w:rsidRPr="00596211">
        <w:t xml:space="preserve"> in Section 1</w:t>
      </w:r>
      <w:r w:rsidRPr="00596211" w:rsidR="006901BF">
        <w:t>;</w:t>
      </w:r>
      <w:r w:rsidRPr="00596211">
        <w:t xml:space="preserve"> </w:t>
      </w:r>
    </w:p>
    <w:p w:rsidR="00223F5D" w:rsidP="00223F5D" w:rsidRDefault="00223F5D" w14:paraId="0CF59197" w14:textId="794550BF">
      <w:pPr>
        <w:numPr>
          <w:ilvl w:val="1"/>
          <w:numId w:val="15"/>
        </w:numPr>
        <w:spacing w:after="270" w:line="250" w:lineRule="auto"/>
        <w:ind w:right="9" w:hanging="360"/>
        <w:jc w:val="both"/>
      </w:pPr>
      <w:r w:rsidRPr="00223F5D">
        <w:t>Updates</w:t>
      </w:r>
      <w:r w:rsidRPr="00596211">
        <w:t xml:space="preserve"> the smart inverter requirement language in Section 2.9</w:t>
      </w:r>
      <w:r w:rsidRPr="00596211" w:rsidR="006901BF">
        <w:t>;</w:t>
      </w:r>
    </w:p>
    <w:p w:rsidRPr="00596211" w:rsidR="00596211" w:rsidP="00596211" w:rsidRDefault="00596211" w14:paraId="0E2D59A3" w14:textId="5A9EFD0C">
      <w:pPr>
        <w:numPr>
          <w:ilvl w:val="1"/>
          <w:numId w:val="15"/>
        </w:numPr>
        <w:spacing w:after="270" w:line="250" w:lineRule="auto"/>
        <w:ind w:right="9" w:hanging="360"/>
        <w:jc w:val="both"/>
      </w:pPr>
      <w:r w:rsidRPr="00596211">
        <w:t>Updates liability Insurance limit and related requirements in Section 11.1;</w:t>
      </w:r>
    </w:p>
    <w:p w:rsidRPr="00596211" w:rsidR="00223F5D" w:rsidP="00596211" w:rsidRDefault="00223F5D" w14:paraId="4E1878D7" w14:textId="205E90D9">
      <w:pPr>
        <w:numPr>
          <w:ilvl w:val="1"/>
          <w:numId w:val="15"/>
        </w:numPr>
        <w:spacing w:after="270" w:line="250" w:lineRule="auto"/>
        <w:ind w:right="9" w:hanging="360"/>
      </w:pPr>
      <w:r w:rsidRPr="00596211">
        <w:t>Updates the mailing address for submitting required certificates, endorsements, or letters of self-insurance in Section 11.3</w:t>
      </w:r>
      <w:r w:rsidRPr="00596211" w:rsidR="006901BF">
        <w:t xml:space="preserve">; </w:t>
      </w:r>
      <w:r w:rsidRPr="00596211" w:rsidR="00596211">
        <w:t>and</w:t>
      </w:r>
    </w:p>
    <w:p w:rsidRPr="00596211" w:rsidR="00596211" w:rsidP="00596211" w:rsidRDefault="00596211" w14:paraId="69860628" w14:textId="0B7DC410">
      <w:pPr>
        <w:numPr>
          <w:ilvl w:val="1"/>
          <w:numId w:val="15"/>
        </w:numPr>
        <w:spacing w:after="270" w:line="250" w:lineRule="auto"/>
        <w:ind w:right="9" w:hanging="360"/>
        <w:jc w:val="both"/>
      </w:pPr>
      <w:r w:rsidRPr="00596211">
        <w:t xml:space="preserve">Adds Appendix C to track project milestones. </w:t>
      </w:r>
    </w:p>
    <w:p w:rsidRPr="007F0ABA" w:rsidR="006E6897" w:rsidP="006E6897" w:rsidRDefault="006E6897" w14:paraId="6569ACA1" w14:textId="77777777">
      <w:pPr>
        <w:numPr>
          <w:ilvl w:val="0"/>
          <w:numId w:val="15"/>
        </w:numPr>
        <w:spacing w:after="228" w:line="250" w:lineRule="auto"/>
        <w:ind w:right="5" w:hanging="360"/>
      </w:pPr>
      <w:r w:rsidRPr="007F0ABA">
        <w:t xml:space="preserve">Multiparty Agreements </w:t>
      </w:r>
    </w:p>
    <w:p w:rsidRPr="007F0ABA" w:rsidR="006E6897" w:rsidP="006E6897" w:rsidRDefault="006E6897" w14:paraId="2210822B" w14:textId="36796335">
      <w:pPr>
        <w:spacing w:after="223"/>
        <w:ind w:left="355" w:hanging="10"/>
        <w:rPr>
          <w:u w:val="single"/>
        </w:rPr>
      </w:pPr>
      <w:bookmarkStart w:name="_Hlk15660433" w:id="3"/>
      <w:r w:rsidRPr="007F0ABA">
        <w:rPr>
          <w:u w:val="single"/>
        </w:rPr>
        <w:t xml:space="preserve">Host Agreement – Form </w:t>
      </w:r>
      <w:r w:rsidRPr="00431A2C">
        <w:rPr>
          <w:u w:val="single"/>
        </w:rPr>
        <w:t>79-992A-02</w:t>
      </w:r>
      <w:r w:rsidRPr="00431A2C" w:rsidR="00AB195F">
        <w:rPr>
          <w:u w:val="single"/>
        </w:rPr>
        <w:t xml:space="preserve"> for CDCR</w:t>
      </w:r>
      <w:r w:rsidRPr="007F0ABA">
        <w:rPr>
          <w:u w:val="single"/>
        </w:rPr>
        <w:t xml:space="preserve"> </w:t>
      </w:r>
    </w:p>
    <w:p w:rsidRPr="007F0ABA" w:rsidR="006E6897" w:rsidP="006E6897" w:rsidRDefault="006E6897" w14:paraId="6E5E71C0" w14:textId="6FAA8310">
      <w:pPr>
        <w:spacing w:after="242" w:line="241" w:lineRule="auto"/>
        <w:ind w:left="355" w:right="24" w:hanging="10"/>
      </w:pPr>
      <w:r w:rsidRPr="007F0ABA">
        <w:t>Deviation on Submitted Form 79-992</w:t>
      </w:r>
      <w:r w:rsidR="009D1B65">
        <w:t>A</w:t>
      </w:r>
      <w:r w:rsidRPr="007F0ABA">
        <w:t xml:space="preserve"> – renamed: Multi-Party Host Customer Generation Agreement (3rd Party Generator on Premises) – for the Use of The California Department of Corrections and Rehabilitation Only.  </w:t>
      </w:r>
    </w:p>
    <w:p w:rsidRPr="006901BF" w:rsidR="006901BF" w:rsidP="006901BF" w:rsidRDefault="00596211" w14:paraId="2C8C7215" w14:textId="502725CE">
      <w:pPr>
        <w:numPr>
          <w:ilvl w:val="1"/>
          <w:numId w:val="15"/>
        </w:numPr>
        <w:spacing w:after="228" w:line="250" w:lineRule="auto"/>
        <w:ind w:right="9" w:hanging="360"/>
        <w:jc w:val="both"/>
      </w:pPr>
      <w:r>
        <w:t>Corrects</w:t>
      </w:r>
      <w:r w:rsidRPr="006901BF" w:rsidR="006901BF">
        <w:t xml:space="preserve"> typographical errors;</w:t>
      </w:r>
    </w:p>
    <w:p w:rsidRPr="006901BF" w:rsidR="006901BF" w:rsidP="00D91CF7" w:rsidRDefault="006901BF" w14:paraId="6F26961A" w14:textId="12B7A2A3">
      <w:pPr>
        <w:numPr>
          <w:ilvl w:val="1"/>
          <w:numId w:val="15"/>
        </w:numPr>
        <w:spacing w:after="270" w:line="250" w:lineRule="auto"/>
        <w:ind w:right="9" w:hanging="360"/>
      </w:pPr>
      <w:r w:rsidRPr="006901BF">
        <w:t xml:space="preserve">Adds reference to PU Code 2827.1 for </w:t>
      </w:r>
      <w:r w:rsidR="00973750">
        <w:t>NEM 2.0</w:t>
      </w:r>
      <w:r w:rsidRPr="006901BF">
        <w:t xml:space="preserve"> in Section 3.1</w:t>
      </w:r>
      <w:r w:rsidRPr="00D91CF7" w:rsidR="00D91CF7">
        <w:t xml:space="preserve">; and  </w:t>
      </w:r>
    </w:p>
    <w:p w:rsidR="00953C34" w:rsidP="00431A2C" w:rsidRDefault="006901BF" w14:paraId="1E5EC4A7" w14:textId="61599B11">
      <w:pPr>
        <w:numPr>
          <w:ilvl w:val="1"/>
          <w:numId w:val="15"/>
        </w:numPr>
        <w:spacing w:after="270" w:line="250" w:lineRule="auto"/>
        <w:ind w:right="9" w:hanging="360"/>
      </w:pPr>
      <w:r w:rsidRPr="006901BF">
        <w:t xml:space="preserve">Removes the smart inverter language in Section 3.7 (as it </w:t>
      </w:r>
      <w:r w:rsidR="009D1B65">
        <w:t xml:space="preserve">is </w:t>
      </w:r>
      <w:r w:rsidRPr="006901BF">
        <w:t>not relevant to the Host agreement)</w:t>
      </w:r>
      <w:r w:rsidR="00D91CF7">
        <w:t>.</w:t>
      </w:r>
      <w:r w:rsidRPr="006901BF">
        <w:t xml:space="preserve"> </w:t>
      </w:r>
    </w:p>
    <w:p w:rsidR="00953C34" w:rsidRDefault="00953C34" w14:paraId="459ED89B" w14:textId="77777777">
      <w:r>
        <w:br w:type="page"/>
      </w:r>
    </w:p>
    <w:p w:rsidRPr="007F0ABA" w:rsidR="00E46DC9" w:rsidP="00E46DC9" w:rsidRDefault="00E46DC9" w14:paraId="1AE09B97" w14:textId="28DA120D">
      <w:pPr>
        <w:spacing w:after="223"/>
        <w:ind w:left="355" w:hanging="10"/>
        <w:rPr>
          <w:u w:val="single"/>
        </w:rPr>
      </w:pPr>
      <w:bookmarkStart w:name="_Hlk15911469" w:id="4"/>
      <w:r w:rsidRPr="007F0ABA">
        <w:rPr>
          <w:u w:val="single"/>
        </w:rPr>
        <w:lastRenderedPageBreak/>
        <w:t xml:space="preserve">Producer Agreement – Form </w:t>
      </w:r>
      <w:r w:rsidRPr="00431A2C">
        <w:rPr>
          <w:u w:val="single"/>
        </w:rPr>
        <w:t>79-978C-02</w:t>
      </w:r>
      <w:r w:rsidRPr="00431A2C" w:rsidR="00AB195F">
        <w:rPr>
          <w:u w:val="single"/>
        </w:rPr>
        <w:t xml:space="preserve"> for CDCR</w:t>
      </w:r>
      <w:r w:rsidRPr="007F0ABA">
        <w:rPr>
          <w:u w:val="single"/>
        </w:rPr>
        <w:t xml:space="preserve"> </w:t>
      </w:r>
    </w:p>
    <w:p w:rsidRPr="00BC0949" w:rsidR="00E46DC9" w:rsidP="009D1B65" w:rsidRDefault="00E46DC9" w14:paraId="08C7A536" w14:textId="7B72EBEE">
      <w:pPr>
        <w:spacing w:after="242" w:line="250" w:lineRule="auto"/>
        <w:ind w:left="370" w:right="9" w:hanging="10"/>
      </w:pPr>
      <w:r w:rsidRPr="00BC0949">
        <w:t>Deviation on Submitted Form 79-978</w:t>
      </w:r>
      <w:r w:rsidR="009D1B65">
        <w:t>C</w:t>
      </w:r>
      <w:r w:rsidRPr="00BC0949">
        <w:t xml:space="preserve"> – renamed: Multi-Party Producer Customer Generation Agreement (3rd Party Generator on Premises) – For Use by The California Department of Corrections and Rehabilitation Only  </w:t>
      </w:r>
    </w:p>
    <w:p w:rsidRPr="00381389" w:rsidR="00381389" w:rsidP="00381389" w:rsidRDefault="00381389" w14:paraId="7336B39E" w14:textId="16C16E08">
      <w:pPr>
        <w:numPr>
          <w:ilvl w:val="1"/>
          <w:numId w:val="15"/>
        </w:numPr>
        <w:spacing w:after="268" w:line="250" w:lineRule="auto"/>
        <w:ind w:right="9" w:hanging="360"/>
        <w:jc w:val="both"/>
      </w:pPr>
      <w:r>
        <w:t>Corrects</w:t>
      </w:r>
      <w:r w:rsidRPr="00381389">
        <w:t xml:space="preserve"> typographical errors;</w:t>
      </w:r>
    </w:p>
    <w:p w:rsidRPr="00381389" w:rsidR="00381389" w:rsidP="00381389" w:rsidRDefault="00381389" w14:paraId="41B13B9D" w14:textId="511630E4">
      <w:pPr>
        <w:numPr>
          <w:ilvl w:val="1"/>
          <w:numId w:val="15"/>
        </w:numPr>
        <w:spacing w:after="268" w:line="250" w:lineRule="auto"/>
        <w:ind w:right="9" w:hanging="360"/>
        <w:jc w:val="both"/>
      </w:pPr>
      <w:r w:rsidRPr="00381389">
        <w:t xml:space="preserve">Adds reference to PU Code 2827.1 for </w:t>
      </w:r>
      <w:r w:rsidR="00973750">
        <w:t>NEM 2.0</w:t>
      </w:r>
      <w:r w:rsidRPr="00ED2A7E" w:rsidR="00ED2A7E">
        <w:t xml:space="preserve"> in Section 1</w:t>
      </w:r>
      <w:r w:rsidRPr="00381389">
        <w:t xml:space="preserve">; </w:t>
      </w:r>
    </w:p>
    <w:p w:rsidRPr="00381389" w:rsidR="00381389" w:rsidP="00381389" w:rsidRDefault="00381389" w14:paraId="48E2D996" w14:textId="77777777">
      <w:pPr>
        <w:numPr>
          <w:ilvl w:val="1"/>
          <w:numId w:val="15"/>
        </w:numPr>
        <w:spacing w:after="268" w:line="250" w:lineRule="auto"/>
        <w:ind w:right="9" w:hanging="360"/>
        <w:jc w:val="both"/>
      </w:pPr>
      <w:r w:rsidRPr="00381389">
        <w:t xml:space="preserve">Updates the smart inverter requirement language in Section 2.9; </w:t>
      </w:r>
    </w:p>
    <w:p w:rsidRPr="00381389" w:rsidR="00381389" w:rsidP="00381389" w:rsidRDefault="00381389" w14:paraId="41C21D91" w14:textId="1829D882">
      <w:pPr>
        <w:numPr>
          <w:ilvl w:val="1"/>
          <w:numId w:val="15"/>
        </w:numPr>
        <w:spacing w:after="268" w:line="250" w:lineRule="auto"/>
        <w:ind w:right="9" w:hanging="360"/>
        <w:jc w:val="both"/>
      </w:pPr>
      <w:r w:rsidRPr="00381389">
        <w:t xml:space="preserve">Updates parallel operation </w:t>
      </w:r>
      <w:r w:rsidRPr="00ED2A7E" w:rsidR="00ED2A7E">
        <w:t xml:space="preserve">of generating facility </w:t>
      </w:r>
      <w:r w:rsidRPr="00381389">
        <w:t xml:space="preserve">language in Section 6.3; </w:t>
      </w:r>
    </w:p>
    <w:p w:rsidRPr="00381389" w:rsidR="00381389" w:rsidP="00381389" w:rsidRDefault="00381389" w14:paraId="7578F935" w14:textId="1D60F392">
      <w:pPr>
        <w:numPr>
          <w:ilvl w:val="1"/>
          <w:numId w:val="15"/>
        </w:numPr>
        <w:spacing w:after="268" w:line="250" w:lineRule="auto"/>
        <w:ind w:right="9" w:hanging="360"/>
        <w:jc w:val="both"/>
      </w:pPr>
      <w:r w:rsidRPr="00381389">
        <w:t>Updates liability Insurance limit and related requirements in Section 11</w:t>
      </w:r>
      <w:r w:rsidRPr="00ED2A7E" w:rsidR="00ED2A7E">
        <w:t>;</w:t>
      </w:r>
      <w:r w:rsidRPr="00381389">
        <w:t xml:space="preserve"> </w:t>
      </w:r>
    </w:p>
    <w:p w:rsidR="00381389" w:rsidP="00827068" w:rsidRDefault="00381389" w14:paraId="160F0D27" w14:textId="2B6CF717">
      <w:pPr>
        <w:numPr>
          <w:ilvl w:val="1"/>
          <w:numId w:val="15"/>
        </w:numPr>
        <w:spacing w:after="268" w:line="250" w:lineRule="auto"/>
        <w:ind w:right="9" w:hanging="360"/>
      </w:pPr>
      <w:r w:rsidRPr="00ED2A7E">
        <w:t>Updates the mailing address for submitting required certificates, endorsements</w:t>
      </w:r>
      <w:r w:rsidRPr="00ED2A7E" w:rsidR="00ED2A7E">
        <w:t>,</w:t>
      </w:r>
      <w:r w:rsidRPr="00ED2A7E">
        <w:t xml:space="preserve"> or letters of self-insurance in Section 11.6</w:t>
      </w:r>
      <w:r w:rsidRPr="00ED2A7E" w:rsidR="00ED2A7E">
        <w:t>;</w:t>
      </w:r>
      <w:r w:rsidRPr="00ED2A7E">
        <w:t xml:space="preserve"> </w:t>
      </w:r>
    </w:p>
    <w:p w:rsidRPr="007F0ABA" w:rsidR="00E46DC9" w:rsidP="00827068" w:rsidRDefault="00C5132E" w14:paraId="2B016EE4" w14:textId="3067A000">
      <w:pPr>
        <w:numPr>
          <w:ilvl w:val="1"/>
          <w:numId w:val="15"/>
        </w:numPr>
        <w:spacing w:after="268" w:line="250" w:lineRule="auto"/>
        <w:ind w:right="9" w:hanging="360"/>
      </w:pPr>
      <w:r>
        <w:t xml:space="preserve">Adds language to further indemnify PG&amp;E from liability when a </w:t>
      </w:r>
      <w:r w:rsidR="00196E66">
        <w:t>p</w:t>
      </w:r>
      <w:r>
        <w:t>roducer</w:t>
      </w:r>
      <w:r w:rsidRPr="00C5132E">
        <w:t xml:space="preserve"> fail</w:t>
      </w:r>
      <w:r>
        <w:t>s</w:t>
      </w:r>
      <w:r w:rsidRPr="00C5132E">
        <w:t xml:space="preserve"> to comply with the insurance provisions</w:t>
      </w:r>
      <w:r w:rsidR="00381389">
        <w:t xml:space="preserve"> </w:t>
      </w:r>
      <w:r w:rsidRPr="00381389" w:rsidR="00381389">
        <w:t>in Sections 12.3 – 12.7</w:t>
      </w:r>
      <w:r w:rsidRPr="007F0ABA" w:rsidR="00E46DC9">
        <w:t xml:space="preserve">; </w:t>
      </w:r>
      <w:r w:rsidR="00ED2A7E">
        <w:t>and</w:t>
      </w:r>
    </w:p>
    <w:p w:rsidRPr="007F0ABA" w:rsidR="00E46DC9" w:rsidP="00ED2A7E" w:rsidRDefault="00F27470" w14:paraId="7107F472" w14:textId="62B90A4E">
      <w:pPr>
        <w:numPr>
          <w:ilvl w:val="1"/>
          <w:numId w:val="15"/>
        </w:numPr>
        <w:spacing w:after="268" w:line="250" w:lineRule="auto"/>
        <w:ind w:right="9" w:hanging="360"/>
        <w:jc w:val="both"/>
      </w:pPr>
      <w:r w:rsidRPr="00F27470">
        <w:t xml:space="preserve">Adds </w:t>
      </w:r>
      <w:r w:rsidR="00ED2A7E">
        <w:t>Appendix C</w:t>
      </w:r>
      <w:r w:rsidRPr="00F27470">
        <w:t xml:space="preserve"> to track project milestones</w:t>
      </w:r>
      <w:r w:rsidR="00ED2A7E">
        <w:t>.</w:t>
      </w:r>
      <w:r w:rsidRPr="007F0ABA" w:rsidR="00E46DC9">
        <w:t xml:space="preserve"> </w:t>
      </w:r>
    </w:p>
    <w:p w:rsidRPr="007F0ABA" w:rsidR="00CE161B" w:rsidP="00CE161B" w:rsidRDefault="00127D6F" w14:paraId="4B436C7E" w14:textId="31F39BCF">
      <w:pPr>
        <w:ind w:left="-5"/>
      </w:pPr>
      <w:r>
        <w:t>The Commission</w:t>
      </w:r>
      <w:r w:rsidRPr="007F0ABA" w:rsidR="00CE161B">
        <w:t xml:space="preserve"> agree</w:t>
      </w:r>
      <w:r>
        <w:t>s</w:t>
      </w:r>
      <w:r w:rsidRPr="007F0ABA" w:rsidR="00CE161B">
        <w:t xml:space="preserve"> with the need for the </w:t>
      </w:r>
      <w:r w:rsidR="009756AF">
        <w:t xml:space="preserve">proposed </w:t>
      </w:r>
      <w:r w:rsidRPr="007F0ABA" w:rsidR="00CE161B">
        <w:t xml:space="preserve">deviations </w:t>
      </w:r>
      <w:r w:rsidR="009756AF">
        <w:t>in</w:t>
      </w:r>
      <w:r w:rsidRPr="007F0ABA" w:rsidR="009756AF">
        <w:t xml:space="preserve"> </w:t>
      </w:r>
      <w:r w:rsidRPr="007F0ABA" w:rsidR="00CE161B">
        <w:t xml:space="preserve">PG&amp;E Form </w:t>
      </w:r>
      <w:r w:rsidRPr="00BC0949" w:rsidR="00BC0949">
        <w:t>79-978B</w:t>
      </w:r>
      <w:r w:rsidR="007A7851">
        <w:t>-02</w:t>
      </w:r>
      <w:r w:rsidRPr="00BC0949" w:rsidR="00BC0949">
        <w:t>, a single party agreement and Forms 79-978C</w:t>
      </w:r>
      <w:r w:rsidR="007A7851">
        <w:t>-02</w:t>
      </w:r>
      <w:r w:rsidRPr="00BC0949" w:rsidR="00BC0949">
        <w:t xml:space="preserve"> and 79-992A</w:t>
      </w:r>
      <w:r w:rsidR="007A7851">
        <w:t>-02</w:t>
      </w:r>
      <w:r w:rsidRPr="00BC0949" w:rsidR="00BC0949">
        <w:t xml:space="preserve"> for multiparty agreements</w:t>
      </w:r>
      <w:r w:rsidR="000400E0">
        <w:t xml:space="preserve">.  These changes </w:t>
      </w:r>
      <w:r w:rsidR="000D5F76">
        <w:t xml:space="preserve">to these agreements are necessary to implement </w:t>
      </w:r>
      <w:r w:rsidR="00973750">
        <w:t>NEM 2.0</w:t>
      </w:r>
      <w:r w:rsidR="00BC0949">
        <w:t xml:space="preserve"> under Electric Schedule </w:t>
      </w:r>
      <w:r w:rsidR="00973750">
        <w:t>NEM 2</w:t>
      </w:r>
      <w:r w:rsidR="006E09BF">
        <w:t xml:space="preserve"> for CDCR</w:t>
      </w:r>
      <w:r w:rsidR="000D5F76">
        <w:t xml:space="preserve">, track project milestones, and update </w:t>
      </w:r>
      <w:r w:rsidR="005C4973">
        <w:t xml:space="preserve">customer-generator and </w:t>
      </w:r>
      <w:r w:rsidR="00196E66">
        <w:t>p</w:t>
      </w:r>
      <w:r w:rsidR="005C4973">
        <w:t xml:space="preserve">roducer </w:t>
      </w:r>
      <w:r w:rsidR="000D5F76">
        <w:t>liability insurance limits.</w:t>
      </w:r>
      <w:r w:rsidRPr="007F0ABA" w:rsidR="00CE161B">
        <w:t xml:space="preserve"> </w:t>
      </w:r>
      <w:r w:rsidR="00C5132E">
        <w:t xml:space="preserve"> </w:t>
      </w:r>
      <w:r w:rsidRPr="007F0ABA" w:rsidR="00CE161B">
        <w:t xml:space="preserve">  </w:t>
      </w:r>
    </w:p>
    <w:p w:rsidRPr="007F0ABA" w:rsidR="006E6897" w:rsidRDefault="006E6897" w14:paraId="0FE01330" w14:textId="77777777">
      <w:pPr>
        <w:rPr>
          <w:rFonts w:ascii="Palatino Linotype" w:hAnsi="Palatino Linotype"/>
        </w:rPr>
      </w:pPr>
    </w:p>
    <w:p w:rsidRPr="00CE161B" w:rsidR="00CE161B" w:rsidP="00CE161B" w:rsidRDefault="00CE161B" w14:paraId="30365692" w14:textId="543C88A1">
      <w:r w:rsidRPr="00CE161B">
        <w:t xml:space="preserve">General Rule </w:t>
      </w:r>
      <w:bookmarkStart w:name="_Hlk15404058" w:id="5"/>
      <w:r w:rsidRPr="00400A36" w:rsidR="00400A36">
        <w:rPr>
          <w:bCs/>
        </w:rPr>
        <w:t>Section 9.2.3</w:t>
      </w:r>
      <w:r w:rsidRPr="00400A36" w:rsidR="00400A36">
        <w:rPr>
          <w:b/>
        </w:rPr>
        <w:t xml:space="preserve"> </w:t>
      </w:r>
      <w:bookmarkEnd w:id="5"/>
      <w:r w:rsidRPr="00CE161B">
        <w:t xml:space="preserve">of G.O. 96-B sets forth that an energy utility may provide service to a government agency under terms and conditions otherwise deviating from their tariffs, and may begin provision of such service without prior Commission approval, but requires the utility to promptly submit an advice letter to notify the Commission of the utility’s provision of such service. </w:t>
      </w:r>
    </w:p>
    <w:p w:rsidRPr="00CE161B" w:rsidR="00CE161B" w:rsidP="00CE161B" w:rsidRDefault="00CE161B" w14:paraId="2FA3F73B" w14:textId="77777777">
      <w:r w:rsidRPr="00CE161B">
        <w:t xml:space="preserve"> </w:t>
      </w:r>
    </w:p>
    <w:p w:rsidRPr="00CE161B" w:rsidR="00CE161B" w:rsidP="00CE161B" w:rsidRDefault="00CE161B" w14:paraId="6722F8F0" w14:textId="42E72429">
      <w:r w:rsidRPr="00CE161B">
        <w:lastRenderedPageBreak/>
        <w:t xml:space="preserve">In sum, we find that PG&amp;E </w:t>
      </w:r>
      <w:r w:rsidR="00BC1E42">
        <w:t>5545-E-A</w:t>
      </w:r>
      <w:r w:rsidRPr="00CE161B">
        <w:t xml:space="preserve"> </w:t>
      </w:r>
      <w:r w:rsidR="001728FE">
        <w:t>was</w:t>
      </w:r>
      <w:r w:rsidRPr="00CE161B">
        <w:t xml:space="preserve"> appropriately filed according to General Rule </w:t>
      </w:r>
      <w:r w:rsidRPr="00400A36" w:rsidR="00400A36">
        <w:rPr>
          <w:bCs/>
        </w:rPr>
        <w:t>Section 9.2.3</w:t>
      </w:r>
      <w:r w:rsidRPr="00400A36" w:rsidR="00400A36">
        <w:rPr>
          <w:b/>
        </w:rPr>
        <w:t xml:space="preserve"> </w:t>
      </w:r>
      <w:r w:rsidRPr="00CE161B">
        <w:t xml:space="preserve">of G.O. 96-B.  The deviations to PG&amp;E </w:t>
      </w:r>
      <w:r w:rsidRPr="00400A36" w:rsidR="00400A36">
        <w:t>Form</w:t>
      </w:r>
      <w:r w:rsidR="00DE5F4F">
        <w:t>s</w:t>
      </w:r>
      <w:r w:rsidRPr="00400A36" w:rsidR="00400A36">
        <w:t xml:space="preserve"> 79-978B</w:t>
      </w:r>
      <w:r w:rsidR="00400A36">
        <w:t xml:space="preserve">, </w:t>
      </w:r>
      <w:r w:rsidRPr="00827068" w:rsidR="00827068">
        <w:t>79-992A</w:t>
      </w:r>
      <w:r w:rsidR="00827068">
        <w:t xml:space="preserve">, and </w:t>
      </w:r>
      <w:r w:rsidRPr="00400A36" w:rsidR="00400A36">
        <w:t>79-978C</w:t>
      </w:r>
      <w:r w:rsidR="00827068">
        <w:t xml:space="preserve"> </w:t>
      </w:r>
      <w:r w:rsidRPr="00CE161B">
        <w:t xml:space="preserve">filed in PG&amp;E AL </w:t>
      </w:r>
      <w:r w:rsidR="00BC1E42">
        <w:t>5545-E-A</w:t>
      </w:r>
      <w:r w:rsidRPr="00CE161B">
        <w:t xml:space="preserve"> represent modifications to the provision of service applicable solely to CDCR, a </w:t>
      </w:r>
      <w:r w:rsidR="007A7851">
        <w:t>s</w:t>
      </w:r>
      <w:r w:rsidRPr="00CE161B" w:rsidR="007A7851">
        <w:t xml:space="preserve">tate </w:t>
      </w:r>
      <w:r w:rsidRPr="00CE161B">
        <w:t xml:space="preserve">government agency, and serve to fully implement the </w:t>
      </w:r>
      <w:r w:rsidR="00973750">
        <w:t>NEM 2.0</w:t>
      </w:r>
      <w:r w:rsidRPr="00CE161B">
        <w:t xml:space="preserve"> provisions afforded CDCR by </w:t>
      </w:r>
      <w:r w:rsidR="00400A36">
        <w:t>AB 327</w:t>
      </w:r>
      <w:r w:rsidRPr="00CE161B">
        <w:t xml:space="preserve">.  For these reasons, the </w:t>
      </w:r>
      <w:r w:rsidR="007A7851">
        <w:t xml:space="preserve">proposed </w:t>
      </w:r>
      <w:r w:rsidRPr="00CE161B">
        <w:t xml:space="preserve">deviations to PG&amp;E </w:t>
      </w:r>
      <w:r w:rsidRPr="00400A36" w:rsidR="00400A36">
        <w:t>Form</w:t>
      </w:r>
      <w:r w:rsidR="00DE5F4F">
        <w:t>s</w:t>
      </w:r>
      <w:r w:rsidRPr="00400A36" w:rsidR="00400A36">
        <w:t xml:space="preserve"> 79-978B,</w:t>
      </w:r>
      <w:r w:rsidRPr="00827068" w:rsidR="00827068">
        <w:t xml:space="preserve"> 79-992A</w:t>
      </w:r>
      <w:r w:rsidR="00827068">
        <w:t>, and</w:t>
      </w:r>
      <w:r w:rsidRPr="00827068" w:rsidR="00827068">
        <w:t xml:space="preserve"> </w:t>
      </w:r>
      <w:r w:rsidRPr="00400A36" w:rsidR="00400A36">
        <w:t>79-978C</w:t>
      </w:r>
      <w:r w:rsidR="00827068">
        <w:t xml:space="preserve"> </w:t>
      </w:r>
      <w:r w:rsidRPr="00CE161B">
        <w:t xml:space="preserve">are approved.   </w:t>
      </w:r>
    </w:p>
    <w:p w:rsidR="006E6897" w:rsidRDefault="006E6897" w14:paraId="78DB4ECC" w14:textId="77777777"/>
    <w:p w:rsidR="00CF17DE" w:rsidRDefault="00CF17DE" w14:paraId="16A82360" w14:textId="77777777">
      <w:pPr>
        <w:pStyle w:val="Heading1"/>
      </w:pPr>
      <w:r>
        <w:t>Comments</w:t>
      </w:r>
    </w:p>
    <w:p w:rsidRPr="00D50E3D" w:rsidR="00D50E3D" w:rsidP="00D50E3D" w:rsidRDefault="00D50E3D" w14:paraId="48D38D62" w14:textId="77777777">
      <w:pPr>
        <w:pStyle w:val="Heading1"/>
        <w:rPr>
          <w:rFonts w:ascii="Palatino" w:hAnsi="Palatino"/>
          <w:b w:val="0"/>
          <w:caps w:val="0"/>
          <w:kern w:val="0"/>
          <w:u w:val="none"/>
        </w:rPr>
      </w:pPr>
      <w:r w:rsidRPr="00D50E3D">
        <w:rPr>
          <w:rFonts w:ascii="Palatino" w:hAnsi="Palatino"/>
          <w:b w:val="0"/>
          <w:caps w:val="0"/>
          <w:kern w:val="0"/>
          <w:u w:val="none"/>
        </w:rPr>
        <w:t>Public Utilities Code section 311(g)(1) provides that this resolution must be served on all parties and subject to at least 30 days public review and 20 days comment period prior to a vote of the Commission. Section 311(g)(2) provides that this 30-day period may be reduced or waived upon the stipulation of all parties in the proceeding.</w:t>
      </w:r>
    </w:p>
    <w:p w:rsidR="0024459D" w:rsidP="0024459D" w:rsidRDefault="00D50E3D" w14:paraId="40C33EDB" w14:textId="7B028605">
      <w:r w:rsidRPr="00D50E3D">
        <w:t xml:space="preserve">All parties in the proceeding have stipulated to reduce the 30-day waiting period required by PU Code section 31l(g)(1) to </w:t>
      </w:r>
      <w:r w:rsidR="00CC7A35">
        <w:t>14</w:t>
      </w:r>
      <w:r w:rsidRPr="00D50E3D">
        <w:t xml:space="preserve"> days.  Accordingly, this matter will be placed on the first Commission's agenda </w:t>
      </w:r>
      <w:r w:rsidR="00CC7A35">
        <w:t>14</w:t>
      </w:r>
      <w:r w:rsidRPr="00D50E3D">
        <w:t xml:space="preserve"> days following the mailing of this draft resolution.  By stipulation of all parties, comments shall be filed no later than </w:t>
      </w:r>
      <w:r w:rsidR="00F542DC">
        <w:t>14</w:t>
      </w:r>
      <w:r w:rsidRPr="00D50E3D">
        <w:t xml:space="preserve"> days following the mailing of this draft resolution</w:t>
      </w:r>
      <w:r w:rsidRPr="00960257" w:rsidR="00960257">
        <w:t>.</w:t>
      </w:r>
    </w:p>
    <w:p w:rsidR="00CE161B" w:rsidP="0024459D" w:rsidRDefault="00CE161B" w14:paraId="537EE72B" w14:textId="1E2AC6F5">
      <w:pPr>
        <w:rPr/>
      </w:pPr>
    </w:p>
    <w:p w:rsidR="0019521F" w:rsidP="0019521F" w:rsidRDefault="0019521F" w14:paraId="4FC8D5E6" w14:textId="77777777">
      <w:pPr>
        <w:rPr/>
      </w:pPr>
      <w:r>
        <w:t>Parties have not commented during the 1</w:t>
      </w:r>
      <w:bookmarkStart w:name="_GoBack" w:id="9"/>
      <w:bookmarkEnd w:id="9"/>
      <w:r>
        <w:t>4 days comment period.</w:t>
      </w:r>
    </w:p>
    <w:p w:rsidR="0019521F" w:rsidP="0024459D" w:rsidRDefault="0019521F" w14:paraId="6A1F59E7" w14:textId="77777777"/>
    <w:p w:rsidR="00CF17DE" w:rsidRDefault="00CF17DE" w14:paraId="07618DBE" w14:textId="77777777">
      <w:pPr>
        <w:pStyle w:val="Heading1"/>
      </w:pPr>
      <w:r>
        <w:t>Findings</w:t>
      </w:r>
    </w:p>
    <w:p w:rsidR="006D4FB6" w:rsidP="006D4FB6" w:rsidRDefault="006D4FB6" w14:paraId="32B37C37" w14:textId="44AD5F36">
      <w:pPr>
        <w:numPr>
          <w:ilvl w:val="0"/>
          <w:numId w:val="4"/>
        </w:numPr>
        <w:spacing w:line="248" w:lineRule="auto"/>
      </w:pPr>
      <w:r>
        <w:t xml:space="preserve">PG&amp;E </w:t>
      </w:r>
      <w:r w:rsidR="00BC1E42">
        <w:t>5545-E-A</w:t>
      </w:r>
      <w:r>
        <w:t xml:space="preserve"> seek</w:t>
      </w:r>
      <w:r w:rsidR="001728FE">
        <w:t>s</w:t>
      </w:r>
      <w:r>
        <w:t xml:space="preserve"> approval of deviations to PG&amp;E Form</w:t>
      </w:r>
      <w:r w:rsidR="00DE5F4F">
        <w:t>s</w:t>
      </w:r>
      <w:r>
        <w:t xml:space="preserve"> </w:t>
      </w:r>
      <w:r w:rsidRPr="00DE5F4F" w:rsidR="00DE5F4F">
        <w:t>79-978B,</w:t>
      </w:r>
      <w:r w:rsidRPr="00827068" w:rsidR="00827068">
        <w:t xml:space="preserve"> 79-992A</w:t>
      </w:r>
      <w:r w:rsidR="00827068">
        <w:t>,</w:t>
      </w:r>
      <w:r w:rsidRPr="00827068" w:rsidR="00827068">
        <w:t xml:space="preserve"> </w:t>
      </w:r>
      <w:r w:rsidR="00827068">
        <w:t xml:space="preserve">and </w:t>
      </w:r>
      <w:r w:rsidRPr="00DE5F4F" w:rsidR="00DE5F4F">
        <w:t>79-978C</w:t>
      </w:r>
      <w:r w:rsidR="00827068">
        <w:t xml:space="preserve"> </w:t>
      </w:r>
      <w:proofErr w:type="gramStart"/>
      <w:r>
        <w:t>in order for</w:t>
      </w:r>
      <w:proofErr w:type="gramEnd"/>
      <w:r>
        <w:t xml:space="preserve"> </w:t>
      </w:r>
      <w:r w:rsidR="00D15C4E">
        <w:t>PG&amp;E</w:t>
      </w:r>
      <w:r>
        <w:t xml:space="preserve"> to implement </w:t>
      </w:r>
      <w:r w:rsidR="00973750">
        <w:t>NEM 2.0</w:t>
      </w:r>
      <w:r w:rsidRPr="00D15C4E" w:rsidR="00D15C4E">
        <w:t xml:space="preserve"> provisions </w:t>
      </w:r>
      <w:r w:rsidR="00D15C4E">
        <w:t>of</w:t>
      </w:r>
      <w:r w:rsidRPr="00D15C4E" w:rsidR="00D15C4E">
        <w:t xml:space="preserve"> AB 327</w:t>
      </w:r>
      <w:r w:rsidR="00D15C4E">
        <w:t xml:space="preserve"> for CDCR</w:t>
      </w:r>
      <w:r>
        <w:t xml:space="preserve">. </w:t>
      </w:r>
    </w:p>
    <w:p w:rsidR="006D4FB6" w:rsidP="006D4FB6" w:rsidRDefault="006D4FB6" w14:paraId="2AB127F1" w14:textId="77777777">
      <w:pPr>
        <w:spacing w:line="259" w:lineRule="auto"/>
        <w:ind w:left="720"/>
      </w:pPr>
      <w:r>
        <w:t xml:space="preserve"> </w:t>
      </w:r>
    </w:p>
    <w:p w:rsidR="006D4FB6" w:rsidP="006D4FB6" w:rsidRDefault="006D4FB6" w14:paraId="695619D9" w14:textId="4A2A7C2C">
      <w:pPr>
        <w:numPr>
          <w:ilvl w:val="0"/>
          <w:numId w:val="4"/>
        </w:numPr>
        <w:spacing w:after="4" w:line="237" w:lineRule="auto"/>
      </w:pPr>
      <w:r>
        <w:t xml:space="preserve">Deviations to PG&amp;E Form </w:t>
      </w:r>
      <w:r w:rsidRPr="002E5C9A" w:rsidR="002E5C9A">
        <w:t xml:space="preserve">79-978B, </w:t>
      </w:r>
      <w:r w:rsidRPr="002E5C9A" w:rsidR="002E5C9A">
        <w:rPr>
          <w:i/>
          <w:iCs/>
        </w:rPr>
        <w:t xml:space="preserve">Single Party Interconnection </w:t>
      </w:r>
      <w:r w:rsidRPr="0088015B" w:rsidR="002E5C9A">
        <w:rPr>
          <w:i/>
          <w:iCs/>
        </w:rPr>
        <w:t xml:space="preserve">Agreement for Net Energy Metering </w:t>
      </w:r>
      <w:r w:rsidRPr="002E5C9A" w:rsidR="002E5C9A">
        <w:rPr>
          <w:i/>
          <w:iCs/>
        </w:rPr>
        <w:t>of</w:t>
      </w:r>
      <w:r w:rsidRPr="0088015B" w:rsidR="002E5C9A">
        <w:rPr>
          <w:i/>
          <w:iCs/>
        </w:rPr>
        <w:t xml:space="preserve"> Solar or Wind Electric Generating</w:t>
      </w:r>
      <w:r w:rsidRPr="002E5C9A" w:rsidR="002E5C9A">
        <w:rPr>
          <w:i/>
          <w:iCs/>
        </w:rPr>
        <w:t xml:space="preserve"> </w:t>
      </w:r>
      <w:r w:rsidRPr="0088015B" w:rsidR="002E5C9A">
        <w:rPr>
          <w:i/>
          <w:iCs/>
        </w:rPr>
        <w:t xml:space="preserve">Facilities of More than 1,000 KW and Less Than 8,000 KW </w:t>
      </w:r>
      <w:r w:rsidRPr="002E5C9A" w:rsidR="002E5C9A">
        <w:rPr>
          <w:i/>
          <w:iCs/>
        </w:rPr>
        <w:t>for</w:t>
      </w:r>
      <w:r w:rsidRPr="0088015B" w:rsidR="002E5C9A">
        <w:rPr>
          <w:i/>
          <w:iCs/>
        </w:rPr>
        <w:t xml:space="preserve"> The Use of The</w:t>
      </w:r>
      <w:r w:rsidRPr="002E5C9A" w:rsidR="002E5C9A">
        <w:rPr>
          <w:i/>
          <w:iCs/>
        </w:rPr>
        <w:t xml:space="preserve"> California Department of Corrections and Rehabilitations Only</w:t>
      </w:r>
      <w:r w:rsidRPr="002E5C9A" w:rsidR="002E5C9A">
        <w:t xml:space="preserve"> </w:t>
      </w:r>
      <w:r w:rsidR="00E70563">
        <w:t>are</w:t>
      </w:r>
      <w:r>
        <w:t xml:space="preserve"> necessary to </w:t>
      </w:r>
      <w:r w:rsidR="002E5C9A">
        <w:t xml:space="preserve">implement </w:t>
      </w:r>
      <w:r w:rsidR="00973750">
        <w:t>NEM 2.0</w:t>
      </w:r>
      <w:r>
        <w:t xml:space="preserve"> at CDCR facilities. </w:t>
      </w:r>
    </w:p>
    <w:p w:rsidR="006D4FB6" w:rsidP="006D4FB6" w:rsidRDefault="006D4FB6" w14:paraId="272A76BF" w14:textId="77777777">
      <w:pPr>
        <w:spacing w:line="259" w:lineRule="auto"/>
        <w:ind w:left="720"/>
      </w:pPr>
      <w:r>
        <w:t xml:space="preserve"> </w:t>
      </w:r>
    </w:p>
    <w:p w:rsidR="006D4FB6" w:rsidP="006D4FB6" w:rsidRDefault="006D4FB6" w14:paraId="231A39DB" w14:textId="5AEA90DB">
      <w:pPr>
        <w:numPr>
          <w:ilvl w:val="0"/>
          <w:numId w:val="4"/>
        </w:numPr>
        <w:spacing w:line="248" w:lineRule="auto"/>
      </w:pPr>
      <w:r>
        <w:lastRenderedPageBreak/>
        <w:t xml:space="preserve">Deviations to PG&amp;E Form </w:t>
      </w:r>
      <w:r w:rsidRPr="002E5C9A" w:rsidR="002E5C9A">
        <w:t>79-992A</w:t>
      </w:r>
      <w:r w:rsidRPr="002E5C9A" w:rsidR="002E5C9A">
        <w:rPr>
          <w:b/>
          <w:bCs/>
        </w:rPr>
        <w:t xml:space="preserve">, </w:t>
      </w:r>
      <w:r w:rsidRPr="002E5C9A" w:rsidR="002E5C9A">
        <w:rPr>
          <w:i/>
          <w:iCs/>
        </w:rPr>
        <w:t xml:space="preserve">Multi-Party Host Customer </w:t>
      </w:r>
      <w:r w:rsidRPr="0088015B" w:rsidR="002E5C9A">
        <w:rPr>
          <w:i/>
          <w:iCs/>
        </w:rPr>
        <w:t>Generation Agreement (3rd Party Generator on Premises) – for the Use of The</w:t>
      </w:r>
      <w:r w:rsidRPr="002E5C9A" w:rsidR="002E5C9A">
        <w:rPr>
          <w:i/>
          <w:iCs/>
        </w:rPr>
        <w:t xml:space="preserve"> California Department of Corrections and Rehabilitation Only</w:t>
      </w:r>
      <w:r w:rsidR="002E5C9A">
        <w:rPr>
          <w:i/>
          <w:iCs/>
        </w:rPr>
        <w:t xml:space="preserve"> </w:t>
      </w:r>
      <w:r w:rsidRPr="00E70563" w:rsidR="00E70563">
        <w:t>are</w:t>
      </w:r>
      <w:r>
        <w:t xml:space="preserve"> necessary to </w:t>
      </w:r>
      <w:r w:rsidR="002E5C9A">
        <w:t xml:space="preserve">implement </w:t>
      </w:r>
      <w:r w:rsidR="00973750">
        <w:t>NEM 2.0</w:t>
      </w:r>
      <w:r>
        <w:t xml:space="preserve"> at </w:t>
      </w:r>
      <w:r w:rsidR="00D15C4E">
        <w:t xml:space="preserve">a </w:t>
      </w:r>
      <w:r>
        <w:t xml:space="preserve">CDCR facility. </w:t>
      </w:r>
    </w:p>
    <w:p w:rsidR="006D4FB6" w:rsidP="006D4FB6" w:rsidRDefault="006D4FB6" w14:paraId="402A5070" w14:textId="77777777">
      <w:pPr>
        <w:spacing w:line="259" w:lineRule="auto"/>
        <w:ind w:left="720"/>
      </w:pPr>
      <w:r>
        <w:t xml:space="preserve"> </w:t>
      </w:r>
    </w:p>
    <w:p w:rsidR="006D4FB6" w:rsidP="006D4FB6" w:rsidRDefault="00BE5375" w14:paraId="325CB646" w14:textId="73C3F879">
      <w:pPr>
        <w:numPr>
          <w:ilvl w:val="0"/>
          <w:numId w:val="4"/>
        </w:numPr>
        <w:spacing w:line="248" w:lineRule="auto"/>
      </w:pPr>
      <w:r w:rsidRPr="00BE5375">
        <w:t xml:space="preserve">Deviations to PG&amp;E Form </w:t>
      </w:r>
      <w:r w:rsidRPr="00BE5375">
        <w:rPr>
          <w:i/>
          <w:iCs/>
        </w:rPr>
        <w:t xml:space="preserve">79-978C, Multi-Party Producer Customer </w:t>
      </w:r>
      <w:r w:rsidRPr="0088015B">
        <w:rPr>
          <w:i/>
          <w:iCs/>
        </w:rPr>
        <w:t xml:space="preserve">Generation Agreement (3rd Party Generator on Premises) – </w:t>
      </w:r>
      <w:r w:rsidR="004F68FC">
        <w:rPr>
          <w:i/>
          <w:iCs/>
        </w:rPr>
        <w:t>f</w:t>
      </w:r>
      <w:r w:rsidRPr="0088015B">
        <w:rPr>
          <w:i/>
          <w:iCs/>
        </w:rPr>
        <w:t>or Use by The</w:t>
      </w:r>
      <w:r w:rsidRPr="00BE5375">
        <w:rPr>
          <w:i/>
          <w:iCs/>
        </w:rPr>
        <w:t xml:space="preserve"> California Department of Corrections and Rehabilitation Only</w:t>
      </w:r>
      <w:r>
        <w:t xml:space="preserve"> is necessary to implement </w:t>
      </w:r>
      <w:r w:rsidR="00973750">
        <w:t>NEM 2.0</w:t>
      </w:r>
      <w:r>
        <w:t xml:space="preserve"> at a CDCR facility.</w:t>
      </w:r>
      <w:r w:rsidR="006D4FB6">
        <w:t xml:space="preserve"> </w:t>
      </w:r>
    </w:p>
    <w:p w:rsidR="006D4FB6" w:rsidP="006D4FB6" w:rsidRDefault="006D4FB6" w14:paraId="29C97040" w14:textId="77777777">
      <w:pPr>
        <w:spacing w:line="259" w:lineRule="auto"/>
        <w:ind w:left="720"/>
      </w:pPr>
      <w:r>
        <w:t xml:space="preserve"> </w:t>
      </w:r>
    </w:p>
    <w:p w:rsidR="006D4FB6" w:rsidP="006D4FB6" w:rsidRDefault="006D4FB6" w14:paraId="2FE41268" w14:textId="2DAF1C4D">
      <w:pPr>
        <w:numPr>
          <w:ilvl w:val="0"/>
          <w:numId w:val="4"/>
        </w:numPr>
        <w:spacing w:line="248" w:lineRule="auto"/>
      </w:pPr>
      <w:r>
        <w:t xml:space="preserve">PG&amp;E </w:t>
      </w:r>
      <w:r w:rsidR="00BC1E42">
        <w:t>5545-E-A</w:t>
      </w:r>
      <w:r>
        <w:t xml:space="preserve"> meet</w:t>
      </w:r>
      <w:r w:rsidR="00D15C4E">
        <w:t>s</w:t>
      </w:r>
      <w:r>
        <w:t xml:space="preserve"> the requirements of General Rule </w:t>
      </w:r>
      <w:r w:rsidRPr="00BE5375" w:rsidR="00BE5375">
        <w:rPr>
          <w:bCs/>
        </w:rPr>
        <w:t>Section 9.2.3</w:t>
      </w:r>
      <w:r>
        <w:t xml:space="preserve"> of GO 96-B, completes the implementation of </w:t>
      </w:r>
      <w:r w:rsidR="00973750">
        <w:t>NEM 2.0</w:t>
      </w:r>
      <w:r>
        <w:t xml:space="preserve"> </w:t>
      </w:r>
      <w:r w:rsidR="00BE5375">
        <w:t>for</w:t>
      </w:r>
      <w:r>
        <w:t xml:space="preserve"> CDCR authorized by </w:t>
      </w:r>
      <w:r w:rsidR="00BE5375">
        <w:t>AB 327</w:t>
      </w:r>
      <w:r>
        <w:t xml:space="preserve">, and should be approved.   </w:t>
      </w:r>
    </w:p>
    <w:p w:rsidR="00CF17DE" w:rsidRDefault="00CF17DE" w14:paraId="18C97720" w14:textId="77777777">
      <w:pPr>
        <w:rPr>
          <w:b/>
        </w:rPr>
      </w:pPr>
    </w:p>
    <w:p w:rsidR="00CF17DE" w:rsidRDefault="00CF17DE" w14:paraId="03EBB768" w14:textId="77777777">
      <w:pPr>
        <w:pStyle w:val="Heading1"/>
      </w:pPr>
      <w:r>
        <w:t>Therefore it is ordered that:</w:t>
      </w:r>
    </w:p>
    <w:p w:rsidR="00CF17DE" w:rsidRDefault="00CF17DE" w14:paraId="04E7CDC7" w14:textId="19003179">
      <w:pPr>
        <w:numPr>
          <w:ilvl w:val="0"/>
          <w:numId w:val="5"/>
        </w:numPr>
        <w:rPr>
          <w:snapToGrid w:val="0"/>
        </w:rPr>
      </w:pPr>
      <w:r>
        <w:rPr>
          <w:snapToGrid w:val="0"/>
        </w:rPr>
        <w:t xml:space="preserve">The request of </w:t>
      </w:r>
      <w:r w:rsidR="0081675F">
        <w:rPr>
          <w:snapToGrid w:val="0"/>
        </w:rPr>
        <w:t xml:space="preserve">Pacific Gas and Electric Company </w:t>
      </w:r>
      <w:r>
        <w:rPr>
          <w:snapToGrid w:val="0"/>
        </w:rPr>
        <w:t xml:space="preserve">to </w:t>
      </w:r>
      <w:r w:rsidR="0081675F">
        <w:rPr>
          <w:snapToGrid w:val="0"/>
        </w:rPr>
        <w:t xml:space="preserve">update three existing deviated forms for the interconnection of generating facilities for the California Department of Corrections and Rehabilitation under Electric Schedule </w:t>
      </w:r>
      <w:r w:rsidR="00973750">
        <w:rPr>
          <w:snapToGrid w:val="0"/>
        </w:rPr>
        <w:t>NEM 2</w:t>
      </w:r>
      <w:r>
        <w:rPr>
          <w:snapToGrid w:val="0"/>
        </w:rPr>
        <w:t xml:space="preserve"> as requested in </w:t>
      </w:r>
      <w:r w:rsidR="000A6D20">
        <w:rPr>
          <w:snapToGrid w:val="0"/>
        </w:rPr>
        <w:t>Advice Letter 5545-E-A</w:t>
      </w:r>
      <w:r>
        <w:t xml:space="preserve"> </w:t>
      </w:r>
      <w:r w:rsidR="000A6D20">
        <w:rPr>
          <w:snapToGrid w:val="0"/>
        </w:rPr>
        <w:t>is</w:t>
      </w:r>
      <w:r>
        <w:rPr>
          <w:snapToGrid w:val="0"/>
        </w:rPr>
        <w:t xml:space="preserve"> approved</w:t>
      </w:r>
      <w:r w:rsidR="0081675F">
        <w:rPr>
          <w:snapToGrid w:val="0"/>
        </w:rPr>
        <w:t>.</w:t>
      </w:r>
      <w:r>
        <w:rPr>
          <w:snapToGrid w:val="0"/>
        </w:rPr>
        <w:t xml:space="preserve"> </w:t>
      </w:r>
    </w:p>
    <w:p w:rsidR="00CF17DE" w:rsidRDefault="00CF17DE" w14:paraId="4BCDF939" w14:textId="77777777">
      <w:pPr>
        <w:tabs>
          <w:tab w:val="left" w:pos="720"/>
          <w:tab w:val="left" w:pos="1296"/>
          <w:tab w:val="left" w:pos="2016"/>
          <w:tab w:val="left" w:pos="2736"/>
          <w:tab w:val="left" w:pos="3456"/>
          <w:tab w:val="left" w:pos="4176"/>
          <w:tab w:val="left" w:pos="5760"/>
        </w:tabs>
      </w:pPr>
    </w:p>
    <w:p w:rsidR="00CF17DE" w:rsidRDefault="00CF17DE" w14:paraId="37DEE6CF" w14:textId="09CDE4A9">
      <w:pPr>
        <w:tabs>
          <w:tab w:val="left" w:pos="720"/>
          <w:tab w:val="left" w:pos="1296"/>
          <w:tab w:val="left" w:pos="2016"/>
          <w:tab w:val="left" w:pos="2736"/>
          <w:tab w:val="left" w:pos="3456"/>
          <w:tab w:val="left" w:pos="4176"/>
          <w:tab w:val="left" w:pos="5760"/>
        </w:tabs>
      </w:pPr>
      <w:r>
        <w:t>This Resolution is effective today.</w:t>
      </w:r>
    </w:p>
    <w:p w:rsidR="00F600BE" w:rsidRDefault="00F600BE" w14:paraId="45BDB68F" w14:textId="77777777">
      <w:pPr>
        <w:rPr>
          <w:snapToGrid w:val="0"/>
        </w:rPr>
      </w:pPr>
    </w:p>
    <w:p w:rsidR="00CF17DE" w:rsidRDefault="00CF17DE" w14:paraId="048CEE72" w14:textId="46886844">
      <w:pPr>
        <w:rPr>
          <w:snapToGrid w:val="0"/>
        </w:rPr>
      </w:pPr>
      <w:r>
        <w:rPr>
          <w:snapToGrid w:val="0"/>
        </w:rPr>
        <w:t xml:space="preserve">I certify that the foregoing resolution was duly introduced, passed and adopted at a conference of the Public Utilities Commission of the State of California held on </w:t>
      </w:r>
      <w:r w:rsidR="002E3672">
        <w:rPr>
          <w:snapToGrid w:val="0"/>
        </w:rPr>
        <w:t xml:space="preserve">February </w:t>
      </w:r>
      <w:r w:rsidR="00305E8A">
        <w:rPr>
          <w:snapToGrid w:val="0"/>
        </w:rPr>
        <w:t>27</w:t>
      </w:r>
      <w:r w:rsidR="00960257">
        <w:rPr>
          <w:snapToGrid w:val="0"/>
        </w:rPr>
        <w:t>, 2020</w:t>
      </w:r>
      <w:r>
        <w:rPr>
          <w:snapToGrid w:val="0"/>
        </w:rPr>
        <w:t>; the following Commissioners voting favorably thereon:</w:t>
      </w:r>
    </w:p>
    <w:p w:rsidR="00CF17DE" w:rsidRDefault="00CF17DE" w14:paraId="2DA44F60" w14:textId="77777777">
      <w:pPr>
        <w:tabs>
          <w:tab w:val="left" w:pos="720"/>
          <w:tab w:val="left" w:pos="1152"/>
          <w:tab w:val="left" w:pos="1728"/>
          <w:tab w:val="left" w:pos="3168"/>
          <w:tab w:val="left" w:pos="5040"/>
        </w:tabs>
        <w:ind w:right="144"/>
      </w:pPr>
    </w:p>
    <w:p w:rsidR="00CF17DE" w:rsidRDefault="00CF17DE" w14:paraId="12D741D7" w14:textId="77777777">
      <w:pPr>
        <w:tabs>
          <w:tab w:val="left" w:pos="720"/>
          <w:tab w:val="left" w:pos="1152"/>
          <w:tab w:val="left" w:pos="1728"/>
          <w:tab w:val="left" w:pos="3168"/>
          <w:tab w:val="left" w:pos="5040"/>
        </w:tabs>
        <w:ind w:right="144"/>
      </w:pPr>
    </w:p>
    <w:p w:rsidR="00CF17DE" w:rsidRDefault="00CF17DE" w14:paraId="670582A9" w14:textId="77777777">
      <w:pPr>
        <w:tabs>
          <w:tab w:val="left" w:pos="720"/>
          <w:tab w:val="left" w:pos="1152"/>
          <w:tab w:val="left" w:pos="1728"/>
          <w:tab w:val="left" w:pos="3168"/>
          <w:tab w:val="left" w:pos="5040"/>
        </w:tabs>
        <w:ind w:right="144"/>
      </w:pPr>
    </w:p>
    <w:p w:rsidR="00CF17DE" w:rsidRDefault="00CF17DE" w14:paraId="59727804" w14:textId="77777777">
      <w:pPr>
        <w:tabs>
          <w:tab w:val="left" w:pos="720"/>
          <w:tab w:val="left" w:pos="1152"/>
          <w:tab w:val="left" w:pos="1728"/>
          <w:tab w:val="left" w:pos="3168"/>
          <w:tab w:val="left" w:pos="5040"/>
        </w:tabs>
        <w:ind w:right="144"/>
      </w:pPr>
      <w:r>
        <w:tab/>
      </w:r>
      <w:r>
        <w:tab/>
      </w:r>
      <w:r>
        <w:tab/>
      </w:r>
      <w:r>
        <w:tab/>
      </w:r>
      <w:r>
        <w:tab/>
      </w:r>
      <w:r>
        <w:tab/>
        <w:t>_______________</w:t>
      </w:r>
      <w:r w:rsidR="008E6797">
        <w:t>______</w:t>
      </w:r>
    </w:p>
    <w:p w:rsidR="00CF17DE" w:rsidRDefault="00CF17DE" w14:paraId="17731D81" w14:textId="77777777">
      <w:r>
        <w:tab/>
      </w:r>
      <w:r>
        <w:tab/>
      </w:r>
      <w:r>
        <w:tab/>
      </w:r>
      <w:r>
        <w:tab/>
      </w:r>
      <w:r>
        <w:tab/>
      </w:r>
      <w:r>
        <w:tab/>
      </w:r>
      <w:r>
        <w:tab/>
      </w:r>
      <w:r>
        <w:tab/>
      </w:r>
      <w:r w:rsidR="00946E2C">
        <w:t>ALICE STEBBINS</w:t>
      </w:r>
    </w:p>
    <w:p w:rsidR="00CF17DE" w:rsidRDefault="00CF17DE" w14:paraId="363F8E7E" w14:textId="77777777">
      <w:r>
        <w:tab/>
      </w:r>
      <w:r>
        <w:tab/>
      </w:r>
      <w:r>
        <w:tab/>
      </w:r>
      <w:r>
        <w:tab/>
      </w:r>
      <w:r>
        <w:tab/>
      </w:r>
      <w:r>
        <w:tab/>
      </w:r>
      <w:r>
        <w:tab/>
      </w:r>
      <w:r>
        <w:tab/>
        <w:t>Executive Director</w:t>
      </w:r>
    </w:p>
    <w:sectPr w:rsidR="00CF17DE">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BC26E" w14:textId="77777777" w:rsidR="00CB21FF" w:rsidRDefault="00CB21FF">
      <w:r>
        <w:separator/>
      </w:r>
    </w:p>
  </w:endnote>
  <w:endnote w:type="continuationSeparator" w:id="0">
    <w:p w14:paraId="5824640E" w14:textId="77777777" w:rsidR="00CB21FF" w:rsidRDefault="00CB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Segoe UI Historic"/>
    <w:charset w:val="00"/>
    <w:family w:val="auto"/>
    <w:pitch w:val="variable"/>
    <w:sig w:usb0="A00002FF" w:usb1="7800205A" w:usb2="14600000" w:usb3="00000000" w:csb0="00000197"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2D11B" w14:textId="77777777" w:rsidR="00CF17DE" w:rsidRDefault="00CF17DE">
    <w:pPr>
      <w:pStyle w:val="Footer"/>
    </w:pPr>
    <w:r>
      <w:rPr>
        <w:rStyle w:val="PageNumber"/>
      </w:rPr>
      <w:fldChar w:fldCharType="begin"/>
    </w:r>
    <w:r>
      <w:rPr>
        <w:rStyle w:val="PageNumber"/>
      </w:rPr>
      <w:instrText xml:space="preserve"> PAGE </w:instrText>
    </w:r>
    <w:r>
      <w:rPr>
        <w:rStyle w:val="PageNumber"/>
      </w:rPr>
      <w:fldChar w:fldCharType="separate"/>
    </w:r>
    <w:r w:rsidR="00946E2C">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3D63" w14:textId="00D8C078" w:rsidR="00CF17DE" w:rsidRDefault="00C82F39" w:rsidP="00C82F39">
    <w:pPr>
      <w:pStyle w:val="Footer"/>
      <w:tabs>
        <w:tab w:val="clear" w:pos="4320"/>
        <w:tab w:val="center" w:pos="4680"/>
      </w:tabs>
      <w:jc w:val="left"/>
    </w:pPr>
    <w:r>
      <w:rPr>
        <w:rFonts w:ascii="Tahoma" w:hAnsi="Tahoma" w:cs="Tahoma"/>
        <w:sz w:val="17"/>
        <w:szCs w:val="17"/>
      </w:rPr>
      <w:t xml:space="preserve">        </w:t>
    </w:r>
    <w:r w:rsidR="00672BAD" w:rsidRPr="00672BAD">
      <w:rPr>
        <w:rFonts w:ascii="Tahoma" w:hAnsi="Tahoma" w:cs="Tahoma"/>
        <w:sz w:val="22"/>
        <w:szCs w:val="22"/>
      </w:rPr>
      <w:t>328107061</w:t>
    </w:r>
    <w:r>
      <w:rPr>
        <w:rFonts w:ascii="Tahoma" w:hAnsi="Tahoma" w:cs="Tahoma"/>
        <w:sz w:val="17"/>
        <w:szCs w:val="17"/>
      </w:rPr>
      <w:t xml:space="preserve">                                                           </w:t>
    </w:r>
    <w:r w:rsidR="00CF17DE">
      <w:rPr>
        <w:rStyle w:val="PageNumber"/>
      </w:rPr>
      <w:fldChar w:fldCharType="begin"/>
    </w:r>
    <w:r w:rsidR="00CF17DE">
      <w:rPr>
        <w:rStyle w:val="PageNumber"/>
      </w:rPr>
      <w:instrText xml:space="preserve"> PAGE </w:instrText>
    </w:r>
    <w:r w:rsidR="00CF17DE">
      <w:rPr>
        <w:rStyle w:val="PageNumber"/>
      </w:rPr>
      <w:fldChar w:fldCharType="separate"/>
    </w:r>
    <w:r w:rsidR="00946E2C">
      <w:rPr>
        <w:rStyle w:val="PageNumber"/>
        <w:noProof/>
      </w:rPr>
      <w:t>1</w:t>
    </w:r>
    <w:r w:rsidR="00CF17D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D4D15" w14:textId="77777777" w:rsidR="00CB21FF" w:rsidRDefault="00CB21FF">
      <w:r>
        <w:separator/>
      </w:r>
    </w:p>
  </w:footnote>
  <w:footnote w:type="continuationSeparator" w:id="0">
    <w:p w14:paraId="673C5CAD" w14:textId="77777777" w:rsidR="00CB21FF" w:rsidRDefault="00CB21FF">
      <w:r>
        <w:continuationSeparator/>
      </w:r>
    </w:p>
  </w:footnote>
  <w:footnote w:type="continuationNotice" w:id="1">
    <w:p w14:paraId="7EE55998" w14:textId="77777777" w:rsidR="00CB21FF" w:rsidRDefault="00CB21FF">
      <w:pPr>
        <w:rPr>
          <w:sz w:val="22"/>
        </w:rPr>
      </w:pPr>
    </w:p>
    <w:p w14:paraId="3FAB124E" w14:textId="77777777" w:rsidR="00CB21FF" w:rsidRDefault="00CB21FF">
      <w:pPr>
        <w:jc w:val="right"/>
        <w:rPr>
          <w:sz w:val="22"/>
        </w:rPr>
      </w:pPr>
      <w:r>
        <w:rPr>
          <w:i/>
          <w:sz w:val="22"/>
        </w:rPr>
        <w:t xml:space="preserve">Footnote </w:t>
      </w:r>
      <w:proofErr w:type="gramStart"/>
      <w:r>
        <w:rPr>
          <w:i/>
          <w:sz w:val="22"/>
        </w:rPr>
        <w:t>continued on</w:t>
      </w:r>
      <w:proofErr w:type="gramEnd"/>
      <w:r>
        <w:rPr>
          <w:i/>
          <w:sz w:val="22"/>
        </w:rPr>
        <w:t xml:space="preserve"> next page</w:t>
      </w:r>
    </w:p>
  </w:footnote>
  <w:footnote w:id="2">
    <w:p w14:paraId="504E47C0" w14:textId="2029587E" w:rsidR="0068549E" w:rsidRDefault="0068549E" w:rsidP="0068549E">
      <w:pPr>
        <w:pStyle w:val="FootnoteText"/>
        <w:numPr>
          <w:ilvl w:val="0"/>
          <w:numId w:val="0"/>
        </w:numPr>
      </w:pPr>
      <w:r>
        <w:rPr>
          <w:rStyle w:val="FootnoteReference"/>
        </w:rPr>
        <w:footnoteRef/>
      </w:r>
      <w:r>
        <w:t xml:space="preserve"> A </w:t>
      </w:r>
      <w:r>
        <w:rPr>
          <w:rFonts w:ascii="Times New Roman" w:hAnsi="Times New Roman"/>
        </w:rPr>
        <w:t>producer utilizes CDCR's electrical facilities to interconnect and operate its respective generating facility in parallel with PG&amp;E’s distribution system.</w:t>
      </w:r>
    </w:p>
  </w:footnote>
  <w:footnote w:id="3">
    <w:p w14:paraId="24288AEA" w14:textId="6EFBA6ED" w:rsidR="00BC20D6" w:rsidRPr="00837C94" w:rsidRDefault="00BC20D6" w:rsidP="00BC20D6">
      <w:pPr>
        <w:autoSpaceDE w:val="0"/>
        <w:autoSpaceDN w:val="0"/>
        <w:adjustRightInd w:val="0"/>
        <w:rPr>
          <w:bCs/>
          <w:sz w:val="24"/>
          <w:szCs w:val="24"/>
        </w:rPr>
      </w:pPr>
      <w:r>
        <w:rPr>
          <w:rStyle w:val="FootnoteReference"/>
        </w:rPr>
        <w:footnoteRef/>
      </w:r>
      <w:r>
        <w:t xml:space="preserve"> </w:t>
      </w:r>
      <w:r w:rsidRPr="00837C94">
        <w:rPr>
          <w:bCs/>
          <w:sz w:val="24"/>
          <w:szCs w:val="24"/>
        </w:rPr>
        <w:t xml:space="preserve">Ordering Paragraph 7 of D.16-06-040 </w:t>
      </w:r>
      <w:r>
        <w:rPr>
          <w:bCs/>
          <w:sz w:val="24"/>
          <w:szCs w:val="24"/>
        </w:rPr>
        <w:t xml:space="preserve">in R.14-07-002 </w:t>
      </w:r>
      <w:r w:rsidRPr="00837C94">
        <w:rPr>
          <w:bCs/>
          <w:sz w:val="24"/>
          <w:szCs w:val="24"/>
        </w:rPr>
        <w:t>requires that “[n]ot later than one business day</w:t>
      </w:r>
      <w:r>
        <w:rPr>
          <w:bCs/>
          <w:sz w:val="24"/>
          <w:szCs w:val="24"/>
        </w:rPr>
        <w:t xml:space="preserve"> </w:t>
      </w:r>
      <w:r w:rsidRPr="00837C94">
        <w:rPr>
          <w:bCs/>
          <w:sz w:val="24"/>
          <w:szCs w:val="24"/>
        </w:rPr>
        <w:t>after the total megawatts (MW) of systems in the service territory of Pacific Gas &amp;</w:t>
      </w:r>
      <w:r>
        <w:rPr>
          <w:bCs/>
          <w:sz w:val="24"/>
          <w:szCs w:val="24"/>
        </w:rPr>
        <w:t xml:space="preserve"> </w:t>
      </w:r>
      <w:r w:rsidRPr="00837C94">
        <w:rPr>
          <w:bCs/>
          <w:sz w:val="24"/>
          <w:szCs w:val="24"/>
        </w:rPr>
        <w:t>Electric Company (PG&amp;E) that have received Authorization to Operate under the tariff</w:t>
      </w:r>
      <w:r>
        <w:rPr>
          <w:bCs/>
          <w:sz w:val="24"/>
          <w:szCs w:val="24"/>
        </w:rPr>
        <w:t xml:space="preserve"> </w:t>
      </w:r>
      <w:r w:rsidRPr="00837C94">
        <w:rPr>
          <w:bCs/>
          <w:sz w:val="24"/>
          <w:szCs w:val="24"/>
        </w:rPr>
        <w:t>authorized by Pub. Util. Code § 2827 (Section 2827 tariff), is equal to the capacity cap</w:t>
      </w:r>
      <w:r>
        <w:rPr>
          <w:bCs/>
          <w:sz w:val="24"/>
          <w:szCs w:val="24"/>
        </w:rPr>
        <w:t xml:space="preserve"> </w:t>
      </w:r>
      <w:r w:rsidRPr="00837C94">
        <w:rPr>
          <w:bCs/>
          <w:sz w:val="24"/>
          <w:szCs w:val="24"/>
        </w:rPr>
        <w:t>of 2409 MW set by Pub. Util. Code § 2827(c)(4)(B)(iii), PG&amp;E must post in the Net</w:t>
      </w:r>
      <w:r w:rsidR="008B446F">
        <w:rPr>
          <w:bCs/>
          <w:sz w:val="24"/>
          <w:szCs w:val="24"/>
        </w:rPr>
        <w:t xml:space="preserve"> </w:t>
      </w:r>
      <w:r w:rsidRPr="00837C94">
        <w:rPr>
          <w:bCs/>
          <w:sz w:val="24"/>
          <w:szCs w:val="24"/>
        </w:rPr>
        <w:t>Energy Metering (NEM) section of its web site notification that the capacity cap has</w:t>
      </w:r>
      <w:r w:rsidR="008B446F">
        <w:rPr>
          <w:bCs/>
          <w:sz w:val="24"/>
          <w:szCs w:val="24"/>
        </w:rPr>
        <w:t xml:space="preserve"> </w:t>
      </w:r>
      <w:r w:rsidRPr="00837C94">
        <w:rPr>
          <w:bCs/>
          <w:sz w:val="24"/>
          <w:szCs w:val="24"/>
        </w:rPr>
        <w:t>been reached, and that the Section 2827 tariff is closed to new customers, except that</w:t>
      </w:r>
    </w:p>
    <w:p w14:paraId="29248A68" w14:textId="473FC69C" w:rsidR="00BC20D6" w:rsidRPr="003B303A" w:rsidRDefault="00BC20D6" w:rsidP="003B303A">
      <w:pPr>
        <w:autoSpaceDE w:val="0"/>
        <w:autoSpaceDN w:val="0"/>
        <w:adjustRightInd w:val="0"/>
        <w:rPr>
          <w:bCs/>
          <w:sz w:val="24"/>
          <w:szCs w:val="24"/>
        </w:rPr>
      </w:pPr>
      <w:r w:rsidRPr="00837C94">
        <w:rPr>
          <w:bCs/>
          <w:sz w:val="24"/>
          <w:szCs w:val="24"/>
        </w:rPr>
        <w:t>customers who provided complete interconnection applications, including final building</w:t>
      </w:r>
      <w:r w:rsidR="008B446F">
        <w:rPr>
          <w:bCs/>
          <w:sz w:val="24"/>
          <w:szCs w:val="24"/>
        </w:rPr>
        <w:t xml:space="preserve"> </w:t>
      </w:r>
      <w:r w:rsidRPr="00837C94">
        <w:rPr>
          <w:bCs/>
          <w:sz w:val="24"/>
          <w:szCs w:val="24"/>
        </w:rPr>
        <w:t>inspection reports, prior to PG&amp;E reaching the capacity cap will be able to receive</w:t>
      </w:r>
      <w:r w:rsidR="003B303A">
        <w:rPr>
          <w:bCs/>
          <w:sz w:val="24"/>
          <w:szCs w:val="24"/>
        </w:rPr>
        <w:t xml:space="preserve"> </w:t>
      </w:r>
      <w:r w:rsidRPr="00837C94">
        <w:rPr>
          <w:bCs/>
          <w:sz w:val="24"/>
          <w:szCs w:val="24"/>
        </w:rPr>
        <w:t>Authorization to Operate under the Section 2827 tariff. PG&amp;E must also provide</w:t>
      </w:r>
      <w:r w:rsidR="003B303A">
        <w:rPr>
          <w:bCs/>
          <w:sz w:val="24"/>
          <w:szCs w:val="24"/>
        </w:rPr>
        <w:t xml:space="preserve"> </w:t>
      </w:r>
      <w:r w:rsidR="003B303A" w:rsidRPr="003B303A">
        <w:rPr>
          <w:bCs/>
          <w:sz w:val="24"/>
          <w:szCs w:val="24"/>
        </w:rPr>
        <w:t>information that the tariff authorized by Pub. Util. Code § 2827.1, as implemented by Decision 16</w:t>
      </w:r>
      <w:r w:rsidR="003B303A" w:rsidRPr="003B303A">
        <w:rPr>
          <w:bCs/>
          <w:sz w:val="24"/>
          <w:szCs w:val="24"/>
        </w:rPr>
        <w:noBreakHyphen/>
        <w:t>01</w:t>
      </w:r>
      <w:r w:rsidR="003B303A" w:rsidRPr="003B303A">
        <w:rPr>
          <w:bCs/>
          <w:sz w:val="24"/>
          <w:szCs w:val="24"/>
        </w:rPr>
        <w:noBreakHyphen/>
        <w:t>044 (NEM successor tariff), is available immediately, and provide information about interconnection under the NEM successor tariff.</w:t>
      </w:r>
      <w:r w:rsidR="003B303A">
        <w:rPr>
          <w:bCs/>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8D349" w14:textId="09BBFCCB" w:rsidR="00CF17DE" w:rsidRDefault="00CF17DE">
    <w:pPr>
      <w:pStyle w:val="Header"/>
      <w:tabs>
        <w:tab w:val="clear" w:pos="4320"/>
        <w:tab w:val="clear" w:pos="8640"/>
        <w:tab w:val="center" w:pos="4680"/>
        <w:tab w:val="right" w:pos="9180"/>
      </w:tabs>
    </w:pPr>
    <w:r>
      <w:t xml:space="preserve">Resolution </w:t>
    </w:r>
    <w:r w:rsidR="00196DCD" w:rsidRPr="00196DCD">
      <w:rPr>
        <w:bCs/>
      </w:rPr>
      <w:t>E-5017</w:t>
    </w:r>
    <w:r w:rsidR="003F6E5A">
      <w:tab/>
    </w:r>
    <w:r>
      <w:t>DRAFT</w:t>
    </w:r>
    <w:r>
      <w:tab/>
    </w:r>
    <w:r w:rsidR="002E3672">
      <w:rPr>
        <w:bCs/>
      </w:rPr>
      <w:t xml:space="preserve">February </w:t>
    </w:r>
    <w:r w:rsidR="00305E8A">
      <w:rPr>
        <w:bCs/>
      </w:rPr>
      <w:t>27</w:t>
    </w:r>
    <w:r w:rsidR="002E3672">
      <w:rPr>
        <w:bCs/>
      </w:rPr>
      <w:t>, 2020</w:t>
    </w:r>
  </w:p>
  <w:p w14:paraId="279E5C15" w14:textId="67834F56" w:rsidR="00CF17DE" w:rsidRDefault="00196DCD">
    <w:pPr>
      <w:pStyle w:val="Header"/>
      <w:tabs>
        <w:tab w:val="clear" w:pos="4320"/>
        <w:tab w:val="clear" w:pos="8640"/>
        <w:tab w:val="center" w:pos="4680"/>
        <w:tab w:val="right" w:pos="9180"/>
      </w:tabs>
    </w:pPr>
    <w:r w:rsidRPr="00196DCD">
      <w:t xml:space="preserve">Pacific Gas and Electric </w:t>
    </w:r>
    <w:r w:rsidR="000A6D20">
      <w:t>Advice Letter 5545-E-A</w:t>
    </w:r>
    <w:r w:rsidRPr="00196DCD">
      <w:t>/</w:t>
    </w:r>
    <w:proofErr w:type="spellStart"/>
    <w:r>
      <w:t>dkl</w:t>
    </w:r>
    <w:proofErr w:type="spellEnd"/>
  </w:p>
  <w:p w14:paraId="013F4CD4" w14:textId="77777777" w:rsidR="00CF17DE" w:rsidRDefault="00CF1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1F806" w14:textId="77777777" w:rsidR="00CF17DE" w:rsidRPr="008E6797" w:rsidRDefault="00CF17DE" w:rsidP="003F6E5A">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1"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F847B82"/>
    <w:multiLevelType w:val="hybridMultilevel"/>
    <w:tmpl w:val="0D500A1C"/>
    <w:lvl w:ilvl="0" w:tplc="36DCE862">
      <w:start w:val="1"/>
      <w:numFmt w:val="decimal"/>
      <w:lvlText w:val="%1."/>
      <w:lvlJc w:val="left"/>
      <w:pPr>
        <w:ind w:left="705"/>
      </w:pPr>
      <w:rPr>
        <w:rFonts w:ascii="Palatino Linotype" w:eastAsia="Palatino Linotype" w:hAnsi="Palatino Linotype" w:cs="Palatino Linotype"/>
        <w:b/>
        <w:bCs/>
        <w:i w:val="0"/>
        <w:strike w:val="0"/>
        <w:dstrike w:val="0"/>
        <w:color w:val="000000"/>
        <w:sz w:val="26"/>
        <w:szCs w:val="26"/>
        <w:u w:val="none" w:color="000000"/>
        <w:bdr w:val="none" w:sz="0" w:space="0" w:color="auto"/>
        <w:shd w:val="clear" w:color="auto" w:fill="auto"/>
        <w:vertAlign w:val="baseline"/>
      </w:rPr>
    </w:lvl>
    <w:lvl w:ilvl="1" w:tplc="BB345500">
      <w:start w:val="1"/>
      <w:numFmt w:val="bullet"/>
      <w:lvlText w:val="•"/>
      <w:lvlJc w:val="left"/>
      <w:pPr>
        <w:ind w:left="142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2EEA1F6">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0FAC0A8">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4C0FF0E">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BA67F76">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1AEB16A">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542A53A">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F02754">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21C244E8"/>
    <w:multiLevelType w:val="hybridMultilevel"/>
    <w:tmpl w:val="70EEFD8E"/>
    <w:lvl w:ilvl="0" w:tplc="BB08B658">
      <w:start w:val="1"/>
      <w:numFmt w:val="bullet"/>
      <w:lvlText w:val="•"/>
      <w:lvlJc w:val="left"/>
      <w:pPr>
        <w:ind w:left="142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24EE3EA">
      <w:start w:val="1"/>
      <w:numFmt w:val="bullet"/>
      <w:lvlText w:val="o"/>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7E6DE78">
      <w:start w:val="1"/>
      <w:numFmt w:val="bullet"/>
      <w:lvlText w:val="▪"/>
      <w:lvlJc w:val="left"/>
      <w:pPr>
        <w:ind w:left="28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05AC35A">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60C729C">
      <w:start w:val="1"/>
      <w:numFmt w:val="bullet"/>
      <w:lvlText w:val="o"/>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8706B6C">
      <w:start w:val="1"/>
      <w:numFmt w:val="bullet"/>
      <w:lvlText w:val="▪"/>
      <w:lvlJc w:val="left"/>
      <w:pPr>
        <w:ind w:left="50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EE064D6">
      <w:start w:val="1"/>
      <w:numFmt w:val="bullet"/>
      <w:lvlText w:val="•"/>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350819A">
      <w:start w:val="1"/>
      <w:numFmt w:val="bullet"/>
      <w:lvlText w:val="o"/>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2FACBEE">
      <w:start w:val="1"/>
      <w:numFmt w:val="bullet"/>
      <w:lvlText w:val="▪"/>
      <w:lvlJc w:val="left"/>
      <w:pPr>
        <w:ind w:left="72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5DD5720"/>
    <w:multiLevelType w:val="hybridMultilevel"/>
    <w:tmpl w:val="65B65490"/>
    <w:lvl w:ilvl="0" w:tplc="970ADCCE">
      <w:start w:val="1"/>
      <w:numFmt w:val="bullet"/>
      <w:lvlText w:val="•"/>
      <w:lvlJc w:val="left"/>
      <w:pPr>
        <w:ind w:left="142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498AFA6">
      <w:start w:val="1"/>
      <w:numFmt w:val="bullet"/>
      <w:lvlText w:val="o"/>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EB681D2">
      <w:start w:val="1"/>
      <w:numFmt w:val="bullet"/>
      <w:lvlText w:val="▪"/>
      <w:lvlJc w:val="left"/>
      <w:pPr>
        <w:ind w:left="28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1668302">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C868DB6">
      <w:start w:val="1"/>
      <w:numFmt w:val="bullet"/>
      <w:lvlText w:val="o"/>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EF4F0B8">
      <w:start w:val="1"/>
      <w:numFmt w:val="bullet"/>
      <w:lvlText w:val="▪"/>
      <w:lvlJc w:val="left"/>
      <w:pPr>
        <w:ind w:left="50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C5C3D1C">
      <w:start w:val="1"/>
      <w:numFmt w:val="bullet"/>
      <w:lvlText w:val="•"/>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9F6AC98">
      <w:start w:val="1"/>
      <w:numFmt w:val="bullet"/>
      <w:lvlText w:val="o"/>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C8699B6">
      <w:start w:val="1"/>
      <w:numFmt w:val="bullet"/>
      <w:lvlText w:val="▪"/>
      <w:lvlJc w:val="left"/>
      <w:pPr>
        <w:ind w:left="72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6F8414F"/>
    <w:multiLevelType w:val="hybridMultilevel"/>
    <w:tmpl w:val="A19E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5B5A1A"/>
    <w:multiLevelType w:val="hybridMultilevel"/>
    <w:tmpl w:val="C824B430"/>
    <w:lvl w:ilvl="0" w:tplc="3244CC9C">
      <w:start w:val="1"/>
      <w:numFmt w:val="upperRoman"/>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5478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48572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60FA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28AEA8">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D84DD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0A73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E0896">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52552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1"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B13AE"/>
    <w:multiLevelType w:val="hybridMultilevel"/>
    <w:tmpl w:val="5AA60AC6"/>
    <w:lvl w:ilvl="0" w:tplc="B31CB9F4">
      <w:start w:val="1"/>
      <w:numFmt w:val="bullet"/>
      <w:lvlText w:val="•"/>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BC01886">
      <w:start w:val="1"/>
      <w:numFmt w:val="bullet"/>
      <w:lvlText w:val="o"/>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CC0F22C">
      <w:start w:val="1"/>
      <w:numFmt w:val="bullet"/>
      <w:lvlText w:val="▪"/>
      <w:lvlJc w:val="left"/>
      <w:pPr>
        <w:ind w:left="28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6B41DE2">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E602DB2">
      <w:start w:val="1"/>
      <w:numFmt w:val="bullet"/>
      <w:lvlText w:val="o"/>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E74C94A">
      <w:start w:val="1"/>
      <w:numFmt w:val="bullet"/>
      <w:lvlText w:val="▪"/>
      <w:lvlJc w:val="left"/>
      <w:pPr>
        <w:ind w:left="50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D72BA58">
      <w:start w:val="1"/>
      <w:numFmt w:val="bullet"/>
      <w:lvlText w:val="•"/>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F9E8718">
      <w:start w:val="1"/>
      <w:numFmt w:val="bullet"/>
      <w:lvlText w:val="o"/>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61C8536">
      <w:start w:val="1"/>
      <w:numFmt w:val="bullet"/>
      <w:lvlText w:val="▪"/>
      <w:lvlJc w:val="left"/>
      <w:pPr>
        <w:ind w:left="72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688409F"/>
    <w:multiLevelType w:val="hybridMultilevel"/>
    <w:tmpl w:val="C22E1734"/>
    <w:lvl w:ilvl="0" w:tplc="AA282F9A">
      <w:start w:val="1"/>
      <w:numFmt w:val="decimal"/>
      <w:lvlText w:val="%1."/>
      <w:lvlJc w:val="left"/>
      <w:pPr>
        <w:ind w:left="42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1" w:tplc="B3346556">
      <w:start w:val="1"/>
      <w:numFmt w:val="lowerLetter"/>
      <w:lvlText w:val="%2"/>
      <w:lvlJc w:val="left"/>
      <w:pPr>
        <w:ind w:left="108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2" w:tplc="32CE578E">
      <w:start w:val="1"/>
      <w:numFmt w:val="lowerRoman"/>
      <w:lvlText w:val="%3"/>
      <w:lvlJc w:val="left"/>
      <w:pPr>
        <w:ind w:left="180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3" w:tplc="4A9A6F74">
      <w:start w:val="1"/>
      <w:numFmt w:val="decimal"/>
      <w:lvlText w:val="%4"/>
      <w:lvlJc w:val="left"/>
      <w:pPr>
        <w:ind w:left="252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4" w:tplc="51D60E66">
      <w:start w:val="1"/>
      <w:numFmt w:val="lowerLetter"/>
      <w:lvlText w:val="%5"/>
      <w:lvlJc w:val="left"/>
      <w:pPr>
        <w:ind w:left="324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5" w:tplc="A4B64446">
      <w:start w:val="1"/>
      <w:numFmt w:val="lowerRoman"/>
      <w:lvlText w:val="%6"/>
      <w:lvlJc w:val="left"/>
      <w:pPr>
        <w:ind w:left="396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6" w:tplc="BCB05FE0">
      <w:start w:val="1"/>
      <w:numFmt w:val="decimal"/>
      <w:lvlText w:val="%7"/>
      <w:lvlJc w:val="left"/>
      <w:pPr>
        <w:ind w:left="468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7" w:tplc="AED46A90">
      <w:start w:val="1"/>
      <w:numFmt w:val="lowerLetter"/>
      <w:lvlText w:val="%8"/>
      <w:lvlJc w:val="left"/>
      <w:pPr>
        <w:ind w:left="540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8" w:tplc="75828DFC">
      <w:start w:val="1"/>
      <w:numFmt w:val="lowerRoman"/>
      <w:lvlText w:val="%9"/>
      <w:lvlJc w:val="left"/>
      <w:pPr>
        <w:ind w:left="612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3C126F"/>
    <w:multiLevelType w:val="hybridMultilevel"/>
    <w:tmpl w:val="CA469C8C"/>
    <w:lvl w:ilvl="0" w:tplc="3A589D5C">
      <w:start w:val="1"/>
      <w:numFmt w:val="upperRoman"/>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604D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A55C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1E6AD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B2C840">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647E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B6B59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B46BB6">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A6219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4"/>
  </w:num>
  <w:num w:numId="4">
    <w:abstractNumId w:val="10"/>
  </w:num>
  <w:num w:numId="5">
    <w:abstractNumId w:val="1"/>
  </w:num>
  <w:num w:numId="6">
    <w:abstractNumId w:val="7"/>
  </w:num>
  <w:num w:numId="7">
    <w:abstractNumId w:val="14"/>
  </w:num>
  <w:num w:numId="8">
    <w:abstractNumId w:val="16"/>
  </w:num>
  <w:num w:numId="9">
    <w:abstractNumId w:val="3"/>
  </w:num>
  <w:num w:numId="10">
    <w:abstractNumId w:val="11"/>
  </w:num>
  <w:num w:numId="11">
    <w:abstractNumId w:val="12"/>
  </w:num>
  <w:num w:numId="12">
    <w:abstractNumId w:val="2"/>
  </w:num>
  <w:num w:numId="13">
    <w:abstractNumId w:val="6"/>
  </w:num>
  <w:num w:numId="14">
    <w:abstractNumId w:val="5"/>
  </w:num>
  <w:num w:numId="15">
    <w:abstractNumId w:val="15"/>
  </w:num>
  <w:num w:numId="16">
    <w:abstractNumId w:val="13"/>
  </w:num>
  <w:num w:numId="1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activeWritingStyle w:lang="en-US" w:vendorID="8"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12D45"/>
    <w:rsid w:val="000175F6"/>
    <w:rsid w:val="00024C89"/>
    <w:rsid w:val="00025975"/>
    <w:rsid w:val="000400E0"/>
    <w:rsid w:val="000410A5"/>
    <w:rsid w:val="000458F0"/>
    <w:rsid w:val="00055467"/>
    <w:rsid w:val="0008008D"/>
    <w:rsid w:val="00094986"/>
    <w:rsid w:val="000A6D20"/>
    <w:rsid w:val="000B1CE3"/>
    <w:rsid w:val="000B5D11"/>
    <w:rsid w:val="000D341B"/>
    <w:rsid w:val="000D3A75"/>
    <w:rsid w:val="000D5F76"/>
    <w:rsid w:val="000E1C4C"/>
    <w:rsid w:val="000E63D3"/>
    <w:rsid w:val="000F5962"/>
    <w:rsid w:val="00101D96"/>
    <w:rsid w:val="00113D28"/>
    <w:rsid w:val="00113F0C"/>
    <w:rsid w:val="00114421"/>
    <w:rsid w:val="0012726C"/>
    <w:rsid w:val="00127D6F"/>
    <w:rsid w:val="00141592"/>
    <w:rsid w:val="00142FB8"/>
    <w:rsid w:val="00165280"/>
    <w:rsid w:val="00170618"/>
    <w:rsid w:val="001728FE"/>
    <w:rsid w:val="00174F6C"/>
    <w:rsid w:val="001810DA"/>
    <w:rsid w:val="001924EF"/>
    <w:rsid w:val="0019521F"/>
    <w:rsid w:val="00196DCD"/>
    <w:rsid w:val="00196E66"/>
    <w:rsid w:val="001C5088"/>
    <w:rsid w:val="001C670B"/>
    <w:rsid w:val="001D1B0F"/>
    <w:rsid w:val="001D2456"/>
    <w:rsid w:val="001E7726"/>
    <w:rsid w:val="001F4A1B"/>
    <w:rsid w:val="002012B2"/>
    <w:rsid w:val="00223F5D"/>
    <w:rsid w:val="002267A7"/>
    <w:rsid w:val="002277C3"/>
    <w:rsid w:val="0024459D"/>
    <w:rsid w:val="00282D87"/>
    <w:rsid w:val="002A7626"/>
    <w:rsid w:val="002C2574"/>
    <w:rsid w:val="002E3672"/>
    <w:rsid w:val="002E5C9A"/>
    <w:rsid w:val="00305E8A"/>
    <w:rsid w:val="003221DF"/>
    <w:rsid w:val="0032410C"/>
    <w:rsid w:val="00374B41"/>
    <w:rsid w:val="00381389"/>
    <w:rsid w:val="00390BFB"/>
    <w:rsid w:val="00394B3A"/>
    <w:rsid w:val="003B1839"/>
    <w:rsid w:val="003B303A"/>
    <w:rsid w:val="003E6800"/>
    <w:rsid w:val="003F6E5A"/>
    <w:rsid w:val="00400A36"/>
    <w:rsid w:val="00400F6B"/>
    <w:rsid w:val="00411D6C"/>
    <w:rsid w:val="00413A63"/>
    <w:rsid w:val="00424B9B"/>
    <w:rsid w:val="00431A2C"/>
    <w:rsid w:val="00440AB7"/>
    <w:rsid w:val="004468F8"/>
    <w:rsid w:val="004662F7"/>
    <w:rsid w:val="00467956"/>
    <w:rsid w:val="00470B9B"/>
    <w:rsid w:val="0047356B"/>
    <w:rsid w:val="0047595B"/>
    <w:rsid w:val="0047788F"/>
    <w:rsid w:val="004905D3"/>
    <w:rsid w:val="00497779"/>
    <w:rsid w:val="004A0C3A"/>
    <w:rsid w:val="004A461B"/>
    <w:rsid w:val="004D1303"/>
    <w:rsid w:val="004D3212"/>
    <w:rsid w:val="004E7CE5"/>
    <w:rsid w:val="004F68FC"/>
    <w:rsid w:val="00525C4E"/>
    <w:rsid w:val="005449C6"/>
    <w:rsid w:val="005508E8"/>
    <w:rsid w:val="00557FC5"/>
    <w:rsid w:val="0057398B"/>
    <w:rsid w:val="005805BF"/>
    <w:rsid w:val="00593807"/>
    <w:rsid w:val="00596211"/>
    <w:rsid w:val="005A500C"/>
    <w:rsid w:val="005C4973"/>
    <w:rsid w:val="005C6433"/>
    <w:rsid w:val="005E66DD"/>
    <w:rsid w:val="005F1942"/>
    <w:rsid w:val="005F2FE6"/>
    <w:rsid w:val="00613C9A"/>
    <w:rsid w:val="0066378B"/>
    <w:rsid w:val="00672BAD"/>
    <w:rsid w:val="0068549E"/>
    <w:rsid w:val="0068661A"/>
    <w:rsid w:val="00687A28"/>
    <w:rsid w:val="006901BF"/>
    <w:rsid w:val="0069631C"/>
    <w:rsid w:val="006A6BC5"/>
    <w:rsid w:val="006B05EE"/>
    <w:rsid w:val="006C7C15"/>
    <w:rsid w:val="006D0218"/>
    <w:rsid w:val="006D4FB6"/>
    <w:rsid w:val="006E09BF"/>
    <w:rsid w:val="006E6897"/>
    <w:rsid w:val="006F59AA"/>
    <w:rsid w:val="00707A86"/>
    <w:rsid w:val="00720DC9"/>
    <w:rsid w:val="0073759D"/>
    <w:rsid w:val="00766D11"/>
    <w:rsid w:val="007709FB"/>
    <w:rsid w:val="00782A56"/>
    <w:rsid w:val="00787A63"/>
    <w:rsid w:val="0079267A"/>
    <w:rsid w:val="007A281A"/>
    <w:rsid w:val="007A7851"/>
    <w:rsid w:val="007B2D9B"/>
    <w:rsid w:val="007B4572"/>
    <w:rsid w:val="007D578F"/>
    <w:rsid w:val="007D67CA"/>
    <w:rsid w:val="007F0ABA"/>
    <w:rsid w:val="00801D70"/>
    <w:rsid w:val="0081675F"/>
    <w:rsid w:val="00822061"/>
    <w:rsid w:val="00827068"/>
    <w:rsid w:val="00837C94"/>
    <w:rsid w:val="0088015B"/>
    <w:rsid w:val="008B446F"/>
    <w:rsid w:val="008C13CF"/>
    <w:rsid w:val="008D1C0E"/>
    <w:rsid w:val="008E6797"/>
    <w:rsid w:val="00923F91"/>
    <w:rsid w:val="00925632"/>
    <w:rsid w:val="00926EC3"/>
    <w:rsid w:val="00935BD1"/>
    <w:rsid w:val="00946E2C"/>
    <w:rsid w:val="00953C34"/>
    <w:rsid w:val="00960257"/>
    <w:rsid w:val="00966821"/>
    <w:rsid w:val="00973750"/>
    <w:rsid w:val="009756AF"/>
    <w:rsid w:val="009809B1"/>
    <w:rsid w:val="009A24A8"/>
    <w:rsid w:val="009A47E7"/>
    <w:rsid w:val="009A50E0"/>
    <w:rsid w:val="009A5CD6"/>
    <w:rsid w:val="009B5CA7"/>
    <w:rsid w:val="009D1B65"/>
    <w:rsid w:val="009D4F2B"/>
    <w:rsid w:val="009D63EA"/>
    <w:rsid w:val="009D7160"/>
    <w:rsid w:val="009F13EA"/>
    <w:rsid w:val="00A00C67"/>
    <w:rsid w:val="00A00F8A"/>
    <w:rsid w:val="00A1526C"/>
    <w:rsid w:val="00A218B6"/>
    <w:rsid w:val="00A23686"/>
    <w:rsid w:val="00A32525"/>
    <w:rsid w:val="00A47267"/>
    <w:rsid w:val="00A60201"/>
    <w:rsid w:val="00A85AA1"/>
    <w:rsid w:val="00AA102B"/>
    <w:rsid w:val="00AA1DC1"/>
    <w:rsid w:val="00AB195F"/>
    <w:rsid w:val="00AC0E18"/>
    <w:rsid w:val="00AC3ACC"/>
    <w:rsid w:val="00AE664C"/>
    <w:rsid w:val="00AF1DF6"/>
    <w:rsid w:val="00B04BED"/>
    <w:rsid w:val="00B061C7"/>
    <w:rsid w:val="00B15637"/>
    <w:rsid w:val="00B20AB3"/>
    <w:rsid w:val="00B510DD"/>
    <w:rsid w:val="00B53268"/>
    <w:rsid w:val="00B61034"/>
    <w:rsid w:val="00B8414D"/>
    <w:rsid w:val="00B927B5"/>
    <w:rsid w:val="00BC0949"/>
    <w:rsid w:val="00BC1E42"/>
    <w:rsid w:val="00BC20D6"/>
    <w:rsid w:val="00BD0167"/>
    <w:rsid w:val="00BD47D6"/>
    <w:rsid w:val="00BD6FF5"/>
    <w:rsid w:val="00BE5375"/>
    <w:rsid w:val="00BF222A"/>
    <w:rsid w:val="00C034B7"/>
    <w:rsid w:val="00C04DE7"/>
    <w:rsid w:val="00C20602"/>
    <w:rsid w:val="00C40868"/>
    <w:rsid w:val="00C5132E"/>
    <w:rsid w:val="00C82F39"/>
    <w:rsid w:val="00C87D39"/>
    <w:rsid w:val="00CA25DC"/>
    <w:rsid w:val="00CA28A1"/>
    <w:rsid w:val="00CB21FF"/>
    <w:rsid w:val="00CB42C3"/>
    <w:rsid w:val="00CB55A3"/>
    <w:rsid w:val="00CC7A35"/>
    <w:rsid w:val="00CE161B"/>
    <w:rsid w:val="00CE3842"/>
    <w:rsid w:val="00CF17DE"/>
    <w:rsid w:val="00D015E0"/>
    <w:rsid w:val="00D03EDC"/>
    <w:rsid w:val="00D0484A"/>
    <w:rsid w:val="00D137B9"/>
    <w:rsid w:val="00D15C4E"/>
    <w:rsid w:val="00D20F6C"/>
    <w:rsid w:val="00D23E91"/>
    <w:rsid w:val="00D340E3"/>
    <w:rsid w:val="00D4588B"/>
    <w:rsid w:val="00D50E3D"/>
    <w:rsid w:val="00D52F2C"/>
    <w:rsid w:val="00D557C2"/>
    <w:rsid w:val="00D822FD"/>
    <w:rsid w:val="00D91CF7"/>
    <w:rsid w:val="00DA6B3E"/>
    <w:rsid w:val="00DB08CE"/>
    <w:rsid w:val="00DB619F"/>
    <w:rsid w:val="00DB6F2C"/>
    <w:rsid w:val="00DE5F4F"/>
    <w:rsid w:val="00DF35CC"/>
    <w:rsid w:val="00E02127"/>
    <w:rsid w:val="00E070FA"/>
    <w:rsid w:val="00E106E5"/>
    <w:rsid w:val="00E12330"/>
    <w:rsid w:val="00E37D14"/>
    <w:rsid w:val="00E409AB"/>
    <w:rsid w:val="00E423DB"/>
    <w:rsid w:val="00E42659"/>
    <w:rsid w:val="00E46169"/>
    <w:rsid w:val="00E46DC9"/>
    <w:rsid w:val="00E56EE2"/>
    <w:rsid w:val="00E62E9D"/>
    <w:rsid w:val="00E70563"/>
    <w:rsid w:val="00E722E6"/>
    <w:rsid w:val="00E928CF"/>
    <w:rsid w:val="00EC0EEC"/>
    <w:rsid w:val="00EC3B38"/>
    <w:rsid w:val="00ED2A7E"/>
    <w:rsid w:val="00ED5D60"/>
    <w:rsid w:val="00EE690F"/>
    <w:rsid w:val="00EF4A31"/>
    <w:rsid w:val="00F24996"/>
    <w:rsid w:val="00F27470"/>
    <w:rsid w:val="00F51F8B"/>
    <w:rsid w:val="00F542DC"/>
    <w:rsid w:val="00F600BE"/>
    <w:rsid w:val="00F60803"/>
    <w:rsid w:val="00F652F8"/>
    <w:rsid w:val="00F67A6A"/>
    <w:rsid w:val="00F95F02"/>
    <w:rsid w:val="00FD436F"/>
    <w:rsid w:val="00FE0D5E"/>
    <w:rsid w:val="00FE6CAC"/>
    <w:rsid w:val="00FF001A"/>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0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D822FD"/>
    <w:rPr>
      <w:rFonts w:ascii="Segoe UI" w:hAnsi="Segoe UI" w:cs="Segoe UI"/>
      <w:sz w:val="18"/>
      <w:szCs w:val="18"/>
    </w:rPr>
  </w:style>
  <w:style w:type="character" w:styleId="Hyperlink">
    <w:name w:val="Hyperlink"/>
    <w:basedOn w:val="DefaultParagraphFont"/>
    <w:unhideWhenUsed/>
    <w:rsid w:val="009D63EA"/>
    <w:rPr>
      <w:color w:val="0000FF" w:themeColor="hyperlink"/>
      <w:u w:val="single"/>
    </w:rPr>
  </w:style>
  <w:style w:type="character" w:styleId="UnresolvedMention">
    <w:name w:val="Unresolved Mention"/>
    <w:basedOn w:val="DefaultParagraphFont"/>
    <w:uiPriority w:val="99"/>
    <w:semiHidden/>
    <w:unhideWhenUsed/>
    <w:rsid w:val="009D63EA"/>
    <w:rPr>
      <w:color w:val="605E5C"/>
      <w:shd w:val="clear" w:color="auto" w:fill="E1DFDD"/>
    </w:rPr>
  </w:style>
  <w:style w:type="paragraph" w:customStyle="1" w:styleId="Default">
    <w:name w:val="Default"/>
    <w:rsid w:val="00787A63"/>
    <w:pPr>
      <w:autoSpaceDE w:val="0"/>
      <w:autoSpaceDN w:val="0"/>
      <w:adjustRightInd w:val="0"/>
    </w:pPr>
    <w:rPr>
      <w:rFonts w:ascii="Palatino Linotype" w:hAnsi="Palatino Linotype" w:cs="Palatino Linotype"/>
      <w:color w:val="000000"/>
      <w:sz w:val="24"/>
      <w:szCs w:val="24"/>
    </w:rPr>
  </w:style>
  <w:style w:type="character" w:styleId="CommentReference">
    <w:name w:val="annotation reference"/>
    <w:basedOn w:val="DefaultParagraphFont"/>
    <w:semiHidden/>
    <w:unhideWhenUsed/>
    <w:rsid w:val="008B446F"/>
    <w:rPr>
      <w:sz w:val="16"/>
      <w:szCs w:val="16"/>
    </w:rPr>
  </w:style>
  <w:style w:type="paragraph" w:styleId="CommentText">
    <w:name w:val="annotation text"/>
    <w:basedOn w:val="Normal"/>
    <w:link w:val="CommentTextChar"/>
    <w:semiHidden/>
    <w:unhideWhenUsed/>
    <w:rsid w:val="008B446F"/>
    <w:rPr>
      <w:sz w:val="20"/>
    </w:rPr>
  </w:style>
  <w:style w:type="character" w:customStyle="1" w:styleId="CommentTextChar">
    <w:name w:val="Comment Text Char"/>
    <w:basedOn w:val="DefaultParagraphFont"/>
    <w:link w:val="CommentText"/>
    <w:semiHidden/>
    <w:rsid w:val="008B446F"/>
    <w:rPr>
      <w:rFonts w:ascii="Palatino" w:hAnsi="Palatino"/>
    </w:rPr>
  </w:style>
  <w:style w:type="paragraph" w:styleId="CommentSubject">
    <w:name w:val="annotation subject"/>
    <w:basedOn w:val="CommentText"/>
    <w:next w:val="CommentText"/>
    <w:link w:val="CommentSubjectChar"/>
    <w:semiHidden/>
    <w:unhideWhenUsed/>
    <w:rsid w:val="008B446F"/>
    <w:rPr>
      <w:b/>
      <w:bCs/>
    </w:rPr>
  </w:style>
  <w:style w:type="character" w:customStyle="1" w:styleId="CommentSubjectChar">
    <w:name w:val="Comment Subject Char"/>
    <w:basedOn w:val="CommentTextChar"/>
    <w:link w:val="CommentSubject"/>
    <w:semiHidden/>
    <w:rsid w:val="008B446F"/>
    <w:rPr>
      <w:rFonts w:ascii="Palatino" w:hAnsi="Palatino"/>
      <w:b/>
      <w:bCs/>
    </w:rPr>
  </w:style>
  <w:style w:type="paragraph" w:styleId="Revision">
    <w:name w:val="Revision"/>
    <w:hidden/>
    <w:uiPriority w:val="99"/>
    <w:semiHidden/>
    <w:rsid w:val="007B2D9B"/>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2BA7C-25B4-41D1-8A39-0F4E56B47613}">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1808</ap:Words>
  <ap:Characters>10308</ap:Characters>
  <ap:Application>Microsoft Office Word</ap:Application>
  <ap:DocSecurity>0</ap:DocSecurity>
  <ap:Lines>85</ap:Lines>
  <ap:Paragraphs>24</ap:Paragraphs>
  <ap:ScaleCrop>false</ap:ScaleCrop>
  <ap:HeadingPairs>
    <vt:vector baseType="variant" size="2">
      <vt:variant>
        <vt:lpstr>Title</vt:lpstr>
      </vt:variant>
      <vt:variant>
        <vt:i4>1</vt:i4>
      </vt:variant>
    </vt:vector>
  </ap:HeadingPairs>
  <ap:TitlesOfParts>
    <vt:vector baseType="lpstr" size="1">
      <vt:lpstr>Resolution Template</vt:lpstr>
    </vt:vector>
  </ap:TitlesOfParts>
  <ap:Company/>
  <ap:LinksUpToDate>false</ap:LinksUpToDate>
  <ap:CharactersWithSpaces>12092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2020-02-04T17:14:00Z</cp:lastPrinted>
  <dcterms:created xsi:type="dcterms:W3CDTF">2020-02-24T15:17:51Z</dcterms:created>
  <dcterms:modified xsi:type="dcterms:W3CDTF">2020-02-24T15:17:51Z</dcterms:modified>
</cp:coreProperties>
</file>