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1489EE" w14:textId="77777777" w:rsidR="00F22C42" w:rsidRPr="00EC5CDC" w:rsidRDefault="00F22C42" w:rsidP="00F22C42">
      <w:pPr>
        <w:jc w:val="center"/>
        <w:rPr>
          <w:rFonts w:ascii="Palatino Linotype" w:hAnsi="Palatino Linotype"/>
          <w:b/>
        </w:rPr>
      </w:pPr>
      <w:bookmarkStart w:id="0" w:name="_Hlk33192657"/>
      <w:bookmarkStart w:id="1" w:name="_GoBack"/>
      <w:bookmarkEnd w:id="0"/>
      <w:bookmarkEnd w:id="1"/>
      <w:r w:rsidRPr="00EC5CDC">
        <w:rPr>
          <w:rFonts w:ascii="Palatino Linotype" w:hAnsi="Palatino Linotype"/>
          <w:b/>
        </w:rPr>
        <w:t>PUBLIC UTILITIES COMMISSION OF THE STATE OF CALIFORNIA</w:t>
      </w:r>
    </w:p>
    <w:p w14:paraId="7EFC348B" w14:textId="77777777" w:rsidR="00F22C42" w:rsidRPr="00EC5CDC" w:rsidRDefault="00F22C42" w:rsidP="00DE6149">
      <w:pPr>
        <w:rPr>
          <w:rFonts w:ascii="Palatino Linotype" w:hAnsi="Palatino Linotype"/>
          <w:b/>
        </w:rPr>
      </w:pPr>
    </w:p>
    <w:p w14:paraId="2C78A478" w14:textId="77777777" w:rsidR="00F22C42" w:rsidRPr="00EC5CDC" w:rsidRDefault="00F22C42" w:rsidP="00DE6149">
      <w:pPr>
        <w:rPr>
          <w:rFonts w:ascii="Palatino Linotype" w:hAnsi="Palatino Linotype"/>
          <w:b/>
        </w:rPr>
      </w:pPr>
    </w:p>
    <w:tbl>
      <w:tblPr>
        <w:tblW w:w="9252" w:type="dxa"/>
        <w:tblInd w:w="108" w:type="dxa"/>
        <w:tblLayout w:type="fixed"/>
        <w:tblLook w:val="0000" w:firstRow="0" w:lastRow="0" w:firstColumn="0" w:lastColumn="0" w:noHBand="0" w:noVBand="0"/>
      </w:tblPr>
      <w:tblGrid>
        <w:gridCol w:w="4788"/>
        <w:gridCol w:w="4464"/>
      </w:tblGrid>
      <w:tr w:rsidR="00F22C42" w:rsidRPr="00EC5CDC" w14:paraId="1827823E" w14:textId="77777777" w:rsidTr="00E51E29">
        <w:tc>
          <w:tcPr>
            <w:tcW w:w="4788" w:type="dxa"/>
            <w:tcBorders>
              <w:top w:val="nil"/>
              <w:left w:val="nil"/>
              <w:bottom w:val="nil"/>
              <w:right w:val="nil"/>
            </w:tcBorders>
          </w:tcPr>
          <w:p w14:paraId="2B4A5FB2" w14:textId="4C0EB283" w:rsidR="00F22C42" w:rsidRPr="00EC5CDC" w:rsidRDefault="00CE00ED" w:rsidP="00DA49CF">
            <w:pPr>
              <w:ind w:left="-105"/>
              <w:rPr>
                <w:rFonts w:ascii="Palatino Linotype" w:hAnsi="Palatino Linotype"/>
                <w:b/>
                <w:lang w:val="fr-FR"/>
              </w:rPr>
            </w:pPr>
            <w:r w:rsidRPr="00EC5CDC">
              <w:rPr>
                <w:rFonts w:ascii="Palatino Linotype" w:hAnsi="Palatino Linotype"/>
                <w:b/>
                <w:lang w:val="fr-FR"/>
              </w:rPr>
              <w:t>C</w:t>
            </w:r>
            <w:r w:rsidR="00F22C42" w:rsidRPr="00EC5CDC">
              <w:rPr>
                <w:rFonts w:ascii="Palatino Linotype" w:hAnsi="Palatino Linotype"/>
                <w:b/>
                <w:lang w:val="fr-FR"/>
              </w:rPr>
              <w:t>ommunications Division</w:t>
            </w:r>
          </w:p>
        </w:tc>
        <w:tc>
          <w:tcPr>
            <w:tcW w:w="4464" w:type="dxa"/>
            <w:tcBorders>
              <w:top w:val="nil"/>
              <w:left w:val="nil"/>
              <w:bottom w:val="nil"/>
              <w:right w:val="nil"/>
            </w:tcBorders>
          </w:tcPr>
          <w:p w14:paraId="5F45E9CF" w14:textId="3E5D3E26" w:rsidR="00F22C42" w:rsidRPr="00EC5CDC" w:rsidRDefault="00F22C42" w:rsidP="00552E02">
            <w:pPr>
              <w:jc w:val="right"/>
              <w:rPr>
                <w:rFonts w:ascii="Palatino Linotype" w:hAnsi="Palatino Linotype"/>
                <w:b/>
                <w:lang w:val="fr-FR"/>
              </w:rPr>
            </w:pPr>
            <w:r w:rsidRPr="00EC5CDC">
              <w:rPr>
                <w:rFonts w:ascii="Palatino Linotype" w:hAnsi="Palatino Linotype"/>
                <w:b/>
                <w:lang w:val="fr-FR"/>
              </w:rPr>
              <w:t>RESOLUTION T-</w:t>
            </w:r>
            <w:r w:rsidR="00D2608D" w:rsidRPr="00EC5CDC">
              <w:rPr>
                <w:rFonts w:ascii="Palatino Linotype" w:hAnsi="Palatino Linotype"/>
                <w:b/>
                <w:lang w:val="fr-FR"/>
              </w:rPr>
              <w:t>17</w:t>
            </w:r>
            <w:r w:rsidR="0014797A" w:rsidRPr="00EC5CDC">
              <w:rPr>
                <w:rFonts w:ascii="Palatino Linotype" w:hAnsi="Palatino Linotype"/>
                <w:b/>
                <w:lang w:val="fr-FR"/>
              </w:rPr>
              <w:t>690</w:t>
            </w:r>
          </w:p>
        </w:tc>
      </w:tr>
      <w:tr w:rsidR="00D2608D" w:rsidRPr="00EC5CDC" w14:paraId="2B311AEE" w14:textId="77777777" w:rsidTr="00E51E29">
        <w:tc>
          <w:tcPr>
            <w:tcW w:w="4788" w:type="dxa"/>
            <w:tcBorders>
              <w:top w:val="nil"/>
              <w:left w:val="nil"/>
              <w:bottom w:val="nil"/>
              <w:right w:val="nil"/>
            </w:tcBorders>
          </w:tcPr>
          <w:p w14:paraId="3EBC4869" w14:textId="16357A38" w:rsidR="00D2608D" w:rsidRPr="00C0675B" w:rsidRDefault="00D2608D" w:rsidP="00D2608D">
            <w:pPr>
              <w:ind w:left="-105"/>
              <w:rPr>
                <w:rFonts w:ascii="Palatino Linotype" w:hAnsi="Palatino Linotype"/>
                <w:b/>
              </w:rPr>
            </w:pPr>
            <w:r w:rsidRPr="00EC5CDC">
              <w:rPr>
                <w:rFonts w:ascii="Palatino Linotype" w:hAnsi="Palatino Linotype"/>
                <w:b/>
              </w:rPr>
              <w:t xml:space="preserve">Broadband, </w:t>
            </w:r>
            <w:r w:rsidR="00055B6F" w:rsidRPr="007C4599">
              <w:rPr>
                <w:rFonts w:ascii="Palatino Linotype" w:hAnsi="Palatino Linotype"/>
                <w:b/>
              </w:rPr>
              <w:t xml:space="preserve">Video and Market </w:t>
            </w:r>
            <w:r w:rsidRPr="00C0675B">
              <w:rPr>
                <w:rFonts w:ascii="Palatino Linotype" w:hAnsi="Palatino Linotype"/>
                <w:b/>
              </w:rPr>
              <w:t xml:space="preserve">Branch </w:t>
            </w:r>
          </w:p>
        </w:tc>
        <w:tc>
          <w:tcPr>
            <w:tcW w:w="4464" w:type="dxa"/>
            <w:tcBorders>
              <w:top w:val="nil"/>
              <w:left w:val="nil"/>
              <w:bottom w:val="nil"/>
              <w:right w:val="nil"/>
            </w:tcBorders>
          </w:tcPr>
          <w:p w14:paraId="5832AD59" w14:textId="58395F80" w:rsidR="00D2608D" w:rsidRPr="005F41F0" w:rsidRDefault="00D735B1" w:rsidP="00D2608D">
            <w:pPr>
              <w:jc w:val="right"/>
              <w:rPr>
                <w:rFonts w:ascii="Palatino Linotype" w:hAnsi="Palatino Linotype"/>
                <w:b/>
              </w:rPr>
            </w:pPr>
            <w:r>
              <w:rPr>
                <w:rFonts w:ascii="Palatino Linotype" w:hAnsi="Palatino Linotype"/>
                <w:b/>
              </w:rPr>
              <w:t xml:space="preserve">May </w:t>
            </w:r>
            <w:r w:rsidR="00120CEF">
              <w:rPr>
                <w:rFonts w:ascii="Palatino Linotype" w:hAnsi="Palatino Linotype"/>
                <w:b/>
              </w:rPr>
              <w:t>7</w:t>
            </w:r>
            <w:r>
              <w:rPr>
                <w:rFonts w:ascii="Palatino Linotype" w:hAnsi="Palatino Linotype"/>
                <w:b/>
              </w:rPr>
              <w:t>,</w:t>
            </w:r>
            <w:r w:rsidR="00CD4DB2" w:rsidRPr="00B33CC3">
              <w:rPr>
                <w:rFonts w:ascii="Palatino Linotype" w:hAnsi="Palatino Linotype"/>
                <w:b/>
              </w:rPr>
              <w:t xml:space="preserve"> 2020</w:t>
            </w:r>
          </w:p>
        </w:tc>
      </w:tr>
    </w:tbl>
    <w:p w14:paraId="15E2F002" w14:textId="77777777" w:rsidR="00F22C42" w:rsidRPr="00EC5CDC" w:rsidRDefault="00F22C42" w:rsidP="00F22C42">
      <w:pPr>
        <w:rPr>
          <w:rFonts w:ascii="Palatino Linotype" w:hAnsi="Palatino Linotype"/>
        </w:rPr>
      </w:pPr>
    </w:p>
    <w:p w14:paraId="3E1E4482" w14:textId="77777777" w:rsidR="00F22C42" w:rsidRPr="00AA7EF6" w:rsidRDefault="00F22C42" w:rsidP="00F22C42">
      <w:pPr>
        <w:rPr>
          <w:rFonts w:ascii="Palatino Linotype" w:hAnsi="Palatino Linotype"/>
        </w:rPr>
      </w:pPr>
    </w:p>
    <w:p w14:paraId="4A1ADFD5" w14:textId="77777777" w:rsidR="0060601F" w:rsidRPr="000A5CC8" w:rsidRDefault="0060601F" w:rsidP="00E51E29">
      <w:pPr>
        <w:overflowPunct/>
        <w:autoSpaceDE/>
        <w:autoSpaceDN/>
        <w:adjustRightInd/>
        <w:jc w:val="center"/>
        <w:textAlignment w:val="auto"/>
        <w:rPr>
          <w:rFonts w:ascii="Palatino Linotype" w:hAnsi="Palatino Linotype"/>
          <w:sz w:val="26"/>
          <w:szCs w:val="26"/>
          <w:u w:val="single"/>
        </w:rPr>
      </w:pPr>
      <w:r w:rsidRPr="00F5667C">
        <w:rPr>
          <w:rFonts w:ascii="Palatino Linotype" w:hAnsi="Palatino Linotype"/>
          <w:b/>
          <w:sz w:val="26"/>
          <w:szCs w:val="26"/>
          <w:u w:val="single"/>
        </w:rPr>
        <w:t>R</w:t>
      </w:r>
      <w:r w:rsidRPr="00A42866">
        <w:rPr>
          <w:rFonts w:ascii="Palatino Linotype" w:hAnsi="Palatino Linotype"/>
          <w:sz w:val="26"/>
          <w:szCs w:val="26"/>
          <w:u w:val="single"/>
        </w:rPr>
        <w:t xml:space="preserve"> </w:t>
      </w:r>
      <w:r w:rsidRPr="00A42866">
        <w:rPr>
          <w:rFonts w:ascii="Palatino Linotype" w:hAnsi="Palatino Linotype"/>
          <w:b/>
          <w:sz w:val="26"/>
          <w:szCs w:val="26"/>
          <w:u w:val="single"/>
        </w:rPr>
        <w:t>E</w:t>
      </w:r>
      <w:r w:rsidRPr="004D1BD5">
        <w:rPr>
          <w:rFonts w:ascii="Palatino Linotype" w:hAnsi="Palatino Linotype"/>
          <w:sz w:val="26"/>
          <w:szCs w:val="26"/>
          <w:u w:val="single"/>
        </w:rPr>
        <w:t xml:space="preserve"> </w:t>
      </w:r>
      <w:r w:rsidRPr="004D1BD5">
        <w:rPr>
          <w:rFonts w:ascii="Palatino Linotype" w:hAnsi="Palatino Linotype"/>
          <w:b/>
          <w:sz w:val="26"/>
          <w:szCs w:val="26"/>
          <w:u w:val="single"/>
        </w:rPr>
        <w:t>S</w:t>
      </w:r>
      <w:r w:rsidRPr="004D1BD5">
        <w:rPr>
          <w:rFonts w:ascii="Palatino Linotype" w:hAnsi="Palatino Linotype"/>
          <w:sz w:val="26"/>
          <w:szCs w:val="26"/>
          <w:u w:val="single"/>
        </w:rPr>
        <w:t xml:space="preserve"> </w:t>
      </w:r>
      <w:r w:rsidRPr="004D1BD5">
        <w:rPr>
          <w:rFonts w:ascii="Palatino Linotype" w:hAnsi="Palatino Linotype"/>
          <w:b/>
          <w:sz w:val="26"/>
          <w:szCs w:val="26"/>
          <w:u w:val="single"/>
        </w:rPr>
        <w:t>O</w:t>
      </w:r>
      <w:r w:rsidRPr="004D1BD5">
        <w:rPr>
          <w:rFonts w:ascii="Palatino Linotype" w:hAnsi="Palatino Linotype"/>
          <w:sz w:val="26"/>
          <w:szCs w:val="26"/>
          <w:u w:val="single"/>
        </w:rPr>
        <w:t xml:space="preserve"> </w:t>
      </w:r>
      <w:r w:rsidRPr="004D1BD5">
        <w:rPr>
          <w:rFonts w:ascii="Palatino Linotype" w:hAnsi="Palatino Linotype"/>
          <w:b/>
          <w:sz w:val="26"/>
          <w:szCs w:val="26"/>
          <w:u w:val="single"/>
        </w:rPr>
        <w:t>L</w:t>
      </w:r>
      <w:r w:rsidRPr="004D1BD5">
        <w:rPr>
          <w:rFonts w:ascii="Palatino Linotype" w:hAnsi="Palatino Linotype"/>
          <w:sz w:val="26"/>
          <w:szCs w:val="26"/>
          <w:u w:val="single"/>
        </w:rPr>
        <w:t xml:space="preserve"> </w:t>
      </w:r>
      <w:r w:rsidRPr="004D1BD5">
        <w:rPr>
          <w:rFonts w:ascii="Palatino Linotype" w:hAnsi="Palatino Linotype"/>
          <w:b/>
          <w:sz w:val="26"/>
          <w:szCs w:val="26"/>
          <w:u w:val="single"/>
        </w:rPr>
        <w:t>U</w:t>
      </w:r>
      <w:r w:rsidRPr="004D1BD5">
        <w:rPr>
          <w:rFonts w:ascii="Palatino Linotype" w:hAnsi="Palatino Linotype"/>
          <w:sz w:val="26"/>
          <w:szCs w:val="26"/>
          <w:u w:val="single"/>
        </w:rPr>
        <w:t xml:space="preserve"> </w:t>
      </w:r>
      <w:r w:rsidRPr="004D1BD5">
        <w:rPr>
          <w:rFonts w:ascii="Palatino Linotype" w:hAnsi="Palatino Linotype"/>
          <w:b/>
          <w:sz w:val="26"/>
          <w:szCs w:val="26"/>
          <w:u w:val="single"/>
        </w:rPr>
        <w:t>T</w:t>
      </w:r>
      <w:r w:rsidRPr="004D1BD5">
        <w:rPr>
          <w:rFonts w:ascii="Palatino Linotype" w:hAnsi="Palatino Linotype"/>
          <w:sz w:val="26"/>
          <w:szCs w:val="26"/>
          <w:u w:val="single"/>
        </w:rPr>
        <w:t xml:space="preserve"> </w:t>
      </w:r>
      <w:r w:rsidRPr="004D1BD5">
        <w:rPr>
          <w:rFonts w:ascii="Palatino Linotype" w:hAnsi="Palatino Linotype"/>
          <w:b/>
          <w:sz w:val="26"/>
          <w:szCs w:val="26"/>
          <w:u w:val="single"/>
        </w:rPr>
        <w:t>I</w:t>
      </w:r>
      <w:r w:rsidRPr="004D1BD5">
        <w:rPr>
          <w:rFonts w:ascii="Palatino Linotype" w:hAnsi="Palatino Linotype"/>
          <w:sz w:val="26"/>
          <w:szCs w:val="26"/>
          <w:u w:val="single"/>
        </w:rPr>
        <w:t xml:space="preserve"> </w:t>
      </w:r>
      <w:r w:rsidRPr="00903453">
        <w:rPr>
          <w:rFonts w:ascii="Palatino Linotype" w:hAnsi="Palatino Linotype"/>
          <w:b/>
          <w:sz w:val="26"/>
          <w:szCs w:val="26"/>
          <w:u w:val="single"/>
        </w:rPr>
        <w:t>O</w:t>
      </w:r>
      <w:r w:rsidRPr="000A5CC8">
        <w:rPr>
          <w:rFonts w:ascii="Palatino Linotype" w:hAnsi="Palatino Linotype"/>
          <w:sz w:val="26"/>
          <w:szCs w:val="26"/>
          <w:u w:val="single"/>
        </w:rPr>
        <w:t xml:space="preserve"> </w:t>
      </w:r>
      <w:r w:rsidRPr="000A5CC8">
        <w:rPr>
          <w:rFonts w:ascii="Palatino Linotype" w:hAnsi="Palatino Linotype"/>
          <w:b/>
          <w:sz w:val="26"/>
          <w:szCs w:val="26"/>
          <w:u w:val="single"/>
        </w:rPr>
        <w:t>N</w:t>
      </w:r>
    </w:p>
    <w:p w14:paraId="1C74E213" w14:textId="77777777" w:rsidR="00F22C42" w:rsidRPr="000A5CC8" w:rsidRDefault="00F22C42" w:rsidP="00F22C42">
      <w:pPr>
        <w:rPr>
          <w:rFonts w:ascii="Palatino Linotype" w:hAnsi="Palatino Linotype"/>
        </w:rPr>
      </w:pPr>
    </w:p>
    <w:p w14:paraId="5708D2B4" w14:textId="690DE4B5" w:rsidR="003E73E5" w:rsidRPr="00C0675B" w:rsidRDefault="00272A2D" w:rsidP="003E73E5">
      <w:pPr>
        <w:ind w:left="446" w:right="547"/>
        <w:jc w:val="both"/>
        <w:rPr>
          <w:rFonts w:ascii="Palatino Linotype" w:hAnsi="Palatino Linotype"/>
          <w:b/>
          <w:bCs/>
          <w:szCs w:val="24"/>
        </w:rPr>
      </w:pPr>
      <w:r w:rsidRPr="00B33CC3">
        <w:rPr>
          <w:rFonts w:ascii="Palatino Linotype" w:hAnsi="Palatino Linotype"/>
          <w:b/>
        </w:rPr>
        <w:t>Resolution T-</w:t>
      </w:r>
      <w:r w:rsidR="00856088" w:rsidRPr="00B33CC3">
        <w:rPr>
          <w:rFonts w:ascii="Palatino Linotype" w:hAnsi="Palatino Linotype"/>
          <w:b/>
        </w:rPr>
        <w:t>17</w:t>
      </w:r>
      <w:r w:rsidR="0014797A" w:rsidRPr="00B33CC3">
        <w:rPr>
          <w:rFonts w:ascii="Palatino Linotype" w:hAnsi="Palatino Linotype"/>
          <w:b/>
        </w:rPr>
        <w:t>690</w:t>
      </w:r>
      <w:r w:rsidR="0060601F" w:rsidRPr="00B33CC3">
        <w:rPr>
          <w:rFonts w:ascii="Palatino Linotype" w:hAnsi="Palatino Linotype"/>
          <w:b/>
        </w:rPr>
        <w:t>:</w:t>
      </w:r>
      <w:r w:rsidRPr="00B33CC3">
        <w:rPr>
          <w:rFonts w:ascii="Palatino Linotype" w:hAnsi="Palatino Linotype"/>
          <w:b/>
        </w:rPr>
        <w:t xml:space="preserve"> </w:t>
      </w:r>
      <w:r w:rsidRPr="00B33CC3">
        <w:rPr>
          <w:rFonts w:ascii="Palatino Linotype" w:hAnsi="Palatino Linotype"/>
          <w:bCs/>
        </w:rPr>
        <w:t>Approv</w:t>
      </w:r>
      <w:r w:rsidR="00856088" w:rsidRPr="00B33CC3">
        <w:rPr>
          <w:rFonts w:ascii="Palatino Linotype" w:hAnsi="Palatino Linotype"/>
          <w:bCs/>
        </w:rPr>
        <w:t xml:space="preserve">ing </w:t>
      </w:r>
      <w:r w:rsidR="001D2DA7">
        <w:rPr>
          <w:rFonts w:ascii="Palatino Linotype" w:hAnsi="Palatino Linotype"/>
          <w:bCs/>
        </w:rPr>
        <w:t xml:space="preserve">Supplemental </w:t>
      </w:r>
      <w:r w:rsidRPr="00B33CC3">
        <w:rPr>
          <w:rFonts w:ascii="Palatino Linotype" w:hAnsi="Palatino Linotype"/>
          <w:bCs/>
        </w:rPr>
        <w:t xml:space="preserve">Funding for the Grant Application of </w:t>
      </w:r>
      <w:r w:rsidRPr="00E9698E">
        <w:rPr>
          <w:rFonts w:ascii="Palatino Linotype" w:hAnsi="Palatino Linotype"/>
          <w:bCs/>
        </w:rPr>
        <w:t>the Karuk Tribe (U-7235-C), from the California Advanced Services Fund</w:t>
      </w:r>
      <w:r w:rsidR="00402415" w:rsidRPr="00E9698E">
        <w:rPr>
          <w:rFonts w:ascii="Palatino Linotype" w:hAnsi="Palatino Linotype"/>
          <w:bCs/>
        </w:rPr>
        <w:t xml:space="preserve"> for </w:t>
      </w:r>
      <w:r w:rsidR="00CA05D8" w:rsidRPr="00E9698E">
        <w:rPr>
          <w:rFonts w:ascii="Palatino Linotype" w:hAnsi="Palatino Linotype"/>
          <w:bCs/>
          <w:szCs w:val="24"/>
        </w:rPr>
        <w:t>$</w:t>
      </w:r>
      <w:bookmarkStart w:id="2" w:name="_Hlk34309764"/>
      <w:r w:rsidR="00CA05D8" w:rsidRPr="00E9698E">
        <w:rPr>
          <w:rFonts w:ascii="Palatino Linotype" w:hAnsi="Palatino Linotype"/>
          <w:bCs/>
          <w:szCs w:val="24"/>
        </w:rPr>
        <w:t>1</w:t>
      </w:r>
      <w:r w:rsidR="00E9698E" w:rsidRPr="00E9698E">
        <w:rPr>
          <w:rFonts w:ascii="Palatino Linotype" w:hAnsi="Palatino Linotype"/>
          <w:bCs/>
          <w:szCs w:val="24"/>
        </w:rPr>
        <w:t>0,820,150</w:t>
      </w:r>
      <w:r w:rsidR="00E9698E">
        <w:rPr>
          <w:rFonts w:ascii="Palatino Linotype" w:hAnsi="Palatino Linotype"/>
          <w:bCs/>
          <w:szCs w:val="24"/>
        </w:rPr>
        <w:t xml:space="preserve"> </w:t>
      </w:r>
      <w:bookmarkEnd w:id="2"/>
      <w:r w:rsidR="00CA05D8" w:rsidRPr="00E9698E">
        <w:rPr>
          <w:rFonts w:ascii="Palatino Linotype" w:hAnsi="Palatino Linotype"/>
          <w:bCs/>
          <w:szCs w:val="24"/>
        </w:rPr>
        <w:t>requested</w:t>
      </w:r>
      <w:r w:rsidRPr="007C4599">
        <w:rPr>
          <w:rFonts w:ascii="Palatino Linotype" w:hAnsi="Palatino Linotype"/>
          <w:bCs/>
        </w:rPr>
        <w:t xml:space="preserve"> for the Klamath River Rural Broadband Initiative Project</w:t>
      </w:r>
      <w:r w:rsidR="0060601F" w:rsidRPr="00C0675B">
        <w:rPr>
          <w:rFonts w:ascii="Palatino Linotype" w:hAnsi="Palatino Linotype"/>
          <w:bCs/>
        </w:rPr>
        <w:t>.</w:t>
      </w:r>
      <w:r w:rsidR="003E73E5" w:rsidRPr="00C0675B">
        <w:rPr>
          <w:rFonts w:ascii="Palatino Linotype" w:hAnsi="Palatino Linotype"/>
          <w:b/>
          <w:bCs/>
          <w:szCs w:val="24"/>
        </w:rPr>
        <w:t xml:space="preserve"> </w:t>
      </w:r>
    </w:p>
    <w:p w14:paraId="08883942" w14:textId="77777777" w:rsidR="003E73E5" w:rsidRPr="00AA7EF6" w:rsidRDefault="003E73E5" w:rsidP="00D735B1">
      <w:pPr>
        <w:pBdr>
          <w:bottom w:val="single" w:sz="12" w:space="1" w:color="auto"/>
        </w:pBdr>
        <w:overflowPunct/>
        <w:autoSpaceDE/>
        <w:autoSpaceDN/>
        <w:adjustRightInd/>
        <w:textAlignment w:val="auto"/>
        <w:rPr>
          <w:rFonts w:ascii="Palatino Linotype" w:hAnsi="Palatino Linotype"/>
          <w:b/>
          <w:szCs w:val="24"/>
        </w:rPr>
      </w:pPr>
    </w:p>
    <w:p w14:paraId="02E5614C" w14:textId="77777777" w:rsidR="00C473E4" w:rsidRPr="00B33CC3" w:rsidRDefault="00C473E4" w:rsidP="003E73E5">
      <w:pPr>
        <w:overflowPunct/>
        <w:autoSpaceDE/>
        <w:autoSpaceDN/>
        <w:adjustRightInd/>
        <w:ind w:right="630"/>
        <w:textAlignment w:val="auto"/>
        <w:rPr>
          <w:rFonts w:ascii="Palatino Linotype" w:hAnsi="Palatino Linotype"/>
          <w:szCs w:val="24"/>
        </w:rPr>
      </w:pPr>
    </w:p>
    <w:p w14:paraId="2B448DAA" w14:textId="77777777" w:rsidR="005E671E" w:rsidRPr="00B33CC3" w:rsidRDefault="003E73E5" w:rsidP="005E671E">
      <w:pPr>
        <w:keepNext/>
        <w:overflowPunct/>
        <w:autoSpaceDE/>
        <w:autoSpaceDN/>
        <w:adjustRightInd/>
        <w:textAlignment w:val="auto"/>
        <w:outlineLvl w:val="0"/>
        <w:rPr>
          <w:rFonts w:ascii="Palatino Linotype" w:hAnsi="Palatino Linotype"/>
          <w:b/>
          <w:sz w:val="26"/>
          <w:szCs w:val="26"/>
          <w:u w:val="single"/>
        </w:rPr>
      </w:pPr>
      <w:r w:rsidRPr="00B33CC3">
        <w:rPr>
          <w:rFonts w:ascii="Palatino Linotype" w:hAnsi="Palatino Linotype"/>
          <w:b/>
          <w:sz w:val="26"/>
          <w:szCs w:val="26"/>
          <w:u w:val="single"/>
        </w:rPr>
        <w:t>SUMMARY</w:t>
      </w:r>
    </w:p>
    <w:p w14:paraId="6B54348B" w14:textId="77777777" w:rsidR="005E671E" w:rsidRPr="00B33CC3" w:rsidRDefault="005E671E" w:rsidP="005E671E">
      <w:pPr>
        <w:keepNext/>
        <w:overflowPunct/>
        <w:autoSpaceDE/>
        <w:autoSpaceDN/>
        <w:adjustRightInd/>
        <w:textAlignment w:val="auto"/>
        <w:outlineLvl w:val="0"/>
        <w:rPr>
          <w:rFonts w:ascii="Palatino Linotype" w:hAnsi="Palatino Linotype"/>
          <w:b/>
          <w:sz w:val="10"/>
          <w:szCs w:val="10"/>
          <w:u w:val="single"/>
        </w:rPr>
      </w:pPr>
    </w:p>
    <w:p w14:paraId="05BE1751" w14:textId="77777777" w:rsidR="00D31327" w:rsidRDefault="003E73E5" w:rsidP="0030394C">
      <w:pPr>
        <w:widowControl w:val="0"/>
        <w:overflowPunct/>
        <w:autoSpaceDE/>
        <w:autoSpaceDN/>
        <w:adjustRightInd/>
        <w:textAlignment w:val="auto"/>
        <w:outlineLvl w:val="0"/>
        <w:rPr>
          <w:rFonts w:ascii="Palatino Linotype" w:hAnsi="Palatino Linotype"/>
          <w:szCs w:val="24"/>
        </w:rPr>
      </w:pPr>
      <w:bookmarkStart w:id="3" w:name="_Hlk32926194"/>
      <w:r w:rsidRPr="00EC5CDC">
        <w:rPr>
          <w:rFonts w:ascii="Palatino Linotype" w:hAnsi="Palatino Linotype"/>
          <w:szCs w:val="24"/>
        </w:rPr>
        <w:t xml:space="preserve">This Resolution </w:t>
      </w:r>
      <w:r w:rsidR="00B70DE3" w:rsidRPr="007C4599">
        <w:rPr>
          <w:rFonts w:ascii="Palatino Linotype" w:hAnsi="Palatino Linotype"/>
          <w:szCs w:val="24"/>
        </w:rPr>
        <w:t xml:space="preserve">approves funding in the amount </w:t>
      </w:r>
      <w:r w:rsidR="00B70DE3" w:rsidRPr="00830DEC">
        <w:rPr>
          <w:rFonts w:ascii="Palatino Linotype" w:hAnsi="Palatino Linotype"/>
          <w:szCs w:val="24"/>
        </w:rPr>
        <w:t xml:space="preserve">of </w:t>
      </w:r>
      <w:bookmarkStart w:id="4" w:name="_Hlk32501425"/>
      <w:r w:rsidR="00B93359" w:rsidRPr="00830DEC">
        <w:rPr>
          <w:rFonts w:ascii="Palatino Linotype" w:hAnsi="Palatino Linotype"/>
          <w:bCs/>
          <w:szCs w:val="24"/>
        </w:rPr>
        <w:t>$</w:t>
      </w:r>
      <w:bookmarkStart w:id="5" w:name="_Hlk32927635"/>
      <w:r w:rsidR="00830DEC" w:rsidRPr="00830DEC">
        <w:rPr>
          <w:rFonts w:ascii="Palatino Linotype" w:hAnsi="Palatino Linotype"/>
          <w:bCs/>
          <w:szCs w:val="24"/>
        </w:rPr>
        <w:t xml:space="preserve">10,820,150 </w:t>
      </w:r>
      <w:bookmarkEnd w:id="4"/>
      <w:bookmarkEnd w:id="5"/>
      <w:r w:rsidR="00B93359" w:rsidRPr="00830DEC">
        <w:rPr>
          <w:rFonts w:ascii="Palatino Linotype" w:hAnsi="Palatino Linotype"/>
          <w:bCs/>
          <w:szCs w:val="24"/>
        </w:rPr>
        <w:t>f</w:t>
      </w:r>
      <w:r w:rsidR="00B70DE3" w:rsidRPr="00830DEC">
        <w:rPr>
          <w:rFonts w:ascii="Palatino Linotype" w:hAnsi="Palatino Linotype"/>
          <w:szCs w:val="24"/>
        </w:rPr>
        <w:t>rom</w:t>
      </w:r>
      <w:r w:rsidR="00B70DE3" w:rsidRPr="007C4599">
        <w:rPr>
          <w:rFonts w:ascii="Palatino Linotype" w:hAnsi="Palatino Linotype"/>
          <w:szCs w:val="24"/>
        </w:rPr>
        <w:t xml:space="preserve"> the California Advanced Service Fund</w:t>
      </w:r>
      <w:r w:rsidR="0065134D">
        <w:rPr>
          <w:rFonts w:ascii="Palatino Linotype" w:hAnsi="Palatino Linotype"/>
          <w:szCs w:val="24"/>
        </w:rPr>
        <w:t xml:space="preserve"> (CASF)</w:t>
      </w:r>
      <w:r w:rsidR="00B70DE3" w:rsidRPr="007C4599">
        <w:rPr>
          <w:rFonts w:ascii="Palatino Linotype" w:hAnsi="Palatino Linotype"/>
          <w:szCs w:val="24"/>
        </w:rPr>
        <w:t xml:space="preserve"> </w:t>
      </w:r>
      <w:bookmarkStart w:id="6" w:name="_Hlk34377685"/>
      <w:r w:rsidR="00441CD4" w:rsidRPr="007C4599">
        <w:rPr>
          <w:rFonts w:ascii="Palatino Linotype" w:hAnsi="Palatino Linotype"/>
          <w:szCs w:val="24"/>
        </w:rPr>
        <w:t xml:space="preserve">Infrastructure Account </w:t>
      </w:r>
      <w:bookmarkEnd w:id="6"/>
      <w:r w:rsidR="00856088" w:rsidRPr="007C4599">
        <w:rPr>
          <w:rFonts w:ascii="Palatino Linotype" w:hAnsi="Palatino Linotype"/>
          <w:szCs w:val="24"/>
        </w:rPr>
        <w:t xml:space="preserve">for the </w:t>
      </w:r>
      <w:r w:rsidR="00093193" w:rsidRPr="007C4599">
        <w:rPr>
          <w:rFonts w:ascii="Palatino Linotype" w:hAnsi="Palatino Linotype"/>
          <w:szCs w:val="24"/>
        </w:rPr>
        <w:t xml:space="preserve">Karuk Tribe to complete the </w:t>
      </w:r>
      <w:r w:rsidR="00B70DE3" w:rsidRPr="007C4599">
        <w:rPr>
          <w:rFonts w:ascii="Palatino Linotype" w:hAnsi="Palatino Linotype"/>
          <w:szCs w:val="24"/>
        </w:rPr>
        <w:t xml:space="preserve">Klamath River Rural Broadband Initiative (KRRBI) </w:t>
      </w:r>
      <w:r w:rsidR="00921ED7" w:rsidRPr="007C4599">
        <w:rPr>
          <w:rFonts w:ascii="Palatino Linotype" w:hAnsi="Palatino Linotype"/>
          <w:szCs w:val="24"/>
        </w:rPr>
        <w:t>P</w:t>
      </w:r>
      <w:r w:rsidR="00B70DE3" w:rsidRPr="007C4599">
        <w:rPr>
          <w:rFonts w:ascii="Palatino Linotype" w:hAnsi="Palatino Linotype"/>
          <w:szCs w:val="24"/>
        </w:rPr>
        <w:t>roject in Humboldt County.</w:t>
      </w:r>
      <w:r w:rsidR="00681E5E" w:rsidRPr="00EC5CDC">
        <w:rPr>
          <w:rStyle w:val="FootnoteReference"/>
          <w:rFonts w:ascii="Palatino Linotype" w:hAnsi="Palatino Linotype"/>
          <w:szCs w:val="24"/>
        </w:rPr>
        <w:footnoteReference w:id="2"/>
      </w:r>
      <w:r w:rsidR="00B70DE3" w:rsidRPr="00EC5CDC">
        <w:rPr>
          <w:rFonts w:ascii="Palatino Linotype" w:hAnsi="Palatino Linotype"/>
          <w:szCs w:val="24"/>
        </w:rPr>
        <w:t xml:space="preserve"> </w:t>
      </w:r>
      <w:r w:rsidR="00856088" w:rsidRPr="007C4599">
        <w:rPr>
          <w:rFonts w:ascii="Palatino Linotype" w:hAnsi="Palatino Linotype"/>
          <w:szCs w:val="24"/>
        </w:rPr>
        <w:t>Th</w:t>
      </w:r>
      <w:r w:rsidR="0041485A" w:rsidRPr="007C4599">
        <w:rPr>
          <w:rFonts w:ascii="Palatino Linotype" w:hAnsi="Palatino Linotype"/>
          <w:szCs w:val="24"/>
        </w:rPr>
        <w:t>is</w:t>
      </w:r>
      <w:r w:rsidR="00856088" w:rsidRPr="007C4599">
        <w:rPr>
          <w:rFonts w:ascii="Palatino Linotype" w:hAnsi="Palatino Linotype"/>
          <w:szCs w:val="24"/>
        </w:rPr>
        <w:t xml:space="preserve"> funding</w:t>
      </w:r>
      <w:r w:rsidR="001D2DA7">
        <w:rPr>
          <w:rFonts w:ascii="Palatino Linotype" w:hAnsi="Palatino Linotype"/>
          <w:szCs w:val="24"/>
        </w:rPr>
        <w:t xml:space="preserve"> supplements</w:t>
      </w:r>
      <w:r w:rsidR="00856088" w:rsidRPr="007C4599">
        <w:rPr>
          <w:rFonts w:ascii="Palatino Linotype" w:hAnsi="Palatino Linotype"/>
          <w:szCs w:val="24"/>
        </w:rPr>
        <w:t xml:space="preserve"> </w:t>
      </w:r>
      <w:r w:rsidR="00585126" w:rsidRPr="007C4599">
        <w:rPr>
          <w:rFonts w:ascii="Palatino Linotype" w:hAnsi="Palatino Linotype"/>
          <w:szCs w:val="24"/>
        </w:rPr>
        <w:t xml:space="preserve">the </w:t>
      </w:r>
      <w:r w:rsidR="00364259" w:rsidRPr="007C4599">
        <w:rPr>
          <w:rFonts w:ascii="Palatino Linotype" w:hAnsi="Palatino Linotype"/>
          <w:szCs w:val="24"/>
        </w:rPr>
        <w:t xml:space="preserve">previously approved CASF funding </w:t>
      </w:r>
      <w:r w:rsidR="00585126" w:rsidRPr="007C4599">
        <w:rPr>
          <w:rFonts w:ascii="Palatino Linotype" w:hAnsi="Palatino Linotype"/>
          <w:szCs w:val="24"/>
        </w:rPr>
        <w:t xml:space="preserve">amount </w:t>
      </w:r>
      <w:r w:rsidR="00364259" w:rsidRPr="007C4599">
        <w:rPr>
          <w:rFonts w:ascii="Palatino Linotype" w:hAnsi="Palatino Linotype"/>
          <w:szCs w:val="24"/>
        </w:rPr>
        <w:t xml:space="preserve">of $6,602,422 </w:t>
      </w:r>
      <w:r w:rsidR="00E07A71">
        <w:rPr>
          <w:rFonts w:ascii="Palatino Linotype" w:hAnsi="Palatino Linotype"/>
          <w:szCs w:val="24"/>
        </w:rPr>
        <w:t xml:space="preserve">to </w:t>
      </w:r>
      <w:r w:rsidR="002E0EF0" w:rsidRPr="007C4599">
        <w:rPr>
          <w:rFonts w:ascii="Palatino Linotype" w:hAnsi="Palatino Linotype"/>
          <w:szCs w:val="24"/>
        </w:rPr>
        <w:t xml:space="preserve">deploy </w:t>
      </w:r>
      <w:r w:rsidR="00B70DE3" w:rsidRPr="007C4599">
        <w:rPr>
          <w:rFonts w:ascii="Palatino Linotype" w:hAnsi="Palatino Linotype"/>
          <w:szCs w:val="24"/>
        </w:rPr>
        <w:t>high-speed broadband service</w:t>
      </w:r>
      <w:r w:rsidR="00DC32E3" w:rsidRPr="007C4599">
        <w:rPr>
          <w:rFonts w:ascii="Palatino Linotype" w:hAnsi="Palatino Linotype"/>
          <w:szCs w:val="24"/>
        </w:rPr>
        <w:t xml:space="preserve">s </w:t>
      </w:r>
      <w:r w:rsidR="00F13496" w:rsidRPr="007C4599">
        <w:rPr>
          <w:rFonts w:ascii="Palatino Linotype" w:hAnsi="Palatino Linotype"/>
          <w:szCs w:val="24"/>
        </w:rPr>
        <w:t xml:space="preserve">to </w:t>
      </w:r>
      <w:r w:rsidR="00441CD4" w:rsidRPr="007C4599">
        <w:rPr>
          <w:rFonts w:ascii="Palatino Linotype" w:hAnsi="Palatino Linotype"/>
          <w:szCs w:val="24"/>
        </w:rPr>
        <w:t xml:space="preserve">616 unserved </w:t>
      </w:r>
      <w:r w:rsidR="00F13496" w:rsidRPr="007C4599">
        <w:rPr>
          <w:rFonts w:ascii="Palatino Linotype" w:hAnsi="Palatino Linotype"/>
          <w:szCs w:val="24"/>
        </w:rPr>
        <w:t>households</w:t>
      </w:r>
      <w:r w:rsidR="00441CD4" w:rsidRPr="007C4599">
        <w:rPr>
          <w:rFonts w:ascii="Palatino Linotype" w:hAnsi="Palatino Linotype"/>
          <w:szCs w:val="24"/>
        </w:rPr>
        <w:t xml:space="preserve"> and numerous a</w:t>
      </w:r>
      <w:r w:rsidR="00F13496" w:rsidRPr="007C4599">
        <w:rPr>
          <w:rFonts w:ascii="Palatino Linotype" w:hAnsi="Palatino Linotype"/>
          <w:szCs w:val="24"/>
        </w:rPr>
        <w:t>nchor institutions on the</w:t>
      </w:r>
      <w:r w:rsidR="00364259" w:rsidRPr="007C4599">
        <w:rPr>
          <w:rFonts w:ascii="Palatino Linotype" w:hAnsi="Palatino Linotype"/>
          <w:szCs w:val="24"/>
        </w:rPr>
        <w:t xml:space="preserve"> K</w:t>
      </w:r>
      <w:r w:rsidR="00B70DE3" w:rsidRPr="007C4599">
        <w:rPr>
          <w:rFonts w:ascii="Palatino Linotype" w:hAnsi="Palatino Linotype"/>
          <w:szCs w:val="24"/>
        </w:rPr>
        <w:t xml:space="preserve">aruk and Yurok </w:t>
      </w:r>
      <w:r w:rsidR="00F13496" w:rsidRPr="007C4599">
        <w:rPr>
          <w:rFonts w:ascii="Palatino Linotype" w:hAnsi="Palatino Linotype"/>
          <w:szCs w:val="24"/>
        </w:rPr>
        <w:t>homelands</w:t>
      </w:r>
      <w:r w:rsidR="00441CD4" w:rsidRPr="007C4599">
        <w:rPr>
          <w:rFonts w:ascii="Palatino Linotype" w:hAnsi="Palatino Linotype"/>
          <w:szCs w:val="24"/>
        </w:rPr>
        <w:t xml:space="preserve"> a</w:t>
      </w:r>
      <w:r w:rsidR="002E0EF0" w:rsidRPr="007C4599">
        <w:rPr>
          <w:rFonts w:ascii="Palatino Linotype" w:hAnsi="Palatino Linotype"/>
          <w:szCs w:val="24"/>
        </w:rPr>
        <w:t xml:space="preserve">nd to extend a middle-mile fiber </w:t>
      </w:r>
      <w:r w:rsidR="00441CD4" w:rsidRPr="007C4599">
        <w:rPr>
          <w:rFonts w:ascii="Palatino Linotype" w:hAnsi="Palatino Linotype"/>
          <w:szCs w:val="24"/>
        </w:rPr>
        <w:t>optic route to a robust interconnection point</w:t>
      </w:r>
      <w:bookmarkEnd w:id="3"/>
      <w:r w:rsidR="00A84215" w:rsidRPr="007C4599">
        <w:rPr>
          <w:rFonts w:ascii="Palatino Linotype" w:hAnsi="Palatino Linotype"/>
          <w:szCs w:val="24"/>
        </w:rPr>
        <w:t>.</w:t>
      </w:r>
      <w:r w:rsidR="00A84215" w:rsidRPr="00EC5CDC">
        <w:rPr>
          <w:rStyle w:val="FootnoteReference"/>
          <w:rFonts w:ascii="Palatino Linotype" w:hAnsi="Palatino Linotype"/>
          <w:szCs w:val="24"/>
        </w:rPr>
        <w:footnoteReference w:id="3"/>
      </w:r>
    </w:p>
    <w:p w14:paraId="26033348" w14:textId="77777777" w:rsidR="00D31327" w:rsidRDefault="00D31327" w:rsidP="0030394C">
      <w:pPr>
        <w:widowControl w:val="0"/>
        <w:overflowPunct/>
        <w:autoSpaceDE/>
        <w:autoSpaceDN/>
        <w:adjustRightInd/>
        <w:textAlignment w:val="auto"/>
        <w:outlineLvl w:val="0"/>
        <w:rPr>
          <w:rFonts w:ascii="Palatino Linotype" w:hAnsi="Palatino Linotype"/>
          <w:szCs w:val="24"/>
        </w:rPr>
      </w:pPr>
    </w:p>
    <w:p w14:paraId="09875215" w14:textId="1215D47A" w:rsidR="00402FF7" w:rsidRDefault="00297509" w:rsidP="005320AE">
      <w:pPr>
        <w:widowControl w:val="0"/>
        <w:overflowPunct/>
        <w:autoSpaceDE/>
        <w:autoSpaceDN/>
        <w:adjustRightInd/>
        <w:textAlignment w:val="auto"/>
        <w:outlineLvl w:val="0"/>
        <w:rPr>
          <w:rFonts w:ascii="Palatino Linotype" w:hAnsi="Palatino Linotype"/>
          <w:szCs w:val="24"/>
        </w:rPr>
      </w:pPr>
      <w:r>
        <w:rPr>
          <w:rFonts w:ascii="Palatino Linotype" w:hAnsi="Palatino Linotype"/>
          <w:szCs w:val="24"/>
        </w:rPr>
        <w:t>Th</w:t>
      </w:r>
      <w:r w:rsidR="004441C5">
        <w:rPr>
          <w:rFonts w:ascii="Palatino Linotype" w:hAnsi="Palatino Linotype"/>
          <w:szCs w:val="24"/>
        </w:rPr>
        <w:t>e</w:t>
      </w:r>
      <w:r w:rsidR="00D211FF">
        <w:rPr>
          <w:rFonts w:ascii="Palatino Linotype" w:hAnsi="Palatino Linotype"/>
          <w:szCs w:val="24"/>
        </w:rPr>
        <w:t xml:space="preserve"> </w:t>
      </w:r>
      <w:r w:rsidR="003A3C22" w:rsidRPr="003A3C22">
        <w:rPr>
          <w:rFonts w:ascii="Palatino Linotype" w:hAnsi="Palatino Linotype"/>
          <w:szCs w:val="24"/>
        </w:rPr>
        <w:t>additional funding</w:t>
      </w:r>
      <w:r w:rsidR="008F0DAC">
        <w:rPr>
          <w:rFonts w:ascii="Palatino Linotype" w:hAnsi="Palatino Linotype"/>
          <w:szCs w:val="24"/>
        </w:rPr>
        <w:t xml:space="preserve"> </w:t>
      </w:r>
      <w:r w:rsidR="003A3C22" w:rsidRPr="003A3C22">
        <w:rPr>
          <w:rFonts w:ascii="Palatino Linotype" w:hAnsi="Palatino Linotype"/>
          <w:szCs w:val="24"/>
        </w:rPr>
        <w:t>en</w:t>
      </w:r>
      <w:r w:rsidR="00597FE1">
        <w:rPr>
          <w:rFonts w:ascii="Palatino Linotype" w:hAnsi="Palatino Linotype"/>
          <w:szCs w:val="24"/>
        </w:rPr>
        <w:t>ables</w:t>
      </w:r>
      <w:r w:rsidR="003A3C22" w:rsidRPr="003A3C22">
        <w:rPr>
          <w:rFonts w:ascii="Palatino Linotype" w:hAnsi="Palatino Linotype"/>
          <w:szCs w:val="24"/>
        </w:rPr>
        <w:t xml:space="preserve"> the K</w:t>
      </w:r>
      <w:r w:rsidR="00D211FF">
        <w:rPr>
          <w:rFonts w:ascii="Palatino Linotype" w:hAnsi="Palatino Linotype"/>
          <w:szCs w:val="24"/>
        </w:rPr>
        <w:t xml:space="preserve">aruk Tribe </w:t>
      </w:r>
      <w:r w:rsidR="003A3C22" w:rsidRPr="003A3C22">
        <w:rPr>
          <w:rFonts w:ascii="Palatino Linotype" w:hAnsi="Palatino Linotype"/>
          <w:szCs w:val="24"/>
        </w:rPr>
        <w:t xml:space="preserve">to cover costs associated with: </w:t>
      </w:r>
      <w:r w:rsidR="00D735B1">
        <w:rPr>
          <w:rFonts w:ascii="Palatino Linotype" w:hAnsi="Palatino Linotype"/>
          <w:szCs w:val="24"/>
        </w:rPr>
        <w:br/>
      </w:r>
      <w:r w:rsidR="003A3C22" w:rsidRPr="003A3C22">
        <w:rPr>
          <w:rFonts w:ascii="Palatino Linotype" w:hAnsi="Palatino Linotype"/>
          <w:szCs w:val="24"/>
        </w:rPr>
        <w:t xml:space="preserve">(1) extending the </w:t>
      </w:r>
      <w:r w:rsidR="002013AC">
        <w:rPr>
          <w:rFonts w:ascii="Palatino Linotype" w:hAnsi="Palatino Linotype"/>
          <w:szCs w:val="24"/>
        </w:rPr>
        <w:t>middle-mile infrastructure</w:t>
      </w:r>
      <w:r w:rsidR="003A3C22" w:rsidRPr="003A3C22">
        <w:rPr>
          <w:rFonts w:ascii="Palatino Linotype" w:hAnsi="Palatino Linotype"/>
          <w:szCs w:val="24"/>
        </w:rPr>
        <w:t xml:space="preserve"> to an interconnection point in McKinleyville (adding approximately 21.8 miles to the previously approved route of 82.3 miles); (2) providing the project with the appropriate level of management, permitting, engineering and environmental review; and (3) increase</w:t>
      </w:r>
      <w:r w:rsidR="00FD100A">
        <w:rPr>
          <w:rFonts w:ascii="Palatino Linotype" w:hAnsi="Palatino Linotype"/>
          <w:szCs w:val="24"/>
        </w:rPr>
        <w:t>d</w:t>
      </w:r>
      <w:r w:rsidR="003A3C22" w:rsidRPr="003A3C22">
        <w:rPr>
          <w:rFonts w:ascii="Palatino Linotype" w:hAnsi="Palatino Linotype"/>
          <w:szCs w:val="24"/>
        </w:rPr>
        <w:t xml:space="preserve"> labor costs from changes to prevailing wage laws that were not in effect when the original grant was approved in 2013.</w:t>
      </w:r>
      <w:r w:rsidR="00402FF7">
        <w:rPr>
          <w:rFonts w:ascii="Palatino Linotype" w:hAnsi="Palatino Linotype"/>
          <w:szCs w:val="24"/>
        </w:rPr>
        <w:t xml:space="preserve"> </w:t>
      </w:r>
      <w:r w:rsidR="005320AE" w:rsidRPr="003A3C22">
        <w:rPr>
          <w:rFonts w:ascii="Palatino Linotype" w:hAnsi="Palatino Linotype"/>
          <w:szCs w:val="24"/>
        </w:rPr>
        <w:t>This funding is approved under rules established in California Public Utilities Commission (Commission)</w:t>
      </w:r>
      <w:r w:rsidR="005320AE">
        <w:rPr>
          <w:rFonts w:ascii="Palatino Linotype" w:hAnsi="Palatino Linotype"/>
          <w:szCs w:val="24"/>
        </w:rPr>
        <w:t xml:space="preserve"> </w:t>
      </w:r>
      <w:r w:rsidR="005320AE" w:rsidRPr="003A3C22">
        <w:rPr>
          <w:rFonts w:ascii="Palatino Linotype" w:hAnsi="Palatino Linotype"/>
          <w:szCs w:val="24"/>
        </w:rPr>
        <w:t xml:space="preserve">Decision (D).18-12-018, which allows for the grant of 100 percent of project costs, based on </w:t>
      </w:r>
      <w:r w:rsidR="00675A6D">
        <w:rPr>
          <w:rFonts w:ascii="Palatino Linotype" w:hAnsi="Palatino Linotype"/>
          <w:szCs w:val="24"/>
        </w:rPr>
        <w:t>funding criteria</w:t>
      </w:r>
      <w:r w:rsidR="005320AE" w:rsidRPr="003A3C22">
        <w:rPr>
          <w:rFonts w:ascii="Palatino Linotype" w:hAnsi="Palatino Linotype"/>
          <w:szCs w:val="24"/>
        </w:rPr>
        <w:t xml:space="preserve"> in Pub. Util. Code §§ 281(f)(13) </w:t>
      </w:r>
      <w:r w:rsidR="005320AE" w:rsidRPr="003A3C22">
        <w:rPr>
          <w:rFonts w:ascii="Palatino Linotype" w:hAnsi="Palatino Linotype"/>
          <w:szCs w:val="24"/>
        </w:rPr>
        <w:lastRenderedPageBreak/>
        <w:t>and 281(b)(2)(B)(i).</w:t>
      </w:r>
    </w:p>
    <w:p w14:paraId="60E2D4C7" w14:textId="309B427E" w:rsidR="0016720B" w:rsidRDefault="0016720B" w:rsidP="0016720B">
      <w:pPr>
        <w:widowControl w:val="0"/>
        <w:overflowPunct/>
        <w:autoSpaceDE/>
        <w:autoSpaceDN/>
        <w:adjustRightInd/>
        <w:textAlignment w:val="auto"/>
        <w:outlineLvl w:val="0"/>
        <w:rPr>
          <w:rFonts w:ascii="Palatino Linotype" w:hAnsi="Palatino Linotype"/>
          <w:szCs w:val="24"/>
        </w:rPr>
      </w:pPr>
      <w:r w:rsidRPr="00C0675B">
        <w:rPr>
          <w:rFonts w:ascii="Palatino Linotype" w:hAnsi="Palatino Linotype"/>
          <w:szCs w:val="24"/>
        </w:rPr>
        <w:t>This Resolution also approves the request for a waiver from the program rules governing reimbursements for projects.</w:t>
      </w:r>
      <w:r w:rsidRPr="00EC5CDC">
        <w:rPr>
          <w:rFonts w:ascii="Palatino Linotype" w:hAnsi="Palatino Linotype"/>
          <w:szCs w:val="24"/>
        </w:rPr>
        <w:t xml:space="preserve"> </w:t>
      </w:r>
      <w:r w:rsidRPr="007C4599">
        <w:rPr>
          <w:rFonts w:ascii="Palatino Linotype" w:hAnsi="Palatino Linotype"/>
          <w:szCs w:val="24"/>
        </w:rPr>
        <w:t>The r</w:t>
      </w:r>
      <w:r w:rsidRPr="00C0675B">
        <w:rPr>
          <w:rFonts w:ascii="Palatino Linotype" w:hAnsi="Palatino Linotype"/>
          <w:szCs w:val="24"/>
        </w:rPr>
        <w:t xml:space="preserve">eimbursement </w:t>
      </w:r>
      <w:r>
        <w:rPr>
          <w:rFonts w:ascii="Palatino Linotype" w:hAnsi="Palatino Linotype"/>
          <w:szCs w:val="24"/>
        </w:rPr>
        <w:t>procedures</w:t>
      </w:r>
      <w:r w:rsidRPr="00C0675B">
        <w:rPr>
          <w:rFonts w:ascii="Palatino Linotype" w:hAnsi="Palatino Linotype"/>
          <w:szCs w:val="24"/>
        </w:rPr>
        <w:t xml:space="preserve"> </w:t>
      </w:r>
      <w:r>
        <w:rPr>
          <w:rFonts w:ascii="Palatino Linotype" w:hAnsi="Palatino Linotype"/>
          <w:szCs w:val="24"/>
        </w:rPr>
        <w:t xml:space="preserve">pursuant to CASF </w:t>
      </w:r>
      <w:r w:rsidRPr="00807813">
        <w:rPr>
          <w:rFonts w:ascii="Palatino Linotype" w:hAnsi="Palatino Linotype"/>
          <w:szCs w:val="24"/>
        </w:rPr>
        <w:t xml:space="preserve">Infrastructure Account </w:t>
      </w:r>
      <w:r>
        <w:rPr>
          <w:rFonts w:ascii="Palatino Linotype" w:hAnsi="Palatino Linotype"/>
          <w:szCs w:val="24"/>
        </w:rPr>
        <w:t>rules,</w:t>
      </w:r>
      <w:r w:rsidRPr="00C0675B">
        <w:rPr>
          <w:rFonts w:ascii="Palatino Linotype" w:hAnsi="Palatino Linotype"/>
          <w:szCs w:val="24"/>
        </w:rPr>
        <w:t xml:space="preserve"> based on </w:t>
      </w:r>
      <w:r>
        <w:rPr>
          <w:rFonts w:ascii="Palatino Linotype" w:hAnsi="Palatino Linotype"/>
          <w:szCs w:val="24"/>
        </w:rPr>
        <w:t xml:space="preserve">increments of </w:t>
      </w:r>
      <w:r w:rsidRPr="00C0675B">
        <w:rPr>
          <w:rFonts w:ascii="Palatino Linotype" w:hAnsi="Palatino Linotype"/>
          <w:szCs w:val="24"/>
        </w:rPr>
        <w:t>25 percent of project costs</w:t>
      </w:r>
      <w:r>
        <w:rPr>
          <w:rFonts w:ascii="Palatino Linotype" w:hAnsi="Palatino Linotype"/>
          <w:szCs w:val="24"/>
        </w:rPr>
        <w:t>,</w:t>
      </w:r>
      <w:r w:rsidRPr="00C0675B">
        <w:rPr>
          <w:rFonts w:ascii="Palatino Linotype" w:hAnsi="Palatino Linotype"/>
          <w:szCs w:val="24"/>
        </w:rPr>
        <w:t xml:space="preserve"> is modified to allow for reimbursements on accumulated billings of $1,000,000, in order to provide </w:t>
      </w:r>
      <w:r>
        <w:rPr>
          <w:rFonts w:ascii="Palatino Linotype" w:hAnsi="Palatino Linotype"/>
          <w:szCs w:val="24"/>
        </w:rPr>
        <w:t>necessary cash flow for successful completion of the K</w:t>
      </w:r>
      <w:r w:rsidRPr="00C0675B">
        <w:rPr>
          <w:rFonts w:ascii="Palatino Linotype" w:hAnsi="Palatino Linotype"/>
          <w:szCs w:val="24"/>
        </w:rPr>
        <w:t>RRBI Project.</w:t>
      </w:r>
    </w:p>
    <w:p w14:paraId="503CC511" w14:textId="77777777" w:rsidR="00C473E4" w:rsidRPr="00AA7EF6" w:rsidRDefault="00C473E4" w:rsidP="00F22C42">
      <w:pPr>
        <w:rPr>
          <w:rFonts w:ascii="Palatino Linotype" w:hAnsi="Palatino Linotype"/>
        </w:rPr>
      </w:pPr>
    </w:p>
    <w:p w14:paraId="200210CD" w14:textId="39053C16" w:rsidR="00F22C42" w:rsidRPr="005F41F0" w:rsidRDefault="00F22C42" w:rsidP="00B407A7">
      <w:pPr>
        <w:pStyle w:val="Heading1"/>
        <w:spacing w:before="0" w:after="0"/>
        <w:ind w:firstLine="0"/>
        <w:rPr>
          <w:rFonts w:ascii="Palatino Linotype" w:hAnsi="Palatino Linotype"/>
          <w:sz w:val="26"/>
          <w:u w:val="single"/>
        </w:rPr>
      </w:pPr>
      <w:r w:rsidRPr="005F41F0">
        <w:rPr>
          <w:rFonts w:ascii="Palatino Linotype" w:hAnsi="Palatino Linotype"/>
          <w:sz w:val="26"/>
          <w:u w:val="single"/>
        </w:rPr>
        <w:t>BACKGROUND</w:t>
      </w:r>
    </w:p>
    <w:p w14:paraId="02DF8DF5" w14:textId="77777777" w:rsidR="00C473E4" w:rsidRPr="005F41F0" w:rsidRDefault="00C473E4" w:rsidP="00C473E4">
      <w:pPr>
        <w:overflowPunct/>
        <w:autoSpaceDE/>
        <w:autoSpaceDN/>
        <w:adjustRightInd/>
        <w:textAlignment w:val="auto"/>
        <w:rPr>
          <w:rFonts w:ascii="Palatino Linotype" w:hAnsi="Palatino Linotype"/>
          <w:color w:val="000000" w:themeColor="text1"/>
          <w:sz w:val="10"/>
          <w:szCs w:val="10"/>
        </w:rPr>
      </w:pPr>
    </w:p>
    <w:p w14:paraId="7FD511B5" w14:textId="35B59D2D" w:rsidR="00C473E4" w:rsidRPr="00C0675B" w:rsidDel="5F0806C7" w:rsidRDefault="00C473E4" w:rsidP="00C473E4">
      <w:pPr>
        <w:overflowPunct/>
        <w:autoSpaceDE/>
        <w:autoSpaceDN/>
        <w:adjustRightInd/>
        <w:textAlignment w:val="auto"/>
        <w:rPr>
          <w:rFonts w:ascii="Palatino Linotype" w:hAnsi="Palatino Linotype"/>
          <w:color w:val="000000" w:themeColor="text1"/>
          <w:szCs w:val="24"/>
        </w:rPr>
      </w:pPr>
      <w:r w:rsidRPr="00C0675B">
        <w:rPr>
          <w:rFonts w:ascii="Palatino Linotype" w:hAnsi="Palatino Linotype"/>
          <w:color w:val="000000" w:themeColor="text1"/>
        </w:rPr>
        <w:t xml:space="preserve">The CASF Infrastructure Grant Account (CASF Infrastructure) assists </w:t>
      </w:r>
      <w:r w:rsidR="00A036C5" w:rsidRPr="00C0675B">
        <w:rPr>
          <w:rFonts w:ascii="Palatino Linotype" w:hAnsi="Palatino Linotype"/>
          <w:color w:val="000000" w:themeColor="text1"/>
        </w:rPr>
        <w:t>I</w:t>
      </w:r>
      <w:r w:rsidRPr="00C0675B">
        <w:rPr>
          <w:rFonts w:ascii="Palatino Linotype" w:hAnsi="Palatino Linotype"/>
          <w:color w:val="000000" w:themeColor="text1"/>
        </w:rPr>
        <w:t>nterne</w:t>
      </w:r>
      <w:r w:rsidRPr="00EC5CDC">
        <w:rPr>
          <w:rFonts w:ascii="Palatino Linotype" w:hAnsi="Palatino Linotype"/>
          <w:color w:val="000000" w:themeColor="text1"/>
        </w:rPr>
        <w:t>t service providers</w:t>
      </w:r>
      <w:r w:rsidR="000F2C6A" w:rsidRPr="00C0675B">
        <w:rPr>
          <w:rFonts w:ascii="Palatino Linotype" w:hAnsi="Palatino Linotype"/>
          <w:color w:val="000000" w:themeColor="text1"/>
        </w:rPr>
        <w:t xml:space="preserve"> with</w:t>
      </w:r>
      <w:r w:rsidRPr="00C0675B">
        <w:rPr>
          <w:rFonts w:ascii="Palatino Linotype" w:hAnsi="Palatino Linotype"/>
          <w:color w:val="000000" w:themeColor="text1"/>
        </w:rPr>
        <w:t xml:space="preserve"> build</w:t>
      </w:r>
      <w:r w:rsidR="000F2C6A" w:rsidRPr="00C0675B">
        <w:rPr>
          <w:rFonts w:ascii="Palatino Linotype" w:hAnsi="Palatino Linotype"/>
          <w:color w:val="000000" w:themeColor="text1"/>
        </w:rPr>
        <w:t>ing</w:t>
      </w:r>
      <w:r w:rsidRPr="00C0675B">
        <w:rPr>
          <w:rFonts w:ascii="Palatino Linotype" w:hAnsi="Palatino Linotype"/>
          <w:color w:val="000000" w:themeColor="text1"/>
        </w:rPr>
        <w:t xml:space="preserve"> or upgrad</w:t>
      </w:r>
      <w:r w:rsidR="000F2C6A" w:rsidRPr="00C0675B">
        <w:rPr>
          <w:rFonts w:ascii="Palatino Linotype" w:hAnsi="Palatino Linotype"/>
          <w:color w:val="000000" w:themeColor="text1"/>
        </w:rPr>
        <w:t>ing</w:t>
      </w:r>
      <w:r w:rsidRPr="00C0675B">
        <w:rPr>
          <w:rFonts w:ascii="Palatino Linotype" w:hAnsi="Palatino Linotype"/>
          <w:color w:val="000000" w:themeColor="text1"/>
        </w:rPr>
        <w:t xml:space="preserve"> broadband infrastructure in areas that are unserved by existing providers. </w:t>
      </w:r>
      <w:r w:rsidRPr="00C0675B">
        <w:rPr>
          <w:rFonts w:ascii="Palatino Linotype" w:eastAsia="Palatino Linotype" w:hAnsi="Palatino Linotype" w:cs="Palatino Linotype"/>
          <w:szCs w:val="24"/>
        </w:rPr>
        <w:t>T</w:t>
      </w:r>
      <w:r w:rsidRPr="00C0675B">
        <w:rPr>
          <w:rFonts w:ascii="Palatino Linotype" w:hAnsi="Palatino Linotype"/>
          <w:color w:val="000000" w:themeColor="text1"/>
          <w:szCs w:val="24"/>
        </w:rPr>
        <w:t>he CASF program</w:t>
      </w:r>
      <w:r w:rsidR="000F2C6A" w:rsidRPr="00C0675B">
        <w:rPr>
          <w:rFonts w:ascii="Palatino Linotype" w:hAnsi="Palatino Linotype"/>
          <w:color w:val="000000" w:themeColor="text1"/>
          <w:szCs w:val="24"/>
        </w:rPr>
        <w:t>,</w:t>
      </w:r>
      <w:r w:rsidRPr="00C0675B">
        <w:rPr>
          <w:rFonts w:ascii="Palatino Linotype" w:hAnsi="Palatino Linotype"/>
          <w:color w:val="000000" w:themeColor="text1"/>
          <w:szCs w:val="24"/>
        </w:rPr>
        <w:t xml:space="preserve"> initiated in 2008, was first adopted by the </w:t>
      </w:r>
      <w:r w:rsidR="004000E2">
        <w:rPr>
          <w:rFonts w:ascii="Palatino Linotype" w:hAnsi="Palatino Linotype"/>
          <w:color w:val="000000" w:themeColor="text1"/>
          <w:szCs w:val="24"/>
        </w:rPr>
        <w:t xml:space="preserve">Commission </w:t>
      </w:r>
      <w:r w:rsidRPr="00C0675B">
        <w:rPr>
          <w:rFonts w:ascii="Palatino Linotype" w:hAnsi="Palatino Linotype"/>
          <w:color w:val="000000" w:themeColor="text1"/>
          <w:szCs w:val="24"/>
        </w:rPr>
        <w:t xml:space="preserve">in D. 07-12-054 and enacted into statue pursuant to Senate Bill </w:t>
      </w:r>
      <w:r w:rsidR="00D735B1">
        <w:rPr>
          <w:rFonts w:ascii="Palatino Linotype" w:hAnsi="Palatino Linotype"/>
          <w:color w:val="000000" w:themeColor="text1"/>
          <w:szCs w:val="24"/>
        </w:rPr>
        <w:br/>
      </w:r>
      <w:r w:rsidRPr="00C0675B">
        <w:rPr>
          <w:rFonts w:ascii="Palatino Linotype" w:hAnsi="Palatino Linotype"/>
          <w:color w:val="000000" w:themeColor="text1"/>
          <w:szCs w:val="24"/>
        </w:rPr>
        <w:t xml:space="preserve">(SB) 1193.  </w:t>
      </w:r>
    </w:p>
    <w:p w14:paraId="2C154F35" w14:textId="77777777" w:rsidR="00C473E4" w:rsidRPr="005F41F0" w:rsidRDefault="00C473E4" w:rsidP="00C473E4">
      <w:pPr>
        <w:tabs>
          <w:tab w:val="left" w:pos="4110"/>
        </w:tabs>
        <w:overflowPunct/>
        <w:autoSpaceDE/>
        <w:autoSpaceDN/>
        <w:adjustRightInd/>
        <w:textAlignment w:val="auto"/>
        <w:rPr>
          <w:rFonts w:ascii="Palatino Linotype" w:hAnsi="Palatino Linotype"/>
        </w:rPr>
      </w:pPr>
      <w:r w:rsidRPr="005F41F0">
        <w:rPr>
          <w:rFonts w:ascii="Palatino Linotype" w:hAnsi="Palatino Linotype"/>
        </w:rPr>
        <w:tab/>
      </w:r>
    </w:p>
    <w:p w14:paraId="5A825589" w14:textId="0594A270" w:rsidR="00DF7558" w:rsidRPr="00AA7EF6" w:rsidRDefault="00C473E4" w:rsidP="00C473E4">
      <w:pPr>
        <w:rPr>
          <w:rFonts w:ascii="Palatino Linotype" w:hAnsi="Palatino Linotype"/>
        </w:rPr>
      </w:pPr>
      <w:r w:rsidRPr="00126810">
        <w:rPr>
          <w:rFonts w:ascii="Palatino Linotype" w:hAnsi="Palatino Linotype"/>
        </w:rPr>
        <w:t>On October 15, 2017, Governor Brown signed Assembly Bill (AB) 1665 (Garcia)</w:t>
      </w:r>
      <w:r w:rsidRPr="00EC5CDC">
        <w:rPr>
          <w:rFonts w:ascii="Palatino Linotype" w:hAnsi="Palatino Linotype"/>
          <w:vertAlign w:val="superscript"/>
        </w:rPr>
        <w:footnoteReference w:id="4"/>
      </w:r>
      <w:r w:rsidRPr="00EC5CDC">
        <w:rPr>
          <w:rFonts w:ascii="Palatino Linotype" w:hAnsi="Palatino Linotype"/>
        </w:rPr>
        <w:t xml:space="preserve"> into law.  This legislation amended the statute governing the CASF p</w:t>
      </w:r>
      <w:r w:rsidRPr="00126810">
        <w:rPr>
          <w:rFonts w:ascii="Palatino Linotype" w:hAnsi="Palatino Linotype"/>
        </w:rPr>
        <w:t xml:space="preserve">rogram, Public Utilities Code, </w:t>
      </w:r>
      <w:r w:rsidR="00807813">
        <w:rPr>
          <w:rFonts w:ascii="Palatino Linotype" w:hAnsi="Palatino Linotype"/>
        </w:rPr>
        <w:t>section</w:t>
      </w:r>
      <w:r w:rsidR="00807813" w:rsidRPr="00126810">
        <w:rPr>
          <w:rFonts w:ascii="Palatino Linotype" w:hAnsi="Palatino Linotype"/>
        </w:rPr>
        <w:t> </w:t>
      </w:r>
      <w:r w:rsidRPr="00126810">
        <w:rPr>
          <w:rFonts w:ascii="Palatino Linotype" w:hAnsi="Palatino Linotype"/>
        </w:rPr>
        <w:t xml:space="preserve">281. The Commission issued D.18-12-018 </w:t>
      </w:r>
      <w:r w:rsidR="007F3F3A" w:rsidRPr="00126810">
        <w:rPr>
          <w:rFonts w:ascii="Palatino Linotype" w:hAnsi="Palatino Linotype"/>
        </w:rPr>
        <w:t xml:space="preserve">to </w:t>
      </w:r>
      <w:r w:rsidRPr="00126810">
        <w:rPr>
          <w:rFonts w:ascii="Palatino Linotype" w:hAnsi="Palatino Linotype"/>
        </w:rPr>
        <w:t>adopt the programmatic changes to the CASF</w:t>
      </w:r>
      <w:r w:rsidR="00807813">
        <w:rPr>
          <w:rFonts w:ascii="Palatino Linotype" w:hAnsi="Palatino Linotype"/>
        </w:rPr>
        <w:t xml:space="preserve"> Infrastructure</w:t>
      </w:r>
      <w:r w:rsidR="002850B7">
        <w:rPr>
          <w:rFonts w:ascii="Palatino Linotype" w:hAnsi="Palatino Linotype"/>
        </w:rPr>
        <w:t xml:space="preserve"> Account</w:t>
      </w:r>
      <w:r w:rsidRPr="00126810">
        <w:rPr>
          <w:rFonts w:ascii="Palatino Linotype" w:hAnsi="Palatino Linotype"/>
        </w:rPr>
        <w:t>. Appendix 1 of D.18-12-018 set forth the rules, application requirements and guidelines for the CASF Infrastructure</w:t>
      </w:r>
      <w:r w:rsidR="002850B7">
        <w:rPr>
          <w:rFonts w:ascii="Palatino Linotype" w:hAnsi="Palatino Linotype"/>
        </w:rPr>
        <w:t xml:space="preserve"> Account</w:t>
      </w:r>
      <w:r w:rsidRPr="00126810">
        <w:rPr>
          <w:rFonts w:ascii="Palatino Linotype" w:hAnsi="Palatino Linotype"/>
        </w:rPr>
        <w:t>.</w:t>
      </w:r>
    </w:p>
    <w:p w14:paraId="10CBC7CF" w14:textId="77777777" w:rsidR="00C473E4" w:rsidRPr="005F41F0" w:rsidRDefault="00C473E4" w:rsidP="00C473E4">
      <w:pPr>
        <w:rPr>
          <w:rFonts w:ascii="Palatino Linotype" w:hAnsi="Palatino Linotype"/>
          <w:szCs w:val="24"/>
        </w:rPr>
      </w:pPr>
    </w:p>
    <w:p w14:paraId="43E2A392" w14:textId="1909A0FC" w:rsidR="00662808" w:rsidRPr="00126810" w:rsidRDefault="00DF7558" w:rsidP="00DF7558">
      <w:pPr>
        <w:overflowPunct/>
        <w:textAlignment w:val="auto"/>
        <w:rPr>
          <w:rFonts w:ascii="Palatino Linotype" w:hAnsi="Palatino Linotype"/>
          <w:szCs w:val="24"/>
        </w:rPr>
      </w:pPr>
      <w:r w:rsidRPr="00EC5CDC">
        <w:rPr>
          <w:rFonts w:ascii="Palatino Linotype" w:hAnsi="Palatino Linotype"/>
          <w:szCs w:val="24"/>
        </w:rPr>
        <w:t xml:space="preserve">On </w:t>
      </w:r>
      <w:r w:rsidRPr="007C4599">
        <w:rPr>
          <w:rFonts w:ascii="Palatino Linotype" w:hAnsi="Palatino Linotype"/>
          <w:szCs w:val="24"/>
        </w:rPr>
        <w:t>October 21, 20</w:t>
      </w:r>
      <w:r w:rsidRPr="00C0675B">
        <w:rPr>
          <w:rFonts w:ascii="Palatino Linotype" w:hAnsi="Palatino Linotype"/>
          <w:szCs w:val="24"/>
        </w:rPr>
        <w:t>13, the C</w:t>
      </w:r>
      <w:r w:rsidR="00813516">
        <w:rPr>
          <w:rFonts w:ascii="Palatino Linotype" w:hAnsi="Palatino Linotype"/>
          <w:szCs w:val="24"/>
        </w:rPr>
        <w:t>ommission</w:t>
      </w:r>
      <w:r w:rsidRPr="00C0675B">
        <w:rPr>
          <w:rFonts w:ascii="Palatino Linotype" w:hAnsi="Palatino Linotype"/>
          <w:szCs w:val="24"/>
        </w:rPr>
        <w:t xml:space="preserve"> adopted </w:t>
      </w:r>
      <w:r w:rsidRPr="00126810">
        <w:rPr>
          <w:rFonts w:ascii="Palatino Linotype" w:hAnsi="Palatino Linotype"/>
          <w:szCs w:val="24"/>
        </w:rPr>
        <w:t>Resolution T-17418</w:t>
      </w:r>
      <w:r w:rsidR="007F3F3A" w:rsidRPr="00126810">
        <w:rPr>
          <w:rFonts w:ascii="Palatino Linotype" w:hAnsi="Palatino Linotype"/>
          <w:szCs w:val="24"/>
        </w:rPr>
        <w:t>. This</w:t>
      </w:r>
      <w:r w:rsidRPr="00126810">
        <w:rPr>
          <w:rFonts w:ascii="Palatino Linotype" w:hAnsi="Palatino Linotype"/>
          <w:szCs w:val="24"/>
        </w:rPr>
        <w:t xml:space="preserve"> grant</w:t>
      </w:r>
      <w:r w:rsidR="007F3F3A" w:rsidRPr="00126810">
        <w:rPr>
          <w:rFonts w:ascii="Palatino Linotype" w:hAnsi="Palatino Linotype"/>
          <w:szCs w:val="24"/>
        </w:rPr>
        <w:t>ed</w:t>
      </w:r>
      <w:r w:rsidRPr="00126810">
        <w:rPr>
          <w:rFonts w:ascii="Palatino Linotype" w:hAnsi="Palatino Linotype"/>
          <w:szCs w:val="24"/>
        </w:rPr>
        <w:t xml:space="preserve"> the Karuk Tribe $6,602,422 for the KRRBI </w:t>
      </w:r>
      <w:r w:rsidR="00921ED7" w:rsidRPr="00126810">
        <w:rPr>
          <w:rFonts w:ascii="Palatino Linotype" w:hAnsi="Palatino Linotype"/>
          <w:szCs w:val="24"/>
        </w:rPr>
        <w:t>P</w:t>
      </w:r>
      <w:r w:rsidRPr="00126810">
        <w:rPr>
          <w:rFonts w:ascii="Palatino Linotype" w:hAnsi="Palatino Linotype"/>
          <w:szCs w:val="24"/>
        </w:rPr>
        <w:t xml:space="preserve">roject to extend high-speed broadband service to </w:t>
      </w:r>
      <w:r w:rsidR="00625489" w:rsidRPr="00126810">
        <w:rPr>
          <w:rFonts w:ascii="Palatino Linotype" w:hAnsi="Palatino Linotype"/>
          <w:szCs w:val="24"/>
        </w:rPr>
        <w:t xml:space="preserve">approximately </w:t>
      </w:r>
      <w:r w:rsidRPr="00126810">
        <w:rPr>
          <w:rFonts w:ascii="Palatino Linotype" w:hAnsi="Palatino Linotype"/>
          <w:szCs w:val="24"/>
        </w:rPr>
        <w:t xml:space="preserve">80 square miles covering the Karuk Tribe and Yurok </w:t>
      </w:r>
      <w:r w:rsidR="00625489" w:rsidRPr="00126810">
        <w:rPr>
          <w:rFonts w:ascii="Palatino Linotype" w:hAnsi="Palatino Linotype"/>
          <w:szCs w:val="24"/>
        </w:rPr>
        <w:t>homelands</w:t>
      </w:r>
      <w:r w:rsidRPr="00126810">
        <w:rPr>
          <w:rFonts w:ascii="Palatino Linotype" w:hAnsi="Palatino Linotype"/>
          <w:szCs w:val="24"/>
        </w:rPr>
        <w:t xml:space="preserve"> in extremely rural and frontier environments in </w:t>
      </w:r>
      <w:r w:rsidR="00625489" w:rsidRPr="00126810">
        <w:rPr>
          <w:rFonts w:ascii="Palatino Linotype" w:hAnsi="Palatino Linotype"/>
          <w:szCs w:val="24"/>
        </w:rPr>
        <w:t>n</w:t>
      </w:r>
      <w:r w:rsidRPr="00126810">
        <w:rPr>
          <w:rFonts w:ascii="Palatino Linotype" w:hAnsi="Palatino Linotype"/>
          <w:szCs w:val="24"/>
        </w:rPr>
        <w:t>orthern Humboldt County.</w:t>
      </w:r>
      <w:r w:rsidR="00B07BB7" w:rsidRPr="00EC5CDC">
        <w:rPr>
          <w:rStyle w:val="FootnoteReference"/>
          <w:rFonts w:ascii="Palatino Linotype" w:hAnsi="Palatino Linotype"/>
          <w:szCs w:val="24"/>
        </w:rPr>
        <w:footnoteReference w:id="5"/>
      </w:r>
      <w:r w:rsidR="00736F9C" w:rsidRPr="00EC5CDC">
        <w:rPr>
          <w:rFonts w:ascii="Palatino Linotype" w:hAnsi="Palatino Linotype"/>
          <w:szCs w:val="24"/>
        </w:rPr>
        <w:t xml:space="preserve"> </w:t>
      </w:r>
      <w:r w:rsidRPr="007C4599">
        <w:rPr>
          <w:rFonts w:ascii="Palatino Linotype" w:hAnsi="Palatino Linotype"/>
          <w:szCs w:val="24"/>
        </w:rPr>
        <w:t xml:space="preserve">The project </w:t>
      </w:r>
      <w:r w:rsidR="00967A17" w:rsidRPr="00C0675B">
        <w:rPr>
          <w:rFonts w:ascii="Palatino Linotype" w:hAnsi="Palatino Linotype"/>
          <w:szCs w:val="24"/>
        </w:rPr>
        <w:t xml:space="preserve">proposed </w:t>
      </w:r>
      <w:r w:rsidRPr="00C0675B">
        <w:rPr>
          <w:rFonts w:ascii="Palatino Linotype" w:hAnsi="Palatino Linotype"/>
          <w:szCs w:val="24"/>
        </w:rPr>
        <w:t xml:space="preserve">to install </w:t>
      </w:r>
      <w:r w:rsidR="007F3F3A" w:rsidRPr="00126810">
        <w:rPr>
          <w:rFonts w:ascii="Palatino Linotype" w:hAnsi="Palatino Linotype"/>
          <w:szCs w:val="24"/>
        </w:rPr>
        <w:t xml:space="preserve">a </w:t>
      </w:r>
      <w:r w:rsidRPr="00126810">
        <w:rPr>
          <w:rFonts w:ascii="Palatino Linotype" w:hAnsi="Palatino Linotype"/>
          <w:szCs w:val="24"/>
        </w:rPr>
        <w:t>middle</w:t>
      </w:r>
      <w:r w:rsidR="004D1BD5">
        <w:rPr>
          <w:rFonts w:ascii="Palatino Linotype" w:hAnsi="Palatino Linotype"/>
          <w:szCs w:val="24"/>
        </w:rPr>
        <w:t>-</w:t>
      </w:r>
      <w:r w:rsidRPr="00126810">
        <w:rPr>
          <w:rFonts w:ascii="Palatino Linotype" w:hAnsi="Palatino Linotype"/>
          <w:szCs w:val="24"/>
        </w:rPr>
        <w:t xml:space="preserve"> mile fiber optic network </w:t>
      </w:r>
      <w:r w:rsidR="007F3F3A" w:rsidRPr="00126810">
        <w:rPr>
          <w:rFonts w:ascii="Palatino Linotype" w:hAnsi="Palatino Linotype"/>
          <w:szCs w:val="24"/>
        </w:rPr>
        <w:t xml:space="preserve">(comprising 82.3 miles) and a </w:t>
      </w:r>
      <w:r w:rsidRPr="00126810">
        <w:rPr>
          <w:rFonts w:ascii="Palatino Linotype" w:hAnsi="Palatino Linotype"/>
          <w:szCs w:val="24"/>
        </w:rPr>
        <w:t>last</w:t>
      </w:r>
      <w:r w:rsidR="007E0EC7">
        <w:rPr>
          <w:rFonts w:ascii="Palatino Linotype" w:hAnsi="Palatino Linotype"/>
          <w:szCs w:val="24"/>
        </w:rPr>
        <w:t>-</w:t>
      </w:r>
      <w:r w:rsidRPr="00126810">
        <w:rPr>
          <w:rFonts w:ascii="Palatino Linotype" w:hAnsi="Palatino Linotype"/>
          <w:szCs w:val="24"/>
        </w:rPr>
        <w:t>mile wireless broadband network to provide broadband access</w:t>
      </w:r>
      <w:r w:rsidR="00662808" w:rsidRPr="00126810">
        <w:rPr>
          <w:rFonts w:ascii="Palatino Linotype" w:hAnsi="Palatino Linotype"/>
          <w:szCs w:val="24"/>
        </w:rPr>
        <w:t xml:space="preserve"> </w:t>
      </w:r>
      <w:r w:rsidR="007F3F3A" w:rsidRPr="00126810">
        <w:rPr>
          <w:rFonts w:ascii="Palatino Linotype" w:hAnsi="Palatino Linotype"/>
          <w:szCs w:val="24"/>
        </w:rPr>
        <w:t xml:space="preserve">to </w:t>
      </w:r>
      <w:r w:rsidR="00662808" w:rsidRPr="00126810">
        <w:rPr>
          <w:rFonts w:ascii="Palatino Linotype" w:hAnsi="Palatino Linotype"/>
          <w:szCs w:val="24"/>
        </w:rPr>
        <w:t>616 households in</w:t>
      </w:r>
      <w:r w:rsidR="007F3F3A" w:rsidRPr="00126810">
        <w:rPr>
          <w:rFonts w:ascii="Palatino Linotype" w:hAnsi="Palatino Linotype"/>
          <w:szCs w:val="24"/>
        </w:rPr>
        <w:t xml:space="preserve"> the communities of</w:t>
      </w:r>
      <w:r w:rsidR="00662808" w:rsidRPr="00126810">
        <w:rPr>
          <w:rFonts w:ascii="Palatino Linotype" w:hAnsi="Palatino Linotype"/>
          <w:szCs w:val="24"/>
        </w:rPr>
        <w:t xml:space="preserve"> Orick, Orleans, Johnsons</w:t>
      </w:r>
      <w:r w:rsidR="00675A6D">
        <w:rPr>
          <w:rFonts w:ascii="Palatino Linotype" w:hAnsi="Palatino Linotype"/>
          <w:szCs w:val="24"/>
        </w:rPr>
        <w:t xml:space="preserve"> and</w:t>
      </w:r>
      <w:r w:rsidR="00662808" w:rsidRPr="00126810">
        <w:rPr>
          <w:rFonts w:ascii="Palatino Linotype" w:hAnsi="Palatino Linotype"/>
          <w:szCs w:val="24"/>
        </w:rPr>
        <w:t xml:space="preserve"> Wautec, as well as </w:t>
      </w:r>
      <w:r w:rsidR="00736F9C" w:rsidRPr="00126810">
        <w:rPr>
          <w:rFonts w:ascii="Palatino Linotype" w:hAnsi="Palatino Linotype"/>
          <w:szCs w:val="24"/>
        </w:rPr>
        <w:t xml:space="preserve">to </w:t>
      </w:r>
      <w:r w:rsidR="004260EC" w:rsidRPr="00126810">
        <w:rPr>
          <w:rFonts w:ascii="Palatino Linotype" w:hAnsi="Palatino Linotype"/>
          <w:szCs w:val="24"/>
        </w:rPr>
        <w:t xml:space="preserve">approximately </w:t>
      </w:r>
      <w:r w:rsidR="00662808" w:rsidRPr="00126810">
        <w:rPr>
          <w:rFonts w:ascii="Palatino Linotype" w:hAnsi="Palatino Linotype"/>
          <w:szCs w:val="24"/>
        </w:rPr>
        <w:t>26 anchor institutions</w:t>
      </w:r>
      <w:r w:rsidR="00807813">
        <w:rPr>
          <w:rFonts w:ascii="Palatino Linotype" w:hAnsi="Palatino Linotype"/>
          <w:szCs w:val="24"/>
        </w:rPr>
        <w:t>,</w:t>
      </w:r>
      <w:r w:rsidR="00662808" w:rsidRPr="00126810">
        <w:rPr>
          <w:rFonts w:ascii="Palatino Linotype" w:hAnsi="Palatino Linotype"/>
          <w:szCs w:val="24"/>
        </w:rPr>
        <w:t xml:space="preserve"> </w:t>
      </w:r>
      <w:r w:rsidR="000A45BE" w:rsidRPr="00126810">
        <w:rPr>
          <w:rFonts w:ascii="Palatino Linotype" w:hAnsi="Palatino Linotype"/>
          <w:szCs w:val="24"/>
        </w:rPr>
        <w:t>in</w:t>
      </w:r>
      <w:r w:rsidR="00662808" w:rsidRPr="00126810">
        <w:rPr>
          <w:rFonts w:ascii="Palatino Linotype" w:hAnsi="Palatino Linotype"/>
          <w:szCs w:val="24"/>
        </w:rPr>
        <w:t>cluding f</w:t>
      </w:r>
      <w:r w:rsidRPr="00126810">
        <w:rPr>
          <w:rFonts w:ascii="Palatino Linotype" w:hAnsi="Palatino Linotype"/>
          <w:szCs w:val="24"/>
        </w:rPr>
        <w:t xml:space="preserve">irst responder agencies, </w:t>
      </w:r>
      <w:r w:rsidR="00662808" w:rsidRPr="00126810">
        <w:rPr>
          <w:rFonts w:ascii="Palatino Linotype" w:hAnsi="Palatino Linotype"/>
          <w:szCs w:val="24"/>
        </w:rPr>
        <w:t>schools and other state and federal offices.</w:t>
      </w:r>
    </w:p>
    <w:p w14:paraId="6D1B5398" w14:textId="4C62D9AA" w:rsidR="00736F9C" w:rsidRPr="00AA7EF6" w:rsidRDefault="00736F9C" w:rsidP="00DF7558">
      <w:pPr>
        <w:overflowPunct/>
        <w:textAlignment w:val="auto"/>
        <w:rPr>
          <w:rFonts w:ascii="Palatino Linotype" w:hAnsi="Palatino Linotype"/>
          <w:szCs w:val="24"/>
        </w:rPr>
      </w:pPr>
    </w:p>
    <w:p w14:paraId="59518616" w14:textId="44ED1ED7" w:rsidR="009A7A9C" w:rsidRPr="005523F2" w:rsidRDefault="00662808" w:rsidP="00662808">
      <w:pPr>
        <w:overflowPunct/>
        <w:textAlignment w:val="auto"/>
        <w:rPr>
          <w:rFonts w:ascii="Palatino Linotype" w:hAnsi="Palatino Linotype"/>
          <w:szCs w:val="24"/>
        </w:rPr>
      </w:pPr>
      <w:r w:rsidRPr="005523F2">
        <w:rPr>
          <w:rFonts w:ascii="Palatino Linotype" w:hAnsi="Palatino Linotype"/>
          <w:szCs w:val="24"/>
        </w:rPr>
        <w:t xml:space="preserve">On December 6, 2018, the </w:t>
      </w:r>
      <w:r w:rsidR="00C0675B">
        <w:rPr>
          <w:rFonts w:ascii="Palatino Linotype" w:hAnsi="Palatino Linotype"/>
          <w:szCs w:val="24"/>
        </w:rPr>
        <w:t>Karuk Tribe</w:t>
      </w:r>
      <w:r w:rsidR="00921ED7" w:rsidRPr="00C0675B">
        <w:rPr>
          <w:rFonts w:ascii="Palatino Linotype" w:hAnsi="Palatino Linotype"/>
          <w:szCs w:val="24"/>
        </w:rPr>
        <w:t xml:space="preserve"> </w:t>
      </w:r>
      <w:r w:rsidRPr="00EC5CDC">
        <w:rPr>
          <w:rFonts w:ascii="Palatino Linotype" w:hAnsi="Palatino Linotype"/>
          <w:szCs w:val="24"/>
        </w:rPr>
        <w:t>request</w:t>
      </w:r>
      <w:r w:rsidRPr="007C4599">
        <w:rPr>
          <w:rFonts w:ascii="Palatino Linotype" w:hAnsi="Palatino Linotype"/>
          <w:szCs w:val="24"/>
        </w:rPr>
        <w:t>ed payment</w:t>
      </w:r>
      <w:r w:rsidR="00BF7F51" w:rsidRPr="00C0675B">
        <w:rPr>
          <w:rFonts w:ascii="Palatino Linotype" w:hAnsi="Palatino Linotype"/>
          <w:szCs w:val="24"/>
        </w:rPr>
        <w:t>s</w:t>
      </w:r>
      <w:r w:rsidRPr="00C0675B">
        <w:rPr>
          <w:rFonts w:ascii="Palatino Linotype" w:hAnsi="Palatino Linotype"/>
          <w:szCs w:val="24"/>
        </w:rPr>
        <w:t xml:space="preserve"> for work completed </w:t>
      </w:r>
      <w:r w:rsidR="0031162F" w:rsidRPr="005523F2">
        <w:rPr>
          <w:rFonts w:ascii="Palatino Linotype" w:hAnsi="Palatino Linotype"/>
          <w:szCs w:val="24"/>
        </w:rPr>
        <w:t xml:space="preserve">and </w:t>
      </w:r>
      <w:r w:rsidRPr="005523F2">
        <w:rPr>
          <w:rFonts w:ascii="Palatino Linotype" w:hAnsi="Palatino Linotype"/>
          <w:szCs w:val="24"/>
        </w:rPr>
        <w:t>requested</w:t>
      </w:r>
      <w:r w:rsidR="0031162F" w:rsidRPr="005523F2">
        <w:rPr>
          <w:rFonts w:ascii="Palatino Linotype" w:hAnsi="Palatino Linotype"/>
          <w:szCs w:val="24"/>
        </w:rPr>
        <w:t xml:space="preserve"> a</w:t>
      </w:r>
      <w:r w:rsidRPr="005523F2">
        <w:rPr>
          <w:rFonts w:ascii="Palatino Linotype" w:hAnsi="Palatino Linotype"/>
          <w:szCs w:val="24"/>
        </w:rPr>
        <w:t xml:space="preserve"> waiver from CASF </w:t>
      </w:r>
      <w:r w:rsidR="007E0EC7">
        <w:rPr>
          <w:rFonts w:ascii="Palatino Linotype" w:hAnsi="Palatino Linotype"/>
          <w:szCs w:val="24"/>
        </w:rPr>
        <w:t>rules</w:t>
      </w:r>
      <w:r w:rsidR="00AC592A">
        <w:rPr>
          <w:rFonts w:ascii="Palatino Linotype" w:hAnsi="Palatino Linotype"/>
          <w:szCs w:val="24"/>
        </w:rPr>
        <w:t xml:space="preserve"> that</w:t>
      </w:r>
      <w:r w:rsidR="007E0EC7" w:rsidRPr="005523F2">
        <w:rPr>
          <w:rFonts w:ascii="Palatino Linotype" w:hAnsi="Palatino Linotype"/>
          <w:szCs w:val="24"/>
        </w:rPr>
        <w:t xml:space="preserve"> </w:t>
      </w:r>
      <w:r w:rsidR="00813516">
        <w:rPr>
          <w:rFonts w:ascii="Palatino Linotype" w:hAnsi="Palatino Linotype"/>
          <w:szCs w:val="24"/>
        </w:rPr>
        <w:t xml:space="preserve">require </w:t>
      </w:r>
      <w:r w:rsidRPr="005523F2">
        <w:rPr>
          <w:rFonts w:ascii="Palatino Linotype" w:hAnsi="Palatino Linotype"/>
          <w:szCs w:val="24"/>
        </w:rPr>
        <w:t>reimbursement</w:t>
      </w:r>
      <w:r w:rsidR="00813516">
        <w:rPr>
          <w:rFonts w:ascii="Palatino Linotype" w:hAnsi="Palatino Linotype"/>
          <w:szCs w:val="24"/>
        </w:rPr>
        <w:t>s</w:t>
      </w:r>
      <w:r w:rsidRPr="005523F2">
        <w:rPr>
          <w:rFonts w:ascii="Palatino Linotype" w:hAnsi="Palatino Linotype"/>
          <w:szCs w:val="24"/>
        </w:rPr>
        <w:t xml:space="preserve"> </w:t>
      </w:r>
      <w:r w:rsidR="00813516">
        <w:rPr>
          <w:rFonts w:ascii="Palatino Linotype" w:hAnsi="Palatino Linotype"/>
          <w:szCs w:val="24"/>
        </w:rPr>
        <w:t>based on</w:t>
      </w:r>
      <w:r w:rsidR="00807813">
        <w:rPr>
          <w:rFonts w:ascii="Palatino Linotype" w:hAnsi="Palatino Linotype"/>
          <w:szCs w:val="24"/>
        </w:rPr>
        <w:t xml:space="preserve"> increments </w:t>
      </w:r>
      <w:r w:rsidR="00807813">
        <w:rPr>
          <w:rFonts w:ascii="Palatino Linotype" w:hAnsi="Palatino Linotype"/>
          <w:szCs w:val="24"/>
        </w:rPr>
        <w:lastRenderedPageBreak/>
        <w:t>of</w:t>
      </w:r>
      <w:r w:rsidR="00813516">
        <w:rPr>
          <w:rFonts w:ascii="Palatino Linotype" w:hAnsi="Palatino Linotype"/>
          <w:szCs w:val="24"/>
        </w:rPr>
        <w:t xml:space="preserve"> </w:t>
      </w:r>
      <w:r w:rsidRPr="005523F2">
        <w:rPr>
          <w:rFonts w:ascii="Palatino Linotype" w:hAnsi="Palatino Linotype"/>
          <w:szCs w:val="24"/>
        </w:rPr>
        <w:t>25 percent of</w:t>
      </w:r>
      <w:r w:rsidR="0031162F" w:rsidRPr="005523F2">
        <w:rPr>
          <w:rFonts w:ascii="Palatino Linotype" w:hAnsi="Palatino Linotype"/>
          <w:szCs w:val="24"/>
        </w:rPr>
        <w:t xml:space="preserve"> the</w:t>
      </w:r>
      <w:r w:rsidRPr="005523F2">
        <w:rPr>
          <w:rFonts w:ascii="Palatino Linotype" w:hAnsi="Palatino Linotype"/>
          <w:szCs w:val="24"/>
        </w:rPr>
        <w:t xml:space="preserve"> work completed</w:t>
      </w:r>
      <w:r w:rsidR="005523F2">
        <w:rPr>
          <w:rFonts w:ascii="Palatino Linotype" w:hAnsi="Palatino Linotype"/>
          <w:szCs w:val="24"/>
        </w:rPr>
        <w:t xml:space="preserve"> on </w:t>
      </w:r>
      <w:r w:rsidR="00675A6D">
        <w:rPr>
          <w:rFonts w:ascii="Palatino Linotype" w:hAnsi="Palatino Linotype"/>
          <w:szCs w:val="24"/>
        </w:rPr>
        <w:t>a CASF p</w:t>
      </w:r>
      <w:r w:rsidR="005523F2">
        <w:rPr>
          <w:rFonts w:ascii="Palatino Linotype" w:hAnsi="Palatino Linotype"/>
          <w:szCs w:val="24"/>
        </w:rPr>
        <w:t>roject</w:t>
      </w:r>
      <w:r w:rsidRPr="005523F2">
        <w:rPr>
          <w:rFonts w:ascii="Palatino Linotype" w:hAnsi="Palatino Linotype"/>
          <w:szCs w:val="24"/>
        </w:rPr>
        <w:t xml:space="preserve">. The </w:t>
      </w:r>
      <w:r w:rsidR="004000E2">
        <w:rPr>
          <w:rFonts w:ascii="Palatino Linotype" w:hAnsi="Palatino Linotype"/>
          <w:szCs w:val="24"/>
        </w:rPr>
        <w:t xml:space="preserve">Commission </w:t>
      </w:r>
      <w:r w:rsidR="00B4526E" w:rsidRPr="005523F2">
        <w:rPr>
          <w:rFonts w:ascii="Palatino Linotype" w:hAnsi="Palatino Linotype"/>
          <w:szCs w:val="24"/>
        </w:rPr>
        <w:t xml:space="preserve">approved the requested </w:t>
      </w:r>
      <w:r w:rsidRPr="00EC5CDC">
        <w:rPr>
          <w:rFonts w:ascii="Palatino Linotype" w:hAnsi="Palatino Linotype"/>
          <w:szCs w:val="24"/>
        </w:rPr>
        <w:t>payment</w:t>
      </w:r>
      <w:r w:rsidR="00B4526E" w:rsidRPr="007C4599">
        <w:rPr>
          <w:rFonts w:ascii="Palatino Linotype" w:hAnsi="Palatino Linotype"/>
          <w:szCs w:val="24"/>
        </w:rPr>
        <w:t>s</w:t>
      </w:r>
      <w:r w:rsidRPr="00C0675B">
        <w:rPr>
          <w:rFonts w:ascii="Palatino Linotype" w:hAnsi="Palatino Linotype"/>
          <w:szCs w:val="24"/>
        </w:rPr>
        <w:t xml:space="preserve"> </w:t>
      </w:r>
      <w:r w:rsidR="003C07A5" w:rsidRPr="00C0675B">
        <w:rPr>
          <w:rFonts w:ascii="Palatino Linotype" w:hAnsi="Palatino Linotype"/>
          <w:szCs w:val="24"/>
        </w:rPr>
        <w:t xml:space="preserve">totaling </w:t>
      </w:r>
      <w:r w:rsidRPr="00C0675B">
        <w:rPr>
          <w:rFonts w:ascii="Palatino Linotype" w:hAnsi="Palatino Linotype"/>
          <w:szCs w:val="24"/>
        </w:rPr>
        <w:t>$1,</w:t>
      </w:r>
      <w:r w:rsidR="00C90616" w:rsidRPr="00C0675B">
        <w:rPr>
          <w:rFonts w:ascii="Palatino Linotype" w:hAnsi="Palatino Linotype"/>
          <w:szCs w:val="24"/>
        </w:rPr>
        <w:t>620,220.09</w:t>
      </w:r>
      <w:r w:rsidR="00B4526E" w:rsidRPr="00C0675B">
        <w:rPr>
          <w:rFonts w:ascii="Palatino Linotype" w:hAnsi="Palatino Linotype"/>
          <w:szCs w:val="24"/>
        </w:rPr>
        <w:t>.</w:t>
      </w:r>
      <w:r w:rsidR="008A1A0C" w:rsidRPr="008A1A0C">
        <w:rPr>
          <w:rFonts w:ascii="Palatino Linotype" w:hAnsi="Palatino Linotype"/>
          <w:szCs w:val="24"/>
          <w:vertAlign w:val="superscript"/>
        </w:rPr>
        <w:footnoteReference w:id="6"/>
      </w:r>
    </w:p>
    <w:p w14:paraId="24C272A6" w14:textId="77777777" w:rsidR="009A7A9C" w:rsidRPr="005523F2" w:rsidRDefault="009A7A9C" w:rsidP="00662808">
      <w:pPr>
        <w:overflowPunct/>
        <w:textAlignment w:val="auto"/>
        <w:rPr>
          <w:rFonts w:ascii="Palatino Linotype" w:hAnsi="Palatino Linotype"/>
          <w:szCs w:val="24"/>
        </w:rPr>
      </w:pPr>
    </w:p>
    <w:p w14:paraId="0A747968" w14:textId="5222080C" w:rsidR="00780437" w:rsidRDefault="009A7A9C" w:rsidP="00A85E25">
      <w:pPr>
        <w:overflowPunct/>
        <w:textAlignment w:val="auto"/>
        <w:rPr>
          <w:rFonts w:ascii="Palatino Linotype" w:hAnsi="Palatino Linotype"/>
          <w:szCs w:val="24"/>
        </w:rPr>
      </w:pPr>
      <w:r w:rsidRPr="005523F2">
        <w:rPr>
          <w:rFonts w:ascii="Palatino Linotype" w:hAnsi="Palatino Linotype"/>
          <w:szCs w:val="24"/>
        </w:rPr>
        <w:t>On Jan</w:t>
      </w:r>
      <w:r w:rsidR="00A85E25" w:rsidRPr="005523F2">
        <w:rPr>
          <w:rFonts w:ascii="Palatino Linotype" w:hAnsi="Palatino Linotype"/>
          <w:szCs w:val="24"/>
        </w:rPr>
        <w:t xml:space="preserve">uary </w:t>
      </w:r>
      <w:r w:rsidR="007A30C1" w:rsidRPr="005523F2">
        <w:rPr>
          <w:rFonts w:ascii="Palatino Linotype" w:hAnsi="Palatino Linotype"/>
          <w:szCs w:val="24"/>
        </w:rPr>
        <w:t>8, 2019 the K</w:t>
      </w:r>
      <w:r w:rsidR="005523F2">
        <w:rPr>
          <w:rFonts w:ascii="Palatino Linotype" w:hAnsi="Palatino Linotype"/>
          <w:szCs w:val="24"/>
        </w:rPr>
        <w:t>aruk Tribe</w:t>
      </w:r>
      <w:r w:rsidR="00921ED7" w:rsidRPr="005523F2">
        <w:rPr>
          <w:rFonts w:ascii="Palatino Linotype" w:hAnsi="Palatino Linotype"/>
          <w:szCs w:val="24"/>
        </w:rPr>
        <w:t xml:space="preserve"> </w:t>
      </w:r>
      <w:r w:rsidR="007A30C1" w:rsidRPr="005523F2">
        <w:rPr>
          <w:rFonts w:ascii="Palatino Linotype" w:hAnsi="Palatino Linotype"/>
          <w:szCs w:val="24"/>
        </w:rPr>
        <w:t xml:space="preserve">signed </w:t>
      </w:r>
      <w:r w:rsidR="00B265AE" w:rsidRPr="00EC5CDC">
        <w:rPr>
          <w:rFonts w:ascii="Palatino Linotype" w:hAnsi="Palatino Linotype"/>
          <w:szCs w:val="24"/>
        </w:rPr>
        <w:t>an</w:t>
      </w:r>
      <w:r w:rsidR="007A30C1" w:rsidRPr="007C4599">
        <w:rPr>
          <w:rFonts w:ascii="Palatino Linotype" w:hAnsi="Palatino Linotype"/>
          <w:szCs w:val="24"/>
        </w:rPr>
        <w:t xml:space="preserve"> overhead facilities license agreement with Pacific Gas and Electric (PG&amp;E)</w:t>
      </w:r>
      <w:r w:rsidR="00EB47BF" w:rsidRPr="00C0675B">
        <w:rPr>
          <w:rFonts w:ascii="Palatino Linotype" w:hAnsi="Palatino Linotype"/>
          <w:szCs w:val="24"/>
        </w:rPr>
        <w:t xml:space="preserve"> to </w:t>
      </w:r>
      <w:r w:rsidR="007608F7">
        <w:rPr>
          <w:rFonts w:ascii="Palatino Linotype" w:hAnsi="Palatino Linotype"/>
          <w:szCs w:val="24"/>
        </w:rPr>
        <w:t xml:space="preserve">enable the </w:t>
      </w:r>
      <w:r w:rsidR="00EB47BF" w:rsidRPr="00C0675B">
        <w:rPr>
          <w:rFonts w:ascii="Palatino Linotype" w:hAnsi="Palatino Linotype"/>
          <w:szCs w:val="24"/>
        </w:rPr>
        <w:t>place</w:t>
      </w:r>
      <w:r w:rsidR="007608F7">
        <w:rPr>
          <w:rFonts w:ascii="Palatino Linotype" w:hAnsi="Palatino Linotype"/>
          <w:szCs w:val="24"/>
        </w:rPr>
        <w:t>ment</w:t>
      </w:r>
      <w:r w:rsidR="00EB47BF" w:rsidRPr="00C0675B">
        <w:rPr>
          <w:rFonts w:ascii="Palatino Linotype" w:hAnsi="Palatino Linotype"/>
          <w:szCs w:val="24"/>
        </w:rPr>
        <w:t xml:space="preserve"> </w:t>
      </w:r>
      <w:r w:rsidR="00807813">
        <w:rPr>
          <w:rFonts w:ascii="Palatino Linotype" w:hAnsi="Palatino Linotype"/>
          <w:szCs w:val="24"/>
        </w:rPr>
        <w:t xml:space="preserve">of </w:t>
      </w:r>
      <w:r w:rsidR="00EB47BF" w:rsidRPr="00C0675B">
        <w:rPr>
          <w:rFonts w:ascii="Palatino Linotype" w:hAnsi="Palatino Linotype"/>
          <w:szCs w:val="24"/>
        </w:rPr>
        <w:t>communications infrastructure on PG&amp;E’s poles</w:t>
      </w:r>
      <w:r w:rsidR="00807813">
        <w:rPr>
          <w:rFonts w:ascii="Palatino Linotype" w:hAnsi="Palatino Linotype"/>
          <w:szCs w:val="24"/>
        </w:rPr>
        <w:t>,</w:t>
      </w:r>
      <w:r w:rsidR="00EB47BF" w:rsidRPr="00C0675B">
        <w:rPr>
          <w:rFonts w:ascii="Palatino Linotype" w:hAnsi="Palatino Linotype"/>
          <w:szCs w:val="24"/>
        </w:rPr>
        <w:t xml:space="preserve"> rather than incur</w:t>
      </w:r>
      <w:r w:rsidR="00807813">
        <w:rPr>
          <w:rFonts w:ascii="Palatino Linotype" w:hAnsi="Palatino Linotype"/>
          <w:szCs w:val="24"/>
        </w:rPr>
        <w:t>ring</w:t>
      </w:r>
      <w:r w:rsidR="00EB47BF" w:rsidRPr="005523F2">
        <w:rPr>
          <w:rFonts w:ascii="Palatino Linotype" w:hAnsi="Palatino Linotype"/>
          <w:szCs w:val="24"/>
        </w:rPr>
        <w:t xml:space="preserve"> the substantial cost of extensive trenching for underground placement of cables</w:t>
      </w:r>
      <w:r w:rsidR="00B2013B">
        <w:rPr>
          <w:rFonts w:ascii="Palatino Linotype" w:hAnsi="Palatino Linotype"/>
          <w:szCs w:val="24"/>
        </w:rPr>
        <w:t>,</w:t>
      </w:r>
      <w:r w:rsidR="00EB47BF" w:rsidRPr="005523F2">
        <w:rPr>
          <w:rFonts w:ascii="Palatino Linotype" w:hAnsi="Palatino Linotype"/>
          <w:szCs w:val="24"/>
        </w:rPr>
        <w:t xml:space="preserve"> as </w:t>
      </w:r>
      <w:bookmarkStart w:id="8" w:name="_Hlk33174275"/>
      <w:r w:rsidR="00EB47BF" w:rsidRPr="005523F2">
        <w:rPr>
          <w:rFonts w:ascii="Palatino Linotype" w:hAnsi="Palatino Linotype"/>
          <w:szCs w:val="24"/>
        </w:rPr>
        <w:t xml:space="preserve">originally </w:t>
      </w:r>
      <w:r w:rsidR="001B49D8" w:rsidRPr="005523F2">
        <w:rPr>
          <w:rFonts w:ascii="Palatino Linotype" w:hAnsi="Palatino Linotype"/>
          <w:szCs w:val="24"/>
        </w:rPr>
        <w:t xml:space="preserve">proposed </w:t>
      </w:r>
      <w:r w:rsidR="00D3335F" w:rsidRPr="005523F2">
        <w:rPr>
          <w:rFonts w:ascii="Palatino Linotype" w:hAnsi="Palatino Linotype"/>
          <w:szCs w:val="24"/>
        </w:rPr>
        <w:t xml:space="preserve">and </w:t>
      </w:r>
      <w:r w:rsidR="008E7B26" w:rsidRPr="005523F2">
        <w:rPr>
          <w:rFonts w:ascii="Palatino Linotype" w:hAnsi="Palatino Linotype"/>
          <w:szCs w:val="24"/>
        </w:rPr>
        <w:t xml:space="preserve">authorized in </w:t>
      </w:r>
      <w:r w:rsidR="001D0A2D" w:rsidRPr="005523F2">
        <w:rPr>
          <w:rFonts w:ascii="Palatino Linotype" w:hAnsi="Palatino Linotype"/>
          <w:szCs w:val="24"/>
        </w:rPr>
        <w:t>Resolution</w:t>
      </w:r>
      <w:r w:rsidR="008E7B26" w:rsidRPr="005523F2">
        <w:rPr>
          <w:rFonts w:ascii="Palatino Linotype" w:hAnsi="Palatino Linotype"/>
          <w:szCs w:val="24"/>
        </w:rPr>
        <w:t xml:space="preserve"> T-17418</w:t>
      </w:r>
      <w:r w:rsidR="007A30C1" w:rsidRPr="005523F2">
        <w:rPr>
          <w:rFonts w:ascii="Palatino Linotype" w:hAnsi="Palatino Linotype"/>
          <w:szCs w:val="24"/>
        </w:rPr>
        <w:t>.</w:t>
      </w:r>
    </w:p>
    <w:p w14:paraId="22290E12" w14:textId="77777777" w:rsidR="00780437" w:rsidRDefault="00780437" w:rsidP="00A85E25">
      <w:pPr>
        <w:overflowPunct/>
        <w:textAlignment w:val="auto"/>
        <w:rPr>
          <w:rFonts w:ascii="Palatino Linotype" w:hAnsi="Palatino Linotype"/>
          <w:szCs w:val="24"/>
        </w:rPr>
      </w:pPr>
    </w:p>
    <w:p w14:paraId="0582737D" w14:textId="7E9B99E2" w:rsidR="00D50C2B" w:rsidRPr="0000041E" w:rsidRDefault="0014058F" w:rsidP="00895C5F">
      <w:pPr>
        <w:rPr>
          <w:rFonts w:ascii="Palatino Linotype" w:hAnsi="Palatino Linotype"/>
          <w:szCs w:val="24"/>
        </w:rPr>
      </w:pPr>
      <w:r w:rsidRPr="0014058F">
        <w:rPr>
          <w:rFonts w:ascii="Palatino Linotype" w:hAnsi="Palatino Linotype"/>
          <w:szCs w:val="24"/>
        </w:rPr>
        <w:t>On November 5, 2019 the Karuk Tribe submitted a request for an additional $11,329,178 in CASF funding for the KRRBI Project. The additional funding request was based on a change to the middle</w:t>
      </w:r>
      <w:r w:rsidR="007705E3">
        <w:rPr>
          <w:rFonts w:ascii="Palatino Linotype" w:hAnsi="Palatino Linotype"/>
          <w:szCs w:val="24"/>
        </w:rPr>
        <w:t>-</w:t>
      </w:r>
      <w:r w:rsidRPr="0014058F">
        <w:rPr>
          <w:rFonts w:ascii="Palatino Linotype" w:hAnsi="Palatino Linotype"/>
          <w:szCs w:val="24"/>
        </w:rPr>
        <w:t>mile fiber optic route and interconnection point previously authorized in Resolution T-17418</w:t>
      </w:r>
      <w:r>
        <w:rPr>
          <w:rFonts w:ascii="Palatino Linotype" w:hAnsi="Palatino Linotype"/>
          <w:szCs w:val="24"/>
        </w:rPr>
        <w:t>. D</w:t>
      </w:r>
      <w:bookmarkStart w:id="9" w:name="_Hlk34292033"/>
      <w:r w:rsidR="00D50C2B" w:rsidRPr="0000041E">
        <w:rPr>
          <w:rFonts w:ascii="Palatino Linotype" w:hAnsi="Palatino Linotype"/>
          <w:szCs w:val="24"/>
        </w:rPr>
        <w:t>etails of the project</w:t>
      </w:r>
      <w:r w:rsidR="00E549EC">
        <w:rPr>
          <w:rFonts w:ascii="Palatino Linotype" w:hAnsi="Palatino Linotype"/>
          <w:szCs w:val="24"/>
        </w:rPr>
        <w:t>,</w:t>
      </w:r>
      <w:r w:rsidR="00D50C2B" w:rsidRPr="0000041E">
        <w:rPr>
          <w:rFonts w:ascii="Palatino Linotype" w:hAnsi="Palatino Linotype"/>
          <w:szCs w:val="24"/>
        </w:rPr>
        <w:t xml:space="preserve"> as revised by the request for supplemented funding</w:t>
      </w:r>
      <w:bookmarkEnd w:id="9"/>
      <w:r w:rsidR="00E549EC">
        <w:rPr>
          <w:rFonts w:ascii="Palatino Linotype" w:hAnsi="Palatino Linotype"/>
          <w:szCs w:val="24"/>
        </w:rPr>
        <w:t>,</w:t>
      </w:r>
      <w:r w:rsidR="00D50C2B" w:rsidRPr="0000041E">
        <w:rPr>
          <w:rFonts w:ascii="Palatino Linotype" w:hAnsi="Palatino Linotype"/>
          <w:szCs w:val="24"/>
        </w:rPr>
        <w:t xml:space="preserve"> are outlined in Table 1.</w:t>
      </w:r>
    </w:p>
    <w:bookmarkEnd w:id="8"/>
    <w:p w14:paraId="44946AB4" w14:textId="0CCE5DDA" w:rsidR="00B07BB7" w:rsidRPr="00B33CC3" w:rsidRDefault="00B07BB7" w:rsidP="00FF6754">
      <w:pPr>
        <w:overflowPunct/>
        <w:textAlignment w:val="auto"/>
        <w:rPr>
          <w:rFonts w:ascii="Palatino Linotype" w:hAnsi="Palatino Linotype"/>
          <w:szCs w:val="24"/>
        </w:rPr>
      </w:pPr>
    </w:p>
    <w:p w14:paraId="58B0125B" w14:textId="71521523" w:rsidR="00035E7B" w:rsidRPr="007C4599" w:rsidRDefault="00035E7B" w:rsidP="00035E7B">
      <w:pPr>
        <w:pStyle w:val="Caption"/>
        <w:jc w:val="center"/>
        <w:rPr>
          <w:rFonts w:ascii="Palatino Linotype" w:hAnsi="Palatino Linotype"/>
          <w:b/>
          <w:bCs/>
          <w:i w:val="0"/>
          <w:iCs w:val="0"/>
          <w:color w:val="auto"/>
          <w:sz w:val="24"/>
          <w:szCs w:val="24"/>
        </w:rPr>
      </w:pPr>
      <w:r w:rsidRPr="00B33CC3">
        <w:rPr>
          <w:rFonts w:ascii="Palatino Linotype" w:hAnsi="Palatino Linotype"/>
          <w:b/>
          <w:bCs/>
          <w:i w:val="0"/>
          <w:iCs w:val="0"/>
          <w:color w:val="auto"/>
          <w:sz w:val="24"/>
          <w:szCs w:val="24"/>
        </w:rPr>
        <w:t xml:space="preserve">Table </w:t>
      </w:r>
      <w:r w:rsidRPr="007C4599">
        <w:rPr>
          <w:rFonts w:ascii="Palatino Linotype" w:hAnsi="Palatino Linotype"/>
          <w:b/>
          <w:bCs/>
          <w:i w:val="0"/>
          <w:iCs w:val="0"/>
          <w:color w:val="auto"/>
          <w:sz w:val="24"/>
          <w:szCs w:val="24"/>
        </w:rPr>
        <w:fldChar w:fldCharType="begin"/>
      </w:r>
      <w:r w:rsidRPr="00B33CC3">
        <w:rPr>
          <w:rFonts w:ascii="Palatino Linotype" w:hAnsi="Palatino Linotype"/>
          <w:b/>
          <w:bCs/>
          <w:i w:val="0"/>
          <w:iCs w:val="0"/>
          <w:color w:val="auto"/>
          <w:sz w:val="24"/>
          <w:szCs w:val="24"/>
        </w:rPr>
        <w:instrText xml:space="preserve"> SEQ Table \* ARABIC </w:instrText>
      </w:r>
      <w:r w:rsidRPr="007C4599">
        <w:rPr>
          <w:rFonts w:ascii="Palatino Linotype" w:hAnsi="Palatino Linotype"/>
          <w:b/>
          <w:bCs/>
          <w:i w:val="0"/>
          <w:iCs w:val="0"/>
          <w:color w:val="auto"/>
          <w:sz w:val="24"/>
          <w:szCs w:val="24"/>
        </w:rPr>
        <w:fldChar w:fldCharType="separate"/>
      </w:r>
      <w:r w:rsidR="003B567E">
        <w:rPr>
          <w:rFonts w:ascii="Palatino Linotype" w:hAnsi="Palatino Linotype"/>
          <w:b/>
          <w:bCs/>
          <w:i w:val="0"/>
          <w:iCs w:val="0"/>
          <w:noProof/>
          <w:color w:val="auto"/>
          <w:sz w:val="24"/>
          <w:szCs w:val="24"/>
        </w:rPr>
        <w:t>1</w:t>
      </w:r>
      <w:r w:rsidRPr="007C4599">
        <w:rPr>
          <w:rFonts w:ascii="Palatino Linotype" w:hAnsi="Palatino Linotype"/>
          <w:b/>
          <w:bCs/>
          <w:i w:val="0"/>
          <w:iCs w:val="0"/>
          <w:color w:val="auto"/>
          <w:sz w:val="24"/>
          <w:szCs w:val="24"/>
        </w:rPr>
        <w:fldChar w:fldCharType="end"/>
      </w:r>
      <w:r w:rsidRPr="00EC5CDC">
        <w:rPr>
          <w:rFonts w:ascii="Palatino Linotype" w:hAnsi="Palatino Linotype"/>
          <w:b/>
          <w:bCs/>
          <w:i w:val="0"/>
          <w:iCs w:val="0"/>
          <w:color w:val="auto"/>
          <w:sz w:val="24"/>
          <w:szCs w:val="24"/>
        </w:rPr>
        <w:t>. Additional Funding Request</w:t>
      </w:r>
    </w:p>
    <w:tbl>
      <w:tblPr>
        <w:tblStyle w:val="TableGrid"/>
        <w:tblW w:w="8280" w:type="dxa"/>
        <w:tblInd w:w="715" w:type="dxa"/>
        <w:tblLook w:val="04A0" w:firstRow="1" w:lastRow="0" w:firstColumn="1" w:lastColumn="0" w:noHBand="0" w:noVBand="1"/>
      </w:tblPr>
      <w:tblGrid>
        <w:gridCol w:w="2982"/>
        <w:gridCol w:w="1954"/>
        <w:gridCol w:w="1736"/>
        <w:gridCol w:w="1608"/>
      </w:tblGrid>
      <w:tr w:rsidR="005F5B3F" w:rsidRPr="0000041E" w14:paraId="57F7E9AA" w14:textId="1A409868" w:rsidTr="00FD7169">
        <w:tc>
          <w:tcPr>
            <w:tcW w:w="2982" w:type="dxa"/>
            <w:shd w:val="clear" w:color="auto" w:fill="D9D9D9" w:themeFill="background1" w:themeFillShade="D9"/>
          </w:tcPr>
          <w:p w14:paraId="6EE6E0EC" w14:textId="77777777" w:rsidR="005F5B3F" w:rsidRPr="0000041E" w:rsidRDefault="005F5B3F" w:rsidP="00524328">
            <w:pPr>
              <w:jc w:val="center"/>
              <w:rPr>
                <w:rFonts w:ascii="Palatino Linotype" w:hAnsi="Palatino Linotype"/>
                <w:b/>
              </w:rPr>
            </w:pPr>
            <w:bookmarkStart w:id="10" w:name="_Hlk32573957"/>
            <w:r w:rsidRPr="0000041E">
              <w:rPr>
                <w:rFonts w:ascii="Palatino Linotype" w:hAnsi="Palatino Linotype"/>
                <w:b/>
              </w:rPr>
              <w:t>Project</w:t>
            </w:r>
          </w:p>
        </w:tc>
        <w:tc>
          <w:tcPr>
            <w:tcW w:w="1954" w:type="dxa"/>
            <w:shd w:val="clear" w:color="auto" w:fill="D9D9D9" w:themeFill="background1" w:themeFillShade="D9"/>
          </w:tcPr>
          <w:p w14:paraId="2A4FBFBD" w14:textId="77777777" w:rsidR="005F5B3F" w:rsidRPr="0000041E" w:rsidRDefault="005F5B3F" w:rsidP="00524328">
            <w:pPr>
              <w:jc w:val="center"/>
              <w:rPr>
                <w:rFonts w:ascii="Palatino Linotype" w:hAnsi="Palatino Linotype"/>
                <w:b/>
              </w:rPr>
            </w:pPr>
            <w:r w:rsidRPr="0000041E">
              <w:rPr>
                <w:rFonts w:ascii="Palatino Linotype" w:hAnsi="Palatino Linotype"/>
                <w:b/>
              </w:rPr>
              <w:t>Unserved Households (number)</w:t>
            </w:r>
          </w:p>
        </w:tc>
        <w:tc>
          <w:tcPr>
            <w:tcW w:w="1736" w:type="dxa"/>
            <w:shd w:val="clear" w:color="auto" w:fill="D9D9D9" w:themeFill="background1" w:themeFillShade="D9"/>
          </w:tcPr>
          <w:p w14:paraId="21AC2C65" w14:textId="4D2A71CB" w:rsidR="00EC22C8" w:rsidRPr="0000041E" w:rsidRDefault="00C15510" w:rsidP="005F5B3F">
            <w:pPr>
              <w:jc w:val="center"/>
              <w:rPr>
                <w:rFonts w:ascii="Palatino Linotype" w:hAnsi="Palatino Linotype"/>
                <w:b/>
              </w:rPr>
            </w:pPr>
            <w:r w:rsidRPr="0000041E">
              <w:rPr>
                <w:rFonts w:ascii="Palatino Linotype" w:hAnsi="Palatino Linotype"/>
                <w:b/>
              </w:rPr>
              <w:t>Last/</w:t>
            </w:r>
            <w:r w:rsidR="005922ED" w:rsidRPr="0000041E">
              <w:rPr>
                <w:rFonts w:ascii="Palatino Linotype" w:hAnsi="Palatino Linotype"/>
                <w:b/>
              </w:rPr>
              <w:t>Middle</w:t>
            </w:r>
          </w:p>
          <w:p w14:paraId="005D600D" w14:textId="3AA3316E" w:rsidR="005F5B3F" w:rsidRPr="0000041E" w:rsidRDefault="005F5B3F" w:rsidP="005F5B3F">
            <w:pPr>
              <w:jc w:val="center"/>
              <w:rPr>
                <w:rFonts w:ascii="Palatino Linotype" w:hAnsi="Palatino Linotype"/>
                <w:b/>
              </w:rPr>
            </w:pPr>
            <w:r w:rsidRPr="0000041E">
              <w:rPr>
                <w:rFonts w:ascii="Palatino Linotype" w:hAnsi="Palatino Linotype"/>
                <w:b/>
              </w:rPr>
              <w:t>Infrastructure (miles)</w:t>
            </w:r>
          </w:p>
        </w:tc>
        <w:tc>
          <w:tcPr>
            <w:tcW w:w="1608" w:type="dxa"/>
            <w:shd w:val="clear" w:color="auto" w:fill="D9D9D9" w:themeFill="background1" w:themeFillShade="D9"/>
          </w:tcPr>
          <w:p w14:paraId="52B0122A" w14:textId="77777777" w:rsidR="005F5B3F" w:rsidRPr="0000041E" w:rsidRDefault="005F5B3F" w:rsidP="00524328">
            <w:pPr>
              <w:jc w:val="center"/>
              <w:rPr>
                <w:rFonts w:ascii="Palatino Linotype" w:hAnsi="Palatino Linotype"/>
                <w:b/>
              </w:rPr>
            </w:pPr>
          </w:p>
          <w:p w14:paraId="72022950" w14:textId="788CF56B" w:rsidR="005F5B3F" w:rsidRPr="0000041E" w:rsidRDefault="005F5B3F" w:rsidP="00524328">
            <w:pPr>
              <w:jc w:val="center"/>
              <w:rPr>
                <w:rFonts w:ascii="Palatino Linotype" w:hAnsi="Palatino Linotype"/>
                <w:b/>
              </w:rPr>
            </w:pPr>
            <w:r w:rsidRPr="0000041E">
              <w:rPr>
                <w:rFonts w:ascii="Palatino Linotype" w:hAnsi="Palatino Linotype"/>
                <w:b/>
              </w:rPr>
              <w:t>Funding   (dollars)</w:t>
            </w:r>
          </w:p>
        </w:tc>
      </w:tr>
      <w:tr w:rsidR="005F5B3F" w:rsidRPr="0000041E" w14:paraId="5BF5BA2E" w14:textId="60C5BD3C" w:rsidTr="00FD7169">
        <w:tc>
          <w:tcPr>
            <w:tcW w:w="2982" w:type="dxa"/>
            <w:vAlign w:val="center"/>
          </w:tcPr>
          <w:p w14:paraId="5CCBF7B2" w14:textId="4A98C4B1" w:rsidR="005F5B3F" w:rsidRPr="0000041E" w:rsidRDefault="005F5B3F" w:rsidP="00524328">
            <w:pPr>
              <w:jc w:val="center"/>
              <w:rPr>
                <w:rFonts w:ascii="Palatino Linotype" w:hAnsi="Palatino Linotype"/>
              </w:rPr>
            </w:pPr>
            <w:r w:rsidRPr="0000041E">
              <w:rPr>
                <w:rFonts w:ascii="Palatino Linotype" w:hAnsi="Palatino Linotype"/>
              </w:rPr>
              <w:t>Approved per Resolution  T-17418</w:t>
            </w:r>
          </w:p>
        </w:tc>
        <w:tc>
          <w:tcPr>
            <w:tcW w:w="1954" w:type="dxa"/>
            <w:vAlign w:val="center"/>
          </w:tcPr>
          <w:p w14:paraId="17EA58CF" w14:textId="77777777" w:rsidR="005F5B3F" w:rsidRPr="0000041E" w:rsidRDefault="005F5B3F" w:rsidP="00524328">
            <w:pPr>
              <w:jc w:val="center"/>
              <w:rPr>
                <w:rFonts w:ascii="Palatino Linotype" w:hAnsi="Palatino Linotype"/>
              </w:rPr>
            </w:pPr>
            <w:r w:rsidRPr="0000041E">
              <w:rPr>
                <w:rFonts w:ascii="Palatino Linotype" w:hAnsi="Palatino Linotype"/>
              </w:rPr>
              <w:t>616</w:t>
            </w:r>
          </w:p>
        </w:tc>
        <w:tc>
          <w:tcPr>
            <w:tcW w:w="1736" w:type="dxa"/>
            <w:vAlign w:val="center"/>
          </w:tcPr>
          <w:p w14:paraId="145DBB51" w14:textId="77777777" w:rsidR="005F5B3F" w:rsidRPr="0000041E" w:rsidRDefault="005F5B3F" w:rsidP="00524328">
            <w:pPr>
              <w:jc w:val="center"/>
              <w:rPr>
                <w:rFonts w:ascii="Palatino Linotype" w:hAnsi="Palatino Linotype"/>
              </w:rPr>
            </w:pPr>
            <w:r w:rsidRPr="0000041E">
              <w:rPr>
                <w:rFonts w:ascii="Palatino Linotype" w:hAnsi="Palatino Linotype"/>
              </w:rPr>
              <w:t>82.3</w:t>
            </w:r>
          </w:p>
        </w:tc>
        <w:tc>
          <w:tcPr>
            <w:tcW w:w="1608" w:type="dxa"/>
            <w:vAlign w:val="center"/>
          </w:tcPr>
          <w:p w14:paraId="6AE7DC27" w14:textId="77777777" w:rsidR="005F5B3F" w:rsidRPr="0000041E" w:rsidRDefault="005F5B3F" w:rsidP="00524328">
            <w:pPr>
              <w:jc w:val="center"/>
              <w:rPr>
                <w:rFonts w:ascii="Palatino Linotype" w:hAnsi="Palatino Linotype"/>
              </w:rPr>
            </w:pPr>
            <w:r w:rsidRPr="0000041E">
              <w:rPr>
                <w:rFonts w:ascii="Palatino Linotype" w:hAnsi="Palatino Linotype"/>
              </w:rPr>
              <w:t>$6,602,422</w:t>
            </w:r>
          </w:p>
        </w:tc>
      </w:tr>
      <w:tr w:rsidR="005F5B3F" w:rsidRPr="0000041E" w14:paraId="0084A4D5" w14:textId="2E5DB5A2" w:rsidTr="00FD7169">
        <w:tc>
          <w:tcPr>
            <w:tcW w:w="2982" w:type="dxa"/>
            <w:vAlign w:val="center"/>
          </w:tcPr>
          <w:p w14:paraId="7CF453D8" w14:textId="420A53C4" w:rsidR="005F5B3F" w:rsidRPr="0000041E" w:rsidRDefault="005F5B3F" w:rsidP="00524328">
            <w:pPr>
              <w:jc w:val="center"/>
              <w:rPr>
                <w:rFonts w:ascii="Palatino Linotype" w:hAnsi="Palatino Linotype"/>
              </w:rPr>
            </w:pPr>
            <w:bookmarkStart w:id="11" w:name="_Hlk32419384"/>
            <w:r w:rsidRPr="0000041E">
              <w:rPr>
                <w:rFonts w:ascii="Palatino Linotype" w:hAnsi="Palatino Linotype"/>
              </w:rPr>
              <w:t>Propos</w:t>
            </w:r>
            <w:r w:rsidR="00CA7429" w:rsidRPr="0000041E">
              <w:rPr>
                <w:rFonts w:ascii="Palatino Linotype" w:hAnsi="Palatino Linotype"/>
              </w:rPr>
              <w:t>ed Supplemental Funding</w:t>
            </w:r>
          </w:p>
        </w:tc>
        <w:tc>
          <w:tcPr>
            <w:tcW w:w="1954" w:type="dxa"/>
            <w:vAlign w:val="center"/>
          </w:tcPr>
          <w:p w14:paraId="44417D34" w14:textId="77777777" w:rsidR="005F5B3F" w:rsidRPr="0000041E" w:rsidRDefault="005F5B3F" w:rsidP="00524328">
            <w:pPr>
              <w:jc w:val="center"/>
              <w:rPr>
                <w:rFonts w:ascii="Palatino Linotype" w:hAnsi="Palatino Linotype"/>
              </w:rPr>
            </w:pPr>
            <w:r w:rsidRPr="0000041E">
              <w:rPr>
                <w:rFonts w:ascii="Palatino Linotype" w:hAnsi="Palatino Linotype"/>
              </w:rPr>
              <w:t>616</w:t>
            </w:r>
          </w:p>
        </w:tc>
        <w:tc>
          <w:tcPr>
            <w:tcW w:w="1736" w:type="dxa"/>
            <w:vAlign w:val="center"/>
          </w:tcPr>
          <w:p w14:paraId="1F6D17EC" w14:textId="66716E54" w:rsidR="005F5B3F" w:rsidRPr="0000041E" w:rsidRDefault="0000041E" w:rsidP="00524328">
            <w:pPr>
              <w:jc w:val="center"/>
              <w:rPr>
                <w:rFonts w:ascii="Palatino Linotype" w:hAnsi="Palatino Linotype"/>
              </w:rPr>
            </w:pPr>
            <w:r w:rsidRPr="0000041E">
              <w:rPr>
                <w:rFonts w:ascii="Palatino Linotype" w:hAnsi="Palatino Linotype"/>
              </w:rPr>
              <w:t>104.1</w:t>
            </w:r>
          </w:p>
        </w:tc>
        <w:tc>
          <w:tcPr>
            <w:tcW w:w="1608" w:type="dxa"/>
            <w:vAlign w:val="center"/>
          </w:tcPr>
          <w:p w14:paraId="373B7F05" w14:textId="213C6BCF" w:rsidR="005F5B3F" w:rsidRPr="003E03F1" w:rsidRDefault="005F5B3F" w:rsidP="00524328">
            <w:pPr>
              <w:jc w:val="center"/>
              <w:rPr>
                <w:rFonts w:ascii="Palatino Linotype" w:hAnsi="Palatino Linotype"/>
              </w:rPr>
            </w:pPr>
            <w:r w:rsidRPr="003E03F1">
              <w:rPr>
                <w:rFonts w:ascii="Palatino Linotype" w:hAnsi="Palatino Linotype"/>
              </w:rPr>
              <w:t>$</w:t>
            </w:r>
            <w:r w:rsidR="00787DA0" w:rsidRPr="003E03F1">
              <w:rPr>
                <w:rFonts w:ascii="Palatino Linotype" w:hAnsi="Palatino Linotype"/>
                <w:bCs/>
              </w:rPr>
              <w:t>10,820,150</w:t>
            </w:r>
          </w:p>
        </w:tc>
      </w:tr>
      <w:bookmarkEnd w:id="11"/>
      <w:tr w:rsidR="005F5B3F" w:rsidRPr="00B33CC3" w14:paraId="0A94FD58" w14:textId="19FD0778" w:rsidTr="00FD7169">
        <w:trPr>
          <w:trHeight w:val="602"/>
        </w:trPr>
        <w:tc>
          <w:tcPr>
            <w:tcW w:w="2982" w:type="dxa"/>
            <w:vAlign w:val="center"/>
          </w:tcPr>
          <w:p w14:paraId="7BB433D3" w14:textId="77777777" w:rsidR="005F5B3F" w:rsidRPr="00B33CC3" w:rsidRDefault="005F5B3F" w:rsidP="00524328">
            <w:pPr>
              <w:jc w:val="center"/>
              <w:rPr>
                <w:rFonts w:ascii="Palatino Linotype" w:hAnsi="Palatino Linotype"/>
                <w:b/>
                <w:bCs/>
              </w:rPr>
            </w:pPr>
            <w:r w:rsidRPr="00B33CC3">
              <w:rPr>
                <w:rFonts w:ascii="Palatino Linotype" w:hAnsi="Palatino Linotype"/>
                <w:b/>
                <w:bCs/>
              </w:rPr>
              <w:t>Total</w:t>
            </w:r>
          </w:p>
        </w:tc>
        <w:tc>
          <w:tcPr>
            <w:tcW w:w="1954" w:type="dxa"/>
            <w:vAlign w:val="center"/>
          </w:tcPr>
          <w:p w14:paraId="4B352B8D" w14:textId="77777777" w:rsidR="005F5B3F" w:rsidRPr="00B33CC3" w:rsidRDefault="005F5B3F" w:rsidP="00524328">
            <w:pPr>
              <w:jc w:val="center"/>
              <w:rPr>
                <w:rFonts w:ascii="Palatino Linotype" w:hAnsi="Palatino Linotype"/>
                <w:b/>
                <w:bCs/>
              </w:rPr>
            </w:pPr>
            <w:r w:rsidRPr="00B33CC3">
              <w:rPr>
                <w:rFonts w:ascii="Palatino Linotype" w:hAnsi="Palatino Linotype"/>
                <w:b/>
                <w:bCs/>
              </w:rPr>
              <w:t>616</w:t>
            </w:r>
          </w:p>
        </w:tc>
        <w:tc>
          <w:tcPr>
            <w:tcW w:w="1736" w:type="dxa"/>
            <w:vAlign w:val="center"/>
          </w:tcPr>
          <w:p w14:paraId="51D49604" w14:textId="7FEA88F1" w:rsidR="005F5B3F" w:rsidRPr="00B33CC3" w:rsidRDefault="0000041E" w:rsidP="00524328">
            <w:pPr>
              <w:jc w:val="center"/>
              <w:rPr>
                <w:rFonts w:ascii="Palatino Linotype" w:hAnsi="Palatino Linotype"/>
                <w:b/>
                <w:bCs/>
              </w:rPr>
            </w:pPr>
            <w:r w:rsidRPr="0000041E">
              <w:rPr>
                <w:rFonts w:ascii="Palatino Linotype" w:hAnsi="Palatino Linotype"/>
              </w:rPr>
              <w:t>104.1</w:t>
            </w:r>
          </w:p>
        </w:tc>
        <w:tc>
          <w:tcPr>
            <w:tcW w:w="1608" w:type="dxa"/>
            <w:vAlign w:val="center"/>
          </w:tcPr>
          <w:p w14:paraId="638BF077" w14:textId="2D183DCD" w:rsidR="005F5B3F" w:rsidRPr="003E03F1" w:rsidRDefault="005F5B3F" w:rsidP="00524328">
            <w:pPr>
              <w:jc w:val="center"/>
              <w:rPr>
                <w:rFonts w:ascii="Palatino Linotype" w:hAnsi="Palatino Linotype"/>
                <w:b/>
                <w:bCs/>
              </w:rPr>
            </w:pPr>
            <w:r w:rsidRPr="003E03F1">
              <w:rPr>
                <w:rFonts w:ascii="Palatino Linotype" w:hAnsi="Palatino Linotype"/>
              </w:rPr>
              <w:t>$17,</w:t>
            </w:r>
            <w:r w:rsidR="00787DA0" w:rsidRPr="003E03F1">
              <w:rPr>
                <w:rFonts w:ascii="Palatino Linotype" w:hAnsi="Palatino Linotype"/>
              </w:rPr>
              <w:t>422</w:t>
            </w:r>
            <w:r w:rsidRPr="003E03F1">
              <w:rPr>
                <w:rFonts w:ascii="Palatino Linotype" w:hAnsi="Palatino Linotype"/>
              </w:rPr>
              <w:t>,</w:t>
            </w:r>
            <w:r w:rsidR="003E03F1">
              <w:rPr>
                <w:rFonts w:ascii="Palatino Linotype" w:hAnsi="Palatino Linotype"/>
              </w:rPr>
              <w:t>572</w:t>
            </w:r>
          </w:p>
        </w:tc>
      </w:tr>
      <w:bookmarkEnd w:id="10"/>
    </w:tbl>
    <w:p w14:paraId="10C7D2F7" w14:textId="67D36A29" w:rsidR="00035E7B" w:rsidRDefault="00035E7B" w:rsidP="00035E7B">
      <w:pPr>
        <w:rPr>
          <w:rFonts w:ascii="Palatino Linotype" w:hAnsi="Palatino Linotype"/>
        </w:rPr>
      </w:pPr>
    </w:p>
    <w:p w14:paraId="349CA0F4" w14:textId="77777777" w:rsidR="00D735B1" w:rsidRDefault="00D735B1" w:rsidP="00035E7B">
      <w:pPr>
        <w:rPr>
          <w:rFonts w:ascii="Palatino Linotype" w:hAnsi="Palatino Linotype"/>
        </w:rPr>
      </w:pPr>
    </w:p>
    <w:p w14:paraId="4F93B115" w14:textId="5BFF2FA3" w:rsidR="00BF124B" w:rsidRDefault="00C907CA" w:rsidP="00035E7B">
      <w:pPr>
        <w:rPr>
          <w:rFonts w:ascii="Palatino Linotype" w:hAnsi="Palatino Linotype"/>
          <w:szCs w:val="24"/>
        </w:rPr>
      </w:pPr>
      <w:r w:rsidRPr="00124E3E">
        <w:rPr>
          <w:rFonts w:ascii="Palatino Linotype" w:hAnsi="Palatino Linotype"/>
          <w:b/>
          <w:bCs/>
          <w:szCs w:val="24"/>
        </w:rPr>
        <w:t>Previous Reviews of Requests for Additional Funding</w:t>
      </w:r>
      <w:r w:rsidR="00DB0528" w:rsidRPr="00124E3E">
        <w:rPr>
          <w:rFonts w:ascii="Palatino Linotype" w:hAnsi="Palatino Linotype"/>
          <w:b/>
          <w:bCs/>
          <w:szCs w:val="24"/>
        </w:rPr>
        <w:t>.</w:t>
      </w:r>
      <w:r w:rsidR="00DB0528">
        <w:rPr>
          <w:rFonts w:ascii="Palatino Linotype" w:hAnsi="Palatino Linotype"/>
          <w:szCs w:val="24"/>
        </w:rPr>
        <w:t xml:space="preserve"> C</w:t>
      </w:r>
      <w:r w:rsidR="00BD6AD6">
        <w:rPr>
          <w:rFonts w:ascii="Palatino Linotype" w:hAnsi="Palatino Linotype"/>
          <w:szCs w:val="24"/>
        </w:rPr>
        <w:t xml:space="preserve">ASF Program rules and guidelines, along </w:t>
      </w:r>
      <w:r w:rsidR="006A4478">
        <w:rPr>
          <w:rFonts w:ascii="Palatino Linotype" w:hAnsi="Palatino Linotype"/>
          <w:szCs w:val="24"/>
        </w:rPr>
        <w:t xml:space="preserve">with previously adopted Commission Decisions related to the CASF Program, do not discuss a process for addressing requests for additional funding. Instead, Staff has reviewed </w:t>
      </w:r>
      <w:r w:rsidR="007F777A">
        <w:rPr>
          <w:rFonts w:ascii="Palatino Linotype" w:hAnsi="Palatino Linotype"/>
          <w:szCs w:val="24"/>
        </w:rPr>
        <w:t>th</w:t>
      </w:r>
      <w:r w:rsidR="00735694">
        <w:rPr>
          <w:rFonts w:ascii="Palatino Linotype" w:hAnsi="Palatino Linotype"/>
          <w:szCs w:val="24"/>
        </w:rPr>
        <w:t>ese</w:t>
      </w:r>
      <w:r w:rsidR="007F777A">
        <w:rPr>
          <w:rFonts w:ascii="Palatino Linotype" w:hAnsi="Palatino Linotype"/>
          <w:szCs w:val="24"/>
        </w:rPr>
        <w:t xml:space="preserve"> request</w:t>
      </w:r>
      <w:r w:rsidR="00735694">
        <w:rPr>
          <w:rFonts w:ascii="Palatino Linotype" w:hAnsi="Palatino Linotype"/>
          <w:szCs w:val="24"/>
        </w:rPr>
        <w:t>s</w:t>
      </w:r>
      <w:r w:rsidR="006A4478">
        <w:rPr>
          <w:rFonts w:ascii="Palatino Linotype" w:hAnsi="Palatino Linotype"/>
          <w:szCs w:val="24"/>
        </w:rPr>
        <w:t xml:space="preserve"> on a case-by-case basis, with the Commission approving requests for additional CASF Infrastructure Account funding when Staff determined that exogenous factors beyond the applicant’s control were the main reason </w:t>
      </w:r>
      <w:r w:rsidR="006A4478">
        <w:rPr>
          <w:rFonts w:ascii="Palatino Linotype" w:hAnsi="Palatino Linotype"/>
          <w:szCs w:val="24"/>
        </w:rPr>
        <w:lastRenderedPageBreak/>
        <w:t>for cost increases.</w:t>
      </w:r>
      <w:r w:rsidR="009E21CE">
        <w:rPr>
          <w:rStyle w:val="FootnoteReference"/>
          <w:rFonts w:ascii="Palatino Linotype" w:hAnsi="Palatino Linotype"/>
          <w:szCs w:val="24"/>
        </w:rPr>
        <w:footnoteReference w:id="7"/>
      </w:r>
      <w:r w:rsidR="006A4478">
        <w:rPr>
          <w:rFonts w:ascii="Palatino Linotype" w:hAnsi="Palatino Linotype"/>
          <w:szCs w:val="24"/>
        </w:rPr>
        <w:t xml:space="preserve"> In the future, the Commission may </w:t>
      </w:r>
      <w:r w:rsidR="00BF124B">
        <w:rPr>
          <w:rFonts w:ascii="Palatino Linotype" w:hAnsi="Palatino Linotype"/>
          <w:szCs w:val="24"/>
        </w:rPr>
        <w:t>develop procedures and rules to address changes to projects, including requests for additional funding, on a more systematic, procedural basis</w:t>
      </w:r>
      <w:r w:rsidR="00BF124B" w:rsidRPr="00D735B1">
        <w:rPr>
          <w:rFonts w:ascii="Palatino Linotype" w:hAnsi="Palatino Linotype"/>
          <w:szCs w:val="24"/>
        </w:rPr>
        <w:t>.</w:t>
      </w:r>
      <w:r w:rsidR="00861CA8" w:rsidRPr="00D735B1">
        <w:rPr>
          <w:rStyle w:val="FootnoteReference"/>
          <w:rFonts w:ascii="Palatino Linotype" w:hAnsi="Palatino Linotype"/>
          <w:szCs w:val="24"/>
        </w:rPr>
        <w:footnoteReference w:id="8"/>
      </w:r>
    </w:p>
    <w:p w14:paraId="1B1F60EE" w14:textId="77777777" w:rsidR="00504B92" w:rsidRDefault="00504B92" w:rsidP="00AB4762">
      <w:pPr>
        <w:rPr>
          <w:rFonts w:ascii="Palatino Linotype" w:hAnsi="Palatino Linotype"/>
          <w:b/>
          <w:bCs/>
          <w:szCs w:val="24"/>
        </w:rPr>
      </w:pPr>
    </w:p>
    <w:p w14:paraId="33FC1569" w14:textId="63E9CB0B" w:rsidR="00AB4762" w:rsidRDefault="007E0806" w:rsidP="00AB4762">
      <w:pPr>
        <w:rPr>
          <w:rFonts w:ascii="Palatino Linotype" w:hAnsi="Palatino Linotype"/>
          <w:szCs w:val="24"/>
        </w:rPr>
      </w:pPr>
      <w:r w:rsidRPr="00124E3E">
        <w:rPr>
          <w:rFonts w:ascii="Palatino Linotype" w:hAnsi="Palatino Linotype"/>
          <w:b/>
          <w:bCs/>
          <w:szCs w:val="24"/>
        </w:rPr>
        <w:t>Legislative Changes to the CASF Infrastructure Account Since Approval of Resolution T-17</w:t>
      </w:r>
      <w:r w:rsidR="00796F27" w:rsidRPr="00124E3E">
        <w:rPr>
          <w:rFonts w:ascii="Palatino Linotype" w:hAnsi="Palatino Linotype"/>
          <w:b/>
          <w:bCs/>
          <w:szCs w:val="24"/>
        </w:rPr>
        <w:t>418</w:t>
      </w:r>
      <w:r w:rsidR="00124E3E">
        <w:rPr>
          <w:rFonts w:ascii="Palatino Linotype" w:hAnsi="Palatino Linotype"/>
          <w:b/>
          <w:bCs/>
          <w:szCs w:val="24"/>
        </w:rPr>
        <w:t xml:space="preserve">. </w:t>
      </w:r>
      <w:r w:rsidR="00124E3E">
        <w:rPr>
          <w:rFonts w:ascii="Palatino Linotype" w:hAnsi="Palatino Linotype"/>
          <w:szCs w:val="24"/>
        </w:rPr>
        <w:t>Th</w:t>
      </w:r>
      <w:r w:rsidR="00796F27">
        <w:rPr>
          <w:rFonts w:ascii="Palatino Linotype" w:hAnsi="Palatino Linotype"/>
          <w:szCs w:val="24"/>
        </w:rPr>
        <w:t xml:space="preserve">e Commission approved the KRRBI Project </w:t>
      </w:r>
      <w:r w:rsidR="00046E76">
        <w:rPr>
          <w:rFonts w:ascii="Palatino Linotype" w:hAnsi="Palatino Linotype"/>
          <w:szCs w:val="24"/>
        </w:rPr>
        <w:t>prior to the enactment of A</w:t>
      </w:r>
      <w:r w:rsidR="00BA27FD">
        <w:rPr>
          <w:rFonts w:ascii="Palatino Linotype" w:hAnsi="Palatino Linotype"/>
          <w:szCs w:val="24"/>
        </w:rPr>
        <w:t>B 1665</w:t>
      </w:r>
      <w:r w:rsidR="003300BD">
        <w:rPr>
          <w:rFonts w:ascii="Palatino Linotype" w:hAnsi="Palatino Linotype"/>
          <w:szCs w:val="24"/>
        </w:rPr>
        <w:t xml:space="preserve">. Among other items, AB 1665 revised the funding </w:t>
      </w:r>
      <w:r w:rsidR="00424561">
        <w:rPr>
          <w:rFonts w:ascii="Palatino Linotype" w:hAnsi="Palatino Linotype"/>
          <w:szCs w:val="24"/>
        </w:rPr>
        <w:t xml:space="preserve">criteria </w:t>
      </w:r>
      <w:r w:rsidR="00A36E35">
        <w:rPr>
          <w:rFonts w:ascii="Palatino Linotype" w:hAnsi="Palatino Linotype"/>
          <w:szCs w:val="24"/>
        </w:rPr>
        <w:t xml:space="preserve">to </w:t>
      </w:r>
      <w:r w:rsidR="00425F62">
        <w:rPr>
          <w:rFonts w:ascii="Palatino Linotype" w:hAnsi="Palatino Linotype"/>
          <w:szCs w:val="24"/>
        </w:rPr>
        <w:t xml:space="preserve">allow the Commission to fund all or a portion of a project on a case-by-case basis. </w:t>
      </w:r>
      <w:r w:rsidR="00E00989">
        <w:rPr>
          <w:rFonts w:ascii="Palatino Linotype" w:hAnsi="Palatino Linotype"/>
          <w:szCs w:val="24"/>
        </w:rPr>
        <w:t xml:space="preserve">Under the new statute, a new CASF application proposed to serve this project area would be eligible for 100 percent funding. </w:t>
      </w:r>
      <w:r w:rsidR="00AB4762">
        <w:rPr>
          <w:rFonts w:ascii="Palatino Linotype" w:hAnsi="Palatino Linotype"/>
          <w:szCs w:val="24"/>
        </w:rPr>
        <w:t xml:space="preserve">Although the Karuk Tribe submitted a request for additional funds, Staff does not find the increase in costs resulted </w:t>
      </w:r>
      <w:r w:rsidR="002E5CF2">
        <w:rPr>
          <w:rFonts w:ascii="Palatino Linotype" w:hAnsi="Palatino Linotype"/>
          <w:szCs w:val="24"/>
        </w:rPr>
        <w:t xml:space="preserve">solely </w:t>
      </w:r>
      <w:r w:rsidR="00AB4762">
        <w:rPr>
          <w:rFonts w:ascii="Palatino Linotype" w:hAnsi="Palatino Linotype"/>
          <w:szCs w:val="24"/>
        </w:rPr>
        <w:t>from exogenous factors beyond the grantee’s control. Therefore, Staff evaluated the request as a new application</w:t>
      </w:r>
      <w:r w:rsidR="00372D40">
        <w:rPr>
          <w:rFonts w:ascii="Palatino Linotype" w:hAnsi="Palatino Linotype"/>
          <w:szCs w:val="24"/>
        </w:rPr>
        <w:t xml:space="preserve"> subject to new rules established by D.18-12-018</w:t>
      </w:r>
      <w:r w:rsidR="00AB4762">
        <w:rPr>
          <w:rFonts w:ascii="Palatino Linotype" w:hAnsi="Palatino Linotype"/>
          <w:szCs w:val="24"/>
        </w:rPr>
        <w:t>.</w:t>
      </w:r>
    </w:p>
    <w:p w14:paraId="7205A2DA" w14:textId="77777777" w:rsidR="00462045" w:rsidRPr="00B33CC3" w:rsidRDefault="00462045" w:rsidP="00035E7B">
      <w:pPr>
        <w:rPr>
          <w:rFonts w:ascii="Palatino Linotype" w:hAnsi="Palatino Linotype"/>
        </w:rPr>
      </w:pPr>
    </w:p>
    <w:p w14:paraId="6BB218E7" w14:textId="77777777" w:rsidR="00E60426" w:rsidRPr="00B33CC3" w:rsidRDefault="00E60426" w:rsidP="00E60426">
      <w:pPr>
        <w:rPr>
          <w:rFonts w:ascii="Palatino Linotype" w:hAnsi="Palatino Linotype"/>
          <w:b/>
          <w:sz w:val="26"/>
          <w:szCs w:val="26"/>
          <w:u w:val="single"/>
        </w:rPr>
      </w:pPr>
      <w:bookmarkStart w:id="12" w:name="_Toc503946612"/>
      <w:r w:rsidRPr="00B33CC3">
        <w:rPr>
          <w:rFonts w:ascii="Palatino Linotype" w:hAnsi="Palatino Linotype"/>
          <w:b/>
          <w:sz w:val="26"/>
          <w:szCs w:val="26"/>
          <w:u w:val="single"/>
        </w:rPr>
        <w:t>NOTICE</w:t>
      </w:r>
      <w:bookmarkEnd w:id="12"/>
    </w:p>
    <w:p w14:paraId="7A9071ED" w14:textId="126F7DD2" w:rsidR="00502153" w:rsidRPr="00B33CC3" w:rsidRDefault="00502153" w:rsidP="00E60426">
      <w:pPr>
        <w:rPr>
          <w:rFonts w:ascii="Palatino Linotype" w:hAnsi="Palatino Linotype"/>
          <w:b/>
          <w:sz w:val="10"/>
          <w:szCs w:val="10"/>
          <w:u w:val="single"/>
        </w:rPr>
      </w:pPr>
    </w:p>
    <w:p w14:paraId="68765C19" w14:textId="620CAC86" w:rsidR="00502153" w:rsidRDefault="00E549EC" w:rsidP="005E671E">
      <w:pPr>
        <w:rPr>
          <w:rFonts w:ascii="Palatino Linotype" w:hAnsi="Palatino Linotype"/>
        </w:rPr>
      </w:pPr>
      <w:r>
        <w:rPr>
          <w:rFonts w:ascii="Palatino Linotype" w:hAnsi="Palatino Linotype"/>
        </w:rPr>
        <w:t>On December 10, 2019, t</w:t>
      </w:r>
      <w:r w:rsidR="00502153" w:rsidRPr="00EC5CDC">
        <w:rPr>
          <w:rFonts w:ascii="Palatino Linotype" w:hAnsi="Palatino Linotype"/>
        </w:rPr>
        <w:t>he C</w:t>
      </w:r>
      <w:r>
        <w:rPr>
          <w:rFonts w:ascii="Palatino Linotype" w:hAnsi="Palatino Linotype"/>
        </w:rPr>
        <w:t>omm</w:t>
      </w:r>
      <w:r w:rsidR="00C66C38">
        <w:rPr>
          <w:rFonts w:ascii="Palatino Linotype" w:hAnsi="Palatino Linotype"/>
        </w:rPr>
        <w:t>i</w:t>
      </w:r>
      <w:r>
        <w:rPr>
          <w:rFonts w:ascii="Palatino Linotype" w:hAnsi="Palatino Linotype"/>
        </w:rPr>
        <w:t>ssion</w:t>
      </w:r>
      <w:r w:rsidR="00502153" w:rsidRPr="00EC5CDC">
        <w:rPr>
          <w:rFonts w:ascii="Palatino Linotype" w:hAnsi="Palatino Linotype"/>
        </w:rPr>
        <w:t xml:space="preserve"> publicly posted the summary and </w:t>
      </w:r>
      <w:r w:rsidR="005E671E" w:rsidRPr="007C4599">
        <w:rPr>
          <w:rFonts w:ascii="Palatino Linotype" w:hAnsi="Palatino Linotype"/>
        </w:rPr>
        <w:t xml:space="preserve">proposed project area map </w:t>
      </w:r>
      <w:r w:rsidR="00502153" w:rsidRPr="00C0675B">
        <w:rPr>
          <w:rFonts w:ascii="Palatino Linotype" w:hAnsi="Palatino Linotype"/>
        </w:rPr>
        <w:t>for supplemental funding</w:t>
      </w:r>
      <w:r w:rsidR="005E671E" w:rsidRPr="00C0675B">
        <w:rPr>
          <w:rFonts w:ascii="Palatino Linotype" w:hAnsi="Palatino Linotype"/>
        </w:rPr>
        <w:t xml:space="preserve"> requested for th</w:t>
      </w:r>
      <w:r w:rsidR="005E671E" w:rsidRPr="005523F2">
        <w:rPr>
          <w:rFonts w:ascii="Palatino Linotype" w:hAnsi="Palatino Linotype"/>
        </w:rPr>
        <w:t xml:space="preserve">e KRRBI </w:t>
      </w:r>
      <w:r w:rsidR="000A4AB5">
        <w:rPr>
          <w:rFonts w:ascii="Palatino Linotype" w:hAnsi="Palatino Linotype"/>
        </w:rPr>
        <w:t>P</w:t>
      </w:r>
      <w:r w:rsidR="005E671E" w:rsidRPr="005523F2">
        <w:rPr>
          <w:rFonts w:ascii="Palatino Linotype" w:hAnsi="Palatino Linotype"/>
        </w:rPr>
        <w:t>roject on the Commission’s CASF webpage under “CASF Application Project Summaries” and sent notice regarding the project to its CASF Distribution List.</w:t>
      </w:r>
      <w:r w:rsidR="005E671E" w:rsidRPr="00EC5CDC">
        <w:rPr>
          <w:rFonts w:ascii="Palatino Linotype" w:hAnsi="Palatino Linotype"/>
          <w:vertAlign w:val="superscript"/>
        </w:rPr>
        <w:footnoteReference w:id="9"/>
      </w:r>
    </w:p>
    <w:p w14:paraId="2D9DE715" w14:textId="1DB6EDFE" w:rsidR="00780437" w:rsidRDefault="00780437" w:rsidP="005E671E">
      <w:pPr>
        <w:rPr>
          <w:rFonts w:ascii="Palatino Linotype" w:hAnsi="Palatino Linotype"/>
        </w:rPr>
      </w:pPr>
    </w:p>
    <w:p w14:paraId="33F6C6DB" w14:textId="312D7D24" w:rsidR="00E60426" w:rsidRPr="00B33CC3" w:rsidRDefault="00E60426" w:rsidP="00E60426">
      <w:pPr>
        <w:rPr>
          <w:rFonts w:ascii="Palatino Linotype" w:hAnsi="Palatino Linotype"/>
          <w:b/>
          <w:sz w:val="26"/>
          <w:szCs w:val="26"/>
          <w:u w:val="single"/>
        </w:rPr>
      </w:pPr>
      <w:r w:rsidRPr="00B33CC3">
        <w:rPr>
          <w:rFonts w:ascii="Palatino Linotype" w:hAnsi="Palatino Linotype"/>
          <w:b/>
          <w:sz w:val="26"/>
          <w:szCs w:val="26"/>
          <w:u w:val="single"/>
        </w:rPr>
        <w:t>PROTEST/CHALLENGES</w:t>
      </w:r>
    </w:p>
    <w:p w14:paraId="1D379BB9" w14:textId="1B034850" w:rsidR="00E60426" w:rsidRPr="00B33CC3" w:rsidRDefault="00E60426" w:rsidP="00E60426">
      <w:pPr>
        <w:rPr>
          <w:rFonts w:ascii="Palatino Linotype" w:hAnsi="Palatino Linotype"/>
          <w:sz w:val="10"/>
          <w:szCs w:val="10"/>
        </w:rPr>
      </w:pPr>
    </w:p>
    <w:p w14:paraId="67F9D53D" w14:textId="0EC4F0C9" w:rsidR="00502153" w:rsidRPr="00B33CC3" w:rsidRDefault="00502153" w:rsidP="00E60426">
      <w:pPr>
        <w:rPr>
          <w:rFonts w:ascii="Palatino Linotype" w:hAnsi="Palatino Linotype"/>
        </w:rPr>
      </w:pPr>
      <w:r w:rsidRPr="00B33CC3">
        <w:rPr>
          <w:rFonts w:ascii="Palatino Linotype" w:hAnsi="Palatino Linotype"/>
        </w:rPr>
        <w:t>No challenges were received.</w:t>
      </w:r>
    </w:p>
    <w:p w14:paraId="3455FA7B" w14:textId="1B01D42D" w:rsidR="00502153" w:rsidRPr="00B33CC3" w:rsidRDefault="00502153" w:rsidP="00E60426">
      <w:pPr>
        <w:rPr>
          <w:rFonts w:ascii="Palatino Linotype" w:hAnsi="Palatino Linotype"/>
        </w:rPr>
      </w:pPr>
    </w:p>
    <w:p w14:paraId="14996C57" w14:textId="0B0E80A1" w:rsidR="00F22C42" w:rsidRPr="007C4599" w:rsidRDefault="00F22C42" w:rsidP="00EE03EB">
      <w:pPr>
        <w:pStyle w:val="Heading1"/>
        <w:spacing w:before="0" w:after="0"/>
        <w:ind w:firstLine="0"/>
        <w:rPr>
          <w:rFonts w:ascii="Palatino Linotype" w:hAnsi="Palatino Linotype"/>
          <w:sz w:val="26"/>
          <w:szCs w:val="26"/>
          <w:u w:val="single"/>
        </w:rPr>
      </w:pPr>
      <w:r w:rsidRPr="00EC5CDC">
        <w:rPr>
          <w:rFonts w:ascii="Palatino Linotype" w:hAnsi="Palatino Linotype"/>
          <w:sz w:val="26"/>
          <w:szCs w:val="26"/>
          <w:u w:val="single"/>
        </w:rPr>
        <w:t>DISCUSSION</w:t>
      </w:r>
    </w:p>
    <w:p w14:paraId="4669480D" w14:textId="0DC2B2A7" w:rsidR="00272A2D" w:rsidRPr="00EE03EB" w:rsidRDefault="00272A2D" w:rsidP="00272A2D">
      <w:pPr>
        <w:rPr>
          <w:sz w:val="10"/>
          <w:szCs w:val="10"/>
        </w:rPr>
      </w:pPr>
    </w:p>
    <w:p w14:paraId="05C121DA" w14:textId="7D8E1A17" w:rsidR="00937780" w:rsidRDefault="00EE03EB" w:rsidP="00EE03EB">
      <w:pPr>
        <w:overflowPunct/>
        <w:textAlignment w:val="auto"/>
        <w:rPr>
          <w:rFonts w:ascii="Palatino Linotype" w:hAnsi="Palatino Linotype"/>
          <w:szCs w:val="24"/>
        </w:rPr>
      </w:pPr>
      <w:r w:rsidRPr="00EE03EB">
        <w:rPr>
          <w:rFonts w:ascii="Palatino Linotype" w:hAnsi="Palatino Linotype"/>
          <w:szCs w:val="24"/>
        </w:rPr>
        <w:t xml:space="preserve">In compliance with D.18-12-018, Staff determined </w:t>
      </w:r>
      <w:r w:rsidR="00921ED7">
        <w:rPr>
          <w:rFonts w:ascii="Palatino Linotype" w:hAnsi="Palatino Linotype"/>
          <w:szCs w:val="24"/>
        </w:rPr>
        <w:t xml:space="preserve">that the </w:t>
      </w:r>
      <w:r>
        <w:rPr>
          <w:rFonts w:ascii="Palatino Linotype" w:hAnsi="Palatino Linotype"/>
          <w:szCs w:val="24"/>
        </w:rPr>
        <w:t xml:space="preserve">KRRBI </w:t>
      </w:r>
      <w:r w:rsidR="00921ED7">
        <w:rPr>
          <w:rFonts w:ascii="Palatino Linotype" w:hAnsi="Palatino Linotype"/>
          <w:szCs w:val="24"/>
        </w:rPr>
        <w:t xml:space="preserve">Project </w:t>
      </w:r>
      <w:r>
        <w:rPr>
          <w:rFonts w:ascii="Palatino Linotype" w:hAnsi="Palatino Linotype"/>
          <w:szCs w:val="24"/>
        </w:rPr>
        <w:t xml:space="preserve">is </w:t>
      </w:r>
      <w:r w:rsidRPr="00EE03EB">
        <w:rPr>
          <w:rFonts w:ascii="Palatino Linotype" w:hAnsi="Palatino Linotype"/>
          <w:szCs w:val="24"/>
        </w:rPr>
        <w:t>eligible to receive</w:t>
      </w:r>
      <w:r>
        <w:rPr>
          <w:rFonts w:ascii="Palatino Linotype" w:hAnsi="Palatino Linotype"/>
          <w:szCs w:val="24"/>
        </w:rPr>
        <w:t xml:space="preserve"> supplemental funding </w:t>
      </w:r>
      <w:r w:rsidR="00921ED7">
        <w:rPr>
          <w:rFonts w:ascii="Palatino Linotype" w:hAnsi="Palatino Linotype"/>
          <w:szCs w:val="24"/>
        </w:rPr>
        <w:t xml:space="preserve">of </w:t>
      </w:r>
      <w:r w:rsidR="00937780" w:rsidRPr="003E03F1">
        <w:rPr>
          <w:rFonts w:ascii="Palatino Linotype" w:hAnsi="Palatino Linotype"/>
          <w:bCs/>
          <w:szCs w:val="24"/>
        </w:rPr>
        <w:t>$</w:t>
      </w:r>
      <w:r w:rsidR="003E03F1" w:rsidRPr="003E03F1">
        <w:rPr>
          <w:rFonts w:ascii="Palatino Linotype" w:hAnsi="Palatino Linotype"/>
          <w:bCs/>
          <w:szCs w:val="24"/>
        </w:rPr>
        <w:t>10,820,150</w:t>
      </w:r>
      <w:r w:rsidR="003E03F1">
        <w:rPr>
          <w:rFonts w:ascii="Palatino Linotype" w:hAnsi="Palatino Linotype"/>
          <w:bCs/>
          <w:szCs w:val="24"/>
        </w:rPr>
        <w:t xml:space="preserve"> </w:t>
      </w:r>
      <w:r w:rsidR="00921ED7">
        <w:rPr>
          <w:rFonts w:ascii="Palatino Linotype" w:hAnsi="Palatino Linotype"/>
          <w:bCs/>
          <w:szCs w:val="24"/>
        </w:rPr>
        <w:t xml:space="preserve">from </w:t>
      </w:r>
      <w:r>
        <w:rPr>
          <w:rFonts w:ascii="Palatino Linotype" w:hAnsi="Palatino Linotype"/>
          <w:szCs w:val="24"/>
        </w:rPr>
        <w:t xml:space="preserve">the </w:t>
      </w:r>
      <w:r w:rsidRPr="00EE03EB">
        <w:rPr>
          <w:rFonts w:ascii="Palatino Linotype" w:hAnsi="Palatino Linotype"/>
          <w:szCs w:val="24"/>
        </w:rPr>
        <w:t xml:space="preserve">CASF Infrastructure </w:t>
      </w:r>
      <w:r>
        <w:rPr>
          <w:rFonts w:ascii="Palatino Linotype" w:hAnsi="Palatino Linotype"/>
          <w:szCs w:val="24"/>
        </w:rPr>
        <w:t>Grant Account</w:t>
      </w:r>
      <w:r w:rsidRPr="00EE03EB">
        <w:rPr>
          <w:rFonts w:ascii="Palatino Linotype" w:hAnsi="Palatino Linotype"/>
          <w:szCs w:val="24"/>
        </w:rPr>
        <w:t xml:space="preserve">. </w:t>
      </w:r>
      <w:r w:rsidR="00921ED7">
        <w:rPr>
          <w:rFonts w:ascii="Palatino Linotype" w:hAnsi="Palatino Linotype"/>
          <w:szCs w:val="24"/>
        </w:rPr>
        <w:t xml:space="preserve">The </w:t>
      </w:r>
      <w:r>
        <w:rPr>
          <w:rFonts w:ascii="Palatino Linotype" w:hAnsi="Palatino Linotype"/>
          <w:szCs w:val="24"/>
        </w:rPr>
        <w:t xml:space="preserve">KRRBI </w:t>
      </w:r>
      <w:r w:rsidR="00921ED7">
        <w:rPr>
          <w:rFonts w:ascii="Palatino Linotype" w:hAnsi="Palatino Linotype"/>
          <w:szCs w:val="24"/>
        </w:rPr>
        <w:t xml:space="preserve">Project </w:t>
      </w:r>
      <w:r w:rsidRPr="00EE03EB">
        <w:rPr>
          <w:rFonts w:ascii="Palatino Linotype" w:hAnsi="Palatino Linotype"/>
          <w:szCs w:val="24"/>
        </w:rPr>
        <w:t xml:space="preserve">is required to comply with all the guidelines, requirements, </w:t>
      </w:r>
      <w:r w:rsidRPr="00EE03EB">
        <w:rPr>
          <w:rFonts w:ascii="Palatino Linotype" w:hAnsi="Palatino Linotype"/>
          <w:szCs w:val="24"/>
        </w:rPr>
        <w:lastRenderedPageBreak/>
        <w:t xml:space="preserve">and conditions associated with the grant of CASF Infrastructure </w:t>
      </w:r>
      <w:r w:rsidR="00921ED7">
        <w:rPr>
          <w:rFonts w:ascii="Palatino Linotype" w:hAnsi="Palatino Linotype"/>
          <w:szCs w:val="24"/>
        </w:rPr>
        <w:t>F</w:t>
      </w:r>
      <w:r w:rsidRPr="00EE03EB">
        <w:rPr>
          <w:rFonts w:ascii="Palatino Linotype" w:hAnsi="Palatino Linotype"/>
          <w:szCs w:val="24"/>
        </w:rPr>
        <w:t>unds.</w:t>
      </w:r>
      <w:r>
        <w:rPr>
          <w:rFonts w:ascii="Palatino Linotype" w:hAnsi="Palatino Linotype"/>
          <w:szCs w:val="24"/>
        </w:rPr>
        <w:t xml:space="preserve"> </w:t>
      </w:r>
      <w:r w:rsidRPr="00EE03EB">
        <w:rPr>
          <w:rFonts w:ascii="Palatino Linotype" w:hAnsi="Palatino Linotype"/>
          <w:szCs w:val="24"/>
        </w:rPr>
        <w:t>Payments to</w:t>
      </w:r>
      <w:r w:rsidR="00921ED7">
        <w:rPr>
          <w:rFonts w:ascii="Palatino Linotype" w:hAnsi="Palatino Linotype"/>
          <w:szCs w:val="24"/>
        </w:rPr>
        <w:t xml:space="preserve"> the</w:t>
      </w:r>
      <w:r w:rsidRPr="00EE03EB">
        <w:rPr>
          <w:rFonts w:ascii="Palatino Linotype" w:hAnsi="Palatino Linotype"/>
          <w:szCs w:val="24"/>
        </w:rPr>
        <w:t xml:space="preserve"> </w:t>
      </w:r>
      <w:r>
        <w:rPr>
          <w:rFonts w:ascii="Palatino Linotype" w:hAnsi="Palatino Linotype"/>
          <w:szCs w:val="24"/>
        </w:rPr>
        <w:t>KRRBI</w:t>
      </w:r>
      <w:r w:rsidRPr="00EE03EB">
        <w:rPr>
          <w:rFonts w:ascii="Palatino Linotype" w:hAnsi="Palatino Linotype"/>
          <w:szCs w:val="24"/>
        </w:rPr>
        <w:t xml:space="preserve"> </w:t>
      </w:r>
      <w:r w:rsidR="00921ED7">
        <w:rPr>
          <w:rFonts w:ascii="Palatino Linotype" w:hAnsi="Palatino Linotype"/>
          <w:szCs w:val="24"/>
        </w:rPr>
        <w:t xml:space="preserve">project </w:t>
      </w:r>
      <w:r w:rsidRPr="00EE03EB">
        <w:rPr>
          <w:rFonts w:ascii="Palatino Linotype" w:hAnsi="Palatino Linotype"/>
          <w:szCs w:val="24"/>
        </w:rPr>
        <w:t xml:space="preserve">will be made in accordance to the Pub. Util. Code </w:t>
      </w:r>
      <w:r w:rsidRPr="00EE03EB">
        <w:rPr>
          <w:rFonts w:ascii="Palatino Linotype" w:hAnsi="Palatino Linotype"/>
        </w:rPr>
        <w:t xml:space="preserve">§ </w:t>
      </w:r>
      <w:r w:rsidRPr="00EE03EB">
        <w:rPr>
          <w:rFonts w:ascii="Palatino Linotype" w:hAnsi="Palatino Linotype"/>
          <w:szCs w:val="24"/>
        </w:rPr>
        <w:t>281 (f)(11).</w:t>
      </w:r>
    </w:p>
    <w:p w14:paraId="73C9D04C" w14:textId="77777777" w:rsidR="00EE03EB" w:rsidRPr="00EE03EB" w:rsidRDefault="00EE03EB" w:rsidP="00EE03EB">
      <w:pPr>
        <w:overflowPunct/>
        <w:autoSpaceDE/>
        <w:autoSpaceDN/>
        <w:adjustRightInd/>
        <w:textAlignment w:val="auto"/>
        <w:rPr>
          <w:rFonts w:ascii="Palatino Linotype" w:hAnsi="Palatino Linotype"/>
          <w:szCs w:val="24"/>
        </w:rPr>
      </w:pPr>
    </w:p>
    <w:p w14:paraId="2048D8B1" w14:textId="77777777" w:rsidR="00EE03EB" w:rsidRPr="00EE03EB" w:rsidRDefault="00EE03EB" w:rsidP="00EE03EB">
      <w:pPr>
        <w:overflowPunct/>
        <w:textAlignment w:val="auto"/>
        <w:rPr>
          <w:rFonts w:ascii="Palatino Linotype" w:hAnsi="Palatino Linotype"/>
          <w:szCs w:val="24"/>
        </w:rPr>
      </w:pPr>
      <w:r w:rsidRPr="00EE03EB">
        <w:rPr>
          <w:rFonts w:ascii="Palatino Linotype" w:hAnsi="Palatino Linotype"/>
          <w:szCs w:val="24"/>
        </w:rPr>
        <w:t xml:space="preserve">Details of Staff analysis are explained in the following sections: </w:t>
      </w:r>
    </w:p>
    <w:p w14:paraId="25ADB321" w14:textId="77777777" w:rsidR="00EE03EB" w:rsidRPr="00EE03EB" w:rsidRDefault="00EE03EB" w:rsidP="00902E59">
      <w:pPr>
        <w:numPr>
          <w:ilvl w:val="0"/>
          <w:numId w:val="2"/>
        </w:numPr>
        <w:overflowPunct/>
        <w:autoSpaceDE/>
        <w:autoSpaceDN/>
        <w:adjustRightInd/>
        <w:textAlignment w:val="auto"/>
        <w:rPr>
          <w:rFonts w:ascii="Palatino Linotype" w:hAnsi="Palatino Linotype"/>
          <w:szCs w:val="24"/>
        </w:rPr>
      </w:pPr>
      <w:bookmarkStart w:id="13" w:name="_Hlk32500861"/>
      <w:r w:rsidRPr="00EE03EB">
        <w:rPr>
          <w:rFonts w:ascii="Palatino Linotype" w:hAnsi="Palatino Linotype"/>
          <w:szCs w:val="24"/>
        </w:rPr>
        <w:t xml:space="preserve">Project Area Eligibility </w:t>
      </w:r>
    </w:p>
    <w:p w14:paraId="13BDAEA4" w14:textId="77777777" w:rsidR="00EE03EB" w:rsidRPr="00EE03EB" w:rsidRDefault="00EE03EB" w:rsidP="00902E59">
      <w:pPr>
        <w:numPr>
          <w:ilvl w:val="0"/>
          <w:numId w:val="2"/>
        </w:numPr>
        <w:overflowPunct/>
        <w:autoSpaceDE/>
        <w:autoSpaceDN/>
        <w:adjustRightInd/>
        <w:textAlignment w:val="auto"/>
        <w:rPr>
          <w:rFonts w:ascii="Palatino Linotype" w:hAnsi="Palatino Linotype"/>
          <w:szCs w:val="24"/>
        </w:rPr>
      </w:pPr>
      <w:r w:rsidRPr="00EE03EB">
        <w:rPr>
          <w:rFonts w:ascii="Palatino Linotype" w:hAnsi="Palatino Linotype"/>
          <w:szCs w:val="24"/>
        </w:rPr>
        <w:t xml:space="preserve">Minimum Performance Criteria </w:t>
      </w:r>
    </w:p>
    <w:p w14:paraId="6EE17F26" w14:textId="77777777" w:rsidR="00EE03EB" w:rsidRPr="00EE03EB" w:rsidRDefault="00EE03EB" w:rsidP="00902E59">
      <w:pPr>
        <w:numPr>
          <w:ilvl w:val="0"/>
          <w:numId w:val="2"/>
        </w:numPr>
        <w:overflowPunct/>
        <w:autoSpaceDE/>
        <w:autoSpaceDN/>
        <w:adjustRightInd/>
        <w:textAlignment w:val="auto"/>
        <w:rPr>
          <w:rFonts w:ascii="Palatino Linotype" w:hAnsi="Palatino Linotype"/>
          <w:szCs w:val="24"/>
        </w:rPr>
      </w:pPr>
      <w:r w:rsidRPr="00EE03EB">
        <w:rPr>
          <w:rFonts w:ascii="Palatino Linotype" w:hAnsi="Palatino Linotype"/>
          <w:szCs w:val="24"/>
        </w:rPr>
        <w:t xml:space="preserve">Funding Determination </w:t>
      </w:r>
    </w:p>
    <w:p w14:paraId="5BD7D023" w14:textId="77777777" w:rsidR="00EE03EB" w:rsidRPr="00EE03EB" w:rsidRDefault="00EE03EB" w:rsidP="00902E59">
      <w:pPr>
        <w:numPr>
          <w:ilvl w:val="0"/>
          <w:numId w:val="2"/>
        </w:numPr>
        <w:overflowPunct/>
        <w:autoSpaceDE/>
        <w:autoSpaceDN/>
        <w:adjustRightInd/>
        <w:textAlignment w:val="auto"/>
        <w:rPr>
          <w:rFonts w:ascii="Palatino Linotype" w:hAnsi="Palatino Linotype"/>
          <w:szCs w:val="24"/>
        </w:rPr>
      </w:pPr>
      <w:r w:rsidRPr="00EE03EB">
        <w:rPr>
          <w:rFonts w:ascii="Palatino Linotype" w:hAnsi="Palatino Linotype"/>
          <w:szCs w:val="24"/>
        </w:rPr>
        <w:t>Safety and Community Support</w:t>
      </w:r>
    </w:p>
    <w:p w14:paraId="0158A7F5" w14:textId="77777777" w:rsidR="00EE03EB" w:rsidRPr="00EE03EB" w:rsidRDefault="00EE03EB" w:rsidP="00902E59">
      <w:pPr>
        <w:numPr>
          <w:ilvl w:val="0"/>
          <w:numId w:val="2"/>
        </w:numPr>
        <w:overflowPunct/>
        <w:autoSpaceDE/>
        <w:autoSpaceDN/>
        <w:adjustRightInd/>
        <w:textAlignment w:val="auto"/>
        <w:rPr>
          <w:rFonts w:ascii="Palatino Linotype" w:hAnsi="Palatino Linotype"/>
          <w:szCs w:val="24"/>
        </w:rPr>
      </w:pPr>
      <w:r w:rsidRPr="00EE03EB">
        <w:rPr>
          <w:rFonts w:ascii="Palatino Linotype" w:hAnsi="Palatino Linotype"/>
          <w:szCs w:val="24"/>
        </w:rPr>
        <w:t xml:space="preserve">Compliance Requirements </w:t>
      </w:r>
    </w:p>
    <w:p w14:paraId="4130224B" w14:textId="77777777" w:rsidR="00EE03EB" w:rsidRPr="00EE03EB" w:rsidRDefault="00EE03EB" w:rsidP="00902E59">
      <w:pPr>
        <w:numPr>
          <w:ilvl w:val="0"/>
          <w:numId w:val="2"/>
        </w:numPr>
        <w:overflowPunct/>
        <w:autoSpaceDE/>
        <w:autoSpaceDN/>
        <w:adjustRightInd/>
        <w:textAlignment w:val="auto"/>
        <w:rPr>
          <w:rFonts w:ascii="Palatino Linotype" w:hAnsi="Palatino Linotype"/>
          <w:szCs w:val="24"/>
        </w:rPr>
      </w:pPr>
      <w:r w:rsidRPr="00EE03EB">
        <w:rPr>
          <w:rFonts w:ascii="Palatino Linotype" w:hAnsi="Palatino Linotype"/>
          <w:szCs w:val="24"/>
        </w:rPr>
        <w:t xml:space="preserve">Payments to CASF Recipients </w:t>
      </w:r>
    </w:p>
    <w:bookmarkEnd w:id="13"/>
    <w:p w14:paraId="6EA06B3D" w14:textId="77777777" w:rsidR="00EE03EB" w:rsidRPr="00EE03EB" w:rsidRDefault="00EE03EB" w:rsidP="00EE03EB">
      <w:pPr>
        <w:overflowPunct/>
        <w:textAlignment w:val="auto"/>
        <w:rPr>
          <w:rFonts w:ascii="Palatino Linotype" w:hAnsi="Palatino Linotype"/>
          <w:szCs w:val="24"/>
        </w:rPr>
      </w:pPr>
    </w:p>
    <w:p w14:paraId="533A221C" w14:textId="2F21A026" w:rsidR="00937780" w:rsidRPr="003C1A0B" w:rsidRDefault="00EE03EB" w:rsidP="00CB2C13">
      <w:r w:rsidRPr="00EE03EB">
        <w:rPr>
          <w:rFonts w:ascii="Palatino Linotype" w:hAnsi="Palatino Linotype"/>
          <w:szCs w:val="24"/>
        </w:rPr>
        <w:t xml:space="preserve">Key project information and maps are </w:t>
      </w:r>
      <w:r w:rsidRPr="00EE03EB">
        <w:rPr>
          <w:rFonts w:ascii="Palatino Linotype" w:hAnsi="Palatino Linotype"/>
          <w:color w:val="000000" w:themeColor="text1"/>
          <w:szCs w:val="24"/>
        </w:rPr>
        <w:t>shown in Appendi</w:t>
      </w:r>
      <w:r w:rsidR="00035BAB">
        <w:rPr>
          <w:rFonts w:ascii="Palatino Linotype" w:hAnsi="Palatino Linotype"/>
          <w:color w:val="000000" w:themeColor="text1"/>
          <w:szCs w:val="24"/>
        </w:rPr>
        <w:t>ces</w:t>
      </w:r>
      <w:r w:rsidRPr="00EE03EB">
        <w:rPr>
          <w:rFonts w:ascii="Palatino Linotype" w:hAnsi="Palatino Linotype"/>
          <w:color w:val="000000" w:themeColor="text1"/>
          <w:szCs w:val="24"/>
        </w:rPr>
        <w:t xml:space="preserve"> A</w:t>
      </w:r>
      <w:r w:rsidR="00035BAB">
        <w:rPr>
          <w:rFonts w:ascii="Palatino Linotype" w:hAnsi="Palatino Linotype"/>
          <w:color w:val="000000" w:themeColor="text1"/>
          <w:szCs w:val="24"/>
        </w:rPr>
        <w:t>,</w:t>
      </w:r>
      <w:r w:rsidRPr="00EE03EB">
        <w:rPr>
          <w:rFonts w:ascii="Palatino Linotype" w:hAnsi="Palatino Linotype"/>
          <w:color w:val="000000" w:themeColor="text1"/>
          <w:szCs w:val="24"/>
        </w:rPr>
        <w:t xml:space="preserve"> B</w:t>
      </w:r>
      <w:r w:rsidR="00035BAB">
        <w:rPr>
          <w:rFonts w:ascii="Palatino Linotype" w:hAnsi="Palatino Linotype"/>
          <w:color w:val="000000" w:themeColor="text1"/>
          <w:szCs w:val="24"/>
        </w:rPr>
        <w:t xml:space="preserve"> and C</w:t>
      </w:r>
      <w:r w:rsidRPr="00EE03EB">
        <w:rPr>
          <w:rFonts w:ascii="Palatino Linotype" w:hAnsi="Palatino Linotype"/>
          <w:color w:val="000000" w:themeColor="text1"/>
          <w:szCs w:val="24"/>
        </w:rPr>
        <w:t>.</w:t>
      </w:r>
    </w:p>
    <w:p w14:paraId="50A8FD39" w14:textId="77777777" w:rsidR="00470830" w:rsidRDefault="00470830" w:rsidP="00272A2D"/>
    <w:p w14:paraId="5FC7BBAA" w14:textId="1DF8CF72" w:rsidR="003E69BA" w:rsidRDefault="001C5988" w:rsidP="00902E59">
      <w:pPr>
        <w:pStyle w:val="ListParagraph"/>
        <w:numPr>
          <w:ilvl w:val="0"/>
          <w:numId w:val="3"/>
        </w:numPr>
        <w:ind w:hanging="360"/>
        <w:rPr>
          <w:rFonts w:ascii="Palatino Linotype" w:eastAsia="MS Gothic" w:hAnsi="Palatino Linotype"/>
          <w:b/>
          <w:bCs/>
          <w:szCs w:val="24"/>
        </w:rPr>
      </w:pPr>
      <w:r w:rsidRPr="00E153FD">
        <w:rPr>
          <w:rFonts w:ascii="Palatino Linotype" w:hAnsi="Palatino Linotype"/>
          <w:b/>
          <w:bCs/>
          <w:szCs w:val="24"/>
        </w:rPr>
        <w:t>P</w:t>
      </w:r>
      <w:r w:rsidR="00E153FD">
        <w:rPr>
          <w:rFonts w:ascii="Palatino Linotype" w:eastAsia="MS Gothic" w:hAnsi="Palatino Linotype"/>
          <w:b/>
          <w:bCs/>
          <w:szCs w:val="24"/>
        </w:rPr>
        <w:t>roject Area Eligibility</w:t>
      </w:r>
    </w:p>
    <w:p w14:paraId="5500694D" w14:textId="7F793116" w:rsidR="003E69BA" w:rsidRPr="00660521" w:rsidRDefault="003E69BA" w:rsidP="003E69BA">
      <w:pPr>
        <w:rPr>
          <w:rFonts w:ascii="Palatino Linotype" w:eastAsia="MS Gothic" w:hAnsi="Palatino Linotype"/>
          <w:b/>
          <w:bCs/>
          <w:sz w:val="10"/>
          <w:szCs w:val="10"/>
        </w:rPr>
      </w:pPr>
    </w:p>
    <w:p w14:paraId="175A7569" w14:textId="2B2F9961" w:rsidR="006A1130" w:rsidRDefault="00C23F3F" w:rsidP="00944179">
      <w:pPr>
        <w:rPr>
          <w:rFonts w:ascii="Palatino Linotype" w:hAnsi="Palatino Linotype"/>
        </w:rPr>
      </w:pPr>
      <w:r>
        <w:rPr>
          <w:rFonts w:ascii="Palatino Linotype" w:hAnsi="Palatino Linotype"/>
        </w:rPr>
        <w:t xml:space="preserve">The KRRBI Project has not fundamentally </w:t>
      </w:r>
      <w:r w:rsidR="003763E5">
        <w:rPr>
          <w:rFonts w:ascii="Palatino Linotype" w:hAnsi="Palatino Linotype"/>
        </w:rPr>
        <w:t xml:space="preserve">altered </w:t>
      </w:r>
      <w:r>
        <w:rPr>
          <w:rFonts w:ascii="Palatino Linotype" w:hAnsi="Palatino Linotype"/>
        </w:rPr>
        <w:t xml:space="preserve"> </w:t>
      </w:r>
      <w:r w:rsidR="003763E5">
        <w:rPr>
          <w:rFonts w:ascii="Palatino Linotype" w:hAnsi="Palatino Linotype"/>
        </w:rPr>
        <w:t xml:space="preserve">the </w:t>
      </w:r>
      <w:r w:rsidR="007A600E">
        <w:rPr>
          <w:rFonts w:ascii="Palatino Linotype" w:hAnsi="Palatino Linotype"/>
        </w:rPr>
        <w:t>last</w:t>
      </w:r>
      <w:r w:rsidR="000A086F">
        <w:rPr>
          <w:rFonts w:ascii="Palatino Linotype" w:hAnsi="Palatino Linotype"/>
        </w:rPr>
        <w:t>-</w:t>
      </w:r>
      <w:r w:rsidR="007A600E">
        <w:rPr>
          <w:rFonts w:ascii="Palatino Linotype" w:hAnsi="Palatino Linotype"/>
        </w:rPr>
        <w:t xml:space="preserve">mile service areas </w:t>
      </w:r>
      <w:r>
        <w:rPr>
          <w:rFonts w:ascii="Palatino Linotype" w:hAnsi="Palatino Linotype"/>
        </w:rPr>
        <w:t xml:space="preserve">as authorized under Resolution T-17418. The number of </w:t>
      </w:r>
      <w:r w:rsidR="002C0F03">
        <w:rPr>
          <w:rFonts w:ascii="Palatino Linotype" w:hAnsi="Palatino Linotype"/>
        </w:rPr>
        <w:t xml:space="preserve">unserved </w:t>
      </w:r>
      <w:r>
        <w:rPr>
          <w:rFonts w:ascii="Palatino Linotype" w:hAnsi="Palatino Linotype"/>
        </w:rPr>
        <w:t>hous</w:t>
      </w:r>
      <w:r w:rsidR="001E6B31">
        <w:rPr>
          <w:rFonts w:ascii="Palatino Linotype" w:hAnsi="Palatino Linotype"/>
        </w:rPr>
        <w:t xml:space="preserve">eholds </w:t>
      </w:r>
      <w:r>
        <w:rPr>
          <w:rFonts w:ascii="Palatino Linotype" w:hAnsi="Palatino Linotype"/>
        </w:rPr>
        <w:t>remains unchanged</w:t>
      </w:r>
      <w:r w:rsidR="001E6B31">
        <w:rPr>
          <w:rFonts w:ascii="Palatino Linotype" w:hAnsi="Palatino Linotype"/>
        </w:rPr>
        <w:t xml:space="preserve">. </w:t>
      </w:r>
    </w:p>
    <w:p w14:paraId="16B5D14C" w14:textId="77777777" w:rsidR="006A1130" w:rsidRDefault="006A1130" w:rsidP="00944179">
      <w:pPr>
        <w:rPr>
          <w:rFonts w:ascii="Palatino Linotype" w:hAnsi="Palatino Linotype"/>
        </w:rPr>
      </w:pPr>
    </w:p>
    <w:p w14:paraId="71D11B66" w14:textId="3653FC99" w:rsidR="00F520D9" w:rsidRDefault="001F13E2" w:rsidP="00F520D9">
      <w:pPr>
        <w:rPr>
          <w:rFonts w:ascii="Palatino Linotype" w:hAnsi="Palatino Linotype"/>
          <w:szCs w:val="24"/>
        </w:rPr>
      </w:pPr>
      <w:r w:rsidRPr="00124E3E">
        <w:rPr>
          <w:rFonts w:ascii="Palatino Linotype" w:hAnsi="Palatino Linotype"/>
          <w:b/>
          <w:bCs/>
          <w:szCs w:val="24"/>
        </w:rPr>
        <w:t>The additional m</w:t>
      </w:r>
      <w:r w:rsidR="00E475A2" w:rsidRPr="00124E3E">
        <w:rPr>
          <w:rFonts w:ascii="Palatino Linotype" w:hAnsi="Palatino Linotype"/>
          <w:b/>
          <w:bCs/>
          <w:szCs w:val="24"/>
        </w:rPr>
        <w:t xml:space="preserve">iddle-mile </w:t>
      </w:r>
      <w:r w:rsidR="00B72879" w:rsidRPr="00124E3E">
        <w:rPr>
          <w:rFonts w:ascii="Palatino Linotype" w:hAnsi="Palatino Linotype"/>
          <w:b/>
          <w:bCs/>
          <w:szCs w:val="24"/>
        </w:rPr>
        <w:t xml:space="preserve">infrastructure </w:t>
      </w:r>
      <w:r w:rsidR="00E475A2" w:rsidRPr="00124E3E">
        <w:rPr>
          <w:rFonts w:ascii="Palatino Linotype" w:hAnsi="Palatino Linotype"/>
          <w:b/>
          <w:bCs/>
          <w:szCs w:val="24"/>
        </w:rPr>
        <w:t>is indispensable and is required to provide service to these Tribal areas.</w:t>
      </w:r>
      <w:r w:rsidR="00372BB1" w:rsidRPr="00124E3E">
        <w:rPr>
          <w:rFonts w:ascii="Palatino Linotype" w:hAnsi="Palatino Linotype"/>
          <w:b/>
          <w:bCs/>
          <w:szCs w:val="24"/>
        </w:rPr>
        <w:t xml:space="preserve"> </w:t>
      </w:r>
      <w:r w:rsidR="00EF04B1">
        <w:rPr>
          <w:rFonts w:ascii="Palatino Linotype" w:hAnsi="Palatino Linotype"/>
        </w:rPr>
        <w:t>The</w:t>
      </w:r>
      <w:r w:rsidR="003763E5">
        <w:rPr>
          <w:rFonts w:ascii="Palatino Linotype" w:hAnsi="Palatino Linotype"/>
        </w:rPr>
        <w:t xml:space="preserve"> funding</w:t>
      </w:r>
      <w:r w:rsidR="00EF04B1">
        <w:rPr>
          <w:rFonts w:ascii="Palatino Linotype" w:hAnsi="Palatino Linotype"/>
        </w:rPr>
        <w:t xml:space="preserve"> significantly increases the middle-mile fiber route distance from 82.3 to 104.1 miles. </w:t>
      </w:r>
      <w:r w:rsidR="00F520D9">
        <w:rPr>
          <w:rFonts w:ascii="Palatino Linotype" w:hAnsi="Palatino Linotype"/>
          <w:szCs w:val="24"/>
        </w:rPr>
        <w:t>Currently</w:t>
      </w:r>
      <w:r w:rsidR="00F520D9" w:rsidRPr="00A56AE8">
        <w:rPr>
          <w:rFonts w:ascii="Palatino Linotype" w:hAnsi="Palatino Linotype"/>
          <w:szCs w:val="24"/>
        </w:rPr>
        <w:t xml:space="preserve">, there is no </w:t>
      </w:r>
      <w:r w:rsidR="003763E5">
        <w:rPr>
          <w:rFonts w:ascii="Palatino Linotype" w:hAnsi="Palatino Linotype"/>
          <w:szCs w:val="24"/>
        </w:rPr>
        <w:t xml:space="preserve">available </w:t>
      </w:r>
      <w:r w:rsidR="00F520D9" w:rsidRPr="00A56AE8">
        <w:rPr>
          <w:rFonts w:ascii="Palatino Linotype" w:hAnsi="Palatino Linotype"/>
          <w:szCs w:val="24"/>
        </w:rPr>
        <w:t>middle-mile fiber optic cable infrastructure along the proposed route that would fulfill the KRRBI Project</w:t>
      </w:r>
      <w:r w:rsidR="00F520D9">
        <w:rPr>
          <w:rFonts w:ascii="Palatino Linotype" w:hAnsi="Palatino Linotype"/>
          <w:szCs w:val="24"/>
        </w:rPr>
        <w:t>’</w:t>
      </w:r>
      <w:r w:rsidR="00F520D9" w:rsidRPr="00A56AE8">
        <w:rPr>
          <w:rFonts w:ascii="Palatino Linotype" w:hAnsi="Palatino Linotype"/>
          <w:szCs w:val="24"/>
        </w:rPr>
        <w:t>s requirements. The K</w:t>
      </w:r>
      <w:r w:rsidR="00F520D9">
        <w:rPr>
          <w:rFonts w:ascii="Palatino Linotype" w:hAnsi="Palatino Linotype"/>
          <w:szCs w:val="24"/>
        </w:rPr>
        <w:t>aruk Tribe</w:t>
      </w:r>
      <w:r w:rsidR="00F520D9" w:rsidRPr="00A56AE8">
        <w:rPr>
          <w:rFonts w:ascii="Palatino Linotype" w:hAnsi="Palatino Linotype"/>
          <w:szCs w:val="24"/>
        </w:rPr>
        <w:t xml:space="preserve"> has contacted middle</w:t>
      </w:r>
      <w:r w:rsidR="00F520D9">
        <w:rPr>
          <w:rFonts w:ascii="Palatino Linotype" w:hAnsi="Palatino Linotype"/>
          <w:szCs w:val="24"/>
        </w:rPr>
        <w:t>-</w:t>
      </w:r>
      <w:r w:rsidR="00F520D9" w:rsidRPr="00A56AE8">
        <w:rPr>
          <w:rFonts w:ascii="Palatino Linotype" w:hAnsi="Palatino Linotype"/>
          <w:szCs w:val="24"/>
        </w:rPr>
        <w:t>mile fiber providers in and near the project area</w:t>
      </w:r>
      <w:r w:rsidR="00F520D9">
        <w:rPr>
          <w:rFonts w:ascii="Palatino Linotype" w:hAnsi="Palatino Linotype"/>
          <w:szCs w:val="24"/>
        </w:rPr>
        <w:t>,</w:t>
      </w:r>
      <w:r w:rsidR="00F520D9" w:rsidRPr="00A56AE8">
        <w:rPr>
          <w:rFonts w:ascii="Palatino Linotype" w:hAnsi="Palatino Linotype"/>
          <w:szCs w:val="24"/>
        </w:rPr>
        <w:t xml:space="preserve"> </w:t>
      </w:r>
      <w:r w:rsidR="00F520D9">
        <w:rPr>
          <w:rFonts w:ascii="Palatino Linotype" w:hAnsi="Palatino Linotype"/>
          <w:szCs w:val="24"/>
        </w:rPr>
        <w:t>but no provider could meet the requirements</w:t>
      </w:r>
      <w:r w:rsidR="00F520D9" w:rsidRPr="00A56AE8">
        <w:rPr>
          <w:rFonts w:ascii="Palatino Linotype" w:hAnsi="Palatino Linotype"/>
          <w:szCs w:val="24"/>
        </w:rPr>
        <w:t xml:space="preserve"> </w:t>
      </w:r>
      <w:r w:rsidR="00F520D9">
        <w:rPr>
          <w:rFonts w:ascii="Palatino Linotype" w:hAnsi="Palatino Linotype"/>
          <w:szCs w:val="24"/>
        </w:rPr>
        <w:t xml:space="preserve">of </w:t>
      </w:r>
      <w:r w:rsidR="00F520D9" w:rsidRPr="00A56AE8">
        <w:rPr>
          <w:rFonts w:ascii="Palatino Linotype" w:hAnsi="Palatino Linotype"/>
          <w:szCs w:val="24"/>
        </w:rPr>
        <w:t xml:space="preserve">secure interconnection </w:t>
      </w:r>
      <w:r w:rsidR="00F520D9">
        <w:rPr>
          <w:rFonts w:ascii="Palatino Linotype" w:hAnsi="Palatino Linotype"/>
          <w:szCs w:val="24"/>
        </w:rPr>
        <w:t xml:space="preserve">and </w:t>
      </w:r>
      <w:r w:rsidR="00F520D9" w:rsidRPr="00A56AE8">
        <w:rPr>
          <w:rFonts w:ascii="Palatino Linotype" w:hAnsi="Palatino Linotype"/>
          <w:szCs w:val="24"/>
        </w:rPr>
        <w:t>capacity to support the project with safe, secure connections and backhaul capabilities</w:t>
      </w:r>
      <w:r w:rsidR="00F520D9">
        <w:rPr>
          <w:rFonts w:ascii="Palatino Linotype" w:hAnsi="Palatino Linotype"/>
          <w:szCs w:val="24"/>
        </w:rPr>
        <w:t xml:space="preserve">. </w:t>
      </w:r>
      <w:r w:rsidR="00F520D9" w:rsidRPr="00A56AE8">
        <w:rPr>
          <w:rFonts w:ascii="Palatino Linotype" w:hAnsi="Palatino Linotype"/>
          <w:szCs w:val="24"/>
        </w:rPr>
        <w:t xml:space="preserve">Without the middle-mile infrastructure, </w:t>
      </w:r>
      <w:r w:rsidR="00EC1D7A">
        <w:rPr>
          <w:rFonts w:ascii="Palatino Linotype" w:hAnsi="Palatino Linotype"/>
          <w:szCs w:val="24"/>
        </w:rPr>
        <w:t xml:space="preserve">the </w:t>
      </w:r>
      <w:r w:rsidR="00F520D9" w:rsidRPr="00A56AE8">
        <w:rPr>
          <w:rFonts w:ascii="Palatino Linotype" w:hAnsi="Palatino Linotype"/>
          <w:szCs w:val="24"/>
        </w:rPr>
        <w:t xml:space="preserve">KRRBI </w:t>
      </w:r>
      <w:r w:rsidR="00504CFF">
        <w:rPr>
          <w:rFonts w:ascii="Palatino Linotype" w:hAnsi="Palatino Linotype"/>
          <w:szCs w:val="24"/>
        </w:rPr>
        <w:t xml:space="preserve">Project </w:t>
      </w:r>
      <w:r w:rsidR="00F520D9" w:rsidRPr="00A56AE8">
        <w:rPr>
          <w:rFonts w:ascii="Palatino Linotype" w:hAnsi="Palatino Linotype"/>
          <w:szCs w:val="24"/>
        </w:rPr>
        <w:t xml:space="preserve">will be unable to deliver last-mile service to the unserved households and the critical communications infrastructure </w:t>
      </w:r>
      <w:r w:rsidR="00F520D9">
        <w:rPr>
          <w:rFonts w:ascii="Palatino Linotype" w:hAnsi="Palatino Linotype"/>
          <w:szCs w:val="24"/>
        </w:rPr>
        <w:t xml:space="preserve">that </w:t>
      </w:r>
      <w:r w:rsidR="00F520D9" w:rsidRPr="00A56AE8">
        <w:rPr>
          <w:rFonts w:ascii="Palatino Linotype" w:hAnsi="Palatino Linotype"/>
          <w:szCs w:val="24"/>
        </w:rPr>
        <w:t>provid</w:t>
      </w:r>
      <w:r w:rsidR="00F520D9">
        <w:rPr>
          <w:rFonts w:ascii="Palatino Linotype" w:hAnsi="Palatino Linotype"/>
          <w:szCs w:val="24"/>
        </w:rPr>
        <w:t>es</w:t>
      </w:r>
      <w:r w:rsidR="00F520D9" w:rsidRPr="00A56AE8">
        <w:rPr>
          <w:rFonts w:ascii="Palatino Linotype" w:hAnsi="Palatino Linotype"/>
          <w:szCs w:val="24"/>
        </w:rPr>
        <w:t xml:space="preserve"> public safety in this remote area. The investment of high capacity backhaul </w:t>
      </w:r>
      <w:r w:rsidR="00F520D9">
        <w:rPr>
          <w:rFonts w:ascii="Palatino Linotype" w:hAnsi="Palatino Linotype"/>
          <w:szCs w:val="24"/>
        </w:rPr>
        <w:t xml:space="preserve">will </w:t>
      </w:r>
      <w:r w:rsidR="00F520D9" w:rsidRPr="00A56AE8">
        <w:rPr>
          <w:rFonts w:ascii="Palatino Linotype" w:hAnsi="Palatino Linotype"/>
          <w:szCs w:val="24"/>
        </w:rPr>
        <w:t xml:space="preserve">benefit many </w:t>
      </w:r>
      <w:r w:rsidR="00F520D9" w:rsidRPr="00740E7F">
        <w:rPr>
          <w:rFonts w:ascii="Palatino Linotype" w:hAnsi="Palatino Linotype"/>
          <w:szCs w:val="24"/>
        </w:rPr>
        <w:t>households, businesses, and anchor institutions beyond the CASF project areas. Staff determined that the proposed middle-mile infrastructure is necessary to serve the project.</w:t>
      </w:r>
      <w:r w:rsidR="00F520D9" w:rsidRPr="00740E7F">
        <w:rPr>
          <w:rStyle w:val="FootnoteReference"/>
          <w:rFonts w:ascii="Palatino Linotype" w:hAnsi="Palatino Linotype"/>
          <w:szCs w:val="24"/>
        </w:rPr>
        <w:footnoteReference w:id="10"/>
      </w:r>
    </w:p>
    <w:p w14:paraId="66CF3439" w14:textId="2634B50A" w:rsidR="007F29AA" w:rsidRDefault="007F29AA" w:rsidP="00944179">
      <w:pPr>
        <w:rPr>
          <w:rFonts w:ascii="Palatino Linotype" w:hAnsi="Palatino Linotype"/>
        </w:rPr>
      </w:pPr>
      <w:bookmarkStart w:id="14" w:name="_Hlk19979111"/>
    </w:p>
    <w:p w14:paraId="2372CFB5" w14:textId="076A0356" w:rsidR="00660521" w:rsidRDefault="00235646" w:rsidP="00944179">
      <w:pPr>
        <w:rPr>
          <w:rFonts w:ascii="Palatino Linotype" w:hAnsi="Palatino Linotype"/>
          <w:szCs w:val="24"/>
        </w:rPr>
      </w:pPr>
      <w:r w:rsidRPr="00F20646">
        <w:rPr>
          <w:rFonts w:ascii="Palatino Linotype" w:hAnsi="Palatino Linotype"/>
          <w:b/>
          <w:bCs/>
        </w:rPr>
        <w:t xml:space="preserve">Middle-mile infrastructure is eligible for CASF </w:t>
      </w:r>
      <w:r w:rsidR="000561A4" w:rsidRPr="00F20646">
        <w:rPr>
          <w:rFonts w:ascii="Palatino Linotype" w:hAnsi="Palatino Linotype"/>
          <w:b/>
          <w:bCs/>
        </w:rPr>
        <w:t xml:space="preserve">grant </w:t>
      </w:r>
      <w:r w:rsidRPr="00F20646">
        <w:rPr>
          <w:rFonts w:ascii="Palatino Linotype" w:hAnsi="Palatino Linotype"/>
          <w:b/>
          <w:bCs/>
        </w:rPr>
        <w:t>funding.</w:t>
      </w:r>
      <w:r w:rsidR="00DB237B">
        <w:rPr>
          <w:rFonts w:ascii="Palatino Linotype" w:hAnsi="Palatino Linotype"/>
        </w:rPr>
        <w:t xml:space="preserve"> </w:t>
      </w:r>
      <w:r w:rsidR="008B70D2">
        <w:rPr>
          <w:rFonts w:ascii="Palatino Linotype" w:hAnsi="Palatino Linotype"/>
        </w:rPr>
        <w:t>Th</w:t>
      </w:r>
      <w:r w:rsidR="00A34FF3">
        <w:rPr>
          <w:rFonts w:ascii="Palatino Linotype" w:hAnsi="Palatino Linotype"/>
          <w:szCs w:val="24"/>
        </w:rPr>
        <w:t xml:space="preserve">e </w:t>
      </w:r>
      <w:r w:rsidR="00880131">
        <w:rPr>
          <w:rFonts w:ascii="Palatino Linotype" w:hAnsi="Palatino Linotype"/>
          <w:szCs w:val="24"/>
        </w:rPr>
        <w:t xml:space="preserve">middle-mile </w:t>
      </w:r>
      <w:r w:rsidR="00CF1D57">
        <w:rPr>
          <w:rFonts w:ascii="Palatino Linotype" w:hAnsi="Palatino Linotype"/>
          <w:szCs w:val="24"/>
        </w:rPr>
        <w:t xml:space="preserve">route extension </w:t>
      </w:r>
      <w:r w:rsidR="00944179">
        <w:rPr>
          <w:rFonts w:ascii="Palatino Linotype" w:hAnsi="Palatino Linotype"/>
          <w:szCs w:val="24"/>
        </w:rPr>
        <w:t xml:space="preserve">travels through census blocks where an </w:t>
      </w:r>
      <w:r w:rsidR="00944179" w:rsidRPr="00944179">
        <w:rPr>
          <w:rFonts w:ascii="Palatino Linotype" w:hAnsi="Palatino Linotype"/>
          <w:szCs w:val="24"/>
        </w:rPr>
        <w:t>existing facility-based broadband</w:t>
      </w:r>
      <w:r w:rsidR="00944179">
        <w:rPr>
          <w:rFonts w:ascii="Palatino Linotype" w:hAnsi="Palatino Linotype"/>
          <w:szCs w:val="24"/>
        </w:rPr>
        <w:t xml:space="preserve"> </w:t>
      </w:r>
      <w:r w:rsidR="00944179" w:rsidRPr="00944179">
        <w:rPr>
          <w:rFonts w:ascii="Palatino Linotype" w:hAnsi="Palatino Linotype"/>
          <w:szCs w:val="24"/>
        </w:rPr>
        <w:lastRenderedPageBreak/>
        <w:t>provider has accepted funds</w:t>
      </w:r>
      <w:r w:rsidR="00944179">
        <w:rPr>
          <w:rFonts w:ascii="Palatino Linotype" w:hAnsi="Palatino Linotype"/>
          <w:szCs w:val="24"/>
        </w:rPr>
        <w:t xml:space="preserve"> from </w:t>
      </w:r>
      <w:r w:rsidR="00720378">
        <w:rPr>
          <w:rFonts w:ascii="Palatino Linotype" w:hAnsi="Palatino Linotype"/>
          <w:szCs w:val="24"/>
        </w:rPr>
        <w:t>the Fed</w:t>
      </w:r>
      <w:r w:rsidR="00A34FF3" w:rsidRPr="004A20E8">
        <w:rPr>
          <w:rFonts w:ascii="Palatino Linotype" w:hAnsi="Palatino Linotype"/>
          <w:szCs w:val="24"/>
        </w:rPr>
        <w:t xml:space="preserve">eral Communications Commission’s </w:t>
      </w:r>
      <w:r w:rsidR="00720378">
        <w:rPr>
          <w:rFonts w:ascii="Palatino Linotype" w:hAnsi="Palatino Linotype"/>
          <w:szCs w:val="24"/>
        </w:rPr>
        <w:t xml:space="preserve">(FCC) </w:t>
      </w:r>
      <w:r w:rsidR="00A34FF3" w:rsidRPr="004A20E8">
        <w:rPr>
          <w:rFonts w:ascii="Palatino Linotype" w:hAnsi="Palatino Linotype"/>
          <w:szCs w:val="24"/>
        </w:rPr>
        <w:t>Connect America Fund Phase II program</w:t>
      </w:r>
      <w:r w:rsidR="00720378">
        <w:rPr>
          <w:rFonts w:ascii="Palatino Linotype" w:hAnsi="Palatino Linotype"/>
          <w:szCs w:val="24"/>
        </w:rPr>
        <w:t xml:space="preserve"> (CAF II)</w:t>
      </w:r>
      <w:r w:rsidR="00A34FF3" w:rsidRPr="004A20E8">
        <w:rPr>
          <w:rFonts w:ascii="Palatino Linotype" w:hAnsi="Palatino Linotype"/>
          <w:szCs w:val="24"/>
        </w:rPr>
        <w:t>.</w:t>
      </w:r>
      <w:r w:rsidR="00404725" w:rsidRPr="00404725">
        <w:rPr>
          <w:rFonts w:ascii="Palatino Linotype" w:hAnsi="Palatino Linotype"/>
          <w:szCs w:val="24"/>
          <w:vertAlign w:val="superscript"/>
        </w:rPr>
        <w:t xml:space="preserve"> </w:t>
      </w:r>
      <w:r w:rsidR="00E027B4">
        <w:rPr>
          <w:rFonts w:ascii="Palatino Linotype" w:hAnsi="Palatino Linotype"/>
          <w:szCs w:val="24"/>
        </w:rPr>
        <w:t xml:space="preserve">Pub. Util. Code </w:t>
      </w:r>
      <w:r w:rsidR="009B4931">
        <w:rPr>
          <w:rFonts w:ascii="Palatino Linotype" w:hAnsi="Palatino Linotype"/>
          <w:szCs w:val="24"/>
        </w:rPr>
        <w:t>section 281(f)(5)</w:t>
      </w:r>
      <w:r w:rsidR="00B2013B">
        <w:rPr>
          <w:rFonts w:ascii="Palatino Linotype" w:hAnsi="Palatino Linotype"/>
          <w:szCs w:val="24"/>
        </w:rPr>
        <w:t>(C)</w:t>
      </w:r>
      <w:r w:rsidR="009B4931">
        <w:rPr>
          <w:rFonts w:ascii="Palatino Linotype" w:hAnsi="Palatino Linotype"/>
          <w:szCs w:val="24"/>
        </w:rPr>
        <w:t xml:space="preserve">(i) prohibits </w:t>
      </w:r>
      <w:r w:rsidR="00404725">
        <w:rPr>
          <w:rFonts w:ascii="Palatino Linotype" w:hAnsi="Palatino Linotype"/>
          <w:szCs w:val="24"/>
        </w:rPr>
        <w:t xml:space="preserve">CASF funding </w:t>
      </w:r>
      <w:r w:rsidR="00944179">
        <w:rPr>
          <w:rFonts w:ascii="Palatino Linotype" w:hAnsi="Palatino Linotype"/>
          <w:szCs w:val="24"/>
        </w:rPr>
        <w:t xml:space="preserve">for </w:t>
      </w:r>
      <w:r w:rsidR="009B4931">
        <w:rPr>
          <w:rFonts w:ascii="Palatino Linotype" w:hAnsi="Palatino Linotype"/>
          <w:szCs w:val="24"/>
        </w:rPr>
        <w:t xml:space="preserve">a project located </w:t>
      </w:r>
      <w:r w:rsidR="00404725">
        <w:rPr>
          <w:rFonts w:ascii="Palatino Linotype" w:hAnsi="Palatino Linotype"/>
          <w:szCs w:val="24"/>
        </w:rPr>
        <w:t xml:space="preserve">in CAF II </w:t>
      </w:r>
      <w:r w:rsidR="009B4931">
        <w:rPr>
          <w:rFonts w:ascii="Palatino Linotype" w:hAnsi="Palatino Linotype"/>
          <w:szCs w:val="24"/>
        </w:rPr>
        <w:t xml:space="preserve">census </w:t>
      </w:r>
      <w:r w:rsidR="00404725">
        <w:rPr>
          <w:rFonts w:ascii="Palatino Linotype" w:hAnsi="Palatino Linotype"/>
          <w:szCs w:val="24"/>
        </w:rPr>
        <w:t>blocks</w:t>
      </w:r>
      <w:r w:rsidR="00B964EB">
        <w:rPr>
          <w:rFonts w:ascii="Palatino Linotype" w:hAnsi="Palatino Linotype"/>
          <w:szCs w:val="24"/>
        </w:rPr>
        <w:t>, with</w:t>
      </w:r>
      <w:r w:rsidR="00E027B4">
        <w:rPr>
          <w:rFonts w:ascii="Palatino Linotype" w:hAnsi="Palatino Linotype"/>
          <w:szCs w:val="24"/>
        </w:rPr>
        <w:t xml:space="preserve"> some</w:t>
      </w:r>
      <w:r w:rsidR="00B964EB">
        <w:rPr>
          <w:rFonts w:ascii="Palatino Linotype" w:hAnsi="Palatino Linotype"/>
          <w:szCs w:val="24"/>
        </w:rPr>
        <w:t xml:space="preserve"> exceptions</w:t>
      </w:r>
      <w:r w:rsidR="00404725">
        <w:rPr>
          <w:rFonts w:ascii="Palatino Linotype" w:hAnsi="Palatino Linotype"/>
          <w:szCs w:val="24"/>
        </w:rPr>
        <w:t>.</w:t>
      </w:r>
      <w:r w:rsidR="00140BF0">
        <w:rPr>
          <w:rFonts w:ascii="Palatino Linotype" w:hAnsi="Palatino Linotype"/>
          <w:szCs w:val="24"/>
        </w:rPr>
        <w:t xml:space="preserve"> </w:t>
      </w:r>
      <w:bookmarkEnd w:id="14"/>
      <w:r w:rsidR="009B4931">
        <w:rPr>
          <w:rFonts w:ascii="Palatino Linotype" w:hAnsi="Palatino Linotype"/>
          <w:szCs w:val="24"/>
        </w:rPr>
        <w:t xml:space="preserve">Staff </w:t>
      </w:r>
      <w:r w:rsidR="00E953E6">
        <w:rPr>
          <w:rFonts w:ascii="Palatino Linotype" w:hAnsi="Palatino Linotype"/>
          <w:szCs w:val="24"/>
        </w:rPr>
        <w:t>finds</w:t>
      </w:r>
      <w:r w:rsidR="00FE2609">
        <w:rPr>
          <w:rFonts w:ascii="Palatino Linotype" w:hAnsi="Palatino Linotype"/>
          <w:szCs w:val="24"/>
        </w:rPr>
        <w:t xml:space="preserve"> </w:t>
      </w:r>
      <w:r w:rsidR="009B4931">
        <w:rPr>
          <w:rFonts w:ascii="Palatino Linotype" w:hAnsi="Palatino Linotype"/>
          <w:szCs w:val="24"/>
        </w:rPr>
        <w:t xml:space="preserve">an exemption to the requirements of Section </w:t>
      </w:r>
      <w:bookmarkStart w:id="15" w:name="_Hlk33713421"/>
      <w:r w:rsidR="009B4931">
        <w:rPr>
          <w:rFonts w:ascii="Palatino Linotype" w:hAnsi="Palatino Linotype"/>
          <w:szCs w:val="24"/>
        </w:rPr>
        <w:t>281(f)(5)</w:t>
      </w:r>
      <w:r w:rsidR="00B2013B">
        <w:rPr>
          <w:rFonts w:ascii="Palatino Linotype" w:hAnsi="Palatino Linotype"/>
          <w:szCs w:val="24"/>
        </w:rPr>
        <w:t>(C)</w:t>
      </w:r>
      <w:r w:rsidR="009B4931">
        <w:rPr>
          <w:rFonts w:ascii="Palatino Linotype" w:hAnsi="Palatino Linotype"/>
          <w:szCs w:val="24"/>
        </w:rPr>
        <w:t xml:space="preserve">(i) </w:t>
      </w:r>
      <w:bookmarkEnd w:id="15"/>
      <w:r w:rsidR="009B4931">
        <w:rPr>
          <w:rFonts w:ascii="Palatino Linotype" w:hAnsi="Palatino Linotype"/>
          <w:szCs w:val="24"/>
        </w:rPr>
        <w:t>is appropriate, as this provision prohibit</w:t>
      </w:r>
      <w:r w:rsidR="00A10FD2">
        <w:rPr>
          <w:rFonts w:ascii="Palatino Linotype" w:hAnsi="Palatino Linotype"/>
          <w:szCs w:val="24"/>
        </w:rPr>
        <w:t>s</w:t>
      </w:r>
      <w:r w:rsidR="009B4931">
        <w:rPr>
          <w:rFonts w:ascii="Palatino Linotype" w:hAnsi="Palatino Linotype"/>
          <w:szCs w:val="24"/>
        </w:rPr>
        <w:t xml:space="preserve"> the funding of </w:t>
      </w:r>
      <w:r w:rsidR="009B4931" w:rsidRPr="009B4931">
        <w:rPr>
          <w:rFonts w:ascii="Palatino Linotype" w:hAnsi="Palatino Linotype"/>
          <w:i/>
          <w:iCs/>
          <w:szCs w:val="24"/>
        </w:rPr>
        <w:t>last-mile</w:t>
      </w:r>
      <w:r w:rsidR="009B4931">
        <w:rPr>
          <w:rFonts w:ascii="Palatino Linotype" w:hAnsi="Palatino Linotype"/>
          <w:szCs w:val="24"/>
        </w:rPr>
        <w:t xml:space="preserve"> broadband deployment within CAF II census blocks, but </w:t>
      </w:r>
      <w:r w:rsidR="00A10FD2">
        <w:rPr>
          <w:rFonts w:ascii="Palatino Linotype" w:hAnsi="Palatino Linotype"/>
          <w:szCs w:val="24"/>
        </w:rPr>
        <w:t xml:space="preserve">should </w:t>
      </w:r>
      <w:r w:rsidR="009B4931">
        <w:rPr>
          <w:rFonts w:ascii="Palatino Linotype" w:hAnsi="Palatino Linotype"/>
          <w:szCs w:val="24"/>
        </w:rPr>
        <w:t xml:space="preserve">not </w:t>
      </w:r>
      <w:r w:rsidR="00A10FD2">
        <w:rPr>
          <w:rFonts w:ascii="Palatino Linotype" w:hAnsi="Palatino Linotype"/>
          <w:szCs w:val="24"/>
        </w:rPr>
        <w:t>prohibit CASF</w:t>
      </w:r>
      <w:r w:rsidR="009B4931">
        <w:rPr>
          <w:rFonts w:ascii="Palatino Linotype" w:hAnsi="Palatino Linotype"/>
          <w:szCs w:val="24"/>
        </w:rPr>
        <w:t xml:space="preserve"> funding of </w:t>
      </w:r>
      <w:r w:rsidR="009B4931" w:rsidRPr="00A10FD2">
        <w:rPr>
          <w:rFonts w:ascii="Palatino Linotype" w:hAnsi="Palatino Linotype"/>
          <w:i/>
          <w:iCs/>
          <w:szCs w:val="24"/>
        </w:rPr>
        <w:t>middle-mile</w:t>
      </w:r>
      <w:r w:rsidR="009B4931">
        <w:rPr>
          <w:rFonts w:ascii="Palatino Linotype" w:hAnsi="Palatino Linotype"/>
          <w:szCs w:val="24"/>
        </w:rPr>
        <w:t xml:space="preserve"> infrastructure</w:t>
      </w:r>
      <w:r w:rsidR="00E027B4">
        <w:rPr>
          <w:rFonts w:ascii="Palatino Linotype" w:hAnsi="Palatino Linotype"/>
          <w:szCs w:val="24"/>
        </w:rPr>
        <w:t xml:space="preserve"> </w:t>
      </w:r>
      <w:r w:rsidR="009B4931">
        <w:rPr>
          <w:rFonts w:ascii="Palatino Linotype" w:hAnsi="Palatino Linotype"/>
          <w:szCs w:val="24"/>
        </w:rPr>
        <w:t xml:space="preserve">that </w:t>
      </w:r>
      <w:r w:rsidR="00C8663C">
        <w:rPr>
          <w:rFonts w:ascii="Palatino Linotype" w:hAnsi="Palatino Linotype"/>
          <w:szCs w:val="24"/>
        </w:rPr>
        <w:t xml:space="preserve">merely </w:t>
      </w:r>
      <w:r w:rsidR="009B4931">
        <w:rPr>
          <w:rFonts w:ascii="Palatino Linotype" w:hAnsi="Palatino Linotype"/>
          <w:szCs w:val="24"/>
        </w:rPr>
        <w:t>travels through CAF II census blocks</w:t>
      </w:r>
      <w:r w:rsidR="00C8663C">
        <w:rPr>
          <w:rFonts w:ascii="Palatino Linotype" w:hAnsi="Palatino Linotype"/>
          <w:szCs w:val="24"/>
        </w:rPr>
        <w:t>, if those CAF II census blocks</w:t>
      </w:r>
      <w:r w:rsidR="00A10FD2">
        <w:rPr>
          <w:rFonts w:ascii="Palatino Linotype" w:hAnsi="Palatino Linotype"/>
          <w:szCs w:val="24"/>
        </w:rPr>
        <w:t xml:space="preserve"> lack</w:t>
      </w:r>
      <w:r w:rsidR="009B4931">
        <w:rPr>
          <w:rFonts w:ascii="Palatino Linotype" w:hAnsi="Palatino Linotype"/>
          <w:szCs w:val="24"/>
        </w:rPr>
        <w:t xml:space="preserve"> adequate broadband middle-mile</w:t>
      </w:r>
      <w:r w:rsidR="00A10FD2">
        <w:rPr>
          <w:rFonts w:ascii="Palatino Linotype" w:hAnsi="Palatino Linotype"/>
          <w:szCs w:val="24"/>
        </w:rPr>
        <w:t xml:space="preserve"> infrastructure</w:t>
      </w:r>
      <w:r w:rsidR="009B4931">
        <w:rPr>
          <w:rFonts w:ascii="Palatino Linotype" w:hAnsi="Palatino Linotype"/>
          <w:szCs w:val="24"/>
        </w:rPr>
        <w:t>.</w:t>
      </w:r>
      <w:r w:rsidR="00A10FD2">
        <w:rPr>
          <w:rStyle w:val="FootnoteReference"/>
          <w:rFonts w:ascii="Palatino Linotype" w:hAnsi="Palatino Linotype"/>
          <w:szCs w:val="24"/>
        </w:rPr>
        <w:footnoteReference w:id="11"/>
      </w:r>
    </w:p>
    <w:p w14:paraId="70D997EC" w14:textId="77777777" w:rsidR="002C019A" w:rsidRDefault="002C019A" w:rsidP="002C019A">
      <w:pPr>
        <w:rPr>
          <w:rFonts w:ascii="Palatino Linotype" w:hAnsi="Palatino Linotype"/>
          <w:szCs w:val="24"/>
        </w:rPr>
      </w:pPr>
    </w:p>
    <w:p w14:paraId="02C18EA3" w14:textId="05E91922" w:rsidR="00B06BA6" w:rsidRPr="00740E7F" w:rsidRDefault="002C019A" w:rsidP="002C019A">
      <w:pPr>
        <w:rPr>
          <w:rFonts w:ascii="Palatino Linotype" w:hAnsi="Palatino Linotype"/>
          <w:szCs w:val="24"/>
        </w:rPr>
      </w:pPr>
      <w:r w:rsidRPr="00740E7F">
        <w:rPr>
          <w:rFonts w:ascii="Palatino Linotype" w:hAnsi="Palatino Linotype"/>
          <w:szCs w:val="24"/>
        </w:rPr>
        <w:t xml:space="preserve">With respect to providing CASF funding to build and deploy </w:t>
      </w:r>
      <w:r w:rsidR="00B06BA6" w:rsidRPr="00740E7F">
        <w:rPr>
          <w:rFonts w:ascii="Palatino Linotype" w:hAnsi="Palatino Linotype"/>
          <w:szCs w:val="24"/>
        </w:rPr>
        <w:t>the KRRBI Project’s middle-mile infrastructure, the Commission has previously ordered that “[t]he KRRBI middle-mile network shall be made available for wholesale access to other potential CASF grantees at reasonable rates and terms. These reasonable rates shall be at cost.”</w:t>
      </w:r>
      <w:r w:rsidR="00B06BA6" w:rsidRPr="00740E7F">
        <w:rPr>
          <w:rStyle w:val="FootnoteReference"/>
          <w:rFonts w:ascii="Palatino Linotype" w:hAnsi="Palatino Linotype"/>
          <w:szCs w:val="24"/>
        </w:rPr>
        <w:footnoteReference w:id="12"/>
      </w:r>
    </w:p>
    <w:p w14:paraId="117D7C2F" w14:textId="5A82121C" w:rsidR="007A7E8C" w:rsidRDefault="00F8673A" w:rsidP="008B70D2">
      <w:pPr>
        <w:rPr>
          <w:rFonts w:ascii="Palatino Linotype" w:hAnsi="Palatino Linotype"/>
          <w:szCs w:val="24"/>
        </w:rPr>
      </w:pPr>
      <w:r w:rsidRPr="00740E7F">
        <w:rPr>
          <w:rFonts w:ascii="Palatino Linotype" w:hAnsi="Palatino Linotype"/>
          <w:szCs w:val="24"/>
        </w:rPr>
        <w:t>T</w:t>
      </w:r>
      <w:r w:rsidR="002C019A" w:rsidRPr="00740E7F">
        <w:rPr>
          <w:rFonts w:ascii="Palatino Linotype" w:hAnsi="Palatino Linotype"/>
          <w:szCs w:val="24"/>
        </w:rPr>
        <w:t>h</w:t>
      </w:r>
      <w:r w:rsidR="004B21CC" w:rsidRPr="00740E7F">
        <w:rPr>
          <w:rFonts w:ascii="Palatino Linotype" w:hAnsi="Palatino Linotype"/>
          <w:szCs w:val="24"/>
        </w:rPr>
        <w:t>at</w:t>
      </w:r>
      <w:r w:rsidR="002C019A" w:rsidRPr="00740E7F">
        <w:rPr>
          <w:rFonts w:ascii="Palatino Linotype" w:hAnsi="Palatino Linotype"/>
          <w:szCs w:val="24"/>
        </w:rPr>
        <w:t xml:space="preserve"> </w:t>
      </w:r>
      <w:r w:rsidRPr="00740E7F">
        <w:rPr>
          <w:rFonts w:ascii="Palatino Linotype" w:hAnsi="Palatino Linotype"/>
          <w:szCs w:val="24"/>
        </w:rPr>
        <w:t xml:space="preserve">order </w:t>
      </w:r>
      <w:r w:rsidR="002C019A" w:rsidRPr="00740E7F">
        <w:rPr>
          <w:rFonts w:ascii="Palatino Linotype" w:hAnsi="Palatino Linotype"/>
          <w:szCs w:val="24"/>
        </w:rPr>
        <w:t>advance</w:t>
      </w:r>
      <w:r w:rsidR="004B21CC" w:rsidRPr="00740E7F">
        <w:rPr>
          <w:rFonts w:ascii="Palatino Linotype" w:hAnsi="Palatino Linotype"/>
          <w:szCs w:val="24"/>
        </w:rPr>
        <w:t>d</w:t>
      </w:r>
      <w:r w:rsidR="002C019A" w:rsidRPr="00740E7F">
        <w:rPr>
          <w:rFonts w:ascii="Palatino Linotype" w:hAnsi="Palatino Linotype"/>
          <w:szCs w:val="24"/>
        </w:rPr>
        <w:t xml:space="preserve"> the goals of CASF</w:t>
      </w:r>
      <w:r w:rsidRPr="00740E7F">
        <w:rPr>
          <w:rFonts w:ascii="Palatino Linotype" w:hAnsi="Palatino Linotype"/>
          <w:szCs w:val="24"/>
        </w:rPr>
        <w:t xml:space="preserve"> program</w:t>
      </w:r>
      <w:r w:rsidR="004B21CC" w:rsidRPr="00740E7F">
        <w:rPr>
          <w:rFonts w:ascii="Palatino Linotype" w:hAnsi="Palatino Linotype"/>
          <w:szCs w:val="24"/>
        </w:rPr>
        <w:t xml:space="preserve">. Staff recommends that </w:t>
      </w:r>
      <w:r w:rsidRPr="00740E7F">
        <w:rPr>
          <w:rFonts w:ascii="Palatino Linotype" w:hAnsi="Palatino Linotype"/>
          <w:szCs w:val="24"/>
        </w:rPr>
        <w:t xml:space="preserve">because </w:t>
      </w:r>
      <w:r w:rsidR="002C019A" w:rsidRPr="00740E7F">
        <w:rPr>
          <w:rFonts w:ascii="Palatino Linotype" w:hAnsi="Palatino Linotype"/>
          <w:szCs w:val="24"/>
        </w:rPr>
        <w:t xml:space="preserve">middle-mile infrastructure </w:t>
      </w:r>
      <w:r w:rsidRPr="00740E7F">
        <w:rPr>
          <w:rFonts w:ascii="Palatino Linotype" w:hAnsi="Palatino Linotype"/>
          <w:szCs w:val="24"/>
        </w:rPr>
        <w:t xml:space="preserve">will be </w:t>
      </w:r>
      <w:r w:rsidR="002C019A" w:rsidRPr="00740E7F">
        <w:rPr>
          <w:rFonts w:ascii="Palatino Linotype" w:hAnsi="Palatino Linotype"/>
          <w:szCs w:val="24"/>
        </w:rPr>
        <w:t>utilize</w:t>
      </w:r>
      <w:r w:rsidRPr="00740E7F">
        <w:rPr>
          <w:rFonts w:ascii="Palatino Linotype" w:hAnsi="Palatino Linotype"/>
          <w:szCs w:val="24"/>
        </w:rPr>
        <w:t>d</w:t>
      </w:r>
      <w:r w:rsidR="002C019A" w:rsidRPr="00740E7F">
        <w:rPr>
          <w:rFonts w:ascii="Palatino Linotype" w:hAnsi="Palatino Linotype"/>
          <w:szCs w:val="24"/>
        </w:rPr>
        <w:t xml:space="preserve"> to support broadband deployment</w:t>
      </w:r>
      <w:r w:rsidRPr="00740E7F">
        <w:rPr>
          <w:rFonts w:ascii="Palatino Linotype" w:hAnsi="Palatino Linotype"/>
          <w:szCs w:val="24"/>
        </w:rPr>
        <w:t xml:space="preserve"> within the proposed project and provide increased means for interconnection </w:t>
      </w:r>
      <w:r w:rsidR="004B21CC" w:rsidRPr="00740E7F">
        <w:rPr>
          <w:rFonts w:ascii="Palatino Linotype" w:hAnsi="Palatino Linotype"/>
          <w:szCs w:val="24"/>
        </w:rPr>
        <w:t>within the region, that the Commission adopt a similar requirement herein.</w:t>
      </w:r>
      <w:r w:rsidR="002C019A" w:rsidRPr="002C019A">
        <w:rPr>
          <w:rFonts w:ascii="Palatino Linotype" w:hAnsi="Palatino Linotype"/>
          <w:szCs w:val="24"/>
        </w:rPr>
        <w:t xml:space="preserve"> </w:t>
      </w:r>
    </w:p>
    <w:p w14:paraId="458E3E22" w14:textId="60FDA11F" w:rsidR="007A7E8C" w:rsidRDefault="007A7E8C" w:rsidP="008B70D2">
      <w:pPr>
        <w:rPr>
          <w:rFonts w:ascii="Palatino Linotype" w:hAnsi="Palatino Linotype"/>
          <w:szCs w:val="24"/>
        </w:rPr>
      </w:pPr>
    </w:p>
    <w:p w14:paraId="0C775B2D" w14:textId="77777777" w:rsidR="003E69BA" w:rsidRPr="003E69BA" w:rsidRDefault="003E69BA" w:rsidP="00902E59">
      <w:pPr>
        <w:pStyle w:val="ListParagraph"/>
        <w:numPr>
          <w:ilvl w:val="0"/>
          <w:numId w:val="3"/>
        </w:numPr>
        <w:ind w:hanging="360"/>
        <w:rPr>
          <w:rFonts w:ascii="Palatino Linotype" w:eastAsia="MS Gothic" w:hAnsi="Palatino Linotype"/>
          <w:b/>
          <w:bCs/>
          <w:szCs w:val="24"/>
        </w:rPr>
      </w:pPr>
      <w:r w:rsidRPr="003E69BA">
        <w:rPr>
          <w:rFonts w:ascii="Palatino Linotype" w:eastAsia="MS Gothic" w:hAnsi="Palatino Linotype"/>
          <w:b/>
          <w:bCs/>
          <w:szCs w:val="24"/>
        </w:rPr>
        <w:t xml:space="preserve">Minimum Performance Criteria </w:t>
      </w:r>
    </w:p>
    <w:p w14:paraId="687A3182" w14:textId="7AE6F61C" w:rsidR="003E69BA" w:rsidRPr="000D338D" w:rsidRDefault="003E69BA" w:rsidP="003E69BA">
      <w:pPr>
        <w:rPr>
          <w:rFonts w:ascii="Palatino Linotype" w:eastAsia="MS Gothic" w:hAnsi="Palatino Linotype"/>
          <w:b/>
          <w:bCs/>
          <w:sz w:val="10"/>
          <w:szCs w:val="10"/>
        </w:rPr>
      </w:pPr>
    </w:p>
    <w:p w14:paraId="05CBACBB" w14:textId="77D7865B" w:rsidR="00E306CF" w:rsidRPr="00E306CF" w:rsidRDefault="00E306CF" w:rsidP="00E306CF">
      <w:pPr>
        <w:overflowPunct/>
        <w:textAlignment w:val="auto"/>
        <w:rPr>
          <w:rFonts w:ascii="Palatino Linotype" w:hAnsi="Palatino Linotype"/>
          <w:color w:val="000000"/>
          <w:szCs w:val="24"/>
        </w:rPr>
      </w:pPr>
      <w:r w:rsidRPr="00E306CF">
        <w:rPr>
          <w:rFonts w:ascii="Palatino Linotype" w:hAnsi="Palatino Linotype"/>
          <w:szCs w:val="24"/>
        </w:rPr>
        <w:t xml:space="preserve">Staff reviewed </w:t>
      </w:r>
      <w:r>
        <w:rPr>
          <w:rFonts w:ascii="Palatino Linotype" w:hAnsi="Palatino Linotype"/>
          <w:szCs w:val="24"/>
        </w:rPr>
        <w:t xml:space="preserve">the KRRBI </w:t>
      </w:r>
      <w:r w:rsidR="00B64BD9">
        <w:rPr>
          <w:rFonts w:ascii="Palatino Linotype" w:hAnsi="Palatino Linotype"/>
          <w:szCs w:val="24"/>
        </w:rPr>
        <w:t xml:space="preserve">Project </w:t>
      </w:r>
      <w:r w:rsidRPr="00E306CF">
        <w:rPr>
          <w:rFonts w:ascii="Palatino Linotype" w:hAnsi="Palatino Linotype"/>
          <w:szCs w:val="24"/>
        </w:rPr>
        <w:t>application and determined that the proposed project meet</w:t>
      </w:r>
      <w:r w:rsidR="003E2368">
        <w:rPr>
          <w:rFonts w:ascii="Palatino Linotype" w:hAnsi="Palatino Linotype"/>
          <w:szCs w:val="24"/>
        </w:rPr>
        <w:t>s</w:t>
      </w:r>
      <w:r w:rsidRPr="00E306CF">
        <w:rPr>
          <w:rFonts w:ascii="Palatino Linotype" w:hAnsi="Palatino Linotype"/>
          <w:szCs w:val="24"/>
        </w:rPr>
        <w:t xml:space="preserve"> the minimum performance criteria pursuant to D.18-12-018, Appendix 1, </w:t>
      </w:r>
      <w:r w:rsidR="00D735B1">
        <w:rPr>
          <w:rFonts w:ascii="Palatino Linotype" w:hAnsi="Palatino Linotype"/>
          <w:szCs w:val="24"/>
        </w:rPr>
        <w:br/>
      </w:r>
      <w:r w:rsidRPr="00E306CF">
        <w:rPr>
          <w:rFonts w:ascii="Palatino Linotype" w:hAnsi="Palatino Linotype"/>
          <w:szCs w:val="24"/>
        </w:rPr>
        <w:t xml:space="preserve">Section 6, as summarized in Table </w:t>
      </w:r>
      <w:r w:rsidR="002D05D7">
        <w:rPr>
          <w:rFonts w:ascii="Palatino Linotype" w:hAnsi="Palatino Linotype"/>
          <w:szCs w:val="24"/>
        </w:rPr>
        <w:t>2</w:t>
      </w:r>
      <w:r w:rsidRPr="00E306CF">
        <w:rPr>
          <w:rFonts w:ascii="Palatino Linotype" w:hAnsi="Palatino Linotype"/>
          <w:szCs w:val="24"/>
        </w:rPr>
        <w:t>.</w:t>
      </w:r>
    </w:p>
    <w:p w14:paraId="71AE3D6D" w14:textId="77777777" w:rsidR="00E306CF" w:rsidRPr="00E306CF" w:rsidRDefault="00E306CF" w:rsidP="00E306CF">
      <w:pPr>
        <w:overflowPunct/>
        <w:textAlignment w:val="auto"/>
        <w:rPr>
          <w:rFonts w:ascii="Palatino Linotype" w:hAnsi="Palatino Linotype"/>
          <w:color w:val="000000"/>
          <w:szCs w:val="24"/>
        </w:rPr>
      </w:pPr>
    </w:p>
    <w:p w14:paraId="447777F9" w14:textId="40261B3C" w:rsidR="00E306CF" w:rsidRDefault="00E306CF" w:rsidP="00E306CF">
      <w:pPr>
        <w:overflowPunct/>
        <w:jc w:val="center"/>
        <w:textAlignment w:val="auto"/>
        <w:rPr>
          <w:rFonts w:ascii="Palatino Linotype" w:hAnsi="Palatino Linotype"/>
          <w:b/>
          <w:bCs/>
          <w:color w:val="000000"/>
          <w:spacing w:val="5"/>
          <w:szCs w:val="24"/>
        </w:rPr>
      </w:pPr>
      <w:bookmarkStart w:id="16" w:name="_Hlk22023984"/>
      <w:bookmarkStart w:id="17" w:name="_Hlk19970305"/>
      <w:r w:rsidRPr="00E306CF">
        <w:rPr>
          <w:rFonts w:ascii="Times New Roman" w:hAnsi="Times New Roman"/>
          <w:b/>
          <w:bCs/>
          <w:color w:val="000000"/>
          <w:szCs w:val="24"/>
        </w:rPr>
        <w:t>Table</w:t>
      </w:r>
      <w:r w:rsidRPr="00E306CF">
        <w:rPr>
          <w:rFonts w:ascii="Palatino Linotype" w:hAnsi="Palatino Linotype"/>
          <w:b/>
          <w:bCs/>
          <w:color w:val="000000"/>
          <w:spacing w:val="5"/>
          <w:szCs w:val="24"/>
        </w:rPr>
        <w:t xml:space="preserve"> </w:t>
      </w:r>
      <w:r w:rsidR="002C0F54">
        <w:rPr>
          <w:rFonts w:ascii="Palatino Linotype" w:hAnsi="Palatino Linotype"/>
          <w:b/>
          <w:bCs/>
          <w:color w:val="000000"/>
          <w:spacing w:val="5"/>
          <w:szCs w:val="24"/>
        </w:rPr>
        <w:t>2</w:t>
      </w:r>
      <w:r w:rsidRPr="00E306CF">
        <w:rPr>
          <w:rFonts w:ascii="Palatino Linotype" w:hAnsi="Palatino Linotype"/>
          <w:b/>
          <w:bCs/>
          <w:color w:val="000000"/>
          <w:spacing w:val="5"/>
          <w:szCs w:val="24"/>
        </w:rPr>
        <w:t>.  Minimum Performance Criteria</w:t>
      </w:r>
    </w:p>
    <w:p w14:paraId="10EF9A93" w14:textId="77777777" w:rsidR="002C0F54" w:rsidRPr="00E306CF" w:rsidRDefault="002C0F54" w:rsidP="00E306CF">
      <w:pPr>
        <w:overflowPunct/>
        <w:jc w:val="center"/>
        <w:textAlignment w:val="auto"/>
        <w:rPr>
          <w:rFonts w:ascii="Palatino Linotype" w:hAnsi="Palatino Linotype"/>
          <w:b/>
          <w:bCs/>
          <w:color w:val="000000"/>
          <w:spacing w:val="5"/>
          <w:sz w:val="10"/>
          <w:szCs w:val="10"/>
        </w:rPr>
      </w:pPr>
    </w:p>
    <w:bookmarkEnd w:id="16"/>
    <w:tbl>
      <w:tblPr>
        <w:tblStyle w:val="TableGrid1"/>
        <w:tblW w:w="0" w:type="auto"/>
        <w:tblLook w:val="04A0" w:firstRow="1" w:lastRow="0" w:firstColumn="1" w:lastColumn="0" w:noHBand="0" w:noVBand="1"/>
      </w:tblPr>
      <w:tblGrid>
        <w:gridCol w:w="2065"/>
        <w:gridCol w:w="4770"/>
        <w:gridCol w:w="2515"/>
      </w:tblGrid>
      <w:tr w:rsidR="00E306CF" w:rsidRPr="00E306CF" w14:paraId="6B62A7E3" w14:textId="77777777" w:rsidTr="00E306CF">
        <w:tc>
          <w:tcPr>
            <w:tcW w:w="2065" w:type="dxa"/>
            <w:shd w:val="clear" w:color="auto" w:fill="F2F2F2"/>
          </w:tcPr>
          <w:p w14:paraId="3642600D" w14:textId="77777777" w:rsidR="00E306CF" w:rsidRPr="00E306CF" w:rsidRDefault="00E306CF" w:rsidP="00E306CF">
            <w:pPr>
              <w:overflowPunct/>
              <w:autoSpaceDE/>
              <w:autoSpaceDN/>
              <w:adjustRightInd/>
              <w:textAlignment w:val="auto"/>
              <w:rPr>
                <w:rFonts w:ascii="Palatino Linotype" w:hAnsi="Palatino Linotype"/>
                <w:b/>
                <w:bCs/>
                <w:color w:val="000000"/>
                <w:szCs w:val="24"/>
              </w:rPr>
            </w:pPr>
          </w:p>
        </w:tc>
        <w:tc>
          <w:tcPr>
            <w:tcW w:w="4770" w:type="dxa"/>
            <w:shd w:val="clear" w:color="auto" w:fill="F2F2F2"/>
          </w:tcPr>
          <w:p w14:paraId="2B6BAF56" w14:textId="77777777" w:rsidR="00E306CF" w:rsidRPr="00E306CF" w:rsidRDefault="00E306CF" w:rsidP="00E306CF">
            <w:pPr>
              <w:overflowPunct/>
              <w:autoSpaceDE/>
              <w:autoSpaceDN/>
              <w:adjustRightInd/>
              <w:jc w:val="center"/>
              <w:textAlignment w:val="auto"/>
              <w:rPr>
                <w:rFonts w:ascii="Palatino Linotype" w:hAnsi="Palatino Linotype"/>
                <w:b/>
                <w:bCs/>
                <w:color w:val="000000"/>
                <w:szCs w:val="24"/>
              </w:rPr>
            </w:pPr>
            <w:r w:rsidRPr="00E306CF">
              <w:rPr>
                <w:rFonts w:ascii="Palatino Linotype" w:hAnsi="Palatino Linotype"/>
                <w:b/>
                <w:bCs/>
                <w:color w:val="000000"/>
                <w:szCs w:val="24"/>
              </w:rPr>
              <w:t>CASF Performance Criteria</w:t>
            </w:r>
          </w:p>
        </w:tc>
        <w:tc>
          <w:tcPr>
            <w:tcW w:w="2515" w:type="dxa"/>
            <w:shd w:val="clear" w:color="auto" w:fill="F2F2F2"/>
          </w:tcPr>
          <w:p w14:paraId="5D323D33" w14:textId="77777777" w:rsidR="00E306CF" w:rsidRPr="00E306CF" w:rsidRDefault="00E306CF" w:rsidP="00E306CF">
            <w:pPr>
              <w:overflowPunct/>
              <w:autoSpaceDE/>
              <w:autoSpaceDN/>
              <w:adjustRightInd/>
              <w:jc w:val="center"/>
              <w:textAlignment w:val="auto"/>
              <w:rPr>
                <w:rFonts w:ascii="Palatino Linotype" w:hAnsi="Palatino Linotype"/>
                <w:b/>
                <w:bCs/>
                <w:color w:val="000000"/>
                <w:szCs w:val="24"/>
              </w:rPr>
            </w:pPr>
            <w:r w:rsidRPr="00E306CF">
              <w:rPr>
                <w:rFonts w:ascii="Palatino Linotype" w:hAnsi="Palatino Linotype"/>
                <w:b/>
                <w:bCs/>
                <w:color w:val="000000"/>
                <w:szCs w:val="24"/>
              </w:rPr>
              <w:t>Proposed Projects</w:t>
            </w:r>
          </w:p>
        </w:tc>
      </w:tr>
      <w:tr w:rsidR="00E306CF" w:rsidRPr="00E306CF" w14:paraId="04A211EB" w14:textId="77777777" w:rsidTr="00E14502">
        <w:tc>
          <w:tcPr>
            <w:tcW w:w="2065" w:type="dxa"/>
            <w:vAlign w:val="center"/>
          </w:tcPr>
          <w:p w14:paraId="42CFB1EA" w14:textId="77777777" w:rsidR="00E306CF" w:rsidRPr="00E306CF" w:rsidRDefault="00E306CF" w:rsidP="00E306CF">
            <w:pPr>
              <w:overflowPunct/>
              <w:autoSpaceDE/>
              <w:autoSpaceDN/>
              <w:adjustRightInd/>
              <w:textAlignment w:val="auto"/>
              <w:rPr>
                <w:rFonts w:ascii="Palatino Linotype" w:hAnsi="Palatino Linotype"/>
                <w:b/>
                <w:bCs/>
                <w:color w:val="000000"/>
                <w:szCs w:val="24"/>
              </w:rPr>
            </w:pPr>
            <w:r w:rsidRPr="00E306CF">
              <w:rPr>
                <w:rFonts w:ascii="Palatino Linotype" w:hAnsi="Palatino Linotype"/>
                <w:b/>
                <w:bCs/>
                <w:color w:val="000000"/>
                <w:szCs w:val="24"/>
              </w:rPr>
              <w:t>Project Completion</w:t>
            </w:r>
          </w:p>
        </w:tc>
        <w:tc>
          <w:tcPr>
            <w:tcW w:w="4770" w:type="dxa"/>
            <w:vAlign w:val="center"/>
          </w:tcPr>
          <w:p w14:paraId="34E940FD" w14:textId="77777777" w:rsidR="00E306CF" w:rsidRPr="00E306CF" w:rsidRDefault="00E306CF" w:rsidP="00E306CF">
            <w:pPr>
              <w:overflowPunct/>
              <w:autoSpaceDE/>
              <w:autoSpaceDN/>
              <w:adjustRightInd/>
              <w:jc w:val="center"/>
              <w:textAlignment w:val="auto"/>
              <w:rPr>
                <w:rFonts w:ascii="Palatino Linotype" w:hAnsi="Palatino Linotype"/>
                <w:b/>
                <w:bCs/>
                <w:color w:val="000000"/>
                <w:szCs w:val="24"/>
              </w:rPr>
            </w:pPr>
            <w:r w:rsidRPr="00E306CF">
              <w:rPr>
                <w:rFonts w:ascii="Palatino Linotype" w:hAnsi="Palatino Linotype"/>
                <w:color w:val="000000"/>
                <w:szCs w:val="24"/>
              </w:rPr>
              <w:t>CEQA-exempt projects must be completed within 12 months, and all other projects shall be completed within 24 months after receiving authorization to construct</w:t>
            </w:r>
          </w:p>
        </w:tc>
        <w:tc>
          <w:tcPr>
            <w:tcW w:w="2515" w:type="dxa"/>
            <w:vAlign w:val="center"/>
          </w:tcPr>
          <w:p w14:paraId="2E7EB29A" w14:textId="0AF2259E" w:rsidR="005A4628" w:rsidRPr="005A4628" w:rsidRDefault="00AD3556" w:rsidP="005A4628">
            <w:pPr>
              <w:overflowPunct/>
              <w:autoSpaceDE/>
              <w:autoSpaceDN/>
              <w:adjustRightInd/>
              <w:jc w:val="center"/>
              <w:textAlignment w:val="auto"/>
              <w:rPr>
                <w:rFonts w:ascii="Palatino Linotype" w:hAnsi="Palatino Linotype"/>
                <w:color w:val="000000"/>
                <w:szCs w:val="24"/>
              </w:rPr>
            </w:pPr>
            <w:r>
              <w:rPr>
                <w:rFonts w:ascii="Palatino Linotype" w:hAnsi="Palatino Linotype"/>
                <w:color w:val="000000"/>
                <w:szCs w:val="24"/>
              </w:rPr>
              <w:t xml:space="preserve">Yes - </w:t>
            </w:r>
            <w:r w:rsidR="005A4628" w:rsidRPr="005A4628">
              <w:rPr>
                <w:rFonts w:ascii="Palatino Linotype" w:hAnsi="Palatino Linotype"/>
                <w:color w:val="000000"/>
                <w:szCs w:val="24"/>
              </w:rPr>
              <w:t xml:space="preserve">24 months </w:t>
            </w:r>
          </w:p>
          <w:p w14:paraId="736F01B9" w14:textId="4D968667" w:rsidR="00E306CF" w:rsidRPr="00E306CF" w:rsidRDefault="005A4628" w:rsidP="005A4628">
            <w:pPr>
              <w:overflowPunct/>
              <w:autoSpaceDE/>
              <w:autoSpaceDN/>
              <w:adjustRightInd/>
              <w:jc w:val="center"/>
              <w:textAlignment w:val="auto"/>
              <w:rPr>
                <w:rFonts w:ascii="Palatino Linotype" w:hAnsi="Palatino Linotype"/>
                <w:b/>
                <w:bCs/>
                <w:color w:val="000000"/>
                <w:szCs w:val="24"/>
              </w:rPr>
            </w:pPr>
            <w:r w:rsidRPr="005A4628">
              <w:rPr>
                <w:rFonts w:ascii="Palatino Linotype" w:hAnsi="Palatino Linotype"/>
                <w:color w:val="000000"/>
                <w:szCs w:val="24"/>
              </w:rPr>
              <w:t>after CEQA approval</w:t>
            </w:r>
          </w:p>
        </w:tc>
      </w:tr>
      <w:tr w:rsidR="00E306CF" w:rsidRPr="00E306CF" w14:paraId="22E6F932" w14:textId="77777777" w:rsidTr="00E14502">
        <w:tc>
          <w:tcPr>
            <w:tcW w:w="2065" w:type="dxa"/>
            <w:vAlign w:val="center"/>
          </w:tcPr>
          <w:p w14:paraId="589613A6" w14:textId="77777777" w:rsidR="00E306CF" w:rsidRPr="00E306CF" w:rsidRDefault="00E306CF" w:rsidP="00E306CF">
            <w:pPr>
              <w:overflowPunct/>
              <w:autoSpaceDE/>
              <w:autoSpaceDN/>
              <w:adjustRightInd/>
              <w:textAlignment w:val="auto"/>
              <w:rPr>
                <w:rFonts w:ascii="Palatino Linotype" w:hAnsi="Palatino Linotype"/>
                <w:b/>
                <w:bCs/>
                <w:color w:val="000000"/>
                <w:szCs w:val="24"/>
              </w:rPr>
            </w:pPr>
            <w:r w:rsidRPr="00E306CF">
              <w:rPr>
                <w:rFonts w:ascii="Palatino Linotype" w:hAnsi="Palatino Linotype"/>
                <w:b/>
                <w:bCs/>
                <w:color w:val="000000"/>
                <w:szCs w:val="24"/>
              </w:rPr>
              <w:lastRenderedPageBreak/>
              <w:t>Pricing</w:t>
            </w:r>
          </w:p>
        </w:tc>
        <w:tc>
          <w:tcPr>
            <w:tcW w:w="4770" w:type="dxa"/>
            <w:vAlign w:val="center"/>
          </w:tcPr>
          <w:p w14:paraId="107CB8C0" w14:textId="77777777" w:rsidR="00E306CF" w:rsidRPr="00E306CF" w:rsidRDefault="00E306CF" w:rsidP="00E306CF">
            <w:pPr>
              <w:overflowPunct/>
              <w:autoSpaceDE/>
              <w:autoSpaceDN/>
              <w:adjustRightInd/>
              <w:jc w:val="center"/>
              <w:textAlignment w:val="auto"/>
              <w:rPr>
                <w:rFonts w:ascii="Palatino Linotype" w:hAnsi="Palatino Linotype"/>
                <w:color w:val="000000"/>
                <w:szCs w:val="24"/>
              </w:rPr>
            </w:pPr>
            <w:r w:rsidRPr="00E306CF">
              <w:rPr>
                <w:rFonts w:ascii="Palatino Linotype" w:hAnsi="Palatino Linotype"/>
                <w:color w:val="000000"/>
                <w:szCs w:val="24"/>
              </w:rPr>
              <w:t>Price commitment for two years</w:t>
            </w:r>
          </w:p>
          <w:p w14:paraId="1BC85161" w14:textId="77777777" w:rsidR="00E306CF" w:rsidRPr="00E306CF" w:rsidRDefault="00E306CF" w:rsidP="00E306CF">
            <w:pPr>
              <w:overflowPunct/>
              <w:autoSpaceDE/>
              <w:autoSpaceDN/>
              <w:adjustRightInd/>
              <w:jc w:val="center"/>
              <w:textAlignment w:val="auto"/>
              <w:rPr>
                <w:rFonts w:ascii="Palatino Linotype" w:hAnsi="Palatino Linotype"/>
                <w:color w:val="000000"/>
                <w:szCs w:val="24"/>
              </w:rPr>
            </w:pPr>
            <w:r w:rsidRPr="00E306CF">
              <w:rPr>
                <w:rFonts w:ascii="Palatino Linotype" w:hAnsi="Palatino Linotype"/>
                <w:color w:val="000000"/>
                <w:szCs w:val="24"/>
              </w:rPr>
              <w:t xml:space="preserve"> after completion of the project</w:t>
            </w:r>
          </w:p>
        </w:tc>
        <w:tc>
          <w:tcPr>
            <w:tcW w:w="2515" w:type="dxa"/>
            <w:vAlign w:val="center"/>
          </w:tcPr>
          <w:p w14:paraId="6EE6AF7B" w14:textId="1F11221F" w:rsidR="00E306CF" w:rsidRPr="00E306CF" w:rsidRDefault="00AD3556" w:rsidP="00E306CF">
            <w:pPr>
              <w:overflowPunct/>
              <w:autoSpaceDE/>
              <w:autoSpaceDN/>
              <w:adjustRightInd/>
              <w:jc w:val="center"/>
              <w:textAlignment w:val="auto"/>
              <w:rPr>
                <w:rFonts w:ascii="Palatino Linotype" w:hAnsi="Palatino Linotype"/>
                <w:color w:val="000000"/>
                <w:szCs w:val="24"/>
              </w:rPr>
            </w:pPr>
            <w:r>
              <w:rPr>
                <w:rFonts w:ascii="Palatino Linotype" w:hAnsi="Palatino Linotype"/>
                <w:color w:val="000000"/>
                <w:szCs w:val="24"/>
              </w:rPr>
              <w:t xml:space="preserve">Yes - </w:t>
            </w:r>
            <w:r w:rsidR="00E306CF" w:rsidRPr="00E306CF">
              <w:rPr>
                <w:rFonts w:ascii="Palatino Linotype" w:hAnsi="Palatino Linotype"/>
                <w:color w:val="000000"/>
                <w:szCs w:val="24"/>
              </w:rPr>
              <w:t>2</w:t>
            </w:r>
            <w:r w:rsidR="00BE5A82">
              <w:rPr>
                <w:rFonts w:ascii="Palatino Linotype" w:hAnsi="Palatino Linotype"/>
                <w:color w:val="000000"/>
                <w:szCs w:val="24"/>
              </w:rPr>
              <w:t>-y</w:t>
            </w:r>
            <w:r w:rsidR="00E306CF" w:rsidRPr="00E306CF">
              <w:rPr>
                <w:rFonts w:ascii="Palatino Linotype" w:hAnsi="Palatino Linotype"/>
                <w:color w:val="000000"/>
                <w:szCs w:val="24"/>
              </w:rPr>
              <w:t>ear commitment</w:t>
            </w:r>
          </w:p>
        </w:tc>
      </w:tr>
      <w:tr w:rsidR="00E306CF" w:rsidRPr="00E306CF" w14:paraId="08F9E76D" w14:textId="77777777" w:rsidTr="00E14502">
        <w:tc>
          <w:tcPr>
            <w:tcW w:w="2065" w:type="dxa"/>
            <w:vAlign w:val="center"/>
          </w:tcPr>
          <w:p w14:paraId="11F2C237" w14:textId="77777777" w:rsidR="00E306CF" w:rsidRPr="00E306CF" w:rsidRDefault="00E306CF" w:rsidP="00E306CF">
            <w:pPr>
              <w:overflowPunct/>
              <w:autoSpaceDE/>
              <w:autoSpaceDN/>
              <w:adjustRightInd/>
              <w:textAlignment w:val="auto"/>
              <w:rPr>
                <w:rFonts w:ascii="Palatino Linotype" w:hAnsi="Palatino Linotype"/>
                <w:b/>
                <w:bCs/>
                <w:color w:val="000000"/>
                <w:szCs w:val="24"/>
              </w:rPr>
            </w:pPr>
            <w:r w:rsidRPr="00E306CF">
              <w:rPr>
                <w:rFonts w:ascii="Palatino Linotype" w:hAnsi="Palatino Linotype"/>
                <w:b/>
                <w:bCs/>
                <w:color w:val="000000"/>
                <w:szCs w:val="24"/>
              </w:rPr>
              <w:t>Speed</w:t>
            </w:r>
          </w:p>
        </w:tc>
        <w:tc>
          <w:tcPr>
            <w:tcW w:w="4770" w:type="dxa"/>
            <w:vAlign w:val="center"/>
          </w:tcPr>
          <w:p w14:paraId="291183A9" w14:textId="77777777" w:rsidR="00E306CF" w:rsidRPr="00E306CF" w:rsidRDefault="00E306CF" w:rsidP="00E306CF">
            <w:pPr>
              <w:overflowPunct/>
              <w:autoSpaceDE/>
              <w:autoSpaceDN/>
              <w:adjustRightInd/>
              <w:jc w:val="center"/>
              <w:textAlignment w:val="auto"/>
              <w:rPr>
                <w:rFonts w:ascii="Palatino Linotype" w:hAnsi="Palatino Linotype"/>
                <w:color w:val="000000"/>
                <w:szCs w:val="24"/>
              </w:rPr>
            </w:pPr>
            <w:r w:rsidRPr="00E306CF">
              <w:rPr>
                <w:rFonts w:ascii="Palatino Linotype" w:hAnsi="Palatino Linotype"/>
                <w:color w:val="000000"/>
                <w:szCs w:val="24"/>
              </w:rPr>
              <w:t>At least 10/1 Mbps</w:t>
            </w:r>
          </w:p>
        </w:tc>
        <w:tc>
          <w:tcPr>
            <w:tcW w:w="2515" w:type="dxa"/>
            <w:vAlign w:val="center"/>
          </w:tcPr>
          <w:p w14:paraId="1FF4AF68" w14:textId="48A0D713" w:rsidR="00E306CF" w:rsidRPr="00E306CF" w:rsidRDefault="005A4628" w:rsidP="00E306CF">
            <w:pPr>
              <w:overflowPunct/>
              <w:autoSpaceDE/>
              <w:autoSpaceDN/>
              <w:adjustRightInd/>
              <w:jc w:val="center"/>
              <w:textAlignment w:val="auto"/>
              <w:rPr>
                <w:rFonts w:ascii="Palatino Linotype" w:hAnsi="Palatino Linotype"/>
                <w:color w:val="000000"/>
                <w:szCs w:val="24"/>
              </w:rPr>
            </w:pPr>
            <w:r>
              <w:rPr>
                <w:rFonts w:ascii="Palatino Linotype" w:hAnsi="Palatino Linotype"/>
                <w:color w:val="000000"/>
                <w:szCs w:val="24"/>
              </w:rPr>
              <w:t>10/1</w:t>
            </w:r>
            <w:r w:rsidR="00E306CF" w:rsidRPr="00E306CF">
              <w:rPr>
                <w:rFonts w:ascii="Palatino Linotype" w:hAnsi="Palatino Linotype"/>
                <w:color w:val="000000"/>
                <w:szCs w:val="24"/>
              </w:rPr>
              <w:t xml:space="preserve"> Mbps</w:t>
            </w:r>
          </w:p>
        </w:tc>
      </w:tr>
      <w:tr w:rsidR="00E306CF" w:rsidRPr="00E306CF" w14:paraId="30D2C84E" w14:textId="77777777" w:rsidTr="00E14502">
        <w:tc>
          <w:tcPr>
            <w:tcW w:w="2065" w:type="dxa"/>
            <w:vAlign w:val="center"/>
          </w:tcPr>
          <w:p w14:paraId="762FEE60" w14:textId="77777777" w:rsidR="00E306CF" w:rsidRPr="00E306CF" w:rsidRDefault="00E306CF" w:rsidP="00E306CF">
            <w:pPr>
              <w:overflowPunct/>
              <w:autoSpaceDE/>
              <w:autoSpaceDN/>
              <w:adjustRightInd/>
              <w:textAlignment w:val="auto"/>
              <w:rPr>
                <w:rFonts w:ascii="Palatino Linotype" w:hAnsi="Palatino Linotype"/>
                <w:b/>
                <w:bCs/>
                <w:color w:val="000000"/>
                <w:szCs w:val="24"/>
              </w:rPr>
            </w:pPr>
            <w:r w:rsidRPr="00E306CF">
              <w:rPr>
                <w:rFonts w:ascii="Palatino Linotype" w:hAnsi="Palatino Linotype"/>
                <w:b/>
                <w:bCs/>
                <w:color w:val="000000"/>
                <w:szCs w:val="24"/>
              </w:rPr>
              <w:t>Latency</w:t>
            </w:r>
          </w:p>
        </w:tc>
        <w:tc>
          <w:tcPr>
            <w:tcW w:w="4770" w:type="dxa"/>
            <w:vAlign w:val="center"/>
          </w:tcPr>
          <w:p w14:paraId="27D8D868" w14:textId="77777777" w:rsidR="00E306CF" w:rsidRPr="00E306CF" w:rsidRDefault="00E306CF" w:rsidP="00E306CF">
            <w:pPr>
              <w:overflowPunct/>
              <w:autoSpaceDE/>
              <w:autoSpaceDN/>
              <w:adjustRightInd/>
              <w:jc w:val="center"/>
              <w:textAlignment w:val="auto"/>
              <w:rPr>
                <w:rFonts w:ascii="Palatino Linotype" w:hAnsi="Palatino Linotype"/>
                <w:color w:val="000000"/>
                <w:szCs w:val="24"/>
              </w:rPr>
            </w:pPr>
            <w:r w:rsidRPr="00E306CF">
              <w:rPr>
                <w:rFonts w:ascii="Palatino Linotype" w:hAnsi="Palatino Linotype"/>
                <w:color w:val="000000"/>
                <w:szCs w:val="24"/>
              </w:rPr>
              <w:t>Maximum of 100 ms of latency</w:t>
            </w:r>
          </w:p>
        </w:tc>
        <w:tc>
          <w:tcPr>
            <w:tcW w:w="2515" w:type="dxa"/>
            <w:vAlign w:val="center"/>
          </w:tcPr>
          <w:p w14:paraId="44F2C740" w14:textId="77777777" w:rsidR="00E306CF" w:rsidRPr="00AD3556" w:rsidRDefault="00E306CF" w:rsidP="00E306CF">
            <w:pPr>
              <w:overflowPunct/>
              <w:autoSpaceDE/>
              <w:autoSpaceDN/>
              <w:adjustRightInd/>
              <w:jc w:val="center"/>
              <w:textAlignment w:val="auto"/>
              <w:rPr>
                <w:rFonts w:ascii="Palatino Linotype" w:hAnsi="Palatino Linotype"/>
                <w:color w:val="000000"/>
                <w:szCs w:val="24"/>
              </w:rPr>
            </w:pPr>
            <w:r w:rsidRPr="00AD3556">
              <w:rPr>
                <w:rFonts w:ascii="Palatino Linotype" w:hAnsi="Palatino Linotype"/>
                <w:color w:val="000000"/>
                <w:szCs w:val="24"/>
              </w:rPr>
              <w:t>25 ms</w:t>
            </w:r>
          </w:p>
        </w:tc>
      </w:tr>
      <w:bookmarkEnd w:id="17"/>
      <w:tr w:rsidR="00E306CF" w:rsidRPr="00E306CF" w14:paraId="34D63F9F" w14:textId="77777777" w:rsidTr="00E14502">
        <w:tc>
          <w:tcPr>
            <w:tcW w:w="2065" w:type="dxa"/>
            <w:vAlign w:val="center"/>
          </w:tcPr>
          <w:p w14:paraId="215B1AF3" w14:textId="77777777" w:rsidR="00E306CF" w:rsidRPr="00E306CF" w:rsidRDefault="00E306CF" w:rsidP="00E306CF">
            <w:pPr>
              <w:overflowPunct/>
              <w:autoSpaceDE/>
              <w:autoSpaceDN/>
              <w:adjustRightInd/>
              <w:textAlignment w:val="auto"/>
              <w:rPr>
                <w:rFonts w:ascii="Palatino Linotype" w:hAnsi="Palatino Linotype"/>
                <w:b/>
                <w:bCs/>
                <w:color w:val="000000"/>
                <w:szCs w:val="24"/>
              </w:rPr>
            </w:pPr>
            <w:r w:rsidRPr="00E306CF">
              <w:rPr>
                <w:rFonts w:ascii="Palatino Linotype" w:hAnsi="Palatino Linotype"/>
                <w:b/>
                <w:bCs/>
                <w:color w:val="000000"/>
                <w:szCs w:val="24"/>
              </w:rPr>
              <w:t>Data Caps</w:t>
            </w:r>
          </w:p>
        </w:tc>
        <w:tc>
          <w:tcPr>
            <w:tcW w:w="4770" w:type="dxa"/>
            <w:vAlign w:val="center"/>
          </w:tcPr>
          <w:p w14:paraId="3F25A21C" w14:textId="77777777" w:rsidR="00E306CF" w:rsidRPr="00E306CF" w:rsidRDefault="00E306CF" w:rsidP="00E306CF">
            <w:pPr>
              <w:overflowPunct/>
              <w:autoSpaceDE/>
              <w:autoSpaceDN/>
              <w:adjustRightInd/>
              <w:jc w:val="center"/>
              <w:textAlignment w:val="auto"/>
              <w:rPr>
                <w:rFonts w:ascii="Palatino Linotype" w:hAnsi="Palatino Linotype"/>
                <w:color w:val="000000"/>
                <w:szCs w:val="24"/>
              </w:rPr>
            </w:pPr>
            <w:r w:rsidRPr="00E306CF">
              <w:rPr>
                <w:rFonts w:ascii="Palatino Linotype" w:hAnsi="Palatino Linotype"/>
                <w:color w:val="000000"/>
                <w:szCs w:val="24"/>
              </w:rPr>
              <w:t>Minimum of 190 GBs per month</w:t>
            </w:r>
          </w:p>
        </w:tc>
        <w:tc>
          <w:tcPr>
            <w:tcW w:w="2515" w:type="dxa"/>
            <w:vAlign w:val="center"/>
          </w:tcPr>
          <w:p w14:paraId="21C8F11A" w14:textId="77777777" w:rsidR="00E306CF" w:rsidRPr="00AD3556" w:rsidRDefault="00E306CF" w:rsidP="00E306CF">
            <w:pPr>
              <w:overflowPunct/>
              <w:autoSpaceDE/>
              <w:autoSpaceDN/>
              <w:adjustRightInd/>
              <w:jc w:val="center"/>
              <w:textAlignment w:val="auto"/>
              <w:rPr>
                <w:rFonts w:ascii="Palatino Linotype" w:hAnsi="Palatino Linotype"/>
                <w:color w:val="000000"/>
                <w:szCs w:val="24"/>
              </w:rPr>
            </w:pPr>
            <w:r w:rsidRPr="00AD3556">
              <w:rPr>
                <w:rFonts w:ascii="Palatino Linotype" w:hAnsi="Palatino Linotype"/>
                <w:color w:val="000000"/>
                <w:szCs w:val="24"/>
              </w:rPr>
              <w:t>No data cap</w:t>
            </w:r>
          </w:p>
        </w:tc>
      </w:tr>
      <w:tr w:rsidR="00E306CF" w:rsidRPr="00E306CF" w14:paraId="216BC7F0" w14:textId="77777777" w:rsidTr="00E14502">
        <w:tc>
          <w:tcPr>
            <w:tcW w:w="2065" w:type="dxa"/>
            <w:vAlign w:val="center"/>
          </w:tcPr>
          <w:p w14:paraId="1A53940D" w14:textId="77777777" w:rsidR="00E306CF" w:rsidRPr="00E306CF" w:rsidRDefault="00E306CF" w:rsidP="00E306CF">
            <w:pPr>
              <w:overflowPunct/>
              <w:autoSpaceDE/>
              <w:autoSpaceDN/>
              <w:adjustRightInd/>
              <w:textAlignment w:val="auto"/>
              <w:rPr>
                <w:rFonts w:ascii="Palatino Linotype" w:hAnsi="Palatino Linotype"/>
                <w:b/>
                <w:bCs/>
                <w:color w:val="000000"/>
                <w:szCs w:val="24"/>
              </w:rPr>
            </w:pPr>
            <w:r w:rsidRPr="00E306CF">
              <w:rPr>
                <w:rFonts w:ascii="Palatino Linotype" w:hAnsi="Palatino Linotype"/>
                <w:b/>
                <w:bCs/>
                <w:color w:val="000000"/>
                <w:szCs w:val="24"/>
              </w:rPr>
              <w:t>Affordability</w:t>
            </w:r>
          </w:p>
        </w:tc>
        <w:tc>
          <w:tcPr>
            <w:tcW w:w="4770" w:type="dxa"/>
            <w:vAlign w:val="center"/>
          </w:tcPr>
          <w:p w14:paraId="13636FAC" w14:textId="77777777" w:rsidR="00E306CF" w:rsidRPr="00E306CF" w:rsidRDefault="00E306CF" w:rsidP="00E306CF">
            <w:pPr>
              <w:overflowPunct/>
              <w:autoSpaceDE/>
              <w:autoSpaceDN/>
              <w:adjustRightInd/>
              <w:jc w:val="center"/>
              <w:textAlignment w:val="auto"/>
              <w:rPr>
                <w:rFonts w:ascii="Palatino Linotype" w:hAnsi="Palatino Linotype"/>
                <w:color w:val="000000"/>
                <w:szCs w:val="24"/>
              </w:rPr>
            </w:pPr>
            <w:r w:rsidRPr="00E306CF">
              <w:rPr>
                <w:rFonts w:ascii="Palatino Linotype" w:hAnsi="Palatino Linotype"/>
                <w:color w:val="000000"/>
                <w:szCs w:val="24"/>
              </w:rPr>
              <w:t>Must offer low-income plan</w:t>
            </w:r>
          </w:p>
        </w:tc>
        <w:tc>
          <w:tcPr>
            <w:tcW w:w="2515" w:type="dxa"/>
            <w:vAlign w:val="center"/>
          </w:tcPr>
          <w:p w14:paraId="68BFCEC2" w14:textId="7FA197DD" w:rsidR="00E306CF" w:rsidRPr="00E306CF" w:rsidRDefault="005A4628" w:rsidP="00E306CF">
            <w:pPr>
              <w:overflowPunct/>
              <w:autoSpaceDE/>
              <w:autoSpaceDN/>
              <w:adjustRightInd/>
              <w:jc w:val="center"/>
              <w:textAlignment w:val="auto"/>
              <w:rPr>
                <w:rFonts w:ascii="Palatino Linotype" w:hAnsi="Palatino Linotype"/>
                <w:color w:val="000000"/>
                <w:szCs w:val="24"/>
              </w:rPr>
            </w:pPr>
            <w:r>
              <w:rPr>
                <w:rFonts w:ascii="Palatino Linotype" w:hAnsi="Palatino Linotype"/>
                <w:color w:val="000000"/>
                <w:szCs w:val="24"/>
              </w:rPr>
              <w:t>Yes - $15.00/month</w:t>
            </w:r>
            <w:r w:rsidR="00E306CF" w:rsidRPr="00E306CF">
              <w:rPr>
                <w:rFonts w:ascii="Palatino Linotype" w:hAnsi="Palatino Linotype"/>
                <w:color w:val="000000"/>
                <w:szCs w:val="24"/>
              </w:rPr>
              <w:t xml:space="preserve"> </w:t>
            </w:r>
          </w:p>
        </w:tc>
      </w:tr>
    </w:tbl>
    <w:p w14:paraId="097C904E" w14:textId="307044D2" w:rsidR="003E69BA" w:rsidRDefault="003E69BA" w:rsidP="003E69BA">
      <w:pPr>
        <w:rPr>
          <w:rFonts w:ascii="Palatino Linotype" w:eastAsia="MS Gothic" w:hAnsi="Palatino Linotype"/>
          <w:b/>
          <w:bCs/>
          <w:szCs w:val="24"/>
        </w:rPr>
      </w:pPr>
    </w:p>
    <w:p w14:paraId="0937895C" w14:textId="61FD5D6D" w:rsidR="00B61118" w:rsidRPr="00B61118" w:rsidRDefault="00045C6C" w:rsidP="00045C6C">
      <w:pPr>
        <w:rPr>
          <w:rFonts w:ascii="Palatino Linotype" w:hAnsi="Palatino Linotype"/>
        </w:rPr>
      </w:pPr>
      <w:r w:rsidRPr="00045C6C">
        <w:rPr>
          <w:rFonts w:ascii="Palatino Linotype" w:eastAsia="MS Gothic" w:hAnsi="Palatino Linotype"/>
          <w:szCs w:val="24"/>
        </w:rPr>
        <w:t>The C</w:t>
      </w:r>
      <w:r w:rsidR="00813516">
        <w:rPr>
          <w:rFonts w:ascii="Palatino Linotype" w:eastAsia="MS Gothic" w:hAnsi="Palatino Linotype"/>
          <w:szCs w:val="24"/>
        </w:rPr>
        <w:t>ommission</w:t>
      </w:r>
      <w:r w:rsidRPr="00045C6C">
        <w:rPr>
          <w:rFonts w:ascii="Palatino Linotype" w:eastAsia="MS Gothic" w:hAnsi="Palatino Linotype"/>
          <w:szCs w:val="24"/>
        </w:rPr>
        <w:t xml:space="preserve"> must review all CASF projects in accordance with </w:t>
      </w:r>
      <w:r w:rsidRPr="00B61118">
        <w:rPr>
          <w:rFonts w:ascii="Palatino Linotype" w:hAnsi="Palatino Linotype" w:cs="Palatino Linotype"/>
        </w:rPr>
        <w:t xml:space="preserve">California Environmental Quality Act </w:t>
      </w:r>
      <w:r>
        <w:rPr>
          <w:rFonts w:ascii="Palatino Linotype" w:hAnsi="Palatino Linotype" w:cs="Palatino Linotype"/>
        </w:rPr>
        <w:t>(</w:t>
      </w:r>
      <w:r w:rsidRPr="00045C6C">
        <w:rPr>
          <w:rFonts w:ascii="Palatino Linotype" w:eastAsia="MS Gothic" w:hAnsi="Palatino Linotype"/>
          <w:szCs w:val="24"/>
        </w:rPr>
        <w:t>CEQA</w:t>
      </w:r>
      <w:r>
        <w:rPr>
          <w:rFonts w:ascii="Palatino Linotype" w:eastAsia="MS Gothic" w:hAnsi="Palatino Linotype"/>
          <w:szCs w:val="24"/>
        </w:rPr>
        <w:t>)</w:t>
      </w:r>
      <w:r w:rsidRPr="00045C6C">
        <w:rPr>
          <w:rFonts w:ascii="Palatino Linotype" w:eastAsia="MS Gothic" w:hAnsi="Palatino Linotype"/>
          <w:szCs w:val="24"/>
        </w:rPr>
        <w:t xml:space="preserve"> requirements unless the project is statutorily or categorically exempt pursuant to CEQA rules</w:t>
      </w:r>
      <w:r>
        <w:rPr>
          <w:rFonts w:ascii="Palatino Linotype" w:eastAsia="MS Gothic" w:hAnsi="Palatino Linotype"/>
          <w:szCs w:val="24"/>
        </w:rPr>
        <w:t xml:space="preserve">. </w:t>
      </w:r>
      <w:r w:rsidR="00B61118">
        <w:rPr>
          <w:rFonts w:ascii="Palatino Linotype" w:hAnsi="Palatino Linotype" w:cs="Palatino Linotype"/>
        </w:rPr>
        <w:t xml:space="preserve">The KRRBI </w:t>
      </w:r>
      <w:r w:rsidR="00BE5A82">
        <w:rPr>
          <w:rFonts w:ascii="Palatino Linotype" w:hAnsi="Palatino Linotype" w:cs="Palatino Linotype"/>
        </w:rPr>
        <w:t>P</w:t>
      </w:r>
      <w:r w:rsidR="00B61118">
        <w:rPr>
          <w:rFonts w:ascii="Palatino Linotype" w:hAnsi="Palatino Linotype" w:cs="Palatino Linotype"/>
        </w:rPr>
        <w:t>r</w:t>
      </w:r>
      <w:r w:rsidR="00B61118" w:rsidRPr="00B61118">
        <w:rPr>
          <w:rFonts w:ascii="Palatino Linotype" w:hAnsi="Palatino Linotype" w:cs="Palatino Linotype"/>
        </w:rPr>
        <w:t>oject is subject to CEQA review and the project must be complete</w:t>
      </w:r>
      <w:r w:rsidR="003F7A6C">
        <w:rPr>
          <w:rFonts w:ascii="Palatino Linotype" w:hAnsi="Palatino Linotype" w:cs="Palatino Linotype"/>
        </w:rPr>
        <w:t>d</w:t>
      </w:r>
      <w:r w:rsidR="00B61118" w:rsidRPr="00B61118">
        <w:rPr>
          <w:rFonts w:ascii="Palatino Linotype" w:hAnsi="Palatino Linotype" w:cs="Palatino Linotype"/>
        </w:rPr>
        <w:t xml:space="preserve"> within 24 months from the start date (</w:t>
      </w:r>
      <w:r w:rsidR="00C8663C">
        <w:rPr>
          <w:rFonts w:ascii="Palatino Linotype" w:hAnsi="Palatino Linotype" w:cs="Palatino Linotype"/>
        </w:rPr>
        <w:t>when</w:t>
      </w:r>
      <w:r w:rsidR="00B61118" w:rsidRPr="00B61118">
        <w:rPr>
          <w:rFonts w:ascii="Palatino Linotype" w:hAnsi="Palatino Linotype"/>
        </w:rPr>
        <w:t xml:space="preserve"> the applicants have secured CEQA approval from the Commission and all required permits).</w:t>
      </w:r>
      <w:r w:rsidR="00B61118" w:rsidRPr="00B61118">
        <w:rPr>
          <w:rFonts w:ascii="Palatino Linotype" w:hAnsi="Palatino Linotype"/>
          <w:vertAlign w:val="superscript"/>
        </w:rPr>
        <w:footnoteReference w:id="13"/>
      </w:r>
    </w:p>
    <w:p w14:paraId="5E0CFEDC" w14:textId="60BF20AA" w:rsidR="008B70D2" w:rsidRDefault="008B70D2" w:rsidP="003E69BA">
      <w:pPr>
        <w:rPr>
          <w:rFonts w:ascii="Palatino Linotype" w:eastAsia="MS Gothic" w:hAnsi="Palatino Linotype"/>
          <w:b/>
          <w:bCs/>
          <w:szCs w:val="24"/>
        </w:rPr>
      </w:pPr>
    </w:p>
    <w:p w14:paraId="18E997F6" w14:textId="224A4978" w:rsidR="00C24ED4" w:rsidRDefault="00C24ED4" w:rsidP="00C24ED4">
      <w:pPr>
        <w:overflowPunct/>
        <w:autoSpaceDE/>
        <w:autoSpaceDN/>
        <w:adjustRightInd/>
        <w:textAlignment w:val="auto"/>
        <w:rPr>
          <w:rFonts w:ascii="Palatino Linotype" w:hAnsi="Palatino Linotype"/>
          <w:szCs w:val="24"/>
        </w:rPr>
      </w:pPr>
      <w:r>
        <w:rPr>
          <w:rFonts w:ascii="Palatino Linotype" w:hAnsi="Palatino Linotype"/>
          <w:szCs w:val="24"/>
        </w:rPr>
        <w:t xml:space="preserve">The KRRBI </w:t>
      </w:r>
      <w:r w:rsidR="00BE5A82">
        <w:rPr>
          <w:rFonts w:ascii="Palatino Linotype" w:hAnsi="Palatino Linotype"/>
          <w:szCs w:val="24"/>
        </w:rPr>
        <w:t>P</w:t>
      </w:r>
      <w:r>
        <w:rPr>
          <w:rFonts w:ascii="Palatino Linotype" w:hAnsi="Palatino Linotype"/>
          <w:szCs w:val="24"/>
        </w:rPr>
        <w:t>roject</w:t>
      </w:r>
      <w:r w:rsidR="00C8663C">
        <w:rPr>
          <w:rFonts w:ascii="Palatino Linotype" w:hAnsi="Palatino Linotype"/>
          <w:szCs w:val="24"/>
        </w:rPr>
        <w:t xml:space="preserve"> commits to its</w:t>
      </w:r>
      <w:r>
        <w:rPr>
          <w:rFonts w:ascii="Palatino Linotype" w:hAnsi="Palatino Linotype"/>
          <w:szCs w:val="24"/>
        </w:rPr>
        <w:t xml:space="preserve"> </w:t>
      </w:r>
      <w:r w:rsidRPr="00C24ED4">
        <w:rPr>
          <w:rFonts w:ascii="Palatino Linotype" w:hAnsi="Palatino Linotype"/>
          <w:szCs w:val="24"/>
        </w:rPr>
        <w:t>broadband pricing plan</w:t>
      </w:r>
      <w:r w:rsidR="00C8663C">
        <w:rPr>
          <w:rFonts w:ascii="Palatino Linotype" w:hAnsi="Palatino Linotype"/>
          <w:szCs w:val="24"/>
        </w:rPr>
        <w:t>,</w:t>
      </w:r>
      <w:r w:rsidR="00790634">
        <w:rPr>
          <w:rFonts w:ascii="Palatino Linotype" w:hAnsi="Palatino Linotype"/>
          <w:szCs w:val="24"/>
        </w:rPr>
        <w:t xml:space="preserve"> including latency and data cap requirements</w:t>
      </w:r>
      <w:r w:rsidRPr="00C24ED4">
        <w:rPr>
          <w:rFonts w:ascii="Palatino Linotype" w:hAnsi="Palatino Linotype"/>
          <w:szCs w:val="24"/>
        </w:rPr>
        <w:t xml:space="preserve"> </w:t>
      </w:r>
      <w:r>
        <w:rPr>
          <w:rFonts w:ascii="Palatino Linotype" w:hAnsi="Palatino Linotype"/>
          <w:szCs w:val="24"/>
        </w:rPr>
        <w:t>for residential users</w:t>
      </w:r>
      <w:r w:rsidR="00C8663C">
        <w:rPr>
          <w:rFonts w:ascii="Palatino Linotype" w:hAnsi="Palatino Linotype"/>
          <w:szCs w:val="24"/>
        </w:rPr>
        <w:t>,</w:t>
      </w:r>
      <w:r w:rsidR="00A72D32">
        <w:rPr>
          <w:rFonts w:ascii="Palatino Linotype" w:hAnsi="Palatino Linotype"/>
          <w:szCs w:val="24"/>
        </w:rPr>
        <w:t xml:space="preserve"> </w:t>
      </w:r>
      <w:r w:rsidR="00C8663C">
        <w:rPr>
          <w:rFonts w:ascii="Palatino Linotype" w:hAnsi="Palatino Linotype"/>
          <w:szCs w:val="24"/>
        </w:rPr>
        <w:t>for</w:t>
      </w:r>
      <w:r w:rsidRPr="00C24ED4">
        <w:rPr>
          <w:rFonts w:ascii="Palatino Linotype" w:hAnsi="Palatino Linotype"/>
          <w:szCs w:val="24"/>
        </w:rPr>
        <w:t xml:space="preserve"> two years starting from the beginning date of service</w:t>
      </w:r>
      <w:r w:rsidR="003F7A6C">
        <w:rPr>
          <w:rFonts w:ascii="Palatino Linotype" w:hAnsi="Palatino Linotype"/>
          <w:szCs w:val="24"/>
        </w:rPr>
        <w:t xml:space="preserve"> (see Table 3)</w:t>
      </w:r>
      <w:r w:rsidRPr="00C24ED4">
        <w:rPr>
          <w:rFonts w:ascii="Palatino Linotype" w:hAnsi="Palatino Linotype"/>
          <w:szCs w:val="24"/>
        </w:rPr>
        <w:t xml:space="preserve">. There is no long-term commitment required </w:t>
      </w:r>
      <w:r w:rsidR="00C8663C">
        <w:rPr>
          <w:rFonts w:ascii="Palatino Linotype" w:hAnsi="Palatino Linotype"/>
          <w:szCs w:val="24"/>
        </w:rPr>
        <w:t>of</w:t>
      </w:r>
      <w:r w:rsidR="00C8663C" w:rsidRPr="00C24ED4">
        <w:rPr>
          <w:rFonts w:ascii="Palatino Linotype" w:hAnsi="Palatino Linotype"/>
          <w:szCs w:val="24"/>
        </w:rPr>
        <w:t xml:space="preserve"> </w:t>
      </w:r>
      <w:r w:rsidRPr="00C24ED4">
        <w:rPr>
          <w:rFonts w:ascii="Palatino Linotype" w:hAnsi="Palatino Linotype"/>
          <w:szCs w:val="24"/>
        </w:rPr>
        <w:t>the consumer and activation and installation fees will be waived.</w:t>
      </w:r>
      <w:r w:rsidR="00C140B3">
        <w:rPr>
          <w:rFonts w:ascii="Palatino Linotype" w:hAnsi="Palatino Linotype"/>
          <w:szCs w:val="24"/>
        </w:rPr>
        <w:t xml:space="preserve"> The KRRBI Project </w:t>
      </w:r>
      <w:r w:rsidR="00C8663C">
        <w:rPr>
          <w:rFonts w:ascii="Palatino Linotype" w:hAnsi="Palatino Linotype"/>
          <w:szCs w:val="24"/>
        </w:rPr>
        <w:t xml:space="preserve">commits for </w:t>
      </w:r>
      <w:r w:rsidR="00D735B1">
        <w:rPr>
          <w:rFonts w:ascii="Palatino Linotype" w:hAnsi="Palatino Linotype"/>
          <w:szCs w:val="24"/>
        </w:rPr>
        <w:br/>
      </w:r>
      <w:r w:rsidR="00C8663C">
        <w:rPr>
          <w:rFonts w:ascii="Palatino Linotype" w:hAnsi="Palatino Linotype"/>
          <w:szCs w:val="24"/>
        </w:rPr>
        <w:t xml:space="preserve">two-years to </w:t>
      </w:r>
      <w:r w:rsidR="00C140B3">
        <w:rPr>
          <w:rFonts w:ascii="Palatino Linotype" w:hAnsi="Palatino Linotype"/>
          <w:szCs w:val="24"/>
        </w:rPr>
        <w:t>offer a low-income plan at $15.00 per month</w:t>
      </w:r>
      <w:r w:rsidR="00C8663C">
        <w:rPr>
          <w:rFonts w:ascii="Palatino Linotype" w:hAnsi="Palatino Linotype"/>
          <w:szCs w:val="24"/>
        </w:rPr>
        <w:t>, waiving all activation and installation fees</w:t>
      </w:r>
      <w:r w:rsidR="00C140B3">
        <w:rPr>
          <w:rFonts w:ascii="Palatino Linotype" w:hAnsi="Palatino Linotype"/>
          <w:szCs w:val="24"/>
        </w:rPr>
        <w:t>.</w:t>
      </w:r>
    </w:p>
    <w:p w14:paraId="77703D7A" w14:textId="40799D76" w:rsidR="00156266" w:rsidRDefault="00156266" w:rsidP="00C24ED4">
      <w:pPr>
        <w:overflowPunct/>
        <w:autoSpaceDE/>
        <w:autoSpaceDN/>
        <w:adjustRightInd/>
        <w:textAlignment w:val="auto"/>
        <w:rPr>
          <w:rFonts w:ascii="Palatino Linotype" w:hAnsi="Palatino Linotype"/>
          <w:szCs w:val="24"/>
        </w:rPr>
      </w:pPr>
    </w:p>
    <w:p w14:paraId="0A311AFC" w14:textId="4CA39AC3" w:rsidR="00156266" w:rsidRDefault="00156266" w:rsidP="00156266">
      <w:pPr>
        <w:overflowPunct/>
        <w:autoSpaceDE/>
        <w:autoSpaceDN/>
        <w:adjustRightInd/>
        <w:jc w:val="center"/>
        <w:textAlignment w:val="auto"/>
        <w:rPr>
          <w:rFonts w:ascii="Palatino Linotype" w:hAnsi="Palatino Linotype"/>
          <w:b/>
          <w:bCs/>
          <w:szCs w:val="24"/>
        </w:rPr>
      </w:pPr>
      <w:r w:rsidRPr="002C0F54">
        <w:rPr>
          <w:rFonts w:ascii="Palatino Linotype" w:hAnsi="Palatino Linotype"/>
          <w:b/>
          <w:bCs/>
          <w:szCs w:val="24"/>
        </w:rPr>
        <w:t xml:space="preserve">Table </w:t>
      </w:r>
      <w:r>
        <w:rPr>
          <w:rFonts w:ascii="Palatino Linotype" w:hAnsi="Palatino Linotype"/>
          <w:b/>
          <w:bCs/>
          <w:szCs w:val="24"/>
        </w:rPr>
        <w:t>3</w:t>
      </w:r>
      <w:r w:rsidRPr="002C0F54">
        <w:rPr>
          <w:rFonts w:ascii="Palatino Linotype" w:hAnsi="Palatino Linotype"/>
          <w:b/>
          <w:bCs/>
          <w:szCs w:val="24"/>
        </w:rPr>
        <w:t xml:space="preserve">.  </w:t>
      </w:r>
      <w:r w:rsidR="00BE5A82">
        <w:rPr>
          <w:rFonts w:ascii="Palatino Linotype" w:hAnsi="Palatino Linotype"/>
          <w:b/>
          <w:bCs/>
          <w:szCs w:val="24"/>
        </w:rPr>
        <w:t xml:space="preserve">KRRBI </w:t>
      </w:r>
      <w:r w:rsidRPr="002C0F54">
        <w:rPr>
          <w:rFonts w:ascii="Palatino Linotype" w:hAnsi="Palatino Linotype"/>
          <w:b/>
          <w:bCs/>
          <w:szCs w:val="24"/>
        </w:rPr>
        <w:t>Broadband Pricing Plans</w:t>
      </w:r>
    </w:p>
    <w:p w14:paraId="18E4EA26" w14:textId="77777777" w:rsidR="00156266" w:rsidRPr="002C0F54" w:rsidRDefault="00156266" w:rsidP="00156266">
      <w:pPr>
        <w:overflowPunct/>
        <w:autoSpaceDE/>
        <w:autoSpaceDN/>
        <w:adjustRightInd/>
        <w:jc w:val="center"/>
        <w:textAlignment w:val="auto"/>
        <w:rPr>
          <w:rFonts w:ascii="Palatino Linotype" w:hAnsi="Palatino Linotype"/>
          <w:b/>
          <w:bCs/>
          <w:sz w:val="10"/>
          <w:szCs w:val="10"/>
        </w:rPr>
      </w:pPr>
    </w:p>
    <w:tbl>
      <w:tblPr>
        <w:tblStyle w:val="TableGrid2"/>
        <w:tblW w:w="0" w:type="auto"/>
        <w:tblInd w:w="1277" w:type="dxa"/>
        <w:tblLook w:val="04A0" w:firstRow="1" w:lastRow="0" w:firstColumn="1" w:lastColumn="0" w:noHBand="0" w:noVBand="1"/>
      </w:tblPr>
      <w:tblGrid>
        <w:gridCol w:w="2160"/>
        <w:gridCol w:w="2430"/>
        <w:gridCol w:w="2201"/>
      </w:tblGrid>
      <w:tr w:rsidR="00156266" w:rsidRPr="002C0F54" w14:paraId="24249522" w14:textId="77777777" w:rsidTr="00E14502">
        <w:tc>
          <w:tcPr>
            <w:tcW w:w="2160" w:type="dxa"/>
            <w:shd w:val="clear" w:color="auto" w:fill="F2F2F2"/>
          </w:tcPr>
          <w:p w14:paraId="20F77AEA" w14:textId="77777777" w:rsidR="00156266" w:rsidRPr="002C0F54" w:rsidRDefault="00156266" w:rsidP="00E14502">
            <w:pPr>
              <w:overflowPunct/>
              <w:autoSpaceDE/>
              <w:autoSpaceDN/>
              <w:adjustRightInd/>
              <w:textAlignment w:val="auto"/>
              <w:rPr>
                <w:rFonts w:ascii="Palatino Linotype" w:hAnsi="Palatino Linotype"/>
                <w:b/>
                <w:bCs/>
                <w:szCs w:val="24"/>
              </w:rPr>
            </w:pPr>
            <w:r w:rsidRPr="002C0F54">
              <w:rPr>
                <w:rFonts w:ascii="Palatino Linotype" w:hAnsi="Palatino Linotype"/>
                <w:b/>
                <w:bCs/>
                <w:szCs w:val="24"/>
              </w:rPr>
              <w:t>Download Speed</w:t>
            </w:r>
          </w:p>
        </w:tc>
        <w:tc>
          <w:tcPr>
            <w:tcW w:w="2430" w:type="dxa"/>
            <w:shd w:val="clear" w:color="auto" w:fill="F2F2F2"/>
          </w:tcPr>
          <w:p w14:paraId="513324F2" w14:textId="77777777" w:rsidR="00156266" w:rsidRPr="002C0F54" w:rsidRDefault="00156266" w:rsidP="00E14502">
            <w:pPr>
              <w:overflowPunct/>
              <w:autoSpaceDE/>
              <w:autoSpaceDN/>
              <w:adjustRightInd/>
              <w:textAlignment w:val="auto"/>
              <w:rPr>
                <w:rFonts w:ascii="Palatino Linotype" w:hAnsi="Palatino Linotype"/>
                <w:b/>
                <w:bCs/>
                <w:szCs w:val="24"/>
              </w:rPr>
            </w:pPr>
            <w:r w:rsidRPr="002C0F54">
              <w:rPr>
                <w:rFonts w:ascii="Palatino Linotype" w:hAnsi="Palatino Linotype"/>
                <w:b/>
                <w:bCs/>
                <w:szCs w:val="24"/>
              </w:rPr>
              <w:t>Upload Speed</w:t>
            </w:r>
          </w:p>
        </w:tc>
        <w:tc>
          <w:tcPr>
            <w:tcW w:w="2201" w:type="dxa"/>
            <w:shd w:val="clear" w:color="auto" w:fill="F2F2F2"/>
          </w:tcPr>
          <w:p w14:paraId="321D2BC3" w14:textId="77777777" w:rsidR="00156266" w:rsidRPr="002C0F54" w:rsidRDefault="00156266" w:rsidP="00E14502">
            <w:pPr>
              <w:overflowPunct/>
              <w:autoSpaceDE/>
              <w:autoSpaceDN/>
              <w:adjustRightInd/>
              <w:textAlignment w:val="auto"/>
              <w:rPr>
                <w:rFonts w:ascii="Palatino Linotype" w:hAnsi="Palatino Linotype"/>
                <w:b/>
                <w:bCs/>
                <w:szCs w:val="24"/>
              </w:rPr>
            </w:pPr>
            <w:r w:rsidRPr="002C0F54">
              <w:rPr>
                <w:rFonts w:ascii="Palatino Linotype" w:hAnsi="Palatino Linotype"/>
                <w:b/>
                <w:bCs/>
                <w:szCs w:val="24"/>
              </w:rPr>
              <w:t>Monthly Price</w:t>
            </w:r>
          </w:p>
        </w:tc>
      </w:tr>
      <w:tr w:rsidR="00156266" w:rsidRPr="002C0F54" w14:paraId="6525D82A" w14:textId="77777777" w:rsidTr="00E14502">
        <w:tc>
          <w:tcPr>
            <w:tcW w:w="2160" w:type="dxa"/>
            <w:vAlign w:val="center"/>
          </w:tcPr>
          <w:p w14:paraId="2A7A0328" w14:textId="77777777" w:rsidR="00156266" w:rsidRPr="002C0F54" w:rsidRDefault="00156266" w:rsidP="00E14502">
            <w:pPr>
              <w:overflowPunct/>
              <w:autoSpaceDE/>
              <w:autoSpaceDN/>
              <w:adjustRightInd/>
              <w:textAlignment w:val="auto"/>
              <w:rPr>
                <w:rFonts w:ascii="Palatino Linotype" w:hAnsi="Palatino Linotype"/>
                <w:szCs w:val="24"/>
              </w:rPr>
            </w:pPr>
            <w:r>
              <w:rPr>
                <w:rFonts w:ascii="Palatino Linotype" w:hAnsi="Palatino Linotype"/>
                <w:szCs w:val="24"/>
              </w:rPr>
              <w:t>10</w:t>
            </w:r>
            <w:r w:rsidRPr="002C0F54">
              <w:rPr>
                <w:rFonts w:ascii="Palatino Linotype" w:hAnsi="Palatino Linotype"/>
                <w:szCs w:val="24"/>
              </w:rPr>
              <w:t xml:space="preserve"> Mbps</w:t>
            </w:r>
          </w:p>
        </w:tc>
        <w:tc>
          <w:tcPr>
            <w:tcW w:w="2430" w:type="dxa"/>
            <w:vAlign w:val="center"/>
          </w:tcPr>
          <w:p w14:paraId="25D7EC26" w14:textId="77777777" w:rsidR="00156266" w:rsidRPr="002C0F54" w:rsidRDefault="00156266" w:rsidP="00E14502">
            <w:pPr>
              <w:overflowPunct/>
              <w:autoSpaceDE/>
              <w:autoSpaceDN/>
              <w:adjustRightInd/>
              <w:textAlignment w:val="auto"/>
              <w:rPr>
                <w:rFonts w:ascii="Palatino Linotype" w:hAnsi="Palatino Linotype"/>
                <w:szCs w:val="24"/>
              </w:rPr>
            </w:pPr>
            <w:r>
              <w:rPr>
                <w:rFonts w:ascii="Palatino Linotype" w:hAnsi="Palatino Linotype"/>
                <w:szCs w:val="24"/>
              </w:rPr>
              <w:t>1</w:t>
            </w:r>
            <w:r w:rsidRPr="002C0F54">
              <w:rPr>
                <w:rFonts w:ascii="Palatino Linotype" w:hAnsi="Palatino Linotype"/>
                <w:szCs w:val="24"/>
              </w:rPr>
              <w:t xml:space="preserve"> </w:t>
            </w:r>
            <w:r>
              <w:rPr>
                <w:rFonts w:ascii="Palatino Linotype" w:hAnsi="Palatino Linotype"/>
                <w:szCs w:val="24"/>
              </w:rPr>
              <w:t xml:space="preserve">   </w:t>
            </w:r>
            <w:r w:rsidRPr="002C0F54">
              <w:rPr>
                <w:rFonts w:ascii="Palatino Linotype" w:hAnsi="Palatino Linotype"/>
                <w:szCs w:val="24"/>
              </w:rPr>
              <w:t>Mbps</w:t>
            </w:r>
          </w:p>
        </w:tc>
        <w:tc>
          <w:tcPr>
            <w:tcW w:w="2201" w:type="dxa"/>
            <w:vAlign w:val="center"/>
          </w:tcPr>
          <w:p w14:paraId="678B46BE" w14:textId="77777777" w:rsidR="00156266" w:rsidRPr="002C0F54" w:rsidRDefault="00156266" w:rsidP="00E14502">
            <w:pPr>
              <w:overflowPunct/>
              <w:autoSpaceDE/>
              <w:autoSpaceDN/>
              <w:adjustRightInd/>
              <w:textAlignment w:val="auto"/>
              <w:rPr>
                <w:rFonts w:ascii="Palatino Linotype" w:hAnsi="Palatino Linotype"/>
                <w:szCs w:val="24"/>
              </w:rPr>
            </w:pPr>
            <w:r w:rsidRPr="002C0F54">
              <w:rPr>
                <w:rFonts w:ascii="Palatino Linotype" w:hAnsi="Palatino Linotype"/>
                <w:szCs w:val="24"/>
              </w:rPr>
              <w:t>$1</w:t>
            </w:r>
            <w:r>
              <w:rPr>
                <w:rFonts w:ascii="Palatino Linotype" w:hAnsi="Palatino Linotype"/>
                <w:szCs w:val="24"/>
              </w:rPr>
              <w:t>5.00</w:t>
            </w:r>
            <w:r w:rsidRPr="002C0F54">
              <w:rPr>
                <w:rFonts w:ascii="Palatino Linotype" w:hAnsi="Palatino Linotype"/>
                <w:szCs w:val="24"/>
                <w:vertAlign w:val="superscript"/>
              </w:rPr>
              <w:footnoteReference w:id="14"/>
            </w:r>
          </w:p>
        </w:tc>
      </w:tr>
      <w:tr w:rsidR="00156266" w:rsidRPr="002C0F54" w14:paraId="344551E2" w14:textId="77777777" w:rsidTr="00E14502">
        <w:tc>
          <w:tcPr>
            <w:tcW w:w="2160" w:type="dxa"/>
            <w:vAlign w:val="center"/>
          </w:tcPr>
          <w:p w14:paraId="77E2A7BC" w14:textId="77777777" w:rsidR="00156266" w:rsidRPr="002C0F54" w:rsidRDefault="00156266" w:rsidP="00E14502">
            <w:pPr>
              <w:overflowPunct/>
              <w:autoSpaceDE/>
              <w:autoSpaceDN/>
              <w:adjustRightInd/>
              <w:textAlignment w:val="auto"/>
              <w:rPr>
                <w:rFonts w:ascii="Palatino Linotype" w:hAnsi="Palatino Linotype"/>
                <w:b/>
                <w:bCs/>
                <w:szCs w:val="24"/>
              </w:rPr>
            </w:pPr>
            <w:r>
              <w:rPr>
                <w:rFonts w:ascii="Palatino Linotype" w:hAnsi="Palatino Linotype"/>
                <w:szCs w:val="24"/>
              </w:rPr>
              <w:t>10</w:t>
            </w:r>
            <w:r w:rsidRPr="002C0F54">
              <w:rPr>
                <w:rFonts w:ascii="Palatino Linotype" w:hAnsi="Palatino Linotype"/>
                <w:szCs w:val="24"/>
              </w:rPr>
              <w:t xml:space="preserve"> Mbps</w:t>
            </w:r>
          </w:p>
        </w:tc>
        <w:tc>
          <w:tcPr>
            <w:tcW w:w="2430" w:type="dxa"/>
            <w:vAlign w:val="center"/>
          </w:tcPr>
          <w:p w14:paraId="4D49C764" w14:textId="77777777" w:rsidR="00156266" w:rsidRPr="002C0F54" w:rsidRDefault="00156266" w:rsidP="00E14502">
            <w:pPr>
              <w:overflowPunct/>
              <w:autoSpaceDE/>
              <w:autoSpaceDN/>
              <w:adjustRightInd/>
              <w:textAlignment w:val="auto"/>
              <w:rPr>
                <w:rFonts w:ascii="Palatino Linotype" w:hAnsi="Palatino Linotype"/>
                <w:szCs w:val="24"/>
              </w:rPr>
            </w:pPr>
            <w:r w:rsidRPr="002C0F54">
              <w:rPr>
                <w:rFonts w:ascii="Palatino Linotype" w:hAnsi="Palatino Linotype"/>
                <w:szCs w:val="24"/>
              </w:rPr>
              <w:t xml:space="preserve">1 </w:t>
            </w:r>
            <w:r>
              <w:rPr>
                <w:rFonts w:ascii="Palatino Linotype" w:hAnsi="Palatino Linotype"/>
                <w:szCs w:val="24"/>
              </w:rPr>
              <w:t xml:space="preserve">   </w:t>
            </w:r>
            <w:r w:rsidRPr="002C0F54">
              <w:rPr>
                <w:rFonts w:ascii="Palatino Linotype" w:hAnsi="Palatino Linotype"/>
                <w:szCs w:val="24"/>
              </w:rPr>
              <w:t>Mbps</w:t>
            </w:r>
          </w:p>
        </w:tc>
        <w:tc>
          <w:tcPr>
            <w:tcW w:w="2201" w:type="dxa"/>
            <w:vAlign w:val="center"/>
          </w:tcPr>
          <w:p w14:paraId="227316FB" w14:textId="77777777" w:rsidR="00156266" w:rsidRPr="002C0F54" w:rsidRDefault="00156266" w:rsidP="00E14502">
            <w:pPr>
              <w:overflowPunct/>
              <w:autoSpaceDE/>
              <w:autoSpaceDN/>
              <w:adjustRightInd/>
              <w:textAlignment w:val="auto"/>
              <w:rPr>
                <w:rFonts w:ascii="Palatino Linotype" w:hAnsi="Palatino Linotype"/>
                <w:szCs w:val="24"/>
              </w:rPr>
            </w:pPr>
            <w:r w:rsidRPr="002C0F54">
              <w:rPr>
                <w:rFonts w:ascii="Palatino Linotype" w:hAnsi="Palatino Linotype"/>
                <w:szCs w:val="24"/>
              </w:rPr>
              <w:t>$4</w:t>
            </w:r>
            <w:r>
              <w:rPr>
                <w:rFonts w:ascii="Palatino Linotype" w:hAnsi="Palatino Linotype"/>
                <w:szCs w:val="24"/>
              </w:rPr>
              <w:t>5.00</w:t>
            </w:r>
          </w:p>
        </w:tc>
      </w:tr>
      <w:tr w:rsidR="00156266" w:rsidRPr="002C0F54" w14:paraId="4E33B289" w14:textId="77777777" w:rsidTr="00E14502">
        <w:tc>
          <w:tcPr>
            <w:tcW w:w="2160" w:type="dxa"/>
            <w:vAlign w:val="center"/>
          </w:tcPr>
          <w:p w14:paraId="62631581" w14:textId="77777777" w:rsidR="00156266" w:rsidRPr="002C0F54" w:rsidRDefault="00156266" w:rsidP="00E14502">
            <w:pPr>
              <w:overflowPunct/>
              <w:autoSpaceDE/>
              <w:autoSpaceDN/>
              <w:adjustRightInd/>
              <w:textAlignment w:val="auto"/>
              <w:rPr>
                <w:rFonts w:ascii="Palatino Linotype" w:hAnsi="Palatino Linotype"/>
                <w:b/>
                <w:bCs/>
                <w:szCs w:val="24"/>
              </w:rPr>
            </w:pPr>
            <w:r>
              <w:rPr>
                <w:rFonts w:ascii="Palatino Linotype" w:hAnsi="Palatino Linotype"/>
                <w:szCs w:val="24"/>
              </w:rPr>
              <w:t>15</w:t>
            </w:r>
            <w:r w:rsidRPr="002C0F54">
              <w:rPr>
                <w:rFonts w:ascii="Palatino Linotype" w:hAnsi="Palatino Linotype"/>
                <w:szCs w:val="24"/>
              </w:rPr>
              <w:t xml:space="preserve"> Mbps</w:t>
            </w:r>
          </w:p>
        </w:tc>
        <w:tc>
          <w:tcPr>
            <w:tcW w:w="2430" w:type="dxa"/>
            <w:vAlign w:val="center"/>
          </w:tcPr>
          <w:p w14:paraId="0E3CDDDE" w14:textId="77777777" w:rsidR="00156266" w:rsidRPr="002C0F54" w:rsidRDefault="00156266" w:rsidP="00E14502">
            <w:pPr>
              <w:overflowPunct/>
              <w:autoSpaceDE/>
              <w:autoSpaceDN/>
              <w:adjustRightInd/>
              <w:textAlignment w:val="auto"/>
              <w:rPr>
                <w:rFonts w:ascii="Palatino Linotype" w:hAnsi="Palatino Linotype"/>
                <w:szCs w:val="24"/>
              </w:rPr>
            </w:pPr>
            <w:r w:rsidRPr="002C0F54">
              <w:rPr>
                <w:rFonts w:ascii="Palatino Linotype" w:hAnsi="Palatino Linotype"/>
                <w:szCs w:val="24"/>
              </w:rPr>
              <w:t>2</w:t>
            </w:r>
            <w:r>
              <w:rPr>
                <w:rFonts w:ascii="Palatino Linotype" w:hAnsi="Palatino Linotype"/>
                <w:szCs w:val="24"/>
              </w:rPr>
              <w:t>.5</w:t>
            </w:r>
            <w:r w:rsidRPr="002C0F54">
              <w:rPr>
                <w:rFonts w:ascii="Palatino Linotype" w:hAnsi="Palatino Linotype"/>
                <w:szCs w:val="24"/>
              </w:rPr>
              <w:t xml:space="preserve"> Mbps</w:t>
            </w:r>
          </w:p>
        </w:tc>
        <w:tc>
          <w:tcPr>
            <w:tcW w:w="2201" w:type="dxa"/>
            <w:vAlign w:val="center"/>
          </w:tcPr>
          <w:p w14:paraId="5018459F" w14:textId="77777777" w:rsidR="00156266" w:rsidRPr="002C0F54" w:rsidRDefault="00156266" w:rsidP="00E14502">
            <w:pPr>
              <w:overflowPunct/>
              <w:autoSpaceDE/>
              <w:autoSpaceDN/>
              <w:adjustRightInd/>
              <w:textAlignment w:val="auto"/>
              <w:rPr>
                <w:rFonts w:ascii="Palatino Linotype" w:hAnsi="Palatino Linotype"/>
                <w:szCs w:val="24"/>
              </w:rPr>
            </w:pPr>
            <w:r w:rsidRPr="002C0F54">
              <w:rPr>
                <w:rFonts w:ascii="Palatino Linotype" w:hAnsi="Palatino Linotype"/>
                <w:szCs w:val="24"/>
              </w:rPr>
              <w:t>$</w:t>
            </w:r>
            <w:r>
              <w:rPr>
                <w:rFonts w:ascii="Palatino Linotype" w:hAnsi="Palatino Linotype"/>
                <w:szCs w:val="24"/>
              </w:rPr>
              <w:t>85</w:t>
            </w:r>
            <w:r w:rsidRPr="002C0F54">
              <w:rPr>
                <w:rFonts w:ascii="Palatino Linotype" w:hAnsi="Palatino Linotype"/>
                <w:szCs w:val="24"/>
              </w:rPr>
              <w:t>.</w:t>
            </w:r>
            <w:r>
              <w:rPr>
                <w:rFonts w:ascii="Palatino Linotype" w:hAnsi="Palatino Linotype"/>
                <w:szCs w:val="24"/>
              </w:rPr>
              <w:t>00</w:t>
            </w:r>
          </w:p>
        </w:tc>
      </w:tr>
      <w:tr w:rsidR="00156266" w:rsidRPr="002C0F54" w14:paraId="2F5B6E04" w14:textId="77777777" w:rsidTr="00E14502">
        <w:tc>
          <w:tcPr>
            <w:tcW w:w="2160" w:type="dxa"/>
            <w:vAlign w:val="center"/>
          </w:tcPr>
          <w:p w14:paraId="30552071" w14:textId="77777777" w:rsidR="00156266" w:rsidRPr="002C0F54" w:rsidRDefault="00156266" w:rsidP="00E14502">
            <w:pPr>
              <w:overflowPunct/>
              <w:autoSpaceDE/>
              <w:autoSpaceDN/>
              <w:adjustRightInd/>
              <w:textAlignment w:val="auto"/>
              <w:rPr>
                <w:rFonts w:ascii="Palatino Linotype" w:hAnsi="Palatino Linotype"/>
                <w:b/>
                <w:bCs/>
                <w:szCs w:val="24"/>
              </w:rPr>
            </w:pPr>
            <w:r>
              <w:rPr>
                <w:rFonts w:ascii="Palatino Linotype" w:hAnsi="Palatino Linotype"/>
                <w:szCs w:val="24"/>
              </w:rPr>
              <w:t>25</w:t>
            </w:r>
            <w:r w:rsidRPr="002C0F54">
              <w:rPr>
                <w:rFonts w:ascii="Palatino Linotype" w:hAnsi="Palatino Linotype"/>
                <w:szCs w:val="24"/>
              </w:rPr>
              <w:t xml:space="preserve"> Mbps</w:t>
            </w:r>
          </w:p>
        </w:tc>
        <w:tc>
          <w:tcPr>
            <w:tcW w:w="2430" w:type="dxa"/>
            <w:vAlign w:val="center"/>
          </w:tcPr>
          <w:p w14:paraId="4CCA4D64" w14:textId="77777777" w:rsidR="00156266" w:rsidRPr="002C0F54" w:rsidRDefault="00156266" w:rsidP="00E14502">
            <w:pPr>
              <w:overflowPunct/>
              <w:autoSpaceDE/>
              <w:autoSpaceDN/>
              <w:adjustRightInd/>
              <w:textAlignment w:val="auto"/>
              <w:rPr>
                <w:rFonts w:ascii="Palatino Linotype" w:hAnsi="Palatino Linotype"/>
                <w:szCs w:val="24"/>
              </w:rPr>
            </w:pPr>
            <w:r w:rsidRPr="002C0F54">
              <w:rPr>
                <w:rFonts w:ascii="Palatino Linotype" w:hAnsi="Palatino Linotype"/>
                <w:szCs w:val="24"/>
              </w:rPr>
              <w:t>3</w:t>
            </w:r>
            <w:r>
              <w:rPr>
                <w:rFonts w:ascii="Palatino Linotype" w:hAnsi="Palatino Linotype"/>
                <w:szCs w:val="24"/>
              </w:rPr>
              <w:t xml:space="preserve">   </w:t>
            </w:r>
            <w:r w:rsidRPr="002C0F54">
              <w:rPr>
                <w:rFonts w:ascii="Palatino Linotype" w:hAnsi="Palatino Linotype"/>
                <w:szCs w:val="24"/>
              </w:rPr>
              <w:t xml:space="preserve"> Mbps</w:t>
            </w:r>
          </w:p>
        </w:tc>
        <w:tc>
          <w:tcPr>
            <w:tcW w:w="2201" w:type="dxa"/>
            <w:vAlign w:val="center"/>
          </w:tcPr>
          <w:p w14:paraId="0807D3F7" w14:textId="77777777" w:rsidR="00156266" w:rsidRPr="002C0F54" w:rsidRDefault="00156266" w:rsidP="00E14502">
            <w:pPr>
              <w:overflowPunct/>
              <w:autoSpaceDE/>
              <w:autoSpaceDN/>
              <w:adjustRightInd/>
              <w:textAlignment w:val="auto"/>
              <w:rPr>
                <w:rFonts w:ascii="Palatino Linotype" w:hAnsi="Palatino Linotype"/>
                <w:szCs w:val="24"/>
              </w:rPr>
            </w:pPr>
            <w:r w:rsidRPr="002C0F54">
              <w:rPr>
                <w:rFonts w:ascii="Palatino Linotype" w:hAnsi="Palatino Linotype"/>
                <w:szCs w:val="24"/>
              </w:rPr>
              <w:t>$1</w:t>
            </w:r>
            <w:r>
              <w:rPr>
                <w:rFonts w:ascii="Palatino Linotype" w:hAnsi="Palatino Linotype"/>
                <w:szCs w:val="24"/>
              </w:rPr>
              <w:t>25</w:t>
            </w:r>
            <w:r w:rsidRPr="002C0F54">
              <w:rPr>
                <w:rFonts w:ascii="Palatino Linotype" w:hAnsi="Palatino Linotype"/>
                <w:szCs w:val="24"/>
              </w:rPr>
              <w:t>.</w:t>
            </w:r>
            <w:r>
              <w:rPr>
                <w:rFonts w:ascii="Palatino Linotype" w:hAnsi="Palatino Linotype"/>
                <w:szCs w:val="24"/>
              </w:rPr>
              <w:t>00</w:t>
            </w:r>
          </w:p>
        </w:tc>
      </w:tr>
    </w:tbl>
    <w:p w14:paraId="4A975482" w14:textId="77777777" w:rsidR="001627C3" w:rsidRDefault="001627C3" w:rsidP="00156266">
      <w:pPr>
        <w:rPr>
          <w:rFonts w:ascii="Palatino Linotype" w:eastAsia="MS Gothic" w:hAnsi="Palatino Linotype"/>
          <w:b/>
          <w:bCs/>
          <w:szCs w:val="24"/>
        </w:rPr>
      </w:pPr>
    </w:p>
    <w:p w14:paraId="59F18ED5" w14:textId="0A6BEB24" w:rsidR="003E69BA" w:rsidRPr="003E69BA" w:rsidRDefault="001353DD" w:rsidP="00902E59">
      <w:pPr>
        <w:pStyle w:val="ListParagraph"/>
        <w:numPr>
          <w:ilvl w:val="0"/>
          <w:numId w:val="3"/>
        </w:numPr>
        <w:ind w:hanging="360"/>
        <w:rPr>
          <w:rFonts w:ascii="Palatino Linotype" w:eastAsia="MS Gothic" w:hAnsi="Palatino Linotype"/>
          <w:b/>
          <w:bCs/>
          <w:szCs w:val="24"/>
        </w:rPr>
      </w:pPr>
      <w:r>
        <w:rPr>
          <w:rFonts w:ascii="Palatino Linotype" w:eastAsia="MS Gothic" w:hAnsi="Palatino Linotype"/>
          <w:b/>
          <w:bCs/>
          <w:szCs w:val="24"/>
        </w:rPr>
        <w:t xml:space="preserve"> </w:t>
      </w:r>
      <w:r w:rsidR="003E69BA" w:rsidRPr="003E69BA">
        <w:rPr>
          <w:rFonts w:ascii="Palatino Linotype" w:eastAsia="MS Gothic" w:hAnsi="Palatino Linotype"/>
          <w:b/>
          <w:bCs/>
          <w:szCs w:val="24"/>
        </w:rPr>
        <w:t xml:space="preserve">Funding Determination </w:t>
      </w:r>
    </w:p>
    <w:p w14:paraId="7E3505BA" w14:textId="77777777" w:rsidR="00592248" w:rsidRPr="00D5411F" w:rsidRDefault="00592248" w:rsidP="003E69BA">
      <w:pPr>
        <w:rPr>
          <w:rFonts w:ascii="Palatino Linotype" w:eastAsia="MS Gothic" w:hAnsi="Palatino Linotype"/>
          <w:b/>
          <w:bCs/>
          <w:sz w:val="10"/>
          <w:szCs w:val="10"/>
        </w:rPr>
      </w:pPr>
    </w:p>
    <w:p w14:paraId="3FA2D1B4" w14:textId="0FBE6F25" w:rsidR="00D145C9" w:rsidRPr="00D145C9" w:rsidRDefault="00D145C9" w:rsidP="003E69BA">
      <w:pPr>
        <w:rPr>
          <w:rFonts w:ascii="Palatino Linotype" w:eastAsia="MS Gothic" w:hAnsi="Palatino Linotype"/>
          <w:szCs w:val="24"/>
        </w:rPr>
      </w:pPr>
      <w:r w:rsidRPr="00D145C9">
        <w:rPr>
          <w:rFonts w:ascii="Palatino Linotype" w:eastAsia="MS Gothic" w:hAnsi="Palatino Linotype"/>
          <w:szCs w:val="24"/>
        </w:rPr>
        <w:t xml:space="preserve">Table </w:t>
      </w:r>
      <w:r>
        <w:rPr>
          <w:rFonts w:ascii="Palatino Linotype" w:eastAsia="MS Gothic" w:hAnsi="Palatino Linotype"/>
          <w:szCs w:val="24"/>
        </w:rPr>
        <w:t>4</w:t>
      </w:r>
      <w:r w:rsidRPr="00D145C9">
        <w:rPr>
          <w:rFonts w:ascii="Palatino Linotype" w:eastAsia="MS Gothic" w:hAnsi="Palatino Linotype"/>
          <w:szCs w:val="24"/>
        </w:rPr>
        <w:t xml:space="preserve"> provides a comparison of </w:t>
      </w:r>
      <w:r w:rsidR="003E2368">
        <w:rPr>
          <w:rFonts w:ascii="Palatino Linotype" w:eastAsia="MS Gothic" w:hAnsi="Palatino Linotype"/>
          <w:szCs w:val="24"/>
        </w:rPr>
        <w:t>K</w:t>
      </w:r>
      <w:r w:rsidR="00E03B18">
        <w:rPr>
          <w:rFonts w:ascii="Palatino Linotype" w:eastAsia="MS Gothic" w:hAnsi="Palatino Linotype"/>
          <w:szCs w:val="24"/>
        </w:rPr>
        <w:t>aruk Tribe</w:t>
      </w:r>
      <w:r w:rsidR="003E2368">
        <w:rPr>
          <w:rFonts w:ascii="Palatino Linotype" w:eastAsia="MS Gothic" w:hAnsi="Palatino Linotype"/>
          <w:szCs w:val="24"/>
        </w:rPr>
        <w:t>’s</w:t>
      </w:r>
      <w:r w:rsidR="003E2368" w:rsidRPr="00D145C9">
        <w:rPr>
          <w:rFonts w:ascii="Palatino Linotype" w:eastAsia="MS Gothic" w:hAnsi="Palatino Linotype"/>
          <w:szCs w:val="24"/>
        </w:rPr>
        <w:t xml:space="preserve"> </w:t>
      </w:r>
      <w:r w:rsidRPr="00D145C9">
        <w:rPr>
          <w:rFonts w:ascii="Palatino Linotype" w:eastAsia="MS Gothic" w:hAnsi="Palatino Linotype"/>
          <w:szCs w:val="24"/>
        </w:rPr>
        <w:t>funding request and Staff’s recommendations</w:t>
      </w:r>
      <w:r w:rsidR="00E03B18">
        <w:rPr>
          <w:rFonts w:ascii="Palatino Linotype" w:eastAsia="MS Gothic" w:hAnsi="Palatino Linotype"/>
          <w:szCs w:val="24"/>
        </w:rPr>
        <w:t xml:space="preserve"> for the KRRBI Project</w:t>
      </w:r>
      <w:r>
        <w:rPr>
          <w:rFonts w:ascii="Palatino Linotype" w:eastAsia="MS Gothic" w:hAnsi="Palatino Linotype"/>
          <w:szCs w:val="24"/>
        </w:rPr>
        <w:t>.</w:t>
      </w:r>
    </w:p>
    <w:p w14:paraId="7A41FD47" w14:textId="5328553F" w:rsidR="00D145C9" w:rsidRDefault="00D145C9" w:rsidP="003E69BA">
      <w:pPr>
        <w:rPr>
          <w:rFonts w:ascii="Palatino Linotype" w:eastAsia="MS Gothic" w:hAnsi="Palatino Linotype"/>
          <w:b/>
          <w:bCs/>
          <w:szCs w:val="24"/>
        </w:rPr>
      </w:pPr>
    </w:p>
    <w:p w14:paraId="37EF34EC" w14:textId="45E4360F" w:rsidR="00E53A0E" w:rsidRDefault="00E53A0E" w:rsidP="00E53A0E">
      <w:pPr>
        <w:jc w:val="center"/>
        <w:rPr>
          <w:rFonts w:ascii="Palatino Linotype" w:eastAsia="MS Gothic" w:hAnsi="Palatino Linotype"/>
          <w:b/>
          <w:bCs/>
          <w:szCs w:val="24"/>
        </w:rPr>
      </w:pPr>
      <w:r w:rsidRPr="00E53A0E">
        <w:rPr>
          <w:rFonts w:ascii="Palatino Linotype" w:eastAsia="MS Gothic" w:hAnsi="Palatino Linotype"/>
          <w:b/>
          <w:bCs/>
          <w:szCs w:val="24"/>
        </w:rPr>
        <w:t xml:space="preserve">Table </w:t>
      </w:r>
      <w:r>
        <w:rPr>
          <w:rFonts w:ascii="Palatino Linotype" w:eastAsia="MS Gothic" w:hAnsi="Palatino Linotype"/>
          <w:b/>
          <w:bCs/>
          <w:szCs w:val="24"/>
        </w:rPr>
        <w:t>4</w:t>
      </w:r>
      <w:r w:rsidRPr="00E53A0E">
        <w:rPr>
          <w:rFonts w:ascii="Palatino Linotype" w:eastAsia="MS Gothic" w:hAnsi="Palatino Linotype"/>
          <w:b/>
          <w:bCs/>
          <w:szCs w:val="24"/>
        </w:rPr>
        <w:t xml:space="preserve">.  </w:t>
      </w:r>
      <w:r>
        <w:rPr>
          <w:rFonts w:ascii="Palatino Linotype" w:eastAsia="MS Gothic" w:hAnsi="Palatino Linotype"/>
          <w:b/>
          <w:bCs/>
          <w:szCs w:val="24"/>
        </w:rPr>
        <w:t>Summary of Proposed Funding</w:t>
      </w:r>
    </w:p>
    <w:p w14:paraId="5EFAAF58" w14:textId="77777777" w:rsidR="0031096D" w:rsidRPr="00E53A0E" w:rsidRDefault="0031096D" w:rsidP="00E53A0E">
      <w:pPr>
        <w:jc w:val="center"/>
        <w:rPr>
          <w:rFonts w:ascii="Palatino Linotype" w:eastAsia="MS Gothic" w:hAnsi="Palatino Linotype"/>
          <w:b/>
          <w:bCs/>
          <w:sz w:val="10"/>
          <w:szCs w:val="10"/>
        </w:rPr>
      </w:pPr>
    </w:p>
    <w:p w14:paraId="6519FCD1" w14:textId="3104D104" w:rsidR="005736C4" w:rsidRPr="00E53A0E" w:rsidRDefault="005736C4" w:rsidP="003E69BA">
      <w:pPr>
        <w:rPr>
          <w:rFonts w:ascii="Palatino Linotype" w:eastAsia="MS Gothic" w:hAnsi="Palatino Linotype"/>
          <w:b/>
          <w:bCs/>
          <w:sz w:val="10"/>
          <w:szCs w:val="10"/>
        </w:rPr>
      </w:pPr>
    </w:p>
    <w:tbl>
      <w:tblPr>
        <w:tblStyle w:val="TableGrid"/>
        <w:tblW w:w="8190" w:type="dxa"/>
        <w:tblInd w:w="715" w:type="dxa"/>
        <w:tblLook w:val="04A0" w:firstRow="1" w:lastRow="0" w:firstColumn="1" w:lastColumn="0" w:noHBand="0" w:noVBand="1"/>
      </w:tblPr>
      <w:tblGrid>
        <w:gridCol w:w="2873"/>
        <w:gridCol w:w="5317"/>
      </w:tblGrid>
      <w:tr w:rsidR="00E53A0E" w:rsidRPr="005736C4" w14:paraId="2CAA09F1" w14:textId="77777777" w:rsidTr="00E53A0E">
        <w:tc>
          <w:tcPr>
            <w:tcW w:w="2873" w:type="dxa"/>
            <w:shd w:val="clear" w:color="auto" w:fill="D9D9D9" w:themeFill="background1" w:themeFillShade="D9"/>
          </w:tcPr>
          <w:p w14:paraId="6D55027C" w14:textId="77777777" w:rsidR="00E53A0E" w:rsidRPr="000E3B05" w:rsidRDefault="00E53A0E" w:rsidP="00790415">
            <w:pPr>
              <w:jc w:val="center"/>
              <w:rPr>
                <w:rFonts w:ascii="Palatino Linotype" w:eastAsia="MS Gothic" w:hAnsi="Palatino Linotype" w:cs="Times New Roman"/>
                <w:b/>
                <w:bCs/>
              </w:rPr>
            </w:pPr>
            <w:r w:rsidRPr="000E3B05">
              <w:rPr>
                <w:rFonts w:ascii="Palatino Linotype" w:eastAsia="MS Gothic" w:hAnsi="Palatino Linotype" w:cs="Times New Roman"/>
                <w:b/>
                <w:bCs/>
              </w:rPr>
              <w:lastRenderedPageBreak/>
              <w:t>Project</w:t>
            </w:r>
          </w:p>
        </w:tc>
        <w:tc>
          <w:tcPr>
            <w:tcW w:w="5317" w:type="dxa"/>
            <w:shd w:val="clear" w:color="auto" w:fill="D9D9D9" w:themeFill="background1" w:themeFillShade="D9"/>
          </w:tcPr>
          <w:p w14:paraId="20C033A5" w14:textId="57C00D59" w:rsidR="00E53A0E" w:rsidRPr="000E3B05" w:rsidRDefault="00E53A0E" w:rsidP="00790415">
            <w:pPr>
              <w:jc w:val="center"/>
              <w:rPr>
                <w:rFonts w:ascii="Palatino Linotype" w:eastAsia="MS Gothic" w:hAnsi="Palatino Linotype" w:cs="Times New Roman"/>
                <w:b/>
                <w:bCs/>
              </w:rPr>
            </w:pPr>
            <w:r w:rsidRPr="000E3B05">
              <w:rPr>
                <w:rFonts w:ascii="Palatino Linotype" w:eastAsia="MS Gothic" w:hAnsi="Palatino Linotype" w:cs="Times New Roman"/>
                <w:b/>
                <w:bCs/>
              </w:rPr>
              <w:t>Supplemental Funding Requested</w:t>
            </w:r>
          </w:p>
        </w:tc>
      </w:tr>
      <w:tr w:rsidR="00E53A0E" w:rsidRPr="005736C4" w14:paraId="2E972D58" w14:textId="77777777" w:rsidTr="00E53A0E">
        <w:tc>
          <w:tcPr>
            <w:tcW w:w="2873" w:type="dxa"/>
            <w:vAlign w:val="center"/>
          </w:tcPr>
          <w:p w14:paraId="124C3619" w14:textId="1E2E4CBC" w:rsidR="00E53A0E" w:rsidRPr="000E3B05" w:rsidRDefault="00E53A0E" w:rsidP="00790415">
            <w:pPr>
              <w:jc w:val="center"/>
              <w:rPr>
                <w:rFonts w:ascii="Palatino Linotype" w:eastAsia="MS Gothic" w:hAnsi="Palatino Linotype" w:cs="Times New Roman"/>
              </w:rPr>
            </w:pPr>
            <w:r w:rsidRPr="000E3B05">
              <w:rPr>
                <w:rFonts w:ascii="Palatino Linotype" w:eastAsia="MS Gothic" w:hAnsi="Palatino Linotype" w:cs="Times New Roman"/>
              </w:rPr>
              <w:t>KRRBI Project</w:t>
            </w:r>
          </w:p>
        </w:tc>
        <w:tc>
          <w:tcPr>
            <w:tcW w:w="5317" w:type="dxa"/>
            <w:vAlign w:val="center"/>
          </w:tcPr>
          <w:p w14:paraId="4FC70C93" w14:textId="11C764B8" w:rsidR="00E53A0E" w:rsidRPr="000E3B05" w:rsidRDefault="00E53A0E" w:rsidP="00790415">
            <w:pPr>
              <w:jc w:val="center"/>
              <w:rPr>
                <w:rFonts w:ascii="Palatino Linotype" w:eastAsia="MS Gothic" w:hAnsi="Palatino Linotype" w:cs="Times New Roman"/>
              </w:rPr>
            </w:pPr>
            <w:r w:rsidRPr="000E3B05">
              <w:rPr>
                <w:rFonts w:ascii="Palatino Linotype" w:hAnsi="Palatino Linotype"/>
              </w:rPr>
              <w:t>$11,329,178</w:t>
            </w:r>
          </w:p>
        </w:tc>
      </w:tr>
      <w:tr w:rsidR="00E53A0E" w:rsidRPr="005736C4" w14:paraId="32A68376" w14:textId="77777777" w:rsidTr="00E53A0E">
        <w:tc>
          <w:tcPr>
            <w:tcW w:w="2873" w:type="dxa"/>
            <w:vAlign w:val="center"/>
          </w:tcPr>
          <w:p w14:paraId="78B35970" w14:textId="2BD2A448" w:rsidR="00E53A0E" w:rsidRPr="000E3B05" w:rsidRDefault="00E53A0E" w:rsidP="00790415">
            <w:pPr>
              <w:jc w:val="center"/>
              <w:rPr>
                <w:rFonts w:ascii="Palatino Linotype" w:eastAsia="MS Gothic" w:hAnsi="Palatino Linotype" w:cs="Times New Roman"/>
              </w:rPr>
            </w:pPr>
            <w:r w:rsidRPr="000E3B05">
              <w:rPr>
                <w:rFonts w:ascii="Palatino Linotype" w:eastAsia="MS Gothic" w:hAnsi="Palatino Linotype" w:cs="Times New Roman"/>
              </w:rPr>
              <w:t>Staff Recommendation</w:t>
            </w:r>
          </w:p>
        </w:tc>
        <w:tc>
          <w:tcPr>
            <w:tcW w:w="5317" w:type="dxa"/>
            <w:vAlign w:val="center"/>
          </w:tcPr>
          <w:p w14:paraId="75AF4024" w14:textId="64055BFD" w:rsidR="00E53A0E" w:rsidRPr="007114C1" w:rsidRDefault="00E53A0E" w:rsidP="00790415">
            <w:pPr>
              <w:jc w:val="center"/>
              <w:rPr>
                <w:rFonts w:ascii="Palatino Linotype" w:eastAsia="MS Gothic" w:hAnsi="Palatino Linotype" w:cs="Times New Roman"/>
              </w:rPr>
            </w:pPr>
            <w:r w:rsidRPr="007114C1">
              <w:rPr>
                <w:rFonts w:ascii="Palatino Linotype" w:hAnsi="Palatino Linotype"/>
              </w:rPr>
              <w:t>$</w:t>
            </w:r>
            <w:r w:rsidR="003E03F1" w:rsidRPr="007114C1">
              <w:rPr>
                <w:rFonts w:ascii="Palatino Linotype" w:hAnsi="Palatino Linotype"/>
                <w:bCs/>
              </w:rPr>
              <w:t>10,820,150</w:t>
            </w:r>
          </w:p>
        </w:tc>
      </w:tr>
    </w:tbl>
    <w:p w14:paraId="20D3604B" w14:textId="6821EEEA" w:rsidR="005736C4" w:rsidRDefault="005736C4" w:rsidP="003E69BA">
      <w:pPr>
        <w:rPr>
          <w:rFonts w:ascii="Palatino Linotype" w:eastAsia="MS Gothic" w:hAnsi="Palatino Linotype"/>
          <w:b/>
          <w:bCs/>
          <w:szCs w:val="24"/>
        </w:rPr>
      </w:pPr>
    </w:p>
    <w:p w14:paraId="519D17CE" w14:textId="795EAB82" w:rsidR="00E80982" w:rsidRDefault="00E53A0E" w:rsidP="00E80982">
      <w:pPr>
        <w:rPr>
          <w:rFonts w:ascii="Palatino Linotype" w:hAnsi="Palatino Linotype"/>
          <w:szCs w:val="24"/>
        </w:rPr>
      </w:pPr>
      <w:r w:rsidRPr="003D487C">
        <w:rPr>
          <w:rFonts w:ascii="Palatino Linotype" w:eastAsia="MS Gothic" w:hAnsi="Palatino Linotype"/>
          <w:szCs w:val="24"/>
        </w:rPr>
        <w:t>Staff’s analy</w:t>
      </w:r>
      <w:r w:rsidR="004F0A84" w:rsidRPr="003D487C">
        <w:rPr>
          <w:rFonts w:ascii="Palatino Linotype" w:eastAsia="MS Gothic" w:hAnsi="Palatino Linotype"/>
          <w:szCs w:val="24"/>
        </w:rPr>
        <w:t>zed</w:t>
      </w:r>
      <w:r w:rsidRPr="003D487C">
        <w:rPr>
          <w:rFonts w:ascii="Palatino Linotype" w:eastAsia="MS Gothic" w:hAnsi="Palatino Linotype"/>
          <w:szCs w:val="24"/>
        </w:rPr>
        <w:t xml:space="preserve"> the </w:t>
      </w:r>
      <w:r w:rsidR="003F7A6C" w:rsidRPr="003D487C">
        <w:rPr>
          <w:rFonts w:ascii="Palatino Linotype" w:eastAsia="MS Gothic" w:hAnsi="Palatino Linotype"/>
          <w:szCs w:val="24"/>
        </w:rPr>
        <w:t xml:space="preserve">supplemental funding application for the </w:t>
      </w:r>
      <w:r w:rsidRPr="003D487C">
        <w:rPr>
          <w:rFonts w:ascii="Palatino Linotype" w:eastAsia="MS Gothic" w:hAnsi="Palatino Linotype"/>
          <w:szCs w:val="24"/>
        </w:rPr>
        <w:t xml:space="preserve">KRRBI Project </w:t>
      </w:r>
      <w:r w:rsidR="004F0A84" w:rsidRPr="003D487C">
        <w:rPr>
          <w:rFonts w:ascii="Palatino Linotype" w:eastAsia="MS Gothic" w:hAnsi="Palatino Linotype"/>
          <w:szCs w:val="24"/>
        </w:rPr>
        <w:t xml:space="preserve">and </w:t>
      </w:r>
      <w:r w:rsidR="00F05F4A" w:rsidRPr="003D487C">
        <w:rPr>
          <w:rFonts w:ascii="Palatino Linotype" w:eastAsia="MS Gothic" w:hAnsi="Palatino Linotype"/>
          <w:szCs w:val="24"/>
        </w:rPr>
        <w:t xml:space="preserve">found </w:t>
      </w:r>
      <w:r w:rsidR="004F0A84" w:rsidRPr="003D487C">
        <w:rPr>
          <w:rFonts w:ascii="Palatino Linotype" w:hAnsi="Palatino Linotype"/>
          <w:szCs w:val="24"/>
        </w:rPr>
        <w:t xml:space="preserve">that the project </w:t>
      </w:r>
      <w:r w:rsidR="007B39AC" w:rsidRPr="003D487C">
        <w:rPr>
          <w:rFonts w:ascii="Palatino Linotype" w:hAnsi="Palatino Linotype"/>
          <w:szCs w:val="24"/>
        </w:rPr>
        <w:t xml:space="preserve">could </w:t>
      </w:r>
      <w:r w:rsidR="00E80982" w:rsidRPr="003D487C">
        <w:rPr>
          <w:rFonts w:ascii="Palatino Linotype" w:hAnsi="Palatino Linotype"/>
          <w:szCs w:val="24"/>
        </w:rPr>
        <w:t xml:space="preserve">potentially </w:t>
      </w:r>
      <w:r w:rsidR="004F0A84" w:rsidRPr="003D487C">
        <w:rPr>
          <w:rFonts w:ascii="Palatino Linotype" w:hAnsi="Palatino Linotype"/>
          <w:szCs w:val="24"/>
        </w:rPr>
        <w:t>be funded at 100 percent</w:t>
      </w:r>
      <w:r w:rsidR="007B39AC" w:rsidRPr="003D487C">
        <w:rPr>
          <w:rFonts w:ascii="Palatino Linotype" w:hAnsi="Palatino Linotype"/>
          <w:szCs w:val="24"/>
        </w:rPr>
        <w:t>. However,</w:t>
      </w:r>
      <w:r w:rsidR="00E80982" w:rsidRPr="003D487C">
        <w:rPr>
          <w:rFonts w:ascii="Palatino Linotype" w:hAnsi="Palatino Linotype"/>
          <w:szCs w:val="24"/>
        </w:rPr>
        <w:t xml:space="preserve"> the budget proposal for the KRRBI Project included a line item for a performance bond, which is no longer required under the rules.</w:t>
      </w:r>
      <w:r w:rsidR="00F05F4A" w:rsidRPr="003D487C">
        <w:rPr>
          <w:rStyle w:val="FootnoteReference"/>
          <w:rFonts w:ascii="Palatino Linotype" w:hAnsi="Palatino Linotype"/>
          <w:szCs w:val="24"/>
        </w:rPr>
        <w:footnoteReference w:id="15"/>
      </w:r>
      <w:r w:rsidR="00E80982" w:rsidRPr="003D487C">
        <w:rPr>
          <w:rFonts w:ascii="Palatino Linotype" w:hAnsi="Palatino Linotype"/>
          <w:szCs w:val="24"/>
        </w:rPr>
        <w:t xml:space="preserve"> Staff recommends that the amount of $509,028, requested for the performance bond, be removed from the total project budget of $11,329,178, which would adjust the total of the grant funding to $10,820,150.</w:t>
      </w:r>
    </w:p>
    <w:p w14:paraId="3FE69376" w14:textId="0BB3EBD0" w:rsidR="00D06288" w:rsidRDefault="00D06288" w:rsidP="00E80982">
      <w:pPr>
        <w:rPr>
          <w:rFonts w:ascii="Palatino Linotype" w:hAnsi="Palatino Linotype"/>
          <w:szCs w:val="24"/>
        </w:rPr>
      </w:pPr>
    </w:p>
    <w:p w14:paraId="0B0E3F92" w14:textId="66ADA19A" w:rsidR="0031096D" w:rsidRDefault="00D06288" w:rsidP="00B42421">
      <w:pPr>
        <w:rPr>
          <w:rFonts w:ascii="Palatino Linotype" w:hAnsi="Palatino Linotype"/>
          <w:szCs w:val="24"/>
        </w:rPr>
      </w:pPr>
      <w:r>
        <w:rPr>
          <w:rFonts w:ascii="Palatino Linotype" w:hAnsi="Palatino Linotype"/>
          <w:szCs w:val="24"/>
        </w:rPr>
        <w:t>A</w:t>
      </w:r>
      <w:r w:rsidR="004F0A84" w:rsidRPr="004F0A84">
        <w:rPr>
          <w:rFonts w:ascii="Palatino Linotype" w:hAnsi="Palatino Linotype"/>
          <w:szCs w:val="24"/>
        </w:rPr>
        <w:t xml:space="preserve">B 1665 authorizes the Commission to award grants to fund all or a portion of projects and requires that it determine, on a case-by-case basis, the level of funding to be provided. </w:t>
      </w:r>
      <w:bookmarkStart w:id="18" w:name="_Hlk35441153"/>
      <w:r w:rsidR="004F0A84" w:rsidRPr="004F0A84">
        <w:rPr>
          <w:rFonts w:ascii="Palatino Linotype" w:hAnsi="Palatino Linotype"/>
          <w:szCs w:val="24"/>
        </w:rPr>
        <w:t xml:space="preserve">Staff considered the </w:t>
      </w:r>
      <w:r w:rsidR="00893ED5">
        <w:rPr>
          <w:rFonts w:ascii="Palatino Linotype" w:hAnsi="Palatino Linotype"/>
          <w:szCs w:val="24"/>
        </w:rPr>
        <w:t>funding criteria</w:t>
      </w:r>
      <w:r w:rsidR="004F0A84" w:rsidRPr="004F0A84">
        <w:rPr>
          <w:rFonts w:ascii="Palatino Linotype" w:hAnsi="Palatino Linotype"/>
          <w:szCs w:val="24"/>
        </w:rPr>
        <w:t xml:space="preserve"> to determine the grant funding level, as described by Pub. Util. Code §</w:t>
      </w:r>
      <w:r w:rsidR="00280400" w:rsidRPr="00280400">
        <w:rPr>
          <w:rFonts w:ascii="Palatino Linotype" w:hAnsi="Palatino Linotype"/>
          <w:szCs w:val="24"/>
        </w:rPr>
        <w:t>§</w:t>
      </w:r>
      <w:r w:rsidR="004F0A84" w:rsidRPr="004F0A84">
        <w:rPr>
          <w:rFonts w:ascii="Palatino Linotype" w:hAnsi="Palatino Linotype"/>
          <w:szCs w:val="24"/>
        </w:rPr>
        <w:t xml:space="preserve"> 281(f)(13) and 281(b)(2)(B)(i), and CASF program rules adopted in D.18-12-018.</w:t>
      </w:r>
    </w:p>
    <w:bookmarkEnd w:id="18"/>
    <w:p w14:paraId="0D1C2467" w14:textId="0BAD32DA" w:rsidR="00A94D68" w:rsidRDefault="00A94D68" w:rsidP="00B42421">
      <w:pPr>
        <w:rPr>
          <w:rFonts w:ascii="Palatino Linotype" w:hAnsi="Palatino Linotype"/>
          <w:szCs w:val="24"/>
        </w:rPr>
      </w:pPr>
    </w:p>
    <w:p w14:paraId="44B23B1B" w14:textId="16EFEC45" w:rsidR="00B42421" w:rsidRPr="004F0A84" w:rsidRDefault="00A94D68" w:rsidP="00B42421">
      <w:pPr>
        <w:rPr>
          <w:rFonts w:ascii="Palatino Linotype" w:hAnsi="Palatino Linotype"/>
          <w:szCs w:val="24"/>
        </w:rPr>
      </w:pPr>
      <w:r>
        <w:rPr>
          <w:rFonts w:ascii="Palatino Linotype" w:hAnsi="Palatino Linotype"/>
          <w:szCs w:val="24"/>
        </w:rPr>
        <w:t>T</w:t>
      </w:r>
      <w:r w:rsidR="00B42421" w:rsidRPr="004F0A84">
        <w:rPr>
          <w:rFonts w:ascii="Palatino Linotype" w:hAnsi="Palatino Linotype"/>
          <w:szCs w:val="24"/>
        </w:rPr>
        <w:t xml:space="preserve">able </w:t>
      </w:r>
      <w:r w:rsidR="00110042">
        <w:rPr>
          <w:rFonts w:ascii="Palatino Linotype" w:hAnsi="Palatino Linotype"/>
          <w:szCs w:val="24"/>
        </w:rPr>
        <w:t>5</w:t>
      </w:r>
      <w:r w:rsidR="00B42421" w:rsidRPr="004F0A84">
        <w:rPr>
          <w:rFonts w:ascii="Palatino Linotype" w:hAnsi="Palatino Linotype"/>
          <w:szCs w:val="24"/>
        </w:rPr>
        <w:t xml:space="preserve"> summarizes Staff’s funding level determination for the project.</w:t>
      </w:r>
    </w:p>
    <w:p w14:paraId="049258B3" w14:textId="77777777" w:rsidR="00B42421" w:rsidRPr="004F0A84" w:rsidRDefault="00B42421" w:rsidP="00B42421">
      <w:pPr>
        <w:rPr>
          <w:rFonts w:ascii="Palatino Linotype" w:hAnsi="Palatino Linotype"/>
          <w:szCs w:val="24"/>
        </w:rPr>
      </w:pPr>
    </w:p>
    <w:p w14:paraId="73FCE318" w14:textId="77777777" w:rsidR="00110042" w:rsidRPr="00110042" w:rsidRDefault="00B42421" w:rsidP="00110042">
      <w:pPr>
        <w:spacing w:after="120"/>
        <w:jc w:val="center"/>
        <w:rPr>
          <w:rStyle w:val="BookTitle"/>
          <w:rFonts w:ascii="Palatino Linotype" w:hAnsi="Palatino Linotype"/>
          <w:i w:val="0"/>
          <w:iCs w:val="0"/>
          <w:sz w:val="20"/>
          <w:highlight w:val="green"/>
        </w:rPr>
      </w:pPr>
      <w:r w:rsidRPr="00110042">
        <w:rPr>
          <w:rStyle w:val="BookTitle"/>
          <w:rFonts w:ascii="Palatino Linotype" w:hAnsi="Palatino Linotype"/>
          <w:i w:val="0"/>
          <w:iCs w:val="0"/>
          <w:szCs w:val="24"/>
        </w:rPr>
        <w:t xml:space="preserve">Table </w:t>
      </w:r>
      <w:r w:rsidR="00110042" w:rsidRPr="00110042">
        <w:rPr>
          <w:rStyle w:val="BookTitle"/>
          <w:rFonts w:ascii="Palatino Linotype" w:hAnsi="Palatino Linotype"/>
          <w:i w:val="0"/>
          <w:iCs w:val="0"/>
          <w:szCs w:val="24"/>
        </w:rPr>
        <w:t>5</w:t>
      </w:r>
      <w:r w:rsidRPr="00110042">
        <w:rPr>
          <w:rStyle w:val="BookTitle"/>
          <w:rFonts w:ascii="Palatino Linotype" w:hAnsi="Palatino Linotype"/>
          <w:i w:val="0"/>
          <w:iCs w:val="0"/>
          <w:szCs w:val="24"/>
        </w:rPr>
        <w:t xml:space="preserve">. Criteria for Project Funding Level for </w:t>
      </w:r>
      <w:r w:rsidR="00110042" w:rsidRPr="00110042">
        <w:rPr>
          <w:rStyle w:val="BookTitle"/>
          <w:rFonts w:ascii="Palatino Linotype" w:hAnsi="Palatino Linotype"/>
          <w:i w:val="0"/>
          <w:iCs w:val="0"/>
          <w:szCs w:val="24"/>
        </w:rPr>
        <w:t xml:space="preserve">the KRRBI </w:t>
      </w:r>
      <w:r w:rsidRPr="00110042">
        <w:rPr>
          <w:rStyle w:val="BookTitle"/>
          <w:rFonts w:ascii="Palatino Linotype" w:hAnsi="Palatino Linotype"/>
          <w:i w:val="0"/>
          <w:iCs w:val="0"/>
          <w:szCs w:val="24"/>
        </w:rPr>
        <w:t>Project</w:t>
      </w:r>
    </w:p>
    <w:p w14:paraId="7DD1BF63" w14:textId="77777777" w:rsidR="00110042" w:rsidRPr="00110042" w:rsidRDefault="00110042" w:rsidP="00B42421">
      <w:pPr>
        <w:rPr>
          <w:rFonts w:ascii="Palatino Linotype" w:hAnsi="Palatino Linotype"/>
          <w:sz w:val="10"/>
          <w:szCs w:val="10"/>
          <w:highlight w:val="green"/>
        </w:rPr>
      </w:pPr>
    </w:p>
    <w:tbl>
      <w:tblPr>
        <w:tblStyle w:val="TableGrid4"/>
        <w:tblW w:w="0" w:type="auto"/>
        <w:tblInd w:w="355" w:type="dxa"/>
        <w:tblLook w:val="04E0" w:firstRow="1" w:lastRow="1" w:firstColumn="1" w:lastColumn="0" w:noHBand="0" w:noVBand="1"/>
      </w:tblPr>
      <w:tblGrid>
        <w:gridCol w:w="6750"/>
        <w:gridCol w:w="1890"/>
      </w:tblGrid>
      <w:tr w:rsidR="006460F2" w:rsidRPr="006460F2" w14:paraId="55B08EF4" w14:textId="77777777" w:rsidTr="000E3B05">
        <w:tc>
          <w:tcPr>
            <w:tcW w:w="6750" w:type="dxa"/>
            <w:shd w:val="clear" w:color="auto" w:fill="D9D9D9" w:themeFill="background1" w:themeFillShade="D9"/>
          </w:tcPr>
          <w:p w14:paraId="4736120A" w14:textId="77777777" w:rsidR="006460F2" w:rsidRPr="000E3B05" w:rsidRDefault="006460F2" w:rsidP="006460F2">
            <w:pPr>
              <w:overflowPunct/>
              <w:autoSpaceDE/>
              <w:autoSpaceDN/>
              <w:adjustRightInd/>
              <w:textAlignment w:val="auto"/>
              <w:rPr>
                <w:rFonts w:ascii="Palatino Linotype" w:hAnsi="Palatino Linotype"/>
                <w:b/>
                <w:bCs/>
                <w:szCs w:val="24"/>
              </w:rPr>
            </w:pPr>
            <w:r w:rsidRPr="000E3B05">
              <w:rPr>
                <w:rFonts w:ascii="Palatino Linotype" w:hAnsi="Palatino Linotype"/>
                <w:b/>
                <w:bCs/>
                <w:szCs w:val="24"/>
              </w:rPr>
              <w:t>Funding Criteria</w:t>
            </w:r>
          </w:p>
        </w:tc>
        <w:tc>
          <w:tcPr>
            <w:tcW w:w="1890" w:type="dxa"/>
            <w:shd w:val="clear" w:color="auto" w:fill="D9D9D9" w:themeFill="background1" w:themeFillShade="D9"/>
          </w:tcPr>
          <w:p w14:paraId="005EF383" w14:textId="21CC2E7F" w:rsidR="006460F2" w:rsidRPr="000E3B05" w:rsidRDefault="00110042" w:rsidP="006460F2">
            <w:pPr>
              <w:overflowPunct/>
              <w:autoSpaceDE/>
              <w:autoSpaceDN/>
              <w:adjustRightInd/>
              <w:jc w:val="center"/>
              <w:textAlignment w:val="auto"/>
              <w:rPr>
                <w:rFonts w:ascii="Palatino Linotype" w:hAnsi="Palatino Linotype"/>
                <w:b/>
                <w:bCs/>
                <w:szCs w:val="24"/>
              </w:rPr>
            </w:pPr>
            <w:r w:rsidRPr="000E3B05">
              <w:rPr>
                <w:rFonts w:ascii="Palatino Linotype" w:hAnsi="Palatino Linotype"/>
                <w:b/>
                <w:bCs/>
                <w:szCs w:val="24"/>
              </w:rPr>
              <w:t>KRRBI P</w:t>
            </w:r>
            <w:r w:rsidR="006460F2" w:rsidRPr="000E3B05">
              <w:rPr>
                <w:rFonts w:ascii="Palatino Linotype" w:hAnsi="Palatino Linotype"/>
                <w:b/>
                <w:bCs/>
                <w:szCs w:val="24"/>
              </w:rPr>
              <w:t>roject</w:t>
            </w:r>
          </w:p>
        </w:tc>
      </w:tr>
      <w:tr w:rsidR="006460F2" w:rsidRPr="006460F2" w14:paraId="2B8DA3C5" w14:textId="77777777" w:rsidTr="000E3B05">
        <w:tc>
          <w:tcPr>
            <w:tcW w:w="6750" w:type="dxa"/>
          </w:tcPr>
          <w:p w14:paraId="7169007A" w14:textId="77777777" w:rsidR="006460F2" w:rsidRPr="000E3B05" w:rsidRDefault="006460F2" w:rsidP="006460F2">
            <w:pPr>
              <w:overflowPunct/>
              <w:autoSpaceDE/>
              <w:autoSpaceDN/>
              <w:adjustRightInd/>
              <w:textAlignment w:val="auto"/>
              <w:rPr>
                <w:rFonts w:ascii="Palatino Linotype" w:hAnsi="Palatino Linotype"/>
                <w:szCs w:val="24"/>
              </w:rPr>
            </w:pPr>
            <w:r w:rsidRPr="000E3B05">
              <w:rPr>
                <w:rFonts w:ascii="Palatino Linotype" w:hAnsi="Palatino Linotype"/>
                <w:szCs w:val="24"/>
              </w:rPr>
              <w:t>Baseline for Eligible Project (60%)</w:t>
            </w:r>
          </w:p>
        </w:tc>
        <w:tc>
          <w:tcPr>
            <w:tcW w:w="1890" w:type="dxa"/>
          </w:tcPr>
          <w:p w14:paraId="64444EBD" w14:textId="77777777" w:rsidR="006460F2" w:rsidRPr="000E3B05" w:rsidRDefault="006460F2" w:rsidP="006460F2">
            <w:pPr>
              <w:overflowPunct/>
              <w:autoSpaceDE/>
              <w:autoSpaceDN/>
              <w:adjustRightInd/>
              <w:jc w:val="center"/>
              <w:textAlignment w:val="auto"/>
              <w:rPr>
                <w:rFonts w:ascii="Palatino Linotype" w:hAnsi="Palatino Linotype"/>
                <w:szCs w:val="24"/>
              </w:rPr>
            </w:pPr>
            <w:r w:rsidRPr="000E3B05">
              <w:rPr>
                <w:rFonts w:ascii="Palatino Linotype" w:hAnsi="Palatino Linotype"/>
                <w:szCs w:val="24"/>
              </w:rPr>
              <w:t>60%</w:t>
            </w:r>
          </w:p>
        </w:tc>
      </w:tr>
      <w:tr w:rsidR="006460F2" w:rsidRPr="006460F2" w14:paraId="05BFE235" w14:textId="77777777" w:rsidTr="000E3B05">
        <w:tc>
          <w:tcPr>
            <w:tcW w:w="6750" w:type="dxa"/>
          </w:tcPr>
          <w:p w14:paraId="73D080C0" w14:textId="77777777" w:rsidR="006460F2" w:rsidRPr="000E3B05" w:rsidRDefault="006460F2" w:rsidP="006460F2">
            <w:pPr>
              <w:overflowPunct/>
              <w:autoSpaceDE/>
              <w:autoSpaceDN/>
              <w:adjustRightInd/>
              <w:textAlignment w:val="auto"/>
              <w:rPr>
                <w:rFonts w:ascii="Palatino Linotype" w:hAnsi="Palatino Linotype"/>
                <w:szCs w:val="24"/>
              </w:rPr>
            </w:pPr>
            <w:r w:rsidRPr="000E3B05">
              <w:rPr>
                <w:rFonts w:ascii="Palatino Linotype" w:hAnsi="Palatino Linotype"/>
                <w:szCs w:val="24"/>
              </w:rPr>
              <w:t>Service Level Preference: Only Dial-up or No Internet Connectivity (up to 40%)—no fixed or mobile broadband</w:t>
            </w:r>
          </w:p>
        </w:tc>
        <w:tc>
          <w:tcPr>
            <w:tcW w:w="1890" w:type="dxa"/>
          </w:tcPr>
          <w:p w14:paraId="20E82AD5" w14:textId="77777777" w:rsidR="006460F2" w:rsidRPr="000E3B05" w:rsidRDefault="006460F2" w:rsidP="006460F2">
            <w:pPr>
              <w:overflowPunct/>
              <w:autoSpaceDE/>
              <w:autoSpaceDN/>
              <w:adjustRightInd/>
              <w:jc w:val="center"/>
              <w:textAlignment w:val="auto"/>
              <w:rPr>
                <w:rFonts w:ascii="Palatino Linotype" w:hAnsi="Palatino Linotype"/>
                <w:szCs w:val="24"/>
              </w:rPr>
            </w:pPr>
            <w:r w:rsidRPr="000E3B05">
              <w:rPr>
                <w:rFonts w:ascii="Palatino Linotype" w:hAnsi="Palatino Linotype"/>
                <w:szCs w:val="24"/>
              </w:rPr>
              <w:t>0%</w:t>
            </w:r>
          </w:p>
        </w:tc>
      </w:tr>
      <w:tr w:rsidR="006460F2" w:rsidRPr="006460F2" w14:paraId="006E882C" w14:textId="77777777" w:rsidTr="000E3B05">
        <w:tc>
          <w:tcPr>
            <w:tcW w:w="6750" w:type="dxa"/>
          </w:tcPr>
          <w:p w14:paraId="2D55C0E7" w14:textId="77777777" w:rsidR="006460F2" w:rsidRPr="000E3B05" w:rsidRDefault="006460F2" w:rsidP="006460F2">
            <w:pPr>
              <w:overflowPunct/>
              <w:autoSpaceDE/>
              <w:autoSpaceDN/>
              <w:adjustRightInd/>
              <w:textAlignment w:val="auto"/>
              <w:rPr>
                <w:rFonts w:ascii="Palatino Linotype" w:hAnsi="Palatino Linotype"/>
                <w:szCs w:val="24"/>
              </w:rPr>
            </w:pPr>
            <w:r w:rsidRPr="000E3B05">
              <w:rPr>
                <w:rFonts w:ascii="Palatino Linotype" w:hAnsi="Palatino Linotype"/>
                <w:szCs w:val="24"/>
              </w:rPr>
              <w:t>Low Income – (up to 40%)</w:t>
            </w:r>
          </w:p>
          <w:p w14:paraId="4DD639DB" w14:textId="3E77B0A2" w:rsidR="006460F2" w:rsidRPr="000E3B05" w:rsidRDefault="006460F2" w:rsidP="00902E59">
            <w:pPr>
              <w:numPr>
                <w:ilvl w:val="0"/>
                <w:numId w:val="4"/>
              </w:numPr>
              <w:overflowPunct/>
              <w:autoSpaceDE/>
              <w:autoSpaceDN/>
              <w:adjustRightInd/>
              <w:textAlignment w:val="auto"/>
              <w:rPr>
                <w:rFonts w:ascii="Palatino Linotype" w:hAnsi="Palatino Linotype"/>
                <w:color w:val="000000" w:themeColor="text1"/>
                <w:szCs w:val="24"/>
              </w:rPr>
            </w:pPr>
            <w:r w:rsidRPr="000E3B05">
              <w:rPr>
                <w:rFonts w:ascii="Palatino Linotype" w:hAnsi="Palatino Linotype"/>
                <w:szCs w:val="24"/>
              </w:rPr>
              <w:t>Median Household Income for community is less than CARE standard for family of 4, which is currently $5</w:t>
            </w:r>
            <w:r w:rsidR="00C70ED6" w:rsidRPr="000E3B05">
              <w:rPr>
                <w:rFonts w:ascii="Palatino Linotype" w:hAnsi="Palatino Linotype"/>
                <w:szCs w:val="24"/>
              </w:rPr>
              <w:t>1,500</w:t>
            </w:r>
            <w:r w:rsidRPr="000E3B05">
              <w:rPr>
                <w:rFonts w:ascii="Palatino Linotype" w:hAnsi="Palatino Linotype"/>
                <w:szCs w:val="24"/>
              </w:rPr>
              <w:t xml:space="preserve"> (30%)</w:t>
            </w:r>
          </w:p>
          <w:p w14:paraId="2E765B87" w14:textId="77777777" w:rsidR="006460F2" w:rsidRPr="000E3B05" w:rsidRDefault="006460F2" w:rsidP="00902E59">
            <w:pPr>
              <w:numPr>
                <w:ilvl w:val="0"/>
                <w:numId w:val="4"/>
              </w:numPr>
              <w:overflowPunct/>
              <w:autoSpaceDE/>
              <w:autoSpaceDN/>
              <w:adjustRightInd/>
              <w:textAlignment w:val="auto"/>
              <w:rPr>
                <w:rFonts w:ascii="Palatino Linotype" w:hAnsi="Palatino Linotype"/>
                <w:color w:val="000000" w:themeColor="text1"/>
                <w:szCs w:val="24"/>
              </w:rPr>
            </w:pPr>
            <w:r w:rsidRPr="000E3B05">
              <w:rPr>
                <w:rFonts w:ascii="Palatino Linotype" w:hAnsi="Palatino Linotype"/>
                <w:szCs w:val="24"/>
              </w:rPr>
              <w:t>Applicant serves low-income customers for no more than $15/month (10%)</w:t>
            </w:r>
          </w:p>
        </w:tc>
        <w:tc>
          <w:tcPr>
            <w:tcW w:w="1890" w:type="dxa"/>
          </w:tcPr>
          <w:p w14:paraId="0DA22323" w14:textId="77777777" w:rsidR="006460F2" w:rsidRPr="000E3B05" w:rsidRDefault="006460F2" w:rsidP="006460F2">
            <w:pPr>
              <w:overflowPunct/>
              <w:autoSpaceDE/>
              <w:autoSpaceDN/>
              <w:adjustRightInd/>
              <w:jc w:val="center"/>
              <w:textAlignment w:val="auto"/>
              <w:rPr>
                <w:rFonts w:ascii="Palatino Linotype" w:hAnsi="Palatino Linotype"/>
                <w:szCs w:val="24"/>
              </w:rPr>
            </w:pPr>
          </w:p>
          <w:p w14:paraId="202AA812" w14:textId="77777777" w:rsidR="006460F2" w:rsidRPr="000E3B05" w:rsidRDefault="006460F2" w:rsidP="006460F2">
            <w:pPr>
              <w:overflowPunct/>
              <w:autoSpaceDE/>
              <w:autoSpaceDN/>
              <w:adjustRightInd/>
              <w:jc w:val="center"/>
              <w:textAlignment w:val="auto"/>
              <w:rPr>
                <w:rFonts w:ascii="Palatino Linotype" w:hAnsi="Palatino Linotype"/>
                <w:szCs w:val="24"/>
              </w:rPr>
            </w:pPr>
            <w:r w:rsidRPr="000E3B05">
              <w:rPr>
                <w:rFonts w:ascii="Palatino Linotype" w:hAnsi="Palatino Linotype"/>
                <w:szCs w:val="24"/>
              </w:rPr>
              <w:t>30%</w:t>
            </w:r>
          </w:p>
          <w:p w14:paraId="1F7E706A" w14:textId="77777777" w:rsidR="006460F2" w:rsidRPr="000E3B05" w:rsidRDefault="006460F2" w:rsidP="006460F2">
            <w:pPr>
              <w:overflowPunct/>
              <w:autoSpaceDE/>
              <w:autoSpaceDN/>
              <w:adjustRightInd/>
              <w:jc w:val="center"/>
              <w:textAlignment w:val="auto"/>
              <w:rPr>
                <w:rFonts w:ascii="Palatino Linotype" w:hAnsi="Palatino Linotype"/>
                <w:szCs w:val="24"/>
              </w:rPr>
            </w:pPr>
          </w:p>
          <w:p w14:paraId="50AB5CFC" w14:textId="77777777" w:rsidR="006460F2" w:rsidRPr="000E3B05" w:rsidRDefault="006460F2" w:rsidP="006460F2">
            <w:pPr>
              <w:overflowPunct/>
              <w:autoSpaceDE/>
              <w:autoSpaceDN/>
              <w:adjustRightInd/>
              <w:jc w:val="center"/>
              <w:textAlignment w:val="auto"/>
              <w:rPr>
                <w:rFonts w:ascii="Palatino Linotype" w:hAnsi="Palatino Linotype"/>
                <w:szCs w:val="24"/>
              </w:rPr>
            </w:pPr>
          </w:p>
          <w:p w14:paraId="591B1E84" w14:textId="77777777" w:rsidR="006460F2" w:rsidRPr="000E3B05" w:rsidRDefault="006460F2" w:rsidP="006460F2">
            <w:pPr>
              <w:overflowPunct/>
              <w:autoSpaceDE/>
              <w:autoSpaceDN/>
              <w:adjustRightInd/>
              <w:jc w:val="center"/>
              <w:textAlignment w:val="auto"/>
              <w:rPr>
                <w:rFonts w:ascii="Palatino Linotype" w:hAnsi="Palatino Linotype"/>
                <w:szCs w:val="24"/>
              </w:rPr>
            </w:pPr>
            <w:r w:rsidRPr="000E3B05">
              <w:rPr>
                <w:rFonts w:ascii="Palatino Linotype" w:hAnsi="Palatino Linotype"/>
                <w:szCs w:val="24"/>
              </w:rPr>
              <w:t>10%</w:t>
            </w:r>
          </w:p>
        </w:tc>
      </w:tr>
      <w:tr w:rsidR="006460F2" w:rsidRPr="006460F2" w14:paraId="0D6BD28B" w14:textId="77777777" w:rsidTr="000E3B05">
        <w:tc>
          <w:tcPr>
            <w:tcW w:w="6750" w:type="dxa"/>
            <w:tcBorders>
              <w:bottom w:val="single" w:sz="12" w:space="0" w:color="auto"/>
            </w:tcBorders>
          </w:tcPr>
          <w:p w14:paraId="2B6AA7C6" w14:textId="1D3E3D4B" w:rsidR="006460F2" w:rsidRPr="000E3B05" w:rsidRDefault="006460F2" w:rsidP="006460F2">
            <w:pPr>
              <w:overflowPunct/>
              <w:autoSpaceDE/>
              <w:autoSpaceDN/>
              <w:adjustRightInd/>
              <w:textAlignment w:val="auto"/>
              <w:rPr>
                <w:rFonts w:ascii="Palatino Linotype" w:hAnsi="Palatino Linotype"/>
                <w:szCs w:val="24"/>
              </w:rPr>
            </w:pPr>
            <w:r w:rsidRPr="000E3B05">
              <w:rPr>
                <w:rFonts w:ascii="Palatino Linotype" w:hAnsi="Palatino Linotype"/>
                <w:szCs w:val="24"/>
              </w:rPr>
              <w:t>Others: PU Code Sec 281(f)(13) Criteria – (up to 20%)</w:t>
            </w:r>
          </w:p>
          <w:p w14:paraId="35B31BB7" w14:textId="77777777" w:rsidR="006460F2" w:rsidRPr="000E3B05" w:rsidRDefault="006460F2" w:rsidP="00902E59">
            <w:pPr>
              <w:numPr>
                <w:ilvl w:val="0"/>
                <w:numId w:val="5"/>
              </w:numPr>
              <w:overflowPunct/>
              <w:autoSpaceDE/>
              <w:autoSpaceDN/>
              <w:adjustRightInd/>
              <w:textAlignment w:val="auto"/>
              <w:rPr>
                <w:rFonts w:ascii="Palatino Linotype" w:hAnsi="Palatino Linotype"/>
                <w:color w:val="000000" w:themeColor="text1"/>
                <w:szCs w:val="24"/>
              </w:rPr>
            </w:pPr>
            <w:r w:rsidRPr="000E3B05">
              <w:rPr>
                <w:rFonts w:ascii="Palatino Linotype" w:hAnsi="Palatino Linotype"/>
                <w:szCs w:val="24"/>
              </w:rPr>
              <w:t>Inaccessible Location (10%)</w:t>
            </w:r>
          </w:p>
          <w:p w14:paraId="333B1715" w14:textId="77777777" w:rsidR="006460F2" w:rsidRPr="000E3B05" w:rsidRDefault="006460F2" w:rsidP="00902E59">
            <w:pPr>
              <w:numPr>
                <w:ilvl w:val="0"/>
                <w:numId w:val="5"/>
              </w:numPr>
              <w:overflowPunct/>
              <w:autoSpaceDE/>
              <w:autoSpaceDN/>
              <w:adjustRightInd/>
              <w:textAlignment w:val="auto"/>
              <w:rPr>
                <w:rFonts w:ascii="Palatino Linotype" w:hAnsi="Palatino Linotype"/>
                <w:color w:val="000000" w:themeColor="text1"/>
                <w:szCs w:val="24"/>
              </w:rPr>
            </w:pPr>
            <w:r w:rsidRPr="000E3B05">
              <w:rPr>
                <w:rFonts w:ascii="Palatino Linotype" w:hAnsi="Palatino Linotype"/>
                <w:szCs w:val="24"/>
              </w:rPr>
              <w:t>Uses Existing Infrastructure (10%)</w:t>
            </w:r>
          </w:p>
          <w:p w14:paraId="7CF14975" w14:textId="77777777" w:rsidR="006460F2" w:rsidRPr="000E3B05" w:rsidRDefault="006460F2" w:rsidP="00902E59">
            <w:pPr>
              <w:numPr>
                <w:ilvl w:val="0"/>
                <w:numId w:val="5"/>
              </w:numPr>
              <w:overflowPunct/>
              <w:autoSpaceDE/>
              <w:autoSpaceDN/>
              <w:adjustRightInd/>
              <w:textAlignment w:val="auto"/>
              <w:rPr>
                <w:rFonts w:ascii="Palatino Linotype" w:hAnsi="Palatino Linotype"/>
                <w:color w:val="000000" w:themeColor="text1"/>
                <w:szCs w:val="24"/>
              </w:rPr>
            </w:pPr>
            <w:r w:rsidRPr="000E3B05">
              <w:rPr>
                <w:rFonts w:ascii="Palatino Linotype" w:hAnsi="Palatino Linotype"/>
                <w:szCs w:val="24"/>
              </w:rPr>
              <w:t>Makes a Significant Contribution to the Program Goal (10%)</w:t>
            </w:r>
          </w:p>
        </w:tc>
        <w:tc>
          <w:tcPr>
            <w:tcW w:w="1890" w:type="dxa"/>
            <w:tcBorders>
              <w:bottom w:val="single" w:sz="12" w:space="0" w:color="auto"/>
            </w:tcBorders>
          </w:tcPr>
          <w:p w14:paraId="4F9BFC9F" w14:textId="77777777" w:rsidR="006460F2" w:rsidRPr="000E3B05" w:rsidRDefault="006460F2" w:rsidP="006460F2">
            <w:pPr>
              <w:overflowPunct/>
              <w:autoSpaceDE/>
              <w:autoSpaceDN/>
              <w:adjustRightInd/>
              <w:textAlignment w:val="auto"/>
              <w:rPr>
                <w:rFonts w:ascii="Palatino Linotype" w:hAnsi="Palatino Linotype"/>
                <w:szCs w:val="24"/>
              </w:rPr>
            </w:pPr>
          </w:p>
          <w:p w14:paraId="2E3747FD" w14:textId="77777777" w:rsidR="006460F2" w:rsidRPr="000E3B05" w:rsidRDefault="006460F2" w:rsidP="006460F2">
            <w:pPr>
              <w:overflowPunct/>
              <w:autoSpaceDE/>
              <w:autoSpaceDN/>
              <w:adjustRightInd/>
              <w:jc w:val="center"/>
              <w:textAlignment w:val="auto"/>
              <w:rPr>
                <w:rFonts w:ascii="Palatino Linotype" w:hAnsi="Palatino Linotype"/>
                <w:szCs w:val="24"/>
              </w:rPr>
            </w:pPr>
            <w:r w:rsidRPr="000E3B05">
              <w:rPr>
                <w:rFonts w:ascii="Palatino Linotype" w:hAnsi="Palatino Linotype"/>
                <w:szCs w:val="24"/>
              </w:rPr>
              <w:t>10%</w:t>
            </w:r>
          </w:p>
          <w:p w14:paraId="19D181CA" w14:textId="0994415F" w:rsidR="006460F2" w:rsidRPr="000E3B05" w:rsidRDefault="00110042" w:rsidP="006460F2">
            <w:pPr>
              <w:overflowPunct/>
              <w:autoSpaceDE/>
              <w:autoSpaceDN/>
              <w:adjustRightInd/>
              <w:jc w:val="center"/>
              <w:textAlignment w:val="auto"/>
              <w:rPr>
                <w:rFonts w:ascii="Palatino Linotype" w:hAnsi="Palatino Linotype"/>
                <w:szCs w:val="24"/>
              </w:rPr>
            </w:pPr>
            <w:r w:rsidRPr="000E3B05">
              <w:rPr>
                <w:rFonts w:ascii="Palatino Linotype" w:hAnsi="Palatino Linotype"/>
                <w:szCs w:val="24"/>
              </w:rPr>
              <w:t>0</w:t>
            </w:r>
            <w:r w:rsidR="006460F2" w:rsidRPr="000E3B05">
              <w:rPr>
                <w:rFonts w:ascii="Palatino Linotype" w:hAnsi="Palatino Linotype"/>
                <w:szCs w:val="24"/>
              </w:rPr>
              <w:t>%</w:t>
            </w:r>
          </w:p>
          <w:p w14:paraId="156CE3CC" w14:textId="77777777" w:rsidR="006460F2" w:rsidRPr="000E3B05" w:rsidRDefault="006460F2" w:rsidP="006460F2">
            <w:pPr>
              <w:overflowPunct/>
              <w:autoSpaceDE/>
              <w:autoSpaceDN/>
              <w:adjustRightInd/>
              <w:jc w:val="center"/>
              <w:textAlignment w:val="auto"/>
              <w:rPr>
                <w:rFonts w:ascii="Palatino Linotype" w:hAnsi="Palatino Linotype"/>
                <w:szCs w:val="24"/>
              </w:rPr>
            </w:pPr>
            <w:r w:rsidRPr="000E3B05">
              <w:rPr>
                <w:rFonts w:ascii="Palatino Linotype" w:hAnsi="Palatino Linotype"/>
                <w:szCs w:val="24"/>
              </w:rPr>
              <w:t>10%</w:t>
            </w:r>
          </w:p>
        </w:tc>
      </w:tr>
      <w:tr w:rsidR="006460F2" w:rsidRPr="006460F2" w14:paraId="0296E618" w14:textId="77777777" w:rsidTr="000E3B05">
        <w:tc>
          <w:tcPr>
            <w:tcW w:w="6750" w:type="dxa"/>
            <w:tcBorders>
              <w:top w:val="single" w:sz="12" w:space="0" w:color="auto"/>
            </w:tcBorders>
          </w:tcPr>
          <w:p w14:paraId="7C78D245" w14:textId="77777777" w:rsidR="006460F2" w:rsidRPr="000E3B05" w:rsidRDefault="006460F2" w:rsidP="006460F2">
            <w:pPr>
              <w:overflowPunct/>
              <w:autoSpaceDE/>
              <w:autoSpaceDN/>
              <w:adjustRightInd/>
              <w:textAlignment w:val="auto"/>
              <w:rPr>
                <w:rFonts w:ascii="Palatino Linotype" w:hAnsi="Palatino Linotype"/>
                <w:b/>
                <w:bCs/>
                <w:szCs w:val="24"/>
              </w:rPr>
            </w:pPr>
            <w:r w:rsidRPr="000E3B05">
              <w:rPr>
                <w:rFonts w:ascii="Palatino Linotype" w:hAnsi="Palatino Linotype"/>
                <w:b/>
                <w:bCs/>
                <w:szCs w:val="24"/>
              </w:rPr>
              <w:lastRenderedPageBreak/>
              <w:t>Total Funding Level</w:t>
            </w:r>
          </w:p>
        </w:tc>
        <w:tc>
          <w:tcPr>
            <w:tcW w:w="1890" w:type="dxa"/>
            <w:tcBorders>
              <w:top w:val="single" w:sz="12" w:space="0" w:color="auto"/>
            </w:tcBorders>
          </w:tcPr>
          <w:p w14:paraId="42278E9D" w14:textId="77777777" w:rsidR="006460F2" w:rsidRPr="000E3B05" w:rsidRDefault="006460F2" w:rsidP="006460F2">
            <w:pPr>
              <w:overflowPunct/>
              <w:autoSpaceDE/>
              <w:autoSpaceDN/>
              <w:adjustRightInd/>
              <w:jc w:val="center"/>
              <w:textAlignment w:val="auto"/>
              <w:rPr>
                <w:rFonts w:ascii="Palatino Linotype" w:hAnsi="Palatino Linotype"/>
                <w:b/>
                <w:bCs/>
                <w:szCs w:val="24"/>
              </w:rPr>
            </w:pPr>
            <w:r w:rsidRPr="000E3B05">
              <w:rPr>
                <w:rFonts w:ascii="Palatino Linotype" w:hAnsi="Palatino Linotype"/>
                <w:b/>
                <w:bCs/>
              </w:rPr>
              <w:t>100%</w:t>
            </w:r>
            <w:r w:rsidRPr="000E3B05">
              <w:rPr>
                <w:rFonts w:ascii="Palatino Linotype" w:hAnsi="Palatino Linotype"/>
                <w:b/>
                <w:bCs/>
                <w:vertAlign w:val="superscript"/>
              </w:rPr>
              <w:footnoteReference w:id="16"/>
            </w:r>
          </w:p>
        </w:tc>
      </w:tr>
    </w:tbl>
    <w:p w14:paraId="1D0FC5C4" w14:textId="2A07CF36" w:rsidR="00D735B1" w:rsidRDefault="00B42421" w:rsidP="00B42421">
      <w:pPr>
        <w:rPr>
          <w:rFonts w:ascii="Palatino Linotype" w:hAnsi="Palatino Linotype"/>
          <w:b/>
          <w:bCs/>
          <w:sz w:val="20"/>
          <w:highlight w:val="green"/>
        </w:rPr>
      </w:pPr>
      <w:r w:rsidRPr="00D735B1">
        <w:rPr>
          <w:rFonts w:ascii="Palatino Linotype" w:hAnsi="Palatino Linotype"/>
          <w:b/>
          <w:bCs/>
          <w:sz w:val="20"/>
          <w:highlight w:val="green"/>
        </w:rPr>
        <w:t xml:space="preserve"> </w:t>
      </w:r>
    </w:p>
    <w:p w14:paraId="08A50FC8" w14:textId="77777777" w:rsidR="00D735B1" w:rsidRPr="00D735B1" w:rsidRDefault="00D735B1" w:rsidP="00B42421">
      <w:pPr>
        <w:rPr>
          <w:rFonts w:ascii="Palatino Linotype" w:hAnsi="Palatino Linotype"/>
          <w:b/>
          <w:bCs/>
          <w:sz w:val="20"/>
          <w:highlight w:val="green"/>
        </w:rPr>
      </w:pPr>
    </w:p>
    <w:p w14:paraId="638FCB6C" w14:textId="70A369CA" w:rsidR="001C73D7" w:rsidRPr="001C73D7" w:rsidRDefault="001C73D7" w:rsidP="00B42421">
      <w:pPr>
        <w:rPr>
          <w:rFonts w:ascii="Palatino Linotype" w:hAnsi="Palatino Linotype"/>
          <w:szCs w:val="24"/>
        </w:rPr>
      </w:pPr>
      <w:r w:rsidRPr="001C73D7">
        <w:rPr>
          <w:rFonts w:ascii="Palatino Linotype" w:hAnsi="Palatino Linotype"/>
          <w:szCs w:val="24"/>
        </w:rPr>
        <w:t>Details of the appropriate funding level are described below.</w:t>
      </w:r>
    </w:p>
    <w:p w14:paraId="0EC8664B" w14:textId="77777777" w:rsidR="001C73D7" w:rsidRPr="001C73D7" w:rsidRDefault="001C73D7" w:rsidP="00B42421">
      <w:pPr>
        <w:rPr>
          <w:rFonts w:ascii="Palatino Linotype" w:hAnsi="Palatino Linotype"/>
          <w:sz w:val="20"/>
          <w:highlight w:val="green"/>
        </w:rPr>
      </w:pPr>
    </w:p>
    <w:p w14:paraId="28E62C4F" w14:textId="77777777" w:rsidR="00B42421" w:rsidRPr="000A2899" w:rsidRDefault="00B42421" w:rsidP="00902E59">
      <w:pPr>
        <w:pStyle w:val="Heading2"/>
        <w:keepLines w:val="0"/>
        <w:numPr>
          <w:ilvl w:val="0"/>
          <w:numId w:val="6"/>
        </w:numPr>
        <w:tabs>
          <w:tab w:val="left" w:pos="720"/>
        </w:tabs>
        <w:overflowPunct/>
        <w:autoSpaceDE/>
        <w:autoSpaceDN/>
        <w:adjustRightInd/>
        <w:spacing w:before="0" w:after="120"/>
        <w:ind w:left="1440"/>
        <w:textAlignment w:val="auto"/>
        <w:rPr>
          <w:rFonts w:ascii="Palatino Linotype" w:hAnsi="Palatino Linotype"/>
          <w:b/>
          <w:bCs/>
          <w:color w:val="auto"/>
          <w:sz w:val="24"/>
          <w:szCs w:val="24"/>
          <w:u w:val="single"/>
        </w:rPr>
      </w:pPr>
      <w:r w:rsidRPr="000A2899">
        <w:rPr>
          <w:rFonts w:ascii="Palatino Linotype" w:hAnsi="Palatino Linotype"/>
          <w:bCs/>
          <w:color w:val="auto"/>
          <w:sz w:val="24"/>
          <w:szCs w:val="24"/>
          <w:u w:val="single"/>
        </w:rPr>
        <w:t>Baseline for Eligible Project Qualifies for 60 Percent Funding Level</w:t>
      </w:r>
    </w:p>
    <w:p w14:paraId="213E9EE7" w14:textId="4A607103" w:rsidR="00B42421" w:rsidRPr="000A2899" w:rsidRDefault="00B42421" w:rsidP="00B42421">
      <w:pPr>
        <w:pStyle w:val="Heading2"/>
        <w:rPr>
          <w:rFonts w:ascii="Palatino Linotype" w:hAnsi="Palatino Linotype"/>
          <w:bCs/>
          <w:color w:val="auto"/>
          <w:sz w:val="24"/>
          <w:szCs w:val="24"/>
        </w:rPr>
      </w:pPr>
      <w:r w:rsidRPr="000A2899">
        <w:rPr>
          <w:rFonts w:ascii="Palatino Linotype" w:hAnsi="Palatino Linotype"/>
          <w:bCs/>
          <w:color w:val="auto"/>
          <w:sz w:val="24"/>
          <w:szCs w:val="24"/>
        </w:rPr>
        <w:t xml:space="preserve">The CASF program is intended to finance capital costs </w:t>
      </w:r>
      <w:r w:rsidR="00DE4AF4">
        <w:rPr>
          <w:rFonts w:ascii="Palatino Linotype" w:hAnsi="Palatino Linotype"/>
          <w:bCs/>
          <w:color w:val="auto"/>
          <w:sz w:val="24"/>
          <w:szCs w:val="24"/>
        </w:rPr>
        <w:t xml:space="preserve">for the deployment of </w:t>
      </w:r>
      <w:r w:rsidRPr="000A2899">
        <w:rPr>
          <w:rFonts w:ascii="Palatino Linotype" w:hAnsi="Palatino Linotype"/>
          <w:bCs/>
          <w:color w:val="auto"/>
          <w:sz w:val="24"/>
          <w:szCs w:val="24"/>
        </w:rPr>
        <w:t xml:space="preserve">broadband facilities in unserved areas of California. The identified communities of </w:t>
      </w:r>
      <w:r w:rsidR="001C73D7" w:rsidRPr="000A2899">
        <w:rPr>
          <w:rFonts w:ascii="Palatino Linotype" w:hAnsi="Palatino Linotype"/>
          <w:bCs/>
          <w:color w:val="auto"/>
          <w:sz w:val="24"/>
          <w:szCs w:val="24"/>
        </w:rPr>
        <w:t xml:space="preserve">Orick, Orleans, Johnsons, </w:t>
      </w:r>
      <w:r w:rsidR="00280400">
        <w:rPr>
          <w:rFonts w:ascii="Palatino Linotype" w:hAnsi="Palatino Linotype"/>
          <w:bCs/>
          <w:color w:val="auto"/>
          <w:sz w:val="24"/>
          <w:szCs w:val="24"/>
        </w:rPr>
        <w:t xml:space="preserve">and </w:t>
      </w:r>
      <w:r w:rsidR="001C73D7" w:rsidRPr="000A2899">
        <w:rPr>
          <w:rFonts w:ascii="Palatino Linotype" w:hAnsi="Palatino Linotype"/>
          <w:bCs/>
          <w:color w:val="auto"/>
          <w:sz w:val="24"/>
          <w:szCs w:val="24"/>
        </w:rPr>
        <w:t xml:space="preserve">Wautec </w:t>
      </w:r>
      <w:r w:rsidRPr="000A2899">
        <w:rPr>
          <w:rFonts w:ascii="Palatino Linotype" w:hAnsi="Palatino Linotype"/>
          <w:bCs/>
          <w:color w:val="auto"/>
          <w:sz w:val="24"/>
          <w:szCs w:val="24"/>
        </w:rPr>
        <w:t>meet all  the eligibility criteria, as previously described in the Project Area Eligibility section.</w:t>
      </w:r>
    </w:p>
    <w:p w14:paraId="4D1638F3" w14:textId="77777777" w:rsidR="000A2899" w:rsidRPr="000A2899" w:rsidRDefault="000A2899" w:rsidP="000A2899">
      <w:pPr>
        <w:rPr>
          <w:rFonts w:ascii="Palatino Linotype" w:hAnsi="Palatino Linotype"/>
          <w:szCs w:val="24"/>
        </w:rPr>
      </w:pPr>
    </w:p>
    <w:p w14:paraId="3C529F20" w14:textId="2E1D84F0" w:rsidR="00B42421" w:rsidRPr="000A2899" w:rsidRDefault="00B42421" w:rsidP="00902E59">
      <w:pPr>
        <w:pStyle w:val="Heading2"/>
        <w:keepLines w:val="0"/>
        <w:numPr>
          <w:ilvl w:val="0"/>
          <w:numId w:val="6"/>
        </w:numPr>
        <w:tabs>
          <w:tab w:val="left" w:pos="900"/>
        </w:tabs>
        <w:overflowPunct/>
        <w:autoSpaceDE/>
        <w:autoSpaceDN/>
        <w:adjustRightInd/>
        <w:spacing w:before="0" w:after="120"/>
        <w:ind w:left="1440"/>
        <w:textAlignment w:val="auto"/>
        <w:rPr>
          <w:rFonts w:ascii="Palatino Linotype" w:hAnsi="Palatino Linotype"/>
          <w:b/>
          <w:bCs/>
          <w:color w:val="auto"/>
          <w:sz w:val="24"/>
          <w:szCs w:val="24"/>
          <w:u w:val="single"/>
        </w:rPr>
      </w:pPr>
      <w:r w:rsidRPr="000A2899">
        <w:rPr>
          <w:rFonts w:ascii="Palatino Linotype" w:hAnsi="Palatino Linotype"/>
          <w:bCs/>
          <w:color w:val="auto"/>
          <w:sz w:val="24"/>
          <w:szCs w:val="24"/>
          <w:u w:val="single"/>
        </w:rPr>
        <w:t xml:space="preserve">Service Level Preference Does Not Qualify for </w:t>
      </w:r>
      <w:r w:rsidR="00893ED5">
        <w:rPr>
          <w:rFonts w:ascii="Palatino Linotype" w:hAnsi="Palatino Linotype"/>
          <w:bCs/>
          <w:color w:val="auto"/>
          <w:sz w:val="24"/>
          <w:szCs w:val="24"/>
          <w:u w:val="single"/>
        </w:rPr>
        <w:t xml:space="preserve">an Additional </w:t>
      </w:r>
      <w:r w:rsidR="00DB5DC0">
        <w:rPr>
          <w:rFonts w:ascii="Palatino Linotype" w:hAnsi="Palatino Linotype"/>
          <w:bCs/>
          <w:color w:val="auto"/>
          <w:sz w:val="24"/>
          <w:szCs w:val="24"/>
          <w:u w:val="single"/>
        </w:rPr>
        <w:t xml:space="preserve">40 Percent </w:t>
      </w:r>
      <w:r w:rsidRPr="000A2899">
        <w:rPr>
          <w:rFonts w:ascii="Palatino Linotype" w:hAnsi="Palatino Linotype"/>
          <w:bCs/>
          <w:color w:val="auto"/>
          <w:sz w:val="24"/>
          <w:szCs w:val="24"/>
          <w:u w:val="single"/>
        </w:rPr>
        <w:t>Funding</w:t>
      </w:r>
    </w:p>
    <w:p w14:paraId="48AF6577" w14:textId="4075339C" w:rsidR="00B42421" w:rsidRPr="00DB5DC0" w:rsidRDefault="00B42421" w:rsidP="00B42421">
      <w:pPr>
        <w:pStyle w:val="ListParagraph"/>
        <w:ind w:left="0"/>
        <w:rPr>
          <w:rFonts w:ascii="Palatino Linotype" w:hAnsi="Palatino Linotype"/>
          <w:szCs w:val="24"/>
        </w:rPr>
      </w:pPr>
      <w:r w:rsidRPr="000A2899">
        <w:rPr>
          <w:rFonts w:ascii="Palatino Linotype" w:hAnsi="Palatino Linotype"/>
          <w:szCs w:val="24"/>
        </w:rPr>
        <w:t>Public Utilities Code § 281(b)(2)(B)(i) encourages the Commission to give preference to projects in areas with no Internet connectivity or where Internet connectivity is</w:t>
      </w:r>
      <w:r w:rsidR="00DB5DC0">
        <w:rPr>
          <w:rFonts w:ascii="Palatino Linotype" w:hAnsi="Palatino Linotype"/>
          <w:szCs w:val="24"/>
        </w:rPr>
        <w:t xml:space="preserve"> </w:t>
      </w:r>
      <w:r w:rsidRPr="000A2899">
        <w:rPr>
          <w:rFonts w:ascii="Palatino Linotype" w:hAnsi="Palatino Linotype"/>
          <w:szCs w:val="24"/>
        </w:rPr>
        <w:t xml:space="preserve">available only through dial-up service </w:t>
      </w:r>
      <w:r w:rsidR="00280400">
        <w:rPr>
          <w:rFonts w:ascii="Palatino Linotype" w:hAnsi="Palatino Linotype"/>
          <w:szCs w:val="24"/>
        </w:rPr>
        <w:t>that are</w:t>
      </w:r>
      <w:r w:rsidRPr="000A2899">
        <w:rPr>
          <w:rFonts w:ascii="Palatino Linotype" w:hAnsi="Palatino Linotype"/>
          <w:szCs w:val="24"/>
        </w:rPr>
        <w:t xml:space="preserve"> not served by any form of wireline or wireless facility-based broadband </w:t>
      </w:r>
      <w:r w:rsidRPr="000A2899">
        <w:rPr>
          <w:rFonts w:ascii="Palatino Linotype" w:hAnsi="Palatino Linotype"/>
          <w:color w:val="000000" w:themeColor="text1"/>
          <w:szCs w:val="24"/>
        </w:rPr>
        <w:t xml:space="preserve">service. </w:t>
      </w:r>
      <w:r w:rsidRPr="000A2899">
        <w:rPr>
          <w:rFonts w:ascii="Palatino Linotype" w:hAnsi="Palatino Linotype"/>
          <w:szCs w:val="24"/>
        </w:rPr>
        <w:t xml:space="preserve">According to the California Interactive Broadband Map, all the proposed project areas are unserved by wireline or fixed wireless broadband service; however, Staff discovered the area </w:t>
      </w:r>
      <w:r w:rsidR="000A2899">
        <w:rPr>
          <w:rFonts w:ascii="Palatino Linotype" w:hAnsi="Palatino Linotype"/>
          <w:szCs w:val="24"/>
        </w:rPr>
        <w:t xml:space="preserve">does </w:t>
      </w:r>
      <w:r w:rsidR="00243E4E">
        <w:rPr>
          <w:rFonts w:ascii="Palatino Linotype" w:hAnsi="Palatino Linotype"/>
          <w:szCs w:val="24"/>
        </w:rPr>
        <w:t xml:space="preserve">have </w:t>
      </w:r>
      <w:r w:rsidR="000A2899" w:rsidRPr="00DB5DC0">
        <w:rPr>
          <w:rFonts w:ascii="Palatino Linotype" w:hAnsi="Palatino Linotype"/>
          <w:szCs w:val="24"/>
        </w:rPr>
        <w:t>a</w:t>
      </w:r>
      <w:r w:rsidRPr="00DB5DC0">
        <w:rPr>
          <w:rFonts w:ascii="Palatino Linotype" w:hAnsi="Palatino Linotype"/>
          <w:szCs w:val="24"/>
        </w:rPr>
        <w:t>ccess to mobile data service</w:t>
      </w:r>
      <w:r w:rsidR="00E14E4B">
        <w:rPr>
          <w:rFonts w:ascii="Palatino Linotype" w:hAnsi="Palatino Linotype"/>
          <w:szCs w:val="24"/>
        </w:rPr>
        <w:t xml:space="preserve"> which qualifies as</w:t>
      </w:r>
      <w:r w:rsidRPr="00DB5DC0">
        <w:rPr>
          <w:rFonts w:ascii="Palatino Linotype" w:hAnsi="Palatino Linotype"/>
          <w:szCs w:val="24"/>
        </w:rPr>
        <w:t xml:space="preserve"> </w:t>
      </w:r>
      <w:r w:rsidR="00A036C5">
        <w:rPr>
          <w:rFonts w:ascii="Palatino Linotype" w:hAnsi="Palatino Linotype"/>
          <w:szCs w:val="24"/>
        </w:rPr>
        <w:t>I</w:t>
      </w:r>
      <w:r w:rsidRPr="00DB5DC0">
        <w:rPr>
          <w:rFonts w:ascii="Palatino Linotype" w:hAnsi="Palatino Linotype"/>
          <w:szCs w:val="24"/>
        </w:rPr>
        <w:t>nternet connectivity</w:t>
      </w:r>
      <w:r w:rsidR="00E14E4B">
        <w:rPr>
          <w:rFonts w:ascii="Palatino Linotype" w:hAnsi="Palatino Linotype"/>
          <w:szCs w:val="24"/>
        </w:rPr>
        <w:t xml:space="preserve"> thereby </w:t>
      </w:r>
      <w:r w:rsidR="00280400">
        <w:rPr>
          <w:rFonts w:ascii="Palatino Linotype" w:hAnsi="Palatino Linotype"/>
          <w:szCs w:val="24"/>
        </w:rPr>
        <w:t>eliminating this criteria for additional</w:t>
      </w:r>
      <w:r w:rsidR="00E14E4B">
        <w:rPr>
          <w:rFonts w:ascii="Palatino Linotype" w:hAnsi="Palatino Linotype"/>
          <w:szCs w:val="24"/>
        </w:rPr>
        <w:t xml:space="preserve"> funding</w:t>
      </w:r>
      <w:r w:rsidRPr="00DB5DC0">
        <w:rPr>
          <w:rFonts w:ascii="Palatino Linotype" w:hAnsi="Palatino Linotype"/>
          <w:szCs w:val="24"/>
        </w:rPr>
        <w:t>.</w:t>
      </w:r>
      <w:r w:rsidRPr="00DB5DC0">
        <w:rPr>
          <w:rStyle w:val="FootnoteReference"/>
          <w:rFonts w:ascii="Palatino Linotype" w:hAnsi="Palatino Linotype"/>
          <w:szCs w:val="24"/>
        </w:rPr>
        <w:footnoteReference w:id="17"/>
      </w:r>
    </w:p>
    <w:p w14:paraId="451639A0" w14:textId="77777777" w:rsidR="00576D7C" w:rsidRPr="00DB5DC0" w:rsidRDefault="00576D7C" w:rsidP="00B42421">
      <w:pPr>
        <w:pStyle w:val="ListParagraph"/>
        <w:ind w:left="0"/>
        <w:rPr>
          <w:rFonts w:ascii="Palatino Linotype" w:hAnsi="Palatino Linotype"/>
          <w:szCs w:val="24"/>
        </w:rPr>
      </w:pPr>
    </w:p>
    <w:p w14:paraId="7075E1AE" w14:textId="34D65889" w:rsidR="00B42421" w:rsidRPr="00DB5DC0" w:rsidRDefault="00B42421" w:rsidP="00902E59">
      <w:pPr>
        <w:pStyle w:val="Heading2"/>
        <w:keepLines w:val="0"/>
        <w:numPr>
          <w:ilvl w:val="0"/>
          <w:numId w:val="6"/>
        </w:numPr>
        <w:tabs>
          <w:tab w:val="left" w:pos="720"/>
        </w:tabs>
        <w:overflowPunct/>
        <w:autoSpaceDE/>
        <w:autoSpaceDN/>
        <w:adjustRightInd/>
        <w:spacing w:before="0" w:after="120"/>
        <w:ind w:left="1440"/>
        <w:textAlignment w:val="auto"/>
        <w:rPr>
          <w:rFonts w:ascii="Palatino Linotype" w:hAnsi="Palatino Linotype"/>
          <w:b/>
          <w:bCs/>
          <w:color w:val="auto"/>
          <w:sz w:val="24"/>
          <w:szCs w:val="24"/>
          <w:u w:val="single"/>
        </w:rPr>
      </w:pPr>
      <w:r w:rsidRPr="00DB5DC0">
        <w:rPr>
          <w:rFonts w:ascii="Palatino Linotype" w:hAnsi="Palatino Linotype"/>
          <w:bCs/>
          <w:color w:val="auto"/>
          <w:sz w:val="24"/>
          <w:szCs w:val="24"/>
          <w:u w:val="single"/>
        </w:rPr>
        <w:t>Low Income Consideration</w:t>
      </w:r>
      <w:r w:rsidR="00280400">
        <w:rPr>
          <w:rFonts w:ascii="Palatino Linotype" w:hAnsi="Palatino Linotype"/>
          <w:bCs/>
          <w:color w:val="auto"/>
          <w:sz w:val="24"/>
          <w:szCs w:val="24"/>
          <w:u w:val="single"/>
        </w:rPr>
        <w:t>s</w:t>
      </w:r>
      <w:r w:rsidRPr="00DB5DC0">
        <w:rPr>
          <w:rFonts w:ascii="Palatino Linotype" w:hAnsi="Palatino Linotype"/>
          <w:bCs/>
          <w:color w:val="auto"/>
          <w:sz w:val="24"/>
          <w:szCs w:val="24"/>
          <w:u w:val="single"/>
        </w:rPr>
        <w:t xml:space="preserve"> </w:t>
      </w:r>
      <w:r w:rsidR="00280400" w:rsidRPr="00DB5DC0">
        <w:rPr>
          <w:rFonts w:ascii="Palatino Linotype" w:hAnsi="Palatino Linotype"/>
          <w:bCs/>
          <w:color w:val="auto"/>
          <w:sz w:val="24"/>
          <w:szCs w:val="24"/>
          <w:u w:val="single"/>
        </w:rPr>
        <w:t>Qualif</w:t>
      </w:r>
      <w:r w:rsidR="00280400">
        <w:rPr>
          <w:rFonts w:ascii="Palatino Linotype" w:hAnsi="Palatino Linotype"/>
          <w:bCs/>
          <w:color w:val="auto"/>
          <w:sz w:val="24"/>
          <w:szCs w:val="24"/>
          <w:u w:val="single"/>
        </w:rPr>
        <w:t>y</w:t>
      </w:r>
      <w:r w:rsidR="00280400" w:rsidRPr="00DB5DC0">
        <w:rPr>
          <w:rFonts w:ascii="Palatino Linotype" w:hAnsi="Palatino Linotype"/>
          <w:bCs/>
          <w:color w:val="auto"/>
          <w:sz w:val="24"/>
          <w:szCs w:val="24"/>
          <w:u w:val="single"/>
        </w:rPr>
        <w:t xml:space="preserve"> </w:t>
      </w:r>
      <w:r w:rsidRPr="00DB5DC0">
        <w:rPr>
          <w:rFonts w:ascii="Palatino Linotype" w:hAnsi="Palatino Linotype"/>
          <w:bCs/>
          <w:color w:val="auto"/>
          <w:sz w:val="24"/>
          <w:szCs w:val="24"/>
          <w:u w:val="single"/>
        </w:rPr>
        <w:t xml:space="preserve">for </w:t>
      </w:r>
      <w:r w:rsidR="00280400">
        <w:rPr>
          <w:rFonts w:ascii="Palatino Linotype" w:hAnsi="Palatino Linotype"/>
          <w:bCs/>
          <w:color w:val="auto"/>
          <w:sz w:val="24"/>
          <w:szCs w:val="24"/>
          <w:u w:val="single"/>
        </w:rPr>
        <w:t xml:space="preserve">an Additional </w:t>
      </w:r>
      <w:r w:rsidR="00DB5DC0">
        <w:rPr>
          <w:rFonts w:ascii="Palatino Linotype" w:hAnsi="Palatino Linotype"/>
          <w:bCs/>
          <w:color w:val="auto"/>
          <w:sz w:val="24"/>
          <w:szCs w:val="24"/>
          <w:u w:val="single"/>
        </w:rPr>
        <w:t>40 Percent</w:t>
      </w:r>
      <w:r w:rsidR="006C17D7">
        <w:rPr>
          <w:rFonts w:ascii="Palatino Linotype" w:hAnsi="Palatino Linotype"/>
          <w:bCs/>
          <w:color w:val="auto"/>
          <w:sz w:val="24"/>
          <w:szCs w:val="24"/>
          <w:u w:val="single"/>
        </w:rPr>
        <w:t xml:space="preserve"> Funding</w:t>
      </w:r>
    </w:p>
    <w:p w14:paraId="3FEF812E" w14:textId="603FBB60" w:rsidR="00576D7C" w:rsidRPr="006C17D7" w:rsidRDefault="00576D7C" w:rsidP="002B64CB">
      <w:pPr>
        <w:rPr>
          <w:rFonts w:ascii="Palatino Linotype" w:hAnsi="Palatino Linotype"/>
          <w:szCs w:val="24"/>
        </w:rPr>
      </w:pPr>
      <w:r w:rsidRPr="00DB5DC0">
        <w:rPr>
          <w:rFonts w:ascii="Palatino Linotype" w:hAnsi="Palatino Linotype"/>
          <w:szCs w:val="24"/>
        </w:rPr>
        <w:t xml:space="preserve">The median </w:t>
      </w:r>
      <w:r w:rsidR="00732E01">
        <w:rPr>
          <w:rFonts w:ascii="Palatino Linotype" w:hAnsi="Palatino Linotype"/>
          <w:szCs w:val="24"/>
        </w:rPr>
        <w:t xml:space="preserve">household </w:t>
      </w:r>
      <w:r w:rsidRPr="00DB5DC0">
        <w:rPr>
          <w:rFonts w:ascii="Palatino Linotype" w:hAnsi="Palatino Linotype"/>
          <w:szCs w:val="24"/>
        </w:rPr>
        <w:t xml:space="preserve">income </w:t>
      </w:r>
      <w:r w:rsidR="00732E01">
        <w:rPr>
          <w:rFonts w:ascii="Palatino Linotype" w:hAnsi="Palatino Linotype"/>
          <w:szCs w:val="24"/>
        </w:rPr>
        <w:t xml:space="preserve">in each of the </w:t>
      </w:r>
      <w:r w:rsidR="00F85523">
        <w:rPr>
          <w:rFonts w:ascii="Palatino Linotype" w:hAnsi="Palatino Linotype"/>
          <w:szCs w:val="24"/>
        </w:rPr>
        <w:t>C</w:t>
      </w:r>
      <w:r w:rsidRPr="00DB5DC0">
        <w:rPr>
          <w:rFonts w:ascii="Palatino Linotype" w:hAnsi="Palatino Linotype"/>
          <w:szCs w:val="24"/>
        </w:rPr>
        <w:t xml:space="preserve">ensus </w:t>
      </w:r>
      <w:r w:rsidR="00F85523">
        <w:rPr>
          <w:rFonts w:ascii="Palatino Linotype" w:hAnsi="Palatino Linotype"/>
          <w:szCs w:val="24"/>
        </w:rPr>
        <w:t>B</w:t>
      </w:r>
      <w:r w:rsidRPr="00DB5DC0">
        <w:rPr>
          <w:rFonts w:ascii="Palatino Linotype" w:hAnsi="Palatino Linotype"/>
          <w:szCs w:val="24"/>
        </w:rPr>
        <w:t xml:space="preserve">lock </w:t>
      </w:r>
      <w:r w:rsidR="00F85523">
        <w:rPr>
          <w:rFonts w:ascii="Palatino Linotype" w:hAnsi="Palatino Linotype"/>
          <w:szCs w:val="24"/>
        </w:rPr>
        <w:t>G</w:t>
      </w:r>
      <w:r w:rsidRPr="00DB5DC0">
        <w:rPr>
          <w:rFonts w:ascii="Palatino Linotype" w:hAnsi="Palatino Linotype"/>
          <w:szCs w:val="24"/>
        </w:rPr>
        <w:t xml:space="preserve">roups in the </w:t>
      </w:r>
      <w:r w:rsidR="00DB5DC0">
        <w:rPr>
          <w:rFonts w:ascii="Palatino Linotype" w:hAnsi="Palatino Linotype"/>
          <w:szCs w:val="24"/>
        </w:rPr>
        <w:t>KRRBI P</w:t>
      </w:r>
      <w:r w:rsidRPr="00DB5DC0">
        <w:rPr>
          <w:rFonts w:ascii="Palatino Linotype" w:hAnsi="Palatino Linotype"/>
          <w:szCs w:val="24"/>
        </w:rPr>
        <w:t xml:space="preserve">roject area is </w:t>
      </w:r>
      <w:r w:rsidR="00732E01">
        <w:rPr>
          <w:rFonts w:ascii="Palatino Linotype" w:hAnsi="Palatino Linotype"/>
          <w:szCs w:val="24"/>
        </w:rPr>
        <w:t xml:space="preserve">below $51,500 and </w:t>
      </w:r>
      <w:r w:rsidRPr="00DB5DC0">
        <w:rPr>
          <w:rFonts w:ascii="Palatino Linotype" w:hAnsi="Palatino Linotype"/>
          <w:szCs w:val="24"/>
        </w:rPr>
        <w:t>thus qualifies for an additional 30 percent funding</w:t>
      </w:r>
      <w:r w:rsidR="00280400">
        <w:rPr>
          <w:rFonts w:ascii="Palatino Linotype" w:hAnsi="Palatino Linotype"/>
          <w:szCs w:val="24"/>
        </w:rPr>
        <w:t>,</w:t>
      </w:r>
      <w:r w:rsidR="00F85523">
        <w:rPr>
          <w:rFonts w:ascii="Palatino Linotype" w:hAnsi="Palatino Linotype"/>
          <w:szCs w:val="24"/>
        </w:rPr>
        <w:t xml:space="preserve"> as the </w:t>
      </w:r>
      <w:r w:rsidR="00F85523" w:rsidRPr="00F85523">
        <w:rPr>
          <w:rFonts w:ascii="Palatino Linotype" w:hAnsi="Palatino Linotype"/>
          <w:szCs w:val="24"/>
        </w:rPr>
        <w:t>median household income</w:t>
      </w:r>
      <w:r w:rsidR="002B64CB">
        <w:rPr>
          <w:rFonts w:ascii="Palatino Linotype" w:hAnsi="Palatino Linotype"/>
          <w:szCs w:val="24"/>
        </w:rPr>
        <w:t xml:space="preserve"> is below </w:t>
      </w:r>
      <w:r w:rsidR="00F85523" w:rsidRPr="00F85523">
        <w:rPr>
          <w:rFonts w:ascii="Palatino Linotype" w:hAnsi="Palatino Linotype"/>
          <w:szCs w:val="24"/>
        </w:rPr>
        <w:t>the threshold for the Commission’s Alternate Rates for Energy program (CARE).</w:t>
      </w:r>
      <w:r w:rsidR="00F85523" w:rsidRPr="00F85523">
        <w:rPr>
          <w:rStyle w:val="FootnoteReference"/>
          <w:rFonts w:ascii="Palatino Linotype" w:hAnsi="Palatino Linotype"/>
          <w:szCs w:val="24"/>
        </w:rPr>
        <w:footnoteReference w:id="18"/>
      </w:r>
      <w:r w:rsidR="009F7316">
        <w:rPr>
          <w:rFonts w:ascii="Palatino Linotype" w:hAnsi="Palatino Linotype"/>
          <w:szCs w:val="24"/>
        </w:rPr>
        <w:t xml:space="preserve"> </w:t>
      </w:r>
      <w:r w:rsidR="00DB5DC0">
        <w:rPr>
          <w:rFonts w:ascii="Palatino Linotype" w:hAnsi="Palatino Linotype"/>
          <w:szCs w:val="24"/>
        </w:rPr>
        <w:t>The K</w:t>
      </w:r>
      <w:r w:rsidR="006418A9">
        <w:rPr>
          <w:rFonts w:ascii="Palatino Linotype" w:hAnsi="Palatino Linotype"/>
          <w:szCs w:val="24"/>
        </w:rPr>
        <w:t xml:space="preserve">aruk and Yurok Tribes, </w:t>
      </w:r>
      <w:r w:rsidR="00280400">
        <w:rPr>
          <w:rFonts w:ascii="Palatino Linotype" w:hAnsi="Palatino Linotype"/>
          <w:szCs w:val="24"/>
        </w:rPr>
        <w:t xml:space="preserve">through </w:t>
      </w:r>
      <w:r w:rsidR="006418A9">
        <w:rPr>
          <w:rFonts w:ascii="Palatino Linotype" w:hAnsi="Palatino Linotype"/>
          <w:szCs w:val="24"/>
        </w:rPr>
        <w:t xml:space="preserve">the KRRBI Project, </w:t>
      </w:r>
      <w:r w:rsidR="00732E01">
        <w:rPr>
          <w:rFonts w:ascii="Palatino Linotype" w:hAnsi="Palatino Linotype"/>
          <w:szCs w:val="24"/>
        </w:rPr>
        <w:t xml:space="preserve">also </w:t>
      </w:r>
      <w:r w:rsidRPr="00DB5DC0">
        <w:rPr>
          <w:rFonts w:ascii="Palatino Linotype" w:hAnsi="Palatino Linotype"/>
          <w:szCs w:val="24"/>
        </w:rPr>
        <w:t>commit to offer</w:t>
      </w:r>
      <w:r w:rsidR="00837944">
        <w:rPr>
          <w:rFonts w:ascii="Palatino Linotype" w:hAnsi="Palatino Linotype"/>
          <w:szCs w:val="24"/>
        </w:rPr>
        <w:t xml:space="preserve"> </w:t>
      </w:r>
      <w:r w:rsidR="002A5A61">
        <w:rPr>
          <w:rFonts w:ascii="Palatino Linotype" w:hAnsi="Palatino Linotype"/>
          <w:szCs w:val="24"/>
        </w:rPr>
        <w:t xml:space="preserve">low-income </w:t>
      </w:r>
      <w:r w:rsidR="00837944">
        <w:rPr>
          <w:rFonts w:ascii="Palatino Linotype" w:hAnsi="Palatino Linotype"/>
          <w:szCs w:val="24"/>
        </w:rPr>
        <w:t xml:space="preserve">customers a </w:t>
      </w:r>
      <w:r w:rsidRPr="00DB5DC0">
        <w:rPr>
          <w:rFonts w:ascii="Palatino Linotype" w:hAnsi="Palatino Linotype"/>
          <w:szCs w:val="24"/>
        </w:rPr>
        <w:t>discounted broadband plan at $1</w:t>
      </w:r>
      <w:r w:rsidR="00DB5DC0">
        <w:rPr>
          <w:rFonts w:ascii="Palatino Linotype" w:hAnsi="Palatino Linotype"/>
          <w:szCs w:val="24"/>
        </w:rPr>
        <w:t xml:space="preserve">5.00 per </w:t>
      </w:r>
      <w:r w:rsidRPr="00DB5DC0">
        <w:rPr>
          <w:rFonts w:ascii="Palatino Linotype" w:hAnsi="Palatino Linotype"/>
          <w:szCs w:val="24"/>
        </w:rPr>
        <w:t>month, which meets the criteria for an additional 10 percent funding.</w:t>
      </w:r>
      <w:bookmarkStart w:id="20" w:name="_Hlk33184262"/>
    </w:p>
    <w:p w14:paraId="75C7EF03" w14:textId="2CBD4845" w:rsidR="00837944" w:rsidRPr="006C17D7" w:rsidRDefault="00837944" w:rsidP="00576D7C">
      <w:pPr>
        <w:overflowPunct/>
        <w:autoSpaceDE/>
        <w:autoSpaceDN/>
        <w:adjustRightInd/>
        <w:textAlignment w:val="auto"/>
        <w:rPr>
          <w:rFonts w:ascii="Palatino Linotype" w:hAnsi="Palatino Linotype"/>
          <w:szCs w:val="24"/>
        </w:rPr>
      </w:pPr>
      <w:bookmarkStart w:id="21" w:name="_Hlk33184233"/>
    </w:p>
    <w:p w14:paraId="6FE6BD01" w14:textId="41E2D7E6" w:rsidR="00B42421" w:rsidRDefault="00B42421" w:rsidP="00902E59">
      <w:pPr>
        <w:pStyle w:val="Heading2"/>
        <w:keepLines w:val="0"/>
        <w:numPr>
          <w:ilvl w:val="0"/>
          <w:numId w:val="6"/>
        </w:numPr>
        <w:tabs>
          <w:tab w:val="left" w:pos="720"/>
        </w:tabs>
        <w:overflowPunct/>
        <w:autoSpaceDE/>
        <w:autoSpaceDN/>
        <w:adjustRightInd/>
        <w:spacing w:before="0" w:after="120"/>
        <w:ind w:left="1440"/>
        <w:textAlignment w:val="auto"/>
        <w:rPr>
          <w:rFonts w:ascii="Palatino Linotype" w:hAnsi="Palatino Linotype"/>
          <w:bCs/>
          <w:color w:val="auto"/>
          <w:sz w:val="24"/>
          <w:szCs w:val="24"/>
          <w:u w:val="single"/>
        </w:rPr>
      </w:pPr>
      <w:r w:rsidRPr="006C17D7">
        <w:rPr>
          <w:rFonts w:ascii="Palatino Linotype" w:hAnsi="Palatino Linotype"/>
          <w:bCs/>
          <w:color w:val="auto"/>
          <w:sz w:val="24"/>
          <w:szCs w:val="24"/>
          <w:u w:val="single"/>
        </w:rPr>
        <w:t xml:space="preserve">Other Factor Considerations </w:t>
      </w:r>
      <w:r w:rsidR="00280400" w:rsidRPr="006C17D7">
        <w:rPr>
          <w:rFonts w:ascii="Palatino Linotype" w:hAnsi="Palatino Linotype"/>
          <w:bCs/>
          <w:color w:val="auto"/>
          <w:sz w:val="24"/>
          <w:szCs w:val="24"/>
          <w:u w:val="single"/>
        </w:rPr>
        <w:t>Qualif</w:t>
      </w:r>
      <w:r w:rsidR="00280400">
        <w:rPr>
          <w:rFonts w:ascii="Palatino Linotype" w:hAnsi="Palatino Linotype"/>
          <w:bCs/>
          <w:color w:val="auto"/>
          <w:sz w:val="24"/>
          <w:szCs w:val="24"/>
          <w:u w:val="single"/>
        </w:rPr>
        <w:t>y</w:t>
      </w:r>
      <w:r w:rsidR="00280400" w:rsidRPr="006C17D7">
        <w:rPr>
          <w:rFonts w:ascii="Palatino Linotype" w:hAnsi="Palatino Linotype"/>
          <w:bCs/>
          <w:color w:val="auto"/>
          <w:sz w:val="24"/>
          <w:szCs w:val="24"/>
          <w:u w:val="single"/>
        </w:rPr>
        <w:t xml:space="preserve"> </w:t>
      </w:r>
      <w:r w:rsidRPr="006C17D7">
        <w:rPr>
          <w:rFonts w:ascii="Palatino Linotype" w:hAnsi="Palatino Linotype"/>
          <w:bCs/>
          <w:color w:val="auto"/>
          <w:sz w:val="24"/>
          <w:szCs w:val="24"/>
          <w:u w:val="single"/>
        </w:rPr>
        <w:t xml:space="preserve">for </w:t>
      </w:r>
      <w:r w:rsidR="00280400">
        <w:rPr>
          <w:rFonts w:ascii="Palatino Linotype" w:hAnsi="Palatino Linotype"/>
          <w:bCs/>
          <w:color w:val="auto"/>
          <w:sz w:val="24"/>
          <w:szCs w:val="24"/>
          <w:u w:val="single"/>
        </w:rPr>
        <w:t xml:space="preserve">an Additional </w:t>
      </w:r>
      <w:r w:rsidR="002B64CB" w:rsidRPr="006C17D7">
        <w:rPr>
          <w:rFonts w:ascii="Palatino Linotype" w:hAnsi="Palatino Linotype"/>
          <w:bCs/>
          <w:color w:val="auto"/>
          <w:sz w:val="24"/>
          <w:szCs w:val="24"/>
          <w:u w:val="single"/>
        </w:rPr>
        <w:t>20</w:t>
      </w:r>
      <w:r w:rsidRPr="006C17D7">
        <w:rPr>
          <w:rFonts w:ascii="Palatino Linotype" w:hAnsi="Palatino Linotype"/>
          <w:bCs/>
          <w:color w:val="auto"/>
          <w:sz w:val="24"/>
          <w:szCs w:val="24"/>
          <w:u w:val="single"/>
        </w:rPr>
        <w:t xml:space="preserve"> Percent Funding</w:t>
      </w:r>
    </w:p>
    <w:p w14:paraId="4350BAFC" w14:textId="3A9D03DF" w:rsidR="00F368CB" w:rsidRPr="00F368CB" w:rsidRDefault="00F368CB" w:rsidP="00F368CB">
      <w:pPr>
        <w:rPr>
          <w:rFonts w:ascii="Palatino Linotype" w:hAnsi="Palatino Linotype"/>
          <w:szCs w:val="24"/>
        </w:rPr>
      </w:pPr>
      <w:bookmarkStart w:id="22" w:name="_Hlk33184399"/>
      <w:bookmarkEnd w:id="20"/>
      <w:bookmarkEnd w:id="21"/>
      <w:r w:rsidRPr="00F368CB">
        <w:rPr>
          <w:rFonts w:ascii="Palatino Linotype" w:hAnsi="Palatino Linotype"/>
          <w:szCs w:val="24"/>
        </w:rPr>
        <w:t>Staff determined the KRRBI Project make</w:t>
      </w:r>
      <w:r w:rsidR="002A5A61">
        <w:rPr>
          <w:rFonts w:ascii="Palatino Linotype" w:hAnsi="Palatino Linotype"/>
          <w:szCs w:val="24"/>
        </w:rPr>
        <w:t>s</w:t>
      </w:r>
      <w:r w:rsidRPr="00F368CB">
        <w:rPr>
          <w:rFonts w:ascii="Palatino Linotype" w:hAnsi="Palatino Linotype"/>
          <w:szCs w:val="24"/>
        </w:rPr>
        <w:t xml:space="preserve"> a significant contribution to the CASF program goals and is eligible for an additional 10 percent funding. The Redwood Coast </w:t>
      </w:r>
      <w:r w:rsidRPr="00F368CB">
        <w:rPr>
          <w:rFonts w:ascii="Palatino Linotype" w:hAnsi="Palatino Linotype"/>
          <w:szCs w:val="24"/>
        </w:rPr>
        <w:lastRenderedPageBreak/>
        <w:t>Connect Consortium</w:t>
      </w:r>
      <w:r w:rsidR="002A5A61">
        <w:rPr>
          <w:rFonts w:ascii="Palatino Linotype" w:hAnsi="Palatino Linotype"/>
          <w:szCs w:val="24"/>
        </w:rPr>
        <w:t>,</w:t>
      </w:r>
      <w:r w:rsidRPr="00F368CB">
        <w:rPr>
          <w:rFonts w:ascii="Palatino Linotype" w:hAnsi="Palatino Linotype"/>
          <w:szCs w:val="24"/>
        </w:rPr>
        <w:t xml:space="preserve"> </w:t>
      </w:r>
      <w:bookmarkEnd w:id="22"/>
      <w:r w:rsidRPr="00F368CB">
        <w:rPr>
          <w:rFonts w:ascii="Palatino Linotype" w:hAnsi="Palatino Linotype"/>
          <w:szCs w:val="24"/>
        </w:rPr>
        <w:t>to which</w:t>
      </w:r>
      <w:r w:rsidR="00CC2C63">
        <w:rPr>
          <w:rFonts w:ascii="Palatino Linotype" w:hAnsi="Palatino Linotype"/>
          <w:szCs w:val="24"/>
        </w:rPr>
        <w:t xml:space="preserve"> </w:t>
      </w:r>
      <w:r w:rsidRPr="00F368CB">
        <w:rPr>
          <w:rFonts w:ascii="Palatino Linotype" w:hAnsi="Palatino Linotype"/>
          <w:szCs w:val="24"/>
        </w:rPr>
        <w:t>the communities belong</w:t>
      </w:r>
      <w:r w:rsidR="002A5A61">
        <w:rPr>
          <w:rFonts w:ascii="Palatino Linotype" w:hAnsi="Palatino Linotype"/>
          <w:szCs w:val="24"/>
        </w:rPr>
        <w:t>,</w:t>
      </w:r>
      <w:r w:rsidRPr="00F368CB">
        <w:rPr>
          <w:rFonts w:ascii="Palatino Linotype" w:hAnsi="Palatino Linotype"/>
          <w:szCs w:val="24"/>
        </w:rPr>
        <w:t xml:space="preserve"> have not yet reached the 98 percent goal of deploying broadband Internet service at served speeds; therefore, these projects </w:t>
      </w:r>
      <w:r w:rsidR="00DE4AF4">
        <w:rPr>
          <w:rFonts w:ascii="Palatino Linotype" w:hAnsi="Palatino Linotype"/>
          <w:szCs w:val="24"/>
        </w:rPr>
        <w:t>will make</w:t>
      </w:r>
      <w:r w:rsidRPr="00F368CB">
        <w:rPr>
          <w:rFonts w:ascii="Palatino Linotype" w:hAnsi="Palatino Linotype"/>
          <w:szCs w:val="24"/>
        </w:rPr>
        <w:t xml:space="preserve"> a significant contribution to the program goal.</w:t>
      </w:r>
      <w:r w:rsidRPr="00F368CB">
        <w:rPr>
          <w:rFonts w:ascii="Palatino Linotype" w:hAnsi="Palatino Linotype"/>
          <w:szCs w:val="24"/>
          <w:vertAlign w:val="superscript"/>
        </w:rPr>
        <w:footnoteReference w:id="19"/>
      </w:r>
      <w:r w:rsidRPr="00F368CB">
        <w:rPr>
          <w:rFonts w:ascii="Palatino Linotype" w:hAnsi="Palatino Linotype"/>
          <w:szCs w:val="24"/>
        </w:rPr>
        <w:t xml:space="preserve"> </w:t>
      </w:r>
    </w:p>
    <w:p w14:paraId="0B22396E" w14:textId="77777777" w:rsidR="00F368CB" w:rsidRPr="00F368CB" w:rsidRDefault="00F368CB" w:rsidP="00F368CB">
      <w:pPr>
        <w:rPr>
          <w:rFonts w:ascii="Palatino Linotype" w:hAnsi="Palatino Linotype"/>
          <w:szCs w:val="24"/>
        </w:rPr>
      </w:pPr>
    </w:p>
    <w:p w14:paraId="2D2400AF" w14:textId="4A450697" w:rsidR="00647D39" w:rsidRDefault="00F368CB" w:rsidP="00F368CB">
      <w:pPr>
        <w:rPr>
          <w:rFonts w:ascii="Palatino Linotype" w:hAnsi="Palatino Linotype"/>
          <w:szCs w:val="24"/>
        </w:rPr>
      </w:pPr>
      <w:r w:rsidRPr="00F368CB">
        <w:rPr>
          <w:rFonts w:ascii="Palatino Linotype" w:hAnsi="Palatino Linotype"/>
          <w:szCs w:val="24"/>
        </w:rPr>
        <w:t>Staff determined the KRRBI Project</w:t>
      </w:r>
      <w:r w:rsidR="00226292">
        <w:rPr>
          <w:rFonts w:ascii="Palatino Linotype" w:hAnsi="Palatino Linotype"/>
          <w:szCs w:val="24"/>
        </w:rPr>
        <w:t>, located in a remote area of California,</w:t>
      </w:r>
      <w:r w:rsidRPr="00F368CB">
        <w:rPr>
          <w:rFonts w:ascii="Palatino Linotype" w:hAnsi="Palatino Linotype"/>
          <w:szCs w:val="24"/>
        </w:rPr>
        <w:t xml:space="preserve"> does meet the </w:t>
      </w:r>
      <w:r w:rsidR="00DE4AF4">
        <w:rPr>
          <w:rFonts w:ascii="Palatino Linotype" w:hAnsi="Palatino Linotype"/>
          <w:szCs w:val="24"/>
        </w:rPr>
        <w:t>“</w:t>
      </w:r>
      <w:r w:rsidRPr="00F368CB">
        <w:rPr>
          <w:rFonts w:ascii="Palatino Linotype" w:hAnsi="Palatino Linotype"/>
          <w:szCs w:val="24"/>
        </w:rPr>
        <w:t>inaccessible location</w:t>
      </w:r>
      <w:r w:rsidR="00DE4AF4">
        <w:rPr>
          <w:rFonts w:ascii="Palatino Linotype" w:hAnsi="Palatino Linotype"/>
          <w:szCs w:val="24"/>
        </w:rPr>
        <w:t>”</w:t>
      </w:r>
      <w:r w:rsidRPr="00F368CB">
        <w:rPr>
          <w:rFonts w:ascii="Palatino Linotype" w:hAnsi="Palatino Linotype"/>
          <w:szCs w:val="24"/>
        </w:rPr>
        <w:t xml:space="preserve"> criteria</w:t>
      </w:r>
      <w:r w:rsidR="00280400" w:rsidRPr="00280400">
        <w:t xml:space="preserve"> </w:t>
      </w:r>
      <w:r w:rsidR="00280400" w:rsidRPr="00280400">
        <w:rPr>
          <w:rFonts w:ascii="Palatino Linotype" w:hAnsi="Palatino Linotype"/>
          <w:szCs w:val="24"/>
        </w:rPr>
        <w:t>and is eligible for an additional 10 percent funding</w:t>
      </w:r>
      <w:r w:rsidRPr="00F368CB">
        <w:rPr>
          <w:rFonts w:ascii="Palatino Linotype" w:hAnsi="Palatino Linotype"/>
          <w:szCs w:val="24"/>
        </w:rPr>
        <w:t xml:space="preserve">. </w:t>
      </w:r>
      <w:r w:rsidR="00DC2412">
        <w:rPr>
          <w:rFonts w:ascii="Palatino Linotype" w:hAnsi="Palatino Linotype"/>
          <w:szCs w:val="24"/>
        </w:rPr>
        <w:t>The</w:t>
      </w:r>
      <w:r w:rsidRPr="00F368CB">
        <w:rPr>
          <w:rFonts w:ascii="Palatino Linotype" w:hAnsi="Palatino Linotype"/>
          <w:szCs w:val="24"/>
        </w:rPr>
        <w:t xml:space="preserve"> complex terrain </w:t>
      </w:r>
      <w:r w:rsidR="00DC2412">
        <w:rPr>
          <w:rFonts w:ascii="Palatino Linotype" w:hAnsi="Palatino Linotype"/>
          <w:szCs w:val="24"/>
        </w:rPr>
        <w:t xml:space="preserve">of the region makes it very difficult to build and deploy facilities that provide </w:t>
      </w:r>
      <w:r w:rsidRPr="00F368CB">
        <w:rPr>
          <w:rFonts w:ascii="Palatino Linotype" w:hAnsi="Palatino Linotype"/>
          <w:szCs w:val="24"/>
        </w:rPr>
        <w:t>advanced broadband communications.</w:t>
      </w:r>
    </w:p>
    <w:p w14:paraId="46BE6536" w14:textId="77777777" w:rsidR="00647D39" w:rsidRDefault="00647D39" w:rsidP="00F368CB">
      <w:pPr>
        <w:rPr>
          <w:rFonts w:ascii="Palatino Linotype" w:hAnsi="Palatino Linotype"/>
          <w:szCs w:val="24"/>
        </w:rPr>
      </w:pPr>
    </w:p>
    <w:p w14:paraId="3B01E94F" w14:textId="3D86DF52" w:rsidR="00F368CB" w:rsidRPr="00F368CB" w:rsidRDefault="00F368CB" w:rsidP="00F368CB">
      <w:pPr>
        <w:rPr>
          <w:rFonts w:ascii="Palatino Linotype" w:hAnsi="Palatino Linotype"/>
          <w:szCs w:val="24"/>
        </w:rPr>
      </w:pPr>
      <w:r w:rsidRPr="00F368CB">
        <w:rPr>
          <w:rFonts w:ascii="Palatino Linotype" w:hAnsi="Palatino Linotype"/>
          <w:szCs w:val="24"/>
        </w:rPr>
        <w:t xml:space="preserve">The KRRBI </w:t>
      </w:r>
      <w:r w:rsidR="00DC2412">
        <w:rPr>
          <w:rFonts w:ascii="Palatino Linotype" w:hAnsi="Palatino Linotype"/>
          <w:szCs w:val="24"/>
        </w:rPr>
        <w:t xml:space="preserve">Project </w:t>
      </w:r>
      <w:r w:rsidRPr="00F368CB">
        <w:rPr>
          <w:rFonts w:ascii="Palatino Linotype" w:hAnsi="Palatino Linotype"/>
          <w:szCs w:val="24"/>
        </w:rPr>
        <w:t xml:space="preserve">does not leverage existing infrastructure and requires new fiber to be constructed; therefore, </w:t>
      </w:r>
      <w:r w:rsidR="00280400">
        <w:rPr>
          <w:rFonts w:ascii="Palatino Linotype" w:hAnsi="Palatino Linotype"/>
          <w:szCs w:val="24"/>
        </w:rPr>
        <w:t>it does</w:t>
      </w:r>
      <w:r w:rsidRPr="00F368CB">
        <w:rPr>
          <w:rFonts w:ascii="Palatino Linotype" w:hAnsi="Palatino Linotype"/>
          <w:szCs w:val="24"/>
        </w:rPr>
        <w:t xml:space="preserve"> not qualify for </w:t>
      </w:r>
      <w:r w:rsidR="00417001">
        <w:rPr>
          <w:rFonts w:ascii="Palatino Linotype" w:hAnsi="Palatino Linotype"/>
          <w:szCs w:val="24"/>
        </w:rPr>
        <w:t xml:space="preserve">additional </w:t>
      </w:r>
      <w:r w:rsidRPr="00F368CB">
        <w:rPr>
          <w:rFonts w:ascii="Palatino Linotype" w:hAnsi="Palatino Linotype"/>
          <w:szCs w:val="24"/>
        </w:rPr>
        <w:t>funding under the “Uses Existing Infrastructure” criteria.</w:t>
      </w:r>
    </w:p>
    <w:p w14:paraId="4E6BC413" w14:textId="77777777" w:rsidR="00F368CB" w:rsidRPr="006C17D7" w:rsidRDefault="00F368CB" w:rsidP="00F368CB">
      <w:pPr>
        <w:overflowPunct/>
        <w:autoSpaceDE/>
        <w:autoSpaceDN/>
        <w:adjustRightInd/>
        <w:textAlignment w:val="auto"/>
        <w:rPr>
          <w:rFonts w:ascii="Palatino Linotype" w:hAnsi="Palatino Linotype"/>
          <w:szCs w:val="24"/>
        </w:rPr>
      </w:pPr>
    </w:p>
    <w:p w14:paraId="174DF3EE" w14:textId="6A0650E2" w:rsidR="00F368CB" w:rsidRDefault="00122FAF" w:rsidP="00F368CB">
      <w:pPr>
        <w:pStyle w:val="Heading2"/>
        <w:keepLines w:val="0"/>
        <w:numPr>
          <w:ilvl w:val="0"/>
          <w:numId w:val="6"/>
        </w:numPr>
        <w:tabs>
          <w:tab w:val="left" w:pos="720"/>
        </w:tabs>
        <w:overflowPunct/>
        <w:autoSpaceDE/>
        <w:autoSpaceDN/>
        <w:adjustRightInd/>
        <w:spacing w:before="0" w:after="120"/>
        <w:ind w:left="1440"/>
        <w:textAlignment w:val="auto"/>
        <w:rPr>
          <w:rFonts w:ascii="Palatino Linotype" w:hAnsi="Palatino Linotype"/>
          <w:bCs/>
          <w:color w:val="auto"/>
          <w:sz w:val="24"/>
          <w:szCs w:val="24"/>
          <w:u w:val="single"/>
        </w:rPr>
      </w:pPr>
      <w:r>
        <w:rPr>
          <w:rFonts w:ascii="Palatino Linotype" w:hAnsi="Palatino Linotype"/>
          <w:bCs/>
          <w:color w:val="auto"/>
          <w:sz w:val="24"/>
          <w:szCs w:val="24"/>
          <w:u w:val="single"/>
        </w:rPr>
        <w:t>Consideration of Matching Funds</w:t>
      </w:r>
    </w:p>
    <w:p w14:paraId="18C4D93D" w14:textId="63DA18CF" w:rsidR="0000655D" w:rsidRDefault="00122FAF" w:rsidP="00F368CB">
      <w:pPr>
        <w:rPr>
          <w:rFonts w:ascii="Palatino Linotype" w:hAnsi="Palatino Linotype"/>
          <w:szCs w:val="24"/>
        </w:rPr>
      </w:pPr>
      <w:r>
        <w:rPr>
          <w:rFonts w:ascii="Palatino Linotype" w:hAnsi="Palatino Linotype"/>
          <w:szCs w:val="24"/>
        </w:rPr>
        <w:t xml:space="preserve">In Resolution T-17418, </w:t>
      </w:r>
      <w:r w:rsidR="00CD2397">
        <w:rPr>
          <w:rFonts w:ascii="Palatino Linotype" w:hAnsi="Palatino Linotype"/>
          <w:szCs w:val="24"/>
        </w:rPr>
        <w:t xml:space="preserve">the KRRBI Project budget was authorized for $6,602,422 in CASF </w:t>
      </w:r>
      <w:r w:rsidR="001003F3">
        <w:rPr>
          <w:rFonts w:ascii="Palatino Linotype" w:hAnsi="Palatino Linotype"/>
          <w:szCs w:val="24"/>
        </w:rPr>
        <w:t>Infrastructure</w:t>
      </w:r>
      <w:r w:rsidR="00CD2397">
        <w:rPr>
          <w:rFonts w:ascii="Palatino Linotype" w:hAnsi="Palatino Linotype"/>
          <w:szCs w:val="24"/>
        </w:rPr>
        <w:t xml:space="preserve"> Grant Funding, which </w:t>
      </w:r>
      <w:r w:rsidR="00DC2412">
        <w:rPr>
          <w:rFonts w:ascii="Palatino Linotype" w:hAnsi="Palatino Linotype"/>
          <w:szCs w:val="24"/>
        </w:rPr>
        <w:t xml:space="preserve">comprised </w:t>
      </w:r>
      <w:r w:rsidR="00CD2397">
        <w:rPr>
          <w:rFonts w:ascii="Palatino Linotype" w:hAnsi="Palatino Linotype"/>
          <w:szCs w:val="24"/>
        </w:rPr>
        <w:t xml:space="preserve">51.5 percent of the total project cost. </w:t>
      </w:r>
      <w:r w:rsidR="005979F7">
        <w:rPr>
          <w:rFonts w:ascii="Palatino Linotype" w:hAnsi="Palatino Linotype"/>
          <w:szCs w:val="24"/>
        </w:rPr>
        <w:t xml:space="preserve">The CASF funding </w:t>
      </w:r>
      <w:r w:rsidR="00DC2412">
        <w:rPr>
          <w:rFonts w:ascii="Palatino Linotype" w:hAnsi="Palatino Linotype"/>
          <w:szCs w:val="24"/>
        </w:rPr>
        <w:t xml:space="preserve">amount </w:t>
      </w:r>
      <w:r w:rsidR="005979F7">
        <w:rPr>
          <w:rFonts w:ascii="Palatino Linotype" w:hAnsi="Palatino Linotype"/>
          <w:szCs w:val="24"/>
        </w:rPr>
        <w:t>was determined and authorized under the program rules</w:t>
      </w:r>
      <w:r w:rsidR="00DC2412">
        <w:rPr>
          <w:rFonts w:ascii="Palatino Linotype" w:hAnsi="Palatino Linotype"/>
          <w:szCs w:val="24"/>
        </w:rPr>
        <w:t xml:space="preserve"> extant</w:t>
      </w:r>
      <w:r w:rsidR="00344556">
        <w:rPr>
          <w:rFonts w:ascii="Palatino Linotype" w:hAnsi="Palatino Linotype"/>
          <w:szCs w:val="24"/>
        </w:rPr>
        <w:t xml:space="preserve"> in 2013, that </w:t>
      </w:r>
      <w:r w:rsidR="005979F7">
        <w:rPr>
          <w:rFonts w:ascii="Palatino Linotype" w:hAnsi="Palatino Linotype"/>
          <w:szCs w:val="24"/>
        </w:rPr>
        <w:t xml:space="preserve">allowed for a maximum of 70 percent funding, thereby requiring that the project secure matching funds. </w:t>
      </w:r>
      <w:r w:rsidR="00DC2412">
        <w:rPr>
          <w:rFonts w:ascii="Palatino Linotype" w:hAnsi="Palatino Linotype"/>
          <w:szCs w:val="24"/>
        </w:rPr>
        <w:t xml:space="preserve">The U.S. Department of Agriculture’s Rural Utility Service and High Energy Cost Grant Program (USDA) were the primary contributors of </w:t>
      </w:r>
      <w:r w:rsidR="00344556">
        <w:rPr>
          <w:rFonts w:ascii="Palatino Linotype" w:hAnsi="Palatino Linotype"/>
          <w:szCs w:val="24"/>
        </w:rPr>
        <w:t xml:space="preserve">the </w:t>
      </w:r>
      <w:r w:rsidR="005979F7">
        <w:rPr>
          <w:rFonts w:ascii="Palatino Linotype" w:hAnsi="Palatino Linotype"/>
          <w:szCs w:val="24"/>
        </w:rPr>
        <w:t>matching funds</w:t>
      </w:r>
      <w:r w:rsidR="00DC2412">
        <w:rPr>
          <w:rFonts w:ascii="Palatino Linotype" w:hAnsi="Palatino Linotype"/>
          <w:szCs w:val="24"/>
        </w:rPr>
        <w:t>.</w:t>
      </w:r>
    </w:p>
    <w:p w14:paraId="5F31AA55" w14:textId="77777777" w:rsidR="0000655D" w:rsidRDefault="0000655D" w:rsidP="00F368CB">
      <w:pPr>
        <w:rPr>
          <w:rFonts w:ascii="Palatino Linotype" w:hAnsi="Palatino Linotype"/>
          <w:szCs w:val="24"/>
        </w:rPr>
      </w:pPr>
    </w:p>
    <w:p w14:paraId="64C7214F" w14:textId="788D5BE0" w:rsidR="00D17D5C" w:rsidRDefault="002C2C2D" w:rsidP="00F368CB">
      <w:pPr>
        <w:rPr>
          <w:rFonts w:ascii="Palatino Linotype" w:hAnsi="Palatino Linotype"/>
          <w:szCs w:val="24"/>
        </w:rPr>
      </w:pPr>
      <w:r w:rsidRPr="00E06605">
        <w:rPr>
          <w:rFonts w:ascii="Palatino Linotype" w:hAnsi="Palatino Linotype"/>
          <w:szCs w:val="24"/>
        </w:rPr>
        <w:t xml:space="preserve">Under the new </w:t>
      </w:r>
      <w:r w:rsidR="00DC2412" w:rsidRPr="00E06605">
        <w:rPr>
          <w:rFonts w:ascii="Palatino Linotype" w:hAnsi="Palatino Linotype"/>
          <w:szCs w:val="24"/>
        </w:rPr>
        <w:t xml:space="preserve">CASF Infrastructure grant program rules, </w:t>
      </w:r>
      <w:r w:rsidRPr="00E06605">
        <w:rPr>
          <w:rFonts w:ascii="Palatino Linotype" w:hAnsi="Palatino Linotype"/>
          <w:szCs w:val="24"/>
        </w:rPr>
        <w:t>matching funds are no longer required</w:t>
      </w:r>
      <w:r w:rsidR="00DC2412" w:rsidRPr="00E06605">
        <w:rPr>
          <w:rFonts w:ascii="Palatino Linotype" w:hAnsi="Palatino Linotype"/>
          <w:szCs w:val="24"/>
        </w:rPr>
        <w:t>;</w:t>
      </w:r>
      <w:r w:rsidRPr="00E06605">
        <w:rPr>
          <w:rFonts w:ascii="Palatino Linotype" w:hAnsi="Palatino Linotype"/>
          <w:szCs w:val="24"/>
        </w:rPr>
        <w:t xml:space="preserve"> the program can fund up to 100 percent of the project costs.</w:t>
      </w:r>
      <w:r w:rsidRPr="00E06605">
        <w:rPr>
          <w:rStyle w:val="FootnoteReference"/>
          <w:rFonts w:ascii="Palatino Linotype" w:hAnsi="Palatino Linotype"/>
          <w:szCs w:val="24"/>
        </w:rPr>
        <w:footnoteReference w:id="20"/>
      </w:r>
      <w:r w:rsidR="0000655D" w:rsidRPr="00E06605">
        <w:rPr>
          <w:rFonts w:ascii="Palatino Linotype" w:hAnsi="Palatino Linotype"/>
          <w:szCs w:val="24"/>
        </w:rPr>
        <w:t xml:space="preserve"> </w:t>
      </w:r>
      <w:r w:rsidR="00260E4D" w:rsidRPr="00E06605">
        <w:rPr>
          <w:rFonts w:ascii="Palatino Linotype" w:hAnsi="Palatino Linotype"/>
          <w:szCs w:val="24"/>
        </w:rPr>
        <w:t xml:space="preserve">However, nothing precludes the </w:t>
      </w:r>
      <w:r w:rsidR="0000655D" w:rsidRPr="00E06605">
        <w:rPr>
          <w:rFonts w:ascii="Palatino Linotype" w:hAnsi="Palatino Linotype"/>
          <w:szCs w:val="24"/>
        </w:rPr>
        <w:t xml:space="preserve">KRRBI Project </w:t>
      </w:r>
      <w:r w:rsidR="00260E4D" w:rsidRPr="00E06605">
        <w:rPr>
          <w:rFonts w:ascii="Palatino Linotype" w:hAnsi="Palatino Linotype"/>
          <w:szCs w:val="24"/>
        </w:rPr>
        <w:t xml:space="preserve">proponents </w:t>
      </w:r>
      <w:r w:rsidR="0000655D" w:rsidRPr="00E06605">
        <w:rPr>
          <w:rFonts w:ascii="Palatino Linotype" w:hAnsi="Palatino Linotype"/>
          <w:szCs w:val="24"/>
        </w:rPr>
        <w:t xml:space="preserve">from securing additional matching funds as needed to meet the </w:t>
      </w:r>
      <w:r w:rsidR="00D17D5C" w:rsidRPr="00E06605">
        <w:rPr>
          <w:rFonts w:ascii="Palatino Linotype" w:hAnsi="Palatino Linotype"/>
          <w:szCs w:val="24"/>
        </w:rPr>
        <w:t xml:space="preserve">estimated </w:t>
      </w:r>
      <w:r w:rsidR="0000655D" w:rsidRPr="00E06605">
        <w:rPr>
          <w:rFonts w:ascii="Palatino Linotype" w:hAnsi="Palatino Linotype"/>
          <w:szCs w:val="24"/>
        </w:rPr>
        <w:t>total project cost</w:t>
      </w:r>
      <w:r w:rsidR="00D17D5C" w:rsidRPr="00E06605">
        <w:rPr>
          <w:rFonts w:ascii="Palatino Linotype" w:hAnsi="Palatino Linotype"/>
          <w:szCs w:val="24"/>
        </w:rPr>
        <w:t xml:space="preserve">s of  </w:t>
      </w:r>
      <w:r w:rsidR="0000655D" w:rsidRPr="00E06605">
        <w:rPr>
          <w:rFonts w:ascii="Palatino Linotype" w:hAnsi="Palatino Linotype"/>
          <w:szCs w:val="24"/>
        </w:rPr>
        <w:t>$25,989,112</w:t>
      </w:r>
      <w:r w:rsidR="00280CFC" w:rsidRPr="00E06605">
        <w:rPr>
          <w:rFonts w:ascii="Palatino Linotype" w:hAnsi="Palatino Linotype"/>
          <w:szCs w:val="24"/>
        </w:rPr>
        <w:t>.</w:t>
      </w:r>
      <w:r w:rsidR="00D17D5C" w:rsidRPr="00E06605">
        <w:rPr>
          <w:rStyle w:val="FootnoteReference"/>
          <w:rFonts w:ascii="Palatino Linotype" w:hAnsi="Palatino Linotype"/>
          <w:szCs w:val="24"/>
        </w:rPr>
        <w:footnoteReference w:id="21"/>
      </w:r>
      <w:r w:rsidR="00280CFC">
        <w:rPr>
          <w:rFonts w:ascii="Palatino Linotype" w:hAnsi="Palatino Linotype"/>
          <w:szCs w:val="24"/>
        </w:rPr>
        <w:t xml:space="preserve"> </w:t>
      </w:r>
    </w:p>
    <w:p w14:paraId="4C0F516D" w14:textId="77777777" w:rsidR="00B16F8B" w:rsidRDefault="00B16F8B" w:rsidP="00B42421">
      <w:pPr>
        <w:rPr>
          <w:rFonts w:ascii="Palatino Linotype" w:hAnsi="Palatino Linotype"/>
          <w:szCs w:val="24"/>
        </w:rPr>
      </w:pPr>
    </w:p>
    <w:p w14:paraId="23017824" w14:textId="7F3D4D8D" w:rsidR="003E69BA" w:rsidRDefault="001353DD" w:rsidP="00902E59">
      <w:pPr>
        <w:pStyle w:val="ListParagraph"/>
        <w:numPr>
          <w:ilvl w:val="0"/>
          <w:numId w:val="3"/>
        </w:numPr>
        <w:ind w:hanging="360"/>
        <w:rPr>
          <w:rFonts w:ascii="Palatino Linotype" w:eastAsia="MS Gothic" w:hAnsi="Palatino Linotype"/>
          <w:b/>
          <w:bCs/>
          <w:szCs w:val="24"/>
        </w:rPr>
      </w:pPr>
      <w:r>
        <w:rPr>
          <w:rFonts w:ascii="Palatino Linotype" w:eastAsia="MS Gothic" w:hAnsi="Palatino Linotype"/>
          <w:b/>
          <w:bCs/>
          <w:szCs w:val="24"/>
        </w:rPr>
        <w:t xml:space="preserve"> </w:t>
      </w:r>
      <w:r w:rsidR="003E69BA" w:rsidRPr="003E69BA">
        <w:rPr>
          <w:rFonts w:ascii="Palatino Linotype" w:eastAsia="MS Gothic" w:hAnsi="Palatino Linotype"/>
          <w:b/>
          <w:bCs/>
          <w:szCs w:val="24"/>
        </w:rPr>
        <w:t>Safety and Community Support</w:t>
      </w:r>
    </w:p>
    <w:p w14:paraId="3E12770B" w14:textId="77777777" w:rsidR="00B16F8B" w:rsidRPr="00B16F8B" w:rsidRDefault="00B16F8B" w:rsidP="00B16F8B">
      <w:pPr>
        <w:rPr>
          <w:rFonts w:ascii="Palatino Linotype" w:eastAsia="MS Gothic" w:hAnsi="Palatino Linotype"/>
          <w:b/>
          <w:bCs/>
          <w:sz w:val="10"/>
          <w:szCs w:val="10"/>
        </w:rPr>
      </w:pPr>
    </w:p>
    <w:p w14:paraId="194C1654" w14:textId="5F66BA48" w:rsidR="002C7B73" w:rsidRDefault="00927C0E" w:rsidP="00B16F8B">
      <w:pPr>
        <w:overflowPunct/>
        <w:textAlignment w:val="auto"/>
        <w:rPr>
          <w:rFonts w:ascii="Palatino Linotype" w:hAnsi="Palatino Linotype"/>
          <w:szCs w:val="24"/>
        </w:rPr>
      </w:pPr>
      <w:r w:rsidRPr="00B16F8B">
        <w:rPr>
          <w:rFonts w:ascii="Palatino Linotype" w:hAnsi="Palatino Linotype"/>
          <w:szCs w:val="24"/>
        </w:rPr>
        <w:t>The CASF program encourages the deployment of broadband throughout the State to enable the public to access Internet-based safety applications, tele</w:t>
      </w:r>
      <w:r w:rsidR="00EA7033">
        <w:rPr>
          <w:rFonts w:ascii="Palatino Linotype" w:hAnsi="Palatino Linotype"/>
          <w:szCs w:val="24"/>
        </w:rPr>
        <w:t>-</w:t>
      </w:r>
      <w:r w:rsidRPr="00B16F8B">
        <w:rPr>
          <w:rFonts w:ascii="Palatino Linotype" w:hAnsi="Palatino Linotype"/>
          <w:szCs w:val="24"/>
        </w:rPr>
        <w:t xml:space="preserve">health services, emergency services, and to allow first responders to communicate </w:t>
      </w:r>
      <w:r w:rsidR="00417001">
        <w:rPr>
          <w:rFonts w:ascii="Palatino Linotype" w:hAnsi="Palatino Linotype"/>
          <w:szCs w:val="24"/>
        </w:rPr>
        <w:t xml:space="preserve">and </w:t>
      </w:r>
      <w:r w:rsidRPr="00B16F8B">
        <w:rPr>
          <w:rFonts w:ascii="Palatino Linotype" w:hAnsi="Palatino Linotype"/>
          <w:szCs w:val="24"/>
        </w:rPr>
        <w:t xml:space="preserve">collaborate </w:t>
      </w:r>
      <w:r w:rsidRPr="00B16F8B">
        <w:rPr>
          <w:rFonts w:ascii="Palatino Linotype" w:hAnsi="Palatino Linotype"/>
          <w:szCs w:val="24"/>
        </w:rPr>
        <w:lastRenderedPageBreak/>
        <w:t>during emergencies</w:t>
      </w:r>
      <w:r w:rsidRPr="009F7316">
        <w:rPr>
          <w:rFonts w:ascii="Palatino Linotype" w:hAnsi="Palatino Linotype"/>
          <w:szCs w:val="24"/>
        </w:rPr>
        <w:t>.</w:t>
      </w:r>
      <w:r w:rsidR="009F7316" w:rsidRPr="009F7316">
        <w:rPr>
          <w:rFonts w:ascii="Palatino Linotype" w:hAnsi="Palatino Linotype"/>
          <w:szCs w:val="24"/>
        </w:rPr>
        <w:t xml:space="preserve"> The project is </w:t>
      </w:r>
      <w:r w:rsidR="00EA7033">
        <w:rPr>
          <w:rFonts w:ascii="Palatino Linotype" w:hAnsi="Palatino Linotype"/>
          <w:szCs w:val="24"/>
        </w:rPr>
        <w:t>highly</w:t>
      </w:r>
      <w:r w:rsidR="00EA7033" w:rsidRPr="009F7316">
        <w:rPr>
          <w:rFonts w:ascii="Palatino Linotype" w:hAnsi="Palatino Linotype"/>
          <w:szCs w:val="24"/>
        </w:rPr>
        <w:t xml:space="preserve"> </w:t>
      </w:r>
      <w:r w:rsidR="009F7316" w:rsidRPr="009F7316">
        <w:rPr>
          <w:rFonts w:ascii="Palatino Linotype" w:hAnsi="Palatino Linotype"/>
          <w:szCs w:val="24"/>
        </w:rPr>
        <w:t>supported by the community for its potential to remove barriers to economic and workforce development, health care, education and public safety</w:t>
      </w:r>
      <w:r w:rsidR="009F7316">
        <w:rPr>
          <w:rFonts w:ascii="Palatino Linotype" w:hAnsi="Palatino Linotype"/>
          <w:szCs w:val="24"/>
        </w:rPr>
        <w:t>.</w:t>
      </w:r>
    </w:p>
    <w:p w14:paraId="27AC6784" w14:textId="77777777" w:rsidR="002C7B73" w:rsidRDefault="002C7B73" w:rsidP="00B16F8B">
      <w:pPr>
        <w:overflowPunct/>
        <w:textAlignment w:val="auto"/>
        <w:rPr>
          <w:rFonts w:ascii="Palatino Linotype" w:hAnsi="Palatino Linotype"/>
          <w:szCs w:val="24"/>
        </w:rPr>
      </w:pPr>
    </w:p>
    <w:p w14:paraId="765C28A0" w14:textId="6CF729EF" w:rsidR="00435486" w:rsidRDefault="00B16F8B" w:rsidP="00B16F8B">
      <w:pPr>
        <w:overflowPunct/>
        <w:textAlignment w:val="auto"/>
        <w:rPr>
          <w:rFonts w:ascii="Palatino Linotype" w:hAnsi="Palatino Linotype"/>
          <w:sz w:val="20"/>
        </w:rPr>
      </w:pPr>
      <w:r w:rsidRPr="00435486">
        <w:rPr>
          <w:rFonts w:ascii="Palatino Linotype" w:hAnsi="Palatino Linotype"/>
          <w:szCs w:val="24"/>
        </w:rPr>
        <w:t>The KRRBI Project wi</w:t>
      </w:r>
      <w:r w:rsidR="00927C0E" w:rsidRPr="00435486">
        <w:rPr>
          <w:rFonts w:ascii="Palatino Linotype" w:hAnsi="Palatino Linotype"/>
          <w:szCs w:val="24"/>
        </w:rPr>
        <w:t xml:space="preserve">ll provide </w:t>
      </w:r>
      <w:r w:rsidR="00EA7033">
        <w:rPr>
          <w:rFonts w:ascii="Palatino Linotype" w:hAnsi="Palatino Linotype"/>
          <w:szCs w:val="24"/>
        </w:rPr>
        <w:t xml:space="preserve">a network to support </w:t>
      </w:r>
      <w:r w:rsidR="00927C0E" w:rsidRPr="00435486">
        <w:rPr>
          <w:rFonts w:ascii="Palatino Linotype" w:hAnsi="Palatino Linotype"/>
          <w:szCs w:val="24"/>
        </w:rPr>
        <w:t>enhanced communications services in a Tier 2 High Fire-Threat District.</w:t>
      </w:r>
      <w:r w:rsidR="007C795B">
        <w:rPr>
          <w:rStyle w:val="FootnoteReference"/>
          <w:rFonts w:ascii="Palatino Linotype" w:hAnsi="Palatino Linotype"/>
          <w:szCs w:val="24"/>
        </w:rPr>
        <w:footnoteReference w:id="22"/>
      </w:r>
      <w:r w:rsidR="00927C0E" w:rsidRPr="00435486">
        <w:rPr>
          <w:rFonts w:ascii="Palatino Linotype" w:hAnsi="Palatino Linotype"/>
          <w:szCs w:val="24"/>
        </w:rPr>
        <w:t xml:space="preserve"> Reliable broadband </w:t>
      </w:r>
      <w:r w:rsidR="009F526B">
        <w:rPr>
          <w:rFonts w:ascii="Palatino Linotype" w:hAnsi="Palatino Linotype"/>
          <w:szCs w:val="24"/>
        </w:rPr>
        <w:t>connectivity is crucial for</w:t>
      </w:r>
      <w:r w:rsidR="00927C0E" w:rsidRPr="00435486">
        <w:rPr>
          <w:rFonts w:ascii="Palatino Linotype" w:hAnsi="Palatino Linotype"/>
          <w:szCs w:val="24"/>
        </w:rPr>
        <w:t xml:space="preserve"> public safety and </w:t>
      </w:r>
      <w:r w:rsidR="009F526B">
        <w:rPr>
          <w:rFonts w:ascii="Palatino Linotype" w:hAnsi="Palatino Linotype"/>
          <w:szCs w:val="24"/>
        </w:rPr>
        <w:t>rapid</w:t>
      </w:r>
      <w:r w:rsidR="00927C0E" w:rsidRPr="00435486">
        <w:rPr>
          <w:rFonts w:ascii="Palatino Linotype" w:hAnsi="Palatino Linotype"/>
          <w:szCs w:val="24"/>
        </w:rPr>
        <w:t xml:space="preserve"> response and recovery from </w:t>
      </w:r>
      <w:r w:rsidR="009F526B">
        <w:rPr>
          <w:rFonts w:ascii="Palatino Linotype" w:hAnsi="Palatino Linotype"/>
          <w:szCs w:val="24"/>
        </w:rPr>
        <w:t>wild</w:t>
      </w:r>
      <w:r w:rsidR="00927C0E" w:rsidRPr="00435486">
        <w:rPr>
          <w:rFonts w:ascii="Palatino Linotype" w:hAnsi="Palatino Linotype"/>
          <w:szCs w:val="24"/>
        </w:rPr>
        <w:t>fires</w:t>
      </w:r>
      <w:r w:rsidR="009F526B">
        <w:rPr>
          <w:rFonts w:ascii="Palatino Linotype" w:hAnsi="Palatino Linotype"/>
          <w:szCs w:val="24"/>
        </w:rPr>
        <w:t xml:space="preserve"> and other potential disasters</w:t>
      </w:r>
      <w:r w:rsidR="00927C0E" w:rsidRPr="00435486">
        <w:rPr>
          <w:rFonts w:ascii="Palatino Linotype" w:hAnsi="Palatino Linotype"/>
          <w:szCs w:val="24"/>
        </w:rPr>
        <w:t xml:space="preserve">. The communities of </w:t>
      </w:r>
      <w:r w:rsidR="00CA593B" w:rsidRPr="00435486">
        <w:rPr>
          <w:rFonts w:ascii="Palatino Linotype" w:hAnsi="Palatino Linotype"/>
          <w:szCs w:val="24"/>
        </w:rPr>
        <w:t xml:space="preserve">Orick, Orleans and Weitchpec </w:t>
      </w:r>
      <w:r w:rsidR="009F526B">
        <w:rPr>
          <w:rFonts w:ascii="Palatino Linotype" w:hAnsi="Palatino Linotype"/>
          <w:szCs w:val="24"/>
        </w:rPr>
        <w:t xml:space="preserve">are </w:t>
      </w:r>
      <w:r w:rsidR="00927C0E" w:rsidRPr="00435486">
        <w:rPr>
          <w:rFonts w:ascii="Palatino Linotype" w:hAnsi="Palatino Linotype"/>
          <w:szCs w:val="24"/>
        </w:rPr>
        <w:t>designated by CalFire as “Communities at Risk” of damage from wildfire</w:t>
      </w:r>
      <w:r w:rsidR="009F526B">
        <w:rPr>
          <w:rFonts w:ascii="Palatino Linotype" w:hAnsi="Palatino Linotype"/>
          <w:szCs w:val="24"/>
        </w:rPr>
        <w:t>s</w:t>
      </w:r>
      <w:r w:rsidR="00927C0E" w:rsidRPr="00435486">
        <w:rPr>
          <w:rFonts w:ascii="Palatino Linotype" w:hAnsi="Palatino Linotype"/>
          <w:szCs w:val="24"/>
        </w:rPr>
        <w:t>,</w:t>
      </w:r>
      <w:r w:rsidR="00417001">
        <w:rPr>
          <w:rStyle w:val="FootnoteReference"/>
          <w:rFonts w:ascii="Palatino Linotype" w:hAnsi="Palatino Linotype"/>
          <w:sz w:val="20"/>
        </w:rPr>
        <w:footnoteReference w:id="23"/>
      </w:r>
      <w:r w:rsidR="00927C0E" w:rsidRPr="00435486">
        <w:rPr>
          <w:rFonts w:ascii="Palatino Linotype" w:hAnsi="Palatino Linotype"/>
          <w:szCs w:val="24"/>
        </w:rPr>
        <w:t xml:space="preserve"> </w:t>
      </w:r>
      <w:r w:rsidR="009F526B">
        <w:rPr>
          <w:rFonts w:ascii="Palatino Linotype" w:hAnsi="Palatino Linotype"/>
          <w:szCs w:val="24"/>
        </w:rPr>
        <w:t xml:space="preserve">due to the recent </w:t>
      </w:r>
      <w:r w:rsidR="00927C0E" w:rsidRPr="00435486">
        <w:rPr>
          <w:rFonts w:ascii="Palatino Linotype" w:hAnsi="Palatino Linotype"/>
          <w:szCs w:val="24"/>
        </w:rPr>
        <w:t>increase in the occurrence of wildfires</w:t>
      </w:r>
      <w:r w:rsidR="00927C0E" w:rsidRPr="00435486">
        <w:rPr>
          <w:rFonts w:ascii="Palatino Linotype" w:hAnsi="Palatino Linotype"/>
          <w:sz w:val="20"/>
        </w:rPr>
        <w:t>.</w:t>
      </w:r>
      <w:r w:rsidR="004F5CF5" w:rsidRPr="004F5CF5">
        <w:rPr>
          <w:rFonts w:ascii="Palatino Linotype" w:hAnsi="Palatino Linotype"/>
          <w:sz w:val="20"/>
          <w:vertAlign w:val="superscript"/>
        </w:rPr>
        <w:footnoteReference w:id="24"/>
      </w:r>
      <w:r w:rsidR="004F5CF5">
        <w:rPr>
          <w:rFonts w:ascii="Palatino Linotype" w:hAnsi="Palatino Linotype"/>
          <w:szCs w:val="24"/>
          <w:vertAlign w:val="superscript"/>
        </w:rPr>
        <w:t xml:space="preserve">, </w:t>
      </w:r>
    </w:p>
    <w:p w14:paraId="40829090" w14:textId="77777777" w:rsidR="00435486" w:rsidRDefault="00435486" w:rsidP="00B16F8B">
      <w:pPr>
        <w:overflowPunct/>
        <w:textAlignment w:val="auto"/>
        <w:rPr>
          <w:rFonts w:ascii="Palatino Linotype" w:hAnsi="Palatino Linotype"/>
          <w:sz w:val="20"/>
        </w:rPr>
      </w:pPr>
    </w:p>
    <w:p w14:paraId="0A6AD319" w14:textId="7749E227" w:rsidR="003E69BA" w:rsidRPr="003E69BA" w:rsidRDefault="003E69BA" w:rsidP="00902E59">
      <w:pPr>
        <w:pStyle w:val="ListParagraph"/>
        <w:numPr>
          <w:ilvl w:val="0"/>
          <w:numId w:val="3"/>
        </w:numPr>
        <w:ind w:hanging="360"/>
        <w:rPr>
          <w:rFonts w:ascii="Palatino Linotype" w:eastAsia="MS Gothic" w:hAnsi="Palatino Linotype"/>
          <w:b/>
          <w:bCs/>
          <w:szCs w:val="24"/>
        </w:rPr>
      </w:pPr>
      <w:r w:rsidRPr="003E69BA">
        <w:rPr>
          <w:rFonts w:ascii="Palatino Linotype" w:eastAsia="MS Gothic" w:hAnsi="Palatino Linotype"/>
          <w:b/>
          <w:bCs/>
          <w:szCs w:val="24"/>
        </w:rPr>
        <w:t xml:space="preserve">Compliance Requirements </w:t>
      </w:r>
    </w:p>
    <w:p w14:paraId="709F12D0" w14:textId="23636EBA" w:rsidR="003E69BA" w:rsidRPr="008227DD" w:rsidRDefault="003E69BA" w:rsidP="003E69BA">
      <w:pPr>
        <w:rPr>
          <w:rFonts w:ascii="Palatino Linotype" w:eastAsia="MS Gothic" w:hAnsi="Palatino Linotype"/>
          <w:b/>
          <w:bCs/>
          <w:sz w:val="10"/>
          <w:szCs w:val="10"/>
        </w:rPr>
      </w:pPr>
    </w:p>
    <w:p w14:paraId="50B1D69A" w14:textId="5BB69926" w:rsidR="00E14502" w:rsidRPr="00575F33" w:rsidRDefault="0063301B" w:rsidP="00E14502">
      <w:pPr>
        <w:pStyle w:val="Default"/>
        <w:rPr>
          <w:rFonts w:ascii="Palatino Linotype" w:hAnsi="Palatino Linotype" w:cs="Palatino Linotype"/>
        </w:rPr>
      </w:pPr>
      <w:r w:rsidRPr="002B64C7">
        <w:rPr>
          <w:rFonts w:ascii="Palatino Linotype" w:hAnsi="Palatino Linotype" w:cs="Palatino Linotype"/>
          <w:color w:val="auto"/>
        </w:rPr>
        <w:t xml:space="preserve">The </w:t>
      </w:r>
      <w:r w:rsidR="00D513D4">
        <w:rPr>
          <w:rFonts w:ascii="Palatino Linotype" w:hAnsi="Palatino Linotype" w:cs="Palatino Linotype"/>
          <w:color w:val="auto"/>
        </w:rPr>
        <w:t>Karuk Tribe</w:t>
      </w:r>
      <w:r w:rsidR="002B64C7" w:rsidRPr="002B64C7">
        <w:rPr>
          <w:rFonts w:ascii="Palatino Linotype" w:hAnsi="Palatino Linotype" w:cs="Palatino Linotype"/>
          <w:color w:val="auto"/>
        </w:rPr>
        <w:t xml:space="preserve"> </w:t>
      </w:r>
      <w:r w:rsidR="00E14502" w:rsidRPr="002B64C7">
        <w:rPr>
          <w:rFonts w:ascii="Palatino Linotype" w:hAnsi="Palatino Linotype" w:cs="Palatino Linotype"/>
          <w:color w:val="auto"/>
        </w:rPr>
        <w:t xml:space="preserve">is required </w:t>
      </w:r>
      <w:r w:rsidR="00E14502" w:rsidRPr="002B64C7">
        <w:rPr>
          <w:rFonts w:ascii="Palatino Linotype" w:hAnsi="Palatino Linotype" w:cs="Palatino Linotype"/>
        </w:rPr>
        <w:t>to comply with all the guidelines, requirements, and conditions associated with the grant of CASF funds as specified in D. 18-12-018. Such compliance includes, but is not limited to, the items noted below</w:t>
      </w:r>
      <w:r w:rsidR="00E14502" w:rsidRPr="00575F33">
        <w:rPr>
          <w:rFonts w:ascii="Palatino Linotype" w:hAnsi="Palatino Linotype" w:cs="Palatino Linotype"/>
        </w:rPr>
        <w:t xml:space="preserve">. </w:t>
      </w:r>
    </w:p>
    <w:p w14:paraId="2C2C0F27" w14:textId="77777777" w:rsidR="002B64C7" w:rsidRPr="00575F33" w:rsidRDefault="002B64C7" w:rsidP="002B64C7">
      <w:pPr>
        <w:overflowPunct/>
        <w:textAlignment w:val="auto"/>
        <w:rPr>
          <w:rFonts w:ascii="Palatino Linotype" w:hAnsi="Palatino Linotype"/>
          <w:color w:val="000000"/>
          <w:szCs w:val="24"/>
        </w:rPr>
      </w:pPr>
    </w:p>
    <w:p w14:paraId="314E2070" w14:textId="466F0EAA" w:rsidR="002B64C7" w:rsidRPr="00A967E0" w:rsidRDefault="002B64C7" w:rsidP="00902E59">
      <w:pPr>
        <w:keepNext/>
        <w:numPr>
          <w:ilvl w:val="0"/>
          <w:numId w:val="8"/>
        </w:numPr>
        <w:tabs>
          <w:tab w:val="left" w:pos="720"/>
        </w:tabs>
        <w:overflowPunct/>
        <w:autoSpaceDE/>
        <w:autoSpaceDN/>
        <w:adjustRightInd/>
        <w:spacing w:after="120"/>
        <w:textAlignment w:val="auto"/>
        <w:outlineLvl w:val="1"/>
        <w:rPr>
          <w:rFonts w:ascii="Palatino Linotype" w:hAnsi="Palatino Linotype"/>
          <w:szCs w:val="24"/>
          <w:u w:val="single"/>
        </w:rPr>
      </w:pPr>
      <w:bookmarkStart w:id="23" w:name="_Toc503946619"/>
      <w:r w:rsidRPr="00A967E0">
        <w:rPr>
          <w:rFonts w:ascii="Palatino Linotype" w:hAnsi="Palatino Linotype"/>
          <w:szCs w:val="24"/>
          <w:u w:val="single"/>
        </w:rPr>
        <w:t>California Environmental Quality Act (CEQA)</w:t>
      </w:r>
      <w:bookmarkEnd w:id="23"/>
      <w:r w:rsidRPr="00A967E0">
        <w:rPr>
          <w:rFonts w:ascii="Palatino Linotype" w:hAnsi="Palatino Linotype"/>
          <w:szCs w:val="24"/>
          <w:u w:val="single"/>
        </w:rPr>
        <w:t xml:space="preserve"> </w:t>
      </w:r>
    </w:p>
    <w:p w14:paraId="1367BC60" w14:textId="2D609A13" w:rsidR="00575F33" w:rsidRDefault="00575F33" w:rsidP="00575F33">
      <w:pPr>
        <w:rPr>
          <w:rFonts w:ascii="Palatino Linotype" w:hAnsi="Palatino Linotype"/>
          <w:szCs w:val="24"/>
        </w:rPr>
      </w:pPr>
      <w:r w:rsidRPr="00575F33">
        <w:rPr>
          <w:rFonts w:ascii="Palatino Linotype" w:hAnsi="Palatino Linotype"/>
          <w:szCs w:val="24"/>
        </w:rPr>
        <w:t xml:space="preserve">The KRRBI Project </w:t>
      </w:r>
      <w:r w:rsidR="004F5CF5">
        <w:rPr>
          <w:rFonts w:ascii="Palatino Linotype" w:hAnsi="Palatino Linotype"/>
          <w:szCs w:val="24"/>
        </w:rPr>
        <w:t xml:space="preserve">is subject </w:t>
      </w:r>
      <w:r w:rsidRPr="00575F33">
        <w:rPr>
          <w:rFonts w:ascii="Palatino Linotype" w:hAnsi="Palatino Linotype"/>
          <w:szCs w:val="24"/>
        </w:rPr>
        <w:t>to CEQA review. The Commission</w:t>
      </w:r>
      <w:r w:rsidR="00896F49">
        <w:rPr>
          <w:rFonts w:ascii="Palatino Linotype" w:hAnsi="Palatino Linotype"/>
          <w:szCs w:val="24"/>
        </w:rPr>
        <w:t>’s Energy Division</w:t>
      </w:r>
      <w:r w:rsidRPr="00575F33">
        <w:rPr>
          <w:rFonts w:ascii="Palatino Linotype" w:hAnsi="Palatino Linotype"/>
          <w:szCs w:val="24"/>
        </w:rPr>
        <w:t xml:space="preserve"> </w:t>
      </w:r>
      <w:r w:rsidR="00E60185">
        <w:rPr>
          <w:rFonts w:ascii="Palatino Linotype" w:hAnsi="Palatino Linotype"/>
          <w:szCs w:val="24"/>
        </w:rPr>
        <w:t xml:space="preserve">(CEQA Unit) </w:t>
      </w:r>
      <w:r w:rsidRPr="00575F33">
        <w:rPr>
          <w:rFonts w:ascii="Palatino Linotype" w:hAnsi="Palatino Linotype"/>
          <w:szCs w:val="24"/>
        </w:rPr>
        <w:t xml:space="preserve">must complete CEQA review prior to </w:t>
      </w:r>
      <w:r w:rsidR="00896F49">
        <w:rPr>
          <w:rFonts w:ascii="Palatino Linotype" w:hAnsi="Palatino Linotype"/>
          <w:szCs w:val="24"/>
        </w:rPr>
        <w:t xml:space="preserve">Commission </w:t>
      </w:r>
      <w:r w:rsidRPr="00575F33">
        <w:rPr>
          <w:rFonts w:ascii="Palatino Linotype" w:hAnsi="Palatino Linotype"/>
          <w:szCs w:val="24"/>
        </w:rPr>
        <w:t>disburs</w:t>
      </w:r>
      <w:r w:rsidR="00896F49">
        <w:rPr>
          <w:rFonts w:ascii="Palatino Linotype" w:hAnsi="Palatino Linotype"/>
          <w:szCs w:val="24"/>
        </w:rPr>
        <w:t xml:space="preserve">ement </w:t>
      </w:r>
      <w:r w:rsidR="00417001">
        <w:rPr>
          <w:rFonts w:ascii="Palatino Linotype" w:hAnsi="Palatino Linotype"/>
          <w:szCs w:val="24"/>
        </w:rPr>
        <w:t xml:space="preserve">of </w:t>
      </w:r>
      <w:r w:rsidRPr="00575F33">
        <w:rPr>
          <w:rFonts w:ascii="Palatino Linotype" w:hAnsi="Palatino Linotype"/>
          <w:szCs w:val="24"/>
        </w:rPr>
        <w:t xml:space="preserve">CASF funds for construction activities. The funding granted in this Resolution may </w:t>
      </w:r>
      <w:r w:rsidR="002A5A61">
        <w:rPr>
          <w:rFonts w:ascii="Palatino Linotype" w:hAnsi="Palatino Linotype"/>
          <w:szCs w:val="24"/>
        </w:rPr>
        <w:t xml:space="preserve">initially only </w:t>
      </w:r>
      <w:r w:rsidRPr="00575F33">
        <w:rPr>
          <w:rFonts w:ascii="Palatino Linotype" w:hAnsi="Palatino Linotype"/>
          <w:szCs w:val="24"/>
        </w:rPr>
        <w:t xml:space="preserve">be used for project development and other activities that do not involve construction or that would </w:t>
      </w:r>
      <w:r w:rsidR="002A5A61">
        <w:rPr>
          <w:rFonts w:ascii="Palatino Linotype" w:hAnsi="Palatino Linotype"/>
          <w:szCs w:val="24"/>
        </w:rPr>
        <w:t xml:space="preserve">not </w:t>
      </w:r>
      <w:r w:rsidRPr="00575F33">
        <w:rPr>
          <w:rFonts w:ascii="Palatino Linotype" w:hAnsi="Palatino Linotype"/>
          <w:szCs w:val="24"/>
        </w:rPr>
        <w:t>have any direct or indirect effect on the physical environment.</w:t>
      </w:r>
    </w:p>
    <w:p w14:paraId="5B22C9F0" w14:textId="77777777" w:rsidR="00575F33" w:rsidRPr="00575F33" w:rsidRDefault="00575F33" w:rsidP="00575F33">
      <w:pPr>
        <w:rPr>
          <w:rFonts w:ascii="Palatino Linotype" w:hAnsi="Palatino Linotype"/>
          <w:szCs w:val="24"/>
        </w:rPr>
      </w:pPr>
    </w:p>
    <w:p w14:paraId="0EAD914B" w14:textId="455B62BB" w:rsidR="00575F33" w:rsidRPr="00575F33" w:rsidRDefault="00575F33" w:rsidP="00575F33">
      <w:pPr>
        <w:rPr>
          <w:rFonts w:ascii="Palatino Linotype" w:hAnsi="Palatino Linotype"/>
          <w:szCs w:val="24"/>
        </w:rPr>
      </w:pPr>
      <w:r w:rsidRPr="00575F33">
        <w:rPr>
          <w:rFonts w:ascii="Palatino Linotype" w:hAnsi="Palatino Linotype"/>
          <w:szCs w:val="24"/>
        </w:rPr>
        <w:t xml:space="preserve">Prior to any construction activity, the </w:t>
      </w:r>
      <w:r w:rsidR="00896F49">
        <w:rPr>
          <w:rFonts w:ascii="Palatino Linotype" w:hAnsi="Palatino Linotype"/>
          <w:szCs w:val="24"/>
        </w:rPr>
        <w:t xml:space="preserve">Karuk Tribe </w:t>
      </w:r>
      <w:r w:rsidRPr="00575F33">
        <w:rPr>
          <w:rFonts w:ascii="Palatino Linotype" w:hAnsi="Palatino Linotype"/>
          <w:szCs w:val="24"/>
        </w:rPr>
        <w:t xml:space="preserve"> is required to seek further authority from the Commission for such activity by filing a Proponent’s Environmental Assessment (PEA) pursuant to Commission Rule of Practice and Procedure 2.4; and </w:t>
      </w:r>
      <w:r w:rsidR="00896F49">
        <w:rPr>
          <w:rFonts w:ascii="Palatino Linotype" w:hAnsi="Palatino Linotype"/>
          <w:szCs w:val="24"/>
        </w:rPr>
        <w:t>must undergo</w:t>
      </w:r>
      <w:r w:rsidRPr="00575F33">
        <w:rPr>
          <w:rFonts w:ascii="Palatino Linotype" w:hAnsi="Palatino Linotype"/>
          <w:szCs w:val="24"/>
        </w:rPr>
        <w:t xml:space="preserve"> an environmental review pursuant to CEQA (California Public Resources Code § 21000 et seq.)</w:t>
      </w:r>
      <w:r w:rsidR="000700D6">
        <w:rPr>
          <w:rFonts w:ascii="Palatino Linotype" w:hAnsi="Palatino Linotype"/>
          <w:szCs w:val="24"/>
        </w:rPr>
        <w:t>.</w:t>
      </w:r>
      <w:r w:rsidRPr="00575F33">
        <w:rPr>
          <w:rFonts w:ascii="Palatino Linotype" w:hAnsi="Palatino Linotype"/>
          <w:szCs w:val="24"/>
        </w:rPr>
        <w:t xml:space="preserve"> The K</w:t>
      </w:r>
      <w:r w:rsidR="00D56D9C">
        <w:rPr>
          <w:rFonts w:ascii="Palatino Linotype" w:hAnsi="Palatino Linotype"/>
          <w:szCs w:val="24"/>
        </w:rPr>
        <w:t>aruk Tribe</w:t>
      </w:r>
      <w:r w:rsidRPr="00575F33">
        <w:rPr>
          <w:rFonts w:ascii="Palatino Linotype" w:hAnsi="Palatino Linotype"/>
          <w:szCs w:val="24"/>
        </w:rPr>
        <w:t xml:space="preserve"> should contact the Supervisor of the CEQA Unit well in advance of a contemplated filing to (a) consult with staff regarding the process of developing and filing a PEA; (b) provide for cost recovery per Rule of Practice and </w:t>
      </w:r>
      <w:r w:rsidRPr="00575F33">
        <w:rPr>
          <w:rFonts w:ascii="Palatino Linotype" w:hAnsi="Palatino Linotype"/>
          <w:szCs w:val="24"/>
        </w:rPr>
        <w:lastRenderedPageBreak/>
        <w:t>Procedure 2.5; and (c) enter into a Memorandum of Understanding to allow the Energy Division to initiate the retention of an environmental contractor to perform the environmental review.</w:t>
      </w:r>
    </w:p>
    <w:p w14:paraId="7C2C2D46" w14:textId="77777777" w:rsidR="004F5CF5" w:rsidRDefault="004F5CF5" w:rsidP="00575F33">
      <w:pPr>
        <w:rPr>
          <w:rFonts w:ascii="Palatino Linotype" w:hAnsi="Palatino Linotype"/>
          <w:szCs w:val="24"/>
        </w:rPr>
      </w:pPr>
    </w:p>
    <w:p w14:paraId="1FA17FBE" w14:textId="3F5B1D5F" w:rsidR="00DE6618" w:rsidRDefault="00575F33" w:rsidP="00575F33">
      <w:pPr>
        <w:rPr>
          <w:rFonts w:ascii="Palatino Linotype" w:hAnsi="Palatino Linotype"/>
          <w:szCs w:val="24"/>
        </w:rPr>
      </w:pPr>
      <w:r w:rsidRPr="00575F33">
        <w:rPr>
          <w:rFonts w:ascii="Palatino Linotype" w:hAnsi="Palatino Linotype"/>
          <w:szCs w:val="24"/>
        </w:rPr>
        <w:t>The K</w:t>
      </w:r>
      <w:r w:rsidR="00E60185">
        <w:rPr>
          <w:rFonts w:ascii="Palatino Linotype" w:hAnsi="Palatino Linotype"/>
          <w:szCs w:val="24"/>
        </w:rPr>
        <w:t>aruk Tribe</w:t>
      </w:r>
      <w:r w:rsidRPr="00575F33">
        <w:rPr>
          <w:rFonts w:ascii="Palatino Linotype" w:hAnsi="Palatino Linotype"/>
          <w:szCs w:val="24"/>
        </w:rPr>
        <w:t xml:space="preserve"> may file a completed CEQA review conducted by another agency acting as the Lead Agency pursuant to CEQA. </w:t>
      </w:r>
      <w:r w:rsidR="00E60185">
        <w:rPr>
          <w:rFonts w:ascii="Palatino Linotype" w:hAnsi="Palatino Linotype"/>
          <w:szCs w:val="24"/>
        </w:rPr>
        <w:t>The Karuk Tribe</w:t>
      </w:r>
      <w:r w:rsidRPr="00575F33">
        <w:rPr>
          <w:rFonts w:ascii="Palatino Linotype" w:hAnsi="Palatino Linotype"/>
          <w:szCs w:val="24"/>
        </w:rPr>
        <w:t xml:space="preserve"> should make every effort to ensure that the CEQA Unit is aware of and included in the CEQA process if it is conducted by another agency acting as the CEQA Lead Agency. </w:t>
      </w:r>
    </w:p>
    <w:p w14:paraId="2D9273B7" w14:textId="2582A011" w:rsidR="00575F33" w:rsidRDefault="00575F33" w:rsidP="00A43FDD">
      <w:pPr>
        <w:rPr>
          <w:rFonts w:ascii="Palatino Linotype" w:hAnsi="Palatino Linotype"/>
          <w:szCs w:val="24"/>
        </w:rPr>
      </w:pPr>
      <w:r w:rsidRPr="00A43FDD">
        <w:rPr>
          <w:rFonts w:ascii="Palatino Linotype" w:hAnsi="Palatino Linotype"/>
          <w:szCs w:val="24"/>
        </w:rPr>
        <w:t xml:space="preserve">The </w:t>
      </w:r>
      <w:r w:rsidR="00E95AD8" w:rsidRPr="00A43FDD">
        <w:rPr>
          <w:rFonts w:ascii="Palatino Linotype" w:hAnsi="Palatino Linotype"/>
          <w:szCs w:val="24"/>
        </w:rPr>
        <w:t xml:space="preserve">Karuk Tribe must provide a completed </w:t>
      </w:r>
      <w:r w:rsidRPr="00A43FDD">
        <w:rPr>
          <w:rFonts w:ascii="Palatino Linotype" w:hAnsi="Palatino Linotype"/>
          <w:szCs w:val="24"/>
        </w:rPr>
        <w:t>PEA prior to the first payment. The Commission cannot release funds for the construction project until the Commission has completed CEQA review. The K</w:t>
      </w:r>
      <w:r w:rsidR="00E95AD8" w:rsidRPr="00A43FDD">
        <w:rPr>
          <w:rFonts w:ascii="Palatino Linotype" w:hAnsi="Palatino Linotype"/>
          <w:szCs w:val="24"/>
        </w:rPr>
        <w:t xml:space="preserve">aruk Tribe </w:t>
      </w:r>
      <w:r w:rsidRPr="00A43FDD">
        <w:rPr>
          <w:rFonts w:ascii="Palatino Linotype" w:hAnsi="Palatino Linotype"/>
          <w:szCs w:val="24"/>
        </w:rPr>
        <w:t>has agreed to provide a PEA</w:t>
      </w:r>
      <w:r w:rsidR="000700D6" w:rsidRPr="00A43FDD">
        <w:rPr>
          <w:rFonts w:ascii="Palatino Linotype" w:hAnsi="Palatino Linotype"/>
          <w:szCs w:val="24"/>
        </w:rPr>
        <w:t xml:space="preserve"> </w:t>
      </w:r>
      <w:r w:rsidRPr="00A43FDD">
        <w:rPr>
          <w:rFonts w:ascii="Palatino Linotype" w:hAnsi="Palatino Linotype"/>
          <w:szCs w:val="24"/>
        </w:rPr>
        <w:t>and has</w:t>
      </w:r>
      <w:r w:rsidR="00A662D7" w:rsidRPr="00A43FDD">
        <w:rPr>
          <w:rFonts w:ascii="Palatino Linotype" w:hAnsi="Palatino Linotype"/>
          <w:szCs w:val="24"/>
        </w:rPr>
        <w:t xml:space="preserve"> requested a level of funding in the supplemental request that is consistent with providing adequate funding to </w:t>
      </w:r>
      <w:r w:rsidR="00F67799" w:rsidRPr="00A43FDD">
        <w:rPr>
          <w:rFonts w:ascii="Palatino Linotype" w:hAnsi="Palatino Linotype"/>
          <w:szCs w:val="24"/>
        </w:rPr>
        <w:t xml:space="preserve">successfully </w:t>
      </w:r>
      <w:r w:rsidR="00A662D7" w:rsidRPr="00A43FDD">
        <w:rPr>
          <w:rFonts w:ascii="Palatino Linotype" w:hAnsi="Palatino Linotype"/>
          <w:szCs w:val="24"/>
        </w:rPr>
        <w:t xml:space="preserve">complete CEQA and </w:t>
      </w:r>
      <w:r w:rsidR="00F67799" w:rsidRPr="00864FD5">
        <w:rPr>
          <w:rFonts w:ascii="Palatino Linotype" w:hAnsi="Palatino Linotype"/>
          <w:szCs w:val="24"/>
        </w:rPr>
        <w:t>National Environmental Policy Act (NE</w:t>
      </w:r>
      <w:r w:rsidR="00A662D7" w:rsidRPr="00EE15E6">
        <w:rPr>
          <w:rFonts w:ascii="Palatino Linotype" w:hAnsi="Palatino Linotype"/>
          <w:szCs w:val="24"/>
        </w:rPr>
        <w:t>PA</w:t>
      </w:r>
      <w:r w:rsidR="00F67799" w:rsidRPr="00864FD5">
        <w:rPr>
          <w:rFonts w:ascii="Palatino Linotype" w:hAnsi="Palatino Linotype"/>
          <w:szCs w:val="24"/>
        </w:rPr>
        <w:t>)</w:t>
      </w:r>
      <w:r w:rsidR="00A662D7" w:rsidRPr="00A43FDD">
        <w:rPr>
          <w:rFonts w:ascii="Palatino Linotype" w:hAnsi="Palatino Linotype"/>
          <w:szCs w:val="24"/>
        </w:rPr>
        <w:t xml:space="preserve"> review </w:t>
      </w:r>
      <w:r w:rsidR="00F71CC8" w:rsidRPr="00A43FDD">
        <w:rPr>
          <w:rFonts w:ascii="Palatino Linotype" w:hAnsi="Palatino Linotype"/>
          <w:szCs w:val="24"/>
        </w:rPr>
        <w:t xml:space="preserve">for the KRRBI Project. The </w:t>
      </w:r>
      <w:r w:rsidR="00C26F73" w:rsidRPr="00A43FDD">
        <w:rPr>
          <w:rFonts w:ascii="Palatino Linotype" w:hAnsi="Palatino Linotype"/>
          <w:szCs w:val="24"/>
        </w:rPr>
        <w:t>additional f</w:t>
      </w:r>
      <w:r w:rsidR="00F71CC8" w:rsidRPr="00A43FDD">
        <w:rPr>
          <w:rFonts w:ascii="Palatino Linotype" w:hAnsi="Palatino Linotype"/>
          <w:szCs w:val="24"/>
        </w:rPr>
        <w:t xml:space="preserve">unding requested </w:t>
      </w:r>
      <w:r w:rsidR="00C26F73" w:rsidRPr="00A43FDD">
        <w:rPr>
          <w:rFonts w:ascii="Palatino Linotype" w:hAnsi="Palatino Linotype"/>
          <w:szCs w:val="24"/>
        </w:rPr>
        <w:t>is comprised of costs as</w:t>
      </w:r>
      <w:r w:rsidR="00F71CC8" w:rsidRPr="00A43FDD">
        <w:rPr>
          <w:rFonts w:ascii="Palatino Linotype" w:hAnsi="Palatino Linotype"/>
          <w:szCs w:val="24"/>
        </w:rPr>
        <w:t xml:space="preserve">sociated </w:t>
      </w:r>
      <w:r w:rsidR="00417001">
        <w:rPr>
          <w:rFonts w:ascii="Palatino Linotype" w:hAnsi="Palatino Linotype"/>
          <w:szCs w:val="24"/>
        </w:rPr>
        <w:t xml:space="preserve">with </w:t>
      </w:r>
      <w:r w:rsidR="00C26F73" w:rsidRPr="00A43FDD">
        <w:rPr>
          <w:rFonts w:ascii="Palatino Linotype" w:hAnsi="Palatino Linotype"/>
          <w:szCs w:val="24"/>
        </w:rPr>
        <w:t xml:space="preserve">CEQA and NEPA </w:t>
      </w:r>
      <w:r w:rsidR="00A43FDD" w:rsidRPr="00A43FDD">
        <w:rPr>
          <w:rFonts w:ascii="Palatino Linotype" w:hAnsi="Palatino Linotype"/>
          <w:szCs w:val="24"/>
        </w:rPr>
        <w:t xml:space="preserve">review </w:t>
      </w:r>
      <w:r w:rsidR="00C26F73" w:rsidRPr="00A43FDD">
        <w:rPr>
          <w:rFonts w:ascii="Palatino Linotype" w:hAnsi="Palatino Linotype"/>
          <w:szCs w:val="24"/>
        </w:rPr>
        <w:t xml:space="preserve">as </w:t>
      </w:r>
      <w:r w:rsidR="00A662D7" w:rsidRPr="00A43FDD">
        <w:rPr>
          <w:rFonts w:ascii="Palatino Linotype" w:hAnsi="Palatino Linotype"/>
          <w:szCs w:val="24"/>
        </w:rPr>
        <w:t xml:space="preserve">well </w:t>
      </w:r>
      <w:r w:rsidR="004D5B91">
        <w:rPr>
          <w:rFonts w:ascii="Palatino Linotype" w:hAnsi="Palatino Linotype"/>
          <w:szCs w:val="24"/>
        </w:rPr>
        <w:t xml:space="preserve">as </w:t>
      </w:r>
      <w:r w:rsidR="00C26F73" w:rsidRPr="00A43FDD">
        <w:rPr>
          <w:rFonts w:ascii="Palatino Linotype" w:hAnsi="Palatino Linotype"/>
          <w:szCs w:val="24"/>
        </w:rPr>
        <w:t xml:space="preserve">funding to </w:t>
      </w:r>
      <w:r w:rsidR="00F67799" w:rsidRPr="00A43FDD">
        <w:rPr>
          <w:rFonts w:ascii="Palatino Linotype" w:hAnsi="Palatino Linotype"/>
          <w:szCs w:val="24"/>
        </w:rPr>
        <w:t xml:space="preserve">cover </w:t>
      </w:r>
      <w:r w:rsidR="00C26F73" w:rsidRPr="00A43FDD">
        <w:rPr>
          <w:rFonts w:ascii="Palatino Linotype" w:hAnsi="Palatino Linotype"/>
          <w:szCs w:val="24"/>
        </w:rPr>
        <w:t xml:space="preserve">increased </w:t>
      </w:r>
      <w:r w:rsidR="00F71CC8" w:rsidRPr="00A43FDD">
        <w:rPr>
          <w:rFonts w:ascii="Palatino Linotype" w:hAnsi="Palatino Linotype"/>
          <w:szCs w:val="24"/>
        </w:rPr>
        <w:t>permitting costs and agency fees</w:t>
      </w:r>
      <w:r w:rsidR="00A662D7" w:rsidRPr="00A43FDD">
        <w:rPr>
          <w:rFonts w:ascii="Palatino Linotype" w:hAnsi="Palatino Linotype"/>
          <w:szCs w:val="24"/>
        </w:rPr>
        <w:t xml:space="preserve"> </w:t>
      </w:r>
      <w:r w:rsidR="00C26F73" w:rsidRPr="00A43FDD">
        <w:rPr>
          <w:rFonts w:ascii="Palatino Linotype" w:hAnsi="Palatino Linotype"/>
          <w:szCs w:val="24"/>
        </w:rPr>
        <w:t xml:space="preserve">associated with </w:t>
      </w:r>
      <w:r w:rsidR="00A43FDD" w:rsidRPr="00A43FDD">
        <w:rPr>
          <w:rFonts w:ascii="Palatino Linotype" w:hAnsi="Palatino Linotype"/>
          <w:szCs w:val="24"/>
        </w:rPr>
        <w:t xml:space="preserve">extending the project to an interconnection point in McKinleyville (adding approximately </w:t>
      </w:r>
      <w:r w:rsidR="00D735B1">
        <w:rPr>
          <w:rFonts w:ascii="Palatino Linotype" w:hAnsi="Palatino Linotype"/>
          <w:szCs w:val="24"/>
        </w:rPr>
        <w:br/>
      </w:r>
      <w:r w:rsidR="00A43FDD" w:rsidRPr="00A43FDD">
        <w:rPr>
          <w:rFonts w:ascii="Palatino Linotype" w:hAnsi="Palatino Linotype"/>
          <w:szCs w:val="24"/>
        </w:rPr>
        <w:t>21.8 miles to the approved route of 82.3 miles</w:t>
      </w:r>
      <w:r w:rsidR="004D5B91">
        <w:rPr>
          <w:rFonts w:ascii="Palatino Linotype" w:hAnsi="Palatino Linotype"/>
          <w:szCs w:val="24"/>
        </w:rPr>
        <w:t>)</w:t>
      </w:r>
      <w:r w:rsidR="00A43FDD" w:rsidRPr="00A43FDD">
        <w:rPr>
          <w:rFonts w:ascii="Palatino Linotype" w:hAnsi="Palatino Linotype"/>
          <w:szCs w:val="24"/>
        </w:rPr>
        <w:t>.</w:t>
      </w:r>
    </w:p>
    <w:p w14:paraId="61B26918" w14:textId="14769EFB" w:rsidR="00575F33" w:rsidRPr="00257BF0" w:rsidRDefault="00575F33" w:rsidP="00D735B1">
      <w:pPr>
        <w:keepNext/>
        <w:tabs>
          <w:tab w:val="left" w:pos="720"/>
        </w:tabs>
        <w:overflowPunct/>
        <w:autoSpaceDE/>
        <w:autoSpaceDN/>
        <w:adjustRightInd/>
        <w:textAlignment w:val="auto"/>
        <w:outlineLvl w:val="1"/>
        <w:rPr>
          <w:rFonts w:ascii="Palatino Linotype" w:hAnsi="Palatino Linotype"/>
          <w:szCs w:val="24"/>
        </w:rPr>
      </w:pPr>
    </w:p>
    <w:p w14:paraId="7DF7D069" w14:textId="77900DFB" w:rsidR="00575F33" w:rsidRPr="00A967E0" w:rsidRDefault="00257BF0" w:rsidP="00902E59">
      <w:pPr>
        <w:pStyle w:val="ListParagraph"/>
        <w:keepNext/>
        <w:numPr>
          <w:ilvl w:val="0"/>
          <w:numId w:val="8"/>
        </w:numPr>
        <w:tabs>
          <w:tab w:val="left" w:pos="720"/>
        </w:tabs>
        <w:overflowPunct/>
        <w:autoSpaceDE/>
        <w:autoSpaceDN/>
        <w:adjustRightInd/>
        <w:spacing w:after="120"/>
        <w:textAlignment w:val="auto"/>
        <w:outlineLvl w:val="1"/>
        <w:rPr>
          <w:rFonts w:ascii="Palatino Linotype" w:hAnsi="Palatino Linotype"/>
          <w:szCs w:val="24"/>
          <w:u w:val="single"/>
        </w:rPr>
      </w:pPr>
      <w:r w:rsidRPr="00A967E0">
        <w:rPr>
          <w:rFonts w:ascii="Palatino Linotype" w:hAnsi="Palatino Linotype"/>
          <w:szCs w:val="24"/>
          <w:u w:val="single"/>
        </w:rPr>
        <w:t>Depl</w:t>
      </w:r>
      <w:r w:rsidR="00575F33" w:rsidRPr="00A967E0">
        <w:rPr>
          <w:rFonts w:ascii="Palatino Linotype" w:hAnsi="Palatino Linotype" w:cs="Palatino Linotype"/>
          <w:u w:val="single"/>
        </w:rPr>
        <w:t xml:space="preserve">oyment Schedule </w:t>
      </w:r>
    </w:p>
    <w:p w14:paraId="78519009" w14:textId="658F8411" w:rsidR="00575F33" w:rsidRDefault="00575F33" w:rsidP="00575F33">
      <w:pPr>
        <w:pStyle w:val="Default"/>
        <w:rPr>
          <w:rFonts w:ascii="Palatino Linotype" w:hAnsi="Palatino Linotype" w:cs="Palatino Linotype"/>
        </w:rPr>
      </w:pPr>
      <w:r w:rsidRPr="00257BF0">
        <w:rPr>
          <w:rFonts w:ascii="Palatino Linotype" w:hAnsi="Palatino Linotype" w:cs="Palatino Linotype"/>
        </w:rPr>
        <w:t>The Commission expects</w:t>
      </w:r>
      <w:r w:rsidR="00257BF0">
        <w:rPr>
          <w:rFonts w:ascii="Palatino Linotype" w:hAnsi="Palatino Linotype" w:cs="Palatino Linotype"/>
        </w:rPr>
        <w:t xml:space="preserve"> the </w:t>
      </w:r>
      <w:r w:rsidR="004D5B91">
        <w:rPr>
          <w:rFonts w:ascii="Palatino Linotype" w:hAnsi="Palatino Linotype" w:cs="Palatino Linotype"/>
        </w:rPr>
        <w:t>Karuk Tribe</w:t>
      </w:r>
      <w:r w:rsidR="00257BF0">
        <w:rPr>
          <w:rFonts w:ascii="Palatino Linotype" w:hAnsi="Palatino Linotype" w:cs="Palatino Linotype"/>
        </w:rPr>
        <w:t xml:space="preserve"> </w:t>
      </w:r>
      <w:r w:rsidRPr="00257BF0">
        <w:rPr>
          <w:rFonts w:ascii="Palatino Linotype" w:hAnsi="Palatino Linotype" w:cs="Palatino Linotype"/>
        </w:rPr>
        <w:t xml:space="preserve">to complete the project within 24 months from the start date </w:t>
      </w:r>
      <w:r w:rsidR="001867A7">
        <w:rPr>
          <w:rFonts w:ascii="Palatino Linotype" w:hAnsi="Palatino Linotype" w:cs="Palatino Linotype"/>
        </w:rPr>
        <w:t>once</w:t>
      </w:r>
      <w:r w:rsidR="001867A7" w:rsidRPr="00257BF0">
        <w:rPr>
          <w:rFonts w:ascii="Palatino Linotype" w:hAnsi="Palatino Linotype" w:cs="Palatino Linotype"/>
        </w:rPr>
        <w:t xml:space="preserve"> </w:t>
      </w:r>
      <w:r w:rsidRPr="00257BF0">
        <w:rPr>
          <w:rFonts w:ascii="Palatino Linotype" w:hAnsi="Palatino Linotype" w:cs="Palatino Linotype"/>
        </w:rPr>
        <w:t>the applicants have secured CEQA approval from the Commission and all required permits</w:t>
      </w:r>
      <w:r w:rsidR="001867A7">
        <w:rPr>
          <w:rFonts w:ascii="Palatino Linotype" w:hAnsi="Palatino Linotype" w:cs="Palatino Linotype"/>
        </w:rPr>
        <w:t>.</w:t>
      </w:r>
      <w:r w:rsidRPr="00257BF0">
        <w:rPr>
          <w:rFonts w:ascii="Palatino Linotype" w:hAnsi="Palatino Linotype" w:cs="Palatino Linotype"/>
        </w:rPr>
        <w:t xml:space="preserve"> If the applicant is unable to complete the proposed project within the 24-month requirement, </w:t>
      </w:r>
      <w:r w:rsidR="001F0476">
        <w:rPr>
          <w:rFonts w:ascii="Palatino Linotype" w:hAnsi="Palatino Linotype" w:cs="Palatino Linotype"/>
        </w:rPr>
        <w:t>t</w:t>
      </w:r>
      <w:r w:rsidR="001867A7">
        <w:rPr>
          <w:rFonts w:ascii="Palatino Linotype" w:hAnsi="Palatino Linotype" w:cs="Palatino Linotype"/>
        </w:rPr>
        <w:t>he applicant</w:t>
      </w:r>
      <w:r w:rsidR="001867A7" w:rsidRPr="00257BF0">
        <w:rPr>
          <w:rFonts w:ascii="Palatino Linotype" w:hAnsi="Palatino Linotype" w:cs="Palatino Linotype"/>
        </w:rPr>
        <w:t xml:space="preserve"> </w:t>
      </w:r>
      <w:r w:rsidRPr="00257BF0">
        <w:rPr>
          <w:rFonts w:ascii="Palatino Linotype" w:hAnsi="Palatino Linotype" w:cs="Palatino Linotype"/>
        </w:rPr>
        <w:t>must notify the Director</w:t>
      </w:r>
      <w:r w:rsidRPr="00575F33">
        <w:rPr>
          <w:rFonts w:ascii="Palatino Linotype" w:hAnsi="Palatino Linotype" w:cs="Palatino Linotype"/>
        </w:rPr>
        <w:t xml:space="preserve"> of the </w:t>
      </w:r>
      <w:r w:rsidR="001F0476">
        <w:rPr>
          <w:rFonts w:ascii="Palatino Linotype" w:hAnsi="Palatino Linotype" w:cs="Palatino Linotype"/>
        </w:rPr>
        <w:t xml:space="preserve">Commission’s </w:t>
      </w:r>
      <w:r w:rsidRPr="00575F33">
        <w:rPr>
          <w:rFonts w:ascii="Palatino Linotype" w:hAnsi="Palatino Linotype" w:cs="Palatino Linotype"/>
        </w:rPr>
        <w:t>Communications Division as soon as</w:t>
      </w:r>
      <w:r w:rsidR="00257BF0">
        <w:rPr>
          <w:rFonts w:ascii="Palatino Linotype" w:hAnsi="Palatino Linotype" w:cs="Palatino Linotype"/>
        </w:rPr>
        <w:t xml:space="preserve"> </w:t>
      </w:r>
      <w:r w:rsidR="001867A7">
        <w:rPr>
          <w:rFonts w:ascii="Palatino Linotype" w:hAnsi="Palatino Linotype" w:cs="Palatino Linotype"/>
        </w:rPr>
        <w:t>possible.</w:t>
      </w:r>
      <w:r w:rsidR="001F0476">
        <w:rPr>
          <w:rFonts w:ascii="Palatino Linotype" w:hAnsi="Palatino Linotype" w:cs="Palatino Linotype"/>
        </w:rPr>
        <w:t xml:space="preserve"> </w:t>
      </w:r>
      <w:r w:rsidRPr="00575F33">
        <w:rPr>
          <w:rFonts w:ascii="Palatino Linotype" w:hAnsi="Palatino Linotype" w:cs="Palatino Linotype"/>
        </w:rPr>
        <w:t xml:space="preserve">If such notice is not provided, the Commission may reduce payment for failure to satisfy this </w:t>
      </w:r>
      <w:r w:rsidR="001867A7">
        <w:rPr>
          <w:rFonts w:ascii="Palatino Linotype" w:hAnsi="Palatino Linotype" w:cs="Palatino Linotype"/>
        </w:rPr>
        <w:t xml:space="preserve">timely notification </w:t>
      </w:r>
      <w:r w:rsidRPr="00575F33">
        <w:rPr>
          <w:rFonts w:ascii="Palatino Linotype" w:hAnsi="Palatino Linotype" w:cs="Palatino Linotype"/>
        </w:rPr>
        <w:t>requirement</w:t>
      </w:r>
      <w:r w:rsidR="001867A7">
        <w:rPr>
          <w:rFonts w:ascii="Palatino Linotype" w:hAnsi="Palatino Linotype" w:cs="Palatino Linotype"/>
        </w:rPr>
        <w:t>.</w:t>
      </w:r>
    </w:p>
    <w:p w14:paraId="6493E679" w14:textId="18FD8FCB" w:rsidR="00257BF0" w:rsidRDefault="00257BF0" w:rsidP="00575F33">
      <w:pPr>
        <w:pStyle w:val="Default"/>
        <w:rPr>
          <w:rFonts w:ascii="Palatino Linotype" w:hAnsi="Palatino Linotype" w:cs="Palatino Linotype"/>
        </w:rPr>
      </w:pPr>
    </w:p>
    <w:p w14:paraId="52821E6F" w14:textId="17C73F1C" w:rsidR="00257BF0" w:rsidRPr="00A967E0" w:rsidRDefault="00C75538" w:rsidP="00902E59">
      <w:pPr>
        <w:pStyle w:val="ListParagraph"/>
        <w:keepNext/>
        <w:numPr>
          <w:ilvl w:val="0"/>
          <w:numId w:val="8"/>
        </w:numPr>
        <w:tabs>
          <w:tab w:val="left" w:pos="720"/>
        </w:tabs>
        <w:overflowPunct/>
        <w:autoSpaceDE/>
        <w:autoSpaceDN/>
        <w:adjustRightInd/>
        <w:spacing w:after="120"/>
        <w:textAlignment w:val="auto"/>
        <w:outlineLvl w:val="1"/>
        <w:rPr>
          <w:rFonts w:ascii="Palatino Linotype" w:hAnsi="Palatino Linotype"/>
          <w:szCs w:val="24"/>
          <w:u w:val="single"/>
        </w:rPr>
      </w:pPr>
      <w:r w:rsidRPr="00A967E0">
        <w:rPr>
          <w:rFonts w:ascii="Palatino Linotype" w:hAnsi="Palatino Linotype"/>
          <w:szCs w:val="24"/>
          <w:u w:val="single"/>
        </w:rPr>
        <w:lastRenderedPageBreak/>
        <w:t xml:space="preserve">Execution and </w:t>
      </w:r>
      <w:r w:rsidR="008227DD" w:rsidRPr="00A967E0">
        <w:rPr>
          <w:rFonts w:ascii="Palatino Linotype" w:hAnsi="Palatino Linotype"/>
          <w:szCs w:val="24"/>
          <w:u w:val="single"/>
        </w:rPr>
        <w:t>Performance</w:t>
      </w:r>
    </w:p>
    <w:p w14:paraId="004D282E" w14:textId="5396301F" w:rsidR="00257BF0" w:rsidRDefault="00257BF0" w:rsidP="00D735B1">
      <w:pPr>
        <w:keepNext/>
        <w:tabs>
          <w:tab w:val="left" w:pos="720"/>
        </w:tabs>
        <w:overflowPunct/>
        <w:autoSpaceDE/>
        <w:autoSpaceDN/>
        <w:adjustRightInd/>
        <w:textAlignment w:val="auto"/>
        <w:outlineLvl w:val="1"/>
        <w:rPr>
          <w:rFonts w:ascii="Palatino Linotype" w:hAnsi="Palatino Linotype"/>
          <w:szCs w:val="24"/>
        </w:rPr>
      </w:pPr>
      <w:r w:rsidRPr="00C75538">
        <w:rPr>
          <w:rFonts w:ascii="Palatino Linotype" w:hAnsi="Palatino Linotype"/>
          <w:szCs w:val="24"/>
        </w:rPr>
        <w:t xml:space="preserve">Staff and </w:t>
      </w:r>
      <w:r w:rsidR="00C75538">
        <w:rPr>
          <w:rFonts w:ascii="Palatino Linotype" w:hAnsi="Palatino Linotype"/>
          <w:szCs w:val="24"/>
        </w:rPr>
        <w:t xml:space="preserve">the </w:t>
      </w:r>
      <w:r w:rsidR="001F0476">
        <w:rPr>
          <w:rFonts w:ascii="Palatino Linotype" w:hAnsi="Palatino Linotype"/>
          <w:szCs w:val="24"/>
        </w:rPr>
        <w:t>Karuk Tribe</w:t>
      </w:r>
      <w:r w:rsidR="00C75538">
        <w:rPr>
          <w:rFonts w:ascii="Palatino Linotype" w:hAnsi="Palatino Linotype"/>
          <w:szCs w:val="24"/>
        </w:rPr>
        <w:t xml:space="preserve"> </w:t>
      </w:r>
      <w:r w:rsidRPr="00C75538">
        <w:rPr>
          <w:rFonts w:ascii="Palatino Linotype" w:hAnsi="Palatino Linotype"/>
          <w:szCs w:val="24"/>
        </w:rPr>
        <w:t xml:space="preserve">shall determine a project start date after the CASF grant recipient has obtained all approvals, including CEQA permits. Should </w:t>
      </w:r>
      <w:r w:rsidR="00C75538">
        <w:rPr>
          <w:rFonts w:ascii="Palatino Linotype" w:hAnsi="Palatino Linotype"/>
          <w:szCs w:val="24"/>
        </w:rPr>
        <w:t xml:space="preserve">the </w:t>
      </w:r>
      <w:r w:rsidR="001F0476">
        <w:rPr>
          <w:rFonts w:ascii="Palatino Linotype" w:hAnsi="Palatino Linotype"/>
          <w:szCs w:val="24"/>
        </w:rPr>
        <w:t>Karuk Tribe</w:t>
      </w:r>
      <w:r w:rsidR="00C75538">
        <w:rPr>
          <w:rFonts w:ascii="Palatino Linotype" w:hAnsi="Palatino Linotype"/>
          <w:szCs w:val="24"/>
        </w:rPr>
        <w:t xml:space="preserve"> </w:t>
      </w:r>
      <w:r w:rsidRPr="00C75538">
        <w:rPr>
          <w:rFonts w:ascii="Palatino Linotype" w:hAnsi="Palatino Linotype"/>
          <w:szCs w:val="24"/>
        </w:rPr>
        <w:t xml:space="preserve">or any </w:t>
      </w:r>
      <w:r w:rsidR="001A6AD2">
        <w:rPr>
          <w:rFonts w:ascii="Palatino Linotype" w:hAnsi="Palatino Linotype"/>
          <w:szCs w:val="24"/>
        </w:rPr>
        <w:t xml:space="preserve">retained </w:t>
      </w:r>
      <w:r w:rsidRPr="00C75538">
        <w:rPr>
          <w:rFonts w:ascii="Palatino Linotype" w:hAnsi="Palatino Linotype"/>
          <w:szCs w:val="24"/>
        </w:rPr>
        <w:t xml:space="preserve">contractor fail to commence work by the designated date, </w:t>
      </w:r>
      <w:r w:rsidR="00417001" w:rsidRPr="00C75538">
        <w:rPr>
          <w:rFonts w:ascii="Palatino Linotype" w:hAnsi="Palatino Linotype"/>
          <w:szCs w:val="24"/>
        </w:rPr>
        <w:t xml:space="preserve">the Commission may terminate the grant </w:t>
      </w:r>
      <w:r w:rsidR="00417001">
        <w:rPr>
          <w:rFonts w:ascii="Palatino Linotype" w:hAnsi="Palatino Linotype"/>
          <w:szCs w:val="24"/>
        </w:rPr>
        <w:t>after</w:t>
      </w:r>
      <w:r w:rsidR="00417001" w:rsidRPr="00C75538">
        <w:rPr>
          <w:rFonts w:ascii="Palatino Linotype" w:hAnsi="Palatino Linotype"/>
          <w:szCs w:val="24"/>
        </w:rPr>
        <w:t xml:space="preserve"> </w:t>
      </w:r>
      <w:r w:rsidRPr="00C75538">
        <w:rPr>
          <w:rFonts w:ascii="Palatino Linotype" w:hAnsi="Palatino Linotype"/>
          <w:szCs w:val="24"/>
        </w:rPr>
        <w:t>five days written notice. I</w:t>
      </w:r>
      <w:r w:rsidR="002E16A5">
        <w:rPr>
          <w:rFonts w:ascii="Palatino Linotype" w:hAnsi="Palatino Linotype"/>
          <w:szCs w:val="24"/>
        </w:rPr>
        <w:t>f</w:t>
      </w:r>
      <w:r w:rsidR="00C75538">
        <w:rPr>
          <w:rFonts w:ascii="Palatino Linotype" w:hAnsi="Palatino Linotype"/>
          <w:szCs w:val="24"/>
        </w:rPr>
        <w:t xml:space="preserve"> the K</w:t>
      </w:r>
      <w:r w:rsidR="001F0476">
        <w:rPr>
          <w:rFonts w:ascii="Palatino Linotype" w:hAnsi="Palatino Linotype"/>
          <w:szCs w:val="24"/>
        </w:rPr>
        <w:t>aruk Tribe</w:t>
      </w:r>
      <w:r w:rsidR="00C75538">
        <w:rPr>
          <w:rFonts w:ascii="Palatino Linotype" w:hAnsi="Palatino Linotype"/>
          <w:szCs w:val="24"/>
        </w:rPr>
        <w:t xml:space="preserve"> </w:t>
      </w:r>
      <w:r w:rsidRPr="00C75538">
        <w:rPr>
          <w:rFonts w:ascii="Palatino Linotype" w:hAnsi="Palatino Linotype"/>
          <w:szCs w:val="24"/>
        </w:rPr>
        <w:t xml:space="preserve">fails to complete the project in accordance with the terms of </w:t>
      </w:r>
      <w:r w:rsidR="00C75538">
        <w:rPr>
          <w:rFonts w:ascii="Palatino Linotype" w:hAnsi="Palatino Linotype"/>
          <w:szCs w:val="24"/>
        </w:rPr>
        <w:t xml:space="preserve">the </w:t>
      </w:r>
      <w:r w:rsidRPr="00C75538">
        <w:rPr>
          <w:rFonts w:ascii="Palatino Linotype" w:hAnsi="Palatino Linotype"/>
          <w:szCs w:val="24"/>
        </w:rPr>
        <w:t>C</w:t>
      </w:r>
      <w:r w:rsidR="00C75538">
        <w:rPr>
          <w:rFonts w:ascii="Palatino Linotype" w:hAnsi="Palatino Linotype"/>
          <w:szCs w:val="24"/>
        </w:rPr>
        <w:t xml:space="preserve">ommission </w:t>
      </w:r>
      <w:r w:rsidRPr="00C75538">
        <w:rPr>
          <w:rFonts w:ascii="Palatino Linotype" w:hAnsi="Palatino Linotype"/>
          <w:szCs w:val="24"/>
        </w:rPr>
        <w:t xml:space="preserve">approval as set forth in this resolution, </w:t>
      </w:r>
      <w:r w:rsidR="00C75538">
        <w:rPr>
          <w:rFonts w:ascii="Palatino Linotype" w:hAnsi="Palatino Linotype"/>
          <w:szCs w:val="24"/>
        </w:rPr>
        <w:t>the K</w:t>
      </w:r>
      <w:r w:rsidR="001F0476">
        <w:rPr>
          <w:rFonts w:ascii="Palatino Linotype" w:hAnsi="Palatino Linotype"/>
          <w:szCs w:val="24"/>
        </w:rPr>
        <w:t>aruk Tribe</w:t>
      </w:r>
      <w:r w:rsidR="00C75538">
        <w:rPr>
          <w:rFonts w:ascii="Palatino Linotype" w:hAnsi="Palatino Linotype"/>
          <w:szCs w:val="24"/>
        </w:rPr>
        <w:t xml:space="preserve"> </w:t>
      </w:r>
      <w:r w:rsidRPr="00C75538">
        <w:rPr>
          <w:rFonts w:ascii="Palatino Linotype" w:hAnsi="Palatino Linotype"/>
          <w:szCs w:val="24"/>
        </w:rPr>
        <w:t>shall reimburse some or all of the CASF funds that it has received.</w:t>
      </w:r>
      <w:r w:rsidR="00C75538">
        <w:rPr>
          <w:rFonts w:ascii="Palatino Linotype" w:hAnsi="Palatino Linotype"/>
          <w:szCs w:val="24"/>
        </w:rPr>
        <w:t xml:space="preserve"> The </w:t>
      </w:r>
      <w:r w:rsidR="00635FA8">
        <w:rPr>
          <w:rFonts w:ascii="Palatino Linotype" w:hAnsi="Palatino Linotype"/>
          <w:szCs w:val="24"/>
        </w:rPr>
        <w:t xml:space="preserve">Karuk Tribe must complete all construction on the </w:t>
      </w:r>
      <w:r w:rsidR="00C75538">
        <w:rPr>
          <w:rFonts w:ascii="Palatino Linotype" w:hAnsi="Palatino Linotype"/>
          <w:szCs w:val="24"/>
        </w:rPr>
        <w:t xml:space="preserve">KRRBI Project </w:t>
      </w:r>
      <w:r w:rsidRPr="00C75538">
        <w:rPr>
          <w:rFonts w:ascii="Palatino Linotype" w:hAnsi="Palatino Linotype"/>
          <w:szCs w:val="24"/>
        </w:rPr>
        <w:t>on or before the grant’s termination date.</w:t>
      </w:r>
    </w:p>
    <w:p w14:paraId="40E39064" w14:textId="752718D4" w:rsidR="00C75538" w:rsidRDefault="00C75538" w:rsidP="000C45E3">
      <w:pPr>
        <w:keepNext/>
        <w:tabs>
          <w:tab w:val="left" w:pos="720"/>
        </w:tabs>
        <w:overflowPunct/>
        <w:autoSpaceDE/>
        <w:autoSpaceDN/>
        <w:adjustRightInd/>
        <w:textAlignment w:val="auto"/>
        <w:outlineLvl w:val="1"/>
        <w:rPr>
          <w:rFonts w:ascii="Palatino Linotype" w:hAnsi="Palatino Linotype"/>
          <w:szCs w:val="24"/>
        </w:rPr>
      </w:pPr>
    </w:p>
    <w:p w14:paraId="2F06A796" w14:textId="1C46B11D" w:rsidR="00E14502" w:rsidRPr="00A967E0" w:rsidRDefault="00A967E0" w:rsidP="00902E59">
      <w:pPr>
        <w:pStyle w:val="ListParagraph"/>
        <w:keepNext/>
        <w:numPr>
          <w:ilvl w:val="0"/>
          <w:numId w:val="8"/>
        </w:numPr>
        <w:tabs>
          <w:tab w:val="left" w:pos="720"/>
        </w:tabs>
        <w:overflowPunct/>
        <w:autoSpaceDE/>
        <w:autoSpaceDN/>
        <w:adjustRightInd/>
        <w:spacing w:after="120"/>
        <w:textAlignment w:val="auto"/>
        <w:outlineLvl w:val="1"/>
        <w:rPr>
          <w:rFonts w:ascii="Palatino Linotype" w:hAnsi="Palatino Linotype"/>
          <w:szCs w:val="24"/>
          <w:u w:val="single"/>
        </w:rPr>
      </w:pPr>
      <w:r w:rsidRPr="00A967E0">
        <w:rPr>
          <w:rFonts w:ascii="Palatino Linotype" w:hAnsi="Palatino Linotype"/>
          <w:szCs w:val="24"/>
          <w:u w:val="single"/>
        </w:rPr>
        <w:t>Letter of Credi</w:t>
      </w:r>
      <w:r>
        <w:rPr>
          <w:rFonts w:ascii="Palatino Linotype" w:hAnsi="Palatino Linotype"/>
          <w:szCs w:val="24"/>
          <w:u w:val="single"/>
        </w:rPr>
        <w:t>t</w:t>
      </w:r>
    </w:p>
    <w:p w14:paraId="01A0C2FD" w14:textId="50EC0D65" w:rsidR="00254445" w:rsidRDefault="00E14502" w:rsidP="00D735B1">
      <w:pPr>
        <w:tabs>
          <w:tab w:val="left" w:pos="720"/>
        </w:tabs>
        <w:overflowPunct/>
        <w:autoSpaceDE/>
        <w:autoSpaceDN/>
        <w:adjustRightInd/>
        <w:spacing w:after="120"/>
        <w:textAlignment w:val="auto"/>
        <w:outlineLvl w:val="1"/>
        <w:rPr>
          <w:rFonts w:ascii="Palatino Linotype" w:hAnsi="Palatino Linotype"/>
          <w:color w:val="000000" w:themeColor="text1"/>
          <w:szCs w:val="24"/>
        </w:rPr>
      </w:pPr>
      <w:r w:rsidRPr="00A967E0">
        <w:rPr>
          <w:rFonts w:ascii="Palatino Linotype" w:hAnsi="Palatino Linotype"/>
          <w:color w:val="000000" w:themeColor="text1"/>
          <w:szCs w:val="24"/>
        </w:rPr>
        <w:t>The Commission exempts Certificate of Public Convenience and Necessity (CPCN) holders from providing a letter of credit</w:t>
      </w:r>
      <w:r w:rsidR="00B204AF">
        <w:rPr>
          <w:rFonts w:ascii="Palatino Linotype" w:hAnsi="Palatino Linotype"/>
          <w:color w:val="000000" w:themeColor="text1"/>
          <w:szCs w:val="24"/>
        </w:rPr>
        <w:t>; CPCN holders</w:t>
      </w:r>
      <w:r w:rsidR="001768C3">
        <w:rPr>
          <w:rFonts w:ascii="Palatino Linotype" w:hAnsi="Palatino Linotype"/>
          <w:color w:val="000000" w:themeColor="text1"/>
          <w:szCs w:val="24"/>
        </w:rPr>
        <w:t xml:space="preserve"> are required to</w:t>
      </w:r>
      <w:r w:rsidRPr="00A967E0">
        <w:rPr>
          <w:rFonts w:ascii="Palatino Linotype" w:hAnsi="Palatino Linotype"/>
          <w:color w:val="000000" w:themeColor="text1"/>
          <w:szCs w:val="24"/>
        </w:rPr>
        <w:t xml:space="preserve"> submit a performance bond to the Commission</w:t>
      </w:r>
      <w:r w:rsidR="001768C3">
        <w:rPr>
          <w:rFonts w:ascii="Palatino Linotype" w:hAnsi="Palatino Linotype"/>
          <w:color w:val="000000" w:themeColor="text1"/>
          <w:szCs w:val="24"/>
        </w:rPr>
        <w:t>, therefore a letter of credit is unnecessary.</w:t>
      </w:r>
      <w:r w:rsidR="00635FA8" w:rsidRPr="00E8210A">
        <w:rPr>
          <w:rStyle w:val="FootnoteReference"/>
          <w:rFonts w:ascii="Palatino Linotype" w:hAnsi="Palatino Linotype"/>
          <w:color w:val="000000" w:themeColor="text1"/>
          <w:szCs w:val="24"/>
        </w:rPr>
        <w:footnoteReference w:id="25"/>
      </w:r>
      <w:r w:rsidR="001768C3" w:rsidRPr="00E8210A">
        <w:rPr>
          <w:rFonts w:ascii="Palatino Linotype" w:hAnsi="Palatino Linotype"/>
          <w:color w:val="000000" w:themeColor="text1"/>
          <w:szCs w:val="24"/>
        </w:rPr>
        <w:t xml:space="preserve"> </w:t>
      </w:r>
      <w:r w:rsidR="001768C3">
        <w:rPr>
          <w:rFonts w:ascii="Palatino Linotype" w:hAnsi="Palatino Linotype"/>
          <w:color w:val="000000" w:themeColor="text1"/>
          <w:szCs w:val="24"/>
        </w:rPr>
        <w:t>The applicant</w:t>
      </w:r>
      <w:r w:rsidRPr="00A967E0">
        <w:rPr>
          <w:rFonts w:ascii="Palatino Linotype" w:hAnsi="Palatino Linotype"/>
          <w:color w:val="000000" w:themeColor="text1"/>
          <w:szCs w:val="24"/>
        </w:rPr>
        <w:t xml:space="preserve"> provided proof of CPCN registration and therefore is exempt</w:t>
      </w:r>
      <w:r w:rsidR="001768C3">
        <w:rPr>
          <w:rFonts w:ascii="Palatino Linotype" w:hAnsi="Palatino Linotype"/>
          <w:color w:val="000000" w:themeColor="text1"/>
          <w:szCs w:val="24"/>
        </w:rPr>
        <w:t>.</w:t>
      </w:r>
      <w:r w:rsidR="003F3D2F">
        <w:rPr>
          <w:rStyle w:val="FootnoteReference"/>
          <w:rFonts w:ascii="Palatino Linotype" w:hAnsi="Palatino Linotype"/>
          <w:color w:val="000000" w:themeColor="text1"/>
          <w:szCs w:val="24"/>
        </w:rPr>
        <w:footnoteReference w:id="26"/>
      </w:r>
    </w:p>
    <w:p w14:paraId="269E6011" w14:textId="652373B3" w:rsidR="00E14502" w:rsidRPr="009353EE" w:rsidRDefault="009353EE" w:rsidP="00902E59">
      <w:pPr>
        <w:pStyle w:val="ListParagraph"/>
        <w:keepNext/>
        <w:numPr>
          <w:ilvl w:val="0"/>
          <w:numId w:val="8"/>
        </w:numPr>
        <w:tabs>
          <w:tab w:val="left" w:pos="720"/>
        </w:tabs>
        <w:overflowPunct/>
        <w:autoSpaceDE/>
        <w:autoSpaceDN/>
        <w:adjustRightInd/>
        <w:spacing w:after="120"/>
        <w:textAlignment w:val="auto"/>
        <w:outlineLvl w:val="1"/>
        <w:rPr>
          <w:rFonts w:ascii="Palatino Linotype" w:hAnsi="Palatino Linotype"/>
          <w:szCs w:val="24"/>
          <w:u w:val="single"/>
        </w:rPr>
      </w:pPr>
      <w:bookmarkStart w:id="24" w:name="_Hlk32920057"/>
      <w:r w:rsidRPr="009353EE">
        <w:rPr>
          <w:rFonts w:ascii="Palatino Linotype" w:hAnsi="Palatino Linotype"/>
          <w:szCs w:val="24"/>
          <w:u w:val="single"/>
        </w:rPr>
        <w:t>Pr</w:t>
      </w:r>
      <w:bookmarkStart w:id="25" w:name="_Toc444857038"/>
      <w:r w:rsidR="00E14502" w:rsidRPr="009353EE">
        <w:rPr>
          <w:rFonts w:ascii="Palatino Linotype" w:hAnsi="Palatino Linotype"/>
          <w:szCs w:val="24"/>
          <w:u w:val="single"/>
        </w:rPr>
        <w:t>oject Audit</w:t>
      </w:r>
      <w:bookmarkEnd w:id="25"/>
      <w:r w:rsidR="00E14502" w:rsidRPr="009353EE">
        <w:rPr>
          <w:rFonts w:ascii="Palatino Linotype" w:hAnsi="Palatino Linotype"/>
          <w:szCs w:val="24"/>
          <w:u w:val="single"/>
        </w:rPr>
        <w:t xml:space="preserve"> </w:t>
      </w:r>
    </w:p>
    <w:p w14:paraId="24D8244D" w14:textId="15DEAD0C" w:rsidR="00E14502" w:rsidRDefault="00E14502" w:rsidP="00D735B1">
      <w:pPr>
        <w:tabs>
          <w:tab w:val="left" w:pos="720"/>
        </w:tabs>
        <w:overflowPunct/>
        <w:autoSpaceDE/>
        <w:autoSpaceDN/>
        <w:adjustRightInd/>
        <w:textAlignment w:val="auto"/>
        <w:outlineLvl w:val="1"/>
        <w:rPr>
          <w:rFonts w:ascii="Palatino Linotype" w:hAnsi="Palatino Linotype"/>
          <w:szCs w:val="24"/>
        </w:rPr>
      </w:pPr>
      <w:r w:rsidRPr="009353EE">
        <w:rPr>
          <w:rFonts w:ascii="Palatino Linotype" w:hAnsi="Palatino Linotype"/>
          <w:szCs w:val="24"/>
        </w:rPr>
        <w:t xml:space="preserve">The Commission has the right to conduct any necessary audit, verification, and discovery during project implementation/construction to ensure that CASF funds are spent in accordance with Commission approval. Any of the </w:t>
      </w:r>
      <w:r w:rsidR="000C45E3">
        <w:rPr>
          <w:rFonts w:ascii="Palatino Linotype" w:hAnsi="Palatino Linotype"/>
          <w:szCs w:val="24"/>
        </w:rPr>
        <w:t xml:space="preserve">KRRBI Project </w:t>
      </w:r>
      <w:r w:rsidRPr="009353EE">
        <w:rPr>
          <w:rFonts w:ascii="Palatino Linotype" w:hAnsi="Palatino Linotype"/>
          <w:szCs w:val="24"/>
        </w:rPr>
        <w:t>invoices submitted for payment will be subject to a financial audit by the Commission at any time within three years of completion of the work.</w:t>
      </w:r>
    </w:p>
    <w:bookmarkEnd w:id="24"/>
    <w:p w14:paraId="1A67754B" w14:textId="77777777" w:rsidR="00141E25" w:rsidRPr="00141E25" w:rsidRDefault="00141E25" w:rsidP="00300F1E">
      <w:pPr>
        <w:tabs>
          <w:tab w:val="left" w:pos="720"/>
        </w:tabs>
        <w:overflowPunct/>
        <w:autoSpaceDE/>
        <w:autoSpaceDN/>
        <w:adjustRightInd/>
        <w:textAlignment w:val="auto"/>
        <w:outlineLvl w:val="1"/>
        <w:rPr>
          <w:rFonts w:ascii="Palatino Linotype" w:hAnsi="Palatino Linotype"/>
          <w:szCs w:val="24"/>
        </w:rPr>
      </w:pPr>
    </w:p>
    <w:p w14:paraId="0E0B84FB" w14:textId="003D204E" w:rsidR="00141E25" w:rsidRPr="00141E25" w:rsidRDefault="00141E25" w:rsidP="00300F1E">
      <w:pPr>
        <w:pStyle w:val="ListParagraph"/>
        <w:numPr>
          <w:ilvl w:val="0"/>
          <w:numId w:val="8"/>
        </w:numPr>
        <w:tabs>
          <w:tab w:val="left" w:pos="720"/>
        </w:tabs>
        <w:overflowPunct/>
        <w:autoSpaceDE/>
        <w:autoSpaceDN/>
        <w:adjustRightInd/>
        <w:spacing w:after="120"/>
        <w:textAlignment w:val="auto"/>
        <w:outlineLvl w:val="1"/>
        <w:rPr>
          <w:rFonts w:ascii="Palatino Linotype" w:hAnsi="Palatino Linotype"/>
          <w:szCs w:val="24"/>
          <w:u w:val="single"/>
        </w:rPr>
      </w:pPr>
      <w:bookmarkStart w:id="26" w:name="_Hlk32920159"/>
      <w:r w:rsidRPr="00141E25">
        <w:rPr>
          <w:rFonts w:ascii="Palatino Linotype" w:hAnsi="Palatino Linotype"/>
          <w:szCs w:val="24"/>
          <w:u w:val="single"/>
        </w:rPr>
        <w:t>Pro</w:t>
      </w:r>
      <w:r>
        <w:rPr>
          <w:rFonts w:ascii="Palatino Linotype" w:hAnsi="Palatino Linotype"/>
          <w:szCs w:val="24"/>
          <w:u w:val="single"/>
        </w:rPr>
        <w:t>viding Voice Service</w:t>
      </w:r>
      <w:r w:rsidRPr="00141E25">
        <w:rPr>
          <w:rFonts w:ascii="Palatino Linotype" w:hAnsi="Palatino Linotype"/>
          <w:szCs w:val="24"/>
          <w:u w:val="single"/>
        </w:rPr>
        <w:t xml:space="preserve"> </w:t>
      </w:r>
    </w:p>
    <w:p w14:paraId="1AA155D7" w14:textId="69F6382B" w:rsidR="000C45E3" w:rsidRPr="00652CC8" w:rsidRDefault="00712131" w:rsidP="00300F1E">
      <w:pPr>
        <w:rPr>
          <w:rFonts w:ascii="Palatino Linotype" w:hAnsi="Palatino Linotype"/>
          <w:szCs w:val="24"/>
        </w:rPr>
      </w:pPr>
      <w:r>
        <w:rPr>
          <w:rFonts w:ascii="Palatino Linotype" w:hAnsi="Palatino Linotype"/>
          <w:szCs w:val="24"/>
        </w:rPr>
        <w:t>If t</w:t>
      </w:r>
      <w:r w:rsidR="00141E25" w:rsidRPr="00652CC8">
        <w:rPr>
          <w:rFonts w:ascii="Palatino Linotype" w:hAnsi="Palatino Linotype"/>
          <w:szCs w:val="24"/>
        </w:rPr>
        <w:t>he KRRBI Project</w:t>
      </w:r>
      <w:r w:rsidR="00141E25" w:rsidRPr="00652CC8">
        <w:rPr>
          <w:rFonts w:ascii="Palatino Linotype" w:hAnsi="Palatino Linotype" w:cs="Palatino Linotype"/>
          <w:szCs w:val="24"/>
        </w:rPr>
        <w:t xml:space="preserve"> </w:t>
      </w:r>
      <w:r>
        <w:rPr>
          <w:rFonts w:ascii="Palatino Linotype" w:hAnsi="Palatino Linotype" w:cs="Palatino Linotype"/>
          <w:szCs w:val="24"/>
        </w:rPr>
        <w:t xml:space="preserve">plans to </w:t>
      </w:r>
      <w:r w:rsidR="00141E25" w:rsidRPr="00652CC8">
        <w:rPr>
          <w:rFonts w:ascii="Palatino Linotype" w:hAnsi="Palatino Linotype" w:cs="Palatino Linotype"/>
          <w:szCs w:val="24"/>
        </w:rPr>
        <w:t>provide voice service</w:t>
      </w:r>
      <w:r>
        <w:rPr>
          <w:rFonts w:ascii="Palatino Linotype" w:hAnsi="Palatino Linotype" w:cs="Palatino Linotype"/>
          <w:szCs w:val="24"/>
        </w:rPr>
        <w:t xml:space="preserve"> </w:t>
      </w:r>
      <w:r w:rsidR="00141E25" w:rsidRPr="00652CC8">
        <w:rPr>
          <w:rFonts w:ascii="Palatino Linotype" w:hAnsi="Palatino Linotype" w:cs="Palatino Linotype"/>
          <w:szCs w:val="24"/>
        </w:rPr>
        <w:t>in the project area,</w:t>
      </w:r>
      <w:r>
        <w:rPr>
          <w:rFonts w:ascii="Palatino Linotype" w:hAnsi="Palatino Linotype" w:cs="Palatino Linotype"/>
          <w:szCs w:val="24"/>
        </w:rPr>
        <w:t xml:space="preserve"> it must meet</w:t>
      </w:r>
      <w:r w:rsidR="00141E25" w:rsidRPr="00652CC8">
        <w:rPr>
          <w:rFonts w:ascii="Palatino Linotype" w:hAnsi="Palatino Linotype" w:cs="Palatino Linotype"/>
          <w:szCs w:val="24"/>
        </w:rPr>
        <w:t xml:space="preserve"> the Federal Communications Commission (FCC) standards for E-911 service and battery backup.</w:t>
      </w:r>
      <w:bookmarkEnd w:id="26"/>
    </w:p>
    <w:p w14:paraId="17C2BF46" w14:textId="6093974A" w:rsidR="000C45E3" w:rsidRDefault="000C45E3" w:rsidP="00B03311">
      <w:pPr>
        <w:tabs>
          <w:tab w:val="left" w:pos="720"/>
        </w:tabs>
        <w:overflowPunct/>
        <w:autoSpaceDE/>
        <w:autoSpaceDN/>
        <w:adjustRightInd/>
        <w:textAlignment w:val="auto"/>
        <w:outlineLvl w:val="1"/>
        <w:rPr>
          <w:rFonts w:ascii="Palatino Linotype" w:hAnsi="Palatino Linotype"/>
          <w:szCs w:val="24"/>
        </w:rPr>
      </w:pPr>
    </w:p>
    <w:p w14:paraId="23F61AD0" w14:textId="2992467E" w:rsidR="00E14502" w:rsidRPr="00652CC8" w:rsidRDefault="00652CC8" w:rsidP="00902E59">
      <w:pPr>
        <w:pStyle w:val="ListParagraph"/>
        <w:keepNext/>
        <w:numPr>
          <w:ilvl w:val="0"/>
          <w:numId w:val="7"/>
        </w:numPr>
        <w:tabs>
          <w:tab w:val="left" w:pos="720"/>
        </w:tabs>
        <w:overflowPunct/>
        <w:autoSpaceDE/>
        <w:autoSpaceDN/>
        <w:adjustRightInd/>
        <w:spacing w:after="120"/>
        <w:textAlignment w:val="auto"/>
        <w:outlineLvl w:val="1"/>
        <w:rPr>
          <w:rFonts w:ascii="Palatino Linotype" w:hAnsi="Palatino Linotype"/>
          <w:szCs w:val="24"/>
          <w:u w:val="single"/>
        </w:rPr>
      </w:pPr>
      <w:r w:rsidRPr="00652CC8">
        <w:rPr>
          <w:rFonts w:ascii="Palatino Linotype" w:hAnsi="Palatino Linotype"/>
          <w:szCs w:val="24"/>
          <w:u w:val="single"/>
        </w:rPr>
        <w:t>Reporting</w:t>
      </w:r>
    </w:p>
    <w:p w14:paraId="336F5922" w14:textId="316F6234" w:rsidR="00E14502" w:rsidRPr="00652CC8" w:rsidRDefault="00B65F1E" w:rsidP="00E14502">
      <w:pPr>
        <w:pStyle w:val="Default"/>
        <w:rPr>
          <w:rFonts w:ascii="Palatino Linotype" w:hAnsi="Palatino Linotype" w:cs="Palatino Linotype"/>
          <w:color w:val="auto"/>
        </w:rPr>
      </w:pPr>
      <w:r>
        <w:rPr>
          <w:rFonts w:ascii="Palatino Linotype" w:hAnsi="Palatino Linotype" w:cs="Palatino Linotype"/>
          <w:color w:val="auto"/>
        </w:rPr>
        <w:t xml:space="preserve">The Karuk Tribe </w:t>
      </w:r>
      <w:r w:rsidR="00E14502" w:rsidRPr="00652CC8">
        <w:rPr>
          <w:rFonts w:ascii="Palatino Linotype" w:hAnsi="Palatino Linotype" w:cs="Palatino Linotype"/>
          <w:color w:val="auto"/>
        </w:rPr>
        <w:t xml:space="preserve">must submit </w:t>
      </w:r>
      <w:r w:rsidR="00E81EB1">
        <w:rPr>
          <w:rFonts w:ascii="Palatino Linotype" w:hAnsi="Palatino Linotype" w:cs="Palatino Linotype"/>
          <w:color w:val="auto"/>
        </w:rPr>
        <w:t>semi-annual</w:t>
      </w:r>
      <w:r w:rsidR="00E14502" w:rsidRPr="00652CC8">
        <w:rPr>
          <w:rFonts w:ascii="Palatino Linotype" w:hAnsi="Palatino Linotype" w:cs="Palatino Linotype"/>
          <w:color w:val="auto"/>
        </w:rPr>
        <w:t xml:space="preserve"> progress reports on the status of the project irrespective of whether grantees request reimbursement or payment</w:t>
      </w:r>
      <w:r w:rsidR="001768C3">
        <w:rPr>
          <w:rFonts w:ascii="Palatino Linotype" w:hAnsi="Palatino Linotype" w:cs="Palatino Linotype"/>
          <w:color w:val="auto"/>
        </w:rPr>
        <w:t xml:space="preserve"> during that reporting period</w:t>
      </w:r>
      <w:r w:rsidR="00E14502" w:rsidRPr="00652CC8">
        <w:rPr>
          <w:rFonts w:ascii="Palatino Linotype" w:hAnsi="Palatino Linotype" w:cs="Palatino Linotype"/>
          <w:color w:val="auto"/>
        </w:rPr>
        <w:t xml:space="preserve">. Progress reports shall </w:t>
      </w:r>
      <w:r w:rsidR="001768C3">
        <w:rPr>
          <w:rFonts w:ascii="Palatino Linotype" w:hAnsi="Palatino Linotype" w:cs="Palatino Linotype"/>
          <w:color w:val="auto"/>
        </w:rPr>
        <w:t>reflect</w:t>
      </w:r>
      <w:r w:rsidR="001768C3" w:rsidRPr="00652CC8">
        <w:rPr>
          <w:rFonts w:ascii="Palatino Linotype" w:hAnsi="Palatino Linotype" w:cs="Palatino Linotype"/>
          <w:color w:val="auto"/>
        </w:rPr>
        <w:t xml:space="preserve"> </w:t>
      </w:r>
      <w:r w:rsidR="00E14502" w:rsidRPr="00652CC8">
        <w:rPr>
          <w:rFonts w:ascii="Palatino Linotype" w:hAnsi="Palatino Linotype" w:cs="Palatino Linotype"/>
          <w:color w:val="auto"/>
        </w:rPr>
        <w:t>the schedule for deployment, major construction milestones and costs submitted in the proposal</w:t>
      </w:r>
      <w:r w:rsidR="000700D6">
        <w:rPr>
          <w:rFonts w:ascii="Palatino Linotype" w:hAnsi="Palatino Linotype" w:cs="Palatino Linotype"/>
          <w:color w:val="auto"/>
        </w:rPr>
        <w:t xml:space="preserve">, </w:t>
      </w:r>
      <w:r w:rsidR="00E14502" w:rsidRPr="00652CC8">
        <w:rPr>
          <w:rFonts w:ascii="Palatino Linotype" w:hAnsi="Palatino Linotype" w:cs="Palatino Linotype"/>
          <w:color w:val="auto"/>
        </w:rPr>
        <w:t xml:space="preserve">the actual date of completion of each task/milestone as well as problems and issues encountered, and the </w:t>
      </w:r>
      <w:r w:rsidR="00E14502" w:rsidRPr="00652CC8">
        <w:rPr>
          <w:rFonts w:ascii="Palatino Linotype" w:hAnsi="Palatino Linotype" w:cs="Palatino Linotype"/>
          <w:color w:val="auto"/>
        </w:rPr>
        <w:lastRenderedPageBreak/>
        <w:t>actions taken to resolve these problems and issues</w:t>
      </w:r>
      <w:r>
        <w:rPr>
          <w:rFonts w:ascii="Palatino Linotype" w:hAnsi="Palatino Linotype" w:cs="Palatino Linotype"/>
          <w:color w:val="auto"/>
        </w:rPr>
        <w:t xml:space="preserve">. </w:t>
      </w:r>
      <w:r w:rsidR="007201A5">
        <w:rPr>
          <w:rFonts w:ascii="Palatino Linotype" w:hAnsi="Palatino Linotype" w:cs="Palatino Linotype"/>
          <w:color w:val="auto"/>
        </w:rPr>
        <w:t>Any potential known risks to the project must be identified.</w:t>
      </w:r>
    </w:p>
    <w:p w14:paraId="51BB3056" w14:textId="77777777" w:rsidR="00E14502" w:rsidRPr="00652CC8" w:rsidRDefault="00E14502" w:rsidP="00E14502">
      <w:pPr>
        <w:pStyle w:val="Default"/>
        <w:rPr>
          <w:rFonts w:ascii="Palatino Linotype" w:hAnsi="Palatino Linotype" w:cs="Palatino Linotype"/>
          <w:color w:val="auto"/>
        </w:rPr>
      </w:pPr>
    </w:p>
    <w:p w14:paraId="0578CEC8" w14:textId="43C1062E" w:rsidR="00652CC8" w:rsidRPr="00122474" w:rsidRDefault="00E14502" w:rsidP="00B03311">
      <w:pPr>
        <w:keepNext/>
        <w:tabs>
          <w:tab w:val="left" w:pos="720"/>
        </w:tabs>
        <w:overflowPunct/>
        <w:autoSpaceDE/>
        <w:autoSpaceDN/>
        <w:adjustRightInd/>
        <w:textAlignment w:val="auto"/>
        <w:outlineLvl w:val="1"/>
        <w:rPr>
          <w:rFonts w:ascii="Palatino Linotype" w:hAnsi="Palatino Linotype"/>
          <w:szCs w:val="24"/>
        </w:rPr>
      </w:pPr>
      <w:r w:rsidRPr="00652CC8">
        <w:rPr>
          <w:rFonts w:ascii="Palatino Linotype" w:hAnsi="Palatino Linotype" w:cs="Palatino Linotype"/>
          <w:szCs w:val="24"/>
        </w:rPr>
        <w:t xml:space="preserve">Before </w:t>
      </w:r>
      <w:r w:rsidR="007201A5">
        <w:rPr>
          <w:rFonts w:ascii="Palatino Linotype" w:hAnsi="Palatino Linotype" w:cs="Palatino Linotype"/>
          <w:szCs w:val="24"/>
        </w:rPr>
        <w:t xml:space="preserve">the Commission completes </w:t>
      </w:r>
      <w:r w:rsidRPr="00652CC8">
        <w:rPr>
          <w:rFonts w:ascii="Palatino Linotype" w:hAnsi="Palatino Linotype" w:cs="Palatino Linotype"/>
          <w:szCs w:val="24"/>
        </w:rPr>
        <w:t xml:space="preserve">full payment of the project, </w:t>
      </w:r>
      <w:r w:rsidR="00652CC8">
        <w:rPr>
          <w:rFonts w:ascii="Palatino Linotype" w:hAnsi="Palatino Linotype" w:cs="Palatino Linotype"/>
        </w:rPr>
        <w:t>the K</w:t>
      </w:r>
      <w:r w:rsidR="00B65F1E">
        <w:rPr>
          <w:rFonts w:ascii="Palatino Linotype" w:hAnsi="Palatino Linotype" w:cs="Palatino Linotype"/>
        </w:rPr>
        <w:t xml:space="preserve">aruk Tribe </w:t>
      </w:r>
      <w:r w:rsidRPr="00652CC8">
        <w:rPr>
          <w:rFonts w:ascii="Palatino Linotype" w:hAnsi="Palatino Linotype" w:cs="Palatino Linotype"/>
          <w:szCs w:val="24"/>
        </w:rPr>
        <w:t>must submit a project completion report</w:t>
      </w:r>
      <w:r w:rsidR="00652CC8">
        <w:rPr>
          <w:rFonts w:ascii="Palatino Linotype" w:hAnsi="Palatino Linotype" w:cs="Palatino Linotype"/>
        </w:rPr>
        <w:t xml:space="preserve">, which </w:t>
      </w:r>
      <w:r w:rsidRPr="00652CC8">
        <w:rPr>
          <w:rFonts w:ascii="Palatino Linotype" w:hAnsi="Palatino Linotype" w:cs="Palatino Linotype"/>
          <w:szCs w:val="24"/>
        </w:rPr>
        <w:t xml:space="preserve">shall also include test results on the download and upload speeds </w:t>
      </w:r>
      <w:r w:rsidR="007201A5">
        <w:rPr>
          <w:rFonts w:ascii="Palatino Linotype" w:hAnsi="Palatino Linotype" w:cs="Palatino Linotype"/>
          <w:szCs w:val="24"/>
        </w:rPr>
        <w:t>by</w:t>
      </w:r>
      <w:r w:rsidRPr="00652CC8">
        <w:rPr>
          <w:rFonts w:ascii="Palatino Linotype" w:hAnsi="Palatino Linotype" w:cs="Palatino Linotype"/>
          <w:szCs w:val="24"/>
        </w:rPr>
        <w:t xml:space="preserve"> census block</w:t>
      </w:r>
      <w:r w:rsidR="007201A5">
        <w:rPr>
          <w:rFonts w:ascii="Palatino Linotype" w:hAnsi="Palatino Linotype" w:cs="Palatino Linotype"/>
          <w:szCs w:val="24"/>
        </w:rPr>
        <w:t>.</w:t>
      </w:r>
      <w:r w:rsidR="00B65F1E">
        <w:rPr>
          <w:rFonts w:ascii="Palatino Linotype" w:hAnsi="Palatino Linotype" w:cs="Palatino Linotype"/>
          <w:szCs w:val="24"/>
        </w:rPr>
        <w:t xml:space="preserve"> </w:t>
      </w:r>
      <w:r w:rsidR="00652CC8">
        <w:rPr>
          <w:rFonts w:ascii="Palatino Linotype" w:hAnsi="Palatino Linotype" w:cs="Palatino Linotype"/>
        </w:rPr>
        <w:t xml:space="preserve">The </w:t>
      </w:r>
      <w:r w:rsidR="00B65F1E">
        <w:rPr>
          <w:rFonts w:ascii="Palatino Linotype" w:hAnsi="Palatino Linotype" w:cs="Palatino Linotype"/>
        </w:rPr>
        <w:t xml:space="preserve">Karuk Tribe </w:t>
      </w:r>
      <w:r w:rsidRPr="00652CC8">
        <w:rPr>
          <w:rFonts w:ascii="Palatino Linotype" w:hAnsi="Palatino Linotype" w:cs="Palatino Linotype"/>
          <w:szCs w:val="24"/>
        </w:rPr>
        <w:t xml:space="preserve">must certify that </w:t>
      </w:r>
      <w:r w:rsidRPr="00637544">
        <w:rPr>
          <w:rFonts w:ascii="Palatino Linotype" w:hAnsi="Palatino Linotype" w:cs="Palatino Linotype"/>
          <w:szCs w:val="24"/>
        </w:rPr>
        <w:t>each progress report is true and correct under penalty of perjury</w:t>
      </w:r>
      <w:r w:rsidR="00637544" w:rsidRPr="00637544">
        <w:rPr>
          <w:rFonts w:ascii="Palatino Linotype" w:hAnsi="Palatino Linotype" w:cs="Palatino Linotype"/>
          <w:szCs w:val="24"/>
        </w:rPr>
        <w:t>.</w:t>
      </w:r>
    </w:p>
    <w:p w14:paraId="07AD70D3" w14:textId="23CDFEFC" w:rsidR="00637544" w:rsidRPr="00122474" w:rsidRDefault="00637544" w:rsidP="00122474">
      <w:pPr>
        <w:keepNext/>
        <w:tabs>
          <w:tab w:val="left" w:pos="720"/>
        </w:tabs>
        <w:overflowPunct/>
        <w:autoSpaceDE/>
        <w:autoSpaceDN/>
        <w:adjustRightInd/>
        <w:textAlignment w:val="auto"/>
        <w:outlineLvl w:val="1"/>
        <w:rPr>
          <w:rFonts w:ascii="Palatino Linotype" w:hAnsi="Palatino Linotype"/>
          <w:szCs w:val="24"/>
        </w:rPr>
      </w:pPr>
    </w:p>
    <w:p w14:paraId="64DD8D3B" w14:textId="196AB764" w:rsidR="00E14502" w:rsidRPr="00122474" w:rsidRDefault="00637544" w:rsidP="00902E59">
      <w:pPr>
        <w:pStyle w:val="ListParagraph"/>
        <w:keepNext/>
        <w:numPr>
          <w:ilvl w:val="0"/>
          <w:numId w:val="7"/>
        </w:numPr>
        <w:tabs>
          <w:tab w:val="left" w:pos="720"/>
        </w:tabs>
        <w:overflowPunct/>
        <w:autoSpaceDE/>
        <w:autoSpaceDN/>
        <w:adjustRightInd/>
        <w:spacing w:after="120"/>
        <w:textAlignment w:val="auto"/>
        <w:outlineLvl w:val="1"/>
        <w:rPr>
          <w:rFonts w:ascii="Palatino Linotype" w:hAnsi="Palatino Linotype"/>
          <w:szCs w:val="24"/>
          <w:u w:val="single"/>
        </w:rPr>
      </w:pPr>
      <w:bookmarkStart w:id="27" w:name="_Toc444857041"/>
      <w:r w:rsidRPr="00122474">
        <w:rPr>
          <w:rFonts w:ascii="Palatino Linotype" w:hAnsi="Palatino Linotype"/>
          <w:szCs w:val="24"/>
          <w:u w:val="single"/>
        </w:rPr>
        <w:t>Sub</w:t>
      </w:r>
      <w:r w:rsidR="00E14502" w:rsidRPr="00122474">
        <w:rPr>
          <w:rFonts w:ascii="Palatino Linotype" w:hAnsi="Palatino Linotype"/>
          <w:szCs w:val="24"/>
          <w:u w:val="single"/>
        </w:rPr>
        <w:t xml:space="preserve">mission of Form 477 </w:t>
      </w:r>
    </w:p>
    <w:p w14:paraId="28BDEB34" w14:textId="531A52DA" w:rsidR="00661E44" w:rsidRDefault="00E14502" w:rsidP="00661E44">
      <w:pPr>
        <w:tabs>
          <w:tab w:val="left" w:pos="720"/>
        </w:tabs>
        <w:overflowPunct/>
        <w:autoSpaceDE/>
        <w:autoSpaceDN/>
        <w:adjustRightInd/>
        <w:textAlignment w:val="auto"/>
        <w:outlineLvl w:val="1"/>
        <w:rPr>
          <w:rFonts w:ascii="Palatino Linotype" w:hAnsi="Palatino Linotype"/>
          <w:szCs w:val="24"/>
        </w:rPr>
      </w:pPr>
      <w:r w:rsidRPr="00122474">
        <w:rPr>
          <w:rFonts w:ascii="Palatino Linotype" w:hAnsi="Palatino Linotype"/>
          <w:szCs w:val="24"/>
        </w:rPr>
        <w:t>The FCC currently requires broadband providers to semiannually submit Form 477, which includes speed data. While there is an imperfect match between the data that</w:t>
      </w:r>
      <w:r w:rsidR="007201A5">
        <w:rPr>
          <w:rFonts w:ascii="Palatino Linotype" w:hAnsi="Palatino Linotype"/>
          <w:szCs w:val="24"/>
        </w:rPr>
        <w:t xml:space="preserve"> are</w:t>
      </w:r>
      <w:r w:rsidRPr="00122474">
        <w:rPr>
          <w:rFonts w:ascii="Palatino Linotype" w:hAnsi="Palatino Linotype"/>
          <w:szCs w:val="24"/>
        </w:rPr>
        <w:t xml:space="preserve"> reported in Form 477 and data relevant to the CASF program, the Form 477 data will be useful in documenting CASF deployment for the service provider’s new service. Pursuant to </w:t>
      </w:r>
      <w:r w:rsidR="00201813">
        <w:rPr>
          <w:rFonts w:ascii="Palatino Linotype" w:hAnsi="Palatino Linotype"/>
          <w:szCs w:val="24"/>
        </w:rPr>
        <w:t>Commission Resolution T-17143</w:t>
      </w:r>
      <w:r w:rsidRPr="00122474">
        <w:rPr>
          <w:rFonts w:ascii="Palatino Linotype" w:hAnsi="Palatino Linotype"/>
          <w:szCs w:val="24"/>
        </w:rPr>
        <w:t>, service providers in California must submit a copy of their Form 477 data directly to the C</w:t>
      </w:r>
      <w:r w:rsidR="00813516">
        <w:rPr>
          <w:rFonts w:ascii="Palatino Linotype" w:hAnsi="Palatino Linotype"/>
          <w:szCs w:val="24"/>
        </w:rPr>
        <w:t>ommission</w:t>
      </w:r>
      <w:r w:rsidRPr="00122474">
        <w:rPr>
          <w:rFonts w:ascii="Palatino Linotype" w:hAnsi="Palatino Linotype"/>
          <w:szCs w:val="24"/>
        </w:rPr>
        <w:t>, concurrent with their submission of the same data to the FCC, for a five-year period after completion of the project.</w:t>
      </w:r>
      <w:r w:rsidR="00C5099B">
        <w:rPr>
          <w:rStyle w:val="FootnoteReference"/>
          <w:rFonts w:ascii="Palatino Linotype" w:hAnsi="Palatino Linotype"/>
          <w:szCs w:val="24"/>
        </w:rPr>
        <w:footnoteReference w:id="27"/>
      </w:r>
    </w:p>
    <w:p w14:paraId="60646E14" w14:textId="639912F2" w:rsidR="00E14502" w:rsidRPr="00122474" w:rsidRDefault="00637544" w:rsidP="003E028C">
      <w:pPr>
        <w:pStyle w:val="ListParagraph"/>
        <w:numPr>
          <w:ilvl w:val="0"/>
          <w:numId w:val="7"/>
        </w:numPr>
        <w:tabs>
          <w:tab w:val="left" w:pos="720"/>
        </w:tabs>
        <w:overflowPunct/>
        <w:autoSpaceDE/>
        <w:autoSpaceDN/>
        <w:adjustRightInd/>
        <w:spacing w:after="120"/>
        <w:textAlignment w:val="auto"/>
        <w:outlineLvl w:val="1"/>
        <w:rPr>
          <w:rFonts w:ascii="Palatino Linotype" w:hAnsi="Palatino Linotype"/>
          <w:szCs w:val="24"/>
          <w:u w:val="single"/>
        </w:rPr>
      </w:pPr>
      <w:r w:rsidRPr="00122474">
        <w:rPr>
          <w:rFonts w:ascii="Palatino Linotype" w:hAnsi="Palatino Linotype"/>
          <w:szCs w:val="24"/>
          <w:u w:val="single"/>
        </w:rPr>
        <w:t>Prev</w:t>
      </w:r>
      <w:r w:rsidR="00E14502" w:rsidRPr="00122474">
        <w:rPr>
          <w:rFonts w:ascii="Palatino Linotype" w:hAnsi="Palatino Linotype"/>
          <w:szCs w:val="24"/>
          <w:u w:val="single"/>
        </w:rPr>
        <w:t>ailing Wage</w:t>
      </w:r>
    </w:p>
    <w:bookmarkEnd w:id="27"/>
    <w:p w14:paraId="07DFF147" w14:textId="248EBCDF" w:rsidR="00E14502" w:rsidRPr="00122474" w:rsidRDefault="00E14502" w:rsidP="003E028C">
      <w:pPr>
        <w:tabs>
          <w:tab w:val="left" w:pos="720"/>
        </w:tabs>
        <w:overflowPunct/>
        <w:autoSpaceDE/>
        <w:autoSpaceDN/>
        <w:adjustRightInd/>
        <w:spacing w:after="120"/>
        <w:textAlignment w:val="auto"/>
        <w:outlineLvl w:val="1"/>
        <w:rPr>
          <w:rFonts w:ascii="Palatino Linotype" w:hAnsi="Palatino Linotype"/>
          <w:szCs w:val="24"/>
        </w:rPr>
      </w:pPr>
      <w:r w:rsidRPr="00122474">
        <w:rPr>
          <w:rFonts w:ascii="Palatino Linotype" w:hAnsi="Palatino Linotype"/>
          <w:szCs w:val="24"/>
        </w:rPr>
        <w:t xml:space="preserve">Section 1720 of the California Labor Code specifies that CASF-subsidized projects are subject to prevailing wage requirements. </w:t>
      </w:r>
      <w:r w:rsidR="00C5099B">
        <w:rPr>
          <w:rFonts w:ascii="Palatino Linotype" w:hAnsi="Palatino Linotype"/>
          <w:szCs w:val="24"/>
        </w:rPr>
        <w:t xml:space="preserve">The </w:t>
      </w:r>
      <w:r w:rsidR="00B01286">
        <w:rPr>
          <w:rFonts w:ascii="Palatino Linotype" w:hAnsi="Palatino Linotype"/>
          <w:szCs w:val="24"/>
        </w:rPr>
        <w:t xml:space="preserve">Karuk Tribe </w:t>
      </w:r>
      <w:r w:rsidRPr="00122474">
        <w:rPr>
          <w:rFonts w:ascii="Palatino Linotype" w:hAnsi="Palatino Linotype"/>
          <w:szCs w:val="24"/>
        </w:rPr>
        <w:t xml:space="preserve">has committed to follow state prevailing wage requirements </w:t>
      </w:r>
      <w:r w:rsidR="007201A5">
        <w:rPr>
          <w:rFonts w:ascii="Palatino Linotype" w:hAnsi="Palatino Linotype"/>
          <w:szCs w:val="24"/>
        </w:rPr>
        <w:t>for</w:t>
      </w:r>
      <w:r w:rsidRPr="00122474">
        <w:rPr>
          <w:rFonts w:ascii="Palatino Linotype" w:hAnsi="Palatino Linotype"/>
          <w:szCs w:val="24"/>
        </w:rPr>
        <w:t xml:space="preserve"> this project.</w:t>
      </w:r>
    </w:p>
    <w:p w14:paraId="442F0861" w14:textId="77777777" w:rsidR="003E69BA" w:rsidRPr="003E69BA" w:rsidRDefault="003E69BA" w:rsidP="003E69BA">
      <w:pPr>
        <w:rPr>
          <w:rFonts w:ascii="Palatino Linotype" w:eastAsia="MS Gothic" w:hAnsi="Palatino Linotype"/>
          <w:b/>
          <w:bCs/>
          <w:szCs w:val="24"/>
        </w:rPr>
      </w:pPr>
    </w:p>
    <w:p w14:paraId="3F312DA4" w14:textId="0F77BA93" w:rsidR="003E69BA" w:rsidRPr="003E69BA" w:rsidRDefault="001353DD" w:rsidP="00902E59">
      <w:pPr>
        <w:pStyle w:val="ListParagraph"/>
        <w:numPr>
          <w:ilvl w:val="0"/>
          <w:numId w:val="3"/>
        </w:numPr>
        <w:ind w:hanging="360"/>
        <w:rPr>
          <w:rFonts w:ascii="Palatino Linotype" w:eastAsia="MS Gothic" w:hAnsi="Palatino Linotype"/>
          <w:b/>
          <w:bCs/>
          <w:szCs w:val="24"/>
        </w:rPr>
      </w:pPr>
      <w:r>
        <w:rPr>
          <w:rFonts w:ascii="Palatino Linotype" w:eastAsia="MS Gothic" w:hAnsi="Palatino Linotype"/>
          <w:b/>
          <w:bCs/>
          <w:szCs w:val="24"/>
        </w:rPr>
        <w:t xml:space="preserve"> </w:t>
      </w:r>
      <w:r w:rsidR="003E69BA" w:rsidRPr="003E69BA">
        <w:rPr>
          <w:rFonts w:ascii="Palatino Linotype" w:eastAsia="MS Gothic" w:hAnsi="Palatino Linotype"/>
          <w:b/>
          <w:bCs/>
          <w:szCs w:val="24"/>
        </w:rPr>
        <w:t xml:space="preserve">Payments to CASF Recipients </w:t>
      </w:r>
    </w:p>
    <w:p w14:paraId="24325A39" w14:textId="77777777" w:rsidR="00B65262" w:rsidRPr="00D91436" w:rsidRDefault="00B65262" w:rsidP="0089559C">
      <w:pPr>
        <w:rPr>
          <w:rFonts w:ascii="Palatino Linotype" w:hAnsi="Palatino Linotype"/>
          <w:color w:val="000000"/>
          <w:sz w:val="10"/>
          <w:szCs w:val="10"/>
        </w:rPr>
      </w:pPr>
    </w:p>
    <w:p w14:paraId="1D675FF9" w14:textId="77777777" w:rsidR="00D91436" w:rsidRDefault="00D91436" w:rsidP="00D91436">
      <w:pPr>
        <w:rPr>
          <w:rFonts w:ascii="Palatino Linotype" w:hAnsi="Palatino Linotype"/>
          <w:color w:val="000000"/>
          <w:szCs w:val="24"/>
        </w:rPr>
      </w:pPr>
      <w:r w:rsidRPr="000008E8">
        <w:rPr>
          <w:rFonts w:ascii="Palatino Linotype" w:hAnsi="Palatino Linotype" w:cs="Palatino Linotype"/>
          <w:color w:val="000000"/>
          <w:szCs w:val="24"/>
        </w:rPr>
        <w:t>T</w:t>
      </w:r>
      <w:r w:rsidRPr="000008E8">
        <w:rPr>
          <w:rFonts w:ascii="Palatino Linotype" w:hAnsi="Palatino Linotype"/>
          <w:color w:val="000000"/>
          <w:szCs w:val="24"/>
        </w:rPr>
        <w:t xml:space="preserve">he Commission may reimburse </w:t>
      </w:r>
      <w:r>
        <w:rPr>
          <w:rFonts w:ascii="Palatino Linotype" w:hAnsi="Palatino Linotype"/>
          <w:color w:val="000000"/>
          <w:szCs w:val="24"/>
        </w:rPr>
        <w:t>the Karuk Tribe’s expenses</w:t>
      </w:r>
      <w:r w:rsidRPr="000008E8">
        <w:rPr>
          <w:rFonts w:ascii="Palatino Linotype" w:hAnsi="Palatino Linotype"/>
          <w:color w:val="000000"/>
          <w:szCs w:val="24"/>
        </w:rPr>
        <w:t xml:space="preserve"> in accordance to Pub. Util. Code </w:t>
      </w:r>
      <w:r>
        <w:rPr>
          <w:rFonts w:ascii="Palatino Linotype" w:hAnsi="Palatino Linotype"/>
          <w:color w:val="000000"/>
          <w:szCs w:val="24"/>
        </w:rPr>
        <w:t>§ 2</w:t>
      </w:r>
      <w:r w:rsidRPr="000008E8">
        <w:rPr>
          <w:rFonts w:ascii="Palatino Linotype" w:hAnsi="Palatino Linotype"/>
          <w:color w:val="000000"/>
          <w:szCs w:val="24"/>
        </w:rPr>
        <w:t xml:space="preserve">81(f)(11). Details of reimbursable expenses are </w:t>
      </w:r>
      <w:r>
        <w:rPr>
          <w:rFonts w:ascii="Palatino Linotype" w:hAnsi="Palatino Linotype"/>
          <w:color w:val="000000"/>
          <w:szCs w:val="24"/>
        </w:rPr>
        <w:t xml:space="preserve">contained </w:t>
      </w:r>
      <w:r w:rsidRPr="000008E8">
        <w:rPr>
          <w:rFonts w:ascii="Palatino Linotype" w:hAnsi="Palatino Linotype"/>
          <w:color w:val="000000"/>
          <w:szCs w:val="24"/>
        </w:rPr>
        <w:t xml:space="preserve">in Appendix </w:t>
      </w:r>
      <w:r>
        <w:rPr>
          <w:rFonts w:ascii="Palatino Linotype" w:hAnsi="Palatino Linotype"/>
          <w:color w:val="000000"/>
          <w:szCs w:val="24"/>
        </w:rPr>
        <w:t>1, Section 14.</w:t>
      </w:r>
    </w:p>
    <w:p w14:paraId="5AB06975" w14:textId="77777777" w:rsidR="00D91436" w:rsidRDefault="00D91436" w:rsidP="0089559C">
      <w:pPr>
        <w:rPr>
          <w:rFonts w:ascii="Palatino Linotype" w:hAnsi="Palatino Linotype"/>
          <w:color w:val="000000"/>
          <w:szCs w:val="24"/>
        </w:rPr>
      </w:pPr>
    </w:p>
    <w:p w14:paraId="4FF448F8" w14:textId="3D81A58F" w:rsidR="00D532B0" w:rsidRPr="008B15B3" w:rsidRDefault="00424492" w:rsidP="0089559C">
      <w:pPr>
        <w:rPr>
          <w:rFonts w:ascii="Palatino Linotype" w:hAnsi="Palatino Linotype"/>
          <w:color w:val="000000"/>
          <w:szCs w:val="24"/>
          <w:vertAlign w:val="superscript"/>
        </w:rPr>
      </w:pPr>
      <w:r w:rsidRPr="008B15B3">
        <w:rPr>
          <w:rFonts w:ascii="Palatino Linotype" w:hAnsi="Palatino Linotype"/>
          <w:color w:val="000000"/>
          <w:szCs w:val="24"/>
        </w:rPr>
        <w:t xml:space="preserve">In </w:t>
      </w:r>
      <w:r w:rsidR="0089559C" w:rsidRPr="008B15B3">
        <w:rPr>
          <w:rFonts w:ascii="Palatino Linotype" w:hAnsi="Palatino Linotype"/>
          <w:color w:val="000000"/>
          <w:szCs w:val="24"/>
        </w:rPr>
        <w:t xml:space="preserve">December </w:t>
      </w:r>
      <w:r w:rsidRPr="008B15B3">
        <w:rPr>
          <w:rFonts w:ascii="Palatino Linotype" w:hAnsi="Palatino Linotype"/>
          <w:color w:val="000000"/>
          <w:szCs w:val="24"/>
        </w:rPr>
        <w:t xml:space="preserve">2018, </w:t>
      </w:r>
      <w:r w:rsidR="0089559C" w:rsidRPr="008B15B3">
        <w:rPr>
          <w:rFonts w:ascii="Palatino Linotype" w:hAnsi="Palatino Linotype"/>
          <w:color w:val="000000"/>
          <w:szCs w:val="24"/>
        </w:rPr>
        <w:t xml:space="preserve">prior to </w:t>
      </w:r>
      <w:r w:rsidR="00DE5D00" w:rsidRPr="008B15B3">
        <w:rPr>
          <w:rFonts w:ascii="Palatino Linotype" w:hAnsi="Palatino Linotype"/>
          <w:color w:val="000000"/>
          <w:szCs w:val="24"/>
        </w:rPr>
        <w:t xml:space="preserve">the </w:t>
      </w:r>
      <w:r w:rsidR="00D91436" w:rsidRPr="008B15B3">
        <w:rPr>
          <w:rFonts w:ascii="Palatino Linotype" w:hAnsi="Palatino Linotype"/>
          <w:color w:val="000000"/>
          <w:szCs w:val="24"/>
        </w:rPr>
        <w:t>Commission</w:t>
      </w:r>
      <w:r w:rsidR="00DE5D00" w:rsidRPr="008B15B3">
        <w:rPr>
          <w:rFonts w:ascii="Palatino Linotype" w:hAnsi="Palatino Linotype"/>
          <w:color w:val="000000"/>
          <w:szCs w:val="24"/>
        </w:rPr>
        <w:t xml:space="preserve"> </w:t>
      </w:r>
      <w:r w:rsidR="0089559C" w:rsidRPr="008B15B3">
        <w:rPr>
          <w:rFonts w:ascii="Palatino Linotype" w:hAnsi="Palatino Linotype"/>
          <w:color w:val="000000"/>
          <w:szCs w:val="24"/>
        </w:rPr>
        <w:t xml:space="preserve">publishing the updated CASF </w:t>
      </w:r>
      <w:r w:rsidR="00687C15">
        <w:rPr>
          <w:rFonts w:ascii="Palatino Linotype" w:hAnsi="Palatino Linotype"/>
          <w:color w:val="000000"/>
          <w:szCs w:val="24"/>
        </w:rPr>
        <w:t>Infrastructure Grant Account</w:t>
      </w:r>
      <w:r w:rsidR="0089559C" w:rsidRPr="008B15B3">
        <w:rPr>
          <w:rFonts w:ascii="Palatino Linotype" w:hAnsi="Palatino Linotype"/>
          <w:color w:val="000000"/>
          <w:szCs w:val="24"/>
        </w:rPr>
        <w:t xml:space="preserve"> rules </w:t>
      </w:r>
      <w:r w:rsidR="00611B1D" w:rsidRPr="008B15B3">
        <w:rPr>
          <w:rFonts w:ascii="Palatino Linotype" w:hAnsi="Palatino Linotype"/>
          <w:color w:val="000000"/>
          <w:szCs w:val="24"/>
        </w:rPr>
        <w:t xml:space="preserve">in </w:t>
      </w:r>
      <w:r w:rsidR="0089559C" w:rsidRPr="008B15B3">
        <w:rPr>
          <w:rFonts w:ascii="Palatino Linotype" w:hAnsi="Palatino Linotype"/>
          <w:color w:val="000000"/>
          <w:szCs w:val="24"/>
        </w:rPr>
        <w:t xml:space="preserve">D.18-12-018, </w:t>
      </w:r>
      <w:r w:rsidRPr="008B15B3">
        <w:rPr>
          <w:rFonts w:ascii="Palatino Linotype" w:hAnsi="Palatino Linotype"/>
          <w:color w:val="000000"/>
          <w:szCs w:val="24"/>
        </w:rPr>
        <w:t xml:space="preserve">the Karuk Tribe requested a waiver from </w:t>
      </w:r>
      <w:r w:rsidR="00B65262" w:rsidRPr="008B15B3">
        <w:rPr>
          <w:rFonts w:ascii="Palatino Linotype" w:hAnsi="Palatino Linotype"/>
          <w:color w:val="000000"/>
          <w:szCs w:val="24"/>
        </w:rPr>
        <w:t xml:space="preserve">the </w:t>
      </w:r>
      <w:r w:rsidR="0004223A" w:rsidRPr="008B15B3">
        <w:rPr>
          <w:rFonts w:ascii="Palatino Linotype" w:hAnsi="Palatino Linotype"/>
          <w:color w:val="000000"/>
          <w:szCs w:val="24"/>
        </w:rPr>
        <w:t xml:space="preserve">existing </w:t>
      </w:r>
      <w:r w:rsidR="00B65262" w:rsidRPr="008B15B3">
        <w:rPr>
          <w:rFonts w:ascii="Palatino Linotype" w:hAnsi="Palatino Linotype"/>
          <w:color w:val="000000"/>
          <w:szCs w:val="24"/>
        </w:rPr>
        <w:t>r</w:t>
      </w:r>
      <w:r w:rsidRPr="008B15B3">
        <w:rPr>
          <w:rFonts w:ascii="Palatino Linotype" w:hAnsi="Palatino Linotype"/>
          <w:color w:val="000000"/>
          <w:szCs w:val="24"/>
        </w:rPr>
        <w:t>equire</w:t>
      </w:r>
      <w:r w:rsidR="00B65262" w:rsidRPr="008B15B3">
        <w:rPr>
          <w:rFonts w:ascii="Palatino Linotype" w:hAnsi="Palatino Linotype"/>
          <w:color w:val="000000"/>
          <w:szCs w:val="24"/>
        </w:rPr>
        <w:t xml:space="preserve">ment that </w:t>
      </w:r>
      <w:r w:rsidRPr="008B15B3">
        <w:rPr>
          <w:rFonts w:ascii="Palatino Linotype" w:hAnsi="Palatino Linotype"/>
          <w:color w:val="000000"/>
          <w:szCs w:val="24"/>
        </w:rPr>
        <w:t>reimbursements</w:t>
      </w:r>
      <w:r w:rsidR="009550FF" w:rsidRPr="008B15B3">
        <w:rPr>
          <w:rFonts w:ascii="Palatino Linotype" w:hAnsi="Palatino Linotype"/>
          <w:color w:val="000000"/>
          <w:szCs w:val="24"/>
        </w:rPr>
        <w:t xml:space="preserve"> be made </w:t>
      </w:r>
      <w:r w:rsidR="0004223A" w:rsidRPr="008B15B3">
        <w:rPr>
          <w:rFonts w:ascii="Palatino Linotype" w:hAnsi="Palatino Linotype"/>
          <w:color w:val="000000"/>
          <w:szCs w:val="24"/>
        </w:rPr>
        <w:t xml:space="preserve">in increments of </w:t>
      </w:r>
      <w:r w:rsidRPr="008B15B3">
        <w:rPr>
          <w:rFonts w:ascii="Palatino Linotype" w:hAnsi="Palatino Linotype"/>
          <w:color w:val="000000"/>
          <w:szCs w:val="24"/>
        </w:rPr>
        <w:t xml:space="preserve">25 percent </w:t>
      </w:r>
      <w:r w:rsidRPr="008B15B3">
        <w:rPr>
          <w:rFonts w:ascii="Palatino Linotype" w:hAnsi="Palatino Linotype"/>
          <w:color w:val="000000"/>
          <w:szCs w:val="24"/>
        </w:rPr>
        <w:lastRenderedPageBreak/>
        <w:t>of the work completed</w:t>
      </w:r>
      <w:r w:rsidR="009550FF" w:rsidRPr="008B15B3">
        <w:rPr>
          <w:rFonts w:ascii="Palatino Linotype" w:hAnsi="Palatino Linotype"/>
          <w:color w:val="000000"/>
          <w:szCs w:val="24"/>
        </w:rPr>
        <w:t>.</w:t>
      </w:r>
      <w:r w:rsidR="009550FF" w:rsidRPr="008B15B3">
        <w:rPr>
          <w:rStyle w:val="FootnoteReference"/>
          <w:rFonts w:ascii="Palatino Linotype" w:hAnsi="Palatino Linotype"/>
          <w:color w:val="000000"/>
          <w:szCs w:val="24"/>
        </w:rPr>
        <w:footnoteReference w:id="28"/>
      </w:r>
      <w:r w:rsidR="00611B1D" w:rsidRPr="008B15B3">
        <w:rPr>
          <w:rFonts w:ascii="Palatino Linotype" w:hAnsi="Palatino Linotype"/>
          <w:color w:val="000000"/>
          <w:szCs w:val="24"/>
        </w:rPr>
        <w:t xml:space="preserve"> </w:t>
      </w:r>
      <w:r w:rsidR="009B1B28" w:rsidRPr="008B15B3">
        <w:rPr>
          <w:rFonts w:ascii="Palatino Linotype" w:hAnsi="Palatino Linotype"/>
          <w:color w:val="000000"/>
          <w:szCs w:val="24"/>
        </w:rPr>
        <w:t>The request</w:t>
      </w:r>
      <w:r w:rsidR="00D02249" w:rsidRPr="008B15B3">
        <w:rPr>
          <w:rFonts w:ascii="Palatino Linotype" w:hAnsi="Palatino Linotype"/>
          <w:color w:val="000000"/>
          <w:szCs w:val="24"/>
        </w:rPr>
        <w:t xml:space="preserve"> for</w:t>
      </w:r>
      <w:r w:rsidR="009B1B28" w:rsidRPr="008B15B3">
        <w:rPr>
          <w:rFonts w:ascii="Palatino Linotype" w:hAnsi="Palatino Linotype"/>
          <w:color w:val="000000"/>
          <w:szCs w:val="24"/>
        </w:rPr>
        <w:t xml:space="preserve"> waiver was to allow for reimbursements on accumulated billings of $1</w:t>
      </w:r>
      <w:r w:rsidR="00F25FE3" w:rsidRPr="008B15B3">
        <w:rPr>
          <w:rFonts w:ascii="Palatino Linotype" w:hAnsi="Palatino Linotype"/>
          <w:color w:val="000000"/>
          <w:szCs w:val="24"/>
        </w:rPr>
        <w:t xml:space="preserve"> million</w:t>
      </w:r>
      <w:r w:rsidR="009B1B28" w:rsidRPr="008B15B3">
        <w:rPr>
          <w:rFonts w:ascii="Palatino Linotype" w:hAnsi="Palatino Linotype"/>
          <w:color w:val="000000"/>
          <w:szCs w:val="24"/>
        </w:rPr>
        <w:t>.</w:t>
      </w:r>
      <w:r w:rsidR="009B1B28" w:rsidRPr="008B15B3">
        <w:rPr>
          <w:rFonts w:ascii="Palatino Linotype" w:hAnsi="Palatino Linotype"/>
          <w:color w:val="000000"/>
          <w:szCs w:val="24"/>
          <w:vertAlign w:val="superscript"/>
        </w:rPr>
        <w:footnoteReference w:id="29"/>
      </w:r>
    </w:p>
    <w:p w14:paraId="41DBF4D3" w14:textId="77777777" w:rsidR="00D532B0" w:rsidRPr="008B15B3" w:rsidRDefault="00D532B0" w:rsidP="0089559C">
      <w:pPr>
        <w:rPr>
          <w:rFonts w:ascii="Palatino Linotype" w:hAnsi="Palatino Linotype"/>
          <w:color w:val="000000"/>
          <w:szCs w:val="24"/>
          <w:vertAlign w:val="superscript"/>
        </w:rPr>
      </w:pPr>
    </w:p>
    <w:p w14:paraId="56C5333C" w14:textId="33A60E61" w:rsidR="009A5105" w:rsidRDefault="0089559C" w:rsidP="00AD147D">
      <w:pPr>
        <w:rPr>
          <w:rFonts w:ascii="Palatino Linotype" w:hAnsi="Palatino Linotype"/>
          <w:color w:val="000000"/>
          <w:szCs w:val="24"/>
        </w:rPr>
      </w:pPr>
      <w:r w:rsidRPr="008B15B3">
        <w:rPr>
          <w:rFonts w:ascii="Palatino Linotype" w:hAnsi="Palatino Linotype"/>
          <w:color w:val="000000"/>
          <w:szCs w:val="24"/>
        </w:rPr>
        <w:t>The Karuk Tribe has requested s</w:t>
      </w:r>
      <w:r w:rsidR="00B65262" w:rsidRPr="008B15B3">
        <w:rPr>
          <w:rFonts w:ascii="Palatino Linotype" w:hAnsi="Palatino Linotype"/>
          <w:color w:val="000000"/>
          <w:szCs w:val="24"/>
        </w:rPr>
        <w:t xml:space="preserve">imilar treatment in the supplemental application </w:t>
      </w:r>
      <w:r w:rsidR="00DE5D00" w:rsidRPr="008B15B3">
        <w:rPr>
          <w:rFonts w:ascii="Palatino Linotype" w:hAnsi="Palatino Linotype"/>
          <w:color w:val="000000"/>
          <w:szCs w:val="24"/>
        </w:rPr>
        <w:t xml:space="preserve">being </w:t>
      </w:r>
      <w:r w:rsidR="00611B1D" w:rsidRPr="008B15B3">
        <w:rPr>
          <w:rFonts w:ascii="Palatino Linotype" w:hAnsi="Palatino Linotype"/>
          <w:color w:val="000000"/>
          <w:szCs w:val="24"/>
        </w:rPr>
        <w:t>considered in this Resolution. Although the reimbursement rules were modified in D.18-12-018</w:t>
      </w:r>
      <w:r w:rsidR="004530D4" w:rsidRPr="008B15B3">
        <w:rPr>
          <w:rFonts w:ascii="Palatino Linotype" w:hAnsi="Palatino Linotype"/>
          <w:color w:val="000000"/>
          <w:szCs w:val="24"/>
        </w:rPr>
        <w:t xml:space="preserve"> to allow for reimbursement at </w:t>
      </w:r>
      <w:r w:rsidR="0004223A" w:rsidRPr="008B15B3">
        <w:rPr>
          <w:rFonts w:ascii="Palatino Linotype" w:hAnsi="Palatino Linotype"/>
          <w:color w:val="000000"/>
          <w:szCs w:val="24"/>
        </w:rPr>
        <w:t xml:space="preserve">increments of </w:t>
      </w:r>
      <w:r w:rsidR="004530D4" w:rsidRPr="008B15B3">
        <w:rPr>
          <w:rFonts w:ascii="Palatino Linotype" w:hAnsi="Palatino Linotype"/>
          <w:color w:val="000000"/>
          <w:szCs w:val="24"/>
        </w:rPr>
        <w:t xml:space="preserve">10, 35, 60, 85 and 100 percent </w:t>
      </w:r>
      <w:r w:rsidR="0004223A" w:rsidRPr="008B15B3">
        <w:rPr>
          <w:rFonts w:ascii="Palatino Linotype" w:hAnsi="Palatino Linotype"/>
          <w:color w:val="000000"/>
          <w:szCs w:val="24"/>
        </w:rPr>
        <w:t>of project costs</w:t>
      </w:r>
      <w:r w:rsidR="00611B1D" w:rsidRPr="008B15B3">
        <w:rPr>
          <w:rFonts w:ascii="Palatino Linotype" w:hAnsi="Palatino Linotype"/>
          <w:color w:val="000000"/>
          <w:szCs w:val="24"/>
        </w:rPr>
        <w:t xml:space="preserve">, the </w:t>
      </w:r>
      <w:r w:rsidR="004530D4" w:rsidRPr="008B15B3">
        <w:rPr>
          <w:rFonts w:ascii="Palatino Linotype" w:hAnsi="Palatino Linotype"/>
          <w:color w:val="000000"/>
          <w:szCs w:val="24"/>
        </w:rPr>
        <w:t xml:space="preserve">proponent </w:t>
      </w:r>
      <w:r w:rsidR="009B1B28" w:rsidRPr="008B15B3">
        <w:rPr>
          <w:rFonts w:ascii="Palatino Linotype" w:hAnsi="Palatino Linotype"/>
          <w:color w:val="000000"/>
          <w:szCs w:val="24"/>
        </w:rPr>
        <w:t>request</w:t>
      </w:r>
      <w:r w:rsidR="00D02249" w:rsidRPr="008B15B3">
        <w:rPr>
          <w:rFonts w:ascii="Palatino Linotype" w:hAnsi="Palatino Linotype"/>
          <w:color w:val="000000"/>
          <w:szCs w:val="24"/>
        </w:rPr>
        <w:t xml:space="preserve">s </w:t>
      </w:r>
      <w:r w:rsidR="0066431F">
        <w:rPr>
          <w:rFonts w:ascii="Palatino Linotype" w:hAnsi="Palatino Linotype"/>
          <w:color w:val="000000"/>
          <w:szCs w:val="24"/>
        </w:rPr>
        <w:t xml:space="preserve">a </w:t>
      </w:r>
      <w:r w:rsidR="00D532B0" w:rsidRPr="008B15B3">
        <w:rPr>
          <w:rFonts w:ascii="Palatino Linotype" w:hAnsi="Palatino Linotype"/>
          <w:color w:val="000000"/>
          <w:szCs w:val="24"/>
        </w:rPr>
        <w:t>wai</w:t>
      </w:r>
      <w:r w:rsidR="00D02249" w:rsidRPr="008B15B3">
        <w:rPr>
          <w:rFonts w:ascii="Palatino Linotype" w:hAnsi="Palatino Linotype"/>
          <w:color w:val="000000"/>
          <w:szCs w:val="24"/>
        </w:rPr>
        <w:t>ver to allow for reimbursements on accumulated billings of $1</w:t>
      </w:r>
      <w:r w:rsidR="00440EC5" w:rsidRPr="008B15B3">
        <w:rPr>
          <w:rFonts w:ascii="Palatino Linotype" w:hAnsi="Palatino Linotype"/>
          <w:color w:val="000000"/>
          <w:szCs w:val="24"/>
        </w:rPr>
        <w:t xml:space="preserve"> million</w:t>
      </w:r>
      <w:r w:rsidR="00DE5D00" w:rsidRPr="008B15B3">
        <w:rPr>
          <w:rFonts w:ascii="Palatino Linotype" w:hAnsi="Palatino Linotype"/>
          <w:color w:val="000000"/>
          <w:szCs w:val="24"/>
        </w:rPr>
        <w:t>. T</w:t>
      </w:r>
      <w:r w:rsidR="00D532B0" w:rsidRPr="008B15B3">
        <w:rPr>
          <w:rFonts w:ascii="Palatino Linotype" w:hAnsi="Palatino Linotype"/>
          <w:color w:val="000000"/>
          <w:szCs w:val="24"/>
        </w:rPr>
        <w:t>he rationale for the waiver is</w:t>
      </w:r>
      <w:r w:rsidR="005D4594" w:rsidRPr="008B15B3">
        <w:rPr>
          <w:rFonts w:ascii="Palatino Linotype" w:hAnsi="Palatino Linotype"/>
          <w:color w:val="000000"/>
          <w:szCs w:val="24"/>
        </w:rPr>
        <w:t xml:space="preserve"> to provide a more predictable and necessary </w:t>
      </w:r>
      <w:r w:rsidRPr="008B15B3">
        <w:rPr>
          <w:rFonts w:ascii="Palatino Linotype" w:hAnsi="Palatino Linotype"/>
          <w:color w:val="000000"/>
          <w:szCs w:val="24"/>
        </w:rPr>
        <w:t>cash flow for successful completion of the KRRBI Project</w:t>
      </w:r>
      <w:r w:rsidR="005D4594" w:rsidRPr="008B15B3">
        <w:rPr>
          <w:rFonts w:ascii="Palatino Linotype" w:hAnsi="Palatino Linotype"/>
          <w:color w:val="000000"/>
          <w:szCs w:val="24"/>
        </w:rPr>
        <w:t xml:space="preserve">. The project </w:t>
      </w:r>
      <w:r w:rsidRPr="008B15B3">
        <w:rPr>
          <w:rFonts w:ascii="Palatino Linotype" w:hAnsi="Palatino Linotype"/>
          <w:color w:val="000000"/>
          <w:szCs w:val="24"/>
        </w:rPr>
        <w:t>proponents</w:t>
      </w:r>
      <w:r w:rsidR="005D4594" w:rsidRPr="008B15B3">
        <w:rPr>
          <w:rFonts w:ascii="Palatino Linotype" w:hAnsi="Palatino Linotype"/>
          <w:color w:val="000000"/>
          <w:szCs w:val="24"/>
        </w:rPr>
        <w:t xml:space="preserve"> posit that the</w:t>
      </w:r>
      <w:r w:rsidR="00D91436" w:rsidRPr="008B15B3">
        <w:rPr>
          <w:rFonts w:ascii="Palatino Linotype" w:hAnsi="Palatino Linotype"/>
          <w:color w:val="000000"/>
          <w:szCs w:val="24"/>
        </w:rPr>
        <w:t>ir</w:t>
      </w:r>
      <w:r w:rsidR="005D4594" w:rsidRPr="008B15B3">
        <w:rPr>
          <w:rFonts w:ascii="Palatino Linotype" w:hAnsi="Palatino Linotype"/>
          <w:color w:val="000000"/>
          <w:szCs w:val="24"/>
        </w:rPr>
        <w:t xml:space="preserve"> Tribal gover</w:t>
      </w:r>
      <w:r w:rsidR="00D91436" w:rsidRPr="008B15B3">
        <w:rPr>
          <w:rFonts w:ascii="Palatino Linotype" w:hAnsi="Palatino Linotype"/>
          <w:color w:val="000000"/>
          <w:szCs w:val="24"/>
        </w:rPr>
        <w:t>n</w:t>
      </w:r>
      <w:r w:rsidR="005D4594" w:rsidRPr="008B15B3">
        <w:rPr>
          <w:rFonts w:ascii="Palatino Linotype" w:hAnsi="Palatino Linotype"/>
          <w:color w:val="000000"/>
          <w:szCs w:val="24"/>
        </w:rPr>
        <w:t xml:space="preserve">ments do not have access to capital </w:t>
      </w:r>
      <w:r w:rsidR="0004223A" w:rsidRPr="008B15B3">
        <w:rPr>
          <w:rFonts w:ascii="Palatino Linotype" w:hAnsi="Palatino Linotype"/>
          <w:color w:val="000000"/>
          <w:szCs w:val="24"/>
        </w:rPr>
        <w:t xml:space="preserve">to </w:t>
      </w:r>
      <w:r w:rsidR="005D4594" w:rsidRPr="008B15B3">
        <w:rPr>
          <w:rFonts w:ascii="Palatino Linotype" w:hAnsi="Palatino Linotype"/>
          <w:color w:val="000000"/>
          <w:szCs w:val="24"/>
        </w:rPr>
        <w:t xml:space="preserve">support </w:t>
      </w:r>
      <w:r w:rsidR="00DE5D00" w:rsidRPr="008B15B3">
        <w:rPr>
          <w:rFonts w:ascii="Palatino Linotype" w:hAnsi="Palatino Linotype"/>
          <w:color w:val="000000"/>
          <w:szCs w:val="24"/>
        </w:rPr>
        <w:t xml:space="preserve">the infrastructure deployment </w:t>
      </w:r>
      <w:r w:rsidR="00D91436" w:rsidRPr="008B15B3">
        <w:rPr>
          <w:rFonts w:ascii="Palatino Linotype" w:hAnsi="Palatino Linotype"/>
          <w:color w:val="000000"/>
          <w:szCs w:val="24"/>
        </w:rPr>
        <w:t xml:space="preserve">during </w:t>
      </w:r>
      <w:r w:rsidR="00DE5D00" w:rsidRPr="008B15B3">
        <w:rPr>
          <w:rFonts w:ascii="Palatino Linotype" w:hAnsi="Palatino Linotype"/>
          <w:color w:val="000000"/>
          <w:szCs w:val="24"/>
        </w:rPr>
        <w:t xml:space="preserve">the period of the build. </w:t>
      </w:r>
      <w:r w:rsidR="009B1B28" w:rsidRPr="008B15B3">
        <w:rPr>
          <w:rFonts w:ascii="Palatino Linotype" w:hAnsi="Palatino Linotype"/>
          <w:color w:val="000000"/>
          <w:szCs w:val="24"/>
        </w:rPr>
        <w:t>Staff recommends that a waiver of program rules that govern reimbursements for the KRRBI Project</w:t>
      </w:r>
      <w:r w:rsidR="00440EC5" w:rsidRPr="008B15B3">
        <w:rPr>
          <w:rFonts w:ascii="Palatino Linotype" w:hAnsi="Palatino Linotype"/>
          <w:color w:val="000000"/>
          <w:szCs w:val="24"/>
        </w:rPr>
        <w:t xml:space="preserve"> be granted to allow reimbursements based on $1 million increments</w:t>
      </w:r>
      <w:r w:rsidR="009B1B28" w:rsidRPr="008B15B3">
        <w:rPr>
          <w:rFonts w:ascii="Palatino Linotype" w:hAnsi="Palatino Linotype"/>
          <w:color w:val="000000"/>
          <w:szCs w:val="24"/>
        </w:rPr>
        <w:t>.</w:t>
      </w:r>
    </w:p>
    <w:p w14:paraId="00C2F99B" w14:textId="28E9BB06" w:rsidR="00AD147D" w:rsidRDefault="00AD147D" w:rsidP="00AD147D">
      <w:pPr>
        <w:rPr>
          <w:rFonts w:ascii="Palatino Linotype" w:hAnsi="Palatino Linotype"/>
          <w:color w:val="000000"/>
          <w:szCs w:val="24"/>
        </w:rPr>
      </w:pPr>
    </w:p>
    <w:p w14:paraId="21D5049C" w14:textId="10D80F1B" w:rsidR="007F132E" w:rsidRPr="00BC33C1" w:rsidRDefault="007F132E" w:rsidP="00AD147D">
      <w:pPr>
        <w:pStyle w:val="Header"/>
        <w:keepNext/>
        <w:widowControl/>
        <w:tabs>
          <w:tab w:val="clear" w:pos="4320"/>
          <w:tab w:val="clear" w:pos="8640"/>
        </w:tabs>
        <w:jc w:val="both"/>
        <w:rPr>
          <w:rFonts w:ascii="Palatino Linotype" w:hAnsi="Palatino Linotype"/>
          <w:b/>
          <w:sz w:val="26"/>
          <w:szCs w:val="26"/>
          <w:u w:val="single"/>
        </w:rPr>
      </w:pPr>
      <w:r w:rsidRPr="00BC33C1">
        <w:rPr>
          <w:rFonts w:ascii="Palatino Linotype" w:hAnsi="Palatino Linotype"/>
          <w:b/>
          <w:sz w:val="26"/>
          <w:szCs w:val="26"/>
          <w:u w:val="single"/>
        </w:rPr>
        <w:t>COMMENTS ON DRAFT RESOLUTION</w:t>
      </w:r>
    </w:p>
    <w:p w14:paraId="746B1E5B" w14:textId="77777777" w:rsidR="007F132E" w:rsidRPr="00680A0E" w:rsidRDefault="007F132E" w:rsidP="00680A0E">
      <w:pPr>
        <w:pStyle w:val="Header"/>
        <w:keepNext/>
        <w:widowControl/>
        <w:tabs>
          <w:tab w:val="clear" w:pos="4320"/>
          <w:tab w:val="clear" w:pos="8640"/>
        </w:tabs>
        <w:jc w:val="both"/>
        <w:rPr>
          <w:rFonts w:ascii="Palatino Linotype" w:hAnsi="Palatino Linotype"/>
          <w:b/>
          <w:sz w:val="10"/>
          <w:szCs w:val="10"/>
          <w:u w:val="single"/>
        </w:rPr>
      </w:pPr>
    </w:p>
    <w:p w14:paraId="78EF9D14" w14:textId="7A1F2E58" w:rsidR="00680A0E" w:rsidRDefault="00680A0E" w:rsidP="00680A0E">
      <w:pPr>
        <w:pStyle w:val="BodyText"/>
        <w:tabs>
          <w:tab w:val="left" w:pos="1170"/>
        </w:tabs>
        <w:spacing w:after="0"/>
        <w:jc w:val="left"/>
        <w:rPr>
          <w:rFonts w:ascii="Palatino Linotype" w:hAnsi="Palatino Linotype"/>
          <w:szCs w:val="24"/>
        </w:rPr>
      </w:pPr>
      <w:r w:rsidRPr="00CC02A9">
        <w:rPr>
          <w:rFonts w:ascii="Palatino Linotype" w:hAnsi="Palatino Linotype"/>
          <w:szCs w:val="24"/>
        </w:rPr>
        <w:t>In compliance with Pub</w:t>
      </w:r>
      <w:r>
        <w:rPr>
          <w:rFonts w:ascii="Palatino Linotype" w:hAnsi="Palatino Linotype"/>
          <w:szCs w:val="24"/>
        </w:rPr>
        <w:t>.</w:t>
      </w:r>
      <w:r w:rsidRPr="00CC02A9">
        <w:rPr>
          <w:rFonts w:ascii="Palatino Linotype" w:hAnsi="Palatino Linotype"/>
          <w:szCs w:val="24"/>
        </w:rPr>
        <w:t xml:space="preserve"> Util</w:t>
      </w:r>
      <w:r>
        <w:rPr>
          <w:rFonts w:ascii="Palatino Linotype" w:hAnsi="Palatino Linotype"/>
          <w:szCs w:val="24"/>
        </w:rPr>
        <w:t>.</w:t>
      </w:r>
      <w:r w:rsidRPr="00CC02A9">
        <w:rPr>
          <w:rFonts w:ascii="Palatino Linotype" w:hAnsi="Palatino Linotype"/>
          <w:szCs w:val="24"/>
        </w:rPr>
        <w:t xml:space="preserve"> Code §</w:t>
      </w:r>
      <w:r>
        <w:rPr>
          <w:rFonts w:ascii="Palatino Linotype" w:hAnsi="Palatino Linotype"/>
          <w:szCs w:val="24"/>
        </w:rPr>
        <w:t xml:space="preserve"> </w:t>
      </w:r>
      <w:r w:rsidRPr="00CC02A9">
        <w:rPr>
          <w:rFonts w:ascii="Palatino Linotype" w:hAnsi="Palatino Linotype"/>
          <w:szCs w:val="24"/>
        </w:rPr>
        <w:t xml:space="preserve">311(g), a notice letter was e-mailed </w:t>
      </w:r>
      <w:r w:rsidRPr="00CC02A9">
        <w:rPr>
          <w:rFonts w:ascii="Palatino Linotype" w:hAnsi="Palatino Linotype"/>
          <w:color w:val="000000"/>
          <w:szCs w:val="24"/>
        </w:rPr>
        <w:t xml:space="preserve">on </w:t>
      </w:r>
      <w:r>
        <w:rPr>
          <w:rFonts w:ascii="Palatino Linotype" w:hAnsi="Palatino Linotype"/>
          <w:color w:val="000000"/>
          <w:szCs w:val="24"/>
        </w:rPr>
        <w:br/>
      </w:r>
      <w:r w:rsidR="00D45891">
        <w:rPr>
          <w:rFonts w:ascii="Palatino Linotype" w:hAnsi="Palatino Linotype"/>
          <w:color w:val="000000"/>
          <w:szCs w:val="24"/>
        </w:rPr>
        <w:t>April</w:t>
      </w:r>
      <w:r w:rsidR="004A538D">
        <w:rPr>
          <w:rFonts w:ascii="Palatino Linotype" w:hAnsi="Palatino Linotype"/>
          <w:color w:val="000000"/>
          <w:szCs w:val="24"/>
        </w:rPr>
        <w:t xml:space="preserve"> 8, 2020</w:t>
      </w:r>
      <w:r>
        <w:rPr>
          <w:rFonts w:ascii="Palatino Linotype" w:hAnsi="Palatino Linotype"/>
          <w:color w:val="000000"/>
          <w:szCs w:val="24"/>
        </w:rPr>
        <w:t xml:space="preserve">, </w:t>
      </w:r>
      <w:r w:rsidRPr="00CC02A9">
        <w:rPr>
          <w:rFonts w:ascii="Palatino Linotype" w:hAnsi="Palatino Linotype"/>
          <w:color w:val="000000"/>
          <w:szCs w:val="24"/>
        </w:rPr>
        <w:t>informing all parties on the CASF</w:t>
      </w:r>
      <w:r w:rsidRPr="00CC02A9">
        <w:rPr>
          <w:rFonts w:ascii="Palatino Linotype" w:hAnsi="Palatino Linotype"/>
          <w:szCs w:val="24"/>
        </w:rPr>
        <w:t xml:space="preserve"> Distribution List of the availability of the draft of this resolution</w:t>
      </w:r>
      <w:r w:rsidR="00960B49">
        <w:rPr>
          <w:rFonts w:ascii="Palatino Linotype" w:hAnsi="Palatino Linotype"/>
          <w:szCs w:val="24"/>
        </w:rPr>
        <w:t xml:space="preserve"> and of the opportunity</w:t>
      </w:r>
      <w:r w:rsidRPr="00CC02A9">
        <w:rPr>
          <w:rFonts w:ascii="Palatino Linotype" w:hAnsi="Palatino Linotype"/>
          <w:szCs w:val="24"/>
        </w:rPr>
        <w:t xml:space="preserve"> for comments</w:t>
      </w:r>
      <w:r w:rsidR="00960B49">
        <w:rPr>
          <w:rFonts w:ascii="Palatino Linotype" w:hAnsi="Palatino Linotype"/>
          <w:szCs w:val="24"/>
        </w:rPr>
        <w:t>.  The draft resolution was publicized on</w:t>
      </w:r>
      <w:r w:rsidRPr="00CC02A9">
        <w:rPr>
          <w:rFonts w:ascii="Palatino Linotype" w:hAnsi="Palatino Linotype"/>
          <w:szCs w:val="24"/>
        </w:rPr>
        <w:t xml:space="preserve"> the Commission's website at </w:t>
      </w:r>
      <w:hyperlink r:id="rId12" w:history="1">
        <w:r w:rsidRPr="00CC02A9">
          <w:rPr>
            <w:rStyle w:val="Hyperlink"/>
            <w:rFonts w:ascii="Palatino Linotype" w:hAnsi="Palatino Linotype"/>
            <w:szCs w:val="24"/>
          </w:rPr>
          <w:t>http://www.cpuc.ca.gov/PUC/documents/</w:t>
        </w:r>
      </w:hyperlink>
      <w:r w:rsidRPr="00CC02A9">
        <w:rPr>
          <w:rFonts w:ascii="Palatino Linotype" w:hAnsi="Palatino Linotype"/>
          <w:szCs w:val="24"/>
        </w:rPr>
        <w:t>.</w:t>
      </w:r>
      <w:r w:rsidR="001C55A0">
        <w:rPr>
          <w:rFonts w:ascii="Palatino Linotype" w:hAnsi="Palatino Linotype"/>
          <w:szCs w:val="24"/>
        </w:rPr>
        <w:t xml:space="preserve"> </w:t>
      </w:r>
      <w:r w:rsidR="001C55A0" w:rsidRPr="00CA6D3A">
        <w:rPr>
          <w:rFonts w:ascii="Palatino Linotype" w:hAnsi="Palatino Linotype"/>
        </w:rPr>
        <w:t>This letter also informed parties that the final conformed Resolution adopted by the Commission will be posted and available at this same website.</w:t>
      </w:r>
    </w:p>
    <w:p w14:paraId="543BF80F" w14:textId="77777777" w:rsidR="00AD147D" w:rsidRDefault="00AD147D" w:rsidP="00AD147D">
      <w:pPr>
        <w:pStyle w:val="Header"/>
        <w:keepNext/>
        <w:widowControl/>
        <w:tabs>
          <w:tab w:val="clear" w:pos="4320"/>
          <w:tab w:val="clear" w:pos="8640"/>
        </w:tabs>
        <w:jc w:val="both"/>
        <w:rPr>
          <w:rFonts w:ascii="Palatino Linotype" w:hAnsi="Palatino Linotype"/>
          <w:b/>
          <w:szCs w:val="24"/>
          <w:u w:val="single"/>
        </w:rPr>
      </w:pPr>
    </w:p>
    <w:p w14:paraId="48931898" w14:textId="72F9A0C6" w:rsidR="00F22C42" w:rsidRPr="00FF6754" w:rsidRDefault="00F22C42" w:rsidP="00AD147D">
      <w:pPr>
        <w:pStyle w:val="Header"/>
        <w:keepNext/>
        <w:widowControl/>
        <w:tabs>
          <w:tab w:val="clear" w:pos="4320"/>
          <w:tab w:val="clear" w:pos="8640"/>
        </w:tabs>
        <w:jc w:val="both"/>
        <w:rPr>
          <w:rFonts w:ascii="Palatino Linotype" w:hAnsi="Palatino Linotype"/>
          <w:b/>
          <w:szCs w:val="24"/>
          <w:u w:val="single"/>
        </w:rPr>
      </w:pPr>
      <w:r w:rsidRPr="00FF6754">
        <w:rPr>
          <w:rFonts w:ascii="Palatino Linotype" w:hAnsi="Palatino Linotype"/>
          <w:b/>
          <w:szCs w:val="24"/>
          <w:u w:val="single"/>
        </w:rPr>
        <w:t>FINDINGS</w:t>
      </w:r>
    </w:p>
    <w:p w14:paraId="684DB4BA" w14:textId="5CEA6ED0" w:rsidR="00F22C42" w:rsidRPr="00165307" w:rsidRDefault="00F22C42" w:rsidP="00F22C42">
      <w:pPr>
        <w:pStyle w:val="Header"/>
        <w:keepNext/>
        <w:widowControl/>
        <w:tabs>
          <w:tab w:val="clear" w:pos="4320"/>
          <w:tab w:val="clear" w:pos="8640"/>
        </w:tabs>
        <w:jc w:val="both"/>
        <w:rPr>
          <w:rFonts w:ascii="Palatino Linotype" w:hAnsi="Palatino Linotype"/>
          <w:sz w:val="20"/>
        </w:rPr>
      </w:pPr>
    </w:p>
    <w:p w14:paraId="0CDDC068" w14:textId="6253ACA5" w:rsidR="001C55A0" w:rsidRPr="009E7013" w:rsidRDefault="00CA368E" w:rsidP="00902E59">
      <w:pPr>
        <w:numPr>
          <w:ilvl w:val="0"/>
          <w:numId w:val="9"/>
        </w:numPr>
        <w:overflowPunct/>
        <w:autoSpaceDE/>
        <w:autoSpaceDN/>
        <w:adjustRightInd/>
        <w:textAlignment w:val="auto"/>
        <w:rPr>
          <w:rFonts w:ascii="Palatino Linotype" w:hAnsi="Palatino Linotype"/>
          <w:szCs w:val="24"/>
        </w:rPr>
      </w:pPr>
      <w:r>
        <w:rPr>
          <w:rFonts w:ascii="Palatino Linotype" w:hAnsi="Palatino Linotype"/>
          <w:color w:val="000000"/>
          <w:szCs w:val="24"/>
        </w:rPr>
        <w:t>On November 5, 2019 t</w:t>
      </w:r>
      <w:r w:rsidRPr="00CA368E">
        <w:rPr>
          <w:rFonts w:ascii="Palatino Linotype" w:hAnsi="Palatino Linotype"/>
          <w:szCs w:val="24"/>
        </w:rPr>
        <w:t>he K</w:t>
      </w:r>
      <w:r>
        <w:rPr>
          <w:rFonts w:ascii="Palatino Linotype" w:hAnsi="Palatino Linotype"/>
          <w:szCs w:val="24"/>
        </w:rPr>
        <w:t>aruk Tribe (</w:t>
      </w:r>
      <w:r>
        <w:rPr>
          <w:rFonts w:ascii="Palatino Linotype" w:hAnsi="Palatino Linotype"/>
          <w:color w:val="000000"/>
          <w:szCs w:val="24"/>
        </w:rPr>
        <w:t>U-7235-C)</w:t>
      </w:r>
      <w:r>
        <w:rPr>
          <w:rFonts w:ascii="Palatino Linotype" w:hAnsi="Palatino Linotype"/>
          <w:szCs w:val="24"/>
        </w:rPr>
        <w:t xml:space="preserve"> submitted a request for an additional </w:t>
      </w:r>
      <w:r w:rsidRPr="00165307">
        <w:rPr>
          <w:rFonts w:ascii="Palatino Linotype" w:hAnsi="Palatino Linotype"/>
          <w:szCs w:val="24"/>
        </w:rPr>
        <w:t>$11,329,178</w:t>
      </w:r>
      <w:r w:rsidRPr="00AC592A">
        <w:rPr>
          <w:rFonts w:ascii="Palatino Linotype" w:hAnsi="Palatino Linotype"/>
          <w:szCs w:val="24"/>
        </w:rPr>
        <w:t xml:space="preserve"> </w:t>
      </w:r>
      <w:r>
        <w:rPr>
          <w:rFonts w:ascii="Palatino Linotype" w:hAnsi="Palatino Linotype"/>
          <w:szCs w:val="24"/>
        </w:rPr>
        <w:t>in CASF funding for the KRRBI Project. The additional funding request was ba</w:t>
      </w:r>
      <w:r w:rsidRPr="0000041E">
        <w:rPr>
          <w:rFonts w:ascii="Palatino Linotype" w:hAnsi="Palatino Linotype"/>
          <w:szCs w:val="24"/>
        </w:rPr>
        <w:t xml:space="preserve">sed on a </w:t>
      </w:r>
      <w:r>
        <w:rPr>
          <w:rFonts w:ascii="Palatino Linotype" w:hAnsi="Palatino Linotype"/>
          <w:szCs w:val="24"/>
        </w:rPr>
        <w:t>change</w:t>
      </w:r>
      <w:r w:rsidRPr="0000041E">
        <w:rPr>
          <w:rFonts w:ascii="Palatino Linotype" w:hAnsi="Palatino Linotype"/>
          <w:szCs w:val="24"/>
        </w:rPr>
        <w:t xml:space="preserve"> to the </w:t>
      </w:r>
      <w:r>
        <w:rPr>
          <w:rFonts w:ascii="Palatino Linotype" w:hAnsi="Palatino Linotype"/>
          <w:szCs w:val="24"/>
        </w:rPr>
        <w:t>middle</w:t>
      </w:r>
      <w:r w:rsidR="007705E3">
        <w:rPr>
          <w:rFonts w:ascii="Palatino Linotype" w:hAnsi="Palatino Linotype"/>
          <w:szCs w:val="24"/>
        </w:rPr>
        <w:t>-</w:t>
      </w:r>
      <w:r>
        <w:rPr>
          <w:rFonts w:ascii="Palatino Linotype" w:hAnsi="Palatino Linotype"/>
          <w:szCs w:val="24"/>
        </w:rPr>
        <w:t xml:space="preserve">mile </w:t>
      </w:r>
      <w:r w:rsidRPr="0000041E">
        <w:rPr>
          <w:rFonts w:ascii="Palatino Linotype" w:hAnsi="Palatino Linotype"/>
          <w:szCs w:val="24"/>
        </w:rPr>
        <w:t>fiber optic route and interconnection point</w:t>
      </w:r>
      <w:r>
        <w:rPr>
          <w:rFonts w:ascii="Palatino Linotype" w:hAnsi="Palatino Linotype"/>
          <w:szCs w:val="24"/>
        </w:rPr>
        <w:t xml:space="preserve"> previously authorized in Resolution T-17418</w:t>
      </w:r>
      <w:r w:rsidR="001C55A0" w:rsidRPr="009E7013">
        <w:rPr>
          <w:rFonts w:ascii="Palatino Linotype" w:hAnsi="Palatino Linotype"/>
          <w:color w:val="000000"/>
          <w:szCs w:val="24"/>
        </w:rPr>
        <w:t>.</w:t>
      </w:r>
      <w:r w:rsidR="00BE19C6" w:rsidRPr="009E7013">
        <w:rPr>
          <w:rFonts w:ascii="Palatino Linotype" w:hAnsi="Palatino Linotype"/>
          <w:color w:val="000000"/>
          <w:szCs w:val="24"/>
        </w:rPr>
        <w:t xml:space="preserve"> </w:t>
      </w:r>
    </w:p>
    <w:p w14:paraId="322B1B04" w14:textId="77777777" w:rsidR="001C55A0" w:rsidRPr="009E7013" w:rsidRDefault="001C55A0" w:rsidP="001C55A0">
      <w:pPr>
        <w:overflowPunct/>
        <w:textAlignment w:val="auto"/>
        <w:rPr>
          <w:rFonts w:ascii="Palatino Linotype" w:hAnsi="Palatino Linotype"/>
          <w:color w:val="000000"/>
          <w:szCs w:val="24"/>
        </w:rPr>
      </w:pPr>
    </w:p>
    <w:p w14:paraId="3AB83C00" w14:textId="45F8A572" w:rsidR="001C55A0" w:rsidRPr="009E7013" w:rsidRDefault="001C55A0" w:rsidP="00902E59">
      <w:pPr>
        <w:numPr>
          <w:ilvl w:val="0"/>
          <w:numId w:val="9"/>
        </w:numPr>
        <w:overflowPunct/>
        <w:autoSpaceDE/>
        <w:autoSpaceDN/>
        <w:adjustRightInd/>
        <w:textAlignment w:val="auto"/>
        <w:rPr>
          <w:rFonts w:ascii="Palatino Linotype" w:hAnsi="Palatino Linotype"/>
          <w:color w:val="000000"/>
          <w:szCs w:val="24"/>
        </w:rPr>
      </w:pPr>
      <w:r w:rsidRPr="009E7013">
        <w:rPr>
          <w:rFonts w:ascii="Palatino Linotype" w:hAnsi="Palatino Linotype"/>
          <w:color w:val="000000"/>
          <w:szCs w:val="24"/>
        </w:rPr>
        <w:t xml:space="preserve">On </w:t>
      </w:r>
      <w:r w:rsidR="001E54FC" w:rsidRPr="009E7013">
        <w:rPr>
          <w:rFonts w:ascii="Palatino Linotype" w:hAnsi="Palatino Linotype"/>
          <w:color w:val="000000"/>
          <w:szCs w:val="24"/>
        </w:rPr>
        <w:t xml:space="preserve">December 10, </w:t>
      </w:r>
      <w:r w:rsidRPr="009E7013">
        <w:rPr>
          <w:rFonts w:ascii="Palatino Linotype" w:hAnsi="Palatino Linotype"/>
          <w:color w:val="000000"/>
          <w:szCs w:val="24"/>
        </w:rPr>
        <w:t xml:space="preserve">2019, Staff posted a project summary of the </w:t>
      </w:r>
      <w:r w:rsidR="002733E9" w:rsidRPr="009E7013">
        <w:rPr>
          <w:rFonts w:ascii="Palatino Linotype" w:hAnsi="Palatino Linotype"/>
          <w:color w:val="000000"/>
          <w:szCs w:val="24"/>
        </w:rPr>
        <w:t xml:space="preserve">KRRBI Project </w:t>
      </w:r>
      <w:r w:rsidRPr="009E7013">
        <w:rPr>
          <w:rFonts w:ascii="Palatino Linotype" w:hAnsi="Palatino Linotype"/>
          <w:color w:val="000000"/>
          <w:szCs w:val="24"/>
        </w:rPr>
        <w:t>and the proposed project area map.</w:t>
      </w:r>
      <w:r w:rsidR="009E7013">
        <w:rPr>
          <w:rFonts w:ascii="Palatino Linotype" w:hAnsi="Palatino Linotype"/>
          <w:color w:val="000000"/>
          <w:szCs w:val="24"/>
        </w:rPr>
        <w:t xml:space="preserve"> </w:t>
      </w:r>
      <w:r w:rsidRPr="009E7013">
        <w:rPr>
          <w:rFonts w:ascii="Palatino Linotype" w:hAnsi="Palatino Linotype"/>
          <w:color w:val="000000"/>
          <w:szCs w:val="24"/>
        </w:rPr>
        <w:t xml:space="preserve">The summary was posted on the “CASF </w:t>
      </w:r>
      <w:r w:rsidRPr="009E7013">
        <w:rPr>
          <w:rFonts w:ascii="Palatino Linotype" w:hAnsi="Palatino Linotype"/>
          <w:color w:val="000000"/>
          <w:szCs w:val="24"/>
        </w:rPr>
        <w:lastRenderedPageBreak/>
        <w:t>Applications Project Summaries” webpage, which may be found on the Commission’s CASF webpage.</w:t>
      </w:r>
    </w:p>
    <w:p w14:paraId="48E293C8" w14:textId="77777777" w:rsidR="001C55A0" w:rsidRPr="009E7013" w:rsidRDefault="001C55A0" w:rsidP="001C55A0">
      <w:pPr>
        <w:overflowPunct/>
        <w:autoSpaceDE/>
        <w:autoSpaceDN/>
        <w:adjustRightInd/>
        <w:ind w:left="720"/>
        <w:textAlignment w:val="auto"/>
        <w:rPr>
          <w:rFonts w:ascii="Palatino Linotype" w:hAnsi="Palatino Linotype"/>
          <w:color w:val="000000"/>
          <w:szCs w:val="24"/>
        </w:rPr>
      </w:pPr>
    </w:p>
    <w:p w14:paraId="362DFF6F" w14:textId="77777777" w:rsidR="00BF5DAC" w:rsidRDefault="001C55A0" w:rsidP="00902E59">
      <w:pPr>
        <w:numPr>
          <w:ilvl w:val="0"/>
          <w:numId w:val="9"/>
        </w:numPr>
        <w:overflowPunct/>
        <w:autoSpaceDE/>
        <w:autoSpaceDN/>
        <w:adjustRightInd/>
        <w:textAlignment w:val="auto"/>
        <w:rPr>
          <w:rFonts w:ascii="Palatino Linotype" w:hAnsi="Palatino Linotype"/>
          <w:color w:val="000000"/>
          <w:szCs w:val="24"/>
        </w:rPr>
      </w:pPr>
      <w:r w:rsidRPr="009E7013">
        <w:rPr>
          <w:rFonts w:ascii="Palatino Linotype" w:hAnsi="Palatino Linotype"/>
          <w:color w:val="000000"/>
          <w:szCs w:val="24"/>
        </w:rPr>
        <w:t xml:space="preserve">Staff received </w:t>
      </w:r>
      <w:r w:rsidR="00470830" w:rsidRPr="009E7013">
        <w:rPr>
          <w:rFonts w:ascii="Palatino Linotype" w:hAnsi="Palatino Linotype"/>
          <w:color w:val="000000"/>
          <w:szCs w:val="24"/>
        </w:rPr>
        <w:t xml:space="preserve">no </w:t>
      </w:r>
      <w:r w:rsidRPr="009E7013">
        <w:rPr>
          <w:rFonts w:ascii="Palatino Linotype" w:hAnsi="Palatino Linotype"/>
          <w:color w:val="000000"/>
          <w:szCs w:val="24"/>
        </w:rPr>
        <w:t>challenge</w:t>
      </w:r>
      <w:r w:rsidR="00470830" w:rsidRPr="009E7013">
        <w:rPr>
          <w:rFonts w:ascii="Palatino Linotype" w:hAnsi="Palatino Linotype"/>
          <w:color w:val="000000"/>
          <w:szCs w:val="24"/>
        </w:rPr>
        <w:t>s</w:t>
      </w:r>
      <w:r w:rsidRPr="009E7013">
        <w:rPr>
          <w:rFonts w:ascii="Palatino Linotype" w:hAnsi="Palatino Linotype"/>
          <w:color w:val="000000"/>
          <w:szCs w:val="24"/>
        </w:rPr>
        <w:t xml:space="preserve"> to th</w:t>
      </w:r>
      <w:r w:rsidR="00470830" w:rsidRPr="009E7013">
        <w:rPr>
          <w:rFonts w:ascii="Palatino Linotype" w:hAnsi="Palatino Linotype"/>
          <w:color w:val="000000"/>
          <w:szCs w:val="24"/>
        </w:rPr>
        <w:t>e KRRBI Project request for su</w:t>
      </w:r>
      <w:r w:rsidR="009E7013" w:rsidRPr="009E7013">
        <w:rPr>
          <w:rFonts w:ascii="Palatino Linotype" w:hAnsi="Palatino Linotype"/>
          <w:color w:val="000000"/>
          <w:szCs w:val="24"/>
        </w:rPr>
        <w:t>pple</w:t>
      </w:r>
      <w:r w:rsidR="009E7013">
        <w:rPr>
          <w:rFonts w:ascii="Palatino Linotype" w:hAnsi="Palatino Linotype"/>
          <w:color w:val="000000"/>
          <w:szCs w:val="24"/>
        </w:rPr>
        <w:t>menta</w:t>
      </w:r>
      <w:r w:rsidR="009E7013" w:rsidRPr="009E7013">
        <w:rPr>
          <w:rFonts w:ascii="Palatino Linotype" w:hAnsi="Palatino Linotype"/>
          <w:color w:val="000000"/>
          <w:szCs w:val="24"/>
        </w:rPr>
        <w:t>l fu</w:t>
      </w:r>
      <w:r w:rsidR="009E7013">
        <w:rPr>
          <w:rFonts w:ascii="Palatino Linotype" w:hAnsi="Palatino Linotype"/>
          <w:color w:val="000000"/>
          <w:szCs w:val="24"/>
        </w:rPr>
        <w:t>n</w:t>
      </w:r>
      <w:r w:rsidR="009E7013" w:rsidRPr="009E7013">
        <w:rPr>
          <w:rFonts w:ascii="Palatino Linotype" w:hAnsi="Palatino Linotype"/>
          <w:color w:val="000000"/>
          <w:szCs w:val="24"/>
        </w:rPr>
        <w:t>ding.</w:t>
      </w:r>
    </w:p>
    <w:p w14:paraId="1DAD16B3" w14:textId="77777777" w:rsidR="00BF5DAC" w:rsidRDefault="00BF5DAC" w:rsidP="00BF5DAC">
      <w:pPr>
        <w:pStyle w:val="ListParagraph"/>
        <w:rPr>
          <w:rFonts w:ascii="Palatino Linotype" w:hAnsi="Palatino Linotype"/>
          <w:color w:val="000000"/>
          <w:szCs w:val="24"/>
        </w:rPr>
      </w:pPr>
    </w:p>
    <w:p w14:paraId="4315C893" w14:textId="351C640C" w:rsidR="00BF5DAC" w:rsidRDefault="009E7013" w:rsidP="00902E59">
      <w:pPr>
        <w:numPr>
          <w:ilvl w:val="0"/>
          <w:numId w:val="9"/>
        </w:numPr>
        <w:overflowPunct/>
        <w:autoSpaceDE/>
        <w:autoSpaceDN/>
        <w:adjustRightInd/>
        <w:textAlignment w:val="auto"/>
        <w:rPr>
          <w:rFonts w:ascii="Palatino Linotype" w:hAnsi="Palatino Linotype"/>
          <w:color w:val="000000"/>
          <w:szCs w:val="24"/>
        </w:rPr>
      </w:pPr>
      <w:r w:rsidRPr="00BF5DAC">
        <w:rPr>
          <w:rFonts w:ascii="Palatino Linotype" w:hAnsi="Palatino Linotype"/>
          <w:color w:val="000000"/>
          <w:szCs w:val="24"/>
        </w:rPr>
        <w:t>B</w:t>
      </w:r>
      <w:r w:rsidR="001C55A0" w:rsidRPr="00BF5DAC">
        <w:rPr>
          <w:rFonts w:ascii="Palatino Linotype" w:hAnsi="Palatino Linotype"/>
          <w:szCs w:val="24"/>
        </w:rPr>
        <w:t xml:space="preserve">ased on its review, Staff determined that the project qualifies for funding pursuant to </w:t>
      </w:r>
      <w:r w:rsidR="00960B49">
        <w:rPr>
          <w:rFonts w:ascii="Palatino Linotype" w:hAnsi="Palatino Linotype"/>
          <w:szCs w:val="24"/>
        </w:rPr>
        <w:t xml:space="preserve">Pub. Util. Code section 281 and </w:t>
      </w:r>
      <w:r w:rsidR="001C55A0" w:rsidRPr="00BF5DAC">
        <w:rPr>
          <w:rFonts w:ascii="Palatino Linotype" w:hAnsi="Palatino Linotype"/>
          <w:szCs w:val="24"/>
        </w:rPr>
        <w:t xml:space="preserve">D. 18-12-018 and recommends Commission approval of CASF funding for </w:t>
      </w:r>
      <w:r w:rsidRPr="00BF5DAC">
        <w:rPr>
          <w:rFonts w:ascii="Palatino Linotype" w:hAnsi="Palatino Linotype"/>
          <w:szCs w:val="24"/>
        </w:rPr>
        <w:t xml:space="preserve">the KRRBI Project of </w:t>
      </w:r>
      <w:r w:rsidR="001C55A0" w:rsidRPr="00165307">
        <w:rPr>
          <w:rFonts w:ascii="Palatino Linotype" w:hAnsi="Palatino Linotype"/>
          <w:szCs w:val="24"/>
        </w:rPr>
        <w:t>$</w:t>
      </w:r>
      <w:r w:rsidR="00165307" w:rsidRPr="00165307">
        <w:rPr>
          <w:rFonts w:ascii="Palatino Linotype" w:hAnsi="Palatino Linotype"/>
          <w:bCs/>
          <w:szCs w:val="24"/>
        </w:rPr>
        <w:t xml:space="preserve">10,820,150 </w:t>
      </w:r>
      <w:r w:rsidRPr="00165307">
        <w:rPr>
          <w:rFonts w:ascii="Palatino Linotype" w:hAnsi="Palatino Linotype"/>
          <w:szCs w:val="24"/>
        </w:rPr>
        <w:t xml:space="preserve">pursuant to the funding criteria in D. 18-12-018 and </w:t>
      </w:r>
      <w:r w:rsidR="00BF5DAC" w:rsidRPr="00165307">
        <w:rPr>
          <w:rFonts w:ascii="Palatino Linotype" w:hAnsi="Palatino Linotype"/>
          <w:szCs w:val="24"/>
        </w:rPr>
        <w:t xml:space="preserve">its </w:t>
      </w:r>
      <w:r w:rsidRPr="00165307">
        <w:rPr>
          <w:rFonts w:ascii="Palatino Linotype" w:hAnsi="Palatino Linotype"/>
          <w:szCs w:val="24"/>
        </w:rPr>
        <w:t>Appendix</w:t>
      </w:r>
      <w:r w:rsidRPr="00BF5DAC">
        <w:rPr>
          <w:rFonts w:ascii="Palatino Linotype" w:hAnsi="Palatino Linotype"/>
          <w:szCs w:val="24"/>
        </w:rPr>
        <w:t xml:space="preserve"> 1.</w:t>
      </w:r>
    </w:p>
    <w:p w14:paraId="35BC8AAA" w14:textId="77777777" w:rsidR="00BF5DAC" w:rsidRDefault="00BF5DAC" w:rsidP="00BF5DAC">
      <w:pPr>
        <w:pStyle w:val="ListParagraph"/>
        <w:rPr>
          <w:rFonts w:ascii="Palatino Linotype" w:hAnsi="Palatino Linotype"/>
          <w:szCs w:val="24"/>
          <w:highlight w:val="lightGray"/>
        </w:rPr>
      </w:pPr>
    </w:p>
    <w:p w14:paraId="232ABCE7" w14:textId="480FFD7B" w:rsidR="001C55A0" w:rsidRPr="00C5099B" w:rsidRDefault="001C55A0" w:rsidP="00902E59">
      <w:pPr>
        <w:numPr>
          <w:ilvl w:val="0"/>
          <w:numId w:val="9"/>
        </w:numPr>
        <w:overflowPunct/>
        <w:autoSpaceDE/>
        <w:autoSpaceDN/>
        <w:adjustRightInd/>
        <w:textAlignment w:val="auto"/>
        <w:rPr>
          <w:rFonts w:ascii="Palatino Linotype" w:hAnsi="Palatino Linotype"/>
          <w:color w:val="000000"/>
          <w:szCs w:val="24"/>
        </w:rPr>
      </w:pPr>
      <w:r w:rsidRPr="00BF5DAC">
        <w:rPr>
          <w:rFonts w:ascii="Palatino Linotype" w:hAnsi="Palatino Linotype"/>
          <w:szCs w:val="24"/>
        </w:rPr>
        <w:t xml:space="preserve">The Commission has determined that the </w:t>
      </w:r>
      <w:r w:rsidR="00BF5DAC" w:rsidRPr="00BF5DAC">
        <w:rPr>
          <w:rFonts w:ascii="Palatino Linotype" w:hAnsi="Palatino Linotype"/>
          <w:szCs w:val="24"/>
        </w:rPr>
        <w:t>KRRBI P</w:t>
      </w:r>
      <w:r w:rsidRPr="00BF5DAC">
        <w:rPr>
          <w:rFonts w:ascii="Palatino Linotype" w:hAnsi="Palatino Linotype"/>
          <w:szCs w:val="24"/>
        </w:rPr>
        <w:t xml:space="preserve">roject is not categorically </w:t>
      </w:r>
      <w:r w:rsidRPr="00C5099B">
        <w:rPr>
          <w:rFonts w:ascii="Palatino Linotype" w:hAnsi="Palatino Linotype"/>
          <w:szCs w:val="24"/>
        </w:rPr>
        <w:t>exempt from CEQA review.</w:t>
      </w:r>
    </w:p>
    <w:p w14:paraId="3D17CF49" w14:textId="77777777" w:rsidR="00C7533F" w:rsidRPr="00C5099B" w:rsidRDefault="00C7533F" w:rsidP="00C7533F">
      <w:pPr>
        <w:pStyle w:val="ListParagraph"/>
        <w:rPr>
          <w:rFonts w:ascii="Palatino Linotype" w:hAnsi="Palatino Linotype"/>
          <w:color w:val="000000"/>
          <w:szCs w:val="24"/>
        </w:rPr>
      </w:pPr>
    </w:p>
    <w:p w14:paraId="3BEF5364" w14:textId="0DF5A6F5" w:rsidR="006652D9" w:rsidRDefault="00343329" w:rsidP="0031162F">
      <w:pPr>
        <w:numPr>
          <w:ilvl w:val="0"/>
          <w:numId w:val="9"/>
        </w:numPr>
        <w:overflowPunct/>
        <w:autoSpaceDE/>
        <w:autoSpaceDN/>
        <w:adjustRightInd/>
        <w:textAlignment w:val="auto"/>
        <w:rPr>
          <w:rFonts w:ascii="Palatino Linotype" w:hAnsi="Palatino Linotype"/>
          <w:color w:val="000000"/>
          <w:szCs w:val="24"/>
        </w:rPr>
      </w:pPr>
      <w:bookmarkStart w:id="28" w:name="_Hlk33195242"/>
      <w:r w:rsidRPr="00343329">
        <w:rPr>
          <w:rFonts w:ascii="Palatino Linotype" w:hAnsi="Palatino Linotype"/>
          <w:color w:val="000000"/>
          <w:szCs w:val="24"/>
        </w:rPr>
        <w:t>The Commission finds that the KRRBI Project request to extend middle-mile infrastru</w:t>
      </w:r>
      <w:r w:rsidR="000E4A37">
        <w:rPr>
          <w:rFonts w:ascii="Palatino Linotype" w:hAnsi="Palatino Linotype"/>
          <w:color w:val="000000"/>
          <w:szCs w:val="24"/>
        </w:rPr>
        <w:t>cture is</w:t>
      </w:r>
      <w:r w:rsidRPr="00343329">
        <w:rPr>
          <w:rFonts w:ascii="Palatino Linotype" w:hAnsi="Palatino Linotype"/>
          <w:color w:val="000000"/>
          <w:szCs w:val="24"/>
        </w:rPr>
        <w:t xml:space="preserve"> </w:t>
      </w:r>
      <w:r w:rsidR="006652D9" w:rsidRPr="00343329">
        <w:rPr>
          <w:rFonts w:ascii="Palatino Linotype" w:hAnsi="Palatino Linotype"/>
          <w:color w:val="000000"/>
          <w:szCs w:val="24"/>
        </w:rPr>
        <w:t xml:space="preserve">indispensable </w:t>
      </w:r>
      <w:r w:rsidRPr="00343329">
        <w:rPr>
          <w:rFonts w:ascii="Palatino Linotype" w:hAnsi="Palatino Linotype"/>
          <w:color w:val="000000"/>
          <w:szCs w:val="24"/>
        </w:rPr>
        <w:t xml:space="preserve">to providing last mile service to unserved </w:t>
      </w:r>
      <w:r w:rsidR="000E4A37" w:rsidRPr="00343329">
        <w:rPr>
          <w:rFonts w:ascii="Palatino Linotype" w:hAnsi="Palatino Linotype"/>
          <w:color w:val="000000"/>
          <w:szCs w:val="24"/>
        </w:rPr>
        <w:t>households</w:t>
      </w:r>
      <w:r w:rsidRPr="00343329">
        <w:rPr>
          <w:rFonts w:ascii="Palatino Linotype" w:hAnsi="Palatino Linotype"/>
          <w:color w:val="000000"/>
          <w:szCs w:val="24"/>
        </w:rPr>
        <w:t xml:space="preserve"> in the project area</w:t>
      </w:r>
      <w:r>
        <w:rPr>
          <w:rFonts w:ascii="Palatino Linotype" w:hAnsi="Palatino Linotype"/>
          <w:color w:val="000000"/>
          <w:szCs w:val="24"/>
        </w:rPr>
        <w:t>.</w:t>
      </w:r>
    </w:p>
    <w:bookmarkEnd w:id="28"/>
    <w:p w14:paraId="7845B1E4" w14:textId="77777777" w:rsidR="00343329" w:rsidRPr="00343329" w:rsidRDefault="00343329" w:rsidP="00343329">
      <w:pPr>
        <w:overflowPunct/>
        <w:autoSpaceDE/>
        <w:autoSpaceDN/>
        <w:adjustRightInd/>
        <w:textAlignment w:val="auto"/>
        <w:rPr>
          <w:rFonts w:ascii="Palatino Linotype" w:hAnsi="Palatino Linotype"/>
          <w:color w:val="000000"/>
          <w:szCs w:val="24"/>
        </w:rPr>
      </w:pPr>
    </w:p>
    <w:p w14:paraId="4C495632" w14:textId="4714FC89" w:rsidR="00C7533F" w:rsidRPr="00165307" w:rsidRDefault="00CC2CCF" w:rsidP="00F43A5F">
      <w:pPr>
        <w:numPr>
          <w:ilvl w:val="0"/>
          <w:numId w:val="9"/>
        </w:numPr>
        <w:overflowPunct/>
        <w:autoSpaceDE/>
        <w:autoSpaceDN/>
        <w:adjustRightInd/>
        <w:textAlignment w:val="auto"/>
        <w:rPr>
          <w:rFonts w:ascii="Palatino Linotype" w:hAnsi="Palatino Linotype"/>
          <w:color w:val="000000"/>
          <w:szCs w:val="24"/>
        </w:rPr>
      </w:pPr>
      <w:bookmarkStart w:id="29" w:name="_Hlk33195158"/>
      <w:r w:rsidRPr="00CC2CCF">
        <w:rPr>
          <w:rFonts w:ascii="Palatino Linotype" w:hAnsi="Palatino Linotype"/>
          <w:color w:val="000000"/>
          <w:szCs w:val="24"/>
        </w:rPr>
        <w:t>The KRRBI Project provided proof of CPCN registration</w:t>
      </w:r>
      <w:r w:rsidR="00960B49">
        <w:rPr>
          <w:rFonts w:ascii="Palatino Linotype" w:hAnsi="Palatino Linotype"/>
          <w:color w:val="000000"/>
          <w:szCs w:val="24"/>
        </w:rPr>
        <w:t xml:space="preserve">, granted by </w:t>
      </w:r>
      <w:r w:rsidR="00960B49" w:rsidRPr="00960B49">
        <w:rPr>
          <w:rFonts w:ascii="Palatino Linotype" w:hAnsi="Palatino Linotype"/>
          <w:color w:val="000000"/>
          <w:szCs w:val="24"/>
        </w:rPr>
        <w:t>D.12-08-026</w:t>
      </w:r>
      <w:r w:rsidR="00960B49">
        <w:rPr>
          <w:rFonts w:ascii="Palatino Linotype" w:hAnsi="Palatino Linotype"/>
          <w:color w:val="000000"/>
          <w:szCs w:val="24"/>
        </w:rPr>
        <w:t>,</w:t>
      </w:r>
      <w:r w:rsidRPr="00CC2CCF">
        <w:rPr>
          <w:rFonts w:ascii="Palatino Linotype" w:hAnsi="Palatino Linotype"/>
          <w:color w:val="000000"/>
          <w:szCs w:val="24"/>
        </w:rPr>
        <w:t xml:space="preserve"> and therefore is exempt from providing a letter of credit </w:t>
      </w:r>
      <w:r>
        <w:rPr>
          <w:rFonts w:ascii="Palatino Linotype" w:hAnsi="Palatino Linotype"/>
          <w:color w:val="000000"/>
          <w:szCs w:val="24"/>
        </w:rPr>
        <w:t xml:space="preserve">or </w:t>
      </w:r>
      <w:r w:rsidR="00F43A5F">
        <w:rPr>
          <w:rFonts w:ascii="Palatino Linotype" w:hAnsi="Palatino Linotype"/>
          <w:color w:val="000000"/>
          <w:szCs w:val="24"/>
        </w:rPr>
        <w:t xml:space="preserve">a </w:t>
      </w:r>
      <w:r>
        <w:rPr>
          <w:rFonts w:ascii="Palatino Linotype" w:hAnsi="Palatino Linotype"/>
          <w:color w:val="000000"/>
          <w:szCs w:val="24"/>
        </w:rPr>
        <w:t>p</w:t>
      </w:r>
      <w:r w:rsidRPr="00CC2CCF">
        <w:rPr>
          <w:rFonts w:ascii="Palatino Linotype" w:hAnsi="Palatino Linotype"/>
          <w:color w:val="000000"/>
          <w:szCs w:val="24"/>
        </w:rPr>
        <w:t>erformance bond</w:t>
      </w:r>
      <w:r w:rsidR="006B00F0">
        <w:rPr>
          <w:rFonts w:ascii="Palatino Linotype" w:hAnsi="Palatino Linotype"/>
          <w:color w:val="000000"/>
          <w:szCs w:val="24"/>
        </w:rPr>
        <w:t>,</w:t>
      </w:r>
      <w:r w:rsidR="00F43A5F">
        <w:rPr>
          <w:rFonts w:ascii="Palatino Linotype" w:hAnsi="Palatino Linotype"/>
          <w:color w:val="000000"/>
          <w:szCs w:val="24"/>
        </w:rPr>
        <w:t xml:space="preserve"> </w:t>
      </w:r>
      <w:r w:rsidR="00960B49">
        <w:rPr>
          <w:rFonts w:ascii="Palatino Linotype" w:hAnsi="Palatino Linotype"/>
          <w:color w:val="000000"/>
          <w:szCs w:val="24"/>
        </w:rPr>
        <w:t xml:space="preserve">pursuant to </w:t>
      </w:r>
      <w:r w:rsidR="00F43A5F">
        <w:rPr>
          <w:rFonts w:ascii="Palatino Linotype" w:hAnsi="Palatino Linotype"/>
          <w:color w:val="000000"/>
          <w:szCs w:val="24"/>
        </w:rPr>
        <w:t>D.18-12-018.</w:t>
      </w:r>
      <w:r w:rsidRPr="00CC2CCF">
        <w:rPr>
          <w:rFonts w:ascii="Palatino Linotype" w:hAnsi="Palatino Linotype"/>
          <w:color w:val="000000"/>
          <w:szCs w:val="24"/>
        </w:rPr>
        <w:t xml:space="preserve"> </w:t>
      </w:r>
      <w:r w:rsidR="00F43A5F">
        <w:rPr>
          <w:rFonts w:ascii="Palatino Linotype" w:hAnsi="Palatino Linotype"/>
          <w:color w:val="000000"/>
          <w:szCs w:val="24"/>
        </w:rPr>
        <w:t>T</w:t>
      </w:r>
      <w:r w:rsidRPr="00CC2CCF">
        <w:rPr>
          <w:rFonts w:ascii="Palatino Linotype" w:hAnsi="Palatino Linotype"/>
          <w:color w:val="000000"/>
          <w:szCs w:val="24"/>
        </w:rPr>
        <w:t xml:space="preserve">he amount </w:t>
      </w:r>
      <w:r w:rsidRPr="00165307">
        <w:rPr>
          <w:rFonts w:ascii="Palatino Linotype" w:hAnsi="Palatino Linotype"/>
          <w:color w:val="000000"/>
          <w:szCs w:val="24"/>
        </w:rPr>
        <w:t>of $</w:t>
      </w:r>
      <w:r w:rsidR="00BC33C1" w:rsidRPr="00165307">
        <w:rPr>
          <w:rFonts w:ascii="Palatino Linotype" w:hAnsi="Palatino Linotype"/>
          <w:color w:val="000000"/>
          <w:szCs w:val="24"/>
        </w:rPr>
        <w:t>509,208</w:t>
      </w:r>
      <w:r w:rsidRPr="00165307">
        <w:rPr>
          <w:rFonts w:ascii="Palatino Linotype" w:hAnsi="Palatino Linotype"/>
          <w:color w:val="000000"/>
          <w:szCs w:val="24"/>
        </w:rPr>
        <w:t>, requested for the performance bond</w:t>
      </w:r>
      <w:r w:rsidR="006B00F0">
        <w:rPr>
          <w:rFonts w:ascii="Palatino Linotype" w:hAnsi="Palatino Linotype"/>
          <w:color w:val="000000"/>
          <w:szCs w:val="24"/>
        </w:rPr>
        <w:t>,</w:t>
      </w:r>
      <w:r w:rsidR="00F43A5F" w:rsidRPr="00165307">
        <w:rPr>
          <w:rFonts w:ascii="Palatino Linotype" w:hAnsi="Palatino Linotype"/>
          <w:color w:val="000000"/>
          <w:szCs w:val="24"/>
        </w:rPr>
        <w:t xml:space="preserve"> is remo</w:t>
      </w:r>
      <w:r w:rsidRPr="00165307">
        <w:rPr>
          <w:rFonts w:ascii="Palatino Linotype" w:hAnsi="Palatino Linotype"/>
          <w:color w:val="000000"/>
          <w:szCs w:val="24"/>
        </w:rPr>
        <w:t>ved from the total project budget of $11,329,178, which adjust</w:t>
      </w:r>
      <w:r w:rsidR="006B00F0">
        <w:rPr>
          <w:rFonts w:ascii="Palatino Linotype" w:hAnsi="Palatino Linotype"/>
          <w:color w:val="000000"/>
          <w:szCs w:val="24"/>
        </w:rPr>
        <w:t>s</w:t>
      </w:r>
      <w:r w:rsidRPr="00165307">
        <w:rPr>
          <w:rFonts w:ascii="Palatino Linotype" w:hAnsi="Palatino Linotype"/>
          <w:color w:val="000000"/>
          <w:szCs w:val="24"/>
        </w:rPr>
        <w:t xml:space="preserve"> the total of the grant funding to $</w:t>
      </w:r>
      <w:r w:rsidR="00420F36" w:rsidRPr="00165307">
        <w:rPr>
          <w:rFonts w:ascii="Palatino Linotype" w:hAnsi="Palatino Linotype"/>
          <w:color w:val="000000"/>
          <w:szCs w:val="24"/>
        </w:rPr>
        <w:t>10,820,150</w:t>
      </w:r>
      <w:r w:rsidRPr="00165307">
        <w:rPr>
          <w:rFonts w:ascii="Palatino Linotype" w:hAnsi="Palatino Linotype"/>
          <w:color w:val="000000"/>
          <w:szCs w:val="24"/>
        </w:rPr>
        <w:t>.</w:t>
      </w:r>
    </w:p>
    <w:bookmarkEnd w:id="29"/>
    <w:p w14:paraId="347C909C" w14:textId="77777777" w:rsidR="00C7533F" w:rsidRPr="00C5099B" w:rsidRDefault="00C7533F" w:rsidP="00C7533F">
      <w:pPr>
        <w:pStyle w:val="ListParagraph"/>
        <w:rPr>
          <w:rFonts w:ascii="Palatino Linotype" w:hAnsi="Palatino Linotype"/>
          <w:color w:val="000000"/>
          <w:szCs w:val="24"/>
        </w:rPr>
      </w:pPr>
    </w:p>
    <w:p w14:paraId="29C47F59" w14:textId="2ABD202E" w:rsidR="00C7533F" w:rsidRPr="003A3E2D" w:rsidRDefault="00B4109B" w:rsidP="0031162F">
      <w:pPr>
        <w:numPr>
          <w:ilvl w:val="0"/>
          <w:numId w:val="9"/>
        </w:numPr>
        <w:overflowPunct/>
        <w:autoSpaceDE/>
        <w:autoSpaceDN/>
        <w:adjustRightInd/>
        <w:textAlignment w:val="auto"/>
        <w:rPr>
          <w:rFonts w:ascii="Palatino Linotype" w:hAnsi="Palatino Linotype"/>
          <w:color w:val="000000"/>
          <w:szCs w:val="24"/>
        </w:rPr>
      </w:pPr>
      <w:r w:rsidRPr="003A3E2D">
        <w:rPr>
          <w:rFonts w:ascii="Palatino Linotype" w:hAnsi="Palatino Linotype"/>
          <w:color w:val="000000"/>
          <w:szCs w:val="24"/>
        </w:rPr>
        <w:t xml:space="preserve">The </w:t>
      </w:r>
      <w:r w:rsidR="00C7533F" w:rsidRPr="003A3E2D">
        <w:rPr>
          <w:rFonts w:ascii="Palatino Linotype" w:hAnsi="Palatino Linotype"/>
          <w:color w:val="000000"/>
          <w:szCs w:val="24"/>
        </w:rPr>
        <w:t xml:space="preserve">KRRBI </w:t>
      </w:r>
      <w:r w:rsidRPr="003A3E2D">
        <w:rPr>
          <w:rFonts w:ascii="Palatino Linotype" w:hAnsi="Palatino Linotype"/>
          <w:color w:val="000000"/>
          <w:szCs w:val="24"/>
        </w:rPr>
        <w:t xml:space="preserve">Project </w:t>
      </w:r>
      <w:r w:rsidR="00C7533F" w:rsidRPr="003A3E2D">
        <w:rPr>
          <w:rFonts w:ascii="Palatino Linotype" w:hAnsi="Palatino Linotype"/>
          <w:color w:val="000000"/>
          <w:szCs w:val="24"/>
        </w:rPr>
        <w:t>request for</w:t>
      </w:r>
      <w:r w:rsidR="0066431F">
        <w:rPr>
          <w:rFonts w:ascii="Palatino Linotype" w:hAnsi="Palatino Linotype"/>
          <w:color w:val="000000"/>
          <w:szCs w:val="24"/>
        </w:rPr>
        <w:t xml:space="preserve"> a</w:t>
      </w:r>
      <w:r w:rsidR="00C7533F" w:rsidRPr="003A3E2D">
        <w:rPr>
          <w:rFonts w:ascii="Palatino Linotype" w:hAnsi="Palatino Linotype"/>
          <w:color w:val="000000"/>
          <w:szCs w:val="24"/>
        </w:rPr>
        <w:t xml:space="preserve"> waiver of the </w:t>
      </w:r>
      <w:r w:rsidR="00687C15">
        <w:rPr>
          <w:rFonts w:ascii="Palatino Linotype" w:hAnsi="Palatino Linotype"/>
          <w:color w:val="000000"/>
          <w:szCs w:val="24"/>
        </w:rPr>
        <w:t>CASF Infrastructure Grant Account rules</w:t>
      </w:r>
      <w:r w:rsidR="00687C15" w:rsidRPr="003A3E2D">
        <w:rPr>
          <w:rFonts w:ascii="Palatino Linotype" w:hAnsi="Palatino Linotype"/>
          <w:color w:val="000000"/>
          <w:szCs w:val="24"/>
        </w:rPr>
        <w:t xml:space="preserve"> </w:t>
      </w:r>
      <w:r w:rsidR="003A3E2D" w:rsidRPr="003A3E2D">
        <w:rPr>
          <w:rFonts w:ascii="Palatino Linotype" w:hAnsi="Palatino Linotype"/>
          <w:color w:val="000000"/>
          <w:szCs w:val="24"/>
        </w:rPr>
        <w:t>gov</w:t>
      </w:r>
      <w:r w:rsidRPr="003A3E2D">
        <w:rPr>
          <w:rFonts w:ascii="Palatino Linotype" w:hAnsi="Palatino Linotype"/>
          <w:color w:val="000000"/>
          <w:szCs w:val="24"/>
        </w:rPr>
        <w:t xml:space="preserve">erning reimbursements </w:t>
      </w:r>
      <w:r w:rsidR="003A3E2D" w:rsidRPr="003A3E2D">
        <w:rPr>
          <w:rFonts w:ascii="Palatino Linotype" w:hAnsi="Palatino Linotype"/>
          <w:color w:val="000000"/>
          <w:szCs w:val="24"/>
        </w:rPr>
        <w:t>is granted to allo</w:t>
      </w:r>
      <w:r w:rsidRPr="003A3E2D">
        <w:rPr>
          <w:rFonts w:ascii="Palatino Linotype" w:hAnsi="Palatino Linotype"/>
          <w:color w:val="000000"/>
          <w:szCs w:val="24"/>
        </w:rPr>
        <w:t>w for reimbursements on accumulated billings of $1</w:t>
      </w:r>
      <w:r w:rsidR="003A3E2D" w:rsidRPr="003A3E2D">
        <w:rPr>
          <w:rFonts w:ascii="Palatino Linotype" w:hAnsi="Palatino Linotype"/>
          <w:color w:val="000000"/>
          <w:szCs w:val="24"/>
        </w:rPr>
        <w:t xml:space="preserve"> million</w:t>
      </w:r>
      <w:r w:rsidR="003A3E2D">
        <w:rPr>
          <w:rFonts w:ascii="Palatino Linotype" w:hAnsi="Palatino Linotype"/>
          <w:color w:val="000000"/>
          <w:szCs w:val="24"/>
        </w:rPr>
        <w:t>.</w:t>
      </w:r>
    </w:p>
    <w:p w14:paraId="662EC664" w14:textId="77777777" w:rsidR="00BF5DAC" w:rsidRPr="00C5099B" w:rsidRDefault="00BF5DAC" w:rsidP="00BF5DAC">
      <w:pPr>
        <w:pStyle w:val="ListParagraph"/>
        <w:rPr>
          <w:rFonts w:ascii="Palatino Linotype" w:hAnsi="Palatino Linotype"/>
          <w:color w:val="000000"/>
          <w:szCs w:val="24"/>
        </w:rPr>
      </w:pPr>
    </w:p>
    <w:p w14:paraId="6F5595BB" w14:textId="4E2822F8" w:rsidR="001C55A0" w:rsidRPr="00C7533F" w:rsidRDefault="001C55A0" w:rsidP="00902E59">
      <w:pPr>
        <w:numPr>
          <w:ilvl w:val="0"/>
          <w:numId w:val="9"/>
        </w:numPr>
        <w:overflowPunct/>
        <w:autoSpaceDE/>
        <w:autoSpaceDN/>
        <w:adjustRightInd/>
        <w:textAlignment w:val="auto"/>
        <w:rPr>
          <w:rFonts w:ascii="Palatino Linotype" w:hAnsi="Palatino Linotype"/>
          <w:color w:val="000000"/>
          <w:szCs w:val="24"/>
        </w:rPr>
      </w:pPr>
      <w:r w:rsidRPr="00C5099B">
        <w:rPr>
          <w:rFonts w:ascii="Palatino Linotype" w:hAnsi="Palatino Linotype"/>
          <w:szCs w:val="24"/>
        </w:rPr>
        <w:t xml:space="preserve">A notice letter was e-mailed on </w:t>
      </w:r>
      <w:r w:rsidR="00D45891">
        <w:rPr>
          <w:rFonts w:ascii="Palatino Linotype" w:hAnsi="Palatino Linotype"/>
          <w:szCs w:val="24"/>
        </w:rPr>
        <w:t>April 8</w:t>
      </w:r>
      <w:r w:rsidR="00120CEF">
        <w:rPr>
          <w:rFonts w:ascii="Palatino Linotype" w:hAnsi="Palatino Linotype"/>
          <w:szCs w:val="24"/>
        </w:rPr>
        <w:t>,</w:t>
      </w:r>
      <w:r w:rsidR="0088726C" w:rsidRPr="00C5099B">
        <w:rPr>
          <w:rFonts w:ascii="Palatino Linotype" w:hAnsi="Palatino Linotype"/>
          <w:szCs w:val="24"/>
        </w:rPr>
        <w:t xml:space="preserve"> 2020</w:t>
      </w:r>
      <w:r w:rsidRPr="00C5099B">
        <w:rPr>
          <w:rFonts w:ascii="Palatino Linotype" w:hAnsi="Palatino Linotype"/>
          <w:szCs w:val="24"/>
        </w:rPr>
        <w:t>, informing all applicants filing for CASF funding</w:t>
      </w:r>
      <w:r w:rsidRPr="00C7533F">
        <w:rPr>
          <w:rFonts w:ascii="Palatino Linotype" w:hAnsi="Palatino Linotype"/>
          <w:szCs w:val="24"/>
        </w:rPr>
        <w:t xml:space="preserve"> and parties on the CASF distribution list of the availability of the draft of this Resolution </w:t>
      </w:r>
      <w:r w:rsidR="00992D1F">
        <w:rPr>
          <w:rFonts w:ascii="Palatino Linotype" w:hAnsi="Palatino Linotype"/>
          <w:szCs w:val="24"/>
        </w:rPr>
        <w:t xml:space="preserve">and of the opportunity to </w:t>
      </w:r>
      <w:r w:rsidRPr="00C7533F">
        <w:rPr>
          <w:rFonts w:ascii="Palatino Linotype" w:hAnsi="Palatino Linotype"/>
          <w:szCs w:val="24"/>
        </w:rPr>
        <w:t>comment</w:t>
      </w:r>
      <w:r w:rsidR="00992D1F">
        <w:rPr>
          <w:rFonts w:ascii="Palatino Linotype" w:hAnsi="Palatino Linotype"/>
          <w:szCs w:val="24"/>
        </w:rPr>
        <w:t xml:space="preserve">.  The draft resolution </w:t>
      </w:r>
      <w:r w:rsidR="00050EB9">
        <w:rPr>
          <w:rFonts w:ascii="Palatino Linotype" w:hAnsi="Palatino Linotype"/>
          <w:szCs w:val="24"/>
        </w:rPr>
        <w:t>was publicized</w:t>
      </w:r>
      <w:r w:rsidRPr="00C7533F">
        <w:rPr>
          <w:rFonts w:ascii="Palatino Linotype" w:hAnsi="Palatino Linotype"/>
          <w:szCs w:val="24"/>
        </w:rPr>
        <w:t xml:space="preserve"> at the Commission’s website </w:t>
      </w:r>
      <w:hyperlink r:id="rId13" w:history="1">
        <w:r w:rsidR="00C7533F" w:rsidRPr="00C7533F">
          <w:rPr>
            <w:rStyle w:val="Hyperlink"/>
            <w:rFonts w:ascii="Palatino Linotype" w:hAnsi="Palatino Linotype"/>
            <w:szCs w:val="24"/>
          </w:rPr>
          <w:t>http://www.cpuc.ca.gov/PUC/documents/</w:t>
        </w:r>
      </w:hyperlink>
      <w:r w:rsidRPr="00C7533F">
        <w:rPr>
          <w:rFonts w:ascii="Palatino Linotype" w:hAnsi="Palatino Linotype"/>
          <w:color w:val="000000"/>
          <w:szCs w:val="24"/>
        </w:rPr>
        <w:t>. This letter also informed parties that the final confirmed Resolution adopted by the Commission will be posted and available at this same website.</w:t>
      </w:r>
    </w:p>
    <w:p w14:paraId="66C7E6F2" w14:textId="77777777" w:rsidR="001C55A0" w:rsidRPr="00184E4F" w:rsidRDefault="001C55A0" w:rsidP="00F22C42">
      <w:pPr>
        <w:pStyle w:val="Header"/>
        <w:keepNext/>
        <w:widowControl/>
        <w:tabs>
          <w:tab w:val="clear" w:pos="4320"/>
          <w:tab w:val="clear" w:pos="8640"/>
        </w:tabs>
        <w:jc w:val="both"/>
        <w:rPr>
          <w:rFonts w:ascii="Palatino Linotype" w:hAnsi="Palatino Linotype"/>
          <w:szCs w:val="24"/>
        </w:rPr>
      </w:pPr>
    </w:p>
    <w:p w14:paraId="144F6ACB" w14:textId="0FBC7396" w:rsidR="00F22C42" w:rsidRPr="007C4599" w:rsidRDefault="00F22C42" w:rsidP="00721FF3">
      <w:pPr>
        <w:pStyle w:val="Header"/>
        <w:keepNext/>
        <w:widowControl/>
        <w:tabs>
          <w:tab w:val="clear" w:pos="4320"/>
          <w:tab w:val="clear" w:pos="8640"/>
        </w:tabs>
        <w:jc w:val="both"/>
        <w:rPr>
          <w:rFonts w:ascii="Palatino Linotype" w:hAnsi="Palatino Linotype"/>
          <w:b/>
          <w:szCs w:val="24"/>
        </w:rPr>
      </w:pPr>
      <w:r w:rsidRPr="001C6A6A">
        <w:rPr>
          <w:rFonts w:ascii="Palatino Linotype" w:hAnsi="Palatino Linotype"/>
          <w:b/>
          <w:sz w:val="26"/>
          <w:szCs w:val="26"/>
        </w:rPr>
        <w:t>THEREFORE, IT IS ORDERED that</w:t>
      </w:r>
      <w:r w:rsidRPr="004F3044">
        <w:rPr>
          <w:rFonts w:ascii="Palatino Linotype" w:hAnsi="Palatino Linotype"/>
          <w:b/>
          <w:szCs w:val="24"/>
        </w:rPr>
        <w:t>:</w:t>
      </w:r>
    </w:p>
    <w:p w14:paraId="4BAAFBDC" w14:textId="77777777" w:rsidR="00721FF3" w:rsidRPr="00721FF3" w:rsidRDefault="00721FF3" w:rsidP="00721FF3">
      <w:pPr>
        <w:pStyle w:val="Header"/>
        <w:keepNext/>
        <w:widowControl/>
        <w:tabs>
          <w:tab w:val="clear" w:pos="4320"/>
          <w:tab w:val="clear" w:pos="8640"/>
        </w:tabs>
        <w:jc w:val="both"/>
        <w:rPr>
          <w:rFonts w:ascii="Palatino Linotype" w:hAnsi="Palatino Linotype"/>
          <w:b/>
          <w:szCs w:val="24"/>
        </w:rPr>
      </w:pPr>
    </w:p>
    <w:p w14:paraId="4BFF9396" w14:textId="2D50EB6C" w:rsidR="00272ABA" w:rsidRDefault="001A5641" w:rsidP="00902E59">
      <w:pPr>
        <w:pStyle w:val="Header"/>
        <w:keepNext/>
        <w:widowControl/>
        <w:numPr>
          <w:ilvl w:val="0"/>
          <w:numId w:val="1"/>
        </w:numPr>
        <w:tabs>
          <w:tab w:val="clear" w:pos="720"/>
          <w:tab w:val="clear" w:pos="4320"/>
          <w:tab w:val="clear" w:pos="8640"/>
        </w:tabs>
        <w:ind w:left="360"/>
        <w:rPr>
          <w:rFonts w:ascii="Palatino Linotype" w:hAnsi="Palatino Linotype"/>
          <w:szCs w:val="24"/>
        </w:rPr>
      </w:pPr>
      <w:r>
        <w:rPr>
          <w:rFonts w:ascii="Palatino Linotype" w:hAnsi="Palatino Linotype"/>
          <w:szCs w:val="24"/>
        </w:rPr>
        <w:t xml:space="preserve">The Commission shall </w:t>
      </w:r>
      <w:r w:rsidRPr="00566913">
        <w:rPr>
          <w:rFonts w:ascii="Palatino Linotype" w:hAnsi="Palatino Linotype"/>
          <w:szCs w:val="24"/>
        </w:rPr>
        <w:t xml:space="preserve">award </w:t>
      </w:r>
      <w:r w:rsidR="00721FF3" w:rsidRPr="00566913">
        <w:rPr>
          <w:rFonts w:ascii="Palatino Linotype" w:hAnsi="Palatino Linotype"/>
          <w:szCs w:val="24"/>
        </w:rPr>
        <w:t>$</w:t>
      </w:r>
      <w:r w:rsidR="00566913" w:rsidRPr="00566913">
        <w:rPr>
          <w:rFonts w:ascii="Palatino Linotype" w:hAnsi="Palatino Linotype"/>
          <w:szCs w:val="24"/>
        </w:rPr>
        <w:t xml:space="preserve">10,820,150 </w:t>
      </w:r>
      <w:r w:rsidRPr="00566913">
        <w:rPr>
          <w:rFonts w:ascii="Palatino Linotype" w:hAnsi="Palatino Linotype"/>
          <w:szCs w:val="24"/>
        </w:rPr>
        <w:t>to the</w:t>
      </w:r>
      <w:r>
        <w:rPr>
          <w:rFonts w:ascii="Palatino Linotype" w:hAnsi="Palatino Linotype"/>
          <w:szCs w:val="24"/>
        </w:rPr>
        <w:t xml:space="preserve"> Karuk Tribe to complete the KRRBI Project </w:t>
      </w:r>
      <w:r w:rsidRPr="001A5641">
        <w:rPr>
          <w:rFonts w:ascii="Palatino Linotype" w:hAnsi="Palatino Linotype"/>
          <w:szCs w:val="24"/>
        </w:rPr>
        <w:t xml:space="preserve">as described herein and summarized in Appendix A of this Resolution, which shall be paid out of the CASF Infrastructure Grant Account in accordance </w:t>
      </w:r>
      <w:r w:rsidRPr="00B129AC">
        <w:rPr>
          <w:rFonts w:ascii="Palatino Linotype" w:hAnsi="Palatino Linotype"/>
          <w:szCs w:val="24"/>
        </w:rPr>
        <w:t>with the guidelines adopted in D. 18-12-018 and its Appendix 1, and with the</w:t>
      </w:r>
      <w:r w:rsidRPr="001A5641">
        <w:rPr>
          <w:rFonts w:ascii="Palatino Linotype" w:hAnsi="Palatino Linotype"/>
          <w:szCs w:val="24"/>
        </w:rPr>
        <w:t xml:space="preserve"> process defined in Appendix</w:t>
      </w:r>
      <w:r w:rsidR="001C6A6A">
        <w:rPr>
          <w:rFonts w:ascii="Palatino Linotype" w:hAnsi="Palatino Linotype"/>
          <w:szCs w:val="24"/>
        </w:rPr>
        <w:t xml:space="preserve"> C</w:t>
      </w:r>
      <w:r w:rsidRPr="001A5641">
        <w:rPr>
          <w:rFonts w:ascii="Palatino Linotype" w:hAnsi="Palatino Linotype"/>
          <w:szCs w:val="24"/>
        </w:rPr>
        <w:t xml:space="preserve"> “Payments to CASF Recipients” of this Resolution.</w:t>
      </w:r>
    </w:p>
    <w:p w14:paraId="42474C36" w14:textId="77777777" w:rsidR="00272ABA" w:rsidRDefault="00272ABA" w:rsidP="00272ABA">
      <w:pPr>
        <w:pStyle w:val="Header"/>
        <w:keepNext/>
        <w:widowControl/>
        <w:tabs>
          <w:tab w:val="clear" w:pos="4320"/>
          <w:tab w:val="clear" w:pos="8640"/>
        </w:tabs>
        <w:rPr>
          <w:rFonts w:ascii="Palatino Linotype" w:hAnsi="Palatino Linotype"/>
          <w:szCs w:val="24"/>
        </w:rPr>
      </w:pPr>
    </w:p>
    <w:p w14:paraId="00F00E57" w14:textId="48A0013B" w:rsidR="00272ABA" w:rsidRPr="00B129AC" w:rsidRDefault="006B00F0" w:rsidP="00902E59">
      <w:pPr>
        <w:pStyle w:val="Header"/>
        <w:keepNext/>
        <w:widowControl/>
        <w:numPr>
          <w:ilvl w:val="0"/>
          <w:numId w:val="1"/>
        </w:numPr>
        <w:tabs>
          <w:tab w:val="clear" w:pos="720"/>
          <w:tab w:val="clear" w:pos="4320"/>
          <w:tab w:val="clear" w:pos="8640"/>
        </w:tabs>
        <w:ind w:left="360"/>
        <w:rPr>
          <w:rFonts w:ascii="Palatino Linotype" w:hAnsi="Palatino Linotype"/>
          <w:szCs w:val="24"/>
        </w:rPr>
      </w:pPr>
      <w:r>
        <w:rPr>
          <w:rFonts w:ascii="Palatino Linotype" w:hAnsi="Palatino Linotype"/>
          <w:szCs w:val="24"/>
        </w:rPr>
        <w:t xml:space="preserve">The </w:t>
      </w:r>
      <w:r w:rsidR="00272ABA" w:rsidRPr="00272ABA">
        <w:rPr>
          <w:rFonts w:ascii="Palatino Linotype" w:hAnsi="Palatino Linotype"/>
          <w:szCs w:val="24"/>
        </w:rPr>
        <w:t>Karuk Tribe shall comply with all guidelines, requirements and conditions associated with</w:t>
      </w:r>
      <w:r w:rsidR="004F4DC7">
        <w:rPr>
          <w:rFonts w:ascii="Palatino Linotype" w:hAnsi="Palatino Linotype"/>
          <w:szCs w:val="24"/>
        </w:rPr>
        <w:t xml:space="preserve"> a </w:t>
      </w:r>
      <w:r w:rsidR="00272ABA" w:rsidRPr="00272ABA">
        <w:rPr>
          <w:rFonts w:ascii="Palatino Linotype" w:hAnsi="Palatino Linotype"/>
          <w:szCs w:val="24"/>
        </w:rPr>
        <w:t>CASF award as specified in D</w:t>
      </w:r>
      <w:r w:rsidR="00272ABA" w:rsidRPr="00B129AC">
        <w:rPr>
          <w:rFonts w:ascii="Palatino Linotype" w:hAnsi="Palatino Linotype"/>
          <w:szCs w:val="24"/>
        </w:rPr>
        <w:t>.18-12-018</w:t>
      </w:r>
      <w:r w:rsidR="00272ABA" w:rsidRPr="00272ABA">
        <w:rPr>
          <w:rFonts w:ascii="Palatino Linotype" w:hAnsi="Palatino Linotype"/>
          <w:szCs w:val="24"/>
        </w:rPr>
        <w:t xml:space="preserve"> and its Appendix 1, all requirements for this project contained in </w:t>
      </w:r>
      <w:r w:rsidR="00272ABA" w:rsidRPr="00B129AC">
        <w:rPr>
          <w:rFonts w:ascii="Palatino Linotype" w:hAnsi="Palatino Linotype"/>
          <w:szCs w:val="24"/>
        </w:rPr>
        <w:t>this Resolution</w:t>
      </w:r>
      <w:r w:rsidR="001C6A6A">
        <w:rPr>
          <w:rFonts w:ascii="Palatino Linotype" w:hAnsi="Palatino Linotype"/>
          <w:szCs w:val="24"/>
        </w:rPr>
        <w:t xml:space="preserve"> and </w:t>
      </w:r>
      <w:r w:rsidR="00272ABA" w:rsidRPr="00B129AC">
        <w:rPr>
          <w:rFonts w:ascii="Palatino Linotype" w:hAnsi="Palatino Linotype"/>
          <w:szCs w:val="24"/>
        </w:rPr>
        <w:t>must submit FCC Form 477 to the Commission, as specified in Resolution T-17413 and Resolution T-17418</w:t>
      </w:r>
      <w:r w:rsidR="009C5952" w:rsidRPr="00B129AC">
        <w:rPr>
          <w:rFonts w:ascii="Palatino Linotype" w:hAnsi="Palatino Linotype"/>
          <w:szCs w:val="24"/>
        </w:rPr>
        <w:t xml:space="preserve"> (</w:t>
      </w:r>
      <w:r w:rsidR="004F4DC7">
        <w:rPr>
          <w:rFonts w:ascii="Palatino Linotype" w:hAnsi="Palatino Linotype"/>
          <w:szCs w:val="24"/>
        </w:rPr>
        <w:t xml:space="preserve">the </w:t>
      </w:r>
      <w:r w:rsidR="009C5952" w:rsidRPr="00B129AC">
        <w:rPr>
          <w:rFonts w:ascii="Palatino Linotype" w:hAnsi="Palatino Linotype"/>
          <w:szCs w:val="24"/>
        </w:rPr>
        <w:t>original funding Resolution)</w:t>
      </w:r>
      <w:r w:rsidR="00272ABA" w:rsidRPr="00B129AC">
        <w:rPr>
          <w:rFonts w:ascii="Palatino Linotype" w:hAnsi="Palatino Linotype"/>
          <w:szCs w:val="24"/>
        </w:rPr>
        <w:t>.</w:t>
      </w:r>
    </w:p>
    <w:p w14:paraId="6E7F9435" w14:textId="77777777" w:rsidR="00272ABA" w:rsidRPr="00B129AC" w:rsidRDefault="00272ABA" w:rsidP="00272ABA">
      <w:pPr>
        <w:pStyle w:val="Header"/>
        <w:keepNext/>
        <w:widowControl/>
        <w:tabs>
          <w:tab w:val="clear" w:pos="4320"/>
          <w:tab w:val="clear" w:pos="8640"/>
        </w:tabs>
        <w:rPr>
          <w:rFonts w:ascii="Palatino Linotype" w:hAnsi="Palatino Linotype"/>
          <w:szCs w:val="24"/>
        </w:rPr>
      </w:pPr>
    </w:p>
    <w:p w14:paraId="1FFE0AD5" w14:textId="42A84800" w:rsidR="005C7008" w:rsidRDefault="005C7008" w:rsidP="00902E59">
      <w:pPr>
        <w:pStyle w:val="Header"/>
        <w:keepNext/>
        <w:widowControl/>
        <w:numPr>
          <w:ilvl w:val="0"/>
          <w:numId w:val="1"/>
        </w:numPr>
        <w:tabs>
          <w:tab w:val="clear" w:pos="720"/>
          <w:tab w:val="clear" w:pos="4320"/>
          <w:tab w:val="clear" w:pos="8640"/>
        </w:tabs>
        <w:ind w:left="360"/>
        <w:rPr>
          <w:rFonts w:ascii="Palatino Linotype" w:hAnsi="Palatino Linotype"/>
          <w:szCs w:val="24"/>
        </w:rPr>
      </w:pPr>
      <w:r w:rsidRPr="00B129AC">
        <w:rPr>
          <w:rFonts w:ascii="Palatino Linotype" w:hAnsi="Palatino Linotype"/>
          <w:szCs w:val="24"/>
        </w:rPr>
        <w:t xml:space="preserve">The Commission shall waive </w:t>
      </w:r>
      <w:r w:rsidR="006B00F0">
        <w:rPr>
          <w:rFonts w:ascii="Palatino Linotype" w:hAnsi="Palatino Linotype"/>
          <w:szCs w:val="24"/>
        </w:rPr>
        <w:t xml:space="preserve">the </w:t>
      </w:r>
      <w:r w:rsidR="00687C15">
        <w:rPr>
          <w:rFonts w:ascii="Palatino Linotype" w:hAnsi="Palatino Linotype"/>
          <w:szCs w:val="24"/>
        </w:rPr>
        <w:t xml:space="preserve">rules governing </w:t>
      </w:r>
      <w:r w:rsidRPr="00B129AC">
        <w:rPr>
          <w:rFonts w:ascii="Palatino Linotype" w:hAnsi="Palatino Linotype"/>
          <w:szCs w:val="24"/>
        </w:rPr>
        <w:t xml:space="preserve">reimbursement increments </w:t>
      </w:r>
      <w:r w:rsidR="009D56F5">
        <w:rPr>
          <w:rFonts w:ascii="Palatino Linotype" w:hAnsi="Palatino Linotype"/>
          <w:szCs w:val="24"/>
        </w:rPr>
        <w:t xml:space="preserve">established in D.18-12-018 </w:t>
      </w:r>
      <w:r w:rsidRPr="00B129AC">
        <w:rPr>
          <w:rFonts w:ascii="Palatino Linotype" w:hAnsi="Palatino Linotype"/>
          <w:szCs w:val="24"/>
        </w:rPr>
        <w:t xml:space="preserve">and </w:t>
      </w:r>
      <w:r w:rsidR="009D56F5">
        <w:rPr>
          <w:rFonts w:ascii="Palatino Linotype" w:hAnsi="Palatino Linotype"/>
          <w:szCs w:val="24"/>
        </w:rPr>
        <w:t>a</w:t>
      </w:r>
      <w:r w:rsidRPr="00B129AC">
        <w:rPr>
          <w:rFonts w:ascii="Palatino Linotype" w:hAnsi="Palatino Linotype"/>
          <w:szCs w:val="24"/>
        </w:rPr>
        <w:t>llow reimbursement increments of $1</w:t>
      </w:r>
      <w:r w:rsidR="002C15C3" w:rsidRPr="00B129AC">
        <w:rPr>
          <w:rFonts w:ascii="Palatino Linotype" w:hAnsi="Palatino Linotype"/>
          <w:szCs w:val="24"/>
        </w:rPr>
        <w:t xml:space="preserve"> million in order for the Karuk Tribe</w:t>
      </w:r>
      <w:r w:rsidRPr="00B129AC">
        <w:rPr>
          <w:rFonts w:ascii="Palatino Linotype" w:hAnsi="Palatino Linotype"/>
          <w:szCs w:val="24"/>
        </w:rPr>
        <w:t xml:space="preserve"> to maintain proper cash flow during project build out.</w:t>
      </w:r>
    </w:p>
    <w:p w14:paraId="1C92DD84" w14:textId="77777777" w:rsidR="00DD0074" w:rsidRDefault="00DD0074" w:rsidP="00DD0074">
      <w:pPr>
        <w:pStyle w:val="ListParagraph"/>
        <w:rPr>
          <w:rFonts w:ascii="Palatino Linotype" w:hAnsi="Palatino Linotype"/>
          <w:szCs w:val="24"/>
        </w:rPr>
      </w:pPr>
    </w:p>
    <w:p w14:paraId="241F80BE" w14:textId="0B28DF27" w:rsidR="00DD0074" w:rsidRPr="009D56F5" w:rsidRDefault="00DD0074" w:rsidP="00DD0074">
      <w:pPr>
        <w:pStyle w:val="Header"/>
        <w:keepNext/>
        <w:widowControl/>
        <w:numPr>
          <w:ilvl w:val="0"/>
          <w:numId w:val="1"/>
        </w:numPr>
        <w:tabs>
          <w:tab w:val="clear" w:pos="720"/>
          <w:tab w:val="clear" w:pos="4320"/>
          <w:tab w:val="clear" w:pos="8640"/>
        </w:tabs>
        <w:ind w:left="360"/>
        <w:rPr>
          <w:rFonts w:ascii="Palatino Linotype" w:hAnsi="Palatino Linotype"/>
          <w:szCs w:val="24"/>
        </w:rPr>
      </w:pPr>
      <w:r w:rsidRPr="009D56F5">
        <w:rPr>
          <w:rFonts w:ascii="Palatino Linotype" w:hAnsi="Palatino Linotype"/>
          <w:szCs w:val="24"/>
        </w:rPr>
        <w:t xml:space="preserve">The amount of </w:t>
      </w:r>
      <w:r w:rsidR="001C6A6A" w:rsidRPr="009D56F5">
        <w:rPr>
          <w:rFonts w:ascii="Palatino Linotype" w:hAnsi="Palatino Linotype"/>
          <w:szCs w:val="24"/>
        </w:rPr>
        <w:t>$509,028</w:t>
      </w:r>
      <w:r w:rsidRPr="009D56F5">
        <w:rPr>
          <w:rFonts w:ascii="Palatino Linotype" w:hAnsi="Palatino Linotype"/>
          <w:szCs w:val="24"/>
        </w:rPr>
        <w:t>, requested for the performance bond</w:t>
      </w:r>
      <w:r w:rsidR="006B00F0">
        <w:rPr>
          <w:rFonts w:ascii="Palatino Linotype" w:hAnsi="Palatino Linotype"/>
          <w:szCs w:val="24"/>
        </w:rPr>
        <w:t>,</w:t>
      </w:r>
      <w:r w:rsidRPr="009D56F5">
        <w:rPr>
          <w:rFonts w:ascii="Palatino Linotype" w:hAnsi="Palatino Linotype"/>
          <w:szCs w:val="24"/>
        </w:rPr>
        <w:t xml:space="preserve"> is removed from the total project budget of $11,329,178, which adjust</w:t>
      </w:r>
      <w:r w:rsidR="006B00F0">
        <w:rPr>
          <w:rFonts w:ascii="Palatino Linotype" w:hAnsi="Palatino Linotype"/>
          <w:szCs w:val="24"/>
        </w:rPr>
        <w:t>s</w:t>
      </w:r>
      <w:r w:rsidRPr="009D56F5">
        <w:rPr>
          <w:rFonts w:ascii="Palatino Linotype" w:hAnsi="Palatino Linotype"/>
          <w:szCs w:val="24"/>
        </w:rPr>
        <w:t xml:space="preserve"> the total of the grant funding to $</w:t>
      </w:r>
      <w:r w:rsidR="00420F36" w:rsidRPr="009D56F5">
        <w:rPr>
          <w:rFonts w:ascii="Palatino Linotype" w:hAnsi="Palatino Linotype"/>
          <w:szCs w:val="24"/>
        </w:rPr>
        <w:t>10,820,150</w:t>
      </w:r>
      <w:r w:rsidRPr="009D56F5">
        <w:rPr>
          <w:rFonts w:ascii="Palatino Linotype" w:hAnsi="Palatino Linotype"/>
          <w:szCs w:val="24"/>
        </w:rPr>
        <w:t>.</w:t>
      </w:r>
    </w:p>
    <w:p w14:paraId="26ACDF21" w14:textId="77777777" w:rsidR="00F16965" w:rsidRDefault="00F16965" w:rsidP="00F16965">
      <w:pPr>
        <w:pStyle w:val="ListParagraph"/>
        <w:rPr>
          <w:rFonts w:ascii="Palatino Linotype" w:hAnsi="Palatino Linotype"/>
          <w:szCs w:val="24"/>
        </w:rPr>
      </w:pPr>
    </w:p>
    <w:p w14:paraId="1C6A6091" w14:textId="77777777" w:rsidR="00F16965" w:rsidRDefault="00F16965" w:rsidP="00F16965">
      <w:pPr>
        <w:pStyle w:val="Header"/>
        <w:keepNext/>
        <w:widowControl/>
        <w:numPr>
          <w:ilvl w:val="0"/>
          <w:numId w:val="1"/>
        </w:numPr>
        <w:tabs>
          <w:tab w:val="clear" w:pos="720"/>
          <w:tab w:val="clear" w:pos="4320"/>
          <w:tab w:val="clear" w:pos="8640"/>
        </w:tabs>
        <w:ind w:left="360"/>
        <w:rPr>
          <w:rFonts w:ascii="Palatino Linotype" w:hAnsi="Palatino Linotype"/>
          <w:szCs w:val="24"/>
        </w:rPr>
      </w:pPr>
      <w:r>
        <w:rPr>
          <w:rFonts w:ascii="Palatino Linotype" w:hAnsi="Palatino Linotype"/>
          <w:szCs w:val="24"/>
        </w:rPr>
        <w:t>T</w:t>
      </w:r>
      <w:r w:rsidRPr="00F16965">
        <w:rPr>
          <w:rFonts w:ascii="Palatino Linotype" w:hAnsi="Palatino Linotype"/>
          <w:szCs w:val="24"/>
        </w:rPr>
        <w:t>he Commission finds that the KRRBI Project request to extend middle-mile infrastructure is indispensable to providing last mile service to unserved households in the project area.</w:t>
      </w:r>
    </w:p>
    <w:p w14:paraId="38076EF9" w14:textId="77777777" w:rsidR="00F16965" w:rsidRDefault="00F16965" w:rsidP="00F16965">
      <w:pPr>
        <w:pStyle w:val="ListParagraph"/>
        <w:rPr>
          <w:rFonts w:ascii="Palatino Linotype" w:hAnsi="Palatino Linotype"/>
          <w:szCs w:val="24"/>
        </w:rPr>
      </w:pPr>
    </w:p>
    <w:p w14:paraId="2C485213" w14:textId="4CDDD98A" w:rsidR="00045FD1" w:rsidRPr="00F16965" w:rsidRDefault="007F65D2" w:rsidP="00F16965">
      <w:pPr>
        <w:pStyle w:val="Header"/>
        <w:keepNext/>
        <w:widowControl/>
        <w:numPr>
          <w:ilvl w:val="0"/>
          <w:numId w:val="1"/>
        </w:numPr>
        <w:tabs>
          <w:tab w:val="clear" w:pos="720"/>
          <w:tab w:val="clear" w:pos="4320"/>
          <w:tab w:val="clear" w:pos="8640"/>
        </w:tabs>
        <w:ind w:left="360"/>
        <w:rPr>
          <w:rFonts w:ascii="Palatino Linotype" w:hAnsi="Palatino Linotype"/>
          <w:szCs w:val="24"/>
        </w:rPr>
      </w:pPr>
      <w:r>
        <w:rPr>
          <w:rFonts w:ascii="Palatino Linotype" w:hAnsi="Palatino Linotype"/>
          <w:szCs w:val="24"/>
        </w:rPr>
        <w:t>Pursuant to Order</w:t>
      </w:r>
      <w:r w:rsidR="00DD5ADB">
        <w:rPr>
          <w:rFonts w:ascii="Palatino Linotype" w:hAnsi="Palatino Linotype"/>
          <w:szCs w:val="24"/>
        </w:rPr>
        <w:t>ing Paragraph 6 of Resolution T-17418, t</w:t>
      </w:r>
      <w:r w:rsidR="005C7008" w:rsidRPr="00F16965">
        <w:rPr>
          <w:rFonts w:ascii="Palatino Linotype" w:hAnsi="Palatino Linotype"/>
          <w:szCs w:val="24"/>
        </w:rPr>
        <w:t>he KRRBI middle</w:t>
      </w:r>
      <w:r w:rsidR="004D1BD5">
        <w:rPr>
          <w:rFonts w:ascii="Palatino Linotype" w:hAnsi="Palatino Linotype"/>
          <w:szCs w:val="24"/>
        </w:rPr>
        <w:t>-</w:t>
      </w:r>
      <w:r w:rsidR="005C7008" w:rsidRPr="00F16965">
        <w:rPr>
          <w:rFonts w:ascii="Palatino Linotype" w:hAnsi="Palatino Linotype"/>
          <w:szCs w:val="24"/>
        </w:rPr>
        <w:t>mile network shall be made available for wholesale access to other potential CASF grantees at reasonable rates and terms. These reasonable rates shall be at cost.</w:t>
      </w:r>
    </w:p>
    <w:p w14:paraId="392C1C12" w14:textId="77777777" w:rsidR="003A3E2D" w:rsidRDefault="003A3E2D" w:rsidP="000F0175">
      <w:pPr>
        <w:pStyle w:val="Header"/>
        <w:keepNext/>
        <w:widowControl/>
        <w:tabs>
          <w:tab w:val="clear" w:pos="4320"/>
          <w:tab w:val="clear" w:pos="8640"/>
        </w:tabs>
        <w:rPr>
          <w:rFonts w:ascii="Palatino Linotype" w:hAnsi="Palatino Linotype"/>
          <w:szCs w:val="24"/>
        </w:rPr>
      </w:pPr>
    </w:p>
    <w:p w14:paraId="5C25A295" w14:textId="7175A9ED" w:rsidR="002C15C3" w:rsidRDefault="002C15C3" w:rsidP="00902E59">
      <w:pPr>
        <w:pStyle w:val="Header"/>
        <w:keepNext/>
        <w:widowControl/>
        <w:numPr>
          <w:ilvl w:val="0"/>
          <w:numId w:val="1"/>
        </w:numPr>
        <w:tabs>
          <w:tab w:val="clear" w:pos="720"/>
          <w:tab w:val="clear" w:pos="4320"/>
          <w:tab w:val="clear" w:pos="8640"/>
        </w:tabs>
        <w:ind w:left="360"/>
        <w:rPr>
          <w:rFonts w:ascii="Palatino Linotype" w:hAnsi="Palatino Linotype"/>
          <w:szCs w:val="24"/>
        </w:rPr>
      </w:pPr>
      <w:r>
        <w:rPr>
          <w:rFonts w:ascii="Palatino Linotype" w:hAnsi="Palatino Linotype"/>
          <w:szCs w:val="24"/>
        </w:rPr>
        <w:t>If the Karuk Tribe fails to complete the project in accordance with the CASF guidelines and requirements outline</w:t>
      </w:r>
      <w:r w:rsidR="0074016D">
        <w:rPr>
          <w:rFonts w:ascii="Palatino Linotype" w:hAnsi="Palatino Linotype"/>
          <w:szCs w:val="24"/>
        </w:rPr>
        <w:t>d</w:t>
      </w:r>
      <w:r>
        <w:rPr>
          <w:rFonts w:ascii="Palatino Linotype" w:hAnsi="Palatino Linotype"/>
          <w:szCs w:val="24"/>
        </w:rPr>
        <w:t xml:space="preserve"> in D.18-12-018 and its Appendix 1, and the terms in this Resolution, the Karuk Tribe must reimburse some or all of the CASF funds that it has received. </w:t>
      </w:r>
    </w:p>
    <w:p w14:paraId="4811587F" w14:textId="77777777" w:rsidR="000F0175" w:rsidRDefault="000F0175" w:rsidP="000F0175">
      <w:pPr>
        <w:pStyle w:val="Header"/>
        <w:keepNext/>
        <w:widowControl/>
        <w:tabs>
          <w:tab w:val="clear" w:pos="4320"/>
          <w:tab w:val="clear" w:pos="8640"/>
        </w:tabs>
        <w:rPr>
          <w:rFonts w:ascii="Palatino Linotype" w:hAnsi="Palatino Linotype"/>
          <w:szCs w:val="24"/>
        </w:rPr>
      </w:pPr>
    </w:p>
    <w:p w14:paraId="31D88AE9" w14:textId="2D14AA53" w:rsidR="00005F9D" w:rsidRDefault="002C15C3" w:rsidP="00005F9D">
      <w:pPr>
        <w:pStyle w:val="Header"/>
        <w:keepNext/>
        <w:widowControl/>
        <w:numPr>
          <w:ilvl w:val="0"/>
          <w:numId w:val="1"/>
        </w:numPr>
        <w:tabs>
          <w:tab w:val="clear" w:pos="720"/>
          <w:tab w:val="clear" w:pos="4320"/>
          <w:tab w:val="clear" w:pos="8640"/>
        </w:tabs>
        <w:ind w:left="360"/>
        <w:rPr>
          <w:rFonts w:ascii="Palatino Linotype" w:hAnsi="Palatino Linotype"/>
          <w:szCs w:val="24"/>
        </w:rPr>
      </w:pPr>
      <w:r>
        <w:rPr>
          <w:rFonts w:ascii="Palatino Linotype" w:hAnsi="Palatino Linotype"/>
          <w:szCs w:val="24"/>
        </w:rPr>
        <w:t>The Karuk Tribe must complete and execute the consent form (to be sent to the Grantee after this Resolution is adopted) agreeing to the conditions set forth in this Resolution and return it to the CASF Staff within 30</w:t>
      </w:r>
      <w:r w:rsidR="000F0175">
        <w:rPr>
          <w:rFonts w:ascii="Palatino Linotype" w:hAnsi="Palatino Linotype"/>
          <w:szCs w:val="24"/>
        </w:rPr>
        <w:t xml:space="preserve"> c</w:t>
      </w:r>
      <w:r>
        <w:rPr>
          <w:rFonts w:ascii="Palatino Linotype" w:hAnsi="Palatino Linotype"/>
          <w:szCs w:val="24"/>
        </w:rPr>
        <w:t xml:space="preserve">alendar days from the date of </w:t>
      </w:r>
      <w:r>
        <w:rPr>
          <w:rFonts w:ascii="Palatino Linotype" w:hAnsi="Palatino Linotype"/>
          <w:szCs w:val="24"/>
        </w:rPr>
        <w:lastRenderedPageBreak/>
        <w:t xml:space="preserve">the adoption of this Resolution. Failure to submit the consent form within 30 </w:t>
      </w:r>
      <w:r w:rsidRPr="00005F9D">
        <w:rPr>
          <w:rFonts w:ascii="Palatino Linotype" w:hAnsi="Palatino Linotype"/>
          <w:szCs w:val="24"/>
        </w:rPr>
        <w:t>calendar days from the adoption date of this Resolution may result in the Commission voiding the grant award.</w:t>
      </w:r>
    </w:p>
    <w:p w14:paraId="5B55D792" w14:textId="77777777" w:rsidR="00005F9D" w:rsidRDefault="00005F9D" w:rsidP="00005F9D">
      <w:pPr>
        <w:pStyle w:val="ListParagraph"/>
        <w:rPr>
          <w:rFonts w:ascii="Palatino Linotype" w:hAnsi="Palatino Linotype"/>
        </w:rPr>
      </w:pPr>
    </w:p>
    <w:p w14:paraId="1D40361B" w14:textId="44C8D747" w:rsidR="000F0175" w:rsidRPr="00005F9D" w:rsidRDefault="000F0175" w:rsidP="00005F9D">
      <w:pPr>
        <w:pStyle w:val="Header"/>
        <w:keepNext/>
        <w:widowControl/>
        <w:numPr>
          <w:ilvl w:val="0"/>
          <w:numId w:val="1"/>
        </w:numPr>
        <w:tabs>
          <w:tab w:val="clear" w:pos="720"/>
          <w:tab w:val="clear" w:pos="4320"/>
          <w:tab w:val="clear" w:pos="8640"/>
        </w:tabs>
        <w:ind w:left="360"/>
        <w:rPr>
          <w:rFonts w:ascii="Palatino Linotype" w:hAnsi="Palatino Linotype"/>
          <w:szCs w:val="24"/>
        </w:rPr>
      </w:pPr>
      <w:r w:rsidRPr="00005F9D">
        <w:rPr>
          <w:rFonts w:ascii="Palatino Linotype" w:hAnsi="Palatino Linotype"/>
        </w:rPr>
        <w:t xml:space="preserve">The Commission cannot release funds for construction activities until CEQA review is complete. The KRRBI Project is required to comply with the requirements set forth in the CEQA Section of the Resolution. The KRRBI Project must provide the PEA prior to the first payment. CASF will reimburse </w:t>
      </w:r>
      <w:r w:rsidRPr="00D2016F">
        <w:rPr>
          <w:rFonts w:ascii="Palatino Linotype" w:hAnsi="Palatino Linotype"/>
        </w:rPr>
        <w:t>Energy</w:t>
      </w:r>
      <w:r w:rsidR="00005F9D" w:rsidRPr="00D2016F">
        <w:rPr>
          <w:rFonts w:ascii="Palatino Linotype" w:hAnsi="Palatino Linotype"/>
        </w:rPr>
        <w:t>/Communications</w:t>
      </w:r>
      <w:r w:rsidRPr="00D2016F">
        <w:rPr>
          <w:rFonts w:ascii="Palatino Linotype" w:hAnsi="Palatino Linotype"/>
        </w:rPr>
        <w:t xml:space="preserve"> Division</w:t>
      </w:r>
      <w:r w:rsidRPr="00005F9D">
        <w:rPr>
          <w:rFonts w:ascii="Palatino Linotype" w:hAnsi="Palatino Linotype"/>
        </w:rPr>
        <w:t xml:space="preserve"> for all costs related to the PEA. </w:t>
      </w:r>
    </w:p>
    <w:p w14:paraId="3B939983" w14:textId="0AEF470A" w:rsidR="00F22C42" w:rsidRDefault="00F22C42" w:rsidP="00F22C42">
      <w:pPr>
        <w:rPr>
          <w:rFonts w:ascii="Palatino Linotype" w:hAnsi="Palatino Linotype"/>
        </w:rPr>
      </w:pPr>
    </w:p>
    <w:p w14:paraId="1884FBF0" w14:textId="40C1ED98" w:rsidR="001C55A0" w:rsidRDefault="001C55A0" w:rsidP="00F22C42">
      <w:pPr>
        <w:rPr>
          <w:rFonts w:ascii="Palatino Linotype" w:hAnsi="Palatino Linotype"/>
        </w:rPr>
      </w:pPr>
    </w:p>
    <w:p w14:paraId="287505DE" w14:textId="77777777" w:rsidR="00F22C42" w:rsidRPr="00184E4F" w:rsidRDefault="00F22C42" w:rsidP="00F22C42">
      <w:pPr>
        <w:pStyle w:val="BodyText"/>
        <w:rPr>
          <w:rFonts w:ascii="Palatino Linotype" w:hAnsi="Palatino Linotype"/>
        </w:rPr>
      </w:pPr>
      <w:r w:rsidRPr="00184E4F">
        <w:rPr>
          <w:rFonts w:ascii="Palatino Linotype" w:hAnsi="Palatino Linotype"/>
        </w:rPr>
        <w:t>This Resolution is effective today.</w:t>
      </w:r>
    </w:p>
    <w:p w14:paraId="2C6ECFDF" w14:textId="77777777" w:rsidR="00F22C42" w:rsidRPr="00184E4F" w:rsidRDefault="00F22C42" w:rsidP="00F22C42">
      <w:pPr>
        <w:rPr>
          <w:rFonts w:ascii="Palatino Linotype" w:hAnsi="Palatino Linotype"/>
        </w:rPr>
      </w:pPr>
    </w:p>
    <w:p w14:paraId="2BA91704" w14:textId="77777777" w:rsidR="00C26A85" w:rsidRDefault="00C26A85" w:rsidP="00C26A85">
      <w:pPr>
        <w:pStyle w:val="Title"/>
        <w:jc w:val="left"/>
        <w:rPr>
          <w:rFonts w:ascii="Palatino Linotype" w:hAnsi="Palatino Linotype"/>
          <w:b w:val="0"/>
        </w:rPr>
      </w:pPr>
      <w:r w:rsidRPr="00A25B26">
        <w:rPr>
          <w:rFonts w:ascii="Palatino Linotype" w:hAnsi="Palatino Linotype"/>
          <w:b w:val="0"/>
        </w:rPr>
        <w:t xml:space="preserve">I hereby certify that the Public Utilities Commission adopted this Resolution at its regular meeting on </w:t>
      </w:r>
      <w:r>
        <w:rPr>
          <w:rFonts w:ascii="Palatino Linotype" w:hAnsi="Palatino Linotype"/>
          <w:b w:val="0"/>
        </w:rPr>
        <w:t>_________________.</w:t>
      </w:r>
      <w:r w:rsidRPr="00A25B26">
        <w:rPr>
          <w:rFonts w:ascii="Palatino Linotype" w:hAnsi="Palatino Linotype"/>
          <w:b w:val="0"/>
        </w:rPr>
        <w:t xml:space="preserve"> The following Commissioners adopted it:</w:t>
      </w:r>
    </w:p>
    <w:p w14:paraId="2FAC5B7A" w14:textId="77777777" w:rsidR="00F22C42" w:rsidRPr="00184E4F" w:rsidRDefault="00F22C42" w:rsidP="00F22C42">
      <w:pPr>
        <w:rPr>
          <w:rFonts w:ascii="Palatino Linotype" w:hAnsi="Palatino Linotype"/>
        </w:rPr>
      </w:pPr>
    </w:p>
    <w:p w14:paraId="023E1930" w14:textId="77777777" w:rsidR="00F22C42" w:rsidRPr="00184E4F" w:rsidRDefault="00F22C42" w:rsidP="00F22C42">
      <w:pPr>
        <w:rPr>
          <w:rFonts w:ascii="Palatino Linotype" w:hAnsi="Palatino Linotype"/>
        </w:rPr>
      </w:pPr>
    </w:p>
    <w:p w14:paraId="46E73264" w14:textId="77777777" w:rsidR="00F22C42" w:rsidRPr="00184E4F" w:rsidRDefault="00F22C42" w:rsidP="00F22C42">
      <w:pPr>
        <w:pStyle w:val="Header"/>
        <w:widowControl/>
        <w:tabs>
          <w:tab w:val="clear" w:pos="4320"/>
          <w:tab w:val="clear" w:pos="8640"/>
        </w:tabs>
        <w:rPr>
          <w:rFonts w:ascii="Palatino Linotype" w:hAnsi="Palatino Linotype"/>
        </w:rPr>
      </w:pPr>
    </w:p>
    <w:tbl>
      <w:tblPr>
        <w:tblW w:w="0" w:type="auto"/>
        <w:tblInd w:w="4788" w:type="dxa"/>
        <w:tblLayout w:type="fixed"/>
        <w:tblLook w:val="0000" w:firstRow="0" w:lastRow="0" w:firstColumn="0" w:lastColumn="0" w:noHBand="0" w:noVBand="0"/>
      </w:tblPr>
      <w:tblGrid>
        <w:gridCol w:w="3870"/>
      </w:tblGrid>
      <w:tr w:rsidR="00F22C42" w:rsidRPr="00184E4F" w14:paraId="3CB82213" w14:textId="77777777" w:rsidTr="00552E02">
        <w:tc>
          <w:tcPr>
            <w:tcW w:w="3870" w:type="dxa"/>
            <w:tcBorders>
              <w:bottom w:val="single" w:sz="6" w:space="0" w:color="auto"/>
            </w:tcBorders>
          </w:tcPr>
          <w:p w14:paraId="2E84EE56" w14:textId="77777777" w:rsidR="00F22C42" w:rsidRPr="00184E4F" w:rsidRDefault="00F22C42" w:rsidP="00552E02">
            <w:pPr>
              <w:ind w:right="-648"/>
              <w:rPr>
                <w:rFonts w:ascii="Palatino Linotype" w:hAnsi="Palatino Linotype"/>
              </w:rPr>
            </w:pPr>
          </w:p>
        </w:tc>
      </w:tr>
      <w:tr w:rsidR="00F22C42" w:rsidRPr="00184E4F" w14:paraId="17528523" w14:textId="77777777" w:rsidTr="00552E02">
        <w:tc>
          <w:tcPr>
            <w:tcW w:w="3870" w:type="dxa"/>
          </w:tcPr>
          <w:p w14:paraId="7EFFFBA7" w14:textId="0D0DA87D" w:rsidR="00F22C42" w:rsidRPr="00184E4F" w:rsidRDefault="00C26A85" w:rsidP="00552E02">
            <w:pPr>
              <w:pStyle w:val="Heading6"/>
              <w:jc w:val="center"/>
              <w:rPr>
                <w:rFonts w:ascii="Palatino Linotype" w:hAnsi="Palatino Linotype"/>
                <w:i w:val="0"/>
                <w:iCs/>
                <w:sz w:val="24"/>
              </w:rPr>
            </w:pPr>
            <w:r>
              <w:rPr>
                <w:rFonts w:ascii="Palatino Linotype" w:hAnsi="Palatino Linotype"/>
                <w:i w:val="0"/>
                <w:iCs/>
                <w:sz w:val="24"/>
              </w:rPr>
              <w:t>Alice Stebbins</w:t>
            </w:r>
          </w:p>
          <w:p w14:paraId="3D66442F" w14:textId="77777777" w:rsidR="00F22C42" w:rsidRPr="00184E4F" w:rsidRDefault="00F22C42" w:rsidP="00552E02">
            <w:pPr>
              <w:pStyle w:val="Heading6"/>
              <w:spacing w:before="0"/>
              <w:jc w:val="center"/>
              <w:rPr>
                <w:rFonts w:ascii="Palatino Linotype" w:hAnsi="Palatino Linotype"/>
                <w:i w:val="0"/>
                <w:iCs/>
                <w:sz w:val="24"/>
              </w:rPr>
            </w:pPr>
            <w:r w:rsidRPr="00184E4F">
              <w:rPr>
                <w:rFonts w:ascii="Palatino Linotype" w:hAnsi="Palatino Linotype"/>
                <w:i w:val="0"/>
                <w:iCs/>
                <w:sz w:val="24"/>
              </w:rPr>
              <w:t>Executive Director</w:t>
            </w:r>
          </w:p>
        </w:tc>
      </w:tr>
    </w:tbl>
    <w:p w14:paraId="33353DE4" w14:textId="1C9423C7" w:rsidR="0055598A" w:rsidRDefault="0055598A"/>
    <w:p w14:paraId="3DA30482" w14:textId="77777777" w:rsidR="00A15689" w:rsidRDefault="00A15689" w:rsidP="00C2518C">
      <w:pPr>
        <w:keepNext/>
        <w:keepLines/>
        <w:tabs>
          <w:tab w:val="left" w:pos="360"/>
        </w:tabs>
        <w:overflowPunct/>
        <w:autoSpaceDE/>
        <w:autoSpaceDN/>
        <w:adjustRightInd/>
        <w:jc w:val="center"/>
        <w:textAlignment w:val="auto"/>
        <w:rPr>
          <w:rFonts w:ascii="Palatino Linotype" w:hAnsi="Palatino Linotype"/>
          <w:b/>
        </w:rPr>
        <w:sectPr w:rsidR="00A15689" w:rsidSect="00B407A7">
          <w:headerReference w:type="default" r:id="rId14"/>
          <w:footerReference w:type="default" r:id="rId15"/>
          <w:headerReference w:type="first" r:id="rId16"/>
          <w:footerReference w:type="first" r:id="rId17"/>
          <w:pgSz w:w="12240" w:h="15840" w:code="1"/>
          <w:pgMar w:top="1440" w:right="1440" w:bottom="1440" w:left="1440" w:header="720" w:footer="576" w:gutter="0"/>
          <w:cols w:space="720"/>
          <w:titlePg/>
          <w:docGrid w:linePitch="360"/>
        </w:sectPr>
      </w:pPr>
    </w:p>
    <w:p w14:paraId="2085104E" w14:textId="6E7946EE" w:rsidR="00C2518C" w:rsidRPr="00F4380F" w:rsidRDefault="00C2518C" w:rsidP="00C2518C">
      <w:pPr>
        <w:keepNext/>
        <w:keepLines/>
        <w:tabs>
          <w:tab w:val="left" w:pos="360"/>
        </w:tabs>
        <w:overflowPunct/>
        <w:autoSpaceDE/>
        <w:autoSpaceDN/>
        <w:adjustRightInd/>
        <w:jc w:val="center"/>
        <w:textAlignment w:val="auto"/>
        <w:rPr>
          <w:rFonts w:ascii="Palatino Linotype" w:hAnsi="Palatino Linotype"/>
          <w:b/>
        </w:rPr>
      </w:pPr>
      <w:r w:rsidRPr="00F4380F">
        <w:rPr>
          <w:rFonts w:ascii="Palatino Linotype" w:hAnsi="Palatino Linotype"/>
          <w:b/>
        </w:rPr>
        <w:lastRenderedPageBreak/>
        <w:t>APPENDIX A</w:t>
      </w:r>
    </w:p>
    <w:p w14:paraId="2BCF3D54" w14:textId="0B7A0E5C" w:rsidR="00C2518C" w:rsidRPr="00F4380F" w:rsidRDefault="00C2518C" w:rsidP="00C2518C">
      <w:pPr>
        <w:keepNext/>
        <w:keepLines/>
        <w:tabs>
          <w:tab w:val="left" w:pos="360"/>
        </w:tabs>
        <w:overflowPunct/>
        <w:autoSpaceDE/>
        <w:autoSpaceDN/>
        <w:adjustRightInd/>
        <w:jc w:val="center"/>
        <w:textAlignment w:val="auto"/>
        <w:rPr>
          <w:rFonts w:ascii="Palatino Linotype" w:hAnsi="Palatino Linotype"/>
          <w:b/>
        </w:rPr>
      </w:pPr>
      <w:r w:rsidRPr="00F4380F">
        <w:rPr>
          <w:rFonts w:ascii="Palatino Linotype" w:hAnsi="Palatino Linotype"/>
          <w:b/>
        </w:rPr>
        <w:t>Resolution T –17</w:t>
      </w:r>
      <w:r w:rsidR="00F4380F">
        <w:rPr>
          <w:rFonts w:ascii="Palatino Linotype" w:hAnsi="Palatino Linotype"/>
          <w:b/>
        </w:rPr>
        <w:t>690</w:t>
      </w:r>
    </w:p>
    <w:p w14:paraId="487093CF" w14:textId="77777777" w:rsidR="00C2518C" w:rsidRPr="00F4380F" w:rsidRDefault="00C2518C" w:rsidP="00C2518C">
      <w:pPr>
        <w:keepNext/>
        <w:keepLines/>
        <w:tabs>
          <w:tab w:val="left" w:pos="360"/>
        </w:tabs>
        <w:overflowPunct/>
        <w:autoSpaceDE/>
        <w:autoSpaceDN/>
        <w:adjustRightInd/>
        <w:jc w:val="center"/>
        <w:textAlignment w:val="auto"/>
        <w:rPr>
          <w:rFonts w:ascii="Palatino Linotype" w:hAnsi="Palatino Linotype"/>
          <w:b/>
        </w:rPr>
      </w:pPr>
      <w:r w:rsidRPr="00F4380F">
        <w:rPr>
          <w:rFonts w:ascii="Palatino Linotype" w:hAnsi="Palatino Linotype"/>
          <w:b/>
        </w:rPr>
        <w:t xml:space="preserve">The Karuk Tribe </w:t>
      </w:r>
      <w:r w:rsidRPr="008F1C3E">
        <w:rPr>
          <w:rFonts w:ascii="Palatino Linotype" w:hAnsi="Palatino Linotype"/>
          <w:b/>
          <w:szCs w:val="24"/>
        </w:rPr>
        <w:t>Klamath River Rural Broadband Initiative</w:t>
      </w:r>
      <w:r w:rsidRPr="00F4380F">
        <w:rPr>
          <w:rFonts w:ascii="Palatino Linotype" w:hAnsi="Palatino Linotype"/>
          <w:b/>
        </w:rPr>
        <w:t xml:space="preserve"> Project</w:t>
      </w:r>
    </w:p>
    <w:p w14:paraId="21E3534D" w14:textId="77777777" w:rsidR="00C2518C" w:rsidRPr="00F4380F" w:rsidRDefault="00C2518C" w:rsidP="00C2518C">
      <w:pPr>
        <w:keepNext/>
        <w:keepLines/>
        <w:tabs>
          <w:tab w:val="left" w:pos="360"/>
        </w:tabs>
        <w:overflowPunct/>
        <w:autoSpaceDE/>
        <w:autoSpaceDN/>
        <w:adjustRightInd/>
        <w:jc w:val="center"/>
        <w:textAlignment w:val="auto"/>
        <w:rPr>
          <w:rFonts w:ascii="Palatino Linotype" w:hAnsi="Palatino Linotype"/>
          <w:b/>
        </w:rPr>
      </w:pPr>
      <w:r w:rsidRPr="00F4380F">
        <w:rPr>
          <w:rFonts w:ascii="Palatino Linotype" w:hAnsi="Palatino Linotype"/>
          <w:b/>
        </w:rPr>
        <w:t>Key Information</w:t>
      </w:r>
    </w:p>
    <w:p w14:paraId="28FF886A" w14:textId="77777777" w:rsidR="00C2518C" w:rsidRDefault="00C2518C" w:rsidP="00C2518C">
      <w:pPr>
        <w:keepNext/>
        <w:keepLines/>
        <w:tabs>
          <w:tab w:val="left" w:pos="360"/>
        </w:tabs>
        <w:overflowPunct/>
        <w:autoSpaceDE/>
        <w:autoSpaceDN/>
        <w:adjustRightInd/>
        <w:jc w:val="center"/>
        <w:textAlignment w:val="auto"/>
        <w:rPr>
          <w:b/>
        </w:rPr>
      </w:pPr>
    </w:p>
    <w:tbl>
      <w:tblPr>
        <w:tblW w:w="1044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7"/>
        <w:gridCol w:w="5963"/>
      </w:tblGrid>
      <w:tr w:rsidR="00C2518C" w:rsidRPr="00F87650" w14:paraId="07836B41" w14:textId="77777777" w:rsidTr="00E027B4">
        <w:tc>
          <w:tcPr>
            <w:tcW w:w="4477" w:type="dxa"/>
            <w:shd w:val="clear" w:color="auto" w:fill="auto"/>
          </w:tcPr>
          <w:p w14:paraId="6E21235F" w14:textId="77777777" w:rsidR="00C2518C" w:rsidRPr="00F87650" w:rsidRDefault="00C2518C" w:rsidP="00E027B4">
            <w:pPr>
              <w:keepNext/>
              <w:keepLines/>
              <w:tabs>
                <w:tab w:val="left" w:pos="360"/>
              </w:tabs>
              <w:overflowPunct/>
              <w:autoSpaceDE/>
              <w:autoSpaceDN/>
              <w:adjustRightInd/>
              <w:spacing w:after="120"/>
              <w:textAlignment w:val="auto"/>
              <w:rPr>
                <w:i/>
              </w:rPr>
            </w:pPr>
            <w:r w:rsidRPr="00F87650">
              <w:rPr>
                <w:i/>
              </w:rPr>
              <w:t>Project Name</w:t>
            </w:r>
          </w:p>
        </w:tc>
        <w:tc>
          <w:tcPr>
            <w:tcW w:w="5963" w:type="dxa"/>
            <w:shd w:val="clear" w:color="auto" w:fill="auto"/>
          </w:tcPr>
          <w:p w14:paraId="0856DDB0" w14:textId="77777777" w:rsidR="00C2518C" w:rsidRPr="008F1C3E" w:rsidRDefault="00C2518C" w:rsidP="00E027B4">
            <w:pPr>
              <w:keepNext/>
              <w:keepLines/>
              <w:tabs>
                <w:tab w:val="left" w:pos="360"/>
              </w:tabs>
              <w:overflowPunct/>
              <w:autoSpaceDE/>
              <w:autoSpaceDN/>
              <w:adjustRightInd/>
              <w:jc w:val="center"/>
              <w:textAlignment w:val="auto"/>
              <w:rPr>
                <w:rFonts w:ascii="Palatino Linotype" w:hAnsi="Palatino Linotype"/>
                <w:b/>
              </w:rPr>
            </w:pPr>
            <w:r w:rsidRPr="008F1C3E">
              <w:rPr>
                <w:rFonts w:ascii="Palatino Linotype" w:hAnsi="Palatino Linotype"/>
                <w:b/>
                <w:szCs w:val="24"/>
              </w:rPr>
              <w:t>Klamath River Rural Broadband Initiative</w:t>
            </w:r>
            <w:r w:rsidRPr="008F1C3E">
              <w:rPr>
                <w:rFonts w:ascii="Palatino Linotype" w:hAnsi="Palatino Linotype"/>
                <w:b/>
              </w:rPr>
              <w:t xml:space="preserve"> Project</w:t>
            </w:r>
          </w:p>
        </w:tc>
      </w:tr>
      <w:tr w:rsidR="00C2518C" w:rsidRPr="00F87650" w14:paraId="4C54E1D1" w14:textId="77777777" w:rsidTr="00E027B4">
        <w:tc>
          <w:tcPr>
            <w:tcW w:w="4477" w:type="dxa"/>
            <w:shd w:val="clear" w:color="auto" w:fill="auto"/>
          </w:tcPr>
          <w:p w14:paraId="57B64692" w14:textId="77777777" w:rsidR="00C2518C" w:rsidRPr="00F87650" w:rsidRDefault="00C2518C" w:rsidP="00E027B4">
            <w:pPr>
              <w:keepNext/>
              <w:keepLines/>
              <w:tabs>
                <w:tab w:val="left" w:pos="360"/>
              </w:tabs>
              <w:overflowPunct/>
              <w:autoSpaceDE/>
              <w:autoSpaceDN/>
              <w:adjustRightInd/>
              <w:spacing w:after="120"/>
              <w:textAlignment w:val="auto"/>
              <w:rPr>
                <w:i/>
              </w:rPr>
            </w:pPr>
            <w:r w:rsidRPr="00F87650">
              <w:rPr>
                <w:i/>
              </w:rPr>
              <w:t>Project Plan</w:t>
            </w:r>
          </w:p>
        </w:tc>
        <w:tc>
          <w:tcPr>
            <w:tcW w:w="5963" w:type="dxa"/>
            <w:shd w:val="clear" w:color="auto" w:fill="auto"/>
          </w:tcPr>
          <w:p w14:paraId="06BE4475" w14:textId="0DBD86CF" w:rsidR="00C448DE" w:rsidRPr="008F1C3E" w:rsidRDefault="00C2518C" w:rsidP="00E027B4">
            <w:pPr>
              <w:keepNext/>
              <w:overflowPunct/>
              <w:autoSpaceDE/>
              <w:autoSpaceDN/>
              <w:adjustRightInd/>
              <w:textAlignment w:val="auto"/>
              <w:rPr>
                <w:rFonts w:ascii="Palatino Linotype" w:hAnsi="Palatino Linotype"/>
                <w:szCs w:val="24"/>
              </w:rPr>
            </w:pPr>
            <w:r w:rsidRPr="008F1C3E">
              <w:rPr>
                <w:rFonts w:ascii="Palatino Linotype" w:hAnsi="Palatino Linotype"/>
                <w:szCs w:val="24"/>
              </w:rPr>
              <w:t>The project will install a 104.1</w:t>
            </w:r>
            <w:r w:rsidR="008F1C3E" w:rsidRPr="008F1C3E">
              <w:rPr>
                <w:rFonts w:ascii="Palatino Linotype" w:hAnsi="Palatino Linotype"/>
                <w:szCs w:val="24"/>
              </w:rPr>
              <w:t>-</w:t>
            </w:r>
            <w:r w:rsidRPr="008F1C3E">
              <w:rPr>
                <w:rFonts w:ascii="Palatino Linotype" w:hAnsi="Palatino Linotype"/>
                <w:szCs w:val="24"/>
              </w:rPr>
              <w:t>mile middle-mile fiber optic network as well as provide last mile fixed wireless broadband access to eight first responder agencies and fourteen other anchor institutions</w:t>
            </w:r>
            <w:r w:rsidR="004F4DC7">
              <w:rPr>
                <w:rFonts w:ascii="Palatino Linotype" w:hAnsi="Palatino Linotype"/>
                <w:szCs w:val="24"/>
              </w:rPr>
              <w:t>,</w:t>
            </w:r>
            <w:r w:rsidRPr="008F1C3E">
              <w:rPr>
                <w:rFonts w:ascii="Palatino Linotype" w:hAnsi="Palatino Linotype"/>
                <w:szCs w:val="24"/>
              </w:rPr>
              <w:t xml:space="preserve"> as well as 616 households</w:t>
            </w:r>
            <w:r w:rsidR="004F4DC7">
              <w:rPr>
                <w:rFonts w:ascii="Palatino Linotype" w:hAnsi="Palatino Linotype"/>
                <w:szCs w:val="24"/>
              </w:rPr>
              <w:t>,</w:t>
            </w:r>
            <w:r w:rsidRPr="008F1C3E">
              <w:rPr>
                <w:rFonts w:ascii="Palatino Linotype" w:hAnsi="Palatino Linotype"/>
                <w:szCs w:val="24"/>
              </w:rPr>
              <w:t xml:space="preserve"> in Orick, Orleans, Wautec, Johnsons and Weitchpec.</w:t>
            </w:r>
          </w:p>
        </w:tc>
      </w:tr>
      <w:tr w:rsidR="00C2518C" w:rsidRPr="00F87650" w14:paraId="4FDBCD2E" w14:textId="77777777" w:rsidTr="00E027B4">
        <w:tc>
          <w:tcPr>
            <w:tcW w:w="4477" w:type="dxa"/>
            <w:shd w:val="clear" w:color="auto" w:fill="auto"/>
          </w:tcPr>
          <w:p w14:paraId="6F67FA4C" w14:textId="77777777" w:rsidR="00C2518C" w:rsidRPr="00F87650" w:rsidRDefault="00C2518C" w:rsidP="00E027B4">
            <w:pPr>
              <w:keepNext/>
              <w:keepLines/>
              <w:tabs>
                <w:tab w:val="left" w:pos="360"/>
              </w:tabs>
              <w:overflowPunct/>
              <w:autoSpaceDE/>
              <w:autoSpaceDN/>
              <w:adjustRightInd/>
              <w:spacing w:after="120"/>
              <w:textAlignment w:val="auto"/>
              <w:rPr>
                <w:i/>
              </w:rPr>
            </w:pPr>
            <w:r w:rsidRPr="00F87650">
              <w:rPr>
                <w:i/>
              </w:rPr>
              <w:t>Project Size (in square miles)</w:t>
            </w:r>
          </w:p>
        </w:tc>
        <w:tc>
          <w:tcPr>
            <w:tcW w:w="5963" w:type="dxa"/>
            <w:shd w:val="clear" w:color="auto" w:fill="auto"/>
          </w:tcPr>
          <w:p w14:paraId="02FA1A9E" w14:textId="7D105276" w:rsidR="00C448DE" w:rsidRPr="008F1C3E" w:rsidRDefault="00C2518C" w:rsidP="008F1C3E">
            <w:pPr>
              <w:keepNext/>
              <w:keepLines/>
              <w:tabs>
                <w:tab w:val="left" w:pos="360"/>
              </w:tabs>
              <w:overflowPunct/>
              <w:autoSpaceDE/>
              <w:autoSpaceDN/>
              <w:adjustRightInd/>
              <w:spacing w:after="120"/>
              <w:textAlignment w:val="auto"/>
              <w:rPr>
                <w:rFonts w:ascii="Palatino Linotype" w:hAnsi="Palatino Linotype"/>
              </w:rPr>
            </w:pPr>
            <w:r w:rsidRPr="008F1C3E">
              <w:rPr>
                <w:rFonts w:ascii="Palatino Linotype" w:hAnsi="Palatino Linotype"/>
              </w:rPr>
              <w:t>80 square miles</w:t>
            </w:r>
          </w:p>
        </w:tc>
      </w:tr>
      <w:tr w:rsidR="00C2518C" w:rsidRPr="00F87650" w14:paraId="5C82970A" w14:textId="77777777" w:rsidTr="00E027B4">
        <w:trPr>
          <w:trHeight w:val="1700"/>
        </w:trPr>
        <w:tc>
          <w:tcPr>
            <w:tcW w:w="4477" w:type="dxa"/>
            <w:shd w:val="clear" w:color="auto" w:fill="auto"/>
          </w:tcPr>
          <w:p w14:paraId="3E5B36E1" w14:textId="77777777" w:rsidR="00C2518C" w:rsidRPr="00F87650" w:rsidRDefault="00C2518C" w:rsidP="00E027B4">
            <w:pPr>
              <w:keepNext/>
              <w:keepLines/>
              <w:tabs>
                <w:tab w:val="left" w:pos="360"/>
              </w:tabs>
              <w:overflowPunct/>
              <w:autoSpaceDE/>
              <w:autoSpaceDN/>
              <w:adjustRightInd/>
              <w:spacing w:after="120"/>
              <w:textAlignment w:val="auto"/>
              <w:rPr>
                <w:i/>
              </w:rPr>
            </w:pPr>
            <w:r w:rsidRPr="00F87650">
              <w:rPr>
                <w:i/>
              </w:rPr>
              <w:t>Download/ upload speed (in Mbps)</w:t>
            </w:r>
          </w:p>
        </w:tc>
        <w:tc>
          <w:tcPr>
            <w:tcW w:w="5963" w:type="dxa"/>
            <w:shd w:val="clear" w:color="auto" w:fill="auto"/>
          </w:tcPr>
          <w:p w14:paraId="4C552610" w14:textId="77777777" w:rsidR="00C2518C" w:rsidRPr="008F1C3E" w:rsidRDefault="00C2518C" w:rsidP="00E027B4">
            <w:pPr>
              <w:overflowPunct/>
              <w:autoSpaceDE/>
              <w:autoSpaceDN/>
              <w:adjustRightInd/>
              <w:jc w:val="center"/>
              <w:textAlignment w:val="auto"/>
              <w:rPr>
                <w:rFonts w:ascii="Palatino Linotype" w:hAnsi="Palatino Linotype"/>
                <w:b/>
                <w:bCs/>
                <w:sz w:val="10"/>
                <w:szCs w:val="10"/>
              </w:rPr>
            </w:pPr>
          </w:p>
          <w:p w14:paraId="7E207550" w14:textId="2DD51EC6" w:rsidR="00C2518C" w:rsidRPr="008F1C3E" w:rsidRDefault="00C2518C" w:rsidP="008F1C3E">
            <w:pPr>
              <w:keepNext/>
              <w:keepLines/>
              <w:tabs>
                <w:tab w:val="left" w:pos="360"/>
              </w:tabs>
              <w:overflowPunct/>
              <w:autoSpaceDE/>
              <w:autoSpaceDN/>
              <w:adjustRightInd/>
              <w:textAlignment w:val="auto"/>
              <w:rPr>
                <w:rFonts w:ascii="Palatino Linotype" w:hAnsi="Palatino Linotype"/>
              </w:rPr>
            </w:pPr>
            <w:r w:rsidRPr="008F1C3E">
              <w:rPr>
                <w:rFonts w:ascii="Palatino Linotype" w:hAnsi="Palatino Linotype"/>
              </w:rPr>
              <w:t>10 / 1 Mbps for $15.00/month (Low Income Plan)</w:t>
            </w:r>
          </w:p>
          <w:p w14:paraId="3E418A54" w14:textId="14BA0185" w:rsidR="00C2518C" w:rsidRPr="008F1C3E" w:rsidRDefault="00C2518C" w:rsidP="008F1C3E">
            <w:pPr>
              <w:keepNext/>
              <w:keepLines/>
              <w:tabs>
                <w:tab w:val="left" w:pos="360"/>
              </w:tabs>
              <w:overflowPunct/>
              <w:autoSpaceDE/>
              <w:autoSpaceDN/>
              <w:adjustRightInd/>
              <w:textAlignment w:val="auto"/>
              <w:rPr>
                <w:rFonts w:ascii="Palatino Linotype" w:hAnsi="Palatino Linotype"/>
              </w:rPr>
            </w:pPr>
            <w:r w:rsidRPr="008F1C3E">
              <w:rPr>
                <w:rFonts w:ascii="Palatino Linotype" w:hAnsi="Palatino Linotype"/>
              </w:rPr>
              <w:t>10 /1 Mbps for  $45.00/month</w:t>
            </w:r>
          </w:p>
          <w:p w14:paraId="7364938D" w14:textId="06C630EE" w:rsidR="00C2518C" w:rsidRPr="008F1C3E" w:rsidRDefault="00C2518C" w:rsidP="008F1C3E">
            <w:pPr>
              <w:keepNext/>
              <w:keepLines/>
              <w:tabs>
                <w:tab w:val="left" w:pos="360"/>
              </w:tabs>
              <w:overflowPunct/>
              <w:autoSpaceDE/>
              <w:autoSpaceDN/>
              <w:adjustRightInd/>
              <w:textAlignment w:val="auto"/>
              <w:rPr>
                <w:rFonts w:ascii="Palatino Linotype" w:hAnsi="Palatino Linotype"/>
              </w:rPr>
            </w:pPr>
            <w:r w:rsidRPr="008F1C3E">
              <w:rPr>
                <w:rFonts w:ascii="Palatino Linotype" w:hAnsi="Palatino Linotype"/>
              </w:rPr>
              <w:t>15 /2.5 Mbps for $85.00/month</w:t>
            </w:r>
          </w:p>
          <w:p w14:paraId="3E479DEE" w14:textId="51128930" w:rsidR="00C2518C" w:rsidRPr="008F1C3E" w:rsidRDefault="00C2518C" w:rsidP="008F1C3E">
            <w:pPr>
              <w:keepNext/>
              <w:keepLines/>
              <w:tabs>
                <w:tab w:val="left" w:pos="360"/>
              </w:tabs>
              <w:overflowPunct/>
              <w:autoSpaceDE/>
              <w:autoSpaceDN/>
              <w:adjustRightInd/>
              <w:textAlignment w:val="auto"/>
              <w:rPr>
                <w:rFonts w:ascii="Palatino Linotype" w:hAnsi="Palatino Linotype"/>
              </w:rPr>
            </w:pPr>
            <w:r w:rsidRPr="008F1C3E">
              <w:rPr>
                <w:rFonts w:ascii="Palatino Linotype" w:hAnsi="Palatino Linotype"/>
              </w:rPr>
              <w:t>25 /3 Mbps for $125.00/month</w:t>
            </w:r>
          </w:p>
        </w:tc>
      </w:tr>
      <w:tr w:rsidR="00C2518C" w:rsidRPr="00F87650" w14:paraId="6255E076" w14:textId="77777777" w:rsidTr="00E027B4">
        <w:tc>
          <w:tcPr>
            <w:tcW w:w="4477" w:type="dxa"/>
            <w:shd w:val="clear" w:color="auto" w:fill="auto"/>
          </w:tcPr>
          <w:p w14:paraId="18E943D6" w14:textId="77777777" w:rsidR="00C2518C" w:rsidRPr="00F87650" w:rsidRDefault="00C2518C" w:rsidP="00E027B4">
            <w:pPr>
              <w:keepNext/>
              <w:keepLines/>
              <w:tabs>
                <w:tab w:val="left" w:pos="360"/>
              </w:tabs>
              <w:overflowPunct/>
              <w:autoSpaceDE/>
              <w:autoSpaceDN/>
              <w:adjustRightInd/>
              <w:spacing w:after="120"/>
              <w:textAlignment w:val="auto"/>
              <w:rPr>
                <w:i/>
              </w:rPr>
            </w:pPr>
            <w:r w:rsidRPr="00F87650">
              <w:rPr>
                <w:i/>
              </w:rPr>
              <w:t>Location</w:t>
            </w:r>
          </w:p>
        </w:tc>
        <w:tc>
          <w:tcPr>
            <w:tcW w:w="5963" w:type="dxa"/>
            <w:shd w:val="clear" w:color="auto" w:fill="auto"/>
          </w:tcPr>
          <w:p w14:paraId="47DC1D1E" w14:textId="77777777" w:rsidR="00C2518C" w:rsidRPr="008F1C3E" w:rsidRDefault="00C2518C" w:rsidP="00E027B4">
            <w:pPr>
              <w:keepNext/>
              <w:keepLines/>
              <w:tabs>
                <w:tab w:val="left" w:pos="360"/>
              </w:tabs>
              <w:overflowPunct/>
              <w:autoSpaceDE/>
              <w:autoSpaceDN/>
              <w:adjustRightInd/>
              <w:spacing w:after="120"/>
              <w:jc w:val="center"/>
              <w:textAlignment w:val="auto"/>
              <w:rPr>
                <w:rFonts w:ascii="Palatino Linotype" w:hAnsi="Palatino Linotype"/>
              </w:rPr>
            </w:pPr>
            <w:r w:rsidRPr="008F1C3E">
              <w:rPr>
                <w:rFonts w:ascii="Palatino Linotype" w:hAnsi="Palatino Linotype"/>
              </w:rPr>
              <w:t>Humboldt County</w:t>
            </w:r>
          </w:p>
        </w:tc>
      </w:tr>
      <w:tr w:rsidR="00C2518C" w:rsidRPr="00F87650" w14:paraId="0CEBF8D9" w14:textId="77777777" w:rsidTr="00E027B4">
        <w:tc>
          <w:tcPr>
            <w:tcW w:w="4477" w:type="dxa"/>
            <w:shd w:val="clear" w:color="auto" w:fill="auto"/>
          </w:tcPr>
          <w:p w14:paraId="13910389" w14:textId="77777777" w:rsidR="00C2518C" w:rsidRPr="00F87650" w:rsidRDefault="00C2518C" w:rsidP="00E027B4">
            <w:pPr>
              <w:keepNext/>
              <w:keepLines/>
              <w:tabs>
                <w:tab w:val="left" w:pos="360"/>
              </w:tabs>
              <w:overflowPunct/>
              <w:autoSpaceDE/>
              <w:autoSpaceDN/>
              <w:adjustRightInd/>
              <w:spacing w:after="120"/>
              <w:textAlignment w:val="auto"/>
              <w:rPr>
                <w:i/>
              </w:rPr>
            </w:pPr>
            <w:r w:rsidRPr="00F87650">
              <w:rPr>
                <w:i/>
              </w:rPr>
              <w:t>Community Name</w:t>
            </w:r>
          </w:p>
        </w:tc>
        <w:tc>
          <w:tcPr>
            <w:tcW w:w="5963" w:type="dxa"/>
            <w:shd w:val="clear" w:color="auto" w:fill="auto"/>
          </w:tcPr>
          <w:p w14:paraId="3D414B21" w14:textId="77777777" w:rsidR="00C2518C" w:rsidRPr="008F1C3E" w:rsidRDefault="00C2518C" w:rsidP="00E027B4">
            <w:pPr>
              <w:keepNext/>
              <w:keepLines/>
              <w:tabs>
                <w:tab w:val="left" w:pos="360"/>
              </w:tabs>
              <w:overflowPunct/>
              <w:autoSpaceDE/>
              <w:autoSpaceDN/>
              <w:adjustRightInd/>
              <w:spacing w:after="120"/>
              <w:jc w:val="center"/>
              <w:textAlignment w:val="auto"/>
              <w:rPr>
                <w:rFonts w:ascii="Palatino Linotype" w:hAnsi="Palatino Linotype"/>
              </w:rPr>
            </w:pPr>
            <w:r w:rsidRPr="008F1C3E">
              <w:rPr>
                <w:rFonts w:ascii="Palatino Linotype" w:hAnsi="Palatino Linotype"/>
              </w:rPr>
              <w:t xml:space="preserve">Orleans, Orick, Wautec, and Weitchpec  </w:t>
            </w:r>
          </w:p>
        </w:tc>
      </w:tr>
      <w:tr w:rsidR="00C2518C" w:rsidRPr="00F87650" w14:paraId="446FE114" w14:textId="77777777" w:rsidTr="00E027B4">
        <w:tc>
          <w:tcPr>
            <w:tcW w:w="4477" w:type="dxa"/>
            <w:shd w:val="clear" w:color="auto" w:fill="auto"/>
          </w:tcPr>
          <w:p w14:paraId="53B657BA" w14:textId="77777777" w:rsidR="00C2518C" w:rsidRPr="00F87650" w:rsidRDefault="00C2518C" w:rsidP="00E027B4">
            <w:pPr>
              <w:keepNext/>
              <w:keepLines/>
              <w:tabs>
                <w:tab w:val="left" w:pos="360"/>
              </w:tabs>
              <w:overflowPunct/>
              <w:autoSpaceDE/>
              <w:autoSpaceDN/>
              <w:adjustRightInd/>
              <w:spacing w:after="120"/>
              <w:textAlignment w:val="auto"/>
              <w:rPr>
                <w:i/>
              </w:rPr>
            </w:pPr>
            <w:r w:rsidRPr="00F87650">
              <w:rPr>
                <w:i/>
              </w:rPr>
              <w:t>CBGs/ Household Income</w:t>
            </w:r>
          </w:p>
        </w:tc>
        <w:tc>
          <w:tcPr>
            <w:tcW w:w="5963" w:type="dxa"/>
            <w:shd w:val="clear" w:color="auto" w:fill="auto"/>
          </w:tcPr>
          <w:p w14:paraId="11813A46" w14:textId="04E3DF4B" w:rsidR="00C2518C" w:rsidRPr="008F1C3E" w:rsidRDefault="00C2518C" w:rsidP="00C448DE">
            <w:pPr>
              <w:overflowPunct/>
              <w:autoSpaceDE/>
              <w:autoSpaceDN/>
              <w:adjustRightInd/>
              <w:textAlignment w:val="auto"/>
              <w:rPr>
                <w:rFonts w:ascii="Palatino Linotype" w:hAnsi="Palatino Linotype" w:cs="Calibri"/>
                <w:szCs w:val="24"/>
              </w:rPr>
            </w:pPr>
            <w:r w:rsidRPr="008F1C3E">
              <w:rPr>
                <w:rFonts w:ascii="Palatino Linotype" w:hAnsi="Palatino Linotype" w:cs="Calibri"/>
                <w:szCs w:val="24"/>
              </w:rPr>
              <w:t>060230101021 - $38,194</w:t>
            </w:r>
          </w:p>
          <w:p w14:paraId="53126CC7" w14:textId="3BE237AA" w:rsidR="00C448DE" w:rsidRPr="008F1C3E" w:rsidRDefault="00C448DE" w:rsidP="00C448DE">
            <w:pPr>
              <w:overflowPunct/>
              <w:autoSpaceDE/>
              <w:autoSpaceDN/>
              <w:adjustRightInd/>
              <w:textAlignment w:val="auto"/>
              <w:rPr>
                <w:rFonts w:ascii="Palatino Linotype" w:hAnsi="Palatino Linotype" w:cs="Calibri"/>
                <w:szCs w:val="24"/>
              </w:rPr>
            </w:pPr>
            <w:r w:rsidRPr="008F1C3E">
              <w:rPr>
                <w:rFonts w:ascii="Palatino Linotype" w:hAnsi="Palatino Linotype" w:cs="Calibri"/>
                <w:szCs w:val="24"/>
              </w:rPr>
              <w:t>060230101023 - $35,469</w:t>
            </w:r>
          </w:p>
          <w:p w14:paraId="53CD527F" w14:textId="77777777" w:rsidR="00C448DE" w:rsidRPr="008F1C3E" w:rsidRDefault="00C448DE" w:rsidP="00C448DE">
            <w:pPr>
              <w:overflowPunct/>
              <w:autoSpaceDE/>
              <w:autoSpaceDN/>
              <w:adjustRightInd/>
              <w:textAlignment w:val="auto"/>
              <w:rPr>
                <w:rFonts w:ascii="Palatino Linotype" w:hAnsi="Palatino Linotype" w:cs="Calibri"/>
                <w:szCs w:val="24"/>
              </w:rPr>
            </w:pPr>
            <w:r w:rsidRPr="008F1C3E">
              <w:rPr>
                <w:rFonts w:ascii="Palatino Linotype" w:hAnsi="Palatino Linotype" w:cs="Calibri"/>
                <w:szCs w:val="24"/>
              </w:rPr>
              <w:t>060230101022 - $12,375</w:t>
            </w:r>
          </w:p>
          <w:p w14:paraId="15504B92" w14:textId="1DBDD6CB" w:rsidR="00C448DE" w:rsidRPr="008F1C3E" w:rsidRDefault="00C448DE" w:rsidP="008F1C3E">
            <w:pPr>
              <w:overflowPunct/>
              <w:autoSpaceDE/>
              <w:autoSpaceDN/>
              <w:adjustRightInd/>
              <w:textAlignment w:val="auto"/>
              <w:rPr>
                <w:rFonts w:ascii="Palatino Linotype" w:hAnsi="Palatino Linotype"/>
                <w:szCs w:val="24"/>
              </w:rPr>
            </w:pPr>
            <w:r w:rsidRPr="008F1C3E">
              <w:rPr>
                <w:rFonts w:ascii="Palatino Linotype" w:hAnsi="Palatino Linotype" w:cs="Calibri"/>
                <w:szCs w:val="24"/>
              </w:rPr>
              <w:t>060230102001 - $40,694</w:t>
            </w:r>
          </w:p>
        </w:tc>
      </w:tr>
      <w:tr w:rsidR="00C2518C" w:rsidRPr="00F87650" w14:paraId="69A669AE" w14:textId="77777777" w:rsidTr="00E027B4">
        <w:tc>
          <w:tcPr>
            <w:tcW w:w="4477" w:type="dxa"/>
            <w:shd w:val="clear" w:color="auto" w:fill="auto"/>
          </w:tcPr>
          <w:p w14:paraId="390CE61D" w14:textId="77777777" w:rsidR="00C2518C" w:rsidRPr="00F87650" w:rsidRDefault="00C2518C" w:rsidP="00E027B4">
            <w:pPr>
              <w:keepNext/>
              <w:keepLines/>
              <w:tabs>
                <w:tab w:val="left" w:pos="360"/>
              </w:tabs>
              <w:overflowPunct/>
              <w:autoSpaceDE/>
              <w:autoSpaceDN/>
              <w:adjustRightInd/>
              <w:spacing w:after="120"/>
              <w:textAlignment w:val="auto"/>
              <w:rPr>
                <w:i/>
              </w:rPr>
            </w:pPr>
            <w:r>
              <w:rPr>
                <w:i/>
              </w:rPr>
              <w:t xml:space="preserve">Census Blocks </w:t>
            </w:r>
          </w:p>
        </w:tc>
        <w:tc>
          <w:tcPr>
            <w:tcW w:w="5963" w:type="dxa"/>
            <w:shd w:val="clear" w:color="auto" w:fill="auto"/>
          </w:tcPr>
          <w:p w14:paraId="3EE4C6AB" w14:textId="19FCC9D3" w:rsidR="00C2518C" w:rsidRPr="008F1C3E" w:rsidRDefault="00706BE4" w:rsidP="00E027B4">
            <w:pPr>
              <w:keepNext/>
              <w:keepLines/>
              <w:tabs>
                <w:tab w:val="left" w:pos="360"/>
              </w:tabs>
              <w:overflowPunct/>
              <w:autoSpaceDE/>
              <w:autoSpaceDN/>
              <w:adjustRightInd/>
              <w:spacing w:after="120"/>
              <w:jc w:val="center"/>
              <w:textAlignment w:val="auto"/>
              <w:rPr>
                <w:rFonts w:ascii="Palatino Linotype" w:hAnsi="Palatino Linotype"/>
              </w:rPr>
            </w:pPr>
            <w:r w:rsidRPr="00706BE4">
              <w:rPr>
                <w:rFonts w:ascii="Palatino Linotype" w:hAnsi="Palatino Linotype"/>
              </w:rPr>
              <w:t>395</w:t>
            </w:r>
          </w:p>
        </w:tc>
      </w:tr>
      <w:tr w:rsidR="00C2518C" w:rsidRPr="00F87650" w14:paraId="6B42A811" w14:textId="77777777" w:rsidTr="00E027B4">
        <w:trPr>
          <w:trHeight w:val="602"/>
        </w:trPr>
        <w:tc>
          <w:tcPr>
            <w:tcW w:w="4477" w:type="dxa"/>
            <w:shd w:val="clear" w:color="auto" w:fill="auto"/>
          </w:tcPr>
          <w:p w14:paraId="30313711" w14:textId="77777777" w:rsidR="00C2518C" w:rsidRPr="00F87650" w:rsidRDefault="00C2518C" w:rsidP="00E027B4">
            <w:pPr>
              <w:keepNext/>
              <w:keepLines/>
              <w:tabs>
                <w:tab w:val="left" w:pos="360"/>
              </w:tabs>
              <w:overflowPunct/>
              <w:autoSpaceDE/>
              <w:autoSpaceDN/>
              <w:adjustRightInd/>
              <w:spacing w:after="120"/>
              <w:textAlignment w:val="auto"/>
              <w:rPr>
                <w:i/>
              </w:rPr>
            </w:pPr>
            <w:r w:rsidRPr="00F87650">
              <w:rPr>
                <w:i/>
              </w:rPr>
              <w:t>Estimated Potential Subscriber Size Households/ Subscribers</w:t>
            </w:r>
          </w:p>
        </w:tc>
        <w:tc>
          <w:tcPr>
            <w:tcW w:w="5963" w:type="dxa"/>
            <w:shd w:val="clear" w:color="auto" w:fill="auto"/>
          </w:tcPr>
          <w:p w14:paraId="6B1A4E81" w14:textId="77777777" w:rsidR="00C2518C" w:rsidRPr="008F1C3E" w:rsidRDefault="00C2518C" w:rsidP="00E027B4">
            <w:pPr>
              <w:keepNext/>
              <w:keepLines/>
              <w:tabs>
                <w:tab w:val="left" w:pos="360"/>
              </w:tabs>
              <w:overflowPunct/>
              <w:autoSpaceDE/>
              <w:autoSpaceDN/>
              <w:adjustRightInd/>
              <w:spacing w:after="120"/>
              <w:jc w:val="center"/>
              <w:textAlignment w:val="auto"/>
              <w:rPr>
                <w:rFonts w:ascii="Palatino Linotype" w:hAnsi="Palatino Linotype"/>
              </w:rPr>
            </w:pPr>
            <w:r w:rsidRPr="008F1C3E">
              <w:rPr>
                <w:rFonts w:ascii="Palatino Linotype" w:hAnsi="Palatino Linotype"/>
              </w:rPr>
              <w:t>616</w:t>
            </w:r>
          </w:p>
        </w:tc>
      </w:tr>
      <w:tr w:rsidR="00C2518C" w:rsidRPr="00F87650" w14:paraId="397F9CA9" w14:textId="77777777" w:rsidTr="00E027B4">
        <w:tc>
          <w:tcPr>
            <w:tcW w:w="4477" w:type="dxa"/>
            <w:shd w:val="clear" w:color="auto" w:fill="auto"/>
          </w:tcPr>
          <w:p w14:paraId="77368218" w14:textId="77777777" w:rsidR="00C2518C" w:rsidRPr="00F87650" w:rsidRDefault="00C2518C" w:rsidP="00E027B4">
            <w:pPr>
              <w:keepNext/>
              <w:keepLines/>
              <w:tabs>
                <w:tab w:val="left" w:pos="360"/>
              </w:tabs>
              <w:overflowPunct/>
              <w:autoSpaceDE/>
              <w:autoSpaceDN/>
              <w:adjustRightInd/>
              <w:spacing w:after="120"/>
              <w:textAlignment w:val="auto"/>
              <w:rPr>
                <w:i/>
              </w:rPr>
            </w:pPr>
            <w:r w:rsidRPr="00F87650">
              <w:rPr>
                <w:i/>
              </w:rPr>
              <w:t>Deployment Schedule (from Commission approval date)</w:t>
            </w:r>
          </w:p>
        </w:tc>
        <w:tc>
          <w:tcPr>
            <w:tcW w:w="5963" w:type="dxa"/>
            <w:shd w:val="clear" w:color="auto" w:fill="auto"/>
          </w:tcPr>
          <w:p w14:paraId="0129BE8B" w14:textId="77777777" w:rsidR="00C2518C" w:rsidRPr="008F1C3E" w:rsidRDefault="00C2518C" w:rsidP="00E027B4">
            <w:pPr>
              <w:keepNext/>
              <w:keepLines/>
              <w:tabs>
                <w:tab w:val="left" w:pos="360"/>
              </w:tabs>
              <w:overflowPunct/>
              <w:autoSpaceDE/>
              <w:autoSpaceDN/>
              <w:adjustRightInd/>
              <w:spacing w:after="120"/>
              <w:jc w:val="center"/>
              <w:textAlignment w:val="auto"/>
              <w:rPr>
                <w:rFonts w:ascii="Palatino Linotype" w:hAnsi="Palatino Linotype"/>
              </w:rPr>
            </w:pPr>
            <w:r w:rsidRPr="008F1C3E">
              <w:rPr>
                <w:rFonts w:ascii="Palatino Linotype" w:hAnsi="Palatino Linotype"/>
              </w:rPr>
              <w:t>24 months</w:t>
            </w:r>
          </w:p>
        </w:tc>
      </w:tr>
      <w:tr w:rsidR="00C2518C" w:rsidRPr="00F87650" w14:paraId="54F5BD91" w14:textId="77777777" w:rsidTr="00E027B4">
        <w:tc>
          <w:tcPr>
            <w:tcW w:w="4477" w:type="dxa"/>
            <w:shd w:val="clear" w:color="auto" w:fill="auto"/>
          </w:tcPr>
          <w:p w14:paraId="6FA9C1C8" w14:textId="77777777" w:rsidR="00C2518C" w:rsidRPr="00F87650" w:rsidRDefault="00C2518C" w:rsidP="00E027B4">
            <w:pPr>
              <w:keepNext/>
              <w:keepLines/>
              <w:tabs>
                <w:tab w:val="left" w:pos="360"/>
              </w:tabs>
              <w:overflowPunct/>
              <w:autoSpaceDE/>
              <w:autoSpaceDN/>
              <w:adjustRightInd/>
              <w:spacing w:after="120"/>
              <w:textAlignment w:val="auto"/>
              <w:rPr>
                <w:i/>
              </w:rPr>
            </w:pPr>
            <w:r w:rsidRPr="00F87650">
              <w:rPr>
                <w:rFonts w:ascii="Times New Roman" w:hAnsi="Times New Roman"/>
                <w:sz w:val="20"/>
              </w:rPr>
              <w:br w:type="page"/>
            </w:r>
            <w:r w:rsidRPr="006E4C7D">
              <w:rPr>
                <w:i/>
              </w:rPr>
              <w:t xml:space="preserve">Amount of CASF Funds </w:t>
            </w:r>
            <w:r>
              <w:rPr>
                <w:i/>
              </w:rPr>
              <w:t>Re</w:t>
            </w:r>
            <w:r w:rsidRPr="006E4C7D">
              <w:rPr>
                <w:i/>
              </w:rPr>
              <w:t>quested</w:t>
            </w:r>
          </w:p>
        </w:tc>
        <w:tc>
          <w:tcPr>
            <w:tcW w:w="5963" w:type="dxa"/>
            <w:shd w:val="clear" w:color="auto" w:fill="auto"/>
          </w:tcPr>
          <w:p w14:paraId="5E7BF869" w14:textId="77777777" w:rsidR="00C2518C" w:rsidRPr="009D56F5" w:rsidRDefault="00C2518C" w:rsidP="00E027B4">
            <w:pPr>
              <w:keepNext/>
              <w:keepLines/>
              <w:tabs>
                <w:tab w:val="left" w:pos="360"/>
              </w:tabs>
              <w:overflowPunct/>
              <w:autoSpaceDE/>
              <w:autoSpaceDN/>
              <w:adjustRightInd/>
              <w:spacing w:after="120"/>
              <w:jc w:val="center"/>
              <w:textAlignment w:val="auto"/>
              <w:rPr>
                <w:rFonts w:ascii="Palatino Linotype" w:hAnsi="Palatino Linotype"/>
              </w:rPr>
            </w:pPr>
            <w:r w:rsidRPr="00DD6D40">
              <w:rPr>
                <w:rFonts w:ascii="Palatino Linotype" w:hAnsi="Palatino Linotype"/>
              </w:rPr>
              <w:t>$11,329,267</w:t>
            </w:r>
          </w:p>
        </w:tc>
      </w:tr>
      <w:tr w:rsidR="00C2518C" w:rsidRPr="00F87650" w14:paraId="539BABC6" w14:textId="77777777" w:rsidTr="00E027B4">
        <w:tc>
          <w:tcPr>
            <w:tcW w:w="4477" w:type="dxa"/>
            <w:shd w:val="clear" w:color="auto" w:fill="auto"/>
          </w:tcPr>
          <w:p w14:paraId="72765351" w14:textId="77777777" w:rsidR="00C2518C" w:rsidRPr="00F87650" w:rsidRDefault="00C2518C" w:rsidP="00E027B4">
            <w:pPr>
              <w:keepNext/>
              <w:keepLines/>
              <w:tabs>
                <w:tab w:val="left" w:pos="360"/>
              </w:tabs>
              <w:overflowPunct/>
              <w:autoSpaceDE/>
              <w:autoSpaceDN/>
              <w:adjustRightInd/>
              <w:spacing w:after="120"/>
              <w:textAlignment w:val="auto"/>
              <w:rPr>
                <w:i/>
              </w:rPr>
            </w:pPr>
            <w:r w:rsidRPr="00F87650">
              <w:rPr>
                <w:i/>
              </w:rPr>
              <w:t xml:space="preserve">Amount of CASF Funds </w:t>
            </w:r>
            <w:r>
              <w:rPr>
                <w:i/>
              </w:rPr>
              <w:t>Awarded</w:t>
            </w:r>
            <w:r w:rsidRPr="00F87650">
              <w:rPr>
                <w:i/>
              </w:rPr>
              <w:t xml:space="preserve"> </w:t>
            </w:r>
          </w:p>
        </w:tc>
        <w:tc>
          <w:tcPr>
            <w:tcW w:w="5963" w:type="dxa"/>
            <w:shd w:val="clear" w:color="auto" w:fill="auto"/>
          </w:tcPr>
          <w:p w14:paraId="40673CFE" w14:textId="4B64702A" w:rsidR="00C2518C" w:rsidRPr="009D56F5" w:rsidRDefault="00C2518C" w:rsidP="00E027B4">
            <w:pPr>
              <w:keepNext/>
              <w:keepLines/>
              <w:tabs>
                <w:tab w:val="left" w:pos="360"/>
              </w:tabs>
              <w:overflowPunct/>
              <w:autoSpaceDE/>
              <w:autoSpaceDN/>
              <w:adjustRightInd/>
              <w:spacing w:after="120"/>
              <w:jc w:val="center"/>
              <w:textAlignment w:val="auto"/>
              <w:rPr>
                <w:rFonts w:ascii="Palatino Linotype" w:hAnsi="Palatino Linotype"/>
                <w:strike/>
              </w:rPr>
            </w:pPr>
            <w:r w:rsidRPr="00DD6D40">
              <w:rPr>
                <w:rFonts w:ascii="Palatino Linotype" w:hAnsi="Palatino Linotype"/>
                <w:color w:val="000000" w:themeColor="text1"/>
                <w:szCs w:val="24"/>
              </w:rPr>
              <w:t>$10,</w:t>
            </w:r>
            <w:r w:rsidR="008F1C3E" w:rsidRPr="00DD6D40">
              <w:rPr>
                <w:rFonts w:ascii="Palatino Linotype" w:hAnsi="Palatino Linotype"/>
                <w:color w:val="000000" w:themeColor="text1"/>
                <w:szCs w:val="24"/>
              </w:rPr>
              <w:t>820</w:t>
            </w:r>
            <w:r w:rsidRPr="00DD6D40">
              <w:rPr>
                <w:rFonts w:ascii="Palatino Linotype" w:hAnsi="Palatino Linotype"/>
                <w:color w:val="000000" w:themeColor="text1"/>
                <w:szCs w:val="24"/>
              </w:rPr>
              <w:t>,150</w:t>
            </w:r>
          </w:p>
        </w:tc>
      </w:tr>
    </w:tbl>
    <w:p w14:paraId="16199A0F" w14:textId="72C849F0" w:rsidR="00C2518C" w:rsidRDefault="00C2518C" w:rsidP="00C2518C"/>
    <w:p w14:paraId="08C9646B" w14:textId="311E0376" w:rsidR="008F1C3E" w:rsidRDefault="008F1C3E" w:rsidP="00C2518C"/>
    <w:p w14:paraId="67778E3F" w14:textId="7098F28E" w:rsidR="008F1C3E" w:rsidRDefault="008F1C3E" w:rsidP="00C2518C"/>
    <w:p w14:paraId="369E3277" w14:textId="6E02C2E3" w:rsidR="008F1C3E" w:rsidRDefault="008F1C3E" w:rsidP="00C2518C"/>
    <w:p w14:paraId="7CF6E780" w14:textId="77777777" w:rsidR="00A15689" w:rsidRDefault="00A15689" w:rsidP="00F4380F">
      <w:pPr>
        <w:jc w:val="center"/>
        <w:rPr>
          <w:rFonts w:ascii="Palatino Linotype" w:hAnsi="Palatino Linotype"/>
          <w:b/>
        </w:rPr>
        <w:sectPr w:rsidR="00A15689" w:rsidSect="00B407A7">
          <w:headerReference w:type="first" r:id="rId18"/>
          <w:footerReference w:type="first" r:id="rId19"/>
          <w:pgSz w:w="12240" w:h="15840" w:code="1"/>
          <w:pgMar w:top="1440" w:right="1440" w:bottom="1440" w:left="1440" w:header="720" w:footer="576" w:gutter="0"/>
          <w:cols w:space="720"/>
          <w:titlePg/>
          <w:docGrid w:linePitch="360"/>
        </w:sectPr>
      </w:pPr>
    </w:p>
    <w:p w14:paraId="601F4454" w14:textId="31F0C65F" w:rsidR="00F4380F" w:rsidRPr="00F4380F" w:rsidRDefault="00F4380F" w:rsidP="00F4380F">
      <w:pPr>
        <w:jc w:val="center"/>
        <w:rPr>
          <w:rFonts w:ascii="Palatino Linotype" w:hAnsi="Palatino Linotype"/>
          <w:b/>
        </w:rPr>
      </w:pPr>
      <w:r w:rsidRPr="00F4380F">
        <w:rPr>
          <w:rFonts w:ascii="Palatino Linotype" w:hAnsi="Palatino Linotype"/>
          <w:b/>
        </w:rPr>
        <w:lastRenderedPageBreak/>
        <w:t>APPENDIX B</w:t>
      </w:r>
    </w:p>
    <w:p w14:paraId="2A8D2D6C" w14:textId="0D01390F" w:rsidR="00F4380F" w:rsidRPr="00F4380F" w:rsidRDefault="00F4380F" w:rsidP="00F4380F">
      <w:pPr>
        <w:jc w:val="center"/>
        <w:rPr>
          <w:rFonts w:ascii="Palatino Linotype" w:hAnsi="Palatino Linotype"/>
          <w:b/>
        </w:rPr>
      </w:pPr>
      <w:r w:rsidRPr="00F4380F">
        <w:rPr>
          <w:rFonts w:ascii="Palatino Linotype" w:hAnsi="Palatino Linotype"/>
          <w:b/>
        </w:rPr>
        <w:t>Resolution T–17690</w:t>
      </w:r>
    </w:p>
    <w:p w14:paraId="05145916" w14:textId="77777777" w:rsidR="00F4380F" w:rsidRPr="00F4380F" w:rsidRDefault="00F4380F" w:rsidP="00F4380F">
      <w:pPr>
        <w:jc w:val="center"/>
        <w:rPr>
          <w:rFonts w:ascii="Palatino Linotype" w:hAnsi="Palatino Linotype"/>
          <w:b/>
        </w:rPr>
      </w:pPr>
      <w:r w:rsidRPr="00F4380F">
        <w:rPr>
          <w:rFonts w:ascii="Palatino Linotype" w:hAnsi="Palatino Linotype"/>
          <w:b/>
        </w:rPr>
        <w:t>The Karuk Tribe Klamath River Rural Broadband Initiative Project</w:t>
      </w:r>
    </w:p>
    <w:p w14:paraId="78AA5417" w14:textId="77777777" w:rsidR="00F4380F" w:rsidRPr="00F4380F" w:rsidRDefault="00F4380F" w:rsidP="00F4380F">
      <w:pPr>
        <w:jc w:val="center"/>
        <w:rPr>
          <w:rFonts w:ascii="Palatino Linotype" w:hAnsi="Palatino Linotype"/>
          <w:b/>
        </w:rPr>
      </w:pPr>
      <w:r w:rsidRPr="00F4380F">
        <w:rPr>
          <w:rFonts w:ascii="Palatino Linotype" w:hAnsi="Palatino Linotype"/>
          <w:b/>
        </w:rPr>
        <w:t>Project Area Map</w:t>
      </w:r>
    </w:p>
    <w:p w14:paraId="3968F1EA" w14:textId="0C7A058D" w:rsidR="00F4380F" w:rsidRDefault="00F4380F" w:rsidP="00F4380F">
      <w:pPr>
        <w:jc w:val="center"/>
        <w:rPr>
          <w:b/>
        </w:rPr>
      </w:pPr>
    </w:p>
    <w:p w14:paraId="4033AB9E" w14:textId="6BB9101D" w:rsidR="00F4380F" w:rsidRPr="00F4380F" w:rsidRDefault="00F4380F" w:rsidP="00F4380F">
      <w:pPr>
        <w:jc w:val="center"/>
        <w:rPr>
          <w:b/>
        </w:rPr>
      </w:pPr>
      <w:r>
        <w:rPr>
          <w:noProof/>
        </w:rPr>
        <w:drawing>
          <wp:inline distT="0" distB="0" distL="0" distR="0" wp14:anchorId="35AC10FC" wp14:editId="2FC1812B">
            <wp:extent cx="5356953" cy="6933538"/>
            <wp:effectExtent l="0" t="0" r="0" b="12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77330" cy="6959912"/>
                    </a:xfrm>
                    <a:prstGeom prst="rect">
                      <a:avLst/>
                    </a:prstGeom>
                    <a:noFill/>
                  </pic:spPr>
                </pic:pic>
              </a:graphicData>
            </a:graphic>
          </wp:inline>
        </w:drawing>
      </w:r>
    </w:p>
    <w:p w14:paraId="11DD6C1F" w14:textId="77777777" w:rsidR="00A15689" w:rsidRDefault="00A15689" w:rsidP="00F27D31">
      <w:pPr>
        <w:keepNext/>
        <w:keepLines/>
        <w:tabs>
          <w:tab w:val="left" w:pos="360"/>
        </w:tabs>
        <w:overflowPunct/>
        <w:autoSpaceDE/>
        <w:autoSpaceDN/>
        <w:adjustRightInd/>
        <w:jc w:val="center"/>
        <w:textAlignment w:val="auto"/>
        <w:rPr>
          <w:rFonts w:ascii="Palatino Linotype" w:hAnsi="Palatino Linotype"/>
          <w:b/>
          <w:szCs w:val="24"/>
        </w:rPr>
        <w:sectPr w:rsidR="00A15689" w:rsidSect="00B407A7">
          <w:headerReference w:type="first" r:id="rId21"/>
          <w:footerReference w:type="first" r:id="rId22"/>
          <w:pgSz w:w="12240" w:h="15840" w:code="1"/>
          <w:pgMar w:top="1440" w:right="1440" w:bottom="1440" w:left="1440" w:header="720" w:footer="576" w:gutter="0"/>
          <w:cols w:space="720"/>
          <w:titlePg/>
          <w:docGrid w:linePitch="360"/>
        </w:sectPr>
      </w:pPr>
    </w:p>
    <w:p w14:paraId="089562B5" w14:textId="18911B9F" w:rsidR="00F27D31" w:rsidRPr="009368E5" w:rsidRDefault="00D25A52" w:rsidP="00F27D31">
      <w:pPr>
        <w:keepNext/>
        <w:keepLines/>
        <w:tabs>
          <w:tab w:val="left" w:pos="360"/>
        </w:tabs>
        <w:overflowPunct/>
        <w:autoSpaceDE/>
        <w:autoSpaceDN/>
        <w:adjustRightInd/>
        <w:jc w:val="center"/>
        <w:textAlignment w:val="auto"/>
        <w:rPr>
          <w:rFonts w:ascii="Palatino Linotype" w:hAnsi="Palatino Linotype"/>
          <w:b/>
        </w:rPr>
      </w:pPr>
      <w:r w:rsidRPr="002E400D">
        <w:rPr>
          <w:rFonts w:ascii="Palatino Linotype" w:hAnsi="Palatino Linotype"/>
          <w:b/>
          <w:szCs w:val="24"/>
        </w:rPr>
        <w:lastRenderedPageBreak/>
        <w:t>APPENDIX C</w:t>
      </w:r>
    </w:p>
    <w:p w14:paraId="72506ECE" w14:textId="6A78F8F2" w:rsidR="00F27D31" w:rsidRPr="00A15689" w:rsidRDefault="00F27D31" w:rsidP="00F27D31">
      <w:pPr>
        <w:keepNext/>
        <w:keepLines/>
        <w:tabs>
          <w:tab w:val="left" w:pos="360"/>
        </w:tabs>
        <w:overflowPunct/>
        <w:autoSpaceDE/>
        <w:autoSpaceDN/>
        <w:adjustRightInd/>
        <w:jc w:val="center"/>
        <w:textAlignment w:val="auto"/>
        <w:rPr>
          <w:rFonts w:ascii="Palatino Linotype" w:hAnsi="Palatino Linotype"/>
          <w:b/>
        </w:rPr>
      </w:pPr>
      <w:r w:rsidRPr="00A15689">
        <w:rPr>
          <w:rFonts w:ascii="Palatino Linotype" w:hAnsi="Palatino Linotype"/>
          <w:b/>
        </w:rPr>
        <w:t>Resolution T–17690</w:t>
      </w:r>
    </w:p>
    <w:p w14:paraId="12B7CAB4" w14:textId="77777777" w:rsidR="00F27D31" w:rsidRPr="00A15689" w:rsidRDefault="00F27D31" w:rsidP="00F27D31">
      <w:pPr>
        <w:keepNext/>
        <w:keepLines/>
        <w:tabs>
          <w:tab w:val="left" w:pos="360"/>
        </w:tabs>
        <w:overflowPunct/>
        <w:autoSpaceDE/>
        <w:autoSpaceDN/>
        <w:adjustRightInd/>
        <w:jc w:val="center"/>
        <w:textAlignment w:val="auto"/>
        <w:rPr>
          <w:rFonts w:ascii="Palatino Linotype" w:hAnsi="Palatino Linotype"/>
          <w:b/>
        </w:rPr>
      </w:pPr>
      <w:r w:rsidRPr="00A15689">
        <w:rPr>
          <w:rFonts w:ascii="Palatino Linotype" w:hAnsi="Palatino Linotype"/>
          <w:b/>
        </w:rPr>
        <w:t xml:space="preserve">The Karuk Tribe </w:t>
      </w:r>
      <w:r w:rsidRPr="00A15689">
        <w:rPr>
          <w:rFonts w:ascii="Palatino Linotype" w:hAnsi="Palatino Linotype"/>
          <w:b/>
          <w:szCs w:val="24"/>
        </w:rPr>
        <w:t>Klamath River Rural Broadband Initiative</w:t>
      </w:r>
      <w:r w:rsidRPr="00A15689">
        <w:rPr>
          <w:rFonts w:ascii="Palatino Linotype" w:hAnsi="Palatino Linotype"/>
          <w:b/>
        </w:rPr>
        <w:t xml:space="preserve"> Project</w:t>
      </w:r>
    </w:p>
    <w:p w14:paraId="25D35D09" w14:textId="0FF984E6" w:rsidR="00F073C4" w:rsidRDefault="00F073C4" w:rsidP="00F073C4">
      <w:pPr>
        <w:keepNext/>
        <w:keepLines/>
        <w:overflowPunct/>
        <w:autoSpaceDE/>
        <w:autoSpaceDN/>
        <w:adjustRightInd/>
        <w:jc w:val="center"/>
        <w:textAlignment w:val="auto"/>
        <w:rPr>
          <w:rFonts w:ascii="Palatino Linotype" w:hAnsi="Palatino Linotype"/>
          <w:b/>
          <w:szCs w:val="24"/>
        </w:rPr>
      </w:pPr>
      <w:r w:rsidRPr="00A15689">
        <w:rPr>
          <w:rFonts w:ascii="Palatino Linotype" w:hAnsi="Palatino Linotype"/>
          <w:b/>
          <w:szCs w:val="24"/>
        </w:rPr>
        <w:t>Payments to CASF Recipients</w:t>
      </w:r>
      <w:r w:rsidR="00B4109B">
        <w:rPr>
          <w:rFonts w:ascii="Palatino Linotype" w:hAnsi="Palatino Linotype"/>
          <w:b/>
          <w:szCs w:val="24"/>
        </w:rPr>
        <w:t xml:space="preserve"> </w:t>
      </w:r>
    </w:p>
    <w:p w14:paraId="38A4EC39" w14:textId="77777777" w:rsidR="00F073C4" w:rsidRPr="00F073C4" w:rsidRDefault="00F073C4" w:rsidP="00F073C4">
      <w:pPr>
        <w:overflowPunct/>
        <w:textAlignment w:val="auto"/>
        <w:rPr>
          <w:rFonts w:ascii="Palatino Linotype" w:hAnsi="Palatino Linotype"/>
          <w:color w:val="000000"/>
          <w:szCs w:val="24"/>
        </w:rPr>
      </w:pPr>
    </w:p>
    <w:p w14:paraId="2A072B43" w14:textId="77777777" w:rsidR="00F073C4" w:rsidRPr="00F073C4" w:rsidRDefault="00F073C4" w:rsidP="00F073C4">
      <w:pPr>
        <w:overflowPunct/>
        <w:textAlignment w:val="auto"/>
        <w:rPr>
          <w:rFonts w:ascii="Palatino Linotype" w:hAnsi="Palatino Linotype"/>
          <w:color w:val="000000"/>
          <w:szCs w:val="24"/>
        </w:rPr>
      </w:pPr>
      <w:r w:rsidRPr="00F073C4">
        <w:rPr>
          <w:rFonts w:ascii="Palatino Linotype" w:hAnsi="Palatino Linotype"/>
          <w:color w:val="000000"/>
          <w:szCs w:val="24"/>
        </w:rPr>
        <w:t>Pub. Util. Code § 281(f)(11) define the costs the Commission may reimburse as follows:</w:t>
      </w:r>
    </w:p>
    <w:p w14:paraId="70137A09" w14:textId="77777777" w:rsidR="00F073C4" w:rsidRPr="00F073C4" w:rsidRDefault="00F073C4" w:rsidP="00F073C4">
      <w:pPr>
        <w:numPr>
          <w:ilvl w:val="0"/>
          <w:numId w:val="12"/>
        </w:numPr>
        <w:overflowPunct/>
        <w:autoSpaceDE/>
        <w:autoSpaceDN/>
        <w:adjustRightInd/>
        <w:ind w:left="720"/>
        <w:textAlignment w:val="auto"/>
        <w:rPr>
          <w:rFonts w:ascii="Palatino Linotype" w:hAnsi="Palatino Linotype"/>
          <w:color w:val="000000"/>
          <w:szCs w:val="24"/>
        </w:rPr>
      </w:pPr>
      <w:r w:rsidRPr="00F073C4">
        <w:rPr>
          <w:rFonts w:ascii="Palatino Linotype" w:hAnsi="Palatino Linotype"/>
          <w:color w:val="000000"/>
          <w:szCs w:val="24"/>
        </w:rPr>
        <w:t>Costs directly related to the deployment of infrastructure;</w:t>
      </w:r>
    </w:p>
    <w:p w14:paraId="363D9D29" w14:textId="77777777" w:rsidR="00F073C4" w:rsidRPr="00F073C4" w:rsidRDefault="00F073C4" w:rsidP="00F073C4">
      <w:pPr>
        <w:numPr>
          <w:ilvl w:val="0"/>
          <w:numId w:val="12"/>
        </w:numPr>
        <w:overflowPunct/>
        <w:autoSpaceDE/>
        <w:autoSpaceDN/>
        <w:adjustRightInd/>
        <w:ind w:left="720"/>
        <w:textAlignment w:val="auto"/>
        <w:rPr>
          <w:rFonts w:ascii="Palatino Linotype" w:hAnsi="Palatino Linotype"/>
          <w:color w:val="000000"/>
          <w:szCs w:val="24"/>
        </w:rPr>
      </w:pPr>
      <w:r w:rsidRPr="00F073C4">
        <w:rPr>
          <w:rFonts w:ascii="Palatino Linotype" w:hAnsi="Palatino Linotype"/>
          <w:color w:val="000000"/>
          <w:szCs w:val="24"/>
        </w:rPr>
        <w:t>Costs to lease access to property or for Internet backhaul services for a period not to exceed five years; and</w:t>
      </w:r>
    </w:p>
    <w:p w14:paraId="74C30B54" w14:textId="77777777" w:rsidR="00F073C4" w:rsidRPr="00F073C4" w:rsidRDefault="00F073C4" w:rsidP="00F073C4">
      <w:pPr>
        <w:numPr>
          <w:ilvl w:val="0"/>
          <w:numId w:val="12"/>
        </w:numPr>
        <w:overflowPunct/>
        <w:autoSpaceDE/>
        <w:autoSpaceDN/>
        <w:adjustRightInd/>
        <w:ind w:left="720"/>
        <w:textAlignment w:val="auto"/>
        <w:rPr>
          <w:rFonts w:ascii="Palatino Linotype" w:hAnsi="Palatino Linotype"/>
          <w:color w:val="000000"/>
          <w:szCs w:val="24"/>
        </w:rPr>
      </w:pPr>
      <w:r w:rsidRPr="00F073C4">
        <w:rPr>
          <w:rFonts w:ascii="Palatino Linotype" w:hAnsi="Palatino Linotype"/>
          <w:color w:val="000000"/>
          <w:szCs w:val="24"/>
        </w:rPr>
        <w:t>Costs incurred by an existing facility-based broadband provider to upgrade its existing facilities to provide for interconnection.</w:t>
      </w:r>
    </w:p>
    <w:p w14:paraId="799682C2" w14:textId="77777777" w:rsidR="00F073C4" w:rsidRPr="00F073C4" w:rsidRDefault="00F073C4" w:rsidP="00F073C4">
      <w:pPr>
        <w:overflowPunct/>
        <w:textAlignment w:val="auto"/>
        <w:rPr>
          <w:rFonts w:ascii="Palatino Linotype" w:hAnsi="Palatino Linotype"/>
          <w:color w:val="000000"/>
          <w:szCs w:val="24"/>
        </w:rPr>
      </w:pPr>
    </w:p>
    <w:p w14:paraId="1E234663" w14:textId="77777777" w:rsidR="00F073C4" w:rsidRPr="00F073C4" w:rsidRDefault="00F073C4" w:rsidP="00F073C4">
      <w:pPr>
        <w:overflowPunct/>
        <w:textAlignment w:val="auto"/>
        <w:rPr>
          <w:rFonts w:ascii="Palatino Linotype" w:hAnsi="Palatino Linotype"/>
          <w:color w:val="000000"/>
          <w:szCs w:val="24"/>
        </w:rPr>
      </w:pPr>
      <w:r w:rsidRPr="00F073C4">
        <w:rPr>
          <w:rFonts w:ascii="Palatino Linotype" w:hAnsi="Palatino Linotype"/>
          <w:color w:val="000000"/>
          <w:szCs w:val="24"/>
        </w:rPr>
        <w:t>Additionally, D. 18-12-018 (Appendix 1, Section 7) caps administrative expenses directly related to the project at 15 percent of the grant amount.</w:t>
      </w:r>
      <w:r w:rsidRPr="00F073C4">
        <w:rPr>
          <w:rFonts w:ascii="Palatino Linotype" w:hAnsi="Palatino Linotype"/>
          <w:color w:val="000000"/>
          <w:szCs w:val="24"/>
          <w:vertAlign w:val="superscript"/>
        </w:rPr>
        <w:footnoteReference w:id="30"/>
      </w:r>
      <w:r w:rsidRPr="00F073C4">
        <w:rPr>
          <w:rFonts w:ascii="Palatino Linotype" w:hAnsi="Palatino Linotype"/>
          <w:color w:val="000000"/>
          <w:szCs w:val="24"/>
        </w:rPr>
        <w:t xml:space="preserve">  </w:t>
      </w:r>
    </w:p>
    <w:p w14:paraId="4A500BD2" w14:textId="77777777" w:rsidR="00F073C4" w:rsidRPr="00F073C4" w:rsidRDefault="00F073C4" w:rsidP="00F073C4">
      <w:pPr>
        <w:overflowPunct/>
        <w:textAlignment w:val="auto"/>
        <w:rPr>
          <w:rFonts w:ascii="Palatino Linotype" w:hAnsi="Palatino Linotype"/>
          <w:color w:val="000000"/>
          <w:szCs w:val="24"/>
        </w:rPr>
      </w:pPr>
    </w:p>
    <w:p w14:paraId="7BE2588B" w14:textId="77777777" w:rsidR="00F073C4" w:rsidRPr="00DD6D40" w:rsidRDefault="00F073C4" w:rsidP="00F073C4">
      <w:pPr>
        <w:overflowPunct/>
        <w:textAlignment w:val="auto"/>
        <w:rPr>
          <w:rFonts w:ascii="Palatino Linotype" w:hAnsi="Palatino Linotype"/>
          <w:color w:val="000000"/>
          <w:szCs w:val="24"/>
        </w:rPr>
      </w:pPr>
      <w:r w:rsidRPr="00DD6D40">
        <w:rPr>
          <w:rFonts w:ascii="Palatino Linotype" w:hAnsi="Palatino Linotype"/>
          <w:color w:val="000000"/>
          <w:szCs w:val="24"/>
        </w:rPr>
        <w:t>The grantee may submit reimbursement requests at the following intervals:</w:t>
      </w:r>
    </w:p>
    <w:p w14:paraId="49BB9380" w14:textId="0F39D053" w:rsidR="00F073C4" w:rsidRPr="00DD6D40" w:rsidRDefault="002E400D" w:rsidP="00F073C4">
      <w:pPr>
        <w:numPr>
          <w:ilvl w:val="0"/>
          <w:numId w:val="13"/>
        </w:numPr>
        <w:overflowPunct/>
        <w:autoSpaceDE/>
        <w:autoSpaceDN/>
        <w:adjustRightInd/>
        <w:ind w:left="720"/>
        <w:textAlignment w:val="auto"/>
        <w:rPr>
          <w:rFonts w:ascii="Palatino Linotype" w:hAnsi="Palatino Linotype"/>
          <w:color w:val="000000"/>
          <w:szCs w:val="24"/>
        </w:rPr>
      </w:pPr>
      <w:r w:rsidRPr="00DD6D40">
        <w:rPr>
          <w:rFonts w:ascii="Palatino Linotype" w:hAnsi="Palatino Linotype"/>
          <w:color w:val="000000"/>
          <w:szCs w:val="24"/>
        </w:rPr>
        <w:t>$1,000,000 until project completion.</w:t>
      </w:r>
      <w:r w:rsidRPr="00DD6D40">
        <w:rPr>
          <w:rStyle w:val="FootnoteReference"/>
          <w:rFonts w:ascii="Palatino Linotype" w:hAnsi="Palatino Linotype"/>
          <w:color w:val="000000"/>
          <w:szCs w:val="24"/>
        </w:rPr>
        <w:footnoteReference w:id="31"/>
      </w:r>
      <w:r w:rsidR="00F073C4" w:rsidRPr="00DD6D40">
        <w:rPr>
          <w:rFonts w:ascii="Palatino Linotype" w:hAnsi="Palatino Linotype"/>
          <w:color w:val="000000"/>
          <w:szCs w:val="24"/>
        </w:rPr>
        <w:t xml:space="preserve"> </w:t>
      </w:r>
    </w:p>
    <w:p w14:paraId="3C16636D" w14:textId="77777777" w:rsidR="00F073C4" w:rsidRPr="00D2016F" w:rsidRDefault="00F073C4" w:rsidP="00F073C4">
      <w:pPr>
        <w:overflowPunct/>
        <w:textAlignment w:val="auto"/>
        <w:rPr>
          <w:rFonts w:ascii="Palatino Linotype" w:hAnsi="Palatino Linotype"/>
          <w:color w:val="000000"/>
          <w:szCs w:val="24"/>
        </w:rPr>
      </w:pPr>
    </w:p>
    <w:p w14:paraId="41F122D7" w14:textId="7FE60ABF" w:rsidR="00F073C4" w:rsidRPr="00F073C4" w:rsidRDefault="00F073C4" w:rsidP="00F073C4">
      <w:pPr>
        <w:overflowPunct/>
        <w:textAlignment w:val="auto"/>
        <w:rPr>
          <w:rFonts w:ascii="Palatino Linotype" w:hAnsi="Palatino Linotype"/>
          <w:color w:val="000000"/>
          <w:szCs w:val="24"/>
        </w:rPr>
      </w:pPr>
      <w:r w:rsidRPr="00D2016F">
        <w:rPr>
          <w:rFonts w:ascii="Palatino Linotype" w:hAnsi="Palatino Linotype"/>
          <w:color w:val="000000"/>
          <w:szCs w:val="24"/>
        </w:rPr>
        <w:t>The final payment request will not be paid without an approved completion report. Payments are based on submitted receipts, invoices and other supporting</w:t>
      </w:r>
      <w:r w:rsidRPr="00F073C4">
        <w:rPr>
          <w:rFonts w:ascii="Palatino Linotype" w:hAnsi="Palatino Linotype"/>
          <w:color w:val="000000"/>
          <w:szCs w:val="24"/>
        </w:rPr>
        <w:t xml:space="preserve"> documentation showing expenditures incurred for the project in accordance with the approved CASF funding budget included in the CASF grantee’s application.</w:t>
      </w:r>
    </w:p>
    <w:p w14:paraId="5AD26E91" w14:textId="77777777" w:rsidR="00F073C4" w:rsidRPr="00F073C4" w:rsidRDefault="00F073C4" w:rsidP="00F073C4">
      <w:pPr>
        <w:overflowPunct/>
        <w:textAlignment w:val="auto"/>
        <w:rPr>
          <w:rFonts w:ascii="Palatino Linotype" w:hAnsi="Palatino Linotype"/>
          <w:color w:val="000000"/>
          <w:szCs w:val="24"/>
        </w:rPr>
      </w:pPr>
    </w:p>
    <w:p w14:paraId="5A5F297A" w14:textId="3B300AE9" w:rsidR="00F073C4" w:rsidRDefault="00F073C4" w:rsidP="00F27D31">
      <w:pPr>
        <w:tabs>
          <w:tab w:val="left" w:pos="720"/>
          <w:tab w:val="left" w:pos="1170"/>
        </w:tabs>
        <w:overflowPunct/>
        <w:autoSpaceDE/>
        <w:autoSpaceDN/>
        <w:adjustRightInd/>
        <w:spacing w:after="120"/>
        <w:ind w:right="634"/>
        <w:textAlignment w:val="auto"/>
      </w:pPr>
      <w:r w:rsidRPr="00F073C4">
        <w:rPr>
          <w:rFonts w:ascii="Palatino Linotype" w:hAnsi="Palatino Linotype"/>
          <w:color w:val="000000"/>
          <w:szCs w:val="24"/>
        </w:rPr>
        <w:t>Payment to grantees shall follow the process adopted for funds created under P.U. Code § 270.  The Commission generally processes payments within 20-25 business days, including Communications Division and Administrative Services review time.</w:t>
      </w:r>
      <w:r w:rsidRPr="00F073C4">
        <w:rPr>
          <w:rFonts w:ascii="Palatino Linotype" w:hAnsi="Palatino Linotype"/>
          <w:szCs w:val="24"/>
        </w:rPr>
        <w:t xml:space="preserve">  The State Controller’s Office (SCO) requires an additional 14- 21 days to issue payment from the day that requests are received by SCO from </w:t>
      </w:r>
      <w:r w:rsidRPr="00F073C4">
        <w:rPr>
          <w:rFonts w:ascii="Palatino Linotype" w:hAnsi="Palatino Linotype"/>
          <w:color w:val="000000"/>
          <w:szCs w:val="24"/>
        </w:rPr>
        <w:t>Administrative Services</w:t>
      </w:r>
      <w:r w:rsidRPr="00F073C4">
        <w:rPr>
          <w:rFonts w:ascii="Palatino Linotype" w:hAnsi="Palatino Linotype"/>
          <w:szCs w:val="24"/>
        </w:rPr>
        <w:t>.</w:t>
      </w:r>
    </w:p>
    <w:sectPr w:rsidR="00F073C4" w:rsidSect="00B407A7">
      <w:headerReference w:type="first" r:id="rId23"/>
      <w:footerReference w:type="first" r:id="rId24"/>
      <w:pgSz w:w="12240" w:h="15840" w:code="1"/>
      <w:pgMar w:top="1440" w:right="1440" w:bottom="1440" w:left="1440" w:header="720" w:footer="576"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7B08FE" w14:textId="77777777" w:rsidR="00637F47" w:rsidRDefault="00637F47">
      <w:r>
        <w:separator/>
      </w:r>
    </w:p>
  </w:endnote>
  <w:endnote w:type="continuationSeparator" w:id="0">
    <w:p w14:paraId="66C8B986" w14:textId="77777777" w:rsidR="00637F47" w:rsidRDefault="00637F47">
      <w:r>
        <w:continuationSeparator/>
      </w:r>
    </w:p>
  </w:endnote>
  <w:endnote w:type="continuationNotice" w:id="1">
    <w:p w14:paraId="47DB117C" w14:textId="77777777" w:rsidR="00637F47" w:rsidRDefault="00637F4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w:altName w:val="Book Antiqua"/>
    <w:charset w:val="00"/>
    <w:family w:val="roman"/>
    <w:pitch w:val="variable"/>
    <w:sig w:usb0="00000007" w:usb1="00000000" w:usb2="00000000" w:usb3="00000000" w:csb0="00000093"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E0265C" w14:textId="5879D223" w:rsidR="00D45891" w:rsidRPr="000E3B05" w:rsidRDefault="00D45891" w:rsidP="00552E02">
    <w:pPr>
      <w:pStyle w:val="Footer"/>
      <w:rPr>
        <w:rFonts w:ascii="Palatino Linotype" w:hAnsi="Palatino Linotype"/>
      </w:rPr>
    </w:pPr>
    <w:r>
      <w:tab/>
    </w:r>
    <w:r w:rsidRPr="00B64BD9">
      <w:rPr>
        <w:rStyle w:val="PageNumber"/>
        <w:rFonts w:ascii="Palatino Linotype" w:hAnsi="Palatino Linotype"/>
      </w:rPr>
      <w:fldChar w:fldCharType="begin"/>
    </w:r>
    <w:r w:rsidRPr="001C6A6A">
      <w:rPr>
        <w:rStyle w:val="PageNumber"/>
        <w:rFonts w:ascii="Palatino Linotype" w:hAnsi="Palatino Linotype"/>
      </w:rPr>
      <w:instrText xml:space="preserve"> PAGE </w:instrText>
    </w:r>
    <w:r w:rsidRPr="00B64BD9">
      <w:rPr>
        <w:rStyle w:val="PageNumber"/>
        <w:rFonts w:ascii="Palatino Linotype" w:hAnsi="Palatino Linotype"/>
      </w:rPr>
      <w:fldChar w:fldCharType="separate"/>
    </w:r>
    <w:r w:rsidR="003B567E">
      <w:rPr>
        <w:rStyle w:val="PageNumber"/>
        <w:rFonts w:ascii="Palatino Linotype" w:hAnsi="Palatino Linotype"/>
        <w:noProof/>
      </w:rPr>
      <w:t>18</w:t>
    </w:r>
    <w:r w:rsidRPr="00B64BD9">
      <w:rPr>
        <w:rStyle w:val="PageNumber"/>
        <w:rFonts w:ascii="Palatino Linotype" w:hAnsi="Palatino Linotype"/>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90A415" w14:textId="59E296DE" w:rsidR="00D45891" w:rsidRPr="00D735B1" w:rsidRDefault="00D45891">
    <w:pPr>
      <w:pStyle w:val="Footer"/>
      <w:rPr>
        <w:rFonts w:ascii="Tahoma" w:hAnsi="Tahoma" w:cs="Tahoma"/>
        <w:sz w:val="17"/>
        <w:szCs w:val="17"/>
      </w:rPr>
    </w:pPr>
    <w:r w:rsidRPr="00D735B1">
      <w:rPr>
        <w:rFonts w:ascii="Tahoma" w:hAnsi="Tahoma" w:cs="Tahoma"/>
        <w:sz w:val="17"/>
        <w:szCs w:val="17"/>
      </w:rPr>
      <w:t>331630095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F36581" w14:textId="35C4855C" w:rsidR="00D45891" w:rsidRPr="00C26A85" w:rsidRDefault="00D45891" w:rsidP="00C26A85">
    <w:pPr>
      <w:pStyle w:val="Footer"/>
      <w:rPr>
        <w:rStyle w:val="PageNumber"/>
        <w:rFonts w:ascii="Palatino Linotype" w:hAnsi="Palatino Linotype"/>
        <w:noProof/>
      </w:rPr>
    </w:pPr>
    <w:r>
      <w:rPr>
        <w:rFonts w:ascii="Tahoma" w:hAnsi="Tahoma" w:cs="Tahoma"/>
        <w:sz w:val="17"/>
        <w:szCs w:val="17"/>
      </w:rPr>
      <w:tab/>
    </w:r>
    <w:r w:rsidRPr="00C26A85">
      <w:rPr>
        <w:rStyle w:val="PageNumber"/>
        <w:rFonts w:ascii="Palatino Linotype" w:hAnsi="Palatino Linotype"/>
        <w:noProof/>
      </w:rPr>
      <w:t>A-1</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DB72D7" w14:textId="3BBDCDE6" w:rsidR="00D45891" w:rsidRPr="00C26A85" w:rsidRDefault="00D45891" w:rsidP="00C26A85">
    <w:pPr>
      <w:pStyle w:val="Footer"/>
      <w:rPr>
        <w:rStyle w:val="PageNumber"/>
        <w:rFonts w:ascii="Palatino Linotype" w:hAnsi="Palatino Linotype"/>
        <w:noProof/>
      </w:rPr>
    </w:pPr>
    <w:r>
      <w:rPr>
        <w:rFonts w:ascii="Tahoma" w:hAnsi="Tahoma" w:cs="Tahoma"/>
        <w:sz w:val="17"/>
        <w:szCs w:val="17"/>
      </w:rPr>
      <w:tab/>
    </w:r>
    <w:r>
      <w:rPr>
        <w:rStyle w:val="PageNumber"/>
        <w:rFonts w:ascii="Palatino Linotype" w:hAnsi="Palatino Linotype"/>
        <w:noProof/>
      </w:rPr>
      <w:t>B</w:t>
    </w:r>
    <w:r w:rsidRPr="00C26A85">
      <w:rPr>
        <w:rStyle w:val="PageNumber"/>
        <w:rFonts w:ascii="Palatino Linotype" w:hAnsi="Palatino Linotype"/>
        <w:noProof/>
      </w:rPr>
      <w:t>-1</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B63B0D" w14:textId="5B1C538B" w:rsidR="00D45891" w:rsidRPr="00C26A85" w:rsidRDefault="00D45891" w:rsidP="00C26A85">
    <w:pPr>
      <w:pStyle w:val="Footer"/>
      <w:rPr>
        <w:rStyle w:val="PageNumber"/>
        <w:rFonts w:ascii="Palatino Linotype" w:hAnsi="Palatino Linotype"/>
        <w:noProof/>
      </w:rPr>
    </w:pPr>
    <w:r>
      <w:rPr>
        <w:rFonts w:ascii="Tahoma" w:hAnsi="Tahoma" w:cs="Tahoma"/>
        <w:sz w:val="17"/>
        <w:szCs w:val="17"/>
      </w:rPr>
      <w:tab/>
    </w:r>
    <w:r>
      <w:rPr>
        <w:rStyle w:val="PageNumber"/>
        <w:rFonts w:ascii="Palatino Linotype" w:hAnsi="Palatino Linotype"/>
        <w:noProof/>
      </w:rPr>
      <w:t>C</w:t>
    </w:r>
    <w:r w:rsidRPr="00C26A85">
      <w:rPr>
        <w:rStyle w:val="PageNumber"/>
        <w:rFonts w:ascii="Palatino Linotype" w:hAnsi="Palatino Linotype"/>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6AA5CC0" w14:textId="77777777" w:rsidR="00637F47" w:rsidRDefault="00637F47">
      <w:r>
        <w:separator/>
      </w:r>
    </w:p>
  </w:footnote>
  <w:footnote w:type="continuationSeparator" w:id="0">
    <w:p w14:paraId="590999E0" w14:textId="77777777" w:rsidR="00637F47" w:rsidRDefault="00637F47">
      <w:r>
        <w:continuationSeparator/>
      </w:r>
    </w:p>
  </w:footnote>
  <w:footnote w:type="continuationNotice" w:id="1">
    <w:p w14:paraId="0737AE4A" w14:textId="77777777" w:rsidR="00637F47" w:rsidRDefault="00637F47"/>
  </w:footnote>
  <w:footnote w:id="2">
    <w:p w14:paraId="3A1DB621" w14:textId="5C9DFE43" w:rsidR="00D45891" w:rsidRPr="007D4D84" w:rsidRDefault="00D45891">
      <w:pPr>
        <w:pStyle w:val="FootnoteText"/>
        <w:rPr>
          <w:rFonts w:ascii="Palatino Linotype" w:hAnsi="Palatino Linotype"/>
        </w:rPr>
      </w:pPr>
      <w:r w:rsidRPr="007D4D84">
        <w:rPr>
          <w:rStyle w:val="FootnoteReference"/>
          <w:rFonts w:ascii="Palatino Linotype" w:hAnsi="Palatino Linotype"/>
        </w:rPr>
        <w:footnoteRef/>
      </w:r>
      <w:r w:rsidRPr="007D4D84">
        <w:rPr>
          <w:rFonts w:ascii="Palatino Linotype" w:hAnsi="Palatino Linotype"/>
        </w:rPr>
        <w:t xml:space="preserve"> California Public Utilities Commission Decision (D).)12-08-026 granted limited facilities-based and resold local exchange service and non-dominant interexchange service authority (also known as a CPCN) to the Karuk Tribe (U-7235-C), August 29, 2012.</w:t>
      </w:r>
    </w:p>
  </w:footnote>
  <w:footnote w:id="3">
    <w:p w14:paraId="05303801" w14:textId="5BA096B1" w:rsidR="00D45891" w:rsidRPr="00B33CC3" w:rsidRDefault="00D45891">
      <w:pPr>
        <w:pStyle w:val="FootnoteText"/>
        <w:rPr>
          <w:rFonts w:ascii="Palatino Linotype" w:hAnsi="Palatino Linotype"/>
        </w:rPr>
      </w:pPr>
      <w:r w:rsidRPr="007D4D84">
        <w:rPr>
          <w:rStyle w:val="FootnoteReference"/>
          <w:rFonts w:ascii="Palatino Linotype" w:hAnsi="Palatino Linotype"/>
        </w:rPr>
        <w:footnoteRef/>
      </w:r>
      <w:r w:rsidRPr="007D4D84">
        <w:rPr>
          <w:rFonts w:ascii="Palatino Linotype" w:hAnsi="Palatino Linotype"/>
        </w:rPr>
        <w:t xml:space="preserve"> California Public Utilities Commission Resolution T-17418, October 21, 2013. (</w:t>
      </w:r>
      <w:hyperlink r:id="rId1" w:history="1">
        <w:r w:rsidRPr="007D4D84">
          <w:rPr>
            <w:rStyle w:val="Hyperlink"/>
            <w:rFonts w:ascii="Palatino Linotype" w:hAnsi="Palatino Linotype"/>
          </w:rPr>
          <w:t>Resolution T-17418</w:t>
        </w:r>
      </w:hyperlink>
      <w:r w:rsidRPr="007D4D84">
        <w:rPr>
          <w:rStyle w:val="Hyperlink"/>
          <w:rFonts w:ascii="Palatino Linotype" w:hAnsi="Palatino Linotype"/>
        </w:rPr>
        <w:t>)</w:t>
      </w:r>
    </w:p>
  </w:footnote>
  <w:footnote w:id="4">
    <w:p w14:paraId="4C6D22D4" w14:textId="33260DD9" w:rsidR="00D45891" w:rsidRPr="007D4D84" w:rsidRDefault="00D45891" w:rsidP="00C473E4">
      <w:pPr>
        <w:pStyle w:val="FootnoteText"/>
        <w:rPr>
          <w:rFonts w:ascii="Palatino Linotype" w:hAnsi="Palatino Linotype"/>
        </w:rPr>
      </w:pPr>
      <w:r w:rsidRPr="007D4D84">
        <w:rPr>
          <w:rStyle w:val="FootnoteReference"/>
          <w:rFonts w:ascii="Palatino Linotype" w:hAnsi="Palatino Linotype"/>
        </w:rPr>
        <w:footnoteRef/>
      </w:r>
      <w:r w:rsidRPr="007D4D84">
        <w:rPr>
          <w:rFonts w:ascii="Palatino Linotype" w:hAnsi="Palatino Linotype"/>
        </w:rPr>
        <w:t xml:space="preserve"> AB 1665 is codified at Public Utilities (Pub. Util.) Code § 281.</w:t>
      </w:r>
    </w:p>
  </w:footnote>
  <w:footnote w:id="5">
    <w:p w14:paraId="34BC9EC4" w14:textId="4645521A" w:rsidR="00D45891" w:rsidRPr="005F41F0" w:rsidRDefault="00D45891" w:rsidP="00B07BB7">
      <w:pPr>
        <w:pStyle w:val="FootnoteText"/>
        <w:rPr>
          <w:rFonts w:ascii="Palatino Linotype" w:hAnsi="Palatino Linotype"/>
        </w:rPr>
      </w:pPr>
      <w:r w:rsidRPr="007D4D84">
        <w:rPr>
          <w:rStyle w:val="FootnoteReference"/>
          <w:rFonts w:ascii="Palatino Linotype" w:hAnsi="Palatino Linotype"/>
        </w:rPr>
        <w:footnoteRef/>
      </w:r>
      <w:r w:rsidRPr="007D4D84">
        <w:rPr>
          <w:rFonts w:ascii="Palatino Linotype" w:hAnsi="Palatino Linotype"/>
        </w:rPr>
        <w:t xml:space="preserve"> </w:t>
      </w:r>
      <w:bookmarkStart w:id="7" w:name="_Hlk33693558"/>
      <w:r w:rsidRPr="007D4D84">
        <w:fldChar w:fldCharType="begin"/>
      </w:r>
      <w:r w:rsidRPr="007D4D84">
        <w:rPr>
          <w:rFonts w:ascii="Palatino Linotype" w:hAnsi="Palatino Linotype"/>
        </w:rPr>
        <w:instrText>HYPERLINK "http://docs.cpuc.ca.gov/PublishedDocs/Published/G000/M079/K379/79379916.PDF"</w:instrText>
      </w:r>
      <w:r w:rsidRPr="007D4D84">
        <w:fldChar w:fldCharType="separate"/>
      </w:r>
      <w:r w:rsidRPr="007D4D84">
        <w:rPr>
          <w:rStyle w:val="Hyperlink"/>
          <w:rFonts w:ascii="Palatino Linotype" w:hAnsi="Palatino Linotype"/>
        </w:rPr>
        <w:t>Resolution T-17418</w:t>
      </w:r>
      <w:r w:rsidRPr="007D4D84">
        <w:rPr>
          <w:rStyle w:val="Hyperlink"/>
          <w:rFonts w:ascii="Palatino Linotype" w:hAnsi="Palatino Linotype"/>
        </w:rPr>
        <w:fldChar w:fldCharType="end"/>
      </w:r>
      <w:r>
        <w:rPr>
          <w:rStyle w:val="Hyperlink"/>
          <w:rFonts w:ascii="Palatino Linotype" w:hAnsi="Palatino Linotype"/>
        </w:rPr>
        <w:t>.</w:t>
      </w:r>
      <w:bookmarkEnd w:id="7"/>
    </w:p>
  </w:footnote>
  <w:footnote w:id="6">
    <w:p w14:paraId="0D97DCEF" w14:textId="4AD32A24" w:rsidR="00D45891" w:rsidRPr="000528A8" w:rsidRDefault="00D45891" w:rsidP="008A1A0C">
      <w:pPr>
        <w:pStyle w:val="FootnoteText"/>
        <w:rPr>
          <w:rFonts w:ascii="Palatino Linotype" w:hAnsi="Palatino Linotype"/>
        </w:rPr>
      </w:pPr>
      <w:r w:rsidRPr="000528A8">
        <w:rPr>
          <w:rStyle w:val="FootnoteReference"/>
          <w:rFonts w:ascii="Palatino Linotype" w:hAnsi="Palatino Linotype"/>
        </w:rPr>
        <w:footnoteRef/>
      </w:r>
      <w:r w:rsidRPr="000528A8">
        <w:rPr>
          <w:rFonts w:ascii="Palatino Linotype" w:hAnsi="Palatino Linotype"/>
        </w:rPr>
        <w:t xml:space="preserve"> Request of waiver of rules in D.12-02-015, Appendix 1, Section 11 was submitted to the Commission via letter to the Communications Division Director on December 6, 2018.</w:t>
      </w:r>
    </w:p>
  </w:footnote>
  <w:footnote w:id="7">
    <w:p w14:paraId="713476D9" w14:textId="0063AE59" w:rsidR="00D45891" w:rsidRPr="00C707BC" w:rsidRDefault="00D45891" w:rsidP="009E21CE">
      <w:pPr>
        <w:pStyle w:val="FootnoteText"/>
        <w:rPr>
          <w:rFonts w:ascii="Palatino Linotype" w:hAnsi="Palatino Linotype"/>
        </w:rPr>
      </w:pPr>
      <w:r w:rsidRPr="000528A8">
        <w:rPr>
          <w:rStyle w:val="FootnoteReference"/>
          <w:rFonts w:ascii="Palatino Linotype" w:hAnsi="Palatino Linotype"/>
        </w:rPr>
        <w:footnoteRef/>
      </w:r>
      <w:r w:rsidRPr="000528A8">
        <w:rPr>
          <w:rFonts w:ascii="Palatino Linotype" w:hAnsi="Palatino Linotype"/>
        </w:rPr>
        <w:t xml:space="preserve"> See for example: Resolution T-17658. Approves Additional CASF Funding of up to $9,061,201 to Race Telecommunications to complete the Gigafy Phelan Project, October 17, 2019 and Resolution T-17408, California Broadband Cooperative to complete the Digital 395 Project, September 6, 2013.</w:t>
      </w:r>
    </w:p>
  </w:footnote>
  <w:footnote w:id="8">
    <w:p w14:paraId="21ADF8A6" w14:textId="31D9C196" w:rsidR="00D45891" w:rsidRDefault="00D45891">
      <w:pPr>
        <w:pStyle w:val="FootnoteText"/>
      </w:pPr>
      <w:r w:rsidRPr="00D735B1">
        <w:rPr>
          <w:rStyle w:val="FootnoteReference"/>
        </w:rPr>
        <w:footnoteRef/>
      </w:r>
      <w:r w:rsidRPr="00D735B1">
        <w:t xml:space="preserve"> </w:t>
      </w:r>
      <w:r w:rsidR="00504B92" w:rsidRPr="00504B92">
        <w:t xml:space="preserve">See the Commission’s most current CASF Annual Report for a summary of previously approved infrastructure grants at: </w:t>
      </w:r>
      <w:hyperlink r:id="rId2" w:history="1">
        <w:r w:rsidR="00504B92" w:rsidRPr="00504B92">
          <w:rPr>
            <w:rStyle w:val="Hyperlink"/>
          </w:rPr>
          <w:t>https://www.cpuc.ca.gov/General.aspx?id=9226</w:t>
        </w:r>
      </w:hyperlink>
      <w:r w:rsidR="00504B92" w:rsidRPr="00504B92">
        <w:t>. Notwithstanding the development of new rules, in the event that the Commission receives requests for additional funding for previously approved grants, the Communications Division will recommend funding levels to the Commission in a draft Resolution, based on  guidelines indicated in previous Commission decisions and resolutions.</w:t>
      </w:r>
      <w:r>
        <w:t xml:space="preserve">  </w:t>
      </w:r>
    </w:p>
  </w:footnote>
  <w:footnote w:id="9">
    <w:p w14:paraId="61BFA390" w14:textId="4E595407" w:rsidR="00D45891" w:rsidRPr="000528A8" w:rsidRDefault="00D45891" w:rsidP="005E671E">
      <w:pPr>
        <w:pStyle w:val="FootnoteText"/>
        <w:rPr>
          <w:rFonts w:ascii="Palatino Linotype" w:hAnsi="Palatino Linotype"/>
        </w:rPr>
      </w:pPr>
      <w:r w:rsidRPr="000528A8">
        <w:rPr>
          <w:rStyle w:val="FootnoteReference"/>
          <w:rFonts w:ascii="Palatino Linotype" w:hAnsi="Palatino Linotype"/>
        </w:rPr>
        <w:footnoteRef/>
      </w:r>
      <w:r w:rsidRPr="000528A8">
        <w:rPr>
          <w:rFonts w:ascii="Palatino Linotype" w:hAnsi="Palatino Linotype"/>
        </w:rPr>
        <w:t xml:space="preserve"> CASF Applications Project Summaries. See </w:t>
      </w:r>
      <w:hyperlink r:id="rId3" w:history="1">
        <w:r w:rsidRPr="000528A8">
          <w:rPr>
            <w:rStyle w:val="Hyperlink"/>
            <w:rFonts w:ascii="Palatino Linotype" w:hAnsi="Palatino Linotype"/>
          </w:rPr>
          <w:t>https://www.cpuc.ca.gov/General.aspx?id=1040</w:t>
        </w:r>
      </w:hyperlink>
      <w:r w:rsidRPr="000528A8">
        <w:rPr>
          <w:rFonts w:ascii="Palatino Linotype" w:hAnsi="Palatino Linotype"/>
        </w:rPr>
        <w:t>.</w:t>
      </w:r>
    </w:p>
  </w:footnote>
  <w:footnote w:id="10">
    <w:p w14:paraId="07DAE9F9" w14:textId="77777777" w:rsidR="00D45891" w:rsidRPr="00216FFA" w:rsidRDefault="00D45891" w:rsidP="00F520D9">
      <w:pPr>
        <w:pStyle w:val="FootnoteText"/>
        <w:rPr>
          <w:rFonts w:ascii="Palatino Linotype" w:hAnsi="Palatino Linotype"/>
        </w:rPr>
      </w:pPr>
      <w:r w:rsidRPr="00216FFA">
        <w:rPr>
          <w:rStyle w:val="FootnoteReference"/>
          <w:rFonts w:ascii="Palatino Linotype" w:hAnsi="Palatino Linotype"/>
        </w:rPr>
        <w:footnoteRef/>
      </w:r>
      <w:r w:rsidRPr="00216FFA">
        <w:rPr>
          <w:rFonts w:ascii="Palatino Linotype" w:hAnsi="Palatino Linotype"/>
        </w:rPr>
        <w:t xml:space="preserve"> Pub. Util. Code § 281(f)(5)(B) specifies that for projects that include funding for middle-mile infrastructure, the Commission is required to verify that the proposed middle-mile infrastructure is indispensable for accessing the last-mile infrastructure.</w:t>
      </w:r>
    </w:p>
  </w:footnote>
  <w:footnote w:id="11">
    <w:p w14:paraId="6188F971" w14:textId="65A442AA" w:rsidR="00D45891" w:rsidRPr="000528A8" w:rsidRDefault="00D45891">
      <w:pPr>
        <w:pStyle w:val="FootnoteText"/>
        <w:rPr>
          <w:rFonts w:ascii="Palatino Linotype" w:hAnsi="Palatino Linotype"/>
        </w:rPr>
      </w:pPr>
      <w:r w:rsidRPr="000528A8">
        <w:rPr>
          <w:rStyle w:val="FootnoteReference"/>
          <w:rFonts w:ascii="Palatino Linotype" w:hAnsi="Palatino Linotype"/>
        </w:rPr>
        <w:footnoteRef/>
      </w:r>
      <w:r w:rsidRPr="000528A8">
        <w:rPr>
          <w:rFonts w:ascii="Palatino Linotype" w:hAnsi="Palatino Linotype"/>
        </w:rPr>
        <w:t xml:space="preserve"> This interpretation is supported by Pub. Util. Code section 281(f)(5)(C)(ii), which allows CASF funding for projects that supplement a CAF II grant, funding infrastructure to expand broadband service beyond that provided by CAF II funding. In the case of the KRRBI project, the funding for the middle-mile infrastructure would expand broadband service to areas unserved by the CAF II funding, in census blocks outside of the CAF II area. See also, the Commission’s discussion of supplemental grants for CAF II census blocks. D.18-12-018, pp 54-55.</w:t>
      </w:r>
    </w:p>
  </w:footnote>
  <w:footnote w:id="12">
    <w:p w14:paraId="74AE29C9" w14:textId="3316EC66" w:rsidR="00D45891" w:rsidRPr="00B06BA6" w:rsidRDefault="00D45891" w:rsidP="00B06BA6">
      <w:pPr>
        <w:pStyle w:val="FootnoteText"/>
      </w:pPr>
      <w:r w:rsidRPr="000528A8">
        <w:rPr>
          <w:rStyle w:val="FootnoteReference"/>
          <w:rFonts w:ascii="Palatino Linotype" w:hAnsi="Palatino Linotype"/>
        </w:rPr>
        <w:footnoteRef/>
      </w:r>
      <w:r w:rsidRPr="000528A8">
        <w:rPr>
          <w:rFonts w:ascii="Palatino Linotype" w:hAnsi="Palatino Linotype"/>
        </w:rPr>
        <w:t xml:space="preserve"> </w:t>
      </w:r>
      <w:hyperlink r:id="rId4" w:history="1">
        <w:r w:rsidRPr="000528A8">
          <w:rPr>
            <w:rStyle w:val="Hyperlink"/>
            <w:rFonts w:ascii="Palatino Linotype" w:hAnsi="Palatino Linotype"/>
          </w:rPr>
          <w:t>Resolution T-17418</w:t>
        </w:r>
      </w:hyperlink>
      <w:r w:rsidRPr="000528A8">
        <w:rPr>
          <w:rFonts w:ascii="Palatino Linotype" w:hAnsi="Palatino Linotype"/>
          <w:u w:val="single"/>
        </w:rPr>
        <w:t xml:space="preserve">, </w:t>
      </w:r>
      <w:r w:rsidRPr="000528A8">
        <w:rPr>
          <w:rFonts w:ascii="Palatino Linotype" w:hAnsi="Palatino Linotype"/>
        </w:rPr>
        <w:t>Ordering Paragraph 6.</w:t>
      </w:r>
      <w:r w:rsidRPr="00B06BA6">
        <w:t xml:space="preserve"> </w:t>
      </w:r>
    </w:p>
    <w:p w14:paraId="58660E9F" w14:textId="5885F6F5" w:rsidR="00D45891" w:rsidRDefault="00D45891">
      <w:pPr>
        <w:pStyle w:val="FootnoteText"/>
      </w:pPr>
    </w:p>
  </w:footnote>
  <w:footnote w:id="13">
    <w:p w14:paraId="329D4139" w14:textId="5843CEB2" w:rsidR="00D45891" w:rsidRPr="00EC5CDC" w:rsidRDefault="00D45891" w:rsidP="00B61118">
      <w:pPr>
        <w:pStyle w:val="FootnoteText"/>
        <w:rPr>
          <w:rFonts w:ascii="Palatino Linotype" w:hAnsi="Palatino Linotype"/>
        </w:rPr>
      </w:pPr>
      <w:r w:rsidRPr="00622077">
        <w:rPr>
          <w:rStyle w:val="FootnoteReference"/>
          <w:rFonts w:ascii="Palatino Linotype" w:hAnsi="Palatino Linotype"/>
        </w:rPr>
        <w:footnoteRef/>
      </w:r>
      <w:r w:rsidRPr="00622077">
        <w:rPr>
          <w:rFonts w:ascii="Palatino Linotype" w:hAnsi="Palatino Linotype"/>
        </w:rPr>
        <w:t xml:space="preserve"> </w:t>
      </w:r>
      <w:r w:rsidRPr="00EC5CDC">
        <w:rPr>
          <w:rFonts w:ascii="Palatino Linotype" w:hAnsi="Palatino Linotype"/>
        </w:rPr>
        <w:t xml:space="preserve">See Section V.A and V.B of this Resolution for details of CEQA compliance requirement. </w:t>
      </w:r>
    </w:p>
  </w:footnote>
  <w:footnote w:id="14">
    <w:p w14:paraId="7E24956A" w14:textId="23F7810F" w:rsidR="00D45891" w:rsidRPr="00B64BD9" w:rsidRDefault="00D45891" w:rsidP="00156266">
      <w:pPr>
        <w:pStyle w:val="FootnoteText"/>
        <w:rPr>
          <w:rFonts w:ascii="Palatino Linotype" w:hAnsi="Palatino Linotype"/>
        </w:rPr>
      </w:pPr>
      <w:r w:rsidRPr="00B64BD9">
        <w:rPr>
          <w:rStyle w:val="FootnoteReference"/>
          <w:rFonts w:ascii="Palatino Linotype" w:hAnsi="Palatino Linotype"/>
        </w:rPr>
        <w:footnoteRef/>
      </w:r>
      <w:r w:rsidRPr="00B64BD9">
        <w:rPr>
          <w:rFonts w:ascii="Palatino Linotype" w:hAnsi="Palatino Linotype"/>
        </w:rPr>
        <w:t xml:space="preserve"> Low income plan offering.</w:t>
      </w:r>
    </w:p>
  </w:footnote>
  <w:footnote w:id="15">
    <w:p w14:paraId="1927BEEB" w14:textId="17F8F872" w:rsidR="00D45891" w:rsidRPr="000A2B0D" w:rsidRDefault="00D45891">
      <w:pPr>
        <w:pStyle w:val="FootnoteText"/>
        <w:rPr>
          <w:rFonts w:ascii="Palatino Linotype" w:hAnsi="Palatino Linotype"/>
        </w:rPr>
      </w:pPr>
      <w:r w:rsidRPr="000A2B0D">
        <w:rPr>
          <w:rStyle w:val="FootnoteReference"/>
          <w:rFonts w:ascii="Palatino Linotype" w:hAnsi="Palatino Linotype"/>
        </w:rPr>
        <w:footnoteRef/>
      </w:r>
      <w:r w:rsidRPr="000A2B0D">
        <w:rPr>
          <w:rFonts w:ascii="Palatino Linotype" w:hAnsi="Palatino Linotype"/>
        </w:rPr>
        <w:t xml:space="preserve"> See D.18-12-018, p. 38; see also PUC § 1013(f), and D.13-05-035.</w:t>
      </w:r>
    </w:p>
  </w:footnote>
  <w:footnote w:id="16">
    <w:p w14:paraId="7205DE03" w14:textId="4FF27647" w:rsidR="00D45891" w:rsidRPr="000E3B05" w:rsidRDefault="00D45891" w:rsidP="006460F2">
      <w:pPr>
        <w:pStyle w:val="FootnoteText"/>
        <w:rPr>
          <w:rFonts w:ascii="Palatino Linotype" w:hAnsi="Palatino Linotype"/>
        </w:rPr>
      </w:pPr>
      <w:r w:rsidRPr="000A2B0D">
        <w:rPr>
          <w:rStyle w:val="FootnoteReference"/>
          <w:rFonts w:ascii="Palatino Linotype" w:hAnsi="Palatino Linotype"/>
        </w:rPr>
        <w:footnoteRef/>
      </w:r>
      <w:r w:rsidRPr="000A2B0D">
        <w:rPr>
          <w:rFonts w:ascii="Palatino Linotype" w:hAnsi="Palatino Linotype"/>
        </w:rPr>
        <w:t xml:space="preserve"> Per D.18-12-018, maximum funding level cannot exceed 100 percent.</w:t>
      </w:r>
    </w:p>
  </w:footnote>
  <w:footnote w:id="17">
    <w:p w14:paraId="52CAB164" w14:textId="37F2A7CC" w:rsidR="00D45891" w:rsidRPr="000A2B0D" w:rsidRDefault="00D45891" w:rsidP="00B42421">
      <w:pPr>
        <w:pStyle w:val="FootnoteText"/>
        <w:rPr>
          <w:rFonts w:ascii="Palatino Linotype" w:hAnsi="Palatino Linotype"/>
        </w:rPr>
      </w:pPr>
      <w:r w:rsidRPr="000A2B0D">
        <w:rPr>
          <w:rStyle w:val="FootnoteReference"/>
          <w:rFonts w:ascii="Palatino Linotype" w:hAnsi="Palatino Linotype"/>
        </w:rPr>
        <w:footnoteRef/>
      </w:r>
      <w:r w:rsidRPr="000A2B0D">
        <w:rPr>
          <w:rFonts w:ascii="Palatino Linotype" w:hAnsi="Palatino Linotype"/>
        </w:rPr>
        <w:t xml:space="preserve"> Interactive Broadband Map: </w:t>
      </w:r>
      <w:hyperlink r:id="rId5" w:history="1">
        <w:r w:rsidRPr="000A2B0D">
          <w:rPr>
            <w:rStyle w:val="Hyperlink"/>
            <w:rFonts w:ascii="Palatino Linotype" w:hAnsi="Palatino Linotype"/>
          </w:rPr>
          <w:t>http://www.broadbandmap.ca.gov/</w:t>
        </w:r>
      </w:hyperlink>
      <w:r w:rsidRPr="000A2B0D">
        <w:rPr>
          <w:rFonts w:ascii="Palatino Linotype" w:hAnsi="Palatino Linotype"/>
        </w:rPr>
        <w:t>.</w:t>
      </w:r>
    </w:p>
  </w:footnote>
  <w:footnote w:id="18">
    <w:p w14:paraId="65D6BBAF" w14:textId="72D81098" w:rsidR="00D45891" w:rsidRPr="000A2B0D" w:rsidRDefault="00D45891" w:rsidP="00F85523">
      <w:pPr>
        <w:pStyle w:val="FootnoteText"/>
        <w:rPr>
          <w:rFonts w:ascii="Palatino Linotype" w:hAnsi="Palatino Linotype"/>
        </w:rPr>
      </w:pPr>
      <w:r w:rsidRPr="000A2B0D">
        <w:rPr>
          <w:rStyle w:val="FootnoteReference"/>
          <w:rFonts w:ascii="Palatino Linotype" w:hAnsi="Palatino Linotype"/>
        </w:rPr>
        <w:footnoteRef/>
      </w:r>
      <w:r w:rsidRPr="000A2B0D">
        <w:rPr>
          <w:rFonts w:ascii="Palatino Linotype" w:hAnsi="Palatino Linotype"/>
        </w:rPr>
        <w:t xml:space="preserve"> </w:t>
      </w:r>
      <w:bookmarkStart w:id="19" w:name="_Hlk22276510"/>
      <w:r w:rsidRPr="000A2B0D">
        <w:rPr>
          <w:rFonts w:ascii="Palatino Linotype" w:hAnsi="Palatino Linotype"/>
        </w:rPr>
        <w:t>Alternate Rates for Energy Program (CARE):</w:t>
      </w:r>
      <w:bookmarkEnd w:id="19"/>
      <w:r w:rsidRPr="000A2B0D">
        <w:rPr>
          <w:rFonts w:ascii="Palatino Linotype" w:hAnsi="Palatino Linotype"/>
        </w:rPr>
        <w:t xml:space="preserve"> </w:t>
      </w:r>
      <w:hyperlink r:id="rId6" w:history="1">
        <w:r w:rsidRPr="000A2B0D">
          <w:rPr>
            <w:rStyle w:val="Hyperlink"/>
            <w:rFonts w:ascii="Palatino Linotype" w:hAnsi="Palatino Linotype"/>
          </w:rPr>
          <w:t>https://www.cpuc.ca.gov/General.aspx?id=976</w:t>
        </w:r>
      </w:hyperlink>
      <w:r w:rsidRPr="000A2B0D">
        <w:rPr>
          <w:rFonts w:ascii="Palatino Linotype" w:hAnsi="Palatino Linotype"/>
        </w:rPr>
        <w:t>.</w:t>
      </w:r>
    </w:p>
  </w:footnote>
  <w:footnote w:id="19">
    <w:p w14:paraId="77F5AD9C" w14:textId="4984BC66" w:rsidR="00D45891" w:rsidRPr="00B50AB7" w:rsidRDefault="00D45891" w:rsidP="00F368CB">
      <w:pPr>
        <w:pStyle w:val="FootnoteText"/>
        <w:rPr>
          <w:rFonts w:ascii="Palatino Linotype" w:hAnsi="Palatino Linotype"/>
        </w:rPr>
      </w:pPr>
      <w:r w:rsidRPr="000A2B0D">
        <w:rPr>
          <w:rStyle w:val="FootnoteReference"/>
          <w:rFonts w:ascii="Palatino Linotype" w:hAnsi="Palatino Linotype"/>
        </w:rPr>
        <w:footnoteRef/>
      </w:r>
      <w:r w:rsidRPr="000A2B0D">
        <w:rPr>
          <w:rFonts w:ascii="Palatino Linotype" w:hAnsi="Palatino Linotype"/>
        </w:rPr>
        <w:t xml:space="preserve"> CASF Annual Report 2018 at p. 4. See: </w:t>
      </w:r>
      <w:hyperlink r:id="rId7" w:history="1">
        <w:r w:rsidRPr="000A2B0D">
          <w:rPr>
            <w:rStyle w:val="Hyperlink"/>
            <w:rFonts w:ascii="Palatino Linotype" w:hAnsi="Palatino Linotype"/>
          </w:rPr>
          <w:t>https://www.cpuc.ca.gov/uploadedFiles/CPUCWebsite/Content/About_Us/Organization/Divisions/Office_of_Governmental_Affairs/Legislation/2019/CASF%202018%20Annual%20Report%20April%202019.pdf</w:t>
        </w:r>
      </w:hyperlink>
      <w:r w:rsidRPr="000A2B0D">
        <w:rPr>
          <w:rFonts w:ascii="Palatino Linotype" w:hAnsi="Palatino Linotype"/>
        </w:rPr>
        <w:t>.</w:t>
      </w:r>
    </w:p>
  </w:footnote>
  <w:footnote w:id="20">
    <w:p w14:paraId="586D30F3" w14:textId="1FDC0566" w:rsidR="00D45891" w:rsidRPr="000A2B0D" w:rsidRDefault="00D45891">
      <w:pPr>
        <w:pStyle w:val="FootnoteText"/>
        <w:rPr>
          <w:rFonts w:ascii="Palatino Linotype" w:hAnsi="Palatino Linotype"/>
        </w:rPr>
      </w:pPr>
      <w:r w:rsidRPr="000A2B0D">
        <w:rPr>
          <w:rStyle w:val="FootnoteReference"/>
          <w:rFonts w:ascii="Palatino Linotype" w:hAnsi="Palatino Linotype"/>
        </w:rPr>
        <w:footnoteRef/>
      </w:r>
      <w:r w:rsidRPr="000A2B0D">
        <w:rPr>
          <w:rFonts w:ascii="Palatino Linotype" w:hAnsi="Palatino Linotype"/>
        </w:rPr>
        <w:t xml:space="preserve"> Pub. Util. Code §281(f)(13) states that the Commission may award grants to fund all or part of project.</w:t>
      </w:r>
    </w:p>
  </w:footnote>
  <w:footnote w:id="21">
    <w:p w14:paraId="20D886BD" w14:textId="2E100686" w:rsidR="00D45891" w:rsidRPr="000A2B0D" w:rsidRDefault="00D45891" w:rsidP="00D17D5C">
      <w:pPr>
        <w:pStyle w:val="FootnoteText"/>
        <w:rPr>
          <w:rFonts w:ascii="Palatino Linotype" w:hAnsi="Palatino Linotype"/>
        </w:rPr>
      </w:pPr>
      <w:r w:rsidRPr="000A2B0D">
        <w:rPr>
          <w:rStyle w:val="FootnoteReference"/>
          <w:rFonts w:ascii="Palatino Linotype" w:hAnsi="Palatino Linotype"/>
        </w:rPr>
        <w:footnoteRef/>
      </w:r>
      <w:r w:rsidRPr="000A2B0D">
        <w:rPr>
          <w:rFonts w:ascii="Palatino Linotype" w:hAnsi="Palatino Linotype"/>
        </w:rPr>
        <w:t xml:space="preserve"> Total project costs are estimated to be $25,989,112. The portion funded by CASF is $17,422,572, which includes $6,602,422 authorized in Resolution T-17418 and $10,820,150 authorized in this Resolution.</w:t>
      </w:r>
    </w:p>
  </w:footnote>
  <w:footnote w:id="22">
    <w:p w14:paraId="70ABCFA5" w14:textId="613CEF59" w:rsidR="00D45891" w:rsidRPr="007C637B" w:rsidRDefault="00D45891">
      <w:pPr>
        <w:pStyle w:val="FootnoteText"/>
        <w:rPr>
          <w:rFonts w:ascii="Palatino Linotype" w:hAnsi="Palatino Linotype"/>
        </w:rPr>
      </w:pPr>
      <w:r w:rsidRPr="000A2B0D">
        <w:rPr>
          <w:rStyle w:val="FootnoteReference"/>
          <w:rFonts w:ascii="Palatino Linotype" w:hAnsi="Palatino Linotype"/>
        </w:rPr>
        <w:footnoteRef/>
      </w:r>
      <w:r w:rsidRPr="000A2B0D">
        <w:rPr>
          <w:rFonts w:ascii="Palatino Linotype" w:hAnsi="Palatino Linotype"/>
        </w:rPr>
        <w:t xml:space="preserve"> Fire-Threat Maps &amp; the High Fire-Threat District (HFTD). See: </w:t>
      </w:r>
      <w:hyperlink r:id="rId8" w:history="1">
        <w:r w:rsidRPr="000A2B0D">
          <w:rPr>
            <w:rStyle w:val="Hyperlink"/>
            <w:rFonts w:ascii="Palatino Linotype" w:hAnsi="Palatino Linotype"/>
          </w:rPr>
          <w:t>https://www.cpuc.ca.gov/FireThreatMaps/</w:t>
        </w:r>
      </w:hyperlink>
      <w:r w:rsidRPr="000A2B0D">
        <w:rPr>
          <w:rFonts w:ascii="Palatino Linotype" w:hAnsi="Palatino Linotype"/>
        </w:rPr>
        <w:t>.</w:t>
      </w:r>
    </w:p>
  </w:footnote>
  <w:footnote w:id="23">
    <w:p w14:paraId="76600715" w14:textId="77777777" w:rsidR="00D45891" w:rsidRPr="000A2B0D" w:rsidRDefault="00D45891" w:rsidP="00417001">
      <w:pPr>
        <w:pStyle w:val="FootnoteText"/>
        <w:rPr>
          <w:rFonts w:ascii="Palatino Linotype" w:hAnsi="Palatino Linotype"/>
        </w:rPr>
      </w:pPr>
      <w:r w:rsidRPr="000A2B0D">
        <w:rPr>
          <w:rStyle w:val="FootnoteReference"/>
          <w:rFonts w:ascii="Palatino Linotype" w:hAnsi="Palatino Linotype"/>
        </w:rPr>
        <w:footnoteRef/>
      </w:r>
      <w:r w:rsidRPr="000A2B0D">
        <w:rPr>
          <w:rFonts w:ascii="Palatino Linotype" w:hAnsi="Palatino Linotype"/>
        </w:rPr>
        <w:t xml:space="preserve"> CalFire Communities at Risk List. See: </w:t>
      </w:r>
      <w:hyperlink r:id="rId9" w:history="1">
        <w:r w:rsidRPr="000A2B0D">
          <w:rPr>
            <w:rStyle w:val="Hyperlink"/>
            <w:rFonts w:ascii="Palatino Linotype" w:hAnsi="Palatino Linotype"/>
          </w:rPr>
          <w:t>https://osfm.fire.ca.gov/divisions/wildfire-planning-engineering/fire-plan/communities-at-risk/</w:t>
        </w:r>
      </w:hyperlink>
      <w:r w:rsidRPr="000A2B0D">
        <w:rPr>
          <w:rFonts w:ascii="Palatino Linotype" w:hAnsi="Palatino Linotype"/>
        </w:rPr>
        <w:t>.</w:t>
      </w:r>
    </w:p>
  </w:footnote>
  <w:footnote w:id="24">
    <w:p w14:paraId="3B4270B8" w14:textId="5C75590B" w:rsidR="00D45891" w:rsidRPr="007C637B" w:rsidRDefault="00D45891" w:rsidP="004F5CF5">
      <w:pPr>
        <w:pStyle w:val="FootnoteText"/>
        <w:rPr>
          <w:rFonts w:ascii="Palatino Linotype" w:hAnsi="Palatino Linotype"/>
        </w:rPr>
      </w:pPr>
      <w:r w:rsidRPr="000A2B0D">
        <w:rPr>
          <w:rStyle w:val="FootnoteReference"/>
          <w:rFonts w:ascii="Palatino Linotype" w:hAnsi="Palatino Linotype"/>
        </w:rPr>
        <w:footnoteRef/>
      </w:r>
      <w:r w:rsidRPr="000A2B0D">
        <w:rPr>
          <w:rFonts w:ascii="Palatino Linotype" w:hAnsi="Palatino Linotype"/>
        </w:rPr>
        <w:t xml:space="preserve"> First responder agencies include but are not limited to: Karuk Tribal Police &amp; Fire, Yurok Tribal Fire, Wautec Fire House, Cal Fire Forest Fire Station, Orick Volunteer Fire Department, Orick Cal- Fire Elk Camp, Redwood National Park, Redwood State Parks and Orleans Volunteer Fire Department. </w:t>
      </w:r>
    </w:p>
  </w:footnote>
  <w:footnote w:id="25">
    <w:p w14:paraId="7DE6F2AB" w14:textId="3D3F5B6F" w:rsidR="00D45891" w:rsidRPr="00A97CEB" w:rsidRDefault="00D45891" w:rsidP="00635FA8">
      <w:pPr>
        <w:pStyle w:val="FootnoteText"/>
        <w:rPr>
          <w:rFonts w:ascii="Palatino Linotype" w:hAnsi="Palatino Linotype"/>
        </w:rPr>
      </w:pPr>
      <w:r w:rsidRPr="000A2B0D">
        <w:rPr>
          <w:rStyle w:val="FootnoteReference"/>
          <w:rFonts w:ascii="Palatino Linotype" w:hAnsi="Palatino Linotype"/>
        </w:rPr>
        <w:footnoteRef/>
      </w:r>
      <w:r w:rsidRPr="000A2B0D">
        <w:rPr>
          <w:rFonts w:ascii="Palatino Linotype" w:hAnsi="Palatino Linotype"/>
        </w:rPr>
        <w:t xml:space="preserve"> </w:t>
      </w:r>
      <w:r w:rsidRPr="00A97CEB">
        <w:rPr>
          <w:rFonts w:ascii="Palatino Linotype" w:hAnsi="Palatino Linotype"/>
        </w:rPr>
        <w:t>See D.18-12-018, p. 38; see also PUC §1013(f), and D.13-05-035.</w:t>
      </w:r>
    </w:p>
  </w:footnote>
  <w:footnote w:id="26">
    <w:p w14:paraId="02DFC2E0" w14:textId="1224C822" w:rsidR="00D45891" w:rsidRPr="00A97CEB" w:rsidRDefault="00D45891">
      <w:pPr>
        <w:pStyle w:val="FootnoteText"/>
        <w:rPr>
          <w:rFonts w:ascii="Palatino Linotype" w:hAnsi="Palatino Linotype"/>
        </w:rPr>
      </w:pPr>
      <w:r w:rsidRPr="000A2B0D">
        <w:rPr>
          <w:rStyle w:val="FootnoteReference"/>
          <w:rFonts w:ascii="Palatino Linotype" w:hAnsi="Palatino Linotype"/>
        </w:rPr>
        <w:footnoteRef/>
      </w:r>
      <w:r w:rsidRPr="000A2B0D">
        <w:rPr>
          <w:rFonts w:ascii="Palatino Linotype" w:hAnsi="Palatino Linotype"/>
        </w:rPr>
        <w:t xml:space="preserve"> D.12-08-026 granted a CPCN to the Karuk Tribe (U-7235-C) on August 29, 2012.</w:t>
      </w:r>
    </w:p>
  </w:footnote>
  <w:footnote w:id="27">
    <w:p w14:paraId="2DF43F17" w14:textId="7FC583D1" w:rsidR="00D45891" w:rsidRPr="00A97CEB" w:rsidRDefault="00D45891">
      <w:pPr>
        <w:pStyle w:val="FootnoteText"/>
        <w:rPr>
          <w:rFonts w:ascii="Palatino Linotype" w:hAnsi="Palatino Linotype"/>
        </w:rPr>
      </w:pPr>
      <w:r w:rsidRPr="00A97CEB">
        <w:rPr>
          <w:rStyle w:val="FootnoteReference"/>
          <w:rFonts w:ascii="Palatino Linotype" w:hAnsi="Palatino Linotype"/>
        </w:rPr>
        <w:footnoteRef/>
      </w:r>
      <w:r w:rsidRPr="00A97CEB">
        <w:rPr>
          <w:rFonts w:ascii="Palatino Linotype" w:hAnsi="Palatino Linotype"/>
        </w:rPr>
        <w:t xml:space="preserve"> Approval of the California Advanced Services Fund (CASF) Application Requirements and Scoring Criteria for Awarding CASF Funds (2008) Cal. P.U.C. Res. T-17143 at 4.</w:t>
      </w:r>
    </w:p>
  </w:footnote>
  <w:footnote w:id="28">
    <w:p w14:paraId="08253AEC" w14:textId="3466D075" w:rsidR="00D45891" w:rsidRPr="00A97CEB" w:rsidRDefault="00D45891">
      <w:pPr>
        <w:pStyle w:val="FootnoteText"/>
        <w:rPr>
          <w:rFonts w:ascii="Palatino Linotype" w:hAnsi="Palatino Linotype"/>
        </w:rPr>
      </w:pPr>
      <w:r w:rsidRPr="00A97CEB">
        <w:rPr>
          <w:rStyle w:val="FootnoteReference"/>
          <w:rFonts w:ascii="Palatino Linotype" w:hAnsi="Palatino Linotype"/>
        </w:rPr>
        <w:footnoteRef/>
      </w:r>
      <w:r w:rsidRPr="00A97CEB">
        <w:rPr>
          <w:rFonts w:ascii="Palatino Linotype" w:hAnsi="Palatino Linotype"/>
        </w:rPr>
        <w:t xml:space="preserve"> For project costs accrued by the </w:t>
      </w:r>
      <w:r w:rsidRPr="00A97CEB">
        <w:rPr>
          <w:rFonts w:ascii="Palatino Linotype" w:hAnsi="Palatino Linotype"/>
          <w:color w:val="000000"/>
          <w:szCs w:val="24"/>
        </w:rPr>
        <w:t>KRRBI Project approved in T-17418.</w:t>
      </w:r>
    </w:p>
  </w:footnote>
  <w:footnote w:id="29">
    <w:p w14:paraId="41D2712C" w14:textId="546BCFF0" w:rsidR="00D45891" w:rsidRPr="005F41F0" w:rsidRDefault="00D45891" w:rsidP="009B1B28">
      <w:pPr>
        <w:pStyle w:val="FootnoteText"/>
        <w:rPr>
          <w:rFonts w:ascii="Palatino Linotype" w:hAnsi="Palatino Linotype"/>
        </w:rPr>
      </w:pPr>
      <w:r w:rsidRPr="00A97CEB">
        <w:rPr>
          <w:rStyle w:val="FootnoteReference"/>
          <w:rFonts w:ascii="Palatino Linotype" w:hAnsi="Palatino Linotype"/>
        </w:rPr>
        <w:footnoteRef/>
      </w:r>
      <w:r w:rsidRPr="00A97CEB">
        <w:rPr>
          <w:rFonts w:ascii="Palatino Linotype" w:hAnsi="Palatino Linotype"/>
        </w:rPr>
        <w:t xml:space="preserve"> Request of waiver of rules in Decision (D).12-02-015, Appendix 1, Section 11 was submitted to the Commission via letter to the Communications Division Director on December 6, 2018.</w:t>
      </w:r>
      <w:r w:rsidRPr="00A97CEB">
        <w:rPr>
          <w:rFonts w:ascii="Palatino Linotype" w:hAnsi="Palatino Linotype"/>
          <w:color w:val="000000"/>
          <w:sz w:val="24"/>
          <w:szCs w:val="24"/>
        </w:rPr>
        <w:t xml:space="preserve"> </w:t>
      </w:r>
      <w:r w:rsidRPr="00A97CEB">
        <w:rPr>
          <w:rFonts w:ascii="Palatino Linotype" w:hAnsi="Palatino Linotype"/>
        </w:rPr>
        <w:t>The procedures for reimbursements, based on increments of 25 percent of project costs, is modified to allow for reimbursements on accumulated billings of $1 million.</w:t>
      </w:r>
    </w:p>
  </w:footnote>
  <w:footnote w:id="30">
    <w:p w14:paraId="55EB720E" w14:textId="77777777" w:rsidR="00D45891" w:rsidRPr="003556A3" w:rsidRDefault="00D45891" w:rsidP="00F073C4">
      <w:pPr>
        <w:pStyle w:val="FootnoteText"/>
        <w:rPr>
          <w:rFonts w:ascii="Palatino Linotype" w:hAnsi="Palatino Linotype"/>
        </w:rPr>
      </w:pPr>
      <w:r w:rsidRPr="001C6A6A">
        <w:rPr>
          <w:rStyle w:val="FootnoteReference"/>
          <w:rFonts w:ascii="Palatino Linotype" w:hAnsi="Palatino Linotype"/>
        </w:rPr>
        <w:footnoteRef/>
      </w:r>
      <w:r w:rsidRPr="001C6A6A">
        <w:rPr>
          <w:rFonts w:ascii="Palatino Linotype" w:hAnsi="Palatino Linotype"/>
        </w:rPr>
        <w:t xml:space="preserve"> </w:t>
      </w:r>
      <w:r w:rsidRPr="00622077">
        <w:rPr>
          <w:rFonts w:ascii="Palatino Linotype" w:hAnsi="Palatino Linotype"/>
        </w:rPr>
        <w:t>Administrative costs are defined as “indirect overhead costs attributable to</w:t>
      </w:r>
      <w:r w:rsidRPr="00EC5CDC">
        <w:rPr>
          <w:rFonts w:ascii="Palatino Linotype" w:hAnsi="Palatino Linotype"/>
        </w:rPr>
        <w:t xml:space="preserve"> a project, per generally accepted accounting principles (GAAP), and the direct cost of complying with Commission administrative and regulatory requirements related to the grant it</w:t>
      </w:r>
      <w:r w:rsidRPr="00126810">
        <w:rPr>
          <w:rFonts w:ascii="Palatino Linotype" w:hAnsi="Palatino Linotype"/>
        </w:rPr>
        <w:t xml:space="preserve">self.” Applicants seeking additional </w:t>
      </w:r>
      <w:r w:rsidRPr="003556A3">
        <w:rPr>
          <w:rFonts w:ascii="Palatino Linotype" w:hAnsi="Palatino Linotype"/>
        </w:rPr>
        <w:t>funds will require a Commission exemption included in a draft resolution.</w:t>
      </w:r>
    </w:p>
  </w:footnote>
  <w:footnote w:id="31">
    <w:p w14:paraId="62BAC790" w14:textId="07A06393" w:rsidR="00D45891" w:rsidRDefault="00D45891">
      <w:pPr>
        <w:pStyle w:val="FootnoteText"/>
      </w:pPr>
      <w:r w:rsidRPr="003556A3">
        <w:rPr>
          <w:rStyle w:val="FootnoteReference"/>
          <w:rFonts w:ascii="Palatino Linotype" w:hAnsi="Palatino Linotype"/>
        </w:rPr>
        <w:footnoteRef/>
      </w:r>
      <w:r w:rsidRPr="003556A3">
        <w:rPr>
          <w:rFonts w:ascii="Palatino Linotype" w:hAnsi="Palatino Linotype"/>
        </w:rPr>
        <w:t xml:space="preserve"> Resolution T-17690, Ordering Paragraph #3 (this Resolution) states “the Commission shall waive the 25 percent reimbursement increments and allow reimbursement increments of $1 million in order for the Karuk Tribe to maintain proper cash flow during project build out.”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312449" w14:textId="045BDDAE" w:rsidR="00D45891" w:rsidRPr="00B33CC3" w:rsidRDefault="00D45891" w:rsidP="00055B6F">
    <w:pPr>
      <w:pStyle w:val="Header"/>
      <w:rPr>
        <w:rFonts w:ascii="Palatino Linotype" w:hAnsi="Palatino Linotype"/>
        <w:szCs w:val="24"/>
      </w:rPr>
    </w:pPr>
    <w:r w:rsidRPr="00B33CC3">
      <w:rPr>
        <w:rFonts w:ascii="Palatino Linotype" w:hAnsi="Palatino Linotype"/>
        <w:szCs w:val="24"/>
      </w:rPr>
      <w:t>Resolution T-17690</w:t>
    </w:r>
    <w:r w:rsidRPr="00B33CC3">
      <w:rPr>
        <w:rFonts w:ascii="Palatino Linotype" w:hAnsi="Palatino Linotype"/>
        <w:szCs w:val="24"/>
      </w:rPr>
      <w:tab/>
    </w:r>
    <w:r w:rsidR="0037713F">
      <w:rPr>
        <w:rFonts w:ascii="Palatino Linotype" w:hAnsi="Palatino Linotype"/>
        <w:szCs w:val="24"/>
      </w:rPr>
      <w:t>DRAFT</w:t>
    </w:r>
    <w:r w:rsidR="0037713F">
      <w:rPr>
        <w:rFonts w:ascii="Palatino Linotype" w:hAnsi="Palatino Linotype"/>
        <w:szCs w:val="24"/>
      </w:rPr>
      <w:tab/>
      <w:t xml:space="preserve">May </w:t>
    </w:r>
    <w:r w:rsidR="00120CEF">
      <w:rPr>
        <w:rFonts w:ascii="Palatino Linotype" w:hAnsi="Palatino Linotype"/>
        <w:szCs w:val="24"/>
      </w:rPr>
      <w:t>7</w:t>
    </w:r>
    <w:r w:rsidR="0037713F">
      <w:rPr>
        <w:rFonts w:ascii="Palatino Linotype" w:hAnsi="Palatino Linotype"/>
        <w:szCs w:val="24"/>
      </w:rPr>
      <w:t>, 2020</w:t>
    </w:r>
    <w:r w:rsidRPr="00B33CC3">
      <w:rPr>
        <w:rFonts w:ascii="Palatino Linotype" w:hAnsi="Palatino Linotype"/>
        <w:szCs w:val="24"/>
      </w:rPr>
      <w:tab/>
    </w:r>
  </w:p>
  <w:p w14:paraId="2749F85C" w14:textId="77777777" w:rsidR="00D45891" w:rsidRPr="00B33CC3" w:rsidRDefault="00D45891" w:rsidP="00055B6F">
    <w:pPr>
      <w:pStyle w:val="Header"/>
      <w:rPr>
        <w:rFonts w:ascii="Palatino Linotype" w:hAnsi="Palatino Linotype"/>
        <w:szCs w:val="24"/>
      </w:rPr>
    </w:pPr>
    <w:r w:rsidRPr="00B33CC3">
      <w:rPr>
        <w:rFonts w:ascii="Palatino Linotype" w:hAnsi="Palatino Linotype"/>
        <w:szCs w:val="24"/>
      </w:rPr>
      <w:t>CD/VC1/PJE</w:t>
    </w:r>
  </w:p>
  <w:p w14:paraId="56C9D803" w14:textId="5DE6D2C8" w:rsidR="00D45891" w:rsidRPr="00055B6F" w:rsidRDefault="00D45891" w:rsidP="00055B6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A4074E" w14:textId="70136ACC" w:rsidR="00D45891" w:rsidRPr="00120CEF" w:rsidRDefault="00D45891" w:rsidP="006971C3">
    <w:pPr>
      <w:pStyle w:val="Header"/>
      <w:rPr>
        <w:rFonts w:ascii="Palatino Linotype" w:hAnsi="Palatino Linotype"/>
        <w:szCs w:val="24"/>
      </w:rPr>
    </w:pPr>
    <w:r w:rsidRPr="00120CEF">
      <w:rPr>
        <w:rFonts w:ascii="Palatino Linotype" w:hAnsi="Palatino Linotype"/>
        <w:szCs w:val="24"/>
      </w:rPr>
      <w:t>Resolution T-17690</w:t>
    </w:r>
    <w:r w:rsidRPr="00120CEF">
      <w:rPr>
        <w:rFonts w:ascii="Palatino Linotype" w:hAnsi="Palatino Linotype"/>
        <w:szCs w:val="24"/>
      </w:rPr>
      <w:tab/>
      <w:t>DRAFT</w:t>
    </w:r>
    <w:r w:rsidRPr="00120CEF">
      <w:rPr>
        <w:rFonts w:ascii="Palatino Linotype" w:hAnsi="Palatino Linotype"/>
        <w:szCs w:val="24"/>
      </w:rPr>
      <w:tab/>
      <w:t>Agenda ID#</w:t>
    </w:r>
    <w:r w:rsidR="00120CEF" w:rsidRPr="00120CEF">
      <w:rPr>
        <w:rFonts w:ascii="Palatino Linotype" w:hAnsi="Palatino Linotype"/>
        <w:szCs w:val="24"/>
      </w:rPr>
      <w:t xml:space="preserve"> 18320</w:t>
    </w:r>
  </w:p>
  <w:p w14:paraId="13B9127B" w14:textId="24250B55" w:rsidR="00D45891" w:rsidRPr="00120CEF" w:rsidRDefault="00D45891" w:rsidP="006971C3">
    <w:pPr>
      <w:pStyle w:val="Header"/>
      <w:rPr>
        <w:rFonts w:ascii="Palatino Linotype" w:hAnsi="Palatino Linotype"/>
        <w:szCs w:val="24"/>
      </w:rPr>
    </w:pPr>
    <w:r w:rsidRPr="00120CEF">
      <w:rPr>
        <w:rFonts w:ascii="Palatino Linotype" w:hAnsi="Palatino Linotype"/>
        <w:szCs w:val="24"/>
      </w:rPr>
      <w:t>CD/VC1/PJE</w:t>
    </w:r>
  </w:p>
  <w:p w14:paraId="0BAE35BF" w14:textId="62AB68BB" w:rsidR="00D45891" w:rsidRDefault="00D4589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996AF9" w14:textId="4F3CDB9C" w:rsidR="00D45891" w:rsidRPr="00120CEF" w:rsidRDefault="00D45891" w:rsidP="006971C3">
    <w:pPr>
      <w:pStyle w:val="Header"/>
      <w:rPr>
        <w:rFonts w:ascii="Palatino Linotype" w:hAnsi="Palatino Linotype"/>
        <w:szCs w:val="24"/>
      </w:rPr>
    </w:pPr>
    <w:r w:rsidRPr="00120CEF">
      <w:rPr>
        <w:rFonts w:ascii="Palatino Linotype" w:hAnsi="Palatino Linotype"/>
        <w:szCs w:val="24"/>
      </w:rPr>
      <w:t>Resolution T-17690</w:t>
    </w:r>
    <w:r w:rsidRPr="00120CEF">
      <w:rPr>
        <w:rFonts w:ascii="Palatino Linotype" w:hAnsi="Palatino Linotype"/>
        <w:szCs w:val="24"/>
      </w:rPr>
      <w:tab/>
    </w:r>
    <w:r w:rsidRPr="00120CEF">
      <w:rPr>
        <w:rFonts w:ascii="Palatino Linotype" w:hAnsi="Palatino Linotype"/>
        <w:szCs w:val="24"/>
      </w:rPr>
      <w:tab/>
    </w:r>
  </w:p>
  <w:p w14:paraId="46A98735" w14:textId="77777777" w:rsidR="00D45891" w:rsidRPr="00120CEF" w:rsidRDefault="00D45891" w:rsidP="006971C3">
    <w:pPr>
      <w:pStyle w:val="Header"/>
      <w:rPr>
        <w:rFonts w:ascii="Palatino Linotype" w:hAnsi="Palatino Linotype"/>
        <w:szCs w:val="24"/>
      </w:rPr>
    </w:pPr>
    <w:r w:rsidRPr="00120CEF">
      <w:rPr>
        <w:rFonts w:ascii="Palatino Linotype" w:hAnsi="Palatino Linotype"/>
        <w:szCs w:val="24"/>
      </w:rPr>
      <w:t>CD/VC1/PJE</w:t>
    </w:r>
  </w:p>
  <w:p w14:paraId="70B4D14B" w14:textId="77777777" w:rsidR="00D45891" w:rsidRDefault="00D45891">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820123" w14:textId="77777777" w:rsidR="00D45891" w:rsidRPr="00120CEF" w:rsidRDefault="00D45891" w:rsidP="006971C3">
    <w:pPr>
      <w:pStyle w:val="Header"/>
      <w:rPr>
        <w:rFonts w:ascii="Palatino Linotype" w:hAnsi="Palatino Linotype"/>
        <w:szCs w:val="24"/>
      </w:rPr>
    </w:pPr>
    <w:r w:rsidRPr="00120CEF">
      <w:rPr>
        <w:rFonts w:ascii="Palatino Linotype" w:hAnsi="Palatino Linotype"/>
        <w:szCs w:val="24"/>
      </w:rPr>
      <w:t>Resolution T-17690</w:t>
    </w:r>
    <w:r w:rsidRPr="00120CEF">
      <w:rPr>
        <w:rFonts w:ascii="Palatino Linotype" w:hAnsi="Palatino Linotype"/>
        <w:szCs w:val="24"/>
      </w:rPr>
      <w:tab/>
    </w:r>
    <w:r w:rsidRPr="00120CEF">
      <w:rPr>
        <w:rFonts w:ascii="Palatino Linotype" w:hAnsi="Palatino Linotype"/>
        <w:szCs w:val="24"/>
      </w:rPr>
      <w:tab/>
    </w:r>
  </w:p>
  <w:p w14:paraId="25728A50" w14:textId="7B90BFC0" w:rsidR="00D45891" w:rsidRPr="00120CEF" w:rsidRDefault="00D45891" w:rsidP="00D45891">
    <w:pPr>
      <w:pStyle w:val="Header"/>
      <w:tabs>
        <w:tab w:val="clear" w:pos="8640"/>
        <w:tab w:val="left" w:pos="4320"/>
      </w:tabs>
      <w:rPr>
        <w:rFonts w:ascii="Palatino Linotype" w:hAnsi="Palatino Linotype"/>
        <w:szCs w:val="24"/>
      </w:rPr>
    </w:pPr>
    <w:r w:rsidRPr="00120CEF">
      <w:rPr>
        <w:rFonts w:ascii="Palatino Linotype" w:hAnsi="Palatino Linotype"/>
        <w:szCs w:val="24"/>
      </w:rPr>
      <w:t>CD/VC1/PJE</w:t>
    </w:r>
    <w:r w:rsidRPr="00120CEF">
      <w:rPr>
        <w:rFonts w:ascii="Palatino Linotype" w:hAnsi="Palatino Linotype"/>
        <w:szCs w:val="24"/>
      </w:rPr>
      <w:tab/>
    </w:r>
  </w:p>
  <w:p w14:paraId="3630D66F" w14:textId="77777777" w:rsidR="00D45891" w:rsidRDefault="00D45891">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3CCDB0" w14:textId="77777777" w:rsidR="00D45891" w:rsidRPr="00120CEF" w:rsidRDefault="00D45891" w:rsidP="006971C3">
    <w:pPr>
      <w:pStyle w:val="Header"/>
      <w:rPr>
        <w:rFonts w:ascii="Palatino Linotype" w:hAnsi="Palatino Linotype"/>
        <w:szCs w:val="24"/>
      </w:rPr>
    </w:pPr>
    <w:r w:rsidRPr="00120CEF">
      <w:rPr>
        <w:rFonts w:ascii="Palatino Linotype" w:hAnsi="Palatino Linotype"/>
        <w:szCs w:val="24"/>
      </w:rPr>
      <w:t>Resolution T-17690</w:t>
    </w:r>
    <w:r w:rsidRPr="00120CEF">
      <w:rPr>
        <w:rFonts w:ascii="Palatino Linotype" w:hAnsi="Palatino Linotype"/>
        <w:szCs w:val="24"/>
      </w:rPr>
      <w:tab/>
    </w:r>
    <w:r w:rsidRPr="00120CEF">
      <w:rPr>
        <w:rFonts w:ascii="Palatino Linotype" w:hAnsi="Palatino Linotype"/>
        <w:szCs w:val="24"/>
      </w:rPr>
      <w:tab/>
    </w:r>
  </w:p>
  <w:p w14:paraId="41AB9661" w14:textId="77777777" w:rsidR="00D45891" w:rsidRPr="00120CEF" w:rsidRDefault="00D45891" w:rsidP="00D45891">
    <w:pPr>
      <w:pStyle w:val="Header"/>
      <w:tabs>
        <w:tab w:val="clear" w:pos="8640"/>
        <w:tab w:val="left" w:pos="4320"/>
      </w:tabs>
      <w:rPr>
        <w:rFonts w:ascii="Palatino Linotype" w:hAnsi="Palatino Linotype"/>
        <w:szCs w:val="24"/>
      </w:rPr>
    </w:pPr>
    <w:r w:rsidRPr="00120CEF">
      <w:rPr>
        <w:rFonts w:ascii="Palatino Linotype" w:hAnsi="Palatino Linotype"/>
        <w:szCs w:val="24"/>
      </w:rPr>
      <w:t>CD/VC1/PJE</w:t>
    </w:r>
    <w:r w:rsidRPr="00120CEF">
      <w:rPr>
        <w:rFonts w:ascii="Palatino Linotype" w:hAnsi="Palatino Linotype"/>
        <w:szCs w:val="24"/>
      </w:rPr>
      <w:tab/>
    </w:r>
  </w:p>
  <w:p w14:paraId="6EB4DEFA" w14:textId="77777777" w:rsidR="00D45891" w:rsidRDefault="00D4589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A94890"/>
    <w:multiLevelType w:val="hybridMultilevel"/>
    <w:tmpl w:val="4E0C939C"/>
    <w:lvl w:ilvl="0" w:tplc="6C0A353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93A08DE"/>
    <w:multiLevelType w:val="hybridMultilevel"/>
    <w:tmpl w:val="C6982D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2E407F48"/>
    <w:multiLevelType w:val="hybridMultilevel"/>
    <w:tmpl w:val="5C581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24A5215"/>
    <w:multiLevelType w:val="hybridMultilevel"/>
    <w:tmpl w:val="738AEE6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491731BA"/>
    <w:multiLevelType w:val="hybridMultilevel"/>
    <w:tmpl w:val="66449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A1D0146"/>
    <w:multiLevelType w:val="hybridMultilevel"/>
    <w:tmpl w:val="2830FEBE"/>
    <w:lvl w:ilvl="0" w:tplc="C882DB54">
      <w:start w:val="1"/>
      <w:numFmt w:val="upperLetter"/>
      <w:lvlText w:val="%1."/>
      <w:lvlJc w:val="left"/>
      <w:pPr>
        <w:ind w:left="1080" w:hanging="360"/>
      </w:pPr>
      <w:rPr>
        <w:rFonts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4D630ADF"/>
    <w:multiLevelType w:val="hybridMultilevel"/>
    <w:tmpl w:val="822C78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495162F"/>
    <w:multiLevelType w:val="hybridMultilevel"/>
    <w:tmpl w:val="5016C524"/>
    <w:lvl w:ilvl="0" w:tplc="9EA82024">
      <w:start w:val="1"/>
      <w:numFmt w:val="upp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56110B39"/>
    <w:multiLevelType w:val="hybridMultilevel"/>
    <w:tmpl w:val="05B2E35A"/>
    <w:lvl w:ilvl="0" w:tplc="12B2AAFC">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5B6211CA"/>
    <w:multiLevelType w:val="hybridMultilevel"/>
    <w:tmpl w:val="AFA602EC"/>
    <w:lvl w:ilvl="0" w:tplc="0409000F">
      <w:start w:val="1"/>
      <w:numFmt w:val="decimal"/>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1177A9A"/>
    <w:multiLevelType w:val="hybridMultilevel"/>
    <w:tmpl w:val="AEEC1E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7993847"/>
    <w:multiLevelType w:val="hybridMultilevel"/>
    <w:tmpl w:val="6778D4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748B5786"/>
    <w:multiLevelType w:val="hybridMultilevel"/>
    <w:tmpl w:val="02DAE5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7E1119F3"/>
    <w:multiLevelType w:val="hybridMultilevel"/>
    <w:tmpl w:val="6778D4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3"/>
  </w:num>
  <w:num w:numId="2">
    <w:abstractNumId w:val="8"/>
  </w:num>
  <w:num w:numId="3">
    <w:abstractNumId w:val="0"/>
  </w:num>
  <w:num w:numId="4">
    <w:abstractNumId w:val="4"/>
  </w:num>
  <w:num w:numId="5">
    <w:abstractNumId w:val="2"/>
  </w:num>
  <w:num w:numId="6">
    <w:abstractNumId w:val="5"/>
  </w:num>
  <w:num w:numId="7">
    <w:abstractNumId w:val="7"/>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9"/>
  </w:num>
  <w:num w:numId="11">
    <w:abstractNumId w:val="10"/>
  </w:num>
  <w:num w:numId="12">
    <w:abstractNumId w:val="1"/>
  </w:num>
  <w:num w:numId="13">
    <w:abstractNumId w:val="12"/>
  </w:num>
  <w:num w:numId="14">
    <w:abstractNumId w:val="11"/>
  </w:num>
  <w:num w:numId="15">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activeWritingStyle w:appName="MSWord" w:lang="fr-FR" w:vendorID="64" w:dllVersion="6" w:nlCheck="1" w:checkStyle="0"/>
  <w:activeWritingStyle w:appName="MSWord" w:lang="en-US" w:vendorID="64" w:dllVersion="6" w:nlCheck="1" w:checkStyle="1"/>
  <w:activeWritingStyle w:appName="MSWord" w:lang="en-US" w:vendorID="64" w:dllVersion="0" w:nlCheck="1" w:checkStyle="0"/>
  <w:activeWritingStyle w:appName="MSWord" w:lang="fr-FR"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2C42"/>
    <w:rsid w:val="0000041E"/>
    <w:rsid w:val="00003B52"/>
    <w:rsid w:val="00005A55"/>
    <w:rsid w:val="00005F9D"/>
    <w:rsid w:val="0000655D"/>
    <w:rsid w:val="000114FF"/>
    <w:rsid w:val="00013029"/>
    <w:rsid w:val="00013DE0"/>
    <w:rsid w:val="00014683"/>
    <w:rsid w:val="00015F06"/>
    <w:rsid w:val="00015F62"/>
    <w:rsid w:val="000200B5"/>
    <w:rsid w:val="00021C9C"/>
    <w:rsid w:val="00021D1D"/>
    <w:rsid w:val="00022274"/>
    <w:rsid w:val="00023A7C"/>
    <w:rsid w:val="00024602"/>
    <w:rsid w:val="00024AFF"/>
    <w:rsid w:val="000268EF"/>
    <w:rsid w:val="000279D2"/>
    <w:rsid w:val="00033467"/>
    <w:rsid w:val="00035BAB"/>
    <w:rsid w:val="00035E7B"/>
    <w:rsid w:val="00036519"/>
    <w:rsid w:val="0003654E"/>
    <w:rsid w:val="00036802"/>
    <w:rsid w:val="000405FD"/>
    <w:rsid w:val="0004177E"/>
    <w:rsid w:val="0004223A"/>
    <w:rsid w:val="00042335"/>
    <w:rsid w:val="00044BC9"/>
    <w:rsid w:val="00045062"/>
    <w:rsid w:val="00045577"/>
    <w:rsid w:val="00045C6C"/>
    <w:rsid w:val="00045FD1"/>
    <w:rsid w:val="000462B4"/>
    <w:rsid w:val="0004635B"/>
    <w:rsid w:val="00046E76"/>
    <w:rsid w:val="00047FEE"/>
    <w:rsid w:val="00050EB9"/>
    <w:rsid w:val="000528A8"/>
    <w:rsid w:val="0005448C"/>
    <w:rsid w:val="00054514"/>
    <w:rsid w:val="000559CD"/>
    <w:rsid w:val="00055A75"/>
    <w:rsid w:val="00055B6F"/>
    <w:rsid w:val="000561A4"/>
    <w:rsid w:val="0006023A"/>
    <w:rsid w:val="000612FF"/>
    <w:rsid w:val="0006167E"/>
    <w:rsid w:val="00061C68"/>
    <w:rsid w:val="0006338B"/>
    <w:rsid w:val="00063659"/>
    <w:rsid w:val="00065CA3"/>
    <w:rsid w:val="00066855"/>
    <w:rsid w:val="00066B61"/>
    <w:rsid w:val="00067039"/>
    <w:rsid w:val="000700D6"/>
    <w:rsid w:val="000701E0"/>
    <w:rsid w:val="0007087C"/>
    <w:rsid w:val="000726A3"/>
    <w:rsid w:val="0007379A"/>
    <w:rsid w:val="00073EC5"/>
    <w:rsid w:val="00075591"/>
    <w:rsid w:val="00075B1E"/>
    <w:rsid w:val="00075FA1"/>
    <w:rsid w:val="00076162"/>
    <w:rsid w:val="00076B51"/>
    <w:rsid w:val="00077CEE"/>
    <w:rsid w:val="000808E1"/>
    <w:rsid w:val="00082101"/>
    <w:rsid w:val="000827F0"/>
    <w:rsid w:val="00084C73"/>
    <w:rsid w:val="000859EC"/>
    <w:rsid w:val="000876CB"/>
    <w:rsid w:val="00087AFA"/>
    <w:rsid w:val="000916C5"/>
    <w:rsid w:val="00091791"/>
    <w:rsid w:val="00092743"/>
    <w:rsid w:val="00092868"/>
    <w:rsid w:val="00092F18"/>
    <w:rsid w:val="00093193"/>
    <w:rsid w:val="00094425"/>
    <w:rsid w:val="00094622"/>
    <w:rsid w:val="000A059A"/>
    <w:rsid w:val="000A086F"/>
    <w:rsid w:val="000A08C2"/>
    <w:rsid w:val="000A1D9F"/>
    <w:rsid w:val="000A2836"/>
    <w:rsid w:val="000A2899"/>
    <w:rsid w:val="000A2B0D"/>
    <w:rsid w:val="000A45BE"/>
    <w:rsid w:val="000A4AB5"/>
    <w:rsid w:val="000A54B8"/>
    <w:rsid w:val="000A5CC8"/>
    <w:rsid w:val="000A77DF"/>
    <w:rsid w:val="000A7D31"/>
    <w:rsid w:val="000B0C63"/>
    <w:rsid w:val="000B1EDE"/>
    <w:rsid w:val="000B3F22"/>
    <w:rsid w:val="000B4D28"/>
    <w:rsid w:val="000B57FA"/>
    <w:rsid w:val="000B580C"/>
    <w:rsid w:val="000B5A0D"/>
    <w:rsid w:val="000B7070"/>
    <w:rsid w:val="000C0B92"/>
    <w:rsid w:val="000C0BC3"/>
    <w:rsid w:val="000C1868"/>
    <w:rsid w:val="000C2EB3"/>
    <w:rsid w:val="000C3FAE"/>
    <w:rsid w:val="000C45E3"/>
    <w:rsid w:val="000C6055"/>
    <w:rsid w:val="000C62CE"/>
    <w:rsid w:val="000C70EF"/>
    <w:rsid w:val="000C728A"/>
    <w:rsid w:val="000D1240"/>
    <w:rsid w:val="000D1C66"/>
    <w:rsid w:val="000D2598"/>
    <w:rsid w:val="000D338D"/>
    <w:rsid w:val="000D4447"/>
    <w:rsid w:val="000D4A96"/>
    <w:rsid w:val="000D55C3"/>
    <w:rsid w:val="000E0402"/>
    <w:rsid w:val="000E0614"/>
    <w:rsid w:val="000E0CFD"/>
    <w:rsid w:val="000E1F8B"/>
    <w:rsid w:val="000E30FE"/>
    <w:rsid w:val="000E34AE"/>
    <w:rsid w:val="000E3B05"/>
    <w:rsid w:val="000E3EDA"/>
    <w:rsid w:val="000E4644"/>
    <w:rsid w:val="000E4A37"/>
    <w:rsid w:val="000E5157"/>
    <w:rsid w:val="000E55AF"/>
    <w:rsid w:val="000E75B5"/>
    <w:rsid w:val="000F0161"/>
    <w:rsid w:val="000F0175"/>
    <w:rsid w:val="000F11B6"/>
    <w:rsid w:val="000F2C6A"/>
    <w:rsid w:val="000F32F8"/>
    <w:rsid w:val="000F4264"/>
    <w:rsid w:val="000F4D85"/>
    <w:rsid w:val="000F5608"/>
    <w:rsid w:val="001003F3"/>
    <w:rsid w:val="0010055A"/>
    <w:rsid w:val="00100C10"/>
    <w:rsid w:val="00100C5F"/>
    <w:rsid w:val="00102405"/>
    <w:rsid w:val="00103570"/>
    <w:rsid w:val="0010358E"/>
    <w:rsid w:val="00103F43"/>
    <w:rsid w:val="00104186"/>
    <w:rsid w:val="00110042"/>
    <w:rsid w:val="00110237"/>
    <w:rsid w:val="00110669"/>
    <w:rsid w:val="00110B51"/>
    <w:rsid w:val="00111EA1"/>
    <w:rsid w:val="00113B18"/>
    <w:rsid w:val="00115FEA"/>
    <w:rsid w:val="001163E9"/>
    <w:rsid w:val="001164DE"/>
    <w:rsid w:val="00116F74"/>
    <w:rsid w:val="00117B3E"/>
    <w:rsid w:val="00117ED0"/>
    <w:rsid w:val="001201C6"/>
    <w:rsid w:val="00120652"/>
    <w:rsid w:val="00120CEF"/>
    <w:rsid w:val="00121866"/>
    <w:rsid w:val="001222D7"/>
    <w:rsid w:val="00122474"/>
    <w:rsid w:val="001229E3"/>
    <w:rsid w:val="00122FAF"/>
    <w:rsid w:val="00124E3E"/>
    <w:rsid w:val="00126810"/>
    <w:rsid w:val="001269A2"/>
    <w:rsid w:val="001269D6"/>
    <w:rsid w:val="001273CE"/>
    <w:rsid w:val="001276D7"/>
    <w:rsid w:val="001305B0"/>
    <w:rsid w:val="00131F8D"/>
    <w:rsid w:val="001353DD"/>
    <w:rsid w:val="00135D52"/>
    <w:rsid w:val="00135FA2"/>
    <w:rsid w:val="00137288"/>
    <w:rsid w:val="00137B9F"/>
    <w:rsid w:val="0014058F"/>
    <w:rsid w:val="00140B72"/>
    <w:rsid w:val="00140BF0"/>
    <w:rsid w:val="00141B64"/>
    <w:rsid w:val="00141E25"/>
    <w:rsid w:val="00143642"/>
    <w:rsid w:val="00146F8B"/>
    <w:rsid w:val="0014797A"/>
    <w:rsid w:val="0015309F"/>
    <w:rsid w:val="00153665"/>
    <w:rsid w:val="00156266"/>
    <w:rsid w:val="001566BE"/>
    <w:rsid w:val="0015670C"/>
    <w:rsid w:val="0016136C"/>
    <w:rsid w:val="001618B7"/>
    <w:rsid w:val="001627C3"/>
    <w:rsid w:val="00162B96"/>
    <w:rsid w:val="00163250"/>
    <w:rsid w:val="001640E9"/>
    <w:rsid w:val="00165307"/>
    <w:rsid w:val="00165769"/>
    <w:rsid w:val="001662FB"/>
    <w:rsid w:val="0016720B"/>
    <w:rsid w:val="00167A40"/>
    <w:rsid w:val="001700C4"/>
    <w:rsid w:val="00174066"/>
    <w:rsid w:val="00174A2A"/>
    <w:rsid w:val="001766F3"/>
    <w:rsid w:val="001768C3"/>
    <w:rsid w:val="00180A22"/>
    <w:rsid w:val="00181A72"/>
    <w:rsid w:val="0018261E"/>
    <w:rsid w:val="0018275A"/>
    <w:rsid w:val="00182DB2"/>
    <w:rsid w:val="00182EBA"/>
    <w:rsid w:val="001831BA"/>
    <w:rsid w:val="00184806"/>
    <w:rsid w:val="00184E4F"/>
    <w:rsid w:val="001867A7"/>
    <w:rsid w:val="00190B50"/>
    <w:rsid w:val="00191D03"/>
    <w:rsid w:val="00192D5B"/>
    <w:rsid w:val="00193202"/>
    <w:rsid w:val="00193B39"/>
    <w:rsid w:val="00193DF5"/>
    <w:rsid w:val="00194929"/>
    <w:rsid w:val="00196EBA"/>
    <w:rsid w:val="001A1B03"/>
    <w:rsid w:val="001A1E18"/>
    <w:rsid w:val="001A3951"/>
    <w:rsid w:val="001A5641"/>
    <w:rsid w:val="001A57F1"/>
    <w:rsid w:val="001A62D9"/>
    <w:rsid w:val="001A6AD2"/>
    <w:rsid w:val="001A7588"/>
    <w:rsid w:val="001B11E8"/>
    <w:rsid w:val="001B2F83"/>
    <w:rsid w:val="001B3E27"/>
    <w:rsid w:val="001B3E2E"/>
    <w:rsid w:val="001B49D8"/>
    <w:rsid w:val="001B5C1F"/>
    <w:rsid w:val="001B60C6"/>
    <w:rsid w:val="001C306E"/>
    <w:rsid w:val="001C44DB"/>
    <w:rsid w:val="001C55A0"/>
    <w:rsid w:val="001C5988"/>
    <w:rsid w:val="001C6A6A"/>
    <w:rsid w:val="001C73D7"/>
    <w:rsid w:val="001D00F7"/>
    <w:rsid w:val="001D0707"/>
    <w:rsid w:val="001D0A2D"/>
    <w:rsid w:val="001D1AFD"/>
    <w:rsid w:val="001D1B4A"/>
    <w:rsid w:val="001D27C3"/>
    <w:rsid w:val="001D2DA7"/>
    <w:rsid w:val="001D3959"/>
    <w:rsid w:val="001D44F7"/>
    <w:rsid w:val="001D4A9D"/>
    <w:rsid w:val="001D5232"/>
    <w:rsid w:val="001D534A"/>
    <w:rsid w:val="001D62D9"/>
    <w:rsid w:val="001D68DB"/>
    <w:rsid w:val="001E03B0"/>
    <w:rsid w:val="001E1BAB"/>
    <w:rsid w:val="001E4072"/>
    <w:rsid w:val="001E54FC"/>
    <w:rsid w:val="001E6B31"/>
    <w:rsid w:val="001E703C"/>
    <w:rsid w:val="001F0476"/>
    <w:rsid w:val="001F13E2"/>
    <w:rsid w:val="001F1564"/>
    <w:rsid w:val="001F1819"/>
    <w:rsid w:val="001F1A0F"/>
    <w:rsid w:val="001F48E8"/>
    <w:rsid w:val="001F58C3"/>
    <w:rsid w:val="002012B2"/>
    <w:rsid w:val="002013AC"/>
    <w:rsid w:val="00201813"/>
    <w:rsid w:val="00201DE8"/>
    <w:rsid w:val="00202B68"/>
    <w:rsid w:val="002035B3"/>
    <w:rsid w:val="00204896"/>
    <w:rsid w:val="0020535F"/>
    <w:rsid w:val="00206249"/>
    <w:rsid w:val="00207E5D"/>
    <w:rsid w:val="002103DF"/>
    <w:rsid w:val="00210523"/>
    <w:rsid w:val="002105D5"/>
    <w:rsid w:val="00211D1D"/>
    <w:rsid w:val="00211DF2"/>
    <w:rsid w:val="002122FF"/>
    <w:rsid w:val="002127C5"/>
    <w:rsid w:val="00214D4D"/>
    <w:rsid w:val="002156E5"/>
    <w:rsid w:val="00215CEF"/>
    <w:rsid w:val="00216FE5"/>
    <w:rsid w:val="00216FFA"/>
    <w:rsid w:val="00217FDE"/>
    <w:rsid w:val="002207C0"/>
    <w:rsid w:val="00221C10"/>
    <w:rsid w:val="00222255"/>
    <w:rsid w:val="00223D63"/>
    <w:rsid w:val="002246E6"/>
    <w:rsid w:val="0022555A"/>
    <w:rsid w:val="00225E73"/>
    <w:rsid w:val="00226292"/>
    <w:rsid w:val="0022674E"/>
    <w:rsid w:val="00226EED"/>
    <w:rsid w:val="00232130"/>
    <w:rsid w:val="002337DF"/>
    <w:rsid w:val="002340ED"/>
    <w:rsid w:val="00234BA5"/>
    <w:rsid w:val="00235646"/>
    <w:rsid w:val="00235953"/>
    <w:rsid w:val="00237742"/>
    <w:rsid w:val="00242C36"/>
    <w:rsid w:val="00243D81"/>
    <w:rsid w:val="00243E4E"/>
    <w:rsid w:val="00244AAB"/>
    <w:rsid w:val="00244B94"/>
    <w:rsid w:val="00244D23"/>
    <w:rsid w:val="00247D33"/>
    <w:rsid w:val="00251BF9"/>
    <w:rsid w:val="00251C41"/>
    <w:rsid w:val="00253F1A"/>
    <w:rsid w:val="00254445"/>
    <w:rsid w:val="00255A75"/>
    <w:rsid w:val="00255F8F"/>
    <w:rsid w:val="002560C3"/>
    <w:rsid w:val="00257BF0"/>
    <w:rsid w:val="00260E4D"/>
    <w:rsid w:val="0026237F"/>
    <w:rsid w:val="00264221"/>
    <w:rsid w:val="002642A4"/>
    <w:rsid w:val="00264E2F"/>
    <w:rsid w:val="0026641C"/>
    <w:rsid w:val="00266D56"/>
    <w:rsid w:val="002677E7"/>
    <w:rsid w:val="00270458"/>
    <w:rsid w:val="00270E32"/>
    <w:rsid w:val="00272A2D"/>
    <w:rsid w:val="00272ABA"/>
    <w:rsid w:val="00272CF9"/>
    <w:rsid w:val="00273283"/>
    <w:rsid w:val="002733E9"/>
    <w:rsid w:val="00274665"/>
    <w:rsid w:val="00280127"/>
    <w:rsid w:val="00280400"/>
    <w:rsid w:val="0028078D"/>
    <w:rsid w:val="00280CFC"/>
    <w:rsid w:val="002810E1"/>
    <w:rsid w:val="00282263"/>
    <w:rsid w:val="00282D23"/>
    <w:rsid w:val="00283CB9"/>
    <w:rsid w:val="0028479B"/>
    <w:rsid w:val="002850B7"/>
    <w:rsid w:val="00286995"/>
    <w:rsid w:val="00291E92"/>
    <w:rsid w:val="00294495"/>
    <w:rsid w:val="002951B5"/>
    <w:rsid w:val="002952E8"/>
    <w:rsid w:val="00296AA4"/>
    <w:rsid w:val="00296B11"/>
    <w:rsid w:val="00297509"/>
    <w:rsid w:val="00297F01"/>
    <w:rsid w:val="002A2154"/>
    <w:rsid w:val="002A59E5"/>
    <w:rsid w:val="002A5A61"/>
    <w:rsid w:val="002A63E8"/>
    <w:rsid w:val="002A6A19"/>
    <w:rsid w:val="002A77D8"/>
    <w:rsid w:val="002A7D53"/>
    <w:rsid w:val="002B0E96"/>
    <w:rsid w:val="002B1B55"/>
    <w:rsid w:val="002B3D67"/>
    <w:rsid w:val="002B4810"/>
    <w:rsid w:val="002B59FA"/>
    <w:rsid w:val="002B5B2B"/>
    <w:rsid w:val="002B64C7"/>
    <w:rsid w:val="002B64CB"/>
    <w:rsid w:val="002B6AD7"/>
    <w:rsid w:val="002C019A"/>
    <w:rsid w:val="002C051F"/>
    <w:rsid w:val="002C0F03"/>
    <w:rsid w:val="002C0F54"/>
    <w:rsid w:val="002C15C3"/>
    <w:rsid w:val="002C1CB2"/>
    <w:rsid w:val="002C2C2D"/>
    <w:rsid w:val="002C2D22"/>
    <w:rsid w:val="002C30BA"/>
    <w:rsid w:val="002C3563"/>
    <w:rsid w:val="002C4017"/>
    <w:rsid w:val="002C521E"/>
    <w:rsid w:val="002C5C4D"/>
    <w:rsid w:val="002C602A"/>
    <w:rsid w:val="002C6527"/>
    <w:rsid w:val="002C7B73"/>
    <w:rsid w:val="002D05D7"/>
    <w:rsid w:val="002D4A50"/>
    <w:rsid w:val="002D557C"/>
    <w:rsid w:val="002D5B98"/>
    <w:rsid w:val="002D6F6C"/>
    <w:rsid w:val="002D6FB4"/>
    <w:rsid w:val="002E0EF0"/>
    <w:rsid w:val="002E16A5"/>
    <w:rsid w:val="002E1C8A"/>
    <w:rsid w:val="002E3409"/>
    <w:rsid w:val="002E400D"/>
    <w:rsid w:val="002E4377"/>
    <w:rsid w:val="002E4CA1"/>
    <w:rsid w:val="002E5CF2"/>
    <w:rsid w:val="002E600A"/>
    <w:rsid w:val="002E669B"/>
    <w:rsid w:val="002E76AF"/>
    <w:rsid w:val="002F0E02"/>
    <w:rsid w:val="002F0E17"/>
    <w:rsid w:val="002F2767"/>
    <w:rsid w:val="002F28FD"/>
    <w:rsid w:val="002F2EA3"/>
    <w:rsid w:val="002F4305"/>
    <w:rsid w:val="002F5777"/>
    <w:rsid w:val="002F5E35"/>
    <w:rsid w:val="002F60EE"/>
    <w:rsid w:val="002F6CEC"/>
    <w:rsid w:val="002F7682"/>
    <w:rsid w:val="00300F1E"/>
    <w:rsid w:val="0030394C"/>
    <w:rsid w:val="003044BB"/>
    <w:rsid w:val="00305CEA"/>
    <w:rsid w:val="00307160"/>
    <w:rsid w:val="0030733F"/>
    <w:rsid w:val="00307C38"/>
    <w:rsid w:val="0031033A"/>
    <w:rsid w:val="0031096D"/>
    <w:rsid w:val="0031162F"/>
    <w:rsid w:val="003118A6"/>
    <w:rsid w:val="003128EB"/>
    <w:rsid w:val="003135A8"/>
    <w:rsid w:val="003141C7"/>
    <w:rsid w:val="00314C76"/>
    <w:rsid w:val="0032025F"/>
    <w:rsid w:val="00320F01"/>
    <w:rsid w:val="00322B28"/>
    <w:rsid w:val="00323206"/>
    <w:rsid w:val="00324585"/>
    <w:rsid w:val="00325D76"/>
    <w:rsid w:val="00326D29"/>
    <w:rsid w:val="003300BD"/>
    <w:rsid w:val="00331006"/>
    <w:rsid w:val="003319BD"/>
    <w:rsid w:val="00331A66"/>
    <w:rsid w:val="003324EA"/>
    <w:rsid w:val="00332E3F"/>
    <w:rsid w:val="00333AC3"/>
    <w:rsid w:val="003342E2"/>
    <w:rsid w:val="00334801"/>
    <w:rsid w:val="00335508"/>
    <w:rsid w:val="00335C98"/>
    <w:rsid w:val="0033784B"/>
    <w:rsid w:val="00337AAE"/>
    <w:rsid w:val="003425B6"/>
    <w:rsid w:val="00342E71"/>
    <w:rsid w:val="00343329"/>
    <w:rsid w:val="00343BA7"/>
    <w:rsid w:val="00344556"/>
    <w:rsid w:val="00344B3D"/>
    <w:rsid w:val="0034732B"/>
    <w:rsid w:val="00350B13"/>
    <w:rsid w:val="0035240F"/>
    <w:rsid w:val="00353776"/>
    <w:rsid w:val="00354591"/>
    <w:rsid w:val="00354BBB"/>
    <w:rsid w:val="003556A3"/>
    <w:rsid w:val="00357E48"/>
    <w:rsid w:val="00360773"/>
    <w:rsid w:val="00360A79"/>
    <w:rsid w:val="00360F04"/>
    <w:rsid w:val="003617FD"/>
    <w:rsid w:val="0036307D"/>
    <w:rsid w:val="00363233"/>
    <w:rsid w:val="00364259"/>
    <w:rsid w:val="00365860"/>
    <w:rsid w:val="00365E36"/>
    <w:rsid w:val="00370548"/>
    <w:rsid w:val="00372BB1"/>
    <w:rsid w:val="00372D40"/>
    <w:rsid w:val="0037442C"/>
    <w:rsid w:val="00375EE2"/>
    <w:rsid w:val="003763E5"/>
    <w:rsid w:val="0037713F"/>
    <w:rsid w:val="00377CE8"/>
    <w:rsid w:val="003800C0"/>
    <w:rsid w:val="00381DF2"/>
    <w:rsid w:val="003826FF"/>
    <w:rsid w:val="00382F9A"/>
    <w:rsid w:val="00383ABD"/>
    <w:rsid w:val="003841F1"/>
    <w:rsid w:val="00384E20"/>
    <w:rsid w:val="00385735"/>
    <w:rsid w:val="0038649F"/>
    <w:rsid w:val="00392B8A"/>
    <w:rsid w:val="00392FC8"/>
    <w:rsid w:val="00393248"/>
    <w:rsid w:val="00394ACC"/>
    <w:rsid w:val="0039669C"/>
    <w:rsid w:val="003A08CE"/>
    <w:rsid w:val="003A0BC6"/>
    <w:rsid w:val="003A1AF8"/>
    <w:rsid w:val="003A1BA8"/>
    <w:rsid w:val="003A3C22"/>
    <w:rsid w:val="003A3E2D"/>
    <w:rsid w:val="003A4A78"/>
    <w:rsid w:val="003A5008"/>
    <w:rsid w:val="003A55F7"/>
    <w:rsid w:val="003A5CB0"/>
    <w:rsid w:val="003A6C2D"/>
    <w:rsid w:val="003A6EE2"/>
    <w:rsid w:val="003B1F24"/>
    <w:rsid w:val="003B2A63"/>
    <w:rsid w:val="003B30F4"/>
    <w:rsid w:val="003B412C"/>
    <w:rsid w:val="003B567E"/>
    <w:rsid w:val="003B5D40"/>
    <w:rsid w:val="003B642F"/>
    <w:rsid w:val="003B69FE"/>
    <w:rsid w:val="003C07A5"/>
    <w:rsid w:val="003C1A0B"/>
    <w:rsid w:val="003C1CA7"/>
    <w:rsid w:val="003C3EA9"/>
    <w:rsid w:val="003C4421"/>
    <w:rsid w:val="003C6FB3"/>
    <w:rsid w:val="003C77F0"/>
    <w:rsid w:val="003D08E5"/>
    <w:rsid w:val="003D16A6"/>
    <w:rsid w:val="003D17C3"/>
    <w:rsid w:val="003D487C"/>
    <w:rsid w:val="003D519C"/>
    <w:rsid w:val="003D6CA2"/>
    <w:rsid w:val="003D7151"/>
    <w:rsid w:val="003D7FB4"/>
    <w:rsid w:val="003E028C"/>
    <w:rsid w:val="003E0382"/>
    <w:rsid w:val="003E03F1"/>
    <w:rsid w:val="003E17DC"/>
    <w:rsid w:val="003E2368"/>
    <w:rsid w:val="003E3266"/>
    <w:rsid w:val="003E3852"/>
    <w:rsid w:val="003E3F4C"/>
    <w:rsid w:val="003E443C"/>
    <w:rsid w:val="003E63D3"/>
    <w:rsid w:val="003E69BA"/>
    <w:rsid w:val="003E6E74"/>
    <w:rsid w:val="003E73E5"/>
    <w:rsid w:val="003E7A0E"/>
    <w:rsid w:val="003F32B9"/>
    <w:rsid w:val="003F3D2F"/>
    <w:rsid w:val="003F545E"/>
    <w:rsid w:val="003F6369"/>
    <w:rsid w:val="003F6E04"/>
    <w:rsid w:val="003F726F"/>
    <w:rsid w:val="003F7A6C"/>
    <w:rsid w:val="004000E2"/>
    <w:rsid w:val="0040058B"/>
    <w:rsid w:val="00400EEA"/>
    <w:rsid w:val="00401BE8"/>
    <w:rsid w:val="00401CF4"/>
    <w:rsid w:val="00402415"/>
    <w:rsid w:val="004025B1"/>
    <w:rsid w:val="00402FF7"/>
    <w:rsid w:val="00403EA9"/>
    <w:rsid w:val="00404725"/>
    <w:rsid w:val="004049C6"/>
    <w:rsid w:val="004057FC"/>
    <w:rsid w:val="0040641C"/>
    <w:rsid w:val="0040671E"/>
    <w:rsid w:val="00407134"/>
    <w:rsid w:val="0040798B"/>
    <w:rsid w:val="00410CD8"/>
    <w:rsid w:val="00410F08"/>
    <w:rsid w:val="00412693"/>
    <w:rsid w:val="00412F0C"/>
    <w:rsid w:val="00413F83"/>
    <w:rsid w:val="00414329"/>
    <w:rsid w:val="0041485A"/>
    <w:rsid w:val="00416BCE"/>
    <w:rsid w:val="00417001"/>
    <w:rsid w:val="00420F36"/>
    <w:rsid w:val="00423D26"/>
    <w:rsid w:val="00424492"/>
    <w:rsid w:val="00424561"/>
    <w:rsid w:val="00425F62"/>
    <w:rsid w:val="004260EC"/>
    <w:rsid w:val="00430F6B"/>
    <w:rsid w:val="004313BE"/>
    <w:rsid w:val="00431E97"/>
    <w:rsid w:val="00432E27"/>
    <w:rsid w:val="0043372D"/>
    <w:rsid w:val="00433EFF"/>
    <w:rsid w:val="00434F84"/>
    <w:rsid w:val="00435486"/>
    <w:rsid w:val="00437A54"/>
    <w:rsid w:val="004405C8"/>
    <w:rsid w:val="00440EC5"/>
    <w:rsid w:val="00441080"/>
    <w:rsid w:val="00441358"/>
    <w:rsid w:val="00441C45"/>
    <w:rsid w:val="00441CD4"/>
    <w:rsid w:val="004426B4"/>
    <w:rsid w:val="004441C5"/>
    <w:rsid w:val="004453B9"/>
    <w:rsid w:val="00447354"/>
    <w:rsid w:val="0044745E"/>
    <w:rsid w:val="00447757"/>
    <w:rsid w:val="00447BE7"/>
    <w:rsid w:val="00447EFE"/>
    <w:rsid w:val="00451BA7"/>
    <w:rsid w:val="004525D5"/>
    <w:rsid w:val="004530D4"/>
    <w:rsid w:val="004565FD"/>
    <w:rsid w:val="00456C0B"/>
    <w:rsid w:val="00460A96"/>
    <w:rsid w:val="00460ADA"/>
    <w:rsid w:val="00462045"/>
    <w:rsid w:val="00464AA3"/>
    <w:rsid w:val="00470830"/>
    <w:rsid w:val="00470B99"/>
    <w:rsid w:val="00470F4E"/>
    <w:rsid w:val="00471C19"/>
    <w:rsid w:val="0047228D"/>
    <w:rsid w:val="004730C9"/>
    <w:rsid w:val="00473483"/>
    <w:rsid w:val="00475465"/>
    <w:rsid w:val="004756A6"/>
    <w:rsid w:val="00475FEE"/>
    <w:rsid w:val="00477795"/>
    <w:rsid w:val="00481BE0"/>
    <w:rsid w:val="0048294D"/>
    <w:rsid w:val="004850E3"/>
    <w:rsid w:val="00485A37"/>
    <w:rsid w:val="00487964"/>
    <w:rsid w:val="00487C1A"/>
    <w:rsid w:val="00490266"/>
    <w:rsid w:val="0049085A"/>
    <w:rsid w:val="00491DF0"/>
    <w:rsid w:val="004938E9"/>
    <w:rsid w:val="00493F9A"/>
    <w:rsid w:val="00496A96"/>
    <w:rsid w:val="00497803"/>
    <w:rsid w:val="004A4A27"/>
    <w:rsid w:val="004A4D16"/>
    <w:rsid w:val="004A538D"/>
    <w:rsid w:val="004A592E"/>
    <w:rsid w:val="004A662B"/>
    <w:rsid w:val="004B0D49"/>
    <w:rsid w:val="004B1F46"/>
    <w:rsid w:val="004B21CC"/>
    <w:rsid w:val="004B2C64"/>
    <w:rsid w:val="004B301D"/>
    <w:rsid w:val="004B4716"/>
    <w:rsid w:val="004B540E"/>
    <w:rsid w:val="004C0D0B"/>
    <w:rsid w:val="004C0EC6"/>
    <w:rsid w:val="004C10EC"/>
    <w:rsid w:val="004C1E71"/>
    <w:rsid w:val="004C2098"/>
    <w:rsid w:val="004C2884"/>
    <w:rsid w:val="004C38FB"/>
    <w:rsid w:val="004C55AA"/>
    <w:rsid w:val="004C5D85"/>
    <w:rsid w:val="004D0355"/>
    <w:rsid w:val="004D0EA2"/>
    <w:rsid w:val="004D10B6"/>
    <w:rsid w:val="004D1BD5"/>
    <w:rsid w:val="004D21E8"/>
    <w:rsid w:val="004D2EB1"/>
    <w:rsid w:val="004D4CD4"/>
    <w:rsid w:val="004D5ACD"/>
    <w:rsid w:val="004D5B91"/>
    <w:rsid w:val="004D5FE9"/>
    <w:rsid w:val="004D7C76"/>
    <w:rsid w:val="004E017C"/>
    <w:rsid w:val="004F0A84"/>
    <w:rsid w:val="004F1B47"/>
    <w:rsid w:val="004F3044"/>
    <w:rsid w:val="004F4DC7"/>
    <w:rsid w:val="004F5439"/>
    <w:rsid w:val="004F5BD8"/>
    <w:rsid w:val="004F5CF5"/>
    <w:rsid w:val="004F63CB"/>
    <w:rsid w:val="004F7125"/>
    <w:rsid w:val="00501CDC"/>
    <w:rsid w:val="00502153"/>
    <w:rsid w:val="00502C62"/>
    <w:rsid w:val="00504A6A"/>
    <w:rsid w:val="00504B92"/>
    <w:rsid w:val="00504CFF"/>
    <w:rsid w:val="005101E4"/>
    <w:rsid w:val="005105A4"/>
    <w:rsid w:val="005119D4"/>
    <w:rsid w:val="00511B6A"/>
    <w:rsid w:val="00511D82"/>
    <w:rsid w:val="00512025"/>
    <w:rsid w:val="005125F9"/>
    <w:rsid w:val="00512EEB"/>
    <w:rsid w:val="005143DF"/>
    <w:rsid w:val="00514C74"/>
    <w:rsid w:val="00514ECE"/>
    <w:rsid w:val="00520C68"/>
    <w:rsid w:val="005214D8"/>
    <w:rsid w:val="00521538"/>
    <w:rsid w:val="005216E0"/>
    <w:rsid w:val="00524328"/>
    <w:rsid w:val="0052443A"/>
    <w:rsid w:val="00525A45"/>
    <w:rsid w:val="00526EE1"/>
    <w:rsid w:val="00530252"/>
    <w:rsid w:val="00530335"/>
    <w:rsid w:val="00530433"/>
    <w:rsid w:val="00530DFD"/>
    <w:rsid w:val="005320AE"/>
    <w:rsid w:val="0053292B"/>
    <w:rsid w:val="00532A5E"/>
    <w:rsid w:val="00532A90"/>
    <w:rsid w:val="00532D94"/>
    <w:rsid w:val="0053394F"/>
    <w:rsid w:val="00536317"/>
    <w:rsid w:val="00536E7D"/>
    <w:rsid w:val="00537DD0"/>
    <w:rsid w:val="0054123D"/>
    <w:rsid w:val="005414A1"/>
    <w:rsid w:val="00542D44"/>
    <w:rsid w:val="00542E7F"/>
    <w:rsid w:val="0054414E"/>
    <w:rsid w:val="005457E1"/>
    <w:rsid w:val="005465B5"/>
    <w:rsid w:val="005500D5"/>
    <w:rsid w:val="005521D3"/>
    <w:rsid w:val="005523F2"/>
    <w:rsid w:val="00552E02"/>
    <w:rsid w:val="00553DE9"/>
    <w:rsid w:val="005542E8"/>
    <w:rsid w:val="0055598A"/>
    <w:rsid w:val="00555C5A"/>
    <w:rsid w:val="0055688A"/>
    <w:rsid w:val="00557C93"/>
    <w:rsid w:val="005602C2"/>
    <w:rsid w:val="00560555"/>
    <w:rsid w:val="00560E45"/>
    <w:rsid w:val="0056563B"/>
    <w:rsid w:val="00565F80"/>
    <w:rsid w:val="00566016"/>
    <w:rsid w:val="00566913"/>
    <w:rsid w:val="00566A90"/>
    <w:rsid w:val="0056702C"/>
    <w:rsid w:val="00567DFE"/>
    <w:rsid w:val="00570929"/>
    <w:rsid w:val="00570A36"/>
    <w:rsid w:val="00571827"/>
    <w:rsid w:val="0057339F"/>
    <w:rsid w:val="005736C4"/>
    <w:rsid w:val="00573EF6"/>
    <w:rsid w:val="00575067"/>
    <w:rsid w:val="00575BC4"/>
    <w:rsid w:val="00575F33"/>
    <w:rsid w:val="00576D7C"/>
    <w:rsid w:val="0057732C"/>
    <w:rsid w:val="0058004F"/>
    <w:rsid w:val="00582147"/>
    <w:rsid w:val="00582907"/>
    <w:rsid w:val="00583126"/>
    <w:rsid w:val="005841B6"/>
    <w:rsid w:val="00585126"/>
    <w:rsid w:val="00586380"/>
    <w:rsid w:val="00586EE9"/>
    <w:rsid w:val="005911BA"/>
    <w:rsid w:val="00591E7B"/>
    <w:rsid w:val="00592248"/>
    <w:rsid w:val="005922ED"/>
    <w:rsid w:val="00592EF8"/>
    <w:rsid w:val="005946E0"/>
    <w:rsid w:val="005953D1"/>
    <w:rsid w:val="005969FA"/>
    <w:rsid w:val="005979F7"/>
    <w:rsid w:val="00597FE1"/>
    <w:rsid w:val="005A0672"/>
    <w:rsid w:val="005A2BB3"/>
    <w:rsid w:val="005A447C"/>
    <w:rsid w:val="005A4628"/>
    <w:rsid w:val="005A4649"/>
    <w:rsid w:val="005A480F"/>
    <w:rsid w:val="005A4A84"/>
    <w:rsid w:val="005A5ED2"/>
    <w:rsid w:val="005B058A"/>
    <w:rsid w:val="005B3BCE"/>
    <w:rsid w:val="005B41EC"/>
    <w:rsid w:val="005B523A"/>
    <w:rsid w:val="005B53FA"/>
    <w:rsid w:val="005C0244"/>
    <w:rsid w:val="005C14FC"/>
    <w:rsid w:val="005C21A8"/>
    <w:rsid w:val="005C2F37"/>
    <w:rsid w:val="005C3120"/>
    <w:rsid w:val="005C5A60"/>
    <w:rsid w:val="005C7008"/>
    <w:rsid w:val="005D1F44"/>
    <w:rsid w:val="005D4594"/>
    <w:rsid w:val="005D4FBE"/>
    <w:rsid w:val="005D5790"/>
    <w:rsid w:val="005D5D73"/>
    <w:rsid w:val="005D7462"/>
    <w:rsid w:val="005D7ADE"/>
    <w:rsid w:val="005E18AA"/>
    <w:rsid w:val="005E2630"/>
    <w:rsid w:val="005E4977"/>
    <w:rsid w:val="005E4F88"/>
    <w:rsid w:val="005E5539"/>
    <w:rsid w:val="005E671E"/>
    <w:rsid w:val="005F164C"/>
    <w:rsid w:val="005F41F0"/>
    <w:rsid w:val="005F481B"/>
    <w:rsid w:val="005F53EC"/>
    <w:rsid w:val="005F586A"/>
    <w:rsid w:val="005F5B3F"/>
    <w:rsid w:val="005F73CD"/>
    <w:rsid w:val="006000AA"/>
    <w:rsid w:val="006011D9"/>
    <w:rsid w:val="006015C1"/>
    <w:rsid w:val="0060266F"/>
    <w:rsid w:val="00602AD5"/>
    <w:rsid w:val="0060419A"/>
    <w:rsid w:val="006047C8"/>
    <w:rsid w:val="00604FD5"/>
    <w:rsid w:val="0060601F"/>
    <w:rsid w:val="006071E6"/>
    <w:rsid w:val="006102BA"/>
    <w:rsid w:val="00611B1D"/>
    <w:rsid w:val="00613BA2"/>
    <w:rsid w:val="00614505"/>
    <w:rsid w:val="00614E4B"/>
    <w:rsid w:val="006150A9"/>
    <w:rsid w:val="00615B1A"/>
    <w:rsid w:val="00617739"/>
    <w:rsid w:val="00622077"/>
    <w:rsid w:val="00623EA6"/>
    <w:rsid w:val="00625489"/>
    <w:rsid w:val="00625DB3"/>
    <w:rsid w:val="006264FD"/>
    <w:rsid w:val="006265AF"/>
    <w:rsid w:val="0063092E"/>
    <w:rsid w:val="006319A8"/>
    <w:rsid w:val="00632B48"/>
    <w:rsid w:val="0063301B"/>
    <w:rsid w:val="00634567"/>
    <w:rsid w:val="00634691"/>
    <w:rsid w:val="0063592D"/>
    <w:rsid w:val="00635FA8"/>
    <w:rsid w:val="00635FD7"/>
    <w:rsid w:val="0063634A"/>
    <w:rsid w:val="0063636D"/>
    <w:rsid w:val="00637544"/>
    <w:rsid w:val="00637F47"/>
    <w:rsid w:val="00641779"/>
    <w:rsid w:val="006418A9"/>
    <w:rsid w:val="00642963"/>
    <w:rsid w:val="00645638"/>
    <w:rsid w:val="00645E4C"/>
    <w:rsid w:val="006460F2"/>
    <w:rsid w:val="0064661A"/>
    <w:rsid w:val="00646761"/>
    <w:rsid w:val="00647D39"/>
    <w:rsid w:val="0065134D"/>
    <w:rsid w:val="00651727"/>
    <w:rsid w:val="00652CC8"/>
    <w:rsid w:val="00653237"/>
    <w:rsid w:val="00653845"/>
    <w:rsid w:val="00654010"/>
    <w:rsid w:val="00654707"/>
    <w:rsid w:val="00655169"/>
    <w:rsid w:val="00655D56"/>
    <w:rsid w:val="00655F62"/>
    <w:rsid w:val="0065743E"/>
    <w:rsid w:val="006602E7"/>
    <w:rsid w:val="00660521"/>
    <w:rsid w:val="006608D4"/>
    <w:rsid w:val="00661E44"/>
    <w:rsid w:val="00661E9E"/>
    <w:rsid w:val="00662808"/>
    <w:rsid w:val="00662D96"/>
    <w:rsid w:val="0066431F"/>
    <w:rsid w:val="006652D9"/>
    <w:rsid w:val="006701AD"/>
    <w:rsid w:val="006722F6"/>
    <w:rsid w:val="0067233E"/>
    <w:rsid w:val="00672592"/>
    <w:rsid w:val="00675476"/>
    <w:rsid w:val="00675A6D"/>
    <w:rsid w:val="00680A0E"/>
    <w:rsid w:val="006811E5"/>
    <w:rsid w:val="0068148A"/>
    <w:rsid w:val="00681A5A"/>
    <w:rsid w:val="00681E5E"/>
    <w:rsid w:val="00682E6B"/>
    <w:rsid w:val="00685521"/>
    <w:rsid w:val="00686BEF"/>
    <w:rsid w:val="00686C01"/>
    <w:rsid w:val="00687C15"/>
    <w:rsid w:val="00690387"/>
    <w:rsid w:val="00690BE0"/>
    <w:rsid w:val="00690E20"/>
    <w:rsid w:val="00691BEE"/>
    <w:rsid w:val="00692731"/>
    <w:rsid w:val="00693B4A"/>
    <w:rsid w:val="00693BE9"/>
    <w:rsid w:val="00695ECC"/>
    <w:rsid w:val="00695F7D"/>
    <w:rsid w:val="0069708C"/>
    <w:rsid w:val="006971C3"/>
    <w:rsid w:val="00697564"/>
    <w:rsid w:val="006A1130"/>
    <w:rsid w:val="006A21B1"/>
    <w:rsid w:val="006A26AF"/>
    <w:rsid w:val="006A2DC0"/>
    <w:rsid w:val="006A4478"/>
    <w:rsid w:val="006A5261"/>
    <w:rsid w:val="006A58FA"/>
    <w:rsid w:val="006A5A78"/>
    <w:rsid w:val="006A62DB"/>
    <w:rsid w:val="006A7D90"/>
    <w:rsid w:val="006B00F0"/>
    <w:rsid w:val="006B329B"/>
    <w:rsid w:val="006B5441"/>
    <w:rsid w:val="006B71C0"/>
    <w:rsid w:val="006B74FF"/>
    <w:rsid w:val="006B7B58"/>
    <w:rsid w:val="006C03CE"/>
    <w:rsid w:val="006C17D7"/>
    <w:rsid w:val="006C240B"/>
    <w:rsid w:val="006C4293"/>
    <w:rsid w:val="006C56A9"/>
    <w:rsid w:val="006C730B"/>
    <w:rsid w:val="006C7B18"/>
    <w:rsid w:val="006D0889"/>
    <w:rsid w:val="006D0CA7"/>
    <w:rsid w:val="006D0EAB"/>
    <w:rsid w:val="006D3CAE"/>
    <w:rsid w:val="006D770F"/>
    <w:rsid w:val="006D7C7C"/>
    <w:rsid w:val="006E1D34"/>
    <w:rsid w:val="006E3152"/>
    <w:rsid w:val="006E38C7"/>
    <w:rsid w:val="006E39EF"/>
    <w:rsid w:val="006E4C7D"/>
    <w:rsid w:val="006F05C2"/>
    <w:rsid w:val="006F1309"/>
    <w:rsid w:val="006F2FE5"/>
    <w:rsid w:val="006F36FE"/>
    <w:rsid w:val="006F41FF"/>
    <w:rsid w:val="006F4D57"/>
    <w:rsid w:val="006F52F1"/>
    <w:rsid w:val="006F5337"/>
    <w:rsid w:val="006F6321"/>
    <w:rsid w:val="006F7AB8"/>
    <w:rsid w:val="0070015F"/>
    <w:rsid w:val="00703819"/>
    <w:rsid w:val="007044C1"/>
    <w:rsid w:val="00704901"/>
    <w:rsid w:val="0070685E"/>
    <w:rsid w:val="00706A85"/>
    <w:rsid w:val="00706BE4"/>
    <w:rsid w:val="00706FC5"/>
    <w:rsid w:val="00710945"/>
    <w:rsid w:val="007114C1"/>
    <w:rsid w:val="0071177D"/>
    <w:rsid w:val="007117C6"/>
    <w:rsid w:val="0071205F"/>
    <w:rsid w:val="00712131"/>
    <w:rsid w:val="00714EB2"/>
    <w:rsid w:val="00714FE0"/>
    <w:rsid w:val="00715ED2"/>
    <w:rsid w:val="007175FE"/>
    <w:rsid w:val="00717889"/>
    <w:rsid w:val="007201A5"/>
    <w:rsid w:val="00720378"/>
    <w:rsid w:val="00721FF3"/>
    <w:rsid w:val="00722F91"/>
    <w:rsid w:val="00723302"/>
    <w:rsid w:val="00723905"/>
    <w:rsid w:val="00726883"/>
    <w:rsid w:val="00726BC1"/>
    <w:rsid w:val="007318F4"/>
    <w:rsid w:val="00732E01"/>
    <w:rsid w:val="00732EAA"/>
    <w:rsid w:val="0073310E"/>
    <w:rsid w:val="007349B8"/>
    <w:rsid w:val="007352C0"/>
    <w:rsid w:val="00735694"/>
    <w:rsid w:val="00735E38"/>
    <w:rsid w:val="00736F9C"/>
    <w:rsid w:val="007378DD"/>
    <w:rsid w:val="0074016D"/>
    <w:rsid w:val="00740B47"/>
    <w:rsid w:val="00740E7F"/>
    <w:rsid w:val="0074116E"/>
    <w:rsid w:val="00741983"/>
    <w:rsid w:val="00741D0D"/>
    <w:rsid w:val="00742AC2"/>
    <w:rsid w:val="0074556C"/>
    <w:rsid w:val="0074602E"/>
    <w:rsid w:val="00746D9D"/>
    <w:rsid w:val="00747EA1"/>
    <w:rsid w:val="0075279F"/>
    <w:rsid w:val="00752808"/>
    <w:rsid w:val="00754B29"/>
    <w:rsid w:val="007608F7"/>
    <w:rsid w:val="00761132"/>
    <w:rsid w:val="007627F3"/>
    <w:rsid w:val="00762859"/>
    <w:rsid w:val="007649C4"/>
    <w:rsid w:val="00765A5E"/>
    <w:rsid w:val="00767241"/>
    <w:rsid w:val="00767C52"/>
    <w:rsid w:val="00767CF4"/>
    <w:rsid w:val="00767F8C"/>
    <w:rsid w:val="007705E3"/>
    <w:rsid w:val="00771B81"/>
    <w:rsid w:val="00771F09"/>
    <w:rsid w:val="00774E0A"/>
    <w:rsid w:val="00774FF7"/>
    <w:rsid w:val="00776993"/>
    <w:rsid w:val="007778BE"/>
    <w:rsid w:val="00780437"/>
    <w:rsid w:val="00780EAC"/>
    <w:rsid w:val="007813FC"/>
    <w:rsid w:val="00783975"/>
    <w:rsid w:val="00785B06"/>
    <w:rsid w:val="00786006"/>
    <w:rsid w:val="00786BC0"/>
    <w:rsid w:val="00787DA0"/>
    <w:rsid w:val="00787ED1"/>
    <w:rsid w:val="00790415"/>
    <w:rsid w:val="00790634"/>
    <w:rsid w:val="00790C13"/>
    <w:rsid w:val="00790D22"/>
    <w:rsid w:val="007911DA"/>
    <w:rsid w:val="00792928"/>
    <w:rsid w:val="00792CDA"/>
    <w:rsid w:val="0079326B"/>
    <w:rsid w:val="007947D9"/>
    <w:rsid w:val="00795EF8"/>
    <w:rsid w:val="00796F27"/>
    <w:rsid w:val="007972AA"/>
    <w:rsid w:val="00797ED7"/>
    <w:rsid w:val="007A0798"/>
    <w:rsid w:val="007A158B"/>
    <w:rsid w:val="007A22B5"/>
    <w:rsid w:val="007A2DE9"/>
    <w:rsid w:val="007A30C1"/>
    <w:rsid w:val="007A3D24"/>
    <w:rsid w:val="007A600E"/>
    <w:rsid w:val="007A7030"/>
    <w:rsid w:val="007A71A0"/>
    <w:rsid w:val="007A7E8C"/>
    <w:rsid w:val="007B083C"/>
    <w:rsid w:val="007B187C"/>
    <w:rsid w:val="007B29BB"/>
    <w:rsid w:val="007B34FB"/>
    <w:rsid w:val="007B36F7"/>
    <w:rsid w:val="007B39AC"/>
    <w:rsid w:val="007B3D39"/>
    <w:rsid w:val="007B41CE"/>
    <w:rsid w:val="007B43E9"/>
    <w:rsid w:val="007B4CCE"/>
    <w:rsid w:val="007B5685"/>
    <w:rsid w:val="007B5D39"/>
    <w:rsid w:val="007C01F3"/>
    <w:rsid w:val="007C132B"/>
    <w:rsid w:val="007C2985"/>
    <w:rsid w:val="007C29C1"/>
    <w:rsid w:val="007C345C"/>
    <w:rsid w:val="007C4599"/>
    <w:rsid w:val="007C4CEC"/>
    <w:rsid w:val="007C5062"/>
    <w:rsid w:val="007C514A"/>
    <w:rsid w:val="007C51F5"/>
    <w:rsid w:val="007C558F"/>
    <w:rsid w:val="007C637B"/>
    <w:rsid w:val="007C795B"/>
    <w:rsid w:val="007D0B1F"/>
    <w:rsid w:val="007D25B5"/>
    <w:rsid w:val="007D2C67"/>
    <w:rsid w:val="007D3920"/>
    <w:rsid w:val="007D3C37"/>
    <w:rsid w:val="007D464D"/>
    <w:rsid w:val="007D4D84"/>
    <w:rsid w:val="007E0806"/>
    <w:rsid w:val="007E0E3E"/>
    <w:rsid w:val="007E0EC7"/>
    <w:rsid w:val="007E30DC"/>
    <w:rsid w:val="007E380E"/>
    <w:rsid w:val="007E3FD7"/>
    <w:rsid w:val="007E5635"/>
    <w:rsid w:val="007E66F4"/>
    <w:rsid w:val="007F02B3"/>
    <w:rsid w:val="007F132E"/>
    <w:rsid w:val="007F1BE4"/>
    <w:rsid w:val="007F29AA"/>
    <w:rsid w:val="007F2D2A"/>
    <w:rsid w:val="007F3F3A"/>
    <w:rsid w:val="007F4D72"/>
    <w:rsid w:val="007F4EF8"/>
    <w:rsid w:val="007F5A0D"/>
    <w:rsid w:val="007F5E6D"/>
    <w:rsid w:val="007F65D2"/>
    <w:rsid w:val="007F6FB4"/>
    <w:rsid w:val="007F777A"/>
    <w:rsid w:val="007F7F69"/>
    <w:rsid w:val="008004CD"/>
    <w:rsid w:val="00801313"/>
    <w:rsid w:val="00801471"/>
    <w:rsid w:val="00803C20"/>
    <w:rsid w:val="0080435C"/>
    <w:rsid w:val="00804A0D"/>
    <w:rsid w:val="00804BD7"/>
    <w:rsid w:val="00804D5E"/>
    <w:rsid w:val="00805512"/>
    <w:rsid w:val="00806691"/>
    <w:rsid w:val="0080676B"/>
    <w:rsid w:val="00806FA6"/>
    <w:rsid w:val="00807813"/>
    <w:rsid w:val="00812FA8"/>
    <w:rsid w:val="00813516"/>
    <w:rsid w:val="00814701"/>
    <w:rsid w:val="00814E1E"/>
    <w:rsid w:val="00815068"/>
    <w:rsid w:val="00817F04"/>
    <w:rsid w:val="008208F4"/>
    <w:rsid w:val="008224DE"/>
    <w:rsid w:val="008227DD"/>
    <w:rsid w:val="00822CE0"/>
    <w:rsid w:val="00823D04"/>
    <w:rsid w:val="00824D51"/>
    <w:rsid w:val="00827D88"/>
    <w:rsid w:val="00830034"/>
    <w:rsid w:val="00830DEC"/>
    <w:rsid w:val="00830F69"/>
    <w:rsid w:val="00832108"/>
    <w:rsid w:val="0083335B"/>
    <w:rsid w:val="00833DC8"/>
    <w:rsid w:val="00833E06"/>
    <w:rsid w:val="00834C44"/>
    <w:rsid w:val="00835641"/>
    <w:rsid w:val="00835A29"/>
    <w:rsid w:val="00836861"/>
    <w:rsid w:val="0083724E"/>
    <w:rsid w:val="00837944"/>
    <w:rsid w:val="008417BF"/>
    <w:rsid w:val="00841DC2"/>
    <w:rsid w:val="00841FDE"/>
    <w:rsid w:val="0084416A"/>
    <w:rsid w:val="00846611"/>
    <w:rsid w:val="008469D5"/>
    <w:rsid w:val="008472AE"/>
    <w:rsid w:val="008505A1"/>
    <w:rsid w:val="008523BB"/>
    <w:rsid w:val="00855244"/>
    <w:rsid w:val="008552B4"/>
    <w:rsid w:val="00856088"/>
    <w:rsid w:val="00856694"/>
    <w:rsid w:val="00857D54"/>
    <w:rsid w:val="00861CA8"/>
    <w:rsid w:val="00862617"/>
    <w:rsid w:val="0086293A"/>
    <w:rsid w:val="008640B4"/>
    <w:rsid w:val="00864FD5"/>
    <w:rsid w:val="00865756"/>
    <w:rsid w:val="008659B5"/>
    <w:rsid w:val="00870C88"/>
    <w:rsid w:val="0087174D"/>
    <w:rsid w:val="008722AB"/>
    <w:rsid w:val="00873130"/>
    <w:rsid w:val="00875774"/>
    <w:rsid w:val="0087606D"/>
    <w:rsid w:val="00876619"/>
    <w:rsid w:val="00877FB6"/>
    <w:rsid w:val="00880131"/>
    <w:rsid w:val="0088040A"/>
    <w:rsid w:val="0088098E"/>
    <w:rsid w:val="00880C61"/>
    <w:rsid w:val="008811DC"/>
    <w:rsid w:val="00881DAD"/>
    <w:rsid w:val="00881EA8"/>
    <w:rsid w:val="008820F2"/>
    <w:rsid w:val="00883F42"/>
    <w:rsid w:val="0088475C"/>
    <w:rsid w:val="00884F26"/>
    <w:rsid w:val="008855FD"/>
    <w:rsid w:val="00886625"/>
    <w:rsid w:val="0088726C"/>
    <w:rsid w:val="00887371"/>
    <w:rsid w:val="00887A5F"/>
    <w:rsid w:val="00892AFB"/>
    <w:rsid w:val="00892BAC"/>
    <w:rsid w:val="00892FB1"/>
    <w:rsid w:val="00893952"/>
    <w:rsid w:val="00893ED5"/>
    <w:rsid w:val="00894BFD"/>
    <w:rsid w:val="00895099"/>
    <w:rsid w:val="0089559C"/>
    <w:rsid w:val="00895C5F"/>
    <w:rsid w:val="008964F2"/>
    <w:rsid w:val="00896F49"/>
    <w:rsid w:val="00897054"/>
    <w:rsid w:val="00897D63"/>
    <w:rsid w:val="008A0BE7"/>
    <w:rsid w:val="008A16B2"/>
    <w:rsid w:val="008A1A0C"/>
    <w:rsid w:val="008A2E32"/>
    <w:rsid w:val="008A4A25"/>
    <w:rsid w:val="008A5134"/>
    <w:rsid w:val="008B1240"/>
    <w:rsid w:val="008B14C8"/>
    <w:rsid w:val="008B15B3"/>
    <w:rsid w:val="008B3F6C"/>
    <w:rsid w:val="008B5956"/>
    <w:rsid w:val="008B70D2"/>
    <w:rsid w:val="008B7E67"/>
    <w:rsid w:val="008C25B4"/>
    <w:rsid w:val="008C2670"/>
    <w:rsid w:val="008C3B07"/>
    <w:rsid w:val="008C4884"/>
    <w:rsid w:val="008C503A"/>
    <w:rsid w:val="008C5AB7"/>
    <w:rsid w:val="008C7435"/>
    <w:rsid w:val="008D016C"/>
    <w:rsid w:val="008D1410"/>
    <w:rsid w:val="008D1E4D"/>
    <w:rsid w:val="008D29CC"/>
    <w:rsid w:val="008D2F68"/>
    <w:rsid w:val="008D38A9"/>
    <w:rsid w:val="008D5A37"/>
    <w:rsid w:val="008D7A56"/>
    <w:rsid w:val="008E20FE"/>
    <w:rsid w:val="008E44B5"/>
    <w:rsid w:val="008E6E9A"/>
    <w:rsid w:val="008E7B26"/>
    <w:rsid w:val="008F047D"/>
    <w:rsid w:val="008F0DAC"/>
    <w:rsid w:val="008F1C3E"/>
    <w:rsid w:val="008F2F80"/>
    <w:rsid w:val="008F303C"/>
    <w:rsid w:val="008F3E58"/>
    <w:rsid w:val="008F599A"/>
    <w:rsid w:val="008F7247"/>
    <w:rsid w:val="008F752A"/>
    <w:rsid w:val="008F7740"/>
    <w:rsid w:val="008F7AF4"/>
    <w:rsid w:val="00901802"/>
    <w:rsid w:val="009020E2"/>
    <w:rsid w:val="00902E59"/>
    <w:rsid w:val="009030CB"/>
    <w:rsid w:val="00903453"/>
    <w:rsid w:val="00903F05"/>
    <w:rsid w:val="00904831"/>
    <w:rsid w:val="00905594"/>
    <w:rsid w:val="00905C64"/>
    <w:rsid w:val="00905F9C"/>
    <w:rsid w:val="00907850"/>
    <w:rsid w:val="009102CB"/>
    <w:rsid w:val="009132F6"/>
    <w:rsid w:val="009145E2"/>
    <w:rsid w:val="00917373"/>
    <w:rsid w:val="00920722"/>
    <w:rsid w:val="00921164"/>
    <w:rsid w:val="00921ED7"/>
    <w:rsid w:val="00922C60"/>
    <w:rsid w:val="00922C8E"/>
    <w:rsid w:val="00922DD2"/>
    <w:rsid w:val="00923E4F"/>
    <w:rsid w:val="009262FF"/>
    <w:rsid w:val="009275F3"/>
    <w:rsid w:val="009279C8"/>
    <w:rsid w:val="00927C0E"/>
    <w:rsid w:val="00930B7E"/>
    <w:rsid w:val="00930BA0"/>
    <w:rsid w:val="00930F1C"/>
    <w:rsid w:val="00930F93"/>
    <w:rsid w:val="00932D8C"/>
    <w:rsid w:val="00933608"/>
    <w:rsid w:val="009353EE"/>
    <w:rsid w:val="009358B4"/>
    <w:rsid w:val="00935E50"/>
    <w:rsid w:val="009360B7"/>
    <w:rsid w:val="00936508"/>
    <w:rsid w:val="009367A2"/>
    <w:rsid w:val="009368E5"/>
    <w:rsid w:val="009370E4"/>
    <w:rsid w:val="00937780"/>
    <w:rsid w:val="00940145"/>
    <w:rsid w:val="009401F9"/>
    <w:rsid w:val="00941A31"/>
    <w:rsid w:val="009422CF"/>
    <w:rsid w:val="0094280A"/>
    <w:rsid w:val="00944152"/>
    <w:rsid w:val="00944179"/>
    <w:rsid w:val="0094449E"/>
    <w:rsid w:val="00944609"/>
    <w:rsid w:val="00944FEA"/>
    <w:rsid w:val="00945044"/>
    <w:rsid w:val="00945345"/>
    <w:rsid w:val="00950BBE"/>
    <w:rsid w:val="00951087"/>
    <w:rsid w:val="0095191A"/>
    <w:rsid w:val="00951BC6"/>
    <w:rsid w:val="0095266D"/>
    <w:rsid w:val="009530D6"/>
    <w:rsid w:val="00954BF1"/>
    <w:rsid w:val="00954E74"/>
    <w:rsid w:val="009550FF"/>
    <w:rsid w:val="00956000"/>
    <w:rsid w:val="00956129"/>
    <w:rsid w:val="0095677D"/>
    <w:rsid w:val="00956990"/>
    <w:rsid w:val="009570C4"/>
    <w:rsid w:val="00960A3F"/>
    <w:rsid w:val="00960B49"/>
    <w:rsid w:val="009629A8"/>
    <w:rsid w:val="009638F5"/>
    <w:rsid w:val="00964D03"/>
    <w:rsid w:val="009650D4"/>
    <w:rsid w:val="00966A5C"/>
    <w:rsid w:val="0096772C"/>
    <w:rsid w:val="00967A17"/>
    <w:rsid w:val="00970876"/>
    <w:rsid w:val="00970D2C"/>
    <w:rsid w:val="00972DEE"/>
    <w:rsid w:val="0097528D"/>
    <w:rsid w:val="00975ECF"/>
    <w:rsid w:val="00977E2A"/>
    <w:rsid w:val="0098337A"/>
    <w:rsid w:val="009836CA"/>
    <w:rsid w:val="0098374E"/>
    <w:rsid w:val="0098498E"/>
    <w:rsid w:val="00986FC1"/>
    <w:rsid w:val="00987E10"/>
    <w:rsid w:val="00990259"/>
    <w:rsid w:val="0099089F"/>
    <w:rsid w:val="0099178B"/>
    <w:rsid w:val="00991AC9"/>
    <w:rsid w:val="00992861"/>
    <w:rsid w:val="00992D1F"/>
    <w:rsid w:val="00994043"/>
    <w:rsid w:val="009979BA"/>
    <w:rsid w:val="009A0643"/>
    <w:rsid w:val="009A19CA"/>
    <w:rsid w:val="009A1D50"/>
    <w:rsid w:val="009A317A"/>
    <w:rsid w:val="009A3D15"/>
    <w:rsid w:val="009A5105"/>
    <w:rsid w:val="009A68B6"/>
    <w:rsid w:val="009A6A5E"/>
    <w:rsid w:val="009A6B77"/>
    <w:rsid w:val="009A7A9C"/>
    <w:rsid w:val="009A7B52"/>
    <w:rsid w:val="009B0375"/>
    <w:rsid w:val="009B1B28"/>
    <w:rsid w:val="009B1FAF"/>
    <w:rsid w:val="009B2C5D"/>
    <w:rsid w:val="009B4931"/>
    <w:rsid w:val="009B639D"/>
    <w:rsid w:val="009C0068"/>
    <w:rsid w:val="009C1673"/>
    <w:rsid w:val="009C1E88"/>
    <w:rsid w:val="009C1F5C"/>
    <w:rsid w:val="009C2505"/>
    <w:rsid w:val="009C3D7C"/>
    <w:rsid w:val="009C48E3"/>
    <w:rsid w:val="009C5952"/>
    <w:rsid w:val="009C7510"/>
    <w:rsid w:val="009D08BF"/>
    <w:rsid w:val="009D1D7D"/>
    <w:rsid w:val="009D2719"/>
    <w:rsid w:val="009D2B72"/>
    <w:rsid w:val="009D32CE"/>
    <w:rsid w:val="009D4FD3"/>
    <w:rsid w:val="009D54D4"/>
    <w:rsid w:val="009D56F5"/>
    <w:rsid w:val="009D573D"/>
    <w:rsid w:val="009E0332"/>
    <w:rsid w:val="009E1427"/>
    <w:rsid w:val="009E21CE"/>
    <w:rsid w:val="009E30B4"/>
    <w:rsid w:val="009E5238"/>
    <w:rsid w:val="009E7013"/>
    <w:rsid w:val="009E73DE"/>
    <w:rsid w:val="009E76C1"/>
    <w:rsid w:val="009F342E"/>
    <w:rsid w:val="009F3B34"/>
    <w:rsid w:val="009F526B"/>
    <w:rsid w:val="009F7316"/>
    <w:rsid w:val="00A02644"/>
    <w:rsid w:val="00A036C5"/>
    <w:rsid w:val="00A04883"/>
    <w:rsid w:val="00A04D8F"/>
    <w:rsid w:val="00A10583"/>
    <w:rsid w:val="00A10FD2"/>
    <w:rsid w:val="00A112B6"/>
    <w:rsid w:val="00A11A44"/>
    <w:rsid w:val="00A1213F"/>
    <w:rsid w:val="00A124E3"/>
    <w:rsid w:val="00A15689"/>
    <w:rsid w:val="00A15916"/>
    <w:rsid w:val="00A16C01"/>
    <w:rsid w:val="00A173CB"/>
    <w:rsid w:val="00A22C86"/>
    <w:rsid w:val="00A23024"/>
    <w:rsid w:val="00A23A62"/>
    <w:rsid w:val="00A2416E"/>
    <w:rsid w:val="00A24536"/>
    <w:rsid w:val="00A308C0"/>
    <w:rsid w:val="00A3147E"/>
    <w:rsid w:val="00A326B0"/>
    <w:rsid w:val="00A32A0E"/>
    <w:rsid w:val="00A334F4"/>
    <w:rsid w:val="00A34799"/>
    <w:rsid w:val="00A34FF3"/>
    <w:rsid w:val="00A35255"/>
    <w:rsid w:val="00A36E35"/>
    <w:rsid w:val="00A3783B"/>
    <w:rsid w:val="00A37945"/>
    <w:rsid w:val="00A37AFF"/>
    <w:rsid w:val="00A37CDD"/>
    <w:rsid w:val="00A404A5"/>
    <w:rsid w:val="00A40671"/>
    <w:rsid w:val="00A40BDC"/>
    <w:rsid w:val="00A40F1F"/>
    <w:rsid w:val="00A41E21"/>
    <w:rsid w:val="00A42866"/>
    <w:rsid w:val="00A43FDD"/>
    <w:rsid w:val="00A443A0"/>
    <w:rsid w:val="00A44FDA"/>
    <w:rsid w:val="00A45FE9"/>
    <w:rsid w:val="00A4607E"/>
    <w:rsid w:val="00A469CF"/>
    <w:rsid w:val="00A5018C"/>
    <w:rsid w:val="00A50961"/>
    <w:rsid w:val="00A5131C"/>
    <w:rsid w:val="00A515AB"/>
    <w:rsid w:val="00A539C9"/>
    <w:rsid w:val="00A547B0"/>
    <w:rsid w:val="00A54F67"/>
    <w:rsid w:val="00A56AE8"/>
    <w:rsid w:val="00A61631"/>
    <w:rsid w:val="00A616A3"/>
    <w:rsid w:val="00A632DD"/>
    <w:rsid w:val="00A633DD"/>
    <w:rsid w:val="00A637B4"/>
    <w:rsid w:val="00A6435F"/>
    <w:rsid w:val="00A644F5"/>
    <w:rsid w:val="00A64B25"/>
    <w:rsid w:val="00A662D7"/>
    <w:rsid w:val="00A6686E"/>
    <w:rsid w:val="00A70342"/>
    <w:rsid w:val="00A72D32"/>
    <w:rsid w:val="00A73125"/>
    <w:rsid w:val="00A743D9"/>
    <w:rsid w:val="00A750C8"/>
    <w:rsid w:val="00A7520A"/>
    <w:rsid w:val="00A760DA"/>
    <w:rsid w:val="00A80C98"/>
    <w:rsid w:val="00A819DF"/>
    <w:rsid w:val="00A8215B"/>
    <w:rsid w:val="00A840AE"/>
    <w:rsid w:val="00A84215"/>
    <w:rsid w:val="00A843E5"/>
    <w:rsid w:val="00A85E25"/>
    <w:rsid w:val="00A85F3E"/>
    <w:rsid w:val="00A8710A"/>
    <w:rsid w:val="00A87A39"/>
    <w:rsid w:val="00A90AFA"/>
    <w:rsid w:val="00A910BF"/>
    <w:rsid w:val="00A939A6"/>
    <w:rsid w:val="00A94D68"/>
    <w:rsid w:val="00A9524D"/>
    <w:rsid w:val="00A967E0"/>
    <w:rsid w:val="00A97CEB"/>
    <w:rsid w:val="00A97FEE"/>
    <w:rsid w:val="00AA2180"/>
    <w:rsid w:val="00AA6D87"/>
    <w:rsid w:val="00AA7EF6"/>
    <w:rsid w:val="00AB08C7"/>
    <w:rsid w:val="00AB10B5"/>
    <w:rsid w:val="00AB2438"/>
    <w:rsid w:val="00AB3838"/>
    <w:rsid w:val="00AB4762"/>
    <w:rsid w:val="00AC0095"/>
    <w:rsid w:val="00AC11B1"/>
    <w:rsid w:val="00AC44E5"/>
    <w:rsid w:val="00AC4509"/>
    <w:rsid w:val="00AC54A6"/>
    <w:rsid w:val="00AC592A"/>
    <w:rsid w:val="00AC60F2"/>
    <w:rsid w:val="00AC6DBB"/>
    <w:rsid w:val="00AC6F36"/>
    <w:rsid w:val="00AC7371"/>
    <w:rsid w:val="00AD0F72"/>
    <w:rsid w:val="00AD147D"/>
    <w:rsid w:val="00AD2DC9"/>
    <w:rsid w:val="00AD3556"/>
    <w:rsid w:val="00AD3BF9"/>
    <w:rsid w:val="00AD4848"/>
    <w:rsid w:val="00AD59FE"/>
    <w:rsid w:val="00AE00DF"/>
    <w:rsid w:val="00AE076D"/>
    <w:rsid w:val="00AE301E"/>
    <w:rsid w:val="00AE4CC2"/>
    <w:rsid w:val="00AE4FCB"/>
    <w:rsid w:val="00AE61FB"/>
    <w:rsid w:val="00AE628A"/>
    <w:rsid w:val="00AE6929"/>
    <w:rsid w:val="00AF171E"/>
    <w:rsid w:val="00AF2B07"/>
    <w:rsid w:val="00AF35C0"/>
    <w:rsid w:val="00AF391E"/>
    <w:rsid w:val="00AF5B8A"/>
    <w:rsid w:val="00AF7658"/>
    <w:rsid w:val="00AF7F41"/>
    <w:rsid w:val="00B01286"/>
    <w:rsid w:val="00B01586"/>
    <w:rsid w:val="00B02CF2"/>
    <w:rsid w:val="00B03311"/>
    <w:rsid w:val="00B03420"/>
    <w:rsid w:val="00B03E3E"/>
    <w:rsid w:val="00B048CB"/>
    <w:rsid w:val="00B04A65"/>
    <w:rsid w:val="00B05847"/>
    <w:rsid w:val="00B061D2"/>
    <w:rsid w:val="00B0638C"/>
    <w:rsid w:val="00B06BA6"/>
    <w:rsid w:val="00B07BB7"/>
    <w:rsid w:val="00B121DB"/>
    <w:rsid w:val="00B129A1"/>
    <w:rsid w:val="00B129AC"/>
    <w:rsid w:val="00B14509"/>
    <w:rsid w:val="00B16F8B"/>
    <w:rsid w:val="00B17242"/>
    <w:rsid w:val="00B2013B"/>
    <w:rsid w:val="00B204AF"/>
    <w:rsid w:val="00B21A86"/>
    <w:rsid w:val="00B22322"/>
    <w:rsid w:val="00B22338"/>
    <w:rsid w:val="00B2397B"/>
    <w:rsid w:val="00B24BD4"/>
    <w:rsid w:val="00B24DA2"/>
    <w:rsid w:val="00B25EFF"/>
    <w:rsid w:val="00B265AE"/>
    <w:rsid w:val="00B33CC3"/>
    <w:rsid w:val="00B33F21"/>
    <w:rsid w:val="00B34B5D"/>
    <w:rsid w:val="00B34C03"/>
    <w:rsid w:val="00B35B3A"/>
    <w:rsid w:val="00B36491"/>
    <w:rsid w:val="00B407A7"/>
    <w:rsid w:val="00B4109B"/>
    <w:rsid w:val="00B41A0A"/>
    <w:rsid w:val="00B42421"/>
    <w:rsid w:val="00B43E05"/>
    <w:rsid w:val="00B45172"/>
    <w:rsid w:val="00B4526E"/>
    <w:rsid w:val="00B45413"/>
    <w:rsid w:val="00B46BC6"/>
    <w:rsid w:val="00B47808"/>
    <w:rsid w:val="00B50AB7"/>
    <w:rsid w:val="00B53195"/>
    <w:rsid w:val="00B53483"/>
    <w:rsid w:val="00B53B41"/>
    <w:rsid w:val="00B54130"/>
    <w:rsid w:val="00B5524E"/>
    <w:rsid w:val="00B55512"/>
    <w:rsid w:val="00B56C70"/>
    <w:rsid w:val="00B5771A"/>
    <w:rsid w:val="00B57CED"/>
    <w:rsid w:val="00B61118"/>
    <w:rsid w:val="00B6469D"/>
    <w:rsid w:val="00B64AF2"/>
    <w:rsid w:val="00B64BD9"/>
    <w:rsid w:val="00B65262"/>
    <w:rsid w:val="00B65D45"/>
    <w:rsid w:val="00B65F1E"/>
    <w:rsid w:val="00B669E7"/>
    <w:rsid w:val="00B66F91"/>
    <w:rsid w:val="00B67236"/>
    <w:rsid w:val="00B6739A"/>
    <w:rsid w:val="00B67B0D"/>
    <w:rsid w:val="00B70DE3"/>
    <w:rsid w:val="00B71171"/>
    <w:rsid w:val="00B71C28"/>
    <w:rsid w:val="00B72879"/>
    <w:rsid w:val="00B72D34"/>
    <w:rsid w:val="00B72F1B"/>
    <w:rsid w:val="00B74DF7"/>
    <w:rsid w:val="00B75490"/>
    <w:rsid w:val="00B7583E"/>
    <w:rsid w:val="00B76929"/>
    <w:rsid w:val="00B76C82"/>
    <w:rsid w:val="00B77B88"/>
    <w:rsid w:val="00B82A26"/>
    <w:rsid w:val="00B833B0"/>
    <w:rsid w:val="00B835BE"/>
    <w:rsid w:val="00B836FA"/>
    <w:rsid w:val="00B87FA8"/>
    <w:rsid w:val="00B90CC6"/>
    <w:rsid w:val="00B91137"/>
    <w:rsid w:val="00B924E4"/>
    <w:rsid w:val="00B93359"/>
    <w:rsid w:val="00B944B0"/>
    <w:rsid w:val="00B95800"/>
    <w:rsid w:val="00B964EB"/>
    <w:rsid w:val="00B97E53"/>
    <w:rsid w:val="00BA064D"/>
    <w:rsid w:val="00BA27FD"/>
    <w:rsid w:val="00BA4D79"/>
    <w:rsid w:val="00BA508B"/>
    <w:rsid w:val="00BA5946"/>
    <w:rsid w:val="00BA5E42"/>
    <w:rsid w:val="00BA62B5"/>
    <w:rsid w:val="00BA6453"/>
    <w:rsid w:val="00BB0AC5"/>
    <w:rsid w:val="00BB0C66"/>
    <w:rsid w:val="00BB1424"/>
    <w:rsid w:val="00BB441E"/>
    <w:rsid w:val="00BB6C74"/>
    <w:rsid w:val="00BB70F0"/>
    <w:rsid w:val="00BC151D"/>
    <w:rsid w:val="00BC19C1"/>
    <w:rsid w:val="00BC1E3D"/>
    <w:rsid w:val="00BC33C1"/>
    <w:rsid w:val="00BC4ADD"/>
    <w:rsid w:val="00BC4EB8"/>
    <w:rsid w:val="00BC7A95"/>
    <w:rsid w:val="00BC7C31"/>
    <w:rsid w:val="00BC7F06"/>
    <w:rsid w:val="00BD0556"/>
    <w:rsid w:val="00BD10B4"/>
    <w:rsid w:val="00BD3059"/>
    <w:rsid w:val="00BD5B72"/>
    <w:rsid w:val="00BD6AD6"/>
    <w:rsid w:val="00BD6C3B"/>
    <w:rsid w:val="00BD72BA"/>
    <w:rsid w:val="00BE070D"/>
    <w:rsid w:val="00BE1317"/>
    <w:rsid w:val="00BE19C6"/>
    <w:rsid w:val="00BE29BB"/>
    <w:rsid w:val="00BE2A3F"/>
    <w:rsid w:val="00BE348A"/>
    <w:rsid w:val="00BE3BEF"/>
    <w:rsid w:val="00BE4846"/>
    <w:rsid w:val="00BE5A82"/>
    <w:rsid w:val="00BE64FE"/>
    <w:rsid w:val="00BE6751"/>
    <w:rsid w:val="00BE6D93"/>
    <w:rsid w:val="00BE73C3"/>
    <w:rsid w:val="00BF124B"/>
    <w:rsid w:val="00BF13CB"/>
    <w:rsid w:val="00BF1CE0"/>
    <w:rsid w:val="00BF27C9"/>
    <w:rsid w:val="00BF28A8"/>
    <w:rsid w:val="00BF2C84"/>
    <w:rsid w:val="00BF326B"/>
    <w:rsid w:val="00BF3493"/>
    <w:rsid w:val="00BF36B0"/>
    <w:rsid w:val="00BF4977"/>
    <w:rsid w:val="00BF4F6F"/>
    <w:rsid w:val="00BF51B2"/>
    <w:rsid w:val="00BF5275"/>
    <w:rsid w:val="00BF59FD"/>
    <w:rsid w:val="00BF5DAC"/>
    <w:rsid w:val="00BF71E4"/>
    <w:rsid w:val="00BF7BE3"/>
    <w:rsid w:val="00BF7F51"/>
    <w:rsid w:val="00C0032C"/>
    <w:rsid w:val="00C03E54"/>
    <w:rsid w:val="00C05D55"/>
    <w:rsid w:val="00C0675B"/>
    <w:rsid w:val="00C076BE"/>
    <w:rsid w:val="00C07BE2"/>
    <w:rsid w:val="00C11734"/>
    <w:rsid w:val="00C125BE"/>
    <w:rsid w:val="00C13190"/>
    <w:rsid w:val="00C140B3"/>
    <w:rsid w:val="00C15510"/>
    <w:rsid w:val="00C16AF8"/>
    <w:rsid w:val="00C17559"/>
    <w:rsid w:val="00C176F8"/>
    <w:rsid w:val="00C17959"/>
    <w:rsid w:val="00C21B6B"/>
    <w:rsid w:val="00C2281D"/>
    <w:rsid w:val="00C23A69"/>
    <w:rsid w:val="00C23F3F"/>
    <w:rsid w:val="00C24388"/>
    <w:rsid w:val="00C24ED4"/>
    <w:rsid w:val="00C2518C"/>
    <w:rsid w:val="00C261DB"/>
    <w:rsid w:val="00C26A85"/>
    <w:rsid w:val="00C26F73"/>
    <w:rsid w:val="00C272CA"/>
    <w:rsid w:val="00C27827"/>
    <w:rsid w:val="00C32B8B"/>
    <w:rsid w:val="00C32CB7"/>
    <w:rsid w:val="00C3341F"/>
    <w:rsid w:val="00C34B9C"/>
    <w:rsid w:val="00C34C23"/>
    <w:rsid w:val="00C35D87"/>
    <w:rsid w:val="00C366B7"/>
    <w:rsid w:val="00C40F1E"/>
    <w:rsid w:val="00C41AA6"/>
    <w:rsid w:val="00C441A2"/>
    <w:rsid w:val="00C448DE"/>
    <w:rsid w:val="00C45B92"/>
    <w:rsid w:val="00C473E4"/>
    <w:rsid w:val="00C474D1"/>
    <w:rsid w:val="00C50306"/>
    <w:rsid w:val="00C5099B"/>
    <w:rsid w:val="00C51CF9"/>
    <w:rsid w:val="00C54D23"/>
    <w:rsid w:val="00C56731"/>
    <w:rsid w:val="00C569F1"/>
    <w:rsid w:val="00C57230"/>
    <w:rsid w:val="00C61AC5"/>
    <w:rsid w:val="00C62631"/>
    <w:rsid w:val="00C642A6"/>
    <w:rsid w:val="00C6675D"/>
    <w:rsid w:val="00C66C38"/>
    <w:rsid w:val="00C673C8"/>
    <w:rsid w:val="00C707BC"/>
    <w:rsid w:val="00C70A4E"/>
    <w:rsid w:val="00C70D56"/>
    <w:rsid w:val="00C70DA2"/>
    <w:rsid w:val="00C70ED6"/>
    <w:rsid w:val="00C71333"/>
    <w:rsid w:val="00C714D1"/>
    <w:rsid w:val="00C720C2"/>
    <w:rsid w:val="00C7533F"/>
    <w:rsid w:val="00C75538"/>
    <w:rsid w:val="00C75555"/>
    <w:rsid w:val="00C75A04"/>
    <w:rsid w:val="00C76B58"/>
    <w:rsid w:val="00C76DDA"/>
    <w:rsid w:val="00C77022"/>
    <w:rsid w:val="00C82592"/>
    <w:rsid w:val="00C859A5"/>
    <w:rsid w:val="00C85C22"/>
    <w:rsid w:val="00C85E2B"/>
    <w:rsid w:val="00C8663C"/>
    <w:rsid w:val="00C86854"/>
    <w:rsid w:val="00C8699E"/>
    <w:rsid w:val="00C86F49"/>
    <w:rsid w:val="00C87049"/>
    <w:rsid w:val="00C87A8B"/>
    <w:rsid w:val="00C90616"/>
    <w:rsid w:val="00C907A2"/>
    <w:rsid w:val="00C907CA"/>
    <w:rsid w:val="00C91C6E"/>
    <w:rsid w:val="00C930EC"/>
    <w:rsid w:val="00C9323D"/>
    <w:rsid w:val="00C93390"/>
    <w:rsid w:val="00C93D78"/>
    <w:rsid w:val="00C94B34"/>
    <w:rsid w:val="00CA05D8"/>
    <w:rsid w:val="00CA0FEA"/>
    <w:rsid w:val="00CA2659"/>
    <w:rsid w:val="00CA3675"/>
    <w:rsid w:val="00CA368E"/>
    <w:rsid w:val="00CA3A6F"/>
    <w:rsid w:val="00CA43A4"/>
    <w:rsid w:val="00CA593B"/>
    <w:rsid w:val="00CA7429"/>
    <w:rsid w:val="00CA7B4F"/>
    <w:rsid w:val="00CA7DE3"/>
    <w:rsid w:val="00CB0FCF"/>
    <w:rsid w:val="00CB2C13"/>
    <w:rsid w:val="00CB4F3D"/>
    <w:rsid w:val="00CB5409"/>
    <w:rsid w:val="00CB6531"/>
    <w:rsid w:val="00CB6550"/>
    <w:rsid w:val="00CB678D"/>
    <w:rsid w:val="00CB6F76"/>
    <w:rsid w:val="00CB7109"/>
    <w:rsid w:val="00CB7206"/>
    <w:rsid w:val="00CB7813"/>
    <w:rsid w:val="00CB7F33"/>
    <w:rsid w:val="00CC0F37"/>
    <w:rsid w:val="00CC2C63"/>
    <w:rsid w:val="00CC2CCF"/>
    <w:rsid w:val="00CC2DE2"/>
    <w:rsid w:val="00CC3EF6"/>
    <w:rsid w:val="00CC4974"/>
    <w:rsid w:val="00CC5F1B"/>
    <w:rsid w:val="00CD0CCE"/>
    <w:rsid w:val="00CD2397"/>
    <w:rsid w:val="00CD2A77"/>
    <w:rsid w:val="00CD2DF4"/>
    <w:rsid w:val="00CD4572"/>
    <w:rsid w:val="00CD464D"/>
    <w:rsid w:val="00CD4DB2"/>
    <w:rsid w:val="00CD51DF"/>
    <w:rsid w:val="00CD7401"/>
    <w:rsid w:val="00CD7CCA"/>
    <w:rsid w:val="00CD7E73"/>
    <w:rsid w:val="00CE00ED"/>
    <w:rsid w:val="00CE032C"/>
    <w:rsid w:val="00CE2439"/>
    <w:rsid w:val="00CE39E2"/>
    <w:rsid w:val="00CE4D3A"/>
    <w:rsid w:val="00CE6E77"/>
    <w:rsid w:val="00CE7362"/>
    <w:rsid w:val="00CE7678"/>
    <w:rsid w:val="00CF008F"/>
    <w:rsid w:val="00CF0C48"/>
    <w:rsid w:val="00CF0ECD"/>
    <w:rsid w:val="00CF12B9"/>
    <w:rsid w:val="00CF1974"/>
    <w:rsid w:val="00CF1D57"/>
    <w:rsid w:val="00CF4171"/>
    <w:rsid w:val="00CF586D"/>
    <w:rsid w:val="00D0027E"/>
    <w:rsid w:val="00D0158A"/>
    <w:rsid w:val="00D0215D"/>
    <w:rsid w:val="00D02249"/>
    <w:rsid w:val="00D025CA"/>
    <w:rsid w:val="00D02736"/>
    <w:rsid w:val="00D03226"/>
    <w:rsid w:val="00D05035"/>
    <w:rsid w:val="00D06288"/>
    <w:rsid w:val="00D066D8"/>
    <w:rsid w:val="00D105A4"/>
    <w:rsid w:val="00D10BC5"/>
    <w:rsid w:val="00D12967"/>
    <w:rsid w:val="00D145C9"/>
    <w:rsid w:val="00D149D4"/>
    <w:rsid w:val="00D15098"/>
    <w:rsid w:val="00D16242"/>
    <w:rsid w:val="00D1775C"/>
    <w:rsid w:val="00D17D5C"/>
    <w:rsid w:val="00D2016F"/>
    <w:rsid w:val="00D207ED"/>
    <w:rsid w:val="00D211FF"/>
    <w:rsid w:val="00D218DD"/>
    <w:rsid w:val="00D23A75"/>
    <w:rsid w:val="00D23B05"/>
    <w:rsid w:val="00D24D67"/>
    <w:rsid w:val="00D25179"/>
    <w:rsid w:val="00D25A52"/>
    <w:rsid w:val="00D2608D"/>
    <w:rsid w:val="00D261C3"/>
    <w:rsid w:val="00D26C41"/>
    <w:rsid w:val="00D275F4"/>
    <w:rsid w:val="00D31327"/>
    <w:rsid w:val="00D3171E"/>
    <w:rsid w:val="00D320D6"/>
    <w:rsid w:val="00D3335F"/>
    <w:rsid w:val="00D34371"/>
    <w:rsid w:val="00D3639F"/>
    <w:rsid w:val="00D40243"/>
    <w:rsid w:val="00D405AC"/>
    <w:rsid w:val="00D406EB"/>
    <w:rsid w:val="00D42640"/>
    <w:rsid w:val="00D429E5"/>
    <w:rsid w:val="00D444E0"/>
    <w:rsid w:val="00D45639"/>
    <w:rsid w:val="00D4579A"/>
    <w:rsid w:val="00D45891"/>
    <w:rsid w:val="00D45963"/>
    <w:rsid w:val="00D477D1"/>
    <w:rsid w:val="00D5091E"/>
    <w:rsid w:val="00D50C2B"/>
    <w:rsid w:val="00D513D4"/>
    <w:rsid w:val="00D51828"/>
    <w:rsid w:val="00D51A00"/>
    <w:rsid w:val="00D525BD"/>
    <w:rsid w:val="00D532B0"/>
    <w:rsid w:val="00D53805"/>
    <w:rsid w:val="00D5411F"/>
    <w:rsid w:val="00D547FF"/>
    <w:rsid w:val="00D54FAC"/>
    <w:rsid w:val="00D55BB9"/>
    <w:rsid w:val="00D56D9C"/>
    <w:rsid w:val="00D571F6"/>
    <w:rsid w:val="00D57371"/>
    <w:rsid w:val="00D62335"/>
    <w:rsid w:val="00D6240A"/>
    <w:rsid w:val="00D63652"/>
    <w:rsid w:val="00D65442"/>
    <w:rsid w:val="00D657C4"/>
    <w:rsid w:val="00D65CB5"/>
    <w:rsid w:val="00D65CFF"/>
    <w:rsid w:val="00D66957"/>
    <w:rsid w:val="00D71ABC"/>
    <w:rsid w:val="00D71C31"/>
    <w:rsid w:val="00D71F27"/>
    <w:rsid w:val="00D72537"/>
    <w:rsid w:val="00D735B1"/>
    <w:rsid w:val="00D75C91"/>
    <w:rsid w:val="00D76086"/>
    <w:rsid w:val="00D766C2"/>
    <w:rsid w:val="00D80D62"/>
    <w:rsid w:val="00D80F1C"/>
    <w:rsid w:val="00D81475"/>
    <w:rsid w:val="00D82ABE"/>
    <w:rsid w:val="00D840C3"/>
    <w:rsid w:val="00D863D3"/>
    <w:rsid w:val="00D86A86"/>
    <w:rsid w:val="00D90311"/>
    <w:rsid w:val="00D90FD8"/>
    <w:rsid w:val="00D91436"/>
    <w:rsid w:val="00D915CB"/>
    <w:rsid w:val="00D935F1"/>
    <w:rsid w:val="00D93A70"/>
    <w:rsid w:val="00D96183"/>
    <w:rsid w:val="00D96B5A"/>
    <w:rsid w:val="00D96F12"/>
    <w:rsid w:val="00D96F63"/>
    <w:rsid w:val="00D97391"/>
    <w:rsid w:val="00D97E4A"/>
    <w:rsid w:val="00DA0D07"/>
    <w:rsid w:val="00DA49CF"/>
    <w:rsid w:val="00DA6C03"/>
    <w:rsid w:val="00DA7FCC"/>
    <w:rsid w:val="00DB0528"/>
    <w:rsid w:val="00DB1790"/>
    <w:rsid w:val="00DB1D85"/>
    <w:rsid w:val="00DB20C3"/>
    <w:rsid w:val="00DB237B"/>
    <w:rsid w:val="00DB303E"/>
    <w:rsid w:val="00DB39CA"/>
    <w:rsid w:val="00DB4A98"/>
    <w:rsid w:val="00DB4E25"/>
    <w:rsid w:val="00DB5DC0"/>
    <w:rsid w:val="00DC081C"/>
    <w:rsid w:val="00DC088F"/>
    <w:rsid w:val="00DC1CFE"/>
    <w:rsid w:val="00DC219E"/>
    <w:rsid w:val="00DC2412"/>
    <w:rsid w:val="00DC2B68"/>
    <w:rsid w:val="00DC2CB8"/>
    <w:rsid w:val="00DC32E3"/>
    <w:rsid w:val="00DC3BBC"/>
    <w:rsid w:val="00DC4011"/>
    <w:rsid w:val="00DC49C5"/>
    <w:rsid w:val="00DD0074"/>
    <w:rsid w:val="00DD056F"/>
    <w:rsid w:val="00DD0908"/>
    <w:rsid w:val="00DD1BDD"/>
    <w:rsid w:val="00DD1E1F"/>
    <w:rsid w:val="00DD3076"/>
    <w:rsid w:val="00DD364A"/>
    <w:rsid w:val="00DD439B"/>
    <w:rsid w:val="00DD481F"/>
    <w:rsid w:val="00DD56F2"/>
    <w:rsid w:val="00DD5ADB"/>
    <w:rsid w:val="00DD6BAA"/>
    <w:rsid w:val="00DD6D40"/>
    <w:rsid w:val="00DD7D55"/>
    <w:rsid w:val="00DD7DA7"/>
    <w:rsid w:val="00DE0554"/>
    <w:rsid w:val="00DE1A4E"/>
    <w:rsid w:val="00DE31DE"/>
    <w:rsid w:val="00DE4AF4"/>
    <w:rsid w:val="00DE5478"/>
    <w:rsid w:val="00DE571E"/>
    <w:rsid w:val="00DE5987"/>
    <w:rsid w:val="00DE5D00"/>
    <w:rsid w:val="00DE60DD"/>
    <w:rsid w:val="00DE6149"/>
    <w:rsid w:val="00DE64BF"/>
    <w:rsid w:val="00DE6618"/>
    <w:rsid w:val="00DE6B00"/>
    <w:rsid w:val="00DE7A47"/>
    <w:rsid w:val="00DE7CEE"/>
    <w:rsid w:val="00DF074E"/>
    <w:rsid w:val="00DF146E"/>
    <w:rsid w:val="00DF1F81"/>
    <w:rsid w:val="00DF2B46"/>
    <w:rsid w:val="00DF38CC"/>
    <w:rsid w:val="00DF3D56"/>
    <w:rsid w:val="00DF491C"/>
    <w:rsid w:val="00DF6701"/>
    <w:rsid w:val="00DF7558"/>
    <w:rsid w:val="00E0036C"/>
    <w:rsid w:val="00E00989"/>
    <w:rsid w:val="00E027B4"/>
    <w:rsid w:val="00E03444"/>
    <w:rsid w:val="00E03B18"/>
    <w:rsid w:val="00E0528D"/>
    <w:rsid w:val="00E058F8"/>
    <w:rsid w:val="00E05BC4"/>
    <w:rsid w:val="00E06605"/>
    <w:rsid w:val="00E06623"/>
    <w:rsid w:val="00E066B1"/>
    <w:rsid w:val="00E06E9D"/>
    <w:rsid w:val="00E07A71"/>
    <w:rsid w:val="00E07F03"/>
    <w:rsid w:val="00E10000"/>
    <w:rsid w:val="00E10CD1"/>
    <w:rsid w:val="00E133F8"/>
    <w:rsid w:val="00E14502"/>
    <w:rsid w:val="00E1474E"/>
    <w:rsid w:val="00E14E4B"/>
    <w:rsid w:val="00E153FD"/>
    <w:rsid w:val="00E157E2"/>
    <w:rsid w:val="00E1764E"/>
    <w:rsid w:val="00E2059B"/>
    <w:rsid w:val="00E209A5"/>
    <w:rsid w:val="00E2203F"/>
    <w:rsid w:val="00E22E65"/>
    <w:rsid w:val="00E24B8F"/>
    <w:rsid w:val="00E2551A"/>
    <w:rsid w:val="00E27FE9"/>
    <w:rsid w:val="00E306CF"/>
    <w:rsid w:val="00E31FC0"/>
    <w:rsid w:val="00E32273"/>
    <w:rsid w:val="00E32572"/>
    <w:rsid w:val="00E33039"/>
    <w:rsid w:val="00E330A5"/>
    <w:rsid w:val="00E3628A"/>
    <w:rsid w:val="00E36CB8"/>
    <w:rsid w:val="00E40CA4"/>
    <w:rsid w:val="00E43879"/>
    <w:rsid w:val="00E46CAF"/>
    <w:rsid w:val="00E46CCD"/>
    <w:rsid w:val="00E475A2"/>
    <w:rsid w:val="00E51E29"/>
    <w:rsid w:val="00E52D2C"/>
    <w:rsid w:val="00E53A0E"/>
    <w:rsid w:val="00E548A3"/>
    <w:rsid w:val="00E549EC"/>
    <w:rsid w:val="00E556FF"/>
    <w:rsid w:val="00E561AC"/>
    <w:rsid w:val="00E5693B"/>
    <w:rsid w:val="00E56A35"/>
    <w:rsid w:val="00E575F9"/>
    <w:rsid w:val="00E57DCB"/>
    <w:rsid w:val="00E60185"/>
    <w:rsid w:val="00E60426"/>
    <w:rsid w:val="00E67A7D"/>
    <w:rsid w:val="00E70EB7"/>
    <w:rsid w:val="00E71BA4"/>
    <w:rsid w:val="00E73A34"/>
    <w:rsid w:val="00E74998"/>
    <w:rsid w:val="00E75305"/>
    <w:rsid w:val="00E75410"/>
    <w:rsid w:val="00E75543"/>
    <w:rsid w:val="00E77E37"/>
    <w:rsid w:val="00E80982"/>
    <w:rsid w:val="00E81353"/>
    <w:rsid w:val="00E81898"/>
    <w:rsid w:val="00E81A60"/>
    <w:rsid w:val="00E81EB1"/>
    <w:rsid w:val="00E8210A"/>
    <w:rsid w:val="00E826A2"/>
    <w:rsid w:val="00E82B8B"/>
    <w:rsid w:val="00E82EDC"/>
    <w:rsid w:val="00E83B66"/>
    <w:rsid w:val="00E83D72"/>
    <w:rsid w:val="00E8416F"/>
    <w:rsid w:val="00E844FF"/>
    <w:rsid w:val="00E8462A"/>
    <w:rsid w:val="00E84B06"/>
    <w:rsid w:val="00E86BB3"/>
    <w:rsid w:val="00E87C55"/>
    <w:rsid w:val="00E87D00"/>
    <w:rsid w:val="00E9109B"/>
    <w:rsid w:val="00E91319"/>
    <w:rsid w:val="00E917C7"/>
    <w:rsid w:val="00E934E1"/>
    <w:rsid w:val="00E93B63"/>
    <w:rsid w:val="00E95378"/>
    <w:rsid w:val="00E953E6"/>
    <w:rsid w:val="00E95AD8"/>
    <w:rsid w:val="00E9698E"/>
    <w:rsid w:val="00EA0225"/>
    <w:rsid w:val="00EA0F20"/>
    <w:rsid w:val="00EA20B7"/>
    <w:rsid w:val="00EA2DED"/>
    <w:rsid w:val="00EA30C5"/>
    <w:rsid w:val="00EA34FC"/>
    <w:rsid w:val="00EA4504"/>
    <w:rsid w:val="00EA50AF"/>
    <w:rsid w:val="00EA5B59"/>
    <w:rsid w:val="00EA6C6C"/>
    <w:rsid w:val="00EA7033"/>
    <w:rsid w:val="00EA76B5"/>
    <w:rsid w:val="00EA79D1"/>
    <w:rsid w:val="00EB02FA"/>
    <w:rsid w:val="00EB15E9"/>
    <w:rsid w:val="00EB47BF"/>
    <w:rsid w:val="00EB49EA"/>
    <w:rsid w:val="00EB5B64"/>
    <w:rsid w:val="00EC00BC"/>
    <w:rsid w:val="00EC119F"/>
    <w:rsid w:val="00EC1D7A"/>
    <w:rsid w:val="00EC2017"/>
    <w:rsid w:val="00EC22C8"/>
    <w:rsid w:val="00EC4990"/>
    <w:rsid w:val="00EC4C39"/>
    <w:rsid w:val="00EC4ED3"/>
    <w:rsid w:val="00EC534E"/>
    <w:rsid w:val="00EC58F2"/>
    <w:rsid w:val="00EC5CDC"/>
    <w:rsid w:val="00EC66E8"/>
    <w:rsid w:val="00EC6EAF"/>
    <w:rsid w:val="00EC6F2C"/>
    <w:rsid w:val="00ED0159"/>
    <w:rsid w:val="00ED0969"/>
    <w:rsid w:val="00ED1400"/>
    <w:rsid w:val="00ED3C92"/>
    <w:rsid w:val="00ED41E8"/>
    <w:rsid w:val="00ED4A32"/>
    <w:rsid w:val="00ED59DD"/>
    <w:rsid w:val="00ED5E0D"/>
    <w:rsid w:val="00ED65D0"/>
    <w:rsid w:val="00EE03EB"/>
    <w:rsid w:val="00EE15E6"/>
    <w:rsid w:val="00EE4556"/>
    <w:rsid w:val="00EE6185"/>
    <w:rsid w:val="00EE64EC"/>
    <w:rsid w:val="00EE776A"/>
    <w:rsid w:val="00EF038E"/>
    <w:rsid w:val="00EF04B1"/>
    <w:rsid w:val="00EF1812"/>
    <w:rsid w:val="00EF206A"/>
    <w:rsid w:val="00EF4640"/>
    <w:rsid w:val="00EF536A"/>
    <w:rsid w:val="00EF564C"/>
    <w:rsid w:val="00EF5812"/>
    <w:rsid w:val="00EF71AC"/>
    <w:rsid w:val="00EF7317"/>
    <w:rsid w:val="00EF7EF6"/>
    <w:rsid w:val="00F00FD6"/>
    <w:rsid w:val="00F0157E"/>
    <w:rsid w:val="00F0330E"/>
    <w:rsid w:val="00F0482E"/>
    <w:rsid w:val="00F04BDE"/>
    <w:rsid w:val="00F05F4A"/>
    <w:rsid w:val="00F06AAB"/>
    <w:rsid w:val="00F073C4"/>
    <w:rsid w:val="00F07DA3"/>
    <w:rsid w:val="00F10165"/>
    <w:rsid w:val="00F130B8"/>
    <w:rsid w:val="00F13496"/>
    <w:rsid w:val="00F1546E"/>
    <w:rsid w:val="00F1561E"/>
    <w:rsid w:val="00F15D50"/>
    <w:rsid w:val="00F16642"/>
    <w:rsid w:val="00F16965"/>
    <w:rsid w:val="00F172F9"/>
    <w:rsid w:val="00F175EB"/>
    <w:rsid w:val="00F17ECF"/>
    <w:rsid w:val="00F20646"/>
    <w:rsid w:val="00F223A5"/>
    <w:rsid w:val="00F22C42"/>
    <w:rsid w:val="00F25D8F"/>
    <w:rsid w:val="00F25FE3"/>
    <w:rsid w:val="00F26BDC"/>
    <w:rsid w:val="00F27BA3"/>
    <w:rsid w:val="00F27D31"/>
    <w:rsid w:val="00F3099B"/>
    <w:rsid w:val="00F35F6F"/>
    <w:rsid w:val="00F368CB"/>
    <w:rsid w:val="00F4073B"/>
    <w:rsid w:val="00F40843"/>
    <w:rsid w:val="00F42234"/>
    <w:rsid w:val="00F42DFC"/>
    <w:rsid w:val="00F4380F"/>
    <w:rsid w:val="00F43A5F"/>
    <w:rsid w:val="00F43D76"/>
    <w:rsid w:val="00F43DEC"/>
    <w:rsid w:val="00F43EA8"/>
    <w:rsid w:val="00F45897"/>
    <w:rsid w:val="00F47278"/>
    <w:rsid w:val="00F500B1"/>
    <w:rsid w:val="00F508DF"/>
    <w:rsid w:val="00F520D9"/>
    <w:rsid w:val="00F52224"/>
    <w:rsid w:val="00F543F3"/>
    <w:rsid w:val="00F54F34"/>
    <w:rsid w:val="00F55DAC"/>
    <w:rsid w:val="00F5667C"/>
    <w:rsid w:val="00F57454"/>
    <w:rsid w:val="00F61362"/>
    <w:rsid w:val="00F61481"/>
    <w:rsid w:val="00F614EB"/>
    <w:rsid w:val="00F616A7"/>
    <w:rsid w:val="00F6184B"/>
    <w:rsid w:val="00F62444"/>
    <w:rsid w:val="00F62F3D"/>
    <w:rsid w:val="00F64824"/>
    <w:rsid w:val="00F6531E"/>
    <w:rsid w:val="00F667C0"/>
    <w:rsid w:val="00F66A7D"/>
    <w:rsid w:val="00F6773A"/>
    <w:rsid w:val="00F67799"/>
    <w:rsid w:val="00F67E95"/>
    <w:rsid w:val="00F70D46"/>
    <w:rsid w:val="00F70ED0"/>
    <w:rsid w:val="00F71CC8"/>
    <w:rsid w:val="00F73828"/>
    <w:rsid w:val="00F743AE"/>
    <w:rsid w:val="00F76BBE"/>
    <w:rsid w:val="00F80633"/>
    <w:rsid w:val="00F811B8"/>
    <w:rsid w:val="00F82ADB"/>
    <w:rsid w:val="00F85523"/>
    <w:rsid w:val="00F86242"/>
    <w:rsid w:val="00F864FF"/>
    <w:rsid w:val="00F8673A"/>
    <w:rsid w:val="00F87579"/>
    <w:rsid w:val="00F87650"/>
    <w:rsid w:val="00F87AC5"/>
    <w:rsid w:val="00F90839"/>
    <w:rsid w:val="00F91676"/>
    <w:rsid w:val="00F916D3"/>
    <w:rsid w:val="00F919DD"/>
    <w:rsid w:val="00F97097"/>
    <w:rsid w:val="00F9714B"/>
    <w:rsid w:val="00F97890"/>
    <w:rsid w:val="00FA1375"/>
    <w:rsid w:val="00FA3294"/>
    <w:rsid w:val="00FA3534"/>
    <w:rsid w:val="00FA3C98"/>
    <w:rsid w:val="00FA48EF"/>
    <w:rsid w:val="00FA4A50"/>
    <w:rsid w:val="00FA4B80"/>
    <w:rsid w:val="00FB2F1F"/>
    <w:rsid w:val="00FB2F7A"/>
    <w:rsid w:val="00FB2FFC"/>
    <w:rsid w:val="00FB49AD"/>
    <w:rsid w:val="00FB4FDE"/>
    <w:rsid w:val="00FB5859"/>
    <w:rsid w:val="00FC07D9"/>
    <w:rsid w:val="00FC25F0"/>
    <w:rsid w:val="00FC2F8A"/>
    <w:rsid w:val="00FC4A99"/>
    <w:rsid w:val="00FC5AE4"/>
    <w:rsid w:val="00FC6AE0"/>
    <w:rsid w:val="00FD0EB3"/>
    <w:rsid w:val="00FD100A"/>
    <w:rsid w:val="00FD5EC9"/>
    <w:rsid w:val="00FD7169"/>
    <w:rsid w:val="00FE100E"/>
    <w:rsid w:val="00FE2609"/>
    <w:rsid w:val="00FE4EF8"/>
    <w:rsid w:val="00FE512A"/>
    <w:rsid w:val="00FE5EC0"/>
    <w:rsid w:val="00FE60AD"/>
    <w:rsid w:val="00FF10D4"/>
    <w:rsid w:val="00FF18C8"/>
    <w:rsid w:val="00FF3EE4"/>
    <w:rsid w:val="00FF429E"/>
    <w:rsid w:val="00FF5205"/>
    <w:rsid w:val="00FF6345"/>
    <w:rsid w:val="00FF67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3092B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D0074"/>
    <w:pPr>
      <w:overflowPunct w:val="0"/>
      <w:autoSpaceDE w:val="0"/>
      <w:autoSpaceDN w:val="0"/>
      <w:adjustRightInd w:val="0"/>
      <w:textAlignment w:val="baseline"/>
    </w:pPr>
    <w:rPr>
      <w:rFonts w:ascii="Palatino" w:hAnsi="Palatino"/>
      <w:sz w:val="24"/>
    </w:rPr>
  </w:style>
  <w:style w:type="paragraph" w:styleId="Heading1">
    <w:name w:val="heading 1"/>
    <w:basedOn w:val="Normal"/>
    <w:next w:val="Normal"/>
    <w:qFormat/>
    <w:rsid w:val="00F22C42"/>
    <w:pPr>
      <w:keepNext/>
      <w:spacing w:before="120" w:after="120"/>
      <w:ind w:firstLine="720"/>
      <w:outlineLvl w:val="0"/>
    </w:pPr>
    <w:rPr>
      <w:rFonts w:ascii="Helvetica" w:hAnsi="Helvetica"/>
      <w:b/>
      <w:kern w:val="28"/>
    </w:rPr>
  </w:style>
  <w:style w:type="paragraph" w:styleId="Heading2">
    <w:name w:val="heading 2"/>
    <w:basedOn w:val="Normal"/>
    <w:next w:val="Normal"/>
    <w:link w:val="Heading2Char"/>
    <w:semiHidden/>
    <w:unhideWhenUsed/>
    <w:qFormat/>
    <w:rsid w:val="005521D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semiHidden/>
    <w:unhideWhenUsed/>
    <w:qFormat/>
    <w:rsid w:val="005521D3"/>
    <w:pPr>
      <w:keepNext/>
      <w:keepLines/>
      <w:spacing w:before="40"/>
      <w:outlineLvl w:val="2"/>
    </w:pPr>
    <w:rPr>
      <w:rFonts w:asciiTheme="majorHAnsi" w:eastAsiaTheme="majorEastAsia" w:hAnsiTheme="majorHAnsi" w:cstheme="majorBidi"/>
      <w:color w:val="1F3763" w:themeColor="accent1" w:themeShade="7F"/>
      <w:szCs w:val="24"/>
    </w:rPr>
  </w:style>
  <w:style w:type="paragraph" w:styleId="Heading6">
    <w:name w:val="heading 6"/>
    <w:basedOn w:val="Normal"/>
    <w:next w:val="Normal"/>
    <w:qFormat/>
    <w:rsid w:val="00F22C42"/>
    <w:pPr>
      <w:numPr>
        <w:ilvl w:val="5"/>
      </w:numPr>
      <w:spacing w:before="240" w:after="60"/>
      <w:outlineLvl w:val="5"/>
    </w:pPr>
    <w:rPr>
      <w:rFonts w:ascii="Times New Roman" w:hAnsi="Times New Roman"/>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semiHidden/>
    <w:rsid w:val="005521D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semiHidden/>
    <w:rsid w:val="005521D3"/>
    <w:rPr>
      <w:rFonts w:asciiTheme="majorHAnsi" w:eastAsiaTheme="majorEastAsia" w:hAnsiTheme="majorHAnsi" w:cstheme="majorBidi"/>
      <w:color w:val="1F3763" w:themeColor="accent1" w:themeShade="7F"/>
      <w:sz w:val="24"/>
      <w:szCs w:val="24"/>
    </w:rPr>
  </w:style>
  <w:style w:type="paragraph" w:styleId="Header">
    <w:name w:val="header"/>
    <w:basedOn w:val="Normal"/>
    <w:link w:val="HeaderChar"/>
    <w:uiPriority w:val="99"/>
    <w:rsid w:val="00F22C42"/>
    <w:pPr>
      <w:widowControl w:val="0"/>
      <w:tabs>
        <w:tab w:val="center" w:pos="4320"/>
        <w:tab w:val="right" w:pos="8640"/>
      </w:tabs>
    </w:pPr>
  </w:style>
  <w:style w:type="character" w:customStyle="1" w:styleId="HeaderChar">
    <w:name w:val="Header Char"/>
    <w:link w:val="Header"/>
    <w:uiPriority w:val="99"/>
    <w:rsid w:val="0055598A"/>
    <w:rPr>
      <w:rFonts w:ascii="Palatino" w:hAnsi="Palatino"/>
      <w:sz w:val="24"/>
    </w:rPr>
  </w:style>
  <w:style w:type="paragraph" w:styleId="BodyText">
    <w:name w:val="Body Text"/>
    <w:basedOn w:val="Normal"/>
    <w:link w:val="BodyTextChar"/>
    <w:rsid w:val="00F22C42"/>
    <w:pPr>
      <w:spacing w:before="40" w:after="40"/>
      <w:jc w:val="both"/>
    </w:pPr>
  </w:style>
  <w:style w:type="character" w:customStyle="1" w:styleId="BodyTextChar">
    <w:name w:val="Body Text Char"/>
    <w:link w:val="BodyText"/>
    <w:rsid w:val="0055598A"/>
    <w:rPr>
      <w:rFonts w:ascii="Palatino" w:hAnsi="Palatino"/>
      <w:sz w:val="24"/>
    </w:rPr>
  </w:style>
  <w:style w:type="paragraph" w:styleId="BlockText">
    <w:name w:val="Block Text"/>
    <w:basedOn w:val="Normal"/>
    <w:rsid w:val="00F22C42"/>
    <w:pPr>
      <w:tabs>
        <w:tab w:val="left" w:pos="8280"/>
      </w:tabs>
      <w:ind w:left="1080" w:right="1260"/>
    </w:pPr>
    <w:rPr>
      <w:b/>
      <w:bCs/>
    </w:rPr>
  </w:style>
  <w:style w:type="paragraph" w:styleId="Footer">
    <w:name w:val="footer"/>
    <w:basedOn w:val="Normal"/>
    <w:link w:val="FooterChar"/>
    <w:uiPriority w:val="99"/>
    <w:rsid w:val="00F22C42"/>
    <w:pPr>
      <w:tabs>
        <w:tab w:val="center" w:pos="4320"/>
        <w:tab w:val="right" w:pos="8640"/>
      </w:tabs>
    </w:pPr>
  </w:style>
  <w:style w:type="character" w:customStyle="1" w:styleId="FooterChar">
    <w:name w:val="Footer Char"/>
    <w:link w:val="Footer"/>
    <w:uiPriority w:val="99"/>
    <w:rsid w:val="0055598A"/>
    <w:rPr>
      <w:rFonts w:ascii="Palatino" w:hAnsi="Palatino"/>
      <w:sz w:val="24"/>
    </w:rPr>
  </w:style>
  <w:style w:type="character" w:styleId="PageNumber">
    <w:name w:val="page number"/>
    <w:basedOn w:val="DefaultParagraphFont"/>
    <w:rsid w:val="00552E02"/>
  </w:style>
  <w:style w:type="paragraph" w:styleId="ListParagraph">
    <w:name w:val="List Paragraph"/>
    <w:basedOn w:val="Normal"/>
    <w:uiPriority w:val="34"/>
    <w:qFormat/>
    <w:rsid w:val="00272A2D"/>
    <w:pPr>
      <w:ind w:left="720"/>
      <w:contextualSpacing/>
    </w:pPr>
  </w:style>
  <w:style w:type="paragraph" w:customStyle="1" w:styleId="xl41">
    <w:name w:val="xl41"/>
    <w:basedOn w:val="Normal"/>
    <w:rsid w:val="00B70DE3"/>
    <w:pPr>
      <w:spacing w:before="100" w:after="100"/>
    </w:pPr>
    <w:rPr>
      <w:rFonts w:ascii="Arial Unicode MS" w:eastAsia="Arial Unicode MS" w:hAnsi="Times New Roman"/>
    </w:rPr>
  </w:style>
  <w:style w:type="paragraph" w:styleId="FootnoteText">
    <w:name w:val="footnote text"/>
    <w:aliases w:val="Footnote Text Char2 Char,Footnote Text Char Char Char,Footnote Text Char2 Char Char Char,Footnote Text Char Char Char Char Char,Footnote Text Char2 Char Char Char Char1 Char,Footnote Text Char2,Footnote Text Char Char,fn,f,ALTS FOOTNOTE"/>
    <w:basedOn w:val="Normal"/>
    <w:link w:val="FootnoteTextChar"/>
    <w:rsid w:val="00364259"/>
    <w:rPr>
      <w:sz w:val="20"/>
    </w:rPr>
  </w:style>
  <w:style w:type="character" w:customStyle="1" w:styleId="FootnoteTextChar">
    <w:name w:val="Footnote Text Char"/>
    <w:aliases w:val="Footnote Text Char2 Char Char,Footnote Text Char Char Char Char,Footnote Text Char2 Char Char Char Char,Footnote Text Char Char Char Char Char Char,Footnote Text Char2 Char Char Char Char1 Char Char,Footnote Text Char2 Char1,fn Char"/>
    <w:basedOn w:val="DefaultParagraphFont"/>
    <w:link w:val="FootnoteText"/>
    <w:uiPriority w:val="99"/>
    <w:rsid w:val="00364259"/>
    <w:rPr>
      <w:rFonts w:ascii="Palatino" w:hAnsi="Palatino"/>
    </w:rPr>
  </w:style>
  <w:style w:type="character" w:styleId="FootnoteReference">
    <w:name w:val="footnote reference"/>
    <w:aliases w:val="o,fr,Style 3,o1,o2,o3,o4,o5,o6,o11,o21,o7,Appel note de bas de p,Style 12,(NECG) Footnote Reference,Style 124,Style 13,FR,Style 17,Style 6,Footnote Reference/,Style 7,Style 4,Style 34,Style 9,Footnote Reference1"/>
    <w:basedOn w:val="DefaultParagraphFont"/>
    <w:rsid w:val="00364259"/>
    <w:rPr>
      <w:vertAlign w:val="superscript"/>
    </w:rPr>
  </w:style>
  <w:style w:type="character" w:styleId="CommentReference">
    <w:name w:val="annotation reference"/>
    <w:basedOn w:val="DefaultParagraphFont"/>
    <w:rsid w:val="00511B6A"/>
    <w:rPr>
      <w:sz w:val="16"/>
      <w:szCs w:val="16"/>
    </w:rPr>
  </w:style>
  <w:style w:type="paragraph" w:styleId="CommentText">
    <w:name w:val="annotation text"/>
    <w:basedOn w:val="Normal"/>
    <w:link w:val="CommentTextChar"/>
    <w:rsid w:val="00511B6A"/>
    <w:rPr>
      <w:sz w:val="20"/>
    </w:rPr>
  </w:style>
  <w:style w:type="character" w:customStyle="1" w:styleId="CommentTextChar">
    <w:name w:val="Comment Text Char"/>
    <w:basedOn w:val="DefaultParagraphFont"/>
    <w:link w:val="CommentText"/>
    <w:rsid w:val="00511B6A"/>
    <w:rPr>
      <w:rFonts w:ascii="Palatino" w:hAnsi="Palatino"/>
    </w:rPr>
  </w:style>
  <w:style w:type="paragraph" w:styleId="CommentSubject">
    <w:name w:val="annotation subject"/>
    <w:basedOn w:val="CommentText"/>
    <w:next w:val="CommentText"/>
    <w:link w:val="CommentSubjectChar"/>
    <w:rsid w:val="00511B6A"/>
    <w:rPr>
      <w:b/>
      <w:bCs/>
    </w:rPr>
  </w:style>
  <w:style w:type="character" w:customStyle="1" w:styleId="CommentSubjectChar">
    <w:name w:val="Comment Subject Char"/>
    <w:basedOn w:val="CommentTextChar"/>
    <w:link w:val="CommentSubject"/>
    <w:rsid w:val="00511B6A"/>
    <w:rPr>
      <w:rFonts w:ascii="Palatino" w:hAnsi="Palatino"/>
      <w:b/>
      <w:bCs/>
    </w:rPr>
  </w:style>
  <w:style w:type="paragraph" w:styleId="BalloonText">
    <w:name w:val="Balloon Text"/>
    <w:basedOn w:val="Normal"/>
    <w:link w:val="BalloonTextChar"/>
    <w:rsid w:val="00511B6A"/>
    <w:rPr>
      <w:rFonts w:ascii="Segoe UI" w:hAnsi="Segoe UI" w:cs="Segoe UI"/>
      <w:sz w:val="18"/>
      <w:szCs w:val="18"/>
    </w:rPr>
  </w:style>
  <w:style w:type="character" w:customStyle="1" w:styleId="BalloonTextChar">
    <w:name w:val="Balloon Text Char"/>
    <w:basedOn w:val="DefaultParagraphFont"/>
    <w:link w:val="BalloonText"/>
    <w:rsid w:val="00511B6A"/>
    <w:rPr>
      <w:rFonts w:ascii="Segoe UI" w:hAnsi="Segoe UI" w:cs="Segoe UI"/>
      <w:sz w:val="18"/>
      <w:szCs w:val="18"/>
    </w:rPr>
  </w:style>
  <w:style w:type="table" w:styleId="TableGrid">
    <w:name w:val="Table Grid"/>
    <w:basedOn w:val="TableNormal"/>
    <w:uiPriority w:val="39"/>
    <w:rsid w:val="00255F8F"/>
    <w:rPr>
      <w:rFonts w:asciiTheme="minorHAnsi" w:eastAsiaTheme="minorEastAsia"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nhideWhenUsed/>
    <w:qFormat/>
    <w:rsid w:val="002D6F6C"/>
    <w:pPr>
      <w:spacing w:after="200"/>
    </w:pPr>
    <w:rPr>
      <w:i/>
      <w:iCs/>
      <w:color w:val="44546A" w:themeColor="text2"/>
      <w:sz w:val="18"/>
      <w:szCs w:val="18"/>
    </w:rPr>
  </w:style>
  <w:style w:type="character" w:styleId="SubtleEmphasis">
    <w:name w:val="Subtle Emphasis"/>
    <w:basedOn w:val="DefaultParagraphFont"/>
    <w:uiPriority w:val="19"/>
    <w:qFormat/>
    <w:rsid w:val="001C5988"/>
    <w:rPr>
      <w:i/>
      <w:iCs/>
      <w:color w:val="404040" w:themeColor="text1" w:themeTint="BF"/>
    </w:rPr>
  </w:style>
  <w:style w:type="paragraph" w:customStyle="1" w:styleId="xl24">
    <w:name w:val="xl24"/>
    <w:basedOn w:val="Normal"/>
    <w:rsid w:val="0055598A"/>
    <w:pPr>
      <w:overflowPunct/>
      <w:autoSpaceDE/>
      <w:autoSpaceDN/>
      <w:adjustRightInd/>
      <w:spacing w:before="100" w:beforeAutospacing="1" w:after="100" w:afterAutospacing="1"/>
      <w:jc w:val="right"/>
      <w:textAlignment w:val="auto"/>
    </w:pPr>
    <w:rPr>
      <w:rFonts w:ascii="Arial Unicode MS" w:eastAsia="Arial Unicode MS" w:hAnsi="Arial Unicode MS" w:cs="Arial Unicode MS"/>
      <w:b/>
      <w:bCs/>
      <w:szCs w:val="24"/>
    </w:rPr>
  </w:style>
  <w:style w:type="paragraph" w:customStyle="1" w:styleId="xl28">
    <w:name w:val="xl28"/>
    <w:basedOn w:val="Normal"/>
    <w:rsid w:val="0055598A"/>
    <w:pPr>
      <w:overflowPunct/>
      <w:autoSpaceDE/>
      <w:autoSpaceDN/>
      <w:adjustRightInd/>
      <w:spacing w:before="100" w:beforeAutospacing="1" w:after="100" w:afterAutospacing="1"/>
      <w:textAlignment w:val="auto"/>
    </w:pPr>
    <w:rPr>
      <w:rFonts w:ascii="Arial" w:eastAsia="Arial Unicode MS" w:hAnsi="Arial" w:cs="Arial"/>
      <w:b/>
      <w:bCs/>
      <w:szCs w:val="24"/>
    </w:rPr>
  </w:style>
  <w:style w:type="character" w:styleId="Hyperlink">
    <w:name w:val="Hyperlink"/>
    <w:uiPriority w:val="99"/>
    <w:rsid w:val="0055598A"/>
    <w:rPr>
      <w:color w:val="0000FF"/>
      <w:u w:val="single"/>
    </w:rPr>
  </w:style>
  <w:style w:type="character" w:customStyle="1" w:styleId="apple-converted-space">
    <w:name w:val="apple-converted-space"/>
    <w:rsid w:val="0055598A"/>
  </w:style>
  <w:style w:type="character" w:customStyle="1" w:styleId="UnresolvedMention1">
    <w:name w:val="Unresolved Mention1"/>
    <w:basedOn w:val="DefaultParagraphFont"/>
    <w:uiPriority w:val="99"/>
    <w:semiHidden/>
    <w:unhideWhenUsed/>
    <w:rsid w:val="005E671E"/>
    <w:rPr>
      <w:color w:val="605E5C"/>
      <w:shd w:val="clear" w:color="auto" w:fill="E1DFDD"/>
    </w:rPr>
  </w:style>
  <w:style w:type="character" w:styleId="FollowedHyperlink">
    <w:name w:val="FollowedHyperlink"/>
    <w:basedOn w:val="DefaultParagraphFont"/>
    <w:rsid w:val="005E671E"/>
    <w:rPr>
      <w:color w:val="954F72" w:themeColor="followedHyperlink"/>
      <w:u w:val="single"/>
    </w:rPr>
  </w:style>
  <w:style w:type="table" w:customStyle="1" w:styleId="TableGrid1">
    <w:name w:val="Table Grid1"/>
    <w:basedOn w:val="TableNormal"/>
    <w:next w:val="TableGrid"/>
    <w:uiPriority w:val="39"/>
    <w:rsid w:val="00E306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2C0F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75543"/>
    <w:pPr>
      <w:autoSpaceDE w:val="0"/>
      <w:autoSpaceDN w:val="0"/>
      <w:adjustRightInd w:val="0"/>
    </w:pPr>
    <w:rPr>
      <w:color w:val="000000"/>
      <w:sz w:val="24"/>
      <w:szCs w:val="24"/>
    </w:rPr>
  </w:style>
  <w:style w:type="table" w:customStyle="1" w:styleId="TableGrid3">
    <w:name w:val="Table Grid3"/>
    <w:basedOn w:val="TableNormal"/>
    <w:next w:val="TableGrid"/>
    <w:uiPriority w:val="39"/>
    <w:rsid w:val="002D05D7"/>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ookTitle">
    <w:name w:val="Book Title"/>
    <w:basedOn w:val="DefaultParagraphFont"/>
    <w:uiPriority w:val="33"/>
    <w:qFormat/>
    <w:rsid w:val="00B42421"/>
    <w:rPr>
      <w:b/>
      <w:bCs/>
      <w:i/>
      <w:iCs/>
      <w:spacing w:val="5"/>
    </w:rPr>
  </w:style>
  <w:style w:type="table" w:customStyle="1" w:styleId="TableGrid4">
    <w:name w:val="Table Grid4"/>
    <w:basedOn w:val="TableNormal"/>
    <w:next w:val="TableGrid"/>
    <w:uiPriority w:val="39"/>
    <w:rsid w:val="006460F2"/>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F614EB"/>
    <w:rPr>
      <w:color w:val="605E5C"/>
      <w:shd w:val="clear" w:color="auto" w:fill="E1DFDD"/>
    </w:rPr>
  </w:style>
  <w:style w:type="character" w:customStyle="1" w:styleId="UnresolvedMention3">
    <w:name w:val="Unresolved Mention3"/>
    <w:basedOn w:val="DefaultParagraphFont"/>
    <w:uiPriority w:val="99"/>
    <w:semiHidden/>
    <w:unhideWhenUsed/>
    <w:rsid w:val="0063592D"/>
    <w:rPr>
      <w:color w:val="605E5C"/>
      <w:shd w:val="clear" w:color="auto" w:fill="E1DFDD"/>
    </w:rPr>
  </w:style>
  <w:style w:type="character" w:customStyle="1" w:styleId="UnresolvedMention">
    <w:name w:val="Unresolved Mention"/>
    <w:basedOn w:val="DefaultParagraphFont"/>
    <w:uiPriority w:val="99"/>
    <w:semiHidden/>
    <w:unhideWhenUsed/>
    <w:rsid w:val="00B65262"/>
    <w:rPr>
      <w:color w:val="605E5C"/>
      <w:shd w:val="clear" w:color="auto" w:fill="E1DFDD"/>
    </w:rPr>
  </w:style>
  <w:style w:type="paragraph" w:styleId="Revision">
    <w:name w:val="Revision"/>
    <w:hidden/>
    <w:uiPriority w:val="99"/>
    <w:semiHidden/>
    <w:rsid w:val="00970D2C"/>
    <w:rPr>
      <w:rFonts w:ascii="Palatino" w:hAnsi="Palatino"/>
      <w:sz w:val="24"/>
    </w:rPr>
  </w:style>
  <w:style w:type="paragraph" w:styleId="Title">
    <w:name w:val="Title"/>
    <w:basedOn w:val="Normal"/>
    <w:link w:val="TitleChar"/>
    <w:qFormat/>
    <w:rsid w:val="00C26A85"/>
    <w:pPr>
      <w:overflowPunct/>
      <w:autoSpaceDE/>
      <w:autoSpaceDN/>
      <w:adjustRightInd/>
      <w:jc w:val="center"/>
      <w:textAlignment w:val="auto"/>
    </w:pPr>
    <w:rPr>
      <w:rFonts w:ascii="Helvetica" w:hAnsi="Helvetica"/>
      <w:b/>
    </w:rPr>
  </w:style>
  <w:style w:type="character" w:customStyle="1" w:styleId="TitleChar">
    <w:name w:val="Title Char"/>
    <w:basedOn w:val="DefaultParagraphFont"/>
    <w:link w:val="Title"/>
    <w:rsid w:val="00C26A85"/>
    <w:rPr>
      <w:rFonts w:ascii="Helvetica" w:hAnsi="Helvetica"/>
      <w:b/>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D0074"/>
    <w:pPr>
      <w:overflowPunct w:val="0"/>
      <w:autoSpaceDE w:val="0"/>
      <w:autoSpaceDN w:val="0"/>
      <w:adjustRightInd w:val="0"/>
      <w:textAlignment w:val="baseline"/>
    </w:pPr>
    <w:rPr>
      <w:rFonts w:ascii="Palatino" w:hAnsi="Palatino"/>
      <w:sz w:val="24"/>
    </w:rPr>
  </w:style>
  <w:style w:type="paragraph" w:styleId="Heading1">
    <w:name w:val="heading 1"/>
    <w:basedOn w:val="Normal"/>
    <w:next w:val="Normal"/>
    <w:qFormat/>
    <w:rsid w:val="00F22C42"/>
    <w:pPr>
      <w:keepNext/>
      <w:spacing w:before="120" w:after="120"/>
      <w:ind w:firstLine="720"/>
      <w:outlineLvl w:val="0"/>
    </w:pPr>
    <w:rPr>
      <w:rFonts w:ascii="Helvetica" w:hAnsi="Helvetica"/>
      <w:b/>
      <w:kern w:val="28"/>
    </w:rPr>
  </w:style>
  <w:style w:type="paragraph" w:styleId="Heading2">
    <w:name w:val="heading 2"/>
    <w:basedOn w:val="Normal"/>
    <w:next w:val="Normal"/>
    <w:link w:val="Heading2Char"/>
    <w:semiHidden/>
    <w:unhideWhenUsed/>
    <w:qFormat/>
    <w:rsid w:val="005521D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semiHidden/>
    <w:unhideWhenUsed/>
    <w:qFormat/>
    <w:rsid w:val="005521D3"/>
    <w:pPr>
      <w:keepNext/>
      <w:keepLines/>
      <w:spacing w:before="40"/>
      <w:outlineLvl w:val="2"/>
    </w:pPr>
    <w:rPr>
      <w:rFonts w:asciiTheme="majorHAnsi" w:eastAsiaTheme="majorEastAsia" w:hAnsiTheme="majorHAnsi" w:cstheme="majorBidi"/>
      <w:color w:val="1F3763" w:themeColor="accent1" w:themeShade="7F"/>
      <w:szCs w:val="24"/>
    </w:rPr>
  </w:style>
  <w:style w:type="paragraph" w:styleId="Heading6">
    <w:name w:val="heading 6"/>
    <w:basedOn w:val="Normal"/>
    <w:next w:val="Normal"/>
    <w:qFormat/>
    <w:rsid w:val="00F22C42"/>
    <w:pPr>
      <w:numPr>
        <w:ilvl w:val="5"/>
      </w:numPr>
      <w:spacing w:before="240" w:after="60"/>
      <w:outlineLvl w:val="5"/>
    </w:pPr>
    <w:rPr>
      <w:rFonts w:ascii="Times New Roman" w:hAnsi="Times New Roman"/>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semiHidden/>
    <w:rsid w:val="005521D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semiHidden/>
    <w:rsid w:val="005521D3"/>
    <w:rPr>
      <w:rFonts w:asciiTheme="majorHAnsi" w:eastAsiaTheme="majorEastAsia" w:hAnsiTheme="majorHAnsi" w:cstheme="majorBidi"/>
      <w:color w:val="1F3763" w:themeColor="accent1" w:themeShade="7F"/>
      <w:sz w:val="24"/>
      <w:szCs w:val="24"/>
    </w:rPr>
  </w:style>
  <w:style w:type="paragraph" w:styleId="Header">
    <w:name w:val="header"/>
    <w:basedOn w:val="Normal"/>
    <w:link w:val="HeaderChar"/>
    <w:uiPriority w:val="99"/>
    <w:rsid w:val="00F22C42"/>
    <w:pPr>
      <w:widowControl w:val="0"/>
      <w:tabs>
        <w:tab w:val="center" w:pos="4320"/>
        <w:tab w:val="right" w:pos="8640"/>
      </w:tabs>
    </w:pPr>
  </w:style>
  <w:style w:type="character" w:customStyle="1" w:styleId="HeaderChar">
    <w:name w:val="Header Char"/>
    <w:link w:val="Header"/>
    <w:uiPriority w:val="99"/>
    <w:rsid w:val="0055598A"/>
    <w:rPr>
      <w:rFonts w:ascii="Palatino" w:hAnsi="Palatino"/>
      <w:sz w:val="24"/>
    </w:rPr>
  </w:style>
  <w:style w:type="paragraph" w:styleId="BodyText">
    <w:name w:val="Body Text"/>
    <w:basedOn w:val="Normal"/>
    <w:link w:val="BodyTextChar"/>
    <w:rsid w:val="00F22C42"/>
    <w:pPr>
      <w:spacing w:before="40" w:after="40"/>
      <w:jc w:val="both"/>
    </w:pPr>
  </w:style>
  <w:style w:type="character" w:customStyle="1" w:styleId="BodyTextChar">
    <w:name w:val="Body Text Char"/>
    <w:link w:val="BodyText"/>
    <w:rsid w:val="0055598A"/>
    <w:rPr>
      <w:rFonts w:ascii="Palatino" w:hAnsi="Palatino"/>
      <w:sz w:val="24"/>
    </w:rPr>
  </w:style>
  <w:style w:type="paragraph" w:styleId="BlockText">
    <w:name w:val="Block Text"/>
    <w:basedOn w:val="Normal"/>
    <w:rsid w:val="00F22C42"/>
    <w:pPr>
      <w:tabs>
        <w:tab w:val="left" w:pos="8280"/>
      </w:tabs>
      <w:ind w:left="1080" w:right="1260"/>
    </w:pPr>
    <w:rPr>
      <w:b/>
      <w:bCs/>
    </w:rPr>
  </w:style>
  <w:style w:type="paragraph" w:styleId="Footer">
    <w:name w:val="footer"/>
    <w:basedOn w:val="Normal"/>
    <w:link w:val="FooterChar"/>
    <w:uiPriority w:val="99"/>
    <w:rsid w:val="00F22C42"/>
    <w:pPr>
      <w:tabs>
        <w:tab w:val="center" w:pos="4320"/>
        <w:tab w:val="right" w:pos="8640"/>
      </w:tabs>
    </w:pPr>
  </w:style>
  <w:style w:type="character" w:customStyle="1" w:styleId="FooterChar">
    <w:name w:val="Footer Char"/>
    <w:link w:val="Footer"/>
    <w:uiPriority w:val="99"/>
    <w:rsid w:val="0055598A"/>
    <w:rPr>
      <w:rFonts w:ascii="Palatino" w:hAnsi="Palatino"/>
      <w:sz w:val="24"/>
    </w:rPr>
  </w:style>
  <w:style w:type="character" w:styleId="PageNumber">
    <w:name w:val="page number"/>
    <w:basedOn w:val="DefaultParagraphFont"/>
    <w:rsid w:val="00552E02"/>
  </w:style>
  <w:style w:type="paragraph" w:styleId="ListParagraph">
    <w:name w:val="List Paragraph"/>
    <w:basedOn w:val="Normal"/>
    <w:uiPriority w:val="34"/>
    <w:qFormat/>
    <w:rsid w:val="00272A2D"/>
    <w:pPr>
      <w:ind w:left="720"/>
      <w:contextualSpacing/>
    </w:pPr>
  </w:style>
  <w:style w:type="paragraph" w:customStyle="1" w:styleId="xl41">
    <w:name w:val="xl41"/>
    <w:basedOn w:val="Normal"/>
    <w:rsid w:val="00B70DE3"/>
    <w:pPr>
      <w:spacing w:before="100" w:after="100"/>
    </w:pPr>
    <w:rPr>
      <w:rFonts w:ascii="Arial Unicode MS" w:eastAsia="Arial Unicode MS" w:hAnsi="Times New Roman"/>
    </w:rPr>
  </w:style>
  <w:style w:type="paragraph" w:styleId="FootnoteText">
    <w:name w:val="footnote text"/>
    <w:aliases w:val="Footnote Text Char2 Char,Footnote Text Char Char Char,Footnote Text Char2 Char Char Char,Footnote Text Char Char Char Char Char,Footnote Text Char2 Char Char Char Char1 Char,Footnote Text Char2,Footnote Text Char Char,fn,f,ALTS FOOTNOTE"/>
    <w:basedOn w:val="Normal"/>
    <w:link w:val="FootnoteTextChar"/>
    <w:rsid w:val="00364259"/>
    <w:rPr>
      <w:sz w:val="20"/>
    </w:rPr>
  </w:style>
  <w:style w:type="character" w:customStyle="1" w:styleId="FootnoteTextChar">
    <w:name w:val="Footnote Text Char"/>
    <w:aliases w:val="Footnote Text Char2 Char Char,Footnote Text Char Char Char Char,Footnote Text Char2 Char Char Char Char,Footnote Text Char Char Char Char Char Char,Footnote Text Char2 Char Char Char Char1 Char Char,Footnote Text Char2 Char1,fn Char"/>
    <w:basedOn w:val="DefaultParagraphFont"/>
    <w:link w:val="FootnoteText"/>
    <w:uiPriority w:val="99"/>
    <w:rsid w:val="00364259"/>
    <w:rPr>
      <w:rFonts w:ascii="Palatino" w:hAnsi="Palatino"/>
    </w:rPr>
  </w:style>
  <w:style w:type="character" w:styleId="FootnoteReference">
    <w:name w:val="footnote reference"/>
    <w:aliases w:val="o,fr,Style 3,o1,o2,o3,o4,o5,o6,o11,o21,o7,Appel note de bas de p,Style 12,(NECG) Footnote Reference,Style 124,Style 13,FR,Style 17,Style 6,Footnote Reference/,Style 7,Style 4,Style 34,Style 9,Footnote Reference1"/>
    <w:basedOn w:val="DefaultParagraphFont"/>
    <w:rsid w:val="00364259"/>
    <w:rPr>
      <w:vertAlign w:val="superscript"/>
    </w:rPr>
  </w:style>
  <w:style w:type="character" w:styleId="CommentReference">
    <w:name w:val="annotation reference"/>
    <w:basedOn w:val="DefaultParagraphFont"/>
    <w:rsid w:val="00511B6A"/>
    <w:rPr>
      <w:sz w:val="16"/>
      <w:szCs w:val="16"/>
    </w:rPr>
  </w:style>
  <w:style w:type="paragraph" w:styleId="CommentText">
    <w:name w:val="annotation text"/>
    <w:basedOn w:val="Normal"/>
    <w:link w:val="CommentTextChar"/>
    <w:rsid w:val="00511B6A"/>
    <w:rPr>
      <w:sz w:val="20"/>
    </w:rPr>
  </w:style>
  <w:style w:type="character" w:customStyle="1" w:styleId="CommentTextChar">
    <w:name w:val="Comment Text Char"/>
    <w:basedOn w:val="DefaultParagraphFont"/>
    <w:link w:val="CommentText"/>
    <w:rsid w:val="00511B6A"/>
    <w:rPr>
      <w:rFonts w:ascii="Palatino" w:hAnsi="Palatino"/>
    </w:rPr>
  </w:style>
  <w:style w:type="paragraph" w:styleId="CommentSubject">
    <w:name w:val="annotation subject"/>
    <w:basedOn w:val="CommentText"/>
    <w:next w:val="CommentText"/>
    <w:link w:val="CommentSubjectChar"/>
    <w:rsid w:val="00511B6A"/>
    <w:rPr>
      <w:b/>
      <w:bCs/>
    </w:rPr>
  </w:style>
  <w:style w:type="character" w:customStyle="1" w:styleId="CommentSubjectChar">
    <w:name w:val="Comment Subject Char"/>
    <w:basedOn w:val="CommentTextChar"/>
    <w:link w:val="CommentSubject"/>
    <w:rsid w:val="00511B6A"/>
    <w:rPr>
      <w:rFonts w:ascii="Palatino" w:hAnsi="Palatino"/>
      <w:b/>
      <w:bCs/>
    </w:rPr>
  </w:style>
  <w:style w:type="paragraph" w:styleId="BalloonText">
    <w:name w:val="Balloon Text"/>
    <w:basedOn w:val="Normal"/>
    <w:link w:val="BalloonTextChar"/>
    <w:rsid w:val="00511B6A"/>
    <w:rPr>
      <w:rFonts w:ascii="Segoe UI" w:hAnsi="Segoe UI" w:cs="Segoe UI"/>
      <w:sz w:val="18"/>
      <w:szCs w:val="18"/>
    </w:rPr>
  </w:style>
  <w:style w:type="character" w:customStyle="1" w:styleId="BalloonTextChar">
    <w:name w:val="Balloon Text Char"/>
    <w:basedOn w:val="DefaultParagraphFont"/>
    <w:link w:val="BalloonText"/>
    <w:rsid w:val="00511B6A"/>
    <w:rPr>
      <w:rFonts w:ascii="Segoe UI" w:hAnsi="Segoe UI" w:cs="Segoe UI"/>
      <w:sz w:val="18"/>
      <w:szCs w:val="18"/>
    </w:rPr>
  </w:style>
  <w:style w:type="table" w:styleId="TableGrid">
    <w:name w:val="Table Grid"/>
    <w:basedOn w:val="TableNormal"/>
    <w:uiPriority w:val="39"/>
    <w:rsid w:val="00255F8F"/>
    <w:rPr>
      <w:rFonts w:asciiTheme="minorHAnsi" w:eastAsiaTheme="minorEastAsia"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nhideWhenUsed/>
    <w:qFormat/>
    <w:rsid w:val="002D6F6C"/>
    <w:pPr>
      <w:spacing w:after="200"/>
    </w:pPr>
    <w:rPr>
      <w:i/>
      <w:iCs/>
      <w:color w:val="44546A" w:themeColor="text2"/>
      <w:sz w:val="18"/>
      <w:szCs w:val="18"/>
    </w:rPr>
  </w:style>
  <w:style w:type="character" w:styleId="SubtleEmphasis">
    <w:name w:val="Subtle Emphasis"/>
    <w:basedOn w:val="DefaultParagraphFont"/>
    <w:uiPriority w:val="19"/>
    <w:qFormat/>
    <w:rsid w:val="001C5988"/>
    <w:rPr>
      <w:i/>
      <w:iCs/>
      <w:color w:val="404040" w:themeColor="text1" w:themeTint="BF"/>
    </w:rPr>
  </w:style>
  <w:style w:type="paragraph" w:customStyle="1" w:styleId="xl24">
    <w:name w:val="xl24"/>
    <w:basedOn w:val="Normal"/>
    <w:rsid w:val="0055598A"/>
    <w:pPr>
      <w:overflowPunct/>
      <w:autoSpaceDE/>
      <w:autoSpaceDN/>
      <w:adjustRightInd/>
      <w:spacing w:before="100" w:beforeAutospacing="1" w:after="100" w:afterAutospacing="1"/>
      <w:jc w:val="right"/>
      <w:textAlignment w:val="auto"/>
    </w:pPr>
    <w:rPr>
      <w:rFonts w:ascii="Arial Unicode MS" w:eastAsia="Arial Unicode MS" w:hAnsi="Arial Unicode MS" w:cs="Arial Unicode MS"/>
      <w:b/>
      <w:bCs/>
      <w:szCs w:val="24"/>
    </w:rPr>
  </w:style>
  <w:style w:type="paragraph" w:customStyle="1" w:styleId="xl28">
    <w:name w:val="xl28"/>
    <w:basedOn w:val="Normal"/>
    <w:rsid w:val="0055598A"/>
    <w:pPr>
      <w:overflowPunct/>
      <w:autoSpaceDE/>
      <w:autoSpaceDN/>
      <w:adjustRightInd/>
      <w:spacing w:before="100" w:beforeAutospacing="1" w:after="100" w:afterAutospacing="1"/>
      <w:textAlignment w:val="auto"/>
    </w:pPr>
    <w:rPr>
      <w:rFonts w:ascii="Arial" w:eastAsia="Arial Unicode MS" w:hAnsi="Arial" w:cs="Arial"/>
      <w:b/>
      <w:bCs/>
      <w:szCs w:val="24"/>
    </w:rPr>
  </w:style>
  <w:style w:type="character" w:styleId="Hyperlink">
    <w:name w:val="Hyperlink"/>
    <w:uiPriority w:val="99"/>
    <w:rsid w:val="0055598A"/>
    <w:rPr>
      <w:color w:val="0000FF"/>
      <w:u w:val="single"/>
    </w:rPr>
  </w:style>
  <w:style w:type="character" w:customStyle="1" w:styleId="apple-converted-space">
    <w:name w:val="apple-converted-space"/>
    <w:rsid w:val="0055598A"/>
  </w:style>
  <w:style w:type="character" w:customStyle="1" w:styleId="UnresolvedMention1">
    <w:name w:val="Unresolved Mention1"/>
    <w:basedOn w:val="DefaultParagraphFont"/>
    <w:uiPriority w:val="99"/>
    <w:semiHidden/>
    <w:unhideWhenUsed/>
    <w:rsid w:val="005E671E"/>
    <w:rPr>
      <w:color w:val="605E5C"/>
      <w:shd w:val="clear" w:color="auto" w:fill="E1DFDD"/>
    </w:rPr>
  </w:style>
  <w:style w:type="character" w:styleId="FollowedHyperlink">
    <w:name w:val="FollowedHyperlink"/>
    <w:basedOn w:val="DefaultParagraphFont"/>
    <w:rsid w:val="005E671E"/>
    <w:rPr>
      <w:color w:val="954F72" w:themeColor="followedHyperlink"/>
      <w:u w:val="single"/>
    </w:rPr>
  </w:style>
  <w:style w:type="table" w:customStyle="1" w:styleId="TableGrid1">
    <w:name w:val="Table Grid1"/>
    <w:basedOn w:val="TableNormal"/>
    <w:next w:val="TableGrid"/>
    <w:uiPriority w:val="39"/>
    <w:rsid w:val="00E306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2C0F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75543"/>
    <w:pPr>
      <w:autoSpaceDE w:val="0"/>
      <w:autoSpaceDN w:val="0"/>
      <w:adjustRightInd w:val="0"/>
    </w:pPr>
    <w:rPr>
      <w:color w:val="000000"/>
      <w:sz w:val="24"/>
      <w:szCs w:val="24"/>
    </w:rPr>
  </w:style>
  <w:style w:type="table" w:customStyle="1" w:styleId="TableGrid3">
    <w:name w:val="Table Grid3"/>
    <w:basedOn w:val="TableNormal"/>
    <w:next w:val="TableGrid"/>
    <w:uiPriority w:val="39"/>
    <w:rsid w:val="002D05D7"/>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ookTitle">
    <w:name w:val="Book Title"/>
    <w:basedOn w:val="DefaultParagraphFont"/>
    <w:uiPriority w:val="33"/>
    <w:qFormat/>
    <w:rsid w:val="00B42421"/>
    <w:rPr>
      <w:b/>
      <w:bCs/>
      <w:i/>
      <w:iCs/>
      <w:spacing w:val="5"/>
    </w:rPr>
  </w:style>
  <w:style w:type="table" w:customStyle="1" w:styleId="TableGrid4">
    <w:name w:val="Table Grid4"/>
    <w:basedOn w:val="TableNormal"/>
    <w:next w:val="TableGrid"/>
    <w:uiPriority w:val="39"/>
    <w:rsid w:val="006460F2"/>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F614EB"/>
    <w:rPr>
      <w:color w:val="605E5C"/>
      <w:shd w:val="clear" w:color="auto" w:fill="E1DFDD"/>
    </w:rPr>
  </w:style>
  <w:style w:type="character" w:customStyle="1" w:styleId="UnresolvedMention3">
    <w:name w:val="Unresolved Mention3"/>
    <w:basedOn w:val="DefaultParagraphFont"/>
    <w:uiPriority w:val="99"/>
    <w:semiHidden/>
    <w:unhideWhenUsed/>
    <w:rsid w:val="0063592D"/>
    <w:rPr>
      <w:color w:val="605E5C"/>
      <w:shd w:val="clear" w:color="auto" w:fill="E1DFDD"/>
    </w:rPr>
  </w:style>
  <w:style w:type="character" w:customStyle="1" w:styleId="UnresolvedMention">
    <w:name w:val="Unresolved Mention"/>
    <w:basedOn w:val="DefaultParagraphFont"/>
    <w:uiPriority w:val="99"/>
    <w:semiHidden/>
    <w:unhideWhenUsed/>
    <w:rsid w:val="00B65262"/>
    <w:rPr>
      <w:color w:val="605E5C"/>
      <w:shd w:val="clear" w:color="auto" w:fill="E1DFDD"/>
    </w:rPr>
  </w:style>
  <w:style w:type="paragraph" w:styleId="Revision">
    <w:name w:val="Revision"/>
    <w:hidden/>
    <w:uiPriority w:val="99"/>
    <w:semiHidden/>
    <w:rsid w:val="00970D2C"/>
    <w:rPr>
      <w:rFonts w:ascii="Palatino" w:hAnsi="Palatino"/>
      <w:sz w:val="24"/>
    </w:rPr>
  </w:style>
  <w:style w:type="paragraph" w:styleId="Title">
    <w:name w:val="Title"/>
    <w:basedOn w:val="Normal"/>
    <w:link w:val="TitleChar"/>
    <w:qFormat/>
    <w:rsid w:val="00C26A85"/>
    <w:pPr>
      <w:overflowPunct/>
      <w:autoSpaceDE/>
      <w:autoSpaceDN/>
      <w:adjustRightInd/>
      <w:jc w:val="center"/>
      <w:textAlignment w:val="auto"/>
    </w:pPr>
    <w:rPr>
      <w:rFonts w:ascii="Helvetica" w:hAnsi="Helvetica"/>
      <w:b/>
    </w:rPr>
  </w:style>
  <w:style w:type="character" w:customStyle="1" w:styleId="TitleChar">
    <w:name w:val="Title Char"/>
    <w:basedOn w:val="DefaultParagraphFont"/>
    <w:link w:val="Title"/>
    <w:rsid w:val="00C26A85"/>
    <w:rPr>
      <w:rFonts w:ascii="Helvetica" w:hAnsi="Helvetica"/>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687599">
      <w:bodyDiv w:val="1"/>
      <w:marLeft w:val="0"/>
      <w:marRight w:val="0"/>
      <w:marTop w:val="0"/>
      <w:marBottom w:val="0"/>
      <w:divBdr>
        <w:top w:val="none" w:sz="0" w:space="0" w:color="auto"/>
        <w:left w:val="none" w:sz="0" w:space="0" w:color="auto"/>
        <w:bottom w:val="none" w:sz="0" w:space="0" w:color="auto"/>
        <w:right w:val="none" w:sz="0" w:space="0" w:color="auto"/>
      </w:divBdr>
    </w:div>
    <w:div w:id="535972628">
      <w:bodyDiv w:val="1"/>
      <w:marLeft w:val="0"/>
      <w:marRight w:val="0"/>
      <w:marTop w:val="0"/>
      <w:marBottom w:val="0"/>
      <w:divBdr>
        <w:top w:val="none" w:sz="0" w:space="0" w:color="auto"/>
        <w:left w:val="none" w:sz="0" w:space="0" w:color="auto"/>
        <w:bottom w:val="none" w:sz="0" w:space="0" w:color="auto"/>
        <w:right w:val="none" w:sz="0" w:space="0" w:color="auto"/>
      </w:divBdr>
    </w:div>
    <w:div w:id="766193576">
      <w:bodyDiv w:val="1"/>
      <w:marLeft w:val="0"/>
      <w:marRight w:val="0"/>
      <w:marTop w:val="0"/>
      <w:marBottom w:val="0"/>
      <w:divBdr>
        <w:top w:val="none" w:sz="0" w:space="0" w:color="auto"/>
        <w:left w:val="none" w:sz="0" w:space="0" w:color="auto"/>
        <w:bottom w:val="none" w:sz="0" w:space="0" w:color="auto"/>
        <w:right w:val="none" w:sz="0" w:space="0" w:color="auto"/>
      </w:divBdr>
    </w:div>
    <w:div w:id="1899512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cpuc.ca.gov/PUC/documents/" TargetMode="External"/><Relationship Id="rId18" Type="http://schemas.openxmlformats.org/officeDocument/2006/relationships/header" Target="header3.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4.xml"/><Relationship Id="rId7" Type="http://schemas.microsoft.com/office/2007/relationships/stylesWithEffects" Target="stylesWithEffects.xml"/><Relationship Id="rId12" Type="http://schemas.openxmlformats.org/officeDocument/2006/relationships/hyperlink" Target="https://cs.cpuc.ca.gov/contentserverdav/nodes/315158574/" TargetMode="External"/><Relationship Id="rId17" Type="http://schemas.openxmlformats.org/officeDocument/2006/relationships/footer" Target="footer2.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footer" Target="footer5.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eader" Target="header5.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footer" Target="footer4.xml"/></Relationships>
</file>

<file path=word/_rels/footnotes.xml.rels><?xml version="1.0" encoding="UTF-8" standalone="yes"?>
<Relationships xmlns="http://schemas.openxmlformats.org/package/2006/relationships"><Relationship Id="rId8" Type="http://schemas.openxmlformats.org/officeDocument/2006/relationships/hyperlink" Target="https://www.cpuc.ca.gov/FireThreatMaps/" TargetMode="External"/><Relationship Id="rId3" Type="http://schemas.openxmlformats.org/officeDocument/2006/relationships/hyperlink" Target="https://www.cpuc.ca.gov/General.aspx?id=1040" TargetMode="External"/><Relationship Id="rId7" Type="http://schemas.openxmlformats.org/officeDocument/2006/relationships/hyperlink" Target="https://www.cpuc.ca.gov/uploadedFiles/CPUCWebsite/Content/About_Us/Organization/Divisions/Office_of_Governmental_Affairs/Legislation/2019/CASF%202018%20Annual%20Report%20April%202019.pdf" TargetMode="External"/><Relationship Id="rId2" Type="http://schemas.openxmlformats.org/officeDocument/2006/relationships/hyperlink" Target="https://www.cpuc.ca.gov/General.aspx?id=9226" TargetMode="External"/><Relationship Id="rId1" Type="http://schemas.openxmlformats.org/officeDocument/2006/relationships/hyperlink" Target="http://docs.cpuc.ca.gov/PublishedDocs/Published/G000/M079/K379/79379916.PDF" TargetMode="External"/><Relationship Id="rId6" Type="http://schemas.openxmlformats.org/officeDocument/2006/relationships/hyperlink" Target="https://cs.cpuc.ca.gov/contentserverdav/nodes/25976227/General.aspx_id%3D976" TargetMode="External"/><Relationship Id="rId5" Type="http://schemas.openxmlformats.org/officeDocument/2006/relationships/hyperlink" Target="https://cs.cpuc.ca.gov/contentserverdav/nodes/315158574/" TargetMode="External"/><Relationship Id="rId4" Type="http://schemas.openxmlformats.org/officeDocument/2006/relationships/hyperlink" Target="http://docs.cpuc.ca.gov/PublishedDocs/Published/G000/M079/K379/79379916.PDF" TargetMode="External"/><Relationship Id="rId9" Type="http://schemas.openxmlformats.org/officeDocument/2006/relationships/hyperlink" Target="https://osfm.fire.ca.gov/divisions/wildfire-planning-engineering/fire-plan/communities-at-ris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D5DC5E9AA888B4BABE46A10F900FA47" ma:contentTypeVersion="13" ma:contentTypeDescription="Create a new document." ma:contentTypeScope="" ma:versionID="fa20e4c5933448468b6de41bbb05cba9">
  <xsd:schema xmlns:xsd="http://www.w3.org/2001/XMLSchema" xmlns:xs="http://www.w3.org/2001/XMLSchema" xmlns:p="http://schemas.microsoft.com/office/2006/metadata/properties" xmlns:ns3="545dc32d-c4f5-4ce9-8756-416ba9881bed" xmlns:ns4="00f78aeb-3e8c-4a13-a8e5-d69b15d03b24" targetNamespace="http://schemas.microsoft.com/office/2006/metadata/properties" ma:root="true" ma:fieldsID="08c9990e477b5da49f7423fe68b5f580" ns3:_="" ns4:_="">
    <xsd:import namespace="545dc32d-c4f5-4ce9-8756-416ba9881bed"/>
    <xsd:import namespace="00f78aeb-3e8c-4a13-a8e5-d69b15d03b2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5dc32d-c4f5-4ce9-8756-416ba9881be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0f78aeb-3e8c-4a13-a8e5-d69b15d03b2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1A9C48-3120-4C19-A730-C46205DBD46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3CB0F0C-F82C-412A-923E-A88FD522AB21}">
  <ds:schemaRefs>
    <ds:schemaRef ds:uri="http://schemas.microsoft.com/sharepoint/v3/contenttype/forms"/>
  </ds:schemaRefs>
</ds:datastoreItem>
</file>

<file path=customXml/itemProps3.xml><?xml version="1.0" encoding="utf-8"?>
<ds:datastoreItem xmlns:ds="http://schemas.openxmlformats.org/officeDocument/2006/customXml" ds:itemID="{93021600-D248-40A4-B2DB-3150C3CB13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5dc32d-c4f5-4ce9-8756-416ba9881bed"/>
    <ds:schemaRef ds:uri="00f78aeb-3e8c-4a13-a8e5-d69b15d03b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B4A0323-45FB-4D0A-8766-E3E4220A30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5207</Words>
  <Characters>29684</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Executive Director Resolution sample</vt:lpstr>
    </vt:vector>
  </TitlesOfParts>
  <Company/>
  <LinksUpToDate>false</LinksUpToDate>
  <CharactersWithSpaces>34822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cp:lastPrinted>2020-03-25T14:59:00Z</cp:lastPrinted>
  <dcterms:created xsi:type="dcterms:W3CDTF">2020-04-08T10:59:00Z</dcterms:created>
  <dcterms:modified xsi:type="dcterms:W3CDTF">2020-04-08T17:59:00Z</dcterms:modified>
</cp:coreProperties>
</file>