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F17DE" w:rsidRDefault="00CF17DE" w14:paraId="70BEAF91" w14:textId="7457F473">
      <w:pPr>
        <w:pStyle w:val="titlebar"/>
        <w:rPr>
          <w:sz w:val="24"/>
        </w:rPr>
      </w:pPr>
      <w:r>
        <w:rPr>
          <w:sz w:val="24"/>
        </w:rPr>
        <w:t>PUBLIC UTILITIES COMMISSION OF THE STATE OF CALIFORNIA</w:t>
      </w:r>
    </w:p>
    <w:p w:rsidR="00047BD2" w:rsidRDefault="00047BD2" w14:paraId="6D49CE38" w14:textId="77777777">
      <w:pPr>
        <w:pStyle w:val="titlebar"/>
        <w:rPr>
          <w:sz w:val="24"/>
        </w:rPr>
      </w:pPr>
    </w:p>
    <w:p w:rsidRPr="00047BD2" w:rsidR="00CF17DE" w:rsidRDefault="00047BD2" w14:paraId="5E624470" w14:textId="6707F206">
      <w:pPr>
        <w:suppressAutoHyphens/>
        <w:rPr>
          <w:rFonts w:ascii="Palatino Linotype" w:hAnsi="Palatino Linotype"/>
          <w:b/>
          <w:bCs/>
          <w:sz w:val="24"/>
          <w:szCs w:val="24"/>
        </w:rPr>
      </w:pPr>
      <w:r>
        <w:tab/>
      </w:r>
      <w:r>
        <w:tab/>
      </w:r>
      <w:r>
        <w:tab/>
      </w:r>
      <w:r>
        <w:tab/>
      </w:r>
      <w:r>
        <w:tab/>
      </w:r>
      <w:r>
        <w:tab/>
      </w:r>
      <w:r>
        <w:tab/>
      </w:r>
      <w:r>
        <w:tab/>
      </w:r>
      <w:r>
        <w:tab/>
        <w:t xml:space="preserve">      </w:t>
      </w:r>
      <w:r w:rsidRPr="00047BD2">
        <w:rPr>
          <w:rFonts w:ascii="Palatino Linotype" w:hAnsi="Palatino Linotype"/>
          <w:b/>
          <w:bCs/>
          <w:sz w:val="24"/>
          <w:szCs w:val="24"/>
        </w:rPr>
        <w:t>Agenda I</w:t>
      </w:r>
      <w:r>
        <w:rPr>
          <w:rFonts w:ascii="Palatino Linotype" w:hAnsi="Palatino Linotype"/>
          <w:b/>
          <w:bCs/>
          <w:sz w:val="24"/>
          <w:szCs w:val="24"/>
        </w:rPr>
        <w:t>D</w:t>
      </w:r>
      <w:r w:rsidRPr="00047BD2">
        <w:rPr>
          <w:rFonts w:ascii="Palatino Linotype" w:hAnsi="Palatino Linotype"/>
          <w:b/>
          <w:bCs/>
          <w:sz w:val="24"/>
          <w:szCs w:val="24"/>
        </w:rPr>
        <w:t xml:space="preserve">: </w:t>
      </w:r>
      <w:r w:rsidR="00EA53B1">
        <w:rPr>
          <w:rFonts w:ascii="Palatino Linotype" w:hAnsi="Palatino Linotype"/>
          <w:b/>
          <w:bCs/>
          <w:sz w:val="24"/>
          <w:szCs w:val="24"/>
        </w:rPr>
        <w:t>18323</w:t>
      </w:r>
    </w:p>
    <w:p w:rsidRPr="00BE2927" w:rsidR="00CF17DE" w:rsidP="001731F4" w:rsidRDefault="00593807" w14:paraId="7AE852C7" w14:textId="3114B90E">
      <w:pPr>
        <w:jc w:val="center"/>
        <w:rPr>
          <w:rFonts w:ascii="Palatino Linotype" w:hAnsi="Palatino Linotype"/>
          <w:b/>
          <w:sz w:val="24"/>
        </w:rPr>
      </w:pPr>
      <w:r w:rsidRPr="00BE2927">
        <w:rPr>
          <w:rFonts w:ascii="Palatino Linotype" w:hAnsi="Palatino Linotype"/>
          <w:b/>
          <w:sz w:val="24"/>
        </w:rPr>
        <w:t>ENERGY DIVISION</w:t>
      </w:r>
      <w:r w:rsidRPr="00BE2927">
        <w:rPr>
          <w:rFonts w:ascii="Palatino Linotype" w:hAnsi="Palatino Linotype"/>
          <w:b/>
          <w:sz w:val="24"/>
        </w:rPr>
        <w:tab/>
      </w:r>
      <w:r w:rsidRPr="00BE2927">
        <w:rPr>
          <w:rFonts w:ascii="Palatino Linotype" w:hAnsi="Palatino Linotype"/>
          <w:b/>
          <w:sz w:val="24"/>
        </w:rPr>
        <w:tab/>
      </w:r>
      <w:r w:rsidRPr="00BE2927">
        <w:rPr>
          <w:rFonts w:ascii="Palatino Linotype" w:hAnsi="Palatino Linotype"/>
          <w:b/>
          <w:sz w:val="24"/>
        </w:rPr>
        <w:tab/>
      </w:r>
      <w:r w:rsidRPr="00BE2927">
        <w:rPr>
          <w:rFonts w:ascii="Palatino Linotype" w:hAnsi="Palatino Linotype"/>
          <w:b/>
          <w:sz w:val="24"/>
        </w:rPr>
        <w:tab/>
      </w:r>
      <w:r w:rsidRPr="00BE2927">
        <w:rPr>
          <w:rFonts w:ascii="Palatino Linotype" w:hAnsi="Palatino Linotype"/>
          <w:b/>
          <w:sz w:val="24"/>
        </w:rPr>
        <w:tab/>
      </w:r>
      <w:r w:rsidR="001731F4">
        <w:rPr>
          <w:rFonts w:ascii="Palatino Linotype" w:hAnsi="Palatino Linotype"/>
          <w:b/>
          <w:sz w:val="24"/>
        </w:rPr>
        <w:t xml:space="preserve">     </w:t>
      </w:r>
      <w:r w:rsidR="00373ED6">
        <w:rPr>
          <w:rFonts w:ascii="Palatino Linotype" w:hAnsi="Palatino Linotype"/>
          <w:b/>
          <w:sz w:val="24"/>
        </w:rPr>
        <w:t xml:space="preserve">             </w:t>
      </w:r>
      <w:r w:rsidRPr="00BE2927" w:rsidR="00CF17DE">
        <w:rPr>
          <w:rFonts w:ascii="Palatino Linotype" w:hAnsi="Palatino Linotype"/>
          <w:b/>
          <w:sz w:val="24"/>
        </w:rPr>
        <w:t>RESOLUTION E-</w:t>
      </w:r>
      <w:r w:rsidRPr="00BE2927" w:rsidR="003278B0">
        <w:rPr>
          <w:rFonts w:ascii="Palatino Linotype" w:hAnsi="Palatino Linotype"/>
          <w:b/>
          <w:sz w:val="24"/>
        </w:rPr>
        <w:t>5064</w:t>
      </w:r>
    </w:p>
    <w:p w:rsidRPr="00BE2927" w:rsidR="00CF17DE" w:rsidP="001731F4" w:rsidRDefault="00373ED6" w14:paraId="3DBC912E" w14:textId="68568A48">
      <w:pPr>
        <w:tabs>
          <w:tab w:val="right" w:pos="8910"/>
        </w:tabs>
        <w:ind w:left="1440" w:firstLine="720"/>
        <w:rPr>
          <w:rFonts w:ascii="Palatino Linotype" w:hAnsi="Palatino Linotype"/>
          <w:b/>
          <w:sz w:val="24"/>
        </w:rPr>
      </w:pPr>
      <w:r>
        <w:rPr>
          <w:rFonts w:ascii="Palatino Linotype" w:hAnsi="Palatino Linotype"/>
          <w:b/>
          <w:sz w:val="24"/>
        </w:rPr>
        <w:t xml:space="preserve">                                                                               May 28, 2020</w:t>
      </w:r>
    </w:p>
    <w:p w:rsidR="00CF17DE" w:rsidRDefault="00CF17DE" w14:paraId="061A7957" w14:textId="77777777">
      <w:pPr>
        <w:tabs>
          <w:tab w:val="right" w:pos="8910"/>
        </w:tabs>
        <w:ind w:left="1440" w:firstLine="720"/>
        <w:rPr>
          <w:b/>
          <w:sz w:val="24"/>
        </w:rPr>
      </w:pPr>
    </w:p>
    <w:p w:rsidRPr="004F3E00" w:rsidR="00CF17DE" w:rsidRDefault="00CF17DE" w14:paraId="40ADBA19" w14:textId="77777777">
      <w:pPr>
        <w:pStyle w:val="mainex"/>
        <w:rPr>
          <w:u w:val="single"/>
        </w:rPr>
      </w:pPr>
      <w:bookmarkStart w:name="_Ref404993683" w:id="0"/>
      <w:r w:rsidRPr="004F3E00">
        <w:rPr>
          <w:u w:val="single"/>
        </w:rPr>
        <w:t>RESOLUTION</w:t>
      </w:r>
    </w:p>
    <w:p w:rsidRPr="004F3E00" w:rsidR="00CF17DE" w:rsidRDefault="00CF17DE" w14:paraId="63C93376" w14:textId="77777777"/>
    <w:p w:rsidRPr="00BE2927" w:rsidR="00B927B5" w:rsidP="00B927B5" w:rsidRDefault="00B927B5" w14:paraId="38C822AA" w14:textId="10D1DEB6">
      <w:pPr>
        <w:pStyle w:val="Res-Caption"/>
        <w:rPr>
          <w:rFonts w:ascii="Palatino Linotype" w:hAnsi="Palatino Linotype"/>
        </w:rPr>
      </w:pPr>
      <w:r w:rsidRPr="00BE2927">
        <w:rPr>
          <w:rFonts w:ascii="Palatino Linotype" w:hAnsi="Palatino Linotype"/>
        </w:rPr>
        <w:t>Resolution E-</w:t>
      </w:r>
      <w:r w:rsidRPr="00BE2927" w:rsidR="003278B0">
        <w:rPr>
          <w:rFonts w:ascii="Palatino Linotype" w:hAnsi="Palatino Linotype"/>
        </w:rPr>
        <w:t>5064</w:t>
      </w:r>
      <w:proofErr w:type="gramStart"/>
      <w:r w:rsidRPr="00BE2927">
        <w:rPr>
          <w:rFonts w:ascii="Palatino Linotype" w:hAnsi="Palatino Linotype"/>
        </w:rPr>
        <w:t xml:space="preserve">.  </w:t>
      </w:r>
      <w:proofErr w:type="gramEnd"/>
      <w:r w:rsidRPr="00BE2927" w:rsidR="00D627C8">
        <w:rPr>
          <w:rFonts w:ascii="Palatino Linotype" w:hAnsi="Palatino Linotype"/>
        </w:rPr>
        <w:t xml:space="preserve">Denying Sierra View Dairy’s Petition for Modification of Resolution E-4665. </w:t>
      </w:r>
    </w:p>
    <w:p w:rsidRPr="00BE2927" w:rsidR="00801D70" w:rsidRDefault="00801D70" w14:paraId="70E6A3B4" w14:textId="77777777">
      <w:pPr>
        <w:pStyle w:val="Res-Caption"/>
        <w:rPr>
          <w:rFonts w:ascii="Palatino Linotype" w:hAnsi="Palatino Linotype"/>
        </w:rPr>
      </w:pPr>
    </w:p>
    <w:p w:rsidRPr="00916C62" w:rsidR="00DF35CC" w:rsidP="00DF35CC" w:rsidRDefault="00801D70" w14:paraId="5B232953" w14:textId="77777777">
      <w:pPr>
        <w:pStyle w:val="Res-Caption"/>
        <w:rPr>
          <w:rFonts w:ascii="Palatino Linotype" w:hAnsi="Palatino Linotype"/>
        </w:rPr>
      </w:pPr>
      <w:r w:rsidRPr="00BE2927">
        <w:rPr>
          <w:rFonts w:ascii="Palatino Linotype" w:hAnsi="Palatino Linotype"/>
        </w:rPr>
        <w:t>PROPOSED OUTCOME</w:t>
      </w:r>
      <w:r w:rsidRPr="00916C62">
        <w:rPr>
          <w:rFonts w:ascii="Palatino Linotype" w:hAnsi="Palatino Linotype"/>
        </w:rPr>
        <w:t>:</w:t>
      </w:r>
      <w:r w:rsidRPr="00916C62" w:rsidR="00142FB8">
        <w:rPr>
          <w:rFonts w:ascii="Palatino Linotype" w:hAnsi="Palatino Linotype"/>
        </w:rPr>
        <w:t xml:space="preserve"> </w:t>
      </w:r>
    </w:p>
    <w:p w:rsidR="00D627C8" w:rsidP="00DF35CC" w:rsidRDefault="00D627C8" w14:paraId="298A93C7" w14:textId="39AD7EE1">
      <w:pPr>
        <w:pStyle w:val="Res-Caption"/>
        <w:numPr>
          <w:ilvl w:val="0"/>
          <w:numId w:val="7"/>
        </w:numPr>
        <w:rPr>
          <w:rFonts w:ascii="Palatino Linotype" w:hAnsi="Palatino Linotype"/>
        </w:rPr>
      </w:pPr>
      <w:r w:rsidRPr="00BE2927">
        <w:rPr>
          <w:rFonts w:ascii="Palatino Linotype" w:hAnsi="Palatino Linotype"/>
        </w:rPr>
        <w:t>Denies Sierra View Dairy's Petition for Modification</w:t>
      </w:r>
      <w:r w:rsidRPr="00BE2927" w:rsidR="002B0825">
        <w:rPr>
          <w:rFonts w:ascii="Palatino Linotype" w:hAnsi="Palatino Linotype"/>
        </w:rPr>
        <w:t xml:space="preserve"> </w:t>
      </w:r>
      <w:r w:rsidRPr="00BE2927">
        <w:rPr>
          <w:rFonts w:ascii="Palatino Linotype" w:hAnsi="Palatino Linotype"/>
        </w:rPr>
        <w:t>of Resolution E-4665</w:t>
      </w:r>
      <w:r w:rsidRPr="00BE2927" w:rsidR="002B0825">
        <w:rPr>
          <w:rFonts w:ascii="Palatino Linotype" w:hAnsi="Palatino Linotype"/>
        </w:rPr>
        <w:t>.</w:t>
      </w:r>
    </w:p>
    <w:p w:rsidRPr="00916C62" w:rsidR="007B2343" w:rsidP="00DF35CC" w:rsidRDefault="009D77FE" w14:paraId="414B1635" w14:textId="3ED67E10">
      <w:pPr>
        <w:pStyle w:val="Res-Caption"/>
        <w:numPr>
          <w:ilvl w:val="0"/>
          <w:numId w:val="7"/>
        </w:numPr>
        <w:rPr>
          <w:rFonts w:ascii="Palatino Linotype" w:hAnsi="Palatino Linotype"/>
        </w:rPr>
      </w:pPr>
      <w:r>
        <w:rPr>
          <w:rFonts w:ascii="Palatino Linotype" w:hAnsi="Palatino Linotype" w:cs="Calibri"/>
        </w:rPr>
        <w:t>Finds that Southern California Edison Company’s implementation of the “</w:t>
      </w:r>
      <w:r w:rsidRPr="00BE2927">
        <w:rPr>
          <w:rFonts w:ascii="Palatino Linotype" w:hAnsi="Palatino Linotype"/>
        </w:rPr>
        <w:t>Cumulative Bill Credit Allocation Methodology</w:t>
      </w:r>
      <w:r>
        <w:rPr>
          <w:rFonts w:ascii="Palatino Linotype" w:hAnsi="Palatino Linotype"/>
        </w:rPr>
        <w:t>”</w:t>
      </w:r>
      <w:r w:rsidRPr="00BE2927">
        <w:rPr>
          <w:rFonts w:ascii="Palatino Linotype" w:hAnsi="Palatino Linotype"/>
        </w:rPr>
        <w:t xml:space="preserve"> </w:t>
      </w:r>
      <w:r>
        <w:rPr>
          <w:rFonts w:ascii="Palatino Linotype" w:hAnsi="Palatino Linotype"/>
        </w:rPr>
        <w:t xml:space="preserve">is consistent with </w:t>
      </w:r>
      <w:r w:rsidRPr="008335BA">
        <w:rPr>
          <w:rFonts w:ascii="Palatino Linotype" w:hAnsi="Palatino Linotype"/>
        </w:rPr>
        <w:t>Resolution E-4665</w:t>
      </w:r>
      <w:r w:rsidR="007B2343">
        <w:rPr>
          <w:rFonts w:ascii="Palatino Linotype" w:hAnsi="Palatino Linotype"/>
        </w:rPr>
        <w:t>.</w:t>
      </w:r>
    </w:p>
    <w:p w:rsidRPr="00916C62" w:rsidR="00F51F8B" w:rsidRDefault="00F51F8B" w14:paraId="65BE5ED4" w14:textId="77777777">
      <w:pPr>
        <w:pStyle w:val="Res-Caption"/>
        <w:rPr>
          <w:rFonts w:ascii="Palatino Linotype" w:hAnsi="Palatino Linotype"/>
        </w:rPr>
      </w:pPr>
    </w:p>
    <w:p w:rsidRPr="00BE2927" w:rsidR="00F51F8B" w:rsidRDefault="00F51F8B" w14:paraId="5348E825" w14:textId="77777777">
      <w:pPr>
        <w:pStyle w:val="Res-Caption"/>
        <w:rPr>
          <w:rFonts w:ascii="Palatino Linotype" w:hAnsi="Palatino Linotype"/>
        </w:rPr>
      </w:pPr>
      <w:r w:rsidRPr="00BE2927">
        <w:rPr>
          <w:rFonts w:ascii="Palatino Linotype" w:hAnsi="Palatino Linotype"/>
        </w:rPr>
        <w:t>SAFETY CONSIDERATIONS:</w:t>
      </w:r>
    </w:p>
    <w:p w:rsidRPr="00916C62" w:rsidR="00801D70" w:rsidP="00C843A8" w:rsidRDefault="00C843A8" w14:paraId="664CBB61" w14:textId="188C1CA1">
      <w:pPr>
        <w:pStyle w:val="Res-Caption"/>
        <w:numPr>
          <w:ilvl w:val="0"/>
          <w:numId w:val="6"/>
        </w:numPr>
        <w:rPr>
          <w:rFonts w:ascii="Palatino Linotype" w:hAnsi="Palatino Linotype"/>
        </w:rPr>
      </w:pPr>
      <w:r w:rsidRPr="00916C62">
        <w:rPr>
          <w:rFonts w:ascii="Palatino Linotype" w:hAnsi="Palatino Linotype"/>
        </w:rPr>
        <w:t xml:space="preserve">There </w:t>
      </w:r>
      <w:r w:rsidRPr="00916C62" w:rsidR="00EA53B1">
        <w:rPr>
          <w:rFonts w:ascii="Palatino Linotype" w:hAnsi="Palatino Linotype"/>
        </w:rPr>
        <w:t>are</w:t>
      </w:r>
      <w:r w:rsidRPr="00916C62">
        <w:rPr>
          <w:rFonts w:ascii="Palatino Linotype" w:hAnsi="Palatino Linotype"/>
        </w:rPr>
        <w:t xml:space="preserve"> no </w:t>
      </w:r>
      <w:r w:rsidRPr="00916C62" w:rsidR="00D627C8">
        <w:rPr>
          <w:rFonts w:ascii="Palatino Linotype" w:hAnsi="Palatino Linotype"/>
        </w:rPr>
        <w:t xml:space="preserve">safety </w:t>
      </w:r>
      <w:r w:rsidR="00EA53B1">
        <w:rPr>
          <w:rFonts w:ascii="Palatino Linotype" w:hAnsi="Palatino Linotype"/>
        </w:rPr>
        <w:t>considerations associated with this resolution</w:t>
      </w:r>
      <w:r w:rsidRPr="00916C62">
        <w:rPr>
          <w:rFonts w:ascii="Palatino Linotype" w:hAnsi="Palatino Linotype"/>
        </w:rPr>
        <w:t>.</w:t>
      </w:r>
    </w:p>
    <w:p w:rsidRPr="00916C62" w:rsidR="00152A39" w:rsidP="00152A39" w:rsidRDefault="00152A39" w14:paraId="35AB02AD" w14:textId="77777777">
      <w:pPr>
        <w:pStyle w:val="Res-Caption"/>
        <w:ind w:left="1440"/>
        <w:rPr>
          <w:rFonts w:ascii="Palatino Linotype" w:hAnsi="Palatino Linotype"/>
        </w:rPr>
      </w:pPr>
    </w:p>
    <w:p w:rsidRPr="00916C62" w:rsidR="00801D70" w:rsidRDefault="00801D70" w14:paraId="28BD615D" w14:textId="77777777">
      <w:pPr>
        <w:pStyle w:val="Res-Caption"/>
        <w:rPr>
          <w:rFonts w:ascii="Palatino Linotype" w:hAnsi="Palatino Linotype"/>
        </w:rPr>
      </w:pPr>
      <w:r w:rsidRPr="00BE2927">
        <w:rPr>
          <w:rFonts w:ascii="Palatino Linotype" w:hAnsi="Palatino Linotype"/>
        </w:rPr>
        <w:t>ESTIMATED COST</w:t>
      </w:r>
      <w:r w:rsidRPr="00916C62">
        <w:rPr>
          <w:rFonts w:ascii="Palatino Linotype" w:hAnsi="Palatino Linotype"/>
        </w:rPr>
        <w:t xml:space="preserve">:  </w:t>
      </w:r>
    </w:p>
    <w:p w:rsidRPr="00EA53B1" w:rsidR="003F6E5A" w:rsidP="00EA53B1" w:rsidRDefault="00C843A8" w14:paraId="044D008F" w14:textId="7025B231">
      <w:pPr>
        <w:pStyle w:val="Res-Caption"/>
        <w:numPr>
          <w:ilvl w:val="0"/>
          <w:numId w:val="6"/>
        </w:numPr>
        <w:rPr>
          <w:rFonts w:ascii="Palatino Linotype" w:hAnsi="Palatino Linotype"/>
        </w:rPr>
      </w:pPr>
      <w:r w:rsidRPr="00BE2927">
        <w:rPr>
          <w:rFonts w:ascii="Palatino Linotype" w:hAnsi="Palatino Linotype"/>
        </w:rPr>
        <w:t xml:space="preserve">There </w:t>
      </w:r>
      <w:r w:rsidRPr="00BE2927" w:rsidR="00EA53B1">
        <w:rPr>
          <w:rFonts w:ascii="Palatino Linotype" w:hAnsi="Palatino Linotype"/>
        </w:rPr>
        <w:t>are</w:t>
      </w:r>
      <w:r w:rsidRPr="00BE2927">
        <w:rPr>
          <w:rFonts w:ascii="Palatino Linotype" w:hAnsi="Palatino Linotype"/>
        </w:rPr>
        <w:t xml:space="preserve"> no </w:t>
      </w:r>
      <w:r w:rsidR="00EA53B1">
        <w:rPr>
          <w:rFonts w:ascii="Palatino Linotype" w:hAnsi="Palatino Linotype"/>
        </w:rPr>
        <w:t>considerations associated with this resolution</w:t>
      </w:r>
      <w:r w:rsidRPr="00916C62" w:rsidR="00EA53B1">
        <w:rPr>
          <w:rFonts w:ascii="Palatino Linotype" w:hAnsi="Palatino Linotype"/>
        </w:rPr>
        <w:t>.</w:t>
      </w:r>
    </w:p>
    <w:p w:rsidRPr="00BE2927" w:rsidR="00CF17DE" w:rsidP="004D46C2" w:rsidRDefault="00CF17DE" w14:paraId="414B5F5B" w14:textId="1CED6453">
      <w:pPr>
        <w:pStyle w:val="Res-Caption"/>
        <w:ind w:left="0"/>
        <w:rPr>
          <w:rFonts w:ascii="Palatino Linotype" w:hAnsi="Palatino Linotype"/>
        </w:rPr>
      </w:pPr>
    </w:p>
    <w:p w:rsidRPr="00916C62" w:rsidR="004D46C2" w:rsidP="004D46C2" w:rsidRDefault="004D46C2" w14:paraId="44626524" w14:textId="60CD2481">
      <w:pPr>
        <w:pStyle w:val="Res-Caption"/>
        <w:rPr>
          <w:rFonts w:ascii="Palatino Linotype" w:hAnsi="Palatino Linotype"/>
          <w:szCs w:val="26"/>
        </w:rPr>
      </w:pPr>
      <w:r w:rsidRPr="00916C62">
        <w:rPr>
          <w:rFonts w:ascii="Palatino Linotype" w:hAnsi="Palatino Linotype"/>
          <w:szCs w:val="26"/>
        </w:rPr>
        <w:t xml:space="preserve">By </w:t>
      </w:r>
      <w:r w:rsidRPr="00BE2927">
        <w:rPr>
          <w:rFonts w:ascii="Palatino Linotype" w:hAnsi="Palatino Linotype"/>
        </w:rPr>
        <w:t xml:space="preserve">Sierra View Dairy's </w:t>
      </w:r>
      <w:r w:rsidRPr="00BE2927">
        <w:rPr>
          <w:rFonts w:ascii="Palatino Linotype" w:hAnsi="Palatino Linotype"/>
          <w:i/>
          <w:iCs/>
        </w:rPr>
        <w:t>Petition for Modification, Amendment and/or Clarification of Resolution E-4665</w:t>
      </w:r>
      <w:r w:rsidRPr="00916C62">
        <w:rPr>
          <w:rFonts w:ascii="Palatino Linotype" w:hAnsi="Palatino Linotype"/>
          <w:szCs w:val="26"/>
        </w:rPr>
        <w:t>.</w:t>
      </w:r>
    </w:p>
    <w:p w:rsidRPr="004F3E00" w:rsidR="004D46C2" w:rsidP="00BE2927" w:rsidRDefault="004D46C2" w14:paraId="5A2E7C46" w14:textId="77777777">
      <w:pPr>
        <w:pStyle w:val="Res-Caption"/>
        <w:ind w:left="0"/>
      </w:pPr>
    </w:p>
    <w:p w:rsidRPr="004F3E00" w:rsidR="00CF17DE" w:rsidRDefault="00CF17DE" w14:paraId="2BFCF270" w14:textId="77777777">
      <w:pPr>
        <w:jc w:val="center"/>
      </w:pPr>
      <w:r w:rsidRPr="004F3E00">
        <w:t>__________________________________________________________</w:t>
      </w:r>
    </w:p>
    <w:p w:rsidRPr="004F3E00" w:rsidR="00CF17DE" w:rsidRDefault="00CF17DE" w14:paraId="21ED6BB6" w14:textId="77777777">
      <w:pPr>
        <w:rPr>
          <w:b/>
        </w:rPr>
      </w:pPr>
    </w:p>
    <w:p w:rsidRPr="004F3E00" w:rsidR="00CF17DE" w:rsidRDefault="00CF17DE" w14:paraId="2C49E15C" w14:textId="6D5AEDCA">
      <w:pPr>
        <w:pStyle w:val="Heading1"/>
      </w:pPr>
      <w:r w:rsidRPr="004F3E00">
        <w:t>Summary</w:t>
      </w:r>
      <w:bookmarkEnd w:id="0"/>
    </w:p>
    <w:p w:rsidRPr="00BE2927" w:rsidR="00CF17DE" w:rsidRDefault="00CF17DE" w14:paraId="184E396E" w14:textId="6AE146B4">
      <w:pPr>
        <w:rPr>
          <w:rFonts w:ascii="Palatino Linotype" w:hAnsi="Palatino Linotype"/>
        </w:rPr>
      </w:pPr>
      <w:r w:rsidRPr="00BE2927">
        <w:rPr>
          <w:rFonts w:ascii="Palatino Linotype" w:hAnsi="Palatino Linotype"/>
        </w:rPr>
        <w:t>This Resolution</w:t>
      </w:r>
      <w:r w:rsidRPr="00BE2927" w:rsidR="003521D6">
        <w:rPr>
          <w:rFonts w:ascii="Palatino Linotype" w:hAnsi="Palatino Linotype"/>
        </w:rPr>
        <w:t xml:space="preserve"> denies Sierra View Dairy</w:t>
      </w:r>
      <w:r w:rsidR="006C7D3C">
        <w:rPr>
          <w:rFonts w:ascii="Palatino Linotype" w:hAnsi="Palatino Linotype"/>
        </w:rPr>
        <w:t>’</w:t>
      </w:r>
      <w:r w:rsidRPr="00BE2927" w:rsidR="003521D6">
        <w:rPr>
          <w:rFonts w:ascii="Palatino Linotype" w:hAnsi="Palatino Linotype"/>
        </w:rPr>
        <w:t xml:space="preserve">s </w:t>
      </w:r>
      <w:r w:rsidRPr="00BE2927" w:rsidR="003521D6">
        <w:rPr>
          <w:rFonts w:ascii="Palatino Linotype" w:hAnsi="Palatino Linotype"/>
          <w:i/>
        </w:rPr>
        <w:t>Petition for Modification, Amendment and/or Clarification of Resolution E-4665</w:t>
      </w:r>
      <w:r w:rsidRPr="00BE2927" w:rsidR="003521D6">
        <w:rPr>
          <w:rFonts w:ascii="Palatino Linotype" w:hAnsi="Palatino Linotype"/>
        </w:rPr>
        <w:t xml:space="preserve">, filed on </w:t>
      </w:r>
      <w:r w:rsidRPr="005607F3" w:rsidR="005607F3">
        <w:rPr>
          <w:rFonts w:ascii="Palatino Linotype" w:hAnsi="Palatino Linotype"/>
        </w:rPr>
        <w:t>April 16, 2018</w:t>
      </w:r>
      <w:r w:rsidRPr="00BE2927" w:rsidR="003521D6">
        <w:rPr>
          <w:rFonts w:ascii="Palatino Linotype" w:hAnsi="Palatino Linotype"/>
        </w:rPr>
        <w:t>.</w:t>
      </w:r>
      <w:r w:rsidR="005935F8">
        <w:rPr>
          <w:rFonts w:ascii="Palatino Linotype" w:hAnsi="Palatino Linotype"/>
        </w:rPr>
        <w:t xml:space="preserve"> </w:t>
      </w:r>
      <w:r w:rsidRPr="008335BA" w:rsidR="005935F8">
        <w:rPr>
          <w:rFonts w:ascii="Palatino Linotype" w:hAnsi="Palatino Linotype" w:cstheme="minorHAnsi"/>
        </w:rPr>
        <w:t>Sierra View Dairy</w:t>
      </w:r>
      <w:r w:rsidR="005935F8">
        <w:rPr>
          <w:rFonts w:ascii="Palatino Linotype" w:hAnsi="Palatino Linotype" w:cstheme="minorHAnsi"/>
        </w:rPr>
        <w:t xml:space="preserve"> </w:t>
      </w:r>
      <w:r w:rsidR="005935F8">
        <w:rPr>
          <w:rFonts w:ascii="Palatino Linotype" w:hAnsi="Palatino Linotype" w:cs="Calibri"/>
        </w:rPr>
        <w:t>alleges</w:t>
      </w:r>
      <w:r w:rsidRPr="008335BA" w:rsidR="005935F8">
        <w:rPr>
          <w:rFonts w:ascii="Palatino Linotype" w:hAnsi="Palatino Linotype" w:cs="Calibri"/>
        </w:rPr>
        <w:t xml:space="preserve"> that </w:t>
      </w:r>
      <w:r w:rsidR="007B2343">
        <w:rPr>
          <w:rFonts w:ascii="Palatino Linotype" w:hAnsi="Palatino Linotype" w:cs="Calibri"/>
        </w:rPr>
        <w:t>Southern California Edison Company (</w:t>
      </w:r>
      <w:r w:rsidRPr="008335BA" w:rsidR="005935F8">
        <w:rPr>
          <w:rFonts w:ascii="Palatino Linotype" w:hAnsi="Palatino Linotype" w:cs="Calibri"/>
        </w:rPr>
        <w:t>SCE</w:t>
      </w:r>
      <w:r w:rsidR="007B2343">
        <w:rPr>
          <w:rFonts w:ascii="Palatino Linotype" w:hAnsi="Palatino Linotype" w:cs="Calibri"/>
        </w:rPr>
        <w:t>)</w:t>
      </w:r>
      <w:r w:rsidRPr="008335BA" w:rsidR="005935F8">
        <w:rPr>
          <w:rFonts w:ascii="Palatino Linotype" w:hAnsi="Palatino Linotype" w:cs="Calibri"/>
        </w:rPr>
        <w:t xml:space="preserve"> is incorrectly implementing the </w:t>
      </w:r>
      <w:r w:rsidR="00AB5089">
        <w:rPr>
          <w:rFonts w:ascii="Palatino Linotype" w:hAnsi="Palatino Linotype" w:cs="Calibri"/>
        </w:rPr>
        <w:t xml:space="preserve">bill credit allocation methodology for net energy metering aggregation customers with </w:t>
      </w:r>
      <w:r w:rsidRPr="008335BA" w:rsidR="005935F8">
        <w:rPr>
          <w:rFonts w:ascii="Palatino Linotype" w:hAnsi="Palatino Linotype" w:cs="Calibri"/>
        </w:rPr>
        <w:t xml:space="preserve">service accounts that are enrolled on time-of-use rate </w:t>
      </w:r>
      <w:r w:rsidRPr="008335BA" w:rsidR="005935F8">
        <w:rPr>
          <w:rFonts w:ascii="Palatino Linotype" w:hAnsi="Palatino Linotype" w:cs="Calibri"/>
        </w:rPr>
        <w:lastRenderedPageBreak/>
        <w:t>schedules</w:t>
      </w:r>
      <w:r w:rsidR="00BE2927">
        <w:rPr>
          <w:rFonts w:ascii="Palatino Linotype" w:hAnsi="Palatino Linotype" w:cs="Calibri"/>
        </w:rPr>
        <w:t xml:space="preserve">. </w:t>
      </w:r>
      <w:r w:rsidR="005935F8">
        <w:rPr>
          <w:rFonts w:ascii="Palatino Linotype" w:hAnsi="Palatino Linotype" w:cs="Calibri"/>
        </w:rPr>
        <w:t xml:space="preserve">This Resolution </w:t>
      </w:r>
      <w:r w:rsidR="00C07826">
        <w:rPr>
          <w:rFonts w:ascii="Palatino Linotype" w:hAnsi="Palatino Linotype" w:cs="Calibri"/>
        </w:rPr>
        <w:t xml:space="preserve">finds that </w:t>
      </w:r>
      <w:r w:rsidR="007B2343">
        <w:rPr>
          <w:rFonts w:ascii="Palatino Linotype" w:hAnsi="Palatino Linotype" w:cs="Calibri"/>
        </w:rPr>
        <w:t xml:space="preserve">SCE’s implementation of the </w:t>
      </w:r>
      <w:r w:rsidR="00AB5089">
        <w:rPr>
          <w:rFonts w:ascii="Palatino Linotype" w:hAnsi="Palatino Linotype" w:cs="Calibri"/>
        </w:rPr>
        <w:t>“</w:t>
      </w:r>
      <w:r w:rsidRPr="00BE2927" w:rsidR="00BE2927">
        <w:rPr>
          <w:rFonts w:ascii="Palatino Linotype" w:hAnsi="Palatino Linotype"/>
        </w:rPr>
        <w:t>Cumulative Bill Credit Allocation Methodology</w:t>
      </w:r>
      <w:r w:rsidR="00BE2927">
        <w:rPr>
          <w:rFonts w:ascii="Palatino Linotype" w:hAnsi="Palatino Linotype"/>
        </w:rPr>
        <w:t>”</w:t>
      </w:r>
      <w:r w:rsidRPr="00BE2927" w:rsidR="00BE2927">
        <w:rPr>
          <w:rFonts w:ascii="Palatino Linotype" w:hAnsi="Palatino Linotype"/>
        </w:rPr>
        <w:t xml:space="preserve"> </w:t>
      </w:r>
      <w:r w:rsidR="00C07826">
        <w:rPr>
          <w:rFonts w:ascii="Palatino Linotype" w:hAnsi="Palatino Linotype"/>
        </w:rPr>
        <w:t xml:space="preserve">is consistent with </w:t>
      </w:r>
      <w:r w:rsidRPr="008335BA" w:rsidR="007B2343">
        <w:rPr>
          <w:rFonts w:ascii="Palatino Linotype" w:hAnsi="Palatino Linotype"/>
        </w:rPr>
        <w:t>Resolution E-4665</w:t>
      </w:r>
      <w:r w:rsidR="007B2343">
        <w:rPr>
          <w:rFonts w:ascii="Palatino Linotype" w:hAnsi="Palatino Linotype"/>
        </w:rPr>
        <w:t>.</w:t>
      </w:r>
      <w:r w:rsidRPr="008335BA" w:rsidR="007B2343">
        <w:rPr>
          <w:rFonts w:ascii="Palatino Linotype" w:hAnsi="Palatino Linotype"/>
        </w:rPr>
        <w:t xml:space="preserve"> </w:t>
      </w:r>
    </w:p>
    <w:p w:rsidR="00CF17DE" w:rsidRDefault="00CF17DE" w14:paraId="0BFDDE4C" w14:textId="77777777">
      <w:pPr>
        <w:pStyle w:val="Heading1"/>
      </w:pPr>
      <w:r w:rsidRPr="004F3E00">
        <w:t>Background</w:t>
      </w:r>
    </w:p>
    <w:p w:rsidRPr="003B722D" w:rsidR="003B722D" w:rsidP="00FB5A89" w:rsidRDefault="003B722D" w14:paraId="469E9DA5" w14:textId="77777777">
      <w:pPr>
        <w:autoSpaceDE w:val="0"/>
        <w:autoSpaceDN w:val="0"/>
        <w:adjustRightInd w:val="0"/>
        <w:contextualSpacing/>
        <w:rPr>
          <w:rFonts w:ascii="Palatino Linotype" w:hAnsi="Palatino Linotype" w:cs="Calibri"/>
          <w:color w:val="000000"/>
          <w:u w:val="single"/>
        </w:rPr>
      </w:pPr>
      <w:bookmarkStart w:name="_Hlk31879584" w:id="1"/>
      <w:r w:rsidRPr="003B722D">
        <w:rPr>
          <w:rFonts w:ascii="Palatino Linotype" w:hAnsi="Palatino Linotype" w:cs="Calibri"/>
          <w:color w:val="000000"/>
          <w:u w:val="single"/>
        </w:rPr>
        <w:t>Procedural History</w:t>
      </w:r>
    </w:p>
    <w:bookmarkEnd w:id="1"/>
    <w:p w:rsidR="003B722D" w:rsidP="00FB5A89" w:rsidRDefault="003B722D" w14:paraId="39EA83C7" w14:textId="77777777">
      <w:pPr>
        <w:autoSpaceDE w:val="0"/>
        <w:autoSpaceDN w:val="0"/>
        <w:adjustRightInd w:val="0"/>
        <w:contextualSpacing/>
        <w:rPr>
          <w:rFonts w:ascii="Palatino Linotype" w:hAnsi="Palatino Linotype" w:cs="Calibri"/>
          <w:color w:val="000000"/>
        </w:rPr>
      </w:pPr>
    </w:p>
    <w:p w:rsidRPr="00BE2927" w:rsidR="00E45B2A" w:rsidP="00FB5A89" w:rsidRDefault="00FB5A89" w14:paraId="7893B9EA" w14:textId="6C8DBA98">
      <w:pPr>
        <w:autoSpaceDE w:val="0"/>
        <w:autoSpaceDN w:val="0"/>
        <w:adjustRightInd w:val="0"/>
        <w:contextualSpacing/>
        <w:rPr>
          <w:rFonts w:ascii="Palatino Linotype" w:hAnsi="Palatino Linotype" w:cs="Calibri"/>
          <w:color w:val="000000"/>
        </w:rPr>
      </w:pPr>
      <w:r w:rsidRPr="00BE2927">
        <w:rPr>
          <w:rFonts w:ascii="Palatino Linotype" w:hAnsi="Palatino Linotype" w:cs="Calibri"/>
          <w:color w:val="000000"/>
        </w:rPr>
        <w:t xml:space="preserve">Pursuant to Public Utilities (PU) Code </w:t>
      </w:r>
      <w:r w:rsidRPr="005001F6" w:rsidR="008A40E5">
        <w:rPr>
          <w:rFonts w:ascii="Palatino Linotype" w:hAnsi="Palatino Linotype" w:cstheme="minorHAnsi"/>
        </w:rPr>
        <w:t>§</w:t>
      </w:r>
      <w:r w:rsidRPr="00BE2927">
        <w:rPr>
          <w:rFonts w:ascii="Palatino Linotype" w:hAnsi="Palatino Linotype" w:cs="Calibri"/>
          <w:color w:val="000000"/>
        </w:rPr>
        <w:t xml:space="preserve"> 2827, net energy metering (NEM) customer-generators can install renewable generation on their property to offset electricity consumed</w:t>
      </w:r>
      <w:r w:rsidRPr="00BE2927" w:rsidR="008C0DF7">
        <w:rPr>
          <w:rFonts w:ascii="Palatino Linotype" w:hAnsi="Palatino Linotype" w:cs="Calibri"/>
          <w:color w:val="000000"/>
        </w:rPr>
        <w:t xml:space="preserve"> from the grid</w:t>
      </w:r>
      <w:r w:rsidRPr="00BE2927">
        <w:rPr>
          <w:rFonts w:ascii="Palatino Linotype" w:hAnsi="Palatino Linotype" w:cs="Calibri"/>
          <w:color w:val="000000"/>
        </w:rPr>
        <w:t xml:space="preserve"> behind a single onsite meter. S</w:t>
      </w:r>
      <w:r w:rsidRPr="00BE2927" w:rsidR="004973EA">
        <w:rPr>
          <w:rFonts w:ascii="Palatino Linotype" w:hAnsi="Palatino Linotype" w:cs="Calibri"/>
          <w:color w:val="000000"/>
        </w:rPr>
        <w:t xml:space="preserve">enate </w:t>
      </w:r>
      <w:r w:rsidRPr="00BE2927">
        <w:rPr>
          <w:rFonts w:ascii="Palatino Linotype" w:hAnsi="Palatino Linotype" w:cs="Calibri"/>
          <w:color w:val="000000"/>
        </w:rPr>
        <w:t>B</w:t>
      </w:r>
      <w:r w:rsidRPr="00BE2927" w:rsidR="004973EA">
        <w:rPr>
          <w:rFonts w:ascii="Palatino Linotype" w:hAnsi="Palatino Linotype" w:cs="Calibri"/>
          <w:color w:val="000000"/>
        </w:rPr>
        <w:t>ill (SB)</w:t>
      </w:r>
      <w:r w:rsidRPr="00BE2927">
        <w:rPr>
          <w:rFonts w:ascii="Palatino Linotype" w:hAnsi="Palatino Linotype" w:cs="Calibri"/>
          <w:color w:val="000000"/>
        </w:rPr>
        <w:t xml:space="preserve"> 594 </w:t>
      </w:r>
      <w:r w:rsidRPr="00BE2927" w:rsidR="004973EA">
        <w:rPr>
          <w:rFonts w:ascii="Palatino Linotype" w:hAnsi="Palatino Linotype" w:cs="Calibri"/>
          <w:color w:val="000000"/>
        </w:rPr>
        <w:t>(</w:t>
      </w:r>
      <w:proofErr w:type="spellStart"/>
      <w:r w:rsidRPr="00BE2927" w:rsidR="004973EA">
        <w:rPr>
          <w:rFonts w:ascii="Palatino Linotype" w:hAnsi="Palatino Linotype" w:cs="Calibri"/>
          <w:color w:val="000000"/>
        </w:rPr>
        <w:t>Wolk</w:t>
      </w:r>
      <w:proofErr w:type="spellEnd"/>
      <w:r w:rsidRPr="00BE2927" w:rsidR="004973EA">
        <w:rPr>
          <w:rFonts w:ascii="Palatino Linotype" w:hAnsi="Palatino Linotype" w:cs="Calibri"/>
          <w:color w:val="000000"/>
        </w:rPr>
        <w:t>, 2012)</w:t>
      </w:r>
      <w:r w:rsidRPr="00BE2927" w:rsidR="00B4045A">
        <w:rPr>
          <w:rFonts w:ascii="Palatino Linotype" w:hAnsi="Palatino Linotype" w:cs="Calibri"/>
          <w:color w:val="000000"/>
        </w:rPr>
        <w:t xml:space="preserve"> </w:t>
      </w:r>
      <w:r w:rsidRPr="00BE2927">
        <w:rPr>
          <w:rFonts w:ascii="Palatino Linotype" w:hAnsi="Palatino Linotype" w:cs="Calibri"/>
          <w:color w:val="000000"/>
        </w:rPr>
        <w:t xml:space="preserve">modified PU Code </w:t>
      </w:r>
      <w:r w:rsidRPr="005001F6" w:rsidR="008A40E5">
        <w:rPr>
          <w:rFonts w:ascii="Palatino Linotype" w:hAnsi="Palatino Linotype" w:cstheme="minorHAnsi"/>
        </w:rPr>
        <w:t>§</w:t>
      </w:r>
      <w:r w:rsidRPr="00BE2927">
        <w:rPr>
          <w:rFonts w:ascii="Palatino Linotype" w:hAnsi="Palatino Linotype" w:cs="Calibri"/>
          <w:color w:val="000000"/>
        </w:rPr>
        <w:t xml:space="preserve"> 2827 to authorize an eligible customer-generator with </w:t>
      </w:r>
      <w:r w:rsidRPr="009F5827">
        <w:rPr>
          <w:rFonts w:ascii="Palatino Linotype" w:hAnsi="Palatino Linotype" w:cs="Calibri"/>
          <w:color w:val="000000"/>
        </w:rPr>
        <w:t>multiple</w:t>
      </w:r>
      <w:r w:rsidRPr="00BE2927">
        <w:rPr>
          <w:rFonts w:ascii="Palatino Linotype" w:hAnsi="Palatino Linotype" w:cs="Calibri"/>
          <w:color w:val="000000"/>
        </w:rPr>
        <w:t xml:space="preserve"> meters to elect to aggregate the electrical load </w:t>
      </w:r>
      <w:r w:rsidRPr="00BE2927" w:rsidR="007511E8">
        <w:rPr>
          <w:rFonts w:ascii="Palatino Linotype" w:hAnsi="Palatino Linotype" w:cs="Calibri"/>
          <w:color w:val="000000"/>
        </w:rPr>
        <w:t>of</w:t>
      </w:r>
      <w:r w:rsidRPr="00BE2927">
        <w:rPr>
          <w:rFonts w:ascii="Palatino Linotype" w:hAnsi="Palatino Linotype" w:cs="Calibri"/>
          <w:color w:val="000000"/>
        </w:rPr>
        <w:t xml:space="preserve"> </w:t>
      </w:r>
      <w:r w:rsidR="008A40E5">
        <w:rPr>
          <w:rFonts w:ascii="Palatino Linotype" w:hAnsi="Palatino Linotype" w:cs="Calibri"/>
          <w:color w:val="000000"/>
        </w:rPr>
        <w:t>a</w:t>
      </w:r>
      <w:r w:rsidRPr="00BE2927">
        <w:rPr>
          <w:rFonts w:ascii="Palatino Linotype" w:hAnsi="Palatino Linotype" w:cs="Calibri"/>
          <w:color w:val="000000"/>
        </w:rPr>
        <w:t xml:space="preserve"> property</w:t>
      </w:r>
      <w:r w:rsidR="008A40E5">
        <w:rPr>
          <w:rFonts w:ascii="Palatino Linotype" w:hAnsi="Palatino Linotype" w:cs="Calibri"/>
          <w:color w:val="000000"/>
        </w:rPr>
        <w:t>,</w:t>
      </w:r>
      <w:r w:rsidRPr="00BE2927">
        <w:rPr>
          <w:rFonts w:ascii="Palatino Linotype" w:hAnsi="Palatino Linotype" w:cs="Calibri"/>
          <w:color w:val="000000"/>
        </w:rPr>
        <w:t xml:space="preserve"> where </w:t>
      </w:r>
      <w:r w:rsidR="008A40E5">
        <w:rPr>
          <w:rFonts w:ascii="Palatino Linotype" w:hAnsi="Palatino Linotype" w:cs="Calibri"/>
          <w:color w:val="000000"/>
        </w:rPr>
        <w:t>a</w:t>
      </w:r>
      <w:r w:rsidRPr="00BE2927">
        <w:rPr>
          <w:rFonts w:ascii="Palatino Linotype" w:hAnsi="Palatino Linotype" w:cs="Calibri"/>
          <w:color w:val="000000"/>
        </w:rPr>
        <w:t xml:space="preserve"> </w:t>
      </w:r>
      <w:r w:rsidRPr="00BE2927" w:rsidR="00C25E4B">
        <w:rPr>
          <w:rFonts w:ascii="Palatino Linotype" w:hAnsi="Palatino Linotype" w:cs="Calibri"/>
          <w:color w:val="000000"/>
        </w:rPr>
        <w:t xml:space="preserve">renewable </w:t>
      </w:r>
      <w:r w:rsidRPr="00BE2927">
        <w:rPr>
          <w:rFonts w:ascii="Palatino Linotype" w:hAnsi="Palatino Linotype" w:cs="Calibri"/>
          <w:color w:val="000000"/>
        </w:rPr>
        <w:t>generation facility is located</w:t>
      </w:r>
      <w:r w:rsidR="008A40E5">
        <w:rPr>
          <w:rFonts w:ascii="Palatino Linotype" w:hAnsi="Palatino Linotype" w:cs="Calibri"/>
          <w:color w:val="000000"/>
        </w:rPr>
        <w:t>,</w:t>
      </w:r>
      <w:r w:rsidRPr="00BE2927" w:rsidR="007511E8">
        <w:rPr>
          <w:rFonts w:ascii="Palatino Linotype" w:hAnsi="Palatino Linotype" w:cs="Calibri"/>
          <w:color w:val="000000"/>
        </w:rPr>
        <w:t xml:space="preserve"> with</w:t>
      </w:r>
      <w:r w:rsidRPr="00BE2927" w:rsidR="00B4045A">
        <w:rPr>
          <w:rFonts w:ascii="Palatino Linotype" w:hAnsi="Palatino Linotype" w:cs="Calibri"/>
          <w:color w:val="000000"/>
        </w:rPr>
        <w:t xml:space="preserve"> the load </w:t>
      </w:r>
      <w:r w:rsidRPr="00BE2927" w:rsidR="007511E8">
        <w:rPr>
          <w:rFonts w:ascii="Palatino Linotype" w:hAnsi="Palatino Linotype" w:cs="Calibri"/>
          <w:color w:val="000000"/>
        </w:rPr>
        <w:t>of</w:t>
      </w:r>
      <w:r w:rsidRPr="00BE2927">
        <w:rPr>
          <w:rFonts w:ascii="Palatino Linotype" w:hAnsi="Palatino Linotype" w:cs="Calibri"/>
          <w:color w:val="000000"/>
        </w:rPr>
        <w:t xml:space="preserve"> all propert</w:t>
      </w:r>
      <w:r w:rsidRPr="00BE2927" w:rsidR="007511E8">
        <w:rPr>
          <w:rFonts w:ascii="Palatino Linotype" w:hAnsi="Palatino Linotype" w:cs="Calibri"/>
          <w:color w:val="000000"/>
        </w:rPr>
        <w:t>ies</w:t>
      </w:r>
      <w:r w:rsidRPr="00BE2927">
        <w:rPr>
          <w:rFonts w:ascii="Palatino Linotype" w:hAnsi="Palatino Linotype" w:cs="Calibri"/>
          <w:color w:val="000000"/>
        </w:rPr>
        <w:t xml:space="preserve"> adjacent or contiguous to th</w:t>
      </w:r>
      <w:r w:rsidR="008A40E5">
        <w:rPr>
          <w:rFonts w:ascii="Palatino Linotype" w:hAnsi="Palatino Linotype" w:cs="Calibri"/>
          <w:color w:val="000000"/>
        </w:rPr>
        <w:t>at</w:t>
      </w:r>
      <w:r w:rsidRPr="00BE2927">
        <w:rPr>
          <w:rFonts w:ascii="Palatino Linotype" w:hAnsi="Palatino Linotype" w:cs="Calibri"/>
          <w:color w:val="000000"/>
        </w:rPr>
        <w:t xml:space="preserve"> property</w:t>
      </w:r>
      <w:r w:rsidR="008A40E5">
        <w:rPr>
          <w:rFonts w:ascii="Palatino Linotype" w:hAnsi="Palatino Linotype" w:cs="Calibri"/>
          <w:color w:val="000000"/>
        </w:rPr>
        <w:t>—</w:t>
      </w:r>
      <w:r w:rsidRPr="00BE2927" w:rsidR="007511E8">
        <w:rPr>
          <w:rFonts w:ascii="Palatino Linotype" w:hAnsi="Palatino Linotype" w:cs="Calibri"/>
          <w:color w:val="000000"/>
        </w:rPr>
        <w:t>with the condition that</w:t>
      </w:r>
      <w:r w:rsidRPr="00BE2927">
        <w:rPr>
          <w:rFonts w:ascii="Palatino Linotype" w:hAnsi="Palatino Linotype" w:cs="Calibri"/>
          <w:color w:val="000000"/>
        </w:rPr>
        <w:t xml:space="preserve"> those properties are solely owned, leased, or rented by the customer-generator. This arrangement is referred to as net energy metering aggregation (NEMA). </w:t>
      </w:r>
    </w:p>
    <w:p w:rsidRPr="00BE2927" w:rsidR="00E45B2A" w:rsidP="00FB5A89" w:rsidRDefault="00E45B2A" w14:paraId="5D4F7DA5" w14:textId="77777777">
      <w:pPr>
        <w:autoSpaceDE w:val="0"/>
        <w:autoSpaceDN w:val="0"/>
        <w:adjustRightInd w:val="0"/>
        <w:contextualSpacing/>
        <w:rPr>
          <w:rFonts w:ascii="Palatino Linotype" w:hAnsi="Palatino Linotype" w:cs="Calibri"/>
          <w:color w:val="000000"/>
        </w:rPr>
      </w:pPr>
    </w:p>
    <w:p w:rsidRPr="00BE2927" w:rsidR="004973EA" w:rsidP="00FB5A89" w:rsidRDefault="004973EA" w14:paraId="186069B8" w14:textId="25091162">
      <w:pPr>
        <w:autoSpaceDE w:val="0"/>
        <w:autoSpaceDN w:val="0"/>
        <w:adjustRightInd w:val="0"/>
        <w:contextualSpacing/>
        <w:rPr>
          <w:rFonts w:ascii="Palatino Linotype" w:hAnsi="Palatino Linotype" w:cs="Calibri"/>
          <w:color w:val="000000"/>
        </w:rPr>
      </w:pPr>
      <w:r w:rsidRPr="00BE2927">
        <w:rPr>
          <w:rFonts w:ascii="Palatino Linotype" w:hAnsi="Palatino Linotype" w:cstheme="minorHAnsi"/>
          <w:color w:val="000000" w:themeColor="text1"/>
        </w:rPr>
        <w:t xml:space="preserve">Resolution E-4665, issued on July </w:t>
      </w:r>
      <w:r w:rsidRPr="00BE2927" w:rsidR="007511E8">
        <w:rPr>
          <w:rFonts w:ascii="Palatino Linotype" w:hAnsi="Palatino Linotype" w:cstheme="minorHAnsi"/>
          <w:color w:val="000000" w:themeColor="text1"/>
        </w:rPr>
        <w:t>1</w:t>
      </w:r>
      <w:r w:rsidRPr="00BE2927">
        <w:rPr>
          <w:rFonts w:ascii="Palatino Linotype" w:hAnsi="Palatino Linotype" w:cstheme="minorHAnsi"/>
          <w:color w:val="000000" w:themeColor="text1"/>
        </w:rPr>
        <w:t xml:space="preserve">1, 2014, </w:t>
      </w:r>
      <w:r w:rsidRPr="00BE2927">
        <w:rPr>
          <w:rFonts w:ascii="Palatino Linotype" w:hAnsi="Palatino Linotype" w:cstheme="minorHAnsi"/>
        </w:rPr>
        <w:t>approved with modifications Southern California Edison Company's (SCE) and San Diego Gas &amp; Electric Company's (SDG&amp;E) advice letters implementing NEMA</w:t>
      </w:r>
      <w:r w:rsidRPr="00BE2927" w:rsidR="00C25E4B">
        <w:rPr>
          <w:rFonts w:ascii="Palatino Linotype" w:hAnsi="Palatino Linotype" w:cstheme="minorHAnsi"/>
        </w:rPr>
        <w:t xml:space="preserve"> </w:t>
      </w:r>
      <w:r w:rsidRPr="00BE2927" w:rsidR="00B4045A">
        <w:rPr>
          <w:rFonts w:ascii="Palatino Linotype" w:hAnsi="Palatino Linotype" w:cstheme="minorHAnsi"/>
        </w:rPr>
        <w:t>through</w:t>
      </w:r>
      <w:r w:rsidRPr="00BE2927" w:rsidR="00C25E4B">
        <w:rPr>
          <w:rFonts w:ascii="Palatino Linotype" w:hAnsi="Palatino Linotype" w:cstheme="minorHAnsi"/>
        </w:rPr>
        <w:t xml:space="preserve"> their NEM tariffs</w:t>
      </w:r>
      <w:r w:rsidRPr="00BE2927">
        <w:rPr>
          <w:rFonts w:ascii="Palatino Linotype" w:hAnsi="Palatino Linotype" w:cstheme="minorHAnsi"/>
        </w:rPr>
        <w:t>, pursuant to SB 594 and Resolution E-4610</w:t>
      </w:r>
      <w:proofErr w:type="gramStart"/>
      <w:r w:rsidRPr="00BE2927">
        <w:rPr>
          <w:rFonts w:ascii="Palatino Linotype" w:hAnsi="Palatino Linotype" w:cstheme="minorHAnsi"/>
        </w:rPr>
        <w:t xml:space="preserve">.  </w:t>
      </w:r>
      <w:proofErr w:type="gramEnd"/>
      <w:r w:rsidRPr="00BE2927" w:rsidR="00E45B2A">
        <w:rPr>
          <w:rFonts w:ascii="Palatino Linotype" w:hAnsi="Palatino Linotype" w:cstheme="minorHAnsi"/>
          <w:color w:val="000000" w:themeColor="text1"/>
        </w:rPr>
        <w:t>Resolution E-4665</w:t>
      </w:r>
      <w:r w:rsidRPr="00BE2927">
        <w:rPr>
          <w:rFonts w:ascii="Palatino Linotype" w:hAnsi="Palatino Linotype" w:cstheme="minorHAnsi"/>
          <w:color w:val="000000" w:themeColor="text1"/>
        </w:rPr>
        <w:t xml:space="preserve"> </w:t>
      </w:r>
      <w:r w:rsidR="00C07826">
        <w:rPr>
          <w:rFonts w:ascii="Palatino Linotype" w:hAnsi="Palatino Linotype" w:cstheme="minorHAnsi"/>
          <w:color w:val="000000" w:themeColor="text1"/>
        </w:rPr>
        <w:t xml:space="preserve">also </w:t>
      </w:r>
      <w:r w:rsidRPr="00BE2927">
        <w:rPr>
          <w:rFonts w:ascii="Palatino Linotype" w:hAnsi="Palatino Linotype" w:cstheme="minorHAnsi"/>
          <w:color w:val="000000" w:themeColor="text1"/>
        </w:rPr>
        <w:t>approved</w:t>
      </w:r>
      <w:r w:rsidR="008A40E5">
        <w:rPr>
          <w:rFonts w:ascii="Palatino Linotype" w:hAnsi="Palatino Linotype" w:cstheme="minorHAnsi"/>
          <w:color w:val="000000" w:themeColor="text1"/>
        </w:rPr>
        <w:t xml:space="preserve"> </w:t>
      </w:r>
      <w:r w:rsidRPr="00BE2927" w:rsidR="00645A37">
        <w:rPr>
          <w:rFonts w:ascii="Palatino Linotype" w:hAnsi="Palatino Linotype" w:cstheme="minorHAnsi"/>
          <w:color w:val="000000" w:themeColor="text1"/>
        </w:rPr>
        <w:t>a</w:t>
      </w:r>
      <w:r w:rsidRPr="00BE2927" w:rsidR="00E45B2A">
        <w:rPr>
          <w:rFonts w:ascii="Palatino Linotype" w:hAnsi="Palatino Linotype" w:cstheme="minorHAnsi"/>
          <w:color w:val="000000" w:themeColor="text1"/>
        </w:rPr>
        <w:t xml:space="preserve"> methodology for assigning </w:t>
      </w:r>
      <w:r w:rsidRPr="00BE2927" w:rsidR="00C25E4B">
        <w:rPr>
          <w:rFonts w:ascii="Palatino Linotype" w:hAnsi="Palatino Linotype" w:cstheme="minorHAnsi"/>
          <w:color w:val="000000" w:themeColor="text1"/>
        </w:rPr>
        <w:t xml:space="preserve">NEM </w:t>
      </w:r>
      <w:r w:rsidRPr="00BE2927">
        <w:rPr>
          <w:rFonts w:ascii="Palatino Linotype" w:hAnsi="Palatino Linotype" w:cstheme="minorHAnsi"/>
          <w:color w:val="000000" w:themeColor="text1"/>
        </w:rPr>
        <w:t>bill credit</w:t>
      </w:r>
      <w:r w:rsidRPr="00BE2927" w:rsidR="00E45B2A">
        <w:rPr>
          <w:rFonts w:ascii="Palatino Linotype" w:hAnsi="Palatino Linotype" w:cstheme="minorHAnsi"/>
          <w:color w:val="000000" w:themeColor="text1"/>
        </w:rPr>
        <w:t>s</w:t>
      </w:r>
      <w:r w:rsidRPr="00BE2927">
        <w:rPr>
          <w:rFonts w:ascii="Palatino Linotype" w:hAnsi="Palatino Linotype" w:cstheme="minorHAnsi"/>
          <w:color w:val="000000" w:themeColor="text1"/>
        </w:rPr>
        <w:t xml:space="preserve"> to multiple meters</w:t>
      </w:r>
      <w:r w:rsidRPr="00BE2927" w:rsidR="00645A37">
        <w:rPr>
          <w:rFonts w:ascii="Palatino Linotype" w:hAnsi="Palatino Linotype" w:cstheme="minorHAnsi"/>
          <w:color w:val="000000" w:themeColor="text1"/>
        </w:rPr>
        <w:t xml:space="preserve"> in a NEMA arrangement</w:t>
      </w:r>
      <w:r w:rsidRPr="00BE2927">
        <w:rPr>
          <w:rFonts w:ascii="Palatino Linotype" w:hAnsi="Palatino Linotype" w:cstheme="minorHAnsi"/>
          <w:color w:val="000000" w:themeColor="text1"/>
        </w:rPr>
        <w:t>.</w:t>
      </w:r>
    </w:p>
    <w:p w:rsidRPr="00BE2927" w:rsidR="00FB5A89" w:rsidP="00C91BF4" w:rsidRDefault="00FB5A89" w14:paraId="53FD7792" w14:textId="77777777">
      <w:pPr>
        <w:rPr>
          <w:rFonts w:ascii="Palatino Linotype" w:hAnsi="Palatino Linotype" w:cstheme="minorHAnsi"/>
        </w:rPr>
      </w:pPr>
    </w:p>
    <w:p w:rsidRPr="00BE2927" w:rsidR="00C91BF4" w:rsidP="00C91BF4" w:rsidRDefault="00D627C8" w14:paraId="75AF79A6" w14:textId="5F179D67">
      <w:pPr>
        <w:rPr>
          <w:rFonts w:ascii="Palatino Linotype" w:hAnsi="Palatino Linotype" w:cstheme="minorHAnsi"/>
          <w:color w:val="000000" w:themeColor="text1"/>
        </w:rPr>
      </w:pPr>
      <w:r w:rsidRPr="00BE2927">
        <w:rPr>
          <w:rFonts w:ascii="Palatino Linotype" w:hAnsi="Palatino Linotype" w:cstheme="minorHAnsi"/>
        </w:rPr>
        <w:t xml:space="preserve">Pursuant to General Order </w:t>
      </w:r>
      <w:r w:rsidRPr="00BE2927" w:rsidR="007511E8">
        <w:rPr>
          <w:rFonts w:ascii="Palatino Linotype" w:hAnsi="Palatino Linotype" w:cstheme="minorHAnsi"/>
        </w:rPr>
        <w:t>9</w:t>
      </w:r>
      <w:r w:rsidRPr="00BE2927" w:rsidR="002B0825">
        <w:rPr>
          <w:rFonts w:ascii="Palatino Linotype" w:hAnsi="Palatino Linotype" w:cstheme="minorHAnsi"/>
        </w:rPr>
        <w:t xml:space="preserve">6-B </w:t>
      </w:r>
      <w:r w:rsidRPr="005001F6" w:rsidR="008A40E5">
        <w:rPr>
          <w:rFonts w:ascii="Palatino Linotype" w:hAnsi="Palatino Linotype" w:cstheme="minorHAnsi"/>
        </w:rPr>
        <w:t>§</w:t>
      </w:r>
      <w:r w:rsidRPr="00BE2927" w:rsidR="002B0825">
        <w:rPr>
          <w:rFonts w:ascii="Palatino Linotype" w:hAnsi="Palatino Linotype" w:cstheme="minorHAnsi"/>
        </w:rPr>
        <w:t xml:space="preserve"> 8.2</w:t>
      </w:r>
      <w:r w:rsidRPr="00BE2927" w:rsidR="00C91BF4">
        <w:rPr>
          <w:rFonts w:ascii="Palatino Linotype" w:hAnsi="Palatino Linotype" w:cstheme="minorHAnsi"/>
        </w:rPr>
        <w:t xml:space="preserve">, Sierra View Dairy (Petitioner) submitted </w:t>
      </w:r>
      <w:r w:rsidRPr="00BE2927" w:rsidR="002A17B3">
        <w:rPr>
          <w:rFonts w:ascii="Palatino Linotype" w:hAnsi="Palatino Linotype" w:cstheme="minorHAnsi"/>
        </w:rPr>
        <w:t>its</w:t>
      </w:r>
      <w:r w:rsidRPr="00BE2927" w:rsidR="00C91BF4">
        <w:rPr>
          <w:rFonts w:ascii="Palatino Linotype" w:hAnsi="Palatino Linotype" w:cstheme="minorHAnsi"/>
        </w:rPr>
        <w:t xml:space="preserve"> </w:t>
      </w:r>
      <w:r w:rsidRPr="00BE2927" w:rsidR="00C91BF4">
        <w:rPr>
          <w:rFonts w:ascii="Palatino Linotype" w:hAnsi="Palatino Linotype" w:cstheme="minorHAnsi"/>
          <w:i/>
          <w:iCs/>
        </w:rPr>
        <w:t xml:space="preserve">Petition </w:t>
      </w:r>
      <w:r w:rsidRPr="00BE2927" w:rsidR="00C91BF4">
        <w:rPr>
          <w:rFonts w:ascii="Palatino Linotype" w:hAnsi="Palatino Linotype" w:cstheme="minorHAnsi"/>
          <w:i/>
          <w:iCs/>
          <w:color w:val="000000" w:themeColor="text1"/>
        </w:rPr>
        <w:t>for Modification</w:t>
      </w:r>
      <w:r w:rsidRPr="00BE2927" w:rsidR="00C91BF4">
        <w:rPr>
          <w:rFonts w:ascii="Palatino Linotype" w:hAnsi="Palatino Linotype" w:cstheme="minorHAnsi"/>
          <w:bCs/>
          <w:i/>
          <w:iCs/>
          <w:color w:val="000000" w:themeColor="text1"/>
        </w:rPr>
        <w:t>,</w:t>
      </w:r>
      <w:r w:rsidRPr="00BE2927" w:rsidR="00C91BF4">
        <w:rPr>
          <w:rFonts w:ascii="Palatino Linotype" w:hAnsi="Palatino Linotype" w:cstheme="minorHAnsi"/>
          <w:b/>
          <w:i/>
          <w:iCs/>
          <w:color w:val="000000" w:themeColor="text1"/>
        </w:rPr>
        <w:t xml:space="preserve"> </w:t>
      </w:r>
      <w:r w:rsidRPr="00BE2927" w:rsidR="00C91BF4">
        <w:rPr>
          <w:rFonts w:ascii="Palatino Linotype" w:hAnsi="Palatino Linotype" w:cstheme="minorHAnsi"/>
          <w:i/>
          <w:iCs/>
          <w:color w:val="000000" w:themeColor="text1"/>
        </w:rPr>
        <w:t>Amendment and/or Clarification of Resolution E-4665</w:t>
      </w:r>
      <w:r w:rsidRPr="00BE2927" w:rsidR="00C91BF4">
        <w:rPr>
          <w:rFonts w:ascii="Palatino Linotype" w:hAnsi="Palatino Linotype" w:cstheme="minorHAnsi"/>
          <w:color w:val="000000" w:themeColor="text1"/>
        </w:rPr>
        <w:t xml:space="preserve"> </w:t>
      </w:r>
      <w:r w:rsidR="00916C62">
        <w:rPr>
          <w:rFonts w:ascii="Palatino Linotype" w:hAnsi="Palatino Linotype" w:cstheme="minorHAnsi"/>
          <w:color w:val="000000" w:themeColor="text1"/>
        </w:rPr>
        <w:t xml:space="preserve">(PFM) </w:t>
      </w:r>
      <w:r w:rsidRPr="00BE2927" w:rsidR="00C91BF4">
        <w:rPr>
          <w:rFonts w:ascii="Palatino Linotype" w:hAnsi="Palatino Linotype" w:cstheme="minorHAnsi"/>
          <w:color w:val="000000" w:themeColor="text1"/>
        </w:rPr>
        <w:t>to the C</w:t>
      </w:r>
      <w:r w:rsidRPr="00BE2927" w:rsidR="00281E9E">
        <w:rPr>
          <w:rFonts w:ascii="Palatino Linotype" w:hAnsi="Palatino Linotype" w:cstheme="minorHAnsi"/>
          <w:color w:val="000000" w:themeColor="text1"/>
        </w:rPr>
        <w:t>alifornia Public Utilities Commission</w:t>
      </w:r>
      <w:r w:rsidR="00777EA6">
        <w:rPr>
          <w:rFonts w:ascii="Palatino Linotype" w:hAnsi="Palatino Linotype" w:cstheme="minorHAnsi"/>
          <w:color w:val="000000" w:themeColor="text1"/>
        </w:rPr>
        <w:t>’</w:t>
      </w:r>
      <w:r w:rsidRPr="00BE2927" w:rsidR="009E38C4">
        <w:rPr>
          <w:rFonts w:ascii="Palatino Linotype" w:hAnsi="Palatino Linotype" w:cstheme="minorHAnsi"/>
          <w:color w:val="000000" w:themeColor="text1"/>
        </w:rPr>
        <w:t>s</w:t>
      </w:r>
      <w:r w:rsidRPr="00BE2927" w:rsidR="00281E9E">
        <w:rPr>
          <w:rFonts w:ascii="Palatino Linotype" w:hAnsi="Palatino Linotype" w:cstheme="minorHAnsi"/>
          <w:color w:val="000000" w:themeColor="text1"/>
        </w:rPr>
        <w:t xml:space="preserve"> (CPUC)</w:t>
      </w:r>
      <w:r w:rsidRPr="00BE2927" w:rsidR="00C91BF4">
        <w:rPr>
          <w:rFonts w:ascii="Palatino Linotype" w:hAnsi="Palatino Linotype" w:cstheme="minorHAnsi"/>
          <w:color w:val="000000" w:themeColor="text1"/>
        </w:rPr>
        <w:t xml:space="preserve"> Energy Division</w:t>
      </w:r>
      <w:r w:rsidRPr="00BE2927" w:rsidR="002B0825">
        <w:rPr>
          <w:rFonts w:ascii="Palatino Linotype" w:hAnsi="Palatino Linotype" w:cstheme="minorHAnsi"/>
          <w:color w:val="000000" w:themeColor="text1"/>
        </w:rPr>
        <w:t xml:space="preserve"> on </w:t>
      </w:r>
      <w:r w:rsidRPr="00BE2927" w:rsidR="002B0825">
        <w:rPr>
          <w:rFonts w:ascii="Palatino Linotype" w:hAnsi="Palatino Linotype" w:cstheme="minorHAnsi"/>
        </w:rPr>
        <w:t>April 16, 2018</w:t>
      </w:r>
      <w:r w:rsidRPr="00BE2927" w:rsidR="00C91BF4">
        <w:rPr>
          <w:rFonts w:ascii="Palatino Linotype" w:hAnsi="Palatino Linotype" w:cstheme="minorHAnsi"/>
          <w:color w:val="000000" w:themeColor="text1"/>
        </w:rPr>
        <w:t xml:space="preserve">. </w:t>
      </w:r>
      <w:r w:rsidRPr="00BE2927" w:rsidR="00E45B2A">
        <w:rPr>
          <w:rFonts w:ascii="Palatino Linotype" w:hAnsi="Palatino Linotype" w:cs="Calibri"/>
        </w:rPr>
        <w:t xml:space="preserve">Petitioner asserts that SCE is incorrectly </w:t>
      </w:r>
      <w:r w:rsidRPr="00BE2927" w:rsidR="000E3873">
        <w:rPr>
          <w:rFonts w:ascii="Palatino Linotype" w:hAnsi="Palatino Linotype" w:cs="Calibri"/>
        </w:rPr>
        <w:t>implementing</w:t>
      </w:r>
      <w:r w:rsidRPr="00BE2927" w:rsidR="00E45B2A">
        <w:rPr>
          <w:rFonts w:ascii="Palatino Linotype" w:hAnsi="Palatino Linotype" w:cs="Calibri"/>
        </w:rPr>
        <w:t xml:space="preserve"> the bill credit allocation </w:t>
      </w:r>
      <w:r w:rsidRPr="00BE2927" w:rsidR="00461F5E">
        <w:rPr>
          <w:rFonts w:ascii="Palatino Linotype" w:hAnsi="Palatino Linotype" w:cs="Calibri"/>
        </w:rPr>
        <w:t xml:space="preserve">methodology adopted in Resolution E-4665 for service accounts that are enrolled </w:t>
      </w:r>
      <w:r w:rsidRPr="00BE2927" w:rsidR="00B4045A">
        <w:rPr>
          <w:rFonts w:ascii="Palatino Linotype" w:hAnsi="Palatino Linotype" w:cs="Calibri"/>
        </w:rPr>
        <w:t>on</w:t>
      </w:r>
      <w:r w:rsidRPr="00BE2927" w:rsidR="00461F5E">
        <w:rPr>
          <w:rFonts w:ascii="Palatino Linotype" w:hAnsi="Palatino Linotype" w:cs="Calibri"/>
        </w:rPr>
        <w:t xml:space="preserve"> time-of-use rate schedules</w:t>
      </w:r>
      <w:r w:rsidR="00AB5089">
        <w:rPr>
          <w:rFonts w:ascii="Palatino Linotype" w:hAnsi="Palatino Linotype" w:cs="Calibri"/>
        </w:rPr>
        <w:t xml:space="preserve">. </w:t>
      </w:r>
      <w:bookmarkStart w:name="_Hlk33001270" w:id="2"/>
      <w:r w:rsidR="00AB5089">
        <w:rPr>
          <w:rFonts w:ascii="Palatino Linotype" w:hAnsi="Palatino Linotype" w:cs="Calibri"/>
        </w:rPr>
        <w:t xml:space="preserve">Petitioner </w:t>
      </w:r>
      <w:r w:rsidR="003B722D">
        <w:rPr>
          <w:rFonts w:ascii="Palatino Linotype" w:hAnsi="Palatino Linotype" w:cs="Calibri"/>
        </w:rPr>
        <w:t>recommends adoption of an</w:t>
      </w:r>
      <w:r w:rsidRPr="00BE2927" w:rsidR="00E45B2A">
        <w:rPr>
          <w:rFonts w:ascii="Palatino Linotype" w:hAnsi="Palatino Linotype" w:cs="Calibri"/>
        </w:rPr>
        <w:t xml:space="preserve"> alternative</w:t>
      </w:r>
      <w:r w:rsidRPr="00BE2927" w:rsidR="00CA4DC8">
        <w:rPr>
          <w:rFonts w:ascii="Palatino Linotype" w:hAnsi="Palatino Linotype" w:cs="Calibri"/>
        </w:rPr>
        <w:t xml:space="preserve"> interpretation of the</w:t>
      </w:r>
      <w:r w:rsidRPr="00BE2927" w:rsidR="00E45B2A">
        <w:rPr>
          <w:rFonts w:ascii="Palatino Linotype" w:hAnsi="Palatino Linotype" w:cs="Calibri"/>
        </w:rPr>
        <w:t xml:space="preserve"> NEM</w:t>
      </w:r>
      <w:r w:rsidRPr="00BE2927" w:rsidR="00CA4DC8">
        <w:rPr>
          <w:rFonts w:ascii="Palatino Linotype" w:hAnsi="Palatino Linotype" w:cs="Calibri"/>
        </w:rPr>
        <w:t>A</w:t>
      </w:r>
      <w:r w:rsidRPr="00BE2927" w:rsidR="00E45B2A">
        <w:rPr>
          <w:rFonts w:ascii="Palatino Linotype" w:hAnsi="Palatino Linotype" w:cs="Calibri"/>
        </w:rPr>
        <w:t xml:space="preserve"> bill credit allocation methodology</w:t>
      </w:r>
      <w:bookmarkEnd w:id="2"/>
      <w:r w:rsidRPr="00BE2927" w:rsidR="00E45B2A">
        <w:rPr>
          <w:rFonts w:ascii="Palatino Linotype" w:hAnsi="Palatino Linotype" w:cs="Calibri"/>
        </w:rPr>
        <w:t>.</w:t>
      </w:r>
    </w:p>
    <w:p w:rsidR="00C91BF4" w:rsidP="00C91BF4" w:rsidRDefault="00C91BF4" w14:paraId="58047FCB" w14:textId="56547294">
      <w:pPr>
        <w:rPr>
          <w:rFonts w:ascii="Palatino Linotype" w:hAnsi="Palatino Linotype" w:cstheme="minorHAnsi"/>
          <w:sz w:val="22"/>
          <w:szCs w:val="22"/>
        </w:rPr>
      </w:pPr>
    </w:p>
    <w:p w:rsidRPr="008A40E5" w:rsidR="00C07826" w:rsidP="008A40E5" w:rsidRDefault="00C07826" w14:paraId="00BC823E" w14:textId="35316E35">
      <w:pPr>
        <w:autoSpaceDE w:val="0"/>
        <w:autoSpaceDN w:val="0"/>
        <w:adjustRightInd w:val="0"/>
        <w:contextualSpacing/>
        <w:rPr>
          <w:rFonts w:ascii="Palatino Linotype" w:hAnsi="Palatino Linotype" w:cs="Calibri"/>
          <w:color w:val="000000"/>
          <w:u w:val="single"/>
        </w:rPr>
      </w:pPr>
      <w:r w:rsidRPr="003B722D">
        <w:rPr>
          <w:rFonts w:ascii="Palatino Linotype" w:hAnsi="Palatino Linotype" w:cs="Calibri"/>
          <w:color w:val="000000"/>
          <w:u w:val="single"/>
        </w:rPr>
        <w:t>P</w:t>
      </w:r>
      <w:r>
        <w:rPr>
          <w:rFonts w:ascii="Palatino Linotype" w:hAnsi="Palatino Linotype" w:cs="Calibri"/>
          <w:color w:val="000000"/>
          <w:u w:val="single"/>
        </w:rPr>
        <w:t>etitioner’s</w:t>
      </w:r>
      <w:r w:rsidRPr="003B722D">
        <w:rPr>
          <w:rFonts w:ascii="Palatino Linotype" w:hAnsi="Palatino Linotype" w:cs="Calibri"/>
          <w:color w:val="000000"/>
          <w:u w:val="single"/>
        </w:rPr>
        <w:t xml:space="preserve"> </w:t>
      </w:r>
      <w:r w:rsidR="005607F3">
        <w:rPr>
          <w:rFonts w:ascii="Palatino Linotype" w:hAnsi="Palatino Linotype" w:cs="Calibri"/>
          <w:color w:val="000000"/>
          <w:u w:val="single"/>
        </w:rPr>
        <w:t>Previous Complaint</w:t>
      </w:r>
    </w:p>
    <w:p w:rsidRPr="00BE2927" w:rsidR="00C07826" w:rsidP="00C91BF4" w:rsidRDefault="00C07826" w14:paraId="745E024C" w14:textId="77777777">
      <w:pPr>
        <w:rPr>
          <w:rFonts w:ascii="Palatino Linotype" w:hAnsi="Palatino Linotype" w:cstheme="minorHAnsi"/>
          <w:sz w:val="22"/>
          <w:szCs w:val="22"/>
        </w:rPr>
      </w:pPr>
    </w:p>
    <w:p w:rsidR="00777EA6" w:rsidP="00C91BF4" w:rsidRDefault="00C91BF4" w14:paraId="47A1562A" w14:textId="77777777">
      <w:pPr>
        <w:rPr>
          <w:rFonts w:ascii="Palatino Linotype" w:hAnsi="Palatino Linotype" w:cs="Calibri"/>
        </w:rPr>
      </w:pPr>
      <w:r w:rsidRPr="00BE2927">
        <w:rPr>
          <w:rFonts w:ascii="Palatino Linotype" w:hAnsi="Palatino Linotype" w:cs="Calibri"/>
        </w:rPr>
        <w:t xml:space="preserve">In February 2016, Petitioner completed the installation of a </w:t>
      </w:r>
      <w:r w:rsidRPr="00BE2927" w:rsidR="003B57D4">
        <w:rPr>
          <w:rFonts w:ascii="Palatino Linotype" w:hAnsi="Palatino Linotype" w:cs="Calibri"/>
        </w:rPr>
        <w:t>one</w:t>
      </w:r>
      <w:r w:rsidRPr="00BE2927">
        <w:rPr>
          <w:rFonts w:ascii="Palatino Linotype" w:hAnsi="Palatino Linotype" w:cs="Calibri"/>
        </w:rPr>
        <w:t xml:space="preserve"> megawatt (MW) solar renewable facility on his property. </w:t>
      </w:r>
      <w:r w:rsidRPr="00BE2927" w:rsidR="0076425E">
        <w:rPr>
          <w:rFonts w:ascii="Palatino Linotype" w:hAnsi="Palatino Linotype" w:cs="Calibri"/>
        </w:rPr>
        <w:t>Petitioner</w:t>
      </w:r>
      <w:r w:rsidRPr="00BE2927">
        <w:rPr>
          <w:rFonts w:ascii="Palatino Linotype" w:hAnsi="Palatino Linotype" w:cs="Calibri"/>
        </w:rPr>
        <w:t xml:space="preserve"> subsequently enrolled th</w:t>
      </w:r>
      <w:r w:rsidRPr="00BE2927" w:rsidR="00892ED8">
        <w:rPr>
          <w:rFonts w:ascii="Palatino Linotype" w:hAnsi="Palatino Linotype" w:cs="Calibri"/>
        </w:rPr>
        <w:t>e</w:t>
      </w:r>
      <w:r w:rsidRPr="00BE2927">
        <w:rPr>
          <w:rFonts w:ascii="Palatino Linotype" w:hAnsi="Palatino Linotype" w:cs="Calibri"/>
        </w:rPr>
        <w:t xml:space="preserve"> facility and </w:t>
      </w:r>
      <w:r w:rsidRPr="00BE2927" w:rsidR="00AF4C0E">
        <w:rPr>
          <w:rFonts w:ascii="Palatino Linotype" w:hAnsi="Palatino Linotype" w:cs="Calibri"/>
        </w:rPr>
        <w:t>16</w:t>
      </w:r>
      <w:r w:rsidRPr="00BE2927">
        <w:rPr>
          <w:rFonts w:ascii="Palatino Linotype" w:hAnsi="Palatino Linotype" w:cs="Calibri"/>
        </w:rPr>
        <w:t xml:space="preserve"> service accounts </w:t>
      </w:r>
      <w:r w:rsidR="008A40E5">
        <w:rPr>
          <w:rFonts w:ascii="Palatino Linotype" w:hAnsi="Palatino Linotype" w:cs="Calibri"/>
        </w:rPr>
        <w:t xml:space="preserve">in a </w:t>
      </w:r>
      <w:r w:rsidRPr="00BE2927">
        <w:rPr>
          <w:rFonts w:ascii="Palatino Linotype" w:hAnsi="Palatino Linotype" w:cs="Calibri"/>
        </w:rPr>
        <w:t>NEMA</w:t>
      </w:r>
      <w:r w:rsidR="008A40E5">
        <w:rPr>
          <w:rFonts w:ascii="Palatino Linotype" w:hAnsi="Palatino Linotype" w:cs="Calibri"/>
        </w:rPr>
        <w:t xml:space="preserve"> arrangement with SCE</w:t>
      </w:r>
      <w:r w:rsidRPr="00BE2927">
        <w:rPr>
          <w:rFonts w:ascii="Palatino Linotype" w:hAnsi="Palatino Linotype" w:cs="Calibri"/>
        </w:rPr>
        <w:t xml:space="preserve">. On September 14, 2017, </w:t>
      </w:r>
      <w:r w:rsidRPr="00BE2927" w:rsidR="003C24CD">
        <w:rPr>
          <w:rFonts w:ascii="Palatino Linotype" w:hAnsi="Palatino Linotype" w:cs="Calibri"/>
        </w:rPr>
        <w:t>Petitioner</w:t>
      </w:r>
      <w:r w:rsidRPr="00BE2927">
        <w:rPr>
          <w:rFonts w:ascii="Palatino Linotype" w:hAnsi="Palatino Linotype" w:cs="Calibri"/>
        </w:rPr>
        <w:t xml:space="preserve"> filed an Expedited Complaint </w:t>
      </w:r>
      <w:r w:rsidRPr="00BE2927" w:rsidR="00BD6550">
        <w:rPr>
          <w:rFonts w:ascii="Palatino Linotype" w:hAnsi="Palatino Linotype" w:cs="Calibri"/>
        </w:rPr>
        <w:t>Pro</w:t>
      </w:r>
      <w:r w:rsidRPr="00BE2927" w:rsidR="003E1EBC">
        <w:rPr>
          <w:rFonts w:ascii="Palatino Linotype" w:hAnsi="Palatino Linotype" w:cs="Calibri"/>
        </w:rPr>
        <w:t xml:space="preserve">cedure </w:t>
      </w:r>
      <w:r w:rsidRPr="00BE2927">
        <w:rPr>
          <w:rFonts w:ascii="Palatino Linotype" w:hAnsi="Palatino Linotype" w:cs="Calibri"/>
        </w:rPr>
        <w:t xml:space="preserve">(ECP) </w:t>
      </w:r>
      <w:r w:rsidRPr="00BE2927">
        <w:rPr>
          <w:rFonts w:ascii="Palatino Linotype" w:hAnsi="Palatino Linotype" w:cs="Calibri"/>
        </w:rPr>
        <w:lastRenderedPageBreak/>
        <w:t>with the</w:t>
      </w:r>
      <w:r w:rsidRPr="00BE2927" w:rsidR="00281E9E">
        <w:rPr>
          <w:rFonts w:ascii="Palatino Linotype" w:hAnsi="Palatino Linotype" w:cs="Calibri"/>
        </w:rPr>
        <w:t xml:space="preserve"> CPUC</w:t>
      </w:r>
      <w:r w:rsidRPr="00BE2927">
        <w:rPr>
          <w:rFonts w:ascii="Palatino Linotype" w:hAnsi="Palatino Linotype" w:cs="Calibri"/>
        </w:rPr>
        <w:t xml:space="preserve"> </w:t>
      </w:r>
      <w:r w:rsidRPr="00BE2927" w:rsidR="002A17B3">
        <w:rPr>
          <w:rFonts w:ascii="Palatino Linotype" w:hAnsi="Palatino Linotype" w:cs="Calibri"/>
        </w:rPr>
        <w:t>(</w:t>
      </w:r>
      <w:r w:rsidRPr="00BE2927">
        <w:rPr>
          <w:rFonts w:ascii="Palatino Linotype" w:hAnsi="Palatino Linotype" w:cs="Calibri"/>
        </w:rPr>
        <w:t>Case No. 17-08-009</w:t>
      </w:r>
      <w:r w:rsidRPr="00BE2927" w:rsidR="002A17B3">
        <w:rPr>
          <w:rFonts w:ascii="Palatino Linotype" w:hAnsi="Palatino Linotype" w:cs="Calibri"/>
        </w:rPr>
        <w:t>)</w:t>
      </w:r>
      <w:r w:rsidRPr="00BE2927">
        <w:rPr>
          <w:rFonts w:ascii="Palatino Linotype" w:hAnsi="Palatino Linotype" w:cs="Calibri"/>
        </w:rPr>
        <w:t xml:space="preserve">. </w:t>
      </w:r>
      <w:r w:rsidRPr="00BE2927" w:rsidR="002A17B3">
        <w:rPr>
          <w:rFonts w:ascii="Palatino Linotype" w:hAnsi="Palatino Linotype" w:cs="Calibri"/>
        </w:rPr>
        <w:t>Petitioner’s</w:t>
      </w:r>
      <w:r w:rsidRPr="00BE2927" w:rsidR="0076425E">
        <w:rPr>
          <w:rFonts w:ascii="Palatino Linotype" w:hAnsi="Palatino Linotype" w:cs="Calibri"/>
        </w:rPr>
        <w:t xml:space="preserve"> complaint asserted that SCE had incorrectly implemented the NEMA bill credit allocation methodology adopted in Resolution E-4665 for service accounts that are enrolled </w:t>
      </w:r>
      <w:r w:rsidRPr="00BE2927" w:rsidR="005E27FC">
        <w:rPr>
          <w:rFonts w:ascii="Palatino Linotype" w:hAnsi="Palatino Linotype" w:cs="Calibri"/>
        </w:rPr>
        <w:t>on</w:t>
      </w:r>
      <w:r w:rsidRPr="00BE2927" w:rsidR="0076425E">
        <w:rPr>
          <w:rFonts w:ascii="Palatino Linotype" w:hAnsi="Palatino Linotype" w:cs="Calibri"/>
        </w:rPr>
        <w:t xml:space="preserve"> time-of-use rate schedules. </w:t>
      </w:r>
      <w:r w:rsidRPr="00BE2927">
        <w:rPr>
          <w:rFonts w:ascii="Palatino Linotype" w:hAnsi="Palatino Linotype" w:cs="Calibri"/>
        </w:rPr>
        <w:t>On December 6, 2017, the CPUC initiated an Alternative Dispute Resolution (ADR) session</w:t>
      </w:r>
      <w:r w:rsidRPr="00BE2927" w:rsidR="00A05C60">
        <w:rPr>
          <w:rFonts w:ascii="Palatino Linotype" w:hAnsi="Palatino Linotype" w:cs="Calibri"/>
        </w:rPr>
        <w:t xml:space="preserve"> between </w:t>
      </w:r>
      <w:r w:rsidRPr="00BE2927" w:rsidR="003C24CD">
        <w:rPr>
          <w:rFonts w:ascii="Palatino Linotype" w:hAnsi="Palatino Linotype" w:cs="Calibri"/>
        </w:rPr>
        <w:t>Petitioner</w:t>
      </w:r>
      <w:r w:rsidRPr="00BE2927" w:rsidR="00A05C60">
        <w:rPr>
          <w:rFonts w:ascii="Palatino Linotype" w:hAnsi="Palatino Linotype" w:cs="Calibri"/>
        </w:rPr>
        <w:t xml:space="preserve"> and SCE</w:t>
      </w:r>
      <w:r w:rsidRPr="00BE2927">
        <w:rPr>
          <w:rFonts w:ascii="Palatino Linotype" w:hAnsi="Palatino Linotype" w:cs="Calibri"/>
        </w:rPr>
        <w:t xml:space="preserve">. </w:t>
      </w:r>
    </w:p>
    <w:p w:rsidR="00777EA6" w:rsidP="00C91BF4" w:rsidRDefault="00777EA6" w14:paraId="4D03C3E0" w14:textId="77777777">
      <w:pPr>
        <w:rPr>
          <w:rFonts w:ascii="Palatino Linotype" w:hAnsi="Palatino Linotype" w:cs="Calibri"/>
        </w:rPr>
      </w:pPr>
    </w:p>
    <w:p w:rsidRPr="00BE2927" w:rsidR="00C91BF4" w:rsidP="00C91BF4" w:rsidRDefault="00C91BF4" w14:paraId="1CF68231" w14:textId="247E393A">
      <w:pPr>
        <w:rPr>
          <w:rFonts w:ascii="Palatino Linotype" w:hAnsi="Palatino Linotype" w:cs="Calibri"/>
        </w:rPr>
      </w:pPr>
      <w:r w:rsidRPr="00BE2927">
        <w:rPr>
          <w:rFonts w:ascii="Palatino Linotype" w:hAnsi="Palatino Linotype" w:cs="Calibri"/>
        </w:rPr>
        <w:t>On March 16, 2018, the ADR session concluded without resolution. Both parties agreed that a ruling or settlement regarding SCE’s NEMA bil</w:t>
      </w:r>
      <w:r w:rsidRPr="00BE2927" w:rsidR="00B8224E">
        <w:rPr>
          <w:rFonts w:ascii="Palatino Linotype" w:hAnsi="Palatino Linotype" w:cs="Calibri"/>
        </w:rPr>
        <w:t>l credit</w:t>
      </w:r>
      <w:r w:rsidRPr="00BE2927">
        <w:rPr>
          <w:rFonts w:ascii="Palatino Linotype" w:hAnsi="Palatino Linotype" w:cs="Calibri"/>
        </w:rPr>
        <w:t xml:space="preserve"> allocation methodology could impact other NEMA participants, and thus</w:t>
      </w:r>
      <w:r w:rsidRPr="00BE2927" w:rsidR="003C24CD">
        <w:rPr>
          <w:rFonts w:ascii="Palatino Linotype" w:hAnsi="Palatino Linotype" w:cs="Calibri"/>
        </w:rPr>
        <w:t>,</w:t>
      </w:r>
      <w:r w:rsidRPr="00BE2927">
        <w:rPr>
          <w:rFonts w:ascii="Palatino Linotype" w:hAnsi="Palatino Linotype" w:cs="Calibri"/>
        </w:rPr>
        <w:t xml:space="preserve"> a PFM </w:t>
      </w:r>
      <w:r w:rsidRPr="00BE2927" w:rsidR="00A05C60">
        <w:rPr>
          <w:rFonts w:ascii="Palatino Linotype" w:hAnsi="Palatino Linotype" w:cs="Calibri"/>
        </w:rPr>
        <w:t>of the resolution that established the NEMA bill</w:t>
      </w:r>
      <w:r w:rsidRPr="00BE2927" w:rsidR="00B8224E">
        <w:rPr>
          <w:rFonts w:ascii="Palatino Linotype" w:hAnsi="Palatino Linotype" w:cs="Calibri"/>
        </w:rPr>
        <w:t xml:space="preserve"> credit</w:t>
      </w:r>
      <w:r w:rsidRPr="00BE2927" w:rsidR="00A05C60">
        <w:rPr>
          <w:rFonts w:ascii="Palatino Linotype" w:hAnsi="Palatino Linotype" w:cs="Calibri"/>
        </w:rPr>
        <w:t xml:space="preserve"> </w:t>
      </w:r>
      <w:r w:rsidRPr="00BE2927" w:rsidR="00E6644E">
        <w:rPr>
          <w:rFonts w:ascii="Palatino Linotype" w:hAnsi="Palatino Linotype" w:cs="Calibri"/>
        </w:rPr>
        <w:t xml:space="preserve">allocation </w:t>
      </w:r>
      <w:r w:rsidRPr="00BE2927" w:rsidR="00A05C60">
        <w:rPr>
          <w:rFonts w:ascii="Palatino Linotype" w:hAnsi="Palatino Linotype" w:cs="Calibri"/>
        </w:rPr>
        <w:t xml:space="preserve">methodology </w:t>
      </w:r>
      <w:r w:rsidRPr="00BE2927">
        <w:rPr>
          <w:rFonts w:ascii="Palatino Linotype" w:hAnsi="Palatino Linotype" w:cs="Calibri"/>
        </w:rPr>
        <w:t xml:space="preserve">was </w:t>
      </w:r>
      <w:r w:rsidR="003B722D">
        <w:rPr>
          <w:rFonts w:ascii="Palatino Linotype" w:hAnsi="Palatino Linotype" w:cs="Calibri"/>
        </w:rPr>
        <w:t>appropriate to</w:t>
      </w:r>
      <w:r w:rsidRPr="00BE2927" w:rsidR="003C24CD">
        <w:rPr>
          <w:rFonts w:ascii="Palatino Linotype" w:hAnsi="Palatino Linotype" w:cs="Calibri"/>
        </w:rPr>
        <w:t xml:space="preserve"> consider</w:t>
      </w:r>
      <w:r w:rsidRPr="00BE2927">
        <w:rPr>
          <w:rFonts w:ascii="Palatino Linotype" w:hAnsi="Palatino Linotype" w:cs="Calibri"/>
        </w:rPr>
        <w:t xml:space="preserve"> the issue. For this reason, on March 16, 2018, </w:t>
      </w:r>
      <w:r w:rsidRPr="00BE2927" w:rsidR="00636848">
        <w:rPr>
          <w:rFonts w:ascii="Palatino Linotype" w:hAnsi="Palatino Linotype" w:cs="Calibri"/>
        </w:rPr>
        <w:t>Petitioner</w:t>
      </w:r>
      <w:r w:rsidRPr="00BE2927">
        <w:rPr>
          <w:rFonts w:ascii="Palatino Linotype" w:hAnsi="Palatino Linotype" w:cs="Calibri"/>
        </w:rPr>
        <w:t xml:space="preserve"> signed a Settlement Agreement to conclude the ADR session and subsequently filed a request with the CPUC to dismiss ECP Case No. 17-09-008 without prejudice.</w:t>
      </w:r>
      <w:r w:rsidRPr="00BE2927" w:rsidR="00E45B2A">
        <w:rPr>
          <w:rFonts w:ascii="Palatino Linotype" w:hAnsi="Palatino Linotype" w:cs="Calibri"/>
        </w:rPr>
        <w:t xml:space="preserve"> </w:t>
      </w:r>
    </w:p>
    <w:p w:rsidRPr="00BE2927" w:rsidR="00C91BF4" w:rsidP="00C91BF4" w:rsidRDefault="00C91BF4" w14:paraId="37ED479A" w14:textId="63899CD5">
      <w:pPr>
        <w:rPr>
          <w:rFonts w:ascii="Palatino Linotype" w:hAnsi="Palatino Linotype" w:cstheme="minorHAnsi"/>
          <w:b/>
          <w:u w:val="single"/>
        </w:rPr>
      </w:pPr>
    </w:p>
    <w:p w:rsidR="00E45B2A" w:rsidP="00C91BF4" w:rsidRDefault="00E45B2A" w14:paraId="31528E4B" w14:textId="74CE4946">
      <w:pPr>
        <w:rPr>
          <w:rFonts w:ascii="Palatino Linotype" w:hAnsi="Palatino Linotype" w:cstheme="minorHAnsi"/>
          <w:bCs/>
          <w:u w:val="single"/>
        </w:rPr>
      </w:pPr>
      <w:r w:rsidRPr="00BE2927">
        <w:rPr>
          <w:rFonts w:ascii="Palatino Linotype" w:hAnsi="Palatino Linotype" w:cstheme="minorHAnsi"/>
          <w:bCs/>
          <w:u w:val="single"/>
        </w:rPr>
        <w:t>NEMA Bill Credit Allocation Methodology</w:t>
      </w:r>
      <w:r w:rsidRPr="00BE2927" w:rsidR="00F31A4D">
        <w:rPr>
          <w:rFonts w:ascii="Palatino Linotype" w:hAnsi="Palatino Linotype" w:cstheme="minorHAnsi"/>
          <w:bCs/>
          <w:u w:val="single"/>
        </w:rPr>
        <w:t xml:space="preserve"> </w:t>
      </w:r>
    </w:p>
    <w:p w:rsidRPr="00BE2927" w:rsidR="00BE2927" w:rsidP="00C91BF4" w:rsidRDefault="00BE2927" w14:paraId="489DE35F" w14:textId="77777777">
      <w:pPr>
        <w:rPr>
          <w:rFonts w:ascii="Palatino Linotype" w:hAnsi="Palatino Linotype" w:cstheme="minorHAnsi"/>
          <w:bCs/>
          <w:u w:val="single"/>
        </w:rPr>
      </w:pPr>
    </w:p>
    <w:p w:rsidR="0047216E" w:rsidP="002652B0" w:rsidRDefault="002A17B3" w14:paraId="48A62F25" w14:textId="2BE41947">
      <w:pPr>
        <w:rPr>
          <w:rFonts w:ascii="Palatino Linotype" w:hAnsi="Palatino Linotype" w:cstheme="minorHAnsi"/>
        </w:rPr>
      </w:pPr>
      <w:r w:rsidRPr="00BE2927">
        <w:rPr>
          <w:rFonts w:ascii="Palatino Linotype" w:hAnsi="Palatino Linotype" w:cstheme="minorHAnsi"/>
        </w:rPr>
        <w:t>NEMA</w:t>
      </w:r>
      <w:r w:rsidRPr="00BE2927" w:rsidR="00D811AB">
        <w:rPr>
          <w:rFonts w:ascii="Palatino Linotype" w:hAnsi="Palatino Linotype" w:cstheme="minorHAnsi"/>
        </w:rPr>
        <w:t xml:space="preserve"> utilizes a</w:t>
      </w:r>
      <w:r w:rsidRPr="00BE2927" w:rsidR="00CF640F">
        <w:rPr>
          <w:rFonts w:ascii="Palatino Linotype" w:hAnsi="Palatino Linotype" w:cstheme="minorHAnsi"/>
        </w:rPr>
        <w:t xml:space="preserve"> bill credit allocation methodology </w:t>
      </w:r>
      <w:r w:rsidRPr="00BE2927" w:rsidR="00D811AB">
        <w:rPr>
          <w:rFonts w:ascii="Palatino Linotype" w:hAnsi="Palatino Linotype" w:cstheme="minorHAnsi"/>
        </w:rPr>
        <w:t xml:space="preserve">to </w:t>
      </w:r>
      <w:r w:rsidR="005C7839">
        <w:rPr>
          <w:rFonts w:ascii="Palatino Linotype" w:hAnsi="Palatino Linotype" w:cstheme="minorHAnsi"/>
        </w:rPr>
        <w:t>apportion</w:t>
      </w:r>
      <w:r w:rsidRPr="00BE2927" w:rsidR="006E6FA5">
        <w:rPr>
          <w:rFonts w:ascii="Palatino Linotype" w:hAnsi="Palatino Linotype" w:cstheme="minorHAnsi"/>
        </w:rPr>
        <w:t xml:space="preserve"> </w:t>
      </w:r>
      <w:r w:rsidRPr="00BE2927" w:rsidR="005E27FC">
        <w:rPr>
          <w:rFonts w:ascii="Palatino Linotype" w:hAnsi="Palatino Linotype" w:cstheme="minorHAnsi"/>
        </w:rPr>
        <w:t xml:space="preserve">renewable </w:t>
      </w:r>
      <w:r w:rsidRPr="00BE2927" w:rsidR="006E6FA5">
        <w:rPr>
          <w:rFonts w:ascii="Palatino Linotype" w:hAnsi="Palatino Linotype" w:cstheme="minorHAnsi"/>
        </w:rPr>
        <w:t xml:space="preserve">kilowatt hours (kWh) generated </w:t>
      </w:r>
      <w:r w:rsidRPr="00BE2927">
        <w:rPr>
          <w:rFonts w:ascii="Palatino Linotype" w:hAnsi="Palatino Linotype" w:cstheme="minorHAnsi"/>
        </w:rPr>
        <w:t xml:space="preserve">behind the meter of </w:t>
      </w:r>
      <w:r w:rsidRPr="00BE2927" w:rsidR="006E6FA5">
        <w:rPr>
          <w:rFonts w:ascii="Palatino Linotype" w:hAnsi="Palatino Linotype" w:cstheme="minorHAnsi"/>
        </w:rPr>
        <w:t xml:space="preserve">one account to multiple meters. </w:t>
      </w:r>
      <w:r w:rsidRPr="005001F6" w:rsidR="005001F6">
        <w:rPr>
          <w:rFonts w:ascii="Palatino Linotype" w:hAnsi="Palatino Linotype" w:cstheme="minorHAnsi"/>
        </w:rPr>
        <w:t>PU Code § 2827(h)(4)(C)</w:t>
      </w:r>
      <w:r w:rsidRPr="00BE2927" w:rsidR="006E6FA5">
        <w:rPr>
          <w:rFonts w:ascii="Palatino Linotype" w:hAnsi="Palatino Linotype" w:cstheme="minorHAnsi"/>
        </w:rPr>
        <w:t xml:space="preserve"> requires that</w:t>
      </w:r>
      <w:r w:rsidRPr="00BE2927" w:rsidR="002652B0">
        <w:rPr>
          <w:rFonts w:ascii="Palatino Linotype" w:hAnsi="Palatino Linotype" w:cstheme="minorHAnsi"/>
        </w:rPr>
        <w:t xml:space="preserve"> if a customer-generator elects to participate in NEMA and different rate schedules </w:t>
      </w:r>
      <w:r w:rsidRPr="00BE2927" w:rsidR="00B266A5">
        <w:rPr>
          <w:rFonts w:ascii="Palatino Linotype" w:hAnsi="Palatino Linotype" w:cstheme="minorHAnsi"/>
        </w:rPr>
        <w:t>apply to</w:t>
      </w:r>
      <w:r w:rsidRPr="00BE2927" w:rsidR="002652B0">
        <w:rPr>
          <w:rFonts w:ascii="Palatino Linotype" w:hAnsi="Palatino Linotype" w:cstheme="minorHAnsi"/>
        </w:rPr>
        <w:t xml:space="preserve"> any of the participating meters,</w:t>
      </w:r>
      <w:r w:rsidRPr="00BE2927" w:rsidR="00F66B41">
        <w:rPr>
          <w:rFonts w:ascii="Palatino Linotype" w:hAnsi="Palatino Linotype" w:cstheme="minorHAnsi"/>
        </w:rPr>
        <w:t xml:space="preserve"> </w:t>
      </w:r>
      <w:r w:rsidRPr="00BE2927" w:rsidR="005E27FC">
        <w:rPr>
          <w:rFonts w:ascii="Palatino Linotype" w:hAnsi="Palatino Linotype" w:cstheme="minorHAnsi"/>
        </w:rPr>
        <w:t xml:space="preserve">for </w:t>
      </w:r>
      <w:r w:rsidRPr="00BE2927" w:rsidR="00F66B41">
        <w:rPr>
          <w:rFonts w:ascii="Palatino Linotype" w:hAnsi="Palatino Linotype" w:cstheme="minorHAnsi"/>
        </w:rPr>
        <w:t>each billing period</w:t>
      </w:r>
      <w:r w:rsidRPr="00BE2927" w:rsidR="006E6FA5">
        <w:rPr>
          <w:rFonts w:ascii="Palatino Linotype" w:hAnsi="Palatino Linotype" w:cstheme="minorHAnsi"/>
        </w:rPr>
        <w:t xml:space="preserve"> </w:t>
      </w:r>
      <w:r w:rsidR="0047216E">
        <w:rPr>
          <w:rFonts w:ascii="Palatino Linotype" w:hAnsi="Palatino Linotype" w:cstheme="minorHAnsi"/>
        </w:rPr>
        <w:t>“</w:t>
      </w:r>
      <w:r w:rsidRPr="00BE2927" w:rsidR="006E6FA5">
        <w:rPr>
          <w:rFonts w:ascii="Palatino Linotype" w:hAnsi="Palatino Linotype" w:cstheme="minorHAnsi"/>
        </w:rPr>
        <w:t>the electricity generated by the renewable electrical generation facility shall be allocated to each of the meters in proportion to the electrical load served by those meters.</w:t>
      </w:r>
      <w:r w:rsidR="0047216E">
        <w:rPr>
          <w:rFonts w:ascii="Palatino Linotype" w:hAnsi="Palatino Linotype" w:cstheme="minorHAnsi"/>
        </w:rPr>
        <w:t>”</w:t>
      </w:r>
      <w:r w:rsidRPr="00BE2927" w:rsidR="006E6FA5">
        <w:rPr>
          <w:rFonts w:ascii="Palatino Linotype" w:hAnsi="Palatino Linotype" w:cstheme="minorHAnsi"/>
        </w:rPr>
        <w:t xml:space="preserve"> </w:t>
      </w:r>
      <w:r w:rsidR="0047216E">
        <w:rPr>
          <w:rFonts w:ascii="Palatino Linotype" w:hAnsi="Palatino Linotype" w:cstheme="minorHAnsi"/>
        </w:rPr>
        <w:t xml:space="preserve">Pursuant to the statute, </w:t>
      </w:r>
      <w:r w:rsidRPr="00BE2927" w:rsidR="00D811AB">
        <w:rPr>
          <w:rFonts w:ascii="Palatino Linotype" w:hAnsi="Palatino Linotype"/>
        </w:rPr>
        <w:t xml:space="preserve">Resolution E-4665 approved the </w:t>
      </w:r>
      <w:r w:rsidR="00BE2927">
        <w:rPr>
          <w:rFonts w:ascii="Palatino Linotype" w:hAnsi="Palatino Linotype"/>
        </w:rPr>
        <w:t>“</w:t>
      </w:r>
      <w:r w:rsidRPr="00BE2927" w:rsidR="00BE2927">
        <w:rPr>
          <w:rFonts w:ascii="Palatino Linotype" w:hAnsi="Palatino Linotype"/>
        </w:rPr>
        <w:t>Cumulative Bill Credit Allocation Methodology</w:t>
      </w:r>
      <w:r w:rsidR="00BE2927">
        <w:rPr>
          <w:rFonts w:ascii="Palatino Linotype" w:hAnsi="Palatino Linotype"/>
        </w:rPr>
        <w:t>”</w:t>
      </w:r>
      <w:r w:rsidRPr="00BE2927" w:rsidR="00BE2927">
        <w:rPr>
          <w:rFonts w:ascii="Palatino Linotype" w:hAnsi="Palatino Linotype"/>
        </w:rPr>
        <w:t xml:space="preserve"> </w:t>
      </w:r>
      <w:r w:rsidRPr="00BE2927" w:rsidR="00D811AB">
        <w:rPr>
          <w:rFonts w:ascii="Palatino Linotype" w:hAnsi="Palatino Linotype"/>
        </w:rPr>
        <w:t>for assigning NEM bill credits to multiple meters within a NEMA arrangement.</w:t>
      </w:r>
      <w:r w:rsidRPr="00BE2927" w:rsidR="00D811AB">
        <w:rPr>
          <w:rFonts w:ascii="Palatino Linotype" w:hAnsi="Palatino Linotype" w:cstheme="minorHAnsi"/>
        </w:rPr>
        <w:t xml:space="preserve"> </w:t>
      </w:r>
    </w:p>
    <w:p w:rsidR="0047216E" w:rsidP="002652B0" w:rsidRDefault="0047216E" w14:paraId="77375C3B" w14:textId="77777777">
      <w:pPr>
        <w:rPr>
          <w:rFonts w:ascii="Palatino Linotype" w:hAnsi="Palatino Linotype" w:cstheme="minorHAnsi"/>
        </w:rPr>
      </w:pPr>
    </w:p>
    <w:p w:rsidRPr="00BE2927" w:rsidR="00774EB7" w:rsidP="002652B0" w:rsidRDefault="0047216E" w14:paraId="1F15CDD1" w14:textId="2D2D3B85">
      <w:pPr>
        <w:rPr>
          <w:rFonts w:ascii="Palatino Linotype" w:hAnsi="Palatino Linotype" w:cstheme="minorHAnsi"/>
        </w:rPr>
      </w:pPr>
      <w:r>
        <w:rPr>
          <w:rFonts w:ascii="Palatino Linotype" w:hAnsi="Palatino Linotype" w:cstheme="minorHAnsi"/>
        </w:rPr>
        <w:t>The</w:t>
      </w:r>
      <w:r w:rsidRPr="00172C16">
        <w:rPr>
          <w:rFonts w:ascii="Palatino Linotype" w:hAnsi="Palatino Linotype" w:cstheme="minorHAnsi"/>
        </w:rPr>
        <w:t xml:space="preserve"> </w:t>
      </w:r>
      <w:r w:rsidRPr="00BE2927" w:rsidR="00BE2927">
        <w:rPr>
          <w:rFonts w:ascii="Palatino Linotype" w:hAnsi="Palatino Linotype"/>
        </w:rPr>
        <w:t xml:space="preserve">Cumulative Bill Credit Allocation Methodology </w:t>
      </w:r>
      <w:r w:rsidR="00302515">
        <w:rPr>
          <w:rFonts w:ascii="Palatino Linotype" w:hAnsi="Palatino Linotype"/>
        </w:rPr>
        <w:t>resolves an issue caused by</w:t>
      </w:r>
      <w:r>
        <w:rPr>
          <w:rFonts w:ascii="Palatino Linotype" w:hAnsi="Palatino Linotype"/>
        </w:rPr>
        <w:t xml:space="preserve"> </w:t>
      </w:r>
      <w:r>
        <w:rPr>
          <w:rFonts w:ascii="Palatino Linotype" w:hAnsi="Palatino Linotype" w:cstheme="minorHAnsi"/>
        </w:rPr>
        <w:t>e</w:t>
      </w:r>
      <w:r w:rsidRPr="00BE2927" w:rsidR="00E335D1">
        <w:rPr>
          <w:rFonts w:ascii="Palatino Linotype" w:hAnsi="Palatino Linotype" w:cstheme="minorHAnsi"/>
        </w:rPr>
        <w:t>lectrical l</w:t>
      </w:r>
      <w:r w:rsidRPr="00BE2927" w:rsidR="002652B0">
        <w:rPr>
          <w:rFonts w:ascii="Palatino Linotype" w:hAnsi="Palatino Linotype" w:cstheme="minorHAnsi"/>
        </w:rPr>
        <w:t>oad at various NEMA meters fluctuat</w:t>
      </w:r>
      <w:r>
        <w:rPr>
          <w:rFonts w:ascii="Palatino Linotype" w:hAnsi="Palatino Linotype" w:cstheme="minorHAnsi"/>
        </w:rPr>
        <w:t>ing</w:t>
      </w:r>
      <w:r w:rsidRPr="00BE2927" w:rsidR="002652B0">
        <w:rPr>
          <w:rFonts w:ascii="Palatino Linotype" w:hAnsi="Palatino Linotype" w:cstheme="minorHAnsi"/>
        </w:rPr>
        <w:t xml:space="preserve"> throughout the yea</w:t>
      </w:r>
      <w:r w:rsidRPr="00BE2927" w:rsidR="00CA76DB">
        <w:rPr>
          <w:rFonts w:ascii="Palatino Linotype" w:hAnsi="Palatino Linotype" w:cstheme="minorHAnsi"/>
        </w:rPr>
        <w:t xml:space="preserve">r, </w:t>
      </w:r>
      <w:r w:rsidR="00302515">
        <w:rPr>
          <w:rFonts w:ascii="Palatino Linotype" w:hAnsi="Palatino Linotype" w:cstheme="minorHAnsi"/>
        </w:rPr>
        <w:t xml:space="preserve">where </w:t>
      </w:r>
      <w:r w:rsidRPr="00BE2927" w:rsidR="002652B0">
        <w:rPr>
          <w:rFonts w:ascii="Palatino Linotype" w:hAnsi="Palatino Linotype" w:cstheme="minorHAnsi"/>
        </w:rPr>
        <w:t>one meter</w:t>
      </w:r>
      <w:r w:rsidR="00302515">
        <w:rPr>
          <w:rFonts w:ascii="Palatino Linotype" w:hAnsi="Palatino Linotype" w:cstheme="minorHAnsi"/>
        </w:rPr>
        <w:t xml:space="preserve"> can</w:t>
      </w:r>
      <w:r w:rsidRPr="00BE2927" w:rsidR="002652B0">
        <w:rPr>
          <w:rFonts w:ascii="Palatino Linotype" w:hAnsi="Palatino Linotype" w:cstheme="minorHAnsi"/>
        </w:rPr>
        <w:t xml:space="preserve"> hav</w:t>
      </w:r>
      <w:r w:rsidR="00302515">
        <w:rPr>
          <w:rFonts w:ascii="Palatino Linotype" w:hAnsi="Palatino Linotype" w:cstheme="minorHAnsi"/>
        </w:rPr>
        <w:t>e</w:t>
      </w:r>
      <w:r w:rsidRPr="00BE2927" w:rsidR="002652B0">
        <w:rPr>
          <w:rFonts w:ascii="Palatino Linotype" w:hAnsi="Palatino Linotype" w:cstheme="minorHAnsi"/>
        </w:rPr>
        <w:t xml:space="preserve"> no load in certain months and extremely high load in other months. In order to avoid a scenario where, at the end of the 12-month Relevant Period</w:t>
      </w:r>
      <w:r w:rsidR="008A40E5">
        <w:rPr>
          <w:rStyle w:val="FootnoteReference"/>
          <w:rFonts w:ascii="Palatino Linotype" w:hAnsi="Palatino Linotype" w:cstheme="minorHAnsi"/>
        </w:rPr>
        <w:footnoteReference w:id="2"/>
      </w:r>
      <w:r w:rsidRPr="00BE2927" w:rsidR="00CA38A3">
        <w:rPr>
          <w:rFonts w:ascii="Palatino Linotype" w:hAnsi="Palatino Linotype" w:cstheme="minorHAnsi"/>
        </w:rPr>
        <w:t xml:space="preserve"> for the NEMA billing arrangement</w:t>
      </w:r>
      <w:r w:rsidRPr="00BE2927" w:rsidR="002652B0">
        <w:rPr>
          <w:rFonts w:ascii="Palatino Linotype" w:hAnsi="Palatino Linotype" w:cstheme="minorHAnsi"/>
        </w:rPr>
        <w:t xml:space="preserve">, one meter in the arrangement </w:t>
      </w:r>
      <w:r w:rsidRPr="00BE2927" w:rsidR="00B266A5">
        <w:rPr>
          <w:rFonts w:ascii="Palatino Linotype" w:hAnsi="Palatino Linotype" w:cstheme="minorHAnsi"/>
        </w:rPr>
        <w:t>has</w:t>
      </w:r>
      <w:r w:rsidRPr="00BE2927" w:rsidR="002652B0">
        <w:rPr>
          <w:rFonts w:ascii="Palatino Linotype" w:hAnsi="Palatino Linotype" w:cstheme="minorHAnsi"/>
        </w:rPr>
        <w:t xml:space="preserve"> more </w:t>
      </w:r>
      <w:r w:rsidRPr="00BE2927" w:rsidR="00B266A5">
        <w:rPr>
          <w:rFonts w:ascii="Palatino Linotype" w:hAnsi="Palatino Linotype" w:cstheme="minorHAnsi"/>
        </w:rPr>
        <w:t xml:space="preserve">generation allocated </w:t>
      </w:r>
      <w:r w:rsidRPr="00BE2927" w:rsidR="002652B0">
        <w:rPr>
          <w:rFonts w:ascii="Palatino Linotype" w:hAnsi="Palatino Linotype" w:cstheme="minorHAnsi"/>
        </w:rPr>
        <w:t>than it</w:t>
      </w:r>
      <w:r w:rsidRPr="00BE2927" w:rsidR="00B266A5">
        <w:rPr>
          <w:rFonts w:ascii="Palatino Linotype" w:hAnsi="Palatino Linotype" w:cstheme="minorHAnsi"/>
        </w:rPr>
        <w:t xml:space="preserve"> ha</w:t>
      </w:r>
      <w:r w:rsidRPr="00BE2927" w:rsidR="002652B0">
        <w:rPr>
          <w:rFonts w:ascii="Palatino Linotype" w:hAnsi="Palatino Linotype" w:cstheme="minorHAnsi"/>
        </w:rPr>
        <w:t>s load, while another meter</w:t>
      </w:r>
      <w:r w:rsidRPr="00BE2927" w:rsidR="00B266A5">
        <w:rPr>
          <w:rFonts w:ascii="Palatino Linotype" w:hAnsi="Palatino Linotype" w:cstheme="minorHAnsi"/>
        </w:rPr>
        <w:t xml:space="preserve"> has</w:t>
      </w:r>
      <w:r w:rsidRPr="00BE2927" w:rsidR="002652B0">
        <w:rPr>
          <w:rFonts w:ascii="Palatino Linotype" w:hAnsi="Palatino Linotype" w:cstheme="minorHAnsi"/>
        </w:rPr>
        <w:t xml:space="preserve"> </w:t>
      </w:r>
      <w:r w:rsidR="009159EA">
        <w:rPr>
          <w:rFonts w:ascii="Palatino Linotype" w:hAnsi="Palatino Linotype" w:cstheme="minorHAnsi"/>
        </w:rPr>
        <w:t>less</w:t>
      </w:r>
      <w:r w:rsidRPr="00BE2927" w:rsidR="00B266A5">
        <w:rPr>
          <w:rFonts w:ascii="Palatino Linotype" w:hAnsi="Palatino Linotype" w:cstheme="minorHAnsi"/>
        </w:rPr>
        <w:t xml:space="preserve"> generation allocated</w:t>
      </w:r>
      <w:r w:rsidRPr="00BE2927" w:rsidR="002652B0">
        <w:rPr>
          <w:rFonts w:ascii="Palatino Linotype" w:hAnsi="Palatino Linotype" w:cstheme="minorHAnsi"/>
        </w:rPr>
        <w:t xml:space="preserve"> than </w:t>
      </w:r>
      <w:r w:rsidRPr="00BE2927" w:rsidR="00B266A5">
        <w:rPr>
          <w:rFonts w:ascii="Palatino Linotype" w:hAnsi="Palatino Linotype" w:cstheme="minorHAnsi"/>
        </w:rPr>
        <w:t xml:space="preserve">needed to meet </w:t>
      </w:r>
      <w:r w:rsidRPr="00BE2927" w:rsidR="002652B0">
        <w:rPr>
          <w:rFonts w:ascii="Palatino Linotype" w:hAnsi="Palatino Linotype" w:cstheme="minorHAnsi"/>
        </w:rPr>
        <w:t>its load,</w:t>
      </w:r>
      <w:r>
        <w:rPr>
          <w:rFonts w:ascii="Palatino Linotype" w:hAnsi="Palatino Linotype" w:cstheme="minorHAnsi"/>
        </w:rPr>
        <w:t xml:space="preserve"> the</w:t>
      </w:r>
      <w:r w:rsidRPr="00BE2927" w:rsidR="002652B0">
        <w:rPr>
          <w:rFonts w:ascii="Palatino Linotype" w:hAnsi="Palatino Linotype" w:cstheme="minorHAnsi"/>
        </w:rPr>
        <w:t xml:space="preserve"> </w:t>
      </w:r>
      <w:r w:rsidRPr="00BE2927" w:rsidR="00BE2927">
        <w:rPr>
          <w:rFonts w:ascii="Palatino Linotype" w:hAnsi="Palatino Linotype"/>
        </w:rPr>
        <w:t xml:space="preserve">Cumulative Bill Credit </w:t>
      </w:r>
      <w:r w:rsidRPr="00BE2927" w:rsidR="00BE2927">
        <w:rPr>
          <w:rFonts w:ascii="Palatino Linotype" w:hAnsi="Palatino Linotype"/>
        </w:rPr>
        <w:lastRenderedPageBreak/>
        <w:t xml:space="preserve">Allocation Methodology </w:t>
      </w:r>
      <w:r w:rsidRPr="00BE2927" w:rsidR="002652B0">
        <w:rPr>
          <w:rFonts w:ascii="Palatino Linotype" w:hAnsi="Palatino Linotype" w:cstheme="minorHAnsi"/>
        </w:rPr>
        <w:t>calculate</w:t>
      </w:r>
      <w:r>
        <w:rPr>
          <w:rFonts w:ascii="Palatino Linotype" w:hAnsi="Palatino Linotype" w:cstheme="minorHAnsi"/>
        </w:rPr>
        <w:t>s</w:t>
      </w:r>
      <w:r w:rsidRPr="00BE2927" w:rsidR="002652B0">
        <w:rPr>
          <w:rFonts w:ascii="Palatino Linotype" w:hAnsi="Palatino Linotype" w:cstheme="minorHAnsi"/>
        </w:rPr>
        <w:t xml:space="preserve"> the monthly allocation of </w:t>
      </w:r>
      <w:r>
        <w:rPr>
          <w:rFonts w:ascii="Palatino Linotype" w:hAnsi="Palatino Linotype" w:cstheme="minorHAnsi"/>
        </w:rPr>
        <w:t>generation</w:t>
      </w:r>
      <w:r w:rsidRPr="00BE2927" w:rsidR="002652B0">
        <w:rPr>
          <w:rFonts w:ascii="Palatino Linotype" w:hAnsi="Palatino Linotype" w:cstheme="minorHAnsi"/>
        </w:rPr>
        <w:t xml:space="preserve"> based on the percentage of the cumulative </w:t>
      </w:r>
      <w:r w:rsidRPr="00BE2927" w:rsidR="00E335D1">
        <w:rPr>
          <w:rFonts w:ascii="Palatino Linotype" w:hAnsi="Palatino Linotype" w:cstheme="minorHAnsi"/>
        </w:rPr>
        <w:t>load</w:t>
      </w:r>
      <w:r w:rsidRPr="00BE2927" w:rsidR="002652B0">
        <w:rPr>
          <w:rFonts w:ascii="Palatino Linotype" w:hAnsi="Palatino Linotype" w:cstheme="minorHAnsi"/>
        </w:rPr>
        <w:t xml:space="preserve"> </w:t>
      </w:r>
      <w:r w:rsidRPr="00BE2927" w:rsidR="00E335D1">
        <w:rPr>
          <w:rFonts w:ascii="Palatino Linotype" w:hAnsi="Palatino Linotype" w:cstheme="minorHAnsi"/>
        </w:rPr>
        <w:t>served by</w:t>
      </w:r>
      <w:r w:rsidRPr="00BE2927" w:rsidR="002652B0">
        <w:rPr>
          <w:rFonts w:ascii="Palatino Linotype" w:hAnsi="Palatino Linotype" w:cstheme="minorHAnsi"/>
        </w:rPr>
        <w:t xml:space="preserve"> each meter compared to the cumulative </w:t>
      </w:r>
      <w:r w:rsidRPr="00BE2927" w:rsidR="00E335D1">
        <w:rPr>
          <w:rFonts w:ascii="Palatino Linotype" w:hAnsi="Palatino Linotype" w:cstheme="minorHAnsi"/>
        </w:rPr>
        <w:t>load</w:t>
      </w:r>
      <w:r w:rsidRPr="00BE2927" w:rsidR="002652B0">
        <w:rPr>
          <w:rFonts w:ascii="Palatino Linotype" w:hAnsi="Palatino Linotype" w:cstheme="minorHAnsi"/>
        </w:rPr>
        <w:t xml:space="preserve"> </w:t>
      </w:r>
      <w:r w:rsidRPr="00BE2927" w:rsidR="00E335D1">
        <w:rPr>
          <w:rFonts w:ascii="Palatino Linotype" w:hAnsi="Palatino Linotype" w:cstheme="minorHAnsi"/>
        </w:rPr>
        <w:t xml:space="preserve">served by </w:t>
      </w:r>
      <w:r w:rsidRPr="00BE2927" w:rsidR="002652B0">
        <w:rPr>
          <w:rFonts w:ascii="Palatino Linotype" w:hAnsi="Palatino Linotype" w:cstheme="minorHAnsi"/>
        </w:rPr>
        <w:t xml:space="preserve">the </w:t>
      </w:r>
      <w:r w:rsidRPr="00BE2927" w:rsidR="00E335D1">
        <w:rPr>
          <w:rFonts w:ascii="Palatino Linotype" w:hAnsi="Palatino Linotype" w:cstheme="minorHAnsi"/>
        </w:rPr>
        <w:t xml:space="preserve">entire </w:t>
      </w:r>
      <w:r w:rsidRPr="00BE2927" w:rsidR="002652B0">
        <w:rPr>
          <w:rFonts w:ascii="Palatino Linotype" w:hAnsi="Palatino Linotype" w:cstheme="minorHAnsi"/>
        </w:rPr>
        <w:t>NEMA arrangement from the start of the 12-month Relevant Period.</w:t>
      </w:r>
    </w:p>
    <w:p w:rsidRPr="00BE2927" w:rsidR="003C62C2" w:rsidP="002652B0" w:rsidRDefault="003C62C2" w14:paraId="7F4F8D27" w14:textId="29E71DA9">
      <w:pPr>
        <w:rPr>
          <w:rFonts w:ascii="Palatino Linotype" w:hAnsi="Palatino Linotype" w:cstheme="minorHAnsi"/>
        </w:rPr>
      </w:pPr>
    </w:p>
    <w:p w:rsidRPr="00BE2927" w:rsidR="000A0A80" w:rsidP="00C91BF4" w:rsidRDefault="009159EA" w14:paraId="7E5FD7F2" w14:textId="7F70C7C2">
      <w:pPr>
        <w:rPr>
          <w:rFonts w:ascii="Palatino Linotype" w:hAnsi="Palatino Linotype" w:cstheme="minorHAnsi"/>
          <w:szCs w:val="26"/>
        </w:rPr>
      </w:pPr>
      <w:r>
        <w:rPr>
          <w:rFonts w:ascii="Palatino Linotype" w:hAnsi="Palatino Linotype" w:cstheme="minorHAnsi"/>
        </w:rPr>
        <w:t>In accordance with</w:t>
      </w:r>
      <w:r w:rsidRPr="00BE2927" w:rsidR="0065550F">
        <w:rPr>
          <w:rFonts w:ascii="Palatino Linotype" w:hAnsi="Palatino Linotype" w:cstheme="minorHAnsi"/>
        </w:rPr>
        <w:t xml:space="preserve"> Resolution E-4665 </w:t>
      </w:r>
      <w:r w:rsidRPr="00BE2927" w:rsidR="00B266A5">
        <w:rPr>
          <w:rFonts w:ascii="Palatino Linotype" w:hAnsi="Palatino Linotype" w:cstheme="minorHAnsi"/>
        </w:rPr>
        <w:t>O</w:t>
      </w:r>
      <w:r w:rsidRPr="00BE2927" w:rsidR="0066085F">
        <w:rPr>
          <w:rFonts w:ascii="Palatino Linotype" w:hAnsi="Palatino Linotype" w:cstheme="minorHAnsi"/>
        </w:rPr>
        <w:t xml:space="preserve">rdering </w:t>
      </w:r>
      <w:r w:rsidRPr="00BE2927" w:rsidR="00B266A5">
        <w:rPr>
          <w:rFonts w:ascii="Palatino Linotype" w:hAnsi="Palatino Linotype" w:cstheme="minorHAnsi"/>
        </w:rPr>
        <w:t>P</w:t>
      </w:r>
      <w:r w:rsidRPr="00BE2927" w:rsidR="0066085F">
        <w:rPr>
          <w:rFonts w:ascii="Palatino Linotype" w:hAnsi="Palatino Linotype" w:cstheme="minorHAnsi"/>
        </w:rPr>
        <w:t xml:space="preserve">aragraph (OP) 4, SCE </w:t>
      </w:r>
      <w:r w:rsidRPr="00BE2927" w:rsidR="00B7309D">
        <w:rPr>
          <w:rFonts w:ascii="Palatino Linotype" w:hAnsi="Palatino Linotype" w:cstheme="minorHAnsi"/>
        </w:rPr>
        <w:t>adopted</w:t>
      </w:r>
      <w:r>
        <w:rPr>
          <w:rFonts w:ascii="Palatino Linotype" w:hAnsi="Palatino Linotype" w:cstheme="minorHAnsi"/>
        </w:rPr>
        <w:t xml:space="preserve"> the</w:t>
      </w:r>
      <w:r w:rsidRPr="00BE2927" w:rsidR="00B7309D">
        <w:rPr>
          <w:rFonts w:ascii="Palatino Linotype" w:hAnsi="Palatino Linotype" w:cstheme="minorHAnsi"/>
        </w:rPr>
        <w:t xml:space="preserve"> </w:t>
      </w:r>
      <w:r w:rsidRPr="00BE2927" w:rsidR="00BE2927">
        <w:rPr>
          <w:rFonts w:ascii="Palatino Linotype" w:hAnsi="Palatino Linotype"/>
        </w:rPr>
        <w:t xml:space="preserve">Cumulative Bill Credit Allocation Methodology </w:t>
      </w:r>
      <w:r>
        <w:rPr>
          <w:rFonts w:ascii="Palatino Linotype" w:hAnsi="Palatino Linotype"/>
        </w:rPr>
        <w:t xml:space="preserve">through </w:t>
      </w:r>
      <w:r w:rsidRPr="00BE2927" w:rsidR="00737A7B">
        <w:rPr>
          <w:rFonts w:ascii="Palatino Linotype" w:hAnsi="Palatino Linotype" w:cstheme="minorHAnsi"/>
        </w:rPr>
        <w:t xml:space="preserve">the </w:t>
      </w:r>
      <w:r w:rsidRPr="00BE2927" w:rsidR="00737A7B">
        <w:rPr>
          <w:rFonts w:ascii="Palatino Linotype" w:hAnsi="Palatino Linotype" w:cstheme="minorHAnsi"/>
          <w:szCs w:val="26"/>
        </w:rPr>
        <w:t>following language in the NEMA special condition section</w:t>
      </w:r>
      <w:r>
        <w:rPr>
          <w:rFonts w:ascii="Palatino Linotype" w:hAnsi="Palatino Linotype" w:cstheme="minorHAnsi"/>
          <w:szCs w:val="26"/>
        </w:rPr>
        <w:t xml:space="preserve"> of </w:t>
      </w:r>
      <w:r w:rsidRPr="00172C16">
        <w:rPr>
          <w:rFonts w:ascii="Palatino Linotype" w:hAnsi="Palatino Linotype" w:cstheme="minorHAnsi"/>
          <w:szCs w:val="26"/>
        </w:rPr>
        <w:t>its NEM tariff</w:t>
      </w:r>
      <w:r w:rsidRPr="00BE2927" w:rsidR="00737A7B">
        <w:rPr>
          <w:rFonts w:ascii="Palatino Linotype" w:hAnsi="Palatino Linotype" w:cstheme="minorHAnsi"/>
          <w:szCs w:val="26"/>
        </w:rPr>
        <w:t>:</w:t>
      </w:r>
    </w:p>
    <w:p w:rsidRPr="00BE2927" w:rsidR="00D446B2" w:rsidP="00C91BF4" w:rsidRDefault="00D446B2" w14:paraId="049EB2C1" w14:textId="573C3CA0">
      <w:pPr>
        <w:rPr>
          <w:rFonts w:ascii="Palatino Linotype" w:hAnsi="Palatino Linotype" w:cstheme="minorHAnsi"/>
          <w:i/>
          <w:iCs/>
          <w:szCs w:val="26"/>
          <w:highlight w:val="yellow"/>
        </w:rPr>
      </w:pPr>
    </w:p>
    <w:p w:rsidRPr="00BE2927" w:rsidR="00D446B2" w:rsidP="00BE2927" w:rsidRDefault="00D446B2" w14:paraId="5D7FF418" w14:textId="3A00D06B">
      <w:pPr>
        <w:ind w:left="864"/>
        <w:rPr>
          <w:rFonts w:ascii="Palatino Linotype" w:hAnsi="Palatino Linotype"/>
          <w:szCs w:val="26"/>
        </w:rPr>
      </w:pPr>
      <w:r w:rsidRPr="00BE2927">
        <w:rPr>
          <w:rFonts w:ascii="Palatino Linotype" w:hAnsi="Palatino Linotype"/>
          <w:color w:val="000000"/>
          <w:szCs w:val="26"/>
        </w:rPr>
        <w:t>The electrical consumption (kWh) registered on each account’s meter will be reduced, for NEM billing purposes, by a proportional allocation, at the 15-minute interval level, of the electricity generated by the Renewable Electrical Generating Facility that is exported to SCE’s grid. The</w:t>
      </w:r>
      <w:r w:rsidR="001731F4">
        <w:rPr>
          <w:rFonts w:ascii="Palatino Linotype" w:hAnsi="Palatino Linotype"/>
          <w:color w:val="000000"/>
          <w:szCs w:val="26"/>
        </w:rPr>
        <w:t xml:space="preserve"> </w:t>
      </w:r>
      <w:r w:rsidRPr="00BE2927">
        <w:rPr>
          <w:rFonts w:ascii="Palatino Linotype" w:hAnsi="Palatino Linotype"/>
          <w:color w:val="000000"/>
          <w:szCs w:val="26"/>
        </w:rPr>
        <w:t>proportional allocation is determined per billing period based on the cumulative consumption of each aggregated account compared to the cumulative consumption of the NEM Aggregation arrangement since the start of the Relevant Period, and the cumulative generation exported from the Renewable Electrical Generating Facility since the start of the Relevant Period.  </w:t>
      </w:r>
    </w:p>
    <w:p w:rsidRPr="00BE2927" w:rsidR="00D60C68" w:rsidP="00C91BF4" w:rsidRDefault="00D60C68" w14:paraId="5F31BBB4" w14:textId="77777777">
      <w:pPr>
        <w:rPr>
          <w:rFonts w:ascii="Palatino Linotype" w:hAnsi="Palatino Linotype" w:cstheme="minorHAnsi"/>
          <w:szCs w:val="26"/>
        </w:rPr>
      </w:pPr>
    </w:p>
    <w:p w:rsidRPr="00BE2927" w:rsidR="00152A39" w:rsidP="00C91BF4" w:rsidRDefault="009712C3" w14:paraId="1C4828D6" w14:textId="7E9858A1">
      <w:pPr>
        <w:rPr>
          <w:rFonts w:ascii="Palatino Linotype" w:hAnsi="Palatino Linotype"/>
        </w:rPr>
      </w:pPr>
      <w:r w:rsidRPr="00BE2927">
        <w:rPr>
          <w:rFonts w:ascii="Palatino Linotype" w:hAnsi="Palatino Linotype" w:cstheme="minorHAnsi"/>
        </w:rPr>
        <w:t>The P</w:t>
      </w:r>
      <w:r w:rsidRPr="00BE2927" w:rsidR="000B1E37">
        <w:rPr>
          <w:rFonts w:ascii="Palatino Linotype" w:hAnsi="Palatino Linotype" w:cstheme="minorHAnsi"/>
        </w:rPr>
        <w:t>FM</w:t>
      </w:r>
      <w:r w:rsidRPr="00BE2927">
        <w:rPr>
          <w:rFonts w:ascii="Palatino Linotype" w:hAnsi="Palatino Linotype" w:cstheme="minorHAnsi"/>
        </w:rPr>
        <w:t xml:space="preserve"> asserts that </w:t>
      </w:r>
      <w:r w:rsidRPr="00BE2927">
        <w:rPr>
          <w:rFonts w:ascii="Palatino Linotype" w:hAnsi="Palatino Linotype"/>
        </w:rPr>
        <w:t xml:space="preserve">SCE’s </w:t>
      </w:r>
      <w:r w:rsidR="00FD42C1">
        <w:rPr>
          <w:rFonts w:ascii="Palatino Linotype" w:hAnsi="Palatino Linotype"/>
        </w:rPr>
        <w:t xml:space="preserve">application of the </w:t>
      </w:r>
      <w:r w:rsidRPr="00FD42C1" w:rsidR="00FD42C1">
        <w:rPr>
          <w:rFonts w:ascii="Palatino Linotype" w:hAnsi="Palatino Linotype" w:cstheme="minorHAnsi"/>
        </w:rPr>
        <w:t>Cumulative Bill Credit Allocation Methodology</w:t>
      </w:r>
      <w:r w:rsidRPr="00BE2927">
        <w:rPr>
          <w:rFonts w:ascii="Palatino Linotype" w:hAnsi="Palatino Linotype"/>
        </w:rPr>
        <w:t xml:space="preserve"> incorrectly allocates </w:t>
      </w:r>
      <w:r w:rsidR="009159EA">
        <w:rPr>
          <w:rFonts w:ascii="Palatino Linotype" w:hAnsi="Palatino Linotype"/>
        </w:rPr>
        <w:t>generation</w:t>
      </w:r>
      <w:r w:rsidRPr="00BE2927">
        <w:rPr>
          <w:rFonts w:ascii="Palatino Linotype" w:hAnsi="Palatino Linotype"/>
        </w:rPr>
        <w:t xml:space="preserve"> to </w:t>
      </w:r>
      <w:r w:rsidR="009D77FE">
        <w:rPr>
          <w:rFonts w:ascii="Palatino Linotype" w:hAnsi="Palatino Linotype"/>
        </w:rPr>
        <w:t xml:space="preserve">NEMA </w:t>
      </w:r>
      <w:r w:rsidRPr="00BE2927">
        <w:rPr>
          <w:rFonts w:ascii="Palatino Linotype" w:hAnsi="Palatino Linotype"/>
        </w:rPr>
        <w:t>meter</w:t>
      </w:r>
      <w:r w:rsidRPr="00BE2927" w:rsidR="005B054C">
        <w:rPr>
          <w:rFonts w:ascii="Palatino Linotype" w:hAnsi="Palatino Linotype"/>
        </w:rPr>
        <w:t>s</w:t>
      </w:r>
      <w:r w:rsidRPr="00BE2927">
        <w:rPr>
          <w:rFonts w:ascii="Palatino Linotype" w:hAnsi="Palatino Linotype"/>
        </w:rPr>
        <w:t xml:space="preserve"> that are on time-of-use rates</w:t>
      </w:r>
      <w:r w:rsidRPr="00BE2927" w:rsidR="00D60C68">
        <w:rPr>
          <w:rFonts w:ascii="Palatino Linotype" w:hAnsi="Palatino Linotype"/>
        </w:rPr>
        <w:t>.</w:t>
      </w:r>
      <w:r w:rsidRPr="00BE2927" w:rsidR="0019336F">
        <w:rPr>
          <w:rFonts w:ascii="Palatino Linotype" w:hAnsi="Palatino Linotype"/>
        </w:rPr>
        <w:t xml:space="preserve"> </w:t>
      </w:r>
    </w:p>
    <w:p w:rsidRPr="00F17BA0" w:rsidR="009712C3" w:rsidP="00C91BF4" w:rsidRDefault="009712C3" w14:paraId="35BC3A51" w14:textId="77777777">
      <w:pPr>
        <w:rPr>
          <w:rFonts w:cstheme="minorHAnsi"/>
        </w:rPr>
      </w:pPr>
    </w:p>
    <w:p w:rsidRPr="006C7D3C" w:rsidR="004D46C2" w:rsidP="006C7D3C" w:rsidRDefault="00394B3A" w14:paraId="751701AD" w14:textId="7451590C">
      <w:pPr>
        <w:pStyle w:val="Heading1"/>
      </w:pPr>
      <w:r>
        <w:t>Notice</w:t>
      </w:r>
    </w:p>
    <w:p w:rsidRPr="00BE2927" w:rsidR="004D46C2" w:rsidP="00BE2927" w:rsidRDefault="004D46C2" w14:paraId="68674F77" w14:textId="0BF5C905">
      <w:pPr>
        <w:autoSpaceDE w:val="0"/>
        <w:autoSpaceDN w:val="0"/>
        <w:adjustRightInd w:val="0"/>
        <w:rPr>
          <w:rFonts w:ascii="Palatino Linotype" w:hAnsi="Palatino Linotype"/>
        </w:rPr>
      </w:pPr>
      <w:r w:rsidRPr="00BE2927">
        <w:rPr>
          <w:rFonts w:ascii="Palatino Linotype" w:hAnsi="Palatino Linotype" w:cs="TimesNewRomanPSMT"/>
          <w:szCs w:val="26"/>
        </w:rPr>
        <w:t>Energy Division served Draft Resolution E-</w:t>
      </w:r>
      <w:r w:rsidR="00916C62">
        <w:rPr>
          <w:rFonts w:ascii="Palatino Linotype" w:hAnsi="Palatino Linotype" w:cs="TimesNewRomanPSMT"/>
          <w:szCs w:val="26"/>
        </w:rPr>
        <w:t>5064</w:t>
      </w:r>
      <w:r w:rsidRPr="00BE2927">
        <w:rPr>
          <w:rFonts w:ascii="Palatino Linotype" w:hAnsi="Palatino Linotype" w:cs="TimesNewRomanPSMT"/>
          <w:szCs w:val="26"/>
        </w:rPr>
        <w:t xml:space="preserve"> on Petitioner</w:t>
      </w:r>
      <w:r w:rsidRPr="00916C62" w:rsidR="00AE5C3D">
        <w:rPr>
          <w:rFonts w:ascii="Palatino Linotype" w:hAnsi="Palatino Linotype" w:cs="TimesNewRomanPSMT"/>
          <w:szCs w:val="26"/>
        </w:rPr>
        <w:t>, SCE, and members of the service list for Rulemaking (R.)14-07-002.</w:t>
      </w:r>
    </w:p>
    <w:p w:rsidRPr="00BE2927" w:rsidR="00C91BF4" w:rsidRDefault="00C91BF4" w14:paraId="3BC34785" w14:textId="3936F2D8">
      <w:pPr>
        <w:rPr>
          <w:rFonts w:ascii="Palatino Linotype" w:hAnsi="Palatino Linotype"/>
        </w:rPr>
      </w:pPr>
    </w:p>
    <w:p w:rsidR="00CF17DE" w:rsidRDefault="00CF17DE" w14:paraId="7F509E4C" w14:textId="77777777">
      <w:pPr>
        <w:pStyle w:val="Heading1"/>
      </w:pPr>
      <w:r w:rsidRPr="002F23B1">
        <w:t>Protests</w:t>
      </w:r>
    </w:p>
    <w:p w:rsidRPr="00BE2927" w:rsidR="0095248C" w:rsidP="0095248C" w:rsidRDefault="0095248C" w14:paraId="28C755A7" w14:textId="6833556C">
      <w:pPr>
        <w:rPr>
          <w:rFonts w:ascii="Palatino Linotype" w:hAnsi="Palatino Linotype"/>
        </w:rPr>
      </w:pPr>
      <w:r w:rsidRPr="00BE2927">
        <w:rPr>
          <w:rFonts w:ascii="Palatino Linotype" w:hAnsi="Palatino Linotype"/>
        </w:rPr>
        <w:t xml:space="preserve">SCE submitted a </w:t>
      </w:r>
      <w:r w:rsidRPr="00BE2927" w:rsidR="00CC045E">
        <w:rPr>
          <w:rFonts w:ascii="Palatino Linotype" w:hAnsi="Palatino Linotype"/>
        </w:rPr>
        <w:t xml:space="preserve">timely </w:t>
      </w:r>
      <w:r w:rsidRPr="00BE2927">
        <w:rPr>
          <w:rFonts w:ascii="Palatino Linotype" w:hAnsi="Palatino Linotype"/>
        </w:rPr>
        <w:t>protest to</w:t>
      </w:r>
      <w:r w:rsidRPr="00BE2927" w:rsidR="00CC045E">
        <w:rPr>
          <w:rFonts w:ascii="Palatino Linotype" w:hAnsi="Palatino Linotype"/>
        </w:rPr>
        <w:t xml:space="preserve"> Petitioner</w:t>
      </w:r>
      <w:r w:rsidR="00777EA6">
        <w:rPr>
          <w:rFonts w:ascii="Palatino Linotype" w:hAnsi="Palatino Linotype"/>
        </w:rPr>
        <w:t>’</w:t>
      </w:r>
      <w:r w:rsidRPr="00BE2927" w:rsidR="00CC045E">
        <w:rPr>
          <w:rFonts w:ascii="Palatino Linotype" w:hAnsi="Palatino Linotype"/>
        </w:rPr>
        <w:t>s</w:t>
      </w:r>
      <w:r w:rsidRPr="00BE2927">
        <w:rPr>
          <w:rFonts w:ascii="Palatino Linotype" w:hAnsi="Palatino Linotype"/>
        </w:rPr>
        <w:t xml:space="preserve"> PFM on May 16, 2018. </w:t>
      </w:r>
      <w:r w:rsidRPr="00BE2927" w:rsidR="009A0FB5">
        <w:rPr>
          <w:rFonts w:ascii="Palatino Linotype" w:hAnsi="Palatino Linotype"/>
        </w:rPr>
        <w:t xml:space="preserve">In its protest, </w:t>
      </w:r>
      <w:r w:rsidRPr="00BE2927">
        <w:rPr>
          <w:rFonts w:ascii="Palatino Linotype" w:hAnsi="Palatino Linotype"/>
        </w:rPr>
        <w:t>SCE argues that</w:t>
      </w:r>
      <w:r w:rsidRPr="00BE2927" w:rsidR="000A0A80">
        <w:rPr>
          <w:rFonts w:ascii="Palatino Linotype" w:hAnsi="Palatino Linotype"/>
        </w:rPr>
        <w:t xml:space="preserve"> </w:t>
      </w:r>
      <w:r w:rsidRPr="00BE2927" w:rsidR="00577FB6">
        <w:rPr>
          <w:rFonts w:ascii="Palatino Linotype" w:hAnsi="Palatino Linotype"/>
        </w:rPr>
        <w:t xml:space="preserve">its application of the </w:t>
      </w:r>
      <w:r w:rsidRPr="00FD42C1" w:rsidR="00025D09">
        <w:rPr>
          <w:rFonts w:ascii="Palatino Linotype" w:hAnsi="Palatino Linotype" w:cstheme="minorHAnsi"/>
        </w:rPr>
        <w:t>Cumulative Bill Credit Allocation Methodology</w:t>
      </w:r>
      <w:r w:rsidRPr="00BE2927" w:rsidR="00025D09">
        <w:rPr>
          <w:rFonts w:ascii="Palatino Linotype" w:hAnsi="Palatino Linotype"/>
        </w:rPr>
        <w:t xml:space="preserve"> </w:t>
      </w:r>
      <w:r w:rsidRPr="00BE2927" w:rsidR="00B36ED0">
        <w:rPr>
          <w:rFonts w:ascii="Palatino Linotype" w:hAnsi="Palatino Linotype"/>
        </w:rPr>
        <w:t xml:space="preserve">is correct, appropriate, </w:t>
      </w:r>
      <w:r w:rsidRPr="00BE2927" w:rsidR="008F7898">
        <w:rPr>
          <w:rFonts w:ascii="Palatino Linotype" w:hAnsi="Palatino Linotype"/>
        </w:rPr>
        <w:t>and consistent with statu</w:t>
      </w:r>
      <w:r w:rsidRPr="00BE2927" w:rsidR="00D50CA9">
        <w:rPr>
          <w:rFonts w:ascii="Palatino Linotype" w:hAnsi="Palatino Linotype"/>
        </w:rPr>
        <w:t>t</w:t>
      </w:r>
      <w:r w:rsidRPr="00BE2927" w:rsidR="008F7898">
        <w:rPr>
          <w:rFonts w:ascii="Palatino Linotype" w:hAnsi="Palatino Linotype"/>
        </w:rPr>
        <w:t xml:space="preserve">e and </w:t>
      </w:r>
      <w:r w:rsidRPr="00BE2927" w:rsidR="00D50CA9">
        <w:rPr>
          <w:rFonts w:ascii="Palatino Linotype" w:hAnsi="Palatino Linotype"/>
        </w:rPr>
        <w:t>CPUC regulation</w:t>
      </w:r>
      <w:r w:rsidR="00025D09">
        <w:rPr>
          <w:rFonts w:ascii="Palatino Linotype" w:hAnsi="Palatino Linotype"/>
        </w:rPr>
        <w:t>s</w:t>
      </w:r>
      <w:r w:rsidRPr="00BE2927" w:rsidR="00566774">
        <w:rPr>
          <w:rFonts w:ascii="Palatino Linotype" w:hAnsi="Palatino Linotype"/>
        </w:rPr>
        <w:t>. SCE asserts that</w:t>
      </w:r>
      <w:r w:rsidRPr="00BE2927" w:rsidR="00D50CA9">
        <w:rPr>
          <w:rFonts w:ascii="Palatino Linotype" w:hAnsi="Palatino Linotype"/>
        </w:rPr>
        <w:t xml:space="preserve"> </w:t>
      </w:r>
      <w:r w:rsidRPr="00BE2927">
        <w:rPr>
          <w:rFonts w:ascii="Palatino Linotype" w:hAnsi="Palatino Linotype"/>
        </w:rPr>
        <w:t xml:space="preserve">Petitioner’s </w:t>
      </w:r>
      <w:r w:rsidRPr="00BE2927" w:rsidR="0019557E">
        <w:rPr>
          <w:rFonts w:ascii="Palatino Linotype" w:hAnsi="Palatino Linotype"/>
        </w:rPr>
        <w:t>alternative</w:t>
      </w:r>
      <w:r w:rsidRPr="00BE2927" w:rsidR="00566774">
        <w:rPr>
          <w:rFonts w:ascii="Palatino Linotype" w:hAnsi="Palatino Linotype"/>
        </w:rPr>
        <w:t xml:space="preserve"> interpretation of the</w:t>
      </w:r>
      <w:r w:rsidRPr="00BE2927" w:rsidR="0019557E">
        <w:rPr>
          <w:rFonts w:ascii="Palatino Linotype" w:hAnsi="Palatino Linotype"/>
        </w:rPr>
        <w:t xml:space="preserve"> </w:t>
      </w:r>
      <w:r w:rsidR="009159EA">
        <w:rPr>
          <w:rFonts w:ascii="Palatino Linotype" w:hAnsi="Palatino Linotype"/>
        </w:rPr>
        <w:t>m</w:t>
      </w:r>
      <w:r w:rsidRPr="00BE2927">
        <w:rPr>
          <w:rFonts w:ascii="Palatino Linotype" w:hAnsi="Palatino Linotype"/>
        </w:rPr>
        <w:t xml:space="preserve">ethodology has </w:t>
      </w:r>
      <w:r w:rsidRPr="00BE2927" w:rsidR="00F0159D">
        <w:rPr>
          <w:rFonts w:ascii="Palatino Linotype" w:hAnsi="Palatino Linotype"/>
        </w:rPr>
        <w:t>implementation</w:t>
      </w:r>
      <w:r w:rsidRPr="00BE2927">
        <w:rPr>
          <w:rFonts w:ascii="Palatino Linotype" w:hAnsi="Palatino Linotype"/>
        </w:rPr>
        <w:t xml:space="preserve"> </w:t>
      </w:r>
      <w:r w:rsidRPr="00BE2927" w:rsidR="005810DF">
        <w:rPr>
          <w:rFonts w:ascii="Palatino Linotype" w:hAnsi="Palatino Linotype"/>
        </w:rPr>
        <w:t xml:space="preserve">challenges and </w:t>
      </w:r>
      <w:r w:rsidR="00025D09">
        <w:rPr>
          <w:rFonts w:ascii="Palatino Linotype" w:hAnsi="Palatino Linotype"/>
        </w:rPr>
        <w:t xml:space="preserve">other </w:t>
      </w:r>
      <w:r w:rsidRPr="00BE2927">
        <w:rPr>
          <w:rFonts w:ascii="Palatino Linotype" w:hAnsi="Palatino Linotype"/>
        </w:rPr>
        <w:t>issues that would lead to inaccurate and illogical results.</w:t>
      </w:r>
      <w:r w:rsidR="009D77FE">
        <w:rPr>
          <w:rFonts w:ascii="Palatino Linotype" w:hAnsi="Palatino Linotype"/>
        </w:rPr>
        <w:t xml:space="preserve"> </w:t>
      </w:r>
      <w:r w:rsidRPr="00BE2927">
        <w:rPr>
          <w:rFonts w:ascii="Palatino Linotype" w:hAnsi="Palatino Linotype"/>
        </w:rPr>
        <w:t xml:space="preserve">According to SCE, Petitioner’s </w:t>
      </w:r>
      <w:r w:rsidRPr="00BE2927" w:rsidR="000A0A80">
        <w:rPr>
          <w:rFonts w:ascii="Palatino Linotype" w:hAnsi="Palatino Linotype"/>
        </w:rPr>
        <w:t xml:space="preserve">alternative </w:t>
      </w:r>
      <w:r w:rsidRPr="00BE2927" w:rsidR="00566774">
        <w:rPr>
          <w:rFonts w:ascii="Palatino Linotype" w:hAnsi="Palatino Linotype"/>
        </w:rPr>
        <w:lastRenderedPageBreak/>
        <w:t xml:space="preserve">application of the </w:t>
      </w:r>
      <w:r w:rsidRPr="00BE2927">
        <w:rPr>
          <w:rFonts w:ascii="Palatino Linotype" w:hAnsi="Palatino Linotype"/>
        </w:rPr>
        <w:t xml:space="preserve">methodology would allocate </w:t>
      </w:r>
      <w:r w:rsidR="009159EA">
        <w:rPr>
          <w:rFonts w:ascii="Palatino Linotype" w:hAnsi="Palatino Linotype"/>
        </w:rPr>
        <w:t>generation</w:t>
      </w:r>
      <w:r w:rsidRPr="00BE2927" w:rsidR="009712C3">
        <w:rPr>
          <w:rFonts w:ascii="Palatino Linotype" w:hAnsi="Palatino Linotype"/>
        </w:rPr>
        <w:t xml:space="preserve"> to meters</w:t>
      </w:r>
      <w:r w:rsidRPr="00BE2927">
        <w:rPr>
          <w:rFonts w:ascii="Palatino Linotype" w:hAnsi="Palatino Linotype"/>
        </w:rPr>
        <w:t xml:space="preserve"> in months and seasons where they should not be allocated. SCE </w:t>
      </w:r>
      <w:r w:rsidR="00777EA6">
        <w:rPr>
          <w:rFonts w:ascii="Palatino Linotype" w:hAnsi="Palatino Linotype"/>
        </w:rPr>
        <w:t>claims</w:t>
      </w:r>
      <w:r w:rsidRPr="00BE2927">
        <w:rPr>
          <w:rFonts w:ascii="Palatino Linotype" w:hAnsi="Palatino Linotype"/>
        </w:rPr>
        <w:t xml:space="preserve"> that implementing the proposed change</w:t>
      </w:r>
      <w:r w:rsidRPr="00BE2927" w:rsidR="008E1355">
        <w:rPr>
          <w:rFonts w:ascii="Palatino Linotype" w:hAnsi="Palatino Linotype"/>
        </w:rPr>
        <w:t xml:space="preserve"> in its billing system</w:t>
      </w:r>
      <w:r w:rsidRPr="00BE2927">
        <w:rPr>
          <w:rFonts w:ascii="Palatino Linotype" w:hAnsi="Palatino Linotype"/>
        </w:rPr>
        <w:t>, assuming it was feasible, would likely be extremely costly.</w:t>
      </w:r>
    </w:p>
    <w:p w:rsidRPr="00BE2927" w:rsidR="0095248C" w:rsidP="0095248C" w:rsidRDefault="0095248C" w14:paraId="022DB406" w14:textId="77777777">
      <w:pPr>
        <w:rPr>
          <w:rFonts w:ascii="Palatino Linotype" w:hAnsi="Palatino Linotype"/>
        </w:rPr>
      </w:pPr>
    </w:p>
    <w:p w:rsidRPr="00BE2927" w:rsidR="0095248C" w:rsidP="0095248C" w:rsidRDefault="0095248C" w14:paraId="2E60012E" w14:textId="5B03D488">
      <w:pPr>
        <w:rPr>
          <w:rFonts w:ascii="Palatino Linotype" w:hAnsi="Palatino Linotype"/>
        </w:rPr>
      </w:pPr>
      <w:r w:rsidRPr="00BE2927">
        <w:rPr>
          <w:rFonts w:ascii="Palatino Linotype" w:hAnsi="Palatino Linotype"/>
        </w:rPr>
        <w:t xml:space="preserve">The California Farm Bureau submitted a letter in support of the PFM on </w:t>
      </w:r>
      <w:r w:rsidR="00373ED6">
        <w:rPr>
          <w:rFonts w:ascii="Palatino Linotype" w:hAnsi="Palatino Linotype"/>
        </w:rPr>
        <w:br/>
      </w:r>
      <w:r w:rsidRPr="00BE2927">
        <w:rPr>
          <w:rFonts w:ascii="Palatino Linotype" w:hAnsi="Palatino Linotype"/>
        </w:rPr>
        <w:t xml:space="preserve">July 2, 2018. The California Farm Bureau states that Petitioner’s </w:t>
      </w:r>
      <w:r w:rsidRPr="00BE2927" w:rsidR="00D50CA9">
        <w:rPr>
          <w:rFonts w:ascii="Palatino Linotype" w:hAnsi="Palatino Linotype"/>
        </w:rPr>
        <w:t>alter</w:t>
      </w:r>
      <w:r w:rsidRPr="00BE2927" w:rsidR="00A1274E">
        <w:rPr>
          <w:rFonts w:ascii="Palatino Linotype" w:hAnsi="Palatino Linotype"/>
        </w:rPr>
        <w:t>n</w:t>
      </w:r>
      <w:r w:rsidRPr="00BE2927" w:rsidR="00D50CA9">
        <w:rPr>
          <w:rFonts w:ascii="Palatino Linotype" w:hAnsi="Palatino Linotype"/>
        </w:rPr>
        <w:t xml:space="preserve">ative interpretation of the NEMA bill credit allocation methodology </w:t>
      </w:r>
      <w:r w:rsidRPr="00BE2927">
        <w:rPr>
          <w:rFonts w:ascii="Palatino Linotype" w:hAnsi="Palatino Linotype"/>
        </w:rPr>
        <w:t xml:space="preserve">will assure equity and </w:t>
      </w:r>
      <w:r w:rsidRPr="00BE2927" w:rsidR="005810DF">
        <w:rPr>
          <w:rFonts w:ascii="Palatino Linotype" w:hAnsi="Palatino Linotype"/>
        </w:rPr>
        <w:t xml:space="preserve">a </w:t>
      </w:r>
      <w:r w:rsidRPr="00BE2927">
        <w:rPr>
          <w:rFonts w:ascii="Palatino Linotype" w:hAnsi="Palatino Linotype"/>
        </w:rPr>
        <w:t>better understanding of NEMA.</w:t>
      </w:r>
    </w:p>
    <w:p w:rsidRPr="00BE2927" w:rsidR="0095248C" w:rsidP="0095248C" w:rsidRDefault="0095248C" w14:paraId="341A01A1" w14:textId="77777777">
      <w:pPr>
        <w:rPr>
          <w:rFonts w:ascii="Palatino Linotype" w:hAnsi="Palatino Linotype"/>
        </w:rPr>
      </w:pPr>
    </w:p>
    <w:p w:rsidRPr="00BE2927" w:rsidR="00BD73D7" w:rsidP="0095248C" w:rsidRDefault="0095248C" w14:paraId="342C58FE" w14:textId="2615B95C">
      <w:pPr>
        <w:rPr>
          <w:rFonts w:ascii="Palatino Linotype" w:hAnsi="Palatino Linotype"/>
        </w:rPr>
      </w:pPr>
      <w:r w:rsidRPr="00BE2927">
        <w:rPr>
          <w:rFonts w:ascii="Palatino Linotype" w:hAnsi="Palatino Linotype"/>
        </w:rPr>
        <w:t>Petitioner replied to SCE’s protest on June 1, 2018.</w:t>
      </w:r>
      <w:r w:rsidRPr="00BE2927" w:rsidR="00786F2F">
        <w:rPr>
          <w:rFonts w:ascii="Palatino Linotype" w:hAnsi="Palatino Linotype"/>
        </w:rPr>
        <w:t xml:space="preserve"> Petitioner </w:t>
      </w:r>
      <w:r w:rsidRPr="00BE2927" w:rsidR="00A1274E">
        <w:rPr>
          <w:rFonts w:ascii="Palatino Linotype" w:hAnsi="Palatino Linotype"/>
        </w:rPr>
        <w:t xml:space="preserve">reasserts </w:t>
      </w:r>
      <w:r w:rsidR="00777EA6">
        <w:rPr>
          <w:rFonts w:ascii="Palatino Linotype" w:hAnsi="Palatino Linotype"/>
        </w:rPr>
        <w:t>its</w:t>
      </w:r>
      <w:r w:rsidRPr="00BE2927" w:rsidR="00B00226">
        <w:rPr>
          <w:rFonts w:ascii="Palatino Linotype" w:hAnsi="Palatino Linotype"/>
        </w:rPr>
        <w:t xml:space="preserve"> position </w:t>
      </w:r>
      <w:r w:rsidRPr="00BE2927" w:rsidR="00A1274E">
        <w:rPr>
          <w:rFonts w:ascii="Palatino Linotype" w:hAnsi="Palatino Linotype"/>
        </w:rPr>
        <w:t>that SCE i</w:t>
      </w:r>
      <w:r w:rsidR="00025D09">
        <w:rPr>
          <w:rFonts w:ascii="Palatino Linotype" w:hAnsi="Palatino Linotype"/>
        </w:rPr>
        <w:t>s</w:t>
      </w:r>
      <w:r w:rsidRPr="00BE2927" w:rsidR="00A1274E">
        <w:rPr>
          <w:rFonts w:ascii="Palatino Linotype" w:hAnsi="Palatino Linotype"/>
        </w:rPr>
        <w:t xml:space="preserve"> not in compliance with the NEMA bill credit allocation methodology approved in Resolution E-4665. </w:t>
      </w:r>
      <w:r w:rsidRPr="00BE2927" w:rsidR="009712C3">
        <w:rPr>
          <w:rFonts w:ascii="Palatino Linotype" w:hAnsi="Palatino Linotype"/>
        </w:rPr>
        <w:t>Petitioner</w:t>
      </w:r>
      <w:r w:rsidRPr="00BE2927" w:rsidR="00A1274E">
        <w:rPr>
          <w:rFonts w:ascii="Palatino Linotype" w:hAnsi="Palatino Linotype"/>
        </w:rPr>
        <w:t xml:space="preserve"> </w:t>
      </w:r>
      <w:r w:rsidRPr="00BE2927" w:rsidR="00786F2F">
        <w:rPr>
          <w:rFonts w:ascii="Palatino Linotype" w:hAnsi="Palatino Linotype"/>
        </w:rPr>
        <w:t xml:space="preserve">maintains that the problem with </w:t>
      </w:r>
      <w:r w:rsidRPr="00BE2927" w:rsidR="00716DBB">
        <w:rPr>
          <w:rFonts w:ascii="Palatino Linotype" w:hAnsi="Palatino Linotype"/>
        </w:rPr>
        <w:t>SCE’s</w:t>
      </w:r>
      <w:r w:rsidRPr="00BE2927" w:rsidR="00786F2F">
        <w:rPr>
          <w:rFonts w:ascii="Palatino Linotype" w:hAnsi="Palatino Linotype"/>
        </w:rPr>
        <w:t xml:space="preserve"> </w:t>
      </w:r>
      <w:r w:rsidRPr="00BE2927" w:rsidR="00BD73D7">
        <w:rPr>
          <w:rFonts w:ascii="Palatino Linotype" w:hAnsi="Palatino Linotype"/>
        </w:rPr>
        <w:t xml:space="preserve">implementation of the </w:t>
      </w:r>
      <w:r w:rsidRPr="00BE2927" w:rsidR="00786F2F">
        <w:rPr>
          <w:rFonts w:ascii="Palatino Linotype" w:hAnsi="Palatino Linotype"/>
        </w:rPr>
        <w:t xml:space="preserve">methodology is that </w:t>
      </w:r>
      <w:r w:rsidR="00712FC3">
        <w:rPr>
          <w:rFonts w:ascii="Palatino Linotype" w:hAnsi="Palatino Linotype"/>
        </w:rPr>
        <w:t xml:space="preserve">it </w:t>
      </w:r>
      <w:r w:rsidRPr="00BE2927" w:rsidR="00786F2F">
        <w:rPr>
          <w:rFonts w:ascii="Palatino Linotype" w:hAnsi="Palatino Linotype"/>
        </w:rPr>
        <w:t>incorrect</w:t>
      </w:r>
      <w:r w:rsidR="00712FC3">
        <w:rPr>
          <w:rFonts w:ascii="Palatino Linotype" w:hAnsi="Palatino Linotype"/>
        </w:rPr>
        <w:t>ly</w:t>
      </w:r>
      <w:r w:rsidRPr="00BE2927" w:rsidR="00786F2F">
        <w:rPr>
          <w:rFonts w:ascii="Palatino Linotype" w:hAnsi="Palatino Linotype"/>
        </w:rPr>
        <w:t xml:space="preserve"> allocat</w:t>
      </w:r>
      <w:r w:rsidR="00712FC3">
        <w:rPr>
          <w:rFonts w:ascii="Palatino Linotype" w:hAnsi="Palatino Linotype"/>
        </w:rPr>
        <w:t>es</w:t>
      </w:r>
      <w:r w:rsidRPr="00BE2927" w:rsidR="00786F2F">
        <w:rPr>
          <w:rFonts w:ascii="Palatino Linotype" w:hAnsi="Palatino Linotype"/>
        </w:rPr>
        <w:t xml:space="preserve"> generat</w:t>
      </w:r>
      <w:r w:rsidR="009E6E6F">
        <w:rPr>
          <w:rFonts w:ascii="Palatino Linotype" w:hAnsi="Palatino Linotype"/>
        </w:rPr>
        <w:t>ion</w:t>
      </w:r>
      <w:r w:rsidRPr="00BE2927" w:rsidR="00786F2F">
        <w:rPr>
          <w:rFonts w:ascii="Palatino Linotype" w:hAnsi="Palatino Linotype"/>
        </w:rPr>
        <w:t xml:space="preserve"> to service accounts</w:t>
      </w:r>
      <w:r w:rsidRPr="00BE2927" w:rsidR="007A0553">
        <w:rPr>
          <w:rFonts w:ascii="Palatino Linotype" w:hAnsi="Palatino Linotype"/>
        </w:rPr>
        <w:t xml:space="preserve"> on time-of-use rates</w:t>
      </w:r>
      <w:r w:rsidRPr="00BE2927" w:rsidR="00BD73D7">
        <w:rPr>
          <w:rFonts w:ascii="Palatino Linotype" w:hAnsi="Palatino Linotype"/>
        </w:rPr>
        <w:t xml:space="preserve">. </w:t>
      </w:r>
    </w:p>
    <w:p w:rsidRPr="00BE2927" w:rsidR="00BD73D7" w:rsidP="0095248C" w:rsidRDefault="00BD73D7" w14:paraId="6699A9C4" w14:textId="77777777">
      <w:pPr>
        <w:rPr>
          <w:rFonts w:ascii="Palatino Linotype" w:hAnsi="Palatino Linotype"/>
        </w:rPr>
      </w:pPr>
    </w:p>
    <w:p w:rsidRPr="00BE2927" w:rsidR="0095248C" w:rsidP="0095248C" w:rsidRDefault="0095248C" w14:paraId="64BD45A4" w14:textId="4BDC8E0E">
      <w:pPr>
        <w:rPr>
          <w:rFonts w:ascii="Palatino Linotype" w:hAnsi="Palatino Linotype"/>
        </w:rPr>
      </w:pPr>
      <w:r w:rsidRPr="00BE2927">
        <w:rPr>
          <w:rFonts w:ascii="Palatino Linotype" w:hAnsi="Palatino Linotype"/>
        </w:rPr>
        <w:t xml:space="preserve">Petitioner disagrees with SCE’s assertion that </w:t>
      </w:r>
      <w:r w:rsidRPr="00BE2927" w:rsidR="007A0553">
        <w:rPr>
          <w:rFonts w:ascii="Palatino Linotype" w:hAnsi="Palatino Linotype"/>
        </w:rPr>
        <w:t>Petitioner</w:t>
      </w:r>
      <w:r w:rsidR="00777EA6">
        <w:rPr>
          <w:rFonts w:ascii="Palatino Linotype" w:hAnsi="Palatino Linotype"/>
        </w:rPr>
        <w:t>’</w:t>
      </w:r>
      <w:r w:rsidRPr="00BE2927" w:rsidR="007A0553">
        <w:rPr>
          <w:rFonts w:ascii="Palatino Linotype" w:hAnsi="Palatino Linotype"/>
        </w:rPr>
        <w:t>s</w:t>
      </w:r>
      <w:r w:rsidRPr="00BE2927">
        <w:rPr>
          <w:rFonts w:ascii="Palatino Linotype" w:hAnsi="Palatino Linotype"/>
        </w:rPr>
        <w:t xml:space="preserve"> proposed </w:t>
      </w:r>
      <w:r w:rsidRPr="00BE2927" w:rsidR="00A1274E">
        <w:rPr>
          <w:rFonts w:ascii="Palatino Linotype" w:hAnsi="Palatino Linotype"/>
        </w:rPr>
        <w:t xml:space="preserve">alternative </w:t>
      </w:r>
      <w:r w:rsidRPr="00BE2927">
        <w:rPr>
          <w:rFonts w:ascii="Palatino Linotype" w:hAnsi="Palatino Linotype"/>
        </w:rPr>
        <w:t xml:space="preserve">does not allocate </w:t>
      </w:r>
      <w:r w:rsidR="00025D09">
        <w:rPr>
          <w:rFonts w:ascii="Palatino Linotype" w:hAnsi="Palatino Linotype"/>
        </w:rPr>
        <w:t xml:space="preserve">generation </w:t>
      </w:r>
      <w:r w:rsidRPr="00BE2927">
        <w:rPr>
          <w:rFonts w:ascii="Palatino Linotype" w:hAnsi="Palatino Linotype"/>
        </w:rPr>
        <w:t xml:space="preserve">based on when </w:t>
      </w:r>
      <w:r w:rsidR="00025D09">
        <w:rPr>
          <w:rFonts w:ascii="Palatino Linotype" w:hAnsi="Palatino Linotype"/>
        </w:rPr>
        <w:t>it</w:t>
      </w:r>
      <w:r w:rsidRPr="00BE2927">
        <w:rPr>
          <w:rFonts w:ascii="Palatino Linotype" w:hAnsi="Palatino Linotype"/>
        </w:rPr>
        <w:t xml:space="preserve"> occurred. Petitioner states that both </w:t>
      </w:r>
      <w:r w:rsidRPr="00BE2927" w:rsidR="00716DBB">
        <w:rPr>
          <w:rFonts w:ascii="Palatino Linotype" w:hAnsi="Palatino Linotype"/>
        </w:rPr>
        <w:t>SCE’s</w:t>
      </w:r>
      <w:r w:rsidRPr="00BE2927" w:rsidR="007B71D6">
        <w:rPr>
          <w:rFonts w:ascii="Palatino Linotype" w:hAnsi="Palatino Linotype"/>
        </w:rPr>
        <w:t xml:space="preserve"> application of the</w:t>
      </w:r>
      <w:r w:rsidRPr="00BE2927" w:rsidR="00716DBB">
        <w:rPr>
          <w:rFonts w:ascii="Palatino Linotype" w:hAnsi="Palatino Linotype"/>
        </w:rPr>
        <w:t xml:space="preserve"> methodology </w:t>
      </w:r>
      <w:r w:rsidRPr="00BE2927">
        <w:rPr>
          <w:rFonts w:ascii="Palatino Linotype" w:hAnsi="Palatino Linotype"/>
        </w:rPr>
        <w:t xml:space="preserve">and </w:t>
      </w:r>
      <w:r w:rsidRPr="00BE2927" w:rsidR="007A0553">
        <w:rPr>
          <w:rFonts w:ascii="Palatino Linotype" w:hAnsi="Palatino Linotype"/>
        </w:rPr>
        <w:t>Petitioner's</w:t>
      </w:r>
      <w:r w:rsidRPr="00BE2927">
        <w:rPr>
          <w:rFonts w:ascii="Palatino Linotype" w:hAnsi="Palatino Linotype"/>
        </w:rPr>
        <w:t xml:space="preserve"> </w:t>
      </w:r>
      <w:r w:rsidRPr="00BE2927" w:rsidR="007B71D6">
        <w:rPr>
          <w:rFonts w:ascii="Palatino Linotype" w:hAnsi="Palatino Linotype"/>
        </w:rPr>
        <w:t xml:space="preserve">alternative application of the </w:t>
      </w:r>
      <w:r w:rsidRPr="00BE2927">
        <w:rPr>
          <w:rFonts w:ascii="Palatino Linotype" w:hAnsi="Palatino Linotype"/>
        </w:rPr>
        <w:t xml:space="preserve">methodology allocate </w:t>
      </w:r>
      <w:r w:rsidR="00025D09">
        <w:rPr>
          <w:rFonts w:ascii="Palatino Linotype" w:hAnsi="Palatino Linotype"/>
        </w:rPr>
        <w:t>generation</w:t>
      </w:r>
      <w:r w:rsidRPr="00BE2927">
        <w:rPr>
          <w:rFonts w:ascii="Palatino Linotype" w:hAnsi="Palatino Linotype"/>
        </w:rPr>
        <w:t xml:space="preserve"> </w:t>
      </w:r>
      <w:r w:rsidRPr="00BE2927" w:rsidR="00AB49BB">
        <w:rPr>
          <w:rFonts w:ascii="Palatino Linotype" w:hAnsi="Palatino Linotype"/>
        </w:rPr>
        <w:t xml:space="preserve">in </w:t>
      </w:r>
      <w:r w:rsidRPr="00BE2927">
        <w:rPr>
          <w:rFonts w:ascii="Palatino Linotype" w:hAnsi="Palatino Linotype"/>
        </w:rPr>
        <w:t>proportion to when the</w:t>
      </w:r>
      <w:r w:rsidRPr="00BE2927" w:rsidR="007B71D6">
        <w:rPr>
          <w:rFonts w:ascii="Palatino Linotype" w:hAnsi="Palatino Linotype"/>
        </w:rPr>
        <w:t xml:space="preserve"> renewable </w:t>
      </w:r>
      <w:r w:rsidRPr="00BE2927" w:rsidR="007A0553">
        <w:rPr>
          <w:rFonts w:ascii="Palatino Linotype" w:hAnsi="Palatino Linotype"/>
        </w:rPr>
        <w:t xml:space="preserve">electrical </w:t>
      </w:r>
      <w:r w:rsidRPr="00BE2927" w:rsidR="007B71D6">
        <w:rPr>
          <w:rFonts w:ascii="Palatino Linotype" w:hAnsi="Palatino Linotype"/>
        </w:rPr>
        <w:t>facility's</w:t>
      </w:r>
      <w:r w:rsidRPr="00BE2927">
        <w:rPr>
          <w:rFonts w:ascii="Palatino Linotype" w:hAnsi="Palatino Linotype"/>
        </w:rPr>
        <w:t xml:space="preserve"> generation took place. Petitioner also </w:t>
      </w:r>
      <w:r w:rsidRPr="00BE2927" w:rsidR="007A0553">
        <w:rPr>
          <w:rFonts w:ascii="Palatino Linotype" w:hAnsi="Palatino Linotype"/>
        </w:rPr>
        <w:t xml:space="preserve">questions </w:t>
      </w:r>
      <w:r w:rsidRPr="00BE2927">
        <w:rPr>
          <w:rFonts w:ascii="Palatino Linotype" w:hAnsi="Palatino Linotype"/>
        </w:rPr>
        <w:t xml:space="preserve">SCE’s claim that </w:t>
      </w:r>
      <w:r w:rsidRPr="00BE2927" w:rsidR="007B71D6">
        <w:rPr>
          <w:rFonts w:ascii="Palatino Linotype" w:hAnsi="Palatino Linotype"/>
        </w:rPr>
        <w:t xml:space="preserve">the </w:t>
      </w:r>
      <w:r w:rsidRPr="00BE2927">
        <w:rPr>
          <w:rFonts w:ascii="Palatino Linotype" w:hAnsi="Palatino Linotype"/>
        </w:rPr>
        <w:t xml:space="preserve">implementation </w:t>
      </w:r>
      <w:r w:rsidRPr="00BE2927" w:rsidR="007B71D6">
        <w:rPr>
          <w:rFonts w:ascii="Palatino Linotype" w:hAnsi="Palatino Linotype"/>
        </w:rPr>
        <w:t xml:space="preserve">of </w:t>
      </w:r>
      <w:r w:rsidRPr="00BE2927" w:rsidR="007A0553">
        <w:rPr>
          <w:rFonts w:ascii="Palatino Linotype" w:hAnsi="Palatino Linotype"/>
        </w:rPr>
        <w:t>Petitioner</w:t>
      </w:r>
      <w:r w:rsidR="00777EA6">
        <w:rPr>
          <w:rFonts w:ascii="Palatino Linotype" w:hAnsi="Palatino Linotype"/>
        </w:rPr>
        <w:t>’</w:t>
      </w:r>
      <w:r w:rsidRPr="00BE2927" w:rsidR="007A0553">
        <w:rPr>
          <w:rFonts w:ascii="Palatino Linotype" w:hAnsi="Palatino Linotype"/>
        </w:rPr>
        <w:t>s</w:t>
      </w:r>
      <w:r w:rsidRPr="00BE2927" w:rsidR="007B71D6">
        <w:rPr>
          <w:rFonts w:ascii="Palatino Linotype" w:hAnsi="Palatino Linotype"/>
        </w:rPr>
        <w:t xml:space="preserve"> proposed alternative </w:t>
      </w:r>
      <w:r w:rsidRPr="00BE2927">
        <w:rPr>
          <w:rFonts w:ascii="Palatino Linotype" w:hAnsi="Palatino Linotype"/>
        </w:rPr>
        <w:t>would be difficult</w:t>
      </w:r>
      <w:r w:rsidRPr="00BE2927" w:rsidR="007A0553">
        <w:rPr>
          <w:rFonts w:ascii="Palatino Linotype" w:hAnsi="Palatino Linotype"/>
        </w:rPr>
        <w:t>.</w:t>
      </w:r>
    </w:p>
    <w:p w:rsidRPr="00BE2927" w:rsidR="00CF17DE" w:rsidRDefault="00CF17DE" w14:paraId="30C5808A" w14:textId="77777777">
      <w:pPr>
        <w:rPr>
          <w:rFonts w:ascii="Palatino Linotype" w:hAnsi="Palatino Linotype"/>
        </w:rPr>
      </w:pPr>
    </w:p>
    <w:p w:rsidR="00CF17DE" w:rsidRDefault="00CF17DE" w14:paraId="23E10AE5" w14:textId="77777777">
      <w:pPr>
        <w:pStyle w:val="Heading1"/>
      </w:pPr>
      <w:r w:rsidRPr="002F23B1">
        <w:t>Discussion</w:t>
      </w:r>
    </w:p>
    <w:p w:rsidRPr="005001F6" w:rsidR="005001F6" w:rsidP="005001F6" w:rsidRDefault="00AB49BB" w14:paraId="7B87B8DC" w14:textId="67900F16">
      <w:pPr>
        <w:rPr>
          <w:rFonts w:ascii="Palatino Linotype" w:hAnsi="Palatino Linotype" w:cs="Calibri"/>
        </w:rPr>
      </w:pPr>
      <w:r w:rsidRPr="00BE2927">
        <w:rPr>
          <w:rFonts w:ascii="Palatino Linotype" w:hAnsi="Palatino Linotype" w:cs="Calibri"/>
        </w:rPr>
        <w:t>T</w:t>
      </w:r>
      <w:r w:rsidRPr="00BE2927" w:rsidR="00FF6E98">
        <w:rPr>
          <w:rFonts w:ascii="Palatino Linotype" w:hAnsi="Palatino Linotype" w:cs="Calibri"/>
        </w:rPr>
        <w:t xml:space="preserve">he </w:t>
      </w:r>
      <w:r w:rsidRPr="00BE2927" w:rsidR="00281E9E">
        <w:rPr>
          <w:rFonts w:ascii="Palatino Linotype" w:hAnsi="Palatino Linotype" w:cs="Calibri"/>
        </w:rPr>
        <w:t>CPUC</w:t>
      </w:r>
      <w:r w:rsidRPr="00BE2927" w:rsidR="00FF6E98">
        <w:rPr>
          <w:rFonts w:ascii="Palatino Linotype" w:hAnsi="Palatino Linotype" w:cs="Calibri"/>
        </w:rPr>
        <w:t xml:space="preserve"> </w:t>
      </w:r>
      <w:r w:rsidRPr="00BE2927" w:rsidR="000D6D50">
        <w:rPr>
          <w:rFonts w:ascii="Palatino Linotype" w:hAnsi="Palatino Linotype" w:cs="Calibri"/>
        </w:rPr>
        <w:t>denies</w:t>
      </w:r>
      <w:r w:rsidRPr="00BE2927" w:rsidR="00FF6E98">
        <w:rPr>
          <w:rFonts w:ascii="Palatino Linotype" w:hAnsi="Palatino Linotype" w:cs="Calibri"/>
        </w:rPr>
        <w:t xml:space="preserve"> </w:t>
      </w:r>
      <w:r w:rsidRPr="00BE2927" w:rsidR="00CC045E">
        <w:rPr>
          <w:rFonts w:ascii="Palatino Linotype" w:hAnsi="Palatino Linotype" w:cs="Calibri"/>
        </w:rPr>
        <w:t>Petitioner</w:t>
      </w:r>
      <w:r w:rsidRPr="00BE2927" w:rsidR="00FF6E98">
        <w:rPr>
          <w:rFonts w:ascii="Palatino Linotype" w:hAnsi="Palatino Linotype" w:cs="Calibri"/>
        </w:rPr>
        <w:t>’s PFM</w:t>
      </w:r>
      <w:r w:rsidRPr="00BE2927" w:rsidR="00E40DBD">
        <w:rPr>
          <w:rFonts w:ascii="Palatino Linotype" w:hAnsi="Palatino Linotype" w:cs="Calibri"/>
        </w:rPr>
        <w:t>.</w:t>
      </w:r>
      <w:r w:rsidRPr="00BE2927" w:rsidR="00974ECD">
        <w:rPr>
          <w:rFonts w:ascii="Palatino Linotype" w:hAnsi="Palatino Linotype" w:cs="Calibri"/>
        </w:rPr>
        <w:t xml:space="preserve"> </w:t>
      </w:r>
      <w:r w:rsidRPr="005001F6" w:rsidR="005001F6">
        <w:rPr>
          <w:rFonts w:ascii="Palatino Linotype" w:hAnsi="Palatino Linotype" w:cs="Calibri"/>
        </w:rPr>
        <w:t>Petitioner asserts that SCE is incorrectly implementing the Cumulative Bill Credit Allocation Methodology adopted in Resolution E-4665. The PFM explains that SCE</w:t>
      </w:r>
      <w:r w:rsidR="00930C3F">
        <w:rPr>
          <w:rFonts w:ascii="Palatino Linotype" w:hAnsi="Palatino Linotype" w:cs="Calibri"/>
        </w:rPr>
        <w:t>’</w:t>
      </w:r>
      <w:r w:rsidRPr="005001F6" w:rsidR="005001F6">
        <w:rPr>
          <w:rFonts w:ascii="Palatino Linotype" w:hAnsi="Palatino Linotype" w:cs="Calibri"/>
        </w:rPr>
        <w:t>s practice does not comply with Petitioner</w:t>
      </w:r>
      <w:r w:rsidR="00930C3F">
        <w:rPr>
          <w:rFonts w:ascii="Palatino Linotype" w:hAnsi="Palatino Linotype" w:cs="Calibri"/>
        </w:rPr>
        <w:t>’</w:t>
      </w:r>
      <w:r w:rsidRPr="005001F6" w:rsidR="005001F6">
        <w:rPr>
          <w:rFonts w:ascii="Palatino Linotype" w:hAnsi="Palatino Linotype" w:cs="Calibri"/>
        </w:rPr>
        <w:t>s preference for how the methodology should be implemented, but the PFM does not demonstrate that SCE incorrectly implemented the methodology adopted in Resolution E-4665.</w:t>
      </w:r>
    </w:p>
    <w:p w:rsidRPr="005001F6" w:rsidR="005001F6" w:rsidP="005001F6" w:rsidRDefault="005001F6" w14:paraId="20CBD1A0" w14:textId="77777777">
      <w:pPr>
        <w:rPr>
          <w:rFonts w:ascii="Palatino Linotype" w:hAnsi="Palatino Linotype" w:cs="Calibri"/>
        </w:rPr>
      </w:pPr>
    </w:p>
    <w:p w:rsidR="00373406" w:rsidP="003E60FE" w:rsidRDefault="005001F6" w14:paraId="1496E45E" w14:textId="358D019D">
      <w:pPr>
        <w:rPr>
          <w:rFonts w:ascii="Palatino Linotype" w:hAnsi="Palatino Linotype" w:cs="Calibri"/>
          <w:bCs/>
        </w:rPr>
      </w:pPr>
      <w:r w:rsidRPr="005001F6">
        <w:rPr>
          <w:rFonts w:ascii="Palatino Linotype" w:hAnsi="Palatino Linotype" w:cs="Calibri"/>
          <w:bCs/>
        </w:rPr>
        <w:t xml:space="preserve">We have reviewed the assertions in the PFM, as well as SCE’s implementation of the </w:t>
      </w:r>
      <w:r w:rsidRPr="005001F6">
        <w:rPr>
          <w:rFonts w:ascii="Palatino Linotype" w:hAnsi="Palatino Linotype" w:cs="Calibri"/>
        </w:rPr>
        <w:t>Cumulative Bill Credit Allocation Methodology</w:t>
      </w:r>
      <w:r w:rsidRPr="005001F6">
        <w:rPr>
          <w:rFonts w:ascii="Palatino Linotype" w:hAnsi="Palatino Linotype" w:cs="Calibri"/>
          <w:bCs/>
        </w:rPr>
        <w:t xml:space="preserve">, and have determined that SCE’s implementation of the methodology for </w:t>
      </w:r>
      <w:r w:rsidR="009D77FE">
        <w:rPr>
          <w:rFonts w:ascii="Palatino Linotype" w:hAnsi="Palatino Linotype" w:cs="Calibri"/>
          <w:bCs/>
        </w:rPr>
        <w:t xml:space="preserve">NEMA </w:t>
      </w:r>
      <w:r w:rsidRPr="005001F6">
        <w:rPr>
          <w:rFonts w:ascii="Palatino Linotype" w:hAnsi="Palatino Linotype" w:cs="Calibri"/>
          <w:bCs/>
        </w:rPr>
        <w:t xml:space="preserve">meters on time-of-use rates is appropriate and in accord with the intent of Resolution E-4665. </w:t>
      </w:r>
      <w:r w:rsidRPr="00BE2927" w:rsidR="00974ECD">
        <w:rPr>
          <w:rFonts w:ascii="Palatino Linotype" w:hAnsi="Palatino Linotype" w:cs="Calibri"/>
          <w:bCs/>
        </w:rPr>
        <w:lastRenderedPageBreak/>
        <w:t>Resolution E-466</w:t>
      </w:r>
      <w:r w:rsidRPr="00BE2927" w:rsidR="00E56991">
        <w:rPr>
          <w:rFonts w:ascii="Palatino Linotype" w:hAnsi="Palatino Linotype" w:cs="Calibri"/>
          <w:bCs/>
        </w:rPr>
        <w:t xml:space="preserve">5 </w:t>
      </w:r>
      <w:r w:rsidRPr="00BE2927" w:rsidR="00FB563F">
        <w:rPr>
          <w:rFonts w:ascii="Palatino Linotype" w:hAnsi="Palatino Linotype" w:cs="Calibri"/>
          <w:bCs/>
        </w:rPr>
        <w:t xml:space="preserve">adopted </w:t>
      </w:r>
      <w:r w:rsidR="00823E34">
        <w:rPr>
          <w:rFonts w:ascii="Palatino Linotype" w:hAnsi="Palatino Linotype" w:cs="Calibri"/>
          <w:bCs/>
        </w:rPr>
        <w:t xml:space="preserve">the </w:t>
      </w:r>
      <w:r w:rsidRPr="00BE2927" w:rsidR="00BE2927">
        <w:rPr>
          <w:rFonts w:ascii="Palatino Linotype" w:hAnsi="Palatino Linotype" w:cstheme="minorHAnsi"/>
        </w:rPr>
        <w:t xml:space="preserve">Cumulative Bill Credit Allocation Methodology </w:t>
      </w:r>
      <w:r w:rsidRPr="00BE2927" w:rsidR="00FB563F">
        <w:rPr>
          <w:rFonts w:ascii="Palatino Linotype" w:hAnsi="Palatino Linotype" w:cs="Calibri"/>
          <w:bCs/>
        </w:rPr>
        <w:t xml:space="preserve">to solve the problem of </w:t>
      </w:r>
      <w:r w:rsidRPr="00BE2927" w:rsidR="00AE5931">
        <w:rPr>
          <w:rFonts w:ascii="Palatino Linotype" w:hAnsi="Palatino Linotype" w:cs="Calibri"/>
          <w:bCs/>
        </w:rPr>
        <w:t>under- or over-allocati</w:t>
      </w:r>
      <w:r w:rsidRPr="00BE2927" w:rsidR="005810DF">
        <w:rPr>
          <w:rFonts w:ascii="Palatino Linotype" w:hAnsi="Palatino Linotype" w:cs="Calibri"/>
          <w:bCs/>
        </w:rPr>
        <w:t>ng</w:t>
      </w:r>
      <w:r w:rsidRPr="00BE2927" w:rsidR="001B03C4">
        <w:rPr>
          <w:rFonts w:ascii="Palatino Linotype" w:hAnsi="Palatino Linotype" w:cs="Calibri"/>
          <w:bCs/>
        </w:rPr>
        <w:t xml:space="preserve"> bill credits </w:t>
      </w:r>
      <w:r w:rsidRPr="00BE2927" w:rsidR="007A0553">
        <w:rPr>
          <w:rFonts w:ascii="Palatino Linotype" w:hAnsi="Palatino Linotype" w:cs="Calibri"/>
          <w:bCs/>
        </w:rPr>
        <w:t xml:space="preserve">to individual meters </w:t>
      </w:r>
      <w:r w:rsidRPr="00BE2927" w:rsidR="004F3D2D">
        <w:rPr>
          <w:rFonts w:ascii="Palatino Linotype" w:hAnsi="Palatino Linotype" w:cs="Calibri"/>
          <w:bCs/>
        </w:rPr>
        <w:t xml:space="preserve">due to </w:t>
      </w:r>
      <w:r w:rsidRPr="00BE2927" w:rsidR="00AE5931">
        <w:rPr>
          <w:rFonts w:ascii="Palatino Linotype" w:hAnsi="Palatino Linotype" w:cs="Calibri"/>
          <w:bCs/>
        </w:rPr>
        <w:t>load variability at each meter in a NEMA arrangement.</w:t>
      </w:r>
      <w:r w:rsidRPr="00BE2927" w:rsidR="00D6416F">
        <w:rPr>
          <w:rStyle w:val="FootnoteReference"/>
          <w:rFonts w:ascii="Palatino Linotype" w:hAnsi="Palatino Linotype" w:cs="Calibri"/>
          <w:bCs/>
        </w:rPr>
        <w:footnoteReference w:id="3"/>
      </w:r>
      <w:r w:rsidRPr="00BE2927" w:rsidR="00AE5931">
        <w:rPr>
          <w:rFonts w:ascii="Palatino Linotype" w:hAnsi="Palatino Linotype" w:cs="Calibri"/>
          <w:bCs/>
        </w:rPr>
        <w:t xml:space="preserve"> </w:t>
      </w:r>
      <w:r w:rsidRPr="00BE2927" w:rsidR="008B0D74">
        <w:rPr>
          <w:rFonts w:ascii="Palatino Linotype" w:hAnsi="Palatino Linotype" w:cs="Calibri"/>
          <w:bCs/>
        </w:rPr>
        <w:t xml:space="preserve">The methodology </w:t>
      </w:r>
      <w:r w:rsidRPr="00BE2927" w:rsidR="005C0369">
        <w:rPr>
          <w:rFonts w:ascii="Palatino Linotype" w:hAnsi="Palatino Linotype" w:cs="Calibri"/>
          <w:bCs/>
        </w:rPr>
        <w:t xml:space="preserve">requires SCE to </w:t>
      </w:r>
      <w:r w:rsidRPr="00BE2927" w:rsidR="004F66C1">
        <w:rPr>
          <w:rFonts w:ascii="Palatino Linotype" w:hAnsi="Palatino Linotype" w:cs="Calibri"/>
          <w:bCs/>
        </w:rPr>
        <w:t xml:space="preserve">assign </w:t>
      </w:r>
      <w:r w:rsidRPr="00BE2927" w:rsidR="00A1570C">
        <w:rPr>
          <w:rFonts w:ascii="Palatino Linotype" w:hAnsi="Palatino Linotype" w:cs="Calibri"/>
          <w:bCs/>
        </w:rPr>
        <w:t>proportional</w:t>
      </w:r>
      <w:r w:rsidRPr="00BE2927" w:rsidR="004C46BD">
        <w:rPr>
          <w:rFonts w:ascii="Palatino Linotype" w:hAnsi="Palatino Linotype" w:cs="Calibri"/>
          <w:bCs/>
        </w:rPr>
        <w:t xml:space="preserve"> NEM</w:t>
      </w:r>
      <w:r w:rsidRPr="00BE2927" w:rsidR="00A1570C">
        <w:rPr>
          <w:rFonts w:ascii="Palatino Linotype" w:hAnsi="Palatino Linotype" w:cs="Calibri"/>
          <w:bCs/>
        </w:rPr>
        <w:t xml:space="preserve"> </w:t>
      </w:r>
      <w:r w:rsidRPr="00BE2927" w:rsidR="004F66C1">
        <w:rPr>
          <w:rFonts w:ascii="Palatino Linotype" w:hAnsi="Palatino Linotype" w:cs="Calibri"/>
          <w:bCs/>
        </w:rPr>
        <w:t xml:space="preserve">bill credits based on the cumulative </w:t>
      </w:r>
      <w:r w:rsidRPr="00BE2927" w:rsidR="007A0553">
        <w:rPr>
          <w:rFonts w:ascii="Palatino Linotype" w:hAnsi="Palatino Linotype" w:cs="Calibri"/>
          <w:bCs/>
        </w:rPr>
        <w:t>load</w:t>
      </w:r>
      <w:r w:rsidRPr="00BE2927" w:rsidR="004F66C1">
        <w:rPr>
          <w:rFonts w:ascii="Palatino Linotype" w:hAnsi="Palatino Linotype" w:cs="Calibri"/>
          <w:bCs/>
        </w:rPr>
        <w:t xml:space="preserve"> </w:t>
      </w:r>
      <w:r w:rsidRPr="00BE2927" w:rsidR="00C371AF">
        <w:rPr>
          <w:rFonts w:ascii="Palatino Linotype" w:hAnsi="Palatino Linotype" w:cs="Calibri"/>
          <w:bCs/>
        </w:rPr>
        <w:t>at</w:t>
      </w:r>
      <w:r w:rsidRPr="00BE2927" w:rsidR="00A1570C">
        <w:rPr>
          <w:rFonts w:ascii="Palatino Linotype" w:hAnsi="Palatino Linotype" w:cs="Calibri"/>
          <w:bCs/>
        </w:rPr>
        <w:t xml:space="preserve"> each meter compared to cumulative</w:t>
      </w:r>
      <w:r w:rsidRPr="00BE2927" w:rsidR="00F2039B">
        <w:rPr>
          <w:rFonts w:ascii="Palatino Linotype" w:hAnsi="Palatino Linotype" w:cs="Calibri"/>
          <w:bCs/>
        </w:rPr>
        <w:t xml:space="preserve"> </w:t>
      </w:r>
      <w:r w:rsidRPr="00BE2927" w:rsidR="00D6416F">
        <w:rPr>
          <w:rFonts w:ascii="Palatino Linotype" w:hAnsi="Palatino Linotype" w:cs="Calibri"/>
          <w:bCs/>
        </w:rPr>
        <w:t>load</w:t>
      </w:r>
      <w:r w:rsidRPr="00BE2927" w:rsidR="00F2039B">
        <w:rPr>
          <w:rFonts w:ascii="Palatino Linotype" w:hAnsi="Palatino Linotype" w:cs="Calibri"/>
          <w:bCs/>
        </w:rPr>
        <w:t xml:space="preserve"> of </w:t>
      </w:r>
      <w:r w:rsidRPr="00BE2927" w:rsidR="00D6416F">
        <w:rPr>
          <w:rFonts w:ascii="Palatino Linotype" w:hAnsi="Palatino Linotype" w:cs="Calibri"/>
          <w:bCs/>
        </w:rPr>
        <w:t>all meters within the arrangement over the Relevant Period</w:t>
      </w:r>
      <w:r w:rsidRPr="00BE2927" w:rsidR="00F2039B">
        <w:rPr>
          <w:rFonts w:ascii="Palatino Linotype" w:hAnsi="Palatino Linotype" w:cs="Calibri"/>
          <w:bCs/>
        </w:rPr>
        <w:t>.</w:t>
      </w:r>
      <w:r w:rsidR="00373406">
        <w:rPr>
          <w:rFonts w:ascii="Palatino Linotype" w:hAnsi="Palatino Linotype" w:cs="Calibri"/>
          <w:bCs/>
        </w:rPr>
        <w:t xml:space="preserve"> </w:t>
      </w:r>
      <w:r w:rsidR="009D77FE">
        <w:rPr>
          <w:rFonts w:ascii="Palatino Linotype" w:hAnsi="Palatino Linotype" w:cs="Calibri"/>
          <w:bCs/>
        </w:rPr>
        <w:t>SCE is properly implementing the approved methodology.</w:t>
      </w:r>
    </w:p>
    <w:p w:rsidRPr="00BE2927" w:rsidR="004C46BD" w:rsidRDefault="004C46BD" w14:paraId="6EE699AD" w14:textId="77777777">
      <w:pPr>
        <w:rPr>
          <w:rFonts w:ascii="Palatino Linotype" w:hAnsi="Palatino Linotype" w:cs="Calibri"/>
          <w:bCs/>
        </w:rPr>
      </w:pPr>
    </w:p>
    <w:p w:rsidRPr="00930C3F" w:rsidR="00930C3F" w:rsidRDefault="00930C3F" w14:paraId="6EB4D4FA" w14:textId="6635E307">
      <w:pPr>
        <w:rPr>
          <w:rFonts w:ascii="Palatino Linotype" w:hAnsi="Palatino Linotype" w:cs="Calibri"/>
          <w:bCs/>
        </w:rPr>
      </w:pPr>
      <w:r w:rsidRPr="00172C16">
        <w:rPr>
          <w:rFonts w:ascii="Palatino Linotype" w:hAnsi="Palatino Linotype" w:cs="Calibri"/>
          <w:bCs/>
        </w:rPr>
        <w:t>Petitioner</w:t>
      </w:r>
      <w:r>
        <w:rPr>
          <w:rFonts w:ascii="Palatino Linotype" w:hAnsi="Palatino Linotype" w:cs="Calibri"/>
          <w:bCs/>
        </w:rPr>
        <w:t>’</w:t>
      </w:r>
      <w:r w:rsidRPr="00172C16">
        <w:rPr>
          <w:rFonts w:ascii="Palatino Linotype" w:hAnsi="Palatino Linotype" w:cs="Calibri"/>
          <w:bCs/>
        </w:rPr>
        <w:t>s assertion that SCE</w:t>
      </w:r>
      <w:r>
        <w:rPr>
          <w:rFonts w:ascii="Palatino Linotype" w:hAnsi="Palatino Linotype" w:cs="Calibri"/>
          <w:bCs/>
        </w:rPr>
        <w:t>’</w:t>
      </w:r>
      <w:r w:rsidRPr="00172C16">
        <w:rPr>
          <w:rFonts w:ascii="Palatino Linotype" w:hAnsi="Palatino Linotype" w:cs="Calibri"/>
          <w:bCs/>
        </w:rPr>
        <w:t xml:space="preserve">s </w:t>
      </w:r>
      <w:r>
        <w:rPr>
          <w:rFonts w:ascii="Palatino Linotype" w:hAnsi="Palatino Linotype" w:cs="Calibri"/>
          <w:bCs/>
        </w:rPr>
        <w:t>application of the</w:t>
      </w:r>
      <w:r w:rsidRPr="00172C16">
        <w:rPr>
          <w:rFonts w:ascii="Palatino Linotype" w:hAnsi="Palatino Linotype" w:cs="Calibri"/>
          <w:bCs/>
        </w:rPr>
        <w:t xml:space="preserve"> methodology </w:t>
      </w:r>
      <w:r>
        <w:rPr>
          <w:rFonts w:ascii="Palatino Linotype" w:hAnsi="Palatino Linotype" w:cs="Calibri"/>
          <w:bCs/>
        </w:rPr>
        <w:t>violates</w:t>
      </w:r>
      <w:r w:rsidRPr="00172C16">
        <w:rPr>
          <w:rFonts w:ascii="Palatino Linotype" w:hAnsi="Palatino Linotype" w:cs="Calibri"/>
          <w:bCs/>
        </w:rPr>
        <w:t xml:space="preserve"> Resolution E-4665</w:t>
      </w:r>
      <w:r>
        <w:rPr>
          <w:rFonts w:ascii="Palatino Linotype" w:hAnsi="Palatino Linotype" w:cs="Calibri"/>
          <w:bCs/>
        </w:rPr>
        <w:t xml:space="preserve"> is</w:t>
      </w:r>
      <w:r w:rsidRPr="00172C16">
        <w:rPr>
          <w:rFonts w:ascii="Palatino Linotype" w:hAnsi="Palatino Linotype" w:cs="Calibri"/>
          <w:bCs/>
        </w:rPr>
        <w:t xml:space="preserve"> without merit. </w:t>
      </w:r>
      <w:r w:rsidR="009F5827">
        <w:rPr>
          <w:rFonts w:ascii="Palatino Linotype" w:hAnsi="Palatino Linotype" w:cs="Calibri"/>
          <w:bCs/>
        </w:rPr>
        <w:t xml:space="preserve">Petitioner has not met its burden of demonstrating that SCE’s application of the </w:t>
      </w:r>
      <w:r w:rsidRPr="00BE2927" w:rsidR="009F5827">
        <w:rPr>
          <w:rFonts w:ascii="Palatino Linotype" w:hAnsi="Palatino Linotype" w:cstheme="minorHAnsi"/>
        </w:rPr>
        <w:t xml:space="preserve">Cumulative Bill Credit Allocation Methodology </w:t>
      </w:r>
      <w:r w:rsidR="009F5827">
        <w:rPr>
          <w:rFonts w:ascii="Palatino Linotype" w:hAnsi="Palatino Linotype" w:cs="Calibri"/>
          <w:bCs/>
        </w:rPr>
        <w:t xml:space="preserve">is unreasonable. </w:t>
      </w:r>
      <w:r w:rsidRPr="00BE2927">
        <w:rPr>
          <w:rFonts w:ascii="Palatino Linotype" w:hAnsi="Palatino Linotype" w:cs="Calibri"/>
          <w:bCs/>
        </w:rPr>
        <w:t>As SCE</w:t>
      </w:r>
      <w:r>
        <w:rPr>
          <w:rFonts w:ascii="Palatino Linotype" w:hAnsi="Palatino Linotype" w:cs="Calibri"/>
          <w:bCs/>
        </w:rPr>
        <w:t>’</w:t>
      </w:r>
      <w:r w:rsidRPr="00BE2927">
        <w:rPr>
          <w:rFonts w:ascii="Palatino Linotype" w:hAnsi="Palatino Linotype" w:cs="Calibri"/>
          <w:bCs/>
        </w:rPr>
        <w:t xml:space="preserve">s methodology </w:t>
      </w:r>
      <w:r>
        <w:rPr>
          <w:rFonts w:ascii="Palatino Linotype" w:hAnsi="Palatino Linotype" w:cs="Calibri"/>
          <w:bCs/>
        </w:rPr>
        <w:t>is</w:t>
      </w:r>
      <w:r w:rsidRPr="00BE2927">
        <w:rPr>
          <w:rFonts w:ascii="Palatino Linotype" w:hAnsi="Palatino Linotype" w:cs="Calibri"/>
          <w:bCs/>
        </w:rPr>
        <w:t xml:space="preserve"> compliant with Resolution E-4665, </w:t>
      </w:r>
      <w:r>
        <w:rPr>
          <w:rFonts w:ascii="Palatino Linotype" w:hAnsi="Palatino Linotype" w:cs="Calibri"/>
          <w:bCs/>
        </w:rPr>
        <w:t>requiring SCE to implement Petitioner’s alternative methodology</w:t>
      </w:r>
      <w:r w:rsidRPr="00BE2927">
        <w:rPr>
          <w:rFonts w:ascii="Palatino Linotype" w:hAnsi="Palatino Linotype" w:cs="Calibri"/>
          <w:bCs/>
        </w:rPr>
        <w:t xml:space="preserve"> would be duplicative and an inefficient use of CPUC and ratepayer resources.</w:t>
      </w:r>
      <w:r>
        <w:rPr>
          <w:rFonts w:ascii="Palatino Linotype" w:hAnsi="Palatino Linotype" w:cs="Calibri"/>
          <w:bCs/>
        </w:rPr>
        <w:t xml:space="preserve"> </w:t>
      </w:r>
      <w:r w:rsidRPr="00930C3F">
        <w:rPr>
          <w:rFonts w:ascii="Palatino Linotype" w:hAnsi="Palatino Linotype" w:cs="Calibri"/>
          <w:bCs/>
        </w:rPr>
        <w:t>Due to the costs of implementation, we decline to direct SCE to apply Petitioner’s alternative methodology.</w:t>
      </w:r>
    </w:p>
    <w:p w:rsidRPr="00CF2C1F" w:rsidR="00734ED6" w:rsidRDefault="00734ED6" w14:paraId="48A5BBED" w14:textId="77777777"/>
    <w:p w:rsidR="00CF17DE" w:rsidRDefault="00CF17DE" w14:paraId="16A82360" w14:textId="77777777">
      <w:pPr>
        <w:pStyle w:val="Heading1"/>
      </w:pPr>
      <w:r>
        <w:t>Comments</w:t>
      </w:r>
    </w:p>
    <w:p w:rsidRPr="00BE2927" w:rsidR="00CF17DE" w:rsidRDefault="00CF17DE" w14:paraId="57F34BC8" w14:textId="3A9F16C5">
      <w:pPr>
        <w:rPr>
          <w:rFonts w:ascii="Palatino Linotype" w:hAnsi="Palatino Linotype"/>
        </w:rPr>
      </w:pPr>
      <w:r w:rsidRPr="00BE2927">
        <w:rPr>
          <w:rFonts w:ascii="Palatino Linotype" w:hAnsi="Palatino Linotype"/>
        </w:rPr>
        <w:t>P</w:t>
      </w:r>
      <w:r w:rsidR="00930C3F">
        <w:rPr>
          <w:rFonts w:ascii="Palatino Linotype" w:hAnsi="Palatino Linotype"/>
        </w:rPr>
        <w:t>U</w:t>
      </w:r>
      <w:r w:rsidRPr="00BE2927">
        <w:rPr>
          <w:rFonts w:ascii="Palatino Linotype" w:hAnsi="Palatino Linotype"/>
        </w:rPr>
        <w:t xml:space="preserve"> Code </w:t>
      </w:r>
      <w:r w:rsidRPr="005001F6" w:rsidR="008A40E5">
        <w:rPr>
          <w:rFonts w:ascii="Palatino Linotype" w:hAnsi="Palatino Linotype" w:cstheme="minorHAnsi"/>
        </w:rPr>
        <w:t>§</w:t>
      </w:r>
      <w:r w:rsidRPr="00BE2927">
        <w:rPr>
          <w:rFonts w:ascii="Palatino Linotype" w:hAnsi="Palatino Linotype"/>
        </w:rPr>
        <w:t xml:space="preserve"> 311(g)(1) provides that this resolution must be served on all parties and subject to at least 30 days public </w:t>
      </w:r>
      <w:r w:rsidRPr="00BE2927" w:rsidR="00024C89">
        <w:rPr>
          <w:rFonts w:ascii="Palatino Linotype" w:hAnsi="Palatino Linotype"/>
        </w:rPr>
        <w:t>review</w:t>
      </w:r>
      <w:proofErr w:type="gramStart"/>
      <w:r w:rsidRPr="00BE2927">
        <w:rPr>
          <w:rFonts w:ascii="Palatino Linotype" w:hAnsi="Palatino Linotype"/>
        </w:rPr>
        <w:t xml:space="preserve">.  </w:t>
      </w:r>
      <w:proofErr w:type="gramEnd"/>
      <w:r w:rsidRPr="00BE2927" w:rsidR="00055467">
        <w:rPr>
          <w:rFonts w:ascii="Palatino Linotype" w:hAnsi="Palatino Linotype"/>
        </w:rPr>
        <w:t xml:space="preserve">Please note that comments are due 20 days from the mailing date of this resolution. </w:t>
      </w:r>
      <w:r w:rsidRPr="00BE2927">
        <w:rPr>
          <w:rFonts w:ascii="Palatino Linotype" w:hAnsi="Palatino Linotype"/>
        </w:rPr>
        <w:t xml:space="preserve">Section 311(g)(2) provides that this 30-day </w:t>
      </w:r>
      <w:r w:rsidRPr="00BE2927" w:rsidR="00024C89">
        <w:rPr>
          <w:rFonts w:ascii="Palatino Linotype" w:hAnsi="Palatino Linotype"/>
        </w:rPr>
        <w:t xml:space="preserve">review </w:t>
      </w:r>
      <w:r w:rsidRPr="00BE2927">
        <w:rPr>
          <w:rFonts w:ascii="Palatino Linotype" w:hAnsi="Palatino Linotype"/>
        </w:rPr>
        <w:t>period</w:t>
      </w:r>
      <w:r w:rsidRPr="00BE2927" w:rsidR="00055467">
        <w:rPr>
          <w:rFonts w:ascii="Palatino Linotype" w:hAnsi="Palatino Linotype"/>
        </w:rPr>
        <w:t xml:space="preserve"> </w:t>
      </w:r>
      <w:r w:rsidRPr="00BE2927" w:rsidR="00024C89">
        <w:rPr>
          <w:rFonts w:ascii="Palatino Linotype" w:hAnsi="Palatino Linotype"/>
        </w:rPr>
        <w:t xml:space="preserve">and 20-day comment period </w:t>
      </w:r>
      <w:r w:rsidRPr="00BE2927">
        <w:rPr>
          <w:rFonts w:ascii="Palatino Linotype" w:hAnsi="Palatino Linotype"/>
        </w:rPr>
        <w:t xml:space="preserve">may be reduced or waived upon the stipulation of </w:t>
      </w:r>
      <w:r w:rsidRPr="00BE2927" w:rsidR="003F6E5A">
        <w:rPr>
          <w:rFonts w:ascii="Palatino Linotype" w:hAnsi="Palatino Linotype"/>
        </w:rPr>
        <w:t>all parties in the proceeding.</w:t>
      </w:r>
      <w:r w:rsidRPr="00BE2927" w:rsidR="00055467">
        <w:rPr>
          <w:rFonts w:ascii="Palatino Linotype" w:hAnsi="Palatino Linotype"/>
        </w:rPr>
        <w:t xml:space="preserve"> </w:t>
      </w:r>
    </w:p>
    <w:p w:rsidRPr="00BE2927" w:rsidR="00CF17DE" w:rsidRDefault="00CF17DE" w14:paraId="2BAF0E93" w14:textId="77777777">
      <w:pPr>
        <w:rPr>
          <w:rFonts w:ascii="Palatino Linotype" w:hAnsi="Palatino Linotype"/>
        </w:rPr>
      </w:pPr>
    </w:p>
    <w:p w:rsidRPr="00BE2927" w:rsidR="00CF17DE" w:rsidRDefault="00CF17DE" w14:paraId="75CEEBD9" w14:textId="1C74D780">
      <w:pPr>
        <w:rPr>
          <w:rFonts w:ascii="Palatino Linotype" w:hAnsi="Palatino Linotype"/>
        </w:rPr>
      </w:pPr>
      <w:r w:rsidRPr="00BE2927">
        <w:rPr>
          <w:rFonts w:ascii="Palatino Linotype" w:hAnsi="Palatino Linotype"/>
        </w:rPr>
        <w:t xml:space="preserve">The 30-day </w:t>
      </w:r>
      <w:r w:rsidRPr="00BE2927" w:rsidR="00024C89">
        <w:rPr>
          <w:rFonts w:ascii="Palatino Linotype" w:hAnsi="Palatino Linotype"/>
        </w:rPr>
        <w:t xml:space="preserve">review and 20-day </w:t>
      </w:r>
      <w:r w:rsidRPr="00BE2927">
        <w:rPr>
          <w:rFonts w:ascii="Palatino Linotype" w:hAnsi="Palatino Linotype"/>
        </w:rPr>
        <w:t>comment period for the draft of thi</w:t>
      </w:r>
      <w:r w:rsidRPr="00BE2927" w:rsidR="009D7160">
        <w:rPr>
          <w:rFonts w:ascii="Palatino Linotype" w:hAnsi="Palatino Linotype"/>
        </w:rPr>
        <w:t xml:space="preserve">s resolution was </w:t>
      </w:r>
      <w:r w:rsidRPr="00BE2927" w:rsidR="003F6E5A">
        <w:rPr>
          <w:rFonts w:ascii="Palatino Linotype" w:hAnsi="Palatino Linotype"/>
        </w:rPr>
        <w:t>neither waived nor</w:t>
      </w:r>
      <w:r w:rsidRPr="00BE2927">
        <w:rPr>
          <w:rFonts w:ascii="Palatino Linotype" w:hAnsi="Palatino Linotype"/>
        </w:rPr>
        <w:t xml:space="preserve"> reduced</w:t>
      </w:r>
      <w:proofErr w:type="gramStart"/>
      <w:r w:rsidRPr="00BE2927">
        <w:rPr>
          <w:rFonts w:ascii="Palatino Linotype" w:hAnsi="Palatino Linotype"/>
        </w:rPr>
        <w:t xml:space="preserve">.  </w:t>
      </w:r>
      <w:proofErr w:type="gramEnd"/>
      <w:r w:rsidRPr="00BE2927">
        <w:rPr>
          <w:rFonts w:ascii="Palatino Linotype" w:hAnsi="Palatino Linotype"/>
        </w:rPr>
        <w:t>Accordingly, this draft resolution was mailed to parties for comments, and will be placed on the Commission</w:t>
      </w:r>
      <w:r w:rsidR="00930C3F">
        <w:rPr>
          <w:rFonts w:ascii="Palatino Linotype" w:hAnsi="Palatino Linotype"/>
        </w:rPr>
        <w:t>’</w:t>
      </w:r>
      <w:r w:rsidRPr="00BE2927">
        <w:rPr>
          <w:rFonts w:ascii="Palatino Linotype" w:hAnsi="Palatino Linotype"/>
        </w:rPr>
        <w:t xml:space="preserve">s agenda no earlier than </w:t>
      </w:r>
      <w:r w:rsidRPr="00BE2927" w:rsidR="003F6E5A">
        <w:rPr>
          <w:rFonts w:ascii="Palatino Linotype" w:hAnsi="Palatino Linotype"/>
        </w:rPr>
        <w:t>30 days from today.</w:t>
      </w:r>
    </w:p>
    <w:p w:rsidR="00CF17DE" w:rsidRDefault="00CF17DE" w14:paraId="1E3AEADB" w14:textId="563AF8AB">
      <w:pPr>
        <w:pStyle w:val="Style1"/>
        <w:tabs>
          <w:tab w:val="clear" w:pos="-720"/>
        </w:tabs>
        <w:suppressAutoHyphens w:val="0"/>
        <w:spacing w:after="0"/>
      </w:pPr>
    </w:p>
    <w:p w:rsidRPr="00DC6989" w:rsidR="00CF17DE" w:rsidP="00DC6989" w:rsidRDefault="00CF17DE" w14:paraId="4487620D" w14:textId="4863645F">
      <w:pPr>
        <w:pStyle w:val="Heading1"/>
      </w:pPr>
      <w:r w:rsidRPr="004F3E00">
        <w:t>Findings</w:t>
      </w:r>
      <w:r w:rsidRPr="00BE2927">
        <w:rPr>
          <w:rFonts w:ascii="Palatino Linotype" w:hAnsi="Palatino Linotype"/>
        </w:rPr>
        <w:t xml:space="preserve"> </w:t>
      </w:r>
    </w:p>
    <w:p w:rsidRPr="009F5827" w:rsidR="009F5827" w:rsidP="009F5827" w:rsidRDefault="00D811AB" w14:paraId="097AB450" w14:textId="69ACCFCB">
      <w:pPr>
        <w:numPr>
          <w:ilvl w:val="0"/>
          <w:numId w:val="4"/>
        </w:numPr>
        <w:rPr>
          <w:rFonts w:ascii="Palatino Linotype" w:hAnsi="Palatino Linotype"/>
        </w:rPr>
      </w:pPr>
      <w:r w:rsidRPr="00BE2927">
        <w:rPr>
          <w:rFonts w:ascii="Palatino Linotype" w:hAnsi="Palatino Linotype"/>
        </w:rPr>
        <w:t>Senate Bill 594 (</w:t>
      </w:r>
      <w:proofErr w:type="spellStart"/>
      <w:r w:rsidRPr="00BE2927">
        <w:rPr>
          <w:rFonts w:ascii="Palatino Linotype" w:hAnsi="Palatino Linotype"/>
        </w:rPr>
        <w:t>Wolk</w:t>
      </w:r>
      <w:proofErr w:type="spellEnd"/>
      <w:r w:rsidRPr="00BE2927">
        <w:rPr>
          <w:rFonts w:ascii="Palatino Linotype" w:hAnsi="Palatino Linotype"/>
        </w:rPr>
        <w:t xml:space="preserve">, 2012) </w:t>
      </w:r>
      <w:r w:rsidRPr="00BE2927" w:rsidR="00F23387">
        <w:rPr>
          <w:rFonts w:ascii="Palatino Linotype" w:hAnsi="Palatino Linotype"/>
        </w:rPr>
        <w:t xml:space="preserve">authorized </w:t>
      </w:r>
      <w:r w:rsidRPr="00BE2927" w:rsidR="00F23387">
        <w:rPr>
          <w:rFonts w:ascii="Palatino Linotype" w:hAnsi="Palatino Linotype" w:cs="Calibri"/>
          <w:color w:val="000000"/>
        </w:rPr>
        <w:t xml:space="preserve">net energy metering aggregation (NEMA), which </w:t>
      </w:r>
      <w:r w:rsidRPr="00BE2927" w:rsidR="00F23387">
        <w:rPr>
          <w:rFonts w:ascii="Palatino Linotype" w:hAnsi="Palatino Linotype"/>
        </w:rPr>
        <w:t>allows</w:t>
      </w:r>
      <w:r w:rsidRPr="00BE2927">
        <w:rPr>
          <w:rFonts w:ascii="Palatino Linotype" w:hAnsi="Palatino Linotype"/>
        </w:rPr>
        <w:t xml:space="preserve"> an eligible customer-generator with multiple meters </w:t>
      </w:r>
      <w:r w:rsidRPr="009F5827" w:rsidR="009F5827">
        <w:rPr>
          <w:rFonts w:ascii="Palatino Linotype" w:hAnsi="Palatino Linotype" w:cs="Calibri"/>
          <w:color w:val="000000"/>
        </w:rPr>
        <w:lastRenderedPageBreak/>
        <w:t>to elect to aggregate the electrical load of a property, where a renewable generation facility is located, with the load of all properties adjacent or contiguous to that property—with the condition that those properties are solely owned, leased, or rented by the customer-generator.</w:t>
      </w:r>
    </w:p>
    <w:p w:rsidRPr="00BE2927" w:rsidR="00F23387" w:rsidRDefault="00F23387" w14:paraId="1D9C0DC6" w14:textId="74680DBE">
      <w:pPr>
        <w:numPr>
          <w:ilvl w:val="0"/>
          <w:numId w:val="4"/>
        </w:numPr>
        <w:rPr>
          <w:rFonts w:ascii="Palatino Linotype" w:hAnsi="Palatino Linotype"/>
        </w:rPr>
      </w:pPr>
      <w:r w:rsidRPr="00BE2927">
        <w:rPr>
          <w:rFonts w:ascii="Palatino Linotype" w:hAnsi="Palatino Linotype"/>
        </w:rPr>
        <w:t xml:space="preserve">Resolution E-4610 directed Southern California Edison </w:t>
      </w:r>
      <w:r w:rsidR="00DC6989">
        <w:rPr>
          <w:rFonts w:ascii="Palatino Linotype" w:hAnsi="Palatino Linotype"/>
        </w:rPr>
        <w:t xml:space="preserve">Company </w:t>
      </w:r>
      <w:r w:rsidRPr="00BE2927">
        <w:rPr>
          <w:rFonts w:ascii="Palatino Linotype" w:hAnsi="Palatino Linotype"/>
        </w:rPr>
        <w:t xml:space="preserve">(SCE) to file an Advice Letter (AL) to implement NEMA in compliance with Senate Bill </w:t>
      </w:r>
      <w:r w:rsidR="00DC6989">
        <w:rPr>
          <w:rFonts w:ascii="Palatino Linotype" w:hAnsi="Palatino Linotype"/>
        </w:rPr>
        <w:t xml:space="preserve">(SB) </w:t>
      </w:r>
      <w:r w:rsidRPr="00BE2927">
        <w:rPr>
          <w:rFonts w:ascii="Palatino Linotype" w:hAnsi="Palatino Linotype"/>
        </w:rPr>
        <w:t>594 and the Ordering Paragraphs of Resolution E-4610.</w:t>
      </w:r>
    </w:p>
    <w:p w:rsidRPr="00BE2927" w:rsidR="00F23387" w:rsidRDefault="00F23387" w14:paraId="061E66AC" w14:textId="151239EE">
      <w:pPr>
        <w:numPr>
          <w:ilvl w:val="0"/>
          <w:numId w:val="4"/>
        </w:numPr>
        <w:rPr>
          <w:rFonts w:ascii="Palatino Linotype" w:hAnsi="Palatino Linotype"/>
        </w:rPr>
      </w:pPr>
      <w:r w:rsidRPr="00BE2927">
        <w:rPr>
          <w:rFonts w:ascii="Palatino Linotype" w:hAnsi="Palatino Linotype"/>
        </w:rPr>
        <w:t>SCE filed AL 2952-E</w:t>
      </w:r>
      <w:r w:rsidRPr="00BE2927" w:rsidR="008424FF">
        <w:rPr>
          <w:rFonts w:ascii="Palatino Linotype" w:hAnsi="Palatino Linotype"/>
        </w:rPr>
        <w:t xml:space="preserve"> on October 21, 2013, and 2952-E-A on January 15, 2014, to</w:t>
      </w:r>
      <w:r w:rsidRPr="00BE2927">
        <w:rPr>
          <w:rFonts w:ascii="Palatino Linotype" w:hAnsi="Palatino Linotype"/>
        </w:rPr>
        <w:t xml:space="preserve"> </w:t>
      </w:r>
      <w:r w:rsidRPr="00BE2927" w:rsidR="005B2850">
        <w:rPr>
          <w:rFonts w:ascii="Palatino Linotype" w:hAnsi="Palatino Linotype" w:cstheme="minorHAnsi"/>
        </w:rPr>
        <w:t>implement NEMA</w:t>
      </w:r>
      <w:r w:rsidRPr="00BE2927" w:rsidR="008424FF">
        <w:rPr>
          <w:rFonts w:ascii="Palatino Linotype" w:hAnsi="Palatino Linotype" w:cstheme="minorHAnsi"/>
        </w:rPr>
        <w:t xml:space="preserve"> and a bill credit allocation methodology</w:t>
      </w:r>
      <w:r w:rsidRPr="00BE2927" w:rsidR="005B2850">
        <w:rPr>
          <w:rFonts w:ascii="Palatino Linotype" w:hAnsi="Palatino Linotype" w:cstheme="minorHAnsi"/>
        </w:rPr>
        <w:t xml:space="preserve"> pursuant to </w:t>
      </w:r>
      <w:r w:rsidR="00373ED6">
        <w:rPr>
          <w:rFonts w:ascii="Palatino Linotype" w:hAnsi="Palatino Linotype" w:cstheme="minorHAnsi"/>
        </w:rPr>
        <w:br/>
      </w:r>
      <w:r w:rsidRPr="00BE2927" w:rsidR="005B2850">
        <w:rPr>
          <w:rFonts w:ascii="Palatino Linotype" w:hAnsi="Palatino Linotype" w:cstheme="minorHAnsi"/>
        </w:rPr>
        <w:t>SB 594 and Resolution E-4610.</w:t>
      </w:r>
    </w:p>
    <w:p w:rsidRPr="00BE2927" w:rsidR="00F23387" w:rsidP="00F23387" w:rsidRDefault="00F23387" w14:paraId="17A624AC" w14:textId="349A4D7E">
      <w:pPr>
        <w:pStyle w:val="ListParagraph"/>
        <w:numPr>
          <w:ilvl w:val="0"/>
          <w:numId w:val="4"/>
        </w:numPr>
        <w:autoSpaceDE w:val="0"/>
        <w:autoSpaceDN w:val="0"/>
        <w:adjustRightInd w:val="0"/>
        <w:rPr>
          <w:rFonts w:ascii="Palatino Linotype" w:hAnsi="Palatino Linotype" w:cs="Calibri"/>
          <w:color w:val="000000"/>
        </w:rPr>
      </w:pPr>
      <w:r w:rsidRPr="00BE2927">
        <w:rPr>
          <w:rFonts w:ascii="Palatino Linotype" w:hAnsi="Palatino Linotype" w:cstheme="minorHAnsi"/>
          <w:color w:val="000000" w:themeColor="text1"/>
        </w:rPr>
        <w:t xml:space="preserve">Resolution E-4665 </w:t>
      </w:r>
      <w:r w:rsidRPr="00BE2927">
        <w:rPr>
          <w:rFonts w:ascii="Palatino Linotype" w:hAnsi="Palatino Linotype" w:cstheme="minorHAnsi"/>
        </w:rPr>
        <w:t>approved with modifications SCE</w:t>
      </w:r>
      <w:r w:rsidRPr="00BE2927" w:rsidR="005B2850">
        <w:rPr>
          <w:rFonts w:ascii="Palatino Linotype" w:hAnsi="Palatino Linotype" w:cstheme="minorHAnsi"/>
        </w:rPr>
        <w:t xml:space="preserve"> AL 2952-E</w:t>
      </w:r>
      <w:r w:rsidRPr="00BE2927" w:rsidR="008424FF">
        <w:rPr>
          <w:rFonts w:ascii="Palatino Linotype" w:hAnsi="Palatino Linotype" w:cstheme="minorHAnsi"/>
        </w:rPr>
        <w:t xml:space="preserve"> </w:t>
      </w:r>
      <w:r w:rsidRPr="00BE2927" w:rsidR="005B2850">
        <w:rPr>
          <w:rFonts w:ascii="Palatino Linotype" w:hAnsi="Palatino Linotype" w:cstheme="minorHAnsi"/>
        </w:rPr>
        <w:t xml:space="preserve">and </w:t>
      </w:r>
      <w:r w:rsidRPr="00BE2927" w:rsidR="008424FF">
        <w:rPr>
          <w:rFonts w:ascii="Palatino Linotype" w:hAnsi="Palatino Linotype" w:cstheme="minorHAnsi"/>
        </w:rPr>
        <w:t xml:space="preserve">2952-E-A and </w:t>
      </w:r>
      <w:r w:rsidRPr="00BE2927" w:rsidR="005B2850">
        <w:rPr>
          <w:rFonts w:ascii="Palatino Linotype" w:hAnsi="Palatino Linotype" w:cstheme="minorHAnsi"/>
          <w:color w:val="000000" w:themeColor="text1"/>
        </w:rPr>
        <w:t xml:space="preserve">directed SCE to adopt </w:t>
      </w:r>
      <w:r w:rsidRPr="00BE2927" w:rsidR="005B2850">
        <w:rPr>
          <w:rFonts w:ascii="Palatino Linotype" w:hAnsi="Palatino Linotype"/>
        </w:rPr>
        <w:t xml:space="preserve">the </w:t>
      </w:r>
      <w:r w:rsidRPr="00BE2927" w:rsidR="00BE2927">
        <w:rPr>
          <w:rFonts w:ascii="Palatino Linotype" w:hAnsi="Palatino Linotype"/>
        </w:rPr>
        <w:t xml:space="preserve">Cumulative Bill Credit Allocation Methodology </w:t>
      </w:r>
      <w:r w:rsidRPr="00BE2927" w:rsidR="005B2850">
        <w:rPr>
          <w:rFonts w:ascii="Palatino Linotype" w:hAnsi="Palatino Linotype"/>
        </w:rPr>
        <w:t>for assigning NEM bill credits to multiple meters within a NEMA arrangement.</w:t>
      </w:r>
    </w:p>
    <w:p w:rsidRPr="00BE2927" w:rsidR="005B2850" w:rsidP="005B2850" w:rsidRDefault="005B2850" w14:paraId="3DDFA271" w14:textId="56D1582E">
      <w:pPr>
        <w:numPr>
          <w:ilvl w:val="0"/>
          <w:numId w:val="4"/>
        </w:numPr>
        <w:rPr>
          <w:rFonts w:ascii="Palatino Linotype" w:hAnsi="Palatino Linotype"/>
        </w:rPr>
      </w:pPr>
      <w:r w:rsidRPr="00BE2927">
        <w:rPr>
          <w:rFonts w:ascii="Palatino Linotype" w:hAnsi="Palatino Linotype" w:cstheme="minorHAnsi"/>
        </w:rPr>
        <w:t xml:space="preserve">The </w:t>
      </w:r>
      <w:r w:rsidRPr="00BE2927" w:rsidR="00BE2927">
        <w:rPr>
          <w:rFonts w:ascii="Palatino Linotype" w:hAnsi="Palatino Linotype"/>
        </w:rPr>
        <w:t xml:space="preserve">Cumulative Bill Credit Allocation Methodology </w:t>
      </w:r>
      <w:r w:rsidRPr="00BE2927">
        <w:rPr>
          <w:rFonts w:ascii="Palatino Linotype" w:hAnsi="Palatino Linotype" w:cstheme="minorHAnsi"/>
        </w:rPr>
        <w:t>allocates renewable energy generated behind the meter of one account to multiple meters within the same account that do not have onsite renewable generation.</w:t>
      </w:r>
    </w:p>
    <w:p w:rsidRPr="00BE2927" w:rsidR="00CD7805" w:rsidP="00CD7805" w:rsidRDefault="00CD7805" w14:paraId="7DF91DE2" w14:textId="4C7D2D58">
      <w:pPr>
        <w:numPr>
          <w:ilvl w:val="0"/>
          <w:numId w:val="4"/>
        </w:numPr>
        <w:rPr>
          <w:rFonts w:ascii="Palatino Linotype" w:hAnsi="Palatino Linotype"/>
        </w:rPr>
      </w:pPr>
      <w:r w:rsidRPr="00BE2927">
        <w:rPr>
          <w:rFonts w:ascii="Palatino Linotype" w:hAnsi="Palatino Linotype" w:cstheme="minorHAnsi"/>
        </w:rPr>
        <w:t xml:space="preserve">On </w:t>
      </w:r>
      <w:r w:rsidRPr="00BE2927" w:rsidR="00C65697">
        <w:rPr>
          <w:rFonts w:ascii="Palatino Linotype" w:hAnsi="Palatino Linotype" w:cstheme="minorHAnsi"/>
        </w:rPr>
        <w:t>April</w:t>
      </w:r>
      <w:r w:rsidRPr="00BE2927">
        <w:rPr>
          <w:rFonts w:ascii="Palatino Linotype" w:hAnsi="Palatino Linotype" w:cstheme="minorHAnsi"/>
        </w:rPr>
        <w:t xml:space="preserve"> </w:t>
      </w:r>
      <w:r w:rsidRPr="00BE2927" w:rsidR="00C65697">
        <w:rPr>
          <w:rFonts w:ascii="Palatino Linotype" w:hAnsi="Palatino Linotype" w:cstheme="minorHAnsi"/>
        </w:rPr>
        <w:t>1</w:t>
      </w:r>
      <w:r w:rsidRPr="00BE2927">
        <w:rPr>
          <w:rFonts w:ascii="Palatino Linotype" w:hAnsi="Palatino Linotype" w:cstheme="minorHAnsi"/>
        </w:rPr>
        <w:t xml:space="preserve">6, 2018, Sierra View Dairy (Petitioner) submitted a Petition </w:t>
      </w:r>
      <w:r w:rsidRPr="00BE2927">
        <w:rPr>
          <w:rFonts w:ascii="Palatino Linotype" w:hAnsi="Palatino Linotype" w:cstheme="minorHAnsi"/>
          <w:color w:val="000000" w:themeColor="text1"/>
        </w:rPr>
        <w:t>for Modification</w:t>
      </w:r>
      <w:r w:rsidRPr="00BE2927" w:rsidR="00C65697">
        <w:rPr>
          <w:rFonts w:ascii="Palatino Linotype" w:hAnsi="Palatino Linotype" w:cstheme="minorHAnsi"/>
          <w:bCs/>
          <w:color w:val="000000" w:themeColor="text1"/>
        </w:rPr>
        <w:t xml:space="preserve"> </w:t>
      </w:r>
      <w:r w:rsidRPr="00BE2927">
        <w:rPr>
          <w:rFonts w:ascii="Palatino Linotype" w:hAnsi="Palatino Linotype" w:cstheme="minorHAnsi"/>
          <w:color w:val="000000" w:themeColor="text1"/>
        </w:rPr>
        <w:t>of Resolution E-4665</w:t>
      </w:r>
      <w:r w:rsidRPr="00BE2927" w:rsidR="00C65697">
        <w:rPr>
          <w:rFonts w:ascii="Palatino Linotype" w:hAnsi="Palatino Linotype" w:cstheme="minorHAnsi"/>
          <w:color w:val="000000" w:themeColor="text1"/>
        </w:rPr>
        <w:t>.</w:t>
      </w:r>
    </w:p>
    <w:p w:rsidR="00CD7805" w:rsidRDefault="00C65697" w14:paraId="0AD3E4B1" w14:textId="412861C3">
      <w:pPr>
        <w:numPr>
          <w:ilvl w:val="0"/>
          <w:numId w:val="4"/>
        </w:numPr>
        <w:rPr>
          <w:rFonts w:ascii="Palatino Linotype" w:hAnsi="Palatino Linotype"/>
        </w:rPr>
      </w:pPr>
      <w:r w:rsidRPr="00BE2927">
        <w:rPr>
          <w:rFonts w:ascii="Palatino Linotype" w:hAnsi="Palatino Linotype"/>
        </w:rPr>
        <w:t xml:space="preserve">Petitioner alleges </w:t>
      </w:r>
      <w:r w:rsidRPr="00BE2927" w:rsidR="00EA4099">
        <w:rPr>
          <w:rFonts w:ascii="Palatino Linotype" w:hAnsi="Palatino Linotype"/>
        </w:rPr>
        <w:t xml:space="preserve">that SCE’s implementation of the </w:t>
      </w:r>
      <w:r w:rsidRPr="00BE2927" w:rsidR="00BE2927">
        <w:rPr>
          <w:rFonts w:ascii="Palatino Linotype" w:hAnsi="Palatino Linotype"/>
        </w:rPr>
        <w:t xml:space="preserve">Cumulative Bill Credit Allocation Methodology </w:t>
      </w:r>
      <w:r w:rsidRPr="00BE2927" w:rsidR="00EA4099">
        <w:rPr>
          <w:rFonts w:ascii="Palatino Linotype" w:hAnsi="Palatino Linotype"/>
        </w:rPr>
        <w:t xml:space="preserve">incorrectly allocates </w:t>
      </w:r>
      <w:r w:rsidR="00CC6940">
        <w:rPr>
          <w:rFonts w:ascii="Palatino Linotype" w:hAnsi="Palatino Linotype"/>
        </w:rPr>
        <w:t>generation</w:t>
      </w:r>
      <w:r w:rsidRPr="00BE2927" w:rsidR="00EA4099">
        <w:rPr>
          <w:rFonts w:ascii="Palatino Linotype" w:hAnsi="Palatino Linotype"/>
        </w:rPr>
        <w:t xml:space="preserve"> to </w:t>
      </w:r>
      <w:r w:rsidR="00712FC3">
        <w:rPr>
          <w:rFonts w:ascii="Palatino Linotype" w:hAnsi="Palatino Linotype"/>
        </w:rPr>
        <w:t>meters</w:t>
      </w:r>
      <w:r w:rsidRPr="00BE2927" w:rsidR="00EA4099">
        <w:rPr>
          <w:rFonts w:ascii="Palatino Linotype" w:hAnsi="Palatino Linotype"/>
        </w:rPr>
        <w:t xml:space="preserve"> that are on time-of-use rates.</w:t>
      </w:r>
    </w:p>
    <w:p w:rsidRPr="00CC6940" w:rsidR="00CC6940" w:rsidRDefault="00CC6940" w14:paraId="7C5BE847" w14:textId="11D69C15">
      <w:pPr>
        <w:numPr>
          <w:ilvl w:val="0"/>
          <w:numId w:val="4"/>
        </w:numPr>
        <w:rPr>
          <w:rFonts w:ascii="Palatino Linotype" w:hAnsi="Palatino Linotype"/>
        </w:rPr>
      </w:pPr>
      <w:r w:rsidRPr="00172C16">
        <w:rPr>
          <w:rFonts w:ascii="Palatino Linotype" w:hAnsi="Palatino Linotype" w:cs="Calibri"/>
          <w:bCs/>
        </w:rPr>
        <w:t xml:space="preserve">SCE </w:t>
      </w:r>
      <w:r>
        <w:rPr>
          <w:rFonts w:ascii="Palatino Linotype" w:hAnsi="Palatino Linotype" w:cs="Calibri"/>
          <w:bCs/>
        </w:rPr>
        <w:t>has applied</w:t>
      </w:r>
      <w:r w:rsidRPr="00172C16">
        <w:rPr>
          <w:rFonts w:ascii="Palatino Linotype" w:hAnsi="Palatino Linotype" w:cs="Calibri"/>
          <w:bCs/>
        </w:rPr>
        <w:t xml:space="preserve"> the </w:t>
      </w:r>
      <w:r w:rsidRPr="00BE2927" w:rsidR="00BE2927">
        <w:rPr>
          <w:rFonts w:ascii="Palatino Linotype" w:hAnsi="Palatino Linotype"/>
        </w:rPr>
        <w:t xml:space="preserve">Cumulative Bill Credit Allocation Methodology </w:t>
      </w:r>
      <w:r w:rsidRPr="00172C16">
        <w:rPr>
          <w:rFonts w:ascii="Palatino Linotype" w:hAnsi="Palatino Linotype" w:cs="Calibri"/>
          <w:bCs/>
        </w:rPr>
        <w:t xml:space="preserve">consistent with the language and intent of Resolution E-4665. </w:t>
      </w:r>
    </w:p>
    <w:p w:rsidRPr="00CC6940" w:rsidR="00CC6940" w:rsidRDefault="00CC6940" w14:paraId="09D159CE" w14:textId="0D84E5A4">
      <w:pPr>
        <w:numPr>
          <w:ilvl w:val="0"/>
          <w:numId w:val="4"/>
        </w:numPr>
        <w:rPr>
          <w:rFonts w:ascii="Palatino Linotype" w:hAnsi="Palatino Linotype"/>
        </w:rPr>
      </w:pPr>
      <w:r w:rsidRPr="00172C16">
        <w:rPr>
          <w:rFonts w:ascii="Palatino Linotype" w:hAnsi="Palatino Linotype" w:cs="Calibri"/>
          <w:bCs/>
        </w:rPr>
        <w:t>Because SCE</w:t>
      </w:r>
      <w:r w:rsidR="00443F06">
        <w:rPr>
          <w:rFonts w:ascii="Palatino Linotype" w:hAnsi="Palatino Linotype" w:cs="Calibri"/>
          <w:bCs/>
        </w:rPr>
        <w:t xml:space="preserve"> has applied</w:t>
      </w:r>
      <w:r>
        <w:rPr>
          <w:rFonts w:ascii="Palatino Linotype" w:hAnsi="Palatino Linotype" w:cs="Calibri"/>
          <w:bCs/>
        </w:rPr>
        <w:t xml:space="preserve"> the </w:t>
      </w:r>
      <w:r w:rsidRPr="00BE2927" w:rsidR="00BE2927">
        <w:rPr>
          <w:rFonts w:ascii="Palatino Linotype" w:hAnsi="Palatino Linotype"/>
        </w:rPr>
        <w:t xml:space="preserve">Cumulative Bill Credit Allocation Methodology </w:t>
      </w:r>
      <w:r w:rsidR="00443F06">
        <w:rPr>
          <w:rFonts w:ascii="Palatino Linotype" w:hAnsi="Palatino Linotype" w:cs="Calibri"/>
          <w:bCs/>
        </w:rPr>
        <w:t>in accordance with</w:t>
      </w:r>
      <w:r w:rsidR="00DC6989">
        <w:rPr>
          <w:rFonts w:ascii="Palatino Linotype" w:hAnsi="Palatino Linotype" w:cs="Calibri"/>
          <w:bCs/>
        </w:rPr>
        <w:t xml:space="preserve"> Resolution E-4665,</w:t>
      </w:r>
      <w:r w:rsidRPr="00172C16">
        <w:rPr>
          <w:rFonts w:ascii="Palatino Linotype" w:hAnsi="Palatino Linotype" w:cs="Calibri"/>
          <w:bCs/>
        </w:rPr>
        <w:t xml:space="preserve"> we </w:t>
      </w:r>
      <w:r>
        <w:rPr>
          <w:rFonts w:ascii="Palatino Linotype" w:hAnsi="Palatino Linotype" w:cs="Calibri"/>
          <w:bCs/>
        </w:rPr>
        <w:t xml:space="preserve">conclude </w:t>
      </w:r>
      <w:r w:rsidRPr="00172C16">
        <w:rPr>
          <w:rFonts w:ascii="Palatino Linotype" w:hAnsi="Palatino Linotype" w:cs="Calibri"/>
          <w:bCs/>
        </w:rPr>
        <w:t>Petitioner</w:t>
      </w:r>
      <w:r w:rsidR="00443F06">
        <w:rPr>
          <w:rFonts w:ascii="Palatino Linotype" w:hAnsi="Palatino Linotype" w:cs="Calibri"/>
          <w:bCs/>
        </w:rPr>
        <w:t>’</w:t>
      </w:r>
      <w:r w:rsidRPr="00172C16">
        <w:rPr>
          <w:rFonts w:ascii="Palatino Linotype" w:hAnsi="Palatino Linotype" w:cs="Calibri"/>
          <w:bCs/>
        </w:rPr>
        <w:t xml:space="preserve">s assertion that SCE </w:t>
      </w:r>
      <w:r>
        <w:rPr>
          <w:rFonts w:ascii="Palatino Linotype" w:hAnsi="Palatino Linotype" w:cs="Calibri"/>
          <w:bCs/>
        </w:rPr>
        <w:t>violate</w:t>
      </w:r>
      <w:r w:rsidR="00443F06">
        <w:rPr>
          <w:rFonts w:ascii="Palatino Linotype" w:hAnsi="Palatino Linotype" w:cs="Calibri"/>
          <w:bCs/>
        </w:rPr>
        <w:t>d</w:t>
      </w:r>
      <w:r w:rsidRPr="00172C16">
        <w:rPr>
          <w:rFonts w:ascii="Palatino Linotype" w:hAnsi="Palatino Linotype" w:cs="Calibri"/>
          <w:bCs/>
        </w:rPr>
        <w:t xml:space="preserve"> </w:t>
      </w:r>
      <w:r w:rsidRPr="00172C16" w:rsidR="00650007">
        <w:rPr>
          <w:rFonts w:ascii="Palatino Linotype" w:hAnsi="Palatino Linotype" w:cs="Calibri"/>
          <w:bCs/>
        </w:rPr>
        <w:t>Resolution E-4665</w:t>
      </w:r>
      <w:r w:rsidR="00650007">
        <w:rPr>
          <w:rFonts w:ascii="Palatino Linotype" w:hAnsi="Palatino Linotype" w:cs="Calibri"/>
          <w:bCs/>
        </w:rPr>
        <w:t xml:space="preserve"> </w:t>
      </w:r>
      <w:r>
        <w:rPr>
          <w:rFonts w:ascii="Palatino Linotype" w:hAnsi="Palatino Linotype" w:cs="Calibri"/>
          <w:bCs/>
        </w:rPr>
        <w:t>is</w:t>
      </w:r>
      <w:r w:rsidRPr="00172C16">
        <w:rPr>
          <w:rFonts w:ascii="Palatino Linotype" w:hAnsi="Palatino Linotype" w:cs="Calibri"/>
          <w:bCs/>
        </w:rPr>
        <w:t xml:space="preserve"> without merit. </w:t>
      </w:r>
    </w:p>
    <w:p w:rsidRPr="00BE2927" w:rsidR="00D811AB" w:rsidRDefault="00B959D1" w14:paraId="043C7396" w14:textId="6B156768">
      <w:pPr>
        <w:numPr>
          <w:ilvl w:val="0"/>
          <w:numId w:val="4"/>
        </w:numPr>
        <w:rPr>
          <w:rFonts w:ascii="Palatino Linotype" w:hAnsi="Palatino Linotype"/>
        </w:rPr>
      </w:pPr>
      <w:r>
        <w:rPr>
          <w:rFonts w:ascii="Palatino Linotype" w:hAnsi="Palatino Linotype" w:cs="Calibri"/>
          <w:bCs/>
        </w:rPr>
        <w:t xml:space="preserve">Based on the discussion of issues contained in this resolution, we find that requiring </w:t>
      </w:r>
      <w:r w:rsidR="00443F06">
        <w:rPr>
          <w:rFonts w:ascii="Palatino Linotype" w:hAnsi="Palatino Linotype" w:cs="Calibri"/>
          <w:bCs/>
        </w:rPr>
        <w:t xml:space="preserve">SCE to implement </w:t>
      </w:r>
      <w:r w:rsidRPr="00BE2927" w:rsidR="00443F06">
        <w:rPr>
          <w:rFonts w:ascii="Palatino Linotype" w:hAnsi="Palatino Linotype" w:cs="Calibri"/>
          <w:bCs/>
        </w:rPr>
        <w:t>Petitioner</w:t>
      </w:r>
      <w:r w:rsidR="00443F06">
        <w:rPr>
          <w:rFonts w:ascii="Palatino Linotype" w:hAnsi="Palatino Linotype" w:cs="Calibri"/>
          <w:bCs/>
        </w:rPr>
        <w:t>’</w:t>
      </w:r>
      <w:r w:rsidRPr="00BE2927" w:rsidR="00443F06">
        <w:rPr>
          <w:rFonts w:ascii="Palatino Linotype" w:hAnsi="Palatino Linotype" w:cs="Calibri"/>
          <w:bCs/>
        </w:rPr>
        <w:t>s alternative approach would be duplicative</w:t>
      </w:r>
      <w:r w:rsidR="00443F06">
        <w:rPr>
          <w:rFonts w:ascii="Palatino Linotype" w:hAnsi="Palatino Linotype" w:cs="Calibri"/>
          <w:bCs/>
        </w:rPr>
        <w:t xml:space="preserve"> and</w:t>
      </w:r>
      <w:r w:rsidRPr="00BE2927" w:rsidR="00443F06">
        <w:rPr>
          <w:rFonts w:ascii="Palatino Linotype" w:hAnsi="Palatino Linotype" w:cs="Calibri"/>
          <w:bCs/>
        </w:rPr>
        <w:t xml:space="preserve"> an inefficient use of</w:t>
      </w:r>
      <w:r w:rsidR="00443F06">
        <w:rPr>
          <w:rFonts w:ascii="Palatino Linotype" w:hAnsi="Palatino Linotype" w:cs="Calibri"/>
          <w:bCs/>
        </w:rPr>
        <w:t xml:space="preserve"> </w:t>
      </w:r>
      <w:r w:rsidRPr="00BE2927" w:rsidR="00443F06">
        <w:rPr>
          <w:rFonts w:ascii="Palatino Linotype" w:hAnsi="Palatino Linotype" w:cs="Calibri"/>
          <w:bCs/>
        </w:rPr>
        <w:t>ratepayer resources.</w:t>
      </w:r>
    </w:p>
    <w:p w:rsidRPr="00BE2927" w:rsidR="00CF17DE" w:rsidRDefault="00CF17DE" w14:paraId="18C97720" w14:textId="77777777">
      <w:pPr>
        <w:rPr>
          <w:rFonts w:ascii="Palatino Linotype" w:hAnsi="Palatino Linotype"/>
          <w:b/>
        </w:rPr>
      </w:pPr>
    </w:p>
    <w:p w:rsidR="00CF17DE" w:rsidRDefault="00CF17DE" w14:paraId="03EBB768" w14:textId="77777777">
      <w:pPr>
        <w:pStyle w:val="Heading1"/>
      </w:pPr>
      <w:proofErr w:type="gramStart"/>
      <w:r>
        <w:t>Therefore</w:t>
      </w:r>
      <w:proofErr w:type="gramEnd"/>
      <w:r>
        <w:t xml:space="preserve"> it is ordered that:</w:t>
      </w:r>
    </w:p>
    <w:p w:rsidRPr="00BE2927" w:rsidR="008E09CF" w:rsidP="008E09CF" w:rsidRDefault="008E09CF" w14:paraId="02D68B36" w14:textId="77BF3351">
      <w:pPr>
        <w:pStyle w:val="paragraph"/>
        <w:numPr>
          <w:ilvl w:val="0"/>
          <w:numId w:val="11"/>
        </w:numPr>
        <w:spacing w:before="0" w:beforeAutospacing="0" w:after="0" w:afterAutospacing="0"/>
        <w:textAlignment w:val="baseline"/>
        <w:rPr>
          <w:rFonts w:ascii="Palatino Linotype" w:hAnsi="Palatino Linotype" w:cs="Calibri"/>
          <w:sz w:val="26"/>
          <w:szCs w:val="26"/>
        </w:rPr>
      </w:pPr>
      <w:r w:rsidRPr="00BE2927">
        <w:rPr>
          <w:rStyle w:val="normaltextrun"/>
          <w:rFonts w:ascii="Palatino Linotype" w:hAnsi="Palatino Linotype" w:cs="Calibri"/>
          <w:sz w:val="26"/>
          <w:szCs w:val="26"/>
        </w:rPr>
        <w:t xml:space="preserve">The Petition to Modify Resolution E-4665, filed </w:t>
      </w:r>
      <w:r w:rsidR="00443F06">
        <w:rPr>
          <w:rStyle w:val="normaltextrun"/>
          <w:rFonts w:ascii="Palatino Linotype" w:hAnsi="Palatino Linotype" w:cs="Calibri"/>
          <w:sz w:val="26"/>
          <w:szCs w:val="26"/>
        </w:rPr>
        <w:t>April 1</w:t>
      </w:r>
      <w:r w:rsidRPr="00BE2927">
        <w:rPr>
          <w:rStyle w:val="normaltextrun"/>
          <w:rFonts w:ascii="Palatino Linotype" w:hAnsi="Palatino Linotype" w:cs="Calibri"/>
          <w:sz w:val="26"/>
          <w:szCs w:val="26"/>
        </w:rPr>
        <w:t>6, 2018, is denied.</w:t>
      </w:r>
      <w:r w:rsidRPr="00BE2927">
        <w:rPr>
          <w:rStyle w:val="normaltextrun"/>
          <w:rFonts w:ascii="Palatino Linotype" w:hAnsi="Palatino Linotype" w:cs="Calibri"/>
          <w:sz w:val="26"/>
          <w:szCs w:val="26"/>
        </w:rPr>
        <w:tab/>
      </w:r>
    </w:p>
    <w:p w:rsidRPr="00BE2927" w:rsidR="008E09CF" w:rsidP="00E40DBD" w:rsidRDefault="008E09CF" w14:paraId="583FAB31" w14:textId="7CFE8262">
      <w:pPr>
        <w:pStyle w:val="paragraph"/>
        <w:spacing w:before="0" w:beforeAutospacing="0" w:after="0" w:afterAutospacing="0"/>
        <w:textAlignment w:val="baseline"/>
        <w:rPr>
          <w:rFonts w:ascii="Palatino Linotype" w:hAnsi="Palatino Linotype" w:cs="Calibri"/>
          <w:sz w:val="26"/>
          <w:szCs w:val="26"/>
        </w:rPr>
      </w:pPr>
      <w:r w:rsidRPr="00BE2927">
        <w:rPr>
          <w:rStyle w:val="eop"/>
          <w:rFonts w:ascii="Palatino Linotype" w:hAnsi="Palatino Linotype" w:cs="Calibri"/>
          <w:sz w:val="26"/>
          <w:szCs w:val="26"/>
        </w:rPr>
        <w:t> </w:t>
      </w:r>
    </w:p>
    <w:p w:rsidR="00047BD2" w:rsidRDefault="00047BD2" w14:paraId="5B5F5A5C" w14:textId="77777777">
      <w:pPr>
        <w:tabs>
          <w:tab w:val="left" w:pos="720"/>
          <w:tab w:val="left" w:pos="1296"/>
          <w:tab w:val="left" w:pos="2016"/>
          <w:tab w:val="left" w:pos="2736"/>
          <w:tab w:val="left" w:pos="3456"/>
          <w:tab w:val="left" w:pos="4176"/>
          <w:tab w:val="left" w:pos="5760"/>
        </w:tabs>
        <w:rPr>
          <w:rFonts w:ascii="Palatino Linotype" w:hAnsi="Palatino Linotype"/>
        </w:rPr>
      </w:pPr>
    </w:p>
    <w:p w:rsidR="00047BD2" w:rsidRDefault="00047BD2" w14:paraId="314C6F58" w14:textId="77777777">
      <w:pPr>
        <w:tabs>
          <w:tab w:val="left" w:pos="720"/>
          <w:tab w:val="left" w:pos="1296"/>
          <w:tab w:val="left" w:pos="2016"/>
          <w:tab w:val="left" w:pos="2736"/>
          <w:tab w:val="left" w:pos="3456"/>
          <w:tab w:val="left" w:pos="4176"/>
          <w:tab w:val="left" w:pos="5760"/>
        </w:tabs>
        <w:rPr>
          <w:rFonts w:ascii="Palatino Linotype" w:hAnsi="Palatino Linotype"/>
        </w:rPr>
      </w:pPr>
    </w:p>
    <w:p w:rsidRPr="00BE2927" w:rsidR="00CF17DE" w:rsidRDefault="00CF17DE" w14:paraId="37DEE6CF" w14:textId="3736183B">
      <w:pPr>
        <w:tabs>
          <w:tab w:val="left" w:pos="720"/>
          <w:tab w:val="left" w:pos="1296"/>
          <w:tab w:val="left" w:pos="2016"/>
          <w:tab w:val="left" w:pos="2736"/>
          <w:tab w:val="left" w:pos="3456"/>
          <w:tab w:val="left" w:pos="4176"/>
          <w:tab w:val="left" w:pos="5760"/>
        </w:tabs>
        <w:rPr>
          <w:rFonts w:ascii="Palatino Linotype" w:hAnsi="Palatino Linotype"/>
        </w:rPr>
      </w:pPr>
      <w:r w:rsidRPr="00BE2927">
        <w:rPr>
          <w:rFonts w:ascii="Palatino Linotype" w:hAnsi="Palatino Linotype"/>
        </w:rPr>
        <w:lastRenderedPageBreak/>
        <w:t>This Resolution is effective today.</w:t>
      </w:r>
    </w:p>
    <w:p w:rsidRPr="00BE2927" w:rsidR="00CB42C3" w:rsidRDefault="00CB42C3" w14:paraId="7D496AA3" w14:textId="77777777">
      <w:pPr>
        <w:tabs>
          <w:tab w:val="left" w:pos="720"/>
          <w:tab w:val="left" w:pos="1296"/>
          <w:tab w:val="left" w:pos="2016"/>
          <w:tab w:val="left" w:pos="2736"/>
          <w:tab w:val="left" w:pos="3456"/>
          <w:tab w:val="left" w:pos="4176"/>
          <w:tab w:val="left" w:pos="5760"/>
        </w:tabs>
        <w:rPr>
          <w:rFonts w:ascii="Palatino Linotype" w:hAnsi="Palatino Linotype"/>
        </w:rPr>
      </w:pPr>
    </w:p>
    <w:p w:rsidRPr="00BE2927" w:rsidR="00CF17DE" w:rsidRDefault="00CF17DE" w14:paraId="048CEE72" w14:textId="6D518A68">
      <w:pPr>
        <w:rPr>
          <w:rFonts w:ascii="Palatino Linotype" w:hAnsi="Palatino Linotype"/>
          <w:snapToGrid w:val="0"/>
        </w:rPr>
      </w:pPr>
      <w:r w:rsidRPr="00BE2927">
        <w:rPr>
          <w:rFonts w:ascii="Palatino Linotype" w:hAnsi="Palatino Linotype"/>
          <w:snapToGrid w:val="0"/>
        </w:rPr>
        <w:t xml:space="preserve">I certify that the foregoing resolution was duly introduced, </w:t>
      </w:r>
      <w:proofErr w:type="gramStart"/>
      <w:r w:rsidRPr="00BE2927">
        <w:rPr>
          <w:rFonts w:ascii="Palatino Linotype" w:hAnsi="Palatino Linotype"/>
          <w:snapToGrid w:val="0"/>
        </w:rPr>
        <w:t>passed</w:t>
      </w:r>
      <w:proofErr w:type="gramEnd"/>
      <w:r w:rsidRPr="00BE2927">
        <w:rPr>
          <w:rFonts w:ascii="Palatino Linotype" w:hAnsi="Palatino Linotype"/>
          <w:snapToGrid w:val="0"/>
        </w:rPr>
        <w:t xml:space="preserve"> and adopted at a conference of the Public Utilities Commission of the State of California held on </w:t>
      </w:r>
      <w:r w:rsidR="002A663B">
        <w:rPr>
          <w:rFonts w:ascii="Palatino Linotype" w:hAnsi="Palatino Linotype"/>
          <w:snapToGrid w:val="0"/>
        </w:rPr>
        <w:t xml:space="preserve">May </w:t>
      </w:r>
      <w:r w:rsidR="007C7B54">
        <w:rPr>
          <w:rFonts w:ascii="Palatino Linotype" w:hAnsi="Palatino Linotype"/>
          <w:snapToGrid w:val="0"/>
        </w:rPr>
        <w:t>28</w:t>
      </w:r>
      <w:r w:rsidR="001731F4">
        <w:rPr>
          <w:rFonts w:ascii="Palatino Linotype" w:hAnsi="Palatino Linotype"/>
          <w:snapToGrid w:val="0"/>
        </w:rPr>
        <w:t>, 2020</w:t>
      </w:r>
      <w:r w:rsidRPr="00BE2927">
        <w:rPr>
          <w:rFonts w:ascii="Palatino Linotype" w:hAnsi="Palatino Linotype"/>
          <w:snapToGrid w:val="0"/>
        </w:rPr>
        <w:t xml:space="preserve"> the following Commissioners voting favorably thereon:</w:t>
      </w:r>
    </w:p>
    <w:p w:rsidRPr="00BE2927" w:rsidR="00CF17DE" w:rsidRDefault="00CF17DE" w14:paraId="2DA44F60" w14:textId="77777777">
      <w:pPr>
        <w:tabs>
          <w:tab w:val="left" w:pos="720"/>
          <w:tab w:val="left" w:pos="1152"/>
          <w:tab w:val="left" w:pos="1728"/>
          <w:tab w:val="left" w:pos="3168"/>
          <w:tab w:val="left" w:pos="5040"/>
        </w:tabs>
        <w:ind w:right="144"/>
        <w:rPr>
          <w:rFonts w:ascii="Palatino Linotype" w:hAnsi="Palatino Linotype"/>
        </w:rPr>
      </w:pPr>
    </w:p>
    <w:p w:rsidRPr="00BE2927" w:rsidR="00CF17DE" w:rsidRDefault="00CF17DE" w14:paraId="1385E60D" w14:textId="77777777">
      <w:pPr>
        <w:tabs>
          <w:tab w:val="left" w:pos="720"/>
          <w:tab w:val="left" w:pos="1152"/>
          <w:tab w:val="left" w:pos="1728"/>
          <w:tab w:val="left" w:pos="3168"/>
          <w:tab w:val="left" w:pos="5040"/>
        </w:tabs>
        <w:ind w:right="144"/>
        <w:rPr>
          <w:rFonts w:ascii="Palatino Linotype" w:hAnsi="Palatino Linotype"/>
        </w:rPr>
      </w:pPr>
    </w:p>
    <w:p w:rsidRPr="00BE2927" w:rsidR="00CF17DE" w:rsidRDefault="00CF17DE" w14:paraId="12D741D7" w14:textId="77777777">
      <w:pPr>
        <w:tabs>
          <w:tab w:val="left" w:pos="720"/>
          <w:tab w:val="left" w:pos="1152"/>
          <w:tab w:val="left" w:pos="1728"/>
          <w:tab w:val="left" w:pos="3168"/>
          <w:tab w:val="left" w:pos="5040"/>
        </w:tabs>
        <w:ind w:right="144"/>
        <w:rPr>
          <w:rFonts w:ascii="Palatino Linotype" w:hAnsi="Palatino Linotype"/>
        </w:rPr>
      </w:pPr>
    </w:p>
    <w:p w:rsidRPr="00BE2927" w:rsidR="00CF17DE" w:rsidRDefault="00CF17DE" w14:paraId="670582A9" w14:textId="77777777">
      <w:pPr>
        <w:tabs>
          <w:tab w:val="left" w:pos="720"/>
          <w:tab w:val="left" w:pos="1152"/>
          <w:tab w:val="left" w:pos="1728"/>
          <w:tab w:val="left" w:pos="3168"/>
          <w:tab w:val="left" w:pos="5040"/>
        </w:tabs>
        <w:ind w:right="144"/>
        <w:rPr>
          <w:rFonts w:ascii="Palatino Linotype" w:hAnsi="Palatino Linotype"/>
        </w:rPr>
      </w:pPr>
    </w:p>
    <w:p w:rsidRPr="00BE2927" w:rsidR="00CF17DE" w:rsidRDefault="00CF17DE" w14:paraId="59727804" w14:textId="77777777">
      <w:pPr>
        <w:tabs>
          <w:tab w:val="left" w:pos="720"/>
          <w:tab w:val="left" w:pos="1152"/>
          <w:tab w:val="left" w:pos="1728"/>
          <w:tab w:val="left" w:pos="3168"/>
          <w:tab w:val="left" w:pos="5040"/>
        </w:tabs>
        <w:ind w:right="144"/>
        <w:rPr>
          <w:rFonts w:ascii="Palatino Linotype" w:hAnsi="Palatino Linotype"/>
        </w:rPr>
      </w:pPr>
      <w:r w:rsidRPr="00BE2927">
        <w:rPr>
          <w:rFonts w:ascii="Palatino Linotype" w:hAnsi="Palatino Linotype"/>
        </w:rPr>
        <w:tab/>
      </w:r>
      <w:r w:rsidRPr="00BE2927">
        <w:rPr>
          <w:rFonts w:ascii="Palatino Linotype" w:hAnsi="Palatino Linotype"/>
        </w:rPr>
        <w:tab/>
      </w:r>
      <w:r w:rsidRPr="00BE2927">
        <w:rPr>
          <w:rFonts w:ascii="Palatino Linotype" w:hAnsi="Palatino Linotype"/>
        </w:rPr>
        <w:tab/>
      </w:r>
      <w:r w:rsidRPr="00BE2927">
        <w:rPr>
          <w:rFonts w:ascii="Palatino Linotype" w:hAnsi="Palatino Linotype"/>
        </w:rPr>
        <w:tab/>
      </w:r>
      <w:r w:rsidRPr="00BE2927">
        <w:rPr>
          <w:rFonts w:ascii="Palatino Linotype" w:hAnsi="Palatino Linotype"/>
        </w:rPr>
        <w:tab/>
      </w:r>
      <w:r w:rsidRPr="00BE2927">
        <w:rPr>
          <w:rFonts w:ascii="Palatino Linotype" w:hAnsi="Palatino Linotype"/>
        </w:rPr>
        <w:tab/>
        <w:t>_______________</w:t>
      </w:r>
      <w:r w:rsidRPr="00BE2927" w:rsidR="008E6797">
        <w:rPr>
          <w:rFonts w:ascii="Palatino Linotype" w:hAnsi="Palatino Linotype"/>
        </w:rPr>
        <w:t>______</w:t>
      </w:r>
    </w:p>
    <w:p w:rsidRPr="00BE2927" w:rsidR="00CF17DE" w:rsidRDefault="00CF17DE" w14:paraId="17731D81" w14:textId="77777777">
      <w:pPr>
        <w:rPr>
          <w:rFonts w:ascii="Palatino Linotype" w:hAnsi="Palatino Linotype"/>
        </w:rPr>
      </w:pPr>
      <w:r w:rsidRPr="00BE2927">
        <w:rPr>
          <w:rFonts w:ascii="Palatino Linotype" w:hAnsi="Palatino Linotype"/>
        </w:rPr>
        <w:tab/>
      </w:r>
      <w:r w:rsidRPr="00BE2927">
        <w:rPr>
          <w:rFonts w:ascii="Palatino Linotype" w:hAnsi="Palatino Linotype"/>
        </w:rPr>
        <w:tab/>
      </w:r>
      <w:r w:rsidRPr="00BE2927">
        <w:rPr>
          <w:rFonts w:ascii="Palatino Linotype" w:hAnsi="Palatino Linotype"/>
        </w:rPr>
        <w:tab/>
      </w:r>
      <w:r w:rsidRPr="00BE2927">
        <w:rPr>
          <w:rFonts w:ascii="Palatino Linotype" w:hAnsi="Palatino Linotype"/>
        </w:rPr>
        <w:tab/>
      </w:r>
      <w:r w:rsidRPr="00BE2927">
        <w:rPr>
          <w:rFonts w:ascii="Palatino Linotype" w:hAnsi="Palatino Linotype"/>
        </w:rPr>
        <w:tab/>
      </w:r>
      <w:r w:rsidRPr="00BE2927">
        <w:rPr>
          <w:rFonts w:ascii="Palatino Linotype" w:hAnsi="Palatino Linotype"/>
        </w:rPr>
        <w:tab/>
      </w:r>
      <w:r w:rsidRPr="00BE2927">
        <w:rPr>
          <w:rFonts w:ascii="Palatino Linotype" w:hAnsi="Palatino Linotype"/>
        </w:rPr>
        <w:tab/>
      </w:r>
      <w:r w:rsidRPr="00BE2927">
        <w:rPr>
          <w:rFonts w:ascii="Palatino Linotype" w:hAnsi="Palatino Linotype"/>
        </w:rPr>
        <w:tab/>
      </w:r>
      <w:r w:rsidRPr="00BE2927" w:rsidR="00946E2C">
        <w:rPr>
          <w:rFonts w:ascii="Palatino Linotype" w:hAnsi="Palatino Linotype"/>
        </w:rPr>
        <w:t>ALICE STEBBINS</w:t>
      </w:r>
    </w:p>
    <w:p w:rsidR="00CF17DE" w:rsidRDefault="00CF17DE" w14:paraId="363F8E7E" w14:textId="08A4A970">
      <w:pPr>
        <w:rPr>
          <w:rFonts w:ascii="Palatino Linotype" w:hAnsi="Palatino Linotype"/>
        </w:rPr>
      </w:pPr>
      <w:r w:rsidRPr="00BE2927">
        <w:rPr>
          <w:rFonts w:ascii="Palatino Linotype" w:hAnsi="Palatino Linotype"/>
        </w:rPr>
        <w:tab/>
      </w:r>
      <w:r w:rsidRPr="00BE2927">
        <w:rPr>
          <w:rFonts w:ascii="Palatino Linotype" w:hAnsi="Palatino Linotype"/>
        </w:rPr>
        <w:tab/>
      </w:r>
      <w:r w:rsidRPr="00BE2927">
        <w:rPr>
          <w:rFonts w:ascii="Palatino Linotype" w:hAnsi="Palatino Linotype"/>
        </w:rPr>
        <w:tab/>
      </w:r>
      <w:r w:rsidRPr="00BE2927">
        <w:rPr>
          <w:rFonts w:ascii="Palatino Linotype" w:hAnsi="Palatino Linotype"/>
        </w:rPr>
        <w:tab/>
      </w:r>
      <w:r w:rsidRPr="00BE2927">
        <w:rPr>
          <w:rFonts w:ascii="Palatino Linotype" w:hAnsi="Palatino Linotype"/>
        </w:rPr>
        <w:tab/>
      </w:r>
      <w:r w:rsidRPr="00BE2927">
        <w:rPr>
          <w:rFonts w:ascii="Palatino Linotype" w:hAnsi="Palatino Linotype"/>
        </w:rPr>
        <w:tab/>
      </w:r>
      <w:r w:rsidRPr="00BE2927">
        <w:rPr>
          <w:rFonts w:ascii="Palatino Linotype" w:hAnsi="Palatino Linotype"/>
        </w:rPr>
        <w:tab/>
      </w:r>
      <w:r w:rsidRPr="00BE2927">
        <w:rPr>
          <w:rFonts w:ascii="Palatino Linotype" w:hAnsi="Palatino Linotype"/>
        </w:rPr>
        <w:tab/>
        <w:t>Executive Director</w:t>
      </w:r>
    </w:p>
    <w:p w:rsidR="002D1231" w:rsidRDefault="002D1231" w14:paraId="3004E908" w14:textId="476CAC5A">
      <w:pPr>
        <w:rPr>
          <w:rFonts w:ascii="Palatino Linotype" w:hAnsi="Palatino Linotype"/>
        </w:rPr>
      </w:pPr>
    </w:p>
    <w:p w:rsidRPr="00BE2927" w:rsidR="002D1231" w:rsidRDefault="002D1231" w14:paraId="2F1CC75F" w14:textId="77777777">
      <w:pPr>
        <w:rPr>
          <w:rFonts w:ascii="Palatino Linotype" w:hAnsi="Palatino Linotype"/>
        </w:rPr>
      </w:pPr>
    </w:p>
    <w:sectPr w:rsidRPr="00BE2927" w:rsidR="002D1231">
      <w:headerReference w:type="even" r:id="rId11"/>
      <w:headerReference w:type="default" r:id="rId12"/>
      <w:footerReference w:type="even" r:id="rId13"/>
      <w:footerReference w:type="default" r:id="rId14"/>
      <w:headerReference w:type="first" r:id="rId15"/>
      <w:footerReference w:type="first" r:id="rId16"/>
      <w:type w:val="continuous"/>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ED7937" w14:textId="77777777" w:rsidR="00047BD2" w:rsidRDefault="00047BD2">
      <w:r>
        <w:separator/>
      </w:r>
    </w:p>
  </w:endnote>
  <w:endnote w:type="continuationSeparator" w:id="0">
    <w:p w14:paraId="04407414" w14:textId="77777777" w:rsidR="00047BD2" w:rsidRDefault="00047B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w:panose1 w:val="02070409020205020404"/>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w:altName w:val="Book Antiqua"/>
    <w:charset w:val="00"/>
    <w:family w:val="auto"/>
    <w:pitch w:val="variable"/>
    <w:sig w:usb0="A00002FF" w:usb1="7800205A" w:usb2="14600000" w:usb3="00000000" w:csb0="00000197"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0450EC" w14:textId="77777777" w:rsidR="0042305F" w:rsidRDefault="004230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72D11B" w14:textId="77777777" w:rsidR="00047BD2" w:rsidRPr="00BE2927" w:rsidRDefault="00047BD2">
    <w:pPr>
      <w:pStyle w:val="Footer"/>
      <w:rPr>
        <w:rFonts w:ascii="Palatino Linotype" w:hAnsi="Palatino Linotype"/>
      </w:rPr>
    </w:pPr>
    <w:r w:rsidRPr="00BE2927">
      <w:rPr>
        <w:rStyle w:val="PageNumber"/>
        <w:rFonts w:ascii="Palatino Linotype" w:hAnsi="Palatino Linotype"/>
      </w:rPr>
      <w:fldChar w:fldCharType="begin"/>
    </w:r>
    <w:r w:rsidRPr="00BE2927">
      <w:rPr>
        <w:rStyle w:val="PageNumber"/>
        <w:rFonts w:ascii="Palatino Linotype" w:hAnsi="Palatino Linotype"/>
      </w:rPr>
      <w:instrText xml:space="preserve"> PAGE </w:instrText>
    </w:r>
    <w:r w:rsidRPr="00BE2927">
      <w:rPr>
        <w:rStyle w:val="PageNumber"/>
        <w:rFonts w:ascii="Palatino Linotype" w:hAnsi="Palatino Linotype"/>
      </w:rPr>
      <w:fldChar w:fldCharType="separate"/>
    </w:r>
    <w:r w:rsidRPr="00BE2927">
      <w:rPr>
        <w:rStyle w:val="PageNumber"/>
        <w:rFonts w:ascii="Palatino Linotype" w:hAnsi="Palatino Linotype"/>
        <w:noProof/>
      </w:rPr>
      <w:t>6</w:t>
    </w:r>
    <w:r w:rsidRPr="00BE2927">
      <w:rPr>
        <w:rStyle w:val="PageNumber"/>
        <w:rFonts w:ascii="Palatino Linotype" w:hAnsi="Palatino Linotype"/>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A43D63" w14:textId="4658E08B" w:rsidR="00047BD2" w:rsidRDefault="0042305F" w:rsidP="0042305F">
    <w:pPr>
      <w:pStyle w:val="Footer"/>
      <w:tabs>
        <w:tab w:val="clear" w:pos="4320"/>
        <w:tab w:val="center" w:pos="4680"/>
      </w:tabs>
      <w:jc w:val="left"/>
    </w:pPr>
    <w:r w:rsidRPr="0042305F">
      <w:rPr>
        <w:rStyle w:val="PageNumber"/>
      </w:rPr>
      <w:t>333000664</w:t>
    </w:r>
    <w:r>
      <w:rPr>
        <w:rStyle w:val="PageNumber"/>
      </w:rPr>
      <w:tab/>
    </w:r>
    <w:r w:rsidR="00047BD2">
      <w:rPr>
        <w:rStyle w:val="PageNumber"/>
      </w:rPr>
      <w:fldChar w:fldCharType="begin"/>
    </w:r>
    <w:r w:rsidR="00047BD2">
      <w:rPr>
        <w:rStyle w:val="PageNumber"/>
      </w:rPr>
      <w:instrText xml:space="preserve"> PAGE </w:instrText>
    </w:r>
    <w:r w:rsidR="00047BD2">
      <w:rPr>
        <w:rStyle w:val="PageNumber"/>
      </w:rPr>
      <w:fldChar w:fldCharType="separate"/>
    </w:r>
    <w:r w:rsidR="00047BD2">
      <w:rPr>
        <w:rStyle w:val="PageNumber"/>
        <w:noProof/>
      </w:rPr>
      <w:t>1</w:t>
    </w:r>
    <w:r w:rsidR="00047BD2">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73B19F" w14:textId="77777777" w:rsidR="00047BD2" w:rsidRDefault="00047BD2">
      <w:r>
        <w:separator/>
      </w:r>
    </w:p>
  </w:footnote>
  <w:footnote w:type="continuationSeparator" w:id="0">
    <w:p w14:paraId="77377126" w14:textId="77777777" w:rsidR="00047BD2" w:rsidRDefault="00047BD2">
      <w:r>
        <w:continuationSeparator/>
      </w:r>
    </w:p>
  </w:footnote>
  <w:footnote w:type="continuationNotice" w:id="1">
    <w:p w14:paraId="0D051AD3" w14:textId="77777777" w:rsidR="00047BD2" w:rsidRDefault="00047BD2">
      <w:pPr>
        <w:rPr>
          <w:sz w:val="22"/>
        </w:rPr>
      </w:pPr>
    </w:p>
    <w:p w14:paraId="17E2CCBF" w14:textId="77777777" w:rsidR="00047BD2" w:rsidRDefault="00047BD2">
      <w:pPr>
        <w:jc w:val="right"/>
        <w:rPr>
          <w:sz w:val="22"/>
        </w:rPr>
      </w:pPr>
      <w:r>
        <w:rPr>
          <w:i/>
          <w:sz w:val="22"/>
        </w:rPr>
        <w:t xml:space="preserve">Footnote </w:t>
      </w:r>
      <w:proofErr w:type="gramStart"/>
      <w:r>
        <w:rPr>
          <w:i/>
          <w:sz w:val="22"/>
        </w:rPr>
        <w:t>continued on</w:t>
      </w:r>
      <w:proofErr w:type="gramEnd"/>
      <w:r>
        <w:rPr>
          <w:i/>
          <w:sz w:val="22"/>
        </w:rPr>
        <w:t xml:space="preserve"> next page</w:t>
      </w:r>
    </w:p>
  </w:footnote>
  <w:footnote w:id="2">
    <w:p w14:paraId="3B511630" w14:textId="77777777" w:rsidR="00047BD2" w:rsidRPr="00FD42C1" w:rsidRDefault="00047BD2" w:rsidP="008A40E5">
      <w:pPr>
        <w:autoSpaceDE w:val="0"/>
        <w:autoSpaceDN w:val="0"/>
        <w:adjustRightInd w:val="0"/>
        <w:rPr>
          <w:rFonts w:ascii="Palatino Linotype" w:hAnsi="Palatino Linotype"/>
          <w:sz w:val="24"/>
          <w:szCs w:val="24"/>
        </w:rPr>
      </w:pPr>
      <w:r w:rsidRPr="00FD42C1">
        <w:rPr>
          <w:rStyle w:val="FootnoteReference"/>
          <w:rFonts w:ascii="Palatino Linotype" w:hAnsi="Palatino Linotype"/>
          <w:sz w:val="24"/>
          <w:szCs w:val="24"/>
        </w:rPr>
        <w:footnoteRef/>
      </w:r>
      <w:r w:rsidRPr="00FD42C1">
        <w:rPr>
          <w:rFonts w:ascii="Palatino Linotype" w:hAnsi="Palatino Linotype"/>
          <w:sz w:val="24"/>
          <w:szCs w:val="24"/>
        </w:rPr>
        <w:t xml:space="preserve">   </w:t>
      </w:r>
      <w:r w:rsidRPr="00FD42C1">
        <w:rPr>
          <w:rFonts w:ascii="Palatino Linotype" w:hAnsi="Palatino Linotype" w:cs="Arial"/>
          <w:sz w:val="24"/>
          <w:szCs w:val="24"/>
        </w:rPr>
        <w:t xml:space="preserve">A Relevant Period </w:t>
      </w:r>
      <w:r>
        <w:rPr>
          <w:rFonts w:ascii="Palatino Linotype" w:hAnsi="Palatino Linotype" w:cs="Arial"/>
          <w:sz w:val="24"/>
          <w:szCs w:val="24"/>
        </w:rPr>
        <w:t xml:space="preserve">is an interval of time </w:t>
      </w:r>
      <w:r w:rsidRPr="00FD42C1">
        <w:rPr>
          <w:rFonts w:ascii="Palatino Linotype" w:hAnsi="Palatino Linotype" w:cs="Arial"/>
          <w:sz w:val="24"/>
          <w:szCs w:val="24"/>
        </w:rPr>
        <w:t>consist</w:t>
      </w:r>
      <w:r>
        <w:rPr>
          <w:rFonts w:ascii="Palatino Linotype" w:hAnsi="Palatino Linotype" w:cs="Arial"/>
          <w:sz w:val="24"/>
          <w:szCs w:val="24"/>
        </w:rPr>
        <w:t>ing</w:t>
      </w:r>
      <w:r w:rsidRPr="00FD42C1">
        <w:rPr>
          <w:rFonts w:ascii="Palatino Linotype" w:hAnsi="Palatino Linotype" w:cs="Arial"/>
          <w:sz w:val="24"/>
          <w:szCs w:val="24"/>
        </w:rPr>
        <w:t xml:space="preserve"> of </w:t>
      </w:r>
      <w:r>
        <w:rPr>
          <w:rFonts w:ascii="Palatino Linotype" w:hAnsi="Palatino Linotype" w:cs="Arial"/>
          <w:sz w:val="24"/>
          <w:szCs w:val="24"/>
        </w:rPr>
        <w:t>12</w:t>
      </w:r>
      <w:r w:rsidRPr="00FD42C1">
        <w:rPr>
          <w:rFonts w:ascii="Palatino Linotype" w:hAnsi="Palatino Linotype" w:cs="Arial"/>
          <w:sz w:val="24"/>
          <w:szCs w:val="24"/>
        </w:rPr>
        <w:t xml:space="preserve"> monthly billing cycles.</w:t>
      </w:r>
    </w:p>
  </w:footnote>
  <w:footnote w:id="3">
    <w:p w14:paraId="61803633" w14:textId="1A05CC6A" w:rsidR="00047BD2" w:rsidRPr="00FD42C1" w:rsidRDefault="00047BD2" w:rsidP="00D6416F">
      <w:pPr>
        <w:pStyle w:val="FootnoteText"/>
        <w:numPr>
          <w:ilvl w:val="0"/>
          <w:numId w:val="0"/>
        </w:numPr>
        <w:rPr>
          <w:rFonts w:ascii="Palatino Linotype" w:hAnsi="Palatino Linotype"/>
          <w:szCs w:val="24"/>
        </w:rPr>
      </w:pPr>
      <w:r w:rsidRPr="00FD42C1">
        <w:rPr>
          <w:rStyle w:val="FootnoteReference"/>
          <w:rFonts w:ascii="Palatino Linotype" w:hAnsi="Palatino Linotype"/>
          <w:szCs w:val="24"/>
        </w:rPr>
        <w:footnoteRef/>
      </w:r>
      <w:r w:rsidRPr="00FD42C1">
        <w:rPr>
          <w:rFonts w:ascii="Palatino Linotype" w:hAnsi="Palatino Linotype"/>
          <w:szCs w:val="24"/>
        </w:rPr>
        <w:t xml:space="preserve"> Resolution E-4665 at 13.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BF0833" w14:textId="77777777" w:rsidR="0042305F" w:rsidRDefault="004230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08D349" w14:textId="42D15095" w:rsidR="00047BD2" w:rsidRPr="00BE2927" w:rsidRDefault="00047BD2">
    <w:pPr>
      <w:pStyle w:val="Header"/>
      <w:tabs>
        <w:tab w:val="clear" w:pos="4320"/>
        <w:tab w:val="clear" w:pos="8640"/>
        <w:tab w:val="center" w:pos="4680"/>
        <w:tab w:val="right" w:pos="9180"/>
      </w:tabs>
      <w:rPr>
        <w:rFonts w:ascii="Palatino Linotype" w:hAnsi="Palatino Linotype"/>
      </w:rPr>
    </w:pPr>
    <w:r w:rsidRPr="00BE2927">
      <w:rPr>
        <w:rFonts w:ascii="Palatino Linotype" w:hAnsi="Palatino Linotype"/>
      </w:rPr>
      <w:t>Resolution E-5064/KF5</w:t>
    </w:r>
    <w:r w:rsidRPr="00BE2927">
      <w:rPr>
        <w:rFonts w:ascii="Palatino Linotype" w:hAnsi="Palatino Linotype"/>
      </w:rPr>
      <w:tab/>
      <w:t>DRAFT</w:t>
    </w:r>
    <w:r w:rsidRPr="00BE2927">
      <w:rPr>
        <w:rFonts w:ascii="Palatino Linotype" w:hAnsi="Palatino Linotype"/>
      </w:rPr>
      <w:tab/>
    </w:r>
    <w:r>
      <w:rPr>
        <w:rFonts w:ascii="Palatino Linotype" w:hAnsi="Palatino Linotype"/>
      </w:rPr>
      <w:t>5/28/2020</w:t>
    </w:r>
  </w:p>
  <w:p w14:paraId="013F4CD4" w14:textId="77777777" w:rsidR="00047BD2" w:rsidRPr="00BE2927" w:rsidRDefault="00047BD2">
    <w:pPr>
      <w:pStyle w:val="Header"/>
      <w:rPr>
        <w:rFonts w:ascii="Palatino Linotype" w:hAnsi="Palatino Linotyp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A1F806" w14:textId="77777777" w:rsidR="00047BD2" w:rsidRPr="008E6797" w:rsidRDefault="00047BD2" w:rsidP="003F6E5A">
    <w:pPr>
      <w:pStyle w:val="Header"/>
      <w:jc w:val="center"/>
      <w:rPr>
        <w:rFonts w:ascii="Helvetica" w:hAnsi="Helvetica"/>
        <w:sz w:val="28"/>
      </w:rPr>
    </w:pPr>
    <w:r w:rsidRPr="008E6797">
      <w:t>DRAFT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AE5E0A"/>
    <w:multiLevelType w:val="singleLevel"/>
    <w:tmpl w:val="81622C8A"/>
    <w:lvl w:ilvl="0">
      <w:start w:val="1"/>
      <w:numFmt w:val="upperLetter"/>
      <w:pStyle w:val="AListIndent"/>
      <w:lvlText w:val="%1. "/>
      <w:lvlJc w:val="left"/>
      <w:pPr>
        <w:tabs>
          <w:tab w:val="num" w:pos="1152"/>
        </w:tabs>
        <w:ind w:left="1152" w:hanging="432"/>
      </w:pPr>
      <w:rPr>
        <w:rFonts w:ascii="Courier" w:hAnsi="Courier" w:hint="default"/>
        <w:b w:val="0"/>
        <w:i w:val="0"/>
        <w:sz w:val="24"/>
      </w:rPr>
    </w:lvl>
  </w:abstractNum>
  <w:abstractNum w:abstractNumId="1" w15:restartNumberingAfterBreak="0">
    <w:nsid w:val="0BDB7819"/>
    <w:multiLevelType w:val="singleLevel"/>
    <w:tmpl w:val="0409000F"/>
    <w:lvl w:ilvl="0">
      <w:start w:val="1"/>
      <w:numFmt w:val="decimal"/>
      <w:lvlText w:val="%1."/>
      <w:lvlJc w:val="left"/>
      <w:pPr>
        <w:tabs>
          <w:tab w:val="num" w:pos="360"/>
        </w:tabs>
        <w:ind w:left="360" w:hanging="360"/>
      </w:pPr>
    </w:lvl>
  </w:abstractNum>
  <w:abstractNum w:abstractNumId="2" w15:restartNumberingAfterBreak="0">
    <w:nsid w:val="15C9051C"/>
    <w:multiLevelType w:val="hybridMultilevel"/>
    <w:tmpl w:val="87FA04C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9237998"/>
    <w:multiLevelType w:val="hybridMultilevel"/>
    <w:tmpl w:val="2F229B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480B1D"/>
    <w:multiLevelType w:val="multilevel"/>
    <w:tmpl w:val="88443944"/>
    <w:lvl w:ilvl="0">
      <w:start w:val="1"/>
      <w:numFmt w:val="decimal"/>
      <w:pStyle w:val="FootnoteText"/>
      <w:lvlText w:val="%1."/>
      <w:lvlJc w:val="left"/>
      <w:pPr>
        <w:tabs>
          <w:tab w:val="num" w:pos="360"/>
        </w:tabs>
        <w:ind w:left="360" w:hanging="360"/>
      </w:pPr>
      <w:rPr>
        <w:rFonts w:hint="default"/>
      </w:rPr>
    </w:lvl>
    <w:lvl w:ilvl="1">
      <w:start w:val="1"/>
      <w:numFmt w:val="decimal"/>
      <w:pStyle w:val="Heading2"/>
      <w:lvlText w:val="%1.%2"/>
      <w:lvlJc w:val="left"/>
      <w:pPr>
        <w:tabs>
          <w:tab w:val="num" w:pos="1215"/>
        </w:tabs>
        <w:ind w:left="1215" w:hanging="495"/>
      </w:pPr>
    </w:lvl>
    <w:lvl w:ilvl="2">
      <w:start w:val="1"/>
      <w:numFmt w:val="decimal"/>
      <w:isLgl/>
      <w:lvlText w:val="%1.%2.%3"/>
      <w:lvlJc w:val="left"/>
      <w:pPr>
        <w:tabs>
          <w:tab w:val="num" w:pos="2160"/>
        </w:tabs>
        <w:ind w:left="2160" w:hanging="720"/>
      </w:pPr>
      <w:rPr>
        <w:rFonts w:hint="default"/>
      </w:rPr>
    </w:lvl>
    <w:lvl w:ilvl="3">
      <w:start w:val="1"/>
      <w:numFmt w:val="decimalZero"/>
      <w:isLgl/>
      <w:lvlText w:val="%1.%2.%3.%4"/>
      <w:lvlJc w:val="left"/>
      <w:pPr>
        <w:tabs>
          <w:tab w:val="num" w:pos="2880"/>
        </w:tabs>
        <w:ind w:left="2880" w:hanging="72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5040"/>
        </w:tabs>
        <w:ind w:left="5040" w:hanging="144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840"/>
        </w:tabs>
        <w:ind w:left="6840" w:hanging="180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5" w15:restartNumberingAfterBreak="0">
    <w:nsid w:val="26F8414F"/>
    <w:multiLevelType w:val="hybridMultilevel"/>
    <w:tmpl w:val="A19EBC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43D34417"/>
    <w:multiLevelType w:val="multilevel"/>
    <w:tmpl w:val="C28E5C40"/>
    <w:lvl w:ilvl="0">
      <w:start w:val="1"/>
      <w:numFmt w:val="decimal"/>
      <w:pStyle w:val="1ListIndent"/>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7" w15:restartNumberingAfterBreak="0">
    <w:nsid w:val="53472244"/>
    <w:multiLevelType w:val="hybridMultilevel"/>
    <w:tmpl w:val="F53A3228"/>
    <w:lvl w:ilvl="0" w:tplc="04090011">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572565C7"/>
    <w:multiLevelType w:val="singleLevel"/>
    <w:tmpl w:val="B4D29030"/>
    <w:lvl w:ilvl="0">
      <w:start w:val="1"/>
      <w:numFmt w:val="decimal"/>
      <w:lvlText w:val="%1."/>
      <w:lvlJc w:val="left"/>
      <w:pPr>
        <w:tabs>
          <w:tab w:val="num" w:pos="420"/>
        </w:tabs>
        <w:ind w:left="420" w:hanging="420"/>
      </w:pPr>
      <w:rPr>
        <w:rFonts w:hint="default"/>
      </w:rPr>
    </w:lvl>
  </w:abstractNum>
  <w:abstractNum w:abstractNumId="9" w15:restartNumberingAfterBreak="0">
    <w:nsid w:val="6BB84711"/>
    <w:multiLevelType w:val="hybridMultilevel"/>
    <w:tmpl w:val="3CA611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7E56713E"/>
    <w:multiLevelType w:val="hybridMultilevel"/>
    <w:tmpl w:val="455667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6"/>
  </w:num>
  <w:num w:numId="3">
    <w:abstractNumId w:val="4"/>
  </w:num>
  <w:num w:numId="4">
    <w:abstractNumId w:val="8"/>
  </w:num>
  <w:num w:numId="5">
    <w:abstractNumId w:val="1"/>
  </w:num>
  <w:num w:numId="6">
    <w:abstractNumId w:val="5"/>
  </w:num>
  <w:num w:numId="7">
    <w:abstractNumId w:val="9"/>
  </w:num>
  <w:num w:numId="8">
    <w:abstractNumId w:val="10"/>
  </w:num>
  <w:num w:numId="9">
    <w:abstractNumId w:val="3"/>
  </w:num>
  <w:num w:numId="10">
    <w:abstractNumId w:val="2"/>
  </w:num>
  <w:num w:numId="11">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lang="en-US" w:vendorID="8" w:dllVersion="513" w:checkStyle="1" w:appName="MSWord"/>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D70"/>
    <w:rsid w:val="00000952"/>
    <w:rsid w:val="00004630"/>
    <w:rsid w:val="00005873"/>
    <w:rsid w:val="00006909"/>
    <w:rsid w:val="0001163F"/>
    <w:rsid w:val="000118EB"/>
    <w:rsid w:val="000123B4"/>
    <w:rsid w:val="00012D45"/>
    <w:rsid w:val="000159AD"/>
    <w:rsid w:val="0001694E"/>
    <w:rsid w:val="000171A0"/>
    <w:rsid w:val="00020F5F"/>
    <w:rsid w:val="00024C89"/>
    <w:rsid w:val="00025975"/>
    <w:rsid w:val="00025D09"/>
    <w:rsid w:val="00031CAF"/>
    <w:rsid w:val="00032C90"/>
    <w:rsid w:val="000404F9"/>
    <w:rsid w:val="00040801"/>
    <w:rsid w:val="00041BA4"/>
    <w:rsid w:val="000427A4"/>
    <w:rsid w:val="00043B06"/>
    <w:rsid w:val="00045A1C"/>
    <w:rsid w:val="00047320"/>
    <w:rsid w:val="00047BD2"/>
    <w:rsid w:val="000502E4"/>
    <w:rsid w:val="00053670"/>
    <w:rsid w:val="00055467"/>
    <w:rsid w:val="00055A41"/>
    <w:rsid w:val="00056FDC"/>
    <w:rsid w:val="00062E65"/>
    <w:rsid w:val="00062F6B"/>
    <w:rsid w:val="000702DA"/>
    <w:rsid w:val="00073D4A"/>
    <w:rsid w:val="00076187"/>
    <w:rsid w:val="0007663E"/>
    <w:rsid w:val="0008135F"/>
    <w:rsid w:val="00081C35"/>
    <w:rsid w:val="0008395D"/>
    <w:rsid w:val="0008511E"/>
    <w:rsid w:val="000865E3"/>
    <w:rsid w:val="0008745F"/>
    <w:rsid w:val="000978B2"/>
    <w:rsid w:val="000A0A80"/>
    <w:rsid w:val="000A0C47"/>
    <w:rsid w:val="000A1227"/>
    <w:rsid w:val="000A12ED"/>
    <w:rsid w:val="000A6F87"/>
    <w:rsid w:val="000A703C"/>
    <w:rsid w:val="000B0394"/>
    <w:rsid w:val="000B1E37"/>
    <w:rsid w:val="000B4569"/>
    <w:rsid w:val="000B5D11"/>
    <w:rsid w:val="000C0D8D"/>
    <w:rsid w:val="000C42E4"/>
    <w:rsid w:val="000D1FC1"/>
    <w:rsid w:val="000D353C"/>
    <w:rsid w:val="000D3A75"/>
    <w:rsid w:val="000D44AA"/>
    <w:rsid w:val="000D6D50"/>
    <w:rsid w:val="000E0E76"/>
    <w:rsid w:val="000E1C4C"/>
    <w:rsid w:val="000E2CB3"/>
    <w:rsid w:val="000E3014"/>
    <w:rsid w:val="000E3873"/>
    <w:rsid w:val="000F3E10"/>
    <w:rsid w:val="000F5A2F"/>
    <w:rsid w:val="000F5B3F"/>
    <w:rsid w:val="001036D1"/>
    <w:rsid w:val="001046B0"/>
    <w:rsid w:val="00104B23"/>
    <w:rsid w:val="001068A5"/>
    <w:rsid w:val="00111D33"/>
    <w:rsid w:val="0011364E"/>
    <w:rsid w:val="001165FC"/>
    <w:rsid w:val="00116DF0"/>
    <w:rsid w:val="00122E0A"/>
    <w:rsid w:val="00123106"/>
    <w:rsid w:val="00130D7A"/>
    <w:rsid w:val="001358DA"/>
    <w:rsid w:val="00135B2D"/>
    <w:rsid w:val="0014177B"/>
    <w:rsid w:val="00142FB8"/>
    <w:rsid w:val="0014366C"/>
    <w:rsid w:val="001441BB"/>
    <w:rsid w:val="001529B2"/>
    <w:rsid w:val="00152A39"/>
    <w:rsid w:val="001553ED"/>
    <w:rsid w:val="0016114D"/>
    <w:rsid w:val="001617E6"/>
    <w:rsid w:val="00163460"/>
    <w:rsid w:val="00165280"/>
    <w:rsid w:val="00173174"/>
    <w:rsid w:val="001731F4"/>
    <w:rsid w:val="001737E4"/>
    <w:rsid w:val="00174116"/>
    <w:rsid w:val="00174A85"/>
    <w:rsid w:val="001775ED"/>
    <w:rsid w:val="00182552"/>
    <w:rsid w:val="00182885"/>
    <w:rsid w:val="00182E2F"/>
    <w:rsid w:val="00182FE5"/>
    <w:rsid w:val="001835D5"/>
    <w:rsid w:val="001862F2"/>
    <w:rsid w:val="00190CD7"/>
    <w:rsid w:val="00191BBA"/>
    <w:rsid w:val="0019336F"/>
    <w:rsid w:val="00193392"/>
    <w:rsid w:val="0019557E"/>
    <w:rsid w:val="00195B29"/>
    <w:rsid w:val="00196B11"/>
    <w:rsid w:val="001A08DD"/>
    <w:rsid w:val="001A0C3A"/>
    <w:rsid w:val="001A3929"/>
    <w:rsid w:val="001A51C7"/>
    <w:rsid w:val="001A79CB"/>
    <w:rsid w:val="001B03C4"/>
    <w:rsid w:val="001B1D31"/>
    <w:rsid w:val="001B28A0"/>
    <w:rsid w:val="001B4E8A"/>
    <w:rsid w:val="001B5354"/>
    <w:rsid w:val="001C32BD"/>
    <w:rsid w:val="001C5FCD"/>
    <w:rsid w:val="001C7177"/>
    <w:rsid w:val="001D5DF7"/>
    <w:rsid w:val="001D7046"/>
    <w:rsid w:val="001E2681"/>
    <w:rsid w:val="001E4575"/>
    <w:rsid w:val="001E5501"/>
    <w:rsid w:val="001E7C61"/>
    <w:rsid w:val="001E7F6C"/>
    <w:rsid w:val="001F4153"/>
    <w:rsid w:val="002015A6"/>
    <w:rsid w:val="002022B5"/>
    <w:rsid w:val="002028FC"/>
    <w:rsid w:val="002071AC"/>
    <w:rsid w:val="002155E5"/>
    <w:rsid w:val="002227ED"/>
    <w:rsid w:val="0022494D"/>
    <w:rsid w:val="002267A7"/>
    <w:rsid w:val="002277F0"/>
    <w:rsid w:val="00233065"/>
    <w:rsid w:val="00235697"/>
    <w:rsid w:val="002408C1"/>
    <w:rsid w:val="00243BA4"/>
    <w:rsid w:val="0025361C"/>
    <w:rsid w:val="00254557"/>
    <w:rsid w:val="00254DBB"/>
    <w:rsid w:val="0026118A"/>
    <w:rsid w:val="002612C4"/>
    <w:rsid w:val="00263E0C"/>
    <w:rsid w:val="002648D0"/>
    <w:rsid w:val="002652B0"/>
    <w:rsid w:val="00265AEA"/>
    <w:rsid w:val="00281E9E"/>
    <w:rsid w:val="00282D87"/>
    <w:rsid w:val="00284939"/>
    <w:rsid w:val="00287572"/>
    <w:rsid w:val="00290D63"/>
    <w:rsid w:val="002A17B3"/>
    <w:rsid w:val="002A536C"/>
    <w:rsid w:val="002A663B"/>
    <w:rsid w:val="002A75DF"/>
    <w:rsid w:val="002A7B84"/>
    <w:rsid w:val="002B0825"/>
    <w:rsid w:val="002B2DE2"/>
    <w:rsid w:val="002B42A4"/>
    <w:rsid w:val="002B599F"/>
    <w:rsid w:val="002B6F3D"/>
    <w:rsid w:val="002B742C"/>
    <w:rsid w:val="002C34AB"/>
    <w:rsid w:val="002D1231"/>
    <w:rsid w:val="002D1A9C"/>
    <w:rsid w:val="002D3F04"/>
    <w:rsid w:val="002D7BE9"/>
    <w:rsid w:val="002E16BC"/>
    <w:rsid w:val="002E467F"/>
    <w:rsid w:val="002E5EAE"/>
    <w:rsid w:val="002E6490"/>
    <w:rsid w:val="002E735F"/>
    <w:rsid w:val="002E73FE"/>
    <w:rsid w:val="002E7EEE"/>
    <w:rsid w:val="002F12BD"/>
    <w:rsid w:val="002F2102"/>
    <w:rsid w:val="002F23B1"/>
    <w:rsid w:val="002F2C8A"/>
    <w:rsid w:val="002F397F"/>
    <w:rsid w:val="002F41E9"/>
    <w:rsid w:val="002F60A4"/>
    <w:rsid w:val="00301B36"/>
    <w:rsid w:val="00302515"/>
    <w:rsid w:val="0031023C"/>
    <w:rsid w:val="003127ED"/>
    <w:rsid w:val="00312A92"/>
    <w:rsid w:val="00320F0A"/>
    <w:rsid w:val="00321C93"/>
    <w:rsid w:val="00325AA5"/>
    <w:rsid w:val="00325AE7"/>
    <w:rsid w:val="00325F9C"/>
    <w:rsid w:val="00326A2B"/>
    <w:rsid w:val="003278B0"/>
    <w:rsid w:val="0033378A"/>
    <w:rsid w:val="003343C3"/>
    <w:rsid w:val="0033763F"/>
    <w:rsid w:val="00341D98"/>
    <w:rsid w:val="00342A3F"/>
    <w:rsid w:val="00344A94"/>
    <w:rsid w:val="00346ED7"/>
    <w:rsid w:val="00347E16"/>
    <w:rsid w:val="003521D6"/>
    <w:rsid w:val="003571BB"/>
    <w:rsid w:val="00357CAD"/>
    <w:rsid w:val="0036008F"/>
    <w:rsid w:val="00361E72"/>
    <w:rsid w:val="00364B33"/>
    <w:rsid w:val="00366C1F"/>
    <w:rsid w:val="00373406"/>
    <w:rsid w:val="00373ED6"/>
    <w:rsid w:val="00376DCA"/>
    <w:rsid w:val="00380C75"/>
    <w:rsid w:val="00381EB7"/>
    <w:rsid w:val="0038473D"/>
    <w:rsid w:val="003847D3"/>
    <w:rsid w:val="003861CC"/>
    <w:rsid w:val="003871AE"/>
    <w:rsid w:val="00394B3A"/>
    <w:rsid w:val="00396476"/>
    <w:rsid w:val="003969D5"/>
    <w:rsid w:val="00396D11"/>
    <w:rsid w:val="003A28BF"/>
    <w:rsid w:val="003A583B"/>
    <w:rsid w:val="003A585C"/>
    <w:rsid w:val="003A5D29"/>
    <w:rsid w:val="003B00BF"/>
    <w:rsid w:val="003B00CF"/>
    <w:rsid w:val="003B1839"/>
    <w:rsid w:val="003B3EFE"/>
    <w:rsid w:val="003B5059"/>
    <w:rsid w:val="003B57D4"/>
    <w:rsid w:val="003B722D"/>
    <w:rsid w:val="003C00F5"/>
    <w:rsid w:val="003C1997"/>
    <w:rsid w:val="003C24CD"/>
    <w:rsid w:val="003C50F7"/>
    <w:rsid w:val="003C57BC"/>
    <w:rsid w:val="003C62C2"/>
    <w:rsid w:val="003C632A"/>
    <w:rsid w:val="003C6562"/>
    <w:rsid w:val="003D17F3"/>
    <w:rsid w:val="003D3CC0"/>
    <w:rsid w:val="003D6ACF"/>
    <w:rsid w:val="003E1207"/>
    <w:rsid w:val="003E1EBC"/>
    <w:rsid w:val="003E3437"/>
    <w:rsid w:val="003E423F"/>
    <w:rsid w:val="003E44A2"/>
    <w:rsid w:val="003E578A"/>
    <w:rsid w:val="003E5EFF"/>
    <w:rsid w:val="003E60FE"/>
    <w:rsid w:val="003E6A9A"/>
    <w:rsid w:val="003F03DB"/>
    <w:rsid w:val="003F2AFA"/>
    <w:rsid w:val="003F4663"/>
    <w:rsid w:val="003F6E5A"/>
    <w:rsid w:val="00400EB7"/>
    <w:rsid w:val="00400F6B"/>
    <w:rsid w:val="0040351E"/>
    <w:rsid w:val="00403629"/>
    <w:rsid w:val="00405E1E"/>
    <w:rsid w:val="0041176E"/>
    <w:rsid w:val="00411D6C"/>
    <w:rsid w:val="0042305F"/>
    <w:rsid w:val="00424F1C"/>
    <w:rsid w:val="0042628B"/>
    <w:rsid w:val="0042778C"/>
    <w:rsid w:val="0043291E"/>
    <w:rsid w:val="00433686"/>
    <w:rsid w:val="004356F7"/>
    <w:rsid w:val="004377ED"/>
    <w:rsid w:val="00440AB7"/>
    <w:rsid w:val="00440CBC"/>
    <w:rsid w:val="00443F06"/>
    <w:rsid w:val="00444808"/>
    <w:rsid w:val="0044529E"/>
    <w:rsid w:val="00445CF5"/>
    <w:rsid w:val="004478E2"/>
    <w:rsid w:val="0045056C"/>
    <w:rsid w:val="0045083F"/>
    <w:rsid w:val="004558E6"/>
    <w:rsid w:val="00461F5E"/>
    <w:rsid w:val="00463699"/>
    <w:rsid w:val="00465B96"/>
    <w:rsid w:val="00465DF5"/>
    <w:rsid w:val="00467956"/>
    <w:rsid w:val="00470B9B"/>
    <w:rsid w:val="0047216E"/>
    <w:rsid w:val="004814E1"/>
    <w:rsid w:val="00482116"/>
    <w:rsid w:val="004905D3"/>
    <w:rsid w:val="00490F11"/>
    <w:rsid w:val="004973EA"/>
    <w:rsid w:val="00497DCB"/>
    <w:rsid w:val="004A1AF0"/>
    <w:rsid w:val="004A2E96"/>
    <w:rsid w:val="004A35AB"/>
    <w:rsid w:val="004B4272"/>
    <w:rsid w:val="004B7DA2"/>
    <w:rsid w:val="004C46BD"/>
    <w:rsid w:val="004C5C06"/>
    <w:rsid w:val="004C7A32"/>
    <w:rsid w:val="004D3212"/>
    <w:rsid w:val="004D3263"/>
    <w:rsid w:val="004D4626"/>
    <w:rsid w:val="004D46C2"/>
    <w:rsid w:val="004D4C22"/>
    <w:rsid w:val="004D7CE3"/>
    <w:rsid w:val="004D7FA2"/>
    <w:rsid w:val="004E14C6"/>
    <w:rsid w:val="004E2953"/>
    <w:rsid w:val="004E355F"/>
    <w:rsid w:val="004E4037"/>
    <w:rsid w:val="004E7BDD"/>
    <w:rsid w:val="004F211C"/>
    <w:rsid w:val="004F3D2D"/>
    <w:rsid w:val="004F3E00"/>
    <w:rsid w:val="004F58C4"/>
    <w:rsid w:val="004F66C1"/>
    <w:rsid w:val="005001F6"/>
    <w:rsid w:val="00501DE6"/>
    <w:rsid w:val="00502545"/>
    <w:rsid w:val="00504842"/>
    <w:rsid w:val="0051056D"/>
    <w:rsid w:val="005126B1"/>
    <w:rsid w:val="00513E8D"/>
    <w:rsid w:val="00514AC7"/>
    <w:rsid w:val="00516611"/>
    <w:rsid w:val="00517DF7"/>
    <w:rsid w:val="0052047A"/>
    <w:rsid w:val="00521516"/>
    <w:rsid w:val="005217D2"/>
    <w:rsid w:val="00522EF1"/>
    <w:rsid w:val="005248B0"/>
    <w:rsid w:val="00525566"/>
    <w:rsid w:val="00525B9F"/>
    <w:rsid w:val="005270A8"/>
    <w:rsid w:val="0053270C"/>
    <w:rsid w:val="00532CDF"/>
    <w:rsid w:val="00545CEC"/>
    <w:rsid w:val="00554735"/>
    <w:rsid w:val="00556663"/>
    <w:rsid w:val="00556E8C"/>
    <w:rsid w:val="00557EF3"/>
    <w:rsid w:val="005606E3"/>
    <w:rsid w:val="005607F3"/>
    <w:rsid w:val="005650A8"/>
    <w:rsid w:val="00565CC0"/>
    <w:rsid w:val="00566774"/>
    <w:rsid w:val="005677C6"/>
    <w:rsid w:val="00571592"/>
    <w:rsid w:val="00574D5A"/>
    <w:rsid w:val="00575496"/>
    <w:rsid w:val="00576398"/>
    <w:rsid w:val="00577FB6"/>
    <w:rsid w:val="005810DF"/>
    <w:rsid w:val="005825B5"/>
    <w:rsid w:val="00582855"/>
    <w:rsid w:val="00591040"/>
    <w:rsid w:val="0059227C"/>
    <w:rsid w:val="005935F8"/>
    <w:rsid w:val="00593807"/>
    <w:rsid w:val="0059659E"/>
    <w:rsid w:val="005A0D8F"/>
    <w:rsid w:val="005A1EF6"/>
    <w:rsid w:val="005A7E1F"/>
    <w:rsid w:val="005B054C"/>
    <w:rsid w:val="005B079F"/>
    <w:rsid w:val="005B0EAE"/>
    <w:rsid w:val="005B2071"/>
    <w:rsid w:val="005B2850"/>
    <w:rsid w:val="005B298B"/>
    <w:rsid w:val="005B6878"/>
    <w:rsid w:val="005B7A08"/>
    <w:rsid w:val="005C0369"/>
    <w:rsid w:val="005C480F"/>
    <w:rsid w:val="005C6433"/>
    <w:rsid w:val="005C6AFF"/>
    <w:rsid w:val="005C7839"/>
    <w:rsid w:val="005D6291"/>
    <w:rsid w:val="005E0759"/>
    <w:rsid w:val="005E27FC"/>
    <w:rsid w:val="005E72E2"/>
    <w:rsid w:val="005F0A54"/>
    <w:rsid w:val="005F1942"/>
    <w:rsid w:val="005F3126"/>
    <w:rsid w:val="005F4173"/>
    <w:rsid w:val="005F559C"/>
    <w:rsid w:val="005F6222"/>
    <w:rsid w:val="005F711C"/>
    <w:rsid w:val="0060104C"/>
    <w:rsid w:val="0060156A"/>
    <w:rsid w:val="00605A77"/>
    <w:rsid w:val="0060626E"/>
    <w:rsid w:val="00606521"/>
    <w:rsid w:val="00611229"/>
    <w:rsid w:val="0061274C"/>
    <w:rsid w:val="00613C9A"/>
    <w:rsid w:val="00614203"/>
    <w:rsid w:val="00614BDC"/>
    <w:rsid w:val="00616D5D"/>
    <w:rsid w:val="00617AFE"/>
    <w:rsid w:val="00621484"/>
    <w:rsid w:val="00623982"/>
    <w:rsid w:val="00624160"/>
    <w:rsid w:val="00626C0F"/>
    <w:rsid w:val="0063076B"/>
    <w:rsid w:val="00630F03"/>
    <w:rsid w:val="00631112"/>
    <w:rsid w:val="00632632"/>
    <w:rsid w:val="006365BD"/>
    <w:rsid w:val="00636848"/>
    <w:rsid w:val="006372A6"/>
    <w:rsid w:val="00641892"/>
    <w:rsid w:val="006427CA"/>
    <w:rsid w:val="00642D3F"/>
    <w:rsid w:val="00644041"/>
    <w:rsid w:val="00644870"/>
    <w:rsid w:val="00645A37"/>
    <w:rsid w:val="0064710F"/>
    <w:rsid w:val="00647694"/>
    <w:rsid w:val="00650007"/>
    <w:rsid w:val="006507E5"/>
    <w:rsid w:val="00653D08"/>
    <w:rsid w:val="00654743"/>
    <w:rsid w:val="0065550F"/>
    <w:rsid w:val="0066085F"/>
    <w:rsid w:val="00666394"/>
    <w:rsid w:val="00667576"/>
    <w:rsid w:val="00670FC9"/>
    <w:rsid w:val="0067188B"/>
    <w:rsid w:val="00672F14"/>
    <w:rsid w:val="00673646"/>
    <w:rsid w:val="006737A9"/>
    <w:rsid w:val="0067537F"/>
    <w:rsid w:val="00675971"/>
    <w:rsid w:val="006808E9"/>
    <w:rsid w:val="006817C3"/>
    <w:rsid w:val="0068294A"/>
    <w:rsid w:val="006841E7"/>
    <w:rsid w:val="0068695F"/>
    <w:rsid w:val="00691010"/>
    <w:rsid w:val="0069631C"/>
    <w:rsid w:val="006A7F65"/>
    <w:rsid w:val="006B05EE"/>
    <w:rsid w:val="006B12DC"/>
    <w:rsid w:val="006B39C5"/>
    <w:rsid w:val="006B7988"/>
    <w:rsid w:val="006C0CA9"/>
    <w:rsid w:val="006C4F64"/>
    <w:rsid w:val="006C7D3C"/>
    <w:rsid w:val="006D0218"/>
    <w:rsid w:val="006D16C2"/>
    <w:rsid w:val="006D2C09"/>
    <w:rsid w:val="006D6B21"/>
    <w:rsid w:val="006E084C"/>
    <w:rsid w:val="006E30FB"/>
    <w:rsid w:val="006E6332"/>
    <w:rsid w:val="006E6FA5"/>
    <w:rsid w:val="006E773F"/>
    <w:rsid w:val="006F1234"/>
    <w:rsid w:val="006F12EA"/>
    <w:rsid w:val="006F1AC8"/>
    <w:rsid w:val="006F452B"/>
    <w:rsid w:val="006F501A"/>
    <w:rsid w:val="00700067"/>
    <w:rsid w:val="007003D0"/>
    <w:rsid w:val="007026D5"/>
    <w:rsid w:val="00707B93"/>
    <w:rsid w:val="00707F88"/>
    <w:rsid w:val="00712FC3"/>
    <w:rsid w:val="007134B5"/>
    <w:rsid w:val="00714102"/>
    <w:rsid w:val="007146D7"/>
    <w:rsid w:val="0071518F"/>
    <w:rsid w:val="00716DBB"/>
    <w:rsid w:val="00717626"/>
    <w:rsid w:val="0071775E"/>
    <w:rsid w:val="0072155D"/>
    <w:rsid w:val="007272A5"/>
    <w:rsid w:val="00734ED6"/>
    <w:rsid w:val="00737A7B"/>
    <w:rsid w:val="00746DCD"/>
    <w:rsid w:val="007511E8"/>
    <w:rsid w:val="00751BD3"/>
    <w:rsid w:val="00751C59"/>
    <w:rsid w:val="00756191"/>
    <w:rsid w:val="0076425E"/>
    <w:rsid w:val="0076539C"/>
    <w:rsid w:val="00766D11"/>
    <w:rsid w:val="00774EB7"/>
    <w:rsid w:val="00777E9A"/>
    <w:rsid w:val="00777EA6"/>
    <w:rsid w:val="0078063F"/>
    <w:rsid w:val="00780F5C"/>
    <w:rsid w:val="00781AFC"/>
    <w:rsid w:val="00786F2F"/>
    <w:rsid w:val="007A027D"/>
    <w:rsid w:val="007A0553"/>
    <w:rsid w:val="007A0823"/>
    <w:rsid w:val="007A2633"/>
    <w:rsid w:val="007A281A"/>
    <w:rsid w:val="007A530A"/>
    <w:rsid w:val="007A7ACA"/>
    <w:rsid w:val="007A7D26"/>
    <w:rsid w:val="007B2343"/>
    <w:rsid w:val="007B6A1C"/>
    <w:rsid w:val="007B6F29"/>
    <w:rsid w:val="007B71D6"/>
    <w:rsid w:val="007C2532"/>
    <w:rsid w:val="007C2EB0"/>
    <w:rsid w:val="007C4DC7"/>
    <w:rsid w:val="007C756D"/>
    <w:rsid w:val="007C7B54"/>
    <w:rsid w:val="007D1169"/>
    <w:rsid w:val="007D578F"/>
    <w:rsid w:val="007D5D49"/>
    <w:rsid w:val="007D67CA"/>
    <w:rsid w:val="007D7C2B"/>
    <w:rsid w:val="007E2D0E"/>
    <w:rsid w:val="007E377C"/>
    <w:rsid w:val="007E4E29"/>
    <w:rsid w:val="007E6B6D"/>
    <w:rsid w:val="007E6DCE"/>
    <w:rsid w:val="007E7E97"/>
    <w:rsid w:val="007F0404"/>
    <w:rsid w:val="007F104A"/>
    <w:rsid w:val="007F328B"/>
    <w:rsid w:val="00801D70"/>
    <w:rsid w:val="00805744"/>
    <w:rsid w:val="00806D37"/>
    <w:rsid w:val="00807C65"/>
    <w:rsid w:val="00814236"/>
    <w:rsid w:val="00823E34"/>
    <w:rsid w:val="0082455E"/>
    <w:rsid w:val="00825CA1"/>
    <w:rsid w:val="00827F87"/>
    <w:rsid w:val="00830549"/>
    <w:rsid w:val="00832106"/>
    <w:rsid w:val="00835EE6"/>
    <w:rsid w:val="00835F03"/>
    <w:rsid w:val="008424FF"/>
    <w:rsid w:val="008505C4"/>
    <w:rsid w:val="008506B9"/>
    <w:rsid w:val="008627BC"/>
    <w:rsid w:val="0086426F"/>
    <w:rsid w:val="00870C12"/>
    <w:rsid w:val="00875521"/>
    <w:rsid w:val="008825F5"/>
    <w:rsid w:val="00883D17"/>
    <w:rsid w:val="00884D16"/>
    <w:rsid w:val="00890A4B"/>
    <w:rsid w:val="00891AAC"/>
    <w:rsid w:val="00892ED8"/>
    <w:rsid w:val="008952D3"/>
    <w:rsid w:val="008A2840"/>
    <w:rsid w:val="008A319F"/>
    <w:rsid w:val="008A40E5"/>
    <w:rsid w:val="008B0D74"/>
    <w:rsid w:val="008B2221"/>
    <w:rsid w:val="008B4BBE"/>
    <w:rsid w:val="008B4C61"/>
    <w:rsid w:val="008B573D"/>
    <w:rsid w:val="008B7A10"/>
    <w:rsid w:val="008C0C6D"/>
    <w:rsid w:val="008C0DF7"/>
    <w:rsid w:val="008C2FA6"/>
    <w:rsid w:val="008C3E5C"/>
    <w:rsid w:val="008C59FD"/>
    <w:rsid w:val="008D59FF"/>
    <w:rsid w:val="008E09CF"/>
    <w:rsid w:val="008E1008"/>
    <w:rsid w:val="008E1355"/>
    <w:rsid w:val="008E37AC"/>
    <w:rsid w:val="008E3867"/>
    <w:rsid w:val="008E412A"/>
    <w:rsid w:val="008E414E"/>
    <w:rsid w:val="008E6797"/>
    <w:rsid w:val="008E6C09"/>
    <w:rsid w:val="008F262F"/>
    <w:rsid w:val="008F30B2"/>
    <w:rsid w:val="008F3E65"/>
    <w:rsid w:val="008F413B"/>
    <w:rsid w:val="008F7898"/>
    <w:rsid w:val="00900114"/>
    <w:rsid w:val="00900F0A"/>
    <w:rsid w:val="00907108"/>
    <w:rsid w:val="009107F6"/>
    <w:rsid w:val="00910CC1"/>
    <w:rsid w:val="009139FF"/>
    <w:rsid w:val="009159EA"/>
    <w:rsid w:val="00916C62"/>
    <w:rsid w:val="0092016D"/>
    <w:rsid w:val="00920B17"/>
    <w:rsid w:val="009245BF"/>
    <w:rsid w:val="00924825"/>
    <w:rsid w:val="00924924"/>
    <w:rsid w:val="00925CE6"/>
    <w:rsid w:val="0092624D"/>
    <w:rsid w:val="00930885"/>
    <w:rsid w:val="00930C3F"/>
    <w:rsid w:val="0093398E"/>
    <w:rsid w:val="009345A3"/>
    <w:rsid w:val="00934639"/>
    <w:rsid w:val="009346FE"/>
    <w:rsid w:val="00935D75"/>
    <w:rsid w:val="009360DE"/>
    <w:rsid w:val="00937B8A"/>
    <w:rsid w:val="00937E1D"/>
    <w:rsid w:val="00940330"/>
    <w:rsid w:val="00945031"/>
    <w:rsid w:val="00946D2D"/>
    <w:rsid w:val="00946E2C"/>
    <w:rsid w:val="009472F7"/>
    <w:rsid w:val="00951B22"/>
    <w:rsid w:val="00951D3B"/>
    <w:rsid w:val="0095248C"/>
    <w:rsid w:val="0096087D"/>
    <w:rsid w:val="0096483D"/>
    <w:rsid w:val="0096540B"/>
    <w:rsid w:val="00965650"/>
    <w:rsid w:val="0096617E"/>
    <w:rsid w:val="009664C4"/>
    <w:rsid w:val="00966821"/>
    <w:rsid w:val="009712C3"/>
    <w:rsid w:val="009725B7"/>
    <w:rsid w:val="00972600"/>
    <w:rsid w:val="00974965"/>
    <w:rsid w:val="00974ECD"/>
    <w:rsid w:val="009750EF"/>
    <w:rsid w:val="00976C1D"/>
    <w:rsid w:val="009809B1"/>
    <w:rsid w:val="00981F09"/>
    <w:rsid w:val="00983E1A"/>
    <w:rsid w:val="00984D5C"/>
    <w:rsid w:val="00987E0C"/>
    <w:rsid w:val="00992518"/>
    <w:rsid w:val="009931E8"/>
    <w:rsid w:val="0099408A"/>
    <w:rsid w:val="009A0FB5"/>
    <w:rsid w:val="009A1680"/>
    <w:rsid w:val="009A24A8"/>
    <w:rsid w:val="009A3885"/>
    <w:rsid w:val="009A3CB4"/>
    <w:rsid w:val="009A42C3"/>
    <w:rsid w:val="009A4D38"/>
    <w:rsid w:val="009A50E0"/>
    <w:rsid w:val="009B2A66"/>
    <w:rsid w:val="009B5425"/>
    <w:rsid w:val="009B5CA7"/>
    <w:rsid w:val="009B6439"/>
    <w:rsid w:val="009C1F85"/>
    <w:rsid w:val="009C22E8"/>
    <w:rsid w:val="009C2ED6"/>
    <w:rsid w:val="009C337E"/>
    <w:rsid w:val="009C4117"/>
    <w:rsid w:val="009C53C2"/>
    <w:rsid w:val="009C69BB"/>
    <w:rsid w:val="009D5BFD"/>
    <w:rsid w:val="009D7160"/>
    <w:rsid w:val="009D77FE"/>
    <w:rsid w:val="009E0B87"/>
    <w:rsid w:val="009E0F6B"/>
    <w:rsid w:val="009E38C4"/>
    <w:rsid w:val="009E3B9A"/>
    <w:rsid w:val="009E6AF2"/>
    <w:rsid w:val="009E6E6F"/>
    <w:rsid w:val="009F0C95"/>
    <w:rsid w:val="009F5827"/>
    <w:rsid w:val="009F7720"/>
    <w:rsid w:val="00A012D6"/>
    <w:rsid w:val="00A03F5E"/>
    <w:rsid w:val="00A05C60"/>
    <w:rsid w:val="00A06FF4"/>
    <w:rsid w:val="00A106E0"/>
    <w:rsid w:val="00A10CB4"/>
    <w:rsid w:val="00A1274E"/>
    <w:rsid w:val="00A13063"/>
    <w:rsid w:val="00A13264"/>
    <w:rsid w:val="00A14573"/>
    <w:rsid w:val="00A1526C"/>
    <w:rsid w:val="00A1570C"/>
    <w:rsid w:val="00A15718"/>
    <w:rsid w:val="00A15FCD"/>
    <w:rsid w:val="00A218B6"/>
    <w:rsid w:val="00A30B40"/>
    <w:rsid w:val="00A33DD9"/>
    <w:rsid w:val="00A369F5"/>
    <w:rsid w:val="00A40CB7"/>
    <w:rsid w:val="00A40CCD"/>
    <w:rsid w:val="00A42025"/>
    <w:rsid w:val="00A42390"/>
    <w:rsid w:val="00A4507F"/>
    <w:rsid w:val="00A50D11"/>
    <w:rsid w:val="00A512B6"/>
    <w:rsid w:val="00A52731"/>
    <w:rsid w:val="00A563D0"/>
    <w:rsid w:val="00A56C01"/>
    <w:rsid w:val="00A60201"/>
    <w:rsid w:val="00A60D87"/>
    <w:rsid w:val="00A61FEF"/>
    <w:rsid w:val="00A6371F"/>
    <w:rsid w:val="00A6419B"/>
    <w:rsid w:val="00A66D04"/>
    <w:rsid w:val="00A703EC"/>
    <w:rsid w:val="00A7115F"/>
    <w:rsid w:val="00A72424"/>
    <w:rsid w:val="00A800F9"/>
    <w:rsid w:val="00A850F4"/>
    <w:rsid w:val="00A868FA"/>
    <w:rsid w:val="00A913C9"/>
    <w:rsid w:val="00A91C0F"/>
    <w:rsid w:val="00A95746"/>
    <w:rsid w:val="00A95C02"/>
    <w:rsid w:val="00A95D7C"/>
    <w:rsid w:val="00A972B6"/>
    <w:rsid w:val="00AB3365"/>
    <w:rsid w:val="00AB49BB"/>
    <w:rsid w:val="00AB5089"/>
    <w:rsid w:val="00AB6A6F"/>
    <w:rsid w:val="00AC0C78"/>
    <w:rsid w:val="00AC67AE"/>
    <w:rsid w:val="00AC794E"/>
    <w:rsid w:val="00AD2A3F"/>
    <w:rsid w:val="00AD5AB8"/>
    <w:rsid w:val="00AD6DF5"/>
    <w:rsid w:val="00AD73F4"/>
    <w:rsid w:val="00AE2CE1"/>
    <w:rsid w:val="00AE5931"/>
    <w:rsid w:val="00AE5C3D"/>
    <w:rsid w:val="00AE664C"/>
    <w:rsid w:val="00AF1DF6"/>
    <w:rsid w:val="00AF4929"/>
    <w:rsid w:val="00AF4C0E"/>
    <w:rsid w:val="00AF622C"/>
    <w:rsid w:val="00AF783E"/>
    <w:rsid w:val="00B00226"/>
    <w:rsid w:val="00B04978"/>
    <w:rsid w:val="00B04C34"/>
    <w:rsid w:val="00B14172"/>
    <w:rsid w:val="00B14F2E"/>
    <w:rsid w:val="00B15DFE"/>
    <w:rsid w:val="00B1655E"/>
    <w:rsid w:val="00B1716B"/>
    <w:rsid w:val="00B2044C"/>
    <w:rsid w:val="00B20AB3"/>
    <w:rsid w:val="00B23910"/>
    <w:rsid w:val="00B23C7D"/>
    <w:rsid w:val="00B25093"/>
    <w:rsid w:val="00B266A5"/>
    <w:rsid w:val="00B33B43"/>
    <w:rsid w:val="00B3554B"/>
    <w:rsid w:val="00B367BF"/>
    <w:rsid w:val="00B36ED0"/>
    <w:rsid w:val="00B4045A"/>
    <w:rsid w:val="00B40CEF"/>
    <w:rsid w:val="00B42439"/>
    <w:rsid w:val="00B4291E"/>
    <w:rsid w:val="00B47E36"/>
    <w:rsid w:val="00B515C7"/>
    <w:rsid w:val="00B51D58"/>
    <w:rsid w:val="00B51EDB"/>
    <w:rsid w:val="00B53268"/>
    <w:rsid w:val="00B54939"/>
    <w:rsid w:val="00B56E59"/>
    <w:rsid w:val="00B570E7"/>
    <w:rsid w:val="00B576D5"/>
    <w:rsid w:val="00B615EF"/>
    <w:rsid w:val="00B61B6B"/>
    <w:rsid w:val="00B62276"/>
    <w:rsid w:val="00B63FAE"/>
    <w:rsid w:val="00B67F37"/>
    <w:rsid w:val="00B67FC3"/>
    <w:rsid w:val="00B7309D"/>
    <w:rsid w:val="00B73783"/>
    <w:rsid w:val="00B77964"/>
    <w:rsid w:val="00B80B3C"/>
    <w:rsid w:val="00B8224E"/>
    <w:rsid w:val="00B851A0"/>
    <w:rsid w:val="00B86C45"/>
    <w:rsid w:val="00B87E52"/>
    <w:rsid w:val="00B919FB"/>
    <w:rsid w:val="00B927B5"/>
    <w:rsid w:val="00B959D1"/>
    <w:rsid w:val="00B96158"/>
    <w:rsid w:val="00B962A1"/>
    <w:rsid w:val="00B97065"/>
    <w:rsid w:val="00B97CB2"/>
    <w:rsid w:val="00BA1057"/>
    <w:rsid w:val="00BA4038"/>
    <w:rsid w:val="00BA7B32"/>
    <w:rsid w:val="00BB47B5"/>
    <w:rsid w:val="00BB5287"/>
    <w:rsid w:val="00BC1445"/>
    <w:rsid w:val="00BC17FA"/>
    <w:rsid w:val="00BC311B"/>
    <w:rsid w:val="00BC4E74"/>
    <w:rsid w:val="00BC6137"/>
    <w:rsid w:val="00BC6D36"/>
    <w:rsid w:val="00BC7A43"/>
    <w:rsid w:val="00BD1C2D"/>
    <w:rsid w:val="00BD232F"/>
    <w:rsid w:val="00BD513D"/>
    <w:rsid w:val="00BD6550"/>
    <w:rsid w:val="00BD6C21"/>
    <w:rsid w:val="00BD6FF5"/>
    <w:rsid w:val="00BD73D7"/>
    <w:rsid w:val="00BE1F9D"/>
    <w:rsid w:val="00BE2927"/>
    <w:rsid w:val="00BE6CC4"/>
    <w:rsid w:val="00BF3A06"/>
    <w:rsid w:val="00BF660F"/>
    <w:rsid w:val="00C012EA"/>
    <w:rsid w:val="00C034B7"/>
    <w:rsid w:val="00C07826"/>
    <w:rsid w:val="00C237C8"/>
    <w:rsid w:val="00C24BF6"/>
    <w:rsid w:val="00C25E4B"/>
    <w:rsid w:val="00C300F8"/>
    <w:rsid w:val="00C31C20"/>
    <w:rsid w:val="00C31D7C"/>
    <w:rsid w:val="00C33400"/>
    <w:rsid w:val="00C3344D"/>
    <w:rsid w:val="00C351C5"/>
    <w:rsid w:val="00C371AF"/>
    <w:rsid w:val="00C401FF"/>
    <w:rsid w:val="00C529CA"/>
    <w:rsid w:val="00C561FF"/>
    <w:rsid w:val="00C573B6"/>
    <w:rsid w:val="00C614CA"/>
    <w:rsid w:val="00C643BE"/>
    <w:rsid w:val="00C6493E"/>
    <w:rsid w:val="00C64E81"/>
    <w:rsid w:val="00C65697"/>
    <w:rsid w:val="00C66556"/>
    <w:rsid w:val="00C72624"/>
    <w:rsid w:val="00C73364"/>
    <w:rsid w:val="00C74B6B"/>
    <w:rsid w:val="00C77C1E"/>
    <w:rsid w:val="00C80C41"/>
    <w:rsid w:val="00C817B7"/>
    <w:rsid w:val="00C83392"/>
    <w:rsid w:val="00C8394A"/>
    <w:rsid w:val="00C843A8"/>
    <w:rsid w:val="00C87D0E"/>
    <w:rsid w:val="00C91BF4"/>
    <w:rsid w:val="00C9293B"/>
    <w:rsid w:val="00C94FA5"/>
    <w:rsid w:val="00C96332"/>
    <w:rsid w:val="00C9766E"/>
    <w:rsid w:val="00CA28A1"/>
    <w:rsid w:val="00CA38A3"/>
    <w:rsid w:val="00CA4DC8"/>
    <w:rsid w:val="00CA76DB"/>
    <w:rsid w:val="00CB42C3"/>
    <w:rsid w:val="00CB704E"/>
    <w:rsid w:val="00CB7E68"/>
    <w:rsid w:val="00CC045E"/>
    <w:rsid w:val="00CC282D"/>
    <w:rsid w:val="00CC328A"/>
    <w:rsid w:val="00CC4D51"/>
    <w:rsid w:val="00CC5C74"/>
    <w:rsid w:val="00CC65A4"/>
    <w:rsid w:val="00CC6940"/>
    <w:rsid w:val="00CD19AB"/>
    <w:rsid w:val="00CD7805"/>
    <w:rsid w:val="00CE3234"/>
    <w:rsid w:val="00CE43FD"/>
    <w:rsid w:val="00CE48E9"/>
    <w:rsid w:val="00CF17DE"/>
    <w:rsid w:val="00CF2C1F"/>
    <w:rsid w:val="00CF3CCC"/>
    <w:rsid w:val="00CF4673"/>
    <w:rsid w:val="00CF5C11"/>
    <w:rsid w:val="00CF640F"/>
    <w:rsid w:val="00D032CD"/>
    <w:rsid w:val="00D0484A"/>
    <w:rsid w:val="00D04EB4"/>
    <w:rsid w:val="00D07470"/>
    <w:rsid w:val="00D11349"/>
    <w:rsid w:val="00D137B9"/>
    <w:rsid w:val="00D20F6C"/>
    <w:rsid w:val="00D233A1"/>
    <w:rsid w:val="00D23731"/>
    <w:rsid w:val="00D245DC"/>
    <w:rsid w:val="00D25017"/>
    <w:rsid w:val="00D2628D"/>
    <w:rsid w:val="00D2785D"/>
    <w:rsid w:val="00D30037"/>
    <w:rsid w:val="00D3762B"/>
    <w:rsid w:val="00D42392"/>
    <w:rsid w:val="00D42532"/>
    <w:rsid w:val="00D446B2"/>
    <w:rsid w:val="00D45BBF"/>
    <w:rsid w:val="00D5028C"/>
    <w:rsid w:val="00D50CA9"/>
    <w:rsid w:val="00D50E3E"/>
    <w:rsid w:val="00D51F30"/>
    <w:rsid w:val="00D52534"/>
    <w:rsid w:val="00D52F2C"/>
    <w:rsid w:val="00D60C68"/>
    <w:rsid w:val="00D627C8"/>
    <w:rsid w:val="00D6416F"/>
    <w:rsid w:val="00D70ACF"/>
    <w:rsid w:val="00D7419B"/>
    <w:rsid w:val="00D75EE2"/>
    <w:rsid w:val="00D7673B"/>
    <w:rsid w:val="00D80B61"/>
    <w:rsid w:val="00D811AB"/>
    <w:rsid w:val="00D83D2B"/>
    <w:rsid w:val="00D85B69"/>
    <w:rsid w:val="00D86460"/>
    <w:rsid w:val="00D97B7B"/>
    <w:rsid w:val="00D97EA0"/>
    <w:rsid w:val="00DA08C7"/>
    <w:rsid w:val="00DA66AC"/>
    <w:rsid w:val="00DB08CE"/>
    <w:rsid w:val="00DB54C4"/>
    <w:rsid w:val="00DB60E8"/>
    <w:rsid w:val="00DB619F"/>
    <w:rsid w:val="00DB6F2C"/>
    <w:rsid w:val="00DC5AE6"/>
    <w:rsid w:val="00DC6989"/>
    <w:rsid w:val="00DC7413"/>
    <w:rsid w:val="00DD670F"/>
    <w:rsid w:val="00DD6B29"/>
    <w:rsid w:val="00DE6AA1"/>
    <w:rsid w:val="00DF1640"/>
    <w:rsid w:val="00DF1A1E"/>
    <w:rsid w:val="00DF35CC"/>
    <w:rsid w:val="00DF465B"/>
    <w:rsid w:val="00DF646B"/>
    <w:rsid w:val="00E02127"/>
    <w:rsid w:val="00E02377"/>
    <w:rsid w:val="00E026B9"/>
    <w:rsid w:val="00E070FA"/>
    <w:rsid w:val="00E106E5"/>
    <w:rsid w:val="00E13754"/>
    <w:rsid w:val="00E20D32"/>
    <w:rsid w:val="00E220D4"/>
    <w:rsid w:val="00E2325D"/>
    <w:rsid w:val="00E23F45"/>
    <w:rsid w:val="00E324D9"/>
    <w:rsid w:val="00E32A91"/>
    <w:rsid w:val="00E32C78"/>
    <w:rsid w:val="00E330F7"/>
    <w:rsid w:val="00E3324B"/>
    <w:rsid w:val="00E335D1"/>
    <w:rsid w:val="00E33B62"/>
    <w:rsid w:val="00E356E6"/>
    <w:rsid w:val="00E36299"/>
    <w:rsid w:val="00E3691A"/>
    <w:rsid w:val="00E4028F"/>
    <w:rsid w:val="00E40DBD"/>
    <w:rsid w:val="00E45B2A"/>
    <w:rsid w:val="00E46169"/>
    <w:rsid w:val="00E47592"/>
    <w:rsid w:val="00E513C5"/>
    <w:rsid w:val="00E56991"/>
    <w:rsid w:val="00E56EE2"/>
    <w:rsid w:val="00E61351"/>
    <w:rsid w:val="00E6644E"/>
    <w:rsid w:val="00E71076"/>
    <w:rsid w:val="00E7197B"/>
    <w:rsid w:val="00E75FE2"/>
    <w:rsid w:val="00E82332"/>
    <w:rsid w:val="00E928CF"/>
    <w:rsid w:val="00E93E97"/>
    <w:rsid w:val="00E95EAB"/>
    <w:rsid w:val="00E96CD3"/>
    <w:rsid w:val="00EA4099"/>
    <w:rsid w:val="00EA53B1"/>
    <w:rsid w:val="00EA757F"/>
    <w:rsid w:val="00EB33C7"/>
    <w:rsid w:val="00EB4DEA"/>
    <w:rsid w:val="00EB5C47"/>
    <w:rsid w:val="00EC22B5"/>
    <w:rsid w:val="00EC559E"/>
    <w:rsid w:val="00EC762E"/>
    <w:rsid w:val="00ED1549"/>
    <w:rsid w:val="00ED366F"/>
    <w:rsid w:val="00ED49A2"/>
    <w:rsid w:val="00ED4F29"/>
    <w:rsid w:val="00ED69BD"/>
    <w:rsid w:val="00ED6C05"/>
    <w:rsid w:val="00ED77C1"/>
    <w:rsid w:val="00ED7CA7"/>
    <w:rsid w:val="00EE03A9"/>
    <w:rsid w:val="00EE175F"/>
    <w:rsid w:val="00EE61D3"/>
    <w:rsid w:val="00EE69C8"/>
    <w:rsid w:val="00EF123E"/>
    <w:rsid w:val="00EF1E2B"/>
    <w:rsid w:val="00EF4A31"/>
    <w:rsid w:val="00EF72EA"/>
    <w:rsid w:val="00F0159D"/>
    <w:rsid w:val="00F02F58"/>
    <w:rsid w:val="00F122B0"/>
    <w:rsid w:val="00F13779"/>
    <w:rsid w:val="00F17BA0"/>
    <w:rsid w:val="00F2039B"/>
    <w:rsid w:val="00F213DA"/>
    <w:rsid w:val="00F23387"/>
    <w:rsid w:val="00F238FC"/>
    <w:rsid w:val="00F24996"/>
    <w:rsid w:val="00F2658E"/>
    <w:rsid w:val="00F26C65"/>
    <w:rsid w:val="00F31A4D"/>
    <w:rsid w:val="00F33D92"/>
    <w:rsid w:val="00F35BEE"/>
    <w:rsid w:val="00F35F49"/>
    <w:rsid w:val="00F365AA"/>
    <w:rsid w:val="00F3674F"/>
    <w:rsid w:val="00F40D34"/>
    <w:rsid w:val="00F43202"/>
    <w:rsid w:val="00F439E1"/>
    <w:rsid w:val="00F475CA"/>
    <w:rsid w:val="00F50F9B"/>
    <w:rsid w:val="00F51F8B"/>
    <w:rsid w:val="00F54878"/>
    <w:rsid w:val="00F5749A"/>
    <w:rsid w:val="00F578D1"/>
    <w:rsid w:val="00F6500E"/>
    <w:rsid w:val="00F66B41"/>
    <w:rsid w:val="00F67DA4"/>
    <w:rsid w:val="00F753B5"/>
    <w:rsid w:val="00F818FD"/>
    <w:rsid w:val="00F82307"/>
    <w:rsid w:val="00F83A7B"/>
    <w:rsid w:val="00F8779D"/>
    <w:rsid w:val="00F92151"/>
    <w:rsid w:val="00F95A19"/>
    <w:rsid w:val="00F95C52"/>
    <w:rsid w:val="00F96F2B"/>
    <w:rsid w:val="00FA2EAB"/>
    <w:rsid w:val="00FB563F"/>
    <w:rsid w:val="00FB5A89"/>
    <w:rsid w:val="00FB66F6"/>
    <w:rsid w:val="00FB6F36"/>
    <w:rsid w:val="00FB7A7C"/>
    <w:rsid w:val="00FC030F"/>
    <w:rsid w:val="00FC23CF"/>
    <w:rsid w:val="00FD42C1"/>
    <w:rsid w:val="00FD436F"/>
    <w:rsid w:val="00FE2B2E"/>
    <w:rsid w:val="00FE5E1A"/>
    <w:rsid w:val="00FE6CAC"/>
    <w:rsid w:val="00FE77B1"/>
    <w:rsid w:val="00FF2340"/>
    <w:rsid w:val="00FF43AC"/>
    <w:rsid w:val="00FF4662"/>
    <w:rsid w:val="00FF489E"/>
    <w:rsid w:val="00FF4AFC"/>
    <w:rsid w:val="00FF6E98"/>
    <w:rsid w:val="380AC3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35D0C7BF"/>
  <w15:docId w15:val="{9C1AB749-C240-4868-B54E-922303D68312}"/>
  <w:removePersonalInform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Palatino" w:hAnsi="Palatino"/>
      <w:sz w:val="26"/>
    </w:rPr>
  </w:style>
  <w:style w:type="paragraph" w:styleId="Heading1">
    <w:name w:val="heading 1"/>
    <w:basedOn w:val="Normal"/>
    <w:next w:val="standard"/>
    <w:qFormat/>
    <w:pPr>
      <w:keepNext/>
      <w:spacing w:before="120" w:after="240"/>
      <w:outlineLvl w:val="0"/>
    </w:pPr>
    <w:rPr>
      <w:rFonts w:ascii="Helvetica" w:hAnsi="Helvetica"/>
      <w:b/>
      <w:caps/>
      <w:kern w:val="28"/>
      <w:u w:val="single"/>
    </w:rPr>
  </w:style>
  <w:style w:type="paragraph" w:styleId="Heading2">
    <w:name w:val="heading 2"/>
    <w:basedOn w:val="Normal"/>
    <w:next w:val="sub1"/>
    <w:qFormat/>
    <w:pPr>
      <w:keepNext/>
      <w:numPr>
        <w:ilvl w:val="1"/>
        <w:numId w:val="3"/>
      </w:numPr>
      <w:spacing w:before="120" w:after="120"/>
      <w:outlineLvl w:val="1"/>
    </w:pPr>
    <w:rPr>
      <w:rFonts w:ascii="Helvetica" w:hAnsi="Helvetica"/>
      <w:b/>
      <w:i/>
    </w:rPr>
  </w:style>
  <w:style w:type="paragraph" w:styleId="Heading3">
    <w:name w:val="heading 3"/>
    <w:basedOn w:val="Normal"/>
    <w:next w:val="sub2"/>
    <w:qFormat/>
    <w:pPr>
      <w:keepNext/>
      <w:spacing w:before="120" w:after="120"/>
      <w:ind w:firstLine="2160"/>
      <w:outlineLvl w:val="2"/>
    </w:pPr>
    <w:rPr>
      <w:rFonts w:ascii="Helvetica" w:hAnsi="Helvetica"/>
      <w:b/>
    </w:rPr>
  </w:style>
  <w:style w:type="paragraph" w:styleId="Heading4">
    <w:name w:val="heading 4"/>
    <w:basedOn w:val="Normal"/>
    <w:next w:val="sub3"/>
    <w:qFormat/>
    <w:pPr>
      <w:keepNext/>
      <w:spacing w:before="120" w:after="120"/>
      <w:ind w:firstLine="2880"/>
      <w:outlineLvl w:val="3"/>
    </w:pPr>
    <w:rPr>
      <w:rFonts w:ascii="Helvetica" w:hAnsi="Helvetica"/>
      <w:b/>
      <w:i/>
    </w:rPr>
  </w:style>
  <w:style w:type="paragraph" w:styleId="Heading5">
    <w:name w:val="heading 5"/>
    <w:basedOn w:val="Normal"/>
    <w:next w:val="sub4"/>
    <w:qFormat/>
    <w:pPr>
      <w:spacing w:before="120" w:after="120"/>
      <w:ind w:firstLine="3600"/>
      <w:outlineLvl w:val="4"/>
    </w:pPr>
    <w:rPr>
      <w:rFonts w:ascii="Helvetica" w:hAnsi="Helvetica"/>
      <w:b/>
    </w:rPr>
  </w:style>
  <w:style w:type="paragraph" w:styleId="Heading6">
    <w:name w:val="heading 6"/>
    <w:basedOn w:val="Normal"/>
    <w:next w:val="Normal"/>
    <w:qFormat/>
    <w:pPr>
      <w:keepNext/>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pPr>
      <w:numPr>
        <w:numId w:val="3"/>
      </w:numPr>
      <w:spacing w:after="240"/>
    </w:pPr>
    <w:rPr>
      <w:sz w:val="24"/>
    </w:rPr>
  </w:style>
  <w:style w:type="paragraph" w:styleId="EndnoteText">
    <w:name w:val="endnote text"/>
    <w:basedOn w:val="Normal"/>
    <w:semiHidden/>
    <w:rPr>
      <w:sz w:val="20"/>
    </w:rPr>
  </w:style>
  <w:style w:type="paragraph" w:customStyle="1" w:styleId="standard">
    <w:name w:val="standard"/>
    <w:basedOn w:val="Normal"/>
    <w:pPr>
      <w:spacing w:line="360" w:lineRule="auto"/>
      <w:ind w:firstLine="720"/>
    </w:pPr>
  </w:style>
  <w:style w:type="paragraph" w:styleId="Subtitle">
    <w:name w:val="Subtitle"/>
    <w:basedOn w:val="Normal"/>
    <w:qFormat/>
    <w:pPr>
      <w:spacing w:after="60"/>
      <w:jc w:val="center"/>
    </w:pPr>
    <w:rPr>
      <w:rFonts w:ascii="Arial" w:hAnsi="Arial"/>
    </w:rPr>
  </w:style>
  <w:style w:type="paragraph" w:customStyle="1" w:styleId="Quote1">
    <w:name w:val="Quote1"/>
    <w:basedOn w:val="standard"/>
    <w:next w:val="standard"/>
    <w:pPr>
      <w:spacing w:before="120" w:after="240" w:line="240" w:lineRule="auto"/>
      <w:ind w:left="720" w:right="720" w:firstLine="0"/>
    </w:pPr>
  </w:style>
  <w:style w:type="paragraph" w:customStyle="1" w:styleId="Style1">
    <w:name w:val="Style1"/>
    <w:basedOn w:val="1ListIndent"/>
    <w:pPr>
      <w:numPr>
        <w:numId w:val="0"/>
      </w:numPr>
    </w:pPr>
  </w:style>
  <w:style w:type="paragraph" w:styleId="TOC4">
    <w:name w:val="toc 4"/>
    <w:basedOn w:val="Normal"/>
    <w:next w:val="Normal"/>
    <w:semiHidden/>
    <w:pPr>
      <w:tabs>
        <w:tab w:val="right" w:leader="dot" w:pos="9360"/>
      </w:tabs>
      <w:ind w:left="720"/>
    </w:pPr>
  </w:style>
  <w:style w:type="paragraph" w:customStyle="1" w:styleId="main">
    <w:name w:val="main"/>
    <w:basedOn w:val="Normal"/>
    <w:pPr>
      <w:jc w:val="center"/>
    </w:pPr>
    <w:rPr>
      <w:rFonts w:ascii="Helvetica" w:hAnsi="Helvetica"/>
      <w:b/>
    </w:rPr>
  </w:style>
  <w:style w:type="paragraph" w:customStyle="1" w:styleId="mainex">
    <w:name w:val="mainex"/>
    <w:basedOn w:val="main"/>
    <w:pPr>
      <w:keepNext/>
    </w:pPr>
    <w:rPr>
      <w:spacing w:val="120"/>
    </w:rPr>
  </w:style>
  <w:style w:type="paragraph" w:customStyle="1" w:styleId="num1">
    <w:name w:val="num1"/>
    <w:basedOn w:val="Normal"/>
    <w:pPr>
      <w:tabs>
        <w:tab w:val="left" w:pos="-720"/>
      </w:tabs>
      <w:suppressAutoHyphens/>
      <w:spacing w:after="240"/>
    </w:pPr>
  </w:style>
  <w:style w:type="paragraph" w:styleId="Header">
    <w:name w:val="header"/>
    <w:basedOn w:val="Normal"/>
    <w:pPr>
      <w:widowControl w:val="0"/>
      <w:tabs>
        <w:tab w:val="center" w:pos="4320"/>
        <w:tab w:val="right" w:pos="8640"/>
      </w:tabs>
    </w:pPr>
  </w:style>
  <w:style w:type="paragraph" w:customStyle="1" w:styleId="num2">
    <w:name w:val="num2"/>
    <w:basedOn w:val="num1"/>
    <w:pPr>
      <w:ind w:firstLine="270"/>
    </w:pPr>
  </w:style>
  <w:style w:type="paragraph" w:styleId="Footer">
    <w:name w:val="footer"/>
    <w:basedOn w:val="Normal"/>
    <w:pPr>
      <w:tabs>
        <w:tab w:val="center" w:pos="4320"/>
        <w:tab w:val="right" w:pos="8640"/>
      </w:tabs>
      <w:jc w:val="center"/>
    </w:pPr>
  </w:style>
  <w:style w:type="paragraph" w:customStyle="1" w:styleId="sub1">
    <w:name w:val="sub1"/>
    <w:basedOn w:val="Normal"/>
    <w:pPr>
      <w:spacing w:line="360" w:lineRule="auto"/>
      <w:ind w:firstLine="1440"/>
    </w:pPr>
  </w:style>
  <w:style w:type="paragraph" w:customStyle="1" w:styleId="titlebar">
    <w:name w:val="title bar"/>
    <w:basedOn w:val="main"/>
    <w:pPr>
      <w:keepNext/>
      <w:suppressAutoHyphens/>
    </w:pPr>
  </w:style>
  <w:style w:type="character" w:styleId="PageNumber">
    <w:name w:val="page number"/>
    <w:basedOn w:val="DefaultParagraphFont"/>
  </w:style>
  <w:style w:type="paragraph" w:customStyle="1" w:styleId="sub2">
    <w:name w:val="sub2"/>
    <w:basedOn w:val="Normal"/>
    <w:pPr>
      <w:spacing w:line="360" w:lineRule="auto"/>
      <w:ind w:firstLine="2160"/>
    </w:pPr>
  </w:style>
  <w:style w:type="paragraph" w:customStyle="1" w:styleId="sub3">
    <w:name w:val="sub3"/>
    <w:basedOn w:val="Normal"/>
    <w:pPr>
      <w:spacing w:line="360" w:lineRule="auto"/>
      <w:ind w:firstLine="2880"/>
    </w:pPr>
  </w:style>
  <w:style w:type="paragraph" w:customStyle="1" w:styleId="sub4">
    <w:name w:val="sub4"/>
    <w:basedOn w:val="Normal"/>
    <w:pPr>
      <w:ind w:firstLine="3600"/>
    </w:pPr>
  </w:style>
  <w:style w:type="paragraph" w:customStyle="1" w:styleId="dummy">
    <w:name w:val="dummy"/>
    <w:basedOn w:val="Heading1"/>
    <w:pPr>
      <w:outlineLvl w:val="9"/>
    </w:pPr>
  </w:style>
  <w:style w:type="paragraph" w:customStyle="1" w:styleId="AListIndent">
    <w:name w:val="A. List Indent"/>
    <w:basedOn w:val="1ListIndent"/>
    <w:pPr>
      <w:numPr>
        <w:numId w:val="1"/>
      </w:numPr>
      <w:ind w:left="1440" w:hanging="720"/>
    </w:pPr>
  </w:style>
  <w:style w:type="character" w:styleId="EndnoteReference">
    <w:name w:val="endnote reference"/>
    <w:semiHidden/>
    <w:rPr>
      <w:vertAlign w:val="superscript"/>
    </w:rPr>
  </w:style>
  <w:style w:type="paragraph" w:customStyle="1" w:styleId="1ListIndent">
    <w:name w:val="1. List Indent"/>
    <w:basedOn w:val="num2"/>
    <w:pPr>
      <w:numPr>
        <w:numId w:val="2"/>
      </w:numPr>
      <w:ind w:left="1080"/>
    </w:pPr>
  </w:style>
  <w:style w:type="character" w:styleId="FootnoteReference">
    <w:name w:val="footnote reference"/>
    <w:uiPriority w:val="99"/>
    <w:rPr>
      <w:vertAlign w:val="superscript"/>
    </w:rPr>
  </w:style>
  <w:style w:type="paragraph" w:styleId="List">
    <w:name w:val="List"/>
    <w:basedOn w:val="Normal"/>
    <w:pPr>
      <w:ind w:left="360" w:hanging="360"/>
    </w:pPr>
    <w:rPr>
      <w:rFonts w:ascii="Times New Roman" w:hAnsi="Times New Roman"/>
      <w:sz w:val="24"/>
    </w:rPr>
  </w:style>
  <w:style w:type="paragraph" w:customStyle="1" w:styleId="Res-Caption">
    <w:name w:val="Res-Caption"/>
    <w:basedOn w:val="Normal"/>
    <w:pPr>
      <w:ind w:left="720" w:right="720"/>
    </w:pPr>
  </w:style>
  <w:style w:type="paragraph" w:customStyle="1" w:styleId="Res-TitleResolution">
    <w:name w:val="Res-Title (Resolution)"/>
    <w:basedOn w:val="main"/>
  </w:style>
  <w:style w:type="paragraph" w:customStyle="1" w:styleId="ALs">
    <w:name w:val="ALs"/>
    <w:basedOn w:val="Normal"/>
    <w:rPr>
      <w:rFonts w:ascii="Times New Roman" w:hAnsi="Times New Roman"/>
      <w:sz w:val="24"/>
    </w:rPr>
  </w:style>
  <w:style w:type="paragraph" w:styleId="ListParagraph">
    <w:name w:val="List Paragraph"/>
    <w:basedOn w:val="Normal"/>
    <w:uiPriority w:val="34"/>
    <w:qFormat/>
    <w:rsid w:val="003F6E5A"/>
    <w:pPr>
      <w:ind w:left="720"/>
      <w:contextualSpacing/>
    </w:pPr>
  </w:style>
  <w:style w:type="character" w:customStyle="1" w:styleId="FootnoteTextChar">
    <w:name w:val="Footnote Text Char"/>
    <w:basedOn w:val="DefaultParagraphFont"/>
    <w:link w:val="FootnoteText"/>
    <w:uiPriority w:val="99"/>
    <w:semiHidden/>
    <w:rsid w:val="00C91BF4"/>
    <w:rPr>
      <w:rFonts w:ascii="Palatino" w:hAnsi="Palatino"/>
      <w:sz w:val="24"/>
    </w:rPr>
  </w:style>
  <w:style w:type="paragraph" w:customStyle="1" w:styleId="paragraph">
    <w:name w:val="paragraph"/>
    <w:basedOn w:val="Normal"/>
    <w:rsid w:val="00FF6E98"/>
    <w:pPr>
      <w:spacing w:before="100" w:beforeAutospacing="1" w:after="100" w:afterAutospacing="1"/>
    </w:pPr>
    <w:rPr>
      <w:rFonts w:ascii="Times New Roman" w:hAnsi="Times New Roman"/>
      <w:sz w:val="24"/>
      <w:szCs w:val="24"/>
    </w:rPr>
  </w:style>
  <w:style w:type="character" w:customStyle="1" w:styleId="normaltextrun">
    <w:name w:val="normaltextrun"/>
    <w:basedOn w:val="DefaultParagraphFont"/>
    <w:rsid w:val="00FF6E98"/>
  </w:style>
  <w:style w:type="character" w:customStyle="1" w:styleId="apple-converted-space">
    <w:name w:val="apple-converted-space"/>
    <w:basedOn w:val="DefaultParagraphFont"/>
    <w:rsid w:val="00FF6E98"/>
  </w:style>
  <w:style w:type="character" w:customStyle="1" w:styleId="spellingerror">
    <w:name w:val="spellingerror"/>
    <w:basedOn w:val="DefaultParagraphFont"/>
    <w:rsid w:val="00FF6E98"/>
  </w:style>
  <w:style w:type="paragraph" w:styleId="NormalWeb">
    <w:name w:val="Normal (Web)"/>
    <w:basedOn w:val="Normal"/>
    <w:uiPriority w:val="99"/>
    <w:unhideWhenUsed/>
    <w:rsid w:val="00FF6E98"/>
    <w:rPr>
      <w:rFonts w:ascii="Calibri" w:eastAsiaTheme="minorHAnsi" w:hAnsi="Calibri" w:cs="Calibri"/>
      <w:sz w:val="22"/>
      <w:szCs w:val="22"/>
    </w:rPr>
  </w:style>
  <w:style w:type="character" w:customStyle="1" w:styleId="eop">
    <w:name w:val="eop"/>
    <w:basedOn w:val="DefaultParagraphFont"/>
    <w:rsid w:val="008E09CF"/>
  </w:style>
  <w:style w:type="character" w:styleId="CommentReference">
    <w:name w:val="annotation reference"/>
    <w:basedOn w:val="DefaultParagraphFont"/>
    <w:semiHidden/>
    <w:unhideWhenUsed/>
    <w:rsid w:val="00892ED8"/>
    <w:rPr>
      <w:sz w:val="16"/>
      <w:szCs w:val="16"/>
    </w:rPr>
  </w:style>
  <w:style w:type="paragraph" w:styleId="CommentText">
    <w:name w:val="annotation text"/>
    <w:basedOn w:val="Normal"/>
    <w:link w:val="CommentTextChar"/>
    <w:semiHidden/>
    <w:unhideWhenUsed/>
    <w:rsid w:val="00892ED8"/>
    <w:rPr>
      <w:sz w:val="20"/>
    </w:rPr>
  </w:style>
  <w:style w:type="character" w:customStyle="1" w:styleId="CommentTextChar">
    <w:name w:val="Comment Text Char"/>
    <w:basedOn w:val="DefaultParagraphFont"/>
    <w:link w:val="CommentText"/>
    <w:semiHidden/>
    <w:rsid w:val="00892ED8"/>
    <w:rPr>
      <w:rFonts w:ascii="Palatino" w:hAnsi="Palatino"/>
    </w:rPr>
  </w:style>
  <w:style w:type="paragraph" w:styleId="CommentSubject">
    <w:name w:val="annotation subject"/>
    <w:basedOn w:val="CommentText"/>
    <w:next w:val="CommentText"/>
    <w:link w:val="CommentSubjectChar"/>
    <w:semiHidden/>
    <w:unhideWhenUsed/>
    <w:rsid w:val="00892ED8"/>
    <w:rPr>
      <w:b/>
      <w:bCs/>
    </w:rPr>
  </w:style>
  <w:style w:type="character" w:customStyle="1" w:styleId="CommentSubjectChar">
    <w:name w:val="Comment Subject Char"/>
    <w:basedOn w:val="CommentTextChar"/>
    <w:link w:val="CommentSubject"/>
    <w:semiHidden/>
    <w:rsid w:val="00892ED8"/>
    <w:rPr>
      <w:rFonts w:ascii="Palatino" w:hAnsi="Palatino"/>
      <w:b/>
      <w:bCs/>
    </w:rPr>
  </w:style>
  <w:style w:type="paragraph" w:styleId="BalloonText">
    <w:name w:val="Balloon Text"/>
    <w:basedOn w:val="Normal"/>
    <w:link w:val="BalloonTextChar"/>
    <w:semiHidden/>
    <w:unhideWhenUsed/>
    <w:rsid w:val="00892ED8"/>
    <w:rPr>
      <w:rFonts w:ascii="Segoe UI" w:hAnsi="Segoe UI" w:cs="Segoe UI"/>
      <w:sz w:val="18"/>
      <w:szCs w:val="18"/>
    </w:rPr>
  </w:style>
  <w:style w:type="character" w:customStyle="1" w:styleId="BalloonTextChar">
    <w:name w:val="Balloon Text Char"/>
    <w:basedOn w:val="DefaultParagraphFont"/>
    <w:link w:val="BalloonText"/>
    <w:semiHidden/>
    <w:rsid w:val="00892ED8"/>
    <w:rPr>
      <w:rFonts w:ascii="Segoe UI" w:hAnsi="Segoe UI" w:cs="Segoe UI"/>
      <w:sz w:val="18"/>
      <w:szCs w:val="18"/>
    </w:rPr>
  </w:style>
  <w:style w:type="paragraph" w:styleId="Revision">
    <w:name w:val="Revision"/>
    <w:hidden/>
    <w:uiPriority w:val="99"/>
    <w:semiHidden/>
    <w:rsid w:val="001A0C3A"/>
    <w:rPr>
      <w:rFonts w:ascii="Palatino" w:hAnsi="Palatino"/>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342797">
      <w:bodyDiv w:val="1"/>
      <w:marLeft w:val="0"/>
      <w:marRight w:val="0"/>
      <w:marTop w:val="0"/>
      <w:marBottom w:val="0"/>
      <w:divBdr>
        <w:top w:val="none" w:sz="0" w:space="0" w:color="auto"/>
        <w:left w:val="none" w:sz="0" w:space="0" w:color="auto"/>
        <w:bottom w:val="none" w:sz="0" w:space="0" w:color="auto"/>
        <w:right w:val="none" w:sz="0" w:space="0" w:color="auto"/>
      </w:divBdr>
    </w:div>
    <w:div w:id="346491164">
      <w:bodyDiv w:val="1"/>
      <w:marLeft w:val="0"/>
      <w:marRight w:val="0"/>
      <w:marTop w:val="0"/>
      <w:marBottom w:val="0"/>
      <w:divBdr>
        <w:top w:val="none" w:sz="0" w:space="0" w:color="auto"/>
        <w:left w:val="none" w:sz="0" w:space="0" w:color="auto"/>
        <w:bottom w:val="none" w:sz="0" w:space="0" w:color="auto"/>
        <w:right w:val="none" w:sz="0" w:space="0" w:color="auto"/>
      </w:divBdr>
    </w:div>
    <w:div w:id="992178709">
      <w:bodyDiv w:val="1"/>
      <w:marLeft w:val="0"/>
      <w:marRight w:val="0"/>
      <w:marTop w:val="0"/>
      <w:marBottom w:val="0"/>
      <w:divBdr>
        <w:top w:val="none" w:sz="0" w:space="0" w:color="auto"/>
        <w:left w:val="none" w:sz="0" w:space="0" w:color="auto"/>
        <w:bottom w:val="none" w:sz="0" w:space="0" w:color="auto"/>
        <w:right w:val="none" w:sz="0" w:space="0" w:color="auto"/>
      </w:divBdr>
    </w:div>
    <w:div w:id="1171674302">
      <w:bodyDiv w:val="1"/>
      <w:marLeft w:val="0"/>
      <w:marRight w:val="0"/>
      <w:marTop w:val="0"/>
      <w:marBottom w:val="0"/>
      <w:divBdr>
        <w:top w:val="none" w:sz="0" w:space="0" w:color="auto"/>
        <w:left w:val="none" w:sz="0" w:space="0" w:color="auto"/>
        <w:bottom w:val="none" w:sz="0" w:space="0" w:color="auto"/>
        <w:right w:val="none" w:sz="0" w:space="0" w:color="auto"/>
      </w:divBdr>
    </w:div>
    <w:div w:id="1303921044">
      <w:bodyDiv w:val="1"/>
      <w:marLeft w:val="0"/>
      <w:marRight w:val="0"/>
      <w:marTop w:val="0"/>
      <w:marBottom w:val="0"/>
      <w:divBdr>
        <w:top w:val="none" w:sz="0" w:space="0" w:color="auto"/>
        <w:left w:val="none" w:sz="0" w:space="0" w:color="auto"/>
        <w:bottom w:val="none" w:sz="0" w:space="0" w:color="auto"/>
        <w:right w:val="none" w:sz="0" w:space="0" w:color="auto"/>
      </w:divBdr>
    </w:div>
    <w:div w:id="144607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80991CFEBC9B34D9563988AB446D1C3" ma:contentTypeVersion="5" ma:contentTypeDescription="Create a new document." ma:contentTypeScope="" ma:versionID="d07c31a03be2ba16be720c96433131f0">
  <xsd:schema xmlns:xsd="http://www.w3.org/2001/XMLSchema" xmlns:xs="http://www.w3.org/2001/XMLSchema" xmlns:p="http://schemas.microsoft.com/office/2006/metadata/properties" xmlns:ns3="39609060-d435-41b9-9194-6ce8a86c80bc" xmlns:ns4="c61ff885-a387-41ea-acdb-4a005f901287" targetNamespace="http://schemas.microsoft.com/office/2006/metadata/properties" ma:root="true" ma:fieldsID="3d33fe64c15604b3ae0540e3f3ab426e" ns3:_="" ns4:_="">
    <xsd:import namespace="39609060-d435-41b9-9194-6ce8a86c80bc"/>
    <xsd:import namespace="c61ff885-a387-41ea-acdb-4a005f901287"/>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609060-d435-41b9-9194-6ce8a86c80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61ff885-a387-41ea-acdb-4a005f90128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7DB44A-4508-4963-B163-89DFB6DA16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609060-d435-41b9-9194-6ce8a86c80bc"/>
    <ds:schemaRef ds:uri="c61ff885-a387-41ea-acdb-4a005f9012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35A0EAE-9D74-4989-A531-DC1C06E358E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7DB20DA-5887-4A63-979D-D23F785D94FB}">
  <ds:schemaRefs>
    <ds:schemaRef ds:uri="http://schemas.microsoft.com/sharepoint/v3/contenttype/forms"/>
  </ds:schemaRefs>
</ds:datastoreItem>
</file>

<file path=customXml/itemProps4.xml><?xml version="1.0" encoding="utf-8"?>
<ds:datastoreItem xmlns:ds="http://schemas.openxmlformats.org/officeDocument/2006/customXml" ds:itemID="{E2482647-9DBC-4EA7-8463-1C97195B6946}">
  <ds:schemaRefs>
    <ds:schemaRef ds:uri="http://schemas.openxmlformats.org/officeDocument/2006/bibliography"/>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8</ap:Pages>
  <ap:Words>1993</ap:Words>
  <ap:Characters>11954</ap:Characters>
  <ap:Application>Microsoft Office Word</ap:Application>
  <ap:DocSecurity>0</ap:DocSecurity>
  <ap:Lines>99</ap:Lines>
  <ap:Paragraphs>27</ap:Paragraphs>
  <ap:ScaleCrop>false</ap:ScaleCrop>
  <ap:HeadingPairs>
    <vt:vector baseType="variant" size="2">
      <vt:variant>
        <vt:lpstr>Title</vt:lpstr>
      </vt:variant>
      <vt:variant>
        <vt:i4>1</vt:i4>
      </vt:variant>
    </vt:vector>
  </ap:HeadingPairs>
  <ap:TitlesOfParts>
    <vt:vector baseType="lpstr" size="1">
      <vt:lpstr>Resolution Template</vt:lpstr>
    </vt:vector>
  </ap:TitlesOfParts>
  <ap:Company/>
  <ap:LinksUpToDate>false</ap:LinksUpToDate>
  <ap:CharactersWithSpaces>13920</ap:CharactersWithSpaces>
  <ap:SharedDoc>false</ap:SharedDoc>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lastPrinted>2020-02-24T17:14:00Z</cp:lastPrinted>
  <dcterms:created xsi:type="dcterms:W3CDTF">2020-04-13T12:31:42Z</dcterms:created>
  <dcterms:modified xsi:type="dcterms:W3CDTF">2020-04-13T12:31:42Z</dcterms:modified>
</cp:coreProperties>
</file>