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1361" w:rsidR="001C2985" w:rsidP="001C2985" w:rsidRDefault="001C2985" w14:paraId="1418C9C4" w14:textId="77777777">
      <w:pPr>
        <w:pStyle w:val="titlebar"/>
        <w:rPr>
          <w:rFonts w:ascii="Times New Roman" w:hAnsi="Times New Roman"/>
          <w:szCs w:val="26"/>
        </w:rPr>
      </w:pPr>
      <w:r w:rsidRPr="00CC1361">
        <w:rPr>
          <w:rFonts w:ascii="Times New Roman" w:hAnsi="Times New Roman"/>
          <w:szCs w:val="26"/>
        </w:rPr>
        <w:t>PUBLIC UTILITIES COMMISSION OF THE STATE OF CALIFORNIA</w:t>
      </w:r>
    </w:p>
    <w:p w:rsidRPr="00CC1361" w:rsidR="001C2985" w:rsidP="001C2985" w:rsidRDefault="001C2985" w14:paraId="16012C83" w14:textId="77777777">
      <w:pPr>
        <w:suppressAutoHyphens/>
        <w:rPr>
          <w:rFonts w:ascii="Times New Roman" w:hAnsi="Times New Roman"/>
          <w:szCs w:val="26"/>
        </w:rPr>
      </w:pPr>
    </w:p>
    <w:p w:rsidRPr="00CC1361" w:rsidR="001C2985" w:rsidP="001C2985" w:rsidRDefault="001C2985" w14:paraId="46155BEE" w14:textId="77777777">
      <w:pPr>
        <w:rPr>
          <w:rFonts w:ascii="Times New Roman" w:hAnsi="Times New Roman"/>
          <w:b/>
          <w:szCs w:val="26"/>
        </w:rPr>
      </w:pPr>
      <w:r w:rsidRPr="00CC1361">
        <w:rPr>
          <w:rFonts w:ascii="Times New Roman" w:hAnsi="Times New Roman"/>
          <w:b/>
          <w:szCs w:val="26"/>
        </w:rPr>
        <w:t>EXECUTIVE DIVISION</w:t>
      </w:r>
      <w:r w:rsidRPr="00CC1361">
        <w:rPr>
          <w:rFonts w:ascii="Times New Roman" w:hAnsi="Times New Roman"/>
          <w:b/>
          <w:szCs w:val="26"/>
        </w:rPr>
        <w:tab/>
      </w:r>
      <w:r w:rsidRPr="00CC1361">
        <w:rPr>
          <w:rFonts w:ascii="Times New Roman" w:hAnsi="Times New Roman"/>
          <w:b/>
          <w:szCs w:val="26"/>
        </w:rPr>
        <w:tab/>
      </w:r>
      <w:r w:rsidRPr="00CC1361">
        <w:rPr>
          <w:rFonts w:ascii="Times New Roman" w:hAnsi="Times New Roman"/>
          <w:b/>
          <w:szCs w:val="26"/>
        </w:rPr>
        <w:tab/>
      </w:r>
      <w:r w:rsidRPr="00CC1361">
        <w:rPr>
          <w:rFonts w:ascii="Times New Roman" w:hAnsi="Times New Roman"/>
          <w:b/>
          <w:szCs w:val="26"/>
        </w:rPr>
        <w:tab/>
      </w:r>
      <w:r w:rsidRPr="00CC1361">
        <w:rPr>
          <w:rFonts w:ascii="Times New Roman" w:hAnsi="Times New Roman"/>
          <w:b/>
          <w:szCs w:val="26"/>
        </w:rPr>
        <w:tab/>
        <w:t xml:space="preserve">           San Francisco, California</w:t>
      </w:r>
    </w:p>
    <w:p w:rsidRPr="00CC1361" w:rsidR="001C2985" w:rsidP="001C2985" w:rsidRDefault="001C2985" w14:paraId="3C749819" w14:textId="77777777">
      <w:pPr>
        <w:ind w:left="5760" w:firstLine="720"/>
        <w:rPr>
          <w:rFonts w:ascii="Times New Roman" w:hAnsi="Times New Roman"/>
          <w:b/>
          <w:szCs w:val="26"/>
        </w:rPr>
      </w:pPr>
      <w:r w:rsidRPr="00CC1361">
        <w:rPr>
          <w:rFonts w:ascii="Times New Roman" w:hAnsi="Times New Roman"/>
          <w:b/>
          <w:szCs w:val="26"/>
        </w:rPr>
        <w:t xml:space="preserve">Date: April 16, 2020  </w:t>
      </w:r>
    </w:p>
    <w:p w:rsidRPr="00CC1361" w:rsidR="001C2985" w:rsidP="001C2985" w:rsidRDefault="001C2985" w14:paraId="5FFBBA5E" w14:textId="5F1AE68F">
      <w:pPr>
        <w:ind w:left="5760" w:firstLine="720"/>
        <w:rPr>
          <w:rFonts w:ascii="Times New Roman" w:hAnsi="Times New Roman"/>
          <w:b/>
          <w:szCs w:val="26"/>
        </w:rPr>
      </w:pPr>
      <w:r>
        <w:rPr>
          <w:rFonts w:ascii="Times New Roman" w:hAnsi="Times New Roman"/>
          <w:b/>
          <w:szCs w:val="26"/>
        </w:rPr>
        <w:t>Resolution</w:t>
      </w:r>
      <w:r w:rsidRPr="00CC1361">
        <w:rPr>
          <w:rFonts w:ascii="Times New Roman" w:hAnsi="Times New Roman"/>
          <w:b/>
          <w:szCs w:val="26"/>
        </w:rPr>
        <w:t xml:space="preserve"> M-4842</w:t>
      </w:r>
    </w:p>
    <w:p w:rsidR="001C2985" w:rsidP="001C2985" w:rsidRDefault="001C2985" w14:paraId="57298655" w14:textId="77777777">
      <w:pPr>
        <w:tabs>
          <w:tab w:val="right" w:pos="8910"/>
        </w:tabs>
        <w:rPr>
          <w:rFonts w:ascii="Times New Roman" w:hAnsi="Times New Roman"/>
          <w:b/>
          <w:szCs w:val="26"/>
        </w:rPr>
      </w:pPr>
    </w:p>
    <w:p w:rsidRPr="00CC1361" w:rsidR="001C2985" w:rsidP="001C2985" w:rsidRDefault="001C2985" w14:paraId="6F135114" w14:textId="77777777">
      <w:pPr>
        <w:tabs>
          <w:tab w:val="right" w:pos="8910"/>
        </w:tabs>
        <w:rPr>
          <w:rFonts w:ascii="Times New Roman" w:hAnsi="Times New Roman"/>
          <w:b/>
          <w:szCs w:val="26"/>
        </w:rPr>
      </w:pPr>
    </w:p>
    <w:p w:rsidRPr="00CC1361" w:rsidR="001C2985" w:rsidP="001C2985" w:rsidRDefault="001C2985" w14:paraId="531A632D" w14:textId="77777777">
      <w:pPr>
        <w:pStyle w:val="mainex"/>
        <w:rPr>
          <w:rFonts w:ascii="Times New Roman" w:hAnsi="Times New Roman"/>
          <w:szCs w:val="26"/>
          <w:u w:val="single"/>
        </w:rPr>
      </w:pPr>
      <w:bookmarkStart w:name="_Ref404993683" w:id="0"/>
      <w:r w:rsidRPr="00CC1361">
        <w:rPr>
          <w:rFonts w:ascii="Times New Roman" w:hAnsi="Times New Roman"/>
          <w:szCs w:val="26"/>
          <w:u w:val="single"/>
        </w:rPr>
        <w:t>RESOLUTION</w:t>
      </w:r>
    </w:p>
    <w:p w:rsidRPr="00CC1361" w:rsidR="001C2985" w:rsidP="001C2985" w:rsidRDefault="001C2985" w14:paraId="365B9961" w14:textId="77777777">
      <w:pPr>
        <w:rPr>
          <w:rFonts w:ascii="Times New Roman" w:hAnsi="Times New Roman"/>
          <w:szCs w:val="26"/>
        </w:rPr>
      </w:pPr>
    </w:p>
    <w:p w:rsidRPr="00CC1361" w:rsidR="001C2985" w:rsidP="001C2985" w:rsidRDefault="001C2985" w14:paraId="7317E485" w14:textId="260BDC4F">
      <w:pPr>
        <w:ind w:left="720" w:right="720"/>
        <w:rPr>
          <w:rFonts w:ascii="Times New Roman" w:hAnsi="Times New Roman"/>
          <w:b/>
          <w:szCs w:val="26"/>
        </w:rPr>
      </w:pPr>
      <w:r w:rsidRPr="00CC1361">
        <w:rPr>
          <w:rFonts w:ascii="Times New Roman" w:hAnsi="Times New Roman"/>
          <w:b/>
          <w:szCs w:val="26"/>
        </w:rPr>
        <w:t>EMERGENCY AUTHORIZATION AND ORDER DIRECTING UTILITIES TO IMPLEMENT EMERGENCY CUSTOMER PROTECTIONS TO SUPPORT CALIFORNIA CUSTOMERS DURING THE COVID-19 PANDEMIC</w:t>
      </w:r>
    </w:p>
    <w:p w:rsidRPr="00CC1361" w:rsidR="001C2985" w:rsidP="001C2985" w:rsidRDefault="001C2985" w14:paraId="76A6AAB0" w14:textId="77777777">
      <w:pPr>
        <w:rPr>
          <w:rFonts w:ascii="Times New Roman" w:hAnsi="Times New Roman"/>
          <w:b/>
          <w:szCs w:val="26"/>
        </w:rPr>
      </w:pPr>
    </w:p>
    <w:p w:rsidRPr="00CC1361" w:rsidR="001C2985" w:rsidP="001C2985" w:rsidRDefault="001C2985" w14:paraId="72EF2330" w14:textId="77777777">
      <w:pPr>
        <w:rPr>
          <w:rFonts w:ascii="Times New Roman" w:hAnsi="Times New Roman"/>
          <w:b/>
          <w:bCs/>
          <w:szCs w:val="26"/>
          <w:u w:val="single"/>
        </w:rPr>
      </w:pPr>
      <w:r w:rsidRPr="00CC1361">
        <w:rPr>
          <w:rFonts w:ascii="Times New Roman" w:hAnsi="Times New Roman"/>
          <w:b/>
          <w:bCs/>
          <w:szCs w:val="26"/>
          <w:u w:val="single"/>
        </w:rPr>
        <w:t>SUMMARY</w:t>
      </w:r>
      <w:bookmarkEnd w:id="0"/>
    </w:p>
    <w:p w:rsidRPr="00CC1361" w:rsidR="001C2985" w:rsidP="001C2985" w:rsidRDefault="001C2985" w14:paraId="5B25CF03" w14:textId="77777777">
      <w:pPr>
        <w:rPr>
          <w:rFonts w:ascii="Times New Roman" w:hAnsi="Times New Roman"/>
          <w:b/>
          <w:bCs/>
          <w:szCs w:val="26"/>
          <w:u w:val="single"/>
        </w:rPr>
      </w:pPr>
    </w:p>
    <w:p w:rsidRPr="00CC1361" w:rsidR="001C2985" w:rsidP="001C2985" w:rsidRDefault="001C2985" w14:paraId="5483998E" w14:textId="77777777">
      <w:pPr>
        <w:rPr>
          <w:rFonts w:ascii="Times New Roman" w:hAnsi="Times New Roman"/>
          <w:szCs w:val="26"/>
        </w:rPr>
      </w:pPr>
      <w:r w:rsidRPr="00CC1361">
        <w:rPr>
          <w:rFonts w:ascii="Times New Roman" w:hAnsi="Times New Roman"/>
          <w:szCs w:val="26"/>
        </w:rPr>
        <w:t>The Commission issues this Resolution on its own motion in response to Governor Gavin Newsom’s declaration of a state of emergency and issuance of executive orders due to the novel coronavirus (COVID-19) pandemic.  This Resolution ratifies directions provided by the Commission’s Executive Director on March 17, 2020 to energy, water and communications corporations to retroactively apply customer protection measures from March 4, 2020 onward – during the pendency of the COVID-19 pandemic.</w:t>
      </w:r>
      <w:r w:rsidRPr="00CC1361">
        <w:rPr>
          <w:rStyle w:val="FootnoteReference"/>
          <w:rFonts w:ascii="Times New Roman" w:hAnsi="Times New Roman"/>
          <w:b/>
          <w:bCs/>
          <w:szCs w:val="26"/>
          <w:u w:val="single"/>
        </w:rPr>
        <w:footnoteReference w:id="1"/>
      </w:r>
    </w:p>
    <w:p w:rsidRPr="00CC1361" w:rsidR="001C2985" w:rsidP="001C2985" w:rsidRDefault="001C2985" w14:paraId="57A6B2E7" w14:textId="77777777">
      <w:pPr>
        <w:rPr>
          <w:rFonts w:ascii="Times New Roman" w:hAnsi="Times New Roman"/>
          <w:szCs w:val="26"/>
        </w:rPr>
      </w:pPr>
    </w:p>
    <w:p w:rsidRPr="00CC1361" w:rsidR="001C2985" w:rsidP="001C2985" w:rsidRDefault="001C2985" w14:paraId="312A2B59" w14:textId="77777777">
      <w:pPr>
        <w:rPr>
          <w:rFonts w:ascii="Times New Roman" w:hAnsi="Times New Roman"/>
          <w:szCs w:val="26"/>
        </w:rPr>
      </w:pPr>
      <w:r w:rsidRPr="00CC1361">
        <w:rPr>
          <w:rFonts w:ascii="Times New Roman" w:hAnsi="Times New Roman"/>
          <w:szCs w:val="26"/>
        </w:rPr>
        <w:t xml:space="preserve">Specifically, this Resolution orders electric, gas, communications, and water and sewer corporations in California to file a Tier 2 Advice Letter describing all reasonable and necessary actions to implement the Emergency Customer Protections contained in this resolution to support California customers; and authorizes the electric, gas, communications, and water and sewer corporations to establish memorandum accounts to track incremental costs associated with complying with this resolution.  The Emergency Customer Protections apply to customers for up to one year from the date of this resolution. </w:t>
      </w:r>
    </w:p>
    <w:p w:rsidRPr="00CC1361" w:rsidR="001C2985" w:rsidP="001C2985" w:rsidRDefault="001C2985" w14:paraId="39CDD098" w14:textId="77777777">
      <w:pPr>
        <w:rPr>
          <w:rFonts w:ascii="Times New Roman" w:hAnsi="Times New Roman"/>
          <w:szCs w:val="26"/>
        </w:rPr>
      </w:pPr>
    </w:p>
    <w:p w:rsidRPr="00CC1361" w:rsidR="001C2985" w:rsidP="001C2985" w:rsidRDefault="001C2985" w14:paraId="27C83A33" w14:textId="77777777">
      <w:pPr>
        <w:rPr>
          <w:rFonts w:ascii="Times New Roman" w:hAnsi="Times New Roman"/>
          <w:szCs w:val="26"/>
        </w:rPr>
      </w:pPr>
    </w:p>
    <w:p w:rsidRPr="00CC1361" w:rsidR="001C2985" w:rsidP="001C2985" w:rsidRDefault="001C2985" w14:paraId="476D8E58" w14:textId="77777777">
      <w:pPr>
        <w:rPr>
          <w:rFonts w:ascii="Times New Roman" w:hAnsi="Times New Roman"/>
          <w:b/>
          <w:bCs/>
          <w:szCs w:val="26"/>
          <w:u w:val="single"/>
        </w:rPr>
      </w:pPr>
      <w:r w:rsidRPr="00CC1361">
        <w:rPr>
          <w:rFonts w:ascii="Times New Roman" w:hAnsi="Times New Roman"/>
          <w:b/>
          <w:bCs/>
          <w:szCs w:val="26"/>
          <w:u w:val="single"/>
        </w:rPr>
        <w:lastRenderedPageBreak/>
        <w:t>BACKGROUND</w:t>
      </w:r>
    </w:p>
    <w:p w:rsidRPr="00CC1361" w:rsidR="001C2985" w:rsidP="001C2985" w:rsidRDefault="001C2985" w14:paraId="50FA9B50" w14:textId="77777777">
      <w:pPr>
        <w:rPr>
          <w:rFonts w:ascii="Times New Roman" w:hAnsi="Times New Roman"/>
          <w:b/>
          <w:bCs/>
          <w:szCs w:val="26"/>
          <w:u w:val="single"/>
        </w:rPr>
      </w:pPr>
    </w:p>
    <w:p w:rsidRPr="00CC1361" w:rsidR="001C2985" w:rsidP="001C2985" w:rsidRDefault="001C2985" w14:paraId="392521A2" w14:textId="77777777">
      <w:pPr>
        <w:rPr>
          <w:rFonts w:ascii="Times New Roman" w:hAnsi="Times New Roman"/>
          <w:szCs w:val="26"/>
          <w:lang w:val="nl-NL"/>
        </w:rPr>
      </w:pPr>
      <w:r w:rsidRPr="00CC1361">
        <w:rPr>
          <w:rFonts w:ascii="Times New Roman" w:hAnsi="Times New Roman"/>
          <w:szCs w:val="26"/>
          <w:lang w:val="nl-NL"/>
        </w:rPr>
        <w:t>On March 4, 2020, Governor Newsom declared a State of Emergency in California related to COVID-19; there were 53 known cases of COVID-19 in California, and officials expected the number of cases to increase.</w:t>
      </w:r>
      <w:r w:rsidRPr="00CC1361">
        <w:rPr>
          <w:rStyle w:val="FootnoteReference"/>
          <w:rFonts w:ascii="Times New Roman" w:hAnsi="Times New Roman"/>
          <w:b/>
          <w:bCs/>
          <w:szCs w:val="26"/>
          <w:u w:val="single"/>
          <w:lang w:val="nl-NL"/>
        </w:rPr>
        <w:footnoteReference w:id="2"/>
      </w:r>
      <w:r w:rsidRPr="00CC1361">
        <w:rPr>
          <w:rFonts w:ascii="Times New Roman" w:hAnsi="Times New Roman"/>
          <w:szCs w:val="26"/>
          <w:lang w:val="nl-NL"/>
        </w:rPr>
        <w:t xml:space="preserve">  </w:t>
      </w:r>
    </w:p>
    <w:p w:rsidRPr="00CC1361" w:rsidR="001C2985" w:rsidP="001C2985" w:rsidRDefault="001C2985" w14:paraId="608807F6" w14:textId="77777777">
      <w:pPr>
        <w:rPr>
          <w:rFonts w:ascii="Times New Roman" w:hAnsi="Times New Roman"/>
          <w:szCs w:val="26"/>
          <w:lang w:val="nl-NL"/>
        </w:rPr>
      </w:pPr>
    </w:p>
    <w:p w:rsidRPr="00CC1361" w:rsidR="001C2985" w:rsidP="001C2985" w:rsidRDefault="001C2985" w14:paraId="5DA6467A" w14:textId="77777777">
      <w:pPr>
        <w:rPr>
          <w:rFonts w:ascii="Times New Roman" w:hAnsi="Times New Roman"/>
          <w:szCs w:val="26"/>
          <w:lang w:val="nl-NL"/>
        </w:rPr>
      </w:pPr>
      <w:r w:rsidRPr="00CC1361">
        <w:rPr>
          <w:rFonts w:ascii="Times New Roman" w:hAnsi="Times New Roman"/>
          <w:szCs w:val="26"/>
          <w:lang w:val="nl-NL"/>
        </w:rPr>
        <w:t>The Governor has taken additional actions, including:</w:t>
      </w:r>
    </w:p>
    <w:p w:rsidRPr="00CC1361" w:rsidR="001C2985" w:rsidP="001C2985" w:rsidRDefault="001C2985" w14:paraId="4EEA958E" w14:textId="77777777">
      <w:pPr>
        <w:rPr>
          <w:rFonts w:ascii="Times New Roman" w:hAnsi="Times New Roman"/>
          <w:szCs w:val="26"/>
          <w:lang w:val="nl-NL"/>
        </w:rPr>
      </w:pPr>
    </w:p>
    <w:p w:rsidRPr="00CC1361" w:rsidR="001C2985" w:rsidP="001C2985" w:rsidRDefault="001C2985" w14:paraId="18783D42" w14:textId="77777777">
      <w:pPr>
        <w:pStyle w:val="ListParagraph"/>
        <w:numPr>
          <w:ilvl w:val="0"/>
          <w:numId w:val="7"/>
        </w:numPr>
        <w:spacing w:after="120"/>
        <w:ind w:right="1440"/>
        <w:contextualSpacing w:val="0"/>
        <w:rPr>
          <w:rFonts w:ascii="Times New Roman" w:hAnsi="Times New Roman"/>
          <w:szCs w:val="26"/>
        </w:rPr>
      </w:pPr>
      <w:r w:rsidRPr="00CC1361">
        <w:rPr>
          <w:rFonts w:ascii="Times New Roman" w:hAnsi="Times New Roman"/>
          <w:szCs w:val="26"/>
        </w:rPr>
        <w:t>Issuing a new Executive Order</w:t>
      </w:r>
      <w:r w:rsidRPr="00CC1361">
        <w:rPr>
          <w:rFonts w:ascii="Times New Roman" w:hAnsi="Times New Roman"/>
          <w:b/>
          <w:bCs/>
          <w:szCs w:val="26"/>
          <w:u w:val="single"/>
          <w:vertAlign w:val="superscript"/>
        </w:rPr>
        <w:footnoteReference w:id="3"/>
      </w:r>
      <w:r w:rsidRPr="00CC1361">
        <w:rPr>
          <w:rFonts w:ascii="Times New Roman" w:hAnsi="Times New Roman"/>
          <w:szCs w:val="26"/>
        </w:rPr>
        <w:t xml:space="preserve"> recognizing that individuals exposed to COVID-19 may be unable to report to work due to illness or quarantines, and ordering numerous measures including social </w:t>
      </w:r>
      <w:proofErr w:type="gramStart"/>
      <w:r w:rsidRPr="00CC1361">
        <w:rPr>
          <w:rFonts w:ascii="Times New Roman" w:hAnsi="Times New Roman"/>
          <w:szCs w:val="26"/>
        </w:rPr>
        <w:t>distancing;</w:t>
      </w:r>
      <w:proofErr w:type="gramEnd"/>
    </w:p>
    <w:p w:rsidRPr="00CC1361" w:rsidR="001C2985" w:rsidP="001C2985" w:rsidRDefault="001C2985" w14:paraId="57D2CA31" w14:textId="77777777">
      <w:pPr>
        <w:pStyle w:val="ListParagraph"/>
        <w:numPr>
          <w:ilvl w:val="0"/>
          <w:numId w:val="7"/>
        </w:numPr>
        <w:spacing w:after="120"/>
        <w:ind w:right="1440"/>
        <w:contextualSpacing w:val="0"/>
        <w:rPr>
          <w:rFonts w:ascii="Times New Roman" w:hAnsi="Times New Roman"/>
          <w:szCs w:val="26"/>
        </w:rPr>
      </w:pPr>
      <w:r w:rsidRPr="00CC1361">
        <w:rPr>
          <w:rFonts w:ascii="Times New Roman" w:hAnsi="Times New Roman"/>
          <w:szCs w:val="26"/>
        </w:rPr>
        <w:t>Issuing an Executive Order</w:t>
      </w:r>
      <w:r w:rsidRPr="00CC1361">
        <w:rPr>
          <w:rFonts w:ascii="Times New Roman" w:hAnsi="Times New Roman"/>
          <w:b/>
          <w:bCs/>
          <w:szCs w:val="26"/>
          <w:u w:val="single"/>
          <w:vertAlign w:val="superscript"/>
        </w:rPr>
        <w:footnoteReference w:id="4"/>
      </w:r>
      <w:r w:rsidRPr="00CC1361">
        <w:rPr>
          <w:rFonts w:ascii="Times New Roman" w:hAnsi="Times New Roman"/>
          <w:szCs w:val="26"/>
        </w:rPr>
        <w:t xml:space="preserve"> requesting that the Commission monitor the measures undertaken by public and private utility providers to implement customer service protections in response to COVID-</w:t>
      </w:r>
      <w:proofErr w:type="gramStart"/>
      <w:r w:rsidRPr="00CC1361">
        <w:rPr>
          <w:rFonts w:ascii="Times New Roman" w:hAnsi="Times New Roman"/>
          <w:szCs w:val="26"/>
        </w:rPr>
        <w:t>19;</w:t>
      </w:r>
      <w:proofErr w:type="gramEnd"/>
    </w:p>
    <w:p w:rsidRPr="00CC1361" w:rsidR="001C2985" w:rsidP="001C2985" w:rsidRDefault="001C2985" w14:paraId="4CA3A300" w14:textId="77777777">
      <w:pPr>
        <w:pStyle w:val="ListParagraph"/>
        <w:numPr>
          <w:ilvl w:val="0"/>
          <w:numId w:val="7"/>
        </w:numPr>
        <w:spacing w:after="120"/>
        <w:ind w:right="1440"/>
        <w:contextualSpacing w:val="0"/>
        <w:rPr>
          <w:rFonts w:ascii="Times New Roman" w:hAnsi="Times New Roman"/>
          <w:szCs w:val="26"/>
        </w:rPr>
      </w:pPr>
      <w:r w:rsidRPr="00CC1361">
        <w:rPr>
          <w:rFonts w:ascii="Times New Roman" w:hAnsi="Times New Roman"/>
          <w:szCs w:val="26"/>
        </w:rPr>
        <w:t>Issuing a statewide shelter-in-place order directing Californians to remain in their homes except to meet essential needs;</w:t>
      </w:r>
      <w:r w:rsidRPr="00CC1361">
        <w:rPr>
          <w:rFonts w:ascii="Times New Roman" w:hAnsi="Times New Roman"/>
          <w:b/>
          <w:bCs/>
          <w:szCs w:val="26"/>
          <w:u w:val="single"/>
          <w:vertAlign w:val="superscript"/>
        </w:rPr>
        <w:footnoteReference w:id="5"/>
      </w:r>
      <w:r w:rsidRPr="00CC1361">
        <w:rPr>
          <w:rFonts w:ascii="Times New Roman" w:hAnsi="Times New Roman"/>
          <w:szCs w:val="26"/>
        </w:rPr>
        <w:t xml:space="preserve"> and</w:t>
      </w:r>
    </w:p>
    <w:p w:rsidRPr="00CC1361" w:rsidR="001C2985" w:rsidP="001C2985" w:rsidRDefault="001C2985" w14:paraId="3CB111BD" w14:textId="77777777">
      <w:pPr>
        <w:pStyle w:val="ListParagraph"/>
        <w:numPr>
          <w:ilvl w:val="0"/>
          <w:numId w:val="7"/>
        </w:numPr>
        <w:spacing w:after="120"/>
        <w:ind w:right="1440"/>
        <w:contextualSpacing w:val="0"/>
        <w:rPr>
          <w:rFonts w:ascii="Times New Roman" w:hAnsi="Times New Roman"/>
          <w:szCs w:val="26"/>
        </w:rPr>
      </w:pPr>
      <w:r w:rsidRPr="00CC1361">
        <w:rPr>
          <w:rFonts w:ascii="Times New Roman" w:hAnsi="Times New Roman"/>
          <w:szCs w:val="26"/>
        </w:rPr>
        <w:t>Deploying the California National Guard to assist California’s food banks, which have been affected by a drop in volunteers and a disruption to the food distribution infrastructure.</w:t>
      </w:r>
      <w:r w:rsidRPr="00CC1361">
        <w:rPr>
          <w:rFonts w:ascii="Times New Roman" w:hAnsi="Times New Roman"/>
          <w:b/>
          <w:bCs/>
          <w:szCs w:val="26"/>
          <w:u w:val="single"/>
          <w:vertAlign w:val="superscript"/>
        </w:rPr>
        <w:footnoteReference w:id="6"/>
      </w:r>
    </w:p>
    <w:p w:rsidRPr="00CC1361" w:rsidR="001C2985" w:rsidP="001C2985" w:rsidRDefault="001C2985" w14:paraId="70025839" w14:textId="77777777">
      <w:pPr>
        <w:spacing w:after="120" w:line="240" w:lineRule="exact"/>
        <w:ind w:right="1440"/>
        <w:rPr>
          <w:rFonts w:ascii="Times New Roman" w:hAnsi="Times New Roman"/>
          <w:szCs w:val="26"/>
        </w:rPr>
      </w:pPr>
    </w:p>
    <w:p w:rsidRPr="00CC1361" w:rsidR="001C2985" w:rsidP="001C2985" w:rsidRDefault="001C2985" w14:paraId="24FF775F" w14:textId="77777777">
      <w:pPr>
        <w:rPr>
          <w:rFonts w:ascii="Times New Roman" w:hAnsi="Times New Roman"/>
          <w:szCs w:val="26"/>
          <w:lang w:val="nl-NL"/>
        </w:rPr>
      </w:pPr>
      <w:r w:rsidRPr="00CC1361">
        <w:rPr>
          <w:rFonts w:ascii="Times New Roman" w:hAnsi="Times New Roman"/>
          <w:szCs w:val="26"/>
        </w:rPr>
        <w:t xml:space="preserve">By </w:t>
      </w:r>
      <w:r>
        <w:rPr>
          <w:rFonts w:ascii="Times New Roman" w:hAnsi="Times New Roman"/>
          <w:szCs w:val="26"/>
        </w:rPr>
        <w:t>April 1</w:t>
      </w:r>
      <w:r w:rsidRPr="00CC1361">
        <w:rPr>
          <w:rFonts w:ascii="Times New Roman" w:hAnsi="Times New Roman"/>
          <w:szCs w:val="26"/>
        </w:rPr>
        <w:t xml:space="preserve">, 2020, the number of confirmed COVID-19 cases in California had risen to </w:t>
      </w:r>
      <w:r>
        <w:rPr>
          <w:rFonts w:ascii="Times New Roman" w:hAnsi="Times New Roman"/>
          <w:szCs w:val="26"/>
        </w:rPr>
        <w:t>9,191</w:t>
      </w:r>
      <w:r w:rsidRPr="00CC1361">
        <w:rPr>
          <w:rFonts w:ascii="Times New Roman" w:hAnsi="Times New Roman"/>
          <w:szCs w:val="26"/>
        </w:rPr>
        <w:t xml:space="preserve">, with </w:t>
      </w:r>
      <w:r>
        <w:rPr>
          <w:rFonts w:ascii="Times New Roman" w:hAnsi="Times New Roman"/>
          <w:szCs w:val="26"/>
        </w:rPr>
        <w:t>203</w:t>
      </w:r>
      <w:r w:rsidRPr="00CC1361">
        <w:rPr>
          <w:rFonts w:ascii="Times New Roman" w:hAnsi="Times New Roman"/>
          <w:szCs w:val="26"/>
        </w:rPr>
        <w:t xml:space="preserve"> deaths.</w:t>
      </w:r>
      <w:r w:rsidRPr="00CC1361">
        <w:rPr>
          <w:rStyle w:val="FootnoteReference"/>
          <w:rFonts w:ascii="Times New Roman" w:hAnsi="Times New Roman"/>
          <w:szCs w:val="26"/>
        </w:rPr>
        <w:footnoteReference w:id="7"/>
      </w:r>
      <w:r w:rsidRPr="00CC1361">
        <w:rPr>
          <w:rFonts w:ascii="Times New Roman" w:hAnsi="Times New Roman"/>
          <w:szCs w:val="26"/>
        </w:rPr>
        <w:t xml:space="preserve">  The situation is rapidly evolving, and the number of confirmed cases is predicted to continue rising.</w:t>
      </w:r>
    </w:p>
    <w:p w:rsidRPr="00CC1361" w:rsidR="001C2985" w:rsidP="001C2985" w:rsidRDefault="001C2985" w14:paraId="77934A4E" w14:textId="77777777">
      <w:pPr>
        <w:rPr>
          <w:rFonts w:ascii="Times New Roman" w:hAnsi="Times New Roman"/>
          <w:szCs w:val="26"/>
        </w:rPr>
      </w:pPr>
    </w:p>
    <w:p w:rsidRPr="00CC1361" w:rsidR="001C2985" w:rsidP="001C2985" w:rsidRDefault="001C2985" w14:paraId="68968786" w14:textId="77777777">
      <w:pPr>
        <w:rPr>
          <w:rFonts w:ascii="Times New Roman" w:hAnsi="Times New Roman"/>
          <w:szCs w:val="26"/>
        </w:rPr>
      </w:pPr>
      <w:r w:rsidRPr="00CC1361">
        <w:rPr>
          <w:rFonts w:ascii="Times New Roman" w:hAnsi="Times New Roman"/>
          <w:szCs w:val="26"/>
        </w:rPr>
        <w:t>Some companies have already implemented emergency protections in response to the COVID-19 pandemic, including but not limited to:</w:t>
      </w:r>
    </w:p>
    <w:p w:rsidRPr="00CC1361" w:rsidR="001C2985" w:rsidP="001C2985" w:rsidRDefault="001C2985" w14:paraId="71D9FCD0" w14:textId="77777777">
      <w:pPr>
        <w:rPr>
          <w:rFonts w:ascii="Times New Roman" w:hAnsi="Times New Roman"/>
          <w:szCs w:val="26"/>
        </w:rPr>
      </w:pPr>
    </w:p>
    <w:p w:rsidRPr="00CC1361" w:rsidR="001C2985" w:rsidP="001C2985" w:rsidRDefault="001C2985" w14:paraId="52C4AF4C" w14:textId="77777777">
      <w:pPr>
        <w:pStyle w:val="ListParagraph"/>
        <w:numPr>
          <w:ilvl w:val="0"/>
          <w:numId w:val="2"/>
        </w:numPr>
        <w:spacing w:after="120"/>
        <w:ind w:left="1080" w:right="1440"/>
        <w:contextualSpacing w:val="0"/>
        <w:rPr>
          <w:rFonts w:ascii="Times New Roman" w:hAnsi="Times New Roman"/>
          <w:szCs w:val="26"/>
        </w:rPr>
      </w:pPr>
      <w:r w:rsidRPr="00CC1361">
        <w:rPr>
          <w:rFonts w:ascii="Times New Roman" w:hAnsi="Times New Roman"/>
          <w:szCs w:val="26"/>
        </w:rPr>
        <w:lastRenderedPageBreak/>
        <w:t>Observing a moratorium on electric and gas service disconnections for nonpayment and waiving late fees;</w:t>
      </w:r>
      <w:r w:rsidRPr="00CC1361">
        <w:rPr>
          <w:rStyle w:val="FootnoteReference"/>
          <w:rFonts w:ascii="Times New Roman" w:hAnsi="Times New Roman"/>
          <w:b/>
          <w:bCs/>
          <w:szCs w:val="26"/>
          <w:u w:val="single"/>
        </w:rPr>
        <w:footnoteReference w:id="8"/>
      </w:r>
    </w:p>
    <w:p w:rsidRPr="00CC1361" w:rsidR="001C2985" w:rsidP="001C2985" w:rsidRDefault="001C2985" w14:paraId="5E85DAA3" w14:textId="77777777">
      <w:pPr>
        <w:pStyle w:val="ListParagraph"/>
        <w:numPr>
          <w:ilvl w:val="0"/>
          <w:numId w:val="2"/>
        </w:numPr>
        <w:spacing w:after="120"/>
        <w:ind w:left="1080" w:right="1350"/>
        <w:contextualSpacing w:val="0"/>
        <w:rPr>
          <w:rFonts w:ascii="Times New Roman" w:hAnsi="Times New Roman"/>
          <w:szCs w:val="26"/>
        </w:rPr>
      </w:pPr>
      <w:r w:rsidRPr="00CC1361">
        <w:rPr>
          <w:rFonts w:ascii="Times New Roman" w:hAnsi="Times New Roman"/>
          <w:szCs w:val="26"/>
        </w:rPr>
        <w:t>Signing the Federal Communications Commission’s Keep Americans Connected Pledge to open wi-fi hotspots and observe a moratorium on internet service disconnections for nonpayment;</w:t>
      </w:r>
      <w:r w:rsidRPr="00CC1361">
        <w:rPr>
          <w:rStyle w:val="FootnoteReference"/>
          <w:rFonts w:ascii="Times New Roman" w:hAnsi="Times New Roman"/>
          <w:b/>
          <w:bCs/>
          <w:szCs w:val="26"/>
          <w:u w:val="single"/>
        </w:rPr>
        <w:footnoteReference w:id="9"/>
      </w:r>
    </w:p>
    <w:p w:rsidRPr="00CC1361" w:rsidR="001C2985" w:rsidP="001C2985" w:rsidRDefault="001C2985" w14:paraId="50218BDC" w14:textId="77777777">
      <w:pPr>
        <w:pStyle w:val="ListParagraph"/>
        <w:numPr>
          <w:ilvl w:val="0"/>
          <w:numId w:val="2"/>
        </w:numPr>
        <w:spacing w:after="120"/>
        <w:ind w:left="1080" w:right="1440"/>
        <w:contextualSpacing w:val="0"/>
        <w:rPr>
          <w:rFonts w:ascii="Times New Roman" w:hAnsi="Times New Roman"/>
          <w:szCs w:val="26"/>
        </w:rPr>
      </w:pPr>
      <w:r w:rsidRPr="00CC1361">
        <w:rPr>
          <w:rFonts w:ascii="Times New Roman" w:hAnsi="Times New Roman"/>
          <w:szCs w:val="26"/>
        </w:rPr>
        <w:t>Boosting broadband speeds and lifting data caps.</w:t>
      </w:r>
      <w:r w:rsidRPr="00CC1361">
        <w:rPr>
          <w:rStyle w:val="FootnoteReference"/>
          <w:rFonts w:ascii="Times New Roman" w:hAnsi="Times New Roman"/>
          <w:b/>
          <w:bCs/>
          <w:szCs w:val="26"/>
          <w:u w:val="single"/>
        </w:rPr>
        <w:footnoteReference w:id="10"/>
      </w:r>
    </w:p>
    <w:p w:rsidRPr="00CC1361" w:rsidR="001C2985" w:rsidP="001C2985" w:rsidRDefault="001C2985" w14:paraId="31FF5F4C" w14:textId="77777777">
      <w:pPr>
        <w:rPr>
          <w:rFonts w:ascii="Times New Roman" w:hAnsi="Times New Roman"/>
          <w:szCs w:val="26"/>
        </w:rPr>
      </w:pPr>
    </w:p>
    <w:p w:rsidRPr="00CC1361" w:rsidR="001C2985" w:rsidP="001C2985" w:rsidRDefault="001C2985" w14:paraId="2CF7C16D" w14:textId="77777777">
      <w:pPr>
        <w:rPr>
          <w:rFonts w:ascii="Times New Roman" w:hAnsi="Times New Roman"/>
          <w:szCs w:val="26"/>
        </w:rPr>
      </w:pPr>
      <w:r w:rsidRPr="00CC1361">
        <w:rPr>
          <w:rFonts w:ascii="Times New Roman" w:hAnsi="Times New Roman"/>
          <w:szCs w:val="26"/>
        </w:rPr>
        <w:t xml:space="preserve">The Commission takes specific action in this Resolution, in response to the Governor’s emergency proclamation and executive orders, to provide continuity and consistency between all utility actions resulting from the COVID-19 pandemic. </w:t>
      </w:r>
    </w:p>
    <w:p w:rsidRPr="00CC1361" w:rsidR="001C2985" w:rsidP="001C2985" w:rsidRDefault="001C2985" w14:paraId="37C42BC5" w14:textId="77777777">
      <w:pPr>
        <w:rPr>
          <w:rFonts w:ascii="Times New Roman" w:hAnsi="Times New Roman"/>
          <w:szCs w:val="26"/>
        </w:rPr>
      </w:pPr>
    </w:p>
    <w:p w:rsidRPr="003F7156" w:rsidR="001C2985" w:rsidP="001C2985" w:rsidRDefault="001C2985" w14:paraId="7BCFEEBE" w14:textId="77777777">
      <w:pPr>
        <w:rPr>
          <w:rFonts w:ascii="Times New Roman" w:hAnsi="Times New Roman"/>
          <w:b/>
          <w:bCs/>
          <w:u w:val="single"/>
        </w:rPr>
      </w:pPr>
      <w:r w:rsidRPr="003F7156">
        <w:rPr>
          <w:rFonts w:ascii="Times New Roman" w:hAnsi="Times New Roman"/>
          <w:b/>
          <w:bCs/>
          <w:u w:val="single"/>
        </w:rPr>
        <w:t>DISCUSSION</w:t>
      </w:r>
    </w:p>
    <w:p w:rsidRPr="00CC1361" w:rsidR="001C2985" w:rsidP="001C2985" w:rsidRDefault="001C2985" w14:paraId="7306E87B" w14:textId="77777777">
      <w:pPr>
        <w:rPr>
          <w:rFonts w:ascii="Times New Roman" w:hAnsi="Times New Roman"/>
          <w:szCs w:val="26"/>
        </w:rPr>
      </w:pPr>
    </w:p>
    <w:p w:rsidRPr="00CC1361" w:rsidR="001C2985" w:rsidP="001C2985" w:rsidRDefault="001C2985" w14:paraId="6B11A174" w14:textId="77777777">
      <w:pPr>
        <w:rPr>
          <w:rFonts w:ascii="Times New Roman" w:hAnsi="Times New Roman"/>
          <w:szCs w:val="26"/>
        </w:rPr>
      </w:pPr>
      <w:r w:rsidRPr="00CC1361">
        <w:rPr>
          <w:rFonts w:ascii="Times New Roman" w:hAnsi="Times New Roman"/>
          <w:szCs w:val="26"/>
        </w:rPr>
        <w:t xml:space="preserve">The response to COVID-19 has been extremely disruptive to all Californians and has impacted many Californians’ ability to work.  The Commission has dealt with highly disruptive events, most recently with the devastating wildfires in Northern and Southern California.  In response to reoccurring natural and manmade disasters, the Commission initiated a disaster relief Rulemaking ((R.) 18-03-011) and adopted a series of requirements for utility companies (electric, gas, water and sewer) and communications providers, culminating in customer protection measures adopted in decisions </w:t>
      </w:r>
      <w:r w:rsidRPr="00CC1361">
        <w:rPr>
          <w:rFonts w:ascii="Times New Roman" w:hAnsi="Times New Roman"/>
          <w:szCs w:val="26"/>
        </w:rPr>
        <w:br/>
        <w:t xml:space="preserve">(D.)19-07-015 and D.19-08-025.  </w:t>
      </w:r>
    </w:p>
    <w:p w:rsidRPr="00CC1361" w:rsidR="001C2985" w:rsidP="001C2985" w:rsidRDefault="001C2985" w14:paraId="1E6BD934" w14:textId="77777777">
      <w:pPr>
        <w:spacing w:line="276" w:lineRule="auto"/>
        <w:rPr>
          <w:rFonts w:ascii="Times New Roman" w:hAnsi="Times New Roman"/>
          <w:szCs w:val="26"/>
        </w:rPr>
      </w:pPr>
    </w:p>
    <w:p w:rsidRPr="00CC1361" w:rsidR="001C2985" w:rsidP="001C2985" w:rsidRDefault="001C2985" w14:paraId="2A784F52" w14:textId="77777777">
      <w:pPr>
        <w:rPr>
          <w:rFonts w:ascii="Times New Roman" w:hAnsi="Times New Roman"/>
          <w:szCs w:val="26"/>
        </w:rPr>
      </w:pPr>
      <w:r w:rsidRPr="00CC1361">
        <w:rPr>
          <w:rFonts w:ascii="Times New Roman" w:hAnsi="Times New Roman"/>
          <w:szCs w:val="26"/>
        </w:rPr>
        <w:t xml:space="preserve">The customer protection measures adopted in R.18-03-011 apply in cases where a gubernatorial or presidential declared emergency relates to the disruption or degradation of service.  The COVID-19 pandemic represents a different type of emergency, one where the threat --in this case, a virus--  necessitates a response which impacts Californians’ ability to pay for utility service.  Social distancing and shelter-in-place requirements have required the closure of non-essential businesses including bars, dine-in restaurants, and shops, and subsequent employee layoffs have created a risk that  customers may fall behind on utility payments due to the COVID-19 pandemic at the same time that shelter in place orders will likely cause increased usage of utility services resulting in higher utility bills.  </w:t>
      </w:r>
    </w:p>
    <w:p w:rsidRPr="00CC1361" w:rsidR="001C2985" w:rsidP="001C2985" w:rsidRDefault="001C2985" w14:paraId="6487D5CD" w14:textId="77777777">
      <w:pPr>
        <w:spacing w:line="276" w:lineRule="auto"/>
        <w:rPr>
          <w:rFonts w:ascii="Times New Roman" w:hAnsi="Times New Roman"/>
          <w:szCs w:val="26"/>
        </w:rPr>
      </w:pPr>
    </w:p>
    <w:p w:rsidRPr="00CC1361" w:rsidR="001C2985" w:rsidP="001C2985" w:rsidRDefault="001C2985" w14:paraId="4A221195" w14:textId="77777777">
      <w:pPr>
        <w:rPr>
          <w:rFonts w:ascii="Times New Roman" w:hAnsi="Times New Roman"/>
          <w:szCs w:val="26"/>
        </w:rPr>
      </w:pPr>
      <w:r w:rsidRPr="00CC1361">
        <w:rPr>
          <w:rFonts w:ascii="Times New Roman" w:hAnsi="Times New Roman"/>
          <w:szCs w:val="26"/>
        </w:rPr>
        <w:lastRenderedPageBreak/>
        <w:t>Having access to essential utility services is critical to maintaining Californians’ health and safety during the COVID-19 pandemic.  Therefore, due to the COVID-19 pandemic, the Commission extends to California customers the emergency customer protections from D.19-07-015 and D.19-08-025, through April 16, 2021, with an option to extend.  The Commission takes this action in response to extraordinary circumstances and the state of emergency to ensure continuity of essential service to customers during this health and safety crisis.  This Resolution does not establish precedent for standard Commission ratemaking or customer protection processes.</w:t>
      </w:r>
    </w:p>
    <w:p w:rsidRPr="00CC1361" w:rsidR="001C2985" w:rsidP="001C2985" w:rsidRDefault="001C2985" w14:paraId="1809617D" w14:textId="77777777">
      <w:pPr>
        <w:rPr>
          <w:rFonts w:ascii="Times New Roman" w:hAnsi="Times New Roman"/>
          <w:szCs w:val="26"/>
        </w:rPr>
      </w:pPr>
    </w:p>
    <w:p w:rsidRPr="00CC1361" w:rsidR="001C2985" w:rsidP="001C2985" w:rsidRDefault="001C2985" w14:paraId="3AEDC284" w14:textId="77777777">
      <w:pPr>
        <w:rPr>
          <w:rFonts w:ascii="Times New Roman" w:hAnsi="Times New Roman"/>
          <w:szCs w:val="26"/>
        </w:rPr>
      </w:pPr>
      <w:r w:rsidRPr="00CC1361">
        <w:rPr>
          <w:rFonts w:ascii="Times New Roman" w:hAnsi="Times New Roman"/>
          <w:szCs w:val="26"/>
        </w:rPr>
        <w:t>All residential and small business customers in California are eligible for the emergency customer protections set forth in this Resolution.</w:t>
      </w:r>
    </w:p>
    <w:p w:rsidRPr="00CC1361" w:rsidR="001C2985" w:rsidP="001C2985" w:rsidRDefault="001C2985" w14:paraId="4E4C0E14" w14:textId="77777777">
      <w:pPr>
        <w:rPr>
          <w:rFonts w:ascii="Times New Roman" w:hAnsi="Times New Roman"/>
          <w:szCs w:val="26"/>
        </w:rPr>
      </w:pPr>
    </w:p>
    <w:p w:rsidRPr="00CC1361" w:rsidR="001C2985" w:rsidP="001C2985" w:rsidRDefault="001C2985" w14:paraId="56C50415" w14:textId="77777777">
      <w:pPr>
        <w:rPr>
          <w:rFonts w:ascii="Times New Roman" w:hAnsi="Times New Roman"/>
          <w:szCs w:val="26"/>
        </w:rPr>
      </w:pPr>
      <w:r w:rsidRPr="00CC1361">
        <w:rPr>
          <w:rFonts w:ascii="Times New Roman" w:hAnsi="Times New Roman"/>
          <w:szCs w:val="26"/>
        </w:rPr>
        <w:t>These customer protections are a floor, not a ceiling.</w:t>
      </w:r>
      <w:r w:rsidRPr="00CC1361">
        <w:rPr>
          <w:rStyle w:val="FootnoteReference"/>
          <w:rFonts w:ascii="Times New Roman" w:hAnsi="Times New Roman"/>
          <w:b/>
          <w:bCs/>
          <w:szCs w:val="26"/>
          <w:u w:val="single"/>
        </w:rPr>
        <w:footnoteReference w:id="11"/>
      </w:r>
      <w:r w:rsidRPr="00CC1361">
        <w:rPr>
          <w:rFonts w:ascii="Times New Roman" w:hAnsi="Times New Roman"/>
          <w:szCs w:val="26"/>
        </w:rPr>
        <w:t xml:space="preserve">  As we stated in D.19-07-015 and D.19-08-025, we support and encourage the utilities and communications service providers to do more to help Californians in this time of need.</w:t>
      </w:r>
      <w:r w:rsidRPr="00CC1361">
        <w:rPr>
          <w:rStyle w:val="FootnoteReference"/>
          <w:rFonts w:ascii="Times New Roman" w:hAnsi="Times New Roman"/>
          <w:b/>
          <w:bCs/>
          <w:szCs w:val="26"/>
          <w:u w:val="single"/>
        </w:rPr>
        <w:footnoteReference w:id="12"/>
      </w:r>
      <w:r w:rsidRPr="00CC1361">
        <w:rPr>
          <w:rFonts w:ascii="Times New Roman" w:hAnsi="Times New Roman"/>
          <w:szCs w:val="26"/>
        </w:rPr>
        <w:t xml:space="preserve">  The utilities and communications service providers have the discretion to add additional customer relief efforts that are unique to their customers’ experience, or the specific type of damage a customer may suffer from as a result of COVID-19.</w:t>
      </w:r>
      <w:r w:rsidRPr="00CC1361">
        <w:rPr>
          <w:rStyle w:val="FootnoteReference"/>
          <w:rFonts w:ascii="Times New Roman" w:hAnsi="Times New Roman"/>
          <w:b/>
          <w:bCs/>
          <w:szCs w:val="26"/>
          <w:u w:val="single"/>
        </w:rPr>
        <w:footnoteReference w:id="13"/>
      </w:r>
      <w:r w:rsidRPr="00CC1361">
        <w:rPr>
          <w:rFonts w:ascii="Times New Roman" w:hAnsi="Times New Roman"/>
          <w:szCs w:val="26"/>
        </w:rPr>
        <w:t xml:space="preserve">  In addition, we acknowledge that some of the provisions adopted in D.19-07-015 and D.19-08-025 in response to disasters such as earthquakes and wildfires may not apply in the case of a pandemic; for example, the requirement that electric and gas utilities identify the premises of affected customers whose utility service has been disrupted or degraded and discontinue billing these premises without assessing a disconnection charge.  If the electric, gas, communication, and water corporations subject to this Resolution believe that specific provisions from D.19-07-015 and D.19-08-025 do not apply during the pandemic, they shall identify such provisions in their Advice Letters and provide a justification for why they believe the provisions do not apply.    </w:t>
      </w:r>
    </w:p>
    <w:p w:rsidRPr="00CC1361" w:rsidR="001C2985" w:rsidP="001C2985" w:rsidRDefault="001C2985" w14:paraId="5F3A8C45" w14:textId="77777777">
      <w:pPr>
        <w:rPr>
          <w:rFonts w:ascii="Times New Roman" w:hAnsi="Times New Roman"/>
          <w:szCs w:val="26"/>
        </w:rPr>
      </w:pPr>
    </w:p>
    <w:p w:rsidRPr="00CC1361" w:rsidR="001C2985" w:rsidP="001C2985" w:rsidRDefault="001C2985" w14:paraId="64240975" w14:textId="77777777">
      <w:pPr>
        <w:rPr>
          <w:rFonts w:ascii="Times New Roman" w:hAnsi="Times New Roman"/>
          <w:b/>
          <w:szCs w:val="26"/>
          <w:u w:val="single"/>
        </w:rPr>
      </w:pPr>
      <w:r w:rsidRPr="00CC1361">
        <w:rPr>
          <w:rFonts w:ascii="Times New Roman" w:hAnsi="Times New Roman"/>
          <w:b/>
          <w:szCs w:val="26"/>
          <w:u w:val="single"/>
        </w:rPr>
        <w:t xml:space="preserve">Emergency Customer Protections for Electric and Gas Utility Customers </w:t>
      </w:r>
    </w:p>
    <w:p w:rsidRPr="00CC1361" w:rsidR="001C2985" w:rsidP="001C2985" w:rsidRDefault="001C2985" w14:paraId="558BB7E7" w14:textId="77777777">
      <w:pPr>
        <w:pStyle w:val="conclusionoflaw"/>
        <w:numPr>
          <w:ilvl w:val="0"/>
          <w:numId w:val="0"/>
        </w:numPr>
        <w:spacing w:line="240" w:lineRule="auto"/>
        <w:rPr>
          <w:rStyle w:val="None"/>
          <w:rFonts w:ascii="Times New Roman" w:hAnsi="Times New Roman"/>
          <w:szCs w:val="26"/>
        </w:rPr>
      </w:pPr>
      <w:bookmarkStart w:name="_Hlk8373905" w:id="2"/>
    </w:p>
    <w:p w:rsidRPr="00CC1361" w:rsidR="001C2985" w:rsidP="001C2985" w:rsidRDefault="001C2985" w14:paraId="6C1AF00F" w14:textId="77777777">
      <w:pPr>
        <w:pStyle w:val="conclusionoflaw"/>
        <w:numPr>
          <w:ilvl w:val="0"/>
          <w:numId w:val="0"/>
        </w:numPr>
        <w:spacing w:line="240" w:lineRule="auto"/>
        <w:rPr>
          <w:rStyle w:val="None"/>
          <w:rFonts w:ascii="Times New Roman" w:hAnsi="Times New Roman"/>
          <w:szCs w:val="26"/>
        </w:rPr>
      </w:pPr>
      <w:r w:rsidRPr="00CC1361">
        <w:rPr>
          <w:rStyle w:val="None"/>
          <w:rFonts w:ascii="Times New Roman" w:hAnsi="Times New Roman"/>
          <w:szCs w:val="26"/>
        </w:rPr>
        <w:t>The electric and gas utilities under this Commission’s jurisdiction subject to this Resolution are the following:  (1) Pacific Gas &amp; Electric Company; (2) Southern California Edison Company; (3) San Diego Gas and Electric Company; (4) Southern California Gas Company; (5) PacifiCorp; (6) Liberty Utilities (</w:t>
      </w:r>
      <w:proofErr w:type="spellStart"/>
      <w:r w:rsidRPr="00CC1361">
        <w:rPr>
          <w:rStyle w:val="None"/>
          <w:rFonts w:ascii="Times New Roman" w:hAnsi="Times New Roman"/>
          <w:szCs w:val="26"/>
        </w:rPr>
        <w:t>CalPECO</w:t>
      </w:r>
      <w:proofErr w:type="spellEnd"/>
      <w:r w:rsidRPr="00CC1361">
        <w:rPr>
          <w:rStyle w:val="None"/>
          <w:rFonts w:ascii="Times New Roman" w:hAnsi="Times New Roman"/>
          <w:szCs w:val="26"/>
        </w:rPr>
        <w:t xml:space="preserve"> Electric) LLC; (7) Bear Valley Electric Service (a division of Golden State Water Company); (8) Southwest Gas Corporation; (9) Alpine Natural Gas, Inc.; (10) West Coast Gas Company, Inc.; and (11) Catalina Island Gas Services.</w:t>
      </w:r>
    </w:p>
    <w:p w:rsidRPr="00CC1361" w:rsidR="001C2985" w:rsidP="001C2985" w:rsidRDefault="001C2985" w14:paraId="607852CD" w14:textId="77777777">
      <w:pPr>
        <w:spacing w:line="276" w:lineRule="auto"/>
        <w:rPr>
          <w:rFonts w:ascii="Times New Roman" w:hAnsi="Times New Roman"/>
          <w:szCs w:val="26"/>
        </w:rPr>
      </w:pPr>
    </w:p>
    <w:p w:rsidRPr="00CC1361" w:rsidR="001C2985" w:rsidP="001C2985" w:rsidRDefault="001C2985" w14:paraId="030D7D49" w14:textId="77777777">
      <w:pPr>
        <w:rPr>
          <w:rStyle w:val="None"/>
          <w:rFonts w:ascii="Times New Roman" w:hAnsi="Times New Roman"/>
          <w:szCs w:val="26"/>
        </w:rPr>
      </w:pPr>
      <w:r w:rsidRPr="00CC1361">
        <w:rPr>
          <w:rFonts w:ascii="Times New Roman" w:hAnsi="Times New Roman"/>
          <w:szCs w:val="26"/>
        </w:rPr>
        <w:lastRenderedPageBreak/>
        <w:t>The electric and gas utilities subject to this Resolution shall take the following immediate actions and file a Tier 2 Advice Letter no later than 15 days after this Resolution’s approval demonstrating compliance to the Commission’s Energy Division:</w:t>
      </w:r>
      <w:r w:rsidRPr="003F7156">
        <w:rPr>
          <w:rStyle w:val="FootnoteReference"/>
          <w:rFonts w:ascii="Times New Roman" w:hAnsi="Times New Roman"/>
          <w:b/>
          <w:bCs/>
          <w:szCs w:val="26"/>
          <w:u w:val="single"/>
        </w:rPr>
        <w:footnoteReference w:id="14"/>
      </w:r>
    </w:p>
    <w:p w:rsidRPr="00CC1361" w:rsidR="001C2985" w:rsidP="001C2985" w:rsidRDefault="001C2985" w14:paraId="378C01D5" w14:textId="77777777">
      <w:pPr>
        <w:pStyle w:val="conclusionoflaw"/>
        <w:numPr>
          <w:ilvl w:val="0"/>
          <w:numId w:val="0"/>
        </w:numPr>
        <w:spacing w:line="240" w:lineRule="auto"/>
        <w:rPr>
          <w:rStyle w:val="None"/>
          <w:rFonts w:ascii="Times New Roman" w:hAnsi="Times New Roman"/>
          <w:szCs w:val="26"/>
        </w:rPr>
      </w:pPr>
    </w:p>
    <w:p w:rsidRPr="00CC1361" w:rsidR="001C2985" w:rsidP="001C2985" w:rsidRDefault="001C2985" w14:paraId="112F1795" w14:textId="77777777">
      <w:pPr>
        <w:pStyle w:val="conclusionoflaw"/>
        <w:numPr>
          <w:ilvl w:val="0"/>
          <w:numId w:val="0"/>
        </w:numPr>
        <w:spacing w:after="120" w:line="240" w:lineRule="auto"/>
        <w:ind w:left="720" w:right="1440" w:hanging="360"/>
        <w:rPr>
          <w:rStyle w:val="None"/>
          <w:rFonts w:ascii="Times New Roman" w:hAnsi="Times New Roman"/>
          <w:szCs w:val="26"/>
        </w:rPr>
      </w:pPr>
      <w:r w:rsidRPr="00CC1361">
        <w:rPr>
          <w:rFonts w:ascii="Times New Roman" w:hAnsi="Times New Roman"/>
          <w:szCs w:val="26"/>
        </w:rPr>
        <w:t>(1) w</w:t>
      </w:r>
      <w:r w:rsidRPr="00CC1361">
        <w:rPr>
          <w:rStyle w:val="None"/>
          <w:rFonts w:ascii="Times New Roman" w:hAnsi="Times New Roman"/>
          <w:szCs w:val="26"/>
        </w:rPr>
        <w:t xml:space="preserve">aive deposit requirements for residential customers seeking to reestablish service for one year and expedite move in and move out service </w:t>
      </w:r>
      <w:proofErr w:type="gramStart"/>
      <w:r w:rsidRPr="00CC1361">
        <w:rPr>
          <w:rStyle w:val="None"/>
          <w:rFonts w:ascii="Times New Roman" w:hAnsi="Times New Roman"/>
          <w:szCs w:val="26"/>
        </w:rPr>
        <w:t>requests;</w:t>
      </w:r>
      <w:proofErr w:type="gramEnd"/>
      <w:r w:rsidRPr="00CC1361">
        <w:rPr>
          <w:rStyle w:val="None"/>
          <w:rFonts w:ascii="Times New Roman" w:hAnsi="Times New Roman"/>
          <w:szCs w:val="26"/>
        </w:rPr>
        <w:t xml:space="preserve"> </w:t>
      </w:r>
    </w:p>
    <w:p w:rsidRPr="00CC1361" w:rsidR="001C2985" w:rsidP="001C2985" w:rsidRDefault="001C2985" w14:paraId="56A87962" w14:textId="77777777">
      <w:pPr>
        <w:pStyle w:val="conclusionoflaw"/>
        <w:numPr>
          <w:ilvl w:val="0"/>
          <w:numId w:val="0"/>
        </w:numPr>
        <w:spacing w:after="120" w:line="240" w:lineRule="auto"/>
        <w:ind w:left="720" w:right="1440" w:hanging="360"/>
        <w:rPr>
          <w:rStyle w:val="None"/>
          <w:rFonts w:ascii="Times New Roman" w:hAnsi="Times New Roman"/>
          <w:szCs w:val="26"/>
        </w:rPr>
      </w:pPr>
      <w:r w:rsidRPr="00CC1361">
        <w:rPr>
          <w:rStyle w:val="None"/>
          <w:rFonts w:ascii="Times New Roman" w:hAnsi="Times New Roman"/>
          <w:szCs w:val="26"/>
        </w:rPr>
        <w:t xml:space="preserve">(2) stop estimated usage for billing attributed to the time period when a home/unit was unoccupied as a result of the </w:t>
      </w:r>
      <w:proofErr w:type="gramStart"/>
      <w:r w:rsidRPr="00CC1361">
        <w:rPr>
          <w:rStyle w:val="None"/>
          <w:rFonts w:ascii="Times New Roman" w:hAnsi="Times New Roman"/>
          <w:szCs w:val="26"/>
        </w:rPr>
        <w:t>emergency;</w:t>
      </w:r>
      <w:proofErr w:type="gramEnd"/>
      <w:r w:rsidRPr="00CC1361">
        <w:rPr>
          <w:rStyle w:val="None"/>
          <w:rFonts w:ascii="Times New Roman" w:hAnsi="Times New Roman"/>
          <w:szCs w:val="26"/>
        </w:rPr>
        <w:t xml:space="preserve"> </w:t>
      </w:r>
    </w:p>
    <w:p w:rsidRPr="00CC1361" w:rsidR="001C2985" w:rsidP="001C2985" w:rsidRDefault="001C2985" w14:paraId="18457EAB" w14:textId="77777777">
      <w:pPr>
        <w:pStyle w:val="conclusionoflaw"/>
        <w:numPr>
          <w:ilvl w:val="0"/>
          <w:numId w:val="0"/>
        </w:numPr>
        <w:spacing w:after="120" w:line="240" w:lineRule="auto"/>
        <w:ind w:left="720" w:right="1440" w:hanging="360"/>
        <w:rPr>
          <w:rStyle w:val="None"/>
          <w:rFonts w:ascii="Times New Roman" w:hAnsi="Times New Roman"/>
          <w:szCs w:val="26"/>
        </w:rPr>
      </w:pPr>
      <w:r w:rsidRPr="00CC1361">
        <w:rPr>
          <w:rStyle w:val="None"/>
          <w:rFonts w:ascii="Times New Roman" w:hAnsi="Times New Roman"/>
          <w:szCs w:val="26"/>
        </w:rPr>
        <w:t xml:space="preserve">(3) </w:t>
      </w:r>
      <w:r w:rsidRPr="00CC1361">
        <w:rPr>
          <w:rFonts w:ascii="Times New Roman" w:hAnsi="Times New Roman"/>
          <w:szCs w:val="26"/>
        </w:rPr>
        <w:t xml:space="preserve">identify the premises of affected customers whose utility service has been disrupted or degraded, and discontinue billing these premises without assessing a disconnection </w:t>
      </w:r>
      <w:proofErr w:type="gramStart"/>
      <w:r w:rsidRPr="00CC1361">
        <w:rPr>
          <w:rFonts w:ascii="Times New Roman" w:hAnsi="Times New Roman"/>
          <w:szCs w:val="26"/>
        </w:rPr>
        <w:t>charge;</w:t>
      </w:r>
      <w:proofErr w:type="gramEnd"/>
    </w:p>
    <w:p w:rsidRPr="00CC1361" w:rsidR="001C2985" w:rsidP="001C2985" w:rsidRDefault="001C2985" w14:paraId="3D192656" w14:textId="77777777">
      <w:pPr>
        <w:pStyle w:val="conclusionoflaw"/>
        <w:numPr>
          <w:ilvl w:val="0"/>
          <w:numId w:val="0"/>
        </w:numPr>
        <w:spacing w:after="120" w:line="240" w:lineRule="auto"/>
        <w:ind w:left="720" w:right="1440" w:hanging="360"/>
        <w:rPr>
          <w:rStyle w:val="None"/>
          <w:rFonts w:ascii="Times New Roman" w:hAnsi="Times New Roman"/>
          <w:szCs w:val="26"/>
        </w:rPr>
      </w:pPr>
      <w:r w:rsidRPr="00CC1361">
        <w:rPr>
          <w:rStyle w:val="None"/>
          <w:rFonts w:ascii="Times New Roman" w:hAnsi="Times New Roman"/>
          <w:szCs w:val="26"/>
        </w:rPr>
        <w:t xml:space="preserve">(4) prorate any monthly access charge or minimum </w:t>
      </w:r>
      <w:proofErr w:type="gramStart"/>
      <w:r w:rsidRPr="00CC1361">
        <w:rPr>
          <w:rStyle w:val="None"/>
          <w:rFonts w:ascii="Times New Roman" w:hAnsi="Times New Roman"/>
          <w:szCs w:val="26"/>
        </w:rPr>
        <w:t>charges;</w:t>
      </w:r>
      <w:proofErr w:type="gramEnd"/>
      <w:r w:rsidRPr="00CC1361">
        <w:rPr>
          <w:rStyle w:val="None"/>
          <w:rFonts w:ascii="Times New Roman" w:hAnsi="Times New Roman"/>
          <w:szCs w:val="26"/>
        </w:rPr>
        <w:t xml:space="preserve"> </w:t>
      </w:r>
    </w:p>
    <w:p w:rsidRPr="00CC1361" w:rsidR="001C2985" w:rsidP="001C2985" w:rsidRDefault="001C2985" w14:paraId="08E07E46" w14:textId="77777777">
      <w:pPr>
        <w:pStyle w:val="conclusionoflaw"/>
        <w:numPr>
          <w:ilvl w:val="0"/>
          <w:numId w:val="0"/>
        </w:numPr>
        <w:spacing w:after="120" w:line="240" w:lineRule="auto"/>
        <w:ind w:left="720" w:right="1440" w:hanging="360"/>
        <w:rPr>
          <w:rStyle w:val="None"/>
          <w:rFonts w:ascii="Times New Roman" w:hAnsi="Times New Roman"/>
          <w:szCs w:val="26"/>
        </w:rPr>
      </w:pPr>
      <w:r w:rsidRPr="00CC1361">
        <w:rPr>
          <w:rStyle w:val="None"/>
          <w:rFonts w:ascii="Times New Roman" w:hAnsi="Times New Roman"/>
          <w:szCs w:val="26"/>
        </w:rPr>
        <w:t xml:space="preserve">(5) implement payment plan options for residential </w:t>
      </w:r>
      <w:proofErr w:type="gramStart"/>
      <w:r w:rsidRPr="00CC1361">
        <w:rPr>
          <w:rStyle w:val="None"/>
          <w:rFonts w:ascii="Times New Roman" w:hAnsi="Times New Roman"/>
          <w:szCs w:val="26"/>
        </w:rPr>
        <w:t>customers;</w:t>
      </w:r>
      <w:proofErr w:type="gramEnd"/>
      <w:r w:rsidRPr="00CC1361">
        <w:rPr>
          <w:rStyle w:val="None"/>
          <w:rFonts w:ascii="Times New Roman" w:hAnsi="Times New Roman"/>
          <w:szCs w:val="26"/>
        </w:rPr>
        <w:t xml:space="preserve"> </w:t>
      </w:r>
    </w:p>
    <w:p w:rsidRPr="00CC1361" w:rsidR="001C2985" w:rsidP="001C2985" w:rsidRDefault="001C2985" w14:paraId="2758EC6B" w14:textId="77777777">
      <w:pPr>
        <w:pStyle w:val="conclusionoflaw"/>
        <w:numPr>
          <w:ilvl w:val="0"/>
          <w:numId w:val="0"/>
        </w:numPr>
        <w:spacing w:after="120" w:line="240" w:lineRule="auto"/>
        <w:ind w:left="720" w:right="1440" w:hanging="360"/>
        <w:rPr>
          <w:rStyle w:val="None"/>
          <w:rFonts w:ascii="Times New Roman" w:hAnsi="Times New Roman"/>
          <w:szCs w:val="26"/>
        </w:rPr>
      </w:pPr>
      <w:r w:rsidRPr="00CC1361">
        <w:rPr>
          <w:rStyle w:val="None"/>
          <w:rFonts w:ascii="Times New Roman" w:hAnsi="Times New Roman"/>
          <w:szCs w:val="26"/>
        </w:rPr>
        <w:t xml:space="preserve">(6) suspend disconnection for nonpayment and associated fees, waive deposit and late fee requirements for residential </w:t>
      </w:r>
      <w:proofErr w:type="gramStart"/>
      <w:r w:rsidRPr="00CC1361">
        <w:rPr>
          <w:rStyle w:val="None"/>
          <w:rFonts w:ascii="Times New Roman" w:hAnsi="Times New Roman"/>
          <w:szCs w:val="26"/>
        </w:rPr>
        <w:t>customers;</w:t>
      </w:r>
      <w:proofErr w:type="gramEnd"/>
      <w:r w:rsidRPr="00CC1361">
        <w:rPr>
          <w:rStyle w:val="None"/>
          <w:rFonts w:ascii="Times New Roman" w:hAnsi="Times New Roman"/>
          <w:szCs w:val="26"/>
        </w:rPr>
        <w:t xml:space="preserve"> </w:t>
      </w:r>
    </w:p>
    <w:p w:rsidRPr="00CC1361" w:rsidR="001C2985" w:rsidP="001C2985" w:rsidRDefault="001C2985" w14:paraId="19728610" w14:textId="77777777">
      <w:pPr>
        <w:pStyle w:val="conclusionoflaw"/>
        <w:numPr>
          <w:ilvl w:val="0"/>
          <w:numId w:val="0"/>
        </w:numPr>
        <w:spacing w:after="120" w:line="240" w:lineRule="auto"/>
        <w:ind w:left="720" w:right="1440" w:hanging="360"/>
        <w:rPr>
          <w:rFonts w:ascii="Times New Roman" w:hAnsi="Times New Roman"/>
          <w:szCs w:val="26"/>
        </w:rPr>
      </w:pPr>
      <w:r w:rsidRPr="00CC1361">
        <w:rPr>
          <w:rStyle w:val="None"/>
          <w:rFonts w:ascii="Times New Roman" w:hAnsi="Times New Roman"/>
          <w:szCs w:val="26"/>
        </w:rPr>
        <w:t xml:space="preserve">(7) support low-income residential customers by: (a) </w:t>
      </w:r>
      <w:r w:rsidRPr="00CC1361">
        <w:rPr>
          <w:rFonts w:ascii="Times New Roman" w:hAnsi="Times New Roman"/>
          <w:szCs w:val="26"/>
        </w:rPr>
        <w:t>freezing all standard and high</w:t>
      </w:r>
      <w:r w:rsidRPr="00CC1361">
        <w:rPr>
          <w:rFonts w:ascii="Times New Roman" w:hAnsi="Times New Roman"/>
          <w:szCs w:val="26"/>
        </w:rPr>
        <w:noBreakHyphen/>
        <w:t>usage reviews for the California Alternate Rates for Energy (CARE) program eligibility for 12 months and potentially longer, as warranted; (b) contacting all community outreach contractors, the community based organizations who assist in enrolling hard</w:t>
      </w:r>
      <w:r w:rsidRPr="00CC1361">
        <w:rPr>
          <w:rFonts w:ascii="Times New Roman" w:hAnsi="Times New Roman"/>
          <w:szCs w:val="26"/>
        </w:rPr>
        <w:noBreakHyphen/>
        <w:t>to</w:t>
      </w:r>
      <w:r w:rsidRPr="00CC1361">
        <w:rPr>
          <w:rFonts w:ascii="Times New Roman" w:hAnsi="Times New Roman"/>
          <w:szCs w:val="26"/>
        </w:rPr>
        <w:noBreakHyphen/>
        <w:t>reach low</w:t>
      </w:r>
      <w:r w:rsidRPr="00CC1361">
        <w:rPr>
          <w:rFonts w:ascii="Times New Roman" w:hAnsi="Times New Roman"/>
          <w:szCs w:val="26"/>
        </w:rPr>
        <w:noBreakHyphen/>
        <w:t>income customers into CARE, to help better inform customers of these eligibility changes; (c) partnering with the program administrator of the customer funded emergency assistance program for low</w:t>
      </w:r>
      <w:r w:rsidRPr="00CC1361">
        <w:rPr>
          <w:rFonts w:ascii="Times New Roman" w:hAnsi="Times New Roman"/>
          <w:szCs w:val="26"/>
        </w:rPr>
        <w:noBreakHyphen/>
        <w:t xml:space="preserve">income customers and increase the assistance limit amount for the next 12 months; and (e) indicate how the energy savings assistance program can be deployed to assist customers; </w:t>
      </w:r>
    </w:p>
    <w:p w:rsidRPr="00CC1361" w:rsidR="001C2985" w:rsidP="001C2985" w:rsidRDefault="001C2985" w14:paraId="598DC856"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(8) suspend all CARE and FERA program removals to avoid unintentional loss of the discounted rate during the period for which the customer is protected under these customer </w:t>
      </w:r>
      <w:proofErr w:type="gramStart"/>
      <w:r w:rsidRPr="00CC1361">
        <w:rPr>
          <w:rFonts w:ascii="Times New Roman" w:hAnsi="Times New Roman"/>
          <w:szCs w:val="26"/>
        </w:rPr>
        <w:t>protections;</w:t>
      </w:r>
      <w:proofErr w:type="gramEnd"/>
      <w:r w:rsidRPr="00CC1361">
        <w:rPr>
          <w:rFonts w:ascii="Times New Roman" w:hAnsi="Times New Roman"/>
          <w:szCs w:val="26"/>
        </w:rPr>
        <w:t xml:space="preserve"> </w:t>
      </w:r>
    </w:p>
    <w:p w:rsidRPr="00CC1361" w:rsidR="001C2985" w:rsidP="001C2985" w:rsidRDefault="001C2985" w14:paraId="2F4B71BF"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(9) discontinue generating all recertification and verification requests that require customers to provide their current income </w:t>
      </w:r>
      <w:proofErr w:type="gramStart"/>
      <w:r w:rsidRPr="00CC1361">
        <w:rPr>
          <w:rFonts w:ascii="Times New Roman" w:hAnsi="Times New Roman"/>
          <w:szCs w:val="26"/>
        </w:rPr>
        <w:t>information;</w:t>
      </w:r>
      <w:proofErr w:type="gramEnd"/>
    </w:p>
    <w:p w:rsidRPr="00CC1361" w:rsidR="001C2985" w:rsidP="001C2985" w:rsidRDefault="001C2985" w14:paraId="7C577271"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(10) offer repair processing and timing assistance and timely access to utility customers pursuant to Section 8386(c)(18</w:t>
      </w:r>
      <w:proofErr w:type="gramStart"/>
      <w:r w:rsidRPr="00CC1361">
        <w:rPr>
          <w:rFonts w:ascii="Times New Roman" w:hAnsi="Times New Roman"/>
          <w:szCs w:val="26"/>
        </w:rPr>
        <w:t>);</w:t>
      </w:r>
      <w:proofErr w:type="gramEnd"/>
    </w:p>
    <w:p w:rsidRPr="00CC1361" w:rsidR="001C2985" w:rsidP="001C2985" w:rsidRDefault="001C2985" w14:paraId="41CE52E2"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lastRenderedPageBreak/>
        <w:t>(11) include these customer protections as part of their larger community outreach and public awareness plans under Section 8386(c)(16)(b</w:t>
      </w:r>
      <w:proofErr w:type="gramStart"/>
      <w:r w:rsidRPr="00CC1361">
        <w:rPr>
          <w:rFonts w:ascii="Times New Roman" w:hAnsi="Times New Roman"/>
          <w:szCs w:val="26"/>
        </w:rPr>
        <w:t>);</w:t>
      </w:r>
      <w:proofErr w:type="gramEnd"/>
    </w:p>
    <w:p w:rsidRPr="00CC1361" w:rsidR="001C2985" w:rsidP="001C2985" w:rsidRDefault="001C2985" w14:paraId="234E8F6E" w14:textId="77777777">
      <w:pPr>
        <w:spacing w:after="120"/>
        <w:ind w:left="720" w:right="1440" w:hanging="360"/>
        <w:rPr>
          <w:rFonts w:ascii="Times New Roman" w:hAnsi="Times New Roman"/>
          <w:szCs w:val="26"/>
        </w:rPr>
      </w:pPr>
      <w:r w:rsidRPr="00CC1361">
        <w:rPr>
          <w:rFonts w:ascii="Times New Roman" w:hAnsi="Times New Roman"/>
          <w:szCs w:val="26"/>
        </w:rPr>
        <w:t xml:space="preserve">(12) meet and confer with the Community Choice Aggregators as early as possible to discuss their roles and responsibilities for each emergency customer protection. </w:t>
      </w:r>
      <w:bookmarkEnd w:id="2"/>
    </w:p>
    <w:p w:rsidRPr="00CC1361" w:rsidR="001C2985" w:rsidP="001C2985" w:rsidRDefault="001C2985" w14:paraId="17E134F2" w14:textId="77777777">
      <w:pPr>
        <w:ind w:left="180"/>
        <w:rPr>
          <w:rFonts w:ascii="Times New Roman" w:hAnsi="Times New Roman"/>
          <w:szCs w:val="26"/>
        </w:rPr>
      </w:pPr>
    </w:p>
    <w:p w:rsidRPr="00CC1361" w:rsidR="001C2985" w:rsidP="001C2985" w:rsidRDefault="001C2985" w14:paraId="35B8F46B" w14:textId="77777777">
      <w:pPr>
        <w:rPr>
          <w:rFonts w:ascii="Times New Roman" w:hAnsi="Times New Roman"/>
          <w:szCs w:val="26"/>
        </w:rPr>
      </w:pPr>
      <w:r w:rsidRPr="00CC1361">
        <w:rPr>
          <w:rFonts w:ascii="Times New Roman" w:hAnsi="Times New Roman"/>
          <w:szCs w:val="26"/>
        </w:rPr>
        <w:t>To the extent that they have not already done so in response to the Executive Director’s March 17, 2020 letter, or to the extent to which their response was not fully responsive to the requirements of this Resolution, we direct electric and gas utilities subject to this Resolution to file Tier 2 compliance Advice Letters with the Commission’s Energy Division to implement the ordering paragraphs of this resolution and modify their tariffs as necessary.</w:t>
      </w:r>
    </w:p>
    <w:p w:rsidRPr="00CC1361" w:rsidR="001C2985" w:rsidP="001C2985" w:rsidRDefault="001C2985" w14:paraId="138571CF" w14:textId="77777777">
      <w:pPr>
        <w:rPr>
          <w:rFonts w:ascii="Times New Roman" w:hAnsi="Times New Roman"/>
          <w:szCs w:val="26"/>
        </w:rPr>
      </w:pPr>
    </w:p>
    <w:p w:rsidRPr="00CC1361" w:rsidR="001C2985" w:rsidP="001C2985" w:rsidRDefault="001C2985" w14:paraId="016BC9E0" w14:textId="77777777">
      <w:pPr>
        <w:rPr>
          <w:rFonts w:ascii="Times New Roman" w:hAnsi="Times New Roman"/>
          <w:szCs w:val="26"/>
        </w:rPr>
      </w:pPr>
      <w:r w:rsidRPr="00CC1361">
        <w:rPr>
          <w:rFonts w:ascii="Times New Roman" w:hAnsi="Times New Roman"/>
          <w:szCs w:val="26"/>
        </w:rPr>
        <w:t xml:space="preserve">In order to allow for recovery of expenses reasonably incurred while complying with this Resolution, electric and gas utilities subject to this Resolution shall each establish a COVID-19 Pandemic Protections Memorandum Account (CPPMA), to book only those costs associated with protections ordered by this Resolution.  The recorded costs must meet the following conditions: (1) those ordered by this Resolution; and (2) incurred starting with the date of the Governor’s emergency declaration - March 4, 2020.  The review of these costs for possible collection in rates will be conducted in a General Rate Case, a Biennial or Triennial (as applicable) Cost Allocation Proceeding, the Energy Resource Recovery Account, or another proceeding.  This affords Commission staff an opportunity to review any incremental expense associated with this Resolution. </w:t>
      </w:r>
    </w:p>
    <w:p w:rsidRPr="00CC1361" w:rsidR="001C2985" w:rsidP="001C2985" w:rsidRDefault="001C2985" w14:paraId="1F2C4848" w14:textId="77777777">
      <w:pPr>
        <w:rPr>
          <w:rFonts w:ascii="Times New Roman" w:hAnsi="Times New Roman"/>
          <w:szCs w:val="26"/>
        </w:rPr>
      </w:pPr>
    </w:p>
    <w:p w:rsidRPr="00CC1361" w:rsidR="001C2985" w:rsidP="001C2985" w:rsidRDefault="001C2985" w14:paraId="00DDA497" w14:textId="77777777">
      <w:pPr>
        <w:rPr>
          <w:rFonts w:ascii="Times New Roman" w:hAnsi="Times New Roman"/>
          <w:szCs w:val="26"/>
        </w:rPr>
      </w:pPr>
      <w:r w:rsidRPr="00CC1361">
        <w:rPr>
          <w:rFonts w:ascii="Times New Roman" w:hAnsi="Times New Roman"/>
          <w:szCs w:val="26"/>
        </w:rPr>
        <w:t>Finally, in order to provide immediate assistance and customer protections, electric and gas utilities subject to this Resolution must act with expediency in filing their Advice Letters, must request expedited Advice Letter treatment pursuant to the Commission’s General Order (GO) 96-B, must request a waiver or a shortened protest and reply period of five days, and must include in their Advice Letters: (1) a communication plan to convey the availability of these protections to customers; and (2) preliminary statement tariff language for the new CPPMA.</w:t>
      </w:r>
    </w:p>
    <w:p w:rsidRPr="00CC1361" w:rsidR="001C2985" w:rsidP="001C2985" w:rsidRDefault="001C2985" w14:paraId="51FFD6D6" w14:textId="77777777">
      <w:pPr>
        <w:rPr>
          <w:rFonts w:ascii="Times New Roman" w:hAnsi="Times New Roman"/>
          <w:szCs w:val="26"/>
        </w:rPr>
      </w:pPr>
    </w:p>
    <w:p w:rsidRPr="00CC1361" w:rsidR="001C2985" w:rsidP="001C2985" w:rsidRDefault="001C2985" w14:paraId="5EE1A4BF" w14:textId="77777777">
      <w:pPr>
        <w:rPr>
          <w:rFonts w:ascii="Times New Roman" w:hAnsi="Times New Roman"/>
          <w:b/>
          <w:szCs w:val="26"/>
          <w:u w:val="single"/>
        </w:rPr>
      </w:pPr>
      <w:r w:rsidRPr="00CC1361">
        <w:rPr>
          <w:rFonts w:ascii="Times New Roman" w:hAnsi="Times New Roman"/>
          <w:b/>
          <w:szCs w:val="26"/>
          <w:u w:val="single"/>
        </w:rPr>
        <w:t xml:space="preserve">Emergency Customer Protections for Water Customers </w:t>
      </w:r>
    </w:p>
    <w:p w:rsidRPr="00CC1361" w:rsidR="001C2985" w:rsidP="001C2985" w:rsidRDefault="001C2985" w14:paraId="117A2EA6" w14:textId="77777777">
      <w:pPr>
        <w:rPr>
          <w:rFonts w:ascii="Times New Roman" w:hAnsi="Times New Roman"/>
          <w:szCs w:val="26"/>
        </w:rPr>
      </w:pPr>
    </w:p>
    <w:p w:rsidRPr="00CC1361" w:rsidR="001C2985" w:rsidP="001C2985" w:rsidRDefault="001C2985" w14:paraId="175C4211" w14:textId="77777777">
      <w:pPr>
        <w:pStyle w:val="conclusionoflaw"/>
        <w:numPr>
          <w:ilvl w:val="0"/>
          <w:numId w:val="0"/>
        </w:numPr>
        <w:spacing w:line="240" w:lineRule="auto"/>
        <w:rPr>
          <w:rFonts w:ascii="Times New Roman" w:hAnsi="Times New Roman"/>
          <w:szCs w:val="26"/>
        </w:rPr>
      </w:pPr>
      <w:r w:rsidRPr="00CC1361">
        <w:rPr>
          <w:rStyle w:val="None"/>
          <w:rFonts w:ascii="Times New Roman" w:hAnsi="Times New Roman"/>
          <w:szCs w:val="26"/>
        </w:rPr>
        <w:t xml:space="preserve">The water and sewer corporations under this Commission’s jurisdiction subject to this Resolution are the following: </w:t>
      </w:r>
      <w:r w:rsidRPr="00CC1361">
        <w:rPr>
          <w:rFonts w:ascii="Times New Roman" w:hAnsi="Times New Roman"/>
          <w:szCs w:val="26"/>
        </w:rPr>
        <w:t>all Class-A water utilities (California Water Service Company, California American Water Company, Golden State Water Company, Great Oaks Water Company, Liberty Utilities (Apple Valley Ranchos Water, and Park Water), San Jose Water Company, San Gabriel Valley Water Company, and Suburban Water Systems; and all Class-B water utilities (</w:t>
      </w:r>
      <w:proofErr w:type="spellStart"/>
      <w:r w:rsidRPr="00CC1361">
        <w:rPr>
          <w:rFonts w:ascii="Times New Roman" w:hAnsi="Times New Roman"/>
          <w:szCs w:val="26"/>
        </w:rPr>
        <w:t>Bakman</w:t>
      </w:r>
      <w:proofErr w:type="spellEnd"/>
      <w:r w:rsidRPr="00CC1361">
        <w:rPr>
          <w:rFonts w:ascii="Times New Roman" w:hAnsi="Times New Roman"/>
          <w:szCs w:val="26"/>
        </w:rPr>
        <w:t xml:space="preserve"> Water Company, Del Oro Water Company, East Pasadena Water Company, and Alco Water Service</w:t>
      </w:r>
      <w:r>
        <w:rPr>
          <w:rFonts w:ascii="Times New Roman" w:hAnsi="Times New Roman"/>
          <w:szCs w:val="26"/>
        </w:rPr>
        <w:t>)</w:t>
      </w:r>
      <w:r w:rsidRPr="00CC1361">
        <w:rPr>
          <w:rFonts w:ascii="Times New Roman" w:hAnsi="Times New Roman"/>
          <w:szCs w:val="26"/>
        </w:rPr>
        <w:t>.</w:t>
      </w:r>
    </w:p>
    <w:p w:rsidRPr="00CC1361" w:rsidR="001C2985" w:rsidP="001C2985" w:rsidRDefault="001C2985" w14:paraId="495F3CA6" w14:textId="77777777">
      <w:pPr>
        <w:rPr>
          <w:rFonts w:ascii="Times New Roman" w:hAnsi="Times New Roman"/>
          <w:szCs w:val="26"/>
        </w:rPr>
      </w:pPr>
      <w:r w:rsidRPr="00CC1361">
        <w:rPr>
          <w:rFonts w:ascii="Times New Roman" w:hAnsi="Times New Roman"/>
          <w:szCs w:val="26"/>
        </w:rPr>
        <w:lastRenderedPageBreak/>
        <w:t>The water and sewer corporations subject to this Resolution shall take the following immediate actions.  To the extent that they have not already done so in response to the Executive Director’s March 17, 2020 letter, or to the extent to which their response was not fully responsive to the requirements of this Resolution, the water and sewer corporations subject to this Resolution shall file a Tier 2 Advice Letter no later than 15 days after this Resolution’s approval demonstrating compliance to the Commission’s Water Division:</w:t>
      </w:r>
      <w:r w:rsidRPr="00CC1361">
        <w:rPr>
          <w:rStyle w:val="FootnoteReference"/>
          <w:rFonts w:ascii="Times New Roman" w:hAnsi="Times New Roman"/>
          <w:b/>
          <w:bCs/>
          <w:szCs w:val="26"/>
          <w:u w:val="single"/>
        </w:rPr>
        <w:footnoteReference w:id="15"/>
      </w:r>
    </w:p>
    <w:p w:rsidRPr="00CC1361" w:rsidR="001C2985" w:rsidP="001C2985" w:rsidRDefault="001C2985" w14:paraId="65A6882A" w14:textId="77777777">
      <w:pPr>
        <w:rPr>
          <w:rFonts w:ascii="Times New Roman" w:hAnsi="Times New Roman"/>
          <w:szCs w:val="26"/>
        </w:rPr>
      </w:pPr>
    </w:p>
    <w:p w:rsidRPr="00CC1361" w:rsidR="001C2985" w:rsidP="001C2985" w:rsidRDefault="001C2985" w14:paraId="40C2A79F"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(1) activation of their Catastrophic Event Memorandum Account (CEMA) effective to the date of the Governor’s declaration of a state of emergency - March 4, </w:t>
      </w:r>
      <w:proofErr w:type="gramStart"/>
      <w:r w:rsidRPr="00CC1361">
        <w:rPr>
          <w:rFonts w:ascii="Times New Roman" w:hAnsi="Times New Roman"/>
          <w:szCs w:val="26"/>
        </w:rPr>
        <w:t>2020;</w:t>
      </w:r>
      <w:proofErr w:type="gramEnd"/>
      <w:r w:rsidRPr="00CC1361">
        <w:rPr>
          <w:rFonts w:ascii="Times New Roman" w:hAnsi="Times New Roman"/>
          <w:szCs w:val="26"/>
        </w:rPr>
        <w:t xml:space="preserve"> </w:t>
      </w:r>
    </w:p>
    <w:p w:rsidRPr="00CC1361" w:rsidR="001C2985" w:rsidP="001C2985" w:rsidRDefault="001C2985" w14:paraId="06A55BFA"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(2) make insurance claims on all costs and expenses incurred as a result of the pandemic, and credit insurance payments to their </w:t>
      </w:r>
      <w:proofErr w:type="gramStart"/>
      <w:r w:rsidRPr="00CC1361">
        <w:rPr>
          <w:rFonts w:ascii="Times New Roman" w:hAnsi="Times New Roman"/>
          <w:szCs w:val="26"/>
        </w:rPr>
        <w:t>CEMA;</w:t>
      </w:r>
      <w:proofErr w:type="gramEnd"/>
      <w:r w:rsidRPr="00CC1361">
        <w:rPr>
          <w:rFonts w:ascii="Times New Roman" w:hAnsi="Times New Roman"/>
          <w:szCs w:val="26"/>
        </w:rPr>
        <w:t xml:space="preserve"> </w:t>
      </w:r>
    </w:p>
    <w:p w:rsidRPr="00CC1361" w:rsidR="001C2985" w:rsidP="001C2985" w:rsidRDefault="001C2985" w14:paraId="10C637CD"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(3) work cooperatively with affected customers to resolve unpaid bills, and minimize disconnections for non</w:t>
      </w:r>
      <w:r w:rsidRPr="00CC1361">
        <w:rPr>
          <w:rFonts w:ascii="Times New Roman" w:hAnsi="Times New Roman"/>
          <w:szCs w:val="26"/>
        </w:rPr>
        <w:noBreakHyphen/>
      </w:r>
      <w:proofErr w:type="gramStart"/>
      <w:r w:rsidRPr="00CC1361">
        <w:rPr>
          <w:rFonts w:ascii="Times New Roman" w:hAnsi="Times New Roman"/>
          <w:szCs w:val="26"/>
        </w:rPr>
        <w:t>payment;</w:t>
      </w:r>
      <w:proofErr w:type="gramEnd"/>
      <w:r w:rsidRPr="00CC1361">
        <w:rPr>
          <w:rFonts w:ascii="Times New Roman" w:hAnsi="Times New Roman"/>
          <w:szCs w:val="26"/>
        </w:rPr>
        <w:t xml:space="preserve"> </w:t>
      </w:r>
    </w:p>
    <w:p w:rsidRPr="00CC1361" w:rsidR="001C2985" w:rsidP="001C2985" w:rsidRDefault="001C2985" w14:paraId="1F576CDF"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(4) waive reconnection or facilities fees for customers and suspend deposits for customers who must reconnect to the </w:t>
      </w:r>
      <w:proofErr w:type="gramStart"/>
      <w:r w:rsidRPr="00CC1361">
        <w:rPr>
          <w:rFonts w:ascii="Times New Roman" w:hAnsi="Times New Roman"/>
          <w:szCs w:val="26"/>
        </w:rPr>
        <w:t>system;</w:t>
      </w:r>
      <w:proofErr w:type="gramEnd"/>
      <w:r w:rsidRPr="00CC1361">
        <w:rPr>
          <w:rFonts w:ascii="Times New Roman" w:hAnsi="Times New Roman"/>
          <w:szCs w:val="26"/>
        </w:rPr>
        <w:t xml:space="preserve"> </w:t>
      </w:r>
    </w:p>
    <w:p w:rsidRPr="00CC1361" w:rsidR="001C2985" w:rsidP="001C2985" w:rsidRDefault="001C2985" w14:paraId="77F85FBB"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(5) provide reasonable payment options to </w:t>
      </w:r>
      <w:proofErr w:type="gramStart"/>
      <w:r w:rsidRPr="00CC1361">
        <w:rPr>
          <w:rFonts w:ascii="Times New Roman" w:hAnsi="Times New Roman"/>
          <w:szCs w:val="26"/>
        </w:rPr>
        <w:t>customers;</w:t>
      </w:r>
      <w:proofErr w:type="gramEnd"/>
      <w:r w:rsidRPr="00CC1361">
        <w:rPr>
          <w:rFonts w:ascii="Times New Roman" w:hAnsi="Times New Roman"/>
          <w:szCs w:val="26"/>
        </w:rPr>
        <w:t xml:space="preserve"> </w:t>
      </w:r>
    </w:p>
    <w:p w:rsidRPr="00CC1361" w:rsidR="001C2985" w:rsidP="001C2985" w:rsidRDefault="001C2985" w14:paraId="0E7D7608"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(6) waive bills for victims who lost their homes or if their homes are rendered uninhabitable; and </w:t>
      </w:r>
    </w:p>
    <w:p w:rsidRPr="00CC1361" w:rsidR="001C2985" w:rsidP="001C2985" w:rsidRDefault="001C2985" w14:paraId="7E25D65C"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(7) authorize a pro rata waiver of any fixed element of a water bill for the time that the home is uninhabitable, even if the reason for it being uninhabitable is not loss of water service.</w:t>
      </w:r>
    </w:p>
    <w:p w:rsidRPr="00CC1361" w:rsidR="001C2985" w:rsidP="001C2985" w:rsidRDefault="001C2985" w14:paraId="0C9D963D" w14:textId="77777777">
      <w:pPr>
        <w:rPr>
          <w:rFonts w:ascii="Times New Roman" w:hAnsi="Times New Roman"/>
          <w:b/>
          <w:szCs w:val="26"/>
          <w:u w:val="single"/>
        </w:rPr>
      </w:pPr>
    </w:p>
    <w:p w:rsidRPr="00CC1361" w:rsidR="001C2985" w:rsidP="001C2985" w:rsidRDefault="001C2985" w14:paraId="14995DBB" w14:textId="77777777">
      <w:pPr>
        <w:rPr>
          <w:rFonts w:ascii="Times New Roman" w:hAnsi="Times New Roman"/>
          <w:b/>
          <w:szCs w:val="26"/>
          <w:u w:val="single"/>
        </w:rPr>
      </w:pPr>
      <w:r w:rsidRPr="00CC1361">
        <w:rPr>
          <w:rFonts w:ascii="Times New Roman" w:hAnsi="Times New Roman"/>
          <w:b/>
          <w:szCs w:val="26"/>
          <w:u w:val="single"/>
        </w:rPr>
        <w:t xml:space="preserve">Emergency Customer Protections for Communications Customers </w:t>
      </w:r>
    </w:p>
    <w:p w:rsidRPr="00CC1361" w:rsidR="001C2985" w:rsidP="001C2985" w:rsidRDefault="001C2985" w14:paraId="5AAD91EB" w14:textId="77777777">
      <w:pPr>
        <w:rPr>
          <w:rFonts w:ascii="Times New Roman" w:hAnsi="Times New Roman"/>
          <w:szCs w:val="26"/>
          <w:u w:val="single"/>
        </w:rPr>
      </w:pPr>
    </w:p>
    <w:p w:rsidRPr="00CC1361" w:rsidR="001C2985" w:rsidP="001C2985" w:rsidRDefault="001C2985" w14:paraId="4FC3CD0C" w14:textId="77777777">
      <w:pPr>
        <w:rPr>
          <w:rFonts w:ascii="Times New Roman" w:hAnsi="Times New Roman"/>
          <w:szCs w:val="26"/>
        </w:rPr>
      </w:pPr>
      <w:r w:rsidRPr="00CC1361">
        <w:rPr>
          <w:rFonts w:ascii="Times New Roman" w:hAnsi="Times New Roman"/>
          <w:bCs/>
          <w:szCs w:val="26"/>
        </w:rPr>
        <w:t xml:space="preserve">The emergency customer protections established in D.19-08-025 </w:t>
      </w:r>
      <w:r w:rsidRPr="00CC1361">
        <w:rPr>
          <w:rFonts w:ascii="Times New Roman" w:hAnsi="Times New Roman"/>
          <w:szCs w:val="26"/>
        </w:rPr>
        <w:t>ensure that residential and small business communications service customers who experience a housing or financial crisis due to a disaster keep vital services and receive support in the wake of the disaster.</w:t>
      </w:r>
    </w:p>
    <w:p w:rsidRPr="00CC1361" w:rsidR="001C2985" w:rsidP="001C2985" w:rsidRDefault="001C2985" w14:paraId="259E15AF" w14:textId="77777777">
      <w:pPr>
        <w:pStyle w:val="standard"/>
        <w:spacing w:line="240" w:lineRule="auto"/>
        <w:ind w:firstLine="0"/>
        <w:rPr>
          <w:rFonts w:ascii="Times New Roman" w:hAnsi="Times New Roman" w:eastAsiaTheme="minorHAnsi"/>
          <w:szCs w:val="26"/>
        </w:rPr>
      </w:pPr>
    </w:p>
    <w:p w:rsidRPr="00CC1361" w:rsidR="001C2985" w:rsidP="001C2985" w:rsidRDefault="001C2985" w14:paraId="3CB2A9A0" w14:textId="77777777">
      <w:pPr>
        <w:pStyle w:val="standard"/>
        <w:spacing w:line="240" w:lineRule="auto"/>
        <w:ind w:firstLine="0"/>
        <w:rPr>
          <w:rFonts w:ascii="Times New Roman" w:hAnsi="Times New Roman" w:eastAsiaTheme="minorHAnsi"/>
          <w:szCs w:val="26"/>
        </w:rPr>
      </w:pPr>
      <w:r w:rsidRPr="00CC1361">
        <w:rPr>
          <w:rFonts w:ascii="Times New Roman" w:hAnsi="Times New Roman" w:eastAsiaTheme="minorHAnsi"/>
          <w:szCs w:val="26"/>
        </w:rPr>
        <w:t>The customer protections for facilities based and non-facilities-based landline providers (</w:t>
      </w:r>
      <w:r w:rsidRPr="00CC1361">
        <w:rPr>
          <w:rFonts w:ascii="Times New Roman" w:hAnsi="Times New Roman"/>
          <w:i/>
          <w:iCs/>
          <w:szCs w:val="26"/>
        </w:rPr>
        <w:t>e.g</w:t>
      </w:r>
      <w:r w:rsidRPr="00CC1361">
        <w:rPr>
          <w:rFonts w:ascii="Times New Roman" w:hAnsi="Times New Roman"/>
          <w:szCs w:val="26"/>
        </w:rPr>
        <w:t xml:space="preserve">., 9-1-1/E9-1-1 providers, </w:t>
      </w:r>
      <w:proofErr w:type="spellStart"/>
      <w:r w:rsidRPr="00CC1361">
        <w:rPr>
          <w:rFonts w:ascii="Times New Roman" w:hAnsi="Times New Roman"/>
          <w:szCs w:val="26"/>
        </w:rPr>
        <w:t>LifeLine</w:t>
      </w:r>
      <w:proofErr w:type="spellEnd"/>
      <w:r w:rsidRPr="00CC1361">
        <w:rPr>
          <w:rFonts w:ascii="Times New Roman" w:hAnsi="Times New Roman"/>
          <w:szCs w:val="26"/>
        </w:rPr>
        <w:t xml:space="preserve"> providers, VoIP providers, COLRs, and other landline providers) are</w:t>
      </w:r>
      <w:r w:rsidRPr="00CC1361">
        <w:rPr>
          <w:rFonts w:ascii="Times New Roman" w:hAnsi="Times New Roman" w:eastAsiaTheme="minorHAnsi"/>
          <w:szCs w:val="26"/>
        </w:rPr>
        <w:t>:</w:t>
      </w:r>
      <w:r w:rsidRPr="00CC1361">
        <w:rPr>
          <w:rStyle w:val="FootnoteReference"/>
          <w:rFonts w:ascii="Times New Roman" w:hAnsi="Times New Roman" w:eastAsiaTheme="minorHAnsi"/>
          <w:b/>
          <w:bCs/>
          <w:szCs w:val="26"/>
          <w:u w:val="single"/>
        </w:rPr>
        <w:footnoteReference w:id="16"/>
      </w:r>
    </w:p>
    <w:p w:rsidRPr="00CC1361" w:rsidR="001C2985" w:rsidP="001C2985" w:rsidRDefault="001C2985" w14:paraId="2D222ACE" w14:textId="77777777">
      <w:pPr>
        <w:pStyle w:val="standard"/>
        <w:spacing w:line="276" w:lineRule="auto"/>
        <w:ind w:firstLine="0"/>
        <w:rPr>
          <w:rFonts w:ascii="Times New Roman" w:hAnsi="Times New Roman"/>
          <w:szCs w:val="26"/>
        </w:rPr>
      </w:pPr>
    </w:p>
    <w:p w:rsidRPr="00CC1361" w:rsidR="001C2985" w:rsidP="001C2985" w:rsidRDefault="001C2985" w14:paraId="12D0E5D9"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lastRenderedPageBreak/>
        <w:t>(1) Waiver of one</w:t>
      </w:r>
      <w:r w:rsidRPr="00CC1361">
        <w:rPr>
          <w:rFonts w:ascii="Times New Roman" w:hAnsi="Times New Roman"/>
          <w:szCs w:val="26"/>
        </w:rPr>
        <w:noBreakHyphen/>
        <w:t xml:space="preserve">time activation fee for establishing remote call forwarding, remote access to call forwarding, call forwarding features and messaging </w:t>
      </w:r>
      <w:proofErr w:type="gramStart"/>
      <w:r w:rsidRPr="00CC1361">
        <w:rPr>
          <w:rFonts w:ascii="Times New Roman" w:hAnsi="Times New Roman"/>
          <w:szCs w:val="26"/>
        </w:rPr>
        <w:t>services;</w:t>
      </w:r>
      <w:proofErr w:type="gramEnd"/>
    </w:p>
    <w:p w:rsidRPr="00CC1361" w:rsidR="001C2985" w:rsidP="001C2985" w:rsidRDefault="001C2985" w14:paraId="730E7478"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(2) Waiver of the monthly rate for one month for remote call forwarding, remote access to call forwarding, call forwarding, call forwarding features, and messaging </w:t>
      </w:r>
      <w:proofErr w:type="gramStart"/>
      <w:r w:rsidRPr="00CC1361">
        <w:rPr>
          <w:rFonts w:ascii="Times New Roman" w:hAnsi="Times New Roman"/>
          <w:szCs w:val="26"/>
        </w:rPr>
        <w:t>services;</w:t>
      </w:r>
      <w:proofErr w:type="gramEnd"/>
    </w:p>
    <w:p w:rsidRPr="00CC1361" w:rsidR="001C2985" w:rsidP="001C2985" w:rsidRDefault="001C2985" w14:paraId="0C971A1B"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(3) Waiver of the service charge for installation of service at the temporary or new permanent location of the customer and again when the customer moves back to the </w:t>
      </w:r>
      <w:proofErr w:type="gramStart"/>
      <w:r w:rsidRPr="00CC1361">
        <w:rPr>
          <w:rFonts w:ascii="Times New Roman" w:hAnsi="Times New Roman"/>
          <w:szCs w:val="26"/>
        </w:rPr>
        <w:t>premises;</w:t>
      </w:r>
      <w:proofErr w:type="gramEnd"/>
    </w:p>
    <w:p w:rsidRPr="00CC1361" w:rsidR="001C2985" w:rsidP="001C2985" w:rsidRDefault="001C2985" w14:paraId="1BD130B0"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(4) Waiver of the fee for one jack and associated wiring at the temporary location regardless of whether the customer has an Inside Wire </w:t>
      </w:r>
      <w:proofErr w:type="gramStart"/>
      <w:r w:rsidRPr="00CC1361">
        <w:rPr>
          <w:rFonts w:ascii="Times New Roman" w:hAnsi="Times New Roman"/>
          <w:szCs w:val="26"/>
        </w:rPr>
        <w:t>Plan;</w:t>
      </w:r>
      <w:proofErr w:type="gramEnd"/>
    </w:p>
    <w:p w:rsidRPr="00CC1361" w:rsidR="001C2985" w:rsidP="001C2985" w:rsidRDefault="001C2985" w14:paraId="4345903A"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(5) Waiver of the fee for up to five free jacks and associated wiring for Inside Wiring Plan customer upon their return to their permanent </w:t>
      </w:r>
      <w:proofErr w:type="gramStart"/>
      <w:r w:rsidRPr="00CC1361">
        <w:rPr>
          <w:rFonts w:ascii="Times New Roman" w:hAnsi="Times New Roman"/>
          <w:szCs w:val="26"/>
        </w:rPr>
        <w:t>location;</w:t>
      </w:r>
      <w:proofErr w:type="gramEnd"/>
      <w:r w:rsidRPr="00CC1361">
        <w:rPr>
          <w:rFonts w:ascii="Times New Roman" w:hAnsi="Times New Roman"/>
          <w:szCs w:val="26"/>
        </w:rPr>
        <w:t xml:space="preserve"> </w:t>
      </w:r>
    </w:p>
    <w:p w:rsidRPr="00CC1361" w:rsidR="001C2985" w:rsidP="001C2985" w:rsidRDefault="001C2985" w14:paraId="5EBAD510"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(6) Waiver of the fee for one jack and associated wiring for non</w:t>
      </w:r>
      <w:r w:rsidRPr="00CC1361">
        <w:rPr>
          <w:rFonts w:ascii="Times New Roman" w:hAnsi="Times New Roman"/>
          <w:szCs w:val="26"/>
        </w:rPr>
        <w:noBreakHyphen/>
        <w:t xml:space="preserve">Plan customers upon their return to their permanent </w:t>
      </w:r>
      <w:proofErr w:type="gramStart"/>
      <w:r w:rsidRPr="00CC1361">
        <w:rPr>
          <w:rFonts w:ascii="Times New Roman" w:hAnsi="Times New Roman"/>
          <w:szCs w:val="26"/>
        </w:rPr>
        <w:t>location;</w:t>
      </w:r>
      <w:proofErr w:type="gramEnd"/>
    </w:p>
    <w:p w:rsidRPr="00CC1361" w:rsidR="001C2985" w:rsidP="001C2985" w:rsidRDefault="001C2985" w14:paraId="408CB867" w14:textId="77777777">
      <w:pPr>
        <w:rPr>
          <w:rFonts w:ascii="Times New Roman" w:hAnsi="Times New Roman"/>
          <w:bCs/>
          <w:szCs w:val="26"/>
        </w:rPr>
      </w:pPr>
    </w:p>
    <w:p w:rsidRPr="00CC1361" w:rsidR="001C2985" w:rsidP="001C2985" w:rsidRDefault="001C2985" w14:paraId="718B2F57" w14:textId="77777777">
      <w:pPr>
        <w:pStyle w:val="standard"/>
        <w:spacing w:line="240" w:lineRule="auto"/>
        <w:ind w:firstLine="0"/>
        <w:rPr>
          <w:rFonts w:ascii="Times New Roman" w:hAnsi="Times New Roman"/>
          <w:szCs w:val="26"/>
        </w:rPr>
      </w:pPr>
      <w:r w:rsidRPr="00CC1361">
        <w:rPr>
          <w:rFonts w:ascii="Times New Roman" w:hAnsi="Times New Roman"/>
          <w:szCs w:val="26"/>
        </w:rPr>
        <w:t>Decision 19-08-025 describes the customer protections for wireless providers (e.g., those that provide access to E9-1-1 and/or Lifeline services) as follows.  Items 1-6 apply to facilities-based wireless providers, and items 4-8 apply to resellers and non-facilities-based wireless providers, (</w:t>
      </w:r>
      <w:r w:rsidRPr="00CC1361">
        <w:rPr>
          <w:rFonts w:ascii="Times New Roman" w:hAnsi="Times New Roman"/>
          <w:i/>
          <w:iCs/>
          <w:szCs w:val="26"/>
        </w:rPr>
        <w:t>e.g.</w:t>
      </w:r>
      <w:r w:rsidRPr="00CC1361">
        <w:rPr>
          <w:rFonts w:ascii="Times New Roman" w:hAnsi="Times New Roman"/>
          <w:szCs w:val="26"/>
        </w:rPr>
        <w:t xml:space="preserve"> mobile virtual network operators [MVNOs]):</w:t>
      </w:r>
      <w:r w:rsidRPr="00CC1361">
        <w:rPr>
          <w:rStyle w:val="FootnoteReference"/>
          <w:rFonts w:ascii="Times New Roman" w:hAnsi="Times New Roman"/>
          <w:szCs w:val="26"/>
        </w:rPr>
        <w:footnoteReference w:id="17"/>
      </w:r>
      <w:r w:rsidRPr="00CC1361">
        <w:rPr>
          <w:rFonts w:ascii="Times New Roman" w:hAnsi="Times New Roman"/>
          <w:szCs w:val="26"/>
        </w:rPr>
        <w:t xml:space="preserve"> </w:t>
      </w:r>
    </w:p>
    <w:p w:rsidRPr="00CC1361" w:rsidR="001C2985" w:rsidP="001C2985" w:rsidRDefault="001C2985" w14:paraId="03A41A57" w14:textId="77777777">
      <w:pPr>
        <w:pStyle w:val="standard"/>
        <w:spacing w:line="240" w:lineRule="auto"/>
        <w:ind w:firstLine="0"/>
        <w:rPr>
          <w:rFonts w:ascii="Times New Roman" w:hAnsi="Times New Roman"/>
          <w:szCs w:val="26"/>
        </w:rPr>
      </w:pPr>
      <w:r w:rsidRPr="00CC1361">
        <w:rPr>
          <w:rFonts w:ascii="Times New Roman" w:hAnsi="Times New Roman"/>
          <w:szCs w:val="26"/>
        </w:rPr>
        <w:t xml:space="preserve"> </w:t>
      </w:r>
    </w:p>
    <w:p w:rsidRPr="00CC1361" w:rsidR="001C2985" w:rsidP="001C2985" w:rsidRDefault="001C2985" w14:paraId="4993274A"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(1) Deploy mobile equipment, including Cells on Wheels and Cells on Light Trucks, to supplement service in areas that need additional capacity to ensure access to 9-1-1/E9-1-1 </w:t>
      </w:r>
      <w:proofErr w:type="gramStart"/>
      <w:r w:rsidRPr="00CC1361">
        <w:rPr>
          <w:rFonts w:ascii="Times New Roman" w:hAnsi="Times New Roman"/>
          <w:szCs w:val="26"/>
        </w:rPr>
        <w:t>service;</w:t>
      </w:r>
      <w:proofErr w:type="gramEnd"/>
    </w:p>
    <w:p w:rsidRPr="00CC1361" w:rsidR="001C2985" w:rsidP="001C2985" w:rsidRDefault="001C2985" w14:paraId="2D5717C1"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(2) Provide device charging stations in areas where impacted wireless customers seek refuge; and</w:t>
      </w:r>
    </w:p>
    <w:p w:rsidRPr="00CC1361" w:rsidR="001C2985" w:rsidP="001C2985" w:rsidRDefault="001C2985" w14:paraId="013700BD"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(3) Provide </w:t>
      </w:r>
      <w:proofErr w:type="spellStart"/>
      <w:r w:rsidRPr="00CC1361">
        <w:rPr>
          <w:rFonts w:ascii="Times New Roman" w:hAnsi="Times New Roman"/>
          <w:szCs w:val="26"/>
        </w:rPr>
        <w:t>WiFi</w:t>
      </w:r>
      <w:proofErr w:type="spellEnd"/>
      <w:r w:rsidRPr="00CC1361">
        <w:rPr>
          <w:rFonts w:ascii="Times New Roman" w:hAnsi="Times New Roman"/>
          <w:szCs w:val="26"/>
        </w:rPr>
        <w:t xml:space="preserve"> access in areas where impacted wireless customers seek refuge.</w:t>
      </w:r>
    </w:p>
    <w:p w:rsidRPr="00CC1361" w:rsidR="001C2985" w:rsidP="001C2985" w:rsidRDefault="001C2985" w14:paraId="3623F9EC" w14:textId="77777777">
      <w:pPr>
        <w:pStyle w:val="standard"/>
        <w:spacing w:after="120" w:line="240" w:lineRule="auto"/>
        <w:ind w:left="1080" w:right="1440" w:hanging="360"/>
        <w:rPr>
          <w:rFonts w:ascii="Times New Roman" w:hAnsi="Times New Roman"/>
          <w:szCs w:val="26"/>
        </w:rPr>
      </w:pPr>
    </w:p>
    <w:p w:rsidRPr="00CC1361" w:rsidR="001C2985" w:rsidP="001C2985" w:rsidRDefault="001C2985" w14:paraId="1D37B378" w14:textId="77777777">
      <w:pPr>
        <w:pStyle w:val="standard"/>
        <w:spacing w:line="240" w:lineRule="auto"/>
        <w:ind w:firstLine="0"/>
        <w:rPr>
          <w:rFonts w:ascii="Times New Roman" w:hAnsi="Times New Roman"/>
          <w:szCs w:val="26"/>
        </w:rPr>
      </w:pPr>
      <w:r w:rsidRPr="00CC1361">
        <w:rPr>
          <w:rFonts w:ascii="Times New Roman" w:hAnsi="Times New Roman"/>
          <w:szCs w:val="26"/>
        </w:rPr>
        <w:t>The following are directed to all facilities-based and non-facilities based wireless providers, including resellers:</w:t>
      </w:r>
      <w:r w:rsidRPr="00CC1361">
        <w:rPr>
          <w:rStyle w:val="FootnoteReference"/>
          <w:rFonts w:ascii="Times New Roman" w:hAnsi="Times New Roman"/>
          <w:b/>
          <w:bCs/>
          <w:szCs w:val="26"/>
          <w:u w:val="single"/>
        </w:rPr>
        <w:footnoteReference w:id="18"/>
      </w:r>
      <w:r w:rsidRPr="00CC1361">
        <w:rPr>
          <w:rStyle w:val="FootnoteReference"/>
          <w:rFonts w:ascii="Times New Roman" w:hAnsi="Times New Roman"/>
          <w:szCs w:val="26"/>
        </w:rPr>
        <w:t xml:space="preserve"> </w:t>
      </w:r>
    </w:p>
    <w:p w:rsidRPr="00CC1361" w:rsidR="001C2985" w:rsidP="001C2985" w:rsidRDefault="001C2985" w14:paraId="7CECD4A3" w14:textId="77777777">
      <w:pPr>
        <w:pStyle w:val="standard"/>
        <w:spacing w:line="240" w:lineRule="auto"/>
        <w:rPr>
          <w:rFonts w:ascii="Times New Roman" w:hAnsi="Times New Roman"/>
          <w:szCs w:val="26"/>
        </w:rPr>
      </w:pPr>
    </w:p>
    <w:p w:rsidRPr="00CC1361" w:rsidR="001C2985" w:rsidP="001C2985" w:rsidRDefault="001C2985" w14:paraId="24A66D73"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lastRenderedPageBreak/>
        <w:t xml:space="preserve">(4) Provide mobile phones for customers seeking shelter from a disaster to use temporarily at a county or city designated shelter. </w:t>
      </w:r>
    </w:p>
    <w:p w:rsidRPr="00CC1361" w:rsidR="001C2985" w:rsidP="001C2985" w:rsidRDefault="001C2985" w14:paraId="1FC18E8D"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(5) The Commission urges wireless carriers to allow customers to defer or phase payment for coverage charges for data, talk, and text for defined periods of </w:t>
      </w:r>
      <w:proofErr w:type="gramStart"/>
      <w:r w:rsidRPr="00CC1361">
        <w:rPr>
          <w:rFonts w:ascii="Times New Roman" w:hAnsi="Times New Roman"/>
          <w:szCs w:val="26"/>
        </w:rPr>
        <w:t>time;</w:t>
      </w:r>
      <w:proofErr w:type="gramEnd"/>
      <w:r w:rsidRPr="00CC1361">
        <w:rPr>
          <w:rFonts w:ascii="Times New Roman" w:hAnsi="Times New Roman"/>
          <w:szCs w:val="26"/>
        </w:rPr>
        <w:t xml:space="preserve"> </w:t>
      </w:r>
    </w:p>
    <w:p w:rsidRPr="00CC1361" w:rsidR="001C2985" w:rsidP="001C2985" w:rsidRDefault="001C2985" w14:paraId="5F866C6C"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(6) The Commission urges wireless carriers to extend payment dates for service for defined periods of </w:t>
      </w:r>
      <w:proofErr w:type="gramStart"/>
      <w:r w:rsidRPr="00CC1361">
        <w:rPr>
          <w:rFonts w:ascii="Times New Roman" w:hAnsi="Times New Roman"/>
          <w:szCs w:val="26"/>
        </w:rPr>
        <w:t>time;</w:t>
      </w:r>
      <w:proofErr w:type="gramEnd"/>
    </w:p>
    <w:p w:rsidRPr="00CC1361" w:rsidR="001C2985" w:rsidP="001C2985" w:rsidRDefault="001C2985" w14:paraId="42FA43BA"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(7) Consider providing temporary replacement phones for customers whose phones were lost or damaged as a result of a disaster or evacuation.  </w:t>
      </w:r>
    </w:p>
    <w:p w:rsidRPr="00CC1361" w:rsidR="001C2985" w:rsidP="001C2985" w:rsidRDefault="001C2985" w14:paraId="1604FDE8" w14:textId="77777777">
      <w:pPr>
        <w:pStyle w:val="conclusionoflaw"/>
        <w:numPr>
          <w:ilvl w:val="0"/>
          <w:numId w:val="0"/>
        </w:numPr>
        <w:spacing w:after="120" w:line="240" w:lineRule="auto"/>
        <w:ind w:left="720" w:right="1440" w:hanging="360"/>
        <w:rPr>
          <w:rFonts w:ascii="Times New Roman" w:hAnsi="Times New Roman"/>
          <w:szCs w:val="26"/>
        </w:rPr>
      </w:pPr>
      <w:r w:rsidRPr="00CC1361">
        <w:rPr>
          <w:rFonts w:ascii="Times New Roman" w:hAnsi="Times New Roman"/>
          <w:szCs w:val="26"/>
        </w:rPr>
        <w:t>(8) Consider providing temporary replacement phones for customers whose phones were lost or damaged as a result of a disaster or evacuation.</w:t>
      </w:r>
    </w:p>
    <w:p w:rsidRPr="00CC1361" w:rsidR="001C2985" w:rsidP="001C2985" w:rsidRDefault="001C2985" w14:paraId="588D5DC2" w14:textId="77777777">
      <w:pPr>
        <w:rPr>
          <w:rFonts w:ascii="Times New Roman" w:hAnsi="Times New Roman"/>
          <w:bCs/>
          <w:szCs w:val="26"/>
        </w:rPr>
      </w:pPr>
    </w:p>
    <w:p w:rsidRPr="00CC1361" w:rsidR="001C2985" w:rsidP="001C2985" w:rsidRDefault="001C2985" w14:paraId="4252C952" w14:textId="77777777">
      <w:pPr>
        <w:rPr>
          <w:rFonts w:ascii="Times New Roman" w:hAnsi="Times New Roman"/>
          <w:bCs/>
          <w:szCs w:val="26"/>
        </w:rPr>
      </w:pPr>
      <w:r w:rsidRPr="00CC1361">
        <w:rPr>
          <w:rFonts w:ascii="Times New Roman" w:hAnsi="Times New Roman"/>
          <w:bCs/>
          <w:szCs w:val="26"/>
        </w:rPr>
        <w:t xml:space="preserve">Decision 19-08-025 incorporates the interim emergency protections applicable to </w:t>
      </w:r>
      <w:proofErr w:type="spellStart"/>
      <w:r w:rsidRPr="00CC1361">
        <w:rPr>
          <w:rFonts w:ascii="Times New Roman" w:hAnsi="Times New Roman"/>
          <w:bCs/>
          <w:szCs w:val="26"/>
        </w:rPr>
        <w:t>LifeLine</w:t>
      </w:r>
      <w:proofErr w:type="spellEnd"/>
      <w:r w:rsidRPr="00CC1361">
        <w:rPr>
          <w:rFonts w:ascii="Times New Roman" w:hAnsi="Times New Roman"/>
          <w:bCs/>
          <w:szCs w:val="26"/>
        </w:rPr>
        <w:t xml:space="preserve"> service adopted in D.18-08-004,</w:t>
      </w:r>
      <w:r w:rsidRPr="00502660">
        <w:rPr>
          <w:rStyle w:val="FootnoteReference"/>
          <w:rFonts w:ascii="Times New Roman" w:hAnsi="Times New Roman"/>
          <w:b/>
          <w:szCs w:val="26"/>
          <w:u w:val="single"/>
        </w:rPr>
        <w:footnoteReference w:id="19"/>
      </w:r>
      <w:r w:rsidRPr="00CC1361">
        <w:rPr>
          <w:rFonts w:ascii="Times New Roman" w:hAnsi="Times New Roman"/>
          <w:bCs/>
          <w:szCs w:val="26"/>
        </w:rPr>
        <w:t xml:space="preserve"> which are in effect during the COVID-19 state of emergency for all providers of </w:t>
      </w:r>
      <w:proofErr w:type="spellStart"/>
      <w:r w:rsidRPr="00CC1361">
        <w:rPr>
          <w:rFonts w:ascii="Times New Roman" w:hAnsi="Times New Roman"/>
          <w:bCs/>
          <w:szCs w:val="26"/>
        </w:rPr>
        <w:t>LifeLine</w:t>
      </w:r>
      <w:proofErr w:type="spellEnd"/>
      <w:r w:rsidRPr="00CC1361">
        <w:rPr>
          <w:rFonts w:ascii="Times New Roman" w:hAnsi="Times New Roman"/>
          <w:bCs/>
          <w:szCs w:val="26"/>
        </w:rPr>
        <w:t xml:space="preserve"> service:</w:t>
      </w:r>
      <w:r w:rsidRPr="00502660">
        <w:rPr>
          <w:rStyle w:val="FootnoteReference"/>
          <w:rFonts w:ascii="Times New Roman" w:hAnsi="Times New Roman"/>
          <w:b/>
          <w:szCs w:val="26"/>
          <w:u w:val="single"/>
        </w:rPr>
        <w:footnoteReference w:id="20"/>
      </w:r>
    </w:p>
    <w:p w:rsidRPr="00CC1361" w:rsidR="001C2985" w:rsidP="001C2985" w:rsidRDefault="001C2985" w14:paraId="7D023390" w14:textId="77777777">
      <w:pPr>
        <w:rPr>
          <w:rFonts w:ascii="Times New Roman" w:hAnsi="Times New Roman"/>
          <w:bCs/>
          <w:szCs w:val="26"/>
        </w:rPr>
      </w:pPr>
    </w:p>
    <w:p w:rsidRPr="00CC1361" w:rsidR="001C2985" w:rsidP="001C2985" w:rsidRDefault="001C2985" w14:paraId="58812747" w14:textId="77777777">
      <w:pPr>
        <w:pStyle w:val="conclusionoflaw"/>
        <w:numPr>
          <w:ilvl w:val="0"/>
          <w:numId w:val="5"/>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Delay the California </w:t>
      </w:r>
      <w:proofErr w:type="spellStart"/>
      <w:r w:rsidRPr="00CC1361">
        <w:rPr>
          <w:rFonts w:ascii="Times New Roman" w:hAnsi="Times New Roman"/>
          <w:szCs w:val="26"/>
        </w:rPr>
        <w:t>LifeLine</w:t>
      </w:r>
      <w:proofErr w:type="spellEnd"/>
      <w:r w:rsidRPr="00CC1361">
        <w:rPr>
          <w:rFonts w:ascii="Times New Roman" w:hAnsi="Times New Roman"/>
          <w:szCs w:val="26"/>
        </w:rPr>
        <w:t xml:space="preserve"> Renewal Process and suspend the de</w:t>
      </w:r>
      <w:r w:rsidRPr="00CC1361">
        <w:rPr>
          <w:rFonts w:ascii="Times New Roman" w:hAnsi="Times New Roman"/>
          <w:szCs w:val="26"/>
        </w:rPr>
        <w:noBreakHyphen/>
        <w:t>enrollment for non</w:t>
      </w:r>
      <w:r w:rsidRPr="00CC1361">
        <w:rPr>
          <w:rFonts w:ascii="Times New Roman" w:hAnsi="Times New Roman"/>
          <w:szCs w:val="26"/>
        </w:rPr>
        <w:noBreakHyphen/>
        <w:t>usage rules; and</w:t>
      </w:r>
    </w:p>
    <w:p w:rsidRPr="00CC1361" w:rsidR="001C2985" w:rsidP="001C2985" w:rsidRDefault="001C2985" w14:paraId="6DCCB451" w14:textId="77777777">
      <w:pPr>
        <w:pStyle w:val="conclusionoflaw"/>
        <w:numPr>
          <w:ilvl w:val="0"/>
          <w:numId w:val="5"/>
        </w:numPr>
        <w:spacing w:after="120" w:line="240" w:lineRule="auto"/>
        <w:ind w:left="720" w:right="1440" w:hanging="360"/>
        <w:rPr>
          <w:rFonts w:ascii="Times New Roman" w:hAnsi="Times New Roman"/>
          <w:szCs w:val="26"/>
        </w:rPr>
      </w:pPr>
      <w:r w:rsidRPr="00CC1361">
        <w:rPr>
          <w:rFonts w:ascii="Times New Roman" w:hAnsi="Times New Roman"/>
          <w:szCs w:val="26"/>
        </w:rPr>
        <w:t xml:space="preserve">Implement the </w:t>
      </w:r>
      <w:proofErr w:type="spellStart"/>
      <w:r w:rsidRPr="00CC1361">
        <w:rPr>
          <w:rFonts w:ascii="Times New Roman" w:hAnsi="Times New Roman"/>
          <w:szCs w:val="26"/>
        </w:rPr>
        <w:t>LifeLine</w:t>
      </w:r>
      <w:proofErr w:type="spellEnd"/>
      <w:r w:rsidRPr="00CC1361">
        <w:rPr>
          <w:rFonts w:ascii="Times New Roman" w:hAnsi="Times New Roman"/>
          <w:szCs w:val="26"/>
        </w:rPr>
        <w:t xml:space="preserve"> outreach methods. </w:t>
      </w:r>
    </w:p>
    <w:p w:rsidRPr="00CC1361" w:rsidR="001C2985" w:rsidP="001C2985" w:rsidRDefault="001C2985" w14:paraId="612E8C59" w14:textId="77777777">
      <w:pPr>
        <w:rPr>
          <w:rFonts w:ascii="Times New Roman" w:hAnsi="Times New Roman"/>
          <w:b/>
          <w:szCs w:val="26"/>
          <w:u w:val="single"/>
        </w:rPr>
      </w:pPr>
    </w:p>
    <w:p w:rsidRPr="00CC1361" w:rsidR="001C2985" w:rsidP="001C2985" w:rsidRDefault="001C2985" w14:paraId="51CB1529" w14:textId="77777777">
      <w:pPr>
        <w:rPr>
          <w:rFonts w:ascii="Times New Roman" w:hAnsi="Times New Roman"/>
          <w:b/>
          <w:szCs w:val="26"/>
          <w:u w:val="single"/>
        </w:rPr>
      </w:pPr>
      <w:r w:rsidRPr="00CC1361">
        <w:rPr>
          <w:rFonts w:ascii="Times New Roman" w:hAnsi="Times New Roman"/>
          <w:szCs w:val="26"/>
        </w:rPr>
        <w:t>To the extent that they have not already done so in response to the Executive Director’s March 17, 2020 letter, or to the extent to which their response was not fully responsive to the requirements of this Resolution, communications corporations subject to this Resolution shall file an Advice Letter no later than 15 days after this Resolution’s approval demonstrating compliance to the Commission’s Communications Division.</w:t>
      </w:r>
    </w:p>
    <w:p w:rsidRPr="00CC1361" w:rsidR="001C2985" w:rsidP="001C2985" w:rsidRDefault="001C2985" w14:paraId="76F7B622" w14:textId="77777777">
      <w:pPr>
        <w:rPr>
          <w:rFonts w:ascii="Times New Roman" w:hAnsi="Times New Roman"/>
          <w:b/>
          <w:szCs w:val="26"/>
          <w:u w:val="single"/>
        </w:rPr>
      </w:pPr>
    </w:p>
    <w:p w:rsidRPr="00CC1361" w:rsidR="001C2985" w:rsidP="001C2985" w:rsidRDefault="001C2985" w14:paraId="18133A4E" w14:textId="77777777">
      <w:pPr>
        <w:rPr>
          <w:rFonts w:ascii="Times New Roman" w:hAnsi="Times New Roman"/>
          <w:b/>
          <w:szCs w:val="26"/>
          <w:u w:val="single"/>
        </w:rPr>
      </w:pPr>
      <w:r w:rsidRPr="00CC1361">
        <w:rPr>
          <w:rFonts w:ascii="Times New Roman" w:hAnsi="Times New Roman"/>
          <w:b/>
          <w:szCs w:val="26"/>
          <w:u w:val="single"/>
        </w:rPr>
        <w:t xml:space="preserve">Community Awareness and Public Outreach of Customer Protection Implementation during COVID-19 </w:t>
      </w:r>
    </w:p>
    <w:p w:rsidRPr="00CC1361" w:rsidR="001C2985" w:rsidP="001C2985" w:rsidRDefault="001C2985" w14:paraId="34B070DE" w14:textId="77777777">
      <w:pPr>
        <w:rPr>
          <w:rFonts w:ascii="Times New Roman" w:hAnsi="Times New Roman"/>
          <w:b/>
          <w:szCs w:val="26"/>
          <w:u w:val="single"/>
        </w:rPr>
      </w:pPr>
    </w:p>
    <w:p w:rsidRPr="00CC1361" w:rsidR="001C2985" w:rsidP="001C2985" w:rsidRDefault="001C2985" w14:paraId="6FE6C6C4" w14:textId="77777777">
      <w:pPr>
        <w:rPr>
          <w:rFonts w:ascii="Times New Roman" w:hAnsi="Times New Roman"/>
          <w:bCs/>
          <w:szCs w:val="26"/>
        </w:rPr>
      </w:pPr>
      <w:r w:rsidRPr="00CC1361">
        <w:rPr>
          <w:rFonts w:ascii="Times New Roman" w:hAnsi="Times New Roman"/>
          <w:bCs/>
          <w:szCs w:val="26"/>
        </w:rPr>
        <w:t xml:space="preserve">In D.19-07-015 and D.19-08-025, we directed the utilities and communications service providers to raise awareness about the existence of the emergency customer protections </w:t>
      </w:r>
      <w:r w:rsidRPr="00CC1361">
        <w:rPr>
          <w:rFonts w:ascii="Times New Roman" w:hAnsi="Times New Roman"/>
          <w:bCs/>
          <w:szCs w:val="26"/>
        </w:rPr>
        <w:lastRenderedPageBreak/>
        <w:t>before, during, and after a disaster so customers are prepared.  In these decisions, we established a baseline set of required outreach and education activities to ensure ratepayers have robust awareness about the Commission’s customer protections.</w:t>
      </w:r>
      <w:r w:rsidRPr="00CC1361">
        <w:rPr>
          <w:rStyle w:val="FootnoteReference"/>
          <w:rFonts w:ascii="Times New Roman" w:hAnsi="Times New Roman"/>
          <w:b/>
          <w:szCs w:val="26"/>
          <w:u w:val="single"/>
        </w:rPr>
        <w:footnoteReference w:id="21"/>
      </w:r>
      <w:r w:rsidRPr="00CC1361">
        <w:rPr>
          <w:rFonts w:ascii="Times New Roman" w:hAnsi="Times New Roman"/>
          <w:bCs/>
          <w:szCs w:val="26"/>
        </w:rPr>
        <w:t xml:space="preserve">  Then in D.20-03-004 we adopted further in-language community outreach awareness and public outreach requirements before, during and after a wildfire for our regulated, investor-owned electrical utilities.</w:t>
      </w:r>
      <w:r w:rsidRPr="00CC1361">
        <w:rPr>
          <w:rStyle w:val="FootnoteReference"/>
          <w:rFonts w:ascii="Times New Roman" w:hAnsi="Times New Roman"/>
          <w:b/>
          <w:szCs w:val="26"/>
          <w:u w:val="single"/>
        </w:rPr>
        <w:footnoteReference w:id="22"/>
      </w:r>
      <w:r w:rsidRPr="00CC1361">
        <w:rPr>
          <w:rFonts w:ascii="Times New Roman" w:hAnsi="Times New Roman"/>
          <w:bCs/>
          <w:szCs w:val="26"/>
        </w:rPr>
        <w:t xml:space="preserve">  </w:t>
      </w:r>
    </w:p>
    <w:p w:rsidRPr="00CC1361" w:rsidR="001C2985" w:rsidP="001C2985" w:rsidRDefault="001C2985" w14:paraId="03645068" w14:textId="77777777">
      <w:pPr>
        <w:rPr>
          <w:rFonts w:ascii="Times New Roman" w:hAnsi="Times New Roman"/>
          <w:b/>
          <w:szCs w:val="26"/>
          <w:u w:val="single"/>
        </w:rPr>
      </w:pPr>
    </w:p>
    <w:p w:rsidRPr="00CC1361" w:rsidR="001C2985" w:rsidP="001C2985" w:rsidRDefault="001C2985" w14:paraId="3A6D5B5B" w14:textId="77777777">
      <w:pPr>
        <w:rPr>
          <w:rFonts w:ascii="Times New Roman" w:hAnsi="Times New Roman"/>
          <w:bCs/>
          <w:szCs w:val="26"/>
        </w:rPr>
      </w:pPr>
      <w:r w:rsidRPr="00CC1361">
        <w:rPr>
          <w:rFonts w:ascii="Times New Roman" w:hAnsi="Times New Roman"/>
          <w:bCs/>
          <w:szCs w:val="26"/>
        </w:rPr>
        <w:t>For meaningful public impact during this COVID-19 crisis, we direct the utilities and communications service providers to conduct outreach of these protections to customers.  Outreach and public awareness should be consistent with D.19-07-015, D.19-08-025, and D.20-03-004 regarding the type of service the various utilities and communications service providers offer.</w:t>
      </w:r>
      <w:r w:rsidRPr="00CC1361">
        <w:rPr>
          <w:rStyle w:val="FootnoteReference"/>
          <w:rFonts w:ascii="Times New Roman" w:hAnsi="Times New Roman"/>
          <w:b/>
          <w:szCs w:val="26"/>
          <w:u w:val="single"/>
        </w:rPr>
        <w:footnoteReference w:id="23"/>
      </w:r>
      <w:r w:rsidRPr="00CC1361">
        <w:rPr>
          <w:rFonts w:ascii="Times New Roman" w:hAnsi="Times New Roman"/>
          <w:bCs/>
          <w:szCs w:val="26"/>
        </w:rPr>
        <w:t xml:space="preserve">  The utilities and communications service providers have flexibility in how they deliver messages about the customer protections ordered in </w:t>
      </w:r>
      <w:r>
        <w:rPr>
          <w:rFonts w:ascii="Times New Roman" w:hAnsi="Times New Roman"/>
          <w:bCs/>
          <w:szCs w:val="26"/>
        </w:rPr>
        <w:br/>
      </w:r>
      <w:r w:rsidRPr="00CC1361">
        <w:rPr>
          <w:rFonts w:ascii="Times New Roman" w:hAnsi="Times New Roman"/>
          <w:bCs/>
          <w:szCs w:val="26"/>
        </w:rPr>
        <w:t xml:space="preserve">D.19-07-015, D.19-08-025 and in the languages ordered in D.20-03-004 as long as the messages are designed to reach customers to the maximum extent and aid them in their understanding of these customer protections. </w:t>
      </w:r>
    </w:p>
    <w:p w:rsidRPr="00CC1361" w:rsidR="001C2985" w:rsidP="001C2985" w:rsidRDefault="001C2985" w14:paraId="10568708" w14:textId="77777777">
      <w:pPr>
        <w:rPr>
          <w:rFonts w:ascii="Times New Roman" w:hAnsi="Times New Roman"/>
          <w:b/>
          <w:szCs w:val="26"/>
          <w:u w:val="single"/>
        </w:rPr>
      </w:pPr>
    </w:p>
    <w:p w:rsidRPr="00CC1361" w:rsidR="001C2985" w:rsidP="001C2985" w:rsidRDefault="001C2985" w14:paraId="6286F0A2" w14:textId="77777777">
      <w:pPr>
        <w:rPr>
          <w:rFonts w:ascii="Times New Roman" w:hAnsi="Times New Roman"/>
          <w:b/>
          <w:szCs w:val="26"/>
          <w:u w:val="single"/>
        </w:rPr>
      </w:pPr>
      <w:r w:rsidRPr="00CC1361">
        <w:rPr>
          <w:rFonts w:ascii="Times New Roman" w:hAnsi="Times New Roman"/>
          <w:b/>
          <w:szCs w:val="26"/>
          <w:u w:val="single"/>
        </w:rPr>
        <w:t>General Compliance with other State Statutes and Applicable Regulations</w:t>
      </w:r>
    </w:p>
    <w:p w:rsidRPr="00CC1361" w:rsidR="001C2985" w:rsidP="001C2985" w:rsidRDefault="001C2985" w14:paraId="6DCA4F90" w14:textId="77777777">
      <w:pPr>
        <w:rPr>
          <w:rFonts w:ascii="Times New Roman" w:hAnsi="Times New Roman"/>
          <w:szCs w:val="26"/>
          <w:u w:val="single"/>
        </w:rPr>
      </w:pPr>
    </w:p>
    <w:p w:rsidRPr="00CC1361" w:rsidR="001C2985" w:rsidP="001C2985" w:rsidRDefault="001C2985" w14:paraId="055B49EB" w14:textId="77777777">
      <w:pPr>
        <w:rPr>
          <w:rFonts w:ascii="Times New Roman" w:hAnsi="Times New Roman"/>
          <w:szCs w:val="26"/>
        </w:rPr>
      </w:pPr>
      <w:r w:rsidRPr="00CC1361">
        <w:rPr>
          <w:rFonts w:ascii="Times New Roman" w:hAnsi="Times New Roman"/>
          <w:szCs w:val="26"/>
        </w:rPr>
        <w:t>The electric, gas, communications, and water and sewer corporations subject to this Resolution are directed to ensure compliance with existing statutes, regulations, ordinances and work in cooperation with all appropriate California, federal, and local government agencies.</w:t>
      </w:r>
    </w:p>
    <w:p w:rsidRPr="00CC1361" w:rsidR="001C2985" w:rsidP="001C2985" w:rsidRDefault="001C2985" w14:paraId="1A2F6090" w14:textId="77777777">
      <w:pPr>
        <w:rPr>
          <w:rFonts w:ascii="Times New Roman" w:hAnsi="Times New Roman"/>
        </w:rPr>
      </w:pPr>
    </w:p>
    <w:p w:rsidRPr="00502660" w:rsidR="001C2985" w:rsidP="001C2985" w:rsidRDefault="001C2985" w14:paraId="269843E3" w14:textId="77777777">
      <w:pPr>
        <w:rPr>
          <w:rFonts w:ascii="Times New Roman" w:hAnsi="Times New Roman"/>
          <w:b/>
          <w:bCs/>
          <w:u w:val="single"/>
        </w:rPr>
      </w:pPr>
      <w:r w:rsidRPr="00502660">
        <w:rPr>
          <w:rFonts w:ascii="Times New Roman" w:hAnsi="Times New Roman"/>
          <w:b/>
          <w:bCs/>
          <w:u w:val="single"/>
        </w:rPr>
        <w:t>COMMENTS</w:t>
      </w:r>
    </w:p>
    <w:p w:rsidR="001C2985" w:rsidP="001C2985" w:rsidRDefault="001C2985" w14:paraId="3A71318F" w14:textId="77777777">
      <w:pPr>
        <w:rPr>
          <w:rFonts w:ascii="Times New Roman" w:hAnsi="Times New Roman"/>
          <w:szCs w:val="26"/>
        </w:rPr>
      </w:pPr>
    </w:p>
    <w:p w:rsidRPr="00CC1361" w:rsidR="001C2985" w:rsidP="001C2985" w:rsidRDefault="001C2985" w14:paraId="2387097A" w14:textId="77777777">
      <w:pPr>
        <w:rPr>
          <w:rFonts w:ascii="Times New Roman" w:hAnsi="Times New Roman"/>
          <w:szCs w:val="26"/>
        </w:rPr>
      </w:pPr>
      <w:r w:rsidRPr="00CC1361">
        <w:rPr>
          <w:rFonts w:ascii="Times New Roman" w:hAnsi="Times New Roman"/>
          <w:szCs w:val="26"/>
        </w:rPr>
        <w:t>Public Utilities Code section 311(g)(1) provides that this Resolution must be served on all parties and subject to at least 30 days public review and comment prior to a vote of the Commission.  Section 311(g)(2) provides that this 30-day period may be reduced or waived ”in an unforeseen emergency … .”  The Commission’s Rules of Practice and Procedure also provide that public review and comment may be waived or reduced in an “unforeseen emergency situation” specifically where there are “[a]</w:t>
      </w:r>
      <w:proofErr w:type="spellStart"/>
      <w:r w:rsidRPr="00CC1361">
        <w:rPr>
          <w:rFonts w:ascii="Times New Roman" w:hAnsi="Times New Roman"/>
          <w:szCs w:val="26"/>
        </w:rPr>
        <w:t>ctivities</w:t>
      </w:r>
      <w:proofErr w:type="spellEnd"/>
      <w:r w:rsidRPr="00CC1361">
        <w:rPr>
          <w:rFonts w:ascii="Times New Roman" w:hAnsi="Times New Roman"/>
          <w:szCs w:val="26"/>
        </w:rPr>
        <w:t xml:space="preserve"> that severely impair or threaten to severely impair public health or safety…” (Rule 14.6(a)(1) and/or where there are “[c]rippling disasters that severely impair public health or safety.” (Rule 14.6(a)(2)).  “Requests for relief based on extraordinary conditions in which time is of the </w:t>
      </w:r>
      <w:r w:rsidRPr="00CC1361">
        <w:rPr>
          <w:rFonts w:ascii="Times New Roman" w:hAnsi="Times New Roman"/>
          <w:szCs w:val="26"/>
        </w:rPr>
        <w:lastRenderedPageBreak/>
        <w:t>essence.” (Rule 14.6(a)(2)).  “Unusual matters that cannot be disposed of by normal procedures if the duties of the Commission are to be fulfilled.”</w:t>
      </w:r>
    </w:p>
    <w:p w:rsidRPr="00CC1361" w:rsidR="001C2985" w:rsidP="001C2985" w:rsidRDefault="001C2985" w14:paraId="0E834E96" w14:textId="77777777">
      <w:pPr>
        <w:rPr>
          <w:rFonts w:ascii="Times New Roman" w:hAnsi="Times New Roman"/>
          <w:szCs w:val="26"/>
        </w:rPr>
      </w:pPr>
    </w:p>
    <w:p w:rsidRPr="00CC1361" w:rsidR="001C2985" w:rsidP="001C2985" w:rsidRDefault="001C2985" w14:paraId="5E6A8BFC" w14:textId="77777777">
      <w:pPr>
        <w:rPr>
          <w:rFonts w:ascii="Times New Roman" w:hAnsi="Times New Roman"/>
          <w:szCs w:val="26"/>
        </w:rPr>
      </w:pPr>
      <w:r w:rsidRPr="00CC1361">
        <w:rPr>
          <w:rFonts w:ascii="Times New Roman" w:hAnsi="Times New Roman"/>
          <w:szCs w:val="26"/>
        </w:rPr>
        <w:t xml:space="preserve">The 30-day comment period is waived pursuant to these authorities due to the extraordinary nature of the pandemic.  In order to better disseminate the directives in this resolution it was served on the service list of the proceeding that developed the customer protection measures discussed herein - R.18-03-011.  Interested persons can participate in the forthcoming Advice Letter processes.  </w:t>
      </w:r>
    </w:p>
    <w:p w:rsidRPr="00CC1361" w:rsidR="001C2985" w:rsidP="001C2985" w:rsidRDefault="001C2985" w14:paraId="388924EE" w14:textId="77777777">
      <w:pPr>
        <w:pStyle w:val="standard"/>
        <w:spacing w:line="240" w:lineRule="auto"/>
        <w:ind w:firstLine="0"/>
        <w:rPr>
          <w:rFonts w:ascii="Times New Roman" w:hAnsi="Times New Roman"/>
          <w:szCs w:val="26"/>
        </w:rPr>
      </w:pPr>
    </w:p>
    <w:p w:rsidR="001C2985" w:rsidP="001C2985" w:rsidRDefault="001C2985" w14:paraId="005A84E6" w14:textId="77777777">
      <w:pPr>
        <w:rPr>
          <w:rFonts w:ascii="Times New Roman" w:hAnsi="Times New Roman"/>
          <w:b/>
          <w:bCs/>
          <w:u w:val="single"/>
        </w:rPr>
      </w:pPr>
      <w:r w:rsidRPr="00502660">
        <w:rPr>
          <w:rFonts w:ascii="Times New Roman" w:hAnsi="Times New Roman"/>
          <w:b/>
          <w:bCs/>
          <w:u w:val="single"/>
        </w:rPr>
        <w:t>FINDINGS</w:t>
      </w:r>
    </w:p>
    <w:p w:rsidRPr="00502660" w:rsidR="001C2985" w:rsidP="001C2985" w:rsidRDefault="001C2985" w14:paraId="2BA91524" w14:textId="77777777">
      <w:pPr>
        <w:rPr>
          <w:rFonts w:ascii="Times New Roman" w:hAnsi="Times New Roman"/>
          <w:b/>
          <w:bCs/>
          <w:u w:val="single"/>
        </w:rPr>
      </w:pPr>
    </w:p>
    <w:p w:rsidRPr="00CC1361" w:rsidR="001C2985" w:rsidP="001C2985" w:rsidRDefault="001C2985" w14:paraId="109CD8A7" w14:textId="77777777">
      <w:pPr>
        <w:ind w:left="360" w:hanging="360"/>
        <w:rPr>
          <w:rFonts w:ascii="Times New Roman" w:hAnsi="Times New Roman"/>
          <w:szCs w:val="26"/>
          <w:lang w:val="nl-NL"/>
        </w:rPr>
      </w:pPr>
      <w:r w:rsidRPr="00CC1361">
        <w:rPr>
          <w:rFonts w:ascii="Times New Roman" w:hAnsi="Times New Roman"/>
          <w:szCs w:val="26"/>
          <w:lang w:val="nl-NL"/>
        </w:rPr>
        <w:t>1.</w:t>
      </w:r>
      <w:r w:rsidRPr="00CC1361">
        <w:rPr>
          <w:rFonts w:ascii="Times New Roman" w:hAnsi="Times New Roman"/>
          <w:szCs w:val="26"/>
          <w:lang w:val="nl-NL"/>
        </w:rPr>
        <w:tab/>
        <w:t>On March 4, 2020, Governor Newsom declared a State of Emergency in California related to COVID-19.</w:t>
      </w:r>
    </w:p>
    <w:p w:rsidRPr="00CC1361" w:rsidR="001C2985" w:rsidP="001C2985" w:rsidRDefault="001C2985" w14:paraId="6C3046F9" w14:textId="77777777">
      <w:pPr>
        <w:ind w:left="360" w:hanging="360"/>
        <w:rPr>
          <w:rFonts w:ascii="Times New Roman" w:hAnsi="Times New Roman"/>
          <w:szCs w:val="26"/>
          <w:lang w:val="nl-NL"/>
        </w:rPr>
      </w:pPr>
    </w:p>
    <w:p w:rsidRPr="00CC1361" w:rsidR="001C2985" w:rsidP="001C2985" w:rsidRDefault="001C2985" w14:paraId="131FA32A" w14:textId="77777777">
      <w:pPr>
        <w:ind w:left="360" w:hanging="360"/>
        <w:rPr>
          <w:rFonts w:ascii="Times New Roman" w:hAnsi="Times New Roman"/>
          <w:szCs w:val="26"/>
          <w:lang w:val="nl-NL"/>
        </w:rPr>
      </w:pPr>
      <w:r w:rsidRPr="00CC1361">
        <w:rPr>
          <w:rFonts w:ascii="Times New Roman" w:hAnsi="Times New Roman"/>
          <w:szCs w:val="26"/>
          <w:lang w:val="nl-NL"/>
        </w:rPr>
        <w:t>2.</w:t>
      </w:r>
      <w:r w:rsidRPr="00CC1361">
        <w:rPr>
          <w:rFonts w:ascii="Times New Roman" w:hAnsi="Times New Roman"/>
          <w:szCs w:val="26"/>
          <w:lang w:val="nl-NL"/>
        </w:rPr>
        <w:tab/>
        <w:t>On March 19, 2020, Governor Newsom ordered Californians to shelter in place except to meet essential needs.</w:t>
      </w:r>
    </w:p>
    <w:p w:rsidRPr="00CC1361" w:rsidR="001C2985" w:rsidP="001C2985" w:rsidRDefault="001C2985" w14:paraId="3FC33A88" w14:textId="77777777">
      <w:pPr>
        <w:ind w:left="360" w:hanging="360"/>
        <w:rPr>
          <w:rFonts w:ascii="Times New Roman" w:hAnsi="Times New Roman"/>
          <w:szCs w:val="26"/>
          <w:lang w:val="nl-NL"/>
        </w:rPr>
      </w:pPr>
    </w:p>
    <w:p w:rsidRPr="00CC1361" w:rsidR="001C2985" w:rsidP="001C2985" w:rsidRDefault="001C2985" w14:paraId="3FA936B1" w14:textId="77777777">
      <w:pPr>
        <w:ind w:left="360" w:hanging="360"/>
        <w:rPr>
          <w:rFonts w:ascii="Times New Roman" w:hAnsi="Times New Roman"/>
          <w:szCs w:val="26"/>
        </w:rPr>
      </w:pPr>
      <w:r w:rsidRPr="00CC1361">
        <w:rPr>
          <w:rFonts w:ascii="Times New Roman" w:hAnsi="Times New Roman"/>
          <w:szCs w:val="26"/>
        </w:rPr>
        <w:t>3.</w:t>
      </w:r>
      <w:r w:rsidRPr="00CC1361">
        <w:rPr>
          <w:rFonts w:ascii="Times New Roman" w:hAnsi="Times New Roman"/>
          <w:szCs w:val="26"/>
        </w:rPr>
        <w:tab/>
        <w:t xml:space="preserve">Social distancing and shelter-in-place requirements have required the closure of non-essential businesses and resulted in layoffs. </w:t>
      </w:r>
    </w:p>
    <w:p w:rsidRPr="00CC1361" w:rsidR="001C2985" w:rsidP="001C2985" w:rsidRDefault="001C2985" w14:paraId="59A4027C" w14:textId="77777777">
      <w:pPr>
        <w:ind w:left="360" w:hanging="360"/>
        <w:rPr>
          <w:rFonts w:ascii="Times New Roman" w:hAnsi="Times New Roman"/>
          <w:szCs w:val="26"/>
        </w:rPr>
      </w:pPr>
    </w:p>
    <w:p w:rsidRPr="00CC1361" w:rsidR="001C2985" w:rsidP="001C2985" w:rsidRDefault="001C2985" w14:paraId="04003541" w14:textId="77777777">
      <w:pPr>
        <w:ind w:left="360" w:hanging="360"/>
        <w:rPr>
          <w:rFonts w:ascii="Times New Roman" w:hAnsi="Times New Roman"/>
          <w:szCs w:val="26"/>
        </w:rPr>
      </w:pPr>
      <w:r w:rsidRPr="00CC1361">
        <w:rPr>
          <w:rFonts w:ascii="Times New Roman" w:hAnsi="Times New Roman"/>
          <w:szCs w:val="26"/>
        </w:rPr>
        <w:t>4.</w:t>
      </w:r>
      <w:r w:rsidRPr="00CC1361">
        <w:rPr>
          <w:rFonts w:ascii="Times New Roman" w:hAnsi="Times New Roman"/>
          <w:szCs w:val="26"/>
        </w:rPr>
        <w:tab/>
        <w:t xml:space="preserve">Employee layoffs due to the COVID-19 pandemic have created a risk that residential customers may fall behind on utility payments through no fault of their own.  </w:t>
      </w:r>
    </w:p>
    <w:p w:rsidRPr="00CC1361" w:rsidR="001C2985" w:rsidP="001C2985" w:rsidRDefault="001C2985" w14:paraId="1707A8CD" w14:textId="77777777">
      <w:pPr>
        <w:ind w:left="360" w:hanging="360"/>
        <w:rPr>
          <w:rFonts w:ascii="Times New Roman" w:hAnsi="Times New Roman"/>
          <w:szCs w:val="26"/>
          <w:lang w:val="nl-NL"/>
        </w:rPr>
      </w:pPr>
    </w:p>
    <w:p w:rsidRPr="00CC1361" w:rsidR="001C2985" w:rsidP="001C2985" w:rsidRDefault="001C2985" w14:paraId="1BE37E11" w14:textId="77777777">
      <w:pPr>
        <w:ind w:left="360" w:hanging="360"/>
        <w:rPr>
          <w:rFonts w:ascii="Times New Roman" w:hAnsi="Times New Roman"/>
          <w:szCs w:val="26"/>
        </w:rPr>
      </w:pPr>
      <w:r w:rsidRPr="00CC1361">
        <w:rPr>
          <w:rFonts w:ascii="Times New Roman" w:hAnsi="Times New Roman"/>
          <w:szCs w:val="26"/>
        </w:rPr>
        <w:t>5.</w:t>
      </w:r>
      <w:r w:rsidRPr="00CC1361">
        <w:rPr>
          <w:rFonts w:ascii="Times New Roman" w:hAnsi="Times New Roman"/>
          <w:szCs w:val="26"/>
        </w:rPr>
        <w:tab/>
        <w:t>Some companies have already implemented customer protections in response to the COVID-19 pandemic, including observing moratoria on disconnections for nonpayment and lifting broadband data caps.</w:t>
      </w:r>
    </w:p>
    <w:p w:rsidRPr="00CC1361" w:rsidR="001C2985" w:rsidP="001C2985" w:rsidRDefault="001C2985" w14:paraId="0168117F" w14:textId="77777777">
      <w:pPr>
        <w:ind w:left="360" w:hanging="360"/>
        <w:rPr>
          <w:rFonts w:ascii="Times New Roman" w:hAnsi="Times New Roman"/>
          <w:szCs w:val="26"/>
        </w:rPr>
      </w:pPr>
    </w:p>
    <w:p w:rsidRPr="00CC1361" w:rsidR="001C2985" w:rsidP="001C2985" w:rsidRDefault="001C2985" w14:paraId="1073D4E9" w14:textId="77777777">
      <w:pPr>
        <w:ind w:left="360" w:hanging="360"/>
        <w:rPr>
          <w:rFonts w:ascii="Times New Roman" w:hAnsi="Times New Roman"/>
          <w:szCs w:val="26"/>
        </w:rPr>
      </w:pPr>
      <w:r w:rsidRPr="00CC1361">
        <w:rPr>
          <w:rFonts w:ascii="Times New Roman" w:hAnsi="Times New Roman"/>
          <w:szCs w:val="26"/>
        </w:rPr>
        <w:t>6.</w:t>
      </w:r>
      <w:r w:rsidRPr="00CC1361">
        <w:rPr>
          <w:rFonts w:ascii="Times New Roman" w:hAnsi="Times New Roman"/>
          <w:szCs w:val="26"/>
        </w:rPr>
        <w:tab/>
        <w:t>In order to assist Californians affected by the COVID-19 pandemic, it is reasonable to provide continuity and consistency between all utility actions related to the pandemic.</w:t>
      </w:r>
    </w:p>
    <w:p w:rsidRPr="00CC1361" w:rsidR="001C2985" w:rsidP="001C2985" w:rsidRDefault="001C2985" w14:paraId="46BBA2B9" w14:textId="77777777">
      <w:pPr>
        <w:ind w:left="360" w:hanging="360"/>
        <w:rPr>
          <w:rFonts w:ascii="Times New Roman" w:hAnsi="Times New Roman"/>
          <w:szCs w:val="26"/>
        </w:rPr>
      </w:pPr>
    </w:p>
    <w:p w:rsidRPr="00CC1361" w:rsidR="001C2985" w:rsidP="001C2985" w:rsidRDefault="001C2985" w14:paraId="275E5B67" w14:textId="77777777">
      <w:pPr>
        <w:ind w:left="360" w:hanging="360"/>
        <w:rPr>
          <w:rFonts w:ascii="Times New Roman" w:hAnsi="Times New Roman"/>
          <w:szCs w:val="26"/>
        </w:rPr>
      </w:pPr>
      <w:r w:rsidRPr="00CC1361">
        <w:rPr>
          <w:rFonts w:ascii="Times New Roman" w:hAnsi="Times New Roman"/>
          <w:szCs w:val="26"/>
        </w:rPr>
        <w:t>7.</w:t>
      </w:r>
      <w:r w:rsidRPr="00CC1361">
        <w:rPr>
          <w:rFonts w:ascii="Times New Roman" w:hAnsi="Times New Roman"/>
          <w:szCs w:val="26"/>
        </w:rPr>
        <w:tab/>
        <w:t xml:space="preserve">The Commission has previously issued Resolutions and opened Rulemakings to address highly disruptive events, most recently in response the devastating wildfires in Northern and Southern California.  </w:t>
      </w:r>
    </w:p>
    <w:p w:rsidRPr="00CC1361" w:rsidR="001C2985" w:rsidP="001C2985" w:rsidRDefault="001C2985" w14:paraId="69E54573" w14:textId="77777777">
      <w:pPr>
        <w:ind w:left="360" w:hanging="360"/>
        <w:rPr>
          <w:rFonts w:ascii="Times New Roman" w:hAnsi="Times New Roman"/>
          <w:szCs w:val="26"/>
        </w:rPr>
      </w:pPr>
    </w:p>
    <w:p w:rsidRPr="00CC1361" w:rsidR="001C2985" w:rsidP="001C2985" w:rsidRDefault="001C2985" w14:paraId="1BA62E1D" w14:textId="77777777">
      <w:pPr>
        <w:ind w:left="360" w:hanging="360"/>
        <w:rPr>
          <w:rFonts w:ascii="Times New Roman" w:hAnsi="Times New Roman"/>
          <w:szCs w:val="26"/>
        </w:rPr>
      </w:pPr>
      <w:r w:rsidRPr="00CC1361">
        <w:rPr>
          <w:rFonts w:ascii="Times New Roman" w:hAnsi="Times New Roman"/>
          <w:szCs w:val="26"/>
        </w:rPr>
        <w:t>8.</w:t>
      </w:r>
      <w:r w:rsidRPr="00CC1361">
        <w:rPr>
          <w:rFonts w:ascii="Times New Roman" w:hAnsi="Times New Roman"/>
          <w:szCs w:val="26"/>
        </w:rPr>
        <w:tab/>
        <w:t>In response to the reoccurring natural and manmade disasters, the Commission opened Rulemaking (R.) 18-03-011 and adopted customer protection measures adopted in decisions (D.)19-07-015 and D.19-08-025.</w:t>
      </w:r>
    </w:p>
    <w:p w:rsidRPr="00CC1361" w:rsidR="001C2985" w:rsidP="001C2985" w:rsidRDefault="001C2985" w14:paraId="5143C023" w14:textId="77777777">
      <w:pPr>
        <w:ind w:left="360" w:hanging="360"/>
        <w:rPr>
          <w:rFonts w:ascii="Times New Roman" w:hAnsi="Times New Roman"/>
          <w:szCs w:val="26"/>
        </w:rPr>
      </w:pPr>
    </w:p>
    <w:p w:rsidRPr="00CC1361" w:rsidR="001C2985" w:rsidP="001C2985" w:rsidRDefault="001C2985" w14:paraId="2F2EE1FF" w14:textId="77777777">
      <w:pPr>
        <w:ind w:left="360" w:hanging="360"/>
        <w:rPr>
          <w:rFonts w:ascii="Times New Roman" w:hAnsi="Times New Roman"/>
          <w:szCs w:val="26"/>
        </w:rPr>
      </w:pPr>
      <w:r w:rsidRPr="00CC1361">
        <w:rPr>
          <w:rFonts w:ascii="Times New Roman" w:hAnsi="Times New Roman"/>
          <w:szCs w:val="26"/>
        </w:rPr>
        <w:t>9.</w:t>
      </w:r>
      <w:r w:rsidRPr="00CC1361">
        <w:rPr>
          <w:rFonts w:ascii="Times New Roman" w:hAnsi="Times New Roman"/>
          <w:szCs w:val="26"/>
        </w:rPr>
        <w:tab/>
        <w:t xml:space="preserve">Having access to essential utility services is critical to maintaining Californians’ health and safety during the COVID-19 pandemic.  </w:t>
      </w:r>
    </w:p>
    <w:p w:rsidRPr="00CC1361" w:rsidR="001C2985" w:rsidP="001C2985" w:rsidRDefault="001C2985" w14:paraId="34A0C0F7" w14:textId="77777777">
      <w:pPr>
        <w:ind w:left="360" w:hanging="360"/>
        <w:rPr>
          <w:rFonts w:ascii="Times New Roman" w:hAnsi="Times New Roman"/>
          <w:szCs w:val="26"/>
        </w:rPr>
      </w:pPr>
    </w:p>
    <w:p w:rsidRPr="00CC1361" w:rsidR="001C2985" w:rsidP="001C2985" w:rsidRDefault="001C2985" w14:paraId="16178898" w14:textId="77777777">
      <w:pPr>
        <w:ind w:left="360" w:hanging="360"/>
        <w:rPr>
          <w:rFonts w:ascii="Times New Roman" w:hAnsi="Times New Roman"/>
          <w:szCs w:val="26"/>
        </w:rPr>
      </w:pPr>
      <w:r w:rsidRPr="00CC1361">
        <w:rPr>
          <w:rFonts w:ascii="Times New Roman" w:hAnsi="Times New Roman"/>
          <w:szCs w:val="26"/>
        </w:rPr>
        <w:lastRenderedPageBreak/>
        <w:t>10.</w:t>
      </w:r>
      <w:r w:rsidRPr="00CC1361">
        <w:rPr>
          <w:rFonts w:ascii="Times New Roman" w:hAnsi="Times New Roman"/>
          <w:szCs w:val="26"/>
        </w:rPr>
        <w:tab/>
        <w:t>In order to expeditiously assist Californians affected by the COVID-19 pandemic, it is reasonable to apply the emergency customer protections adopted in D.19-07-015 and D.19-08-025 during the pendency of the pandemic.</w:t>
      </w:r>
    </w:p>
    <w:p w:rsidRPr="00CC1361" w:rsidR="001C2985" w:rsidP="001C2985" w:rsidRDefault="001C2985" w14:paraId="1FDFDFED" w14:textId="77777777">
      <w:pPr>
        <w:ind w:left="360" w:hanging="360"/>
        <w:rPr>
          <w:rFonts w:ascii="Times New Roman" w:hAnsi="Times New Roman"/>
          <w:szCs w:val="26"/>
        </w:rPr>
      </w:pPr>
    </w:p>
    <w:p w:rsidRPr="00CC1361" w:rsidR="001C2985" w:rsidP="001C2985" w:rsidRDefault="001C2985" w14:paraId="6A9E3D1E" w14:textId="77777777">
      <w:pPr>
        <w:ind w:left="360" w:hanging="360"/>
        <w:rPr>
          <w:rFonts w:ascii="Times New Roman" w:hAnsi="Times New Roman"/>
          <w:szCs w:val="26"/>
        </w:rPr>
      </w:pPr>
      <w:r w:rsidRPr="00CC1361">
        <w:rPr>
          <w:rFonts w:ascii="Times New Roman" w:hAnsi="Times New Roman"/>
          <w:szCs w:val="26"/>
        </w:rPr>
        <w:t>11.</w:t>
      </w:r>
      <w:r w:rsidRPr="00CC1361">
        <w:rPr>
          <w:rFonts w:ascii="Times New Roman" w:hAnsi="Times New Roman"/>
          <w:szCs w:val="26"/>
        </w:rPr>
        <w:tab/>
        <w:t xml:space="preserve">Public Utilities Code section 311(g)(2) allows the Commission to reduce or waive the public review and comment period in an unforeseen emergency. </w:t>
      </w:r>
    </w:p>
    <w:p w:rsidRPr="00CC1361" w:rsidR="001C2985" w:rsidP="001C2985" w:rsidRDefault="001C2985" w14:paraId="539BA6AD" w14:textId="77777777">
      <w:pPr>
        <w:ind w:left="720" w:hanging="720"/>
        <w:rPr>
          <w:rFonts w:ascii="Times New Roman" w:hAnsi="Times New Roman"/>
          <w:szCs w:val="26"/>
        </w:rPr>
      </w:pPr>
    </w:p>
    <w:p w:rsidRPr="00502660" w:rsidR="001C2985" w:rsidP="001C2985" w:rsidRDefault="001C2985" w14:paraId="15562194" w14:textId="77777777">
      <w:pPr>
        <w:rPr>
          <w:rFonts w:ascii="Times New Roman" w:hAnsi="Times New Roman"/>
          <w:b/>
          <w:bCs/>
          <w:u w:val="single"/>
        </w:rPr>
      </w:pPr>
      <w:r w:rsidRPr="00502660">
        <w:rPr>
          <w:rFonts w:ascii="Times New Roman" w:hAnsi="Times New Roman"/>
          <w:b/>
          <w:bCs/>
          <w:u w:val="single"/>
        </w:rPr>
        <w:t xml:space="preserve">THEREFORE, IT IS ORDERED </w:t>
      </w:r>
      <w:r>
        <w:rPr>
          <w:rFonts w:ascii="Times New Roman" w:hAnsi="Times New Roman"/>
          <w:b/>
          <w:bCs/>
          <w:u w:val="single"/>
        </w:rPr>
        <w:t xml:space="preserve">that: </w:t>
      </w:r>
    </w:p>
    <w:p w:rsidRPr="00CC1361" w:rsidR="001C2985" w:rsidP="001C2985" w:rsidRDefault="001C2985" w14:paraId="2452DF5E" w14:textId="77777777">
      <w:pPr>
        <w:ind w:left="720" w:hanging="720"/>
        <w:rPr>
          <w:rFonts w:ascii="Times New Roman" w:hAnsi="Times New Roman"/>
          <w:szCs w:val="26"/>
        </w:rPr>
      </w:pPr>
    </w:p>
    <w:p w:rsidRPr="00CC1361" w:rsidR="001C2985" w:rsidP="001C2985" w:rsidRDefault="001C2985" w14:paraId="1A4FE042" w14:textId="77777777">
      <w:pPr>
        <w:spacing w:after="200"/>
        <w:ind w:left="360" w:hanging="360"/>
        <w:rPr>
          <w:rFonts w:ascii="Times New Roman" w:hAnsi="Times New Roman"/>
          <w:szCs w:val="26"/>
        </w:rPr>
      </w:pPr>
      <w:r w:rsidRPr="00CC1361">
        <w:rPr>
          <w:rFonts w:ascii="Times New Roman" w:hAnsi="Times New Roman"/>
          <w:szCs w:val="26"/>
        </w:rPr>
        <w:t>1.</w:t>
      </w:r>
      <w:r w:rsidRPr="00CC1361">
        <w:rPr>
          <w:rFonts w:ascii="Times New Roman" w:hAnsi="Times New Roman"/>
          <w:szCs w:val="26"/>
        </w:rPr>
        <w:tab/>
        <w:t xml:space="preserve">Electric, gas, communications, and water and sewer corporations subject to this Resolution shall retroactively apply the customer protection measures adopted in D.19-07-015 and D.19-08-025 from March 4, 2020 onward. </w:t>
      </w:r>
    </w:p>
    <w:p w:rsidRPr="00CC1361" w:rsidR="001C2985" w:rsidP="001C2985" w:rsidRDefault="001C2985" w14:paraId="055B05EB" w14:textId="77777777">
      <w:pPr>
        <w:spacing w:after="200"/>
        <w:ind w:left="360" w:hanging="360"/>
        <w:rPr>
          <w:rFonts w:ascii="Times New Roman" w:hAnsi="Times New Roman"/>
          <w:szCs w:val="26"/>
        </w:rPr>
      </w:pPr>
      <w:r w:rsidRPr="00CC1361">
        <w:rPr>
          <w:rFonts w:ascii="Times New Roman" w:hAnsi="Times New Roman"/>
          <w:szCs w:val="26"/>
        </w:rPr>
        <w:t>2.</w:t>
      </w:r>
      <w:r w:rsidRPr="00CC1361">
        <w:rPr>
          <w:rFonts w:ascii="Times New Roman" w:hAnsi="Times New Roman"/>
          <w:szCs w:val="26"/>
        </w:rPr>
        <w:tab/>
        <w:t xml:space="preserve">To the extent that they have not already done so in response to the Executive Director’s March 17, 2020 letter, or to the extent to which their response was not fully responsive to the requirements of this Resolution, electric, gas, communications, and water and sewer corporations subject to this Resolution shall file a Tier 2 Advice Letter describing all reasonable and necessary actions to implement the emergency customer protections adopted in D.19-07-015 and D.19-08-025 to support California customers. </w:t>
      </w:r>
    </w:p>
    <w:p w:rsidRPr="00CC1361" w:rsidR="001C2985" w:rsidP="001C2985" w:rsidRDefault="001C2985" w14:paraId="0FFEB5DB" w14:textId="77777777">
      <w:pPr>
        <w:spacing w:after="200"/>
        <w:ind w:left="360" w:hanging="360"/>
        <w:rPr>
          <w:rFonts w:ascii="Times New Roman" w:hAnsi="Times New Roman"/>
          <w:szCs w:val="26"/>
        </w:rPr>
      </w:pPr>
      <w:r w:rsidRPr="00CC1361">
        <w:rPr>
          <w:rFonts w:ascii="Times New Roman" w:hAnsi="Times New Roman"/>
          <w:szCs w:val="26"/>
        </w:rPr>
        <w:t>3.</w:t>
      </w:r>
      <w:r w:rsidRPr="00CC1361">
        <w:rPr>
          <w:rFonts w:ascii="Times New Roman" w:hAnsi="Times New Roman"/>
          <w:szCs w:val="26"/>
        </w:rPr>
        <w:tab/>
        <w:t>Commission staff will review the Advice Letters for compliance with the customer protection measures adopted in D.19-07-015 and D.19-08-025.</w:t>
      </w:r>
    </w:p>
    <w:p w:rsidRPr="00CC1361" w:rsidR="001C2985" w:rsidP="001C2985" w:rsidRDefault="001C2985" w14:paraId="39934FDA" w14:textId="77777777">
      <w:pPr>
        <w:spacing w:after="200"/>
        <w:ind w:left="360" w:hanging="360"/>
        <w:rPr>
          <w:rFonts w:ascii="Times New Roman" w:hAnsi="Times New Roman"/>
          <w:szCs w:val="26"/>
        </w:rPr>
      </w:pPr>
      <w:r w:rsidRPr="00CC1361">
        <w:rPr>
          <w:rFonts w:ascii="Times New Roman" w:hAnsi="Times New Roman"/>
          <w:szCs w:val="26"/>
        </w:rPr>
        <w:t>4.</w:t>
      </w:r>
      <w:r w:rsidRPr="00CC1361">
        <w:rPr>
          <w:rFonts w:ascii="Times New Roman" w:hAnsi="Times New Roman"/>
          <w:szCs w:val="26"/>
        </w:rPr>
        <w:tab/>
        <w:t xml:space="preserve">In the Tier 2 Advice Letter required in Ordering Paragraph #2, rate regulated electric, gas, communications, and water and sewer corporations subject to this Resolution may request authorization to track and recover incremental costs associated with complying with this resolution.  </w:t>
      </w:r>
    </w:p>
    <w:p w:rsidRPr="00CC1361" w:rsidR="001C2985" w:rsidP="001C2985" w:rsidRDefault="001C2985" w14:paraId="636B27FF" w14:textId="77777777">
      <w:pPr>
        <w:spacing w:after="200"/>
        <w:ind w:left="360" w:hanging="360"/>
        <w:rPr>
          <w:rFonts w:ascii="Times New Roman" w:hAnsi="Times New Roman"/>
          <w:szCs w:val="26"/>
        </w:rPr>
      </w:pPr>
      <w:r w:rsidRPr="00CC1361">
        <w:rPr>
          <w:rFonts w:ascii="Times New Roman" w:hAnsi="Times New Roman"/>
          <w:szCs w:val="26"/>
        </w:rPr>
        <w:t>5.</w:t>
      </w:r>
      <w:r w:rsidRPr="00CC1361">
        <w:rPr>
          <w:rFonts w:ascii="Times New Roman" w:hAnsi="Times New Roman"/>
          <w:szCs w:val="26"/>
        </w:rPr>
        <w:tab/>
        <w:t>The Emergency Customer Protections apply to residential and small business customers for up to one year from the date of this Resolution, with the option to extend.</w:t>
      </w:r>
    </w:p>
    <w:p w:rsidR="001C2985" w:rsidP="001C2985" w:rsidRDefault="001C2985" w14:paraId="20EA5E9F" w14:textId="77777777">
      <w:pPr>
        <w:spacing w:after="200"/>
        <w:ind w:left="360" w:hanging="360"/>
        <w:rPr>
          <w:rFonts w:ascii="Times New Roman" w:hAnsi="Times New Roman"/>
          <w:szCs w:val="26"/>
        </w:rPr>
      </w:pPr>
      <w:r w:rsidRPr="00CC1361">
        <w:rPr>
          <w:rFonts w:ascii="Times New Roman" w:hAnsi="Times New Roman"/>
          <w:szCs w:val="26"/>
        </w:rPr>
        <w:t xml:space="preserve">6. </w:t>
      </w:r>
      <w:r w:rsidRPr="00CC1361">
        <w:rPr>
          <w:rFonts w:ascii="Times New Roman" w:hAnsi="Times New Roman"/>
          <w:szCs w:val="26"/>
        </w:rPr>
        <w:tab/>
        <w:t>The electric, gas, communications, and water and sewer corporations subject to this resolution shall conduct community awareness and public outreach of the customer protection measures adopted in D.19-07-015 and D.19-08-025 consistent with the requirements of D.19-07-015, D.19-08-025, and D.20-03-004.</w:t>
      </w:r>
      <w:r w:rsidRPr="003F7156">
        <w:rPr>
          <w:rStyle w:val="FootnoteReference"/>
          <w:rFonts w:ascii="Times New Roman" w:hAnsi="Times New Roman"/>
          <w:b/>
          <w:bCs/>
          <w:szCs w:val="26"/>
          <w:u w:val="single"/>
        </w:rPr>
        <w:footnoteReference w:id="24"/>
      </w:r>
    </w:p>
    <w:p w:rsidRPr="003F7156" w:rsidR="001C2985" w:rsidP="001C2985" w:rsidRDefault="001C2985" w14:paraId="5A3CAC56" w14:textId="77777777">
      <w:pPr>
        <w:spacing w:after="200"/>
        <w:ind w:left="360" w:hanging="360"/>
        <w:rPr>
          <w:rFonts w:ascii="Times New Roman" w:hAnsi="Times New Roman"/>
          <w:szCs w:val="26"/>
        </w:rPr>
      </w:pPr>
      <w:r>
        <w:rPr>
          <w:rFonts w:ascii="Times New Roman" w:hAnsi="Times New Roman"/>
          <w:szCs w:val="26"/>
        </w:rPr>
        <w:t>7.</w:t>
      </w:r>
      <w:r>
        <w:rPr>
          <w:rFonts w:ascii="Times New Roman" w:hAnsi="Times New Roman"/>
          <w:szCs w:val="26"/>
        </w:rPr>
        <w:tab/>
      </w:r>
      <w:r w:rsidRPr="003F7156">
        <w:rPr>
          <w:rFonts w:ascii="Times New Roman" w:hAnsi="Times New Roman"/>
          <w:szCs w:val="26"/>
        </w:rPr>
        <w:t>This order is effective today.</w:t>
      </w:r>
    </w:p>
    <w:p w:rsidRPr="003F7156" w:rsidR="001C2985" w:rsidP="001C2985" w:rsidRDefault="001C2985" w14:paraId="64AC5062" w14:textId="77777777">
      <w:pPr>
        <w:rPr>
          <w:rFonts w:ascii="Times New Roman" w:hAnsi="Times New Roman"/>
          <w:szCs w:val="26"/>
        </w:rPr>
      </w:pPr>
    </w:p>
    <w:p w:rsidRPr="003F7156" w:rsidR="001C2985" w:rsidP="001C2985" w:rsidRDefault="001C2985" w14:paraId="4194A415" w14:textId="77777777">
      <w:pPr>
        <w:rPr>
          <w:rFonts w:ascii="Times New Roman" w:hAnsi="Times New Roman"/>
          <w:szCs w:val="26"/>
        </w:rPr>
      </w:pPr>
      <w:r w:rsidRPr="003F7156">
        <w:rPr>
          <w:rFonts w:ascii="Times New Roman" w:hAnsi="Times New Roman"/>
          <w:szCs w:val="26"/>
        </w:rPr>
        <w:lastRenderedPageBreak/>
        <w:t xml:space="preserve">I certify that the foregoing resolution was adopted by the California Public Utilities Commission at its regular meeting of </w:t>
      </w:r>
      <w:r>
        <w:rPr>
          <w:rFonts w:ascii="Times New Roman" w:hAnsi="Times New Roman"/>
          <w:szCs w:val="26"/>
        </w:rPr>
        <w:t>April 16, 2020</w:t>
      </w:r>
      <w:r w:rsidRPr="003F7156">
        <w:rPr>
          <w:rFonts w:ascii="Times New Roman" w:hAnsi="Times New Roman"/>
          <w:szCs w:val="26"/>
        </w:rPr>
        <w:t>, and the following Commissioners approved favorably thereon:</w:t>
      </w:r>
    </w:p>
    <w:p w:rsidRPr="00CC1361" w:rsidR="001C2985" w:rsidP="001C2985" w:rsidRDefault="001C2985" w14:paraId="7E67835B" w14:textId="77777777">
      <w:pPr>
        <w:rPr>
          <w:rFonts w:ascii="Times New Roman" w:hAnsi="Times New Roman"/>
          <w:szCs w:val="26"/>
        </w:rPr>
      </w:pPr>
    </w:p>
    <w:p w:rsidRPr="006E562B" w:rsidR="001C2985" w:rsidP="001C2985" w:rsidRDefault="00AE53E7" w14:paraId="64273012" w14:textId="0FD31072">
      <w:pPr>
        <w:rPr>
          <w:rFonts w:ascii="Times New Roman" w:hAnsi="Times New Roman"/>
          <w:szCs w:val="26"/>
        </w:rPr>
      </w:pP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t>/s/</w:t>
      </w:r>
      <w:r>
        <w:rPr>
          <w:rFonts w:ascii="Times New Roman" w:hAnsi="Times New Roman"/>
          <w:szCs w:val="26"/>
        </w:rPr>
        <w:tab/>
      </w:r>
      <w:r w:rsidRPr="006E562B">
        <w:rPr>
          <w:rFonts w:ascii="Times New Roman" w:hAnsi="Times New Roman"/>
          <w:szCs w:val="26"/>
        </w:rPr>
        <w:t>ALICE STEBBIN</w:t>
      </w:r>
      <w:r w:rsidRPr="006E562B" w:rsidR="006E562B">
        <w:rPr>
          <w:rFonts w:ascii="Times New Roman" w:hAnsi="Times New Roman"/>
          <w:szCs w:val="26"/>
        </w:rPr>
        <w:t>S</w:t>
      </w:r>
    </w:p>
    <w:p w:rsidRPr="00CC1361" w:rsidR="001C2985" w:rsidP="001C2985" w:rsidRDefault="001C2985" w14:paraId="4E6BFFAD" w14:textId="77777777">
      <w:pPr>
        <w:rPr>
          <w:rFonts w:ascii="Times New Roman" w:hAnsi="Times New Roman"/>
          <w:szCs w:val="26"/>
        </w:rPr>
      </w:pP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t>____________________________</w:t>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t>Alice Stebbins</w:t>
      </w:r>
    </w:p>
    <w:p w:rsidRPr="00CC1361" w:rsidR="001C2985" w:rsidP="001C2985" w:rsidRDefault="001C2985" w14:paraId="203C6139" w14:textId="77777777">
      <w:pPr>
        <w:rPr>
          <w:rFonts w:ascii="Times New Roman" w:hAnsi="Times New Roman"/>
          <w:szCs w:val="26"/>
        </w:rPr>
      </w:pP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r>
      <w:r w:rsidRPr="00CC1361">
        <w:rPr>
          <w:rFonts w:ascii="Times New Roman" w:hAnsi="Times New Roman"/>
          <w:szCs w:val="26"/>
        </w:rPr>
        <w:tab/>
        <w:t>Executive Director</w:t>
      </w:r>
    </w:p>
    <w:p w:rsidRPr="00CC1361" w:rsidR="001C2985" w:rsidP="001C2985" w:rsidRDefault="001C2985" w14:paraId="476A8539" w14:textId="77777777">
      <w:pPr>
        <w:rPr>
          <w:rFonts w:ascii="Times New Roman" w:hAnsi="Times New Roman"/>
          <w:szCs w:val="26"/>
        </w:rPr>
      </w:pPr>
    </w:p>
    <w:p w:rsidRPr="00E50242" w:rsidR="00AE53E7" w:rsidP="00AE53E7" w:rsidRDefault="00AE53E7" w14:paraId="659E5626" w14:textId="77777777">
      <w:pPr>
        <w:pStyle w:val="standard"/>
        <w:spacing w:line="240" w:lineRule="auto"/>
        <w:ind w:left="4320"/>
        <w:rPr>
          <w:rFonts w:ascii="Times New Roman" w:hAnsi="Times New Roman"/>
        </w:rPr>
      </w:pPr>
    </w:p>
    <w:p w:rsidRPr="00E50242" w:rsidR="00AE53E7" w:rsidP="00AE53E7" w:rsidRDefault="00AE53E7" w14:paraId="065BD63C" w14:textId="77777777">
      <w:pPr>
        <w:pStyle w:val="standard"/>
        <w:spacing w:line="240" w:lineRule="auto"/>
        <w:ind w:left="4320"/>
        <w:rPr>
          <w:rFonts w:ascii="Times New Roman" w:hAnsi="Times New Roman"/>
        </w:rPr>
      </w:pPr>
      <w:r>
        <w:rPr>
          <w:rFonts w:ascii="Times New Roman" w:hAnsi="Times New Roman"/>
        </w:rPr>
        <w:t>MARYBEL BATJER</w:t>
      </w:r>
    </w:p>
    <w:p w:rsidRPr="00E50242" w:rsidR="00AE53E7" w:rsidP="00AE53E7" w:rsidRDefault="00AE53E7" w14:paraId="0C367AE4" w14:textId="77777777">
      <w:pPr>
        <w:pStyle w:val="standard"/>
        <w:spacing w:line="240" w:lineRule="auto"/>
        <w:ind w:left="5040" w:firstLine="0"/>
        <w:rPr>
          <w:rFonts w:ascii="Times New Roman" w:hAnsi="Times New Roman"/>
        </w:rPr>
      </w:pPr>
      <w:r w:rsidRPr="00E50242">
        <w:rPr>
          <w:rFonts w:ascii="Times New Roman" w:hAnsi="Times New Roman"/>
        </w:rPr>
        <w:t xml:space="preserve">                       President</w:t>
      </w:r>
    </w:p>
    <w:p w:rsidRPr="00E50242" w:rsidR="00AE53E7" w:rsidP="00AE53E7" w:rsidRDefault="00AE53E7" w14:paraId="21152E0F"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LIANE M. RANDOLPH</w:t>
      </w:r>
    </w:p>
    <w:p w:rsidRPr="00E50242" w:rsidR="00AE53E7" w:rsidP="00AE53E7" w:rsidRDefault="00AE53E7" w14:paraId="4494B5E3"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Pr="00E50242" w:rsidR="00AE53E7" w:rsidP="00AE53E7" w:rsidRDefault="00AE53E7" w14:paraId="1812A766"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Pr="00A264AD" w:rsidR="00AE53E7" w:rsidP="00AE53E7" w:rsidRDefault="00AE53E7" w14:paraId="1EACB70B" w14:textId="77777777">
      <w:pPr>
        <w:pStyle w:val="standard"/>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Pr="00E50242" w:rsidR="00AE53E7" w:rsidP="00AE53E7" w:rsidRDefault="00AE53E7" w14:paraId="62F6E34E" w14:textId="77777777">
      <w:pPr>
        <w:pStyle w:val="standard"/>
        <w:spacing w:line="240" w:lineRule="auto"/>
        <w:ind w:left="5040" w:firstLine="0"/>
        <w:rPr>
          <w:rFonts w:ascii="Times New Roman" w:hAnsi="Times New Roman"/>
        </w:rPr>
      </w:pPr>
      <w:r w:rsidRPr="00E50242">
        <w:rPr>
          <w:rFonts w:ascii="Times New Roman" w:hAnsi="Times New Roman"/>
        </w:rPr>
        <w:t xml:space="preserve">                       Commissioners</w:t>
      </w:r>
    </w:p>
    <w:p w:rsidRPr="001C2985" w:rsidR="00534720" w:rsidP="001C2985" w:rsidRDefault="00534720" w14:paraId="1560B2F9" w14:textId="77777777"/>
    <w:sectPr w:rsidRPr="001C2985" w:rsidR="00534720" w:rsidSect="00CC1361">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C9A6" w14:textId="77777777" w:rsidR="007E6180" w:rsidRDefault="007E6180" w:rsidP="00534720">
      <w:r>
        <w:separator/>
      </w:r>
    </w:p>
  </w:endnote>
  <w:endnote w:type="continuationSeparator" w:id="0">
    <w:p w14:paraId="7FD223DD" w14:textId="77777777" w:rsidR="007E6180" w:rsidRDefault="007E6180" w:rsidP="005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Palatino Linotype"/>
    <w:panose1 w:val="0202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493678949"/>
      <w:docPartObj>
        <w:docPartGallery w:val="Page Numbers (Bottom of Page)"/>
        <w:docPartUnique/>
      </w:docPartObj>
    </w:sdtPr>
    <w:sdtEndPr>
      <w:rPr>
        <w:noProof/>
      </w:rPr>
    </w:sdtEndPr>
    <w:sdtContent>
      <w:p w14:paraId="2787DC07" w14:textId="767B7847" w:rsidR="009F0037" w:rsidRPr="00D64973" w:rsidRDefault="009F0037">
        <w:pPr>
          <w:pStyle w:val="Footer"/>
          <w:jc w:val="center"/>
          <w:rPr>
            <w:rFonts w:ascii="Book Antiqua" w:hAnsi="Book Antiqua"/>
          </w:rPr>
        </w:pPr>
        <w:r w:rsidRPr="00D64973">
          <w:rPr>
            <w:rFonts w:ascii="Book Antiqua" w:hAnsi="Book Antiqua"/>
          </w:rPr>
          <w:fldChar w:fldCharType="begin"/>
        </w:r>
        <w:r w:rsidRPr="00D64973">
          <w:rPr>
            <w:rFonts w:ascii="Book Antiqua" w:hAnsi="Book Antiqua"/>
          </w:rPr>
          <w:instrText xml:space="preserve"> PAGE   \* MERGEFORMAT </w:instrText>
        </w:r>
        <w:r w:rsidRPr="00D64973">
          <w:rPr>
            <w:rFonts w:ascii="Book Antiqua" w:hAnsi="Book Antiqua"/>
          </w:rPr>
          <w:fldChar w:fldCharType="separate"/>
        </w:r>
        <w:r w:rsidRPr="00D64973">
          <w:rPr>
            <w:rFonts w:ascii="Book Antiqua" w:hAnsi="Book Antiqua"/>
            <w:noProof/>
          </w:rPr>
          <w:t>2</w:t>
        </w:r>
        <w:r w:rsidRPr="00D64973">
          <w:rPr>
            <w:rFonts w:ascii="Book Antiqua" w:hAnsi="Book Antiqu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BB1" w14:textId="1D4C5691" w:rsidR="002A05E3" w:rsidRPr="002A05E3" w:rsidRDefault="002A05E3" w:rsidP="002A05E3">
    <w:pPr>
      <w:pStyle w:val="Footer"/>
      <w:rPr>
        <w:rFonts w:ascii="Times New Roman" w:hAnsi="Times New Roman"/>
        <w:sz w:val="20"/>
      </w:rPr>
    </w:pPr>
    <w:r w:rsidRPr="002A05E3">
      <w:rPr>
        <w:rFonts w:ascii="Times New Roman" w:hAnsi="Times New Roman"/>
        <w:sz w:val="20"/>
      </w:rPr>
      <w:t>333482381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A4E7" w14:textId="77777777" w:rsidR="007E6180" w:rsidRPr="00C343C9" w:rsidRDefault="007E6180" w:rsidP="00534720">
      <w:pPr>
        <w:rPr>
          <w:rFonts w:ascii="Times New Roman" w:hAnsi="Times New Roman"/>
        </w:rPr>
      </w:pPr>
      <w:r w:rsidRPr="00C343C9">
        <w:rPr>
          <w:rFonts w:ascii="Times New Roman" w:hAnsi="Times New Roman"/>
        </w:rPr>
        <w:separator/>
      </w:r>
    </w:p>
  </w:footnote>
  <w:footnote w:type="continuationSeparator" w:id="0">
    <w:p w14:paraId="72BAF6DC" w14:textId="77777777" w:rsidR="007E6180" w:rsidRDefault="007E6180" w:rsidP="00534720">
      <w:r>
        <w:continuationSeparator/>
      </w:r>
    </w:p>
  </w:footnote>
  <w:footnote w:id="1">
    <w:p w14:paraId="5C85BA6A"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C343C9">
        <w:rPr>
          <w:rStyle w:val="FootnoteReference"/>
          <w:rFonts w:ascii="Times New Roman" w:hAnsi="Times New Roman"/>
          <w:b/>
          <w:bCs/>
          <w:szCs w:val="24"/>
          <w:u w:val="single"/>
        </w:rPr>
        <w:footnoteRef/>
      </w:r>
      <w:r>
        <w:rPr>
          <w:rFonts w:ascii="Times New Roman" w:hAnsi="Times New Roman"/>
          <w:szCs w:val="24"/>
        </w:rPr>
        <w:t xml:space="preserve"> </w:t>
      </w:r>
      <w:r w:rsidRPr="00C343C9">
        <w:rPr>
          <w:rFonts w:ascii="Times New Roman" w:hAnsi="Times New Roman"/>
          <w:szCs w:val="24"/>
        </w:rPr>
        <w:t>https://www.cpuc.ca.gov/uploadedFiles/CPUCWebsite/Content/News_Room/NewsUpdates/2020/Exec%20Director%20Letter%20to%20Energy%20Companies%20re%20COVID19%20March%2017,%202020.pdf; https://www.cpuc.ca.gov/uploadedFiles/CPUCWebsite/Content/News_Room/NewsUpdates/2020/Exec%20Director%20Letter%20to%20Water%20Companies%20re%20COVID-19%20March%2017,%202020.pdf https://www.cpuc.ca.gov/uploadedFiles/CPUCWebsite/Content/News_Room/NewsUpdates/2020/Exec%20Director%20Letter%20to%20Communications%20Companies%20re%20COVID-19%20March%2017,%202020.pdf</w:t>
      </w:r>
    </w:p>
  </w:footnote>
  <w:footnote w:id="2">
    <w:p w14:paraId="114D6521"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https://www.gov.ca.gov/2020/03/04/governor-newsom-declares-state-of-emergency-to-help-state-prepare-for-broader-spread-of-covid-19/</w:t>
      </w:r>
    </w:p>
  </w:footnote>
  <w:footnote w:id="3">
    <w:p w14:paraId="612D56B0"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Executive Order N-25-20, available at https://www.gov.ca.gov/wpcontent/uploads/2020/03/3.12.20-EO-N-25-20-COVID-19.pdf </w:t>
      </w:r>
    </w:p>
  </w:footnote>
  <w:footnote w:id="4">
    <w:p w14:paraId="23638484"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rPr>
        <w:footnoteRef/>
      </w:r>
      <w:r w:rsidRPr="00C343C9">
        <w:rPr>
          <w:rFonts w:ascii="Times New Roman" w:hAnsi="Times New Roman"/>
          <w:szCs w:val="24"/>
        </w:rPr>
        <w:t xml:space="preserve"> Executive Order N-28-20, available at https://www.gov.ca.gov/wp-content/uploads/2020/03/3.16.20-Executive-Order.pdf </w:t>
      </w:r>
    </w:p>
  </w:footnote>
  <w:footnote w:id="5">
    <w:p w14:paraId="3BDF88FB"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https://covid19.ca.gov/stay-home-except-for-essential-needs/</w:t>
      </w:r>
    </w:p>
  </w:footnote>
  <w:footnote w:id="6">
    <w:p w14:paraId="0996D489"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rPr>
        <w:footnoteRef/>
      </w:r>
      <w:r w:rsidRPr="00C343C9">
        <w:rPr>
          <w:rFonts w:ascii="Times New Roman" w:hAnsi="Times New Roman"/>
          <w:szCs w:val="24"/>
        </w:rPr>
        <w:t xml:space="preserve"> https://www.gov.ca.gov/2020/03/20/governor-newsom-deploys-california-national-guard-to-help-distribute-food-at-food-banks-protect-californias-most-vulnerable/</w:t>
      </w:r>
    </w:p>
  </w:footnote>
  <w:footnote w:id="7">
    <w:p w14:paraId="7A644CF4"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w:t>
      </w:r>
      <w:bookmarkStart w:id="1" w:name="_Hlk36056989"/>
      <w:r w:rsidRPr="00C343C9">
        <w:rPr>
          <w:rFonts w:ascii="Times New Roman" w:hAnsi="Times New Roman"/>
          <w:szCs w:val="24"/>
        </w:rPr>
        <w:t>https://www.cdph.ca.gov/covid19</w:t>
      </w:r>
      <w:bookmarkEnd w:id="1"/>
    </w:p>
  </w:footnote>
  <w:footnote w:id="8">
    <w:p w14:paraId="74E92DE4"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https://www.pge.com/en_US/about-pge/company-information/protective-protocols/covid19.page?WT.mc_id=Vanity_covid19; https://www.sce.com/safety/coronavirus; https://www.sdge.com/coronavirus</w:t>
      </w:r>
    </w:p>
  </w:footnote>
  <w:footnote w:id="9">
    <w:p w14:paraId="30926A68"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https://www.fcc.gov/keep-americans-connected</w:t>
      </w:r>
    </w:p>
  </w:footnote>
  <w:footnote w:id="10">
    <w:p w14:paraId="7C08E4E1"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https://www.consumerreports.org/internet-providers/isps-respond-to-coronavirus-raise-speeds-suspend-data-caps-keep-america-connected-pledge/</w:t>
      </w:r>
    </w:p>
  </w:footnote>
  <w:footnote w:id="11">
    <w:p w14:paraId="7C41886A"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D.19-07-015 at 24-25; </w:t>
      </w:r>
      <w:r w:rsidRPr="00C343C9">
        <w:rPr>
          <w:rFonts w:ascii="Times New Roman" w:hAnsi="Times New Roman"/>
          <w:i/>
          <w:iCs/>
          <w:szCs w:val="24"/>
        </w:rPr>
        <w:t>see also</w:t>
      </w:r>
      <w:r w:rsidRPr="00C343C9">
        <w:rPr>
          <w:rFonts w:ascii="Times New Roman" w:hAnsi="Times New Roman"/>
          <w:szCs w:val="24"/>
        </w:rPr>
        <w:t xml:space="preserve"> D.19-08-025 at 34. </w:t>
      </w:r>
    </w:p>
  </w:footnote>
  <w:footnote w:id="12">
    <w:p w14:paraId="791B544C"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w:t>
      </w:r>
      <w:r w:rsidRPr="00C343C9">
        <w:rPr>
          <w:rFonts w:ascii="Times New Roman" w:hAnsi="Times New Roman"/>
          <w:i/>
          <w:iCs/>
          <w:szCs w:val="24"/>
        </w:rPr>
        <w:t>Id.</w:t>
      </w:r>
    </w:p>
  </w:footnote>
  <w:footnote w:id="13">
    <w:p w14:paraId="287DE950"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w:t>
      </w:r>
      <w:r w:rsidRPr="00C343C9">
        <w:rPr>
          <w:rFonts w:ascii="Times New Roman" w:hAnsi="Times New Roman"/>
          <w:i/>
          <w:iCs/>
          <w:szCs w:val="24"/>
        </w:rPr>
        <w:t>Id.</w:t>
      </w:r>
    </w:p>
  </w:footnote>
  <w:footnote w:id="14">
    <w:p w14:paraId="016C65BA"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1C2985">
        <w:rPr>
          <w:rStyle w:val="FootnoteReference"/>
          <w:rFonts w:ascii="Times New Roman" w:hAnsi="Times New Roman"/>
          <w:b/>
          <w:bCs/>
          <w:szCs w:val="24"/>
          <w:u w:val="single"/>
        </w:rPr>
        <w:footnoteRef/>
      </w:r>
      <w:r w:rsidRPr="00C343C9">
        <w:rPr>
          <w:rFonts w:ascii="Times New Roman" w:hAnsi="Times New Roman"/>
          <w:szCs w:val="24"/>
        </w:rPr>
        <w:t xml:space="preserve"> D.19-07-015 at 21-24.</w:t>
      </w:r>
    </w:p>
  </w:footnote>
  <w:footnote w:id="15">
    <w:p w14:paraId="368744DF"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w:t>
      </w:r>
      <w:r w:rsidRPr="00C343C9">
        <w:rPr>
          <w:rFonts w:ascii="Times New Roman" w:hAnsi="Times New Roman"/>
          <w:i/>
          <w:iCs/>
          <w:szCs w:val="24"/>
        </w:rPr>
        <w:t xml:space="preserve">Id. </w:t>
      </w:r>
      <w:r w:rsidRPr="00C343C9">
        <w:rPr>
          <w:rFonts w:ascii="Times New Roman" w:hAnsi="Times New Roman"/>
          <w:szCs w:val="24"/>
        </w:rPr>
        <w:t>at 42-43.</w:t>
      </w:r>
    </w:p>
  </w:footnote>
  <w:footnote w:id="16">
    <w:p w14:paraId="7E69F09B"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D.19-08-025 at 31-33.</w:t>
      </w:r>
    </w:p>
  </w:footnote>
  <w:footnote w:id="17">
    <w:p w14:paraId="41406E8F"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w:t>
      </w:r>
      <w:r w:rsidRPr="00C343C9">
        <w:rPr>
          <w:rFonts w:ascii="Times New Roman" w:hAnsi="Times New Roman"/>
          <w:i/>
          <w:iCs/>
          <w:szCs w:val="24"/>
        </w:rPr>
        <w:t>Id.</w:t>
      </w:r>
      <w:r w:rsidRPr="00C343C9">
        <w:rPr>
          <w:rFonts w:ascii="Times New Roman" w:hAnsi="Times New Roman"/>
          <w:szCs w:val="24"/>
        </w:rPr>
        <w:t xml:space="preserve"> at 33.</w:t>
      </w:r>
    </w:p>
  </w:footnote>
  <w:footnote w:id="18">
    <w:p w14:paraId="5FDE2E5A"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3F7156">
        <w:rPr>
          <w:rStyle w:val="FootnoteReference"/>
          <w:rFonts w:ascii="Times New Roman" w:hAnsi="Times New Roman"/>
          <w:b/>
          <w:bCs/>
          <w:szCs w:val="24"/>
          <w:u w:val="single"/>
        </w:rPr>
        <w:footnoteRef/>
      </w:r>
      <w:r w:rsidRPr="00C343C9">
        <w:rPr>
          <w:rFonts w:ascii="Times New Roman" w:hAnsi="Times New Roman"/>
          <w:szCs w:val="24"/>
        </w:rPr>
        <w:t xml:space="preserve"> </w:t>
      </w:r>
      <w:r w:rsidRPr="00C343C9">
        <w:rPr>
          <w:rFonts w:ascii="Times New Roman" w:hAnsi="Times New Roman"/>
          <w:i/>
          <w:iCs/>
          <w:szCs w:val="24"/>
        </w:rPr>
        <w:t>Id.</w:t>
      </w:r>
      <w:r w:rsidRPr="00C343C9">
        <w:rPr>
          <w:rFonts w:ascii="Times New Roman" w:hAnsi="Times New Roman"/>
          <w:szCs w:val="24"/>
        </w:rPr>
        <w:t xml:space="preserve"> at 34.</w:t>
      </w:r>
    </w:p>
  </w:footnote>
  <w:footnote w:id="19">
    <w:p w14:paraId="69A51AB2"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CC1361">
        <w:rPr>
          <w:rStyle w:val="FootnoteReference"/>
          <w:rFonts w:ascii="Times New Roman" w:hAnsi="Times New Roman"/>
          <w:b/>
          <w:bCs/>
          <w:szCs w:val="24"/>
          <w:u w:val="single"/>
        </w:rPr>
        <w:footnoteRef/>
      </w:r>
      <w:r w:rsidRPr="00C343C9">
        <w:rPr>
          <w:rFonts w:ascii="Times New Roman" w:hAnsi="Times New Roman"/>
          <w:szCs w:val="24"/>
        </w:rPr>
        <w:t xml:space="preserve"> D.18-08-004 at 9.</w:t>
      </w:r>
    </w:p>
  </w:footnote>
  <w:footnote w:id="20">
    <w:p w14:paraId="7DFDFCFF"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CC1361">
        <w:rPr>
          <w:rStyle w:val="FootnoteReference"/>
          <w:rFonts w:ascii="Times New Roman" w:hAnsi="Times New Roman"/>
          <w:b/>
          <w:bCs/>
          <w:szCs w:val="24"/>
          <w:u w:val="single"/>
        </w:rPr>
        <w:footnoteRef/>
      </w:r>
      <w:r w:rsidRPr="00C343C9">
        <w:rPr>
          <w:rFonts w:ascii="Times New Roman" w:hAnsi="Times New Roman"/>
          <w:szCs w:val="24"/>
        </w:rPr>
        <w:t xml:space="preserve"> Nothing in this Resolution supersedes other customer protections which may be ordered by the Commission.  For example, the March 19, 2020 Assigned Commissioner Ruling (ACR) in</w:t>
      </w:r>
      <w:r>
        <w:rPr>
          <w:rFonts w:ascii="Times New Roman" w:hAnsi="Times New Roman"/>
          <w:szCs w:val="24"/>
        </w:rPr>
        <w:br/>
      </w:r>
      <w:r w:rsidRPr="00C343C9">
        <w:rPr>
          <w:rFonts w:ascii="Times New Roman" w:hAnsi="Times New Roman"/>
          <w:szCs w:val="24"/>
        </w:rPr>
        <w:t xml:space="preserve">R.20-02-008 suspended the </w:t>
      </w:r>
      <w:proofErr w:type="spellStart"/>
      <w:r w:rsidRPr="00C343C9">
        <w:rPr>
          <w:rFonts w:ascii="Times New Roman" w:hAnsi="Times New Roman"/>
          <w:szCs w:val="24"/>
        </w:rPr>
        <w:t>LifeLine</w:t>
      </w:r>
      <w:proofErr w:type="spellEnd"/>
      <w:r w:rsidRPr="00C343C9">
        <w:rPr>
          <w:rFonts w:ascii="Times New Roman" w:hAnsi="Times New Roman"/>
          <w:szCs w:val="24"/>
        </w:rPr>
        <w:t xml:space="preserve"> renewal process, including de-enrollment due to the renewal process, for all California </w:t>
      </w:r>
      <w:proofErr w:type="spellStart"/>
      <w:r w:rsidRPr="00C343C9">
        <w:rPr>
          <w:rFonts w:ascii="Times New Roman" w:hAnsi="Times New Roman"/>
          <w:szCs w:val="24"/>
        </w:rPr>
        <w:t>LifeLine</w:t>
      </w:r>
      <w:proofErr w:type="spellEnd"/>
      <w:r w:rsidRPr="00C343C9">
        <w:rPr>
          <w:rFonts w:ascii="Times New Roman" w:hAnsi="Times New Roman"/>
          <w:szCs w:val="24"/>
        </w:rPr>
        <w:t xml:space="preserve"> participants including those who do not meet federal </w:t>
      </w:r>
      <w:proofErr w:type="spellStart"/>
      <w:r w:rsidRPr="00C343C9">
        <w:rPr>
          <w:rFonts w:ascii="Times New Roman" w:hAnsi="Times New Roman"/>
          <w:szCs w:val="24"/>
        </w:rPr>
        <w:t>LifeLine</w:t>
      </w:r>
      <w:proofErr w:type="spellEnd"/>
      <w:r w:rsidRPr="00C343C9">
        <w:rPr>
          <w:rFonts w:ascii="Times New Roman" w:hAnsi="Times New Roman"/>
          <w:szCs w:val="24"/>
        </w:rPr>
        <w:t xml:space="preserve"> eligibility criteria for a period of 90 days from the date of the ACR unless modified by a Commission decision. (R.20-02-008 ACR at 3.) </w:t>
      </w:r>
    </w:p>
  </w:footnote>
  <w:footnote w:id="21">
    <w:p w14:paraId="13DFB6C7"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502660">
        <w:rPr>
          <w:rStyle w:val="FootnoteReference"/>
          <w:rFonts w:ascii="Times New Roman" w:hAnsi="Times New Roman"/>
          <w:b/>
          <w:bCs/>
          <w:szCs w:val="24"/>
          <w:u w:val="single"/>
        </w:rPr>
        <w:footnoteRef/>
      </w:r>
      <w:r w:rsidRPr="00C343C9">
        <w:rPr>
          <w:rFonts w:ascii="Times New Roman" w:hAnsi="Times New Roman"/>
          <w:szCs w:val="24"/>
        </w:rPr>
        <w:t xml:space="preserve"> D.19-07-015 at 35-37; </w:t>
      </w:r>
      <w:r w:rsidRPr="00C343C9">
        <w:rPr>
          <w:rFonts w:ascii="Times New Roman" w:hAnsi="Times New Roman"/>
          <w:i/>
          <w:iCs/>
          <w:szCs w:val="24"/>
        </w:rPr>
        <w:t>see also</w:t>
      </w:r>
      <w:r w:rsidRPr="00C343C9">
        <w:rPr>
          <w:rFonts w:ascii="Times New Roman" w:hAnsi="Times New Roman"/>
          <w:szCs w:val="24"/>
        </w:rPr>
        <w:t xml:space="preserve"> D.19-08-025 at 39-42. </w:t>
      </w:r>
    </w:p>
  </w:footnote>
  <w:footnote w:id="22">
    <w:p w14:paraId="0873B8C1"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502660">
        <w:rPr>
          <w:rStyle w:val="FootnoteReference"/>
          <w:rFonts w:ascii="Times New Roman" w:hAnsi="Times New Roman"/>
          <w:b/>
          <w:bCs/>
          <w:szCs w:val="24"/>
          <w:u w:val="single"/>
        </w:rPr>
        <w:footnoteRef/>
      </w:r>
      <w:r w:rsidRPr="00C343C9">
        <w:rPr>
          <w:rFonts w:ascii="Times New Roman" w:hAnsi="Times New Roman"/>
          <w:szCs w:val="24"/>
        </w:rPr>
        <w:t xml:space="preserve"> D.20-03-004 at 19-25.</w:t>
      </w:r>
    </w:p>
  </w:footnote>
  <w:footnote w:id="23">
    <w:p w14:paraId="5A836A07" w14:textId="77777777" w:rsidR="001C2985" w:rsidRPr="00C343C9" w:rsidRDefault="001C2985" w:rsidP="001C2985">
      <w:pPr>
        <w:pStyle w:val="FootnoteText"/>
        <w:numPr>
          <w:ilvl w:val="0"/>
          <w:numId w:val="0"/>
        </w:numPr>
        <w:spacing w:after="120" w:line="240" w:lineRule="exact"/>
        <w:rPr>
          <w:rFonts w:ascii="Times New Roman" w:hAnsi="Times New Roman"/>
          <w:szCs w:val="24"/>
        </w:rPr>
      </w:pPr>
      <w:r w:rsidRPr="00502660">
        <w:rPr>
          <w:rStyle w:val="FootnoteReference"/>
          <w:rFonts w:ascii="Times New Roman" w:hAnsi="Times New Roman"/>
          <w:b/>
          <w:bCs/>
          <w:szCs w:val="24"/>
          <w:u w:val="single"/>
        </w:rPr>
        <w:footnoteRef/>
      </w:r>
      <w:r w:rsidRPr="00C343C9">
        <w:rPr>
          <w:rFonts w:ascii="Times New Roman" w:hAnsi="Times New Roman"/>
          <w:szCs w:val="24"/>
        </w:rPr>
        <w:t xml:space="preserve"> The requirements In D.19-08-025 apply to the communications service providers.  The requirements in D.19-07-015 and D.20-03-004 apply to the electrical corporations.  The requirements of D.19-07-015 apply to the natural gas and Class A and Class B water corporations.</w:t>
      </w:r>
    </w:p>
  </w:footnote>
  <w:footnote w:id="24">
    <w:p w14:paraId="7E8764EF" w14:textId="77777777" w:rsidR="001C2985" w:rsidRPr="00C343C9" w:rsidRDefault="001C2985" w:rsidP="001C2985">
      <w:pPr>
        <w:spacing w:after="120" w:line="240" w:lineRule="exact"/>
        <w:rPr>
          <w:rFonts w:ascii="Times New Roman" w:hAnsi="Times New Roman"/>
          <w:sz w:val="24"/>
          <w:szCs w:val="24"/>
        </w:rPr>
      </w:pPr>
      <w:r w:rsidRPr="00502660">
        <w:rPr>
          <w:rStyle w:val="FootnoteReference"/>
          <w:rFonts w:ascii="Times New Roman" w:hAnsi="Times New Roman"/>
          <w:b/>
          <w:bCs/>
          <w:sz w:val="24"/>
          <w:szCs w:val="24"/>
          <w:u w:val="single"/>
        </w:rPr>
        <w:footnoteRef/>
      </w:r>
      <w:r w:rsidRPr="00C343C9">
        <w:rPr>
          <w:rFonts w:ascii="Times New Roman" w:hAnsi="Times New Roman"/>
          <w:sz w:val="24"/>
          <w:szCs w:val="24"/>
        </w:rPr>
        <w:t xml:space="preserve"> The requirements In D.19-08-025 apply to the communications service providers.  The requirements in D.19-07-015 and D.20-03-004 apply to the electrical corporations.  The requirements of D.19-07-015 apply to the natural gas and Class A and Class B water corporations.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3DA1" w14:textId="40141FB8" w:rsidR="005C6AB8" w:rsidRPr="00CC1361" w:rsidRDefault="00CC1361" w:rsidP="00CC1361">
    <w:pPr>
      <w:pStyle w:val="Header"/>
      <w:rPr>
        <w:rFonts w:ascii="Times New Roman" w:hAnsi="Times New Roman"/>
        <w:b/>
        <w:bCs/>
      </w:rPr>
    </w:pPr>
    <w:r>
      <w:rPr>
        <w:rFonts w:ascii="Times New Roman" w:hAnsi="Times New Roman"/>
      </w:rPr>
      <w:t>Resolution M-4842</w:t>
    </w:r>
    <w:r>
      <w:rPr>
        <w:rFonts w:ascii="Times New Roman" w:hAnsi="Times New Roman"/>
      </w:rPr>
      <w:tab/>
    </w:r>
    <w:r>
      <w:rPr>
        <w:rFonts w:ascii="Times New Roman" w:hAnsi="Times New Roman"/>
      </w:rPr>
      <w:tab/>
      <w:t>April 16,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3C60" w14:textId="0ADF8EB7" w:rsidR="00F41826" w:rsidRPr="00F41826" w:rsidRDefault="00F41826" w:rsidP="00F41826">
    <w:pPr>
      <w:pStyle w:val="Header"/>
      <w:jc w:val="right"/>
      <w:rPr>
        <w:rFonts w:ascii="Times New Roman" w:hAnsi="Times New Roman"/>
        <w:b/>
        <w:bCs/>
        <w:szCs w:val="26"/>
      </w:rPr>
    </w:pPr>
    <w:r w:rsidRPr="00F41826">
      <w:rPr>
        <w:rFonts w:ascii="Times New Roman" w:hAnsi="Times New Roman"/>
        <w:b/>
        <w:bCs/>
        <w:szCs w:val="26"/>
      </w:rPr>
      <w:t>Date of Issuance</w:t>
    </w:r>
  </w:p>
  <w:p w14:paraId="3D72C1A5" w14:textId="2194014A" w:rsidR="00F41826" w:rsidRDefault="00F41826" w:rsidP="00F41826">
    <w:pPr>
      <w:pStyle w:val="Header"/>
      <w:jc w:val="right"/>
      <w:rPr>
        <w:rFonts w:ascii="Times New Roman" w:hAnsi="Times New Roman"/>
        <w:b/>
        <w:bCs/>
        <w:szCs w:val="26"/>
      </w:rPr>
    </w:pPr>
    <w:r w:rsidRPr="00F41826">
      <w:rPr>
        <w:rFonts w:ascii="Times New Roman" w:hAnsi="Times New Roman"/>
        <w:b/>
        <w:bCs/>
        <w:szCs w:val="26"/>
      </w:rPr>
      <w:t>April 17, 2020</w:t>
    </w:r>
  </w:p>
  <w:p w14:paraId="46024841" w14:textId="77777777" w:rsidR="00F41826" w:rsidRPr="00F41826" w:rsidRDefault="00F41826" w:rsidP="00F41826">
    <w:pPr>
      <w:pStyle w:val="Header"/>
      <w:rPr>
        <w:rFonts w:ascii="Times New Roman" w:hAnsi="Times New Roman"/>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990"/>
    <w:multiLevelType w:val="hybridMultilevel"/>
    <w:tmpl w:val="2F22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0096"/>
    <w:multiLevelType w:val="hybridMultilevel"/>
    <w:tmpl w:val="3BB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80B1D"/>
    <w:multiLevelType w:val="multilevel"/>
    <w:tmpl w:val="736C8AD6"/>
    <w:lvl w:ilvl="0">
      <w:start w:val="1"/>
      <w:numFmt w:val="decimal"/>
      <w:pStyle w:val="FootnoteText"/>
      <w:lvlText w:val="%1."/>
      <w:lvlJc w:val="left"/>
      <w:pPr>
        <w:tabs>
          <w:tab w:val="num" w:pos="360"/>
        </w:tabs>
        <w:ind w:left="360" w:hanging="360"/>
      </w:pPr>
      <w:rPr>
        <w:rFonts w:hint="default"/>
        <w:vertAlign w:val="superscrip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A739A4"/>
    <w:multiLevelType w:val="hybridMultilevel"/>
    <w:tmpl w:val="EAC0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B1F9A"/>
    <w:multiLevelType w:val="hybridMultilevel"/>
    <w:tmpl w:val="AC9EB63E"/>
    <w:lvl w:ilvl="0" w:tplc="59DA7854">
      <w:start w:val="1"/>
      <w:numFmt w:val="decimal"/>
      <w:lvlText w:val="(%1)"/>
      <w:lvlJc w:val="left"/>
      <w:pPr>
        <w:ind w:left="1155" w:hanging="3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FDF192F"/>
    <w:multiLevelType w:val="hybridMultilevel"/>
    <w:tmpl w:val="A08C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66394"/>
    <w:multiLevelType w:val="hybridMultilevel"/>
    <w:tmpl w:val="465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20"/>
    <w:rsid w:val="000031BD"/>
    <w:rsid w:val="00023586"/>
    <w:rsid w:val="000776D3"/>
    <w:rsid w:val="00096226"/>
    <w:rsid w:val="000B2E75"/>
    <w:rsid w:val="00107DE9"/>
    <w:rsid w:val="00135140"/>
    <w:rsid w:val="0014213A"/>
    <w:rsid w:val="0017058E"/>
    <w:rsid w:val="00181150"/>
    <w:rsid w:val="001A344A"/>
    <w:rsid w:val="001C2985"/>
    <w:rsid w:val="00235A77"/>
    <w:rsid w:val="00243849"/>
    <w:rsid w:val="00261564"/>
    <w:rsid w:val="00267270"/>
    <w:rsid w:val="002A05E3"/>
    <w:rsid w:val="002D73C6"/>
    <w:rsid w:val="002E57FA"/>
    <w:rsid w:val="002F0C8C"/>
    <w:rsid w:val="003046FD"/>
    <w:rsid w:val="0032430A"/>
    <w:rsid w:val="003413BC"/>
    <w:rsid w:val="003445DB"/>
    <w:rsid w:val="00376C0F"/>
    <w:rsid w:val="00391611"/>
    <w:rsid w:val="00395EB2"/>
    <w:rsid w:val="003A50D2"/>
    <w:rsid w:val="003B2853"/>
    <w:rsid w:val="003E3A43"/>
    <w:rsid w:val="003E7C78"/>
    <w:rsid w:val="003F7156"/>
    <w:rsid w:val="00402947"/>
    <w:rsid w:val="004542FA"/>
    <w:rsid w:val="004926DE"/>
    <w:rsid w:val="004C1694"/>
    <w:rsid w:val="00502660"/>
    <w:rsid w:val="00514DDD"/>
    <w:rsid w:val="00527F50"/>
    <w:rsid w:val="00534720"/>
    <w:rsid w:val="005466A7"/>
    <w:rsid w:val="00556BB3"/>
    <w:rsid w:val="00560B24"/>
    <w:rsid w:val="005A32CD"/>
    <w:rsid w:val="005C6AB8"/>
    <w:rsid w:val="005E37DB"/>
    <w:rsid w:val="0061360B"/>
    <w:rsid w:val="00650A39"/>
    <w:rsid w:val="006E2F30"/>
    <w:rsid w:val="006E562B"/>
    <w:rsid w:val="00771F98"/>
    <w:rsid w:val="00772A03"/>
    <w:rsid w:val="00787578"/>
    <w:rsid w:val="007B05CF"/>
    <w:rsid w:val="007B0C0A"/>
    <w:rsid w:val="007C14C3"/>
    <w:rsid w:val="007C6A9F"/>
    <w:rsid w:val="007D401F"/>
    <w:rsid w:val="007E6180"/>
    <w:rsid w:val="00831816"/>
    <w:rsid w:val="00834211"/>
    <w:rsid w:val="00883423"/>
    <w:rsid w:val="008B7A60"/>
    <w:rsid w:val="008C42A5"/>
    <w:rsid w:val="008E687F"/>
    <w:rsid w:val="00907E81"/>
    <w:rsid w:val="009320F9"/>
    <w:rsid w:val="0093348D"/>
    <w:rsid w:val="0093514E"/>
    <w:rsid w:val="009539F1"/>
    <w:rsid w:val="00960BF6"/>
    <w:rsid w:val="00990FFB"/>
    <w:rsid w:val="009943BA"/>
    <w:rsid w:val="00994622"/>
    <w:rsid w:val="009A4186"/>
    <w:rsid w:val="009C548F"/>
    <w:rsid w:val="009F0037"/>
    <w:rsid w:val="00A7473D"/>
    <w:rsid w:val="00A81068"/>
    <w:rsid w:val="00AA453E"/>
    <w:rsid w:val="00AE53E7"/>
    <w:rsid w:val="00B05B18"/>
    <w:rsid w:val="00B34BDA"/>
    <w:rsid w:val="00B44D59"/>
    <w:rsid w:val="00B5019E"/>
    <w:rsid w:val="00B55BCF"/>
    <w:rsid w:val="00B72D34"/>
    <w:rsid w:val="00B95214"/>
    <w:rsid w:val="00BA6664"/>
    <w:rsid w:val="00BB0D1D"/>
    <w:rsid w:val="00BC3892"/>
    <w:rsid w:val="00BC5B1D"/>
    <w:rsid w:val="00BD4EA6"/>
    <w:rsid w:val="00BD5E6F"/>
    <w:rsid w:val="00C270D6"/>
    <w:rsid w:val="00C343C9"/>
    <w:rsid w:val="00C444D0"/>
    <w:rsid w:val="00C44C99"/>
    <w:rsid w:val="00C56EDC"/>
    <w:rsid w:val="00CC06EB"/>
    <w:rsid w:val="00CC1361"/>
    <w:rsid w:val="00CD713B"/>
    <w:rsid w:val="00CF604B"/>
    <w:rsid w:val="00D247F9"/>
    <w:rsid w:val="00D455D7"/>
    <w:rsid w:val="00D64973"/>
    <w:rsid w:val="00D86D12"/>
    <w:rsid w:val="00D92EB8"/>
    <w:rsid w:val="00DA570E"/>
    <w:rsid w:val="00DA655C"/>
    <w:rsid w:val="00DB09B7"/>
    <w:rsid w:val="00DF6DB9"/>
    <w:rsid w:val="00E05CB5"/>
    <w:rsid w:val="00E12E61"/>
    <w:rsid w:val="00E3519B"/>
    <w:rsid w:val="00E61D50"/>
    <w:rsid w:val="00E73932"/>
    <w:rsid w:val="00E847BF"/>
    <w:rsid w:val="00EF3FD6"/>
    <w:rsid w:val="00F07D92"/>
    <w:rsid w:val="00F172BC"/>
    <w:rsid w:val="00F41826"/>
    <w:rsid w:val="00FA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ED58"/>
  <w15:chartTrackingRefBased/>
  <w15:docId w15:val="{D65D5609-3B75-440A-B9A7-3B645BA61ED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20"/>
    <w:pPr>
      <w:spacing w:after="0" w:line="240" w:lineRule="auto"/>
    </w:pPr>
    <w:rPr>
      <w:rFonts w:ascii="Palatino" w:eastAsia="Times New Roman" w:hAnsi="Palatino" w:cs="Times New Roman"/>
      <w:sz w:val="26"/>
      <w:szCs w:val="20"/>
    </w:rPr>
  </w:style>
  <w:style w:type="paragraph" w:styleId="Heading1">
    <w:name w:val="heading 1"/>
    <w:basedOn w:val="Normal"/>
    <w:next w:val="standard"/>
    <w:link w:val="Heading1Char"/>
    <w:qFormat/>
    <w:rsid w:val="00534720"/>
    <w:pPr>
      <w:keepNext/>
      <w:spacing w:before="120" w:after="240"/>
      <w:outlineLvl w:val="0"/>
    </w:pPr>
    <w:rPr>
      <w:rFonts w:ascii="Helvetica" w:hAnsi="Helvetica"/>
      <w:b/>
      <w:caps/>
      <w:kern w:val="28"/>
      <w:u w:val="single"/>
    </w:rPr>
  </w:style>
  <w:style w:type="paragraph" w:styleId="Heading2">
    <w:name w:val="heading 2"/>
    <w:basedOn w:val="Normal"/>
    <w:next w:val="Normal"/>
    <w:link w:val="Heading2Char"/>
    <w:qFormat/>
    <w:rsid w:val="00534720"/>
    <w:pPr>
      <w:keepNext/>
      <w:numPr>
        <w:ilvl w:val="1"/>
        <w:numId w:val="1"/>
      </w:numPr>
      <w:spacing w:before="120" w:after="12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720"/>
    <w:rPr>
      <w:rFonts w:ascii="Helvetica" w:eastAsia="Times New Roman" w:hAnsi="Helvetica" w:cs="Times New Roman"/>
      <w:b/>
      <w:caps/>
      <w:kern w:val="28"/>
      <w:sz w:val="26"/>
      <w:szCs w:val="20"/>
      <w:u w:val="single"/>
    </w:rPr>
  </w:style>
  <w:style w:type="character" w:customStyle="1" w:styleId="Heading2Char">
    <w:name w:val="Heading 2 Char"/>
    <w:basedOn w:val="DefaultParagraphFont"/>
    <w:link w:val="Heading2"/>
    <w:rsid w:val="00534720"/>
    <w:rPr>
      <w:rFonts w:ascii="Helvetica" w:eastAsia="Times New Roman" w:hAnsi="Helvetica" w:cs="Times New Roman"/>
      <w:b/>
      <w:i/>
      <w:sz w:val="26"/>
      <w:szCs w:val="20"/>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n C"/>
    <w:basedOn w:val="Normal"/>
    <w:link w:val="FootnoteTextChar"/>
    <w:uiPriority w:val="99"/>
    <w:qFormat/>
    <w:rsid w:val="00534720"/>
    <w:pPr>
      <w:numPr>
        <w:numId w:val="1"/>
      </w:numPr>
      <w:spacing w:after="24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n C Char"/>
    <w:basedOn w:val="DefaultParagraphFont"/>
    <w:link w:val="FootnoteText"/>
    <w:uiPriority w:val="99"/>
    <w:rsid w:val="00534720"/>
    <w:rPr>
      <w:rFonts w:ascii="Palatino" w:eastAsia="Times New Roman" w:hAnsi="Palatino" w:cs="Times New Roman"/>
      <w:sz w:val="24"/>
      <w:szCs w:val="20"/>
    </w:rPr>
  </w:style>
  <w:style w:type="paragraph" w:customStyle="1" w:styleId="standard">
    <w:name w:val="standard"/>
    <w:basedOn w:val="Normal"/>
    <w:link w:val="standardChar"/>
    <w:rsid w:val="00534720"/>
    <w:pPr>
      <w:spacing w:line="360" w:lineRule="auto"/>
      <w:ind w:firstLine="720"/>
    </w:pPr>
  </w:style>
  <w:style w:type="paragraph" w:customStyle="1" w:styleId="mainex">
    <w:name w:val="mainex"/>
    <w:basedOn w:val="Normal"/>
    <w:rsid w:val="00534720"/>
    <w:pPr>
      <w:keepNext/>
      <w:jc w:val="center"/>
    </w:pPr>
    <w:rPr>
      <w:rFonts w:ascii="Helvetica" w:hAnsi="Helvetica"/>
      <w:b/>
      <w:spacing w:val="120"/>
    </w:rPr>
  </w:style>
  <w:style w:type="paragraph" w:customStyle="1" w:styleId="titlebar">
    <w:name w:val="title bar"/>
    <w:basedOn w:val="Normal"/>
    <w:rsid w:val="00534720"/>
    <w:pPr>
      <w:keepNext/>
      <w:suppressAutoHyphens/>
      <w:jc w:val="center"/>
    </w:pPr>
    <w:rPr>
      <w:rFonts w:ascii="Helvetica" w:hAnsi="Helvetica"/>
      <w:b/>
    </w:rPr>
  </w:style>
  <w:style w:type="character" w:styleId="FootnoteReference">
    <w:name w:val="footnote reference"/>
    <w:aliases w:val="o,fr,o1,o2,o3,o4,o5,o6,o11,o21,o7,Style 3,Style 17,Style 13,Appel note de bas de p,Style 12,(NECG) Footnote Reference,Style 124"/>
    <w:qFormat/>
    <w:rsid w:val="00534720"/>
    <w:rPr>
      <w:vertAlign w:val="superscript"/>
    </w:rPr>
  </w:style>
  <w:style w:type="paragraph" w:styleId="ListParagraph">
    <w:name w:val="List Paragraph"/>
    <w:basedOn w:val="Normal"/>
    <w:uiPriority w:val="34"/>
    <w:qFormat/>
    <w:rsid w:val="00534720"/>
    <w:pPr>
      <w:ind w:left="720"/>
      <w:contextualSpacing/>
    </w:pPr>
  </w:style>
  <w:style w:type="character" w:customStyle="1" w:styleId="standardChar">
    <w:name w:val="standard Char"/>
    <w:link w:val="standard"/>
    <w:locked/>
    <w:rsid w:val="00534720"/>
    <w:rPr>
      <w:rFonts w:ascii="Palatino" w:eastAsia="Times New Roman" w:hAnsi="Palatino" w:cs="Times New Roman"/>
      <w:sz w:val="26"/>
      <w:szCs w:val="20"/>
    </w:rPr>
  </w:style>
  <w:style w:type="paragraph" w:customStyle="1" w:styleId="conclusionoflaw">
    <w:name w:val="conclusion of law"/>
    <w:basedOn w:val="Normal"/>
    <w:link w:val="conclusionoflawChar"/>
    <w:qFormat/>
    <w:rsid w:val="00534720"/>
    <w:pPr>
      <w:numPr>
        <w:numId w:val="4"/>
      </w:numPr>
      <w:spacing w:line="360" w:lineRule="auto"/>
      <w:ind w:left="0" w:firstLine="720"/>
    </w:pPr>
    <w:rPr>
      <w:rFonts w:ascii="Book Antiqua" w:eastAsiaTheme="minorHAnsi" w:hAnsi="Book Antiqua"/>
    </w:rPr>
  </w:style>
  <w:style w:type="character" w:customStyle="1" w:styleId="conclusionoflawChar">
    <w:name w:val="conclusion of law Char"/>
    <w:basedOn w:val="DefaultParagraphFont"/>
    <w:link w:val="conclusionoflaw"/>
    <w:rsid w:val="00534720"/>
    <w:rPr>
      <w:rFonts w:ascii="Book Antiqua" w:hAnsi="Book Antiqua" w:cs="Times New Roman"/>
      <w:sz w:val="26"/>
      <w:szCs w:val="20"/>
    </w:rPr>
  </w:style>
  <w:style w:type="character" w:customStyle="1" w:styleId="None">
    <w:name w:val="None"/>
    <w:rsid w:val="00534720"/>
  </w:style>
  <w:style w:type="paragraph" w:styleId="Header">
    <w:name w:val="header"/>
    <w:basedOn w:val="Normal"/>
    <w:link w:val="HeaderChar"/>
    <w:uiPriority w:val="99"/>
    <w:unhideWhenUsed/>
    <w:rsid w:val="005C6AB8"/>
    <w:pPr>
      <w:tabs>
        <w:tab w:val="center" w:pos="4680"/>
        <w:tab w:val="right" w:pos="9360"/>
      </w:tabs>
    </w:pPr>
  </w:style>
  <w:style w:type="character" w:customStyle="1" w:styleId="HeaderChar">
    <w:name w:val="Header Char"/>
    <w:basedOn w:val="DefaultParagraphFont"/>
    <w:link w:val="Header"/>
    <w:uiPriority w:val="99"/>
    <w:rsid w:val="005C6AB8"/>
    <w:rPr>
      <w:rFonts w:ascii="Palatino" w:eastAsia="Times New Roman" w:hAnsi="Palatino" w:cs="Times New Roman"/>
      <w:sz w:val="26"/>
      <w:szCs w:val="20"/>
    </w:rPr>
  </w:style>
  <w:style w:type="paragraph" w:styleId="Footer">
    <w:name w:val="footer"/>
    <w:basedOn w:val="Normal"/>
    <w:link w:val="FooterChar"/>
    <w:uiPriority w:val="99"/>
    <w:unhideWhenUsed/>
    <w:rsid w:val="005C6AB8"/>
    <w:pPr>
      <w:tabs>
        <w:tab w:val="center" w:pos="4680"/>
        <w:tab w:val="right" w:pos="9360"/>
      </w:tabs>
    </w:pPr>
  </w:style>
  <w:style w:type="character" w:customStyle="1" w:styleId="FooterChar">
    <w:name w:val="Footer Char"/>
    <w:basedOn w:val="DefaultParagraphFont"/>
    <w:link w:val="Footer"/>
    <w:uiPriority w:val="99"/>
    <w:rsid w:val="005C6AB8"/>
    <w:rPr>
      <w:rFonts w:ascii="Palatino" w:eastAsia="Times New Roman" w:hAnsi="Palatino" w:cs="Times New Roman"/>
      <w:sz w:val="26"/>
      <w:szCs w:val="20"/>
    </w:rPr>
  </w:style>
  <w:style w:type="paragraph" w:styleId="BalloonText">
    <w:name w:val="Balloon Text"/>
    <w:basedOn w:val="Normal"/>
    <w:link w:val="BalloonTextChar"/>
    <w:uiPriority w:val="99"/>
    <w:semiHidden/>
    <w:unhideWhenUsed/>
    <w:rsid w:val="006E2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172BC"/>
    <w:rPr>
      <w:sz w:val="16"/>
      <w:szCs w:val="16"/>
    </w:rPr>
  </w:style>
  <w:style w:type="paragraph" w:styleId="CommentText">
    <w:name w:val="annotation text"/>
    <w:basedOn w:val="Normal"/>
    <w:link w:val="CommentTextChar"/>
    <w:uiPriority w:val="99"/>
    <w:semiHidden/>
    <w:unhideWhenUsed/>
    <w:rsid w:val="00F172BC"/>
    <w:rPr>
      <w:sz w:val="20"/>
    </w:rPr>
  </w:style>
  <w:style w:type="character" w:customStyle="1" w:styleId="CommentTextChar">
    <w:name w:val="Comment Text Char"/>
    <w:basedOn w:val="DefaultParagraphFont"/>
    <w:link w:val="CommentText"/>
    <w:uiPriority w:val="99"/>
    <w:semiHidden/>
    <w:rsid w:val="00F172B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172BC"/>
    <w:rPr>
      <w:b/>
      <w:bCs/>
    </w:rPr>
  </w:style>
  <w:style w:type="character" w:customStyle="1" w:styleId="CommentSubjectChar">
    <w:name w:val="Comment Subject Char"/>
    <w:basedOn w:val="CommentTextChar"/>
    <w:link w:val="CommentSubject"/>
    <w:uiPriority w:val="99"/>
    <w:semiHidden/>
    <w:rsid w:val="00F172BC"/>
    <w:rPr>
      <w:rFonts w:ascii="Palatino" w:eastAsia="Times New Roman" w:hAnsi="Palatino" w:cs="Times New Roman"/>
      <w:b/>
      <w:bCs/>
      <w:sz w:val="20"/>
      <w:szCs w:val="20"/>
    </w:rPr>
  </w:style>
  <w:style w:type="paragraph" w:styleId="Revision">
    <w:name w:val="Revision"/>
    <w:hidden/>
    <w:uiPriority w:val="99"/>
    <w:semiHidden/>
    <w:rsid w:val="00D64973"/>
    <w:pPr>
      <w:spacing w:after="0" w:line="240" w:lineRule="auto"/>
    </w:pPr>
    <w:rPr>
      <w:rFonts w:ascii="Palatino" w:eastAsia="Times New Roman" w:hAnsi="Palatino" w:cs="Times New Roman"/>
      <w:sz w:val="26"/>
      <w:szCs w:val="20"/>
    </w:rPr>
  </w:style>
  <w:style w:type="paragraph" w:styleId="Date">
    <w:name w:val="Date"/>
    <w:basedOn w:val="Normal"/>
    <w:link w:val="DateChar"/>
    <w:rsid w:val="00C343C9"/>
    <w:pPr>
      <w:jc w:val="right"/>
    </w:pPr>
    <w:rPr>
      <w:rFonts w:ascii="Times New Roman" w:hAnsi="Times New Roman"/>
    </w:rPr>
  </w:style>
  <w:style w:type="character" w:customStyle="1" w:styleId="DateChar">
    <w:name w:val="Date Char"/>
    <w:basedOn w:val="DefaultParagraphFont"/>
    <w:link w:val="Date"/>
    <w:rsid w:val="00C343C9"/>
    <w:rPr>
      <w:rFonts w:ascii="Times New Roman" w:eastAsia="Times New Roman" w:hAnsi="Times New Roman" w:cs="Times New Roman"/>
      <w:sz w:val="26"/>
      <w:szCs w:val="20"/>
    </w:rPr>
  </w:style>
  <w:style w:type="character" w:styleId="LineNumber">
    <w:name w:val="line number"/>
    <w:rsid w:val="00502660"/>
    <w:rPr>
      <w:sz w:val="26"/>
    </w:rPr>
  </w:style>
  <w:style w:type="paragraph" w:styleId="BodyText3">
    <w:name w:val="Body Text 3"/>
    <w:basedOn w:val="Normal"/>
    <w:link w:val="BodyText3Char"/>
    <w:rsid w:val="00502660"/>
    <w:pPr>
      <w:spacing w:after="120"/>
    </w:pPr>
    <w:rPr>
      <w:rFonts w:ascii="Times New Roman" w:hAnsi="Times New Roman"/>
      <w:sz w:val="16"/>
      <w:szCs w:val="16"/>
    </w:rPr>
  </w:style>
  <w:style w:type="character" w:customStyle="1" w:styleId="BodyText3Char">
    <w:name w:val="Body Text 3 Char"/>
    <w:basedOn w:val="DefaultParagraphFont"/>
    <w:link w:val="BodyText3"/>
    <w:rsid w:val="0050266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340A-C2B9-4F0E-82CA-F46CDD33924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3692</ap:Words>
  <ap:Characters>21051</ap:Characters>
  <ap:Application>Microsoft Office Word</ap:Application>
  <ap:DocSecurity>0</ap:DocSecurity>
  <ap:Lines>175</ap:Lines>
  <ap:Paragraphs>49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24694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2020-04-17T17:46:00Z</cp:lastPrinted>
  <dcterms:created xsi:type="dcterms:W3CDTF">2020-04-17T10:58:50Z</dcterms:created>
  <dcterms:modified xsi:type="dcterms:W3CDTF">2020-04-17T10:58:50Z</dcterms:modified>
</cp:coreProperties>
</file>