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E37F7" w:rsidR="00627CBE" w:rsidP="00627CBE" w:rsidRDefault="00627CBE" w14:paraId="0C2FBFDD" w14:textId="77777777">
      <w:pPr>
        <w:spacing w:line="240" w:lineRule="auto"/>
        <w:jc w:val="right"/>
        <w:rPr>
          <w:rFonts w:ascii="Times New Roman" w:hAnsi="Times New Roman"/>
          <w:szCs w:val="24"/>
        </w:rPr>
      </w:pPr>
      <w:r w:rsidRPr="00FE37F7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 wp14:editId="7C30361A" wp14:anchorId="550D5985">
            <wp:simplePos x="0" y="0"/>
            <wp:positionH relativeFrom="column">
              <wp:posOffset>51435</wp:posOffset>
            </wp:positionH>
            <wp:positionV relativeFrom="paragraph">
              <wp:posOffset>2540</wp:posOffset>
            </wp:positionV>
            <wp:extent cx="1069975" cy="1007110"/>
            <wp:effectExtent l="0" t="0" r="0" b="0"/>
            <wp:wrapNone/>
            <wp:docPr id="2" name="Picture 2" descr="http://www.cpuc.ca.gov/PUBLISHED/Graphics/51604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puc.ca.gov/PUBLISHED/Graphics/51604-2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37F7">
        <w:rPr>
          <w:rFonts w:ascii="Times New Roman" w:hAnsi="Times New Roman"/>
          <w:b/>
          <w:color w:val="000080"/>
          <w:szCs w:val="24"/>
        </w:rPr>
        <w:t>California Public Utilities Commission</w:t>
      </w:r>
      <w:r w:rsidRPr="00FE37F7">
        <w:rPr>
          <w:rFonts w:ascii="Times New Roman" w:hAnsi="Times New Roman"/>
          <w:b/>
          <w:color w:val="000080"/>
          <w:szCs w:val="24"/>
        </w:rPr>
        <w:br/>
        <w:t>505 Van Ness Ave., San Francisco</w:t>
      </w:r>
    </w:p>
    <w:p w:rsidRPr="00FE37F7" w:rsidR="00627CBE" w:rsidP="00627CBE" w:rsidRDefault="00627CBE" w14:paraId="1EE02A93" w14:textId="77777777">
      <w:pPr>
        <w:spacing w:line="240" w:lineRule="auto"/>
        <w:ind w:left="5040" w:firstLine="0"/>
        <w:rPr>
          <w:rFonts w:ascii="Times New Roman" w:hAnsi="Times New Roman"/>
          <w:b/>
          <w:color w:val="000080"/>
          <w:szCs w:val="24"/>
        </w:rPr>
      </w:pPr>
    </w:p>
    <w:p w:rsidRPr="00FE37F7" w:rsidR="00627CBE" w:rsidP="00627CBE" w:rsidRDefault="00627CBE" w14:paraId="18CE001A" w14:textId="77777777">
      <w:pPr>
        <w:spacing w:line="240" w:lineRule="auto"/>
        <w:ind w:left="5040" w:firstLine="0"/>
        <w:rPr>
          <w:rFonts w:ascii="Times New Roman" w:hAnsi="Times New Roman"/>
          <w:b/>
          <w:color w:val="000080"/>
          <w:szCs w:val="24"/>
        </w:rPr>
      </w:pPr>
    </w:p>
    <w:p w:rsidRPr="00FE37F7" w:rsidR="00627CBE" w:rsidP="00627CBE" w:rsidRDefault="00627CBE" w14:paraId="31E6AFDA" w14:textId="77777777">
      <w:pPr>
        <w:spacing w:line="240" w:lineRule="auto"/>
        <w:ind w:left="5040" w:firstLine="0"/>
        <w:rPr>
          <w:rFonts w:ascii="Times New Roman" w:hAnsi="Times New Roman"/>
          <w:b/>
          <w:color w:val="000080"/>
          <w:szCs w:val="24"/>
        </w:rPr>
      </w:pPr>
    </w:p>
    <w:p w:rsidRPr="00FE37F7" w:rsidR="00627CBE" w:rsidP="00627CBE" w:rsidRDefault="00627CBE" w14:paraId="79F4FFD4" w14:textId="77777777">
      <w:pPr>
        <w:spacing w:line="240" w:lineRule="auto"/>
        <w:ind w:left="5040" w:firstLine="0"/>
        <w:rPr>
          <w:rFonts w:ascii="Times New Roman" w:hAnsi="Times New Roman"/>
          <w:b/>
          <w:color w:val="000080"/>
          <w:szCs w:val="24"/>
        </w:rPr>
      </w:pPr>
    </w:p>
    <w:p w:rsidRPr="00FE37F7" w:rsidR="008C57B3" w:rsidP="008C57B3" w:rsidRDefault="008C57B3" w14:paraId="47076CB7" w14:textId="77777777">
      <w:pPr>
        <w:ind w:firstLine="0"/>
        <w:rPr>
          <w:rFonts w:ascii="Times New Roman" w:hAnsi="Times New Roman"/>
          <w:color w:val="000080"/>
          <w:szCs w:val="24"/>
        </w:rPr>
      </w:pPr>
      <w:r w:rsidRPr="00FE37F7">
        <w:rPr>
          <w:rFonts w:ascii="Times New Roman" w:hAnsi="Times New Roman"/>
          <w:color w:val="000080"/>
          <w:szCs w:val="24"/>
        </w:rPr>
        <w:t>_________________________________________________________________________________</w:t>
      </w:r>
    </w:p>
    <w:p w:rsidRPr="00FE37F7" w:rsidR="008C57B3" w:rsidP="008C57B3" w:rsidRDefault="008C57B3" w14:paraId="02E27656" w14:textId="77777777">
      <w:pPr>
        <w:spacing w:line="240" w:lineRule="auto"/>
        <w:ind w:firstLine="0"/>
        <w:rPr>
          <w:rFonts w:ascii="Times New Roman" w:hAnsi="Times New Roman"/>
          <w:b/>
          <w:szCs w:val="24"/>
        </w:rPr>
      </w:pPr>
      <w:r w:rsidRPr="00FE37F7">
        <w:rPr>
          <w:rFonts w:ascii="Times New Roman" w:hAnsi="Times New Roman"/>
          <w:b/>
          <w:szCs w:val="24"/>
        </w:rPr>
        <w:t>FOR IMMEDIATE RELEASE</w:t>
      </w:r>
      <w:r w:rsidR="00841D0F">
        <w:rPr>
          <w:rFonts w:ascii="Times New Roman" w:hAnsi="Times New Roman"/>
          <w:szCs w:val="24"/>
        </w:rPr>
        <w:t xml:space="preserve"> </w:t>
      </w:r>
      <w:r w:rsidR="00841D0F">
        <w:rPr>
          <w:rFonts w:ascii="Times New Roman" w:hAnsi="Times New Roman"/>
          <w:szCs w:val="24"/>
        </w:rPr>
        <w:tab/>
      </w:r>
      <w:r w:rsidR="00841D0F">
        <w:rPr>
          <w:rFonts w:ascii="Times New Roman" w:hAnsi="Times New Roman"/>
          <w:szCs w:val="24"/>
        </w:rPr>
        <w:tab/>
      </w:r>
      <w:r w:rsidR="00EA6B35">
        <w:rPr>
          <w:rFonts w:ascii="Times New Roman" w:hAnsi="Times New Roman"/>
          <w:b/>
          <w:szCs w:val="24"/>
        </w:rPr>
        <w:tab/>
      </w:r>
      <w:r w:rsidR="00841D0F">
        <w:rPr>
          <w:rFonts w:ascii="Times New Roman" w:hAnsi="Times New Roman"/>
          <w:szCs w:val="24"/>
        </w:rPr>
        <w:tab/>
      </w:r>
      <w:r w:rsidR="003034F3">
        <w:rPr>
          <w:rFonts w:ascii="Times New Roman" w:hAnsi="Times New Roman"/>
          <w:szCs w:val="24"/>
        </w:rPr>
        <w:tab/>
      </w:r>
      <w:r w:rsidR="003034F3">
        <w:rPr>
          <w:rFonts w:ascii="Times New Roman" w:hAnsi="Times New Roman"/>
          <w:szCs w:val="24"/>
        </w:rPr>
        <w:tab/>
      </w:r>
      <w:r w:rsidR="00841D0F">
        <w:rPr>
          <w:rFonts w:ascii="Times New Roman" w:hAnsi="Times New Roman"/>
          <w:szCs w:val="24"/>
        </w:rPr>
        <w:t xml:space="preserve">         </w:t>
      </w:r>
      <w:r w:rsidR="003034F3">
        <w:rPr>
          <w:rFonts w:ascii="Times New Roman" w:hAnsi="Times New Roman"/>
          <w:b/>
          <w:szCs w:val="24"/>
        </w:rPr>
        <w:t>PRESS RELEASE</w:t>
      </w:r>
    </w:p>
    <w:p w:rsidRPr="00FE37F7" w:rsidR="008C57B3" w:rsidP="00F160CA" w:rsidRDefault="008C57B3" w14:paraId="44E26A27" w14:textId="77777777">
      <w:pPr>
        <w:spacing w:line="240" w:lineRule="auto"/>
        <w:ind w:firstLine="0"/>
        <w:rPr>
          <w:rFonts w:ascii="Times New Roman" w:hAnsi="Times New Roman"/>
          <w:szCs w:val="24"/>
        </w:rPr>
      </w:pPr>
      <w:r w:rsidRPr="00FE37F7">
        <w:rPr>
          <w:rFonts w:ascii="Times New Roman" w:hAnsi="Times New Roman"/>
          <w:szCs w:val="24"/>
        </w:rPr>
        <w:t xml:space="preserve">Media Contact: Terrie Prosper, 415.703.1366, </w:t>
      </w:r>
      <w:hyperlink w:history="1" r:id="rId13">
        <w:r w:rsidRPr="00FE37F7">
          <w:rPr>
            <w:rStyle w:val="Hyperlink"/>
            <w:rFonts w:ascii="Times New Roman" w:hAnsi="Times New Roman"/>
            <w:szCs w:val="24"/>
          </w:rPr>
          <w:t>news@cpuc.ca.gov</w:t>
        </w:r>
      </w:hyperlink>
      <w:r w:rsidRPr="00FE37F7" w:rsidR="003D49F6">
        <w:rPr>
          <w:rFonts w:ascii="Times New Roman" w:hAnsi="Times New Roman"/>
          <w:szCs w:val="24"/>
        </w:rPr>
        <w:tab/>
      </w:r>
      <w:r w:rsidRPr="00FE37F7" w:rsidR="003D49F6">
        <w:rPr>
          <w:rFonts w:ascii="Times New Roman" w:hAnsi="Times New Roman"/>
          <w:szCs w:val="24"/>
        </w:rPr>
        <w:tab/>
        <w:t xml:space="preserve">   </w:t>
      </w:r>
      <w:r w:rsidRPr="00FE37F7" w:rsidR="00F7108A">
        <w:rPr>
          <w:rFonts w:ascii="Times New Roman" w:hAnsi="Times New Roman"/>
          <w:szCs w:val="24"/>
        </w:rPr>
        <w:t xml:space="preserve"> </w:t>
      </w:r>
      <w:r w:rsidRPr="00FE37F7">
        <w:rPr>
          <w:rFonts w:ascii="Times New Roman" w:hAnsi="Times New Roman"/>
          <w:szCs w:val="24"/>
        </w:rPr>
        <w:t xml:space="preserve">Docket #: </w:t>
      </w:r>
      <w:r w:rsidR="001B6C54">
        <w:rPr>
          <w:rFonts w:ascii="Times New Roman" w:hAnsi="Times New Roman"/>
          <w:szCs w:val="24"/>
        </w:rPr>
        <w:t>R.18-12-005</w:t>
      </w:r>
    </w:p>
    <w:p w:rsidRPr="00FE37F7" w:rsidR="00F160CA" w:rsidP="00FE37F7" w:rsidRDefault="00F160CA" w14:paraId="3D0F3AC1" w14:textId="77777777">
      <w:pPr>
        <w:pStyle w:val="ReleaseHead"/>
      </w:pPr>
    </w:p>
    <w:p w:rsidR="008C57B3" w:rsidP="00FE37F7" w:rsidRDefault="008C57B3" w14:paraId="0C4DCDC4" w14:textId="77777777">
      <w:pPr>
        <w:pStyle w:val="ReleaseHead"/>
      </w:pPr>
      <w:r w:rsidRPr="00FE37F7">
        <w:t>CPUC</w:t>
      </w:r>
      <w:r w:rsidR="00B83D07">
        <w:t xml:space="preserve"> </w:t>
      </w:r>
      <w:r w:rsidR="00AD0775">
        <w:t>ENHANCE</w:t>
      </w:r>
      <w:r w:rsidR="00B54DA8">
        <w:t>S</w:t>
      </w:r>
      <w:r w:rsidR="00AD0775">
        <w:t xml:space="preserve"> COMMUNITY ENGAGEMENT AND COLLABORATION</w:t>
      </w:r>
      <w:r w:rsidR="00097EC5">
        <w:t xml:space="preserve"> </w:t>
      </w:r>
      <w:r w:rsidR="00B54DA8">
        <w:t xml:space="preserve">FOR UTILITY </w:t>
      </w:r>
      <w:r w:rsidR="00097EC5">
        <w:t>PUBLIC SAFETY POWER SHUT</w:t>
      </w:r>
      <w:r w:rsidR="00627E34">
        <w:t>-</w:t>
      </w:r>
      <w:r w:rsidR="00097EC5">
        <w:t>OFF EVENTS</w:t>
      </w:r>
    </w:p>
    <w:p w:rsidRPr="00FE37F7" w:rsidR="00FE37F7" w:rsidP="00FE37F7" w:rsidRDefault="00FE37F7" w14:paraId="1FDB8EE7" w14:textId="77777777">
      <w:pPr>
        <w:pStyle w:val="ReleaseHead"/>
      </w:pPr>
    </w:p>
    <w:p w:rsidR="004D02C2" w:rsidP="004D02C2" w:rsidRDefault="008C57B3" w14:paraId="0B43ADCD" w14:textId="77777777">
      <w:pPr>
        <w:pStyle w:val="BodyTextIndent"/>
        <w:ind w:firstLine="0"/>
        <w:outlineLvl w:val="0"/>
        <w:rPr>
          <w:rFonts w:ascii="Times New Roman" w:hAnsi="Times New Roman"/>
        </w:rPr>
      </w:pPr>
      <w:r w:rsidRPr="00FE37F7">
        <w:rPr>
          <w:rFonts w:ascii="Times New Roman" w:hAnsi="Times New Roman"/>
        </w:rPr>
        <w:t xml:space="preserve">SAN FRANCISCO, </w:t>
      </w:r>
      <w:r w:rsidR="00B54DA8">
        <w:rPr>
          <w:rFonts w:ascii="Times New Roman" w:hAnsi="Times New Roman"/>
        </w:rPr>
        <w:t>May 28</w:t>
      </w:r>
      <w:r w:rsidRPr="00FE37F7" w:rsidR="00F160CA">
        <w:rPr>
          <w:rFonts w:ascii="Times New Roman" w:hAnsi="Times New Roman"/>
        </w:rPr>
        <w:t>, 2020</w:t>
      </w:r>
      <w:r w:rsidRPr="00FE37F7">
        <w:rPr>
          <w:rFonts w:ascii="Times New Roman" w:hAnsi="Times New Roman"/>
        </w:rPr>
        <w:t xml:space="preserve"> </w:t>
      </w:r>
      <w:r w:rsidRPr="00FE37F7" w:rsidR="00344448">
        <w:rPr>
          <w:rFonts w:ascii="Times New Roman" w:hAnsi="Times New Roman"/>
        </w:rPr>
        <w:t>–</w:t>
      </w:r>
      <w:r w:rsidRPr="00FE37F7">
        <w:rPr>
          <w:rFonts w:ascii="Times New Roman" w:hAnsi="Times New Roman"/>
        </w:rPr>
        <w:t xml:space="preserve"> </w:t>
      </w:r>
      <w:r w:rsidRPr="00FE37F7" w:rsidR="00537A08">
        <w:rPr>
          <w:rFonts w:ascii="Times New Roman" w:hAnsi="Times New Roman"/>
        </w:rPr>
        <w:t>T</w:t>
      </w:r>
      <w:r w:rsidRPr="00FE37F7" w:rsidR="00344448">
        <w:rPr>
          <w:rFonts w:ascii="Times New Roman" w:hAnsi="Times New Roman"/>
        </w:rPr>
        <w:t xml:space="preserve">he </w:t>
      </w:r>
      <w:r w:rsidRPr="00FE37F7" w:rsidR="00EF04FA">
        <w:rPr>
          <w:rFonts w:ascii="Times New Roman" w:hAnsi="Times New Roman"/>
        </w:rPr>
        <w:t>California</w:t>
      </w:r>
      <w:r w:rsidRPr="00FE37F7" w:rsidR="00D22F79">
        <w:rPr>
          <w:rFonts w:ascii="Times New Roman" w:hAnsi="Times New Roman"/>
        </w:rPr>
        <w:t xml:space="preserve"> </w:t>
      </w:r>
      <w:r w:rsidRPr="00FE37F7">
        <w:rPr>
          <w:rFonts w:ascii="Times New Roman" w:hAnsi="Times New Roman"/>
        </w:rPr>
        <w:t xml:space="preserve">Public Utilities Commission (CPUC) </w:t>
      </w:r>
      <w:r w:rsidRPr="00FE37F7" w:rsidR="00344448">
        <w:rPr>
          <w:rFonts w:ascii="Times New Roman" w:hAnsi="Times New Roman"/>
        </w:rPr>
        <w:t>today</w:t>
      </w:r>
      <w:r w:rsidR="00B54DA8">
        <w:rPr>
          <w:rFonts w:ascii="Times New Roman" w:hAnsi="Times New Roman"/>
        </w:rPr>
        <w:t xml:space="preserve"> </w:t>
      </w:r>
      <w:r w:rsidR="00C66FAB">
        <w:rPr>
          <w:rFonts w:ascii="Times New Roman" w:hAnsi="Times New Roman"/>
        </w:rPr>
        <w:t>adopt</w:t>
      </w:r>
      <w:r w:rsidR="00B54DA8">
        <w:rPr>
          <w:rFonts w:ascii="Times New Roman" w:hAnsi="Times New Roman"/>
        </w:rPr>
        <w:t>ed</w:t>
      </w:r>
      <w:r w:rsidR="00C66FAB">
        <w:rPr>
          <w:rFonts w:ascii="Times New Roman" w:hAnsi="Times New Roman"/>
        </w:rPr>
        <w:t xml:space="preserve"> </w:t>
      </w:r>
      <w:r w:rsidR="00AD0775">
        <w:rPr>
          <w:rFonts w:ascii="Times New Roman" w:hAnsi="Times New Roman"/>
        </w:rPr>
        <w:t>new</w:t>
      </w:r>
      <w:r w:rsidR="006A2BE8">
        <w:rPr>
          <w:rFonts w:ascii="Times New Roman" w:hAnsi="Times New Roman"/>
        </w:rPr>
        <w:t xml:space="preserve"> public safety </w:t>
      </w:r>
      <w:r w:rsidR="00C66FAB">
        <w:rPr>
          <w:rFonts w:ascii="Times New Roman" w:hAnsi="Times New Roman"/>
        </w:rPr>
        <w:t xml:space="preserve">measures </w:t>
      </w:r>
      <w:r w:rsidR="006A2BE8">
        <w:rPr>
          <w:rFonts w:ascii="Times New Roman" w:hAnsi="Times New Roman"/>
        </w:rPr>
        <w:t>t</w:t>
      </w:r>
      <w:r w:rsidR="00AF5E1E">
        <w:rPr>
          <w:rFonts w:ascii="Times New Roman" w:hAnsi="Times New Roman"/>
        </w:rPr>
        <w:t>hat direct utilities to</w:t>
      </w:r>
      <w:r w:rsidR="00C66FAB">
        <w:rPr>
          <w:rFonts w:ascii="Times New Roman" w:hAnsi="Times New Roman"/>
        </w:rPr>
        <w:t xml:space="preserve"> </w:t>
      </w:r>
      <w:r w:rsidR="006A2BE8">
        <w:rPr>
          <w:rFonts w:ascii="Times New Roman" w:hAnsi="Times New Roman"/>
        </w:rPr>
        <w:t>enhance their</w:t>
      </w:r>
      <w:r w:rsidR="00B54DA8">
        <w:rPr>
          <w:rFonts w:ascii="Times New Roman" w:hAnsi="Times New Roman"/>
        </w:rPr>
        <w:t xml:space="preserve"> communication</w:t>
      </w:r>
      <w:r w:rsidR="0050022A">
        <w:rPr>
          <w:rFonts w:ascii="Times New Roman" w:hAnsi="Times New Roman"/>
        </w:rPr>
        <w:t xml:space="preserve"> </w:t>
      </w:r>
      <w:r w:rsidR="006A2BE8">
        <w:rPr>
          <w:rFonts w:ascii="Times New Roman" w:hAnsi="Times New Roman"/>
        </w:rPr>
        <w:t xml:space="preserve">and collaboration </w:t>
      </w:r>
      <w:r w:rsidR="0050022A">
        <w:rPr>
          <w:rFonts w:ascii="Times New Roman" w:hAnsi="Times New Roman"/>
        </w:rPr>
        <w:t xml:space="preserve">with </w:t>
      </w:r>
      <w:r w:rsidR="00C66FAB">
        <w:rPr>
          <w:rFonts w:ascii="Times New Roman" w:hAnsi="Times New Roman"/>
        </w:rPr>
        <w:t xml:space="preserve">communities </w:t>
      </w:r>
      <w:r w:rsidR="006A2BE8">
        <w:rPr>
          <w:rFonts w:ascii="Times New Roman" w:hAnsi="Times New Roman"/>
        </w:rPr>
        <w:t xml:space="preserve">at risk of being </w:t>
      </w:r>
      <w:r w:rsidR="00627E34">
        <w:rPr>
          <w:rFonts w:ascii="Times New Roman" w:hAnsi="Times New Roman"/>
        </w:rPr>
        <w:t>impact</w:t>
      </w:r>
      <w:r w:rsidR="006A2BE8">
        <w:rPr>
          <w:rFonts w:ascii="Times New Roman" w:hAnsi="Times New Roman"/>
        </w:rPr>
        <w:t xml:space="preserve">ed by a </w:t>
      </w:r>
      <w:r w:rsidR="00B54DA8">
        <w:rPr>
          <w:rFonts w:ascii="Times New Roman" w:hAnsi="Times New Roman"/>
        </w:rPr>
        <w:t>Public Saf</w:t>
      </w:r>
      <w:r w:rsidR="006A2BE8">
        <w:rPr>
          <w:rFonts w:ascii="Times New Roman" w:hAnsi="Times New Roman"/>
        </w:rPr>
        <w:t>ety Power Shut-off (PSPS) event and to implement additional measures that would minimize the duration and impact of PSPS events</w:t>
      </w:r>
      <w:r w:rsidR="00B54DA8">
        <w:rPr>
          <w:rFonts w:ascii="Times New Roman" w:hAnsi="Times New Roman"/>
        </w:rPr>
        <w:t xml:space="preserve"> in advance of the 2020 wildfire season</w:t>
      </w:r>
      <w:r w:rsidR="00C66FAB">
        <w:rPr>
          <w:rFonts w:ascii="Times New Roman" w:hAnsi="Times New Roman"/>
        </w:rPr>
        <w:t>.</w:t>
      </w:r>
      <w:r w:rsidR="001B30E2">
        <w:rPr>
          <w:rFonts w:ascii="Times New Roman" w:hAnsi="Times New Roman"/>
        </w:rPr>
        <w:t xml:space="preserve"> </w:t>
      </w:r>
    </w:p>
    <w:p w:rsidR="004D02C2" w:rsidP="004D02C2" w:rsidRDefault="004D02C2" w14:paraId="4E392A00" w14:textId="77777777">
      <w:pPr>
        <w:pStyle w:val="BodyTextIndent"/>
        <w:ind w:firstLine="0"/>
        <w:outlineLvl w:val="0"/>
        <w:rPr>
          <w:rFonts w:ascii="Times New Roman" w:hAnsi="Times New Roman"/>
        </w:rPr>
      </w:pPr>
    </w:p>
    <w:p w:rsidR="00750EBA" w:rsidP="004D02C2" w:rsidRDefault="00B54DA8" w14:paraId="50D25EB8" w14:textId="3E6F4865">
      <w:pPr>
        <w:pStyle w:val="BodyTextIndent"/>
        <w:ind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AF5E1E">
        <w:rPr>
          <w:rFonts w:ascii="Times New Roman" w:hAnsi="Times New Roman"/>
        </w:rPr>
        <w:t>updated</w:t>
      </w:r>
      <w:r w:rsidR="007B7EAC">
        <w:rPr>
          <w:rFonts w:ascii="Times New Roman" w:hAnsi="Times New Roman"/>
        </w:rPr>
        <w:t xml:space="preserve"> guidelines </w:t>
      </w:r>
      <w:r w:rsidR="00AF5E1E">
        <w:rPr>
          <w:rFonts w:ascii="Times New Roman" w:hAnsi="Times New Roman"/>
        </w:rPr>
        <w:t xml:space="preserve">seek </w:t>
      </w:r>
      <w:r w:rsidR="007B7EAC">
        <w:rPr>
          <w:rFonts w:ascii="Times New Roman" w:hAnsi="Times New Roman"/>
        </w:rPr>
        <w:t xml:space="preserve">to </w:t>
      </w:r>
      <w:r w:rsidR="00DC71D8">
        <w:rPr>
          <w:rFonts w:ascii="Times New Roman" w:hAnsi="Times New Roman"/>
        </w:rPr>
        <w:t xml:space="preserve">address issues that arose </w:t>
      </w:r>
      <w:r w:rsidR="0050022A">
        <w:rPr>
          <w:rFonts w:ascii="Times New Roman" w:hAnsi="Times New Roman"/>
        </w:rPr>
        <w:t xml:space="preserve">during </w:t>
      </w:r>
      <w:r w:rsidR="00DC71D8">
        <w:rPr>
          <w:rFonts w:ascii="Times New Roman" w:hAnsi="Times New Roman"/>
        </w:rPr>
        <w:t>the utilities’ execution of their 2019 PSPS events.</w:t>
      </w:r>
      <w:r>
        <w:rPr>
          <w:rFonts w:ascii="Times New Roman" w:hAnsi="Times New Roman"/>
        </w:rPr>
        <w:t xml:space="preserve"> Specifically, the</w:t>
      </w:r>
      <w:r w:rsidR="00AF5E1E">
        <w:rPr>
          <w:rFonts w:ascii="Times New Roman" w:hAnsi="Times New Roman"/>
        </w:rPr>
        <w:t>se</w:t>
      </w:r>
      <w:r w:rsidR="00504736">
        <w:rPr>
          <w:rFonts w:ascii="Times New Roman" w:hAnsi="Times New Roman"/>
        </w:rPr>
        <w:t xml:space="preserve"> additional </w:t>
      </w:r>
      <w:r w:rsidR="00AF5E1E">
        <w:rPr>
          <w:rFonts w:ascii="Times New Roman" w:hAnsi="Times New Roman"/>
        </w:rPr>
        <w:t xml:space="preserve">prescriptions intend to </w:t>
      </w:r>
      <w:r w:rsidR="00504736">
        <w:rPr>
          <w:rFonts w:ascii="Times New Roman" w:hAnsi="Times New Roman"/>
        </w:rPr>
        <w:t xml:space="preserve">ensure </w:t>
      </w:r>
      <w:r w:rsidR="00F42918">
        <w:rPr>
          <w:rFonts w:ascii="Times New Roman" w:hAnsi="Times New Roman"/>
        </w:rPr>
        <w:t>utilities are</w:t>
      </w:r>
      <w:r w:rsidR="00D157CE">
        <w:rPr>
          <w:rFonts w:ascii="Times New Roman" w:hAnsi="Times New Roman"/>
        </w:rPr>
        <w:t xml:space="preserve"> </w:t>
      </w:r>
      <w:r w:rsidR="00AD0775">
        <w:rPr>
          <w:rFonts w:ascii="Times New Roman" w:hAnsi="Times New Roman"/>
        </w:rPr>
        <w:t xml:space="preserve">taking the necessary steps to comprehend </w:t>
      </w:r>
      <w:r w:rsidR="00504736">
        <w:rPr>
          <w:rFonts w:ascii="Times New Roman" w:hAnsi="Times New Roman"/>
        </w:rPr>
        <w:t xml:space="preserve">and </w:t>
      </w:r>
      <w:r w:rsidR="00D157CE">
        <w:rPr>
          <w:rFonts w:ascii="Times New Roman" w:hAnsi="Times New Roman"/>
        </w:rPr>
        <w:t xml:space="preserve">address </w:t>
      </w:r>
      <w:r w:rsidR="00AF5E1E">
        <w:rPr>
          <w:rFonts w:ascii="Times New Roman" w:hAnsi="Times New Roman"/>
        </w:rPr>
        <w:t xml:space="preserve">community </w:t>
      </w:r>
      <w:r w:rsidR="00D157CE">
        <w:rPr>
          <w:rFonts w:ascii="Times New Roman" w:hAnsi="Times New Roman"/>
        </w:rPr>
        <w:t xml:space="preserve">needs </w:t>
      </w:r>
      <w:r w:rsidR="0050022A">
        <w:rPr>
          <w:rFonts w:ascii="Times New Roman" w:hAnsi="Times New Roman"/>
        </w:rPr>
        <w:t xml:space="preserve">as part of their PSPS planning and execution, </w:t>
      </w:r>
      <w:r w:rsidR="00D157CE">
        <w:rPr>
          <w:rFonts w:ascii="Times New Roman" w:hAnsi="Times New Roman"/>
        </w:rPr>
        <w:t xml:space="preserve">and </w:t>
      </w:r>
      <w:r w:rsidR="00504736">
        <w:rPr>
          <w:rFonts w:ascii="Times New Roman" w:hAnsi="Times New Roman"/>
        </w:rPr>
        <w:t>to</w:t>
      </w:r>
      <w:r w:rsidR="00D157CE">
        <w:rPr>
          <w:rFonts w:ascii="Times New Roman" w:hAnsi="Times New Roman"/>
        </w:rPr>
        <w:t xml:space="preserve"> minimize the duration and impact</w:t>
      </w:r>
      <w:r w:rsidR="00504736">
        <w:rPr>
          <w:rFonts w:ascii="Times New Roman" w:hAnsi="Times New Roman"/>
        </w:rPr>
        <w:t xml:space="preserve"> of a PSPS event</w:t>
      </w:r>
      <w:r w:rsidR="00D157CE">
        <w:rPr>
          <w:rFonts w:ascii="Times New Roman" w:hAnsi="Times New Roman"/>
        </w:rPr>
        <w:t xml:space="preserve"> on communities.</w:t>
      </w:r>
      <w:r>
        <w:rPr>
          <w:rFonts w:ascii="Times New Roman" w:hAnsi="Times New Roman"/>
        </w:rPr>
        <w:t xml:space="preserve"> The</w:t>
      </w:r>
      <w:r w:rsidR="00647BDC">
        <w:rPr>
          <w:rFonts w:ascii="Times New Roman" w:hAnsi="Times New Roman"/>
        </w:rPr>
        <w:t xml:space="preserve"> guidelines go into effect immediately and require</w:t>
      </w:r>
      <w:r w:rsidRPr="007C66C3" w:rsidR="00647BDC">
        <w:rPr>
          <w:rFonts w:ascii="Times New Roman" w:hAnsi="Times New Roman"/>
        </w:rPr>
        <w:t xml:space="preserve"> progress report</w:t>
      </w:r>
      <w:r w:rsidR="00647BDC">
        <w:rPr>
          <w:rFonts w:ascii="Times New Roman" w:hAnsi="Times New Roman"/>
        </w:rPr>
        <w:t>s by the utilities</w:t>
      </w:r>
      <w:r w:rsidRPr="007C66C3" w:rsidR="00647BDC">
        <w:rPr>
          <w:rFonts w:ascii="Times New Roman" w:hAnsi="Times New Roman"/>
        </w:rPr>
        <w:t xml:space="preserve"> </w:t>
      </w:r>
      <w:r w:rsidR="00647BDC">
        <w:rPr>
          <w:rFonts w:ascii="Times New Roman" w:hAnsi="Times New Roman"/>
        </w:rPr>
        <w:t xml:space="preserve">within </w:t>
      </w:r>
      <w:r w:rsidRPr="007C66C3" w:rsidR="00647BDC">
        <w:rPr>
          <w:rFonts w:ascii="Times New Roman" w:hAnsi="Times New Roman"/>
        </w:rPr>
        <w:t>two months</w:t>
      </w:r>
      <w:r w:rsidR="00647BDC">
        <w:rPr>
          <w:rFonts w:ascii="Times New Roman" w:hAnsi="Times New Roman"/>
        </w:rPr>
        <w:t>, a critical requirement given the consideration of the current COVID-19 pandemic and response potentially coinciding with the wildfire season.</w:t>
      </w:r>
    </w:p>
    <w:p w:rsidR="00841D0F" w:rsidP="00504736" w:rsidRDefault="00841D0F" w14:paraId="3188869F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="00986A72" w:rsidP="00310474" w:rsidRDefault="00B34527" w14:paraId="5DA14A11" w14:textId="77777777">
      <w:pPr>
        <w:pStyle w:val="BodyTextIndent"/>
        <w:ind w:firstLine="0"/>
        <w:outlineLvl w:val="0"/>
        <w:rPr>
          <w:rFonts w:ascii="Times New Roman" w:hAnsi="Times New Roman"/>
          <w:b/>
          <w:bCs/>
        </w:rPr>
      </w:pPr>
      <w:r w:rsidRPr="00986A72">
        <w:rPr>
          <w:rFonts w:ascii="Times New Roman" w:hAnsi="Times New Roman"/>
          <w:b/>
          <w:bCs/>
        </w:rPr>
        <w:t xml:space="preserve">Guidelines to </w:t>
      </w:r>
      <w:r w:rsidR="00D82D04">
        <w:rPr>
          <w:rFonts w:ascii="Times New Roman" w:hAnsi="Times New Roman"/>
          <w:b/>
          <w:bCs/>
        </w:rPr>
        <w:t>E</w:t>
      </w:r>
      <w:r w:rsidRPr="00986A72" w:rsidR="00986A72">
        <w:rPr>
          <w:rFonts w:ascii="Times New Roman" w:hAnsi="Times New Roman"/>
          <w:b/>
          <w:bCs/>
        </w:rPr>
        <w:t xml:space="preserve">nsure </w:t>
      </w:r>
      <w:r w:rsidR="00D82D04">
        <w:rPr>
          <w:rFonts w:ascii="Times New Roman" w:hAnsi="Times New Roman"/>
          <w:b/>
          <w:bCs/>
        </w:rPr>
        <w:t>U</w:t>
      </w:r>
      <w:r w:rsidRPr="00986A72" w:rsidR="00986A72">
        <w:rPr>
          <w:rFonts w:ascii="Times New Roman" w:hAnsi="Times New Roman"/>
          <w:b/>
          <w:bCs/>
        </w:rPr>
        <w:t xml:space="preserve">tilities are </w:t>
      </w:r>
      <w:r w:rsidR="00627E34">
        <w:rPr>
          <w:rFonts w:ascii="Times New Roman" w:hAnsi="Times New Roman"/>
          <w:b/>
          <w:bCs/>
        </w:rPr>
        <w:t>Better Comprehending and Addressing</w:t>
      </w:r>
      <w:r w:rsidR="0050022A">
        <w:rPr>
          <w:rFonts w:ascii="Times New Roman" w:hAnsi="Times New Roman"/>
          <w:b/>
          <w:bCs/>
        </w:rPr>
        <w:t xml:space="preserve"> </w:t>
      </w:r>
      <w:r w:rsidR="00D82D04">
        <w:rPr>
          <w:rFonts w:ascii="Times New Roman" w:hAnsi="Times New Roman"/>
          <w:b/>
          <w:bCs/>
        </w:rPr>
        <w:t>N</w:t>
      </w:r>
      <w:r w:rsidR="0050022A">
        <w:rPr>
          <w:rFonts w:ascii="Times New Roman" w:hAnsi="Times New Roman"/>
          <w:b/>
          <w:bCs/>
        </w:rPr>
        <w:t xml:space="preserve">eeds of </w:t>
      </w:r>
      <w:r w:rsidR="00D82D04">
        <w:rPr>
          <w:rFonts w:ascii="Times New Roman" w:hAnsi="Times New Roman"/>
          <w:b/>
          <w:bCs/>
        </w:rPr>
        <w:t>I</w:t>
      </w:r>
      <w:r w:rsidR="0050022A">
        <w:rPr>
          <w:rFonts w:ascii="Times New Roman" w:hAnsi="Times New Roman"/>
          <w:b/>
          <w:bCs/>
        </w:rPr>
        <w:t xml:space="preserve">mpacted </w:t>
      </w:r>
      <w:r w:rsidR="00D82D04">
        <w:rPr>
          <w:rFonts w:ascii="Times New Roman" w:hAnsi="Times New Roman"/>
          <w:b/>
          <w:bCs/>
        </w:rPr>
        <w:t>C</w:t>
      </w:r>
      <w:r w:rsidR="0050022A">
        <w:rPr>
          <w:rFonts w:ascii="Times New Roman" w:hAnsi="Times New Roman"/>
          <w:b/>
          <w:bCs/>
        </w:rPr>
        <w:t>ommunities</w:t>
      </w:r>
    </w:p>
    <w:p w:rsidR="006621DC" w:rsidP="00310474" w:rsidRDefault="006621DC" w14:paraId="0FA352E2" w14:textId="77777777">
      <w:pPr>
        <w:pStyle w:val="BodyTextIndent"/>
        <w:ind w:firstLine="0"/>
        <w:outlineLvl w:val="0"/>
        <w:rPr>
          <w:rFonts w:ascii="Times New Roman" w:hAnsi="Times New Roman"/>
          <w:b/>
          <w:bCs/>
        </w:rPr>
      </w:pPr>
    </w:p>
    <w:p w:rsidRPr="00D82D04" w:rsidR="00D82D04" w:rsidP="00310474" w:rsidRDefault="00B54DA8" w14:paraId="07AF6060" w14:textId="77777777">
      <w:pPr>
        <w:pStyle w:val="BodyTextIndent"/>
        <w:ind w:firstLine="0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</w:t>
      </w:r>
      <w:r w:rsidR="00D82D04">
        <w:rPr>
          <w:rFonts w:ascii="Times New Roman" w:hAnsi="Times New Roman"/>
          <w:bCs/>
        </w:rPr>
        <w:t>tilities</w:t>
      </w:r>
      <w:r>
        <w:rPr>
          <w:rFonts w:ascii="Times New Roman" w:hAnsi="Times New Roman"/>
          <w:bCs/>
        </w:rPr>
        <w:t xml:space="preserve"> are required</w:t>
      </w:r>
      <w:r w:rsidR="00D82D04">
        <w:rPr>
          <w:rFonts w:ascii="Times New Roman" w:hAnsi="Times New Roman"/>
          <w:bCs/>
        </w:rPr>
        <w:t xml:space="preserve"> to:</w:t>
      </w:r>
    </w:p>
    <w:p w:rsidRPr="00986A72" w:rsidR="00986A72" w:rsidP="00986A72" w:rsidRDefault="00D82D04" w14:paraId="6E110628" w14:textId="77777777">
      <w:pPr>
        <w:pStyle w:val="BodyTextIndent"/>
        <w:numPr>
          <w:ilvl w:val="0"/>
          <w:numId w:val="25"/>
        </w:num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E</w:t>
      </w:r>
      <w:r w:rsidR="00F42918">
        <w:rPr>
          <w:rFonts w:ascii="Times New Roman" w:hAnsi="Times New Roman"/>
        </w:rPr>
        <w:t xml:space="preserve">stablish </w:t>
      </w:r>
      <w:r w:rsidR="007B7EAC">
        <w:rPr>
          <w:rFonts w:ascii="Times New Roman" w:hAnsi="Times New Roman"/>
        </w:rPr>
        <w:t xml:space="preserve">quarterly </w:t>
      </w:r>
      <w:r w:rsidR="00F42918">
        <w:rPr>
          <w:rFonts w:ascii="Times New Roman" w:hAnsi="Times New Roman"/>
        </w:rPr>
        <w:t xml:space="preserve">regionalized </w:t>
      </w:r>
      <w:r w:rsidR="00AF5E1E">
        <w:rPr>
          <w:rFonts w:ascii="Times New Roman" w:hAnsi="Times New Roman"/>
          <w:b/>
          <w:bCs/>
        </w:rPr>
        <w:t>w</w:t>
      </w:r>
      <w:r w:rsidRPr="008C3469" w:rsidR="00F42918">
        <w:rPr>
          <w:rFonts w:ascii="Times New Roman" w:hAnsi="Times New Roman"/>
          <w:b/>
          <w:bCs/>
        </w:rPr>
        <w:t xml:space="preserve">orking </w:t>
      </w:r>
      <w:r w:rsidR="00AF5E1E">
        <w:rPr>
          <w:rFonts w:ascii="Times New Roman" w:hAnsi="Times New Roman"/>
          <w:b/>
          <w:bCs/>
        </w:rPr>
        <w:t>g</w:t>
      </w:r>
      <w:r w:rsidRPr="008C3469" w:rsidR="00F42918">
        <w:rPr>
          <w:rFonts w:ascii="Times New Roman" w:hAnsi="Times New Roman"/>
          <w:b/>
          <w:bCs/>
        </w:rPr>
        <w:t xml:space="preserve">roups and </w:t>
      </w:r>
      <w:r w:rsidR="00AF5E1E">
        <w:rPr>
          <w:rFonts w:ascii="Times New Roman" w:hAnsi="Times New Roman"/>
          <w:b/>
          <w:bCs/>
        </w:rPr>
        <w:t>a</w:t>
      </w:r>
      <w:r w:rsidRPr="008C3469" w:rsidR="00F42918">
        <w:rPr>
          <w:rFonts w:ascii="Times New Roman" w:hAnsi="Times New Roman"/>
          <w:b/>
          <w:bCs/>
        </w:rPr>
        <w:t xml:space="preserve">dvisory </w:t>
      </w:r>
      <w:r w:rsidR="00AF5E1E">
        <w:rPr>
          <w:rFonts w:ascii="Times New Roman" w:hAnsi="Times New Roman"/>
          <w:b/>
          <w:bCs/>
        </w:rPr>
        <w:t>b</w:t>
      </w:r>
      <w:r w:rsidRPr="008C3469" w:rsidR="00F42918">
        <w:rPr>
          <w:rFonts w:ascii="Times New Roman" w:hAnsi="Times New Roman"/>
          <w:b/>
          <w:bCs/>
        </w:rPr>
        <w:t>oards</w:t>
      </w:r>
      <w:r w:rsidR="00F42918">
        <w:rPr>
          <w:rFonts w:ascii="Times New Roman" w:hAnsi="Times New Roman"/>
        </w:rPr>
        <w:t xml:space="preserve"> with local communities</w:t>
      </w:r>
      <w:r w:rsidR="007B7EAC">
        <w:rPr>
          <w:rFonts w:ascii="Times New Roman" w:hAnsi="Times New Roman"/>
        </w:rPr>
        <w:t>, access and functional needs representatives,</w:t>
      </w:r>
      <w:r w:rsidR="00F42918">
        <w:rPr>
          <w:rFonts w:ascii="Times New Roman" w:hAnsi="Times New Roman"/>
        </w:rPr>
        <w:t xml:space="preserve"> and public safety partners </w:t>
      </w:r>
      <w:r w:rsidR="008C3469">
        <w:rPr>
          <w:rFonts w:ascii="Times New Roman" w:hAnsi="Times New Roman"/>
        </w:rPr>
        <w:t xml:space="preserve">to ensure </w:t>
      </w:r>
      <w:r>
        <w:rPr>
          <w:rFonts w:ascii="Times New Roman" w:hAnsi="Times New Roman"/>
        </w:rPr>
        <w:t xml:space="preserve">that </w:t>
      </w:r>
      <w:r w:rsidR="008C3469">
        <w:rPr>
          <w:rFonts w:ascii="Times New Roman" w:hAnsi="Times New Roman"/>
        </w:rPr>
        <w:t>utilities hear directly from impacted communities and experts in public safety on the effects of PSPS on communities and incorporate the feedback into their PSPS planning.</w:t>
      </w:r>
      <w:r w:rsidR="006A7AF3">
        <w:rPr>
          <w:rFonts w:ascii="Times New Roman" w:hAnsi="Times New Roman"/>
        </w:rPr>
        <w:t xml:space="preserve"> </w:t>
      </w:r>
    </w:p>
    <w:p w:rsidRPr="00986A72" w:rsidR="00986A72" w:rsidP="00986A72" w:rsidRDefault="00D82D04" w14:paraId="1E263115" w14:textId="77777777">
      <w:pPr>
        <w:pStyle w:val="BodyTextIndent"/>
        <w:numPr>
          <w:ilvl w:val="0"/>
          <w:numId w:val="25"/>
        </w:num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lastRenderedPageBreak/>
        <w:t>W</w:t>
      </w:r>
      <w:r w:rsidRPr="00F32849" w:rsidR="006A7AF3">
        <w:rPr>
          <w:rFonts w:ascii="Times New Roman" w:hAnsi="Times New Roman"/>
          <w:b/>
          <w:bCs/>
        </w:rPr>
        <w:t>ork with communities to develop communication and notification plans</w:t>
      </w:r>
      <w:r w:rsidR="006A7AF3">
        <w:rPr>
          <w:rFonts w:ascii="Times New Roman" w:hAnsi="Times New Roman"/>
        </w:rPr>
        <w:t xml:space="preserve"> and ensure the</w:t>
      </w:r>
      <w:r w:rsidR="00A13345">
        <w:rPr>
          <w:rFonts w:ascii="Times New Roman" w:hAnsi="Times New Roman"/>
        </w:rPr>
        <w:t xml:space="preserve"> utilities’</w:t>
      </w:r>
      <w:r w:rsidR="006A7AF3">
        <w:rPr>
          <w:rFonts w:ascii="Times New Roman" w:hAnsi="Times New Roman"/>
        </w:rPr>
        <w:t xml:space="preserve"> websites</w:t>
      </w:r>
      <w:r w:rsidR="00D14335">
        <w:rPr>
          <w:rFonts w:ascii="Times New Roman" w:hAnsi="Times New Roman"/>
        </w:rPr>
        <w:t xml:space="preserve"> allow the public to</w:t>
      </w:r>
      <w:r w:rsidRPr="0038342A" w:rsidR="00D14335">
        <w:rPr>
          <w:rFonts w:ascii="Times New Roman" w:hAnsi="Times New Roman"/>
        </w:rPr>
        <w:t xml:space="preserve"> access precise locality information of potential and active </w:t>
      </w:r>
      <w:r w:rsidR="00445344">
        <w:rPr>
          <w:rFonts w:ascii="Times New Roman" w:hAnsi="Times New Roman"/>
        </w:rPr>
        <w:t xml:space="preserve">PSPS </w:t>
      </w:r>
      <w:r w:rsidRPr="0038342A" w:rsidR="00D14335">
        <w:rPr>
          <w:rFonts w:ascii="Times New Roman" w:hAnsi="Times New Roman"/>
        </w:rPr>
        <w:t>event</w:t>
      </w:r>
      <w:r w:rsidR="00AD0775">
        <w:rPr>
          <w:rFonts w:ascii="Times New Roman" w:hAnsi="Times New Roman"/>
        </w:rPr>
        <w:t>-</w:t>
      </w:r>
      <w:r w:rsidRPr="0038342A" w:rsidR="00D14335">
        <w:rPr>
          <w:rFonts w:ascii="Times New Roman" w:hAnsi="Times New Roman"/>
        </w:rPr>
        <w:t>impacted service points</w:t>
      </w:r>
      <w:r w:rsidR="00D14335">
        <w:rPr>
          <w:rFonts w:ascii="Times New Roman" w:hAnsi="Times New Roman"/>
        </w:rPr>
        <w:t xml:space="preserve">. </w:t>
      </w:r>
      <w:r w:rsidR="00445344">
        <w:rPr>
          <w:rFonts w:ascii="Times New Roman" w:hAnsi="Times New Roman"/>
        </w:rPr>
        <w:t xml:space="preserve"> </w:t>
      </w:r>
    </w:p>
    <w:p w:rsidR="00986A72" w:rsidP="00986A72" w:rsidRDefault="00D82D04" w14:paraId="3A35B28B" w14:textId="77777777">
      <w:pPr>
        <w:pStyle w:val="BodyTextIndent"/>
        <w:numPr>
          <w:ilvl w:val="0"/>
          <w:numId w:val="25"/>
        </w:num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t>P</w:t>
      </w:r>
      <w:r w:rsidRPr="00986A72" w:rsidR="00D14335">
        <w:rPr>
          <w:rFonts w:ascii="Times New Roman" w:hAnsi="Times New Roman"/>
          <w:b/>
          <w:bCs/>
        </w:rPr>
        <w:t>rovide communications carriers with meter and circuit IDs to be de-energized and re-energized in advance of taking action</w:t>
      </w:r>
      <w:r w:rsidRPr="0038342A" w:rsidR="00D14335">
        <w:rPr>
          <w:rFonts w:ascii="Times New Roman" w:hAnsi="Times New Roman"/>
        </w:rPr>
        <w:t xml:space="preserve"> to ensure communication carriers can deploy resources to minimize the impact of PSPS events on communications </w:t>
      </w:r>
      <w:r w:rsidRPr="006512AF" w:rsidR="00D14335">
        <w:rPr>
          <w:rFonts w:ascii="Times New Roman" w:hAnsi="Times New Roman"/>
          <w:szCs w:val="24"/>
        </w:rPr>
        <w:t>infrastructure.</w:t>
      </w:r>
      <w:r w:rsidRPr="006512AF" w:rsidR="006512AF">
        <w:rPr>
          <w:rFonts w:ascii="Times New Roman" w:hAnsi="Times New Roman"/>
          <w:szCs w:val="24"/>
        </w:rPr>
        <w:t xml:space="preserve"> </w:t>
      </w:r>
    </w:p>
    <w:p w:rsidRPr="0050022A" w:rsidR="005B5DC5" w:rsidP="0050022A" w:rsidRDefault="00D82D04" w14:paraId="390F5603" w14:textId="77777777">
      <w:pPr>
        <w:pStyle w:val="BodyTextIndent"/>
        <w:numPr>
          <w:ilvl w:val="0"/>
          <w:numId w:val="25"/>
        </w:num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 w:eastAsiaTheme="minorHAnsi"/>
          <w:b/>
          <w:bCs/>
          <w:szCs w:val="24"/>
        </w:rPr>
        <w:t>I</w:t>
      </w:r>
      <w:r w:rsidRPr="00023A1C" w:rsidR="006512AF">
        <w:rPr>
          <w:rFonts w:ascii="Times New Roman" w:hAnsi="Times New Roman" w:eastAsiaTheme="minorHAnsi"/>
          <w:b/>
          <w:bCs/>
          <w:szCs w:val="24"/>
        </w:rPr>
        <w:t xml:space="preserve">dentify people who may be at </w:t>
      </w:r>
      <w:r w:rsidR="00871319">
        <w:rPr>
          <w:rFonts w:ascii="Times New Roman" w:hAnsi="Times New Roman" w:eastAsiaTheme="minorHAnsi"/>
          <w:b/>
          <w:bCs/>
          <w:szCs w:val="24"/>
        </w:rPr>
        <w:t xml:space="preserve">medical or safety </w:t>
      </w:r>
      <w:r w:rsidRPr="00023A1C" w:rsidR="006512AF">
        <w:rPr>
          <w:rFonts w:ascii="Times New Roman" w:hAnsi="Times New Roman" w:eastAsiaTheme="minorHAnsi"/>
          <w:b/>
          <w:bCs/>
          <w:szCs w:val="24"/>
        </w:rPr>
        <w:t xml:space="preserve">risk </w:t>
      </w:r>
      <w:r w:rsidR="007B7EAC">
        <w:rPr>
          <w:rFonts w:ascii="Times New Roman" w:hAnsi="Times New Roman" w:eastAsiaTheme="minorHAnsi"/>
          <w:b/>
          <w:bCs/>
          <w:szCs w:val="24"/>
        </w:rPr>
        <w:t>of</w:t>
      </w:r>
      <w:r w:rsidRPr="00023A1C" w:rsidR="006512AF">
        <w:rPr>
          <w:rFonts w:ascii="Times New Roman" w:hAnsi="Times New Roman" w:eastAsiaTheme="minorHAnsi"/>
          <w:b/>
          <w:bCs/>
          <w:szCs w:val="24"/>
        </w:rPr>
        <w:t xml:space="preserve"> an extended power outage, above and beyond those </w:t>
      </w:r>
      <w:r w:rsidR="00A13345">
        <w:rPr>
          <w:rFonts w:ascii="Times New Roman" w:hAnsi="Times New Roman" w:eastAsiaTheme="minorHAnsi"/>
          <w:b/>
          <w:bCs/>
          <w:szCs w:val="24"/>
        </w:rPr>
        <w:t>on a utility’s</w:t>
      </w:r>
      <w:r w:rsidRPr="00023A1C" w:rsidR="006512AF">
        <w:rPr>
          <w:rFonts w:ascii="Times New Roman" w:hAnsi="Times New Roman" w:eastAsiaTheme="minorHAnsi"/>
          <w:b/>
          <w:bCs/>
          <w:szCs w:val="24"/>
        </w:rPr>
        <w:t xml:space="preserve"> </w:t>
      </w:r>
      <w:r>
        <w:rPr>
          <w:rFonts w:ascii="Times New Roman" w:hAnsi="Times New Roman" w:eastAsiaTheme="minorHAnsi"/>
          <w:b/>
          <w:bCs/>
          <w:szCs w:val="24"/>
        </w:rPr>
        <w:t>M</w:t>
      </w:r>
      <w:r w:rsidRPr="00023A1C" w:rsidR="006512AF">
        <w:rPr>
          <w:rFonts w:ascii="Times New Roman" w:hAnsi="Times New Roman" w:eastAsiaTheme="minorHAnsi"/>
          <w:b/>
          <w:bCs/>
          <w:szCs w:val="24"/>
        </w:rPr>
        <w:t xml:space="preserve">edical </w:t>
      </w:r>
      <w:r>
        <w:rPr>
          <w:rFonts w:ascii="Times New Roman" w:hAnsi="Times New Roman" w:eastAsiaTheme="minorHAnsi"/>
          <w:b/>
          <w:bCs/>
          <w:szCs w:val="24"/>
        </w:rPr>
        <w:t>B</w:t>
      </w:r>
      <w:r w:rsidRPr="00023A1C" w:rsidR="006512AF">
        <w:rPr>
          <w:rFonts w:ascii="Times New Roman" w:hAnsi="Times New Roman" w:eastAsiaTheme="minorHAnsi"/>
          <w:b/>
          <w:bCs/>
          <w:szCs w:val="24"/>
        </w:rPr>
        <w:t>aseline</w:t>
      </w:r>
      <w:r w:rsidR="00A13345">
        <w:rPr>
          <w:rFonts w:ascii="Times New Roman" w:hAnsi="Times New Roman" w:eastAsiaTheme="minorHAnsi"/>
          <w:b/>
          <w:bCs/>
          <w:szCs w:val="24"/>
        </w:rPr>
        <w:t xml:space="preserve"> rate</w:t>
      </w:r>
      <w:r w:rsidRPr="006512AF" w:rsidR="006512AF">
        <w:rPr>
          <w:rFonts w:ascii="Times New Roman" w:hAnsi="Times New Roman" w:eastAsiaTheme="minorHAnsi"/>
          <w:szCs w:val="24"/>
        </w:rPr>
        <w:t xml:space="preserve"> and work in collaboration with public safety partners, local governments, and representatives of people/communities with access and functional needs to identify assistance required by current and potentially eligible </w:t>
      </w:r>
      <w:r>
        <w:rPr>
          <w:rFonts w:ascii="Times New Roman" w:hAnsi="Times New Roman" w:eastAsiaTheme="minorHAnsi"/>
          <w:szCs w:val="24"/>
        </w:rPr>
        <w:t>M</w:t>
      </w:r>
      <w:r w:rsidRPr="006512AF" w:rsidR="006512AF">
        <w:rPr>
          <w:rFonts w:ascii="Times New Roman" w:hAnsi="Times New Roman" w:eastAsiaTheme="minorHAnsi"/>
          <w:szCs w:val="24"/>
        </w:rPr>
        <w:t xml:space="preserve">edical </w:t>
      </w:r>
      <w:r>
        <w:rPr>
          <w:rFonts w:ascii="Times New Roman" w:hAnsi="Times New Roman" w:eastAsiaTheme="minorHAnsi"/>
          <w:szCs w:val="24"/>
        </w:rPr>
        <w:t>B</w:t>
      </w:r>
      <w:r w:rsidRPr="006512AF" w:rsidR="006512AF">
        <w:rPr>
          <w:rFonts w:ascii="Times New Roman" w:hAnsi="Times New Roman" w:eastAsiaTheme="minorHAnsi"/>
          <w:szCs w:val="24"/>
        </w:rPr>
        <w:t>aseline customers during</w:t>
      </w:r>
      <w:r w:rsidR="007B7EAC">
        <w:rPr>
          <w:rFonts w:ascii="Times New Roman" w:hAnsi="Times New Roman" w:eastAsiaTheme="minorHAnsi"/>
          <w:szCs w:val="24"/>
        </w:rPr>
        <w:t xml:space="preserve"> PSPS</w:t>
      </w:r>
      <w:r w:rsidRPr="006512AF" w:rsidR="006512AF">
        <w:rPr>
          <w:rFonts w:ascii="Times New Roman" w:hAnsi="Times New Roman" w:eastAsiaTheme="minorHAnsi"/>
          <w:szCs w:val="24"/>
        </w:rPr>
        <w:t xml:space="preserve"> events.  </w:t>
      </w:r>
      <w:r w:rsidRPr="006512AF" w:rsidR="00F32849">
        <w:rPr>
          <w:rFonts w:ascii="Times New Roman" w:hAnsi="Times New Roman"/>
          <w:szCs w:val="24"/>
        </w:rPr>
        <w:t xml:space="preserve"> </w:t>
      </w:r>
    </w:p>
    <w:p w:rsidR="006A7AF3" w:rsidP="005B5DC5" w:rsidRDefault="00D82D04" w14:paraId="1C6390ED" w14:textId="77777777">
      <w:pPr>
        <w:pStyle w:val="BodyTextIndent"/>
        <w:numPr>
          <w:ilvl w:val="0"/>
          <w:numId w:val="26"/>
        </w:numPr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</w:t>
      </w:r>
      <w:r w:rsidRPr="005B5DC5" w:rsidR="006A7AF3">
        <w:rPr>
          <w:rFonts w:ascii="Times New Roman" w:hAnsi="Times New Roman"/>
          <w:b/>
          <w:bCs/>
        </w:rPr>
        <w:t>lan and execute PSPS exercises in areas with highest historical and forecasted risk of PSPS</w:t>
      </w:r>
      <w:r w:rsidR="006A7AF3">
        <w:rPr>
          <w:rFonts w:ascii="Times New Roman" w:hAnsi="Times New Roman"/>
        </w:rPr>
        <w:t xml:space="preserve"> in coordination with the CPUC, </w:t>
      </w:r>
      <w:r w:rsidR="00864023">
        <w:rPr>
          <w:rFonts w:ascii="Times New Roman" w:hAnsi="Times New Roman"/>
        </w:rPr>
        <w:t>the Department of Forestry and Fire Protection (</w:t>
      </w:r>
      <w:r w:rsidR="006A7AF3">
        <w:rPr>
          <w:rFonts w:ascii="Times New Roman" w:hAnsi="Times New Roman"/>
        </w:rPr>
        <w:t>CAL FIRE</w:t>
      </w:r>
      <w:r w:rsidR="00864023">
        <w:rPr>
          <w:rFonts w:ascii="Times New Roman" w:hAnsi="Times New Roman"/>
        </w:rPr>
        <w:t>)</w:t>
      </w:r>
      <w:r w:rsidR="006A7AF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the California </w:t>
      </w:r>
      <w:r w:rsidR="00864023">
        <w:rPr>
          <w:rFonts w:ascii="Times New Roman" w:hAnsi="Times New Roman"/>
        </w:rPr>
        <w:t xml:space="preserve">Governor’s </w:t>
      </w:r>
      <w:r>
        <w:rPr>
          <w:rFonts w:ascii="Times New Roman" w:hAnsi="Times New Roman"/>
        </w:rPr>
        <w:t>Office of Emergency Services (</w:t>
      </w:r>
      <w:r w:rsidR="006A7AF3">
        <w:rPr>
          <w:rFonts w:ascii="Times New Roman" w:hAnsi="Times New Roman"/>
        </w:rPr>
        <w:t>Cal</w:t>
      </w:r>
      <w:r>
        <w:rPr>
          <w:rFonts w:ascii="Times New Roman" w:hAnsi="Times New Roman"/>
        </w:rPr>
        <w:t xml:space="preserve"> </w:t>
      </w:r>
      <w:r w:rsidR="006A7AF3">
        <w:rPr>
          <w:rFonts w:ascii="Times New Roman" w:hAnsi="Times New Roman"/>
        </w:rPr>
        <w:t>OES</w:t>
      </w:r>
      <w:r>
        <w:rPr>
          <w:rFonts w:ascii="Times New Roman" w:hAnsi="Times New Roman"/>
        </w:rPr>
        <w:t>)</w:t>
      </w:r>
      <w:r w:rsidR="00445344">
        <w:rPr>
          <w:rFonts w:ascii="Times New Roman" w:hAnsi="Times New Roman"/>
        </w:rPr>
        <w:t>,</w:t>
      </w:r>
      <w:r w:rsidR="006A7AF3">
        <w:rPr>
          <w:rFonts w:ascii="Times New Roman" w:hAnsi="Times New Roman"/>
        </w:rPr>
        <w:t xml:space="preserve"> and representatives of access and functional needs communities.</w:t>
      </w:r>
    </w:p>
    <w:p w:rsidR="00D14335" w:rsidP="00310474" w:rsidRDefault="00D14335" w14:paraId="32BB93CA" w14:textId="77777777">
      <w:pPr>
        <w:pStyle w:val="BodyTextIndent"/>
        <w:ind w:firstLine="0"/>
        <w:outlineLvl w:val="0"/>
        <w:rPr>
          <w:rFonts w:ascii="Times New Roman" w:hAnsi="Times New Roman"/>
        </w:rPr>
      </w:pPr>
    </w:p>
    <w:p w:rsidR="005B5DC5" w:rsidP="00310474" w:rsidRDefault="005B5DC5" w14:paraId="61216EFE" w14:textId="77777777">
      <w:pPr>
        <w:pStyle w:val="BodyTextIndent"/>
        <w:ind w:firstLine="0"/>
        <w:outlineLvl w:val="0"/>
        <w:rPr>
          <w:rFonts w:ascii="Times New Roman" w:hAnsi="Times New Roman"/>
          <w:b/>
          <w:bCs/>
        </w:rPr>
      </w:pPr>
      <w:r w:rsidRPr="005B5DC5">
        <w:rPr>
          <w:rFonts w:ascii="Times New Roman" w:hAnsi="Times New Roman"/>
          <w:b/>
          <w:bCs/>
        </w:rPr>
        <w:t xml:space="preserve">Guidelines to </w:t>
      </w:r>
      <w:r w:rsidR="00D82D04">
        <w:rPr>
          <w:rFonts w:ascii="Times New Roman" w:hAnsi="Times New Roman"/>
          <w:b/>
          <w:bCs/>
        </w:rPr>
        <w:t>M</w:t>
      </w:r>
      <w:r w:rsidRPr="005B5DC5">
        <w:rPr>
          <w:rFonts w:ascii="Times New Roman" w:hAnsi="Times New Roman"/>
          <w:b/>
          <w:bCs/>
        </w:rPr>
        <w:t xml:space="preserve">inimize the </w:t>
      </w:r>
      <w:r w:rsidR="00D82D04">
        <w:rPr>
          <w:rFonts w:ascii="Times New Roman" w:hAnsi="Times New Roman"/>
          <w:b/>
          <w:bCs/>
        </w:rPr>
        <w:t>D</w:t>
      </w:r>
      <w:r w:rsidRPr="005B5DC5">
        <w:rPr>
          <w:rFonts w:ascii="Times New Roman" w:hAnsi="Times New Roman"/>
          <w:b/>
          <w:bCs/>
        </w:rPr>
        <w:t xml:space="preserve">uration and </w:t>
      </w:r>
      <w:r w:rsidR="00D82D04">
        <w:rPr>
          <w:rFonts w:ascii="Times New Roman" w:hAnsi="Times New Roman"/>
          <w:b/>
          <w:bCs/>
        </w:rPr>
        <w:t>I</w:t>
      </w:r>
      <w:r w:rsidR="00445344">
        <w:rPr>
          <w:rFonts w:ascii="Times New Roman" w:hAnsi="Times New Roman"/>
          <w:b/>
          <w:bCs/>
        </w:rPr>
        <w:t xml:space="preserve">mpact of </w:t>
      </w:r>
      <w:r w:rsidRPr="005B5DC5">
        <w:rPr>
          <w:rFonts w:ascii="Times New Roman" w:hAnsi="Times New Roman"/>
          <w:b/>
          <w:bCs/>
        </w:rPr>
        <w:t xml:space="preserve">PSPS </w:t>
      </w:r>
      <w:r w:rsidR="00D82D04">
        <w:rPr>
          <w:rFonts w:ascii="Times New Roman" w:hAnsi="Times New Roman"/>
          <w:b/>
          <w:bCs/>
        </w:rPr>
        <w:t>E</w:t>
      </w:r>
      <w:r w:rsidRPr="005B5DC5">
        <w:rPr>
          <w:rFonts w:ascii="Times New Roman" w:hAnsi="Times New Roman"/>
          <w:b/>
          <w:bCs/>
        </w:rPr>
        <w:t>vent</w:t>
      </w:r>
      <w:r w:rsidR="00445344">
        <w:rPr>
          <w:rFonts w:ascii="Times New Roman" w:hAnsi="Times New Roman"/>
          <w:b/>
          <w:bCs/>
        </w:rPr>
        <w:t>s</w:t>
      </w:r>
      <w:r w:rsidRPr="005B5DC5">
        <w:rPr>
          <w:rFonts w:ascii="Times New Roman" w:hAnsi="Times New Roman"/>
          <w:b/>
          <w:bCs/>
        </w:rPr>
        <w:t xml:space="preserve"> on </w:t>
      </w:r>
      <w:r w:rsidR="00D82D04">
        <w:rPr>
          <w:rFonts w:ascii="Times New Roman" w:hAnsi="Times New Roman"/>
          <w:b/>
          <w:bCs/>
        </w:rPr>
        <w:t>C</w:t>
      </w:r>
      <w:r w:rsidRPr="005B5DC5">
        <w:rPr>
          <w:rFonts w:ascii="Times New Roman" w:hAnsi="Times New Roman"/>
          <w:b/>
          <w:bCs/>
        </w:rPr>
        <w:t>ommunities</w:t>
      </w:r>
    </w:p>
    <w:p w:rsidR="006621DC" w:rsidP="00310474" w:rsidRDefault="006621DC" w14:paraId="5AABF278" w14:textId="77777777">
      <w:pPr>
        <w:pStyle w:val="BodyTextIndent"/>
        <w:ind w:firstLine="0"/>
        <w:outlineLvl w:val="0"/>
        <w:rPr>
          <w:rFonts w:ascii="Times New Roman" w:hAnsi="Times New Roman"/>
          <w:b/>
          <w:bCs/>
        </w:rPr>
      </w:pPr>
    </w:p>
    <w:p w:rsidRPr="00D82D04" w:rsidR="00915C2F" w:rsidP="00915C2F" w:rsidRDefault="00915C2F" w14:paraId="1181CA86" w14:textId="77777777">
      <w:pPr>
        <w:pStyle w:val="BodyTextIndent"/>
        <w:ind w:firstLine="0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Utilities are required to:</w:t>
      </w:r>
    </w:p>
    <w:p w:rsidR="00FD42D6" w:rsidP="005B5DC5" w:rsidRDefault="00FD42D6" w14:paraId="3B4343DB" w14:textId="77777777">
      <w:pPr>
        <w:pStyle w:val="BodyTextIndent"/>
        <w:numPr>
          <w:ilvl w:val="0"/>
          <w:numId w:val="26"/>
        </w:numPr>
        <w:outlineLvl w:val="0"/>
        <w:rPr>
          <w:rFonts w:ascii="Times New Roman" w:hAnsi="Times New Roman"/>
        </w:rPr>
      </w:pPr>
      <w:r w:rsidRPr="00FD42D6">
        <w:rPr>
          <w:rFonts w:ascii="Times New Roman" w:hAnsi="Times New Roman"/>
        </w:rPr>
        <w:t xml:space="preserve">Finalize a </w:t>
      </w:r>
      <w:r w:rsidRPr="00FD42D6">
        <w:rPr>
          <w:rFonts w:ascii="Times New Roman" w:hAnsi="Times New Roman"/>
          <w:b/>
        </w:rPr>
        <w:t>Community Resource Centers</w:t>
      </w:r>
      <w:r>
        <w:rPr>
          <w:rFonts w:ascii="Times New Roman" w:hAnsi="Times New Roman"/>
        </w:rPr>
        <w:t xml:space="preserve"> plan within 60 days </w:t>
      </w:r>
      <w:r w:rsidRPr="00FD42D6">
        <w:rPr>
          <w:rFonts w:ascii="Times New Roman" w:hAnsi="Times New Roman"/>
        </w:rPr>
        <w:t xml:space="preserve">based on local demographic data for meeting a variety of safety needs for the access and functional needs community. Community Resource Centers should, at a minimum, provide device charging stations, cellular network services, water, chairs, PSPS information representatives, and restrooms, and must be operable from at least 8 a.m.-10 p.m. during a PSPS event. </w:t>
      </w:r>
    </w:p>
    <w:p w:rsidRPr="005B5DC5" w:rsidR="005B5DC5" w:rsidP="005B5DC5" w:rsidRDefault="006A4F2F" w14:paraId="1E8F05D9" w14:textId="77777777">
      <w:pPr>
        <w:pStyle w:val="BodyTextIndent"/>
        <w:numPr>
          <w:ilvl w:val="0"/>
          <w:numId w:val="26"/>
        </w:numPr>
        <w:outlineLvl w:val="0"/>
        <w:rPr>
          <w:rFonts w:ascii="Times New Roman" w:hAnsi="Times New Roman"/>
        </w:rPr>
      </w:pPr>
      <w:r w:rsidRPr="002F70B0">
        <w:rPr>
          <w:rFonts w:ascii="Times New Roman" w:hAnsi="Times New Roman"/>
          <w:b/>
          <w:szCs w:val="24"/>
        </w:rPr>
        <w:t>Restor</w:t>
      </w:r>
      <w:r w:rsidR="00D82D04">
        <w:rPr>
          <w:rFonts w:ascii="Times New Roman" w:hAnsi="Times New Roman"/>
          <w:b/>
          <w:szCs w:val="24"/>
        </w:rPr>
        <w:t xml:space="preserve">e </w:t>
      </w:r>
      <w:r w:rsidR="00AF5E1E">
        <w:rPr>
          <w:rFonts w:ascii="Times New Roman" w:hAnsi="Times New Roman"/>
          <w:b/>
          <w:szCs w:val="24"/>
        </w:rPr>
        <w:t>s</w:t>
      </w:r>
      <w:r w:rsidRPr="002F70B0">
        <w:rPr>
          <w:rFonts w:ascii="Times New Roman" w:hAnsi="Times New Roman"/>
          <w:b/>
          <w:szCs w:val="24"/>
        </w:rPr>
        <w:t xml:space="preserve">ervice after PSPS </w:t>
      </w:r>
      <w:r w:rsidR="00AF5E1E">
        <w:rPr>
          <w:rFonts w:ascii="Times New Roman" w:hAnsi="Times New Roman"/>
          <w:b/>
          <w:szCs w:val="24"/>
        </w:rPr>
        <w:t>e</w:t>
      </w:r>
      <w:r w:rsidRPr="002F70B0">
        <w:rPr>
          <w:rFonts w:ascii="Times New Roman" w:hAnsi="Times New Roman"/>
          <w:b/>
          <w:szCs w:val="24"/>
        </w:rPr>
        <w:t>vents</w:t>
      </w:r>
      <w:r w:rsidRPr="002F70B0" w:rsidR="00D14335">
        <w:rPr>
          <w:rFonts w:ascii="Times New Roman" w:hAnsi="Times New Roman"/>
          <w:b/>
          <w:szCs w:val="24"/>
        </w:rPr>
        <w:t xml:space="preserve"> </w:t>
      </w:r>
      <w:r w:rsidRPr="002F70B0" w:rsidR="00D14335">
        <w:rPr>
          <w:rFonts w:ascii="Times New Roman" w:hAnsi="Times New Roman"/>
          <w:bCs/>
          <w:szCs w:val="24"/>
        </w:rPr>
        <w:t xml:space="preserve">as soon as possible and within </w:t>
      </w:r>
      <w:r w:rsidRPr="002F70B0" w:rsidR="0038342A">
        <w:rPr>
          <w:rFonts w:ascii="Times New Roman" w:hAnsi="Times New Roman"/>
          <w:szCs w:val="24"/>
        </w:rPr>
        <w:t>24 hours from the termination of</w:t>
      </w:r>
      <w:r w:rsidR="00627E34">
        <w:rPr>
          <w:rFonts w:ascii="Times New Roman" w:hAnsi="Times New Roman"/>
          <w:szCs w:val="24"/>
        </w:rPr>
        <w:t xml:space="preserve"> a</w:t>
      </w:r>
      <w:r w:rsidRPr="002F70B0" w:rsidR="0038342A">
        <w:rPr>
          <w:rFonts w:ascii="Times New Roman" w:hAnsi="Times New Roman"/>
          <w:szCs w:val="24"/>
        </w:rPr>
        <w:t xml:space="preserve"> PSPS event</w:t>
      </w:r>
      <w:r w:rsidR="009F1090">
        <w:rPr>
          <w:rFonts w:ascii="Times New Roman" w:hAnsi="Times New Roman"/>
          <w:szCs w:val="24"/>
        </w:rPr>
        <w:t>, unless it is unsafe to do so.</w:t>
      </w:r>
    </w:p>
    <w:p w:rsidR="002F70B0" w:rsidP="005B5DC5" w:rsidRDefault="00D82D04" w14:paraId="6FE00EC6" w14:textId="77777777">
      <w:pPr>
        <w:pStyle w:val="BodyTextIndent"/>
        <w:numPr>
          <w:ilvl w:val="0"/>
          <w:numId w:val="26"/>
        </w:numPr>
        <w:outlineLvl w:val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W</w:t>
      </w:r>
      <w:r w:rsidRPr="002F70B0" w:rsidR="002F70B0">
        <w:rPr>
          <w:rFonts w:ascii="Times New Roman" w:hAnsi="Times New Roman"/>
          <w:szCs w:val="24"/>
        </w:rPr>
        <w:t>ork with</w:t>
      </w:r>
      <w:r w:rsidRPr="002F70B0" w:rsidR="002F70B0">
        <w:rPr>
          <w:rFonts w:ascii="Times New Roman" w:hAnsi="Times New Roman" w:eastAsiaTheme="minorHAnsi"/>
          <w:szCs w:val="24"/>
        </w:rPr>
        <w:t xml:space="preserve"> local, tribal, </w:t>
      </w:r>
      <w:r w:rsidR="00864023">
        <w:rPr>
          <w:rFonts w:ascii="Times New Roman" w:hAnsi="Times New Roman" w:eastAsiaTheme="minorHAnsi"/>
          <w:szCs w:val="24"/>
        </w:rPr>
        <w:t>f</w:t>
      </w:r>
      <w:r w:rsidRPr="002F70B0" w:rsidR="002F70B0">
        <w:rPr>
          <w:rFonts w:ascii="Times New Roman" w:hAnsi="Times New Roman" w:eastAsiaTheme="minorHAnsi"/>
          <w:szCs w:val="24"/>
        </w:rPr>
        <w:t xml:space="preserve">ederal and </w:t>
      </w:r>
      <w:r w:rsidR="00864023">
        <w:rPr>
          <w:rFonts w:ascii="Times New Roman" w:hAnsi="Times New Roman" w:eastAsiaTheme="minorHAnsi"/>
          <w:szCs w:val="24"/>
        </w:rPr>
        <w:t>s</w:t>
      </w:r>
      <w:r w:rsidRPr="002F70B0" w:rsidR="002F70B0">
        <w:rPr>
          <w:rFonts w:ascii="Times New Roman" w:hAnsi="Times New Roman" w:eastAsiaTheme="minorHAnsi"/>
          <w:szCs w:val="24"/>
        </w:rPr>
        <w:t>tate government agencies, and other private and public sector parties</w:t>
      </w:r>
      <w:r w:rsidR="00297754">
        <w:rPr>
          <w:rFonts w:ascii="Times New Roman" w:hAnsi="Times New Roman" w:eastAsiaTheme="minorHAnsi"/>
          <w:szCs w:val="24"/>
        </w:rPr>
        <w:t xml:space="preserve"> to</w:t>
      </w:r>
      <w:r w:rsidRPr="002F70B0" w:rsidR="002F70B0">
        <w:rPr>
          <w:rFonts w:ascii="Times New Roman" w:hAnsi="Times New Roman"/>
          <w:szCs w:val="24"/>
        </w:rPr>
        <w:t xml:space="preserve"> </w:t>
      </w:r>
      <w:r w:rsidRPr="002F70B0" w:rsidR="002F70B0">
        <w:rPr>
          <w:rFonts w:ascii="Times New Roman" w:hAnsi="Times New Roman"/>
          <w:b/>
          <w:bCs/>
          <w:szCs w:val="24"/>
        </w:rPr>
        <w:t>i</w:t>
      </w:r>
      <w:r w:rsidRPr="002F70B0" w:rsidR="0038342A">
        <w:rPr>
          <w:rFonts w:ascii="Times New Roman" w:hAnsi="Times New Roman"/>
          <w:b/>
          <w:bCs/>
          <w:szCs w:val="24"/>
        </w:rPr>
        <w:t>dentify critical transportation, telecommunications</w:t>
      </w:r>
      <w:r w:rsidR="00445344">
        <w:rPr>
          <w:rFonts w:ascii="Times New Roman" w:hAnsi="Times New Roman"/>
          <w:b/>
          <w:bCs/>
          <w:szCs w:val="24"/>
        </w:rPr>
        <w:t>,</w:t>
      </w:r>
      <w:r w:rsidRPr="002F70B0" w:rsidR="0038342A">
        <w:rPr>
          <w:rFonts w:ascii="Times New Roman" w:hAnsi="Times New Roman"/>
          <w:b/>
          <w:bCs/>
          <w:szCs w:val="24"/>
        </w:rPr>
        <w:t xml:space="preserve"> and water system</w:t>
      </w:r>
      <w:r w:rsidRPr="002F70B0" w:rsidR="0038342A">
        <w:rPr>
          <w:rFonts w:ascii="Times New Roman" w:hAnsi="Times New Roman"/>
          <w:b/>
          <w:bCs/>
        </w:rPr>
        <w:t xml:space="preserve"> infrastructure</w:t>
      </w:r>
      <w:r w:rsidRPr="0038342A" w:rsidR="0038342A">
        <w:rPr>
          <w:rFonts w:ascii="Times New Roman" w:hAnsi="Times New Roman"/>
        </w:rPr>
        <w:t xml:space="preserve"> located in PSPS</w:t>
      </w:r>
      <w:r w:rsidR="00627E34">
        <w:rPr>
          <w:rFonts w:ascii="Times New Roman" w:hAnsi="Times New Roman"/>
        </w:rPr>
        <w:t>-</w:t>
      </w:r>
      <w:r w:rsidRPr="0038342A" w:rsidR="0038342A">
        <w:rPr>
          <w:rFonts w:ascii="Times New Roman" w:hAnsi="Times New Roman"/>
        </w:rPr>
        <w:t>prone areas requiring backup generation to ensure that critical infrastructur</w:t>
      </w:r>
      <w:r w:rsidR="002F70B0">
        <w:rPr>
          <w:rFonts w:ascii="Times New Roman" w:hAnsi="Times New Roman"/>
        </w:rPr>
        <w:t>e</w:t>
      </w:r>
      <w:r w:rsidRPr="0038342A" w:rsidR="0038342A">
        <w:rPr>
          <w:rFonts w:ascii="Times New Roman" w:hAnsi="Times New Roman"/>
        </w:rPr>
        <w:t xml:space="preserve"> is not brought offline during a PSPS event.</w:t>
      </w:r>
    </w:p>
    <w:p w:rsidR="007C66C3" w:rsidP="00310474" w:rsidRDefault="007C66C3" w14:paraId="01A3C3EF" w14:textId="77777777">
      <w:pPr>
        <w:pStyle w:val="BodyTextIndent"/>
        <w:ind w:firstLine="0"/>
        <w:outlineLvl w:val="0"/>
        <w:rPr>
          <w:rFonts w:ascii="Times New Roman" w:hAnsi="Times New Roman"/>
        </w:rPr>
      </w:pPr>
    </w:p>
    <w:p w:rsidR="009D01DB" w:rsidP="00F25632" w:rsidRDefault="00ED2894" w14:paraId="02A06100" w14:textId="77777777">
      <w:pPr>
        <w:pStyle w:val="BodyTextIndent"/>
        <w:ind w:firstLine="0"/>
        <w:outlineLvl w:val="0"/>
        <w:rPr>
          <w:rFonts w:ascii="Times New Roman" w:hAnsi="Times New Roman"/>
        </w:rPr>
      </w:pPr>
      <w:r w:rsidRPr="00ED2894">
        <w:rPr>
          <w:rFonts w:ascii="Times New Roman" w:hAnsi="Times New Roman"/>
        </w:rPr>
        <w:lastRenderedPageBreak/>
        <w:t>“The state cannot experience PSPS events on t</w:t>
      </w:r>
      <w:r>
        <w:rPr>
          <w:rFonts w:ascii="Times New Roman" w:hAnsi="Times New Roman"/>
        </w:rPr>
        <w:t xml:space="preserve">he scope and scale we </w:t>
      </w:r>
      <w:r w:rsidRPr="00ED2894">
        <w:rPr>
          <w:rFonts w:ascii="Times New Roman" w:hAnsi="Times New Roman"/>
        </w:rPr>
        <w:t xml:space="preserve">experienced in 2019,” said </w:t>
      </w:r>
      <w:r>
        <w:rPr>
          <w:rFonts w:ascii="Times New Roman" w:hAnsi="Times New Roman"/>
        </w:rPr>
        <w:t xml:space="preserve">CPUC </w:t>
      </w:r>
      <w:r w:rsidRPr="00ED2894">
        <w:rPr>
          <w:rFonts w:ascii="Times New Roman" w:hAnsi="Times New Roman"/>
        </w:rPr>
        <w:t xml:space="preserve">President </w:t>
      </w:r>
      <w:r>
        <w:rPr>
          <w:rFonts w:ascii="Times New Roman" w:hAnsi="Times New Roman"/>
        </w:rPr>
        <w:t xml:space="preserve">Marybel </w:t>
      </w:r>
      <w:r w:rsidRPr="00ED2894">
        <w:rPr>
          <w:rFonts w:ascii="Times New Roman" w:hAnsi="Times New Roman"/>
        </w:rPr>
        <w:t xml:space="preserve">Batjer. “Through the guidelines adopted today, the CPUC </w:t>
      </w:r>
      <w:r w:rsidR="00AF5E1E">
        <w:rPr>
          <w:rFonts w:ascii="Times New Roman" w:hAnsi="Times New Roman"/>
        </w:rPr>
        <w:t>is holding the</w:t>
      </w:r>
      <w:r w:rsidRPr="00ED2894">
        <w:rPr>
          <w:rFonts w:ascii="Times New Roman" w:hAnsi="Times New Roman"/>
        </w:rPr>
        <w:t xml:space="preserve"> utilities </w:t>
      </w:r>
      <w:r w:rsidR="00AF5E1E">
        <w:rPr>
          <w:rFonts w:ascii="Times New Roman" w:hAnsi="Times New Roman"/>
        </w:rPr>
        <w:t xml:space="preserve">to a higher standard and expects them to </w:t>
      </w:r>
      <w:r w:rsidRPr="00ED2894">
        <w:rPr>
          <w:rFonts w:ascii="Times New Roman" w:hAnsi="Times New Roman"/>
        </w:rPr>
        <w:t xml:space="preserve">prepare for and execute PSPS events in a </w:t>
      </w:r>
      <w:r w:rsidR="00AF5E1E">
        <w:rPr>
          <w:rFonts w:ascii="Times New Roman" w:hAnsi="Times New Roman"/>
        </w:rPr>
        <w:t>manner</w:t>
      </w:r>
      <w:r w:rsidRPr="00ED2894">
        <w:rPr>
          <w:rFonts w:ascii="Times New Roman" w:hAnsi="Times New Roman"/>
        </w:rPr>
        <w:t xml:space="preserve"> that greatly reduces impacts on Californians.”</w:t>
      </w:r>
    </w:p>
    <w:p w:rsidR="00135B0E" w:rsidP="00F25632" w:rsidRDefault="00135B0E" w14:paraId="5DB5E0D1" w14:textId="77777777">
      <w:pPr>
        <w:pStyle w:val="BodyTextIndent"/>
        <w:ind w:firstLine="0"/>
        <w:outlineLvl w:val="0"/>
        <w:rPr>
          <w:rFonts w:ascii="Times New Roman" w:hAnsi="Times New Roman"/>
        </w:rPr>
      </w:pPr>
    </w:p>
    <w:p w:rsidR="00135B0E" w:rsidP="00F25632" w:rsidRDefault="00135B0E" w14:paraId="257E9086" w14:textId="77777777">
      <w:pPr>
        <w:pStyle w:val="BodyTextIndent"/>
        <w:ind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135B0E">
        <w:rPr>
          <w:rFonts w:ascii="Times New Roman" w:hAnsi="Times New Roman"/>
        </w:rPr>
        <w:t>The lack of coordination and communication that hap</w:t>
      </w:r>
      <w:r w:rsidR="004E0E53">
        <w:rPr>
          <w:rFonts w:ascii="Times New Roman" w:hAnsi="Times New Roman"/>
        </w:rPr>
        <w:t xml:space="preserve">pened last fall was appalling.  </w:t>
      </w:r>
      <w:r w:rsidRPr="00135B0E">
        <w:rPr>
          <w:rFonts w:ascii="Times New Roman" w:hAnsi="Times New Roman"/>
        </w:rPr>
        <w:t>Utilities carried out PSPS events without adequate foresight or warning, and many impacted communities experienced extreme hardships as a result.  The effects were especially devastating to the medically v</w:t>
      </w:r>
      <w:r>
        <w:rPr>
          <w:rFonts w:ascii="Times New Roman" w:hAnsi="Times New Roman"/>
        </w:rPr>
        <w:t xml:space="preserve">ulnerable and their families,” said Commissioner Martha Guzman Aceves.  “Our Decision today </w:t>
      </w:r>
      <w:r w:rsidRPr="00135B0E">
        <w:rPr>
          <w:rFonts w:ascii="Times New Roman" w:hAnsi="Times New Roman"/>
        </w:rPr>
        <w:t xml:space="preserve">focuses on how to further reduce the use of </w:t>
      </w:r>
      <w:r>
        <w:rPr>
          <w:rFonts w:ascii="Times New Roman" w:hAnsi="Times New Roman"/>
        </w:rPr>
        <w:t xml:space="preserve">utility </w:t>
      </w:r>
      <w:r w:rsidRPr="00135B0E">
        <w:rPr>
          <w:rFonts w:ascii="Times New Roman" w:hAnsi="Times New Roman"/>
        </w:rPr>
        <w:t>PSPS events and how to mitigate their impacts.  At th</w:t>
      </w:r>
      <w:r>
        <w:rPr>
          <w:rFonts w:ascii="Times New Roman" w:hAnsi="Times New Roman"/>
        </w:rPr>
        <w:t xml:space="preserve">e core of many elements of our Decision </w:t>
      </w:r>
      <w:r w:rsidRPr="00135B0E">
        <w:rPr>
          <w:rFonts w:ascii="Times New Roman" w:hAnsi="Times New Roman"/>
        </w:rPr>
        <w:t xml:space="preserve">is communication and planning -- with first responders, local governments, tribal governments, </w:t>
      </w:r>
      <w:r>
        <w:rPr>
          <w:rFonts w:ascii="Times New Roman" w:hAnsi="Times New Roman"/>
        </w:rPr>
        <w:t xml:space="preserve">community choice aggregators, </w:t>
      </w:r>
      <w:r w:rsidRPr="00135B0E">
        <w:rPr>
          <w:rFonts w:ascii="Times New Roman" w:hAnsi="Times New Roman"/>
        </w:rPr>
        <w:t>and customers.  Utilities need to fundamentally understand and appreciate the value of these relationships</w:t>
      </w:r>
      <w:r>
        <w:rPr>
          <w:rFonts w:ascii="Times New Roman" w:hAnsi="Times New Roman"/>
        </w:rPr>
        <w:t>, and this D</w:t>
      </w:r>
      <w:r w:rsidRPr="00135B0E">
        <w:rPr>
          <w:rFonts w:ascii="Times New Roman" w:hAnsi="Times New Roman"/>
        </w:rPr>
        <w:t>ecision sets tighter thresholds to ensure that these basic measures are taken in a timely manner.</w:t>
      </w:r>
      <w:r>
        <w:rPr>
          <w:rFonts w:ascii="Times New Roman" w:hAnsi="Times New Roman"/>
        </w:rPr>
        <w:t>”</w:t>
      </w:r>
    </w:p>
    <w:p w:rsidR="009472CA" w:rsidP="00F25632" w:rsidRDefault="009472CA" w14:paraId="037B20B4" w14:textId="77777777">
      <w:pPr>
        <w:pStyle w:val="BodyTextIndent"/>
        <w:ind w:firstLine="0"/>
        <w:outlineLvl w:val="0"/>
        <w:rPr>
          <w:rFonts w:ascii="Times New Roman" w:hAnsi="Times New Roman"/>
        </w:rPr>
      </w:pPr>
    </w:p>
    <w:p w:rsidR="009472CA" w:rsidP="00F25632" w:rsidRDefault="009472CA" w14:paraId="25A23976" w14:textId="77777777">
      <w:pPr>
        <w:pStyle w:val="BodyTextIndent"/>
        <w:ind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Said Commissioner Clifford Rechtschaffen, “</w:t>
      </w:r>
      <w:r w:rsidRPr="009472CA">
        <w:rPr>
          <w:rFonts w:ascii="Times New Roman" w:hAnsi="Times New Roman"/>
        </w:rPr>
        <w:t>These updated guidelines will increase public safety by improving communication between communities and utilities, addin</w:t>
      </w:r>
      <w:r>
        <w:rPr>
          <w:rFonts w:ascii="Times New Roman" w:hAnsi="Times New Roman"/>
        </w:rPr>
        <w:t>g clearer rules for setting up C</w:t>
      </w:r>
      <w:r w:rsidRPr="009472CA">
        <w:rPr>
          <w:rFonts w:ascii="Times New Roman" w:hAnsi="Times New Roman"/>
        </w:rPr>
        <w:t xml:space="preserve">ommunity </w:t>
      </w:r>
      <w:r>
        <w:rPr>
          <w:rFonts w:ascii="Times New Roman" w:hAnsi="Times New Roman"/>
        </w:rPr>
        <w:t>R</w:t>
      </w:r>
      <w:r w:rsidRPr="009472CA">
        <w:rPr>
          <w:rFonts w:ascii="Times New Roman" w:hAnsi="Times New Roman"/>
        </w:rPr>
        <w:t xml:space="preserve">esource </w:t>
      </w:r>
      <w:r>
        <w:rPr>
          <w:rFonts w:ascii="Times New Roman" w:hAnsi="Times New Roman"/>
        </w:rPr>
        <w:t>C</w:t>
      </w:r>
      <w:r w:rsidRPr="009472CA">
        <w:rPr>
          <w:rFonts w:ascii="Times New Roman" w:hAnsi="Times New Roman"/>
        </w:rPr>
        <w:t>enters, and requiring improved notice of PSPS events.</w:t>
      </w:r>
      <w:r>
        <w:rPr>
          <w:rFonts w:ascii="Times New Roman" w:hAnsi="Times New Roman"/>
        </w:rPr>
        <w:t>”</w:t>
      </w:r>
    </w:p>
    <w:p w:rsidR="006231AB" w:rsidP="00F25632" w:rsidRDefault="006231AB" w14:paraId="5B8333D0" w14:textId="77777777">
      <w:pPr>
        <w:pStyle w:val="BodyTextIndent"/>
        <w:ind w:firstLine="0"/>
        <w:outlineLvl w:val="0"/>
        <w:rPr>
          <w:rFonts w:ascii="Times New Roman" w:hAnsi="Times New Roman"/>
        </w:rPr>
      </w:pPr>
    </w:p>
    <w:p w:rsidR="006231AB" w:rsidP="00F25632" w:rsidRDefault="006231AB" w14:paraId="5367AB7F" w14:textId="77777777">
      <w:pPr>
        <w:pStyle w:val="BodyTextIndent"/>
        <w:ind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Said </w:t>
      </w:r>
      <w:r w:rsidRPr="006231AB">
        <w:rPr>
          <w:rFonts w:ascii="Times New Roman" w:hAnsi="Times New Roman"/>
        </w:rPr>
        <w:t>Commissioner Genevieve Shiroma</w:t>
      </w:r>
      <w:r>
        <w:rPr>
          <w:rFonts w:ascii="Times New Roman" w:hAnsi="Times New Roman"/>
        </w:rPr>
        <w:t>, “</w:t>
      </w:r>
      <w:r w:rsidRPr="006231AB">
        <w:rPr>
          <w:rFonts w:ascii="Times New Roman" w:hAnsi="Times New Roman"/>
        </w:rPr>
        <w:t xml:space="preserve">I appreciate that </w:t>
      </w:r>
      <w:r>
        <w:rPr>
          <w:rFonts w:ascii="Times New Roman" w:hAnsi="Times New Roman"/>
        </w:rPr>
        <w:t>our</w:t>
      </w:r>
      <w:r w:rsidRPr="006231AB">
        <w:rPr>
          <w:rFonts w:ascii="Times New Roman" w:hAnsi="Times New Roman"/>
        </w:rPr>
        <w:t xml:space="preserve"> decision strengthens requirements regarding advance notification, especially for communication</w:t>
      </w:r>
      <w:r w:rsidR="004E0E53">
        <w:rPr>
          <w:rFonts w:ascii="Times New Roman" w:hAnsi="Times New Roman"/>
        </w:rPr>
        <w:t>s</w:t>
      </w:r>
      <w:r w:rsidRPr="006231AB">
        <w:rPr>
          <w:rFonts w:ascii="Times New Roman" w:hAnsi="Times New Roman"/>
        </w:rPr>
        <w:t xml:space="preserve"> providers.  It is essential that we do everything we can to keep communication networks up </w:t>
      </w:r>
      <w:r>
        <w:rPr>
          <w:rFonts w:ascii="Times New Roman" w:hAnsi="Times New Roman"/>
        </w:rPr>
        <w:t>and running during utility PSPS events.”</w:t>
      </w:r>
    </w:p>
    <w:p w:rsidR="00BC6967" w:rsidP="00F25632" w:rsidRDefault="00BC6967" w14:paraId="4B2B076B" w14:textId="77777777">
      <w:pPr>
        <w:pStyle w:val="BodyTextIndent"/>
        <w:ind w:firstLine="0"/>
        <w:outlineLvl w:val="0"/>
        <w:rPr>
          <w:rFonts w:ascii="Times New Roman" w:hAnsi="Times New Roman"/>
        </w:rPr>
      </w:pPr>
    </w:p>
    <w:p w:rsidR="00F25632" w:rsidP="00F25632" w:rsidRDefault="00A10C99" w14:paraId="4CC87D5F" w14:textId="77777777">
      <w:pPr>
        <w:pStyle w:val="BodyTextIndent"/>
        <w:ind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Today’s </w:t>
      </w:r>
      <w:r w:rsidR="00915C2F">
        <w:rPr>
          <w:rFonts w:ascii="Times New Roman" w:hAnsi="Times New Roman"/>
        </w:rPr>
        <w:t>Decision</w:t>
      </w:r>
      <w:r>
        <w:rPr>
          <w:rFonts w:ascii="Times New Roman" w:hAnsi="Times New Roman"/>
        </w:rPr>
        <w:t xml:space="preserve"> follows a </w:t>
      </w:r>
      <w:r w:rsidR="00F25DF9">
        <w:rPr>
          <w:rFonts w:ascii="Times New Roman" w:hAnsi="Times New Roman"/>
        </w:rPr>
        <w:t>May</w:t>
      </w:r>
      <w:r w:rsidR="00F25632">
        <w:rPr>
          <w:rFonts w:ascii="Times New Roman" w:hAnsi="Times New Roman"/>
        </w:rPr>
        <w:t xml:space="preserve"> </w:t>
      </w:r>
      <w:r w:rsidRPr="00F25632" w:rsidR="00F25632">
        <w:rPr>
          <w:rFonts w:ascii="Times New Roman" w:hAnsi="Times New Roman"/>
        </w:rPr>
        <w:t>2019</w:t>
      </w:r>
      <w:r w:rsidR="00F25632">
        <w:rPr>
          <w:rFonts w:ascii="Times New Roman" w:hAnsi="Times New Roman"/>
        </w:rPr>
        <w:t xml:space="preserve"> CPUC Decision (</w:t>
      </w:r>
      <w:hyperlink w:history="1" r:id="rId14">
        <w:r w:rsidRPr="007358C7" w:rsidR="00F25632">
          <w:rPr>
            <w:rStyle w:val="Hyperlink"/>
            <w:rFonts w:ascii="Times New Roman" w:hAnsi="Times New Roman"/>
          </w:rPr>
          <w:t>D.19-05-042</w:t>
        </w:r>
      </w:hyperlink>
      <w:r w:rsidR="00F25632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that </w:t>
      </w:r>
      <w:r w:rsidRPr="00F25632" w:rsidR="00F25632">
        <w:rPr>
          <w:rFonts w:ascii="Times New Roman" w:hAnsi="Times New Roman"/>
        </w:rPr>
        <w:t xml:space="preserve">adopted </w:t>
      </w:r>
      <w:r w:rsidR="00F25632">
        <w:rPr>
          <w:rFonts w:ascii="Times New Roman" w:hAnsi="Times New Roman"/>
        </w:rPr>
        <w:t>PSPS</w:t>
      </w:r>
      <w:r w:rsidRPr="00F25632" w:rsidR="00F25632">
        <w:rPr>
          <w:rFonts w:ascii="Times New Roman" w:hAnsi="Times New Roman"/>
        </w:rPr>
        <w:t xml:space="preserve"> communication and notification guidelines for electric </w:t>
      </w:r>
      <w:r w:rsidR="00F25632">
        <w:rPr>
          <w:rFonts w:ascii="Times New Roman" w:hAnsi="Times New Roman"/>
        </w:rPr>
        <w:t xml:space="preserve">investor-owned </w:t>
      </w:r>
      <w:r>
        <w:rPr>
          <w:rFonts w:ascii="Times New Roman" w:hAnsi="Times New Roman"/>
        </w:rPr>
        <w:t>utilities</w:t>
      </w:r>
      <w:r w:rsidRPr="00F25632" w:rsidR="00F25632">
        <w:rPr>
          <w:rFonts w:ascii="Times New Roman" w:hAnsi="Times New Roman"/>
        </w:rPr>
        <w:t xml:space="preserve"> </w:t>
      </w:r>
      <w:r w:rsidRPr="00F25632" w:rsidR="00723AF4">
        <w:rPr>
          <w:rFonts w:ascii="Times New Roman" w:hAnsi="Times New Roman"/>
        </w:rPr>
        <w:t>and presented the CPUC</w:t>
      </w:r>
      <w:r w:rsidR="00F25DF9">
        <w:rPr>
          <w:rFonts w:ascii="Times New Roman" w:hAnsi="Times New Roman"/>
        </w:rPr>
        <w:t>’s</w:t>
      </w:r>
      <w:r w:rsidRPr="00F25632" w:rsidR="00723AF4">
        <w:rPr>
          <w:rFonts w:ascii="Times New Roman" w:hAnsi="Times New Roman"/>
        </w:rPr>
        <w:t xml:space="preserve"> overarching de-energization strategy</w:t>
      </w:r>
      <w:r w:rsidR="00723AF4">
        <w:rPr>
          <w:rFonts w:ascii="Times New Roman" w:hAnsi="Times New Roman"/>
        </w:rPr>
        <w:t>,</w:t>
      </w:r>
      <w:r w:rsidRPr="00F25632" w:rsidR="00723AF4">
        <w:rPr>
          <w:rFonts w:ascii="Times New Roman" w:hAnsi="Times New Roman"/>
        </w:rPr>
        <w:t xml:space="preserve"> </w:t>
      </w:r>
      <w:r w:rsidRPr="00F25632" w:rsidR="00F25632">
        <w:rPr>
          <w:rFonts w:ascii="Times New Roman" w:hAnsi="Times New Roman"/>
        </w:rPr>
        <w:t>along with updates to the requirements established i</w:t>
      </w:r>
      <w:r w:rsidR="00723AF4">
        <w:rPr>
          <w:rFonts w:ascii="Times New Roman" w:hAnsi="Times New Roman"/>
        </w:rPr>
        <w:t xml:space="preserve">n </w:t>
      </w:r>
      <w:hyperlink w:history="1" r:id="rId15">
        <w:r w:rsidRPr="004E0E53" w:rsidR="00F25632">
          <w:rPr>
            <w:rStyle w:val="Hyperlink"/>
            <w:rFonts w:ascii="Times New Roman" w:hAnsi="Times New Roman"/>
          </w:rPr>
          <w:t>Resolution ESRB-8</w:t>
        </w:r>
      </w:hyperlink>
      <w:r w:rsidRPr="00F25632" w:rsidR="00F25632">
        <w:rPr>
          <w:rFonts w:ascii="Times New Roman" w:hAnsi="Times New Roman"/>
        </w:rPr>
        <w:t xml:space="preserve">. </w:t>
      </w:r>
      <w:r w:rsidR="00F25632">
        <w:rPr>
          <w:rFonts w:ascii="Times New Roman" w:hAnsi="Times New Roman"/>
        </w:rPr>
        <w:t xml:space="preserve">For more information, visit </w:t>
      </w:r>
      <w:hyperlink w:history="1" r:id="rId16">
        <w:r w:rsidRPr="00C951A4" w:rsidR="00F25632">
          <w:rPr>
            <w:rStyle w:val="Hyperlink"/>
            <w:rFonts w:ascii="Times New Roman" w:hAnsi="Times New Roman"/>
          </w:rPr>
          <w:t>www.cpuc.ca.gov/deenergization</w:t>
        </w:r>
      </w:hyperlink>
      <w:r w:rsidR="00F25632">
        <w:rPr>
          <w:rFonts w:ascii="Times New Roman" w:hAnsi="Times New Roman"/>
        </w:rPr>
        <w:t xml:space="preserve">. </w:t>
      </w:r>
    </w:p>
    <w:p w:rsidR="00841D0F" w:rsidP="00310474" w:rsidRDefault="00841D0F" w14:paraId="427E75C3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="007D0EA6" w:rsidP="00310474" w:rsidRDefault="00F160CA" w14:paraId="087881ED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 w:rsidRPr="00FE37F7">
        <w:rPr>
          <w:rFonts w:ascii="Times New Roman" w:hAnsi="Times New Roman"/>
          <w:szCs w:val="24"/>
        </w:rPr>
        <w:t xml:space="preserve">The </w:t>
      </w:r>
      <w:r w:rsidR="005F35C7">
        <w:rPr>
          <w:rFonts w:ascii="Times New Roman" w:hAnsi="Times New Roman"/>
          <w:szCs w:val="24"/>
        </w:rPr>
        <w:t xml:space="preserve">proposal </w:t>
      </w:r>
      <w:r w:rsidR="00915C2F">
        <w:rPr>
          <w:rFonts w:ascii="Times New Roman" w:hAnsi="Times New Roman"/>
          <w:szCs w:val="24"/>
        </w:rPr>
        <w:t>voted on is</w:t>
      </w:r>
      <w:r w:rsidR="005F35C7">
        <w:rPr>
          <w:rFonts w:ascii="Times New Roman" w:hAnsi="Times New Roman"/>
          <w:szCs w:val="24"/>
        </w:rPr>
        <w:t xml:space="preserve"> available at</w:t>
      </w:r>
      <w:r w:rsidR="00915C2F">
        <w:rPr>
          <w:rFonts w:ascii="Times New Roman" w:hAnsi="Times New Roman"/>
          <w:szCs w:val="24"/>
        </w:rPr>
        <w:t xml:space="preserve">: </w:t>
      </w:r>
      <w:hyperlink w:history="1" r:id="rId17">
        <w:r w:rsidRPr="00BB5183" w:rsidR="00C066FC">
          <w:rPr>
            <w:rStyle w:val="Hyperlink"/>
            <w:rFonts w:ascii="Times New Roman" w:hAnsi="Times New Roman"/>
            <w:szCs w:val="24"/>
          </w:rPr>
          <w:t>https://docs.cpuc.ca.gov/PublishedDocs/Published/G000/M338/K611/338611785.PDF</w:t>
        </w:r>
      </w:hyperlink>
      <w:r w:rsidR="001B6C54">
        <w:rPr>
          <w:rFonts w:ascii="Times New Roman" w:hAnsi="Times New Roman"/>
          <w:szCs w:val="24"/>
        </w:rPr>
        <w:t>.</w:t>
      </w:r>
    </w:p>
    <w:p w:rsidR="00257BDF" w:rsidP="00310474" w:rsidRDefault="00257BDF" w14:paraId="121D0A89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Pr="00264E00" w:rsidR="00841D0F" w:rsidP="00841D0F" w:rsidRDefault="00257BDF" w14:paraId="7F29EE66" w14:textId="77777777">
      <w:pPr>
        <w:pStyle w:val="BodyTextIndent"/>
        <w:ind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lastRenderedPageBreak/>
        <w:t xml:space="preserve">Documents related to this proceeding are available at: </w:t>
      </w:r>
      <w:hyperlink w:history="1" r:id="rId18">
        <w:r w:rsidRPr="00E721C5" w:rsidR="00915C2F">
          <w:rPr>
            <w:rStyle w:val="Hyperlink"/>
            <w:rFonts w:ascii="Times New Roman" w:hAnsi="Times New Roman"/>
            <w:sz w:val="22"/>
            <w:szCs w:val="22"/>
          </w:rPr>
          <w:t>https://apps.cpuc.ca.gov/apex/f?p=401:56:0::NO:RP,57,RIR:P5_PROCEEDING_SELECT:R1812005</w:t>
        </w:r>
      </w:hyperlink>
      <w:r w:rsidRPr="001B6C54" w:rsidR="001B6C54">
        <w:rPr>
          <w:rFonts w:ascii="Times New Roman" w:hAnsi="Times New Roman"/>
          <w:sz w:val="22"/>
          <w:szCs w:val="22"/>
        </w:rPr>
        <w:t>.</w:t>
      </w:r>
      <w:r w:rsidR="001B6C54">
        <w:rPr>
          <w:rFonts w:ascii="Times New Roman" w:hAnsi="Times New Roman"/>
          <w:szCs w:val="24"/>
        </w:rPr>
        <w:t xml:space="preserve">  </w:t>
      </w:r>
    </w:p>
    <w:p w:rsidRPr="00FE37F7" w:rsidR="00841D0F" w:rsidP="007D0EA6" w:rsidRDefault="00841D0F" w14:paraId="06ABCDF2" w14:textId="77777777">
      <w:pPr>
        <w:pStyle w:val="BodyTextIndent"/>
        <w:ind w:firstLine="0"/>
        <w:outlineLvl w:val="0"/>
        <w:rPr>
          <w:rFonts w:ascii="Times New Roman" w:hAnsi="Times New Roman"/>
        </w:rPr>
      </w:pPr>
    </w:p>
    <w:p w:rsidR="00FE37F7" w:rsidP="00B34846" w:rsidRDefault="008C57B3" w14:paraId="08087F61" w14:textId="020D1DA4">
      <w:pPr>
        <w:pStyle w:val="BodyTextIndent"/>
        <w:ind w:firstLine="0"/>
        <w:outlineLvl w:val="0"/>
        <w:rPr>
          <w:rFonts w:ascii="Times New Roman" w:hAnsi="Times New Roman"/>
        </w:rPr>
      </w:pPr>
      <w:r w:rsidRPr="00FE37F7">
        <w:rPr>
          <w:rFonts w:ascii="Times New Roman" w:hAnsi="Times New Roman"/>
        </w:rPr>
        <w:t>The CPUC regulates services and utilities, protects consumers, safeguards the environment, and assures Californians’ access to safe and reliable utility</w:t>
      </w:r>
      <w:r w:rsidRPr="00FE37F7" w:rsidR="000B65BC">
        <w:rPr>
          <w:rFonts w:ascii="Times New Roman" w:hAnsi="Times New Roman"/>
        </w:rPr>
        <w:t xml:space="preserve"> infrastructure and services.</w:t>
      </w:r>
      <w:r w:rsidRPr="00FE37F7">
        <w:rPr>
          <w:rFonts w:ascii="Times New Roman" w:hAnsi="Times New Roman"/>
        </w:rPr>
        <w:t xml:space="preserve"> For more information on the CPUC, please visit </w:t>
      </w:r>
      <w:hyperlink w:history="1" r:id="rId19">
        <w:r w:rsidRPr="00FE37F7">
          <w:rPr>
            <w:rStyle w:val="Hyperlink"/>
            <w:rFonts w:ascii="Times New Roman" w:hAnsi="Times New Roman"/>
          </w:rPr>
          <w:t>www.cpuc.ca.gov</w:t>
        </w:r>
      </w:hyperlink>
      <w:r w:rsidRPr="00FE37F7">
        <w:rPr>
          <w:rFonts w:ascii="Times New Roman" w:hAnsi="Times New Roman"/>
        </w:rPr>
        <w:t>.</w:t>
      </w:r>
    </w:p>
    <w:p w:rsidR="004D02C2" w:rsidP="00B34846" w:rsidRDefault="004D02C2" w14:paraId="4C36D5AC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Pr="00FE37F7" w:rsidR="008E0959" w:rsidP="004F56FB" w:rsidRDefault="008C57B3" w14:paraId="490B6422" w14:textId="77777777">
      <w:pPr>
        <w:pStyle w:val="BodyTextIndent"/>
        <w:ind w:firstLine="0"/>
        <w:jc w:val="center"/>
        <w:outlineLvl w:val="0"/>
        <w:rPr>
          <w:rFonts w:ascii="Times New Roman" w:hAnsi="Times New Roman"/>
          <w:szCs w:val="24"/>
        </w:rPr>
      </w:pPr>
      <w:r w:rsidRPr="00FE37F7">
        <w:rPr>
          <w:rFonts w:ascii="Times New Roman" w:hAnsi="Times New Roman"/>
          <w:szCs w:val="24"/>
        </w:rPr>
        <w:t>###</w:t>
      </w:r>
    </w:p>
    <w:sectPr w:rsidRPr="00FE37F7" w:rsidR="008E0959" w:rsidSect="00D63084">
      <w:footerReference w:type="default" r:id="rId20"/>
      <w:pgSz w:w="12240" w:h="15840"/>
      <w:pgMar w:top="1440" w:right="1080" w:bottom="27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2BBC8" w14:textId="77777777" w:rsidR="00C40F4B" w:rsidRDefault="00C40F4B" w:rsidP="00D63084">
      <w:pPr>
        <w:spacing w:line="240" w:lineRule="auto"/>
      </w:pPr>
      <w:r>
        <w:separator/>
      </w:r>
    </w:p>
  </w:endnote>
  <w:endnote w:type="continuationSeparator" w:id="0">
    <w:p w14:paraId="0BE23704" w14:textId="77777777" w:rsidR="00C40F4B" w:rsidRDefault="00C40F4B" w:rsidP="00D63084">
      <w:pPr>
        <w:spacing w:line="240" w:lineRule="auto"/>
      </w:pPr>
      <w:r>
        <w:continuationSeparator/>
      </w:r>
    </w:p>
  </w:endnote>
  <w:endnote w:type="continuationNotice" w:id="1">
    <w:p w14:paraId="47013897" w14:textId="77777777" w:rsidR="00C40F4B" w:rsidRDefault="00C40F4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60B26" w14:textId="77777777" w:rsidR="00D63084" w:rsidRDefault="005E4E5F" w:rsidP="00D6308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D6308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0E53">
      <w:rPr>
        <w:rStyle w:val="PageNumber"/>
        <w:noProof/>
      </w:rPr>
      <w:t>3</w:t>
    </w:r>
    <w:r>
      <w:rPr>
        <w:rStyle w:val="PageNumber"/>
      </w:rPr>
      <w:fldChar w:fldCharType="end"/>
    </w:r>
  </w:p>
  <w:p w14:paraId="4A269549" w14:textId="77777777" w:rsidR="00D63084" w:rsidRDefault="00D63084" w:rsidP="00D63084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D8BF82" wp14:editId="7B37A900">
          <wp:simplePos x="0" y="0"/>
          <wp:positionH relativeFrom="column">
            <wp:posOffset>1880235</wp:posOffset>
          </wp:positionH>
          <wp:positionV relativeFrom="paragraph">
            <wp:posOffset>-26670</wp:posOffset>
          </wp:positionV>
          <wp:extent cx="4214495" cy="252095"/>
          <wp:effectExtent l="0" t="0" r="0" b="0"/>
          <wp:wrapNone/>
          <wp:docPr id="3" name="Picture 3" descr="pressRel_footer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Rel_footer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4495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C2170" w14:textId="77777777" w:rsidR="00C40F4B" w:rsidRDefault="00C40F4B" w:rsidP="00D63084">
      <w:pPr>
        <w:spacing w:line="240" w:lineRule="auto"/>
      </w:pPr>
      <w:r>
        <w:separator/>
      </w:r>
    </w:p>
  </w:footnote>
  <w:footnote w:type="continuationSeparator" w:id="0">
    <w:p w14:paraId="7274F83B" w14:textId="77777777" w:rsidR="00C40F4B" w:rsidRDefault="00C40F4B" w:rsidP="00D63084">
      <w:pPr>
        <w:spacing w:line="240" w:lineRule="auto"/>
      </w:pPr>
      <w:r>
        <w:continuationSeparator/>
      </w:r>
    </w:p>
  </w:footnote>
  <w:footnote w:type="continuationNotice" w:id="1">
    <w:p w14:paraId="7060385F" w14:textId="77777777" w:rsidR="00C40F4B" w:rsidRDefault="00C40F4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2D2B"/>
    <w:multiLevelType w:val="hybridMultilevel"/>
    <w:tmpl w:val="CF24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B6E85"/>
    <w:multiLevelType w:val="hybridMultilevel"/>
    <w:tmpl w:val="69F095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B766AF"/>
    <w:multiLevelType w:val="hybridMultilevel"/>
    <w:tmpl w:val="C7FA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34594"/>
    <w:multiLevelType w:val="hybridMultilevel"/>
    <w:tmpl w:val="187C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368A6"/>
    <w:multiLevelType w:val="hybridMultilevel"/>
    <w:tmpl w:val="CDB41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304E2"/>
    <w:multiLevelType w:val="hybridMultilevel"/>
    <w:tmpl w:val="23F2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D3308"/>
    <w:multiLevelType w:val="hybridMultilevel"/>
    <w:tmpl w:val="F1305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F5CC6"/>
    <w:multiLevelType w:val="hybridMultilevel"/>
    <w:tmpl w:val="B9ACB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40746"/>
    <w:multiLevelType w:val="hybridMultilevel"/>
    <w:tmpl w:val="6110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600CBE"/>
    <w:multiLevelType w:val="hybridMultilevel"/>
    <w:tmpl w:val="8E2A5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A008A"/>
    <w:multiLevelType w:val="hybridMultilevel"/>
    <w:tmpl w:val="3462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B1A48"/>
    <w:multiLevelType w:val="hybridMultilevel"/>
    <w:tmpl w:val="E5B85C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A2B3C1A"/>
    <w:multiLevelType w:val="hybridMultilevel"/>
    <w:tmpl w:val="F3E6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719F6"/>
    <w:multiLevelType w:val="hybridMultilevel"/>
    <w:tmpl w:val="749A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A6988"/>
    <w:multiLevelType w:val="hybridMultilevel"/>
    <w:tmpl w:val="A856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166E7"/>
    <w:multiLevelType w:val="hybridMultilevel"/>
    <w:tmpl w:val="F9249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F127E"/>
    <w:multiLevelType w:val="hybridMultilevel"/>
    <w:tmpl w:val="618EE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60070"/>
    <w:multiLevelType w:val="hybridMultilevel"/>
    <w:tmpl w:val="060C5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C38A1"/>
    <w:multiLevelType w:val="hybridMultilevel"/>
    <w:tmpl w:val="72CE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132038"/>
    <w:multiLevelType w:val="hybridMultilevel"/>
    <w:tmpl w:val="DBAE2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0499C"/>
    <w:multiLevelType w:val="hybridMultilevel"/>
    <w:tmpl w:val="B5587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51A88"/>
    <w:multiLevelType w:val="hybridMultilevel"/>
    <w:tmpl w:val="397E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E0147"/>
    <w:multiLevelType w:val="multilevel"/>
    <w:tmpl w:val="5410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7070990"/>
    <w:multiLevelType w:val="hybridMultilevel"/>
    <w:tmpl w:val="7C20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6465F"/>
    <w:multiLevelType w:val="hybridMultilevel"/>
    <w:tmpl w:val="C5DC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707E2"/>
    <w:multiLevelType w:val="hybridMultilevel"/>
    <w:tmpl w:val="335A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4"/>
  </w:num>
  <w:num w:numId="5">
    <w:abstractNumId w:val="23"/>
  </w:num>
  <w:num w:numId="6">
    <w:abstractNumId w:val="9"/>
  </w:num>
  <w:num w:numId="7">
    <w:abstractNumId w:val="15"/>
  </w:num>
  <w:num w:numId="8">
    <w:abstractNumId w:val="14"/>
  </w:num>
  <w:num w:numId="9">
    <w:abstractNumId w:val="1"/>
  </w:num>
  <w:num w:numId="10">
    <w:abstractNumId w:val="5"/>
  </w:num>
  <w:num w:numId="11">
    <w:abstractNumId w:val="10"/>
  </w:num>
  <w:num w:numId="12">
    <w:abstractNumId w:val="21"/>
  </w:num>
  <w:num w:numId="13">
    <w:abstractNumId w:val="6"/>
  </w:num>
  <w:num w:numId="14">
    <w:abstractNumId w:val="13"/>
  </w:num>
  <w:num w:numId="15">
    <w:abstractNumId w:val="7"/>
  </w:num>
  <w:num w:numId="16">
    <w:abstractNumId w:val="2"/>
  </w:num>
  <w:num w:numId="17">
    <w:abstractNumId w:val="0"/>
  </w:num>
  <w:num w:numId="18">
    <w:abstractNumId w:val="11"/>
  </w:num>
  <w:num w:numId="19">
    <w:abstractNumId w:val="19"/>
  </w:num>
  <w:num w:numId="20">
    <w:abstractNumId w:val="17"/>
  </w:num>
  <w:num w:numId="21">
    <w:abstractNumId w:val="22"/>
  </w:num>
  <w:num w:numId="22">
    <w:abstractNumId w:val="25"/>
  </w:num>
  <w:num w:numId="23">
    <w:abstractNumId w:val="24"/>
  </w:num>
  <w:num w:numId="24">
    <w:abstractNumId w:val="20"/>
  </w:num>
  <w:num w:numId="25">
    <w:abstractNumId w:val="8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activeWritingStyle w:lang="es-MX" w:vendorID="64" w:dllVersion="6" w:nlCheck="1" w:checkStyle="1" w:appName="MSWord"/>
  <w:activeWritingStyle w:lang="en-US" w:vendorID="64" w:dllVersion="6" w:nlCheck="1" w:checkStyle="1" w:appName="MSWord"/>
  <w:activeWritingStyle w:lang="en-US" w:vendorID="64" w:dllVersion="0" w:nlCheck="1" w:checkStyle="0" w:appName="MSWord"/>
  <w:activeWritingStyle w:lang="es-MX" w:vendorID="64" w:dllVersion="0" w:nlCheck="1" w:checkStyle="0" w:appName="MSWord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7B3"/>
    <w:rsid w:val="00007602"/>
    <w:rsid w:val="00012698"/>
    <w:rsid w:val="00012A75"/>
    <w:rsid w:val="00013B32"/>
    <w:rsid w:val="00015E2E"/>
    <w:rsid w:val="000176AA"/>
    <w:rsid w:val="00023A1C"/>
    <w:rsid w:val="0002596B"/>
    <w:rsid w:val="0002722C"/>
    <w:rsid w:val="0003047B"/>
    <w:rsid w:val="00030F82"/>
    <w:rsid w:val="00031AD7"/>
    <w:rsid w:val="00041246"/>
    <w:rsid w:val="0004525F"/>
    <w:rsid w:val="00047625"/>
    <w:rsid w:val="00063F90"/>
    <w:rsid w:val="00064361"/>
    <w:rsid w:val="0007352C"/>
    <w:rsid w:val="00074323"/>
    <w:rsid w:val="0009234C"/>
    <w:rsid w:val="00097BBF"/>
    <w:rsid w:val="00097EC5"/>
    <w:rsid w:val="000A60D7"/>
    <w:rsid w:val="000A6FBE"/>
    <w:rsid w:val="000B323B"/>
    <w:rsid w:val="000B4B25"/>
    <w:rsid w:val="000B500B"/>
    <w:rsid w:val="000B6098"/>
    <w:rsid w:val="000B65BC"/>
    <w:rsid w:val="000B7277"/>
    <w:rsid w:val="000B7802"/>
    <w:rsid w:val="000B7FAE"/>
    <w:rsid w:val="000C1C5F"/>
    <w:rsid w:val="000C205D"/>
    <w:rsid w:val="000C2A9C"/>
    <w:rsid w:val="000C6FFB"/>
    <w:rsid w:val="000D1BFA"/>
    <w:rsid w:val="000D2FF1"/>
    <w:rsid w:val="000D3222"/>
    <w:rsid w:val="000E3529"/>
    <w:rsid w:val="000E618F"/>
    <w:rsid w:val="000F1728"/>
    <w:rsid w:val="000F3FA2"/>
    <w:rsid w:val="000F5076"/>
    <w:rsid w:val="000F58D2"/>
    <w:rsid w:val="00103B2B"/>
    <w:rsid w:val="00107411"/>
    <w:rsid w:val="00111E2E"/>
    <w:rsid w:val="001148DE"/>
    <w:rsid w:val="001216D6"/>
    <w:rsid w:val="001226CA"/>
    <w:rsid w:val="00127159"/>
    <w:rsid w:val="0012760C"/>
    <w:rsid w:val="00131B19"/>
    <w:rsid w:val="00132418"/>
    <w:rsid w:val="0013459B"/>
    <w:rsid w:val="001345D2"/>
    <w:rsid w:val="00135B0E"/>
    <w:rsid w:val="00136BF3"/>
    <w:rsid w:val="00140000"/>
    <w:rsid w:val="00141327"/>
    <w:rsid w:val="00144339"/>
    <w:rsid w:val="001449CA"/>
    <w:rsid w:val="00146153"/>
    <w:rsid w:val="00167934"/>
    <w:rsid w:val="00173AA2"/>
    <w:rsid w:val="00173F42"/>
    <w:rsid w:val="00174B73"/>
    <w:rsid w:val="00174C11"/>
    <w:rsid w:val="001762BD"/>
    <w:rsid w:val="001770D6"/>
    <w:rsid w:val="0018419A"/>
    <w:rsid w:val="00187B52"/>
    <w:rsid w:val="00187F92"/>
    <w:rsid w:val="00190B48"/>
    <w:rsid w:val="00195A6F"/>
    <w:rsid w:val="001A096D"/>
    <w:rsid w:val="001A2437"/>
    <w:rsid w:val="001A38D7"/>
    <w:rsid w:val="001B2A1B"/>
    <w:rsid w:val="001B30E2"/>
    <w:rsid w:val="001B3964"/>
    <w:rsid w:val="001B6C3F"/>
    <w:rsid w:val="001B6C54"/>
    <w:rsid w:val="001B7323"/>
    <w:rsid w:val="001C7230"/>
    <w:rsid w:val="001C7272"/>
    <w:rsid w:val="001D3257"/>
    <w:rsid w:val="001D3E18"/>
    <w:rsid w:val="001D581A"/>
    <w:rsid w:val="001E4550"/>
    <w:rsid w:val="001F675F"/>
    <w:rsid w:val="001F7D69"/>
    <w:rsid w:val="00202550"/>
    <w:rsid w:val="00203A9C"/>
    <w:rsid w:val="00206162"/>
    <w:rsid w:val="002063A9"/>
    <w:rsid w:val="00215761"/>
    <w:rsid w:val="0021648F"/>
    <w:rsid w:val="00224465"/>
    <w:rsid w:val="00226A81"/>
    <w:rsid w:val="002313CB"/>
    <w:rsid w:val="00251DA2"/>
    <w:rsid w:val="00254188"/>
    <w:rsid w:val="002559E9"/>
    <w:rsid w:val="00257BDF"/>
    <w:rsid w:val="00270411"/>
    <w:rsid w:val="00273A07"/>
    <w:rsid w:val="00274833"/>
    <w:rsid w:val="00275A3B"/>
    <w:rsid w:val="00284C77"/>
    <w:rsid w:val="0028779C"/>
    <w:rsid w:val="00287F14"/>
    <w:rsid w:val="0029528F"/>
    <w:rsid w:val="00297046"/>
    <w:rsid w:val="00297197"/>
    <w:rsid w:val="00297754"/>
    <w:rsid w:val="002A2751"/>
    <w:rsid w:val="002A3A4E"/>
    <w:rsid w:val="002A4B5F"/>
    <w:rsid w:val="002A5CDC"/>
    <w:rsid w:val="002B73C3"/>
    <w:rsid w:val="002C30F0"/>
    <w:rsid w:val="002C398F"/>
    <w:rsid w:val="002D455C"/>
    <w:rsid w:val="002D569D"/>
    <w:rsid w:val="002D6FD8"/>
    <w:rsid w:val="002E17AE"/>
    <w:rsid w:val="002E5BB9"/>
    <w:rsid w:val="002F03D4"/>
    <w:rsid w:val="002F0873"/>
    <w:rsid w:val="002F5770"/>
    <w:rsid w:val="002F6D6D"/>
    <w:rsid w:val="002F7067"/>
    <w:rsid w:val="002F70B0"/>
    <w:rsid w:val="003018C6"/>
    <w:rsid w:val="003034F3"/>
    <w:rsid w:val="00304583"/>
    <w:rsid w:val="003048EA"/>
    <w:rsid w:val="003058D7"/>
    <w:rsid w:val="00310474"/>
    <w:rsid w:val="00313B1E"/>
    <w:rsid w:val="00314451"/>
    <w:rsid w:val="00317E8D"/>
    <w:rsid w:val="00320B4B"/>
    <w:rsid w:val="0032502C"/>
    <w:rsid w:val="00336C44"/>
    <w:rsid w:val="003371E3"/>
    <w:rsid w:val="00341F2D"/>
    <w:rsid w:val="00344448"/>
    <w:rsid w:val="003516A0"/>
    <w:rsid w:val="00357834"/>
    <w:rsid w:val="00363A83"/>
    <w:rsid w:val="00366D17"/>
    <w:rsid w:val="0037023A"/>
    <w:rsid w:val="00370935"/>
    <w:rsid w:val="00370A7A"/>
    <w:rsid w:val="00371349"/>
    <w:rsid w:val="003748B1"/>
    <w:rsid w:val="00377506"/>
    <w:rsid w:val="00377979"/>
    <w:rsid w:val="0038342A"/>
    <w:rsid w:val="00385638"/>
    <w:rsid w:val="0039730A"/>
    <w:rsid w:val="003A0B84"/>
    <w:rsid w:val="003B17FB"/>
    <w:rsid w:val="003B358E"/>
    <w:rsid w:val="003C0226"/>
    <w:rsid w:val="003C123E"/>
    <w:rsid w:val="003C25D0"/>
    <w:rsid w:val="003D2679"/>
    <w:rsid w:val="003D49F6"/>
    <w:rsid w:val="003E3D75"/>
    <w:rsid w:val="003E4537"/>
    <w:rsid w:val="003F306F"/>
    <w:rsid w:val="003F6D5E"/>
    <w:rsid w:val="0040073F"/>
    <w:rsid w:val="004016F2"/>
    <w:rsid w:val="00401C33"/>
    <w:rsid w:val="00415E3E"/>
    <w:rsid w:val="00424721"/>
    <w:rsid w:val="00440F75"/>
    <w:rsid w:val="004432F4"/>
    <w:rsid w:val="00445344"/>
    <w:rsid w:val="00446600"/>
    <w:rsid w:val="00452FD4"/>
    <w:rsid w:val="00455F7A"/>
    <w:rsid w:val="004567EC"/>
    <w:rsid w:val="00464785"/>
    <w:rsid w:val="00466D7B"/>
    <w:rsid w:val="004720D7"/>
    <w:rsid w:val="00474BF0"/>
    <w:rsid w:val="0048165D"/>
    <w:rsid w:val="0048233E"/>
    <w:rsid w:val="00482AB0"/>
    <w:rsid w:val="004836AD"/>
    <w:rsid w:val="004841EA"/>
    <w:rsid w:val="0048450A"/>
    <w:rsid w:val="00493386"/>
    <w:rsid w:val="00493F8C"/>
    <w:rsid w:val="004B204D"/>
    <w:rsid w:val="004B391A"/>
    <w:rsid w:val="004B4613"/>
    <w:rsid w:val="004B565C"/>
    <w:rsid w:val="004B7E7F"/>
    <w:rsid w:val="004C5850"/>
    <w:rsid w:val="004D02C2"/>
    <w:rsid w:val="004D0790"/>
    <w:rsid w:val="004D6DCA"/>
    <w:rsid w:val="004E0E53"/>
    <w:rsid w:val="004E1AD8"/>
    <w:rsid w:val="004E2709"/>
    <w:rsid w:val="004E38E2"/>
    <w:rsid w:val="004E5BAD"/>
    <w:rsid w:val="004E6D8E"/>
    <w:rsid w:val="004F3E4B"/>
    <w:rsid w:val="004F56FB"/>
    <w:rsid w:val="0050022A"/>
    <w:rsid w:val="00500598"/>
    <w:rsid w:val="00500CB9"/>
    <w:rsid w:val="0050223F"/>
    <w:rsid w:val="00504736"/>
    <w:rsid w:val="00506C62"/>
    <w:rsid w:val="00515D99"/>
    <w:rsid w:val="00525750"/>
    <w:rsid w:val="00527EAD"/>
    <w:rsid w:val="0053551A"/>
    <w:rsid w:val="00537A08"/>
    <w:rsid w:val="00546E35"/>
    <w:rsid w:val="005534A2"/>
    <w:rsid w:val="005551A6"/>
    <w:rsid w:val="00555D9D"/>
    <w:rsid w:val="00555E66"/>
    <w:rsid w:val="0055756B"/>
    <w:rsid w:val="00560907"/>
    <w:rsid w:val="00561E80"/>
    <w:rsid w:val="005731F0"/>
    <w:rsid w:val="00582053"/>
    <w:rsid w:val="00583E04"/>
    <w:rsid w:val="00584010"/>
    <w:rsid w:val="00585C83"/>
    <w:rsid w:val="00590632"/>
    <w:rsid w:val="005912A8"/>
    <w:rsid w:val="00595203"/>
    <w:rsid w:val="00597C0E"/>
    <w:rsid w:val="005A0319"/>
    <w:rsid w:val="005A1C56"/>
    <w:rsid w:val="005B53E4"/>
    <w:rsid w:val="005B5DC5"/>
    <w:rsid w:val="005C3A19"/>
    <w:rsid w:val="005C3E9B"/>
    <w:rsid w:val="005C3EED"/>
    <w:rsid w:val="005C4511"/>
    <w:rsid w:val="005C74EF"/>
    <w:rsid w:val="005D3CA2"/>
    <w:rsid w:val="005D5B96"/>
    <w:rsid w:val="005D66BD"/>
    <w:rsid w:val="005E4E5F"/>
    <w:rsid w:val="005F06F4"/>
    <w:rsid w:val="005F35C7"/>
    <w:rsid w:val="005F3C6E"/>
    <w:rsid w:val="00601AD2"/>
    <w:rsid w:val="00607912"/>
    <w:rsid w:val="00613C70"/>
    <w:rsid w:val="006166A6"/>
    <w:rsid w:val="00616961"/>
    <w:rsid w:val="00617584"/>
    <w:rsid w:val="006216FB"/>
    <w:rsid w:val="006231AB"/>
    <w:rsid w:val="00624433"/>
    <w:rsid w:val="006258FA"/>
    <w:rsid w:val="00627604"/>
    <w:rsid w:val="00627A88"/>
    <w:rsid w:val="00627CBE"/>
    <w:rsid w:val="00627E34"/>
    <w:rsid w:val="00637E39"/>
    <w:rsid w:val="00647BDC"/>
    <w:rsid w:val="00650CE4"/>
    <w:rsid w:val="006512AF"/>
    <w:rsid w:val="006521E8"/>
    <w:rsid w:val="0065348D"/>
    <w:rsid w:val="006546CF"/>
    <w:rsid w:val="006621DC"/>
    <w:rsid w:val="006645B1"/>
    <w:rsid w:val="00676B06"/>
    <w:rsid w:val="00690E51"/>
    <w:rsid w:val="00692805"/>
    <w:rsid w:val="006A1034"/>
    <w:rsid w:val="006A2BE8"/>
    <w:rsid w:val="006A4668"/>
    <w:rsid w:val="006A4F2F"/>
    <w:rsid w:val="006A7AF3"/>
    <w:rsid w:val="006B13CC"/>
    <w:rsid w:val="006B3146"/>
    <w:rsid w:val="006B41A4"/>
    <w:rsid w:val="006B728C"/>
    <w:rsid w:val="006C1512"/>
    <w:rsid w:val="006C18DC"/>
    <w:rsid w:val="006C20A3"/>
    <w:rsid w:val="006C5B79"/>
    <w:rsid w:val="006C5ED6"/>
    <w:rsid w:val="006C6196"/>
    <w:rsid w:val="006D5DDA"/>
    <w:rsid w:val="006D6623"/>
    <w:rsid w:val="006D66DD"/>
    <w:rsid w:val="006D6934"/>
    <w:rsid w:val="006D7205"/>
    <w:rsid w:val="006E1B54"/>
    <w:rsid w:val="006E2C58"/>
    <w:rsid w:val="006E3662"/>
    <w:rsid w:val="006F1BA1"/>
    <w:rsid w:val="006F74A8"/>
    <w:rsid w:val="006F7A02"/>
    <w:rsid w:val="00702834"/>
    <w:rsid w:val="0072025F"/>
    <w:rsid w:val="00723AF4"/>
    <w:rsid w:val="0073073A"/>
    <w:rsid w:val="0073102F"/>
    <w:rsid w:val="007317BF"/>
    <w:rsid w:val="007350E4"/>
    <w:rsid w:val="007358C7"/>
    <w:rsid w:val="007363F0"/>
    <w:rsid w:val="0074460E"/>
    <w:rsid w:val="00750EBA"/>
    <w:rsid w:val="00752ED2"/>
    <w:rsid w:val="00756C2F"/>
    <w:rsid w:val="007639AF"/>
    <w:rsid w:val="007662FC"/>
    <w:rsid w:val="007705C5"/>
    <w:rsid w:val="00771965"/>
    <w:rsid w:val="0077308C"/>
    <w:rsid w:val="007807EC"/>
    <w:rsid w:val="0078747E"/>
    <w:rsid w:val="00793821"/>
    <w:rsid w:val="007943EE"/>
    <w:rsid w:val="00794CED"/>
    <w:rsid w:val="00797C38"/>
    <w:rsid w:val="007A5A27"/>
    <w:rsid w:val="007B0F3C"/>
    <w:rsid w:val="007B1DDF"/>
    <w:rsid w:val="007B5495"/>
    <w:rsid w:val="007B7EAC"/>
    <w:rsid w:val="007B7F6C"/>
    <w:rsid w:val="007C05B1"/>
    <w:rsid w:val="007C4687"/>
    <w:rsid w:val="007C5EC3"/>
    <w:rsid w:val="007C66C3"/>
    <w:rsid w:val="007D0EA6"/>
    <w:rsid w:val="007E3082"/>
    <w:rsid w:val="007F03C2"/>
    <w:rsid w:val="007F6430"/>
    <w:rsid w:val="007F660E"/>
    <w:rsid w:val="008012F9"/>
    <w:rsid w:val="008031C8"/>
    <w:rsid w:val="00803BD9"/>
    <w:rsid w:val="00804AAB"/>
    <w:rsid w:val="008057B5"/>
    <w:rsid w:val="0080632B"/>
    <w:rsid w:val="008104AB"/>
    <w:rsid w:val="00811064"/>
    <w:rsid w:val="0081460D"/>
    <w:rsid w:val="00815E91"/>
    <w:rsid w:val="008162CA"/>
    <w:rsid w:val="00824657"/>
    <w:rsid w:val="008312BA"/>
    <w:rsid w:val="00837CF7"/>
    <w:rsid w:val="0084064E"/>
    <w:rsid w:val="00841D0F"/>
    <w:rsid w:val="00851E1F"/>
    <w:rsid w:val="00853136"/>
    <w:rsid w:val="00861724"/>
    <w:rsid w:val="00864023"/>
    <w:rsid w:val="0087039E"/>
    <w:rsid w:val="00871319"/>
    <w:rsid w:val="00873DA8"/>
    <w:rsid w:val="0088519B"/>
    <w:rsid w:val="0089068C"/>
    <w:rsid w:val="008A06BE"/>
    <w:rsid w:val="008A19FD"/>
    <w:rsid w:val="008A23DC"/>
    <w:rsid w:val="008A2508"/>
    <w:rsid w:val="008A4597"/>
    <w:rsid w:val="008B0F23"/>
    <w:rsid w:val="008B4335"/>
    <w:rsid w:val="008B6ADB"/>
    <w:rsid w:val="008C3469"/>
    <w:rsid w:val="008C57B3"/>
    <w:rsid w:val="008D1C57"/>
    <w:rsid w:val="008D303E"/>
    <w:rsid w:val="008D3040"/>
    <w:rsid w:val="008E0959"/>
    <w:rsid w:val="008E6C14"/>
    <w:rsid w:val="008F05A0"/>
    <w:rsid w:val="008F4D6D"/>
    <w:rsid w:val="008F7431"/>
    <w:rsid w:val="008F765A"/>
    <w:rsid w:val="00902BBD"/>
    <w:rsid w:val="00903A38"/>
    <w:rsid w:val="009041F2"/>
    <w:rsid w:val="00906EB8"/>
    <w:rsid w:val="00907CD4"/>
    <w:rsid w:val="00911DDB"/>
    <w:rsid w:val="00915C2F"/>
    <w:rsid w:val="00936626"/>
    <w:rsid w:val="009411F9"/>
    <w:rsid w:val="00941D46"/>
    <w:rsid w:val="00944223"/>
    <w:rsid w:val="009472CA"/>
    <w:rsid w:val="009535EE"/>
    <w:rsid w:val="00963C2D"/>
    <w:rsid w:val="00973FB3"/>
    <w:rsid w:val="00974101"/>
    <w:rsid w:val="00975057"/>
    <w:rsid w:val="0097794E"/>
    <w:rsid w:val="00985A2D"/>
    <w:rsid w:val="00986A72"/>
    <w:rsid w:val="00990F1F"/>
    <w:rsid w:val="00991317"/>
    <w:rsid w:val="0099139D"/>
    <w:rsid w:val="00992B42"/>
    <w:rsid w:val="00994779"/>
    <w:rsid w:val="009B4C8B"/>
    <w:rsid w:val="009B57ED"/>
    <w:rsid w:val="009B6B5F"/>
    <w:rsid w:val="009C039D"/>
    <w:rsid w:val="009D01DB"/>
    <w:rsid w:val="009D155C"/>
    <w:rsid w:val="009E00E0"/>
    <w:rsid w:val="009E7E86"/>
    <w:rsid w:val="009F1090"/>
    <w:rsid w:val="009F1CDD"/>
    <w:rsid w:val="009F2A51"/>
    <w:rsid w:val="009F7737"/>
    <w:rsid w:val="00A10C99"/>
    <w:rsid w:val="00A12A8D"/>
    <w:rsid w:val="00A13345"/>
    <w:rsid w:val="00A1497F"/>
    <w:rsid w:val="00A22A15"/>
    <w:rsid w:val="00A2343E"/>
    <w:rsid w:val="00A24AC5"/>
    <w:rsid w:val="00A25B49"/>
    <w:rsid w:val="00A400E3"/>
    <w:rsid w:val="00A55B92"/>
    <w:rsid w:val="00A5665D"/>
    <w:rsid w:val="00A630E9"/>
    <w:rsid w:val="00A70997"/>
    <w:rsid w:val="00A73B7A"/>
    <w:rsid w:val="00A74CD2"/>
    <w:rsid w:val="00A75298"/>
    <w:rsid w:val="00A77048"/>
    <w:rsid w:val="00A77FEB"/>
    <w:rsid w:val="00A9439C"/>
    <w:rsid w:val="00A945E5"/>
    <w:rsid w:val="00AB1285"/>
    <w:rsid w:val="00AB23E2"/>
    <w:rsid w:val="00AB6029"/>
    <w:rsid w:val="00AB6A73"/>
    <w:rsid w:val="00AB6DF1"/>
    <w:rsid w:val="00AC3F9C"/>
    <w:rsid w:val="00AD0775"/>
    <w:rsid w:val="00AD1D86"/>
    <w:rsid w:val="00AD4A90"/>
    <w:rsid w:val="00AD6047"/>
    <w:rsid w:val="00AD7147"/>
    <w:rsid w:val="00AE0CE0"/>
    <w:rsid w:val="00AE20DC"/>
    <w:rsid w:val="00AE588A"/>
    <w:rsid w:val="00AE78D2"/>
    <w:rsid w:val="00AF1736"/>
    <w:rsid w:val="00AF464F"/>
    <w:rsid w:val="00AF4A52"/>
    <w:rsid w:val="00AF5E1E"/>
    <w:rsid w:val="00B001FF"/>
    <w:rsid w:val="00B014C9"/>
    <w:rsid w:val="00B037D8"/>
    <w:rsid w:val="00B05731"/>
    <w:rsid w:val="00B06535"/>
    <w:rsid w:val="00B1235F"/>
    <w:rsid w:val="00B20865"/>
    <w:rsid w:val="00B20B1A"/>
    <w:rsid w:val="00B22321"/>
    <w:rsid w:val="00B23A56"/>
    <w:rsid w:val="00B257E7"/>
    <w:rsid w:val="00B27030"/>
    <w:rsid w:val="00B32308"/>
    <w:rsid w:val="00B33B01"/>
    <w:rsid w:val="00B34527"/>
    <w:rsid w:val="00B34846"/>
    <w:rsid w:val="00B42548"/>
    <w:rsid w:val="00B53C28"/>
    <w:rsid w:val="00B54DA8"/>
    <w:rsid w:val="00B54E6D"/>
    <w:rsid w:val="00B56153"/>
    <w:rsid w:val="00B67773"/>
    <w:rsid w:val="00B67FDE"/>
    <w:rsid w:val="00B7059A"/>
    <w:rsid w:val="00B735FA"/>
    <w:rsid w:val="00B73D84"/>
    <w:rsid w:val="00B74C0A"/>
    <w:rsid w:val="00B75FA5"/>
    <w:rsid w:val="00B8323B"/>
    <w:rsid w:val="00B83D07"/>
    <w:rsid w:val="00B92719"/>
    <w:rsid w:val="00BA0595"/>
    <w:rsid w:val="00BA411A"/>
    <w:rsid w:val="00BB1799"/>
    <w:rsid w:val="00BB738A"/>
    <w:rsid w:val="00BC093C"/>
    <w:rsid w:val="00BC39B5"/>
    <w:rsid w:val="00BC6967"/>
    <w:rsid w:val="00BD0BFA"/>
    <w:rsid w:val="00BD12A4"/>
    <w:rsid w:val="00BD2940"/>
    <w:rsid w:val="00BD4BEA"/>
    <w:rsid w:val="00BD76CE"/>
    <w:rsid w:val="00BE0AF9"/>
    <w:rsid w:val="00BE0E12"/>
    <w:rsid w:val="00BE1F4E"/>
    <w:rsid w:val="00BE2C0C"/>
    <w:rsid w:val="00BE3AA0"/>
    <w:rsid w:val="00BF437E"/>
    <w:rsid w:val="00BF5A1E"/>
    <w:rsid w:val="00C01481"/>
    <w:rsid w:val="00C0204C"/>
    <w:rsid w:val="00C03CF5"/>
    <w:rsid w:val="00C04D04"/>
    <w:rsid w:val="00C066FC"/>
    <w:rsid w:val="00C17CB7"/>
    <w:rsid w:val="00C20A96"/>
    <w:rsid w:val="00C20C10"/>
    <w:rsid w:val="00C20EA7"/>
    <w:rsid w:val="00C2118B"/>
    <w:rsid w:val="00C31D6D"/>
    <w:rsid w:val="00C33BF7"/>
    <w:rsid w:val="00C36B20"/>
    <w:rsid w:val="00C37511"/>
    <w:rsid w:val="00C40F4B"/>
    <w:rsid w:val="00C41CCD"/>
    <w:rsid w:val="00C44B54"/>
    <w:rsid w:val="00C45AFE"/>
    <w:rsid w:val="00C45E3F"/>
    <w:rsid w:val="00C554A0"/>
    <w:rsid w:val="00C55AA8"/>
    <w:rsid w:val="00C65D69"/>
    <w:rsid w:val="00C66DED"/>
    <w:rsid w:val="00C66FAB"/>
    <w:rsid w:val="00C70D05"/>
    <w:rsid w:val="00C71A48"/>
    <w:rsid w:val="00C7376B"/>
    <w:rsid w:val="00C73893"/>
    <w:rsid w:val="00C76601"/>
    <w:rsid w:val="00C80681"/>
    <w:rsid w:val="00C809A7"/>
    <w:rsid w:val="00C8769A"/>
    <w:rsid w:val="00C91BD2"/>
    <w:rsid w:val="00C91CD9"/>
    <w:rsid w:val="00CA0C8F"/>
    <w:rsid w:val="00CA0DB0"/>
    <w:rsid w:val="00CA7FD4"/>
    <w:rsid w:val="00CB0067"/>
    <w:rsid w:val="00CB6685"/>
    <w:rsid w:val="00CC1BF8"/>
    <w:rsid w:val="00CC2AAD"/>
    <w:rsid w:val="00CC6EEF"/>
    <w:rsid w:val="00CD0A12"/>
    <w:rsid w:val="00CD56B5"/>
    <w:rsid w:val="00CE77D7"/>
    <w:rsid w:val="00D02B63"/>
    <w:rsid w:val="00D02E78"/>
    <w:rsid w:val="00D0314F"/>
    <w:rsid w:val="00D1286B"/>
    <w:rsid w:val="00D14335"/>
    <w:rsid w:val="00D157CE"/>
    <w:rsid w:val="00D22F79"/>
    <w:rsid w:val="00D301B7"/>
    <w:rsid w:val="00D3132F"/>
    <w:rsid w:val="00D31340"/>
    <w:rsid w:val="00D36393"/>
    <w:rsid w:val="00D43A62"/>
    <w:rsid w:val="00D502DC"/>
    <w:rsid w:val="00D51362"/>
    <w:rsid w:val="00D553D1"/>
    <w:rsid w:val="00D556BB"/>
    <w:rsid w:val="00D63084"/>
    <w:rsid w:val="00D716F5"/>
    <w:rsid w:val="00D723ED"/>
    <w:rsid w:val="00D74D1C"/>
    <w:rsid w:val="00D8172A"/>
    <w:rsid w:val="00D82D04"/>
    <w:rsid w:val="00D86B98"/>
    <w:rsid w:val="00D91ABC"/>
    <w:rsid w:val="00DA2F85"/>
    <w:rsid w:val="00DA660C"/>
    <w:rsid w:val="00DA6B5B"/>
    <w:rsid w:val="00DA7725"/>
    <w:rsid w:val="00DB1313"/>
    <w:rsid w:val="00DB2303"/>
    <w:rsid w:val="00DB3D51"/>
    <w:rsid w:val="00DB4A2A"/>
    <w:rsid w:val="00DB535E"/>
    <w:rsid w:val="00DC13FE"/>
    <w:rsid w:val="00DC5DF7"/>
    <w:rsid w:val="00DC71D8"/>
    <w:rsid w:val="00DD418B"/>
    <w:rsid w:val="00DE0EA7"/>
    <w:rsid w:val="00DF2BE4"/>
    <w:rsid w:val="00DF40F6"/>
    <w:rsid w:val="00E02F4F"/>
    <w:rsid w:val="00E03617"/>
    <w:rsid w:val="00E0373C"/>
    <w:rsid w:val="00E06A7A"/>
    <w:rsid w:val="00E0704A"/>
    <w:rsid w:val="00E14281"/>
    <w:rsid w:val="00E33168"/>
    <w:rsid w:val="00E44E0C"/>
    <w:rsid w:val="00E46163"/>
    <w:rsid w:val="00E46384"/>
    <w:rsid w:val="00E50E85"/>
    <w:rsid w:val="00E51ACB"/>
    <w:rsid w:val="00E67451"/>
    <w:rsid w:val="00E70DA9"/>
    <w:rsid w:val="00E71D45"/>
    <w:rsid w:val="00E7274F"/>
    <w:rsid w:val="00E75602"/>
    <w:rsid w:val="00E77672"/>
    <w:rsid w:val="00E8028D"/>
    <w:rsid w:val="00E8126D"/>
    <w:rsid w:val="00E961BB"/>
    <w:rsid w:val="00EA1CCB"/>
    <w:rsid w:val="00EA4533"/>
    <w:rsid w:val="00EA6B35"/>
    <w:rsid w:val="00EB06C3"/>
    <w:rsid w:val="00EB2AFD"/>
    <w:rsid w:val="00EC027C"/>
    <w:rsid w:val="00EC5D15"/>
    <w:rsid w:val="00ED1981"/>
    <w:rsid w:val="00ED2894"/>
    <w:rsid w:val="00EE000D"/>
    <w:rsid w:val="00EE3828"/>
    <w:rsid w:val="00EE6844"/>
    <w:rsid w:val="00EF04FA"/>
    <w:rsid w:val="00EF5EB0"/>
    <w:rsid w:val="00EF6FB8"/>
    <w:rsid w:val="00F01798"/>
    <w:rsid w:val="00F03F5C"/>
    <w:rsid w:val="00F06F83"/>
    <w:rsid w:val="00F13546"/>
    <w:rsid w:val="00F160CA"/>
    <w:rsid w:val="00F23119"/>
    <w:rsid w:val="00F24E1B"/>
    <w:rsid w:val="00F25632"/>
    <w:rsid w:val="00F25DF9"/>
    <w:rsid w:val="00F26C44"/>
    <w:rsid w:val="00F274D8"/>
    <w:rsid w:val="00F27F74"/>
    <w:rsid w:val="00F31760"/>
    <w:rsid w:val="00F3267A"/>
    <w:rsid w:val="00F32849"/>
    <w:rsid w:val="00F35CB4"/>
    <w:rsid w:val="00F42918"/>
    <w:rsid w:val="00F43115"/>
    <w:rsid w:val="00F54515"/>
    <w:rsid w:val="00F5465B"/>
    <w:rsid w:val="00F559AD"/>
    <w:rsid w:val="00F60B11"/>
    <w:rsid w:val="00F62454"/>
    <w:rsid w:val="00F64CCF"/>
    <w:rsid w:val="00F7108A"/>
    <w:rsid w:val="00F71BD0"/>
    <w:rsid w:val="00F7203C"/>
    <w:rsid w:val="00F73FF5"/>
    <w:rsid w:val="00F82E3B"/>
    <w:rsid w:val="00F83A90"/>
    <w:rsid w:val="00F855E7"/>
    <w:rsid w:val="00F85D50"/>
    <w:rsid w:val="00F8626B"/>
    <w:rsid w:val="00F86E1E"/>
    <w:rsid w:val="00F87377"/>
    <w:rsid w:val="00F877D5"/>
    <w:rsid w:val="00F9229F"/>
    <w:rsid w:val="00F97610"/>
    <w:rsid w:val="00FA11A9"/>
    <w:rsid w:val="00FA23AA"/>
    <w:rsid w:val="00FA7688"/>
    <w:rsid w:val="00FC63AD"/>
    <w:rsid w:val="00FD1B0A"/>
    <w:rsid w:val="00FD42D6"/>
    <w:rsid w:val="00FE04A1"/>
    <w:rsid w:val="00FE2562"/>
    <w:rsid w:val="00FE27C2"/>
    <w:rsid w:val="00FE2A4C"/>
    <w:rsid w:val="00FE37F7"/>
    <w:rsid w:val="00FE5061"/>
    <w:rsid w:val="00FE7143"/>
    <w:rsid w:val="00FF25FF"/>
    <w:rsid w:val="00FF47FA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E7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B3"/>
    <w:pPr>
      <w:spacing w:after="0" w:line="360" w:lineRule="auto"/>
      <w:ind w:firstLine="720"/>
    </w:pPr>
    <w:rPr>
      <w:rFonts w:ascii="Bookman" w:eastAsia="Times New Roman" w:hAnsi="Book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57B3"/>
    <w:rPr>
      <w:color w:val="0000FF"/>
      <w:u w:val="single"/>
    </w:rPr>
  </w:style>
  <w:style w:type="paragraph" w:customStyle="1" w:styleId="ReleaseHead">
    <w:name w:val="ReleaseHead"/>
    <w:basedOn w:val="Normal"/>
    <w:autoRedefine/>
    <w:rsid w:val="00FE37F7"/>
    <w:pPr>
      <w:tabs>
        <w:tab w:val="left" w:pos="4680"/>
      </w:tabs>
      <w:spacing w:line="240" w:lineRule="auto"/>
      <w:ind w:firstLine="0"/>
      <w:jc w:val="center"/>
      <w:outlineLvl w:val="0"/>
    </w:pPr>
    <w:rPr>
      <w:rFonts w:ascii="Times New Roman" w:hAnsi="Times New Roman"/>
      <w:b/>
      <w:bCs/>
      <w:caps/>
      <w:sz w:val="28"/>
    </w:rPr>
  </w:style>
  <w:style w:type="paragraph" w:styleId="BodyTextIndent">
    <w:name w:val="Body Text Indent"/>
    <w:basedOn w:val="Normal"/>
    <w:link w:val="BodyTextIndentChar"/>
    <w:rsid w:val="008C57B3"/>
  </w:style>
  <w:style w:type="character" w:customStyle="1" w:styleId="BodyTextIndentChar">
    <w:name w:val="Body Text Indent Char"/>
    <w:basedOn w:val="DefaultParagraphFont"/>
    <w:link w:val="BodyTextIndent"/>
    <w:rsid w:val="008C57B3"/>
    <w:rPr>
      <w:rFonts w:ascii="Bookman" w:eastAsia="Times New Roman" w:hAnsi="Bookman" w:cs="Times New Roman"/>
      <w:sz w:val="24"/>
      <w:szCs w:val="20"/>
    </w:rPr>
  </w:style>
  <w:style w:type="paragraph" w:styleId="NormalWeb">
    <w:name w:val="Normal (Web)"/>
    <w:basedOn w:val="Normal"/>
    <w:rsid w:val="008C57B3"/>
    <w:pPr>
      <w:spacing w:before="100" w:beforeAutospacing="1" w:after="100" w:afterAutospacing="1" w:line="240" w:lineRule="auto"/>
      <w:ind w:firstLine="0"/>
    </w:pPr>
    <w:rPr>
      <w:rFonts w:ascii="Arial Unicode MS" w:eastAsia="Arial Unicode MS" w:hAnsi="Arial Unicode MS" w:cs="Arial Unicode MS"/>
      <w:szCs w:val="24"/>
    </w:rPr>
  </w:style>
  <w:style w:type="paragraph" w:styleId="Header">
    <w:name w:val="header"/>
    <w:basedOn w:val="Normal"/>
    <w:link w:val="HeaderChar"/>
    <w:uiPriority w:val="99"/>
    <w:unhideWhenUsed/>
    <w:rsid w:val="00D630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084"/>
    <w:rPr>
      <w:rFonts w:ascii="Bookman" w:eastAsia="Times New Roman" w:hAnsi="Book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630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084"/>
    <w:rPr>
      <w:rFonts w:ascii="Bookman" w:eastAsia="Times New Roman" w:hAnsi="Bookman" w:cs="Times New Roman"/>
      <w:sz w:val="24"/>
      <w:szCs w:val="20"/>
    </w:rPr>
  </w:style>
  <w:style w:type="character" w:styleId="PageNumber">
    <w:name w:val="page number"/>
    <w:basedOn w:val="DefaultParagraphFont"/>
    <w:rsid w:val="00D63084"/>
  </w:style>
  <w:style w:type="paragraph" w:styleId="BalloonText">
    <w:name w:val="Balloon Text"/>
    <w:basedOn w:val="Normal"/>
    <w:link w:val="BalloonTextChar"/>
    <w:uiPriority w:val="99"/>
    <w:semiHidden/>
    <w:unhideWhenUsed/>
    <w:rsid w:val="00B53C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28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3C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2F8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F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124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014C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E00E0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400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7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04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048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048"/>
    <w:rPr>
      <w:rFonts w:ascii="Bookman" w:eastAsia="Times New Roman" w:hAnsi="Bookman" w:cs="Times New Roman"/>
      <w:b/>
      <w:bCs/>
      <w:sz w:val="20"/>
      <w:szCs w:val="20"/>
    </w:rPr>
  </w:style>
  <w:style w:type="paragraph" w:customStyle="1" w:styleId="xmsonormal">
    <w:name w:val="x_msonormal"/>
    <w:basedOn w:val="Normal"/>
    <w:rsid w:val="00BE1F4E"/>
    <w:pPr>
      <w:spacing w:before="100" w:beforeAutospacing="1" w:after="100" w:afterAutospacing="1" w:line="240" w:lineRule="auto"/>
      <w:ind w:firstLine="0"/>
    </w:pPr>
    <w:rPr>
      <w:rFonts w:ascii="Times New Roman" w:hAnsi="Times New Roman"/>
      <w:szCs w:val="24"/>
    </w:rPr>
  </w:style>
  <w:style w:type="paragraph" w:customStyle="1" w:styleId="sub2">
    <w:name w:val="sub2"/>
    <w:basedOn w:val="Normal"/>
    <w:rsid w:val="00310474"/>
    <w:rPr>
      <w:rFonts w:ascii="Palatino" w:hAnsi="Palatino"/>
      <w:sz w:val="26"/>
    </w:rPr>
  </w:style>
  <w:style w:type="paragraph" w:styleId="Revision">
    <w:name w:val="Revision"/>
    <w:hidden/>
    <w:uiPriority w:val="99"/>
    <w:semiHidden/>
    <w:rsid w:val="00537A08"/>
    <w:pPr>
      <w:spacing w:after="0" w:line="240" w:lineRule="auto"/>
    </w:pPr>
    <w:rPr>
      <w:rFonts w:ascii="Bookman" w:eastAsia="Times New Roman" w:hAnsi="Bookman" w:cs="Times New Roman"/>
      <w:sz w:val="24"/>
      <w:szCs w:val="20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D72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ews@cpuc.ca.gov" TargetMode="External"/><Relationship Id="rId18" Type="http://schemas.openxmlformats.org/officeDocument/2006/relationships/hyperlink" Target="https://apps.cpuc.ca.gov/apex/f?p=401:56:0::NO:RP,57,RIR:P5_PROCEEDING_SELECT:R1812005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http://www.cpuc.ca.gov/PUBLISHED/Graphics/51604-2.gif" TargetMode="External"/><Relationship Id="rId17" Type="http://schemas.openxmlformats.org/officeDocument/2006/relationships/hyperlink" Target="https://docs.cpuc.ca.gov/PublishedDocs/Published/G000/M338/K611/33861178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puc.ca.gov/deenergizatio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https://docs.cpuc.ca.gov/publisheddocs/published/g000/m218/k186/218186823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cpuc.ca.gov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ocs.cpuc.ca.gov/PublishedDocs/Published/G000/M296/K598/296598822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35AA920A90748BE8F83806DCEAB34" ma:contentTypeVersion="12" ma:contentTypeDescription="Create a new document." ma:contentTypeScope="" ma:versionID="8ad0689cea57d40acc6059adda3f5c06">
  <xsd:schema xmlns:xsd="http://www.w3.org/2001/XMLSchema" xmlns:xs="http://www.w3.org/2001/XMLSchema" xmlns:p="http://schemas.microsoft.com/office/2006/metadata/properties" xmlns:ns3="5770dd94-7d4a-4716-86db-149e12e490dc" xmlns:ns4="3daac092-6046-4f0f-8d50-4c08cd6601b2" targetNamespace="http://schemas.microsoft.com/office/2006/metadata/properties" ma:root="true" ma:fieldsID="5fe40b359a300bd3347d0d80008c1f8f" ns3:_="" ns4:_="">
    <xsd:import namespace="5770dd94-7d4a-4716-86db-149e12e490dc"/>
    <xsd:import namespace="3daac092-6046-4f0f-8d50-4c08cd6601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0dd94-7d4a-4716-86db-149e12e49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ac092-6046-4f0f-8d50-4c08cd660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454B9-0866-4BFD-8EF2-95487D1C5C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CFD428-0932-4E45-81E2-F340DEF34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0dd94-7d4a-4716-86db-149e12e490dc"/>
    <ds:schemaRef ds:uri="3daac092-6046-4f0f-8d50-4c08cd660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F15888-4B22-483D-A624-E2057867AD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C23570-2700-459A-AD17-43F3735FCEBB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4</ap:Pages>
  <ap:Words>1088</ap:Words>
  <ap:Characters>6202</ap:Characters>
  <ap:Application>Microsoft Office Word</ap:Application>
  <ap:DocSecurity>0</ap:DocSecurity>
  <ap:Lines>51</ap:Lines>
  <ap:Paragraphs>14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7276</ap:CharactersWithSpaces>
  <ap:SharedDoc>false</ap:SharedDoc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2020-05-28T14:08:06Z</dcterms:created>
  <dcterms:modified xsi:type="dcterms:W3CDTF">2020-05-28T14:08:06Z</dcterms:modified>
</cp:coreProperties>
</file>