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4F0B" w:rsidR="00FA5AA7" w:rsidP="00FA5AA7" w:rsidRDefault="00FA5AA7" w14:paraId="7DD37710" w14:textId="77777777">
      <w:pPr>
        <w:jc w:val="center"/>
        <w:rPr>
          <w:rFonts w:ascii="Palatino Linotype" w:hAnsi="Palatino Linotype"/>
          <w:b/>
          <w:sz w:val="24"/>
          <w:szCs w:val="24"/>
        </w:rPr>
      </w:pPr>
      <w:bookmarkStart w:name="_Hlk24984627" w:id="0"/>
    </w:p>
    <w:p w:rsidRPr="00184F0B" w:rsidR="00FA5AA7" w:rsidP="00FA5AA7" w:rsidRDefault="00FA5AA7" w14:paraId="348B9EEB" w14:textId="77777777">
      <w:pPr>
        <w:jc w:val="center"/>
        <w:rPr>
          <w:rFonts w:ascii="Palatino Linotype" w:hAnsi="Palatino Linotype"/>
          <w:b/>
          <w:sz w:val="24"/>
          <w:szCs w:val="24"/>
        </w:rPr>
      </w:pPr>
      <w:r w:rsidRPr="00184F0B">
        <w:rPr>
          <w:rFonts w:ascii="Palatino Linotype" w:hAnsi="Palatino Linotype"/>
          <w:b/>
          <w:sz w:val="24"/>
          <w:szCs w:val="24"/>
        </w:rPr>
        <w:t>PUBLIC UTILITIES COMMISSION OF THE STATE OF CALIFORNIA</w:t>
      </w:r>
    </w:p>
    <w:p w:rsidRPr="00184F0B" w:rsidR="00FA5AA7" w:rsidP="00FA5AA7" w:rsidRDefault="00FA5AA7" w14:paraId="6B5C6BD2" w14:textId="77777777">
      <w:pPr>
        <w:jc w:val="center"/>
        <w:rPr>
          <w:rFonts w:ascii="Palatino Linotype" w:hAnsi="Palatino Linotype"/>
          <w:b/>
          <w:sz w:val="24"/>
          <w:szCs w:val="24"/>
        </w:rPr>
      </w:pPr>
    </w:p>
    <w:p w:rsidRPr="00184F0B" w:rsidR="00FA5AA7" w:rsidP="00FA5AA7" w:rsidRDefault="00FA5AA7" w14:paraId="53A137F2" w14:textId="77777777">
      <w:pPr>
        <w:rPr>
          <w:rFonts w:ascii="Palatino Linotype" w:hAnsi="Palatino Linotype"/>
        </w:rPr>
      </w:pPr>
    </w:p>
    <w:tbl>
      <w:tblPr>
        <w:tblW w:w="0" w:type="auto"/>
        <w:tblInd w:w="198" w:type="dxa"/>
        <w:tblLayout w:type="fixed"/>
        <w:tblLook w:val="0000" w:firstRow="0" w:lastRow="0" w:firstColumn="0" w:lastColumn="0" w:noHBand="0" w:noVBand="0"/>
      </w:tblPr>
      <w:tblGrid>
        <w:gridCol w:w="5760"/>
        <w:gridCol w:w="3150"/>
      </w:tblGrid>
      <w:tr w:rsidRPr="00184F0B" w:rsidR="00FA5AA7" w:rsidTr="002B33C6" w14:paraId="79954FA0" w14:textId="77777777">
        <w:tc>
          <w:tcPr>
            <w:tcW w:w="5760" w:type="dxa"/>
          </w:tcPr>
          <w:p w:rsidRPr="00184F0B" w:rsidR="00FA5AA7" w:rsidP="002B33C6" w:rsidRDefault="00FA5AA7" w14:paraId="6AEC250A" w14:textId="77777777">
            <w:pPr>
              <w:rPr>
                <w:rFonts w:ascii="Palatino Linotype" w:hAnsi="Palatino Linotype"/>
                <w:b/>
                <w:sz w:val="24"/>
                <w:szCs w:val="24"/>
              </w:rPr>
            </w:pPr>
            <w:bookmarkStart w:name="_Hlk532481256" w:id="1"/>
            <w:r w:rsidRPr="00184F0B">
              <w:rPr>
                <w:rFonts w:ascii="Palatino Linotype" w:hAnsi="Palatino Linotype"/>
                <w:b/>
                <w:sz w:val="24"/>
                <w:szCs w:val="24"/>
              </w:rPr>
              <w:t>Communications Division</w:t>
            </w:r>
          </w:p>
        </w:tc>
        <w:tc>
          <w:tcPr>
            <w:tcW w:w="3150" w:type="dxa"/>
          </w:tcPr>
          <w:p w:rsidRPr="00184F0B" w:rsidR="00FA5AA7" w:rsidP="002B33C6" w:rsidRDefault="00FA5AA7" w14:paraId="0055E094" w14:textId="77777777">
            <w:pPr>
              <w:pStyle w:val="xl24"/>
              <w:spacing w:before="0" w:beforeAutospacing="0" w:after="0" w:afterAutospacing="0"/>
              <w:rPr>
                <w:rFonts w:ascii="Palatino Linotype" w:hAnsi="Palatino Linotype" w:eastAsia="Times New Roman" w:cs="Times New Roman"/>
                <w:bCs w:val="0"/>
              </w:rPr>
            </w:pPr>
            <w:r w:rsidRPr="00184F0B">
              <w:rPr>
                <w:rFonts w:ascii="Palatino Linotype" w:hAnsi="Palatino Linotype" w:eastAsia="Times New Roman" w:cs="Times New Roman"/>
                <w:bCs w:val="0"/>
              </w:rPr>
              <w:t>RESOLUTION T-17664</w:t>
            </w:r>
          </w:p>
        </w:tc>
      </w:tr>
      <w:tr w:rsidRPr="00184F0B" w:rsidR="00FA5AA7" w:rsidTr="002B33C6" w14:paraId="7A8DFFFC" w14:textId="77777777">
        <w:tc>
          <w:tcPr>
            <w:tcW w:w="5760" w:type="dxa"/>
          </w:tcPr>
          <w:p w:rsidRPr="00184F0B" w:rsidR="00FA5AA7" w:rsidP="002B33C6" w:rsidRDefault="00FA5AA7" w14:paraId="701CA05D" w14:textId="77777777">
            <w:pPr>
              <w:rPr>
                <w:rFonts w:ascii="Palatino Linotype" w:hAnsi="Palatino Linotype"/>
                <w:b/>
                <w:sz w:val="24"/>
                <w:szCs w:val="24"/>
              </w:rPr>
            </w:pPr>
            <w:r w:rsidRPr="00184F0B">
              <w:rPr>
                <w:rFonts w:ascii="Palatino Linotype" w:hAnsi="Palatino Linotype"/>
                <w:b/>
                <w:sz w:val="24"/>
                <w:szCs w:val="24"/>
              </w:rPr>
              <w:t xml:space="preserve">Broadband, Video and Market Branch </w:t>
            </w:r>
          </w:p>
        </w:tc>
        <w:tc>
          <w:tcPr>
            <w:tcW w:w="3150" w:type="dxa"/>
          </w:tcPr>
          <w:p w:rsidRPr="00184F0B" w:rsidR="00FA5AA7" w:rsidP="002B33C6" w:rsidRDefault="00FA5AA7" w14:paraId="154105F3" w14:textId="77777777">
            <w:pPr>
              <w:jc w:val="right"/>
              <w:rPr>
                <w:rFonts w:ascii="Palatino Linotype" w:hAnsi="Palatino Linotype"/>
                <w:b/>
                <w:sz w:val="24"/>
                <w:szCs w:val="24"/>
              </w:rPr>
            </w:pPr>
            <w:r>
              <w:rPr>
                <w:rFonts w:ascii="Palatino Linotype" w:hAnsi="Palatino Linotype"/>
                <w:b/>
                <w:sz w:val="24"/>
                <w:szCs w:val="24"/>
              </w:rPr>
              <w:t>November 19,</w:t>
            </w:r>
            <w:r w:rsidRPr="00184F0B">
              <w:rPr>
                <w:rFonts w:ascii="Palatino Linotype" w:hAnsi="Palatino Linotype"/>
                <w:b/>
                <w:sz w:val="24"/>
                <w:szCs w:val="24"/>
              </w:rPr>
              <w:t xml:space="preserve"> 2020</w:t>
            </w:r>
          </w:p>
        </w:tc>
      </w:tr>
      <w:bookmarkEnd w:id="1"/>
    </w:tbl>
    <w:p w:rsidRPr="00184F0B" w:rsidR="00FA5AA7" w:rsidP="00FA5AA7" w:rsidRDefault="00FA5AA7" w14:paraId="34A2560B" w14:textId="77777777">
      <w:pPr>
        <w:rPr>
          <w:rFonts w:ascii="Palatino Linotype" w:hAnsi="Palatino Linotype"/>
          <w:sz w:val="24"/>
          <w:szCs w:val="24"/>
        </w:rPr>
      </w:pPr>
    </w:p>
    <w:p w:rsidRPr="00184F0B" w:rsidR="00FA5AA7" w:rsidP="00FA5AA7" w:rsidRDefault="00FA5AA7" w14:paraId="52CBA243" w14:textId="77777777">
      <w:pPr>
        <w:jc w:val="center"/>
        <w:rPr>
          <w:rFonts w:ascii="Palatino Linotype" w:hAnsi="Palatino Linotype"/>
          <w:sz w:val="24"/>
          <w:szCs w:val="24"/>
          <w:u w:val="single"/>
        </w:rPr>
      </w:pPr>
      <w:r w:rsidRPr="00184F0B">
        <w:rPr>
          <w:rFonts w:ascii="Palatino Linotype" w:hAnsi="Palatino Linotype"/>
          <w:b/>
          <w:sz w:val="24"/>
          <w:szCs w:val="24"/>
          <w:u w:val="single"/>
        </w:rPr>
        <w:t>R</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E</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S</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O</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L</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U</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T</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I</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O</w:t>
      </w:r>
      <w:r w:rsidRPr="00184F0B">
        <w:rPr>
          <w:rFonts w:ascii="Palatino Linotype" w:hAnsi="Palatino Linotype"/>
          <w:sz w:val="24"/>
          <w:szCs w:val="24"/>
          <w:u w:val="single"/>
        </w:rPr>
        <w:t xml:space="preserve"> </w:t>
      </w:r>
      <w:r w:rsidRPr="00184F0B">
        <w:rPr>
          <w:rFonts w:ascii="Palatino Linotype" w:hAnsi="Palatino Linotype"/>
          <w:b/>
          <w:sz w:val="24"/>
          <w:szCs w:val="24"/>
          <w:u w:val="single"/>
        </w:rPr>
        <w:t>N</w:t>
      </w:r>
    </w:p>
    <w:p w:rsidRPr="00184F0B" w:rsidR="00FA5AA7" w:rsidP="00FA5AA7" w:rsidRDefault="00FA5AA7" w14:paraId="691CBC01" w14:textId="77777777">
      <w:pPr>
        <w:jc w:val="right"/>
        <w:rPr>
          <w:rFonts w:ascii="Palatino Linotype" w:hAnsi="Palatino Linotype"/>
          <w:sz w:val="24"/>
          <w:szCs w:val="24"/>
        </w:rPr>
      </w:pPr>
    </w:p>
    <w:p w:rsidRPr="00184F0B" w:rsidR="00FA5AA7" w:rsidP="00FA5AA7" w:rsidRDefault="00FA5AA7" w14:paraId="0E656023" w14:textId="77777777">
      <w:pPr>
        <w:rPr>
          <w:rFonts w:ascii="Palatino Linotype" w:hAnsi="Palatino Linotype"/>
          <w:b/>
          <w:bCs/>
          <w:sz w:val="24"/>
          <w:szCs w:val="24"/>
        </w:rPr>
      </w:pPr>
      <w:r w:rsidRPr="00184F0B">
        <w:rPr>
          <w:rFonts w:ascii="Palatino Linotype" w:hAnsi="Palatino Linotype"/>
          <w:b/>
          <w:bCs/>
          <w:sz w:val="24"/>
          <w:szCs w:val="24"/>
        </w:rPr>
        <w:t xml:space="preserve">Resolution T-17664: Rescinds funding for </w:t>
      </w:r>
      <w:r>
        <w:rPr>
          <w:rFonts w:ascii="Palatino Linotype" w:hAnsi="Palatino Linotype"/>
          <w:b/>
          <w:bCs/>
          <w:sz w:val="24"/>
          <w:szCs w:val="24"/>
        </w:rPr>
        <w:t xml:space="preserve">three </w:t>
      </w:r>
      <w:r w:rsidRPr="00184F0B">
        <w:rPr>
          <w:rFonts w:ascii="Palatino Linotype" w:hAnsi="Palatino Linotype"/>
          <w:b/>
          <w:bCs/>
          <w:sz w:val="24"/>
          <w:szCs w:val="24"/>
        </w:rPr>
        <w:t xml:space="preserve">California Advanced Services Fund (CASF) </w:t>
      </w:r>
      <w:bookmarkStart w:name="_Hlk535224822" w:id="2"/>
      <w:r w:rsidRPr="00184F0B">
        <w:rPr>
          <w:rFonts w:ascii="Palatino Linotype" w:hAnsi="Palatino Linotype"/>
          <w:b/>
          <w:bCs/>
          <w:sz w:val="24"/>
          <w:szCs w:val="24"/>
        </w:rPr>
        <w:t xml:space="preserve">Broadband Public Housing Account (BPHA) </w:t>
      </w:r>
      <w:bookmarkEnd w:id="2"/>
      <w:r w:rsidRPr="00184F0B">
        <w:rPr>
          <w:rFonts w:ascii="Palatino Linotype" w:hAnsi="Palatino Linotype"/>
          <w:b/>
          <w:bCs/>
          <w:sz w:val="24"/>
          <w:szCs w:val="24"/>
        </w:rPr>
        <w:t>infrastructure projects awarded in Resolution T-17515 (Monticelli, Rancho Park and Royal Court)</w:t>
      </w:r>
      <w:r w:rsidRPr="00184F0B">
        <w:rPr>
          <w:rStyle w:val="FootnoteReference"/>
          <w:rFonts w:ascii="Palatino Linotype" w:hAnsi="Palatino Linotype"/>
          <w:b/>
          <w:bCs/>
          <w:sz w:val="24"/>
          <w:szCs w:val="24"/>
        </w:rPr>
        <w:footnoteReference w:id="1"/>
      </w:r>
      <w:r>
        <w:rPr>
          <w:rFonts w:ascii="Palatino Linotype" w:hAnsi="Palatino Linotype"/>
          <w:b/>
          <w:bCs/>
          <w:sz w:val="24"/>
          <w:szCs w:val="24"/>
        </w:rPr>
        <w:t xml:space="preserve">, </w:t>
      </w:r>
      <w:r w:rsidRPr="0051539E">
        <w:rPr>
          <w:rFonts w:ascii="Palatino Linotype" w:hAnsi="Palatino Linotype"/>
          <w:b/>
          <w:sz w:val="24"/>
          <w:szCs w:val="24"/>
        </w:rPr>
        <w:t xml:space="preserve">thereby releasing </w:t>
      </w:r>
      <w:r w:rsidRPr="00E279F4">
        <w:rPr>
          <w:rFonts w:ascii="Palatino Linotype" w:hAnsi="Palatino Linotype"/>
          <w:b/>
          <w:bCs/>
          <w:sz w:val="24"/>
          <w:szCs w:val="24"/>
        </w:rPr>
        <w:t>$66,417</w:t>
      </w:r>
      <w:r w:rsidRPr="00F740F6">
        <w:rPr>
          <w:rFonts w:ascii="Palatino Linotype" w:hAnsi="Palatino Linotype" w:cs="Palatino Linotype"/>
          <w:color w:val="000000"/>
          <w:sz w:val="24"/>
          <w:szCs w:val="24"/>
        </w:rPr>
        <w:t xml:space="preserve"> </w:t>
      </w:r>
      <w:r w:rsidRPr="0051539E">
        <w:rPr>
          <w:rFonts w:ascii="Palatino Linotype" w:hAnsi="Palatino Linotype"/>
          <w:b/>
          <w:sz w:val="24"/>
          <w:szCs w:val="24"/>
        </w:rPr>
        <w:t>from the C</w:t>
      </w:r>
      <w:r>
        <w:rPr>
          <w:rFonts w:ascii="Palatino Linotype" w:hAnsi="Palatino Linotype"/>
          <w:b/>
          <w:sz w:val="24"/>
          <w:szCs w:val="24"/>
        </w:rPr>
        <w:t>ASF</w:t>
      </w:r>
      <w:r w:rsidRPr="0051539E">
        <w:rPr>
          <w:rFonts w:ascii="Palatino Linotype" w:hAnsi="Palatino Linotype"/>
          <w:b/>
          <w:sz w:val="24"/>
          <w:szCs w:val="24"/>
        </w:rPr>
        <w:t xml:space="preserve"> </w:t>
      </w:r>
      <w:r>
        <w:rPr>
          <w:rFonts w:ascii="Palatino Linotype" w:hAnsi="Palatino Linotype"/>
          <w:b/>
          <w:sz w:val="24"/>
          <w:szCs w:val="24"/>
        </w:rPr>
        <w:t>BPHA</w:t>
      </w:r>
      <w:r w:rsidRPr="0051539E">
        <w:rPr>
          <w:rFonts w:ascii="Palatino Linotype" w:hAnsi="Palatino Linotype"/>
          <w:b/>
          <w:sz w:val="24"/>
          <w:szCs w:val="24"/>
        </w:rPr>
        <w:t xml:space="preserve">, making </w:t>
      </w:r>
      <w:r>
        <w:rPr>
          <w:rFonts w:ascii="Palatino Linotype" w:hAnsi="Palatino Linotype"/>
          <w:b/>
          <w:sz w:val="24"/>
          <w:szCs w:val="24"/>
        </w:rPr>
        <w:t>those funds</w:t>
      </w:r>
      <w:r w:rsidRPr="0051539E">
        <w:rPr>
          <w:rFonts w:ascii="Palatino Linotype" w:hAnsi="Palatino Linotype"/>
          <w:b/>
          <w:sz w:val="24"/>
          <w:szCs w:val="24"/>
        </w:rPr>
        <w:t xml:space="preserve"> available for other </w:t>
      </w:r>
      <w:r>
        <w:rPr>
          <w:rFonts w:ascii="Palatino Linotype" w:hAnsi="Palatino Linotype"/>
          <w:b/>
          <w:sz w:val="24"/>
          <w:szCs w:val="24"/>
        </w:rPr>
        <w:t>applicants.</w:t>
      </w:r>
      <w:r w:rsidRPr="00184F0B">
        <w:rPr>
          <w:rFonts w:ascii="Palatino Linotype" w:hAnsi="Palatino Linotype"/>
          <w:b/>
          <w:bCs/>
          <w:sz w:val="24"/>
          <w:szCs w:val="24"/>
        </w:rPr>
        <w:t xml:space="preserve"> </w:t>
      </w:r>
    </w:p>
    <w:p w:rsidRPr="00184F0B" w:rsidR="00FA5AA7" w:rsidP="00FA5AA7" w:rsidRDefault="00FA5AA7" w14:paraId="6225D629" w14:textId="77777777">
      <w:pPr>
        <w:rPr>
          <w:rFonts w:ascii="Palatino Linotype" w:hAnsi="Palatino Linotype"/>
          <w:b/>
          <w:bCs/>
          <w:sz w:val="24"/>
          <w:szCs w:val="24"/>
        </w:rPr>
      </w:pPr>
      <w:r w:rsidRPr="00184F0B">
        <w:rPr>
          <w:rFonts w:ascii="Palatino Linotype" w:hAnsi="Palatino Linotype"/>
          <w:b/>
          <w:bCs/>
          <w:sz w:val="24"/>
          <w:szCs w:val="24"/>
        </w:rPr>
        <w:t>__________________________________________________________________</w:t>
      </w:r>
    </w:p>
    <w:p w:rsidRPr="00184F0B" w:rsidR="00FA5AA7" w:rsidP="00FA5AA7" w:rsidRDefault="00FA5AA7" w14:paraId="6095CC9E" w14:textId="77777777">
      <w:pPr>
        <w:rPr>
          <w:rFonts w:ascii="Palatino Linotype" w:hAnsi="Palatino Linotype"/>
          <w:sz w:val="24"/>
          <w:szCs w:val="24"/>
        </w:rPr>
      </w:pPr>
    </w:p>
    <w:p w:rsidRPr="00184F0B" w:rsidR="00FA5AA7" w:rsidP="00FA5AA7" w:rsidRDefault="00FA5AA7" w14:paraId="6DD7AE8D" w14:textId="77777777">
      <w:pPr>
        <w:pStyle w:val="Heading1"/>
        <w:keepNext w:val="0"/>
        <w:numPr>
          <w:ilvl w:val="0"/>
          <w:numId w:val="4"/>
        </w:numPr>
        <w:rPr>
          <w:rFonts w:ascii="Palatino Linotype" w:hAnsi="Palatino Linotype"/>
          <w:sz w:val="28"/>
          <w:szCs w:val="28"/>
          <w:u w:val="none"/>
        </w:rPr>
      </w:pPr>
      <w:bookmarkStart w:name="_Toc444857024" w:id="3"/>
      <w:r w:rsidRPr="00184F0B">
        <w:rPr>
          <w:rFonts w:ascii="Palatino Linotype" w:hAnsi="Palatino Linotype"/>
          <w:sz w:val="28"/>
          <w:szCs w:val="28"/>
          <w:u w:val="none"/>
        </w:rPr>
        <w:t>Summary</w:t>
      </w:r>
      <w:bookmarkEnd w:id="3"/>
    </w:p>
    <w:p w:rsidRPr="00184F0B" w:rsidR="00FA5AA7" w:rsidP="00FA5AA7" w:rsidRDefault="00FA5AA7" w14:paraId="0650394F"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184F0B" w:rsidR="00FA5AA7" w:rsidP="00FA5AA7" w:rsidRDefault="00FA5AA7" w14:paraId="4EB33655"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r w:rsidRPr="00184F0B">
        <w:rPr>
          <w:rFonts w:ascii="Palatino Linotype" w:hAnsi="Palatino Linotype" w:eastAsia="Times New Roman" w:cs="Palatino Linotype"/>
          <w:color w:val="000000"/>
          <w:szCs w:val="24"/>
        </w:rPr>
        <w:t xml:space="preserve">This Resolution rescinds </w:t>
      </w:r>
      <w:r>
        <w:rPr>
          <w:rFonts w:ascii="Palatino Linotype" w:hAnsi="Palatino Linotype" w:eastAsia="Times New Roman" w:cs="Palatino Linotype"/>
          <w:color w:val="000000"/>
          <w:szCs w:val="24"/>
        </w:rPr>
        <w:t>three</w:t>
      </w:r>
      <w:r w:rsidRPr="00184F0B">
        <w:rPr>
          <w:rFonts w:ascii="Palatino Linotype" w:hAnsi="Palatino Linotype" w:eastAsia="Times New Roman" w:cs="Palatino Linotype"/>
          <w:color w:val="000000"/>
          <w:szCs w:val="24"/>
        </w:rPr>
        <w:t xml:space="preserve"> previously awarded California Advanced Services Fund (CASF) grants for </w:t>
      </w:r>
      <w:r>
        <w:rPr>
          <w:rFonts w:ascii="Palatino Linotype" w:hAnsi="Palatino Linotype" w:eastAsia="Times New Roman" w:cs="Palatino Linotype"/>
          <w:color w:val="000000"/>
          <w:szCs w:val="24"/>
        </w:rPr>
        <w:t>the Broadband Public Housing Account (</w:t>
      </w:r>
      <w:r w:rsidRPr="00184F0B">
        <w:rPr>
          <w:rFonts w:ascii="Palatino Linotype" w:hAnsi="Palatino Linotype" w:eastAsia="Times New Roman" w:cs="Palatino Linotype"/>
          <w:color w:val="000000"/>
          <w:szCs w:val="24"/>
        </w:rPr>
        <w:t>BPHA</w:t>
      </w:r>
      <w:r>
        <w:rPr>
          <w:rFonts w:ascii="Palatino Linotype" w:hAnsi="Palatino Linotype" w:eastAsia="Times New Roman" w:cs="Palatino Linotype"/>
          <w:color w:val="000000"/>
          <w:szCs w:val="24"/>
        </w:rPr>
        <w:t>)</w:t>
      </w:r>
      <w:r w:rsidRPr="00184F0B">
        <w:rPr>
          <w:rFonts w:ascii="Palatino Linotype" w:hAnsi="Palatino Linotype" w:eastAsia="Times New Roman" w:cs="Palatino Linotype"/>
          <w:color w:val="000000"/>
          <w:szCs w:val="24"/>
        </w:rPr>
        <w:t xml:space="preserve"> Infrastructure projects approved by Resolution</w:t>
      </w:r>
      <w:r>
        <w:rPr>
          <w:rFonts w:ascii="Palatino Linotype" w:hAnsi="Palatino Linotype" w:eastAsia="Times New Roman" w:cs="Palatino Linotype"/>
          <w:color w:val="000000"/>
          <w:szCs w:val="24"/>
        </w:rPr>
        <w:t xml:space="preserve"> </w:t>
      </w:r>
      <w:r w:rsidRPr="00184F0B">
        <w:rPr>
          <w:rFonts w:ascii="Palatino Linotype" w:hAnsi="Palatino Linotype" w:eastAsia="Times New Roman" w:cs="Palatino Linotype"/>
          <w:color w:val="000000"/>
          <w:szCs w:val="24"/>
        </w:rPr>
        <w:t xml:space="preserve">T-17515.  The rescinded </w:t>
      </w:r>
      <w:r>
        <w:rPr>
          <w:rFonts w:ascii="Palatino Linotype" w:hAnsi="Palatino Linotype" w:eastAsia="Times New Roman" w:cs="Palatino Linotype"/>
          <w:color w:val="000000"/>
          <w:szCs w:val="24"/>
        </w:rPr>
        <w:t>grants</w:t>
      </w:r>
      <w:r w:rsidRPr="00184F0B">
        <w:rPr>
          <w:rFonts w:ascii="Palatino Linotype" w:hAnsi="Palatino Linotype" w:eastAsia="Times New Roman" w:cs="Palatino Linotype"/>
          <w:color w:val="000000"/>
          <w:szCs w:val="24"/>
        </w:rPr>
        <w:t xml:space="preserve"> are </w:t>
      </w:r>
      <w:r>
        <w:rPr>
          <w:rFonts w:ascii="Palatino Linotype" w:hAnsi="Palatino Linotype" w:eastAsia="Times New Roman" w:cs="Palatino Linotype"/>
          <w:color w:val="000000"/>
          <w:szCs w:val="24"/>
        </w:rPr>
        <w:t xml:space="preserve">for </w:t>
      </w:r>
      <w:r w:rsidRPr="00184F0B">
        <w:rPr>
          <w:rFonts w:ascii="Palatino Linotype" w:hAnsi="Palatino Linotype" w:eastAsia="Times New Roman" w:cs="Palatino Linotype"/>
          <w:color w:val="000000"/>
          <w:szCs w:val="24"/>
        </w:rPr>
        <w:t xml:space="preserve">Eden Housing’s (Eden) Monticelli, Rancho Park, and Royal Court projects.  </w:t>
      </w:r>
    </w:p>
    <w:p w:rsidRPr="00184F0B" w:rsidR="00FA5AA7" w:rsidP="00FA5AA7" w:rsidRDefault="00FA5AA7" w14:paraId="4C384248"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184F0B" w:rsidR="00FA5AA7" w:rsidP="00FA5AA7" w:rsidRDefault="00FA5AA7" w14:paraId="2553911C" w14:textId="77777777">
      <w:pPr>
        <w:pStyle w:val="Heading1"/>
        <w:keepNext w:val="0"/>
        <w:numPr>
          <w:ilvl w:val="0"/>
          <w:numId w:val="4"/>
        </w:numPr>
        <w:rPr>
          <w:rFonts w:ascii="Palatino Linotype" w:hAnsi="Palatino Linotype"/>
          <w:sz w:val="28"/>
          <w:szCs w:val="28"/>
          <w:u w:val="none"/>
        </w:rPr>
      </w:pPr>
      <w:r w:rsidRPr="00184F0B">
        <w:rPr>
          <w:rFonts w:ascii="Palatino Linotype" w:hAnsi="Palatino Linotype"/>
          <w:sz w:val="28"/>
          <w:szCs w:val="28"/>
          <w:u w:val="none"/>
        </w:rPr>
        <w:t xml:space="preserve">Background </w:t>
      </w:r>
    </w:p>
    <w:p w:rsidRPr="00184F0B" w:rsidR="00FA5AA7" w:rsidP="00FA5AA7" w:rsidRDefault="00FA5AA7" w14:paraId="11F2A78E" w14:textId="77777777">
      <w:pPr>
        <w:keepLines/>
        <w:autoSpaceDE w:val="0"/>
        <w:autoSpaceDN w:val="0"/>
        <w:adjustRightInd w:val="0"/>
        <w:rPr>
          <w:rFonts w:ascii="Palatino Linotype" w:hAnsi="Palatino Linotype" w:cs="Palatino Linotype"/>
          <w:sz w:val="24"/>
          <w:szCs w:val="24"/>
        </w:rPr>
      </w:pPr>
    </w:p>
    <w:p w:rsidRPr="00184F0B" w:rsidR="00FA5AA7" w:rsidP="00FA5AA7" w:rsidRDefault="00FA5AA7" w14:paraId="2512B7E6" w14:textId="77777777">
      <w:pPr>
        <w:keepLines/>
        <w:autoSpaceDE w:val="0"/>
        <w:autoSpaceDN w:val="0"/>
        <w:adjustRightInd w:val="0"/>
        <w:rPr>
          <w:rFonts w:ascii="Palatino Linotype" w:hAnsi="Palatino Linotype" w:cs="Palatino Linotype"/>
          <w:sz w:val="24"/>
          <w:szCs w:val="24"/>
        </w:rPr>
      </w:pPr>
      <w:r w:rsidRPr="00184F0B">
        <w:rPr>
          <w:rFonts w:ascii="Palatino Linotype" w:hAnsi="Palatino Linotype" w:cs="Palatino Linotype"/>
          <w:sz w:val="24"/>
          <w:szCs w:val="24"/>
        </w:rPr>
        <w:t>On December 18, 2014, the Commission approved Decision (D.) 14-12-039</w:t>
      </w:r>
      <w:r>
        <w:rPr>
          <w:rStyle w:val="FootnoteReference"/>
          <w:rFonts w:ascii="Palatino Linotype" w:hAnsi="Palatino Linotype" w:cs="Palatino Linotype"/>
          <w:sz w:val="24"/>
          <w:szCs w:val="24"/>
        </w:rPr>
        <w:footnoteReference w:id="2"/>
      </w:r>
      <w:r w:rsidRPr="00184F0B">
        <w:rPr>
          <w:rFonts w:ascii="Palatino Linotype" w:hAnsi="Palatino Linotype" w:cs="Palatino Linotype"/>
          <w:sz w:val="24"/>
          <w:szCs w:val="24"/>
        </w:rPr>
        <w:t xml:space="preserve"> which implements the rules and guidelines for the BPHA including: eligibility and application requirements, types of activities and costs funded by CASF, </w:t>
      </w:r>
      <w:r>
        <w:rPr>
          <w:rFonts w:ascii="Palatino Linotype" w:hAnsi="Palatino Linotype" w:cs="Palatino Linotype"/>
          <w:sz w:val="24"/>
          <w:szCs w:val="24"/>
        </w:rPr>
        <w:t>e</w:t>
      </w:r>
      <w:r w:rsidRPr="00184F0B">
        <w:rPr>
          <w:rFonts w:ascii="Palatino Linotype" w:hAnsi="Palatino Linotype" w:cs="Palatino Linotype"/>
          <w:sz w:val="24"/>
          <w:szCs w:val="24"/>
        </w:rPr>
        <w:t xml:space="preserve">xpedited </w:t>
      </w:r>
      <w:r>
        <w:rPr>
          <w:rFonts w:ascii="Palatino Linotype" w:hAnsi="Palatino Linotype" w:cs="Palatino Linotype"/>
          <w:sz w:val="24"/>
          <w:szCs w:val="24"/>
        </w:rPr>
        <w:t>r</w:t>
      </w:r>
      <w:r w:rsidRPr="00184F0B">
        <w:rPr>
          <w:rFonts w:ascii="Palatino Linotype" w:hAnsi="Palatino Linotype" w:cs="Palatino Linotype"/>
          <w:sz w:val="24"/>
          <w:szCs w:val="24"/>
        </w:rPr>
        <w:t>eview criteria for Communications Division (CD) staff approval of project applications, and quarterly deadlines for applications beginning January 15, 2015 through October 1, 2016.  Key provisions of the Decision relevant to this Resolution include:</w:t>
      </w:r>
    </w:p>
    <w:p w:rsidRPr="00184F0B" w:rsidR="00FA5AA7" w:rsidP="00FA5AA7" w:rsidRDefault="00FA5AA7" w14:paraId="5A25A6B4" w14:textId="77777777">
      <w:pPr>
        <w:pStyle w:val="ListParagraph"/>
        <w:keepLines/>
        <w:numPr>
          <w:ilvl w:val="0"/>
          <w:numId w:val="6"/>
        </w:numPr>
        <w:autoSpaceDE w:val="0"/>
        <w:autoSpaceDN w:val="0"/>
        <w:adjustRightInd w:val="0"/>
        <w:rPr>
          <w:rFonts w:ascii="Palatino Linotype" w:hAnsi="Palatino Linotype" w:cs="Palatino Linotype"/>
          <w:sz w:val="24"/>
          <w:szCs w:val="24"/>
        </w:rPr>
      </w:pPr>
      <w:r w:rsidRPr="00184F0B">
        <w:rPr>
          <w:rFonts w:ascii="Palatino Linotype" w:hAnsi="Palatino Linotype" w:cs="Palatino Linotype"/>
          <w:sz w:val="24"/>
          <w:szCs w:val="24"/>
        </w:rPr>
        <w:t xml:space="preserve">The Commission delegated to staff the authority to approve applications through </w:t>
      </w:r>
      <w:r>
        <w:rPr>
          <w:rFonts w:ascii="Palatino Linotype" w:hAnsi="Palatino Linotype" w:cs="Palatino Linotype"/>
          <w:sz w:val="24"/>
          <w:szCs w:val="24"/>
        </w:rPr>
        <w:t>e</w:t>
      </w:r>
      <w:r w:rsidRPr="00184F0B">
        <w:rPr>
          <w:rFonts w:ascii="Palatino Linotype" w:hAnsi="Palatino Linotype" w:cs="Palatino Linotype"/>
          <w:sz w:val="24"/>
          <w:szCs w:val="24"/>
        </w:rPr>
        <w:t xml:space="preserve">xpedited </w:t>
      </w:r>
      <w:r>
        <w:rPr>
          <w:rFonts w:ascii="Palatino Linotype" w:hAnsi="Palatino Linotype" w:cs="Palatino Linotype"/>
          <w:sz w:val="24"/>
          <w:szCs w:val="24"/>
        </w:rPr>
        <w:t>r</w:t>
      </w:r>
      <w:r w:rsidRPr="00184F0B">
        <w:rPr>
          <w:rFonts w:ascii="Palatino Linotype" w:hAnsi="Palatino Linotype" w:cs="Palatino Linotype"/>
          <w:sz w:val="24"/>
          <w:szCs w:val="24"/>
        </w:rPr>
        <w:t xml:space="preserve">eview that meet all the </w:t>
      </w:r>
      <w:r>
        <w:rPr>
          <w:rFonts w:ascii="Palatino Linotype" w:hAnsi="Palatino Linotype" w:cs="Palatino Linotype"/>
          <w:sz w:val="24"/>
          <w:szCs w:val="24"/>
        </w:rPr>
        <w:t>e</w:t>
      </w:r>
      <w:r w:rsidRPr="00184F0B">
        <w:rPr>
          <w:rFonts w:ascii="Palatino Linotype" w:hAnsi="Palatino Linotype" w:cs="Palatino Linotype"/>
          <w:sz w:val="24"/>
          <w:szCs w:val="24"/>
        </w:rPr>
        <w:t xml:space="preserve">xpedited </w:t>
      </w:r>
      <w:r>
        <w:rPr>
          <w:rFonts w:ascii="Palatino Linotype" w:hAnsi="Palatino Linotype" w:cs="Palatino Linotype"/>
          <w:sz w:val="24"/>
          <w:szCs w:val="24"/>
        </w:rPr>
        <w:t>r</w:t>
      </w:r>
      <w:r w:rsidRPr="00184F0B">
        <w:rPr>
          <w:rFonts w:ascii="Palatino Linotype" w:hAnsi="Palatino Linotype" w:cs="Palatino Linotype"/>
          <w:sz w:val="24"/>
          <w:szCs w:val="24"/>
        </w:rPr>
        <w:t>eview criteria.</w:t>
      </w:r>
    </w:p>
    <w:p w:rsidR="00FA5AA7" w:rsidP="00FA5AA7" w:rsidRDefault="00FA5AA7" w14:paraId="71793169" w14:textId="77777777">
      <w:pPr>
        <w:pStyle w:val="ListParagraph"/>
        <w:keepLines/>
        <w:numPr>
          <w:ilvl w:val="0"/>
          <w:numId w:val="6"/>
        </w:numPr>
        <w:autoSpaceDE w:val="0"/>
        <w:autoSpaceDN w:val="0"/>
        <w:adjustRightInd w:val="0"/>
        <w:rPr>
          <w:rFonts w:ascii="Palatino Linotype" w:hAnsi="Palatino Linotype" w:cs="Palatino Linotype"/>
          <w:sz w:val="24"/>
          <w:szCs w:val="24"/>
        </w:rPr>
      </w:pPr>
      <w:r w:rsidRPr="00184F0B">
        <w:rPr>
          <w:rFonts w:ascii="Palatino Linotype" w:hAnsi="Palatino Linotype" w:cs="Palatino Linotype"/>
          <w:sz w:val="24"/>
          <w:szCs w:val="24"/>
        </w:rPr>
        <w:lastRenderedPageBreak/>
        <w:t>When an application does not meet the above-expedited review criteria, it may still be considered for a grant, but it must go through the traditional Commission Resolution approval process.</w:t>
      </w:r>
      <w:r w:rsidRPr="00184F0B">
        <w:rPr>
          <w:rStyle w:val="FootnoteReference"/>
          <w:rFonts w:ascii="Palatino Linotype" w:hAnsi="Palatino Linotype" w:cs="Palatino Linotype"/>
          <w:sz w:val="24"/>
          <w:szCs w:val="24"/>
        </w:rPr>
        <w:footnoteReference w:id="3"/>
      </w:r>
    </w:p>
    <w:p w:rsidRPr="00061889" w:rsidR="00FA5AA7" w:rsidP="00FA5AA7" w:rsidRDefault="00FA5AA7" w14:paraId="51698A2C" w14:textId="77777777">
      <w:pPr>
        <w:pStyle w:val="ListParagraph"/>
        <w:keepLines/>
        <w:autoSpaceDE w:val="0"/>
        <w:autoSpaceDN w:val="0"/>
        <w:adjustRightInd w:val="0"/>
        <w:rPr>
          <w:rFonts w:ascii="Palatino Linotype" w:hAnsi="Palatino Linotype" w:cs="Palatino Linotype"/>
          <w:sz w:val="24"/>
          <w:szCs w:val="24"/>
        </w:rPr>
      </w:pPr>
    </w:p>
    <w:p w:rsidRPr="00184F0B" w:rsidR="00FA5AA7" w:rsidP="00FA5AA7" w:rsidRDefault="00FA5AA7" w14:paraId="58E68BBB" w14:textId="77777777">
      <w:pPr>
        <w:autoSpaceDE w:val="0"/>
        <w:autoSpaceDN w:val="0"/>
        <w:adjustRightInd w:val="0"/>
        <w:rPr>
          <w:rFonts w:ascii="Palatino Linotype" w:hAnsi="Palatino Linotype" w:cs="Palatino Linotype"/>
          <w:sz w:val="24"/>
          <w:szCs w:val="24"/>
        </w:rPr>
      </w:pPr>
      <w:r w:rsidRPr="00184F0B">
        <w:rPr>
          <w:rFonts w:ascii="Palatino Linotype" w:hAnsi="Palatino Linotype" w:cs="Palatino Linotype"/>
          <w:sz w:val="24"/>
          <w:szCs w:val="24"/>
        </w:rPr>
        <w:t xml:space="preserve">On June 9, 2016, the Commission approved Resolution T-17515 which awarded BPHA grants for Eden’s Monticelli project ($23,195), Rancho Park project ($24,195), and Royal Court project ($19,028) with a total funding of $66,417.  </w:t>
      </w:r>
    </w:p>
    <w:p w:rsidRPr="00184F0B" w:rsidR="00FA5AA7" w:rsidP="00FA5AA7" w:rsidRDefault="00FA5AA7" w14:paraId="1F8B654B" w14:textId="77777777">
      <w:pPr>
        <w:autoSpaceDE w:val="0"/>
        <w:autoSpaceDN w:val="0"/>
        <w:adjustRightInd w:val="0"/>
        <w:rPr>
          <w:rFonts w:ascii="Palatino Linotype" w:hAnsi="Palatino Linotype" w:cs="Palatino Linotype"/>
          <w:sz w:val="24"/>
          <w:szCs w:val="24"/>
        </w:rPr>
      </w:pPr>
    </w:p>
    <w:p w:rsidRPr="00821FD1" w:rsidR="00FA5AA7" w:rsidP="00FA5AA7" w:rsidRDefault="00FA5AA7" w14:paraId="41B9B85A" w14:textId="77777777">
      <w:pPr>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These</w:t>
      </w:r>
      <w:r w:rsidRPr="00184F0B">
        <w:rPr>
          <w:rFonts w:ascii="Palatino Linotype" w:hAnsi="Palatino Linotype" w:cs="Palatino Linotype"/>
          <w:sz w:val="24"/>
          <w:szCs w:val="24"/>
        </w:rPr>
        <w:t xml:space="preserve"> grants proposed to fund the construction of Wi-Fi networks.  Installed networks were to be accessible in all residential units within the project.    </w:t>
      </w:r>
      <w:bookmarkStart w:name="_Hlk536696395" w:id="4"/>
    </w:p>
    <w:p w:rsidRPr="00184F0B" w:rsidR="00FA5AA7" w:rsidP="00FA5AA7" w:rsidRDefault="00FA5AA7" w14:paraId="0CE220D3" w14:textId="77777777">
      <w:pPr>
        <w:rPr>
          <w:rFonts w:ascii="Palatino Linotype" w:hAnsi="Palatino Linotype"/>
        </w:rPr>
      </w:pPr>
    </w:p>
    <w:p w:rsidRPr="00184F0B" w:rsidR="00FA5AA7" w:rsidP="00FA5AA7" w:rsidRDefault="00FA5AA7" w14:paraId="5A12071B" w14:textId="77777777">
      <w:pPr>
        <w:pStyle w:val="Heading1"/>
        <w:numPr>
          <w:ilvl w:val="0"/>
          <w:numId w:val="5"/>
        </w:numPr>
        <w:tabs>
          <w:tab w:val="clear" w:pos="720"/>
          <w:tab w:val="left" w:pos="900"/>
        </w:tabs>
        <w:rPr>
          <w:rFonts w:ascii="Palatino Linotype" w:hAnsi="Palatino Linotype"/>
          <w:sz w:val="28"/>
          <w:szCs w:val="28"/>
          <w:u w:val="none"/>
        </w:rPr>
      </w:pPr>
      <w:bookmarkStart w:name="_Hlk536696369" w:id="5"/>
      <w:r w:rsidRPr="00184F0B">
        <w:rPr>
          <w:rFonts w:ascii="Palatino Linotype" w:hAnsi="Palatino Linotype"/>
          <w:sz w:val="28"/>
          <w:szCs w:val="28"/>
          <w:u w:val="none"/>
        </w:rPr>
        <w:t>Discussion</w:t>
      </w:r>
      <w:bookmarkEnd w:id="5"/>
    </w:p>
    <w:p w:rsidRPr="00184F0B" w:rsidR="00FA5AA7" w:rsidP="00FA5AA7" w:rsidRDefault="00FA5AA7" w14:paraId="00A78974" w14:textId="77777777">
      <w:pPr>
        <w:shd w:val="clear" w:color="auto" w:fill="FFFFFF" w:themeFill="background1"/>
        <w:autoSpaceDE w:val="0"/>
        <w:autoSpaceDN w:val="0"/>
        <w:adjustRightInd w:val="0"/>
        <w:rPr>
          <w:rFonts w:ascii="Palatino Linotype" w:hAnsi="Palatino Linotype"/>
          <w:sz w:val="24"/>
          <w:szCs w:val="24"/>
        </w:rPr>
      </w:pPr>
      <w:bookmarkStart w:name="_Hlk536694209" w:id="6"/>
      <w:bookmarkEnd w:id="4"/>
    </w:p>
    <w:bookmarkEnd w:id="6"/>
    <w:p w:rsidR="00FA5AA7" w:rsidP="00FA5AA7" w:rsidRDefault="00FA5AA7" w14:paraId="3650D72C" w14:textId="77777777">
      <w:pPr>
        <w:shd w:val="clear" w:color="auto" w:fill="FFFFFF" w:themeFill="background1"/>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Eden was granted three project extensions for all three properties to allow them to successfully install Wi-Fi networks in these locations.  However, Eden eventually concluded that it could not install these networks due to cost considerations and staffing issues.  In a September 4, 2019, letter, Eden requested that the four awarded BPHA grants be rescinded, including the three addressed in this resolution (the fourth project was awarded a grant though the Expedited Review process and has since been rescinded).</w:t>
      </w:r>
      <w:r>
        <w:rPr>
          <w:rStyle w:val="FootnoteReference"/>
          <w:rFonts w:ascii="Palatino Linotype" w:hAnsi="Palatino Linotype" w:cs="Palatino Linotype"/>
          <w:sz w:val="24"/>
          <w:szCs w:val="24"/>
        </w:rPr>
        <w:footnoteReference w:id="4"/>
      </w:r>
      <w:r>
        <w:rPr>
          <w:rFonts w:ascii="Palatino Linotype" w:hAnsi="Palatino Linotype" w:cs="Palatino Linotype"/>
          <w:sz w:val="24"/>
          <w:szCs w:val="24"/>
        </w:rPr>
        <w:t xml:space="preserve">  Eden stated that it could not complete these projects due to the following reasons:</w:t>
      </w:r>
    </w:p>
    <w:p w:rsidR="00FA5AA7" w:rsidP="00FA5AA7" w:rsidRDefault="00FA5AA7" w14:paraId="565B7705" w14:textId="77777777">
      <w:pPr>
        <w:pStyle w:val="ListParagraph"/>
        <w:numPr>
          <w:ilvl w:val="0"/>
          <w:numId w:val="7"/>
        </w:numPr>
        <w:shd w:val="clear" w:color="auto" w:fill="FFFFFF" w:themeFill="background1"/>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Challenges with the vendors who would install the proposed networks</w:t>
      </w:r>
    </w:p>
    <w:p w:rsidR="00FA5AA7" w:rsidP="00FA5AA7" w:rsidRDefault="00FA5AA7" w14:paraId="0DF1DD6D" w14:textId="77777777">
      <w:pPr>
        <w:pStyle w:val="ListParagraph"/>
        <w:numPr>
          <w:ilvl w:val="0"/>
          <w:numId w:val="7"/>
        </w:numPr>
        <w:shd w:val="clear" w:color="auto" w:fill="FFFFFF" w:themeFill="background1"/>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Site design issues</w:t>
      </w:r>
    </w:p>
    <w:p w:rsidR="00FA5AA7" w:rsidP="00FA5AA7" w:rsidRDefault="00FA5AA7" w14:paraId="12C85393" w14:textId="77777777">
      <w:pPr>
        <w:pStyle w:val="ListParagraph"/>
        <w:numPr>
          <w:ilvl w:val="0"/>
          <w:numId w:val="7"/>
        </w:numPr>
        <w:shd w:val="clear" w:color="auto" w:fill="FFFFFF" w:themeFill="background1"/>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Increased equipment costs</w:t>
      </w:r>
    </w:p>
    <w:p w:rsidR="00FA5AA7" w:rsidP="00FA5AA7" w:rsidRDefault="00FA5AA7" w14:paraId="2A3AF1FD" w14:textId="77777777">
      <w:pPr>
        <w:pStyle w:val="ListParagraph"/>
        <w:numPr>
          <w:ilvl w:val="0"/>
          <w:numId w:val="7"/>
        </w:numPr>
        <w:shd w:val="clear" w:color="auto" w:fill="FFFFFF" w:themeFill="background1"/>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Internal staffing issues</w:t>
      </w:r>
    </w:p>
    <w:p w:rsidR="00FA5AA7" w:rsidP="00FA5AA7" w:rsidRDefault="00FA5AA7" w14:paraId="32624A9B" w14:textId="77777777">
      <w:pPr>
        <w:pStyle w:val="ListParagraph"/>
        <w:shd w:val="clear" w:color="auto" w:fill="FFFFFF" w:themeFill="background1"/>
        <w:autoSpaceDE w:val="0"/>
        <w:autoSpaceDN w:val="0"/>
        <w:adjustRightInd w:val="0"/>
        <w:rPr>
          <w:rFonts w:ascii="Palatino Linotype" w:hAnsi="Palatino Linotype" w:cs="Palatino Linotype"/>
          <w:sz w:val="24"/>
          <w:szCs w:val="24"/>
        </w:rPr>
      </w:pPr>
    </w:p>
    <w:p w:rsidRPr="0070263A" w:rsidR="00FA5AA7" w:rsidP="00FA5AA7" w:rsidRDefault="00FA5AA7" w14:paraId="7FD4F206" w14:textId="77777777">
      <w:pPr>
        <w:shd w:val="clear" w:color="auto" w:fill="FFFFFF" w:themeFill="background1"/>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Staff worked with Eden to see if the Commission could address project cost issues.  However, Eden indicated to staff that they still would not want to proceed.</w:t>
      </w:r>
      <w:r>
        <w:rPr>
          <w:rStyle w:val="FootnoteReference"/>
          <w:rFonts w:ascii="Palatino Linotype" w:hAnsi="Palatino Linotype" w:cs="Palatino Linotype"/>
          <w:sz w:val="24"/>
          <w:szCs w:val="24"/>
        </w:rPr>
        <w:footnoteReference w:id="5"/>
      </w:r>
      <w:r>
        <w:rPr>
          <w:rFonts w:ascii="Palatino Linotype" w:hAnsi="Palatino Linotype" w:cs="Palatino Linotype"/>
          <w:sz w:val="24"/>
          <w:szCs w:val="24"/>
        </w:rPr>
        <w:t xml:space="preserve">  </w:t>
      </w:r>
    </w:p>
    <w:p w:rsidRPr="00184F0B" w:rsidR="00FA5AA7" w:rsidP="00FA5AA7" w:rsidRDefault="00FA5AA7" w14:paraId="2755C897" w14:textId="77777777">
      <w:pPr>
        <w:shd w:val="clear" w:color="auto" w:fill="FFFFFF" w:themeFill="background1"/>
        <w:autoSpaceDE w:val="0"/>
        <w:autoSpaceDN w:val="0"/>
        <w:adjustRightInd w:val="0"/>
        <w:rPr>
          <w:rFonts w:ascii="Palatino Linotype" w:hAnsi="Palatino Linotype" w:cs="Palatino Linotype"/>
          <w:sz w:val="24"/>
          <w:szCs w:val="24"/>
        </w:rPr>
      </w:pPr>
    </w:p>
    <w:p w:rsidRPr="00184F0B" w:rsidR="00FA5AA7" w:rsidP="00FA5AA7" w:rsidRDefault="00FA5AA7" w14:paraId="20FD1ECD" w14:textId="77777777">
      <w:pPr>
        <w:pStyle w:val="Heading1"/>
        <w:numPr>
          <w:ilvl w:val="0"/>
          <w:numId w:val="5"/>
        </w:numPr>
        <w:tabs>
          <w:tab w:val="clear" w:pos="720"/>
          <w:tab w:val="left" w:pos="450"/>
          <w:tab w:val="left" w:pos="900"/>
          <w:tab w:val="num" w:pos="1620"/>
        </w:tabs>
        <w:rPr>
          <w:rFonts w:ascii="Palatino Linotype" w:hAnsi="Palatino Linotype"/>
          <w:sz w:val="28"/>
          <w:szCs w:val="28"/>
          <w:u w:val="none"/>
        </w:rPr>
      </w:pPr>
      <w:r>
        <w:rPr>
          <w:rFonts w:ascii="Palatino Linotype" w:hAnsi="Palatino Linotype"/>
          <w:sz w:val="28"/>
          <w:szCs w:val="28"/>
          <w:u w:val="none"/>
        </w:rPr>
        <w:t>Staff</w:t>
      </w:r>
      <w:r w:rsidRPr="00184F0B">
        <w:rPr>
          <w:rFonts w:ascii="Palatino Linotype" w:hAnsi="Palatino Linotype"/>
          <w:sz w:val="28"/>
          <w:szCs w:val="28"/>
          <w:u w:val="none"/>
        </w:rPr>
        <w:t xml:space="preserve"> Recommendation</w:t>
      </w:r>
    </w:p>
    <w:p w:rsidRPr="00184F0B" w:rsidR="00FA5AA7" w:rsidP="00FA5AA7" w:rsidRDefault="00FA5AA7" w14:paraId="29935F10" w14:textId="77777777">
      <w:pPr>
        <w:shd w:val="clear" w:color="auto" w:fill="FFFFFF" w:themeFill="background1"/>
        <w:autoSpaceDE w:val="0"/>
        <w:autoSpaceDN w:val="0"/>
        <w:adjustRightInd w:val="0"/>
        <w:ind w:left="720"/>
        <w:rPr>
          <w:rFonts w:ascii="Palatino Linotype" w:hAnsi="Palatino Linotype"/>
          <w:sz w:val="24"/>
          <w:szCs w:val="24"/>
        </w:rPr>
      </w:pPr>
    </w:p>
    <w:p w:rsidRPr="004C2F5A" w:rsidR="00FA5AA7" w:rsidP="00FA5AA7" w:rsidRDefault="00FA5AA7" w14:paraId="15B2B252" w14:textId="77777777">
      <w:pPr>
        <w:shd w:val="clear" w:color="auto" w:fill="FFFFFF" w:themeFill="background1"/>
        <w:autoSpaceDE w:val="0"/>
        <w:autoSpaceDN w:val="0"/>
        <w:adjustRightInd w:val="0"/>
        <w:rPr>
          <w:rFonts w:ascii="Palatino Linotype" w:hAnsi="Palatino Linotype"/>
        </w:rPr>
      </w:pPr>
      <w:r w:rsidRPr="00184F0B">
        <w:rPr>
          <w:rFonts w:ascii="Palatino Linotype" w:hAnsi="Palatino Linotype"/>
          <w:sz w:val="24"/>
          <w:szCs w:val="24"/>
        </w:rPr>
        <w:t xml:space="preserve">Staff recommends that the Commission rescind these </w:t>
      </w:r>
      <w:r>
        <w:rPr>
          <w:rFonts w:ascii="Palatino Linotype" w:hAnsi="Palatino Linotype"/>
          <w:sz w:val="24"/>
          <w:szCs w:val="24"/>
        </w:rPr>
        <w:t>three</w:t>
      </w:r>
      <w:r w:rsidRPr="00184F0B">
        <w:rPr>
          <w:rFonts w:ascii="Palatino Linotype" w:hAnsi="Palatino Linotype"/>
          <w:sz w:val="24"/>
          <w:szCs w:val="24"/>
        </w:rPr>
        <w:t xml:space="preserve"> projects approved in Resolution </w:t>
      </w:r>
      <w:r>
        <w:rPr>
          <w:rFonts w:ascii="Palatino Linotype" w:hAnsi="Palatino Linotype"/>
          <w:sz w:val="24"/>
          <w:szCs w:val="24"/>
        </w:rPr>
        <w:t>T</w:t>
      </w:r>
      <w:r w:rsidRPr="00184F0B">
        <w:rPr>
          <w:rFonts w:ascii="Palatino Linotype" w:hAnsi="Palatino Linotype"/>
          <w:sz w:val="24"/>
          <w:szCs w:val="24"/>
        </w:rPr>
        <w:t xml:space="preserve">-71515.  </w:t>
      </w:r>
      <w:r w:rsidRPr="00184F0B">
        <w:rPr>
          <w:rFonts w:ascii="Palatino Linotype" w:hAnsi="Palatino Linotype" w:cs="Palatino Linotype"/>
          <w:sz w:val="24"/>
          <w:szCs w:val="24"/>
        </w:rPr>
        <w:t>Rescinded monies revert to the program budget and are then available to other potential eligible CASF BPHA applicants</w:t>
      </w:r>
      <w:r w:rsidRPr="00184F0B">
        <w:rPr>
          <w:rFonts w:ascii="Palatino Linotype" w:hAnsi="Palatino Linotype"/>
          <w:sz w:val="24"/>
          <w:szCs w:val="24"/>
        </w:rPr>
        <w:t>.</w:t>
      </w:r>
    </w:p>
    <w:p w:rsidRPr="00184F0B" w:rsidR="00FA5AA7" w:rsidP="00FA5AA7" w:rsidRDefault="00FA5AA7" w14:paraId="036FAE89" w14:textId="77777777">
      <w:pPr>
        <w:autoSpaceDE w:val="0"/>
        <w:autoSpaceDN w:val="0"/>
        <w:adjustRightInd w:val="0"/>
        <w:spacing w:after="120"/>
        <w:jc w:val="center"/>
        <w:rPr>
          <w:rFonts w:ascii="Palatino Linotype" w:hAnsi="Palatino Linotype" w:cs="Palatino Linotype"/>
        </w:rPr>
      </w:pPr>
      <w:r w:rsidRPr="00E56C5E">
        <w:rPr>
          <w:noProof/>
        </w:rPr>
        <w:lastRenderedPageBreak/>
        <w:drawing>
          <wp:inline distT="0" distB="0" distL="0" distR="0" wp14:anchorId="2F7E60E9" wp14:editId="1E589F17">
            <wp:extent cx="4902835" cy="1177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835" cy="1177290"/>
                    </a:xfrm>
                    <a:prstGeom prst="rect">
                      <a:avLst/>
                    </a:prstGeom>
                    <a:noFill/>
                    <a:ln>
                      <a:noFill/>
                    </a:ln>
                  </pic:spPr>
                </pic:pic>
              </a:graphicData>
            </a:graphic>
          </wp:inline>
        </w:drawing>
      </w:r>
    </w:p>
    <w:p w:rsidRPr="00184F0B" w:rsidR="00FA5AA7" w:rsidP="00FA5AA7" w:rsidRDefault="00FA5AA7" w14:paraId="6E8780D4" w14:textId="77777777">
      <w:pPr>
        <w:pStyle w:val="ListParagraph"/>
        <w:ind w:left="0"/>
        <w:rPr>
          <w:rFonts w:ascii="Palatino Linotype" w:hAnsi="Palatino Linotype"/>
        </w:rPr>
      </w:pPr>
      <w:bookmarkStart w:name="_Hlk536006548" w:id="7"/>
    </w:p>
    <w:bookmarkEnd w:id="7"/>
    <w:p w:rsidRPr="00184F0B" w:rsidR="00FA5AA7" w:rsidP="00FA5AA7" w:rsidRDefault="00FA5AA7" w14:paraId="5F6634A8" w14:textId="77777777">
      <w:pPr>
        <w:pStyle w:val="Heading1"/>
        <w:numPr>
          <w:ilvl w:val="0"/>
          <w:numId w:val="5"/>
        </w:numPr>
        <w:tabs>
          <w:tab w:val="left" w:pos="900"/>
        </w:tabs>
        <w:rPr>
          <w:rFonts w:ascii="Palatino Linotype" w:hAnsi="Palatino Linotype"/>
          <w:sz w:val="28"/>
          <w:szCs w:val="28"/>
          <w:u w:val="none"/>
        </w:rPr>
      </w:pPr>
      <w:r w:rsidRPr="00184F0B">
        <w:rPr>
          <w:rFonts w:ascii="Palatino Linotype" w:hAnsi="Palatino Linotype"/>
          <w:u w:val="none"/>
        </w:rPr>
        <w:t xml:space="preserve">  </w:t>
      </w:r>
      <w:r w:rsidRPr="00184F0B">
        <w:rPr>
          <w:rFonts w:ascii="Palatino Linotype" w:hAnsi="Palatino Linotype"/>
          <w:sz w:val="28"/>
          <w:szCs w:val="28"/>
          <w:u w:val="none"/>
        </w:rPr>
        <w:t>Safety Considerations</w:t>
      </w:r>
    </w:p>
    <w:p w:rsidRPr="00184F0B" w:rsidR="00FA5AA7" w:rsidP="00FA5AA7" w:rsidRDefault="00FA5AA7" w14:paraId="6EFF03BE" w14:textId="77777777">
      <w:pPr>
        <w:rPr>
          <w:rFonts w:ascii="Palatino Linotype" w:hAnsi="Palatino Linotype"/>
          <w:sz w:val="24"/>
          <w:szCs w:val="24"/>
        </w:rPr>
      </w:pPr>
      <w:r w:rsidRPr="00184F0B">
        <w:rPr>
          <w:rFonts w:ascii="Palatino Linotype" w:hAnsi="Palatino Linotype"/>
          <w:sz w:val="24"/>
          <w:szCs w:val="24"/>
        </w:rPr>
        <w:br/>
        <w:t xml:space="preserve">No safety considerations are associated with this resolution. </w:t>
      </w:r>
    </w:p>
    <w:p w:rsidRPr="00184F0B" w:rsidR="00FA5AA7" w:rsidP="00FA5AA7" w:rsidRDefault="00FA5AA7" w14:paraId="483F93BF" w14:textId="77777777">
      <w:pPr>
        <w:autoSpaceDE w:val="0"/>
        <w:autoSpaceDN w:val="0"/>
        <w:adjustRightInd w:val="0"/>
        <w:rPr>
          <w:rFonts w:ascii="Palatino Linotype" w:hAnsi="Palatino Linotype"/>
          <w:sz w:val="24"/>
          <w:szCs w:val="24"/>
        </w:rPr>
      </w:pPr>
      <w:r w:rsidRPr="00184F0B">
        <w:rPr>
          <w:rFonts w:ascii="Palatino Linotype" w:hAnsi="Palatino Linotype"/>
          <w:sz w:val="24"/>
          <w:szCs w:val="24"/>
        </w:rPr>
        <w:t xml:space="preserve">      </w:t>
      </w:r>
    </w:p>
    <w:p w:rsidRPr="00184F0B" w:rsidR="00FA5AA7" w:rsidP="00FA5AA7" w:rsidRDefault="00FA5AA7" w14:paraId="4A13ECD0" w14:textId="77777777">
      <w:pPr>
        <w:pStyle w:val="Heading1"/>
        <w:numPr>
          <w:ilvl w:val="0"/>
          <w:numId w:val="5"/>
        </w:numPr>
        <w:tabs>
          <w:tab w:val="left" w:pos="630"/>
          <w:tab w:val="left" w:pos="810"/>
        </w:tabs>
        <w:rPr>
          <w:rFonts w:ascii="Palatino Linotype" w:hAnsi="Palatino Linotype"/>
          <w:sz w:val="28"/>
          <w:szCs w:val="28"/>
          <w:u w:val="none"/>
        </w:rPr>
      </w:pPr>
      <w:r w:rsidRPr="00184F0B">
        <w:rPr>
          <w:rFonts w:ascii="Palatino Linotype" w:hAnsi="Palatino Linotype"/>
          <w:u w:val="none"/>
        </w:rPr>
        <w:t xml:space="preserve"> </w:t>
      </w:r>
      <w:bookmarkStart w:name="_Toc444857032" w:id="8"/>
      <w:r w:rsidRPr="00184F0B">
        <w:rPr>
          <w:rFonts w:ascii="Palatino Linotype" w:hAnsi="Palatino Linotype"/>
          <w:u w:val="none"/>
        </w:rPr>
        <w:t xml:space="preserve"> </w:t>
      </w:r>
      <w:r w:rsidRPr="00184F0B">
        <w:rPr>
          <w:rFonts w:ascii="Palatino Linotype" w:hAnsi="Palatino Linotype"/>
          <w:sz w:val="28"/>
          <w:szCs w:val="28"/>
          <w:u w:val="none"/>
        </w:rPr>
        <w:t>Com</w:t>
      </w:r>
      <w:bookmarkEnd w:id="8"/>
      <w:r w:rsidRPr="00184F0B">
        <w:rPr>
          <w:rFonts w:ascii="Palatino Linotype" w:hAnsi="Palatino Linotype"/>
          <w:sz w:val="28"/>
          <w:szCs w:val="28"/>
          <w:u w:val="none"/>
        </w:rPr>
        <w:t xml:space="preserve">ments </w:t>
      </w:r>
    </w:p>
    <w:p w:rsidRPr="00184F0B" w:rsidR="00FA5AA7" w:rsidP="00FA5AA7" w:rsidRDefault="00FA5AA7" w14:paraId="7970CD03" w14:textId="77777777">
      <w:pPr>
        <w:pStyle w:val="Default"/>
        <w:rPr>
          <w:rFonts w:ascii="Palatino Linotype" w:hAnsi="Palatino Linotype"/>
        </w:rPr>
      </w:pPr>
    </w:p>
    <w:p w:rsidRPr="00184F0B" w:rsidR="00FA5AA7" w:rsidP="00FA5AA7" w:rsidRDefault="00FA5AA7" w14:paraId="7775EA0B" w14:textId="77777777">
      <w:pPr>
        <w:rPr>
          <w:rFonts w:ascii="Palatino Linotype" w:hAnsi="Palatino Linotype"/>
          <w:sz w:val="24"/>
          <w:szCs w:val="24"/>
        </w:rPr>
      </w:pPr>
      <w:r w:rsidRPr="00184F0B">
        <w:rPr>
          <w:rFonts w:ascii="Palatino Linotype" w:hAnsi="Palatino Linotype"/>
          <w:sz w:val="24"/>
          <w:szCs w:val="24"/>
        </w:rPr>
        <w:t xml:space="preserve">In compliance with Public Utilities Code section 311(g)(1), </w:t>
      </w:r>
      <w:r>
        <w:rPr>
          <w:rFonts w:ascii="Palatino Linotype" w:hAnsi="Palatino Linotype"/>
          <w:sz w:val="24"/>
          <w:szCs w:val="24"/>
        </w:rPr>
        <w:t>s</w:t>
      </w:r>
      <w:r w:rsidRPr="00184F0B">
        <w:rPr>
          <w:rFonts w:ascii="Palatino Linotype" w:hAnsi="Palatino Linotype"/>
          <w:sz w:val="24"/>
          <w:szCs w:val="24"/>
        </w:rPr>
        <w:t xml:space="preserve">taff emailed a notice letter on </w:t>
      </w:r>
      <w:r w:rsidRPr="00184F0B">
        <w:rPr>
          <w:rFonts w:ascii="Palatino Linotype" w:hAnsi="Palatino Linotype"/>
          <w:b/>
          <w:bCs/>
          <w:color w:val="FF0000"/>
          <w:sz w:val="24"/>
          <w:szCs w:val="24"/>
        </w:rPr>
        <w:t>DATE</w:t>
      </w:r>
      <w:r w:rsidRPr="00184F0B">
        <w:rPr>
          <w:rFonts w:ascii="Palatino Linotype" w:hAnsi="Palatino Linotype"/>
          <w:sz w:val="24"/>
          <w:szCs w:val="24"/>
        </w:rPr>
        <w:t xml:space="preserve">, informing all parties on the CASF Distribution List of the availability of this draft Resolution for public comments at the Commission’s document website at </w:t>
      </w:r>
      <w:hyperlink w:history="1" r:id="rId9">
        <w:r w:rsidRPr="00184F0B">
          <w:rPr>
            <w:rStyle w:val="Hyperlink"/>
            <w:rFonts w:ascii="Palatino Linotype" w:hAnsi="Palatino Linotype"/>
            <w:sz w:val="24"/>
            <w:szCs w:val="24"/>
          </w:rPr>
          <w:t>http://www.cpuc.ca.gov/</w:t>
        </w:r>
      </w:hyperlink>
      <w:r w:rsidRPr="00184F0B">
        <w:rPr>
          <w:rFonts w:ascii="Palatino Linotype" w:hAnsi="Palatino Linotype"/>
          <w:sz w:val="24"/>
          <w:szCs w:val="24"/>
        </w:rPr>
        <w:t xml:space="preserve">.  This letter also informed parties that the final conformed Resolution adopted by the Commission will be posted and available on this same website. </w:t>
      </w:r>
    </w:p>
    <w:p w:rsidRPr="00184F0B" w:rsidR="00FA5AA7" w:rsidP="00FA5AA7" w:rsidRDefault="00FA5AA7" w14:paraId="01A08EE0" w14:textId="77777777">
      <w:pPr>
        <w:rPr>
          <w:rFonts w:ascii="Palatino Linotype" w:hAnsi="Palatino Linotype"/>
          <w:sz w:val="24"/>
          <w:szCs w:val="24"/>
        </w:rPr>
      </w:pPr>
    </w:p>
    <w:p w:rsidRPr="00184F0B" w:rsidR="00FA5AA7" w:rsidP="00FA5AA7" w:rsidRDefault="00FA5AA7" w14:paraId="0795E9FD" w14:textId="77777777">
      <w:pPr>
        <w:pStyle w:val="Heading1"/>
        <w:numPr>
          <w:ilvl w:val="0"/>
          <w:numId w:val="5"/>
        </w:numPr>
        <w:tabs>
          <w:tab w:val="clear" w:pos="720"/>
          <w:tab w:val="left" w:pos="1080"/>
          <w:tab w:val="num" w:pos="1530"/>
        </w:tabs>
        <w:rPr>
          <w:rFonts w:ascii="Palatino Linotype" w:hAnsi="Palatino Linotype"/>
          <w:sz w:val="28"/>
          <w:szCs w:val="28"/>
          <w:u w:val="none"/>
        </w:rPr>
      </w:pPr>
      <w:bookmarkStart w:name="_Toc444857044" w:id="9"/>
      <w:r w:rsidRPr="00184F0B">
        <w:rPr>
          <w:rFonts w:ascii="Palatino Linotype" w:hAnsi="Palatino Linotype"/>
          <w:sz w:val="28"/>
          <w:szCs w:val="28"/>
          <w:u w:val="none"/>
        </w:rPr>
        <w:t xml:space="preserve"> Findings</w:t>
      </w:r>
      <w:bookmarkEnd w:id="9"/>
    </w:p>
    <w:p w:rsidRPr="004A314B" w:rsidR="00FA5AA7" w:rsidP="00FA5AA7" w:rsidRDefault="00FA5AA7" w14:paraId="1D3E54BF" w14:textId="77777777">
      <w:pPr>
        <w:rPr>
          <w:rFonts w:ascii="Palatino Linotype" w:hAnsi="Palatino Linotype" w:cs="Palatino Linotype"/>
          <w:color w:val="000000"/>
          <w:szCs w:val="24"/>
        </w:rPr>
      </w:pPr>
    </w:p>
    <w:p w:rsidRPr="00184F0B" w:rsidR="00FA5AA7" w:rsidP="00FA5AA7" w:rsidRDefault="00FA5AA7" w14:paraId="7B45ED73" w14:textId="77777777">
      <w:pPr>
        <w:pStyle w:val="xl41"/>
        <w:widowControl w:val="0"/>
        <w:numPr>
          <w:ilvl w:val="0"/>
          <w:numId w:val="3"/>
        </w:numPr>
        <w:tabs>
          <w:tab w:val="left" w:pos="720"/>
        </w:tabs>
        <w:overflowPunct/>
        <w:autoSpaceDE/>
        <w:autoSpaceDN/>
        <w:adjustRightInd/>
        <w:spacing w:before="0" w:after="0"/>
        <w:ind w:left="720" w:right="274"/>
        <w:textAlignment w:val="auto"/>
        <w:rPr>
          <w:rFonts w:ascii="Palatino Linotype" w:hAnsi="Palatino Linotype" w:cs="Palatino Linotype"/>
          <w:color w:val="000000"/>
          <w:szCs w:val="24"/>
        </w:rPr>
      </w:pPr>
      <w:r w:rsidRPr="00184F0B">
        <w:rPr>
          <w:rFonts w:ascii="Palatino Linotype" w:hAnsi="Palatino Linotype" w:cs="Palatino Linotype"/>
          <w:color w:val="000000"/>
          <w:szCs w:val="24"/>
        </w:rPr>
        <w:t xml:space="preserve">On June 9, 2016, the Commission adopted Resolution T-17515, which awarded twelve BPHA grants including the following three grants for Eden projects; a grant of $23,195 for the Monticelli project, a grant of $24,195 for the Rancho Park project and a grant of $19,028 for the Royal Court project.   </w:t>
      </w:r>
    </w:p>
    <w:p w:rsidRPr="004A314B" w:rsidR="00FA5AA7" w:rsidP="00FA5AA7" w:rsidRDefault="00FA5AA7" w14:paraId="44B356F7" w14:textId="77777777">
      <w:pPr>
        <w:rPr>
          <w:rFonts w:ascii="Palatino Linotype" w:hAnsi="Palatino Linotype" w:cs="Palatino Linotype"/>
          <w:color w:val="000000"/>
          <w:szCs w:val="24"/>
        </w:rPr>
      </w:pPr>
    </w:p>
    <w:p w:rsidRPr="00231854" w:rsidR="00FA5AA7" w:rsidP="00FA5AA7" w:rsidRDefault="00FA5AA7" w14:paraId="2F1C1F78" w14:textId="77777777">
      <w:pPr>
        <w:pStyle w:val="xl41"/>
        <w:widowControl w:val="0"/>
        <w:numPr>
          <w:ilvl w:val="0"/>
          <w:numId w:val="3"/>
        </w:numPr>
        <w:tabs>
          <w:tab w:val="left" w:pos="720"/>
        </w:tabs>
        <w:overflowPunct/>
        <w:autoSpaceDE/>
        <w:autoSpaceDN/>
        <w:adjustRightInd/>
        <w:spacing w:before="0" w:after="0"/>
        <w:ind w:left="720" w:right="274"/>
        <w:textAlignment w:val="auto"/>
        <w:rPr>
          <w:rFonts w:ascii="Palatino Linotype" w:hAnsi="Palatino Linotype" w:cs="Palatino Linotype"/>
          <w:color w:val="000000"/>
          <w:szCs w:val="24"/>
        </w:rPr>
      </w:pPr>
      <w:r w:rsidRPr="00231854">
        <w:rPr>
          <w:rFonts w:ascii="Palatino Linotype" w:hAnsi="Palatino Linotype" w:cs="Palatino Linotype"/>
          <w:color w:val="000000"/>
          <w:szCs w:val="24"/>
        </w:rPr>
        <w:t xml:space="preserve">On September 4, 2019, Eden notified </w:t>
      </w:r>
      <w:r>
        <w:rPr>
          <w:rFonts w:ascii="Palatino Linotype" w:hAnsi="Palatino Linotype" w:cs="Palatino Linotype"/>
          <w:color w:val="000000"/>
          <w:szCs w:val="24"/>
        </w:rPr>
        <w:t>s</w:t>
      </w:r>
      <w:r w:rsidRPr="00231854">
        <w:rPr>
          <w:rFonts w:ascii="Palatino Linotype" w:hAnsi="Palatino Linotype" w:cs="Palatino Linotype"/>
          <w:color w:val="000000"/>
          <w:szCs w:val="24"/>
        </w:rPr>
        <w:t xml:space="preserve">taff of its inability to complete its </w:t>
      </w:r>
      <w:r w:rsidRPr="00D05588">
        <w:rPr>
          <w:rFonts w:ascii="Palatino Linotype" w:hAnsi="Palatino Linotype" w:cs="Palatino Linotype"/>
          <w:color w:val="000000"/>
          <w:szCs w:val="24"/>
        </w:rPr>
        <w:t>Monticelli, Rancho Park, and Royal Court</w:t>
      </w:r>
      <w:r>
        <w:rPr>
          <w:rFonts w:ascii="Palatino Linotype" w:hAnsi="Palatino Linotype" w:cs="Palatino Linotype"/>
          <w:color w:val="000000"/>
          <w:szCs w:val="24"/>
        </w:rPr>
        <w:t xml:space="preserve"> </w:t>
      </w:r>
      <w:r w:rsidRPr="00231854">
        <w:rPr>
          <w:rFonts w:ascii="Palatino Linotype" w:hAnsi="Palatino Linotype" w:cs="Palatino Linotype"/>
          <w:color w:val="000000"/>
          <w:szCs w:val="24"/>
        </w:rPr>
        <w:t>projects as awarded and request</w:t>
      </w:r>
      <w:r>
        <w:rPr>
          <w:rFonts w:ascii="Palatino Linotype" w:hAnsi="Palatino Linotype" w:cs="Palatino Linotype"/>
          <w:color w:val="000000"/>
          <w:szCs w:val="24"/>
        </w:rPr>
        <w:t>ed</w:t>
      </w:r>
      <w:r w:rsidRPr="00231854">
        <w:rPr>
          <w:rFonts w:ascii="Palatino Linotype" w:hAnsi="Palatino Linotype" w:cs="Palatino Linotype"/>
          <w:color w:val="000000"/>
          <w:szCs w:val="24"/>
        </w:rPr>
        <w:t xml:space="preserve"> the Commission rescind the grants for the</w:t>
      </w:r>
      <w:r>
        <w:rPr>
          <w:rFonts w:ascii="Palatino Linotype" w:hAnsi="Palatino Linotype" w:cs="Palatino Linotype"/>
          <w:color w:val="000000"/>
          <w:szCs w:val="24"/>
        </w:rPr>
        <w:t>se</w:t>
      </w:r>
      <w:r w:rsidRPr="00231854">
        <w:rPr>
          <w:rFonts w:ascii="Palatino Linotype" w:hAnsi="Palatino Linotype" w:cs="Palatino Linotype"/>
          <w:color w:val="000000"/>
          <w:szCs w:val="24"/>
        </w:rPr>
        <w:t xml:space="preserve"> three project</w:t>
      </w:r>
      <w:r>
        <w:rPr>
          <w:rFonts w:ascii="Palatino Linotype" w:hAnsi="Palatino Linotype" w:cs="Palatino Linotype"/>
          <w:color w:val="000000"/>
          <w:szCs w:val="24"/>
        </w:rPr>
        <w:t>s</w:t>
      </w:r>
      <w:r w:rsidRPr="00231854">
        <w:rPr>
          <w:rFonts w:ascii="Palatino Linotype" w:hAnsi="Palatino Linotype" w:cs="Palatino Linotype"/>
          <w:color w:val="000000"/>
          <w:szCs w:val="24"/>
        </w:rPr>
        <w:t xml:space="preserve">.  </w:t>
      </w:r>
    </w:p>
    <w:p w:rsidRPr="00184F0B" w:rsidR="00FA5AA7" w:rsidP="00FA5AA7" w:rsidRDefault="00FA5AA7" w14:paraId="64EFFAFC" w14:textId="77777777">
      <w:pPr>
        <w:pStyle w:val="xl41"/>
        <w:widowControl w:val="0"/>
        <w:tabs>
          <w:tab w:val="left" w:pos="720"/>
        </w:tabs>
        <w:overflowPunct/>
        <w:autoSpaceDE/>
        <w:autoSpaceDN/>
        <w:adjustRightInd/>
        <w:spacing w:before="0" w:after="0"/>
        <w:ind w:left="720" w:right="274"/>
        <w:textAlignment w:val="auto"/>
        <w:rPr>
          <w:rFonts w:ascii="Palatino Linotype" w:hAnsi="Palatino Linotype" w:cs="Palatino Linotype"/>
          <w:color w:val="000000"/>
          <w:szCs w:val="24"/>
        </w:rPr>
      </w:pPr>
    </w:p>
    <w:p w:rsidRPr="002616F4" w:rsidR="00FA5AA7" w:rsidP="00FA5AA7" w:rsidRDefault="00FA5AA7" w14:paraId="657C7ED2" w14:textId="77777777">
      <w:pPr>
        <w:pStyle w:val="xl41"/>
        <w:widowControl w:val="0"/>
        <w:numPr>
          <w:ilvl w:val="0"/>
          <w:numId w:val="3"/>
        </w:numPr>
        <w:tabs>
          <w:tab w:val="left" w:pos="720"/>
        </w:tabs>
        <w:overflowPunct/>
        <w:autoSpaceDE/>
        <w:autoSpaceDN/>
        <w:adjustRightInd/>
        <w:spacing w:before="0" w:after="0"/>
        <w:ind w:left="720" w:right="274"/>
        <w:textAlignment w:val="auto"/>
        <w:rPr>
          <w:rFonts w:ascii="Palatino Linotype" w:hAnsi="Palatino Linotype" w:cs="Palatino Linotype"/>
          <w:color w:val="000000"/>
          <w:szCs w:val="24"/>
        </w:rPr>
      </w:pPr>
      <w:r w:rsidRPr="00184F0B">
        <w:rPr>
          <w:rFonts w:ascii="Palatino Linotype" w:hAnsi="Palatino Linotype" w:cs="Palatino Linotype"/>
          <w:color w:val="000000"/>
          <w:szCs w:val="24"/>
        </w:rPr>
        <w:t xml:space="preserve">Staff recommends that the Commission rescinds </w:t>
      </w:r>
      <w:r w:rsidRPr="00184F0B">
        <w:rPr>
          <w:rFonts w:ascii="Palatino Linotype" w:hAnsi="Palatino Linotype" w:eastAsia="Times New Roman" w:cs="Palatino Linotype"/>
          <w:color w:val="000000"/>
          <w:szCs w:val="24"/>
        </w:rPr>
        <w:t xml:space="preserve">the </w:t>
      </w:r>
      <w:r>
        <w:rPr>
          <w:rFonts w:ascii="Palatino Linotype" w:hAnsi="Palatino Linotype" w:eastAsia="Times New Roman" w:cs="Palatino Linotype"/>
          <w:color w:val="000000"/>
          <w:szCs w:val="24"/>
        </w:rPr>
        <w:t xml:space="preserve">three </w:t>
      </w:r>
      <w:r w:rsidRPr="00184F0B">
        <w:rPr>
          <w:rFonts w:ascii="Palatino Linotype" w:hAnsi="Palatino Linotype" w:eastAsia="Times New Roman" w:cs="Palatino Linotype"/>
          <w:color w:val="000000"/>
          <w:szCs w:val="24"/>
        </w:rPr>
        <w:t xml:space="preserve">previously awarded </w:t>
      </w:r>
      <w:r>
        <w:rPr>
          <w:rFonts w:ascii="Palatino Linotype" w:hAnsi="Palatino Linotype" w:eastAsia="Times New Roman" w:cs="Palatino Linotype"/>
          <w:color w:val="000000"/>
          <w:szCs w:val="24"/>
        </w:rPr>
        <w:t xml:space="preserve">CASF </w:t>
      </w:r>
      <w:r w:rsidRPr="00184F0B">
        <w:rPr>
          <w:rFonts w:ascii="Palatino Linotype" w:hAnsi="Palatino Linotype" w:eastAsia="Times New Roman" w:cs="Palatino Linotype"/>
          <w:color w:val="000000"/>
          <w:szCs w:val="24"/>
        </w:rPr>
        <w:t xml:space="preserve">BPHA Infrastructure projects </w:t>
      </w:r>
      <w:r>
        <w:rPr>
          <w:rFonts w:ascii="Palatino Linotype" w:hAnsi="Palatino Linotype" w:eastAsia="Times New Roman" w:cs="Palatino Linotype"/>
          <w:color w:val="000000"/>
          <w:szCs w:val="24"/>
        </w:rPr>
        <w:t>(</w:t>
      </w:r>
      <w:r w:rsidRPr="00184F0B">
        <w:rPr>
          <w:rFonts w:ascii="Palatino Linotype" w:hAnsi="Palatino Linotype" w:cs="Palatino Linotype"/>
          <w:color w:val="000000"/>
          <w:szCs w:val="24"/>
        </w:rPr>
        <w:t xml:space="preserve">Monticelli, Rancho Park, and Royal Court </w:t>
      </w:r>
      <w:r w:rsidRPr="002616F4">
        <w:rPr>
          <w:rFonts w:ascii="Palatino Linotype" w:hAnsi="Palatino Linotype" w:eastAsia="Times New Roman" w:cs="Palatino Linotype"/>
          <w:color w:val="000000"/>
          <w:szCs w:val="24"/>
        </w:rPr>
        <w:t>approved in Resolution T-17515</w:t>
      </w:r>
      <w:r>
        <w:rPr>
          <w:rFonts w:ascii="Palatino Linotype" w:hAnsi="Palatino Linotype" w:eastAsia="Times New Roman" w:cs="Palatino Linotype"/>
          <w:color w:val="000000"/>
          <w:szCs w:val="24"/>
        </w:rPr>
        <w:t>)</w:t>
      </w:r>
      <w:r w:rsidRPr="002616F4">
        <w:rPr>
          <w:rFonts w:ascii="Palatino Linotype" w:hAnsi="Palatino Linotype" w:eastAsia="Times New Roman" w:cs="Palatino Linotype"/>
          <w:color w:val="000000"/>
          <w:szCs w:val="24"/>
        </w:rPr>
        <w:t>.</w:t>
      </w:r>
    </w:p>
    <w:p w:rsidRPr="00E65F31" w:rsidR="00FA5AA7" w:rsidP="00FA5AA7" w:rsidRDefault="00FA5AA7" w14:paraId="741A1FFE" w14:textId="77777777">
      <w:pPr>
        <w:pStyle w:val="ListParagraph"/>
        <w:rPr>
          <w:rFonts w:ascii="Palatino Linotype" w:hAnsi="Palatino Linotype" w:cs="Palatino Linotype"/>
          <w:color w:val="000000"/>
          <w:szCs w:val="24"/>
        </w:rPr>
      </w:pPr>
    </w:p>
    <w:p w:rsidRPr="00E65F31" w:rsidR="00FA5AA7" w:rsidP="00FA5AA7" w:rsidRDefault="00FA5AA7" w14:paraId="294A4E15" w14:textId="77777777">
      <w:pPr>
        <w:pStyle w:val="xl41"/>
        <w:keepNext/>
        <w:numPr>
          <w:ilvl w:val="0"/>
          <w:numId w:val="3"/>
        </w:numPr>
        <w:tabs>
          <w:tab w:val="left" w:pos="720"/>
        </w:tabs>
        <w:overflowPunct/>
        <w:autoSpaceDE/>
        <w:autoSpaceDN/>
        <w:adjustRightInd/>
        <w:spacing w:before="0" w:after="0"/>
        <w:ind w:left="720" w:right="270"/>
        <w:textAlignment w:val="auto"/>
        <w:rPr>
          <w:rFonts w:ascii="Palatino Linotype" w:hAnsi="Palatino Linotype" w:cs="Palatino Linotype"/>
          <w:color w:val="000000"/>
          <w:szCs w:val="24"/>
        </w:rPr>
      </w:pPr>
      <w:r w:rsidRPr="00E65F31">
        <w:rPr>
          <w:rFonts w:ascii="Palatino Linotype" w:hAnsi="Palatino Linotype" w:cs="Palatino Linotype"/>
          <w:color w:val="000000"/>
          <w:szCs w:val="24"/>
        </w:rPr>
        <w:t>The Commission should disencumber the cumulative amount of $</w:t>
      </w:r>
      <w:bookmarkStart w:name="_Hlk48914219" w:id="10"/>
      <w:r>
        <w:rPr>
          <w:rFonts w:ascii="Palatino Linotype" w:hAnsi="Palatino Linotype" w:cs="Palatino Linotype"/>
          <w:color w:val="000000"/>
          <w:szCs w:val="24"/>
        </w:rPr>
        <w:t>66,417</w:t>
      </w:r>
      <w:r w:rsidRPr="00E65F31">
        <w:rPr>
          <w:rFonts w:ascii="Palatino Linotype" w:hAnsi="Palatino Linotype" w:cs="Palatino Linotype"/>
          <w:color w:val="000000"/>
          <w:szCs w:val="24"/>
        </w:rPr>
        <w:t xml:space="preserve"> </w:t>
      </w:r>
      <w:bookmarkEnd w:id="10"/>
      <w:r w:rsidRPr="00E65F31">
        <w:rPr>
          <w:rFonts w:ascii="Palatino Linotype" w:hAnsi="Palatino Linotype" w:cs="Palatino Linotype"/>
          <w:color w:val="000000"/>
          <w:szCs w:val="24"/>
        </w:rPr>
        <w:t xml:space="preserve">in CASF funding and make it available for future </w:t>
      </w:r>
      <w:r>
        <w:rPr>
          <w:rFonts w:ascii="Palatino Linotype" w:hAnsi="Palatino Linotype" w:cs="Palatino Linotype"/>
          <w:color w:val="000000"/>
          <w:szCs w:val="24"/>
        </w:rPr>
        <w:t>grant</w:t>
      </w:r>
      <w:r w:rsidRPr="00E65F31">
        <w:rPr>
          <w:rFonts w:ascii="Palatino Linotype" w:hAnsi="Palatino Linotype" w:cs="Palatino Linotype"/>
          <w:color w:val="000000"/>
          <w:szCs w:val="24"/>
        </w:rPr>
        <w:t xml:space="preserve"> awards.</w:t>
      </w:r>
    </w:p>
    <w:p w:rsidRPr="00184F0B" w:rsidR="00FA5AA7" w:rsidP="00FA5AA7" w:rsidRDefault="00FA5AA7" w14:paraId="22A24A61" w14:textId="77777777">
      <w:pPr>
        <w:rPr>
          <w:rFonts w:ascii="Palatino Linotype" w:hAnsi="Palatino Linotype" w:cs="Palatino Linotype"/>
          <w:color w:val="000000"/>
          <w:szCs w:val="24"/>
        </w:rPr>
      </w:pPr>
    </w:p>
    <w:p w:rsidRPr="00184F0B" w:rsidR="00FA5AA7" w:rsidP="00FA5AA7" w:rsidRDefault="00FA5AA7" w14:paraId="470C4168" w14:textId="77777777">
      <w:pPr>
        <w:pStyle w:val="xl41"/>
        <w:keepNext/>
        <w:numPr>
          <w:ilvl w:val="0"/>
          <w:numId w:val="3"/>
        </w:numPr>
        <w:tabs>
          <w:tab w:val="left" w:pos="720"/>
        </w:tabs>
        <w:overflowPunct/>
        <w:autoSpaceDE/>
        <w:autoSpaceDN/>
        <w:adjustRightInd/>
        <w:spacing w:before="0" w:after="0"/>
        <w:ind w:left="720" w:right="270"/>
        <w:textAlignment w:val="auto"/>
        <w:rPr>
          <w:rFonts w:ascii="Palatino Linotype" w:hAnsi="Palatino Linotype" w:cs="Palatino Linotype"/>
          <w:color w:val="000000"/>
          <w:szCs w:val="24"/>
        </w:rPr>
      </w:pPr>
      <w:r w:rsidRPr="00184F0B">
        <w:rPr>
          <w:rFonts w:ascii="Palatino Linotype" w:hAnsi="Palatino Linotype" w:cs="Palatino Linotype"/>
          <w:color w:val="000000"/>
          <w:szCs w:val="24"/>
        </w:rPr>
        <w:t xml:space="preserve">No safety </w:t>
      </w:r>
      <w:r w:rsidRPr="00184F0B">
        <w:rPr>
          <w:rFonts w:ascii="Palatino Linotype" w:hAnsi="Palatino Linotype"/>
          <w:szCs w:val="24"/>
        </w:rPr>
        <w:t>impacts are expected as a result of this resolution.</w:t>
      </w:r>
    </w:p>
    <w:p w:rsidRPr="00184F0B" w:rsidR="00FA5AA7" w:rsidP="00FA5AA7" w:rsidRDefault="00FA5AA7" w14:paraId="3C360846" w14:textId="77777777">
      <w:pPr>
        <w:pStyle w:val="ListParagraph"/>
        <w:rPr>
          <w:rFonts w:ascii="Palatino Linotype" w:hAnsi="Palatino Linotype" w:cs="Palatino Linotype"/>
          <w:color w:val="000000"/>
          <w:szCs w:val="24"/>
        </w:rPr>
      </w:pPr>
    </w:p>
    <w:p w:rsidRPr="00184F0B" w:rsidR="00FA5AA7" w:rsidP="00FA5AA7" w:rsidRDefault="00FA5AA7" w14:paraId="7FE848EE" w14:textId="77777777">
      <w:pPr>
        <w:pStyle w:val="xl41"/>
        <w:keepNext/>
        <w:numPr>
          <w:ilvl w:val="0"/>
          <w:numId w:val="3"/>
        </w:numPr>
        <w:tabs>
          <w:tab w:val="left" w:pos="720"/>
        </w:tabs>
        <w:overflowPunct/>
        <w:autoSpaceDE/>
        <w:autoSpaceDN/>
        <w:adjustRightInd/>
        <w:spacing w:before="0" w:after="0"/>
        <w:ind w:left="720" w:right="270"/>
        <w:textAlignment w:val="auto"/>
        <w:rPr>
          <w:rFonts w:ascii="Palatino Linotype" w:hAnsi="Palatino Linotype" w:cs="Palatino Linotype"/>
          <w:color w:val="000000"/>
          <w:szCs w:val="24"/>
        </w:rPr>
      </w:pPr>
      <w:r w:rsidRPr="00184F0B">
        <w:rPr>
          <w:rFonts w:ascii="Palatino Linotype" w:hAnsi="Palatino Linotype" w:cs="Palatino Linotype"/>
          <w:color w:val="000000"/>
          <w:szCs w:val="24"/>
        </w:rPr>
        <w:lastRenderedPageBreak/>
        <w:t xml:space="preserve">A notice letter </w:t>
      </w:r>
      <w:r w:rsidRPr="00184F0B">
        <w:rPr>
          <w:rFonts w:ascii="Palatino Linotype" w:hAnsi="Palatino Linotype"/>
          <w:szCs w:val="24"/>
        </w:rPr>
        <w:t xml:space="preserve">was e-mailed on </w:t>
      </w:r>
      <w:r w:rsidRPr="00184F0B">
        <w:rPr>
          <w:rFonts w:ascii="Palatino Linotype" w:hAnsi="Palatino Linotype"/>
          <w:b/>
          <w:bCs/>
          <w:color w:val="FF0000"/>
          <w:szCs w:val="24"/>
        </w:rPr>
        <w:t>DATE</w:t>
      </w:r>
      <w:r w:rsidRPr="00184F0B">
        <w:rPr>
          <w:rFonts w:ascii="Palatino Linotype" w:hAnsi="Palatino Linotype"/>
          <w:szCs w:val="24"/>
        </w:rPr>
        <w:t xml:space="preserve">, informing parties on the CASF Distribution List of the availability of this draft Resolution for public comments on the Commission’s website </w:t>
      </w:r>
      <w:r w:rsidRPr="00184F0B">
        <w:rPr>
          <w:rFonts w:ascii="Palatino Linotype" w:hAnsi="Palatino Linotype"/>
          <w:color w:val="0000FF"/>
          <w:szCs w:val="24"/>
        </w:rPr>
        <w:t>http://www.cpuc.ca.gov/documents/</w:t>
      </w:r>
      <w:r w:rsidRPr="00184F0B">
        <w:rPr>
          <w:rFonts w:ascii="Palatino Linotype" w:hAnsi="Palatino Linotype"/>
          <w:color w:val="000000"/>
          <w:szCs w:val="24"/>
        </w:rPr>
        <w:t>.  This letter also informed parties that the final confirmed Resolution adopted by the Commission will be posted and available at this same website</w:t>
      </w:r>
    </w:p>
    <w:p w:rsidRPr="00184F0B" w:rsidR="00FA5AA7" w:rsidP="00FA5AA7" w:rsidRDefault="00FA5AA7" w14:paraId="0D42DB0F" w14:textId="77777777">
      <w:pPr>
        <w:tabs>
          <w:tab w:val="left" w:pos="360"/>
          <w:tab w:val="left" w:pos="9540"/>
        </w:tabs>
        <w:ind w:right="630"/>
        <w:rPr>
          <w:rFonts w:ascii="Palatino Linotype" w:hAnsi="Palatino Linotype"/>
          <w:b/>
          <w:sz w:val="24"/>
          <w:szCs w:val="24"/>
        </w:rPr>
      </w:pPr>
    </w:p>
    <w:p w:rsidRPr="00184F0B" w:rsidR="00FA5AA7" w:rsidP="00FA5AA7" w:rsidRDefault="00FA5AA7" w14:paraId="58DA8705" w14:textId="77777777">
      <w:pPr>
        <w:keepNext/>
        <w:keepLines/>
        <w:tabs>
          <w:tab w:val="left" w:pos="360"/>
          <w:tab w:val="left" w:pos="9540"/>
        </w:tabs>
        <w:ind w:left="-86" w:right="630"/>
        <w:rPr>
          <w:rFonts w:ascii="Palatino Linotype" w:hAnsi="Palatino Linotype"/>
          <w:sz w:val="24"/>
          <w:szCs w:val="24"/>
        </w:rPr>
      </w:pPr>
      <w:r w:rsidRPr="00184F0B">
        <w:rPr>
          <w:rFonts w:ascii="Palatino Linotype" w:hAnsi="Palatino Linotype"/>
          <w:b/>
          <w:sz w:val="24"/>
          <w:szCs w:val="24"/>
        </w:rPr>
        <w:t xml:space="preserve">       THEREFORE, IT IS ORDERED that:</w:t>
      </w:r>
    </w:p>
    <w:p w:rsidRPr="00184F0B" w:rsidR="00FA5AA7" w:rsidP="00FA5AA7" w:rsidRDefault="00FA5AA7" w14:paraId="527AA9F9" w14:textId="77777777">
      <w:pPr>
        <w:autoSpaceDE w:val="0"/>
        <w:autoSpaceDN w:val="0"/>
        <w:adjustRightInd w:val="0"/>
        <w:rPr>
          <w:rFonts w:ascii="Palatino Linotype" w:hAnsi="Palatino Linotype" w:cs="Palatino Linotype"/>
          <w:color w:val="000000"/>
          <w:sz w:val="24"/>
          <w:szCs w:val="24"/>
        </w:rPr>
      </w:pPr>
    </w:p>
    <w:p w:rsidRPr="00184F0B" w:rsidR="00FA5AA7" w:rsidP="00FA5AA7" w:rsidRDefault="00FA5AA7" w14:paraId="46D7A985" w14:textId="77777777">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184F0B">
        <w:rPr>
          <w:rFonts w:ascii="Palatino Linotype" w:hAnsi="Palatino Linotype" w:cs="Palatino Linotype"/>
          <w:color w:val="000000"/>
          <w:sz w:val="24"/>
          <w:szCs w:val="24"/>
        </w:rPr>
        <w:t xml:space="preserve">The portions of Resolution T-17515, pertaining to the grantee Eden Housing for Monticelli, Rancho Park, and Royal Court projects are hereby rescinded. </w:t>
      </w:r>
    </w:p>
    <w:p w:rsidRPr="00184F0B" w:rsidR="00FA5AA7" w:rsidP="00FA5AA7" w:rsidRDefault="00FA5AA7" w14:paraId="5A8F3B04" w14:textId="77777777">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184F0B">
        <w:rPr>
          <w:rFonts w:ascii="Palatino Linotype" w:hAnsi="Palatino Linotype" w:cs="Palatino Linotype"/>
          <w:color w:val="000000"/>
          <w:sz w:val="24"/>
          <w:szCs w:val="24"/>
        </w:rPr>
        <w:t>The cumulative amount of $</w:t>
      </w:r>
      <w:r w:rsidRPr="00F740F6">
        <w:rPr>
          <w:rFonts w:ascii="Palatino Linotype" w:hAnsi="Palatino Linotype" w:cs="Palatino Linotype"/>
          <w:color w:val="000000"/>
          <w:sz w:val="24"/>
          <w:szCs w:val="24"/>
        </w:rPr>
        <w:t xml:space="preserve">66,417 </w:t>
      </w:r>
      <w:r w:rsidRPr="00184F0B">
        <w:rPr>
          <w:rFonts w:ascii="Palatino Linotype" w:hAnsi="Palatino Linotype" w:cs="Palatino Linotype"/>
          <w:color w:val="000000"/>
          <w:sz w:val="24"/>
          <w:szCs w:val="24"/>
        </w:rPr>
        <w:t xml:space="preserve">in CASF funding allocated to the </w:t>
      </w:r>
      <w:r>
        <w:rPr>
          <w:rFonts w:ascii="Palatino Linotype" w:hAnsi="Palatino Linotype" w:cs="Palatino Linotype"/>
          <w:color w:val="000000"/>
          <w:sz w:val="24"/>
          <w:szCs w:val="24"/>
        </w:rPr>
        <w:t>three</w:t>
      </w:r>
      <w:r w:rsidRPr="00184F0B">
        <w:rPr>
          <w:rFonts w:ascii="Palatino Linotype" w:hAnsi="Palatino Linotype" w:cs="Palatino Linotype"/>
          <w:color w:val="000000"/>
          <w:sz w:val="24"/>
          <w:szCs w:val="24"/>
        </w:rPr>
        <w:t xml:space="preserve"> identified projects in this resolution is disencumbered and made available for future CASF grant awards.</w:t>
      </w:r>
    </w:p>
    <w:p w:rsidRPr="00184F0B" w:rsidR="00FA5AA7" w:rsidP="00FA5AA7" w:rsidRDefault="00FA5AA7" w14:paraId="43D7F147" w14:textId="77777777">
      <w:pPr>
        <w:autoSpaceDE w:val="0"/>
        <w:autoSpaceDN w:val="0"/>
        <w:adjustRightInd w:val="0"/>
        <w:ind w:left="720"/>
        <w:rPr>
          <w:rFonts w:ascii="Palatino Linotype" w:hAnsi="Palatino Linotype" w:cs="Palatino Linotype"/>
          <w:color w:val="000000"/>
          <w:sz w:val="24"/>
          <w:szCs w:val="24"/>
        </w:rPr>
      </w:pPr>
    </w:p>
    <w:p w:rsidRPr="00184F0B" w:rsidR="00FA5AA7" w:rsidP="00FA5AA7" w:rsidRDefault="00FA5AA7" w14:paraId="4E500F0D" w14:textId="77777777">
      <w:pPr>
        <w:keepNext/>
        <w:keepLines/>
        <w:tabs>
          <w:tab w:val="left" w:pos="360"/>
        </w:tabs>
        <w:spacing w:after="120"/>
        <w:ind w:right="630"/>
        <w:rPr>
          <w:rFonts w:ascii="Palatino Linotype" w:hAnsi="Palatino Linotype"/>
          <w:sz w:val="24"/>
          <w:szCs w:val="24"/>
        </w:rPr>
      </w:pPr>
      <w:r w:rsidRPr="00184F0B">
        <w:rPr>
          <w:rFonts w:ascii="Palatino Linotype" w:hAnsi="Palatino Linotype"/>
          <w:sz w:val="24"/>
          <w:szCs w:val="24"/>
        </w:rPr>
        <w:t>This Resolution is effective today.</w:t>
      </w:r>
    </w:p>
    <w:p w:rsidRPr="00184F0B" w:rsidR="00FA5AA7" w:rsidP="00FA5AA7" w:rsidRDefault="00FA5AA7" w14:paraId="705E52E4"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184F0B" w:rsidR="00FA5AA7" w:rsidP="00FA5AA7" w:rsidRDefault="00FA5AA7" w14:paraId="6D9EE79E" w14:textId="77777777">
      <w:pPr>
        <w:keepNext/>
        <w:keepLines/>
        <w:ind w:right="630"/>
        <w:rPr>
          <w:rFonts w:ascii="Palatino Linotype" w:hAnsi="Palatino Linotype"/>
          <w:sz w:val="24"/>
          <w:szCs w:val="24"/>
        </w:rPr>
      </w:pPr>
      <w:r w:rsidRPr="00184F0B">
        <w:rPr>
          <w:rFonts w:ascii="Palatino Linotype" w:hAnsi="Palatino Linotype"/>
          <w:sz w:val="24"/>
          <w:szCs w:val="24"/>
        </w:rPr>
        <w:t>I hereby certify that this Resolution was adopted by the Public Utilities Commission at i</w:t>
      </w:r>
      <w:r>
        <w:rPr>
          <w:rFonts w:ascii="Palatino Linotype" w:hAnsi="Palatino Linotype"/>
          <w:sz w:val="24"/>
          <w:szCs w:val="24"/>
        </w:rPr>
        <w:t>ts regular meeting on November 19</w:t>
      </w:r>
      <w:r w:rsidRPr="00184F0B">
        <w:rPr>
          <w:rFonts w:ascii="Palatino Linotype" w:hAnsi="Palatino Linotype"/>
          <w:sz w:val="24"/>
          <w:szCs w:val="24"/>
        </w:rPr>
        <w:t>, 2020.  The following Commissioners approved it:</w:t>
      </w:r>
    </w:p>
    <w:p w:rsidRPr="00184F0B" w:rsidR="00FA5AA7" w:rsidP="00FA5AA7" w:rsidRDefault="00FA5AA7" w14:paraId="04287CBB" w14:textId="77777777">
      <w:pPr>
        <w:keepNext/>
        <w:keepLines/>
        <w:rPr>
          <w:rFonts w:ascii="Palatino Linotype" w:hAnsi="Palatino Linotype"/>
          <w:sz w:val="24"/>
          <w:szCs w:val="24"/>
        </w:rPr>
      </w:pPr>
    </w:p>
    <w:p w:rsidRPr="00184F0B" w:rsidR="00FA5AA7" w:rsidP="00FA5AA7" w:rsidRDefault="00FA5AA7" w14:paraId="2045CDCE" w14:textId="77777777">
      <w:pPr>
        <w:keepNext/>
        <w:keepLines/>
        <w:rPr>
          <w:rFonts w:ascii="Palatino Linotype" w:hAnsi="Palatino Linotype"/>
          <w:sz w:val="24"/>
          <w:szCs w:val="24"/>
        </w:rPr>
      </w:pPr>
    </w:p>
    <w:p w:rsidRPr="00184F0B" w:rsidR="00FA5AA7" w:rsidP="00FA5AA7" w:rsidRDefault="00FA5AA7" w14:paraId="30F51055" w14:textId="77777777">
      <w:pPr>
        <w:keepNext/>
        <w:keepLines/>
        <w:rPr>
          <w:rFonts w:ascii="Palatino Linotype" w:hAnsi="Palatino Linotype"/>
          <w:sz w:val="24"/>
          <w:szCs w:val="24"/>
        </w:rPr>
      </w:pPr>
    </w:p>
    <w:p w:rsidRPr="00184F0B" w:rsidR="00FA5AA7" w:rsidP="00FA5AA7" w:rsidRDefault="00FA5AA7" w14:paraId="44806512" w14:textId="77777777">
      <w:pPr>
        <w:keepNext/>
        <w:keepLines/>
        <w:rPr>
          <w:rFonts w:ascii="Palatino Linotype" w:hAnsi="Palatino Linotype"/>
          <w:sz w:val="24"/>
          <w:szCs w:val="24"/>
        </w:rPr>
      </w:pPr>
    </w:p>
    <w:p w:rsidRPr="00184F0B" w:rsidR="00FA5AA7" w:rsidP="00FA5AA7" w:rsidRDefault="00FA5AA7" w14:paraId="0CB2355D" w14:textId="77777777">
      <w:pPr>
        <w:keepNext/>
        <w:keepLines/>
        <w:rPr>
          <w:rFonts w:ascii="Palatino Linotype" w:hAnsi="Palatino Linotype"/>
          <w:sz w:val="24"/>
          <w:szCs w:val="24"/>
        </w:rPr>
      </w:pPr>
    </w:p>
    <w:tbl>
      <w:tblPr>
        <w:tblW w:w="4590" w:type="dxa"/>
        <w:tblInd w:w="3888" w:type="dxa"/>
        <w:tblLayout w:type="fixed"/>
        <w:tblLook w:val="0000" w:firstRow="0" w:lastRow="0" w:firstColumn="0" w:lastColumn="0" w:noHBand="0" w:noVBand="0"/>
      </w:tblPr>
      <w:tblGrid>
        <w:gridCol w:w="4032"/>
        <w:gridCol w:w="558"/>
      </w:tblGrid>
      <w:tr w:rsidRPr="00184F0B" w:rsidR="00FA5AA7" w:rsidTr="002B33C6" w14:paraId="17A9B0CD" w14:textId="77777777">
        <w:tc>
          <w:tcPr>
            <w:tcW w:w="4032" w:type="dxa"/>
            <w:tcBorders>
              <w:bottom w:val="single" w:color="auto" w:sz="6" w:space="0"/>
            </w:tcBorders>
          </w:tcPr>
          <w:p w:rsidRPr="00184F0B" w:rsidR="00FA5AA7" w:rsidP="002B33C6" w:rsidRDefault="00FA5AA7" w14:paraId="2BB5F1C0" w14:textId="77777777">
            <w:pPr>
              <w:keepNext/>
              <w:keepLines/>
              <w:ind w:right="-648"/>
              <w:rPr>
                <w:rFonts w:ascii="Palatino Linotype" w:hAnsi="Palatino Linotype"/>
                <w:sz w:val="24"/>
                <w:szCs w:val="24"/>
              </w:rPr>
            </w:pPr>
            <w:r w:rsidRPr="00184F0B">
              <w:rPr>
                <w:rFonts w:ascii="Palatino Linotype" w:hAnsi="Palatino Linotype"/>
                <w:sz w:val="24"/>
                <w:szCs w:val="24"/>
              </w:rPr>
              <w:t xml:space="preserve">               </w:t>
            </w:r>
          </w:p>
        </w:tc>
        <w:tc>
          <w:tcPr>
            <w:tcW w:w="558" w:type="dxa"/>
            <w:tcBorders>
              <w:bottom w:val="single" w:color="auto" w:sz="6" w:space="0"/>
            </w:tcBorders>
          </w:tcPr>
          <w:p w:rsidRPr="00184F0B" w:rsidR="00FA5AA7" w:rsidP="002B33C6" w:rsidRDefault="00FA5AA7" w14:paraId="7E0818BB" w14:textId="77777777">
            <w:pPr>
              <w:keepNext/>
              <w:keepLines/>
              <w:ind w:right="-648"/>
              <w:rPr>
                <w:rFonts w:ascii="Palatino Linotype" w:hAnsi="Palatino Linotype"/>
                <w:sz w:val="24"/>
                <w:szCs w:val="24"/>
              </w:rPr>
            </w:pPr>
          </w:p>
        </w:tc>
      </w:tr>
      <w:tr w:rsidRPr="00184F0B" w:rsidR="00FA5AA7" w:rsidTr="002B33C6" w14:paraId="39DBC559" w14:textId="77777777">
        <w:tc>
          <w:tcPr>
            <w:tcW w:w="4032" w:type="dxa"/>
          </w:tcPr>
          <w:p w:rsidRPr="00184F0B" w:rsidR="00FA5AA7" w:rsidP="002B33C6" w:rsidRDefault="00FA5AA7" w14:paraId="63F06D7B" w14:textId="77777777">
            <w:pPr>
              <w:pStyle w:val="Heading6"/>
              <w:keepLines/>
              <w:jc w:val="center"/>
              <w:rPr>
                <w:rFonts w:ascii="Palatino Linotype" w:hAnsi="Palatino Linotype"/>
                <w:szCs w:val="24"/>
              </w:rPr>
            </w:pPr>
            <w:r>
              <w:rPr>
                <w:rFonts w:ascii="Palatino Linotype" w:hAnsi="Palatino Linotype"/>
                <w:szCs w:val="24"/>
              </w:rPr>
              <w:t>RACHEL PETERSON</w:t>
            </w:r>
          </w:p>
          <w:p w:rsidRPr="00184F0B" w:rsidR="00FA5AA7" w:rsidP="002B33C6" w:rsidRDefault="00FA5AA7" w14:paraId="19A4ECB1" w14:textId="77777777">
            <w:pPr>
              <w:pStyle w:val="Heading6"/>
              <w:keepLines/>
              <w:spacing w:before="0"/>
              <w:jc w:val="center"/>
              <w:rPr>
                <w:rFonts w:ascii="Palatino Linotype" w:hAnsi="Palatino Linotype"/>
                <w:szCs w:val="24"/>
              </w:rPr>
            </w:pPr>
            <w:r>
              <w:rPr>
                <w:rFonts w:ascii="Palatino Linotype" w:hAnsi="Palatino Linotype"/>
                <w:szCs w:val="24"/>
              </w:rPr>
              <w:t xml:space="preserve">Acting </w:t>
            </w:r>
            <w:r w:rsidRPr="00184F0B">
              <w:rPr>
                <w:rFonts w:ascii="Palatino Linotype" w:hAnsi="Palatino Linotype"/>
                <w:szCs w:val="24"/>
              </w:rPr>
              <w:t>Executive Director</w:t>
            </w:r>
          </w:p>
          <w:p w:rsidRPr="00184F0B" w:rsidR="00FA5AA7" w:rsidP="002B33C6" w:rsidRDefault="00FA5AA7" w14:paraId="6718F014" w14:textId="77777777">
            <w:pPr>
              <w:rPr>
                <w:rFonts w:ascii="Palatino Linotype" w:hAnsi="Palatino Linotype"/>
                <w:sz w:val="24"/>
                <w:szCs w:val="24"/>
              </w:rPr>
            </w:pPr>
          </w:p>
          <w:p w:rsidRPr="00184F0B" w:rsidR="00FA5AA7" w:rsidP="002B33C6" w:rsidRDefault="00FA5AA7" w14:paraId="42BF2ECB" w14:textId="77777777">
            <w:pPr>
              <w:rPr>
                <w:rFonts w:ascii="Palatino Linotype" w:hAnsi="Palatino Linotype"/>
                <w:sz w:val="24"/>
                <w:szCs w:val="24"/>
              </w:rPr>
            </w:pPr>
          </w:p>
          <w:p w:rsidRPr="00184F0B" w:rsidR="00FA5AA7" w:rsidP="002B33C6" w:rsidRDefault="00FA5AA7" w14:paraId="3B73016E" w14:textId="77777777">
            <w:pPr>
              <w:rPr>
                <w:rFonts w:ascii="Palatino Linotype" w:hAnsi="Palatino Linotype"/>
                <w:sz w:val="24"/>
                <w:szCs w:val="24"/>
              </w:rPr>
            </w:pPr>
          </w:p>
          <w:p w:rsidRPr="00184F0B" w:rsidR="00FA5AA7" w:rsidP="002B33C6" w:rsidRDefault="00FA5AA7" w14:paraId="460AB114" w14:textId="77777777">
            <w:pPr>
              <w:rPr>
                <w:rFonts w:ascii="Palatino Linotype" w:hAnsi="Palatino Linotype"/>
                <w:sz w:val="24"/>
                <w:szCs w:val="24"/>
              </w:rPr>
            </w:pPr>
            <w:r w:rsidRPr="00184F0B">
              <w:rPr>
                <w:rFonts w:ascii="Palatino Linotype" w:hAnsi="Palatino Linotype"/>
                <w:sz w:val="24"/>
                <w:szCs w:val="24"/>
              </w:rPr>
              <w:t xml:space="preserve"> </w:t>
            </w:r>
          </w:p>
        </w:tc>
        <w:tc>
          <w:tcPr>
            <w:tcW w:w="558" w:type="dxa"/>
          </w:tcPr>
          <w:p w:rsidRPr="00184F0B" w:rsidR="00FA5AA7" w:rsidP="002B33C6" w:rsidRDefault="00FA5AA7" w14:paraId="2338171F" w14:textId="77777777">
            <w:pPr>
              <w:pStyle w:val="Heading6"/>
              <w:keepLines/>
              <w:jc w:val="center"/>
              <w:rPr>
                <w:rFonts w:ascii="Palatino Linotype" w:hAnsi="Palatino Linotype"/>
                <w:szCs w:val="24"/>
              </w:rPr>
            </w:pPr>
          </w:p>
        </w:tc>
      </w:tr>
      <w:tr w:rsidRPr="00184F0B" w:rsidR="00FA5AA7" w:rsidTr="002B33C6" w14:paraId="23B805F2" w14:textId="77777777">
        <w:tc>
          <w:tcPr>
            <w:tcW w:w="4032" w:type="dxa"/>
          </w:tcPr>
          <w:p w:rsidRPr="00184F0B" w:rsidR="00FA5AA7" w:rsidP="002B33C6" w:rsidRDefault="00FA5AA7" w14:paraId="3F2EACF1" w14:textId="77777777">
            <w:pPr>
              <w:pStyle w:val="Heading6"/>
              <w:keepLines/>
              <w:jc w:val="left"/>
              <w:rPr>
                <w:rFonts w:ascii="Palatino Linotype" w:hAnsi="Palatino Linotype"/>
                <w:szCs w:val="24"/>
              </w:rPr>
            </w:pPr>
          </w:p>
        </w:tc>
        <w:tc>
          <w:tcPr>
            <w:tcW w:w="558" w:type="dxa"/>
          </w:tcPr>
          <w:p w:rsidRPr="00184F0B" w:rsidR="00FA5AA7" w:rsidP="002B33C6" w:rsidRDefault="00FA5AA7" w14:paraId="7CAD6992" w14:textId="77777777">
            <w:pPr>
              <w:pStyle w:val="Heading6"/>
              <w:keepLines/>
              <w:jc w:val="left"/>
              <w:rPr>
                <w:rFonts w:ascii="Palatino Linotype" w:hAnsi="Palatino Linotype"/>
                <w:szCs w:val="24"/>
              </w:rPr>
            </w:pPr>
          </w:p>
        </w:tc>
      </w:tr>
    </w:tbl>
    <w:p w:rsidRPr="00184F0B" w:rsidR="00FA5AA7" w:rsidP="00FA5AA7" w:rsidRDefault="00FA5AA7" w14:paraId="65C8CAC9" w14:textId="77777777">
      <w:pPr>
        <w:keepNext/>
        <w:keepLines/>
        <w:jc w:val="right"/>
        <w:rPr>
          <w:rFonts w:ascii="Palatino Linotype" w:hAnsi="Palatino Linotype"/>
          <w:sz w:val="24"/>
          <w:szCs w:val="24"/>
        </w:rPr>
      </w:pPr>
    </w:p>
    <w:p w:rsidRPr="00184F0B" w:rsidR="00FA5AA7" w:rsidP="00FA5AA7" w:rsidRDefault="00FA5AA7" w14:paraId="631871DC" w14:textId="77777777">
      <w:pPr>
        <w:keepNext/>
        <w:keepLines/>
        <w:jc w:val="right"/>
        <w:rPr>
          <w:rFonts w:ascii="Palatino Linotype" w:hAnsi="Palatino Linotype"/>
          <w:sz w:val="24"/>
          <w:szCs w:val="24"/>
        </w:rPr>
      </w:pPr>
      <w:r w:rsidRPr="00184F0B">
        <w:rPr>
          <w:rFonts w:ascii="Palatino Linotype" w:hAnsi="Palatino Linotype"/>
          <w:sz w:val="24"/>
          <w:szCs w:val="24"/>
        </w:rPr>
        <w:br w:type="page"/>
      </w:r>
    </w:p>
    <w:p w:rsidRPr="00184F0B" w:rsidR="00FA5AA7" w:rsidP="00FA5AA7" w:rsidRDefault="00FA5AA7" w14:paraId="3BD4F3E4" w14:textId="77777777">
      <w:pPr>
        <w:keepNext/>
        <w:keepLines/>
        <w:rPr>
          <w:rFonts w:ascii="Palatino Linotype" w:hAnsi="Palatino Linotype"/>
          <w:sz w:val="24"/>
          <w:szCs w:val="24"/>
        </w:rPr>
        <w:sectPr w:rsidRPr="00184F0B" w:rsidR="00FA5AA7" w:rsidSect="0098124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475" w:gutter="0"/>
          <w:pgNumType w:start="1"/>
          <w:cols w:space="720"/>
          <w:titlePg/>
          <w:docGrid w:linePitch="272"/>
        </w:sectPr>
      </w:pPr>
    </w:p>
    <w:p w:rsidRPr="00184F0B" w:rsidR="00FA5AA7" w:rsidP="00FA5AA7" w:rsidRDefault="00FA5AA7" w14:paraId="739D4C0A" w14:textId="77777777">
      <w:pPr>
        <w:keepLines/>
        <w:widowControl w:val="0"/>
        <w:contextualSpacing/>
        <w:jc w:val="center"/>
        <w:rPr>
          <w:rFonts w:ascii="Palatino Linotype" w:hAnsi="Palatino Linotype"/>
          <w:sz w:val="24"/>
          <w:szCs w:val="24"/>
        </w:rPr>
      </w:pPr>
      <w:r w:rsidRPr="00184F0B">
        <w:rPr>
          <w:rFonts w:ascii="Palatino Linotype" w:hAnsi="Palatino Linotype"/>
          <w:b/>
          <w:sz w:val="24"/>
          <w:szCs w:val="24"/>
        </w:rPr>
        <w:lastRenderedPageBreak/>
        <w:t>APPENDIX A</w:t>
      </w:r>
    </w:p>
    <w:p w:rsidRPr="00DC7C58" w:rsidR="00FA5AA7" w:rsidP="00FA5AA7" w:rsidRDefault="00FA5AA7" w14:paraId="747B1025" w14:textId="77777777">
      <w:pPr>
        <w:keepLines/>
        <w:widowControl w:val="0"/>
        <w:contextualSpacing/>
        <w:jc w:val="center"/>
        <w:rPr>
          <w:rFonts w:ascii="Palatino Linotype" w:hAnsi="Palatino Linotype"/>
          <w:b/>
          <w:sz w:val="22"/>
          <w:szCs w:val="22"/>
        </w:rPr>
      </w:pPr>
      <w:r w:rsidRPr="00DC7C58">
        <w:rPr>
          <w:rFonts w:ascii="Palatino Linotype" w:hAnsi="Palatino Linotype"/>
          <w:b/>
          <w:sz w:val="22"/>
          <w:szCs w:val="22"/>
        </w:rPr>
        <w:t>Letter from Eden Requesting that Four Awarded Public Housing Grants be Rescinded</w:t>
      </w:r>
    </w:p>
    <w:p w:rsidRPr="00184F0B" w:rsidR="00FA5AA7" w:rsidP="00FA5AA7" w:rsidRDefault="00FA5AA7" w14:paraId="302746AA" w14:textId="77777777">
      <w:pPr>
        <w:keepLines/>
        <w:rPr>
          <w:rFonts w:ascii="Palatino Linotype" w:hAnsi="Palatino Linotype"/>
          <w:sz w:val="24"/>
          <w:szCs w:val="24"/>
        </w:rPr>
      </w:pPr>
    </w:p>
    <w:p w:rsidRPr="00FA5AA7" w:rsidR="00183A30" w:rsidP="00FA5AA7" w:rsidRDefault="00FA5AA7" w14:paraId="4CC40F63" w14:textId="4AB14366">
      <w:pPr>
        <w:keepLines/>
        <w:jc w:val="center"/>
        <w:rPr>
          <w:rFonts w:ascii="Palatino Linotype" w:hAnsi="Palatino Linotype"/>
          <w:sz w:val="24"/>
          <w:szCs w:val="24"/>
        </w:rPr>
      </w:pPr>
      <w:r>
        <w:rPr>
          <w:rFonts w:ascii="Palatino Linotype" w:hAnsi="Palatino Linotype"/>
          <w:noProof/>
          <w:sz w:val="24"/>
          <w:szCs w:val="24"/>
        </w:rPr>
        <w:drawing>
          <wp:inline distT="0" distB="0" distL="0" distR="0" wp14:anchorId="48DC0408" wp14:editId="3B93761B">
            <wp:extent cx="5828571" cy="7542857"/>
            <wp:effectExtent l="0" t="0" r="1270" b="127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automatically generated"/>
                    <pic:cNvPicPr/>
                  </pic:nvPicPr>
                  <pic:blipFill>
                    <a:blip r:embed="rId16"/>
                    <a:stretch>
                      <a:fillRect/>
                    </a:stretch>
                  </pic:blipFill>
                  <pic:spPr>
                    <a:xfrm>
                      <a:off x="0" y="0"/>
                      <a:ext cx="5828571" cy="7542857"/>
                    </a:xfrm>
                    <a:prstGeom prst="rect">
                      <a:avLst/>
                    </a:prstGeom>
                  </pic:spPr>
                </pic:pic>
              </a:graphicData>
            </a:graphic>
          </wp:inline>
        </w:drawing>
      </w:r>
      <w:bookmarkEnd w:id="0"/>
    </w:p>
    <w:sectPr w:rsidRPr="00FA5AA7" w:rsidR="00183A30" w:rsidSect="00F54F5E">
      <w:headerReference w:type="default" r:id="rId17"/>
      <w:footerReference w:type="default" r:id="rId18"/>
      <w:headerReference w:type="first" r:id="rId19"/>
      <w:footerReference w:type="first" r:id="rId20"/>
      <w:type w:val="continuous"/>
      <w:pgSz w:w="12240" w:h="15840" w:code="1"/>
      <w:pgMar w:top="1440" w:right="1440" w:bottom="1440" w:left="1440" w:header="720"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13F4" w14:textId="77777777" w:rsidR="00D422F0" w:rsidRDefault="00D422F0">
      <w:r>
        <w:separator/>
      </w:r>
    </w:p>
  </w:endnote>
  <w:endnote w:type="continuationSeparator" w:id="0">
    <w:p w14:paraId="6D25459C" w14:textId="77777777" w:rsidR="00D422F0" w:rsidRDefault="00D4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9877" w14:textId="77777777" w:rsidR="003B3FB0" w:rsidRDefault="003B3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242071779"/>
      <w:docPartObj>
        <w:docPartGallery w:val="Page Numbers (Bottom of Page)"/>
        <w:docPartUnique/>
      </w:docPartObj>
    </w:sdtPr>
    <w:sdtEndPr>
      <w:rPr>
        <w:noProof/>
      </w:rPr>
    </w:sdtEndPr>
    <w:sdtContent>
      <w:p w14:paraId="1AC005CD" w14:textId="77777777" w:rsidR="00FA5AA7" w:rsidRPr="00ED1BE5" w:rsidRDefault="00FA5AA7">
        <w:pPr>
          <w:pStyle w:val="Footer"/>
          <w:jc w:val="center"/>
          <w:rPr>
            <w:rFonts w:ascii="Palatino Linotype" w:hAnsi="Palatino Linotype"/>
          </w:rPr>
        </w:pPr>
        <w:r w:rsidRPr="00ED1BE5">
          <w:rPr>
            <w:rFonts w:ascii="Palatino Linotype" w:hAnsi="Palatino Linotype"/>
          </w:rPr>
          <w:fldChar w:fldCharType="begin"/>
        </w:r>
        <w:r w:rsidRPr="00ED1BE5">
          <w:rPr>
            <w:rFonts w:ascii="Palatino Linotype" w:hAnsi="Palatino Linotype"/>
          </w:rPr>
          <w:instrText xml:space="preserve"> PAGE   \* MERGEFORMAT </w:instrText>
        </w:r>
        <w:r w:rsidRPr="00ED1BE5">
          <w:rPr>
            <w:rFonts w:ascii="Palatino Linotype" w:hAnsi="Palatino Linotype"/>
          </w:rPr>
          <w:fldChar w:fldCharType="separate"/>
        </w:r>
        <w:r>
          <w:rPr>
            <w:rFonts w:ascii="Palatino Linotype" w:hAnsi="Palatino Linotype"/>
            <w:noProof/>
          </w:rPr>
          <w:t>10</w:t>
        </w:r>
        <w:r w:rsidRPr="00ED1BE5">
          <w:rPr>
            <w:rFonts w:ascii="Palatino Linotype" w:hAnsi="Palatino Linotype"/>
            <w:noProof/>
          </w:rPr>
          <w:fldChar w:fldCharType="end"/>
        </w:r>
      </w:p>
    </w:sdtContent>
  </w:sdt>
  <w:p w14:paraId="53AB4A36" w14:textId="77777777" w:rsidR="00FA5AA7" w:rsidRDefault="00FA5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EC31" w14:textId="77777777" w:rsidR="00FA5AA7" w:rsidRPr="00501605" w:rsidRDefault="00FA5AA7" w:rsidP="00501605">
    <w:pPr>
      <w:pStyle w:val="Footer"/>
    </w:pPr>
    <w:r w:rsidRPr="00501605">
      <w:t>345702667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534338"/>
      <w:docPartObj>
        <w:docPartGallery w:val="Page Numbers (Bottom of Page)"/>
        <w:docPartUnique/>
      </w:docPartObj>
    </w:sdtPr>
    <w:sdtEndPr>
      <w:rPr>
        <w:noProof/>
      </w:rPr>
    </w:sdtEndPr>
    <w:sdtContent>
      <w:p w14:paraId="31CC1FBC" w14:textId="0E853EC7" w:rsidR="00F41D29" w:rsidRDefault="00F41D29">
        <w:pPr>
          <w:pStyle w:val="Footer"/>
          <w:jc w:val="center"/>
        </w:pPr>
        <w:r>
          <w:t>A</w:t>
        </w:r>
        <w:r>
          <w:fldChar w:fldCharType="begin"/>
        </w:r>
        <w:r>
          <w:instrText xml:space="preserve"> PAGE   \* MERGEFORMAT </w:instrText>
        </w:r>
        <w:r>
          <w:fldChar w:fldCharType="separate"/>
        </w:r>
        <w:r w:rsidR="00C83DF0">
          <w:rPr>
            <w:noProof/>
          </w:rPr>
          <w:t>2</w:t>
        </w:r>
        <w:r>
          <w:rPr>
            <w:noProof/>
          </w:rPr>
          <w:fldChar w:fldCharType="end"/>
        </w:r>
      </w:p>
    </w:sdtContent>
  </w:sdt>
  <w:p w14:paraId="54820A13" w14:textId="36172AA7" w:rsidR="00F41D29" w:rsidRDefault="00F41D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E94E" w14:textId="0C9694CD" w:rsidR="00F41D29" w:rsidRDefault="00F4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C2DC" w14:textId="77777777" w:rsidR="00D422F0" w:rsidRDefault="00D422F0">
      <w:r>
        <w:separator/>
      </w:r>
    </w:p>
  </w:footnote>
  <w:footnote w:type="continuationSeparator" w:id="0">
    <w:p w14:paraId="14F18F22" w14:textId="77777777" w:rsidR="00D422F0" w:rsidRDefault="00D422F0">
      <w:r>
        <w:continuationSeparator/>
      </w:r>
    </w:p>
  </w:footnote>
  <w:footnote w:id="1">
    <w:p w14:paraId="2326C36D" w14:textId="77777777" w:rsidR="00FA5AA7" w:rsidRPr="00FB1735" w:rsidRDefault="00FA5AA7" w:rsidP="00FA5AA7">
      <w:pPr>
        <w:pStyle w:val="FootnoteText"/>
        <w:ind w:left="90" w:hanging="90"/>
        <w:rPr>
          <w:rFonts w:ascii="Palatino Linotype" w:hAnsi="Palatino Linotype"/>
        </w:rPr>
      </w:pPr>
      <w:r w:rsidRPr="00155878">
        <w:rPr>
          <w:rStyle w:val="FootnoteReference"/>
          <w:rFonts w:ascii="Palatino Linotype" w:hAnsi="Palatino Linotype"/>
        </w:rPr>
        <w:footnoteRef/>
      </w:r>
      <w:r w:rsidRPr="00155878">
        <w:rPr>
          <w:rFonts w:ascii="Palatino Linotype" w:hAnsi="Palatino Linotype"/>
        </w:rPr>
        <w:t xml:space="preserve"> Resolution</w:t>
      </w:r>
      <w:r>
        <w:rPr>
          <w:rFonts w:ascii="Palatino Linotype" w:hAnsi="Palatino Linotype"/>
        </w:rPr>
        <w:t xml:space="preserve"> T-17515 </w:t>
      </w:r>
      <w:r w:rsidRPr="00155878">
        <w:rPr>
          <w:rFonts w:ascii="Palatino Linotype" w:hAnsi="Palatino Linotype"/>
        </w:rPr>
        <w:t xml:space="preserve">awarded </w:t>
      </w:r>
      <w:r>
        <w:rPr>
          <w:rFonts w:ascii="Palatino Linotype" w:hAnsi="Palatino Linotype"/>
        </w:rPr>
        <w:t xml:space="preserve">CASF BPHA </w:t>
      </w:r>
      <w:r w:rsidRPr="00155878">
        <w:rPr>
          <w:rFonts w:ascii="Palatino Linotype" w:hAnsi="Palatino Linotype"/>
        </w:rPr>
        <w:t xml:space="preserve">grants </w:t>
      </w:r>
      <w:r>
        <w:rPr>
          <w:rFonts w:ascii="Palatino Linotype" w:hAnsi="Palatino Linotype"/>
        </w:rPr>
        <w:t xml:space="preserve">to several recipients.  This Resolution only affects the portion of Resolution T-17515 that awarded grants for the </w:t>
      </w:r>
      <w:r w:rsidRPr="00D010A2">
        <w:rPr>
          <w:rFonts w:ascii="Palatino Linotype" w:hAnsi="Palatino Linotype"/>
        </w:rPr>
        <w:t>Monticelli, Rancho Park, and Royal Court</w:t>
      </w:r>
      <w:r w:rsidRPr="00FB1735">
        <w:rPr>
          <w:rFonts w:ascii="Palatino Linotype" w:hAnsi="Palatino Linotype"/>
        </w:rPr>
        <w:t xml:space="preserve"> projects.</w:t>
      </w:r>
      <w:r>
        <w:rPr>
          <w:rFonts w:ascii="Palatino Linotype" w:hAnsi="Palatino Linotype"/>
        </w:rPr>
        <w:t xml:space="preserve"> </w:t>
      </w:r>
      <w:r w:rsidRPr="00FB1735">
        <w:rPr>
          <w:rFonts w:ascii="Palatino Linotype" w:hAnsi="Palatino Linotype"/>
        </w:rPr>
        <w:t xml:space="preserve"> </w:t>
      </w:r>
    </w:p>
  </w:footnote>
  <w:footnote w:id="2">
    <w:p w14:paraId="2123E95E" w14:textId="77777777" w:rsidR="00FA5AA7" w:rsidRDefault="00FA5AA7" w:rsidP="00FA5AA7">
      <w:pPr>
        <w:pStyle w:val="FootnoteText"/>
      </w:pPr>
      <w:r>
        <w:rPr>
          <w:rStyle w:val="FootnoteReference"/>
        </w:rPr>
        <w:footnoteRef/>
      </w:r>
      <w:r>
        <w:t xml:space="preserve"> </w:t>
      </w:r>
      <w:r w:rsidRPr="00F46CB1">
        <w:rPr>
          <w:rFonts w:ascii="Palatino Linotype" w:hAnsi="Palatino Linotype"/>
          <w:i/>
        </w:rPr>
        <w:t>Decision Adopting the CASF Broadband Public Housing Account Application Requirements and Guidelines</w:t>
      </w:r>
      <w:r>
        <w:rPr>
          <w:rFonts w:ascii="Palatino Linotype" w:hAnsi="Palatino Linotype"/>
        </w:rPr>
        <w:t xml:space="preserve"> (2014)</w:t>
      </w:r>
      <w:r w:rsidRPr="00FB1735">
        <w:rPr>
          <w:rFonts w:ascii="Palatino Linotype" w:hAnsi="Palatino Linotype"/>
        </w:rPr>
        <w:t xml:space="preserve"> </w:t>
      </w:r>
      <w:r>
        <w:rPr>
          <w:rFonts w:ascii="Palatino Linotype" w:hAnsi="Palatino Linotype"/>
        </w:rPr>
        <w:t>[</w:t>
      </w:r>
      <w:r w:rsidRPr="00FB1735">
        <w:rPr>
          <w:rFonts w:ascii="Palatino Linotype" w:hAnsi="Palatino Linotype"/>
        </w:rPr>
        <w:t>D.14-12-039</w:t>
      </w:r>
      <w:r>
        <w:rPr>
          <w:rFonts w:ascii="Palatino Linotype" w:hAnsi="Palatino Linotype"/>
        </w:rPr>
        <w:t>]</w:t>
      </w:r>
      <w:r w:rsidRPr="00FB1735">
        <w:rPr>
          <w:rFonts w:ascii="Palatino Linotype" w:hAnsi="Palatino Linotype"/>
        </w:rPr>
        <w:t xml:space="preserve">, </w:t>
      </w:r>
      <w:r w:rsidRPr="00155878">
        <w:rPr>
          <w:rFonts w:ascii="Palatino Linotype" w:hAnsi="Palatino Linotype"/>
        </w:rPr>
        <w:t>Appendix B, (“Guidelines”), p. B13.</w:t>
      </w:r>
    </w:p>
  </w:footnote>
  <w:footnote w:id="3">
    <w:p w14:paraId="79BC7A89" w14:textId="77777777" w:rsidR="00FA5AA7" w:rsidRPr="000F6AC3" w:rsidRDefault="00FA5AA7" w:rsidP="00FA5AA7">
      <w:pPr>
        <w:pStyle w:val="FootnoteText"/>
        <w:rPr>
          <w:rFonts w:ascii="Palatino Linotype" w:hAnsi="Palatino Linotype"/>
        </w:rPr>
      </w:pPr>
      <w:r w:rsidRPr="000F6AC3">
        <w:rPr>
          <w:rStyle w:val="FootnoteReference"/>
          <w:rFonts w:ascii="Palatino Linotype" w:hAnsi="Palatino Linotype"/>
        </w:rPr>
        <w:footnoteRef/>
      </w:r>
      <w:r>
        <w:rPr>
          <w:rFonts w:ascii="Palatino Linotype" w:hAnsi="Palatino Linotype"/>
        </w:rPr>
        <w:t xml:space="preserve"> </w:t>
      </w:r>
      <w:r w:rsidRPr="00061889">
        <w:rPr>
          <w:rFonts w:ascii="Palatino Linotype" w:hAnsi="Palatino Linotype"/>
          <w:iCs/>
        </w:rPr>
        <w:t>Guidelines</w:t>
      </w:r>
      <w:r>
        <w:rPr>
          <w:rFonts w:ascii="Palatino Linotype" w:hAnsi="Palatino Linotype"/>
          <w:iCs/>
        </w:rPr>
        <w:t xml:space="preserve">, </w:t>
      </w:r>
      <w:r w:rsidRPr="000F6AC3">
        <w:rPr>
          <w:rFonts w:ascii="Palatino Linotype" w:hAnsi="Palatino Linotype"/>
        </w:rPr>
        <w:t>B13-14.</w:t>
      </w:r>
    </w:p>
  </w:footnote>
  <w:footnote w:id="4">
    <w:p w14:paraId="4EB5CD3C" w14:textId="77777777" w:rsidR="00FA5AA7" w:rsidRDefault="00FA5AA7" w:rsidP="00FA5AA7">
      <w:pPr>
        <w:pStyle w:val="FootnoteText"/>
      </w:pPr>
      <w:r>
        <w:rPr>
          <w:rStyle w:val="FootnoteReference"/>
        </w:rPr>
        <w:footnoteRef/>
      </w:r>
      <w:r>
        <w:t xml:space="preserve"> See Appendix A for the letter from Eden requesting that the four grants be rescinded.</w:t>
      </w:r>
    </w:p>
  </w:footnote>
  <w:footnote w:id="5">
    <w:p w14:paraId="2F8F4D31" w14:textId="77777777" w:rsidR="00FA5AA7" w:rsidRDefault="00FA5AA7" w:rsidP="00FA5AA7">
      <w:pPr>
        <w:pStyle w:val="FootnoteText"/>
      </w:pPr>
      <w:r>
        <w:rPr>
          <w:rStyle w:val="FootnoteReference"/>
        </w:rPr>
        <w:footnoteRef/>
      </w:r>
      <w:r>
        <w:t xml:space="preserve"> In an August 23, 2019 email to staff, Eden stated that they “</w:t>
      </w:r>
      <w:r w:rsidRPr="00DC7C58">
        <w:t>would still like to move forward and rescind the grants.</w:t>
      </w:r>
      <w:r>
        <w:t xml:space="preserve"> </w:t>
      </w:r>
      <w:r w:rsidRPr="00DC7C58">
        <w:t xml:space="preserve"> For the reasons stated in my original email (financial burden and unexpected staffing transitions), we are unable to complete the work at this time.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AFBF" w14:textId="77777777" w:rsidR="003B3FB0" w:rsidRDefault="003B3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14D6" w14:textId="77777777" w:rsidR="00FA5AA7" w:rsidRDefault="00FA5AA7" w:rsidP="0076640C">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T-176</w:t>
    </w:r>
    <w:r>
      <w:rPr>
        <w:rFonts w:ascii="Palatino Linotype" w:hAnsi="Palatino Linotype"/>
      </w:rPr>
      <w:t>64</w:t>
    </w:r>
    <w:r>
      <w:rPr>
        <w:rFonts w:ascii="Palatino Linotype" w:hAnsi="Palatino Linotype"/>
      </w:rPr>
      <w:tab/>
      <w:t>DRAFT</w:t>
    </w:r>
    <w:r>
      <w:rPr>
        <w:rFonts w:ascii="Palatino Linotype" w:hAnsi="Palatino Linotype"/>
      </w:rPr>
      <w:tab/>
      <w:t>11/19/2020</w:t>
    </w:r>
  </w:p>
  <w:p w14:paraId="03D92CE3" w14:textId="77777777" w:rsidR="00FA5AA7" w:rsidRDefault="00FA5AA7" w:rsidP="009603A2">
    <w:pPr>
      <w:pStyle w:val="Header"/>
    </w:pPr>
    <w:r>
      <w:t>CD/WG1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0550" w14:textId="552B1841" w:rsidR="00FA5AA7" w:rsidRPr="00CD57B4" w:rsidRDefault="00FA5AA7" w:rsidP="009008B2">
    <w:pPr>
      <w:pStyle w:val="Header"/>
      <w:tabs>
        <w:tab w:val="clear" w:pos="4320"/>
        <w:tab w:val="clear" w:pos="8640"/>
      </w:tabs>
      <w:rPr>
        <w:rFonts w:ascii="Palatino Linotype" w:hAnsi="Palatino Linotype"/>
      </w:rPr>
    </w:pPr>
    <w:r w:rsidRPr="00CD57B4">
      <w:rPr>
        <w:rFonts w:ascii="Palatino Linotype" w:hAnsi="Palatino Linotype"/>
      </w:rPr>
      <w:t>Resolution T-176</w:t>
    </w:r>
    <w:r>
      <w:rPr>
        <w:rFonts w:ascii="Palatino Linotype" w:hAnsi="Palatino Linotype"/>
      </w:rPr>
      <w:t>64</w:t>
    </w:r>
    <w:r w:rsidRPr="00CD57B4">
      <w:rPr>
        <w:rFonts w:ascii="Palatino Linotype" w:hAnsi="Palatino Linotype"/>
      </w:rPr>
      <w:t xml:space="preserve">                                                    </w:t>
    </w:r>
    <w:r>
      <w:rPr>
        <w:rFonts w:ascii="Palatino Linotype" w:hAnsi="Palatino Linotype"/>
      </w:rPr>
      <w:t>DRAFT</w:t>
    </w:r>
    <w:r w:rsidRPr="00CD57B4">
      <w:rPr>
        <w:rFonts w:ascii="Palatino Linotype" w:hAnsi="Palatino Linotype"/>
      </w:rPr>
      <w:t xml:space="preserve">                              </w:t>
    </w:r>
    <w:r>
      <w:rPr>
        <w:rFonts w:ascii="Palatino Linotype" w:hAnsi="Palatino Linotype"/>
      </w:rPr>
      <w:t xml:space="preserve">        </w:t>
    </w:r>
    <w:r w:rsidRPr="00CD57B4">
      <w:rPr>
        <w:rFonts w:ascii="Palatino Linotype" w:hAnsi="Palatino Linotype"/>
      </w:rPr>
      <w:t xml:space="preserve"> </w:t>
    </w:r>
    <w:r>
      <w:rPr>
        <w:rFonts w:ascii="Palatino Linotype" w:hAnsi="Palatino Linotype"/>
      </w:rPr>
      <w:t xml:space="preserve">Agenda ID # </w:t>
    </w:r>
    <w:r w:rsidR="003B3FB0" w:rsidRPr="003B3FB0">
      <w:rPr>
        <w:rFonts w:ascii="Palatino Linotype" w:hAnsi="Palatino Linotype"/>
      </w:rPr>
      <w:t>18866</w:t>
    </w:r>
    <w:bookmarkStart w:id="11" w:name="_GoBack"/>
    <w:bookmarkEnd w:id="11"/>
  </w:p>
  <w:p w14:paraId="282FB863" w14:textId="77777777" w:rsidR="00FA5AA7" w:rsidRPr="00CD57B4" w:rsidRDefault="00FA5AA7" w:rsidP="00350F7D">
    <w:pPr>
      <w:pStyle w:val="Header"/>
      <w:tabs>
        <w:tab w:val="clear" w:pos="4320"/>
        <w:tab w:val="clear" w:pos="8640"/>
        <w:tab w:val="left" w:pos="6981"/>
        <w:tab w:val="left" w:pos="8676"/>
      </w:tabs>
      <w:rPr>
        <w:rFonts w:ascii="Palatino Linotype" w:hAnsi="Palatino Linotype"/>
      </w:rPr>
    </w:pPr>
    <w:r w:rsidRPr="00CD57B4">
      <w:rPr>
        <w:rFonts w:ascii="Palatino Linotype" w:hAnsi="Palatino Linotype"/>
      </w:rPr>
      <w:t>CD/</w:t>
    </w:r>
    <w:r>
      <w:rPr>
        <w:rFonts w:ascii="Palatino Linotype" w:hAnsi="Palatino Linotype"/>
      </w:rPr>
      <w:t>WG1</w:t>
    </w:r>
    <w:r w:rsidRPr="00CD57B4">
      <w:rPr>
        <w:rFonts w:ascii="Palatino Linotype" w:hAnsi="Palatino Linotyp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5409" w14:textId="65E2FCA0" w:rsidR="00F41D29" w:rsidRDefault="00F41D29" w:rsidP="00794163">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T-176</w:t>
    </w:r>
    <w:r>
      <w:rPr>
        <w:rFonts w:ascii="Palatino Linotype" w:hAnsi="Palatino Linotype"/>
      </w:rPr>
      <w:t>64</w:t>
    </w:r>
    <w:r>
      <w:rPr>
        <w:rFonts w:ascii="Palatino Linotype" w:hAnsi="Palatino Linotype"/>
      </w:rPr>
      <w:tab/>
    </w:r>
  </w:p>
  <w:p w14:paraId="49827F59" w14:textId="119ECE0F" w:rsidR="00F41D29" w:rsidRDefault="00F41D29">
    <w:pPr>
      <w:pStyle w:val="Header"/>
    </w:pPr>
    <w:r>
      <w:t>CD/WG1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5CB6" w14:textId="2BCF9F8C" w:rsidR="00F41D29" w:rsidRPr="00CD57B4" w:rsidRDefault="00F41D29" w:rsidP="009008B2">
    <w:pPr>
      <w:pStyle w:val="Header"/>
      <w:tabs>
        <w:tab w:val="clear" w:pos="4320"/>
        <w:tab w:val="clear" w:pos="8640"/>
      </w:tabs>
      <w:rPr>
        <w:rFonts w:ascii="Palatino Linotype" w:hAnsi="Palatino Linotype"/>
      </w:rPr>
    </w:pPr>
    <w:r w:rsidRPr="00CD57B4">
      <w:rPr>
        <w:rFonts w:ascii="Palatino Linotype" w:hAnsi="Palatino Linotype"/>
      </w:rPr>
      <w:t>Resolution T-176</w:t>
    </w:r>
    <w:r>
      <w:rPr>
        <w:rFonts w:ascii="Palatino Linotype" w:hAnsi="Palatino Linotype"/>
      </w:rPr>
      <w:t>64</w:t>
    </w:r>
    <w:r w:rsidRPr="00CD57B4">
      <w:rPr>
        <w:rFonts w:ascii="Palatino Linotype" w:hAnsi="Palatino Linotype"/>
      </w:rPr>
      <w:t xml:space="preserve">                                                    </w:t>
    </w:r>
  </w:p>
  <w:p w14:paraId="325679D3" w14:textId="6DEFE7EA" w:rsidR="00F41D29" w:rsidRPr="00CD57B4" w:rsidRDefault="00F41D29" w:rsidP="00350F7D">
    <w:pPr>
      <w:pStyle w:val="Header"/>
      <w:tabs>
        <w:tab w:val="clear" w:pos="4320"/>
        <w:tab w:val="clear" w:pos="8640"/>
        <w:tab w:val="left" w:pos="6981"/>
        <w:tab w:val="left" w:pos="8676"/>
      </w:tabs>
      <w:rPr>
        <w:rFonts w:ascii="Palatino Linotype" w:hAnsi="Palatino Linotype"/>
      </w:rPr>
    </w:pPr>
    <w:r w:rsidRPr="00CD57B4">
      <w:rPr>
        <w:rFonts w:ascii="Palatino Linotype" w:hAnsi="Palatino Linotype"/>
      </w:rPr>
      <w:t>CD/</w:t>
    </w:r>
    <w:r>
      <w:rPr>
        <w:rFonts w:ascii="Palatino Linotype" w:hAnsi="Palatino Linotype"/>
      </w:rPr>
      <w:t>WG1</w:t>
    </w:r>
    <w:r w:rsidRPr="00CD57B4">
      <w:rPr>
        <w:rFonts w:ascii="Palatino Linotype" w:hAnsi="Palatino Linoty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81254"/>
    <w:multiLevelType w:val="hybridMultilevel"/>
    <w:tmpl w:val="A1AC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799C"/>
    <w:multiLevelType w:val="hybridMultilevel"/>
    <w:tmpl w:val="EE6E7D50"/>
    <w:lvl w:ilvl="0" w:tplc="A3186166">
      <w:start w:val="3"/>
      <w:numFmt w:val="upperRoman"/>
      <w:lvlText w:val="%1."/>
      <w:lvlJc w:val="left"/>
      <w:pPr>
        <w:tabs>
          <w:tab w:val="num" w:pos="720"/>
        </w:tabs>
        <w:ind w:left="720" w:hanging="360"/>
      </w:pPr>
      <w:rPr>
        <w:rFonts w:ascii="Palatino Linotype" w:hAnsi="Palatino Linotype"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189F"/>
    <w:multiLevelType w:val="hybridMultilevel"/>
    <w:tmpl w:val="9CA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427D"/>
    <w:multiLevelType w:val="hybridMultilevel"/>
    <w:tmpl w:val="1C483F7A"/>
    <w:lvl w:ilvl="0" w:tplc="A4B6789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36753"/>
    <w:multiLevelType w:val="hybridMultilevel"/>
    <w:tmpl w:val="1C380C1A"/>
    <w:lvl w:ilvl="0" w:tplc="3D70533C">
      <w:start w:val="1"/>
      <w:numFmt w:val="upperRoman"/>
      <w:lvlText w:val="%1."/>
      <w:lvlJc w:val="left"/>
      <w:pPr>
        <w:ind w:left="720" w:hanging="360"/>
      </w:pPr>
      <w:rPr>
        <w:rFonts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119F3"/>
    <w:multiLevelType w:val="hybridMultilevel"/>
    <w:tmpl w:val="6D7E0A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lang="en-US" w:vendorID="64" w:dllVersion="0" w:nlCheck="1" w:checkStyle="0" w:appName="MSWord"/>
  <w:activeWritingStyle w:lang="en-US" w:vendorID="64" w:dllVersion="6" w:nlCheck="1" w:checkStyle="1" w:appName="MSWord"/>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E0"/>
    <w:rsid w:val="0000006C"/>
    <w:rsid w:val="00000FF6"/>
    <w:rsid w:val="000056B8"/>
    <w:rsid w:val="00010320"/>
    <w:rsid w:val="00010F27"/>
    <w:rsid w:val="00012D8C"/>
    <w:rsid w:val="00014DA2"/>
    <w:rsid w:val="000156C0"/>
    <w:rsid w:val="00021C6D"/>
    <w:rsid w:val="00023690"/>
    <w:rsid w:val="000257DB"/>
    <w:rsid w:val="00027221"/>
    <w:rsid w:val="000306D3"/>
    <w:rsid w:val="00033B03"/>
    <w:rsid w:val="000344BA"/>
    <w:rsid w:val="00034794"/>
    <w:rsid w:val="0003483D"/>
    <w:rsid w:val="00034F25"/>
    <w:rsid w:val="000352F8"/>
    <w:rsid w:val="0003549E"/>
    <w:rsid w:val="000357AA"/>
    <w:rsid w:val="00035E3D"/>
    <w:rsid w:val="00040369"/>
    <w:rsid w:val="000405BB"/>
    <w:rsid w:val="000415ED"/>
    <w:rsid w:val="000423BB"/>
    <w:rsid w:val="00043421"/>
    <w:rsid w:val="000439AA"/>
    <w:rsid w:val="00047ADA"/>
    <w:rsid w:val="000547D4"/>
    <w:rsid w:val="00056173"/>
    <w:rsid w:val="00056365"/>
    <w:rsid w:val="00061889"/>
    <w:rsid w:val="00062BA3"/>
    <w:rsid w:val="0006447A"/>
    <w:rsid w:val="00066D9A"/>
    <w:rsid w:val="00071D87"/>
    <w:rsid w:val="00072C38"/>
    <w:rsid w:val="000747DA"/>
    <w:rsid w:val="00075B58"/>
    <w:rsid w:val="00077062"/>
    <w:rsid w:val="00077FCA"/>
    <w:rsid w:val="00081518"/>
    <w:rsid w:val="0008181B"/>
    <w:rsid w:val="000838E8"/>
    <w:rsid w:val="00085988"/>
    <w:rsid w:val="00091417"/>
    <w:rsid w:val="000914CB"/>
    <w:rsid w:val="000940A1"/>
    <w:rsid w:val="0009506D"/>
    <w:rsid w:val="0009575D"/>
    <w:rsid w:val="000964DC"/>
    <w:rsid w:val="000A1EC4"/>
    <w:rsid w:val="000A25BA"/>
    <w:rsid w:val="000A2B5F"/>
    <w:rsid w:val="000A40F0"/>
    <w:rsid w:val="000A5DEE"/>
    <w:rsid w:val="000A687C"/>
    <w:rsid w:val="000B1791"/>
    <w:rsid w:val="000B4609"/>
    <w:rsid w:val="000B57EB"/>
    <w:rsid w:val="000B58D7"/>
    <w:rsid w:val="000B6641"/>
    <w:rsid w:val="000C243E"/>
    <w:rsid w:val="000C26AC"/>
    <w:rsid w:val="000C2C61"/>
    <w:rsid w:val="000C3987"/>
    <w:rsid w:val="000C4993"/>
    <w:rsid w:val="000D0A50"/>
    <w:rsid w:val="000D130A"/>
    <w:rsid w:val="000D5DC0"/>
    <w:rsid w:val="000D6E19"/>
    <w:rsid w:val="000D708B"/>
    <w:rsid w:val="000E3679"/>
    <w:rsid w:val="000E38B4"/>
    <w:rsid w:val="000E68DB"/>
    <w:rsid w:val="000E743E"/>
    <w:rsid w:val="000F1CBF"/>
    <w:rsid w:val="000F4C42"/>
    <w:rsid w:val="000F5D25"/>
    <w:rsid w:val="000F6FCB"/>
    <w:rsid w:val="000F7781"/>
    <w:rsid w:val="0010030E"/>
    <w:rsid w:val="00103221"/>
    <w:rsid w:val="001035C9"/>
    <w:rsid w:val="00105398"/>
    <w:rsid w:val="00105476"/>
    <w:rsid w:val="00105694"/>
    <w:rsid w:val="00107B64"/>
    <w:rsid w:val="00111355"/>
    <w:rsid w:val="001115DE"/>
    <w:rsid w:val="00112392"/>
    <w:rsid w:val="00112A02"/>
    <w:rsid w:val="00114A3F"/>
    <w:rsid w:val="0011514E"/>
    <w:rsid w:val="001153DA"/>
    <w:rsid w:val="0011550F"/>
    <w:rsid w:val="001171D3"/>
    <w:rsid w:val="00117FB2"/>
    <w:rsid w:val="00120D86"/>
    <w:rsid w:val="00121961"/>
    <w:rsid w:val="00122207"/>
    <w:rsid w:val="00123007"/>
    <w:rsid w:val="00123FF2"/>
    <w:rsid w:val="00126828"/>
    <w:rsid w:val="00126F72"/>
    <w:rsid w:val="00127DFD"/>
    <w:rsid w:val="0013173C"/>
    <w:rsid w:val="001338FD"/>
    <w:rsid w:val="00134377"/>
    <w:rsid w:val="001352D4"/>
    <w:rsid w:val="00135BC9"/>
    <w:rsid w:val="00135E8E"/>
    <w:rsid w:val="0014004E"/>
    <w:rsid w:val="00140F00"/>
    <w:rsid w:val="00142AE0"/>
    <w:rsid w:val="00147A43"/>
    <w:rsid w:val="001512B2"/>
    <w:rsid w:val="00155630"/>
    <w:rsid w:val="00157A94"/>
    <w:rsid w:val="00166028"/>
    <w:rsid w:val="00166990"/>
    <w:rsid w:val="00167674"/>
    <w:rsid w:val="001700F8"/>
    <w:rsid w:val="00173348"/>
    <w:rsid w:val="00174211"/>
    <w:rsid w:val="00175E30"/>
    <w:rsid w:val="0017603F"/>
    <w:rsid w:val="00180361"/>
    <w:rsid w:val="001818DE"/>
    <w:rsid w:val="00183A30"/>
    <w:rsid w:val="0018443D"/>
    <w:rsid w:val="00186186"/>
    <w:rsid w:val="00187F3E"/>
    <w:rsid w:val="0019170E"/>
    <w:rsid w:val="001920CB"/>
    <w:rsid w:val="001929BB"/>
    <w:rsid w:val="001937E6"/>
    <w:rsid w:val="00193A91"/>
    <w:rsid w:val="0019419B"/>
    <w:rsid w:val="00196EAA"/>
    <w:rsid w:val="001A0A84"/>
    <w:rsid w:val="001A125B"/>
    <w:rsid w:val="001A179B"/>
    <w:rsid w:val="001A2B69"/>
    <w:rsid w:val="001A6008"/>
    <w:rsid w:val="001A6191"/>
    <w:rsid w:val="001A6AB7"/>
    <w:rsid w:val="001A7FCF"/>
    <w:rsid w:val="001B017E"/>
    <w:rsid w:val="001B15DF"/>
    <w:rsid w:val="001B435F"/>
    <w:rsid w:val="001B457D"/>
    <w:rsid w:val="001B4E82"/>
    <w:rsid w:val="001B5972"/>
    <w:rsid w:val="001B6FB3"/>
    <w:rsid w:val="001B7302"/>
    <w:rsid w:val="001C022B"/>
    <w:rsid w:val="001C53D6"/>
    <w:rsid w:val="001C55D9"/>
    <w:rsid w:val="001C5731"/>
    <w:rsid w:val="001C5C6B"/>
    <w:rsid w:val="001D26A2"/>
    <w:rsid w:val="001D2914"/>
    <w:rsid w:val="001D3722"/>
    <w:rsid w:val="001D54E3"/>
    <w:rsid w:val="001D69BA"/>
    <w:rsid w:val="001D7B71"/>
    <w:rsid w:val="001E1397"/>
    <w:rsid w:val="001E452A"/>
    <w:rsid w:val="001E4D38"/>
    <w:rsid w:val="001E5178"/>
    <w:rsid w:val="001E6072"/>
    <w:rsid w:val="001E7D7D"/>
    <w:rsid w:val="001F1346"/>
    <w:rsid w:val="001F2C13"/>
    <w:rsid w:val="001F3D81"/>
    <w:rsid w:val="001F58AD"/>
    <w:rsid w:val="001F5F17"/>
    <w:rsid w:val="001F7E75"/>
    <w:rsid w:val="002002E2"/>
    <w:rsid w:val="00200D2C"/>
    <w:rsid w:val="002014A7"/>
    <w:rsid w:val="00201D00"/>
    <w:rsid w:val="002024F7"/>
    <w:rsid w:val="002032A0"/>
    <w:rsid w:val="00204269"/>
    <w:rsid w:val="002056C5"/>
    <w:rsid w:val="002102F7"/>
    <w:rsid w:val="00211095"/>
    <w:rsid w:val="002115BB"/>
    <w:rsid w:val="00211DF4"/>
    <w:rsid w:val="0021280C"/>
    <w:rsid w:val="00213EDC"/>
    <w:rsid w:val="00217A33"/>
    <w:rsid w:val="00220332"/>
    <w:rsid w:val="00220DBF"/>
    <w:rsid w:val="00220E9F"/>
    <w:rsid w:val="002219B7"/>
    <w:rsid w:val="00222628"/>
    <w:rsid w:val="002230E5"/>
    <w:rsid w:val="00223BD4"/>
    <w:rsid w:val="00227C93"/>
    <w:rsid w:val="00230A3D"/>
    <w:rsid w:val="0023120A"/>
    <w:rsid w:val="00231370"/>
    <w:rsid w:val="00231854"/>
    <w:rsid w:val="00231A18"/>
    <w:rsid w:val="002329AB"/>
    <w:rsid w:val="00233EC9"/>
    <w:rsid w:val="002344F6"/>
    <w:rsid w:val="00234539"/>
    <w:rsid w:val="002346B2"/>
    <w:rsid w:val="00235411"/>
    <w:rsid w:val="002367F5"/>
    <w:rsid w:val="00236BDB"/>
    <w:rsid w:val="0023742C"/>
    <w:rsid w:val="00237CA6"/>
    <w:rsid w:val="002425CC"/>
    <w:rsid w:val="002444AC"/>
    <w:rsid w:val="0024475D"/>
    <w:rsid w:val="00245CE9"/>
    <w:rsid w:val="00246A59"/>
    <w:rsid w:val="00247219"/>
    <w:rsid w:val="00247648"/>
    <w:rsid w:val="00250507"/>
    <w:rsid w:val="00252758"/>
    <w:rsid w:val="00252A6F"/>
    <w:rsid w:val="00254598"/>
    <w:rsid w:val="0025583C"/>
    <w:rsid w:val="002616F4"/>
    <w:rsid w:val="00262081"/>
    <w:rsid w:val="0026299E"/>
    <w:rsid w:val="00263B3F"/>
    <w:rsid w:val="00264629"/>
    <w:rsid w:val="00264C4A"/>
    <w:rsid w:val="00265A82"/>
    <w:rsid w:val="00266684"/>
    <w:rsid w:val="00267B73"/>
    <w:rsid w:val="002702F2"/>
    <w:rsid w:val="00270607"/>
    <w:rsid w:val="00272CEA"/>
    <w:rsid w:val="002744C5"/>
    <w:rsid w:val="00275C99"/>
    <w:rsid w:val="00282408"/>
    <w:rsid w:val="00282DC5"/>
    <w:rsid w:val="00283B30"/>
    <w:rsid w:val="0028452A"/>
    <w:rsid w:val="00284CF1"/>
    <w:rsid w:val="00285827"/>
    <w:rsid w:val="00287A7B"/>
    <w:rsid w:val="00287DD6"/>
    <w:rsid w:val="002918BB"/>
    <w:rsid w:val="0029267A"/>
    <w:rsid w:val="002928A3"/>
    <w:rsid w:val="00292FEC"/>
    <w:rsid w:val="00293871"/>
    <w:rsid w:val="0029496F"/>
    <w:rsid w:val="00295E2F"/>
    <w:rsid w:val="00296C5E"/>
    <w:rsid w:val="002973D7"/>
    <w:rsid w:val="002A1CCE"/>
    <w:rsid w:val="002A4950"/>
    <w:rsid w:val="002A5409"/>
    <w:rsid w:val="002B0811"/>
    <w:rsid w:val="002B3887"/>
    <w:rsid w:val="002B458A"/>
    <w:rsid w:val="002B4A61"/>
    <w:rsid w:val="002B541F"/>
    <w:rsid w:val="002B5D7F"/>
    <w:rsid w:val="002B70C4"/>
    <w:rsid w:val="002C2431"/>
    <w:rsid w:val="002C254F"/>
    <w:rsid w:val="002C5D67"/>
    <w:rsid w:val="002C6E93"/>
    <w:rsid w:val="002D2289"/>
    <w:rsid w:val="002D3F8F"/>
    <w:rsid w:val="002D45EF"/>
    <w:rsid w:val="002D4A5B"/>
    <w:rsid w:val="002D6253"/>
    <w:rsid w:val="002E218D"/>
    <w:rsid w:val="002E5447"/>
    <w:rsid w:val="002E6C48"/>
    <w:rsid w:val="002E7884"/>
    <w:rsid w:val="002E7F69"/>
    <w:rsid w:val="002F192D"/>
    <w:rsid w:val="002F24EA"/>
    <w:rsid w:val="002F2A79"/>
    <w:rsid w:val="002F4148"/>
    <w:rsid w:val="002F4843"/>
    <w:rsid w:val="002F6EC7"/>
    <w:rsid w:val="002F72EC"/>
    <w:rsid w:val="003012F9"/>
    <w:rsid w:val="00301DBC"/>
    <w:rsid w:val="0030352A"/>
    <w:rsid w:val="003047CC"/>
    <w:rsid w:val="00304BEF"/>
    <w:rsid w:val="00306078"/>
    <w:rsid w:val="00307C7D"/>
    <w:rsid w:val="00307ED1"/>
    <w:rsid w:val="00310F6F"/>
    <w:rsid w:val="00311628"/>
    <w:rsid w:val="00313167"/>
    <w:rsid w:val="00313810"/>
    <w:rsid w:val="003150E8"/>
    <w:rsid w:val="00323016"/>
    <w:rsid w:val="0032372D"/>
    <w:rsid w:val="003262B2"/>
    <w:rsid w:val="003269F7"/>
    <w:rsid w:val="00330AA7"/>
    <w:rsid w:val="00330DF0"/>
    <w:rsid w:val="0033114D"/>
    <w:rsid w:val="0033225A"/>
    <w:rsid w:val="003352CC"/>
    <w:rsid w:val="0033713A"/>
    <w:rsid w:val="00337723"/>
    <w:rsid w:val="0034288E"/>
    <w:rsid w:val="00344B0A"/>
    <w:rsid w:val="0034650B"/>
    <w:rsid w:val="003473AE"/>
    <w:rsid w:val="00347F07"/>
    <w:rsid w:val="003508A8"/>
    <w:rsid w:val="00350F7D"/>
    <w:rsid w:val="003513A9"/>
    <w:rsid w:val="0035177F"/>
    <w:rsid w:val="00355B02"/>
    <w:rsid w:val="003566D4"/>
    <w:rsid w:val="003577EF"/>
    <w:rsid w:val="00360BDD"/>
    <w:rsid w:val="0036225A"/>
    <w:rsid w:val="003656CE"/>
    <w:rsid w:val="00365B1A"/>
    <w:rsid w:val="00366D96"/>
    <w:rsid w:val="003676AB"/>
    <w:rsid w:val="00367BEB"/>
    <w:rsid w:val="00371692"/>
    <w:rsid w:val="003732DB"/>
    <w:rsid w:val="00374405"/>
    <w:rsid w:val="003777CC"/>
    <w:rsid w:val="00377B54"/>
    <w:rsid w:val="00381773"/>
    <w:rsid w:val="00382043"/>
    <w:rsid w:val="00382328"/>
    <w:rsid w:val="00382ECD"/>
    <w:rsid w:val="00384622"/>
    <w:rsid w:val="00384C32"/>
    <w:rsid w:val="00384EF7"/>
    <w:rsid w:val="00385F7F"/>
    <w:rsid w:val="00386BEC"/>
    <w:rsid w:val="00396794"/>
    <w:rsid w:val="00397767"/>
    <w:rsid w:val="003A04B9"/>
    <w:rsid w:val="003A16F9"/>
    <w:rsid w:val="003A2147"/>
    <w:rsid w:val="003A43E5"/>
    <w:rsid w:val="003A5285"/>
    <w:rsid w:val="003A5381"/>
    <w:rsid w:val="003A6443"/>
    <w:rsid w:val="003A735B"/>
    <w:rsid w:val="003B056C"/>
    <w:rsid w:val="003B202A"/>
    <w:rsid w:val="003B3FB0"/>
    <w:rsid w:val="003B46FF"/>
    <w:rsid w:val="003B6B2F"/>
    <w:rsid w:val="003C1EE9"/>
    <w:rsid w:val="003C1F8C"/>
    <w:rsid w:val="003C2C95"/>
    <w:rsid w:val="003C382C"/>
    <w:rsid w:val="003C6D4B"/>
    <w:rsid w:val="003C6E47"/>
    <w:rsid w:val="003D21A0"/>
    <w:rsid w:val="003D30BC"/>
    <w:rsid w:val="003D4069"/>
    <w:rsid w:val="003D4D59"/>
    <w:rsid w:val="003D5FBB"/>
    <w:rsid w:val="003D6AE4"/>
    <w:rsid w:val="003E302E"/>
    <w:rsid w:val="003E3872"/>
    <w:rsid w:val="003E4F74"/>
    <w:rsid w:val="003F0490"/>
    <w:rsid w:val="003F0779"/>
    <w:rsid w:val="003F18E5"/>
    <w:rsid w:val="003F2F66"/>
    <w:rsid w:val="003F68E6"/>
    <w:rsid w:val="003F6C20"/>
    <w:rsid w:val="00402547"/>
    <w:rsid w:val="00402971"/>
    <w:rsid w:val="00402D12"/>
    <w:rsid w:val="0040512E"/>
    <w:rsid w:val="00406134"/>
    <w:rsid w:val="00412326"/>
    <w:rsid w:val="004146FE"/>
    <w:rsid w:val="00414A8D"/>
    <w:rsid w:val="004177AE"/>
    <w:rsid w:val="00421E3D"/>
    <w:rsid w:val="00421F53"/>
    <w:rsid w:val="004221C4"/>
    <w:rsid w:val="0042307C"/>
    <w:rsid w:val="004234B5"/>
    <w:rsid w:val="00425CF4"/>
    <w:rsid w:val="00427D18"/>
    <w:rsid w:val="00427E45"/>
    <w:rsid w:val="00432638"/>
    <w:rsid w:val="00435B6D"/>
    <w:rsid w:val="004376D6"/>
    <w:rsid w:val="00437E3A"/>
    <w:rsid w:val="00440686"/>
    <w:rsid w:val="00441B53"/>
    <w:rsid w:val="00444A5A"/>
    <w:rsid w:val="0044523D"/>
    <w:rsid w:val="00454E8D"/>
    <w:rsid w:val="00456BA8"/>
    <w:rsid w:val="00456C66"/>
    <w:rsid w:val="00457A15"/>
    <w:rsid w:val="00460116"/>
    <w:rsid w:val="00461656"/>
    <w:rsid w:val="0046304A"/>
    <w:rsid w:val="00463C63"/>
    <w:rsid w:val="00466AFC"/>
    <w:rsid w:val="00470412"/>
    <w:rsid w:val="0047042E"/>
    <w:rsid w:val="00470467"/>
    <w:rsid w:val="00471B18"/>
    <w:rsid w:val="00473445"/>
    <w:rsid w:val="004737FE"/>
    <w:rsid w:val="004772C8"/>
    <w:rsid w:val="004811C6"/>
    <w:rsid w:val="004823A1"/>
    <w:rsid w:val="00483807"/>
    <w:rsid w:val="0048413F"/>
    <w:rsid w:val="0048439A"/>
    <w:rsid w:val="004847DC"/>
    <w:rsid w:val="0048545A"/>
    <w:rsid w:val="00486A50"/>
    <w:rsid w:val="00486C2A"/>
    <w:rsid w:val="004876A4"/>
    <w:rsid w:val="0049091E"/>
    <w:rsid w:val="00494748"/>
    <w:rsid w:val="004964B8"/>
    <w:rsid w:val="004A0481"/>
    <w:rsid w:val="004A0A0B"/>
    <w:rsid w:val="004A0FFB"/>
    <w:rsid w:val="004A314B"/>
    <w:rsid w:val="004A474D"/>
    <w:rsid w:val="004A509B"/>
    <w:rsid w:val="004A74A7"/>
    <w:rsid w:val="004B1AD8"/>
    <w:rsid w:val="004B1C13"/>
    <w:rsid w:val="004B2898"/>
    <w:rsid w:val="004B2DF4"/>
    <w:rsid w:val="004B35D4"/>
    <w:rsid w:val="004B448B"/>
    <w:rsid w:val="004B5502"/>
    <w:rsid w:val="004B773A"/>
    <w:rsid w:val="004C1591"/>
    <w:rsid w:val="004C2C2B"/>
    <w:rsid w:val="004C2F05"/>
    <w:rsid w:val="004C2F5A"/>
    <w:rsid w:val="004C34F2"/>
    <w:rsid w:val="004C3BD8"/>
    <w:rsid w:val="004C4939"/>
    <w:rsid w:val="004C5175"/>
    <w:rsid w:val="004D569C"/>
    <w:rsid w:val="004D75E6"/>
    <w:rsid w:val="004D7F09"/>
    <w:rsid w:val="004E026D"/>
    <w:rsid w:val="004E105D"/>
    <w:rsid w:val="004E264A"/>
    <w:rsid w:val="004E43CD"/>
    <w:rsid w:val="004E44DF"/>
    <w:rsid w:val="004E662D"/>
    <w:rsid w:val="004F0102"/>
    <w:rsid w:val="004F160A"/>
    <w:rsid w:val="004F1FE2"/>
    <w:rsid w:val="004F438E"/>
    <w:rsid w:val="004F518E"/>
    <w:rsid w:val="004F6583"/>
    <w:rsid w:val="004F65AD"/>
    <w:rsid w:val="004F7D47"/>
    <w:rsid w:val="00501605"/>
    <w:rsid w:val="00501C86"/>
    <w:rsid w:val="0050338E"/>
    <w:rsid w:val="0050550B"/>
    <w:rsid w:val="005057FF"/>
    <w:rsid w:val="00505AE4"/>
    <w:rsid w:val="00507441"/>
    <w:rsid w:val="00510101"/>
    <w:rsid w:val="00512A5D"/>
    <w:rsid w:val="00512B80"/>
    <w:rsid w:val="00513C8D"/>
    <w:rsid w:val="00515B5A"/>
    <w:rsid w:val="00516A2E"/>
    <w:rsid w:val="00516C4F"/>
    <w:rsid w:val="00516FEA"/>
    <w:rsid w:val="00517486"/>
    <w:rsid w:val="0052319A"/>
    <w:rsid w:val="00523829"/>
    <w:rsid w:val="00523876"/>
    <w:rsid w:val="00523F44"/>
    <w:rsid w:val="00524A64"/>
    <w:rsid w:val="0053058F"/>
    <w:rsid w:val="00532A96"/>
    <w:rsid w:val="005345D0"/>
    <w:rsid w:val="00536863"/>
    <w:rsid w:val="005372D1"/>
    <w:rsid w:val="005405BB"/>
    <w:rsid w:val="00540971"/>
    <w:rsid w:val="00542758"/>
    <w:rsid w:val="00543277"/>
    <w:rsid w:val="00544E49"/>
    <w:rsid w:val="00545A38"/>
    <w:rsid w:val="00546E4F"/>
    <w:rsid w:val="00550FB9"/>
    <w:rsid w:val="00554695"/>
    <w:rsid w:val="005558A2"/>
    <w:rsid w:val="005568AF"/>
    <w:rsid w:val="00556C5B"/>
    <w:rsid w:val="00561A50"/>
    <w:rsid w:val="00562EE9"/>
    <w:rsid w:val="0056323D"/>
    <w:rsid w:val="00564F20"/>
    <w:rsid w:val="00566BC8"/>
    <w:rsid w:val="00570D65"/>
    <w:rsid w:val="005716DB"/>
    <w:rsid w:val="005747B6"/>
    <w:rsid w:val="00574BC5"/>
    <w:rsid w:val="00574F4D"/>
    <w:rsid w:val="005753B1"/>
    <w:rsid w:val="00575750"/>
    <w:rsid w:val="0057602A"/>
    <w:rsid w:val="005812AD"/>
    <w:rsid w:val="00581DFC"/>
    <w:rsid w:val="00582E66"/>
    <w:rsid w:val="00582F2B"/>
    <w:rsid w:val="00583DB0"/>
    <w:rsid w:val="00585C29"/>
    <w:rsid w:val="005873E0"/>
    <w:rsid w:val="0059147A"/>
    <w:rsid w:val="00592763"/>
    <w:rsid w:val="005927AB"/>
    <w:rsid w:val="00593E81"/>
    <w:rsid w:val="005955F5"/>
    <w:rsid w:val="005963B3"/>
    <w:rsid w:val="005969FE"/>
    <w:rsid w:val="0059794C"/>
    <w:rsid w:val="00597B02"/>
    <w:rsid w:val="005A1D2C"/>
    <w:rsid w:val="005A2083"/>
    <w:rsid w:val="005A2220"/>
    <w:rsid w:val="005A3717"/>
    <w:rsid w:val="005A507D"/>
    <w:rsid w:val="005A5A5F"/>
    <w:rsid w:val="005A75F4"/>
    <w:rsid w:val="005A7BC4"/>
    <w:rsid w:val="005B08FD"/>
    <w:rsid w:val="005B13C7"/>
    <w:rsid w:val="005B1431"/>
    <w:rsid w:val="005B1EE9"/>
    <w:rsid w:val="005B4A1A"/>
    <w:rsid w:val="005C08DD"/>
    <w:rsid w:val="005C0C97"/>
    <w:rsid w:val="005C1F06"/>
    <w:rsid w:val="005C1FD4"/>
    <w:rsid w:val="005C25C0"/>
    <w:rsid w:val="005C2CB7"/>
    <w:rsid w:val="005C65A1"/>
    <w:rsid w:val="005C6EEC"/>
    <w:rsid w:val="005D0657"/>
    <w:rsid w:val="005D1E09"/>
    <w:rsid w:val="005D21CD"/>
    <w:rsid w:val="005D2E7F"/>
    <w:rsid w:val="005D3B5B"/>
    <w:rsid w:val="005D5CE2"/>
    <w:rsid w:val="005D7AF6"/>
    <w:rsid w:val="005E092B"/>
    <w:rsid w:val="005E18D3"/>
    <w:rsid w:val="005E24C9"/>
    <w:rsid w:val="005E356A"/>
    <w:rsid w:val="005E503B"/>
    <w:rsid w:val="005E5B9C"/>
    <w:rsid w:val="005E64D2"/>
    <w:rsid w:val="005E681B"/>
    <w:rsid w:val="005E6D7E"/>
    <w:rsid w:val="005F1431"/>
    <w:rsid w:val="005F2B08"/>
    <w:rsid w:val="005F2C3A"/>
    <w:rsid w:val="005F33BC"/>
    <w:rsid w:val="005F4984"/>
    <w:rsid w:val="00602883"/>
    <w:rsid w:val="00604748"/>
    <w:rsid w:val="006052CC"/>
    <w:rsid w:val="00605EF9"/>
    <w:rsid w:val="006077D9"/>
    <w:rsid w:val="00610AED"/>
    <w:rsid w:val="00612480"/>
    <w:rsid w:val="00613B47"/>
    <w:rsid w:val="0061613E"/>
    <w:rsid w:val="0062035B"/>
    <w:rsid w:val="0062099B"/>
    <w:rsid w:val="00620AE9"/>
    <w:rsid w:val="0062134D"/>
    <w:rsid w:val="00622E29"/>
    <w:rsid w:val="006246E6"/>
    <w:rsid w:val="00624D17"/>
    <w:rsid w:val="00625192"/>
    <w:rsid w:val="00625FD2"/>
    <w:rsid w:val="0062685A"/>
    <w:rsid w:val="00631133"/>
    <w:rsid w:val="00631F1F"/>
    <w:rsid w:val="006346EA"/>
    <w:rsid w:val="00634C8A"/>
    <w:rsid w:val="00635751"/>
    <w:rsid w:val="00636471"/>
    <w:rsid w:val="006368D5"/>
    <w:rsid w:val="006415B1"/>
    <w:rsid w:val="00643A14"/>
    <w:rsid w:val="0064404F"/>
    <w:rsid w:val="0064436E"/>
    <w:rsid w:val="00645F26"/>
    <w:rsid w:val="006552F2"/>
    <w:rsid w:val="006567DB"/>
    <w:rsid w:val="006575BF"/>
    <w:rsid w:val="00661846"/>
    <w:rsid w:val="00662A73"/>
    <w:rsid w:val="006636E7"/>
    <w:rsid w:val="0066429C"/>
    <w:rsid w:val="006649E1"/>
    <w:rsid w:val="00665A36"/>
    <w:rsid w:val="00666D9C"/>
    <w:rsid w:val="00670149"/>
    <w:rsid w:val="006704B4"/>
    <w:rsid w:val="006725FE"/>
    <w:rsid w:val="006730D5"/>
    <w:rsid w:val="00673B94"/>
    <w:rsid w:val="0067417D"/>
    <w:rsid w:val="006836DD"/>
    <w:rsid w:val="00684621"/>
    <w:rsid w:val="00685C75"/>
    <w:rsid w:val="006860E5"/>
    <w:rsid w:val="00687891"/>
    <w:rsid w:val="00687EAC"/>
    <w:rsid w:val="0069147B"/>
    <w:rsid w:val="006915A6"/>
    <w:rsid w:val="00691EB5"/>
    <w:rsid w:val="00692D2D"/>
    <w:rsid w:val="0069317D"/>
    <w:rsid w:val="00693455"/>
    <w:rsid w:val="006A0739"/>
    <w:rsid w:val="006A0998"/>
    <w:rsid w:val="006A0A4F"/>
    <w:rsid w:val="006A0FBA"/>
    <w:rsid w:val="006A27DD"/>
    <w:rsid w:val="006A47A3"/>
    <w:rsid w:val="006A5425"/>
    <w:rsid w:val="006A5B0A"/>
    <w:rsid w:val="006A5C85"/>
    <w:rsid w:val="006B0611"/>
    <w:rsid w:val="006B26FE"/>
    <w:rsid w:val="006B4B14"/>
    <w:rsid w:val="006B5C7B"/>
    <w:rsid w:val="006C0597"/>
    <w:rsid w:val="006C1572"/>
    <w:rsid w:val="006C2F1A"/>
    <w:rsid w:val="006C4E92"/>
    <w:rsid w:val="006C4FC2"/>
    <w:rsid w:val="006C676A"/>
    <w:rsid w:val="006C6C45"/>
    <w:rsid w:val="006C6C5A"/>
    <w:rsid w:val="006D4B38"/>
    <w:rsid w:val="006E1D56"/>
    <w:rsid w:val="006E223C"/>
    <w:rsid w:val="006E3B39"/>
    <w:rsid w:val="006E4888"/>
    <w:rsid w:val="006E4CDB"/>
    <w:rsid w:val="006E54FC"/>
    <w:rsid w:val="006E569E"/>
    <w:rsid w:val="006E6270"/>
    <w:rsid w:val="006E6406"/>
    <w:rsid w:val="006E6CC4"/>
    <w:rsid w:val="006E76AE"/>
    <w:rsid w:val="006E7AD5"/>
    <w:rsid w:val="006E7F14"/>
    <w:rsid w:val="006F0160"/>
    <w:rsid w:val="006F033B"/>
    <w:rsid w:val="006F1470"/>
    <w:rsid w:val="006F1843"/>
    <w:rsid w:val="006F29C1"/>
    <w:rsid w:val="006F455E"/>
    <w:rsid w:val="006F46BA"/>
    <w:rsid w:val="006F4A8B"/>
    <w:rsid w:val="006F6BE4"/>
    <w:rsid w:val="006F730B"/>
    <w:rsid w:val="006F77AC"/>
    <w:rsid w:val="0070228F"/>
    <w:rsid w:val="0070263A"/>
    <w:rsid w:val="00702A5B"/>
    <w:rsid w:val="00702CE2"/>
    <w:rsid w:val="0070455A"/>
    <w:rsid w:val="00704DF9"/>
    <w:rsid w:val="0070635C"/>
    <w:rsid w:val="00707011"/>
    <w:rsid w:val="00710CD4"/>
    <w:rsid w:val="0071118F"/>
    <w:rsid w:val="007114F4"/>
    <w:rsid w:val="00711B9A"/>
    <w:rsid w:val="00713CF9"/>
    <w:rsid w:val="0071617F"/>
    <w:rsid w:val="0072003A"/>
    <w:rsid w:val="0072095B"/>
    <w:rsid w:val="00721882"/>
    <w:rsid w:val="00721D14"/>
    <w:rsid w:val="007222BD"/>
    <w:rsid w:val="007318CD"/>
    <w:rsid w:val="0073310E"/>
    <w:rsid w:val="007356CF"/>
    <w:rsid w:val="00736BB1"/>
    <w:rsid w:val="00736C91"/>
    <w:rsid w:val="007411A1"/>
    <w:rsid w:val="00741611"/>
    <w:rsid w:val="007417AD"/>
    <w:rsid w:val="0074247E"/>
    <w:rsid w:val="00744E72"/>
    <w:rsid w:val="00745BE7"/>
    <w:rsid w:val="00746485"/>
    <w:rsid w:val="007469CC"/>
    <w:rsid w:val="0075019F"/>
    <w:rsid w:val="00750CC0"/>
    <w:rsid w:val="007513DA"/>
    <w:rsid w:val="00751418"/>
    <w:rsid w:val="00751505"/>
    <w:rsid w:val="00754027"/>
    <w:rsid w:val="0075556F"/>
    <w:rsid w:val="00762372"/>
    <w:rsid w:val="007632B1"/>
    <w:rsid w:val="0076347A"/>
    <w:rsid w:val="00763F08"/>
    <w:rsid w:val="00764BAD"/>
    <w:rsid w:val="0076526A"/>
    <w:rsid w:val="00765E12"/>
    <w:rsid w:val="00767A2F"/>
    <w:rsid w:val="00770852"/>
    <w:rsid w:val="00770EF7"/>
    <w:rsid w:val="00771F1E"/>
    <w:rsid w:val="00772B01"/>
    <w:rsid w:val="00772E3E"/>
    <w:rsid w:val="00774448"/>
    <w:rsid w:val="0077533F"/>
    <w:rsid w:val="00782383"/>
    <w:rsid w:val="00783A93"/>
    <w:rsid w:val="007842B5"/>
    <w:rsid w:val="0078513B"/>
    <w:rsid w:val="007859FE"/>
    <w:rsid w:val="0078640B"/>
    <w:rsid w:val="00787250"/>
    <w:rsid w:val="007873AF"/>
    <w:rsid w:val="00792161"/>
    <w:rsid w:val="00794163"/>
    <w:rsid w:val="00795B66"/>
    <w:rsid w:val="00795BA0"/>
    <w:rsid w:val="007961A3"/>
    <w:rsid w:val="007965E2"/>
    <w:rsid w:val="00796B91"/>
    <w:rsid w:val="007A13D6"/>
    <w:rsid w:val="007A219A"/>
    <w:rsid w:val="007A38F0"/>
    <w:rsid w:val="007A3BAB"/>
    <w:rsid w:val="007A6B33"/>
    <w:rsid w:val="007B1481"/>
    <w:rsid w:val="007B47C6"/>
    <w:rsid w:val="007C0F2E"/>
    <w:rsid w:val="007C2745"/>
    <w:rsid w:val="007C2891"/>
    <w:rsid w:val="007C2A06"/>
    <w:rsid w:val="007C70AF"/>
    <w:rsid w:val="007C7905"/>
    <w:rsid w:val="007D0E15"/>
    <w:rsid w:val="007D43A9"/>
    <w:rsid w:val="007D54A4"/>
    <w:rsid w:val="007D694E"/>
    <w:rsid w:val="007D7208"/>
    <w:rsid w:val="007D796B"/>
    <w:rsid w:val="007E24D6"/>
    <w:rsid w:val="007E28BC"/>
    <w:rsid w:val="007E3651"/>
    <w:rsid w:val="007F09C6"/>
    <w:rsid w:val="007F3C69"/>
    <w:rsid w:val="007F3DC7"/>
    <w:rsid w:val="007F4573"/>
    <w:rsid w:val="007F5B32"/>
    <w:rsid w:val="007F5F0B"/>
    <w:rsid w:val="007F6801"/>
    <w:rsid w:val="008011F2"/>
    <w:rsid w:val="00803F2A"/>
    <w:rsid w:val="0080458D"/>
    <w:rsid w:val="00805E4C"/>
    <w:rsid w:val="00806C60"/>
    <w:rsid w:val="008078D6"/>
    <w:rsid w:val="00811B40"/>
    <w:rsid w:val="0081360B"/>
    <w:rsid w:val="00814113"/>
    <w:rsid w:val="00814A1A"/>
    <w:rsid w:val="0081740C"/>
    <w:rsid w:val="00821E2E"/>
    <w:rsid w:val="00821FD1"/>
    <w:rsid w:val="008302F9"/>
    <w:rsid w:val="00831755"/>
    <w:rsid w:val="00834E3A"/>
    <w:rsid w:val="0083704F"/>
    <w:rsid w:val="00837FC3"/>
    <w:rsid w:val="0084040E"/>
    <w:rsid w:val="008421D9"/>
    <w:rsid w:val="008434AC"/>
    <w:rsid w:val="00843E42"/>
    <w:rsid w:val="0084529F"/>
    <w:rsid w:val="00845B0E"/>
    <w:rsid w:val="00850282"/>
    <w:rsid w:val="00853B2D"/>
    <w:rsid w:val="008552BE"/>
    <w:rsid w:val="00855597"/>
    <w:rsid w:val="00855611"/>
    <w:rsid w:val="00855C61"/>
    <w:rsid w:val="00855F40"/>
    <w:rsid w:val="00861F64"/>
    <w:rsid w:val="00862069"/>
    <w:rsid w:val="00862822"/>
    <w:rsid w:val="00862DC7"/>
    <w:rsid w:val="00864ABD"/>
    <w:rsid w:val="00865AB5"/>
    <w:rsid w:val="00870AAA"/>
    <w:rsid w:val="008715F1"/>
    <w:rsid w:val="00872D59"/>
    <w:rsid w:val="00873738"/>
    <w:rsid w:val="00874212"/>
    <w:rsid w:val="008749BF"/>
    <w:rsid w:val="00875CC4"/>
    <w:rsid w:val="00875D43"/>
    <w:rsid w:val="008803D3"/>
    <w:rsid w:val="008808D9"/>
    <w:rsid w:val="00880D54"/>
    <w:rsid w:val="0088133F"/>
    <w:rsid w:val="0088347B"/>
    <w:rsid w:val="00884ADD"/>
    <w:rsid w:val="00886439"/>
    <w:rsid w:val="0088751F"/>
    <w:rsid w:val="0089049C"/>
    <w:rsid w:val="00894099"/>
    <w:rsid w:val="0089578D"/>
    <w:rsid w:val="00895852"/>
    <w:rsid w:val="0089672F"/>
    <w:rsid w:val="00896BC9"/>
    <w:rsid w:val="008A09F1"/>
    <w:rsid w:val="008A11FC"/>
    <w:rsid w:val="008A1FDE"/>
    <w:rsid w:val="008A54C5"/>
    <w:rsid w:val="008A618B"/>
    <w:rsid w:val="008A6B93"/>
    <w:rsid w:val="008A734C"/>
    <w:rsid w:val="008A74C4"/>
    <w:rsid w:val="008A7E56"/>
    <w:rsid w:val="008B0A9F"/>
    <w:rsid w:val="008B1E29"/>
    <w:rsid w:val="008B609B"/>
    <w:rsid w:val="008B65AD"/>
    <w:rsid w:val="008B664B"/>
    <w:rsid w:val="008B682D"/>
    <w:rsid w:val="008C0900"/>
    <w:rsid w:val="008C0D34"/>
    <w:rsid w:val="008C208E"/>
    <w:rsid w:val="008C33A2"/>
    <w:rsid w:val="008C38C7"/>
    <w:rsid w:val="008C4BA1"/>
    <w:rsid w:val="008C4C37"/>
    <w:rsid w:val="008C4EFF"/>
    <w:rsid w:val="008C5647"/>
    <w:rsid w:val="008C6FFA"/>
    <w:rsid w:val="008C7F72"/>
    <w:rsid w:val="008D13A8"/>
    <w:rsid w:val="008D20ED"/>
    <w:rsid w:val="008D4F38"/>
    <w:rsid w:val="008D569A"/>
    <w:rsid w:val="008D5A2C"/>
    <w:rsid w:val="008D6FA2"/>
    <w:rsid w:val="008D7F06"/>
    <w:rsid w:val="008D7F4B"/>
    <w:rsid w:val="008E089B"/>
    <w:rsid w:val="008E0F42"/>
    <w:rsid w:val="008E18D0"/>
    <w:rsid w:val="008E1EDE"/>
    <w:rsid w:val="008E27A2"/>
    <w:rsid w:val="008E2DB6"/>
    <w:rsid w:val="008E47DE"/>
    <w:rsid w:val="008E49B3"/>
    <w:rsid w:val="008E4EC9"/>
    <w:rsid w:val="008E4F5F"/>
    <w:rsid w:val="008E5097"/>
    <w:rsid w:val="008E5184"/>
    <w:rsid w:val="008E5315"/>
    <w:rsid w:val="008E7A28"/>
    <w:rsid w:val="008E7A76"/>
    <w:rsid w:val="008F0DED"/>
    <w:rsid w:val="008F0FC1"/>
    <w:rsid w:val="008F36F9"/>
    <w:rsid w:val="008F3A1C"/>
    <w:rsid w:val="008F46D8"/>
    <w:rsid w:val="008F53A8"/>
    <w:rsid w:val="008F5775"/>
    <w:rsid w:val="009008B2"/>
    <w:rsid w:val="00900F74"/>
    <w:rsid w:val="009048C1"/>
    <w:rsid w:val="00905047"/>
    <w:rsid w:val="009055CE"/>
    <w:rsid w:val="009077DE"/>
    <w:rsid w:val="00911018"/>
    <w:rsid w:val="0091668F"/>
    <w:rsid w:val="00920AD0"/>
    <w:rsid w:val="00922564"/>
    <w:rsid w:val="0092393A"/>
    <w:rsid w:val="0092399D"/>
    <w:rsid w:val="00924BE3"/>
    <w:rsid w:val="009268FA"/>
    <w:rsid w:val="00930B47"/>
    <w:rsid w:val="0093343C"/>
    <w:rsid w:val="009336F0"/>
    <w:rsid w:val="00934300"/>
    <w:rsid w:val="00935555"/>
    <w:rsid w:val="00935B98"/>
    <w:rsid w:val="00936B5B"/>
    <w:rsid w:val="00936D94"/>
    <w:rsid w:val="00937A27"/>
    <w:rsid w:val="00942194"/>
    <w:rsid w:val="00942470"/>
    <w:rsid w:val="00942497"/>
    <w:rsid w:val="009437F2"/>
    <w:rsid w:val="009464F2"/>
    <w:rsid w:val="009468C4"/>
    <w:rsid w:val="0095064F"/>
    <w:rsid w:val="009506FB"/>
    <w:rsid w:val="009513BD"/>
    <w:rsid w:val="00951593"/>
    <w:rsid w:val="00951805"/>
    <w:rsid w:val="009579E5"/>
    <w:rsid w:val="00960BA7"/>
    <w:rsid w:val="009619CA"/>
    <w:rsid w:val="00961A98"/>
    <w:rsid w:val="00961AA4"/>
    <w:rsid w:val="00962F38"/>
    <w:rsid w:val="009644A7"/>
    <w:rsid w:val="009652F2"/>
    <w:rsid w:val="00966A2C"/>
    <w:rsid w:val="00970E0E"/>
    <w:rsid w:val="00971D06"/>
    <w:rsid w:val="009728E6"/>
    <w:rsid w:val="009742CE"/>
    <w:rsid w:val="00975C65"/>
    <w:rsid w:val="00980DFA"/>
    <w:rsid w:val="009810C4"/>
    <w:rsid w:val="00981241"/>
    <w:rsid w:val="009830BE"/>
    <w:rsid w:val="00984556"/>
    <w:rsid w:val="00985089"/>
    <w:rsid w:val="009868C3"/>
    <w:rsid w:val="00991223"/>
    <w:rsid w:val="00991286"/>
    <w:rsid w:val="009912EB"/>
    <w:rsid w:val="0099133E"/>
    <w:rsid w:val="0099135C"/>
    <w:rsid w:val="009930B3"/>
    <w:rsid w:val="00994476"/>
    <w:rsid w:val="00994B59"/>
    <w:rsid w:val="00995075"/>
    <w:rsid w:val="00995C21"/>
    <w:rsid w:val="009A0089"/>
    <w:rsid w:val="009A1514"/>
    <w:rsid w:val="009A2726"/>
    <w:rsid w:val="009A5828"/>
    <w:rsid w:val="009A634F"/>
    <w:rsid w:val="009A6639"/>
    <w:rsid w:val="009A674B"/>
    <w:rsid w:val="009B054C"/>
    <w:rsid w:val="009B17C5"/>
    <w:rsid w:val="009B1DC9"/>
    <w:rsid w:val="009B48B6"/>
    <w:rsid w:val="009B5200"/>
    <w:rsid w:val="009B557F"/>
    <w:rsid w:val="009C22BE"/>
    <w:rsid w:val="009C427E"/>
    <w:rsid w:val="009C5A9F"/>
    <w:rsid w:val="009C68AB"/>
    <w:rsid w:val="009C77F6"/>
    <w:rsid w:val="009D31E8"/>
    <w:rsid w:val="009D3E58"/>
    <w:rsid w:val="009D5211"/>
    <w:rsid w:val="009D5B39"/>
    <w:rsid w:val="009D6758"/>
    <w:rsid w:val="009D747D"/>
    <w:rsid w:val="009D7A97"/>
    <w:rsid w:val="009E0017"/>
    <w:rsid w:val="009E1BDD"/>
    <w:rsid w:val="009E5DEB"/>
    <w:rsid w:val="009E7634"/>
    <w:rsid w:val="009E7E97"/>
    <w:rsid w:val="009F2D4D"/>
    <w:rsid w:val="009F3577"/>
    <w:rsid w:val="009F5A8B"/>
    <w:rsid w:val="009F6B7E"/>
    <w:rsid w:val="00A010DB"/>
    <w:rsid w:val="00A015D0"/>
    <w:rsid w:val="00A05FF9"/>
    <w:rsid w:val="00A075EE"/>
    <w:rsid w:val="00A10DB3"/>
    <w:rsid w:val="00A136B5"/>
    <w:rsid w:val="00A13901"/>
    <w:rsid w:val="00A14374"/>
    <w:rsid w:val="00A17BDE"/>
    <w:rsid w:val="00A2099C"/>
    <w:rsid w:val="00A20E79"/>
    <w:rsid w:val="00A2256D"/>
    <w:rsid w:val="00A22F39"/>
    <w:rsid w:val="00A24ED4"/>
    <w:rsid w:val="00A267B3"/>
    <w:rsid w:val="00A26D5A"/>
    <w:rsid w:val="00A27230"/>
    <w:rsid w:val="00A2767A"/>
    <w:rsid w:val="00A277E5"/>
    <w:rsid w:val="00A303A2"/>
    <w:rsid w:val="00A311BA"/>
    <w:rsid w:val="00A32DC7"/>
    <w:rsid w:val="00A33197"/>
    <w:rsid w:val="00A34469"/>
    <w:rsid w:val="00A348EA"/>
    <w:rsid w:val="00A34EF8"/>
    <w:rsid w:val="00A36BE9"/>
    <w:rsid w:val="00A37E5D"/>
    <w:rsid w:val="00A40CE9"/>
    <w:rsid w:val="00A41010"/>
    <w:rsid w:val="00A4131E"/>
    <w:rsid w:val="00A42AC0"/>
    <w:rsid w:val="00A45F30"/>
    <w:rsid w:val="00A5035E"/>
    <w:rsid w:val="00A548EA"/>
    <w:rsid w:val="00A62069"/>
    <w:rsid w:val="00A62259"/>
    <w:rsid w:val="00A631E6"/>
    <w:rsid w:val="00A64599"/>
    <w:rsid w:val="00A65216"/>
    <w:rsid w:val="00A66FAB"/>
    <w:rsid w:val="00A706A1"/>
    <w:rsid w:val="00A7198C"/>
    <w:rsid w:val="00A71EBC"/>
    <w:rsid w:val="00A75369"/>
    <w:rsid w:val="00A801A8"/>
    <w:rsid w:val="00A81434"/>
    <w:rsid w:val="00A8166F"/>
    <w:rsid w:val="00A829C8"/>
    <w:rsid w:val="00A83A66"/>
    <w:rsid w:val="00A85941"/>
    <w:rsid w:val="00A8765D"/>
    <w:rsid w:val="00A915DC"/>
    <w:rsid w:val="00A91993"/>
    <w:rsid w:val="00A92AF0"/>
    <w:rsid w:val="00A94557"/>
    <w:rsid w:val="00AA3667"/>
    <w:rsid w:val="00AA58F8"/>
    <w:rsid w:val="00AA66BA"/>
    <w:rsid w:val="00AA743A"/>
    <w:rsid w:val="00AB11DD"/>
    <w:rsid w:val="00AB1714"/>
    <w:rsid w:val="00AB4AA6"/>
    <w:rsid w:val="00AC114C"/>
    <w:rsid w:val="00AC12BA"/>
    <w:rsid w:val="00AC18CF"/>
    <w:rsid w:val="00AC245F"/>
    <w:rsid w:val="00AC28F1"/>
    <w:rsid w:val="00AC79EA"/>
    <w:rsid w:val="00AD0923"/>
    <w:rsid w:val="00AD1DC7"/>
    <w:rsid w:val="00AD32E0"/>
    <w:rsid w:val="00AD37AA"/>
    <w:rsid w:val="00AD42B8"/>
    <w:rsid w:val="00AD48E5"/>
    <w:rsid w:val="00AD5887"/>
    <w:rsid w:val="00AD604C"/>
    <w:rsid w:val="00AD64AF"/>
    <w:rsid w:val="00AE2F8E"/>
    <w:rsid w:val="00AE4898"/>
    <w:rsid w:val="00AE5D31"/>
    <w:rsid w:val="00AF05F8"/>
    <w:rsid w:val="00AF4B7E"/>
    <w:rsid w:val="00AF5649"/>
    <w:rsid w:val="00AF62C4"/>
    <w:rsid w:val="00AF7ED6"/>
    <w:rsid w:val="00B00553"/>
    <w:rsid w:val="00B00FCC"/>
    <w:rsid w:val="00B012FD"/>
    <w:rsid w:val="00B04D53"/>
    <w:rsid w:val="00B0674E"/>
    <w:rsid w:val="00B067C6"/>
    <w:rsid w:val="00B07D3A"/>
    <w:rsid w:val="00B10786"/>
    <w:rsid w:val="00B119FF"/>
    <w:rsid w:val="00B11F39"/>
    <w:rsid w:val="00B13A99"/>
    <w:rsid w:val="00B13DF1"/>
    <w:rsid w:val="00B15256"/>
    <w:rsid w:val="00B16760"/>
    <w:rsid w:val="00B238C1"/>
    <w:rsid w:val="00B23C77"/>
    <w:rsid w:val="00B23CE2"/>
    <w:rsid w:val="00B24C4A"/>
    <w:rsid w:val="00B266CC"/>
    <w:rsid w:val="00B30B2B"/>
    <w:rsid w:val="00B31A46"/>
    <w:rsid w:val="00B31F24"/>
    <w:rsid w:val="00B32060"/>
    <w:rsid w:val="00B32081"/>
    <w:rsid w:val="00B33145"/>
    <w:rsid w:val="00B35733"/>
    <w:rsid w:val="00B35AC0"/>
    <w:rsid w:val="00B362F2"/>
    <w:rsid w:val="00B36533"/>
    <w:rsid w:val="00B36C30"/>
    <w:rsid w:val="00B43454"/>
    <w:rsid w:val="00B44D2A"/>
    <w:rsid w:val="00B454B1"/>
    <w:rsid w:val="00B46BFB"/>
    <w:rsid w:val="00B47812"/>
    <w:rsid w:val="00B47F5D"/>
    <w:rsid w:val="00B51813"/>
    <w:rsid w:val="00B52824"/>
    <w:rsid w:val="00B5434F"/>
    <w:rsid w:val="00B544AF"/>
    <w:rsid w:val="00B556FB"/>
    <w:rsid w:val="00B558F2"/>
    <w:rsid w:val="00B55FF2"/>
    <w:rsid w:val="00B57979"/>
    <w:rsid w:val="00B605AC"/>
    <w:rsid w:val="00B609AB"/>
    <w:rsid w:val="00B613CA"/>
    <w:rsid w:val="00B61E5E"/>
    <w:rsid w:val="00B62072"/>
    <w:rsid w:val="00B6390C"/>
    <w:rsid w:val="00B64B3A"/>
    <w:rsid w:val="00B66605"/>
    <w:rsid w:val="00B66E1B"/>
    <w:rsid w:val="00B673FF"/>
    <w:rsid w:val="00B70694"/>
    <w:rsid w:val="00B71E32"/>
    <w:rsid w:val="00B71FD6"/>
    <w:rsid w:val="00B72B59"/>
    <w:rsid w:val="00B753A3"/>
    <w:rsid w:val="00B759DB"/>
    <w:rsid w:val="00B75F92"/>
    <w:rsid w:val="00B77EDF"/>
    <w:rsid w:val="00B77F35"/>
    <w:rsid w:val="00B8184B"/>
    <w:rsid w:val="00B82421"/>
    <w:rsid w:val="00B84706"/>
    <w:rsid w:val="00B87160"/>
    <w:rsid w:val="00B90387"/>
    <w:rsid w:val="00B92A93"/>
    <w:rsid w:val="00B941C4"/>
    <w:rsid w:val="00B965C4"/>
    <w:rsid w:val="00B97952"/>
    <w:rsid w:val="00BA193A"/>
    <w:rsid w:val="00BA350D"/>
    <w:rsid w:val="00BA3898"/>
    <w:rsid w:val="00BA683E"/>
    <w:rsid w:val="00BA6CFE"/>
    <w:rsid w:val="00BA7A5D"/>
    <w:rsid w:val="00BB1FDD"/>
    <w:rsid w:val="00BB57E0"/>
    <w:rsid w:val="00BB6DB3"/>
    <w:rsid w:val="00BB7B83"/>
    <w:rsid w:val="00BC02B8"/>
    <w:rsid w:val="00BC03BF"/>
    <w:rsid w:val="00BC1CF2"/>
    <w:rsid w:val="00BC2574"/>
    <w:rsid w:val="00BC3636"/>
    <w:rsid w:val="00BC4C5F"/>
    <w:rsid w:val="00BC6E63"/>
    <w:rsid w:val="00BD0A72"/>
    <w:rsid w:val="00BD385E"/>
    <w:rsid w:val="00BD3D72"/>
    <w:rsid w:val="00BD4D12"/>
    <w:rsid w:val="00BD6C1E"/>
    <w:rsid w:val="00BE0A55"/>
    <w:rsid w:val="00BE1D11"/>
    <w:rsid w:val="00BF11C8"/>
    <w:rsid w:val="00BF5956"/>
    <w:rsid w:val="00BF650C"/>
    <w:rsid w:val="00BF7573"/>
    <w:rsid w:val="00BF7A8C"/>
    <w:rsid w:val="00C00E82"/>
    <w:rsid w:val="00C03F1C"/>
    <w:rsid w:val="00C04225"/>
    <w:rsid w:val="00C048A1"/>
    <w:rsid w:val="00C04AB4"/>
    <w:rsid w:val="00C05FD0"/>
    <w:rsid w:val="00C106F0"/>
    <w:rsid w:val="00C123FE"/>
    <w:rsid w:val="00C12515"/>
    <w:rsid w:val="00C1267F"/>
    <w:rsid w:val="00C144AE"/>
    <w:rsid w:val="00C14DCF"/>
    <w:rsid w:val="00C15BCB"/>
    <w:rsid w:val="00C1681D"/>
    <w:rsid w:val="00C16DB0"/>
    <w:rsid w:val="00C17408"/>
    <w:rsid w:val="00C17E00"/>
    <w:rsid w:val="00C214C0"/>
    <w:rsid w:val="00C2243E"/>
    <w:rsid w:val="00C313F0"/>
    <w:rsid w:val="00C31C25"/>
    <w:rsid w:val="00C31D90"/>
    <w:rsid w:val="00C328FF"/>
    <w:rsid w:val="00C336E1"/>
    <w:rsid w:val="00C35D8B"/>
    <w:rsid w:val="00C35E19"/>
    <w:rsid w:val="00C3695A"/>
    <w:rsid w:val="00C40F82"/>
    <w:rsid w:val="00C416B1"/>
    <w:rsid w:val="00C44641"/>
    <w:rsid w:val="00C44735"/>
    <w:rsid w:val="00C4597E"/>
    <w:rsid w:val="00C4606F"/>
    <w:rsid w:val="00C4659B"/>
    <w:rsid w:val="00C520D8"/>
    <w:rsid w:val="00C52612"/>
    <w:rsid w:val="00C52DC0"/>
    <w:rsid w:val="00C52F31"/>
    <w:rsid w:val="00C5303A"/>
    <w:rsid w:val="00C5354B"/>
    <w:rsid w:val="00C54E08"/>
    <w:rsid w:val="00C553CE"/>
    <w:rsid w:val="00C5720C"/>
    <w:rsid w:val="00C57C29"/>
    <w:rsid w:val="00C6052E"/>
    <w:rsid w:val="00C623B9"/>
    <w:rsid w:val="00C62F5C"/>
    <w:rsid w:val="00C64109"/>
    <w:rsid w:val="00C64D76"/>
    <w:rsid w:val="00C729C6"/>
    <w:rsid w:val="00C72F63"/>
    <w:rsid w:val="00C74A6B"/>
    <w:rsid w:val="00C7521B"/>
    <w:rsid w:val="00C8069C"/>
    <w:rsid w:val="00C82AED"/>
    <w:rsid w:val="00C83DF0"/>
    <w:rsid w:val="00C8435A"/>
    <w:rsid w:val="00C84FEA"/>
    <w:rsid w:val="00C853EA"/>
    <w:rsid w:val="00C86D8C"/>
    <w:rsid w:val="00C931DF"/>
    <w:rsid w:val="00C93DCD"/>
    <w:rsid w:val="00C94270"/>
    <w:rsid w:val="00C948CB"/>
    <w:rsid w:val="00C95CDA"/>
    <w:rsid w:val="00C96D68"/>
    <w:rsid w:val="00CA186B"/>
    <w:rsid w:val="00CA29BD"/>
    <w:rsid w:val="00CA3529"/>
    <w:rsid w:val="00CA3763"/>
    <w:rsid w:val="00CA537F"/>
    <w:rsid w:val="00CA5B66"/>
    <w:rsid w:val="00CA61CA"/>
    <w:rsid w:val="00CB01AA"/>
    <w:rsid w:val="00CB257C"/>
    <w:rsid w:val="00CB464B"/>
    <w:rsid w:val="00CB5BA0"/>
    <w:rsid w:val="00CB7EF3"/>
    <w:rsid w:val="00CC02A9"/>
    <w:rsid w:val="00CC08F8"/>
    <w:rsid w:val="00CC2282"/>
    <w:rsid w:val="00CC2A9B"/>
    <w:rsid w:val="00CC3C4E"/>
    <w:rsid w:val="00CC604B"/>
    <w:rsid w:val="00CC6DF6"/>
    <w:rsid w:val="00CC7EFE"/>
    <w:rsid w:val="00CD0E65"/>
    <w:rsid w:val="00CD105D"/>
    <w:rsid w:val="00CD154E"/>
    <w:rsid w:val="00CD1CC3"/>
    <w:rsid w:val="00CD2660"/>
    <w:rsid w:val="00CD293B"/>
    <w:rsid w:val="00CD3E9F"/>
    <w:rsid w:val="00CD57B4"/>
    <w:rsid w:val="00CE01AD"/>
    <w:rsid w:val="00CE17BE"/>
    <w:rsid w:val="00CE4F3A"/>
    <w:rsid w:val="00CF19A5"/>
    <w:rsid w:val="00CF2354"/>
    <w:rsid w:val="00CF4D37"/>
    <w:rsid w:val="00D007AA"/>
    <w:rsid w:val="00D007CB"/>
    <w:rsid w:val="00D00ADD"/>
    <w:rsid w:val="00D00EFA"/>
    <w:rsid w:val="00D03118"/>
    <w:rsid w:val="00D040F1"/>
    <w:rsid w:val="00D10D46"/>
    <w:rsid w:val="00D1104B"/>
    <w:rsid w:val="00D11858"/>
    <w:rsid w:val="00D11E9E"/>
    <w:rsid w:val="00D11F8D"/>
    <w:rsid w:val="00D12FF2"/>
    <w:rsid w:val="00D149E5"/>
    <w:rsid w:val="00D15586"/>
    <w:rsid w:val="00D15A7A"/>
    <w:rsid w:val="00D167BD"/>
    <w:rsid w:val="00D2170D"/>
    <w:rsid w:val="00D225EB"/>
    <w:rsid w:val="00D22AD4"/>
    <w:rsid w:val="00D307CF"/>
    <w:rsid w:val="00D345B3"/>
    <w:rsid w:val="00D3738A"/>
    <w:rsid w:val="00D3742F"/>
    <w:rsid w:val="00D375B8"/>
    <w:rsid w:val="00D40447"/>
    <w:rsid w:val="00D40C45"/>
    <w:rsid w:val="00D422F0"/>
    <w:rsid w:val="00D423B2"/>
    <w:rsid w:val="00D427CB"/>
    <w:rsid w:val="00D42B77"/>
    <w:rsid w:val="00D42EA9"/>
    <w:rsid w:val="00D43440"/>
    <w:rsid w:val="00D43DA8"/>
    <w:rsid w:val="00D4555E"/>
    <w:rsid w:val="00D476E0"/>
    <w:rsid w:val="00D50692"/>
    <w:rsid w:val="00D52A52"/>
    <w:rsid w:val="00D5547A"/>
    <w:rsid w:val="00D672DF"/>
    <w:rsid w:val="00D700DE"/>
    <w:rsid w:val="00D7124F"/>
    <w:rsid w:val="00D736BC"/>
    <w:rsid w:val="00D74B2C"/>
    <w:rsid w:val="00D7576D"/>
    <w:rsid w:val="00D757A9"/>
    <w:rsid w:val="00D8031F"/>
    <w:rsid w:val="00D81C4D"/>
    <w:rsid w:val="00D837E2"/>
    <w:rsid w:val="00D83BED"/>
    <w:rsid w:val="00D84E67"/>
    <w:rsid w:val="00D8704F"/>
    <w:rsid w:val="00D9110F"/>
    <w:rsid w:val="00D92EB7"/>
    <w:rsid w:val="00D9330E"/>
    <w:rsid w:val="00D95358"/>
    <w:rsid w:val="00DA0049"/>
    <w:rsid w:val="00DA1A9E"/>
    <w:rsid w:val="00DA2F90"/>
    <w:rsid w:val="00DA38F2"/>
    <w:rsid w:val="00DA494C"/>
    <w:rsid w:val="00DA5136"/>
    <w:rsid w:val="00DA6649"/>
    <w:rsid w:val="00DA66AE"/>
    <w:rsid w:val="00DA7149"/>
    <w:rsid w:val="00DA799C"/>
    <w:rsid w:val="00DB017D"/>
    <w:rsid w:val="00DB25EC"/>
    <w:rsid w:val="00DB39FF"/>
    <w:rsid w:val="00DC1845"/>
    <w:rsid w:val="00DC4C0F"/>
    <w:rsid w:val="00DC6186"/>
    <w:rsid w:val="00DC7C58"/>
    <w:rsid w:val="00DD2A62"/>
    <w:rsid w:val="00DD4030"/>
    <w:rsid w:val="00DD542B"/>
    <w:rsid w:val="00DE472A"/>
    <w:rsid w:val="00DE61AF"/>
    <w:rsid w:val="00DF0816"/>
    <w:rsid w:val="00DF121D"/>
    <w:rsid w:val="00DF143A"/>
    <w:rsid w:val="00DF2152"/>
    <w:rsid w:val="00DF2511"/>
    <w:rsid w:val="00DF2731"/>
    <w:rsid w:val="00DF3A7C"/>
    <w:rsid w:val="00DF4C2B"/>
    <w:rsid w:val="00DF52D9"/>
    <w:rsid w:val="00E004AC"/>
    <w:rsid w:val="00E014B1"/>
    <w:rsid w:val="00E022FD"/>
    <w:rsid w:val="00E03324"/>
    <w:rsid w:val="00E034AA"/>
    <w:rsid w:val="00E0460E"/>
    <w:rsid w:val="00E10274"/>
    <w:rsid w:val="00E11C27"/>
    <w:rsid w:val="00E12D6C"/>
    <w:rsid w:val="00E130AC"/>
    <w:rsid w:val="00E15099"/>
    <w:rsid w:val="00E15595"/>
    <w:rsid w:val="00E15653"/>
    <w:rsid w:val="00E178A6"/>
    <w:rsid w:val="00E205C5"/>
    <w:rsid w:val="00E21029"/>
    <w:rsid w:val="00E21896"/>
    <w:rsid w:val="00E2263F"/>
    <w:rsid w:val="00E232BE"/>
    <w:rsid w:val="00E25B6A"/>
    <w:rsid w:val="00E2603A"/>
    <w:rsid w:val="00E270DA"/>
    <w:rsid w:val="00E279F4"/>
    <w:rsid w:val="00E30D5C"/>
    <w:rsid w:val="00E34B73"/>
    <w:rsid w:val="00E34FFB"/>
    <w:rsid w:val="00E35C51"/>
    <w:rsid w:val="00E40130"/>
    <w:rsid w:val="00E40CFB"/>
    <w:rsid w:val="00E41466"/>
    <w:rsid w:val="00E41CC2"/>
    <w:rsid w:val="00E43437"/>
    <w:rsid w:val="00E4488F"/>
    <w:rsid w:val="00E466CA"/>
    <w:rsid w:val="00E50C3C"/>
    <w:rsid w:val="00E55215"/>
    <w:rsid w:val="00E565E4"/>
    <w:rsid w:val="00E56C40"/>
    <w:rsid w:val="00E56C5E"/>
    <w:rsid w:val="00E612D5"/>
    <w:rsid w:val="00E61AEC"/>
    <w:rsid w:val="00E63955"/>
    <w:rsid w:val="00E63ECA"/>
    <w:rsid w:val="00E64DF6"/>
    <w:rsid w:val="00E65634"/>
    <w:rsid w:val="00E65F31"/>
    <w:rsid w:val="00E727B3"/>
    <w:rsid w:val="00E747C6"/>
    <w:rsid w:val="00E74C66"/>
    <w:rsid w:val="00E74E21"/>
    <w:rsid w:val="00E80DFF"/>
    <w:rsid w:val="00E82753"/>
    <w:rsid w:val="00E82ADE"/>
    <w:rsid w:val="00E8369F"/>
    <w:rsid w:val="00E86B22"/>
    <w:rsid w:val="00E86D04"/>
    <w:rsid w:val="00E87762"/>
    <w:rsid w:val="00E92045"/>
    <w:rsid w:val="00E9444C"/>
    <w:rsid w:val="00E94E7F"/>
    <w:rsid w:val="00E96376"/>
    <w:rsid w:val="00EA42CC"/>
    <w:rsid w:val="00EA5FFD"/>
    <w:rsid w:val="00EA6BF0"/>
    <w:rsid w:val="00EA7888"/>
    <w:rsid w:val="00EB2E08"/>
    <w:rsid w:val="00EB2EEE"/>
    <w:rsid w:val="00EB4D5D"/>
    <w:rsid w:val="00EB55E0"/>
    <w:rsid w:val="00EB6800"/>
    <w:rsid w:val="00EB7857"/>
    <w:rsid w:val="00EB7A5D"/>
    <w:rsid w:val="00EB7F5D"/>
    <w:rsid w:val="00EC2523"/>
    <w:rsid w:val="00EC3765"/>
    <w:rsid w:val="00EC39BF"/>
    <w:rsid w:val="00EC3EF7"/>
    <w:rsid w:val="00EC4900"/>
    <w:rsid w:val="00EC5073"/>
    <w:rsid w:val="00EC6D98"/>
    <w:rsid w:val="00EC7463"/>
    <w:rsid w:val="00EC7FF8"/>
    <w:rsid w:val="00ED0B16"/>
    <w:rsid w:val="00ED0DCC"/>
    <w:rsid w:val="00ED4398"/>
    <w:rsid w:val="00ED4925"/>
    <w:rsid w:val="00ED5B34"/>
    <w:rsid w:val="00ED5C3F"/>
    <w:rsid w:val="00ED6700"/>
    <w:rsid w:val="00EE01E6"/>
    <w:rsid w:val="00EE28A5"/>
    <w:rsid w:val="00EE38A7"/>
    <w:rsid w:val="00EE6E4B"/>
    <w:rsid w:val="00EF0861"/>
    <w:rsid w:val="00EF0B8E"/>
    <w:rsid w:val="00EF118D"/>
    <w:rsid w:val="00EF1BC0"/>
    <w:rsid w:val="00EF1E57"/>
    <w:rsid w:val="00EF4090"/>
    <w:rsid w:val="00EF4AF3"/>
    <w:rsid w:val="00EF5FFD"/>
    <w:rsid w:val="00F051C6"/>
    <w:rsid w:val="00F05AC3"/>
    <w:rsid w:val="00F05DEC"/>
    <w:rsid w:val="00F05E2E"/>
    <w:rsid w:val="00F072C5"/>
    <w:rsid w:val="00F0759C"/>
    <w:rsid w:val="00F07E95"/>
    <w:rsid w:val="00F129E6"/>
    <w:rsid w:val="00F1368F"/>
    <w:rsid w:val="00F1374F"/>
    <w:rsid w:val="00F13FCD"/>
    <w:rsid w:val="00F14B91"/>
    <w:rsid w:val="00F15884"/>
    <w:rsid w:val="00F1655E"/>
    <w:rsid w:val="00F172BC"/>
    <w:rsid w:val="00F172E3"/>
    <w:rsid w:val="00F2058D"/>
    <w:rsid w:val="00F224BF"/>
    <w:rsid w:val="00F22B7D"/>
    <w:rsid w:val="00F22E62"/>
    <w:rsid w:val="00F22FD0"/>
    <w:rsid w:val="00F24372"/>
    <w:rsid w:val="00F2510F"/>
    <w:rsid w:val="00F25F94"/>
    <w:rsid w:val="00F26104"/>
    <w:rsid w:val="00F301EC"/>
    <w:rsid w:val="00F31524"/>
    <w:rsid w:val="00F3207C"/>
    <w:rsid w:val="00F33B71"/>
    <w:rsid w:val="00F34326"/>
    <w:rsid w:val="00F3565D"/>
    <w:rsid w:val="00F413C4"/>
    <w:rsid w:val="00F41436"/>
    <w:rsid w:val="00F41D29"/>
    <w:rsid w:val="00F42DEB"/>
    <w:rsid w:val="00F432B8"/>
    <w:rsid w:val="00F45478"/>
    <w:rsid w:val="00F46DBE"/>
    <w:rsid w:val="00F519A6"/>
    <w:rsid w:val="00F53A1C"/>
    <w:rsid w:val="00F54F5E"/>
    <w:rsid w:val="00F5621A"/>
    <w:rsid w:val="00F60B1E"/>
    <w:rsid w:val="00F61492"/>
    <w:rsid w:val="00F62266"/>
    <w:rsid w:val="00F634AD"/>
    <w:rsid w:val="00F647CB"/>
    <w:rsid w:val="00F64A8F"/>
    <w:rsid w:val="00F65587"/>
    <w:rsid w:val="00F66405"/>
    <w:rsid w:val="00F72A74"/>
    <w:rsid w:val="00F740F6"/>
    <w:rsid w:val="00F751CF"/>
    <w:rsid w:val="00F77106"/>
    <w:rsid w:val="00F77497"/>
    <w:rsid w:val="00F802C8"/>
    <w:rsid w:val="00F815D5"/>
    <w:rsid w:val="00F82269"/>
    <w:rsid w:val="00F865E5"/>
    <w:rsid w:val="00F87833"/>
    <w:rsid w:val="00F87838"/>
    <w:rsid w:val="00F879A1"/>
    <w:rsid w:val="00F9031D"/>
    <w:rsid w:val="00F974DC"/>
    <w:rsid w:val="00FA180E"/>
    <w:rsid w:val="00FA2537"/>
    <w:rsid w:val="00FA2DFA"/>
    <w:rsid w:val="00FA5AA7"/>
    <w:rsid w:val="00FA5CB6"/>
    <w:rsid w:val="00FA63B9"/>
    <w:rsid w:val="00FB0926"/>
    <w:rsid w:val="00FB442C"/>
    <w:rsid w:val="00FC1DD2"/>
    <w:rsid w:val="00FC2917"/>
    <w:rsid w:val="00FC3BC4"/>
    <w:rsid w:val="00FC4411"/>
    <w:rsid w:val="00FC6768"/>
    <w:rsid w:val="00FC6BEA"/>
    <w:rsid w:val="00FC6ED3"/>
    <w:rsid w:val="00FC7913"/>
    <w:rsid w:val="00FD1302"/>
    <w:rsid w:val="00FD371A"/>
    <w:rsid w:val="00FD4ABE"/>
    <w:rsid w:val="00FD70BA"/>
    <w:rsid w:val="00FE0AB1"/>
    <w:rsid w:val="00FE1CD5"/>
    <w:rsid w:val="00FE4B36"/>
    <w:rsid w:val="00FE628E"/>
    <w:rsid w:val="00FE7697"/>
    <w:rsid w:val="00FF0C35"/>
    <w:rsid w:val="00FF20B5"/>
    <w:rsid w:val="00FF22D4"/>
    <w:rsid w:val="00FF28B2"/>
    <w:rsid w:val="00FF2E44"/>
    <w:rsid w:val="00FF78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style>
  <w:style w:type="character" w:styleId="FootnoteReference">
    <w:name w:val="footnote reference"/>
    <w:aliases w:val="o"/>
    <w:rPr>
      <w:vertAlign w:val="superscript"/>
    </w:rPr>
  </w:style>
  <w:style w:type="paragraph" w:styleId="BodyText2">
    <w:name w:val="Body Text 2"/>
    <w:basedOn w:val="Normal"/>
    <w:pPr>
      <w:spacing w:after="120"/>
      <w:ind w:right="-720"/>
    </w:pPr>
    <w:rPr>
      <w:sz w:val="24"/>
    </w:rPr>
  </w:style>
  <w:style w:type="character" w:styleId="Hyperlink">
    <w:name w:val="Hyperlink"/>
    <w:uiPriority w:val="99"/>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uiPriority w:val="34"/>
    <w:qFormat/>
    <w:rsid w:val="00DA38F2"/>
    <w:pPr>
      <w:ind w:left="720"/>
    </w:p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371302884">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2888-4DAD-4C2F-87F4-4425D635D1B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875</ap:Words>
  <ap:Characters>4989</ap:Characters>
  <ap:Application>Microsoft Office Word</ap:Application>
  <ap:DocSecurity>0</ap:DocSecurity>
  <ap:Lines>41</ap:Lines>
  <ap:Paragraphs>11</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5853</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2020-10-15T17:01:40Z</dcterms:created>
  <dcterms:modified xsi:type="dcterms:W3CDTF">2020-10-15T17:01:40Z</dcterms:modified>
</cp:coreProperties>
</file>