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7978" w:rsidR="00E46A6E" w:rsidP="00777978" w:rsidRDefault="00E46A6E" w14:paraId="7DB3E663" w14:textId="77777777">
      <w:pPr>
        <w:rPr>
          <w:rFonts w:ascii="Times New Roman" w:hAnsi="Times New Roman"/>
          <w:sz w:val="26"/>
          <w:szCs w:val="26"/>
        </w:rPr>
      </w:pPr>
    </w:p>
    <w:p w:rsidRPr="00777978" w:rsidR="008F3B5C" w:rsidP="00777978" w:rsidRDefault="008F3B5C" w14:paraId="799A516F" w14:textId="77777777">
      <w:pPr>
        <w:jc w:val="center"/>
        <w:rPr>
          <w:rFonts w:ascii="Times New Roman" w:hAnsi="Times New Roman"/>
          <w:b/>
          <w:sz w:val="26"/>
          <w:szCs w:val="26"/>
        </w:rPr>
      </w:pPr>
      <w:r w:rsidRPr="00777978">
        <w:rPr>
          <w:rFonts w:ascii="Times New Roman" w:hAnsi="Times New Roman"/>
          <w:b/>
          <w:sz w:val="26"/>
          <w:szCs w:val="26"/>
        </w:rPr>
        <w:t>PUBLIC UTILITIES COMMISSION OF THE STATE OF CALIFORNIA</w:t>
      </w:r>
    </w:p>
    <w:p w:rsidRPr="00777978" w:rsidR="008F3B5C" w:rsidP="00777978" w:rsidRDefault="008F3B5C" w14:paraId="3033033D" w14:textId="77777777">
      <w:pPr>
        <w:jc w:val="center"/>
        <w:rPr>
          <w:rFonts w:ascii="Times New Roman" w:hAnsi="Times New Roman"/>
          <w:b/>
          <w:sz w:val="26"/>
          <w:szCs w:val="26"/>
        </w:rPr>
      </w:pPr>
    </w:p>
    <w:tbl>
      <w:tblPr>
        <w:tblW w:w="9450" w:type="dxa"/>
        <w:tblInd w:w="108" w:type="dxa"/>
        <w:tblLayout w:type="fixed"/>
        <w:tblLook w:val="0000" w:firstRow="0" w:lastRow="0" w:firstColumn="0" w:lastColumn="0" w:noHBand="0" w:noVBand="0"/>
      </w:tblPr>
      <w:tblGrid>
        <w:gridCol w:w="4788"/>
        <w:gridCol w:w="4662"/>
      </w:tblGrid>
      <w:tr w:rsidRPr="00777978" w:rsidR="008F3B5C" w14:paraId="1CF609E0" w14:textId="77777777">
        <w:tc>
          <w:tcPr>
            <w:tcW w:w="4788" w:type="dxa"/>
            <w:tcBorders>
              <w:top w:val="nil"/>
              <w:left w:val="nil"/>
              <w:bottom w:val="nil"/>
              <w:right w:val="nil"/>
            </w:tcBorders>
          </w:tcPr>
          <w:p w:rsidRPr="00777978" w:rsidR="008F3B5C" w:rsidP="00777978" w:rsidRDefault="00DE4E1B" w14:paraId="30101500" w14:textId="77777777">
            <w:pPr>
              <w:rPr>
                <w:rFonts w:ascii="Times New Roman" w:hAnsi="Times New Roman"/>
                <w:b/>
                <w:sz w:val="26"/>
                <w:szCs w:val="26"/>
                <w:lang w:val="fr-FR"/>
              </w:rPr>
            </w:pPr>
            <w:r w:rsidRPr="00777978">
              <w:rPr>
                <w:rFonts w:ascii="Times New Roman" w:hAnsi="Times New Roman"/>
                <w:b/>
                <w:sz w:val="26"/>
                <w:szCs w:val="26"/>
                <w:lang w:val="fr-FR"/>
              </w:rPr>
              <w:t>C</w:t>
            </w:r>
            <w:r w:rsidRPr="00777978" w:rsidR="008F3B5C">
              <w:rPr>
                <w:rFonts w:ascii="Times New Roman" w:hAnsi="Times New Roman"/>
                <w:b/>
                <w:sz w:val="26"/>
                <w:szCs w:val="26"/>
                <w:lang w:val="fr-FR"/>
              </w:rPr>
              <w:t>ommunications Division</w:t>
            </w:r>
          </w:p>
        </w:tc>
        <w:tc>
          <w:tcPr>
            <w:tcW w:w="4662" w:type="dxa"/>
            <w:tcBorders>
              <w:top w:val="nil"/>
              <w:left w:val="nil"/>
              <w:bottom w:val="nil"/>
              <w:right w:val="nil"/>
            </w:tcBorders>
          </w:tcPr>
          <w:p w:rsidRPr="00777978" w:rsidR="008F3B5C" w:rsidP="00777978" w:rsidRDefault="008F3B5C" w14:paraId="740272AB" w14:textId="267A20A3">
            <w:pPr>
              <w:jc w:val="right"/>
              <w:rPr>
                <w:rFonts w:ascii="Times New Roman" w:hAnsi="Times New Roman"/>
                <w:b/>
                <w:sz w:val="26"/>
                <w:szCs w:val="26"/>
                <w:lang w:val="fr-FR"/>
              </w:rPr>
            </w:pPr>
            <w:r w:rsidRPr="00777978">
              <w:rPr>
                <w:rFonts w:ascii="Times New Roman" w:hAnsi="Times New Roman"/>
                <w:b/>
                <w:sz w:val="26"/>
                <w:szCs w:val="26"/>
                <w:lang w:val="fr-FR"/>
              </w:rPr>
              <w:t>RESOLUTION T-</w:t>
            </w:r>
            <w:r w:rsidRPr="00777978" w:rsidR="002A4BAA">
              <w:rPr>
                <w:rFonts w:ascii="Times New Roman" w:hAnsi="Times New Roman"/>
                <w:b/>
                <w:sz w:val="26"/>
                <w:szCs w:val="26"/>
                <w:lang w:val="fr-FR"/>
              </w:rPr>
              <w:t> </w:t>
            </w:r>
            <w:r w:rsidRPr="00777978" w:rsidR="007A4BD3">
              <w:rPr>
                <w:rFonts w:ascii="Times New Roman" w:hAnsi="Times New Roman"/>
                <w:b/>
                <w:sz w:val="26"/>
                <w:szCs w:val="26"/>
                <w:lang w:val="fr-FR"/>
              </w:rPr>
              <w:t>17</w:t>
            </w:r>
            <w:r w:rsidR="002962C8">
              <w:rPr>
                <w:rFonts w:ascii="Times New Roman" w:hAnsi="Times New Roman"/>
                <w:b/>
                <w:sz w:val="26"/>
                <w:szCs w:val="26"/>
                <w:lang w:val="fr-FR"/>
              </w:rPr>
              <w:t>707</w:t>
            </w:r>
          </w:p>
        </w:tc>
      </w:tr>
      <w:tr w:rsidRPr="00777978" w:rsidR="008F3B5C" w14:paraId="5FF1CFE5" w14:textId="77777777">
        <w:tc>
          <w:tcPr>
            <w:tcW w:w="4788" w:type="dxa"/>
            <w:tcBorders>
              <w:top w:val="nil"/>
              <w:left w:val="nil"/>
              <w:bottom w:val="nil"/>
              <w:right w:val="nil"/>
            </w:tcBorders>
          </w:tcPr>
          <w:p w:rsidRPr="00777978" w:rsidR="008F3B5C" w:rsidP="00777978" w:rsidRDefault="007E7250" w14:paraId="25E5A4AD" w14:textId="77777777">
            <w:pPr>
              <w:rPr>
                <w:rFonts w:ascii="Times New Roman" w:hAnsi="Times New Roman"/>
                <w:b/>
                <w:sz w:val="26"/>
                <w:szCs w:val="26"/>
              </w:rPr>
            </w:pPr>
            <w:r w:rsidRPr="00777978">
              <w:rPr>
                <w:rFonts w:ascii="Times New Roman" w:hAnsi="Times New Roman"/>
                <w:b/>
                <w:sz w:val="26"/>
                <w:szCs w:val="26"/>
              </w:rPr>
              <w:t>Consumer Programs Branch</w:t>
            </w:r>
          </w:p>
        </w:tc>
        <w:tc>
          <w:tcPr>
            <w:tcW w:w="4662" w:type="dxa"/>
            <w:tcBorders>
              <w:top w:val="nil"/>
              <w:left w:val="nil"/>
              <w:bottom w:val="nil"/>
              <w:right w:val="nil"/>
            </w:tcBorders>
          </w:tcPr>
          <w:p w:rsidRPr="00777978" w:rsidR="008F3B5C" w:rsidP="00777978" w:rsidRDefault="00A43860" w14:paraId="75EB5391" w14:textId="6634DA58">
            <w:pPr>
              <w:jc w:val="right"/>
              <w:rPr>
                <w:rFonts w:ascii="Times New Roman" w:hAnsi="Times New Roman"/>
                <w:b/>
                <w:sz w:val="26"/>
                <w:szCs w:val="26"/>
              </w:rPr>
            </w:pPr>
            <w:r>
              <w:rPr>
                <w:rFonts w:ascii="Times New Roman" w:hAnsi="Times New Roman"/>
                <w:b/>
                <w:sz w:val="26"/>
                <w:szCs w:val="26"/>
              </w:rPr>
              <w:t>September 10</w:t>
            </w:r>
            <w:r w:rsidRPr="00777978" w:rsidR="0093541D">
              <w:rPr>
                <w:rFonts w:ascii="Times New Roman" w:hAnsi="Times New Roman"/>
                <w:b/>
                <w:sz w:val="26"/>
                <w:szCs w:val="26"/>
              </w:rPr>
              <w:t>, 20</w:t>
            </w:r>
            <w:r w:rsidRPr="00777978" w:rsidR="002A4BAA">
              <w:rPr>
                <w:rFonts w:ascii="Times New Roman" w:hAnsi="Times New Roman"/>
                <w:b/>
                <w:sz w:val="26"/>
                <w:szCs w:val="26"/>
              </w:rPr>
              <w:t>20</w:t>
            </w:r>
          </w:p>
        </w:tc>
      </w:tr>
    </w:tbl>
    <w:p w:rsidRPr="00777978" w:rsidR="008F3B5C" w:rsidP="00777978" w:rsidRDefault="008F3B5C" w14:paraId="5AC16586" w14:textId="2685F85D">
      <w:pPr>
        <w:rPr>
          <w:rFonts w:ascii="Times New Roman" w:hAnsi="Times New Roman"/>
          <w:sz w:val="26"/>
          <w:szCs w:val="26"/>
        </w:rPr>
      </w:pPr>
    </w:p>
    <w:p w:rsidRPr="00777978" w:rsidR="00777978" w:rsidP="00777978" w:rsidRDefault="00777978" w14:paraId="7C95C9DE" w14:textId="77777777">
      <w:pPr>
        <w:rPr>
          <w:rFonts w:ascii="Times New Roman" w:hAnsi="Times New Roman"/>
          <w:sz w:val="26"/>
          <w:szCs w:val="26"/>
        </w:rPr>
      </w:pPr>
    </w:p>
    <w:p w:rsidRPr="00777978" w:rsidR="008F3B5C" w:rsidP="00777978" w:rsidRDefault="008F3B5C" w14:paraId="48609DA5" w14:textId="40ABD729">
      <w:pPr>
        <w:jc w:val="center"/>
        <w:rPr>
          <w:rFonts w:ascii="Times New Roman" w:hAnsi="Times New Roman"/>
          <w:sz w:val="26"/>
          <w:szCs w:val="26"/>
        </w:rPr>
      </w:pPr>
      <w:r w:rsidRPr="00777978">
        <w:rPr>
          <w:rFonts w:ascii="Times New Roman" w:hAnsi="Times New Roman"/>
          <w:b/>
          <w:sz w:val="26"/>
          <w:szCs w:val="26"/>
          <w:u w:val="single"/>
        </w:rPr>
        <w:t>R</w:t>
      </w:r>
      <w:r w:rsidRPr="00777978">
        <w:rPr>
          <w:rFonts w:ascii="Times New Roman" w:hAnsi="Times New Roman"/>
          <w:sz w:val="26"/>
          <w:szCs w:val="26"/>
        </w:rPr>
        <w:t xml:space="preserve"> </w:t>
      </w:r>
      <w:r w:rsidRPr="00777978">
        <w:rPr>
          <w:rFonts w:ascii="Times New Roman" w:hAnsi="Times New Roman"/>
          <w:b/>
          <w:sz w:val="26"/>
          <w:szCs w:val="26"/>
          <w:u w:val="single"/>
        </w:rPr>
        <w:t>E</w:t>
      </w:r>
      <w:r w:rsidRPr="00777978">
        <w:rPr>
          <w:rFonts w:ascii="Times New Roman" w:hAnsi="Times New Roman"/>
          <w:sz w:val="26"/>
          <w:szCs w:val="26"/>
        </w:rPr>
        <w:t xml:space="preserve"> </w:t>
      </w:r>
      <w:r w:rsidRPr="00777978">
        <w:rPr>
          <w:rFonts w:ascii="Times New Roman" w:hAnsi="Times New Roman"/>
          <w:b/>
          <w:sz w:val="26"/>
          <w:szCs w:val="26"/>
          <w:u w:val="single"/>
        </w:rPr>
        <w:t>S</w:t>
      </w:r>
      <w:r w:rsidRPr="00777978">
        <w:rPr>
          <w:rFonts w:ascii="Times New Roman" w:hAnsi="Times New Roman"/>
          <w:sz w:val="26"/>
          <w:szCs w:val="26"/>
        </w:rPr>
        <w:t xml:space="preserve"> </w:t>
      </w:r>
      <w:r w:rsidRPr="00777978">
        <w:rPr>
          <w:rFonts w:ascii="Times New Roman" w:hAnsi="Times New Roman"/>
          <w:b/>
          <w:sz w:val="26"/>
          <w:szCs w:val="26"/>
          <w:u w:val="single"/>
        </w:rPr>
        <w:t>O</w:t>
      </w:r>
      <w:r w:rsidRPr="00777978">
        <w:rPr>
          <w:rFonts w:ascii="Times New Roman" w:hAnsi="Times New Roman"/>
          <w:sz w:val="26"/>
          <w:szCs w:val="26"/>
        </w:rPr>
        <w:t xml:space="preserve"> </w:t>
      </w:r>
      <w:r w:rsidRPr="00777978">
        <w:rPr>
          <w:rFonts w:ascii="Times New Roman" w:hAnsi="Times New Roman"/>
          <w:b/>
          <w:sz w:val="26"/>
          <w:szCs w:val="26"/>
          <w:u w:val="single"/>
        </w:rPr>
        <w:t>L</w:t>
      </w:r>
      <w:r w:rsidRPr="00777978">
        <w:rPr>
          <w:rFonts w:ascii="Times New Roman" w:hAnsi="Times New Roman"/>
          <w:sz w:val="26"/>
          <w:szCs w:val="26"/>
        </w:rPr>
        <w:t xml:space="preserve"> </w:t>
      </w:r>
      <w:r w:rsidRPr="00777978">
        <w:rPr>
          <w:rFonts w:ascii="Times New Roman" w:hAnsi="Times New Roman"/>
          <w:b/>
          <w:sz w:val="26"/>
          <w:szCs w:val="26"/>
          <w:u w:val="single"/>
        </w:rPr>
        <w:t>U</w:t>
      </w:r>
      <w:r w:rsidRPr="00777978">
        <w:rPr>
          <w:rFonts w:ascii="Times New Roman" w:hAnsi="Times New Roman"/>
          <w:sz w:val="26"/>
          <w:szCs w:val="26"/>
        </w:rPr>
        <w:t xml:space="preserve"> </w:t>
      </w:r>
      <w:r w:rsidRPr="00777978">
        <w:rPr>
          <w:rFonts w:ascii="Times New Roman" w:hAnsi="Times New Roman"/>
          <w:b/>
          <w:sz w:val="26"/>
          <w:szCs w:val="26"/>
          <w:u w:val="single"/>
        </w:rPr>
        <w:t>T</w:t>
      </w:r>
      <w:r w:rsidRPr="00777978">
        <w:rPr>
          <w:rFonts w:ascii="Times New Roman" w:hAnsi="Times New Roman"/>
          <w:sz w:val="26"/>
          <w:szCs w:val="26"/>
        </w:rPr>
        <w:t xml:space="preserve"> </w:t>
      </w:r>
      <w:r w:rsidRPr="00777978">
        <w:rPr>
          <w:rFonts w:ascii="Times New Roman" w:hAnsi="Times New Roman"/>
          <w:b/>
          <w:sz w:val="26"/>
          <w:szCs w:val="26"/>
          <w:u w:val="single"/>
        </w:rPr>
        <w:t>I</w:t>
      </w:r>
      <w:r w:rsidRPr="00777978">
        <w:rPr>
          <w:rFonts w:ascii="Times New Roman" w:hAnsi="Times New Roman"/>
          <w:sz w:val="26"/>
          <w:szCs w:val="26"/>
        </w:rPr>
        <w:t xml:space="preserve"> </w:t>
      </w:r>
      <w:r w:rsidRPr="00777978">
        <w:rPr>
          <w:rFonts w:ascii="Times New Roman" w:hAnsi="Times New Roman"/>
          <w:b/>
          <w:sz w:val="26"/>
          <w:szCs w:val="26"/>
          <w:u w:val="single"/>
        </w:rPr>
        <w:t>O</w:t>
      </w:r>
      <w:r w:rsidRPr="00777978">
        <w:rPr>
          <w:rFonts w:ascii="Times New Roman" w:hAnsi="Times New Roman"/>
          <w:sz w:val="26"/>
          <w:szCs w:val="26"/>
        </w:rPr>
        <w:t xml:space="preserve"> </w:t>
      </w:r>
      <w:r w:rsidRPr="00777978">
        <w:rPr>
          <w:rFonts w:ascii="Times New Roman" w:hAnsi="Times New Roman"/>
          <w:b/>
          <w:sz w:val="26"/>
          <w:szCs w:val="26"/>
          <w:u w:val="single"/>
        </w:rPr>
        <w:t>N</w:t>
      </w:r>
    </w:p>
    <w:p w:rsidRPr="00777978" w:rsidR="008F3B5C" w:rsidP="00777978" w:rsidRDefault="008F3B5C" w14:paraId="3D8CA639" w14:textId="77777777">
      <w:pPr>
        <w:rPr>
          <w:rFonts w:ascii="Times New Roman" w:hAnsi="Times New Roman"/>
          <w:sz w:val="26"/>
          <w:szCs w:val="26"/>
        </w:rPr>
      </w:pPr>
    </w:p>
    <w:p w:rsidRPr="00777978" w:rsidR="008F3B5C" w:rsidP="00777978" w:rsidRDefault="008F3B5C" w14:paraId="57D1A608" w14:textId="77777777">
      <w:pPr>
        <w:rPr>
          <w:rFonts w:ascii="Times New Roman" w:hAnsi="Times New Roman"/>
          <w:sz w:val="26"/>
          <w:szCs w:val="26"/>
        </w:rPr>
      </w:pPr>
    </w:p>
    <w:p w:rsidRPr="00777978" w:rsidR="008F3B5C" w:rsidP="00777978" w:rsidRDefault="008F3B5C" w14:paraId="20DB6C22" w14:textId="628B8811">
      <w:pPr>
        <w:pStyle w:val="BlockText"/>
        <w:tabs>
          <w:tab w:val="clear" w:pos="8280"/>
        </w:tabs>
        <w:ind w:left="810" w:right="720"/>
        <w:rPr>
          <w:rFonts w:ascii="Times New Roman" w:hAnsi="Times New Roman"/>
          <w:sz w:val="26"/>
          <w:szCs w:val="26"/>
        </w:rPr>
      </w:pPr>
      <w:r w:rsidRPr="00777978">
        <w:rPr>
          <w:rFonts w:ascii="Times New Roman" w:hAnsi="Times New Roman"/>
          <w:sz w:val="26"/>
          <w:szCs w:val="26"/>
        </w:rPr>
        <w:t>Resolution T-</w:t>
      </w:r>
      <w:r w:rsidRPr="00777978" w:rsidR="007A4BD3">
        <w:rPr>
          <w:rFonts w:ascii="Times New Roman" w:hAnsi="Times New Roman"/>
          <w:sz w:val="26"/>
          <w:szCs w:val="26"/>
        </w:rPr>
        <w:t>17</w:t>
      </w:r>
      <w:r w:rsidR="002962C8">
        <w:rPr>
          <w:rFonts w:ascii="Times New Roman" w:hAnsi="Times New Roman"/>
          <w:sz w:val="26"/>
          <w:szCs w:val="26"/>
        </w:rPr>
        <w:t>707</w:t>
      </w:r>
      <w:r w:rsidRPr="00777978" w:rsidR="000D3413">
        <w:rPr>
          <w:rFonts w:ascii="Times New Roman" w:hAnsi="Times New Roman"/>
          <w:sz w:val="26"/>
          <w:szCs w:val="26"/>
        </w:rPr>
        <w:t>:</w:t>
      </w:r>
      <w:r w:rsidRPr="00777978">
        <w:rPr>
          <w:rFonts w:ascii="Times New Roman" w:hAnsi="Times New Roman"/>
          <w:sz w:val="26"/>
          <w:szCs w:val="26"/>
        </w:rPr>
        <w:t xml:space="preserve"> </w:t>
      </w:r>
      <w:bookmarkStart w:name="OLE_LINK6" w:id="0"/>
      <w:bookmarkStart w:name="OLE_LINK7" w:id="1"/>
      <w:bookmarkStart w:name="OLE_LINK8" w:id="2"/>
      <w:bookmarkStart w:name="OLE_LINK11" w:id="3"/>
      <w:r w:rsidRPr="00777978" w:rsidR="001E33F8">
        <w:rPr>
          <w:rFonts w:ascii="Times New Roman" w:hAnsi="Times New Roman"/>
          <w:sz w:val="26"/>
          <w:szCs w:val="26"/>
        </w:rPr>
        <w:t>Denying Tru</w:t>
      </w:r>
      <w:r w:rsidRPr="00777978" w:rsidR="008E50DF">
        <w:rPr>
          <w:rFonts w:ascii="Times New Roman" w:hAnsi="Times New Roman"/>
          <w:sz w:val="26"/>
          <w:szCs w:val="26"/>
        </w:rPr>
        <w:t>C</w:t>
      </w:r>
      <w:r w:rsidRPr="00777978" w:rsidR="001E33F8">
        <w:rPr>
          <w:rFonts w:ascii="Times New Roman" w:hAnsi="Times New Roman"/>
          <w:sz w:val="26"/>
          <w:szCs w:val="26"/>
        </w:rPr>
        <w:t xml:space="preserve">onnect’s LifeLine Reimbursement Claims for </w:t>
      </w:r>
      <w:r w:rsidRPr="00777978" w:rsidR="00751D03">
        <w:rPr>
          <w:rFonts w:ascii="Times New Roman" w:hAnsi="Times New Roman"/>
          <w:sz w:val="26"/>
          <w:szCs w:val="26"/>
        </w:rPr>
        <w:t xml:space="preserve">Customers Who Did Not Receive </w:t>
      </w:r>
      <w:r w:rsidRPr="00777978" w:rsidR="00777978">
        <w:rPr>
          <w:rFonts w:ascii="Times New Roman" w:hAnsi="Times New Roman"/>
          <w:sz w:val="26"/>
          <w:szCs w:val="26"/>
        </w:rPr>
        <w:br/>
      </w:r>
      <w:r w:rsidRPr="00777978" w:rsidR="001E33F8">
        <w:rPr>
          <w:rFonts w:ascii="Times New Roman" w:hAnsi="Times New Roman"/>
          <w:sz w:val="26"/>
          <w:szCs w:val="26"/>
        </w:rPr>
        <w:t>LifeLine</w:t>
      </w:r>
      <w:r w:rsidRPr="00777978" w:rsidR="00751D03">
        <w:rPr>
          <w:rFonts w:ascii="Times New Roman" w:hAnsi="Times New Roman"/>
          <w:sz w:val="26"/>
          <w:szCs w:val="26"/>
        </w:rPr>
        <w:t xml:space="preserve"> Service</w:t>
      </w:r>
      <w:r w:rsidRPr="00777978" w:rsidR="00657717">
        <w:rPr>
          <w:rFonts w:ascii="Times New Roman" w:hAnsi="Times New Roman"/>
          <w:sz w:val="26"/>
          <w:szCs w:val="26"/>
        </w:rPr>
        <w:t>.</w:t>
      </w:r>
    </w:p>
    <w:bookmarkEnd w:id="0"/>
    <w:bookmarkEnd w:id="1"/>
    <w:bookmarkEnd w:id="2"/>
    <w:bookmarkEnd w:id="3"/>
    <w:p w:rsidRPr="00777978" w:rsidR="008F3B5C" w:rsidP="00777978" w:rsidRDefault="008F3B5C" w14:paraId="1CD0050F" w14:textId="77777777">
      <w:pPr>
        <w:ind w:left="810" w:right="720"/>
        <w:rPr>
          <w:rFonts w:ascii="Times New Roman" w:hAnsi="Times New Roman"/>
          <w:sz w:val="26"/>
          <w:szCs w:val="26"/>
        </w:rPr>
      </w:pPr>
    </w:p>
    <w:p w:rsidRPr="00777978" w:rsidR="008F3B5C" w:rsidP="00777978" w:rsidRDefault="008F3B5C" w14:paraId="735EC678" w14:textId="2C6F706D">
      <w:pPr>
        <w:ind w:left="720" w:right="720"/>
        <w:rPr>
          <w:rFonts w:ascii="Times New Roman" w:hAnsi="Times New Roman"/>
          <w:sz w:val="26"/>
          <w:szCs w:val="26"/>
        </w:rPr>
      </w:pPr>
      <w:r w:rsidRPr="00777978">
        <w:rPr>
          <w:rFonts w:ascii="Times New Roman" w:hAnsi="Times New Roman"/>
          <w:sz w:val="26"/>
          <w:szCs w:val="26"/>
        </w:rPr>
        <w:t>____________________________________________________________</w:t>
      </w:r>
    </w:p>
    <w:p w:rsidRPr="00777978" w:rsidR="008F3B5C" w:rsidP="00777978" w:rsidRDefault="008F3B5C" w14:paraId="15F0E860" w14:textId="77777777">
      <w:pPr>
        <w:rPr>
          <w:rFonts w:ascii="Times New Roman" w:hAnsi="Times New Roman"/>
          <w:sz w:val="26"/>
          <w:szCs w:val="26"/>
        </w:rPr>
      </w:pPr>
    </w:p>
    <w:p w:rsidRPr="00CC131E" w:rsidR="008F3B5C" w:rsidP="00CC131E" w:rsidRDefault="00777978" w14:paraId="560F6B3D" w14:textId="37829993">
      <w:pPr>
        <w:pStyle w:val="BodyText"/>
        <w:spacing w:before="120" w:after="120"/>
        <w:jc w:val="left"/>
        <w:rPr>
          <w:rFonts w:ascii="Times New Roman" w:hAnsi="Times New Roman"/>
          <w:b/>
          <w:bCs/>
          <w:sz w:val="26"/>
          <w:szCs w:val="26"/>
          <w:u w:val="single"/>
        </w:rPr>
      </w:pPr>
      <w:r w:rsidRPr="00CC131E">
        <w:rPr>
          <w:rFonts w:ascii="Times New Roman" w:hAnsi="Times New Roman"/>
          <w:b/>
          <w:bCs/>
          <w:sz w:val="26"/>
          <w:szCs w:val="26"/>
          <w:u w:val="single"/>
        </w:rPr>
        <w:t>SUMMARY</w:t>
      </w:r>
    </w:p>
    <w:p w:rsidRPr="00777978" w:rsidR="008F3B5C" w:rsidP="00777978" w:rsidRDefault="008F3B5C" w14:paraId="2891DE20" w14:textId="77777777">
      <w:pPr>
        <w:pStyle w:val="BodyText"/>
        <w:spacing w:before="0" w:after="0"/>
        <w:jc w:val="left"/>
        <w:rPr>
          <w:rFonts w:ascii="Times New Roman" w:hAnsi="Times New Roman"/>
          <w:sz w:val="26"/>
          <w:szCs w:val="26"/>
        </w:rPr>
      </w:pPr>
    </w:p>
    <w:p w:rsidRPr="00777978" w:rsidR="001E33F8" w:rsidP="00777978" w:rsidRDefault="008F3B5C" w14:paraId="08ED690C" w14:textId="45A1CD5D">
      <w:pPr>
        <w:pStyle w:val="BodyText"/>
        <w:spacing w:before="0" w:after="0"/>
        <w:jc w:val="left"/>
        <w:rPr>
          <w:rFonts w:ascii="Times New Roman" w:hAnsi="Times New Roman"/>
          <w:sz w:val="26"/>
          <w:szCs w:val="26"/>
        </w:rPr>
      </w:pPr>
      <w:r w:rsidRPr="00777978">
        <w:rPr>
          <w:rFonts w:ascii="Times New Roman" w:hAnsi="Times New Roman"/>
          <w:sz w:val="26"/>
          <w:szCs w:val="26"/>
        </w:rPr>
        <w:t xml:space="preserve">This </w:t>
      </w:r>
      <w:r w:rsidRPr="00777978" w:rsidR="0098161B">
        <w:rPr>
          <w:rFonts w:ascii="Times New Roman" w:hAnsi="Times New Roman"/>
          <w:sz w:val="26"/>
          <w:szCs w:val="26"/>
        </w:rPr>
        <w:t>R</w:t>
      </w:r>
      <w:r w:rsidRPr="00777978">
        <w:rPr>
          <w:rFonts w:ascii="Times New Roman" w:hAnsi="Times New Roman"/>
          <w:sz w:val="26"/>
          <w:szCs w:val="26"/>
        </w:rPr>
        <w:t xml:space="preserve">esolution </w:t>
      </w:r>
      <w:r w:rsidRPr="00777978" w:rsidR="002A4BAA">
        <w:rPr>
          <w:rFonts w:ascii="Times New Roman" w:hAnsi="Times New Roman"/>
          <w:sz w:val="26"/>
          <w:szCs w:val="26"/>
        </w:rPr>
        <w:t xml:space="preserve">clarifies </w:t>
      </w:r>
      <w:r w:rsidRPr="00777978" w:rsidR="006B0C0A">
        <w:rPr>
          <w:rFonts w:ascii="Times New Roman" w:hAnsi="Times New Roman"/>
          <w:sz w:val="26"/>
          <w:szCs w:val="26"/>
        </w:rPr>
        <w:t xml:space="preserve">General Order (GO) 153, Section 9, regarding the rules for recoverable California </w:t>
      </w:r>
      <w:r w:rsidRPr="00777978" w:rsidR="00776B18">
        <w:rPr>
          <w:rFonts w:ascii="Times New Roman" w:hAnsi="Times New Roman"/>
          <w:sz w:val="26"/>
          <w:szCs w:val="26"/>
        </w:rPr>
        <w:t xml:space="preserve">LifeLine </w:t>
      </w:r>
      <w:r w:rsidRPr="00777978" w:rsidR="006B0C0A">
        <w:rPr>
          <w:rFonts w:ascii="Times New Roman" w:hAnsi="Times New Roman"/>
          <w:sz w:val="26"/>
          <w:szCs w:val="26"/>
        </w:rPr>
        <w:t xml:space="preserve">costs and lost revenues.  We </w:t>
      </w:r>
      <w:r w:rsidRPr="00777978" w:rsidR="00FC79E8">
        <w:rPr>
          <w:rFonts w:ascii="Times New Roman" w:hAnsi="Times New Roman"/>
          <w:sz w:val="26"/>
          <w:szCs w:val="26"/>
        </w:rPr>
        <w:t>find</w:t>
      </w:r>
      <w:r w:rsidRPr="00777978" w:rsidR="006B0C0A">
        <w:rPr>
          <w:rFonts w:ascii="Times New Roman" w:hAnsi="Times New Roman"/>
          <w:sz w:val="26"/>
          <w:szCs w:val="26"/>
        </w:rPr>
        <w:t xml:space="preserve"> that </w:t>
      </w:r>
      <w:r w:rsidRPr="00777978" w:rsidR="00776B18">
        <w:rPr>
          <w:rFonts w:ascii="Times New Roman" w:hAnsi="Times New Roman"/>
          <w:sz w:val="26"/>
          <w:szCs w:val="26"/>
        </w:rPr>
        <w:t>GO 153</w:t>
      </w:r>
      <w:r w:rsidRPr="00777978" w:rsidR="006B0C0A">
        <w:rPr>
          <w:rFonts w:ascii="Times New Roman" w:hAnsi="Times New Roman"/>
          <w:sz w:val="26"/>
          <w:szCs w:val="26"/>
        </w:rPr>
        <w:t xml:space="preserve"> only permits carriers to recover </w:t>
      </w:r>
      <w:r w:rsidRPr="00777978" w:rsidR="00776B18">
        <w:rPr>
          <w:rFonts w:ascii="Times New Roman" w:hAnsi="Times New Roman"/>
          <w:sz w:val="26"/>
          <w:szCs w:val="26"/>
        </w:rPr>
        <w:t xml:space="preserve">costs and </w:t>
      </w:r>
      <w:r w:rsidRPr="00777978" w:rsidR="006B0C0A">
        <w:rPr>
          <w:rFonts w:ascii="Times New Roman" w:hAnsi="Times New Roman"/>
          <w:sz w:val="26"/>
          <w:szCs w:val="26"/>
        </w:rPr>
        <w:t xml:space="preserve">lost revenues incurred as a result of providing LifeLine service </w:t>
      </w:r>
      <w:r w:rsidRPr="00777978" w:rsidR="00FC79E8">
        <w:rPr>
          <w:rFonts w:ascii="Times New Roman" w:hAnsi="Times New Roman"/>
          <w:sz w:val="26"/>
          <w:szCs w:val="26"/>
        </w:rPr>
        <w:t>to qualified persons</w:t>
      </w:r>
      <w:r w:rsidRPr="00777978" w:rsidR="006B0C0A">
        <w:rPr>
          <w:rFonts w:ascii="Times New Roman" w:hAnsi="Times New Roman"/>
          <w:sz w:val="26"/>
          <w:szCs w:val="26"/>
        </w:rPr>
        <w:t xml:space="preserve">, </w:t>
      </w:r>
      <w:r w:rsidRPr="00777978" w:rsidR="00776B18">
        <w:rPr>
          <w:rFonts w:ascii="Times New Roman" w:hAnsi="Times New Roman"/>
          <w:sz w:val="26"/>
          <w:szCs w:val="26"/>
        </w:rPr>
        <w:t>pursuant to Section 9</w:t>
      </w:r>
      <w:r w:rsidRPr="00777978" w:rsidR="00FC79E8">
        <w:rPr>
          <w:rFonts w:ascii="Times New Roman" w:hAnsi="Times New Roman"/>
          <w:sz w:val="26"/>
          <w:szCs w:val="26"/>
        </w:rPr>
        <w:t xml:space="preserve"> of GO 153</w:t>
      </w:r>
      <w:r w:rsidRPr="00777978" w:rsidR="003502FF">
        <w:rPr>
          <w:rFonts w:ascii="Times New Roman" w:hAnsi="Times New Roman"/>
          <w:sz w:val="26"/>
          <w:szCs w:val="26"/>
        </w:rPr>
        <w:t>.</w:t>
      </w:r>
      <w:r w:rsidRPr="00777978" w:rsidR="003502FF">
        <w:rPr>
          <w:rStyle w:val="FootnoteReference"/>
          <w:rFonts w:ascii="Times New Roman" w:hAnsi="Times New Roman"/>
          <w:b/>
          <w:bCs/>
          <w:sz w:val="26"/>
          <w:szCs w:val="26"/>
          <w:u w:val="single"/>
        </w:rPr>
        <w:footnoteReference w:id="1"/>
      </w:r>
      <w:r w:rsidRPr="00777978" w:rsidR="00776B18">
        <w:rPr>
          <w:rFonts w:ascii="Times New Roman" w:hAnsi="Times New Roman"/>
          <w:sz w:val="26"/>
          <w:szCs w:val="26"/>
        </w:rPr>
        <w:t xml:space="preserve"> </w:t>
      </w:r>
      <w:r w:rsidRPr="00777978" w:rsidR="003D3A78">
        <w:rPr>
          <w:rFonts w:ascii="Times New Roman" w:hAnsi="Times New Roman"/>
          <w:sz w:val="26"/>
          <w:szCs w:val="26"/>
        </w:rPr>
        <w:t xml:space="preserve"> </w:t>
      </w:r>
      <w:bookmarkStart w:name="_Hlk46405125" w:id="4"/>
      <w:r w:rsidRPr="00777978" w:rsidR="00080781">
        <w:rPr>
          <w:rFonts w:ascii="Times New Roman" w:hAnsi="Times New Roman"/>
          <w:sz w:val="26"/>
          <w:szCs w:val="26"/>
        </w:rPr>
        <w:t xml:space="preserve">GO 153 does not permit carriers to recover costs and lost revenues for customers </w:t>
      </w:r>
      <w:bookmarkStart w:name="_Hlk50024420" w:id="5"/>
      <w:r w:rsidRPr="00777978" w:rsidR="00080781">
        <w:rPr>
          <w:rFonts w:ascii="Times New Roman" w:hAnsi="Times New Roman"/>
          <w:sz w:val="26"/>
          <w:szCs w:val="26"/>
        </w:rPr>
        <w:t xml:space="preserve">who </w:t>
      </w:r>
      <w:r w:rsidRPr="00777978" w:rsidR="00751D03">
        <w:rPr>
          <w:rFonts w:ascii="Times New Roman" w:hAnsi="Times New Roman"/>
          <w:sz w:val="26"/>
          <w:szCs w:val="26"/>
        </w:rPr>
        <w:t>were not deemed eligible</w:t>
      </w:r>
      <w:r w:rsidRPr="00777978" w:rsidR="00FC79E8">
        <w:rPr>
          <w:rFonts w:ascii="Times New Roman" w:hAnsi="Times New Roman"/>
          <w:sz w:val="26"/>
          <w:szCs w:val="26"/>
        </w:rPr>
        <w:t xml:space="preserve"> </w:t>
      </w:r>
      <w:r w:rsidRPr="00777978" w:rsidR="00B24066">
        <w:rPr>
          <w:rFonts w:ascii="Times New Roman" w:hAnsi="Times New Roman"/>
          <w:sz w:val="26"/>
          <w:szCs w:val="26"/>
        </w:rPr>
        <w:t xml:space="preserve">for </w:t>
      </w:r>
      <w:r w:rsidRPr="00777978" w:rsidR="00FC79E8">
        <w:rPr>
          <w:rFonts w:ascii="Times New Roman" w:hAnsi="Times New Roman"/>
          <w:sz w:val="26"/>
          <w:szCs w:val="26"/>
        </w:rPr>
        <w:t xml:space="preserve">and </w:t>
      </w:r>
      <w:r w:rsidRPr="00777978" w:rsidR="00080781">
        <w:rPr>
          <w:rFonts w:ascii="Times New Roman" w:hAnsi="Times New Roman"/>
          <w:sz w:val="26"/>
          <w:szCs w:val="26"/>
        </w:rPr>
        <w:t xml:space="preserve">never </w:t>
      </w:r>
      <w:r w:rsidRPr="00777978" w:rsidR="00FC79E8">
        <w:rPr>
          <w:rFonts w:ascii="Times New Roman" w:hAnsi="Times New Roman"/>
          <w:sz w:val="26"/>
          <w:szCs w:val="26"/>
        </w:rPr>
        <w:t xml:space="preserve">received </w:t>
      </w:r>
      <w:r w:rsidRPr="00777978" w:rsidR="003502FF">
        <w:rPr>
          <w:rFonts w:ascii="Times New Roman" w:hAnsi="Times New Roman"/>
          <w:sz w:val="26"/>
          <w:szCs w:val="26"/>
        </w:rPr>
        <w:t xml:space="preserve">that carrier’s </w:t>
      </w:r>
      <w:r w:rsidRPr="00777978" w:rsidR="00080781">
        <w:rPr>
          <w:rFonts w:ascii="Times New Roman" w:hAnsi="Times New Roman"/>
          <w:sz w:val="26"/>
          <w:szCs w:val="26"/>
        </w:rPr>
        <w:t>LifeLine</w:t>
      </w:r>
      <w:r w:rsidRPr="00777978" w:rsidR="003502FF">
        <w:rPr>
          <w:rFonts w:ascii="Times New Roman" w:hAnsi="Times New Roman"/>
          <w:sz w:val="26"/>
          <w:szCs w:val="26"/>
        </w:rPr>
        <w:t xml:space="preserve"> service</w:t>
      </w:r>
      <w:bookmarkEnd w:id="5"/>
      <w:r w:rsidRPr="00777978" w:rsidR="00080781">
        <w:rPr>
          <w:rFonts w:ascii="Times New Roman" w:hAnsi="Times New Roman"/>
          <w:sz w:val="26"/>
          <w:szCs w:val="26"/>
        </w:rPr>
        <w:t xml:space="preserve">. </w:t>
      </w:r>
    </w:p>
    <w:bookmarkEnd w:id="4"/>
    <w:p w:rsidRPr="00777978" w:rsidR="00776B18" w:rsidP="00777978" w:rsidRDefault="00776B18" w14:paraId="7615062E" w14:textId="77777777">
      <w:pPr>
        <w:pStyle w:val="BodyText"/>
        <w:spacing w:before="0" w:after="0"/>
        <w:jc w:val="left"/>
        <w:rPr>
          <w:rFonts w:ascii="Times New Roman" w:hAnsi="Times New Roman"/>
          <w:sz w:val="26"/>
          <w:szCs w:val="26"/>
        </w:rPr>
      </w:pPr>
    </w:p>
    <w:p w:rsidRPr="00777978" w:rsidR="00776B18" w:rsidP="00777978" w:rsidRDefault="00776B18" w14:paraId="1131CE18" w14:textId="4602E218">
      <w:pPr>
        <w:pStyle w:val="BodyText"/>
        <w:jc w:val="left"/>
        <w:rPr>
          <w:rFonts w:ascii="Times New Roman" w:hAnsi="Times New Roman"/>
          <w:sz w:val="26"/>
          <w:szCs w:val="26"/>
        </w:rPr>
      </w:pPr>
      <w:r w:rsidRPr="00777978">
        <w:rPr>
          <w:rFonts w:ascii="Times New Roman" w:hAnsi="Times New Roman"/>
          <w:sz w:val="26"/>
          <w:szCs w:val="26"/>
        </w:rPr>
        <w:t>One of our goals, as embodied in the Moore Universal Telephone Service Act (Public Utilities Code Section 871</w:t>
      </w:r>
      <w:r w:rsidRPr="00777978">
        <w:rPr>
          <w:rFonts w:ascii="Times New Roman" w:hAnsi="Times New Roman"/>
          <w:i/>
          <w:iCs/>
          <w:sz w:val="26"/>
          <w:szCs w:val="26"/>
        </w:rPr>
        <w:t>, et seq</w:t>
      </w:r>
      <w:r w:rsidRPr="00777978">
        <w:rPr>
          <w:rFonts w:ascii="Times New Roman" w:hAnsi="Times New Roman"/>
          <w:sz w:val="26"/>
          <w:szCs w:val="26"/>
        </w:rPr>
        <w:t xml:space="preserve">.), is to ensure access to affordable telephone service for </w:t>
      </w:r>
      <w:r w:rsidRPr="00777978" w:rsidR="00751D03">
        <w:rPr>
          <w:rFonts w:ascii="Times New Roman" w:hAnsi="Times New Roman"/>
          <w:sz w:val="26"/>
          <w:szCs w:val="26"/>
        </w:rPr>
        <w:t xml:space="preserve">low-income </w:t>
      </w:r>
      <w:r w:rsidRPr="00777978">
        <w:rPr>
          <w:rFonts w:ascii="Times New Roman" w:hAnsi="Times New Roman"/>
          <w:sz w:val="26"/>
          <w:szCs w:val="26"/>
        </w:rPr>
        <w:t>household</w:t>
      </w:r>
      <w:r w:rsidRPr="00777978" w:rsidR="00751D03">
        <w:rPr>
          <w:rFonts w:ascii="Times New Roman" w:hAnsi="Times New Roman"/>
          <w:sz w:val="26"/>
          <w:szCs w:val="26"/>
        </w:rPr>
        <w:t xml:space="preserve">s </w:t>
      </w:r>
      <w:r w:rsidRPr="00777978">
        <w:rPr>
          <w:rFonts w:ascii="Times New Roman" w:hAnsi="Times New Roman"/>
          <w:sz w:val="26"/>
          <w:szCs w:val="26"/>
        </w:rPr>
        <w:t xml:space="preserve">in </w:t>
      </w:r>
      <w:r w:rsidRPr="00777978" w:rsidR="00080781">
        <w:rPr>
          <w:rFonts w:ascii="Times New Roman" w:hAnsi="Times New Roman"/>
          <w:sz w:val="26"/>
          <w:szCs w:val="26"/>
        </w:rPr>
        <w:t>a fair and equitable way</w:t>
      </w:r>
      <w:r w:rsidRPr="00777978">
        <w:rPr>
          <w:rFonts w:ascii="Times New Roman" w:hAnsi="Times New Roman"/>
          <w:sz w:val="26"/>
          <w:szCs w:val="26"/>
        </w:rPr>
        <w:t>.</w:t>
      </w:r>
      <w:r w:rsidRPr="00777978">
        <w:rPr>
          <w:rFonts w:ascii="Times New Roman" w:hAnsi="Times New Roman"/>
          <w:b/>
          <w:bCs/>
          <w:sz w:val="26"/>
          <w:szCs w:val="26"/>
          <w:u w:val="single"/>
          <w:vertAlign w:val="superscript"/>
        </w:rPr>
        <w:footnoteReference w:id="2"/>
      </w:r>
      <w:r w:rsidRPr="00777978">
        <w:rPr>
          <w:rFonts w:ascii="Times New Roman" w:hAnsi="Times New Roman"/>
          <w:sz w:val="26"/>
          <w:szCs w:val="26"/>
        </w:rPr>
        <w:t xml:space="preserve">  A critical component of that oversight is ensuring that LifeLine telephone service is financially supported </w:t>
      </w:r>
      <w:r w:rsidRPr="00777978" w:rsidR="00080781">
        <w:rPr>
          <w:rFonts w:ascii="Times New Roman" w:hAnsi="Times New Roman"/>
          <w:sz w:val="26"/>
          <w:szCs w:val="26"/>
        </w:rPr>
        <w:t xml:space="preserve">through </w:t>
      </w:r>
      <w:r w:rsidRPr="00777978">
        <w:rPr>
          <w:rFonts w:ascii="Times New Roman" w:hAnsi="Times New Roman"/>
          <w:sz w:val="26"/>
          <w:szCs w:val="26"/>
        </w:rPr>
        <w:t xml:space="preserve">reimbursement of </w:t>
      </w:r>
      <w:r w:rsidRPr="00777978" w:rsidR="00080781">
        <w:rPr>
          <w:rFonts w:ascii="Times New Roman" w:hAnsi="Times New Roman"/>
          <w:sz w:val="26"/>
          <w:szCs w:val="26"/>
        </w:rPr>
        <w:t xml:space="preserve">carriers’ </w:t>
      </w:r>
      <w:r w:rsidRPr="00777978">
        <w:rPr>
          <w:rFonts w:ascii="Times New Roman" w:hAnsi="Times New Roman"/>
          <w:sz w:val="26"/>
          <w:szCs w:val="26"/>
        </w:rPr>
        <w:t>costs</w:t>
      </w:r>
      <w:r w:rsidRPr="00777978" w:rsidR="00080781">
        <w:rPr>
          <w:rFonts w:ascii="Times New Roman" w:hAnsi="Times New Roman"/>
          <w:sz w:val="26"/>
          <w:szCs w:val="26"/>
        </w:rPr>
        <w:t xml:space="preserve"> and lost revenues</w:t>
      </w:r>
      <w:r w:rsidRPr="00777978">
        <w:rPr>
          <w:rFonts w:ascii="Times New Roman" w:hAnsi="Times New Roman"/>
          <w:sz w:val="26"/>
          <w:szCs w:val="26"/>
        </w:rPr>
        <w:t xml:space="preserve"> </w:t>
      </w:r>
      <w:r w:rsidRPr="00777978" w:rsidR="008C2487">
        <w:rPr>
          <w:rFonts w:ascii="Times New Roman" w:hAnsi="Times New Roman"/>
          <w:sz w:val="26"/>
          <w:szCs w:val="26"/>
        </w:rPr>
        <w:t xml:space="preserve">to provide that service </w:t>
      </w:r>
      <w:r w:rsidRPr="00777978">
        <w:rPr>
          <w:rFonts w:ascii="Times New Roman" w:hAnsi="Times New Roman"/>
          <w:sz w:val="26"/>
          <w:szCs w:val="26"/>
        </w:rPr>
        <w:t>in a fair and equitable way.</w:t>
      </w:r>
      <w:r w:rsidRPr="00777978" w:rsidR="00080781">
        <w:rPr>
          <w:rFonts w:ascii="Times New Roman" w:hAnsi="Times New Roman"/>
          <w:sz w:val="26"/>
          <w:szCs w:val="26"/>
        </w:rPr>
        <w:t xml:space="preserve">  This ensures the ongoing health and viability of the Universal LifeLine Telephone Service (ULTS) fund.</w:t>
      </w:r>
    </w:p>
    <w:p w:rsidRPr="00777978" w:rsidR="00080781" w:rsidP="00777978" w:rsidRDefault="00080781" w14:paraId="324C6F30" w14:textId="395241A8">
      <w:pPr>
        <w:pStyle w:val="BodyText"/>
        <w:spacing w:before="0" w:after="0"/>
        <w:rPr>
          <w:rFonts w:ascii="Times New Roman" w:hAnsi="Times New Roman"/>
          <w:sz w:val="26"/>
          <w:szCs w:val="26"/>
        </w:rPr>
      </w:pPr>
    </w:p>
    <w:p w:rsidRPr="00777978" w:rsidR="00080781" w:rsidP="00777978" w:rsidRDefault="00B10884" w14:paraId="23AD8CDF" w14:textId="6EC0A979">
      <w:pPr>
        <w:pStyle w:val="BodyText"/>
        <w:spacing w:before="0" w:after="0"/>
        <w:jc w:val="left"/>
        <w:rPr>
          <w:rFonts w:ascii="Times New Roman" w:hAnsi="Times New Roman"/>
          <w:sz w:val="26"/>
          <w:szCs w:val="26"/>
        </w:rPr>
      </w:pPr>
      <w:r w:rsidRPr="00777978">
        <w:rPr>
          <w:rFonts w:ascii="Times New Roman" w:hAnsi="Times New Roman"/>
          <w:sz w:val="26"/>
          <w:szCs w:val="26"/>
        </w:rPr>
        <w:t xml:space="preserve">TruConnect Communications, Inc. (TruConnect) has submitted LifeLine reimbursement claims exceeding $9 million to </w:t>
      </w:r>
      <w:r w:rsidRPr="00777978" w:rsidR="00B43F90">
        <w:rPr>
          <w:rFonts w:ascii="Times New Roman" w:hAnsi="Times New Roman"/>
          <w:sz w:val="26"/>
          <w:szCs w:val="26"/>
        </w:rPr>
        <w:t>Communications Division (</w:t>
      </w:r>
      <w:r w:rsidRPr="00777978">
        <w:rPr>
          <w:rFonts w:ascii="Times New Roman" w:hAnsi="Times New Roman"/>
          <w:sz w:val="26"/>
          <w:szCs w:val="26"/>
        </w:rPr>
        <w:t>CD</w:t>
      </w:r>
      <w:r w:rsidRPr="00777978" w:rsidR="00B43F90">
        <w:rPr>
          <w:rFonts w:ascii="Times New Roman" w:hAnsi="Times New Roman"/>
          <w:sz w:val="26"/>
          <w:szCs w:val="26"/>
        </w:rPr>
        <w:t>)</w:t>
      </w:r>
      <w:r w:rsidRPr="00777978">
        <w:rPr>
          <w:rFonts w:ascii="Times New Roman" w:hAnsi="Times New Roman"/>
          <w:sz w:val="26"/>
          <w:szCs w:val="26"/>
        </w:rPr>
        <w:t xml:space="preserve"> for lost revenues associated with customers who </w:t>
      </w:r>
      <w:r w:rsidRPr="00777978" w:rsidR="008C2487">
        <w:rPr>
          <w:rFonts w:ascii="Times New Roman" w:hAnsi="Times New Roman"/>
          <w:sz w:val="26"/>
          <w:szCs w:val="26"/>
        </w:rPr>
        <w:t xml:space="preserve">were not deemed eligible for and </w:t>
      </w:r>
      <w:r w:rsidRPr="00777978" w:rsidR="00FC79E8">
        <w:rPr>
          <w:rFonts w:ascii="Times New Roman" w:hAnsi="Times New Roman"/>
          <w:sz w:val="26"/>
          <w:szCs w:val="26"/>
        </w:rPr>
        <w:t xml:space="preserve">never received </w:t>
      </w:r>
      <w:r w:rsidRPr="00777978">
        <w:rPr>
          <w:rFonts w:ascii="Times New Roman" w:hAnsi="Times New Roman"/>
          <w:sz w:val="26"/>
          <w:szCs w:val="26"/>
        </w:rPr>
        <w:lastRenderedPageBreak/>
        <w:t xml:space="preserve">TruConnect’s LifeLine service.  TruConnect alleges these customers did not receive service as a result of problems with the </w:t>
      </w:r>
      <w:r w:rsidRPr="00777978" w:rsidR="008C2487">
        <w:rPr>
          <w:rFonts w:ascii="Times New Roman" w:hAnsi="Times New Roman"/>
          <w:sz w:val="26"/>
          <w:szCs w:val="26"/>
        </w:rPr>
        <w:t xml:space="preserve">California LifeLine </w:t>
      </w:r>
      <w:r w:rsidRPr="00777978" w:rsidR="004A3DBB">
        <w:rPr>
          <w:rFonts w:ascii="Times New Roman" w:hAnsi="Times New Roman"/>
          <w:sz w:val="26"/>
          <w:szCs w:val="26"/>
        </w:rPr>
        <w:t xml:space="preserve">Third-Party </w:t>
      </w:r>
      <w:r w:rsidRPr="00777978" w:rsidR="008C2487">
        <w:rPr>
          <w:rFonts w:ascii="Times New Roman" w:hAnsi="Times New Roman"/>
          <w:sz w:val="26"/>
          <w:szCs w:val="26"/>
        </w:rPr>
        <w:t>Administrator</w:t>
      </w:r>
      <w:r w:rsidRPr="00777978" w:rsidR="008C2487">
        <w:rPr>
          <w:rStyle w:val="FootnoteReference"/>
          <w:rFonts w:ascii="Times New Roman" w:hAnsi="Times New Roman"/>
          <w:b/>
          <w:bCs/>
          <w:sz w:val="26"/>
          <w:szCs w:val="26"/>
          <w:u w:val="single"/>
        </w:rPr>
        <w:footnoteReference w:id="3"/>
      </w:r>
      <w:r w:rsidRPr="00777978" w:rsidR="008C2487">
        <w:rPr>
          <w:rFonts w:ascii="Times New Roman" w:hAnsi="Times New Roman"/>
          <w:sz w:val="26"/>
          <w:szCs w:val="26"/>
        </w:rPr>
        <w:t xml:space="preserve"> </w:t>
      </w:r>
      <w:r w:rsidRPr="00777978">
        <w:rPr>
          <w:rFonts w:ascii="Times New Roman" w:hAnsi="Times New Roman"/>
          <w:sz w:val="26"/>
          <w:szCs w:val="26"/>
        </w:rPr>
        <w:t>verification</w:t>
      </w:r>
      <w:r w:rsidRPr="00777978" w:rsidR="004A3DBB">
        <w:rPr>
          <w:rFonts w:ascii="Times New Roman" w:hAnsi="Times New Roman"/>
          <w:sz w:val="26"/>
          <w:szCs w:val="26"/>
        </w:rPr>
        <w:t xml:space="preserve"> </w:t>
      </w:r>
      <w:r w:rsidRPr="00777978">
        <w:rPr>
          <w:rFonts w:ascii="Times New Roman" w:hAnsi="Times New Roman"/>
          <w:sz w:val="26"/>
          <w:szCs w:val="26"/>
        </w:rPr>
        <w:t>process.</w:t>
      </w:r>
      <w:r w:rsidRPr="00777978">
        <w:rPr>
          <w:rStyle w:val="FootnoteReference"/>
          <w:rFonts w:ascii="Times New Roman" w:hAnsi="Times New Roman"/>
          <w:b/>
          <w:bCs/>
          <w:sz w:val="26"/>
          <w:szCs w:val="26"/>
          <w:u w:val="single"/>
        </w:rPr>
        <w:footnoteReference w:id="4"/>
      </w:r>
      <w:r w:rsidRPr="00777978">
        <w:rPr>
          <w:rFonts w:ascii="Times New Roman" w:hAnsi="Times New Roman"/>
          <w:sz w:val="26"/>
          <w:szCs w:val="26"/>
        </w:rPr>
        <w:t xml:space="preserve">  TruConnect </w:t>
      </w:r>
      <w:r w:rsidRPr="00777978" w:rsidR="003D3A78">
        <w:rPr>
          <w:rFonts w:ascii="Times New Roman" w:hAnsi="Times New Roman"/>
          <w:sz w:val="26"/>
          <w:szCs w:val="26"/>
        </w:rPr>
        <w:t>seeks</w:t>
      </w:r>
      <w:r w:rsidRPr="00777978">
        <w:rPr>
          <w:rFonts w:ascii="Times New Roman" w:hAnsi="Times New Roman"/>
          <w:sz w:val="26"/>
          <w:szCs w:val="26"/>
        </w:rPr>
        <w:t xml:space="preserve"> reimbursement of these costs </w:t>
      </w:r>
      <w:r w:rsidRPr="00777978" w:rsidR="00041720">
        <w:rPr>
          <w:rFonts w:ascii="Times New Roman" w:hAnsi="Times New Roman"/>
          <w:sz w:val="26"/>
          <w:szCs w:val="26"/>
        </w:rPr>
        <w:t>and lost revenues.</w:t>
      </w:r>
    </w:p>
    <w:p w:rsidRPr="00777978" w:rsidR="00776B18" w:rsidP="00777978" w:rsidRDefault="00776B18" w14:paraId="6967DD77" w14:textId="55890D14">
      <w:pPr>
        <w:pStyle w:val="BodyText"/>
        <w:spacing w:before="0" w:after="0"/>
        <w:jc w:val="left"/>
        <w:rPr>
          <w:rFonts w:ascii="Times New Roman" w:hAnsi="Times New Roman"/>
          <w:sz w:val="26"/>
          <w:szCs w:val="26"/>
        </w:rPr>
      </w:pPr>
    </w:p>
    <w:p w:rsidRPr="00777978" w:rsidR="00041720" w:rsidP="00777978" w:rsidRDefault="00041720" w14:paraId="39A910C9" w14:textId="1461EA7D">
      <w:pPr>
        <w:pStyle w:val="BodyText"/>
        <w:spacing w:before="0" w:after="0"/>
        <w:jc w:val="left"/>
        <w:rPr>
          <w:rFonts w:ascii="Times New Roman" w:hAnsi="Times New Roman"/>
          <w:sz w:val="26"/>
          <w:szCs w:val="26"/>
        </w:rPr>
      </w:pPr>
      <w:bookmarkStart w:name="_Hlk46311645" w:id="6"/>
      <w:r w:rsidRPr="00777978">
        <w:rPr>
          <w:rFonts w:ascii="Times New Roman" w:hAnsi="Times New Roman"/>
          <w:sz w:val="26"/>
          <w:szCs w:val="26"/>
        </w:rPr>
        <w:t xml:space="preserve">GO 153, Section 9, </w:t>
      </w:r>
      <w:r w:rsidRPr="00777978" w:rsidR="00BB68A6">
        <w:rPr>
          <w:rFonts w:ascii="Times New Roman" w:hAnsi="Times New Roman"/>
          <w:sz w:val="26"/>
          <w:szCs w:val="26"/>
        </w:rPr>
        <w:t>permits</w:t>
      </w:r>
      <w:r w:rsidRPr="00777978" w:rsidR="003D3A78">
        <w:rPr>
          <w:rFonts w:ascii="Times New Roman" w:hAnsi="Times New Roman"/>
          <w:sz w:val="26"/>
          <w:szCs w:val="26"/>
        </w:rPr>
        <w:t xml:space="preserve"> recovery of costs and lost revenues </w:t>
      </w:r>
      <w:r w:rsidRPr="00777978" w:rsidR="00BB68A6">
        <w:rPr>
          <w:rFonts w:ascii="Times New Roman" w:hAnsi="Times New Roman"/>
          <w:sz w:val="26"/>
          <w:szCs w:val="26"/>
        </w:rPr>
        <w:t>for</w:t>
      </w:r>
      <w:r w:rsidRPr="00777978" w:rsidR="003D3A78">
        <w:rPr>
          <w:rFonts w:ascii="Times New Roman" w:hAnsi="Times New Roman"/>
          <w:sz w:val="26"/>
          <w:szCs w:val="26"/>
        </w:rPr>
        <w:t xml:space="preserve"> carriers </w:t>
      </w:r>
      <w:r w:rsidRPr="00777978" w:rsidR="00C10488">
        <w:rPr>
          <w:rFonts w:ascii="Times New Roman" w:hAnsi="Times New Roman"/>
          <w:sz w:val="26"/>
          <w:szCs w:val="26"/>
        </w:rPr>
        <w:t xml:space="preserve">that </w:t>
      </w:r>
      <w:r w:rsidRPr="00777978" w:rsidR="00327CBA">
        <w:rPr>
          <w:rFonts w:ascii="Times New Roman" w:hAnsi="Times New Roman"/>
          <w:sz w:val="26"/>
          <w:szCs w:val="26"/>
        </w:rPr>
        <w:t>provide</w:t>
      </w:r>
      <w:r w:rsidRPr="00777978" w:rsidR="00C10488">
        <w:rPr>
          <w:rFonts w:ascii="Times New Roman" w:hAnsi="Times New Roman"/>
          <w:sz w:val="26"/>
          <w:szCs w:val="26"/>
        </w:rPr>
        <w:t xml:space="preserve"> LifeLine service</w:t>
      </w:r>
      <w:r w:rsidRPr="00777978" w:rsidR="00327CBA">
        <w:rPr>
          <w:rFonts w:ascii="Times New Roman" w:hAnsi="Times New Roman"/>
          <w:sz w:val="26"/>
          <w:szCs w:val="26"/>
        </w:rPr>
        <w:t xml:space="preserve"> to </w:t>
      </w:r>
      <w:r w:rsidRPr="00777978" w:rsidR="008C2487">
        <w:rPr>
          <w:rFonts w:ascii="Times New Roman" w:hAnsi="Times New Roman"/>
          <w:sz w:val="26"/>
          <w:szCs w:val="26"/>
        </w:rPr>
        <w:t>subscribers</w:t>
      </w:r>
      <w:r w:rsidRPr="00777978" w:rsidR="0050551D">
        <w:rPr>
          <w:rFonts w:ascii="Times New Roman" w:hAnsi="Times New Roman"/>
          <w:sz w:val="26"/>
          <w:szCs w:val="26"/>
        </w:rPr>
        <w:t xml:space="preserve"> who are found eligible for LifeLine</w:t>
      </w:r>
      <w:r w:rsidRPr="00777978" w:rsidR="008C2487">
        <w:rPr>
          <w:rFonts w:ascii="Times New Roman" w:hAnsi="Times New Roman"/>
          <w:sz w:val="26"/>
          <w:szCs w:val="26"/>
        </w:rPr>
        <w:t xml:space="preserve"> service</w:t>
      </w:r>
      <w:r w:rsidRPr="00777978" w:rsidR="003D3A78">
        <w:rPr>
          <w:rFonts w:ascii="Times New Roman" w:hAnsi="Times New Roman"/>
          <w:sz w:val="26"/>
          <w:szCs w:val="26"/>
        </w:rPr>
        <w:t>.</w:t>
      </w:r>
      <w:r w:rsidRPr="00777978" w:rsidR="003D3A78">
        <w:rPr>
          <w:rStyle w:val="FootnoteReference"/>
          <w:rFonts w:ascii="Times New Roman" w:hAnsi="Times New Roman"/>
          <w:b/>
          <w:bCs/>
          <w:sz w:val="26"/>
          <w:szCs w:val="26"/>
          <w:u w:val="single"/>
        </w:rPr>
        <w:footnoteReference w:id="5"/>
      </w:r>
      <w:r w:rsidRPr="00777978" w:rsidR="003D3A78">
        <w:rPr>
          <w:rFonts w:ascii="Times New Roman" w:hAnsi="Times New Roman"/>
          <w:sz w:val="26"/>
          <w:szCs w:val="26"/>
        </w:rPr>
        <w:t xml:space="preserve">  </w:t>
      </w:r>
      <w:bookmarkEnd w:id="6"/>
      <w:r w:rsidRPr="00777978" w:rsidR="00BC47A7">
        <w:rPr>
          <w:rFonts w:ascii="Times New Roman" w:hAnsi="Times New Roman"/>
          <w:sz w:val="26"/>
          <w:szCs w:val="26"/>
        </w:rPr>
        <w:t>Section 2.50 defines a “subscriber” as “[a] person who is qualified for and receiving California LifeLine service, set forth in this General Order, at his or her principal place of residence.”</w:t>
      </w:r>
      <w:r w:rsidRPr="00777978">
        <w:rPr>
          <w:rFonts w:ascii="Times New Roman" w:hAnsi="Times New Roman"/>
          <w:sz w:val="26"/>
          <w:szCs w:val="26"/>
        </w:rPr>
        <w:t xml:space="preserve"> There is no provision for recovery of costs or lost revenues </w:t>
      </w:r>
      <w:r w:rsidRPr="00777978" w:rsidR="00091C65">
        <w:rPr>
          <w:rFonts w:ascii="Times New Roman" w:hAnsi="Times New Roman"/>
          <w:sz w:val="26"/>
          <w:szCs w:val="26"/>
        </w:rPr>
        <w:t>for</w:t>
      </w:r>
      <w:r w:rsidRPr="00777978">
        <w:rPr>
          <w:rFonts w:ascii="Times New Roman" w:hAnsi="Times New Roman"/>
          <w:sz w:val="26"/>
          <w:szCs w:val="26"/>
        </w:rPr>
        <w:t xml:space="preserve"> customers who never </w:t>
      </w:r>
      <w:r w:rsidRPr="00777978" w:rsidR="00FC79E8">
        <w:rPr>
          <w:rFonts w:ascii="Times New Roman" w:hAnsi="Times New Roman"/>
          <w:sz w:val="26"/>
          <w:szCs w:val="26"/>
        </w:rPr>
        <w:t xml:space="preserve">received </w:t>
      </w:r>
      <w:r w:rsidRPr="00777978">
        <w:rPr>
          <w:rFonts w:ascii="Times New Roman" w:hAnsi="Times New Roman"/>
          <w:sz w:val="26"/>
          <w:szCs w:val="26"/>
        </w:rPr>
        <w:t>the carrier’s LifeLine service</w:t>
      </w:r>
      <w:r w:rsidRPr="00777978" w:rsidR="00C10488">
        <w:rPr>
          <w:rFonts w:ascii="Times New Roman" w:hAnsi="Times New Roman"/>
          <w:sz w:val="26"/>
          <w:szCs w:val="26"/>
        </w:rPr>
        <w:t xml:space="preserve">, because they </w:t>
      </w:r>
      <w:r w:rsidRPr="00777978" w:rsidR="00091C65">
        <w:rPr>
          <w:rFonts w:ascii="Times New Roman" w:hAnsi="Times New Roman"/>
          <w:sz w:val="26"/>
          <w:szCs w:val="26"/>
        </w:rPr>
        <w:t>were</w:t>
      </w:r>
      <w:r w:rsidRPr="00777978" w:rsidR="00C10488">
        <w:rPr>
          <w:rFonts w:ascii="Times New Roman" w:hAnsi="Times New Roman"/>
          <w:sz w:val="26"/>
          <w:szCs w:val="26"/>
        </w:rPr>
        <w:t xml:space="preserve"> </w:t>
      </w:r>
      <w:r w:rsidRPr="00777978" w:rsidR="00091C65">
        <w:rPr>
          <w:rFonts w:ascii="Times New Roman" w:hAnsi="Times New Roman"/>
          <w:sz w:val="26"/>
          <w:szCs w:val="26"/>
        </w:rPr>
        <w:t>not deemed eligible</w:t>
      </w:r>
      <w:r w:rsidRPr="00777978" w:rsidR="00BB68A6">
        <w:rPr>
          <w:rFonts w:ascii="Times New Roman" w:hAnsi="Times New Roman"/>
          <w:sz w:val="26"/>
          <w:szCs w:val="26"/>
        </w:rPr>
        <w:t>,</w:t>
      </w:r>
      <w:r w:rsidRPr="00777978" w:rsidR="00C10488">
        <w:rPr>
          <w:rFonts w:ascii="Times New Roman" w:hAnsi="Times New Roman"/>
          <w:sz w:val="26"/>
          <w:szCs w:val="26"/>
        </w:rPr>
        <w:t xml:space="preserve"> fail</w:t>
      </w:r>
      <w:r w:rsidRPr="00777978" w:rsidR="00091C65">
        <w:rPr>
          <w:rFonts w:ascii="Times New Roman" w:hAnsi="Times New Roman"/>
          <w:sz w:val="26"/>
          <w:szCs w:val="26"/>
        </w:rPr>
        <w:t>ed</w:t>
      </w:r>
      <w:r w:rsidRPr="00777978" w:rsidR="00C10488">
        <w:rPr>
          <w:rFonts w:ascii="Times New Roman" w:hAnsi="Times New Roman"/>
          <w:sz w:val="26"/>
          <w:szCs w:val="26"/>
        </w:rPr>
        <w:t xml:space="preserve"> to complete the </w:t>
      </w:r>
      <w:r w:rsidRPr="00777978" w:rsidR="00091C65">
        <w:rPr>
          <w:rFonts w:ascii="Times New Roman" w:hAnsi="Times New Roman"/>
          <w:sz w:val="26"/>
          <w:szCs w:val="26"/>
        </w:rPr>
        <w:t xml:space="preserve">enrollment or renewal </w:t>
      </w:r>
      <w:r w:rsidRPr="00777978" w:rsidR="00C10488">
        <w:rPr>
          <w:rFonts w:ascii="Times New Roman" w:hAnsi="Times New Roman"/>
          <w:sz w:val="26"/>
          <w:szCs w:val="26"/>
        </w:rPr>
        <w:t>process</w:t>
      </w:r>
      <w:r w:rsidRPr="00777978" w:rsidR="00BB68A6">
        <w:rPr>
          <w:rFonts w:ascii="Times New Roman" w:hAnsi="Times New Roman"/>
          <w:sz w:val="26"/>
          <w:szCs w:val="26"/>
        </w:rPr>
        <w:t>,</w:t>
      </w:r>
      <w:r w:rsidRPr="00777978" w:rsidR="00C10488">
        <w:rPr>
          <w:rFonts w:ascii="Times New Roman" w:hAnsi="Times New Roman"/>
          <w:sz w:val="26"/>
          <w:szCs w:val="26"/>
        </w:rPr>
        <w:t xml:space="preserve"> or for some other reason</w:t>
      </w:r>
      <w:r w:rsidRPr="00777978">
        <w:rPr>
          <w:rFonts w:ascii="Times New Roman" w:hAnsi="Times New Roman"/>
          <w:sz w:val="26"/>
          <w:szCs w:val="26"/>
        </w:rPr>
        <w:t>.</w:t>
      </w:r>
      <w:r w:rsidRPr="00777978" w:rsidR="003D3A78">
        <w:rPr>
          <w:rFonts w:ascii="Times New Roman" w:hAnsi="Times New Roman"/>
          <w:sz w:val="26"/>
          <w:szCs w:val="26"/>
        </w:rPr>
        <w:t xml:space="preserve"> </w:t>
      </w:r>
      <w:r w:rsidRPr="00777978" w:rsidR="000F44EA">
        <w:rPr>
          <w:rFonts w:ascii="Times New Roman" w:hAnsi="Times New Roman"/>
          <w:sz w:val="26"/>
          <w:szCs w:val="26"/>
        </w:rPr>
        <w:t xml:space="preserve"> </w:t>
      </w:r>
      <w:r w:rsidRPr="00777978">
        <w:rPr>
          <w:rFonts w:ascii="Times New Roman" w:hAnsi="Times New Roman"/>
          <w:sz w:val="26"/>
          <w:szCs w:val="26"/>
        </w:rPr>
        <w:t>Allowing recovery for such “lost opportunities”</w:t>
      </w:r>
      <w:r w:rsidRPr="00777978" w:rsidR="000F44EA">
        <w:rPr>
          <w:rFonts w:ascii="Times New Roman" w:hAnsi="Times New Roman"/>
          <w:sz w:val="26"/>
          <w:szCs w:val="26"/>
        </w:rPr>
        <w:t xml:space="preserve"> </w:t>
      </w:r>
      <w:r w:rsidRPr="00777978">
        <w:rPr>
          <w:rFonts w:ascii="Times New Roman" w:hAnsi="Times New Roman"/>
          <w:sz w:val="26"/>
          <w:szCs w:val="26"/>
        </w:rPr>
        <w:t>costs violate</w:t>
      </w:r>
      <w:r w:rsidRPr="00777978" w:rsidR="003D3A78">
        <w:rPr>
          <w:rFonts w:ascii="Times New Roman" w:hAnsi="Times New Roman"/>
          <w:sz w:val="26"/>
          <w:szCs w:val="26"/>
        </w:rPr>
        <w:t>s</w:t>
      </w:r>
      <w:r w:rsidRPr="00777978">
        <w:rPr>
          <w:rFonts w:ascii="Times New Roman" w:hAnsi="Times New Roman"/>
          <w:sz w:val="26"/>
          <w:szCs w:val="26"/>
        </w:rPr>
        <w:t xml:space="preserve"> </w:t>
      </w:r>
      <w:r w:rsidRPr="00777978" w:rsidR="003D3A78">
        <w:rPr>
          <w:rFonts w:ascii="Times New Roman" w:hAnsi="Times New Roman"/>
          <w:sz w:val="26"/>
          <w:szCs w:val="26"/>
        </w:rPr>
        <w:t>GO 153</w:t>
      </w:r>
      <w:r w:rsidRPr="00777978">
        <w:rPr>
          <w:rFonts w:ascii="Times New Roman" w:hAnsi="Times New Roman"/>
          <w:sz w:val="26"/>
          <w:szCs w:val="26"/>
        </w:rPr>
        <w:t xml:space="preserve"> </w:t>
      </w:r>
      <w:r w:rsidRPr="00777978" w:rsidR="00C10488">
        <w:rPr>
          <w:rFonts w:ascii="Times New Roman" w:hAnsi="Times New Roman"/>
          <w:sz w:val="26"/>
          <w:szCs w:val="26"/>
        </w:rPr>
        <w:t>and</w:t>
      </w:r>
      <w:r w:rsidRPr="00777978">
        <w:rPr>
          <w:rFonts w:ascii="Times New Roman" w:hAnsi="Times New Roman"/>
          <w:sz w:val="26"/>
          <w:szCs w:val="26"/>
        </w:rPr>
        <w:t xml:space="preserve"> jeopardizes the ongoing health of the ULTS fund.</w:t>
      </w:r>
    </w:p>
    <w:p w:rsidRPr="00777978" w:rsidR="00041720" w:rsidP="00777978" w:rsidRDefault="00041720" w14:paraId="05C78A9E" w14:textId="592ADAEF">
      <w:pPr>
        <w:pStyle w:val="BodyText"/>
        <w:spacing w:before="0" w:after="0"/>
        <w:jc w:val="left"/>
        <w:rPr>
          <w:rFonts w:ascii="Times New Roman" w:hAnsi="Times New Roman"/>
          <w:sz w:val="26"/>
          <w:szCs w:val="26"/>
        </w:rPr>
      </w:pPr>
    </w:p>
    <w:p w:rsidRPr="00777978" w:rsidR="003D3A78" w:rsidP="00777978" w:rsidRDefault="1A5B530D" w14:paraId="363D7624" w14:textId="6F8C4877">
      <w:pPr>
        <w:rPr>
          <w:rFonts w:ascii="Times New Roman" w:hAnsi="Times New Roman"/>
          <w:sz w:val="26"/>
          <w:szCs w:val="26"/>
        </w:rPr>
      </w:pPr>
      <w:r w:rsidRPr="00777978">
        <w:rPr>
          <w:rFonts w:ascii="Times New Roman" w:hAnsi="Times New Roman"/>
          <w:sz w:val="26"/>
          <w:szCs w:val="26"/>
        </w:rPr>
        <w:t xml:space="preserve">We therefore direct CD to deny carriers’ claims (including TruConnect) involving reimbursement claims for costs and lost revenues for customers who were never </w:t>
      </w:r>
      <w:r w:rsidRPr="00777978" w:rsidR="00091C65">
        <w:rPr>
          <w:rFonts w:ascii="Times New Roman" w:hAnsi="Times New Roman"/>
          <w:sz w:val="26"/>
          <w:szCs w:val="26"/>
        </w:rPr>
        <w:t>deemed eligible by the TPA,</w:t>
      </w:r>
      <w:r w:rsidRPr="00777978">
        <w:rPr>
          <w:rFonts w:ascii="Times New Roman" w:hAnsi="Times New Roman"/>
          <w:sz w:val="26"/>
          <w:szCs w:val="26"/>
        </w:rPr>
        <w:t xml:space="preserve"> and did not receive that carrier’s LifeLine service, for whatever reason. We </w:t>
      </w:r>
      <w:r w:rsidRPr="00777978" w:rsidR="004A3DBB">
        <w:rPr>
          <w:rFonts w:ascii="Times New Roman" w:hAnsi="Times New Roman"/>
          <w:sz w:val="26"/>
          <w:szCs w:val="26"/>
        </w:rPr>
        <w:t>d</w:t>
      </w:r>
      <w:r w:rsidRPr="00777978">
        <w:rPr>
          <w:rFonts w:ascii="Times New Roman" w:hAnsi="Times New Roman"/>
          <w:sz w:val="26"/>
          <w:szCs w:val="26"/>
        </w:rPr>
        <w:t xml:space="preserve">irect CD to recover any amounts paid to carriers (including TruConnect) in the past related to reimbursement claims for costs and lost revenues for customers who </w:t>
      </w:r>
      <w:r w:rsidR="00C86955">
        <w:rPr>
          <w:rFonts w:ascii="Times New Roman" w:hAnsi="Times New Roman"/>
          <w:sz w:val="26"/>
          <w:szCs w:val="26"/>
        </w:rPr>
        <w:t xml:space="preserve">were </w:t>
      </w:r>
      <w:r w:rsidRPr="00777978" w:rsidR="00091C65">
        <w:rPr>
          <w:rFonts w:ascii="Times New Roman" w:hAnsi="Times New Roman"/>
          <w:sz w:val="26"/>
          <w:szCs w:val="26"/>
        </w:rPr>
        <w:t>not approved</w:t>
      </w:r>
      <w:r w:rsidRPr="00777978">
        <w:rPr>
          <w:rFonts w:ascii="Times New Roman" w:hAnsi="Times New Roman"/>
          <w:sz w:val="26"/>
          <w:szCs w:val="26"/>
        </w:rPr>
        <w:t xml:space="preserve"> for and did not receive LifeLine service.</w:t>
      </w:r>
    </w:p>
    <w:p w:rsidR="00CC131E" w:rsidP="00CC131E" w:rsidRDefault="00CC131E" w14:paraId="2CCC8DFB" w14:textId="77777777">
      <w:pPr>
        <w:pStyle w:val="BodyText"/>
        <w:spacing w:before="0" w:after="0"/>
        <w:jc w:val="left"/>
        <w:rPr>
          <w:rFonts w:ascii="Times New Roman" w:hAnsi="Times New Roman"/>
          <w:b/>
          <w:bCs/>
          <w:sz w:val="26"/>
          <w:szCs w:val="26"/>
          <w:u w:val="single"/>
        </w:rPr>
      </w:pPr>
    </w:p>
    <w:p w:rsidRPr="00CC131E" w:rsidR="008F3B5C" w:rsidP="00CC131E" w:rsidRDefault="00777978" w14:paraId="7EAF79BF" w14:textId="1C84C6D5">
      <w:pPr>
        <w:pStyle w:val="BodyText"/>
        <w:spacing w:before="0" w:after="0"/>
        <w:jc w:val="left"/>
        <w:rPr>
          <w:rFonts w:ascii="Times New Roman" w:hAnsi="Times New Roman"/>
          <w:b/>
          <w:bCs/>
          <w:sz w:val="26"/>
          <w:szCs w:val="26"/>
          <w:u w:val="single"/>
        </w:rPr>
      </w:pPr>
      <w:r w:rsidRPr="00CC131E">
        <w:rPr>
          <w:rFonts w:ascii="Times New Roman" w:hAnsi="Times New Roman"/>
          <w:b/>
          <w:bCs/>
          <w:sz w:val="26"/>
          <w:szCs w:val="26"/>
          <w:u w:val="single"/>
        </w:rPr>
        <w:t>BACKGROUND</w:t>
      </w:r>
    </w:p>
    <w:p w:rsidR="00CC131E" w:rsidP="00777978" w:rsidRDefault="00CC131E" w14:paraId="5AF2082F" w14:textId="77777777">
      <w:pPr>
        <w:pStyle w:val="BodyText"/>
        <w:spacing w:before="0" w:after="0"/>
        <w:jc w:val="left"/>
        <w:rPr>
          <w:rFonts w:ascii="Times New Roman" w:hAnsi="Times New Roman"/>
          <w:sz w:val="26"/>
          <w:szCs w:val="26"/>
        </w:rPr>
      </w:pPr>
    </w:p>
    <w:p w:rsidRPr="00777978" w:rsidR="00A023BE" w:rsidP="00777978" w:rsidRDefault="00A023BE" w14:paraId="7C477AF6" w14:textId="3E6F9D4A">
      <w:pPr>
        <w:pStyle w:val="BodyText"/>
        <w:spacing w:before="0" w:after="0"/>
        <w:jc w:val="left"/>
        <w:rPr>
          <w:rFonts w:ascii="Times New Roman" w:hAnsi="Times New Roman"/>
          <w:sz w:val="26"/>
          <w:szCs w:val="26"/>
        </w:rPr>
      </w:pPr>
      <w:r w:rsidRPr="00777978">
        <w:rPr>
          <w:rFonts w:ascii="Times New Roman" w:hAnsi="Times New Roman"/>
          <w:sz w:val="26"/>
          <w:szCs w:val="26"/>
        </w:rPr>
        <w:t>The LifeLine program permits carriers to provide basic residential telephone service (BRTS) to ULTS customers at discounted rates and charges.</w:t>
      </w:r>
      <w:r w:rsidRPr="00777978">
        <w:rPr>
          <w:rFonts w:ascii="Times New Roman" w:hAnsi="Times New Roman"/>
          <w:sz w:val="26"/>
          <w:szCs w:val="26"/>
          <w:vertAlign w:val="superscript"/>
        </w:rPr>
        <w:footnoteReference w:id="6"/>
      </w:r>
      <w:r w:rsidRPr="00777978">
        <w:rPr>
          <w:rFonts w:ascii="Times New Roman" w:hAnsi="Times New Roman"/>
          <w:sz w:val="26"/>
          <w:szCs w:val="26"/>
        </w:rPr>
        <w:t xml:space="preserve">  Providing BRTS at a discounted rate causes a carrier to lose an amount of revenue for each ULTS customer it serves equal to the difference between (1) the utility’s normal rates and charges for BRTS and (2) the discounted ULTS rates and charges.</w:t>
      </w:r>
      <w:r w:rsidRPr="00777978">
        <w:rPr>
          <w:rStyle w:val="FootnoteReference"/>
          <w:rFonts w:ascii="Times New Roman" w:hAnsi="Times New Roman"/>
          <w:sz w:val="26"/>
          <w:szCs w:val="26"/>
        </w:rPr>
        <w:footnoteReference w:id="7"/>
      </w:r>
      <w:r w:rsidRPr="00777978">
        <w:rPr>
          <w:rFonts w:ascii="Times New Roman" w:hAnsi="Times New Roman"/>
          <w:sz w:val="26"/>
          <w:szCs w:val="26"/>
        </w:rPr>
        <w:t xml:space="preserve">  </w:t>
      </w:r>
      <w:r w:rsidRPr="00777978" w:rsidR="00781212">
        <w:rPr>
          <w:rFonts w:ascii="Times New Roman" w:hAnsi="Times New Roman"/>
          <w:sz w:val="26"/>
          <w:szCs w:val="26"/>
        </w:rPr>
        <w:t xml:space="preserve"> GO</w:t>
      </w:r>
      <w:r w:rsidRPr="00777978">
        <w:rPr>
          <w:rFonts w:ascii="Times New Roman" w:hAnsi="Times New Roman"/>
          <w:sz w:val="26"/>
          <w:szCs w:val="26"/>
        </w:rPr>
        <w:t xml:space="preserve"> 153 </w:t>
      </w:r>
      <w:r w:rsidRPr="00777978" w:rsidR="00781212">
        <w:rPr>
          <w:rFonts w:ascii="Times New Roman" w:hAnsi="Times New Roman"/>
          <w:sz w:val="26"/>
          <w:szCs w:val="26"/>
        </w:rPr>
        <w:t>provides</w:t>
      </w:r>
      <w:r w:rsidRPr="00777978">
        <w:rPr>
          <w:rFonts w:ascii="Times New Roman" w:hAnsi="Times New Roman"/>
          <w:sz w:val="26"/>
          <w:szCs w:val="26"/>
        </w:rPr>
        <w:t xml:space="preserve"> that the ULTS Fund will reimburse </w:t>
      </w:r>
      <w:r w:rsidRPr="00777978" w:rsidR="00781212">
        <w:rPr>
          <w:rFonts w:ascii="Times New Roman" w:hAnsi="Times New Roman"/>
          <w:sz w:val="26"/>
          <w:szCs w:val="26"/>
        </w:rPr>
        <w:t>carriers</w:t>
      </w:r>
      <w:r w:rsidRPr="00777978">
        <w:rPr>
          <w:rFonts w:ascii="Times New Roman" w:hAnsi="Times New Roman"/>
          <w:sz w:val="26"/>
          <w:szCs w:val="26"/>
        </w:rPr>
        <w:t xml:space="preserve"> for their lost revenues</w:t>
      </w:r>
      <w:r w:rsidRPr="00777978" w:rsidR="00781212">
        <w:rPr>
          <w:rFonts w:ascii="Times New Roman" w:hAnsi="Times New Roman"/>
          <w:sz w:val="26"/>
          <w:szCs w:val="26"/>
        </w:rPr>
        <w:t xml:space="preserve"> as a result of providing discounted BRTS</w:t>
      </w:r>
      <w:r w:rsidRPr="00777978" w:rsidR="00091C65">
        <w:rPr>
          <w:rFonts w:ascii="Times New Roman" w:hAnsi="Times New Roman"/>
          <w:sz w:val="26"/>
          <w:szCs w:val="26"/>
        </w:rPr>
        <w:t xml:space="preserve"> to eligible subscribers</w:t>
      </w:r>
      <w:r w:rsidRPr="00777978">
        <w:rPr>
          <w:rFonts w:ascii="Times New Roman" w:hAnsi="Times New Roman"/>
          <w:sz w:val="26"/>
          <w:szCs w:val="26"/>
        </w:rPr>
        <w:t xml:space="preserve">.  </w:t>
      </w:r>
    </w:p>
    <w:p w:rsidR="00181EC5" w:rsidP="00777978" w:rsidRDefault="00181EC5" w14:paraId="09E1327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p>
    <w:p w:rsidRPr="00777978" w:rsidR="00B21731" w:rsidP="00777978" w:rsidRDefault="00781212" w14:paraId="52CE18EF" w14:textId="680B058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r w:rsidRPr="00777978">
        <w:rPr>
          <w:rFonts w:ascii="Times New Roman" w:hAnsi="Times New Roman" w:cs="Times New Roman"/>
          <w:sz w:val="26"/>
          <w:szCs w:val="26"/>
        </w:rPr>
        <w:lastRenderedPageBreak/>
        <w:t xml:space="preserve">TruConnect </w:t>
      </w:r>
      <w:r w:rsidRPr="00777978" w:rsidR="00371735">
        <w:rPr>
          <w:rFonts w:ascii="Times New Roman" w:hAnsi="Times New Roman" w:cs="Times New Roman"/>
          <w:sz w:val="26"/>
          <w:szCs w:val="26"/>
        </w:rPr>
        <w:t xml:space="preserve">(formerly Telscape Communications) </w:t>
      </w:r>
      <w:r w:rsidRPr="00777978">
        <w:rPr>
          <w:rFonts w:ascii="Times New Roman" w:hAnsi="Times New Roman" w:cs="Times New Roman"/>
          <w:sz w:val="26"/>
          <w:szCs w:val="26"/>
        </w:rPr>
        <w:t xml:space="preserve">is a </w:t>
      </w:r>
      <w:r w:rsidRPr="00777978" w:rsidR="00B43F90">
        <w:rPr>
          <w:rFonts w:ascii="Times New Roman" w:hAnsi="Times New Roman" w:cs="Times New Roman"/>
          <w:sz w:val="26"/>
          <w:szCs w:val="26"/>
        </w:rPr>
        <w:t xml:space="preserve">wireless </w:t>
      </w:r>
      <w:r w:rsidRPr="00777978">
        <w:rPr>
          <w:rFonts w:ascii="Times New Roman" w:hAnsi="Times New Roman" w:cs="Times New Roman"/>
          <w:sz w:val="26"/>
          <w:szCs w:val="26"/>
        </w:rPr>
        <w:t>carrier that provides LifeLine service</w:t>
      </w:r>
      <w:r w:rsidRPr="00777978" w:rsidR="00BB68A6">
        <w:rPr>
          <w:rFonts w:ascii="Times New Roman" w:hAnsi="Times New Roman" w:cs="Times New Roman"/>
          <w:sz w:val="26"/>
          <w:szCs w:val="26"/>
        </w:rPr>
        <w:t xml:space="preserve"> to eligible California residents pursuant to GO 153.</w:t>
      </w:r>
      <w:r w:rsidRPr="00777978">
        <w:rPr>
          <w:rFonts w:ascii="Times New Roman" w:hAnsi="Times New Roman" w:cs="Times New Roman"/>
          <w:sz w:val="26"/>
          <w:szCs w:val="26"/>
        </w:rPr>
        <w:t xml:space="preserve">  </w:t>
      </w:r>
      <w:r w:rsidRPr="00777978" w:rsidR="00B21731">
        <w:rPr>
          <w:rFonts w:ascii="Times New Roman" w:hAnsi="Times New Roman" w:cs="Times New Roman"/>
          <w:sz w:val="26"/>
          <w:szCs w:val="26"/>
        </w:rPr>
        <w:t xml:space="preserve">TruConnect </w:t>
      </w:r>
      <w:r w:rsidRPr="00777978" w:rsidR="00371735">
        <w:rPr>
          <w:rFonts w:ascii="Times New Roman" w:hAnsi="Times New Roman" w:cs="Times New Roman"/>
          <w:sz w:val="26"/>
          <w:szCs w:val="26"/>
        </w:rPr>
        <w:t>is based in Southern California and serves approximately 273,000 LifeLine customers</w:t>
      </w:r>
      <w:r w:rsidRPr="00777978" w:rsidR="00B21731">
        <w:rPr>
          <w:rFonts w:ascii="Times New Roman" w:hAnsi="Times New Roman" w:cs="Times New Roman"/>
          <w:sz w:val="26"/>
          <w:szCs w:val="26"/>
        </w:rPr>
        <w:t xml:space="preserve">.  </w:t>
      </w:r>
    </w:p>
    <w:p w:rsidRPr="00777978" w:rsidR="00B21731" w:rsidP="00777978" w:rsidRDefault="00B21731" w14:paraId="3ADB8FE6" w14:textId="142C4F4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p>
    <w:p w:rsidRPr="00777978" w:rsidR="00B21731" w:rsidP="00777978" w:rsidRDefault="00B21731" w14:paraId="02E9759D" w14:textId="28305EA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bookmarkStart w:name="_Hlk46403162" w:id="7"/>
      <w:r w:rsidRPr="00777978">
        <w:rPr>
          <w:rFonts w:ascii="Times New Roman" w:hAnsi="Times New Roman" w:cs="Times New Roman"/>
          <w:sz w:val="26"/>
          <w:szCs w:val="26"/>
        </w:rPr>
        <w:t xml:space="preserve">In 2019, the Commission changed the vendor which serves as the Third-Party Administrator (TPA) for LifeLine eligibility verification.  On </w:t>
      </w:r>
      <w:bookmarkStart w:name="_Hlk47350158" w:id="8"/>
      <w:r w:rsidRPr="00777978">
        <w:rPr>
          <w:rFonts w:ascii="Times New Roman" w:hAnsi="Times New Roman" w:cs="Times New Roman"/>
          <w:sz w:val="26"/>
          <w:szCs w:val="26"/>
        </w:rPr>
        <w:t xml:space="preserve">May 20, 2019, June </w:t>
      </w:r>
      <w:r w:rsidR="00133623">
        <w:rPr>
          <w:rFonts w:ascii="Times New Roman" w:hAnsi="Times New Roman" w:cs="Times New Roman"/>
          <w:sz w:val="26"/>
          <w:szCs w:val="26"/>
        </w:rPr>
        <w:t>2</w:t>
      </w:r>
      <w:r w:rsidRPr="00777978">
        <w:rPr>
          <w:rFonts w:ascii="Times New Roman" w:hAnsi="Times New Roman" w:cs="Times New Roman"/>
          <w:sz w:val="26"/>
          <w:szCs w:val="26"/>
        </w:rPr>
        <w:t xml:space="preserve">4, 2019, and August 19, 2019, </w:t>
      </w:r>
      <w:bookmarkEnd w:id="8"/>
      <w:r w:rsidRPr="00777978">
        <w:rPr>
          <w:rFonts w:ascii="Times New Roman" w:hAnsi="Times New Roman" w:cs="Times New Roman"/>
          <w:sz w:val="26"/>
          <w:szCs w:val="26"/>
        </w:rPr>
        <w:t>CD sent notices to LifeLine service providers outlining and explaining an interim process for them to use for their April through August 2019 reimbursement claims during the transition period.</w:t>
      </w:r>
      <w:r w:rsidRPr="00777978" w:rsidR="00B43F90">
        <w:rPr>
          <w:rStyle w:val="FootnoteReference"/>
          <w:rFonts w:ascii="Times New Roman" w:hAnsi="Times New Roman" w:cs="Times New Roman"/>
          <w:b/>
          <w:bCs/>
          <w:sz w:val="26"/>
          <w:szCs w:val="26"/>
          <w:u w:val="single"/>
        </w:rPr>
        <w:footnoteReference w:id="8"/>
      </w:r>
      <w:r w:rsidRPr="00777978">
        <w:rPr>
          <w:rFonts w:ascii="Times New Roman" w:hAnsi="Times New Roman" w:cs="Times New Roman"/>
          <w:sz w:val="26"/>
          <w:szCs w:val="26"/>
        </w:rPr>
        <w:t xml:space="preserve">  CD’s </w:t>
      </w:r>
      <w:r w:rsidR="00133623">
        <w:rPr>
          <w:rFonts w:ascii="Times New Roman" w:hAnsi="Times New Roman" w:cs="Times New Roman"/>
          <w:sz w:val="26"/>
          <w:szCs w:val="26"/>
        </w:rPr>
        <w:t>May 20</w:t>
      </w:r>
      <w:r w:rsidRPr="00133623" w:rsidR="00133623">
        <w:rPr>
          <w:rFonts w:ascii="Times New Roman" w:hAnsi="Times New Roman" w:cs="Times New Roman"/>
          <w:sz w:val="26"/>
          <w:szCs w:val="26"/>
          <w:vertAlign w:val="superscript"/>
        </w:rPr>
        <w:t>th</w:t>
      </w:r>
      <w:r w:rsidR="00133623">
        <w:rPr>
          <w:rFonts w:ascii="Times New Roman" w:hAnsi="Times New Roman" w:cs="Times New Roman"/>
          <w:sz w:val="26"/>
          <w:szCs w:val="26"/>
        </w:rPr>
        <w:t xml:space="preserve"> notice </w:t>
      </w:r>
      <w:r w:rsidRPr="00777978">
        <w:rPr>
          <w:rFonts w:ascii="Times New Roman" w:hAnsi="Times New Roman" w:cs="Times New Roman"/>
          <w:sz w:val="26"/>
          <w:szCs w:val="26"/>
        </w:rPr>
        <w:t>informed the carriers that reimbursement claims for these months would be subject to a true-up once the new TPA final month-end reports became available to CD.</w:t>
      </w:r>
      <w:r w:rsidRPr="00777978">
        <w:rPr>
          <w:rStyle w:val="FootnoteReference"/>
          <w:rFonts w:ascii="Times New Roman" w:hAnsi="Times New Roman" w:cs="Times New Roman"/>
          <w:b/>
          <w:bCs/>
          <w:sz w:val="26"/>
          <w:szCs w:val="26"/>
          <w:u w:val="single"/>
        </w:rPr>
        <w:footnoteReference w:id="9"/>
      </w:r>
      <w:r w:rsidRPr="00777978">
        <w:rPr>
          <w:rFonts w:ascii="Times New Roman" w:hAnsi="Times New Roman" w:cs="Times New Roman"/>
          <w:sz w:val="26"/>
          <w:szCs w:val="26"/>
        </w:rPr>
        <w:t xml:space="preserve"> </w:t>
      </w:r>
    </w:p>
    <w:bookmarkEnd w:id="7"/>
    <w:p w:rsidRPr="00777978" w:rsidR="00B21731" w:rsidP="00777978" w:rsidRDefault="00B21731" w14:paraId="4BF17EE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p>
    <w:p w:rsidRPr="00777978" w:rsidR="00781212" w:rsidP="00777978" w:rsidRDefault="00011F81" w14:paraId="0C38A3CB" w14:textId="6F981A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r w:rsidRPr="00777978">
        <w:rPr>
          <w:rFonts w:ascii="Times New Roman" w:hAnsi="Times New Roman" w:cs="Times New Roman"/>
          <w:sz w:val="26"/>
          <w:szCs w:val="26"/>
        </w:rPr>
        <w:t>During its true-up review for TruConnect</w:t>
      </w:r>
      <w:r w:rsidRPr="00777978" w:rsidR="00781212">
        <w:rPr>
          <w:rFonts w:ascii="Times New Roman" w:hAnsi="Times New Roman" w:cs="Times New Roman"/>
          <w:sz w:val="26"/>
          <w:szCs w:val="26"/>
        </w:rPr>
        <w:t xml:space="preserve">, CD staff noticed that </w:t>
      </w:r>
      <w:bookmarkStart w:name="_Hlk46403237" w:id="9"/>
      <w:r w:rsidRPr="00777978" w:rsidR="00781212">
        <w:rPr>
          <w:rFonts w:ascii="Times New Roman" w:hAnsi="Times New Roman" w:cs="Times New Roman"/>
          <w:sz w:val="26"/>
          <w:szCs w:val="26"/>
        </w:rPr>
        <w:t xml:space="preserve">TruConnect had </w:t>
      </w:r>
      <w:r w:rsidRPr="00777978">
        <w:rPr>
          <w:rFonts w:ascii="Times New Roman" w:hAnsi="Times New Roman" w:cs="Times New Roman"/>
          <w:sz w:val="26"/>
          <w:szCs w:val="26"/>
        </w:rPr>
        <w:t>been claiming</w:t>
      </w:r>
      <w:r w:rsidRPr="00777978" w:rsidR="00781212">
        <w:rPr>
          <w:rFonts w:ascii="Times New Roman" w:hAnsi="Times New Roman" w:cs="Times New Roman"/>
          <w:sz w:val="26"/>
          <w:szCs w:val="26"/>
        </w:rPr>
        <w:t xml:space="preserve"> reimbursement for a category of costs called “lost opportunities” on its reimbursement claim forms.  </w:t>
      </w:r>
      <w:bookmarkEnd w:id="9"/>
      <w:r w:rsidRPr="00777978" w:rsidR="00781212">
        <w:rPr>
          <w:rFonts w:ascii="Times New Roman" w:hAnsi="Times New Roman" w:cs="Times New Roman"/>
          <w:sz w:val="26"/>
          <w:szCs w:val="26"/>
        </w:rPr>
        <w:t xml:space="preserve">On January 22, 2020, CD staff requested an explanation for this </w:t>
      </w:r>
      <w:r w:rsidRPr="00777978" w:rsidR="009C41D1">
        <w:rPr>
          <w:rFonts w:ascii="Times New Roman" w:hAnsi="Times New Roman" w:cs="Times New Roman"/>
          <w:sz w:val="26"/>
          <w:szCs w:val="26"/>
        </w:rPr>
        <w:t>category of costs</w:t>
      </w:r>
      <w:r w:rsidRPr="00777978" w:rsidR="00781212">
        <w:rPr>
          <w:rFonts w:ascii="Times New Roman" w:hAnsi="Times New Roman" w:cs="Times New Roman"/>
          <w:sz w:val="26"/>
          <w:szCs w:val="26"/>
        </w:rPr>
        <w:t>.</w:t>
      </w:r>
      <w:r w:rsidRPr="00777978" w:rsidR="00781212">
        <w:rPr>
          <w:rStyle w:val="FootnoteReference"/>
          <w:rFonts w:ascii="Times New Roman" w:hAnsi="Times New Roman" w:cs="Times New Roman"/>
          <w:b/>
          <w:bCs/>
          <w:sz w:val="26"/>
          <w:szCs w:val="26"/>
          <w:u w:val="single"/>
        </w:rPr>
        <w:footnoteReference w:id="10"/>
      </w:r>
    </w:p>
    <w:p w:rsidRPr="00777978" w:rsidR="00C10488" w:rsidP="00777978" w:rsidRDefault="00C10488" w14:paraId="6F6DA4C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p>
    <w:p w:rsidRPr="00777978" w:rsidR="00C10488" w:rsidP="00777978" w:rsidRDefault="00781212" w14:paraId="773E9D63" w14:textId="2833D9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r w:rsidRPr="00777978">
        <w:rPr>
          <w:rFonts w:ascii="Times New Roman" w:hAnsi="Times New Roman" w:cs="Times New Roman"/>
          <w:sz w:val="26"/>
          <w:szCs w:val="26"/>
        </w:rPr>
        <w:t>On January 22, 2020, TruConnect informed CD that:</w:t>
      </w:r>
    </w:p>
    <w:p w:rsidRPr="00777978" w:rsidR="00781212" w:rsidP="00777978" w:rsidRDefault="00781212" w14:paraId="68382481" w14:textId="4CDD533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p>
    <w:p w:rsidRPr="00777978" w:rsidR="00781212" w:rsidP="00777978" w:rsidRDefault="00781212" w14:paraId="61CD289C" w14:textId="03BF363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720"/>
        <w:rPr>
          <w:rFonts w:ascii="Times New Roman" w:hAnsi="Times New Roman" w:cs="Times New Roman"/>
          <w:sz w:val="26"/>
          <w:szCs w:val="26"/>
        </w:rPr>
      </w:pPr>
      <w:r w:rsidRPr="00777978">
        <w:rPr>
          <w:rFonts w:ascii="Times New Roman" w:hAnsi="Times New Roman" w:cs="Times New Roman"/>
          <w:sz w:val="26"/>
          <w:szCs w:val="26"/>
        </w:rPr>
        <w:t>“Missed Opportunities are the list of consumers that wanted to become our customers and wanted to receive our services (subsidized by CPUC) but were rejected by the TPA. We missed the opportunity with these potential customers and therefore didn’t have a chance to provide them with service and assign a phone number to them.”</w:t>
      </w:r>
      <w:r w:rsidRPr="00777978" w:rsidR="00BC47A7">
        <w:rPr>
          <w:rStyle w:val="FootnoteReference"/>
          <w:rFonts w:ascii="Times New Roman" w:hAnsi="Times New Roman" w:cs="Times New Roman"/>
          <w:b/>
          <w:bCs/>
          <w:sz w:val="26"/>
          <w:szCs w:val="26"/>
          <w:u w:val="single"/>
        </w:rPr>
        <w:footnoteReference w:id="11"/>
      </w:r>
    </w:p>
    <w:p w:rsidRPr="00777978" w:rsidR="002357FB" w:rsidP="00777978" w:rsidRDefault="002357FB" w14:paraId="739523F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p>
    <w:p w:rsidRPr="00777978" w:rsidR="00BC47A7" w:rsidP="00777978" w:rsidRDefault="00BC47A7" w14:paraId="13B48F8F" w14:textId="0840C1BE">
      <w:pPr>
        <w:rPr>
          <w:rFonts w:ascii="Times New Roman" w:hAnsi="Times New Roman"/>
          <w:sz w:val="26"/>
          <w:szCs w:val="26"/>
        </w:rPr>
      </w:pPr>
      <w:r w:rsidRPr="00777978">
        <w:rPr>
          <w:rFonts w:ascii="Times New Roman" w:hAnsi="Times New Roman"/>
          <w:sz w:val="26"/>
          <w:szCs w:val="26"/>
        </w:rPr>
        <w:t>To calculate the amount of money lost as a result of failing to sign up potential customers, TruConnect stated that it use</w:t>
      </w:r>
      <w:r w:rsidRPr="00777978" w:rsidR="00423DB7">
        <w:rPr>
          <w:rFonts w:ascii="Times New Roman" w:hAnsi="Times New Roman"/>
          <w:sz w:val="26"/>
          <w:szCs w:val="26"/>
        </w:rPr>
        <w:t>d</w:t>
      </w:r>
      <w:r w:rsidRPr="00777978">
        <w:rPr>
          <w:rFonts w:ascii="Times New Roman" w:hAnsi="Times New Roman"/>
          <w:sz w:val="26"/>
          <w:szCs w:val="26"/>
        </w:rPr>
        <w:t xml:space="preserve"> the following calculation: “we looked at the average percentage of missed opportunities (number or rejected status check DAP calls/number of total status check DAP calls) in the months leading up to the launch of the new TPA and compared it with the missed opportunities after the new TPA launched.  The delta between the pre and post launch percentages of missed opportunities out of the total population of potential customers is the basis for our calculations for our amendments.”</w:t>
      </w:r>
      <w:r w:rsidRPr="00777978" w:rsidR="00FC79E8">
        <w:rPr>
          <w:rStyle w:val="FootnoteReference"/>
          <w:rFonts w:ascii="Times New Roman" w:hAnsi="Times New Roman"/>
          <w:b/>
          <w:bCs/>
          <w:sz w:val="26"/>
          <w:szCs w:val="26"/>
          <w:u w:val="single"/>
        </w:rPr>
        <w:footnoteReference w:id="12"/>
      </w:r>
      <w:r w:rsidRPr="00777978" w:rsidR="00EF5459">
        <w:rPr>
          <w:rFonts w:ascii="Times New Roman" w:hAnsi="Times New Roman"/>
          <w:sz w:val="26"/>
          <w:szCs w:val="26"/>
        </w:rPr>
        <w:t xml:space="preserve">  </w:t>
      </w:r>
    </w:p>
    <w:p w:rsidRPr="00777978" w:rsidR="00BC47A7" w:rsidP="00777978" w:rsidRDefault="00BC47A7" w14:paraId="3D10D375" w14:textId="10F41D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p>
    <w:p w:rsidRPr="00777978" w:rsidR="00BB68A6" w:rsidP="00777978" w:rsidRDefault="00011F81" w14:paraId="0F97827D" w14:textId="6C673A7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r w:rsidRPr="00777978">
        <w:rPr>
          <w:rFonts w:ascii="Times New Roman" w:hAnsi="Times New Roman" w:cs="Times New Roman"/>
          <w:sz w:val="26"/>
          <w:szCs w:val="26"/>
        </w:rPr>
        <w:lastRenderedPageBreak/>
        <w:t xml:space="preserve">As part of its </w:t>
      </w:r>
      <w:r w:rsidRPr="00777978" w:rsidR="00B21731">
        <w:rPr>
          <w:rFonts w:ascii="Times New Roman" w:hAnsi="Times New Roman" w:cs="Times New Roman"/>
          <w:sz w:val="26"/>
          <w:szCs w:val="26"/>
        </w:rPr>
        <w:t>true-up</w:t>
      </w:r>
      <w:r w:rsidRPr="00777978">
        <w:rPr>
          <w:rFonts w:ascii="Times New Roman" w:hAnsi="Times New Roman" w:cs="Times New Roman"/>
          <w:sz w:val="26"/>
          <w:szCs w:val="26"/>
        </w:rPr>
        <w:t xml:space="preserve"> review</w:t>
      </w:r>
      <w:r w:rsidRPr="00777978" w:rsidR="00B21731">
        <w:rPr>
          <w:rFonts w:ascii="Times New Roman" w:hAnsi="Times New Roman" w:cs="Times New Roman"/>
          <w:sz w:val="26"/>
          <w:szCs w:val="26"/>
        </w:rPr>
        <w:t xml:space="preserve"> of</w:t>
      </w:r>
      <w:r w:rsidRPr="00777978" w:rsidR="00BC47A7">
        <w:rPr>
          <w:rFonts w:ascii="Times New Roman" w:hAnsi="Times New Roman" w:cs="Times New Roman"/>
          <w:sz w:val="26"/>
          <w:szCs w:val="26"/>
        </w:rPr>
        <w:t xml:space="preserve"> TruConnect’s reimbursement claims for April through August 2019</w:t>
      </w:r>
      <w:r w:rsidRPr="00777978">
        <w:rPr>
          <w:rFonts w:ascii="Times New Roman" w:hAnsi="Times New Roman" w:cs="Times New Roman"/>
          <w:sz w:val="26"/>
          <w:szCs w:val="26"/>
        </w:rPr>
        <w:t>, CD</w:t>
      </w:r>
      <w:r w:rsidRPr="00777978" w:rsidR="00BC47A7">
        <w:rPr>
          <w:rFonts w:ascii="Times New Roman" w:hAnsi="Times New Roman" w:cs="Times New Roman"/>
          <w:sz w:val="26"/>
          <w:szCs w:val="26"/>
        </w:rPr>
        <w:t xml:space="preserve"> determined that TruConnect received $9,063,022.66 in subsidies from the ULTS fund relating to “lost opportunities” costs.  </w:t>
      </w:r>
      <w:bookmarkStart w:name="_Hlk46403919" w:id="10"/>
      <w:r w:rsidRPr="00777978">
        <w:rPr>
          <w:rFonts w:ascii="Times New Roman" w:hAnsi="Times New Roman" w:cs="Times New Roman"/>
          <w:sz w:val="26"/>
          <w:szCs w:val="26"/>
        </w:rPr>
        <w:t xml:space="preserve">On March 4, 2020, CD notified TruConnect that its reimbursement claims </w:t>
      </w:r>
      <w:r w:rsidRPr="00777978" w:rsidR="00D70558">
        <w:rPr>
          <w:rFonts w:ascii="Times New Roman" w:hAnsi="Times New Roman" w:cs="Times New Roman"/>
          <w:sz w:val="26"/>
          <w:szCs w:val="26"/>
        </w:rPr>
        <w:t>improperly</w:t>
      </w:r>
      <w:r w:rsidRPr="00777978">
        <w:rPr>
          <w:rFonts w:ascii="Times New Roman" w:hAnsi="Times New Roman" w:cs="Times New Roman"/>
          <w:sz w:val="26"/>
          <w:szCs w:val="26"/>
        </w:rPr>
        <w:t xml:space="preserve"> sought recovery of costs and lost revenues</w:t>
      </w:r>
      <w:r w:rsidRPr="00777978" w:rsidR="000519DA">
        <w:rPr>
          <w:rFonts w:ascii="Times New Roman" w:hAnsi="Times New Roman" w:cs="Times New Roman"/>
          <w:sz w:val="26"/>
          <w:szCs w:val="26"/>
        </w:rPr>
        <w:t xml:space="preserve"> “</w:t>
      </w:r>
      <w:r w:rsidRPr="00777978">
        <w:rPr>
          <w:rFonts w:ascii="Times New Roman" w:hAnsi="Times New Roman" w:cs="Times New Roman"/>
          <w:sz w:val="26"/>
          <w:szCs w:val="26"/>
        </w:rPr>
        <w:t>for consumers that did not meet Program requirements.”</w:t>
      </w:r>
      <w:r w:rsidRPr="00777978" w:rsidR="00EF5459">
        <w:rPr>
          <w:rFonts w:ascii="Times New Roman" w:hAnsi="Times New Roman" w:cs="Times New Roman"/>
          <w:sz w:val="26"/>
          <w:szCs w:val="26"/>
          <w:vertAlign w:val="superscript"/>
        </w:rPr>
        <w:t xml:space="preserve"> </w:t>
      </w:r>
      <w:r w:rsidRPr="00777978" w:rsidR="00EF5459">
        <w:rPr>
          <w:rFonts w:ascii="Times New Roman" w:hAnsi="Times New Roman" w:cs="Times New Roman"/>
          <w:sz w:val="26"/>
          <w:szCs w:val="26"/>
          <w:vertAlign w:val="superscript"/>
        </w:rPr>
        <w:footnoteReference w:id="13"/>
      </w:r>
      <w:r w:rsidRPr="00777978" w:rsidR="00FC79E8">
        <w:rPr>
          <w:rFonts w:ascii="Times New Roman" w:hAnsi="Times New Roman" w:cs="Times New Roman"/>
          <w:sz w:val="26"/>
          <w:szCs w:val="26"/>
        </w:rPr>
        <w:t xml:space="preserve">  </w:t>
      </w:r>
      <w:bookmarkEnd w:id="10"/>
      <w:r w:rsidRPr="00777978">
        <w:rPr>
          <w:rFonts w:ascii="Times New Roman" w:hAnsi="Times New Roman" w:cs="Times New Roman"/>
          <w:sz w:val="26"/>
          <w:szCs w:val="26"/>
        </w:rPr>
        <w:t>CD provided the following explanation to TruConnect:</w:t>
      </w:r>
    </w:p>
    <w:p w:rsidRPr="00777978" w:rsidR="00011F81" w:rsidP="00777978" w:rsidRDefault="00011F81" w14:paraId="12BD41EA" w14:textId="019660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p>
    <w:p w:rsidRPr="00777978" w:rsidR="00011F81" w:rsidP="00777978" w:rsidRDefault="009C41D1" w14:paraId="01014567" w14:textId="1184D72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ight="720"/>
        <w:rPr>
          <w:rFonts w:ascii="Times New Roman" w:hAnsi="Times New Roman" w:cs="Times New Roman"/>
          <w:sz w:val="26"/>
          <w:szCs w:val="26"/>
        </w:rPr>
      </w:pPr>
      <w:r w:rsidRPr="00777978">
        <w:rPr>
          <w:rFonts w:ascii="Times New Roman" w:hAnsi="Times New Roman" w:cs="Times New Roman"/>
          <w:sz w:val="26"/>
          <w:szCs w:val="26"/>
        </w:rPr>
        <w:t>“</w:t>
      </w:r>
      <w:r w:rsidRPr="00777978" w:rsidR="00011F81">
        <w:rPr>
          <w:rFonts w:ascii="Times New Roman" w:hAnsi="Times New Roman" w:cs="Times New Roman"/>
          <w:sz w:val="26"/>
          <w:szCs w:val="26"/>
        </w:rPr>
        <w:t xml:space="preserve">TruConnect may only recover LifeLine support if it meets the following requirements: </w:t>
      </w:r>
      <w:r w:rsidRPr="00777978">
        <w:rPr>
          <w:rFonts w:ascii="Times New Roman" w:hAnsi="Times New Roman" w:cs="Times New Roman"/>
          <w:sz w:val="26"/>
          <w:szCs w:val="26"/>
        </w:rPr>
        <w:t>1) it must provide LifeLine service; 2) the service must be provided to LifeLine subscribers; and 3) subscribers are persons that are qualified and receiving LifeLine service.”</w:t>
      </w:r>
    </w:p>
    <w:p w:rsidRPr="00777978" w:rsidR="00BB68A6" w:rsidP="00777978" w:rsidRDefault="00BB68A6" w14:paraId="37051C54" w14:textId="62EDEED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6"/>
          <w:szCs w:val="26"/>
        </w:rPr>
      </w:pPr>
    </w:p>
    <w:p w:rsidRPr="00777978" w:rsidR="009C41D1" w:rsidP="00777978" w:rsidRDefault="009C41D1" w14:paraId="5CEFBAF0" w14:textId="568051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6"/>
          <w:szCs w:val="26"/>
        </w:rPr>
      </w:pPr>
      <w:bookmarkStart w:name="_Hlk46404085" w:id="11"/>
      <w:r w:rsidRPr="00777978">
        <w:rPr>
          <w:rFonts w:ascii="Times New Roman" w:hAnsi="Times New Roman" w:cs="Times New Roman"/>
          <w:sz w:val="26"/>
          <w:szCs w:val="26"/>
        </w:rPr>
        <w:t xml:space="preserve">On April 13, 2020, TruConnect responded that deducting $9,063,022.66 </w:t>
      </w:r>
      <w:r w:rsidRPr="00777978" w:rsidR="00D70558">
        <w:rPr>
          <w:rFonts w:ascii="Times New Roman" w:hAnsi="Times New Roman" w:cs="Times New Roman"/>
          <w:sz w:val="26"/>
          <w:szCs w:val="26"/>
        </w:rPr>
        <w:t>from its</w:t>
      </w:r>
      <w:r w:rsidRPr="00777978">
        <w:rPr>
          <w:rFonts w:ascii="Times New Roman" w:hAnsi="Times New Roman" w:cs="Times New Roman"/>
          <w:sz w:val="26"/>
          <w:szCs w:val="26"/>
        </w:rPr>
        <w:t xml:space="preserve"> subsidies would cause it “irreparable harm” and requested a 90-day continuance before any deductions were put into place.</w:t>
      </w:r>
      <w:r w:rsidRPr="00777978" w:rsidR="00EF5459">
        <w:rPr>
          <w:rStyle w:val="FootnoteReference"/>
          <w:rFonts w:ascii="Times New Roman" w:hAnsi="Times New Roman" w:cs="Times New Roman"/>
          <w:b/>
          <w:bCs/>
          <w:sz w:val="26"/>
          <w:szCs w:val="26"/>
          <w:u w:val="single"/>
        </w:rPr>
        <w:footnoteReference w:id="14"/>
      </w:r>
      <w:r w:rsidRPr="00777978">
        <w:rPr>
          <w:rFonts w:ascii="Times New Roman" w:hAnsi="Times New Roman" w:cs="Times New Roman"/>
          <w:sz w:val="26"/>
          <w:szCs w:val="26"/>
        </w:rPr>
        <w:t xml:space="preserve">  </w:t>
      </w:r>
      <w:r w:rsidRPr="00777978" w:rsidR="004D5FED">
        <w:rPr>
          <w:rFonts w:ascii="Times New Roman" w:hAnsi="Times New Roman" w:cs="Times New Roman"/>
          <w:sz w:val="26"/>
          <w:szCs w:val="26"/>
        </w:rPr>
        <w:t>TruConnect also threatened immediate litigation if its reimbursement claims were reduced.</w:t>
      </w:r>
      <w:r w:rsidRPr="00777978" w:rsidR="00EF5459">
        <w:rPr>
          <w:rStyle w:val="FootnoteReference"/>
          <w:rFonts w:ascii="Times New Roman" w:hAnsi="Times New Roman" w:cs="Times New Roman"/>
          <w:b/>
          <w:bCs/>
          <w:sz w:val="26"/>
          <w:szCs w:val="26"/>
          <w:u w:val="single"/>
        </w:rPr>
        <w:footnoteReference w:id="15"/>
      </w:r>
      <w:r w:rsidRPr="00777978" w:rsidR="004D5FED">
        <w:rPr>
          <w:rFonts w:ascii="Times New Roman" w:hAnsi="Times New Roman" w:cs="Times New Roman"/>
          <w:sz w:val="26"/>
          <w:szCs w:val="26"/>
        </w:rPr>
        <w:t xml:space="preserve">  </w:t>
      </w:r>
      <w:r w:rsidRPr="00777978">
        <w:rPr>
          <w:rFonts w:ascii="Times New Roman" w:hAnsi="Times New Roman" w:cs="Times New Roman"/>
          <w:sz w:val="26"/>
          <w:szCs w:val="26"/>
        </w:rPr>
        <w:t>To date, CD has not deducted any amounts from TruConnect’s current claims and has not arranged for repayment.</w:t>
      </w:r>
    </w:p>
    <w:bookmarkEnd w:id="11"/>
    <w:p w:rsidRPr="00777978" w:rsidR="009C41D1" w:rsidP="00777978" w:rsidRDefault="009C41D1" w14:paraId="42F2026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6"/>
          <w:szCs w:val="26"/>
        </w:rPr>
      </w:pPr>
    </w:p>
    <w:p w:rsidRPr="00CC131E" w:rsidR="008F3B5C" w:rsidP="00777978" w:rsidRDefault="00777978" w14:paraId="776DF449" w14:textId="675AEF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sz w:val="26"/>
          <w:szCs w:val="26"/>
          <w:u w:val="single"/>
        </w:rPr>
      </w:pPr>
      <w:r w:rsidRPr="00CC131E">
        <w:rPr>
          <w:rFonts w:ascii="Times New Roman" w:hAnsi="Times New Roman" w:cs="Times New Roman"/>
          <w:b/>
          <w:bCs/>
          <w:sz w:val="26"/>
          <w:szCs w:val="26"/>
          <w:u w:val="single"/>
        </w:rPr>
        <w:t>DISCUSSION</w:t>
      </w:r>
    </w:p>
    <w:p w:rsidRPr="00777978" w:rsidR="008F3B5C" w:rsidP="00777978" w:rsidRDefault="008F3B5C" w14:paraId="50417E6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6"/>
          <w:szCs w:val="26"/>
        </w:rPr>
      </w:pPr>
    </w:p>
    <w:p w:rsidRPr="00777978" w:rsidR="009C41D1" w:rsidP="00777978" w:rsidRDefault="1A5B530D" w14:paraId="7D896068" w14:textId="22AA463F">
      <w:pPr>
        <w:pStyle w:val="BodyText"/>
        <w:spacing w:before="0" w:after="0"/>
        <w:jc w:val="left"/>
        <w:rPr>
          <w:rFonts w:ascii="Times New Roman" w:hAnsi="Times New Roman"/>
          <w:sz w:val="26"/>
          <w:szCs w:val="26"/>
        </w:rPr>
      </w:pPr>
      <w:r w:rsidRPr="00777978">
        <w:rPr>
          <w:rFonts w:ascii="Times New Roman" w:hAnsi="Times New Roman"/>
          <w:sz w:val="26"/>
          <w:szCs w:val="26"/>
        </w:rPr>
        <w:t xml:space="preserve">We recognize that there may have been some administrative difficulties in determining eligibility of potential LifeLine subscribers in 2019 due to the change in </w:t>
      </w:r>
      <w:r w:rsidRPr="00777978" w:rsidR="00A73F21">
        <w:rPr>
          <w:rFonts w:ascii="Times New Roman" w:hAnsi="Times New Roman"/>
          <w:sz w:val="26"/>
          <w:szCs w:val="26"/>
        </w:rPr>
        <w:t xml:space="preserve">the </w:t>
      </w:r>
      <w:r w:rsidRPr="00777978">
        <w:rPr>
          <w:rFonts w:ascii="Times New Roman" w:hAnsi="Times New Roman"/>
          <w:sz w:val="26"/>
          <w:szCs w:val="26"/>
        </w:rPr>
        <w:t xml:space="preserve">TPA </w:t>
      </w:r>
      <w:r w:rsidRPr="00777978" w:rsidR="00A73F21">
        <w:rPr>
          <w:rFonts w:ascii="Times New Roman" w:hAnsi="Times New Roman"/>
          <w:sz w:val="26"/>
          <w:szCs w:val="26"/>
        </w:rPr>
        <w:t>vendor</w:t>
      </w:r>
      <w:r w:rsidRPr="00777978">
        <w:rPr>
          <w:rFonts w:ascii="Times New Roman" w:hAnsi="Times New Roman"/>
          <w:sz w:val="26"/>
          <w:szCs w:val="26"/>
        </w:rPr>
        <w:t>.  We are sympathetic to carriers who suffered from complications during this process, and we are grateful to CD staff and carriers for resolving the TPA problems expeditiously.</w:t>
      </w:r>
    </w:p>
    <w:p w:rsidRPr="00777978" w:rsidR="000F44EA" w:rsidP="00777978" w:rsidRDefault="000F44EA" w14:paraId="60101A1D" w14:textId="64C6B54E">
      <w:pPr>
        <w:pStyle w:val="BodyText"/>
        <w:spacing w:before="0" w:after="0"/>
        <w:jc w:val="left"/>
        <w:rPr>
          <w:rFonts w:ascii="Times New Roman" w:hAnsi="Times New Roman"/>
          <w:sz w:val="26"/>
          <w:szCs w:val="26"/>
        </w:rPr>
      </w:pPr>
    </w:p>
    <w:p w:rsidRPr="00777978" w:rsidR="000F44EA" w:rsidP="00777978" w:rsidRDefault="1A5B530D" w14:paraId="36266B52" w14:textId="6C0045EE">
      <w:pPr>
        <w:pStyle w:val="BodyText"/>
        <w:spacing w:before="0" w:after="0"/>
        <w:jc w:val="left"/>
        <w:rPr>
          <w:rFonts w:ascii="Times New Roman" w:hAnsi="Times New Roman"/>
          <w:sz w:val="26"/>
          <w:szCs w:val="26"/>
        </w:rPr>
      </w:pPr>
      <w:r w:rsidRPr="00777978">
        <w:rPr>
          <w:rFonts w:ascii="Times New Roman" w:hAnsi="Times New Roman"/>
          <w:sz w:val="26"/>
          <w:szCs w:val="26"/>
        </w:rPr>
        <w:t>However, we agree with CD staff that the LifeLine program rules prohibit recovery of unrealized revenues relating to</w:t>
      </w:r>
      <w:r w:rsidRPr="00777978" w:rsidR="00A73F21">
        <w:rPr>
          <w:rFonts w:ascii="Times New Roman" w:hAnsi="Times New Roman"/>
          <w:sz w:val="26"/>
          <w:szCs w:val="26"/>
        </w:rPr>
        <w:t xml:space="preserve"> not</w:t>
      </w:r>
      <w:r w:rsidRPr="00777978">
        <w:rPr>
          <w:rFonts w:ascii="Times New Roman" w:hAnsi="Times New Roman"/>
          <w:sz w:val="26"/>
          <w:szCs w:val="26"/>
        </w:rPr>
        <w:t xml:space="preserve"> providing LifeLine service to persons who </w:t>
      </w:r>
      <w:r w:rsidRPr="00777978" w:rsidR="00A73F21">
        <w:rPr>
          <w:rFonts w:ascii="Times New Roman" w:hAnsi="Times New Roman"/>
          <w:sz w:val="26"/>
          <w:szCs w:val="26"/>
        </w:rPr>
        <w:t xml:space="preserve">were not deemed eligible for </w:t>
      </w:r>
      <w:r w:rsidRPr="00777978">
        <w:rPr>
          <w:rFonts w:ascii="Times New Roman" w:hAnsi="Times New Roman"/>
          <w:sz w:val="26"/>
          <w:szCs w:val="26"/>
        </w:rPr>
        <w:t xml:space="preserve">and </w:t>
      </w:r>
      <w:r w:rsidRPr="00777978" w:rsidR="00B24066">
        <w:rPr>
          <w:rFonts w:ascii="Times New Roman" w:hAnsi="Times New Roman"/>
          <w:sz w:val="26"/>
          <w:szCs w:val="26"/>
        </w:rPr>
        <w:t xml:space="preserve">did </w:t>
      </w:r>
      <w:r w:rsidRPr="00777978">
        <w:rPr>
          <w:rFonts w:ascii="Times New Roman" w:hAnsi="Times New Roman"/>
          <w:sz w:val="26"/>
          <w:szCs w:val="26"/>
        </w:rPr>
        <w:t xml:space="preserve">not </w:t>
      </w:r>
      <w:r w:rsidRPr="00777978" w:rsidR="00A73F21">
        <w:rPr>
          <w:rFonts w:ascii="Times New Roman" w:hAnsi="Times New Roman"/>
          <w:sz w:val="26"/>
          <w:szCs w:val="26"/>
        </w:rPr>
        <w:t>receive LifeLine</w:t>
      </w:r>
      <w:r w:rsidRPr="00777978">
        <w:rPr>
          <w:rFonts w:ascii="Times New Roman" w:hAnsi="Times New Roman"/>
          <w:sz w:val="26"/>
          <w:szCs w:val="26"/>
        </w:rPr>
        <w:t xml:space="preserve"> service.  Costs</w:t>
      </w:r>
      <w:r w:rsidRPr="00777978" w:rsidR="00A73F21">
        <w:rPr>
          <w:rFonts w:ascii="Times New Roman" w:hAnsi="Times New Roman"/>
          <w:sz w:val="26"/>
          <w:szCs w:val="26"/>
        </w:rPr>
        <w:t xml:space="preserve"> </w:t>
      </w:r>
      <w:r w:rsidRPr="00777978">
        <w:rPr>
          <w:rFonts w:ascii="Times New Roman" w:hAnsi="Times New Roman"/>
          <w:sz w:val="26"/>
          <w:szCs w:val="26"/>
        </w:rPr>
        <w:t>or revenues not earned as a result of “missed opportunities” are not permitted, for several reasons.</w:t>
      </w:r>
    </w:p>
    <w:p w:rsidRPr="00777978" w:rsidR="000F44EA" w:rsidP="00777978" w:rsidRDefault="000F44EA" w14:paraId="36B5E19D" w14:textId="7A9D0572">
      <w:pPr>
        <w:pStyle w:val="BodyText"/>
        <w:spacing w:before="0" w:after="0"/>
        <w:jc w:val="left"/>
        <w:rPr>
          <w:rFonts w:ascii="Times New Roman" w:hAnsi="Times New Roman"/>
          <w:sz w:val="26"/>
          <w:szCs w:val="26"/>
        </w:rPr>
      </w:pPr>
    </w:p>
    <w:p w:rsidRPr="00777978" w:rsidR="000F44EA" w:rsidP="00777978" w:rsidRDefault="1A5B530D" w14:paraId="74E6D634" w14:textId="3749EF93">
      <w:pPr>
        <w:pStyle w:val="BodyText"/>
        <w:spacing w:before="0" w:after="0"/>
        <w:jc w:val="left"/>
        <w:rPr>
          <w:rFonts w:ascii="Times New Roman" w:hAnsi="Times New Roman"/>
          <w:sz w:val="26"/>
          <w:szCs w:val="26"/>
        </w:rPr>
      </w:pPr>
      <w:r w:rsidRPr="00777978">
        <w:rPr>
          <w:rFonts w:ascii="Times New Roman" w:hAnsi="Times New Roman"/>
          <w:sz w:val="26"/>
          <w:szCs w:val="26"/>
        </w:rPr>
        <w:t xml:space="preserve">First, GO 153 expressly forbids “lost opportunities” or “missed opportunities” costs, which, as described by TruConnect, relate to potential customers </w:t>
      </w:r>
      <w:r w:rsidR="00C86955">
        <w:rPr>
          <w:rFonts w:ascii="Times New Roman" w:hAnsi="Times New Roman"/>
          <w:sz w:val="26"/>
          <w:szCs w:val="26"/>
        </w:rPr>
        <w:t xml:space="preserve">who were not deemed eligible by the TPA and </w:t>
      </w:r>
      <w:r w:rsidRPr="00777978">
        <w:rPr>
          <w:rFonts w:ascii="Times New Roman" w:hAnsi="Times New Roman"/>
          <w:sz w:val="26"/>
          <w:szCs w:val="26"/>
        </w:rPr>
        <w:t>who never received LifeLine service from TruConnect.</w:t>
      </w:r>
    </w:p>
    <w:p w:rsidRPr="00777978" w:rsidR="00327CBA" w:rsidP="00777978" w:rsidRDefault="00327CBA" w14:paraId="3B57DED3" w14:textId="77777777">
      <w:pPr>
        <w:pStyle w:val="BodyText"/>
        <w:spacing w:before="0" w:after="0"/>
        <w:jc w:val="left"/>
        <w:rPr>
          <w:rFonts w:ascii="Times New Roman" w:hAnsi="Times New Roman"/>
          <w:sz w:val="26"/>
          <w:szCs w:val="26"/>
        </w:rPr>
      </w:pPr>
    </w:p>
    <w:p w:rsidRPr="00777978" w:rsidR="00327CBA" w:rsidP="00777978" w:rsidRDefault="00327CBA" w14:paraId="3B60AED9" w14:textId="590C5052">
      <w:pPr>
        <w:pStyle w:val="BodyText"/>
        <w:spacing w:before="0" w:after="0"/>
        <w:jc w:val="left"/>
        <w:rPr>
          <w:rFonts w:ascii="Times New Roman" w:hAnsi="Times New Roman"/>
          <w:sz w:val="26"/>
          <w:szCs w:val="26"/>
        </w:rPr>
      </w:pPr>
      <w:bookmarkStart w:name="_Hlk46404322" w:id="12"/>
      <w:r w:rsidRPr="00777978">
        <w:rPr>
          <w:rFonts w:ascii="Times New Roman" w:hAnsi="Times New Roman"/>
          <w:sz w:val="26"/>
          <w:szCs w:val="26"/>
        </w:rPr>
        <w:lastRenderedPageBreak/>
        <w:t xml:space="preserve">GO 153, Section 9.1.1, defines </w:t>
      </w:r>
      <w:r w:rsidRPr="00777978" w:rsidR="009762A3">
        <w:rPr>
          <w:rFonts w:ascii="Times New Roman" w:hAnsi="Times New Roman"/>
          <w:sz w:val="26"/>
          <w:szCs w:val="26"/>
        </w:rPr>
        <w:t xml:space="preserve">the class of </w:t>
      </w:r>
      <w:r w:rsidRPr="00777978">
        <w:rPr>
          <w:rFonts w:ascii="Times New Roman" w:hAnsi="Times New Roman"/>
          <w:sz w:val="26"/>
          <w:szCs w:val="26"/>
        </w:rPr>
        <w:t>carriers that are eligible for recovery of LifeLine-related</w:t>
      </w:r>
      <w:r w:rsidRPr="00777978" w:rsidR="009762A3">
        <w:rPr>
          <w:rFonts w:ascii="Times New Roman" w:hAnsi="Times New Roman"/>
          <w:sz w:val="26"/>
          <w:szCs w:val="26"/>
        </w:rPr>
        <w:t xml:space="preserve"> costs</w:t>
      </w:r>
      <w:r w:rsidRPr="00777978">
        <w:rPr>
          <w:rFonts w:ascii="Times New Roman" w:hAnsi="Times New Roman"/>
          <w:sz w:val="26"/>
          <w:szCs w:val="26"/>
        </w:rPr>
        <w:t>.</w:t>
      </w:r>
      <w:r w:rsidRPr="00CC131E">
        <w:rPr>
          <w:rStyle w:val="FootnoteReference"/>
          <w:rFonts w:ascii="Times New Roman" w:hAnsi="Times New Roman"/>
          <w:b/>
          <w:bCs/>
          <w:sz w:val="26"/>
          <w:szCs w:val="26"/>
          <w:u w:val="single"/>
        </w:rPr>
        <w:footnoteReference w:id="16"/>
      </w:r>
      <w:r w:rsidRPr="00777978">
        <w:rPr>
          <w:rFonts w:ascii="Times New Roman" w:hAnsi="Times New Roman"/>
          <w:sz w:val="26"/>
          <w:szCs w:val="26"/>
        </w:rPr>
        <w:t xml:space="preserve">  </w:t>
      </w:r>
      <w:r w:rsidRPr="00777978" w:rsidR="00423DB7">
        <w:rPr>
          <w:rFonts w:ascii="Times New Roman" w:hAnsi="Times New Roman"/>
          <w:sz w:val="26"/>
          <w:szCs w:val="26"/>
        </w:rPr>
        <w:t>Recovery</w:t>
      </w:r>
      <w:r w:rsidRPr="00777978">
        <w:rPr>
          <w:rFonts w:ascii="Times New Roman" w:hAnsi="Times New Roman"/>
          <w:sz w:val="26"/>
          <w:szCs w:val="26"/>
        </w:rPr>
        <w:t xml:space="preserve"> of those costs and lost revenues is proscribed by the rest of Section 9.  </w:t>
      </w:r>
    </w:p>
    <w:p w:rsidRPr="00777978" w:rsidR="00327CBA" w:rsidP="00777978" w:rsidRDefault="00327CBA" w14:paraId="5AC005E7" w14:textId="13AF5D5E">
      <w:pPr>
        <w:pStyle w:val="BodyText"/>
        <w:spacing w:before="0" w:after="0"/>
        <w:jc w:val="left"/>
        <w:rPr>
          <w:rFonts w:ascii="Times New Roman" w:hAnsi="Times New Roman"/>
          <w:sz w:val="26"/>
          <w:szCs w:val="26"/>
        </w:rPr>
      </w:pPr>
    </w:p>
    <w:p w:rsidRPr="00777978" w:rsidR="00327CBA" w:rsidP="00777978" w:rsidRDefault="1A5B530D" w14:paraId="1F232DAC" w14:textId="1E3259D9">
      <w:pPr>
        <w:pStyle w:val="BodyText"/>
        <w:spacing w:before="0" w:after="0"/>
        <w:jc w:val="left"/>
        <w:rPr>
          <w:rFonts w:ascii="Times New Roman" w:hAnsi="Times New Roman"/>
          <w:sz w:val="26"/>
          <w:szCs w:val="26"/>
        </w:rPr>
      </w:pPr>
      <w:r w:rsidRPr="00777978">
        <w:rPr>
          <w:rFonts w:ascii="Times New Roman" w:hAnsi="Times New Roman"/>
          <w:sz w:val="26"/>
          <w:szCs w:val="26"/>
        </w:rPr>
        <w:t>GO 153, Section 9.2.1, permits LifeLine carriers to recover from the California LifeLine Fund costs and lost revenues up to the “Specific Support Amount” (SSA), including applicable taxes/surcharges, interest, one-time Implementation Costs, other amounts expressly delineated, and administrative expenses as set forth in Section</w:t>
      </w:r>
      <w:r w:rsidRPr="00777978" w:rsidR="00A73F21">
        <w:rPr>
          <w:rFonts w:ascii="Times New Roman" w:hAnsi="Times New Roman"/>
          <w:sz w:val="26"/>
          <w:szCs w:val="26"/>
        </w:rPr>
        <w:t>s</w:t>
      </w:r>
      <w:r w:rsidRPr="00777978">
        <w:rPr>
          <w:rFonts w:ascii="Times New Roman" w:hAnsi="Times New Roman"/>
          <w:sz w:val="26"/>
          <w:szCs w:val="26"/>
        </w:rPr>
        <w:t xml:space="preserve"> 9.3.10, 9.3.12 and 9.3.13 of GO 153.  </w:t>
      </w:r>
    </w:p>
    <w:p w:rsidRPr="00777978" w:rsidR="00327CBA" w:rsidP="00777978" w:rsidRDefault="00327CBA" w14:paraId="2B9FDD0D" w14:textId="77777777">
      <w:pPr>
        <w:pStyle w:val="BodyText"/>
        <w:spacing w:before="0" w:after="0"/>
        <w:jc w:val="left"/>
        <w:rPr>
          <w:rFonts w:ascii="Times New Roman" w:hAnsi="Times New Roman"/>
          <w:sz w:val="26"/>
          <w:szCs w:val="26"/>
        </w:rPr>
      </w:pPr>
    </w:p>
    <w:p w:rsidRPr="00777978" w:rsidR="000F44EA" w:rsidP="00777978" w:rsidRDefault="00A73F21" w14:paraId="770039CF" w14:textId="2253ED39">
      <w:pPr>
        <w:pStyle w:val="BodyText"/>
        <w:spacing w:before="0" w:after="0"/>
        <w:jc w:val="left"/>
        <w:rPr>
          <w:rFonts w:ascii="Times New Roman" w:hAnsi="Times New Roman"/>
          <w:sz w:val="26"/>
          <w:szCs w:val="26"/>
        </w:rPr>
      </w:pPr>
      <w:bookmarkStart w:name="_Hlk50025619" w:id="13"/>
      <w:r w:rsidRPr="00777978">
        <w:rPr>
          <w:rFonts w:ascii="Times New Roman" w:hAnsi="Times New Roman"/>
          <w:sz w:val="26"/>
          <w:szCs w:val="26"/>
        </w:rPr>
        <w:t xml:space="preserve">GO 153, </w:t>
      </w:r>
      <w:r w:rsidRPr="00777978" w:rsidR="1A5B530D">
        <w:rPr>
          <w:rFonts w:ascii="Times New Roman" w:hAnsi="Times New Roman"/>
          <w:sz w:val="26"/>
          <w:szCs w:val="26"/>
        </w:rPr>
        <w:t>Section 2.49</w:t>
      </w:r>
      <w:r w:rsidRPr="00777978">
        <w:rPr>
          <w:rFonts w:ascii="Times New Roman" w:hAnsi="Times New Roman"/>
          <w:sz w:val="26"/>
          <w:szCs w:val="26"/>
        </w:rPr>
        <w:t>,</w:t>
      </w:r>
      <w:r w:rsidRPr="00777978" w:rsidR="1A5B530D">
        <w:rPr>
          <w:rFonts w:ascii="Times New Roman" w:hAnsi="Times New Roman"/>
          <w:sz w:val="26"/>
          <w:szCs w:val="26"/>
        </w:rPr>
        <w:t xml:space="preserve"> defines the SSA as “[a] maximum support amount reimbursed to California LifeLine Service Providers for the monthly recurring charge of California LifeLine service to subscribers.”  Section 2.50 defines a “subscriber” as “[a] person who is qualified for and receiving California LifeLine service, set forth in this General Order, at his or her principal place of residence.”</w:t>
      </w:r>
    </w:p>
    <w:bookmarkEnd w:id="13"/>
    <w:p w:rsidRPr="00777978" w:rsidR="004D5FED" w:rsidP="00777978" w:rsidRDefault="004D5FED" w14:paraId="19B1C76E" w14:textId="543C7BA2">
      <w:pPr>
        <w:pStyle w:val="BodyText"/>
        <w:spacing w:before="0" w:after="0"/>
        <w:jc w:val="left"/>
        <w:rPr>
          <w:rFonts w:ascii="Times New Roman" w:hAnsi="Times New Roman"/>
          <w:sz w:val="26"/>
          <w:szCs w:val="26"/>
        </w:rPr>
      </w:pPr>
    </w:p>
    <w:p w:rsidRPr="00777978" w:rsidR="004D5FED" w:rsidP="00777978" w:rsidRDefault="00A73F21" w14:paraId="2F5FEA4B" w14:textId="7E1A136B">
      <w:pPr>
        <w:pStyle w:val="BodyText"/>
        <w:spacing w:before="0" w:after="0"/>
        <w:jc w:val="left"/>
        <w:rPr>
          <w:rFonts w:ascii="Times New Roman" w:hAnsi="Times New Roman"/>
          <w:sz w:val="26"/>
          <w:szCs w:val="26"/>
        </w:rPr>
      </w:pPr>
      <w:r w:rsidRPr="00777978">
        <w:rPr>
          <w:rFonts w:ascii="Times New Roman" w:hAnsi="Times New Roman"/>
          <w:sz w:val="26"/>
          <w:szCs w:val="26"/>
        </w:rPr>
        <w:t>Thus, the</w:t>
      </w:r>
      <w:r w:rsidRPr="00777978" w:rsidR="1A5B530D">
        <w:rPr>
          <w:rFonts w:ascii="Times New Roman" w:hAnsi="Times New Roman"/>
          <w:sz w:val="26"/>
          <w:szCs w:val="26"/>
        </w:rPr>
        <w:t xml:space="preserve"> plain language of GO 153 prohibits recovery of costs </w:t>
      </w:r>
      <w:r w:rsidRPr="00777978">
        <w:rPr>
          <w:rFonts w:ascii="Times New Roman" w:hAnsi="Times New Roman"/>
          <w:sz w:val="26"/>
          <w:szCs w:val="26"/>
        </w:rPr>
        <w:t xml:space="preserve">or lost revenues </w:t>
      </w:r>
      <w:r w:rsidRPr="00777978" w:rsidR="1A5B530D">
        <w:rPr>
          <w:rFonts w:ascii="Times New Roman" w:hAnsi="Times New Roman"/>
          <w:sz w:val="26"/>
          <w:szCs w:val="26"/>
        </w:rPr>
        <w:t xml:space="preserve">associated with a “missed opportunity” </w:t>
      </w:r>
      <w:r w:rsidRPr="00777978" w:rsidR="006D78F8">
        <w:rPr>
          <w:rFonts w:ascii="Times New Roman" w:hAnsi="Times New Roman"/>
          <w:sz w:val="26"/>
          <w:szCs w:val="26"/>
        </w:rPr>
        <w:t xml:space="preserve">or “lost opportunity” </w:t>
      </w:r>
      <w:r w:rsidRPr="00777978" w:rsidR="1A5B530D">
        <w:rPr>
          <w:rFonts w:ascii="Times New Roman" w:hAnsi="Times New Roman"/>
          <w:sz w:val="26"/>
          <w:szCs w:val="26"/>
        </w:rPr>
        <w:t xml:space="preserve">to provide service to potential customers, because the customers at issue were not found to be qualified </w:t>
      </w:r>
      <w:r w:rsidRPr="00777978">
        <w:rPr>
          <w:rFonts w:ascii="Times New Roman" w:hAnsi="Times New Roman"/>
          <w:sz w:val="26"/>
          <w:szCs w:val="26"/>
        </w:rPr>
        <w:t xml:space="preserve">for LifeLine </w:t>
      </w:r>
      <w:r w:rsidRPr="00777978" w:rsidR="1A5B530D">
        <w:rPr>
          <w:rFonts w:ascii="Times New Roman" w:hAnsi="Times New Roman"/>
          <w:sz w:val="26"/>
          <w:szCs w:val="26"/>
        </w:rPr>
        <w:t xml:space="preserve">and did not receive LifeLine service.  A carrier may only seek reimbursement costs for a customer who is qualified to receive LifeLine and is actually receiving it. </w:t>
      </w:r>
      <w:r w:rsidR="00C86955">
        <w:rPr>
          <w:rFonts w:ascii="Times New Roman" w:hAnsi="Times New Roman"/>
          <w:sz w:val="26"/>
          <w:szCs w:val="26"/>
        </w:rPr>
        <w:t xml:space="preserve"> If a customer is either not deemed eligible for LifeLine service, or did not actually receive LifeLine service, a carrier may not seek reimbursement.</w:t>
      </w:r>
      <w:r w:rsidRPr="00777978" w:rsidR="1A5B530D">
        <w:rPr>
          <w:rFonts w:ascii="Times New Roman" w:hAnsi="Times New Roman"/>
          <w:sz w:val="26"/>
          <w:szCs w:val="26"/>
        </w:rPr>
        <w:t xml:space="preserve"> </w:t>
      </w:r>
    </w:p>
    <w:p w:rsidRPr="00777978" w:rsidR="00327CBA" w:rsidP="00777978" w:rsidRDefault="00327CBA" w14:paraId="25EC806F" w14:textId="7D07F9C3">
      <w:pPr>
        <w:pStyle w:val="BodyText"/>
        <w:spacing w:before="0" w:after="0"/>
        <w:jc w:val="left"/>
        <w:rPr>
          <w:rFonts w:ascii="Times New Roman" w:hAnsi="Times New Roman"/>
          <w:sz w:val="26"/>
          <w:szCs w:val="26"/>
        </w:rPr>
      </w:pPr>
    </w:p>
    <w:bookmarkEnd w:id="12"/>
    <w:p w:rsidRPr="00777978" w:rsidR="00327CBA" w:rsidP="00777978" w:rsidRDefault="1A5B530D" w14:paraId="3605AD12" w14:textId="1B372829">
      <w:pPr>
        <w:pStyle w:val="BodyText"/>
        <w:spacing w:before="0" w:after="0"/>
        <w:jc w:val="left"/>
        <w:rPr>
          <w:rFonts w:ascii="Times New Roman" w:hAnsi="Times New Roman"/>
          <w:sz w:val="26"/>
          <w:szCs w:val="26"/>
        </w:rPr>
      </w:pPr>
      <w:r w:rsidRPr="00777978">
        <w:rPr>
          <w:rFonts w:ascii="Times New Roman" w:hAnsi="Times New Roman"/>
          <w:sz w:val="26"/>
          <w:szCs w:val="26"/>
        </w:rPr>
        <w:t xml:space="preserve">GO 153, Section 9, contains detailed rules for recoverable and prohibited costs.  However, among those provisions </w:t>
      </w:r>
      <w:r w:rsidRPr="00777978" w:rsidR="00327CBA">
        <w:rPr>
          <w:rFonts w:ascii="Times New Roman" w:hAnsi="Times New Roman"/>
          <w:sz w:val="26"/>
          <w:szCs w:val="26"/>
        </w:rPr>
        <w:t xml:space="preserve">there is </w:t>
      </w:r>
      <w:r w:rsidRPr="00777978" w:rsidR="00A73F21">
        <w:rPr>
          <w:rFonts w:ascii="Times New Roman" w:hAnsi="Times New Roman"/>
          <w:sz w:val="26"/>
          <w:szCs w:val="26"/>
        </w:rPr>
        <w:t>none</w:t>
      </w:r>
      <w:r w:rsidRPr="00777978">
        <w:rPr>
          <w:rFonts w:ascii="Times New Roman" w:hAnsi="Times New Roman"/>
          <w:sz w:val="26"/>
          <w:szCs w:val="26"/>
        </w:rPr>
        <w:t xml:space="preserve">, and TruConnect has not pointed to any, </w:t>
      </w:r>
      <w:r w:rsidRPr="00777978" w:rsidR="00327CBA">
        <w:rPr>
          <w:rFonts w:ascii="Times New Roman" w:hAnsi="Times New Roman"/>
          <w:sz w:val="26"/>
          <w:szCs w:val="26"/>
        </w:rPr>
        <w:t>that</w:t>
      </w:r>
      <w:r w:rsidRPr="00777978">
        <w:rPr>
          <w:rFonts w:ascii="Times New Roman" w:hAnsi="Times New Roman"/>
          <w:sz w:val="26"/>
          <w:szCs w:val="26"/>
        </w:rPr>
        <w:t xml:space="preserve"> permits “lost opportunities” costs.  Section 9.4 contains a list of prohibited costs and expenses, including:  costs associated with non-California LifeLine services and activities, and any costs or lost revenues associated with the provision of non-LifeLine lines to California LifeLine subscribers.  These rules, as well as the long history of the Commission’s decisions that carefully proscribe permitted and prohibited costs, lead us to the conclusion that “lost opportunities” costs were not intended to be recoverable.</w:t>
      </w:r>
    </w:p>
    <w:p w:rsidRPr="00777978" w:rsidR="000F44EA" w:rsidP="00777978" w:rsidRDefault="000F44EA" w14:paraId="0D1B6C05" w14:textId="0F2CC2A3">
      <w:pPr>
        <w:pStyle w:val="BodyText"/>
        <w:spacing w:before="0" w:after="0"/>
        <w:jc w:val="left"/>
        <w:rPr>
          <w:rFonts w:ascii="Times New Roman" w:hAnsi="Times New Roman"/>
          <w:sz w:val="26"/>
          <w:szCs w:val="26"/>
        </w:rPr>
      </w:pPr>
    </w:p>
    <w:p w:rsidRPr="00777978" w:rsidR="00FC78F3" w:rsidP="00777978" w:rsidRDefault="00FC78F3" w14:paraId="43338DBA" w14:textId="6224C697">
      <w:pPr>
        <w:pStyle w:val="BodyText"/>
        <w:spacing w:before="0" w:after="0"/>
        <w:jc w:val="left"/>
        <w:rPr>
          <w:rFonts w:ascii="Times New Roman" w:hAnsi="Times New Roman"/>
          <w:sz w:val="26"/>
          <w:szCs w:val="26"/>
        </w:rPr>
      </w:pPr>
      <w:r w:rsidRPr="00777978">
        <w:rPr>
          <w:rFonts w:ascii="Times New Roman" w:hAnsi="Times New Roman"/>
          <w:sz w:val="26"/>
          <w:szCs w:val="26"/>
        </w:rPr>
        <w:t>Second, it is the Commission’s obligation to ensure that the LifeLine program is administered in a fair and equitable way.</w:t>
      </w:r>
      <w:r w:rsidRPr="00CC131E">
        <w:rPr>
          <w:rStyle w:val="FootnoteReference"/>
          <w:rFonts w:ascii="Times New Roman" w:hAnsi="Times New Roman"/>
          <w:b/>
          <w:bCs/>
          <w:sz w:val="26"/>
          <w:szCs w:val="26"/>
          <w:u w:val="single"/>
        </w:rPr>
        <w:footnoteReference w:id="17"/>
      </w:r>
      <w:r w:rsidRPr="00777978">
        <w:rPr>
          <w:rFonts w:ascii="Times New Roman" w:hAnsi="Times New Roman"/>
          <w:sz w:val="26"/>
          <w:szCs w:val="26"/>
        </w:rPr>
        <w:t xml:space="preserve">  While our goal is “to ensure that every household qualified to receive lifeline telephone service is informed of and is afforded the opportunity to subscribe to that service,” we also must be vigilant and protect the ongoing health of the fund.  Allowing ineligible or non-qualified customers to subscribe </w:t>
      </w:r>
      <w:r w:rsidRPr="00777978">
        <w:rPr>
          <w:rFonts w:ascii="Times New Roman" w:hAnsi="Times New Roman"/>
          <w:sz w:val="26"/>
          <w:szCs w:val="26"/>
        </w:rPr>
        <w:lastRenderedPageBreak/>
        <w:t xml:space="preserve">to LifeLine service is contrary to the law and would damage the health and reputation of the fund; likewise, allowing a carrier to receive subsidies for a service it never provided, to customers who were not </w:t>
      </w:r>
      <w:r w:rsidRPr="00777978" w:rsidR="00A73F21">
        <w:rPr>
          <w:rFonts w:ascii="Times New Roman" w:hAnsi="Times New Roman"/>
          <w:sz w:val="26"/>
          <w:szCs w:val="26"/>
        </w:rPr>
        <w:t xml:space="preserve">deemed </w:t>
      </w:r>
      <w:r w:rsidRPr="00777978">
        <w:rPr>
          <w:rFonts w:ascii="Times New Roman" w:hAnsi="Times New Roman"/>
          <w:sz w:val="26"/>
          <w:szCs w:val="26"/>
        </w:rPr>
        <w:t>eligible, makes no sense.  If TruConnect can do so, other carriers will be encouraged to submit similar claims.</w:t>
      </w:r>
    </w:p>
    <w:p w:rsidRPr="00777978" w:rsidR="00FC78F3" w:rsidP="00777978" w:rsidRDefault="00FC78F3" w14:paraId="7C5AE02E" w14:textId="45574BE2">
      <w:pPr>
        <w:pStyle w:val="BodyText"/>
        <w:spacing w:before="0" w:after="0"/>
        <w:jc w:val="left"/>
        <w:rPr>
          <w:rFonts w:ascii="Times New Roman" w:hAnsi="Times New Roman"/>
          <w:sz w:val="26"/>
          <w:szCs w:val="26"/>
        </w:rPr>
      </w:pPr>
    </w:p>
    <w:p w:rsidRPr="00777978" w:rsidR="00FC78F3" w:rsidP="00777978" w:rsidRDefault="1A5B530D" w14:paraId="4106EAA7" w14:textId="16885B6A">
      <w:pPr>
        <w:pStyle w:val="BodyText"/>
        <w:spacing w:before="0" w:after="0"/>
        <w:jc w:val="left"/>
        <w:rPr>
          <w:rFonts w:ascii="Times New Roman" w:hAnsi="Times New Roman"/>
          <w:sz w:val="26"/>
          <w:szCs w:val="26"/>
        </w:rPr>
      </w:pPr>
      <w:r w:rsidRPr="00777978">
        <w:rPr>
          <w:rFonts w:ascii="Times New Roman" w:hAnsi="Times New Roman"/>
          <w:sz w:val="26"/>
          <w:szCs w:val="26"/>
        </w:rPr>
        <w:t xml:space="preserve">Third, not only is recovery for “lost opportunities” costs prohibited by law, it raises difficult practical issues.  For example, if a customer is rejected by the TPA, perhaps incorrectly, on what basis does TruConnect find them to be eligible?  Can we assume </w:t>
      </w:r>
      <w:r w:rsidRPr="00777978" w:rsidR="00A73F21">
        <w:rPr>
          <w:rFonts w:ascii="Times New Roman" w:hAnsi="Times New Roman"/>
          <w:sz w:val="26"/>
          <w:szCs w:val="26"/>
        </w:rPr>
        <w:t>each customer</w:t>
      </w:r>
      <w:r w:rsidRPr="00777978">
        <w:rPr>
          <w:rFonts w:ascii="Times New Roman" w:hAnsi="Times New Roman"/>
          <w:sz w:val="26"/>
          <w:szCs w:val="26"/>
        </w:rPr>
        <w:t xml:space="preserve"> was </w:t>
      </w:r>
      <w:r w:rsidRPr="00777978" w:rsidR="006D78F8">
        <w:rPr>
          <w:rFonts w:ascii="Times New Roman" w:hAnsi="Times New Roman"/>
          <w:sz w:val="26"/>
          <w:szCs w:val="26"/>
        </w:rPr>
        <w:t>“</w:t>
      </w:r>
      <w:r w:rsidRPr="00777978" w:rsidR="00A73F21">
        <w:rPr>
          <w:rFonts w:ascii="Times New Roman" w:hAnsi="Times New Roman"/>
          <w:sz w:val="26"/>
          <w:szCs w:val="26"/>
        </w:rPr>
        <w:t>lost” as</w:t>
      </w:r>
      <w:r w:rsidRPr="00777978">
        <w:rPr>
          <w:rFonts w:ascii="Times New Roman" w:hAnsi="Times New Roman"/>
          <w:sz w:val="26"/>
          <w:szCs w:val="26"/>
        </w:rPr>
        <w:t xml:space="preserve"> a result of the TPA changeover, or for some other reason?  If the </w:t>
      </w:r>
      <w:r w:rsidRPr="00777978" w:rsidR="00B24066">
        <w:rPr>
          <w:rFonts w:ascii="Times New Roman" w:hAnsi="Times New Roman"/>
          <w:sz w:val="26"/>
          <w:szCs w:val="26"/>
        </w:rPr>
        <w:t>“</w:t>
      </w:r>
      <w:r w:rsidRPr="00777978">
        <w:rPr>
          <w:rFonts w:ascii="Times New Roman" w:hAnsi="Times New Roman"/>
          <w:sz w:val="26"/>
          <w:szCs w:val="26"/>
        </w:rPr>
        <w:t>lost</w:t>
      </w:r>
      <w:r w:rsidRPr="00777978" w:rsidR="00B24066">
        <w:rPr>
          <w:rFonts w:ascii="Times New Roman" w:hAnsi="Times New Roman"/>
          <w:sz w:val="26"/>
          <w:szCs w:val="26"/>
        </w:rPr>
        <w:t>”</w:t>
      </w:r>
      <w:r w:rsidRPr="00777978">
        <w:rPr>
          <w:rFonts w:ascii="Times New Roman" w:hAnsi="Times New Roman"/>
          <w:sz w:val="26"/>
          <w:szCs w:val="26"/>
        </w:rPr>
        <w:t xml:space="preserve"> customer did not sign up with TruConnect, do we know whether the customer successfully </w:t>
      </w:r>
      <w:r w:rsidRPr="00777978" w:rsidR="008E50DF">
        <w:rPr>
          <w:rFonts w:ascii="Times New Roman" w:hAnsi="Times New Roman"/>
          <w:sz w:val="26"/>
          <w:szCs w:val="26"/>
        </w:rPr>
        <w:t>enrolled</w:t>
      </w:r>
      <w:r w:rsidRPr="00777978">
        <w:rPr>
          <w:rFonts w:ascii="Times New Roman" w:hAnsi="Times New Roman"/>
          <w:sz w:val="26"/>
          <w:szCs w:val="26"/>
        </w:rPr>
        <w:t xml:space="preserve"> for LifeLine service with a different provider so that the ULTS fund could be double-charged?  </w:t>
      </w:r>
    </w:p>
    <w:p w:rsidRPr="00777978" w:rsidR="00761FD2" w:rsidP="00777978" w:rsidRDefault="00761FD2" w14:paraId="49D512D5" w14:textId="0E40633A">
      <w:pPr>
        <w:pStyle w:val="BodyText"/>
        <w:spacing w:before="0" w:after="0"/>
        <w:jc w:val="left"/>
        <w:rPr>
          <w:rFonts w:ascii="Times New Roman" w:hAnsi="Times New Roman"/>
          <w:sz w:val="26"/>
          <w:szCs w:val="26"/>
        </w:rPr>
      </w:pPr>
    </w:p>
    <w:p w:rsidRPr="00777978" w:rsidR="00761FD2" w:rsidP="00777978" w:rsidRDefault="1A5B530D" w14:paraId="572B667C" w14:textId="0FFA9C24">
      <w:pPr>
        <w:pStyle w:val="BodyText"/>
        <w:spacing w:before="0" w:after="0"/>
        <w:jc w:val="left"/>
        <w:rPr>
          <w:rFonts w:ascii="Times New Roman" w:hAnsi="Times New Roman"/>
          <w:sz w:val="26"/>
          <w:szCs w:val="26"/>
        </w:rPr>
      </w:pPr>
      <w:r w:rsidRPr="00777978">
        <w:rPr>
          <w:rFonts w:ascii="Times New Roman" w:hAnsi="Times New Roman"/>
          <w:sz w:val="26"/>
          <w:szCs w:val="26"/>
        </w:rPr>
        <w:t xml:space="preserve">It is speculative to assume that these alleged </w:t>
      </w:r>
      <w:r w:rsidRPr="00777978" w:rsidR="00B24066">
        <w:rPr>
          <w:rFonts w:ascii="Times New Roman" w:hAnsi="Times New Roman"/>
          <w:sz w:val="26"/>
          <w:szCs w:val="26"/>
        </w:rPr>
        <w:t>“</w:t>
      </w:r>
      <w:r w:rsidRPr="00777978">
        <w:rPr>
          <w:rFonts w:ascii="Times New Roman" w:hAnsi="Times New Roman"/>
          <w:sz w:val="26"/>
          <w:szCs w:val="26"/>
        </w:rPr>
        <w:t>lost</w:t>
      </w:r>
      <w:r w:rsidRPr="00777978" w:rsidR="00B24066">
        <w:rPr>
          <w:rFonts w:ascii="Times New Roman" w:hAnsi="Times New Roman"/>
          <w:sz w:val="26"/>
          <w:szCs w:val="26"/>
        </w:rPr>
        <w:t>”</w:t>
      </w:r>
      <w:r w:rsidRPr="00777978">
        <w:rPr>
          <w:rFonts w:ascii="Times New Roman" w:hAnsi="Times New Roman"/>
          <w:sz w:val="26"/>
          <w:szCs w:val="26"/>
        </w:rPr>
        <w:t xml:space="preserve"> customers would have been </w:t>
      </w:r>
      <w:r w:rsidRPr="00777978" w:rsidR="00A73F21">
        <w:rPr>
          <w:rFonts w:ascii="Times New Roman" w:hAnsi="Times New Roman"/>
          <w:sz w:val="26"/>
          <w:szCs w:val="26"/>
        </w:rPr>
        <w:t>qualified</w:t>
      </w:r>
      <w:r w:rsidR="00C86955">
        <w:rPr>
          <w:rFonts w:ascii="Times New Roman" w:hAnsi="Times New Roman"/>
          <w:sz w:val="26"/>
          <w:szCs w:val="26"/>
        </w:rPr>
        <w:t xml:space="preserve"> for LifeLine,</w:t>
      </w:r>
      <w:r w:rsidRPr="00777978">
        <w:rPr>
          <w:rFonts w:ascii="Times New Roman" w:hAnsi="Times New Roman"/>
          <w:sz w:val="26"/>
          <w:szCs w:val="26"/>
        </w:rPr>
        <w:t xml:space="preserve"> that TruConnect would have </w:t>
      </w:r>
      <w:r w:rsidRPr="00777978" w:rsidR="00A96619">
        <w:rPr>
          <w:rFonts w:ascii="Times New Roman" w:hAnsi="Times New Roman"/>
          <w:sz w:val="26"/>
          <w:szCs w:val="26"/>
        </w:rPr>
        <w:t xml:space="preserve">provided LifeLine </w:t>
      </w:r>
      <w:r w:rsidR="00C86955">
        <w:rPr>
          <w:rFonts w:ascii="Times New Roman" w:hAnsi="Times New Roman"/>
          <w:sz w:val="26"/>
          <w:szCs w:val="26"/>
        </w:rPr>
        <w:t>to</w:t>
      </w:r>
      <w:r w:rsidRPr="00777978">
        <w:rPr>
          <w:rFonts w:ascii="Times New Roman" w:hAnsi="Times New Roman"/>
          <w:sz w:val="26"/>
          <w:szCs w:val="26"/>
        </w:rPr>
        <w:t xml:space="preserve"> these customers for exactly 5 months each, and that no other carrier has signed them up.  Even if “lost opportunities” costs were not prohibited by law, the proposed recovery of those costs is too vague and uncertain to calculate with any precision.</w:t>
      </w:r>
    </w:p>
    <w:p w:rsidRPr="00777978" w:rsidR="007F44F8" w:rsidP="00777978" w:rsidRDefault="007F44F8" w14:paraId="3C7956C4" w14:textId="160279AB">
      <w:pPr>
        <w:pStyle w:val="BodyText"/>
        <w:spacing w:before="0" w:after="0"/>
        <w:jc w:val="left"/>
        <w:rPr>
          <w:rFonts w:ascii="Times New Roman" w:hAnsi="Times New Roman"/>
          <w:sz w:val="26"/>
          <w:szCs w:val="26"/>
        </w:rPr>
      </w:pPr>
    </w:p>
    <w:p w:rsidRPr="00777978" w:rsidR="007F44F8" w:rsidP="00777978" w:rsidRDefault="007F44F8" w14:paraId="78024E23" w14:textId="2E71DC23">
      <w:pPr>
        <w:pStyle w:val="BodyText"/>
        <w:spacing w:before="0" w:after="0"/>
        <w:jc w:val="left"/>
        <w:rPr>
          <w:rFonts w:ascii="Times New Roman" w:hAnsi="Times New Roman"/>
          <w:sz w:val="26"/>
          <w:szCs w:val="26"/>
        </w:rPr>
      </w:pPr>
      <w:r w:rsidRPr="00777978">
        <w:rPr>
          <w:rFonts w:ascii="Times New Roman" w:hAnsi="Times New Roman"/>
          <w:sz w:val="26"/>
          <w:szCs w:val="26"/>
        </w:rPr>
        <w:t>For these reasons, we conclude that CD shall reject any LifeLine reimbursement claims for “lost opportunities” or “missed opportunities” costs as described above, and take appropriate action as required by GO 153 to recover the overpayment of ULTS funds to TruConnect</w:t>
      </w:r>
      <w:r w:rsidRPr="00777978" w:rsidR="006D78F8">
        <w:rPr>
          <w:rFonts w:ascii="Times New Roman" w:hAnsi="Times New Roman"/>
          <w:sz w:val="26"/>
          <w:szCs w:val="26"/>
        </w:rPr>
        <w:t xml:space="preserve"> or any other carrier that attempts to seek reimbursement on these grounds.</w:t>
      </w:r>
    </w:p>
    <w:p w:rsidRPr="00777978" w:rsidR="00761FD2" w:rsidP="00777978" w:rsidRDefault="00761FD2" w14:paraId="52A4283F" w14:textId="7EA8EC93">
      <w:pPr>
        <w:pStyle w:val="BodyText"/>
        <w:spacing w:before="0" w:after="0"/>
        <w:jc w:val="left"/>
        <w:rPr>
          <w:rFonts w:ascii="Times New Roman" w:hAnsi="Times New Roman"/>
          <w:sz w:val="26"/>
          <w:szCs w:val="26"/>
        </w:rPr>
      </w:pPr>
    </w:p>
    <w:p w:rsidRPr="00777978" w:rsidR="009C41D1" w:rsidP="00777978" w:rsidRDefault="007F44F8" w14:paraId="5C884F09" w14:textId="5A61FD9B">
      <w:pPr>
        <w:pStyle w:val="BodyText"/>
        <w:spacing w:before="0" w:after="0"/>
        <w:jc w:val="left"/>
        <w:rPr>
          <w:rFonts w:ascii="Times New Roman" w:hAnsi="Times New Roman"/>
          <w:sz w:val="26"/>
          <w:szCs w:val="26"/>
        </w:rPr>
      </w:pPr>
      <w:r w:rsidRPr="00777978">
        <w:rPr>
          <w:rFonts w:ascii="Times New Roman" w:hAnsi="Times New Roman"/>
          <w:sz w:val="26"/>
          <w:szCs w:val="26"/>
        </w:rPr>
        <w:t xml:space="preserve">In the event of an overpayment, </w:t>
      </w:r>
      <w:r w:rsidRPr="00777978" w:rsidR="00761FD2">
        <w:rPr>
          <w:rFonts w:ascii="Times New Roman" w:hAnsi="Times New Roman"/>
          <w:sz w:val="26"/>
          <w:szCs w:val="26"/>
        </w:rPr>
        <w:t>GO 153</w:t>
      </w:r>
      <w:r w:rsidRPr="00777978">
        <w:rPr>
          <w:rFonts w:ascii="Times New Roman" w:hAnsi="Times New Roman"/>
          <w:sz w:val="26"/>
          <w:szCs w:val="26"/>
        </w:rPr>
        <w:t>, Section 9.8.7, requires</w:t>
      </w:r>
      <w:r w:rsidRPr="00777978" w:rsidR="00761FD2">
        <w:rPr>
          <w:rFonts w:ascii="Times New Roman" w:hAnsi="Times New Roman"/>
          <w:sz w:val="26"/>
          <w:szCs w:val="26"/>
        </w:rPr>
        <w:t xml:space="preserve"> staff </w:t>
      </w:r>
      <w:r w:rsidRPr="00777978">
        <w:rPr>
          <w:rFonts w:ascii="Times New Roman" w:hAnsi="Times New Roman"/>
          <w:sz w:val="26"/>
          <w:szCs w:val="26"/>
        </w:rPr>
        <w:t>to</w:t>
      </w:r>
      <w:r w:rsidRPr="00777978" w:rsidR="009C41D1">
        <w:rPr>
          <w:rFonts w:ascii="Times New Roman" w:hAnsi="Times New Roman"/>
          <w:sz w:val="26"/>
          <w:szCs w:val="26"/>
        </w:rPr>
        <w:t xml:space="preserve"> take all appropriate actions</w:t>
      </w:r>
      <w:r w:rsidRPr="00777978">
        <w:rPr>
          <w:rFonts w:ascii="Times New Roman" w:hAnsi="Times New Roman"/>
          <w:sz w:val="26"/>
          <w:szCs w:val="26"/>
        </w:rPr>
        <w:t xml:space="preserve"> to recover the funds</w:t>
      </w:r>
      <w:r w:rsidRPr="00777978" w:rsidR="009C41D1">
        <w:rPr>
          <w:rFonts w:ascii="Times New Roman" w:hAnsi="Times New Roman"/>
          <w:sz w:val="26"/>
          <w:szCs w:val="26"/>
        </w:rPr>
        <w:t xml:space="preserve">, </w:t>
      </w:r>
      <w:r w:rsidRPr="00777978">
        <w:rPr>
          <w:rFonts w:ascii="Times New Roman" w:hAnsi="Times New Roman"/>
          <w:sz w:val="26"/>
          <w:szCs w:val="26"/>
        </w:rPr>
        <w:t>including</w:t>
      </w:r>
      <w:r w:rsidRPr="00777978" w:rsidR="009C41D1">
        <w:rPr>
          <w:rFonts w:ascii="Times New Roman" w:hAnsi="Times New Roman"/>
          <w:sz w:val="26"/>
          <w:szCs w:val="26"/>
        </w:rPr>
        <w:t xml:space="preserve"> but not limited to</w:t>
      </w:r>
      <w:r w:rsidRPr="00777978">
        <w:rPr>
          <w:rFonts w:ascii="Times New Roman" w:hAnsi="Times New Roman"/>
          <w:sz w:val="26"/>
          <w:szCs w:val="26"/>
        </w:rPr>
        <w:t>:</w:t>
      </w:r>
      <w:r w:rsidRPr="00777978" w:rsidR="009C41D1">
        <w:rPr>
          <w:rFonts w:ascii="Times New Roman" w:hAnsi="Times New Roman"/>
          <w:sz w:val="26"/>
          <w:szCs w:val="26"/>
        </w:rPr>
        <w:t xml:space="preserve"> (i) adjusting the overpayment against the current claim</w:t>
      </w:r>
      <w:r w:rsidRPr="00777978">
        <w:rPr>
          <w:rFonts w:ascii="Times New Roman" w:hAnsi="Times New Roman"/>
          <w:sz w:val="26"/>
          <w:szCs w:val="26"/>
        </w:rPr>
        <w:t>;</w:t>
      </w:r>
      <w:r w:rsidRPr="00777978" w:rsidR="009C41D1">
        <w:rPr>
          <w:rFonts w:ascii="Times New Roman" w:hAnsi="Times New Roman"/>
          <w:sz w:val="26"/>
          <w:szCs w:val="26"/>
        </w:rPr>
        <w:t xml:space="preserve"> (ii) offsetting the overpayment against future California Lifeline claims; iii) making payment arrangements with the California LifeLine Service Provider, or (iv) any other reasonable arrangement with the California LifeLine Service Provider to ensure that the California LifeLine Service Provider properly reimburses the California LifeLine Fund for the overpayment of California LifeLine claims.</w:t>
      </w:r>
      <w:r w:rsidRPr="00777978" w:rsidR="00B939A4">
        <w:rPr>
          <w:rFonts w:ascii="Times New Roman" w:hAnsi="Times New Roman"/>
          <w:sz w:val="26"/>
          <w:szCs w:val="26"/>
        </w:rPr>
        <w:t xml:space="preserve">  We </w:t>
      </w:r>
      <w:r w:rsidRPr="00777978" w:rsidR="00423DB7">
        <w:rPr>
          <w:rFonts w:ascii="Times New Roman" w:hAnsi="Times New Roman"/>
          <w:sz w:val="26"/>
          <w:szCs w:val="26"/>
        </w:rPr>
        <w:t xml:space="preserve">herein </w:t>
      </w:r>
      <w:r w:rsidRPr="00777978" w:rsidR="00B939A4">
        <w:rPr>
          <w:rFonts w:ascii="Times New Roman" w:hAnsi="Times New Roman"/>
          <w:sz w:val="26"/>
          <w:szCs w:val="26"/>
        </w:rPr>
        <w:t>order CD to take appropriate steps consistent with Section 9.8.7 to recover the overpayment of ULTS funds to TruConnect.</w:t>
      </w:r>
    </w:p>
    <w:p w:rsidRPr="00777978" w:rsidR="00697611" w:rsidP="00777978" w:rsidRDefault="00697611" w14:paraId="79318394" w14:textId="77777777">
      <w:pPr>
        <w:pStyle w:val="BodyText"/>
        <w:jc w:val="left"/>
        <w:rPr>
          <w:rFonts w:ascii="Times New Roman" w:hAnsi="Times New Roman"/>
          <w:sz w:val="26"/>
          <w:szCs w:val="26"/>
        </w:rPr>
      </w:pPr>
    </w:p>
    <w:p w:rsidRPr="00CC131E" w:rsidR="00252E77" w:rsidP="00777978" w:rsidRDefault="00777978" w14:paraId="7837AD78" w14:textId="0B9CE627">
      <w:pPr>
        <w:suppressAutoHyphens/>
        <w:rPr>
          <w:rFonts w:ascii="Times New Roman" w:hAnsi="Times New Roman"/>
          <w:b/>
          <w:bCs/>
          <w:sz w:val="26"/>
          <w:szCs w:val="26"/>
          <w:u w:val="single"/>
        </w:rPr>
      </w:pPr>
      <w:r w:rsidRPr="00A42FE6">
        <w:rPr>
          <w:rFonts w:ascii="Times New Roman" w:hAnsi="Times New Roman"/>
          <w:b/>
          <w:bCs/>
          <w:sz w:val="26"/>
          <w:szCs w:val="26"/>
          <w:u w:val="single"/>
        </w:rPr>
        <w:t>COMMENTS</w:t>
      </w:r>
    </w:p>
    <w:p w:rsidRPr="00777978" w:rsidR="007F44F8" w:rsidP="00777978" w:rsidRDefault="007F44F8" w14:paraId="6409DFD3" w14:textId="69DC7FC3">
      <w:pPr>
        <w:suppressAutoHyphens/>
        <w:rPr>
          <w:rFonts w:ascii="Times New Roman" w:hAnsi="Times New Roman"/>
          <w:sz w:val="26"/>
          <w:szCs w:val="26"/>
        </w:rPr>
      </w:pPr>
    </w:p>
    <w:p w:rsidRPr="00694AD0" w:rsidR="006E3705" w:rsidP="003870E7" w:rsidRDefault="003870E7" w14:paraId="0B06C883" w14:textId="76C03614">
      <w:pPr>
        <w:suppressAutoHyphens/>
        <w:rPr>
          <w:rFonts w:ascii="Times New Roman" w:hAnsi="Times New Roman"/>
          <w:sz w:val="26"/>
          <w:szCs w:val="26"/>
        </w:rPr>
      </w:pPr>
      <w:r w:rsidRPr="00694AD0">
        <w:rPr>
          <w:rFonts w:ascii="Times New Roman" w:hAnsi="Times New Roman"/>
          <w:sz w:val="26"/>
          <w:szCs w:val="26"/>
        </w:rPr>
        <w:t xml:space="preserve">Public Utilities Code section 311(g)(1) requires that a draft resolution be served to all parties and be subject to a public review and comment period </w:t>
      </w:r>
      <w:r w:rsidR="00575E17">
        <w:rPr>
          <w:rFonts w:ascii="Times New Roman" w:hAnsi="Times New Roman"/>
          <w:sz w:val="26"/>
          <w:szCs w:val="26"/>
        </w:rPr>
        <w:t>within</w:t>
      </w:r>
      <w:r w:rsidRPr="00694AD0">
        <w:rPr>
          <w:rFonts w:ascii="Times New Roman" w:hAnsi="Times New Roman"/>
          <w:sz w:val="26"/>
          <w:szCs w:val="26"/>
        </w:rPr>
        <w:t xml:space="preserve"> 20 days </w:t>
      </w:r>
      <w:r w:rsidR="00575E17">
        <w:rPr>
          <w:rFonts w:ascii="Times New Roman" w:hAnsi="Times New Roman"/>
          <w:sz w:val="26"/>
          <w:szCs w:val="26"/>
        </w:rPr>
        <w:t>after</w:t>
      </w:r>
      <w:r w:rsidRPr="00694AD0">
        <w:rPr>
          <w:rFonts w:ascii="Times New Roman" w:hAnsi="Times New Roman"/>
          <w:sz w:val="26"/>
          <w:szCs w:val="26"/>
        </w:rPr>
        <w:t xml:space="preserve"> Daily Calendar notification.  A draft of today’s resolution was distributed for</w:t>
      </w:r>
      <w:r w:rsidRPr="00694AD0" w:rsidR="00694AD0">
        <w:rPr>
          <w:rFonts w:ascii="Times New Roman" w:hAnsi="Times New Roman"/>
          <w:sz w:val="26"/>
          <w:szCs w:val="26"/>
        </w:rPr>
        <w:t xml:space="preserve"> public</w:t>
      </w:r>
      <w:r w:rsidRPr="00694AD0">
        <w:rPr>
          <w:rFonts w:ascii="Times New Roman" w:hAnsi="Times New Roman"/>
          <w:sz w:val="26"/>
          <w:szCs w:val="26"/>
        </w:rPr>
        <w:t xml:space="preserve"> comment to the service providers and parties on the LifeLine Distribution List on August 7, 2020.</w:t>
      </w:r>
      <w:r w:rsidR="00575E17">
        <w:rPr>
          <w:rFonts w:ascii="Times New Roman" w:hAnsi="Times New Roman"/>
          <w:sz w:val="26"/>
          <w:szCs w:val="26"/>
        </w:rPr>
        <w:t xml:space="preserve">  This draft Resolution appeared in the Daily Calendar on August 11, 2020.</w:t>
      </w:r>
    </w:p>
    <w:p w:rsidRPr="00694AD0" w:rsidR="003870E7" w:rsidP="003870E7" w:rsidRDefault="003870E7" w14:paraId="547BEB6D" w14:textId="3103A045">
      <w:pPr>
        <w:suppressAutoHyphens/>
        <w:rPr>
          <w:rFonts w:ascii="Times New Roman" w:hAnsi="Times New Roman"/>
          <w:sz w:val="26"/>
          <w:szCs w:val="26"/>
        </w:rPr>
      </w:pPr>
    </w:p>
    <w:p w:rsidRPr="00694AD0" w:rsidR="003870E7" w:rsidP="00207DBE" w:rsidRDefault="003870E7" w14:paraId="73285194" w14:textId="12EB79DB">
      <w:pPr>
        <w:suppressAutoHyphens/>
        <w:rPr>
          <w:rFonts w:ascii="Times New Roman" w:hAnsi="Times New Roman"/>
          <w:sz w:val="26"/>
          <w:szCs w:val="26"/>
        </w:rPr>
      </w:pPr>
      <w:r w:rsidRPr="00694AD0">
        <w:rPr>
          <w:rFonts w:ascii="Times New Roman" w:hAnsi="Times New Roman"/>
          <w:sz w:val="26"/>
          <w:szCs w:val="26"/>
        </w:rPr>
        <w:lastRenderedPageBreak/>
        <w:t xml:space="preserve">On August 31, </w:t>
      </w:r>
      <w:r w:rsidRPr="00694AD0" w:rsidR="00207DBE">
        <w:rPr>
          <w:rFonts w:ascii="Times New Roman" w:hAnsi="Times New Roman"/>
          <w:sz w:val="26"/>
          <w:szCs w:val="26"/>
        </w:rPr>
        <w:t>The Center for Accessible Technology, The Greenlining Institute, and The Utility Reform Network (Joint Consumers) submitted comments in support of the draft Resolution</w:t>
      </w:r>
      <w:r w:rsidRPr="00694AD0" w:rsidR="00694AD0">
        <w:rPr>
          <w:rFonts w:ascii="Times New Roman" w:hAnsi="Times New Roman"/>
          <w:sz w:val="26"/>
          <w:szCs w:val="26"/>
        </w:rPr>
        <w:t>.</w:t>
      </w:r>
      <w:r w:rsidRPr="00694AD0" w:rsidR="00207DBE">
        <w:rPr>
          <w:rFonts w:ascii="Times New Roman" w:hAnsi="Times New Roman"/>
          <w:sz w:val="26"/>
          <w:szCs w:val="26"/>
        </w:rPr>
        <w:t xml:space="preserve"> TruConnect Communications, Inc. (TruConnect) submitted comments in opposition.</w:t>
      </w:r>
    </w:p>
    <w:p w:rsidRPr="00694AD0" w:rsidR="00207DBE" w:rsidP="00207DBE" w:rsidRDefault="00207DBE" w14:paraId="4798661D" w14:textId="3C922EB1">
      <w:pPr>
        <w:suppressAutoHyphens/>
        <w:rPr>
          <w:rFonts w:ascii="Times New Roman" w:hAnsi="Times New Roman"/>
          <w:sz w:val="26"/>
          <w:szCs w:val="26"/>
        </w:rPr>
      </w:pPr>
    </w:p>
    <w:p w:rsidRPr="00694AD0" w:rsidR="00207DBE" w:rsidP="00207DBE" w:rsidRDefault="00207DBE" w14:paraId="4F161311" w14:textId="1A82A52A">
      <w:pPr>
        <w:suppressAutoHyphens/>
        <w:rPr>
          <w:rFonts w:ascii="Times New Roman" w:hAnsi="Times New Roman"/>
          <w:sz w:val="26"/>
          <w:szCs w:val="26"/>
          <w:u w:val="single"/>
        </w:rPr>
      </w:pPr>
      <w:r w:rsidRPr="00694AD0">
        <w:rPr>
          <w:rFonts w:ascii="Times New Roman" w:hAnsi="Times New Roman"/>
          <w:sz w:val="26"/>
          <w:szCs w:val="26"/>
          <w:u w:val="single"/>
        </w:rPr>
        <w:t>Joint Consumers’ Comments</w:t>
      </w:r>
    </w:p>
    <w:p w:rsidRPr="00694AD0" w:rsidR="00207DBE" w:rsidP="00207DBE" w:rsidRDefault="00207DBE" w14:paraId="2106F847" w14:textId="236F823A">
      <w:pPr>
        <w:suppressAutoHyphens/>
        <w:rPr>
          <w:rFonts w:ascii="Times New Roman" w:hAnsi="Times New Roman"/>
          <w:sz w:val="26"/>
          <w:szCs w:val="26"/>
        </w:rPr>
      </w:pPr>
    </w:p>
    <w:p w:rsidRPr="00694AD0" w:rsidR="00207DBE" w:rsidP="00207DBE" w:rsidRDefault="00207DBE" w14:paraId="07E3BB06" w14:textId="2055245A">
      <w:pPr>
        <w:suppressAutoHyphens/>
        <w:rPr>
          <w:rFonts w:ascii="Times New Roman" w:hAnsi="Times New Roman"/>
          <w:sz w:val="26"/>
          <w:szCs w:val="26"/>
        </w:rPr>
      </w:pPr>
      <w:r w:rsidRPr="00694AD0">
        <w:rPr>
          <w:rFonts w:ascii="Times New Roman" w:hAnsi="Times New Roman"/>
          <w:sz w:val="26"/>
          <w:szCs w:val="26"/>
        </w:rPr>
        <w:t xml:space="preserve">As intervenors in this proceeding, Joint Consumers represent </w:t>
      </w:r>
      <w:r w:rsidR="00873969">
        <w:rPr>
          <w:rFonts w:ascii="Times New Roman" w:hAnsi="Times New Roman"/>
          <w:sz w:val="26"/>
          <w:szCs w:val="26"/>
        </w:rPr>
        <w:t xml:space="preserve">LifeLine </w:t>
      </w:r>
      <w:r w:rsidRPr="00694AD0">
        <w:rPr>
          <w:rFonts w:ascii="Times New Roman" w:hAnsi="Times New Roman"/>
          <w:sz w:val="26"/>
          <w:szCs w:val="26"/>
        </w:rPr>
        <w:t>“Program beneficiaries” as well as “non-LifeLine consumers that support this Program through payment of</w:t>
      </w:r>
      <w:r w:rsidR="00873969">
        <w:rPr>
          <w:rFonts w:ascii="Times New Roman" w:hAnsi="Times New Roman"/>
          <w:sz w:val="26"/>
          <w:szCs w:val="26"/>
        </w:rPr>
        <w:t xml:space="preserve"> </w:t>
      </w:r>
      <w:r w:rsidRPr="00694AD0">
        <w:rPr>
          <w:rFonts w:ascii="Times New Roman" w:hAnsi="Times New Roman"/>
          <w:sz w:val="26"/>
          <w:szCs w:val="26"/>
        </w:rPr>
        <w:t>surcharges on their communications bills.”  Joint Consumers support the Commission’s efforts to do “cost-effective administration of the Program” and “to prevent misuse of the public purpose Program and its funds.” Joint Consumers agree that the LifeLine Program rules do not permit, and the LifeLine Program is not intended to support, any claim for “lost opportunities” as a basis for carrier reimbursement.  Joint Consumers believe the Program is intended to support only the provision of LifeLine telephone service to eligible subscribers to meet the Commission’s universal service goals.</w:t>
      </w:r>
    </w:p>
    <w:p w:rsidRPr="00694AD0" w:rsidR="007D11AD" w:rsidP="00207DBE" w:rsidRDefault="007D11AD" w14:paraId="1E814AD9" w14:textId="61213654">
      <w:pPr>
        <w:suppressAutoHyphens/>
        <w:rPr>
          <w:rFonts w:ascii="Times New Roman" w:hAnsi="Times New Roman"/>
          <w:sz w:val="26"/>
          <w:szCs w:val="26"/>
        </w:rPr>
      </w:pPr>
    </w:p>
    <w:p w:rsidRPr="00694AD0" w:rsidR="007D11AD" w:rsidP="00207DBE" w:rsidRDefault="007D11AD" w14:paraId="522E2A01" w14:textId="3AD1489E">
      <w:pPr>
        <w:suppressAutoHyphens/>
        <w:rPr>
          <w:rFonts w:ascii="Times New Roman" w:hAnsi="Times New Roman"/>
          <w:sz w:val="26"/>
          <w:szCs w:val="26"/>
          <w:u w:val="single"/>
        </w:rPr>
      </w:pPr>
      <w:r w:rsidRPr="00694AD0">
        <w:rPr>
          <w:rFonts w:ascii="Times New Roman" w:hAnsi="Times New Roman"/>
          <w:sz w:val="26"/>
          <w:szCs w:val="26"/>
          <w:u w:val="single"/>
        </w:rPr>
        <w:t>TruConnect’s Comments</w:t>
      </w:r>
    </w:p>
    <w:p w:rsidRPr="00694AD0" w:rsidR="007D11AD" w:rsidP="00207DBE" w:rsidRDefault="007D11AD" w14:paraId="09DBACEB" w14:textId="4B856CD7">
      <w:pPr>
        <w:suppressAutoHyphens/>
        <w:rPr>
          <w:rFonts w:ascii="Times New Roman" w:hAnsi="Times New Roman"/>
          <w:sz w:val="26"/>
          <w:szCs w:val="26"/>
        </w:rPr>
      </w:pPr>
    </w:p>
    <w:p w:rsidRPr="00694AD0" w:rsidR="007D11AD" w:rsidP="00207DBE" w:rsidRDefault="007D11AD" w14:paraId="58AD5A28" w14:textId="44B2B46D">
      <w:pPr>
        <w:suppressAutoHyphens/>
        <w:rPr>
          <w:rFonts w:ascii="Times New Roman" w:hAnsi="Times New Roman"/>
          <w:sz w:val="26"/>
          <w:szCs w:val="26"/>
        </w:rPr>
      </w:pPr>
      <w:r w:rsidRPr="00694AD0">
        <w:rPr>
          <w:rFonts w:ascii="Times New Roman" w:hAnsi="Times New Roman"/>
          <w:sz w:val="26"/>
          <w:szCs w:val="26"/>
        </w:rPr>
        <w:t>TruConnect opposes the draft Resolution.  TruConnect argues that nothing in GO 153 prevents LifeLine providers from receiving reimbursement for “lost opportunities” costs.</w:t>
      </w:r>
      <w:r w:rsidRPr="00694AD0">
        <w:rPr>
          <w:rStyle w:val="FootnoteReference"/>
          <w:rFonts w:ascii="Times New Roman" w:hAnsi="Times New Roman"/>
          <w:sz w:val="26"/>
          <w:szCs w:val="26"/>
        </w:rPr>
        <w:footnoteReference w:id="18"/>
      </w:r>
      <w:r w:rsidRPr="00694AD0">
        <w:rPr>
          <w:rFonts w:ascii="Times New Roman" w:hAnsi="Times New Roman"/>
          <w:sz w:val="26"/>
          <w:szCs w:val="26"/>
        </w:rPr>
        <w:t xml:space="preserve">  TruConnect does not disagree that “lost opportunities” costs</w:t>
      </w:r>
      <w:r w:rsidR="00BA3434">
        <w:rPr>
          <w:rFonts w:ascii="Times New Roman" w:hAnsi="Times New Roman"/>
          <w:sz w:val="26"/>
          <w:szCs w:val="26"/>
        </w:rPr>
        <w:t>, such as those it seeks reimbursement for,</w:t>
      </w:r>
      <w:r w:rsidRPr="00694AD0">
        <w:rPr>
          <w:rFonts w:ascii="Times New Roman" w:hAnsi="Times New Roman"/>
          <w:sz w:val="26"/>
          <w:szCs w:val="26"/>
        </w:rPr>
        <w:t xml:space="preserve"> represent customers who were not deemed eligible for and never received TruConnect’s LifeLine service.</w:t>
      </w:r>
      <w:r w:rsidRPr="00694AD0" w:rsidR="00E07957">
        <w:rPr>
          <w:rStyle w:val="FootnoteReference"/>
          <w:rFonts w:ascii="Times New Roman" w:hAnsi="Times New Roman"/>
          <w:sz w:val="26"/>
          <w:szCs w:val="26"/>
        </w:rPr>
        <w:footnoteReference w:id="19"/>
      </w:r>
    </w:p>
    <w:p w:rsidRPr="00694AD0" w:rsidR="007D11AD" w:rsidP="00207DBE" w:rsidRDefault="007D11AD" w14:paraId="72A91F4B" w14:textId="6D22EDB3">
      <w:pPr>
        <w:suppressAutoHyphens/>
        <w:rPr>
          <w:rFonts w:ascii="Times New Roman" w:hAnsi="Times New Roman"/>
          <w:sz w:val="26"/>
          <w:szCs w:val="26"/>
        </w:rPr>
      </w:pPr>
    </w:p>
    <w:p w:rsidRPr="00694AD0" w:rsidR="007D11AD" w:rsidP="007D11AD" w:rsidRDefault="007D11AD" w14:paraId="6E9A8D47" w14:textId="13971A17">
      <w:pPr>
        <w:suppressAutoHyphens/>
        <w:rPr>
          <w:rFonts w:ascii="Times New Roman" w:hAnsi="Times New Roman"/>
          <w:sz w:val="26"/>
          <w:szCs w:val="26"/>
        </w:rPr>
      </w:pPr>
      <w:r w:rsidRPr="00694AD0">
        <w:rPr>
          <w:rFonts w:ascii="Times New Roman" w:hAnsi="Times New Roman"/>
          <w:sz w:val="26"/>
          <w:szCs w:val="26"/>
        </w:rPr>
        <w:t xml:space="preserve">Instead, TruConnect </w:t>
      </w:r>
      <w:r w:rsidR="00694AD0">
        <w:rPr>
          <w:rFonts w:ascii="Times New Roman" w:hAnsi="Times New Roman"/>
          <w:sz w:val="26"/>
          <w:szCs w:val="26"/>
        </w:rPr>
        <w:t>alleges</w:t>
      </w:r>
      <w:r w:rsidRPr="00694AD0">
        <w:rPr>
          <w:rFonts w:ascii="Times New Roman" w:hAnsi="Times New Roman"/>
          <w:sz w:val="26"/>
          <w:szCs w:val="26"/>
        </w:rPr>
        <w:t xml:space="preserve"> that </w:t>
      </w:r>
      <w:r w:rsidR="00BA3434">
        <w:rPr>
          <w:rFonts w:ascii="Times New Roman" w:hAnsi="Times New Roman"/>
          <w:sz w:val="26"/>
          <w:szCs w:val="26"/>
        </w:rPr>
        <w:t xml:space="preserve">Commission </w:t>
      </w:r>
      <w:r w:rsidRPr="00694AD0">
        <w:rPr>
          <w:rFonts w:ascii="Times New Roman" w:hAnsi="Times New Roman"/>
          <w:sz w:val="26"/>
          <w:szCs w:val="26"/>
        </w:rPr>
        <w:t xml:space="preserve">staff told TruConnect that “we will make you whole,” which TruConnect interpreted as a promise by </w:t>
      </w:r>
      <w:r w:rsidR="00BA3434">
        <w:rPr>
          <w:rFonts w:ascii="Times New Roman" w:hAnsi="Times New Roman"/>
          <w:sz w:val="26"/>
          <w:szCs w:val="26"/>
        </w:rPr>
        <w:t xml:space="preserve">Commission </w:t>
      </w:r>
      <w:r w:rsidRPr="00694AD0">
        <w:rPr>
          <w:rFonts w:ascii="Times New Roman" w:hAnsi="Times New Roman"/>
          <w:sz w:val="26"/>
          <w:szCs w:val="26"/>
        </w:rPr>
        <w:t>staff “to reimburse</w:t>
      </w:r>
      <w:r w:rsidR="00BA3434">
        <w:rPr>
          <w:rFonts w:ascii="Times New Roman" w:hAnsi="Times New Roman"/>
          <w:sz w:val="26"/>
          <w:szCs w:val="26"/>
        </w:rPr>
        <w:t xml:space="preserve"> </w:t>
      </w:r>
      <w:r w:rsidRPr="00694AD0">
        <w:rPr>
          <w:rFonts w:ascii="Times New Roman" w:hAnsi="Times New Roman"/>
          <w:sz w:val="26"/>
          <w:szCs w:val="26"/>
        </w:rPr>
        <w:t>TruConnect for any and all losses associated with the Maximus implementation to induce</w:t>
      </w:r>
    </w:p>
    <w:p w:rsidRPr="00694AD0" w:rsidR="007D11AD" w:rsidP="00E07957" w:rsidRDefault="007D11AD" w14:paraId="7005D659" w14:textId="04E856AB">
      <w:pPr>
        <w:suppressAutoHyphens/>
        <w:rPr>
          <w:rFonts w:ascii="Times New Roman" w:hAnsi="Times New Roman"/>
          <w:sz w:val="26"/>
          <w:szCs w:val="26"/>
        </w:rPr>
      </w:pPr>
      <w:r w:rsidRPr="00694AD0">
        <w:rPr>
          <w:rFonts w:ascii="Times New Roman" w:hAnsi="Times New Roman"/>
          <w:sz w:val="26"/>
          <w:szCs w:val="26"/>
        </w:rPr>
        <w:t>TruConnect to help fix the failed Maximus rollout.”</w:t>
      </w:r>
      <w:r w:rsidR="00694AD0">
        <w:rPr>
          <w:rStyle w:val="FootnoteReference"/>
          <w:szCs w:val="26"/>
        </w:rPr>
        <w:footnoteReference w:id="20"/>
      </w:r>
      <w:r w:rsidRPr="00694AD0" w:rsidR="00E07957">
        <w:rPr>
          <w:rFonts w:ascii="Times New Roman" w:hAnsi="Times New Roman"/>
          <w:sz w:val="26"/>
          <w:szCs w:val="26"/>
        </w:rPr>
        <w:t xml:space="preserve">  TruConnect believes a “contract” was formed by this promise, because TruConnect accepted </w:t>
      </w:r>
      <w:r w:rsidR="00BA3434">
        <w:rPr>
          <w:rFonts w:ascii="Times New Roman" w:hAnsi="Times New Roman"/>
          <w:sz w:val="26"/>
          <w:szCs w:val="26"/>
        </w:rPr>
        <w:t xml:space="preserve">Commission </w:t>
      </w:r>
      <w:r w:rsidRPr="00694AD0" w:rsidR="00E07957">
        <w:rPr>
          <w:rFonts w:ascii="Times New Roman" w:hAnsi="Times New Roman"/>
          <w:sz w:val="26"/>
          <w:szCs w:val="26"/>
        </w:rPr>
        <w:t>staff’s “offer”, “relied on his promise,” and “performed all the tasks necessary to assist the CPUC in its efforts to integrate the new administration system.”</w:t>
      </w:r>
      <w:r w:rsidRPr="00694AD0" w:rsidR="00E07957">
        <w:rPr>
          <w:rStyle w:val="FootnoteReference"/>
          <w:rFonts w:ascii="Times New Roman" w:hAnsi="Times New Roman"/>
          <w:sz w:val="26"/>
          <w:szCs w:val="26"/>
        </w:rPr>
        <w:footnoteReference w:id="21"/>
      </w:r>
      <w:r w:rsidRPr="00694AD0" w:rsidR="00E07957">
        <w:rPr>
          <w:rFonts w:ascii="Times New Roman" w:hAnsi="Times New Roman"/>
          <w:sz w:val="26"/>
          <w:szCs w:val="26"/>
        </w:rPr>
        <w:t xml:space="preserve">  TruConnect believes that “lost opportunities” costs are included in its “losses associated with the Maximus implementation.”</w:t>
      </w:r>
      <w:r w:rsidRPr="00694AD0" w:rsidR="00E07957">
        <w:rPr>
          <w:rStyle w:val="FootnoteReference"/>
          <w:rFonts w:ascii="Times New Roman" w:hAnsi="Times New Roman"/>
          <w:sz w:val="26"/>
          <w:szCs w:val="26"/>
        </w:rPr>
        <w:footnoteReference w:id="22"/>
      </w:r>
    </w:p>
    <w:p w:rsidRPr="00694AD0" w:rsidR="00E07957" w:rsidP="00E07957" w:rsidRDefault="00E07957" w14:paraId="26DC1B13" w14:textId="6507748D">
      <w:pPr>
        <w:suppressAutoHyphens/>
        <w:rPr>
          <w:rFonts w:ascii="Times New Roman" w:hAnsi="Times New Roman"/>
          <w:sz w:val="26"/>
          <w:szCs w:val="26"/>
        </w:rPr>
      </w:pPr>
    </w:p>
    <w:p w:rsidRPr="00694AD0" w:rsidR="00E07957" w:rsidP="00E07957" w:rsidRDefault="00E07957" w14:paraId="1B2545DF" w14:textId="78101CBA">
      <w:pPr>
        <w:suppressAutoHyphens/>
        <w:rPr>
          <w:rFonts w:ascii="Times New Roman" w:hAnsi="Times New Roman"/>
          <w:sz w:val="26"/>
          <w:szCs w:val="26"/>
        </w:rPr>
      </w:pPr>
      <w:r w:rsidRPr="00694AD0">
        <w:rPr>
          <w:rFonts w:ascii="Times New Roman" w:hAnsi="Times New Roman"/>
          <w:sz w:val="26"/>
          <w:szCs w:val="26"/>
        </w:rPr>
        <w:t>Thus, TruConnect frames the issue as “not whether the CPUC can reimburse a carrier</w:t>
      </w:r>
    </w:p>
    <w:p w:rsidR="00E07957" w:rsidP="00E07957" w:rsidRDefault="00E07957" w14:paraId="6A0F3E74" w14:textId="7E5B1261">
      <w:pPr>
        <w:suppressAutoHyphens/>
        <w:rPr>
          <w:rFonts w:ascii="Times New Roman" w:hAnsi="Times New Roman"/>
          <w:sz w:val="26"/>
          <w:szCs w:val="26"/>
        </w:rPr>
      </w:pPr>
      <w:r w:rsidRPr="00694AD0">
        <w:rPr>
          <w:rFonts w:ascii="Times New Roman" w:hAnsi="Times New Roman"/>
          <w:sz w:val="26"/>
          <w:szCs w:val="26"/>
        </w:rPr>
        <w:lastRenderedPageBreak/>
        <w:t>for lost revenue,” but whether the Commission should “be permitted to unilaterally revoke its own agreement.”</w:t>
      </w:r>
      <w:r w:rsidR="00694AD0">
        <w:rPr>
          <w:rStyle w:val="FootnoteReference"/>
          <w:szCs w:val="26"/>
        </w:rPr>
        <w:footnoteReference w:id="23"/>
      </w:r>
      <w:r w:rsidRPr="00694AD0">
        <w:rPr>
          <w:rFonts w:ascii="Times New Roman" w:hAnsi="Times New Roman"/>
          <w:sz w:val="26"/>
          <w:szCs w:val="26"/>
        </w:rPr>
        <w:t xml:space="preserve">  TruConnect further claims that it “will be compelled to restrict or eliminate service” to its LifeLine customers if it is not provided with reimbursement for “lost opportunities” costs.</w:t>
      </w:r>
      <w:r w:rsidR="00BA3434">
        <w:rPr>
          <w:rStyle w:val="FootnoteReference"/>
          <w:szCs w:val="26"/>
        </w:rPr>
        <w:footnoteReference w:id="24"/>
      </w:r>
    </w:p>
    <w:p w:rsidR="00045456" w:rsidP="00E07957" w:rsidRDefault="00045456" w14:paraId="76CF9B5C" w14:textId="5765924D">
      <w:pPr>
        <w:suppressAutoHyphens/>
        <w:rPr>
          <w:rFonts w:ascii="Times New Roman" w:hAnsi="Times New Roman"/>
          <w:sz w:val="26"/>
          <w:szCs w:val="26"/>
        </w:rPr>
      </w:pPr>
    </w:p>
    <w:p w:rsidRPr="00181EC5" w:rsidR="00045456" w:rsidP="00181EC5" w:rsidRDefault="00E07957" w14:paraId="60824E83" w14:textId="77EC05F8">
      <w:pPr>
        <w:overflowPunct/>
        <w:autoSpaceDE/>
        <w:autoSpaceDN/>
        <w:adjustRightInd/>
        <w:textAlignment w:val="auto"/>
        <w:rPr>
          <w:rFonts w:ascii="Times New Roman" w:hAnsi="Times New Roman"/>
          <w:sz w:val="26"/>
          <w:szCs w:val="26"/>
        </w:rPr>
      </w:pPr>
      <w:r w:rsidRPr="00694AD0">
        <w:rPr>
          <w:rFonts w:ascii="Times New Roman" w:hAnsi="Times New Roman"/>
          <w:sz w:val="26"/>
          <w:szCs w:val="26"/>
          <w:u w:val="single"/>
        </w:rPr>
        <w:t>Staff Response</w:t>
      </w:r>
      <w:bookmarkStart w:name="_Hlk50105117" w:id="14"/>
    </w:p>
    <w:p w:rsidR="00045456" w:rsidP="003870E7" w:rsidRDefault="00045456" w14:paraId="770258BF" w14:textId="77777777">
      <w:pPr>
        <w:suppressAutoHyphens/>
        <w:rPr>
          <w:rFonts w:ascii="Times New Roman" w:hAnsi="Times New Roman"/>
          <w:sz w:val="26"/>
          <w:szCs w:val="26"/>
          <w:u w:val="single"/>
        </w:rPr>
      </w:pPr>
    </w:p>
    <w:p w:rsidRPr="00045456" w:rsidR="00E07957" w:rsidP="003870E7" w:rsidRDefault="00724A91" w14:paraId="2FB7AB02" w14:textId="35C3FB50">
      <w:pPr>
        <w:suppressAutoHyphens/>
        <w:rPr>
          <w:rFonts w:ascii="Times New Roman" w:hAnsi="Times New Roman"/>
          <w:sz w:val="26"/>
          <w:szCs w:val="26"/>
        </w:rPr>
      </w:pPr>
      <w:r w:rsidRPr="00724A91">
        <w:rPr>
          <w:rFonts w:ascii="Times New Roman" w:hAnsi="Times New Roman"/>
          <w:sz w:val="26"/>
          <w:szCs w:val="26"/>
        </w:rPr>
        <w:t>The Commission acts by formal decision or order only</w:t>
      </w:r>
      <w:bookmarkEnd w:id="14"/>
      <w:r w:rsidRPr="00724A91">
        <w:rPr>
          <w:rFonts w:ascii="Times New Roman" w:hAnsi="Times New Roman"/>
          <w:sz w:val="26"/>
          <w:szCs w:val="26"/>
        </w:rPr>
        <w:t>.</w:t>
      </w:r>
      <w:r>
        <w:rPr>
          <w:rStyle w:val="FootnoteReference"/>
          <w:szCs w:val="26"/>
        </w:rPr>
        <w:footnoteReference w:id="25"/>
      </w:r>
      <w:r>
        <w:rPr>
          <w:rFonts w:ascii="Times New Roman" w:hAnsi="Times New Roman"/>
          <w:sz w:val="26"/>
          <w:szCs w:val="26"/>
        </w:rPr>
        <w:t xml:space="preserve">  </w:t>
      </w:r>
      <w:bookmarkStart w:name="_Hlk50466262" w:id="15"/>
      <w:r>
        <w:rPr>
          <w:rFonts w:ascii="Times New Roman" w:hAnsi="Times New Roman"/>
          <w:sz w:val="26"/>
          <w:szCs w:val="26"/>
        </w:rPr>
        <w:t xml:space="preserve">Therefore, </w:t>
      </w:r>
      <w:r w:rsidRPr="00694AD0" w:rsidR="009E027A">
        <w:rPr>
          <w:rFonts w:ascii="Times New Roman" w:hAnsi="Times New Roman"/>
          <w:sz w:val="26"/>
          <w:szCs w:val="26"/>
        </w:rPr>
        <w:t xml:space="preserve">Commission staff’s </w:t>
      </w:r>
      <w:r w:rsidR="00BA3434">
        <w:rPr>
          <w:rFonts w:ascii="Times New Roman" w:hAnsi="Times New Roman"/>
          <w:sz w:val="26"/>
          <w:szCs w:val="26"/>
        </w:rPr>
        <w:t xml:space="preserve">allegedly made </w:t>
      </w:r>
      <w:r w:rsidRPr="00694AD0" w:rsidR="009E027A">
        <w:rPr>
          <w:rFonts w:ascii="Times New Roman" w:hAnsi="Times New Roman"/>
          <w:sz w:val="26"/>
          <w:szCs w:val="26"/>
        </w:rPr>
        <w:t>oral statement</w:t>
      </w:r>
      <w:r w:rsidR="00BA3434">
        <w:rPr>
          <w:rFonts w:ascii="Times New Roman" w:hAnsi="Times New Roman"/>
          <w:sz w:val="26"/>
          <w:szCs w:val="26"/>
        </w:rPr>
        <w:t>(</w:t>
      </w:r>
      <w:r w:rsidRPr="00694AD0" w:rsidR="009E027A">
        <w:rPr>
          <w:rFonts w:ascii="Times New Roman" w:hAnsi="Times New Roman"/>
          <w:sz w:val="26"/>
          <w:szCs w:val="26"/>
        </w:rPr>
        <w:t>s</w:t>
      </w:r>
      <w:r w:rsidR="00BA3434">
        <w:rPr>
          <w:rFonts w:ascii="Times New Roman" w:hAnsi="Times New Roman"/>
          <w:sz w:val="26"/>
          <w:szCs w:val="26"/>
        </w:rPr>
        <w:t>)</w:t>
      </w:r>
      <w:r w:rsidRPr="00694AD0" w:rsidR="009E027A">
        <w:rPr>
          <w:rStyle w:val="FootnoteReference"/>
          <w:rFonts w:ascii="Times New Roman" w:hAnsi="Times New Roman"/>
          <w:sz w:val="26"/>
          <w:szCs w:val="26"/>
        </w:rPr>
        <w:footnoteReference w:id="26"/>
      </w:r>
      <w:r w:rsidRPr="00694AD0" w:rsidR="009E027A">
        <w:rPr>
          <w:rFonts w:ascii="Times New Roman" w:hAnsi="Times New Roman"/>
          <w:sz w:val="26"/>
          <w:szCs w:val="26"/>
        </w:rPr>
        <w:t xml:space="preserve"> to a utility </w:t>
      </w:r>
      <w:r w:rsidR="00BA3434">
        <w:rPr>
          <w:rFonts w:ascii="Times New Roman" w:hAnsi="Times New Roman"/>
          <w:sz w:val="26"/>
          <w:szCs w:val="26"/>
        </w:rPr>
        <w:t>cannot</w:t>
      </w:r>
      <w:r w:rsidRPr="00694AD0" w:rsidR="009E027A">
        <w:rPr>
          <w:rFonts w:ascii="Times New Roman" w:hAnsi="Times New Roman"/>
          <w:sz w:val="26"/>
          <w:szCs w:val="26"/>
        </w:rPr>
        <w:t xml:space="preserve"> legally bind the Commission.</w:t>
      </w:r>
      <w:r>
        <w:rPr>
          <w:rStyle w:val="FootnoteReference"/>
          <w:szCs w:val="26"/>
        </w:rPr>
        <w:footnoteReference w:id="27"/>
      </w:r>
      <w:r w:rsidRPr="00694AD0" w:rsidR="009E027A">
        <w:rPr>
          <w:rFonts w:ascii="Times New Roman" w:hAnsi="Times New Roman"/>
          <w:sz w:val="26"/>
          <w:szCs w:val="26"/>
        </w:rPr>
        <w:t xml:space="preserve"> </w:t>
      </w:r>
      <w:r w:rsidR="00575E17">
        <w:rPr>
          <w:rFonts w:ascii="Times New Roman" w:hAnsi="Times New Roman"/>
          <w:sz w:val="26"/>
          <w:szCs w:val="26"/>
        </w:rPr>
        <w:t xml:space="preserve"> </w:t>
      </w:r>
      <w:r w:rsidRPr="00BA3434" w:rsidR="00BA3434">
        <w:rPr>
          <w:rFonts w:ascii="Times New Roman" w:hAnsi="Times New Roman"/>
          <w:sz w:val="26"/>
          <w:szCs w:val="26"/>
        </w:rPr>
        <w:t xml:space="preserve">Further, neither TruConnect nor any other provider of California LifeLine offers service pursuant to a  “contract,” oral or written, with </w:t>
      </w:r>
      <w:r w:rsidR="00BA3434">
        <w:rPr>
          <w:rFonts w:ascii="Times New Roman" w:hAnsi="Times New Roman"/>
          <w:sz w:val="26"/>
          <w:szCs w:val="26"/>
        </w:rPr>
        <w:t xml:space="preserve">Commission </w:t>
      </w:r>
      <w:r w:rsidRPr="00BA3434" w:rsidR="00BA3434">
        <w:rPr>
          <w:rFonts w:ascii="Times New Roman" w:hAnsi="Times New Roman"/>
          <w:sz w:val="26"/>
          <w:szCs w:val="26"/>
        </w:rPr>
        <w:t xml:space="preserve">staff or with the Commission itself.  Rather, TruConnect, along with every other LifeLine provider, offers service pursuant to the rules embodied in GO 153, </w:t>
      </w:r>
      <w:r w:rsidR="00BA3434">
        <w:rPr>
          <w:rFonts w:ascii="Times New Roman" w:hAnsi="Times New Roman"/>
          <w:sz w:val="26"/>
          <w:szCs w:val="26"/>
        </w:rPr>
        <w:t xml:space="preserve">which </w:t>
      </w:r>
      <w:r w:rsidRPr="00BA3434" w:rsidR="00BA3434">
        <w:rPr>
          <w:rFonts w:ascii="Times New Roman" w:hAnsi="Times New Roman"/>
          <w:sz w:val="26"/>
          <w:szCs w:val="26"/>
        </w:rPr>
        <w:t xml:space="preserve">the CPUC has developed to govern the LifeLine program.  </w:t>
      </w:r>
      <w:bookmarkEnd w:id="15"/>
      <w:r w:rsidRPr="00694AD0" w:rsidR="009E027A">
        <w:rPr>
          <w:rFonts w:ascii="Times New Roman" w:hAnsi="Times New Roman"/>
          <w:sz w:val="26"/>
          <w:szCs w:val="26"/>
        </w:rPr>
        <w:t xml:space="preserve">Here, GO 153, Section 9.2.1, permits LifeLine carriers to recover costs and lost revenues up to the “Specific Support Amount” (SSA).  Section 2.49, defines the SSA as an amount “reimbursed to California LifeLine Service Providers for the monthly recurring charge of California LifeLine service to </w:t>
      </w:r>
      <w:r w:rsidRPr="00694AD0" w:rsidR="009E027A">
        <w:rPr>
          <w:rFonts w:ascii="Times New Roman" w:hAnsi="Times New Roman"/>
          <w:sz w:val="26"/>
          <w:szCs w:val="26"/>
          <w:u w:val="single"/>
        </w:rPr>
        <w:t>subscribers</w:t>
      </w:r>
      <w:r w:rsidRPr="00694AD0" w:rsidR="009E027A">
        <w:rPr>
          <w:rFonts w:ascii="Times New Roman" w:hAnsi="Times New Roman"/>
          <w:sz w:val="26"/>
          <w:szCs w:val="26"/>
        </w:rPr>
        <w:t xml:space="preserve">.” (Emphasis added.)  Section 2.50 defines a “subscriber” as “[a] person who </w:t>
      </w:r>
      <w:r w:rsidRPr="00694AD0" w:rsidR="009E027A">
        <w:rPr>
          <w:rFonts w:ascii="Times New Roman" w:hAnsi="Times New Roman"/>
          <w:sz w:val="26"/>
          <w:szCs w:val="26"/>
          <w:u w:val="single"/>
        </w:rPr>
        <w:t>is qualified for and receiving</w:t>
      </w:r>
      <w:r w:rsidRPr="00694AD0" w:rsidR="009E027A">
        <w:rPr>
          <w:rFonts w:ascii="Times New Roman" w:hAnsi="Times New Roman"/>
          <w:sz w:val="26"/>
          <w:szCs w:val="26"/>
        </w:rPr>
        <w:t xml:space="preserve"> California LifeLine service.” (Emphasis added.)  Thus, the Commission has stated that reimbursements may only be made </w:t>
      </w:r>
      <w:r w:rsidRPr="00694AD0" w:rsidR="00694AD0">
        <w:rPr>
          <w:rFonts w:ascii="Times New Roman" w:hAnsi="Times New Roman"/>
          <w:sz w:val="26"/>
          <w:szCs w:val="26"/>
        </w:rPr>
        <w:t>to LifeLine providers for</w:t>
      </w:r>
      <w:r w:rsidRPr="00694AD0" w:rsidR="009E027A">
        <w:rPr>
          <w:rFonts w:ascii="Times New Roman" w:hAnsi="Times New Roman"/>
          <w:sz w:val="26"/>
          <w:szCs w:val="26"/>
        </w:rPr>
        <w:t xml:space="preserve"> subscribers who are qualified for </w:t>
      </w:r>
      <w:r w:rsidRPr="00694AD0" w:rsidR="009E027A">
        <w:rPr>
          <w:rFonts w:ascii="Times New Roman" w:hAnsi="Times New Roman"/>
          <w:sz w:val="26"/>
          <w:szCs w:val="26"/>
          <w:u w:val="single"/>
        </w:rPr>
        <w:t>and</w:t>
      </w:r>
      <w:r w:rsidRPr="00694AD0" w:rsidR="009E027A">
        <w:rPr>
          <w:rFonts w:ascii="Times New Roman" w:hAnsi="Times New Roman"/>
          <w:sz w:val="26"/>
          <w:szCs w:val="26"/>
        </w:rPr>
        <w:t xml:space="preserve"> receiving LifeLine service.  The customers at issue were not deemed qualified for LifeLine service and did not receive LifeLine service from TruConnect</w:t>
      </w:r>
      <w:r w:rsidR="00694AD0">
        <w:rPr>
          <w:rFonts w:ascii="Times New Roman" w:hAnsi="Times New Roman"/>
          <w:sz w:val="26"/>
          <w:szCs w:val="26"/>
        </w:rPr>
        <w:t>, and therefore TruConnect is not permitted under GO 153 to receive reimbursements for them</w:t>
      </w:r>
      <w:r w:rsidRPr="00694AD0" w:rsidR="009E027A">
        <w:rPr>
          <w:rFonts w:ascii="Times New Roman" w:hAnsi="Times New Roman"/>
          <w:sz w:val="26"/>
          <w:szCs w:val="26"/>
        </w:rPr>
        <w:t xml:space="preserve">.  Any statements </w:t>
      </w:r>
      <w:r w:rsidR="00200F30">
        <w:rPr>
          <w:rFonts w:ascii="Times New Roman" w:hAnsi="Times New Roman"/>
          <w:sz w:val="26"/>
          <w:szCs w:val="26"/>
        </w:rPr>
        <w:t xml:space="preserve">allegedly </w:t>
      </w:r>
      <w:r w:rsidRPr="00694AD0" w:rsidR="009E027A">
        <w:rPr>
          <w:rFonts w:ascii="Times New Roman" w:hAnsi="Times New Roman"/>
          <w:sz w:val="26"/>
          <w:szCs w:val="26"/>
        </w:rPr>
        <w:t>made by Commission staff to TruConnect (if made)</w:t>
      </w:r>
      <w:r w:rsidR="003B2277">
        <w:rPr>
          <w:rFonts w:ascii="Times New Roman" w:hAnsi="Times New Roman"/>
          <w:sz w:val="26"/>
          <w:szCs w:val="26"/>
        </w:rPr>
        <w:t xml:space="preserve"> to the contrary</w:t>
      </w:r>
      <w:r w:rsidRPr="00694AD0" w:rsidR="00694AD0">
        <w:rPr>
          <w:rFonts w:ascii="Times New Roman" w:hAnsi="Times New Roman"/>
          <w:sz w:val="26"/>
          <w:szCs w:val="26"/>
        </w:rPr>
        <w:t>, are not enforceable.</w:t>
      </w:r>
    </w:p>
    <w:p w:rsidR="00575E17" w:rsidP="003870E7" w:rsidRDefault="00575E17" w14:paraId="5F120FCE" w14:textId="52F53F61">
      <w:pPr>
        <w:suppressAutoHyphens/>
        <w:rPr>
          <w:rFonts w:ascii="Times New Roman" w:hAnsi="Times New Roman"/>
          <w:sz w:val="26"/>
          <w:szCs w:val="26"/>
        </w:rPr>
      </w:pPr>
    </w:p>
    <w:p w:rsidRPr="00694AD0" w:rsidR="00575E17" w:rsidP="003870E7" w:rsidRDefault="00575E17" w14:paraId="258D5B82" w14:textId="1DE677DB">
      <w:pPr>
        <w:suppressAutoHyphens/>
        <w:rPr>
          <w:rFonts w:ascii="Times New Roman" w:hAnsi="Times New Roman"/>
          <w:sz w:val="26"/>
          <w:szCs w:val="26"/>
        </w:rPr>
      </w:pPr>
      <w:r>
        <w:rPr>
          <w:rFonts w:ascii="Times New Roman" w:hAnsi="Times New Roman"/>
          <w:sz w:val="26"/>
          <w:szCs w:val="26"/>
        </w:rPr>
        <w:t>TruConnect further claims that it will “restrict or eliminate” LifeLine service if it is not allowed to collect “lost opportunities” costs.</w:t>
      </w:r>
      <w:r w:rsidR="00BA3434">
        <w:rPr>
          <w:rStyle w:val="FootnoteReference"/>
          <w:szCs w:val="26"/>
        </w:rPr>
        <w:footnoteReference w:id="28"/>
      </w:r>
      <w:r>
        <w:rPr>
          <w:rFonts w:ascii="Times New Roman" w:hAnsi="Times New Roman"/>
          <w:sz w:val="26"/>
          <w:szCs w:val="26"/>
        </w:rPr>
        <w:t xml:space="preserve"> </w:t>
      </w:r>
      <w:r w:rsidR="00750A7C">
        <w:rPr>
          <w:rFonts w:ascii="Times New Roman" w:hAnsi="Times New Roman"/>
          <w:sz w:val="26"/>
          <w:szCs w:val="26"/>
        </w:rPr>
        <w:t xml:space="preserve"> However, any changes or exceptions to GO 153 must be presented, evaluated, and approved in a separate rulemaking proceeding.</w:t>
      </w:r>
    </w:p>
    <w:p w:rsidRPr="00777978" w:rsidR="003870E7" w:rsidP="003870E7" w:rsidRDefault="003870E7" w14:paraId="0B19346B" w14:textId="77777777">
      <w:pPr>
        <w:suppressAutoHyphens/>
        <w:rPr>
          <w:rFonts w:ascii="Times New Roman" w:hAnsi="Times New Roman"/>
          <w:sz w:val="26"/>
          <w:szCs w:val="26"/>
        </w:rPr>
      </w:pPr>
    </w:p>
    <w:p w:rsidR="00181EC5" w:rsidP="00777978" w:rsidRDefault="00181EC5" w14:paraId="11D36141" w14:textId="77777777">
      <w:pPr>
        <w:rPr>
          <w:rFonts w:ascii="Times New Roman" w:hAnsi="Times New Roman"/>
          <w:b/>
          <w:sz w:val="26"/>
          <w:szCs w:val="26"/>
          <w:u w:val="single"/>
        </w:rPr>
      </w:pPr>
    </w:p>
    <w:p w:rsidR="00181EC5" w:rsidP="00777978" w:rsidRDefault="00181EC5" w14:paraId="36F872D8" w14:textId="77777777">
      <w:pPr>
        <w:rPr>
          <w:rFonts w:ascii="Times New Roman" w:hAnsi="Times New Roman"/>
          <w:b/>
          <w:sz w:val="26"/>
          <w:szCs w:val="26"/>
          <w:u w:val="single"/>
        </w:rPr>
      </w:pPr>
    </w:p>
    <w:p w:rsidR="00181EC5" w:rsidP="00777978" w:rsidRDefault="00181EC5" w14:paraId="50DB675C" w14:textId="77777777">
      <w:pPr>
        <w:rPr>
          <w:rFonts w:ascii="Times New Roman" w:hAnsi="Times New Roman"/>
          <w:b/>
          <w:sz w:val="26"/>
          <w:szCs w:val="26"/>
          <w:u w:val="single"/>
        </w:rPr>
      </w:pPr>
    </w:p>
    <w:p w:rsidR="00181EC5" w:rsidP="00777978" w:rsidRDefault="00181EC5" w14:paraId="369B8527" w14:textId="77777777">
      <w:pPr>
        <w:rPr>
          <w:rFonts w:ascii="Times New Roman" w:hAnsi="Times New Roman"/>
          <w:b/>
          <w:sz w:val="26"/>
          <w:szCs w:val="26"/>
          <w:u w:val="single"/>
        </w:rPr>
      </w:pPr>
    </w:p>
    <w:p w:rsidRPr="00CC131E" w:rsidR="00711BE7" w:rsidP="00777978" w:rsidRDefault="00777978" w14:paraId="444874EF" w14:textId="0C19032D">
      <w:pPr>
        <w:rPr>
          <w:rFonts w:ascii="Times New Roman" w:hAnsi="Times New Roman"/>
          <w:b/>
          <w:sz w:val="26"/>
          <w:szCs w:val="26"/>
          <w:u w:val="single"/>
        </w:rPr>
      </w:pPr>
      <w:r w:rsidRPr="00CC131E">
        <w:rPr>
          <w:rFonts w:ascii="Times New Roman" w:hAnsi="Times New Roman"/>
          <w:b/>
          <w:sz w:val="26"/>
          <w:szCs w:val="26"/>
          <w:u w:val="single"/>
        </w:rPr>
        <w:lastRenderedPageBreak/>
        <w:t>FINDINGS OF FACT</w:t>
      </w:r>
    </w:p>
    <w:p w:rsidRPr="00777978" w:rsidR="008F3B5C" w:rsidP="00777978" w:rsidRDefault="008F3B5C" w14:paraId="2ABAC094" w14:textId="24D1552F">
      <w:pPr>
        <w:rPr>
          <w:rFonts w:ascii="Times New Roman" w:hAnsi="Times New Roman"/>
          <w:sz w:val="26"/>
          <w:szCs w:val="26"/>
        </w:rPr>
      </w:pPr>
    </w:p>
    <w:p w:rsidRPr="00777978" w:rsidR="0079431E" w:rsidP="00777978" w:rsidRDefault="0079431E" w14:paraId="0EA89D54" w14:textId="05BFD961">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 xml:space="preserve">In 2019, the Commission changed the </w:t>
      </w:r>
      <w:r w:rsidRPr="00777978" w:rsidR="00B24066">
        <w:rPr>
          <w:rFonts w:ascii="Times New Roman" w:hAnsi="Times New Roman"/>
          <w:sz w:val="26"/>
          <w:szCs w:val="26"/>
        </w:rPr>
        <w:t xml:space="preserve">vendor that serves as the </w:t>
      </w:r>
      <w:r w:rsidRPr="00777978">
        <w:rPr>
          <w:rFonts w:ascii="Times New Roman" w:hAnsi="Times New Roman"/>
          <w:sz w:val="26"/>
          <w:szCs w:val="26"/>
        </w:rPr>
        <w:t xml:space="preserve">Third-Party Administrator (TPA) for </w:t>
      </w:r>
      <w:r w:rsidRPr="00777978" w:rsidR="00A96619">
        <w:rPr>
          <w:rFonts w:ascii="Times New Roman" w:hAnsi="Times New Roman"/>
          <w:sz w:val="26"/>
          <w:szCs w:val="26"/>
        </w:rPr>
        <w:t xml:space="preserve">California </w:t>
      </w:r>
      <w:r w:rsidRPr="00777978">
        <w:rPr>
          <w:rFonts w:ascii="Times New Roman" w:hAnsi="Times New Roman"/>
          <w:sz w:val="26"/>
          <w:szCs w:val="26"/>
        </w:rPr>
        <w:t xml:space="preserve">LifeLine eligibility verification.  </w:t>
      </w:r>
    </w:p>
    <w:p w:rsidRPr="00777978" w:rsidR="0079431E" w:rsidP="00777978" w:rsidRDefault="0079431E" w14:paraId="5736B86A" w14:textId="3F716711">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 xml:space="preserve">On May 20, 2019, June 4, 2019, and August 19, 2019, CD sent notices to LifeLine service providers outlining and explaining an interim process for them to use for their April through August 2019 reimbursement claims during the TPA transition period.  </w:t>
      </w:r>
    </w:p>
    <w:p w:rsidRPr="00777978" w:rsidR="000519DA" w:rsidP="00777978" w:rsidRDefault="0079431E" w14:paraId="6E82BD9E" w14:textId="783DF0EC">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 xml:space="preserve">CD’s notices informed the carriers that reimbursement claims for these months would be subject to a true-up once the new TPA final month-end reports </w:t>
      </w:r>
      <w:r w:rsidRPr="00777978" w:rsidR="00A96619">
        <w:rPr>
          <w:rFonts w:ascii="Times New Roman" w:hAnsi="Times New Roman"/>
          <w:sz w:val="26"/>
          <w:szCs w:val="26"/>
        </w:rPr>
        <w:t>became</w:t>
      </w:r>
      <w:r w:rsidRPr="00777978">
        <w:rPr>
          <w:rFonts w:ascii="Times New Roman" w:hAnsi="Times New Roman"/>
          <w:sz w:val="26"/>
          <w:szCs w:val="26"/>
        </w:rPr>
        <w:t xml:space="preserve"> available to CD.</w:t>
      </w:r>
    </w:p>
    <w:p w:rsidRPr="00777978" w:rsidR="0079431E" w:rsidP="00777978" w:rsidRDefault="000519DA" w14:paraId="0565193B" w14:textId="4EE5C329">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 xml:space="preserve">TruConnect is a </w:t>
      </w:r>
      <w:r w:rsidRPr="00777978" w:rsidR="00813DE4">
        <w:rPr>
          <w:rFonts w:ascii="Times New Roman" w:hAnsi="Times New Roman"/>
          <w:sz w:val="26"/>
          <w:szCs w:val="26"/>
        </w:rPr>
        <w:t xml:space="preserve">wireless </w:t>
      </w:r>
      <w:r w:rsidRPr="00777978">
        <w:rPr>
          <w:rFonts w:ascii="Times New Roman" w:hAnsi="Times New Roman"/>
          <w:sz w:val="26"/>
          <w:szCs w:val="26"/>
        </w:rPr>
        <w:t xml:space="preserve">carrier that provides LifeLine service to eligible California residents pursuant to GO 153.  </w:t>
      </w:r>
    </w:p>
    <w:p w:rsidRPr="00777978" w:rsidR="0079431E" w:rsidP="00777978" w:rsidRDefault="0079431E" w14:paraId="2E066048" w14:textId="433441CF">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TruConnect alleges it missed an opportunity to sign up a number of customers in 2019 due to complications with the changeover of</w:t>
      </w:r>
      <w:r w:rsidRPr="00777978" w:rsidR="000519DA">
        <w:rPr>
          <w:rFonts w:ascii="Times New Roman" w:hAnsi="Times New Roman"/>
          <w:sz w:val="26"/>
          <w:szCs w:val="26"/>
        </w:rPr>
        <w:t xml:space="preserve"> the</w:t>
      </w:r>
      <w:r w:rsidRPr="00777978">
        <w:rPr>
          <w:rFonts w:ascii="Times New Roman" w:hAnsi="Times New Roman"/>
          <w:sz w:val="26"/>
          <w:szCs w:val="26"/>
        </w:rPr>
        <w:t xml:space="preserve"> </w:t>
      </w:r>
      <w:r w:rsidRPr="00777978" w:rsidR="00A96619">
        <w:rPr>
          <w:rFonts w:ascii="Times New Roman" w:hAnsi="Times New Roman"/>
          <w:sz w:val="26"/>
          <w:szCs w:val="26"/>
        </w:rPr>
        <w:t>TPA</w:t>
      </w:r>
      <w:r w:rsidRPr="00777978">
        <w:rPr>
          <w:rFonts w:ascii="Times New Roman" w:hAnsi="Times New Roman"/>
          <w:sz w:val="26"/>
          <w:szCs w:val="26"/>
        </w:rPr>
        <w:t xml:space="preserve"> in 2019. </w:t>
      </w:r>
    </w:p>
    <w:p w:rsidRPr="00777978" w:rsidR="0079431E" w:rsidP="00777978" w:rsidRDefault="00A96619" w14:paraId="684D93D0" w14:textId="35BB98E1">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 xml:space="preserve">The TPA did not determine </w:t>
      </w:r>
      <w:r w:rsidRPr="00777978" w:rsidR="0079431E">
        <w:rPr>
          <w:rFonts w:ascii="Times New Roman" w:hAnsi="Times New Roman"/>
          <w:sz w:val="26"/>
          <w:szCs w:val="26"/>
        </w:rPr>
        <w:t xml:space="preserve">that the customers in question were eligible for LifeLine service, and TruConnect never provided service to these customers.  </w:t>
      </w:r>
    </w:p>
    <w:p w:rsidRPr="00777978" w:rsidR="0079431E" w:rsidP="00777978" w:rsidRDefault="0079431E" w14:paraId="0DBDAAA5" w14:textId="582F45D9">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From April to August 2019, TruConnect sought reimbursement for “lost opportunities” costs for missed customers on its LifeLine reimbursement claim forms</w:t>
      </w:r>
      <w:r w:rsidRPr="00777978" w:rsidR="000519DA">
        <w:rPr>
          <w:rFonts w:ascii="Times New Roman" w:hAnsi="Times New Roman"/>
          <w:sz w:val="26"/>
          <w:szCs w:val="26"/>
        </w:rPr>
        <w:t>, in the amount of $9,063,022.66</w:t>
      </w:r>
      <w:r w:rsidRPr="00777978">
        <w:rPr>
          <w:rFonts w:ascii="Times New Roman" w:hAnsi="Times New Roman"/>
          <w:sz w:val="26"/>
          <w:szCs w:val="26"/>
        </w:rPr>
        <w:t xml:space="preserve">.   </w:t>
      </w:r>
    </w:p>
    <w:p w:rsidRPr="00777978" w:rsidR="000519DA" w:rsidP="00777978" w:rsidRDefault="000519DA" w14:paraId="2F9B475E" w14:textId="6F9FBE0E">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 xml:space="preserve">On March 4, 2020, CD notified TruConnect that its reimbursement claims </w:t>
      </w:r>
      <w:r w:rsidRPr="00777978" w:rsidR="00A96619">
        <w:rPr>
          <w:rFonts w:ascii="Times New Roman" w:hAnsi="Times New Roman"/>
          <w:sz w:val="26"/>
          <w:szCs w:val="26"/>
        </w:rPr>
        <w:t>for April through August of 2019 improperly</w:t>
      </w:r>
      <w:r w:rsidRPr="00777978">
        <w:rPr>
          <w:rFonts w:ascii="Times New Roman" w:hAnsi="Times New Roman"/>
          <w:sz w:val="26"/>
          <w:szCs w:val="26"/>
        </w:rPr>
        <w:t xml:space="preserve"> sought recovery of costs and lost revenues for consumers that did not meet LifeLine program requirements, and sought recovery of the overpayment of $9,063,022.66.</w:t>
      </w:r>
    </w:p>
    <w:p w:rsidRPr="00777978" w:rsidR="000519DA" w:rsidP="00777978" w:rsidRDefault="000519DA" w14:paraId="02759B08" w14:textId="77777777">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 xml:space="preserve">On April 13, 2020, TruConnect stated that deducting $9,063,022.66 in subsidies would cause it “irreparable harm” and requested a 90-day continuance before any deductions were put into place, and threatened immediate litigation if its reimbursement claims were reduced.  </w:t>
      </w:r>
    </w:p>
    <w:p w:rsidRPr="00777978" w:rsidR="000519DA" w:rsidP="00777978" w:rsidRDefault="000519DA" w14:paraId="28BD0FAB" w14:textId="5E807E2E">
      <w:pPr>
        <w:pStyle w:val="ListParagraph"/>
        <w:numPr>
          <w:ilvl w:val="0"/>
          <w:numId w:val="15"/>
        </w:numPr>
        <w:spacing w:after="120"/>
        <w:ind w:left="360"/>
        <w:rPr>
          <w:rFonts w:ascii="Times New Roman" w:hAnsi="Times New Roman"/>
          <w:sz w:val="26"/>
          <w:szCs w:val="26"/>
        </w:rPr>
      </w:pPr>
      <w:r w:rsidRPr="00777978">
        <w:rPr>
          <w:rFonts w:ascii="Times New Roman" w:hAnsi="Times New Roman"/>
          <w:sz w:val="26"/>
          <w:szCs w:val="26"/>
        </w:rPr>
        <w:t>To date, CD has not deducted any amounts from TruConnect’s current claims and has not arranged for repayment.</w:t>
      </w:r>
    </w:p>
    <w:p w:rsidRPr="00777978" w:rsidR="000519DA" w:rsidP="00777978" w:rsidRDefault="000519DA" w14:paraId="15ED6052" w14:textId="780EDFC5">
      <w:pPr>
        <w:rPr>
          <w:rFonts w:ascii="Times New Roman" w:hAnsi="Times New Roman"/>
          <w:sz w:val="26"/>
          <w:szCs w:val="26"/>
        </w:rPr>
      </w:pPr>
    </w:p>
    <w:p w:rsidRPr="00CC131E" w:rsidR="00216863" w:rsidP="00777978" w:rsidRDefault="00777978" w14:paraId="79E6E08A" w14:textId="3BE2898F">
      <w:pPr>
        <w:rPr>
          <w:rFonts w:ascii="Times New Roman" w:hAnsi="Times New Roman"/>
          <w:b/>
          <w:sz w:val="26"/>
          <w:szCs w:val="26"/>
          <w:u w:val="single"/>
        </w:rPr>
      </w:pPr>
      <w:r w:rsidRPr="00CC131E">
        <w:rPr>
          <w:rFonts w:ascii="Times New Roman" w:hAnsi="Times New Roman"/>
          <w:b/>
          <w:sz w:val="26"/>
          <w:szCs w:val="26"/>
          <w:u w:val="single"/>
        </w:rPr>
        <w:t>CONCLUSIONS OF LAW</w:t>
      </w:r>
    </w:p>
    <w:p w:rsidRPr="00777978" w:rsidR="000519DA" w:rsidP="00777978" w:rsidRDefault="000519DA" w14:paraId="72B435A0" w14:textId="77777777">
      <w:pPr>
        <w:pStyle w:val="BodyText"/>
        <w:jc w:val="left"/>
        <w:rPr>
          <w:rFonts w:ascii="Times New Roman" w:hAnsi="Times New Roman"/>
          <w:sz w:val="26"/>
          <w:szCs w:val="26"/>
        </w:rPr>
      </w:pPr>
    </w:p>
    <w:p w:rsidRPr="00777978" w:rsidR="001B3036" w:rsidP="00777978" w:rsidRDefault="001B3036" w14:paraId="506412E4" w14:textId="35E8A3B0">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GO 153, Section 9, proscribes </w:t>
      </w:r>
      <w:r w:rsidRPr="00777978" w:rsidR="00423DB7">
        <w:rPr>
          <w:rFonts w:ascii="Times New Roman" w:hAnsi="Times New Roman"/>
          <w:sz w:val="26"/>
          <w:szCs w:val="26"/>
        </w:rPr>
        <w:t xml:space="preserve">the rules for </w:t>
      </w:r>
      <w:r w:rsidRPr="00777978">
        <w:rPr>
          <w:rFonts w:ascii="Times New Roman" w:hAnsi="Times New Roman"/>
          <w:sz w:val="26"/>
          <w:szCs w:val="26"/>
        </w:rPr>
        <w:t xml:space="preserve">the recovery of LifeLine-related costs and lost revenues.  </w:t>
      </w:r>
    </w:p>
    <w:p w:rsidRPr="00777978" w:rsidR="000519DA" w:rsidP="00777978" w:rsidRDefault="000519DA" w14:paraId="1B624A55" w14:textId="018049B8">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GO 153, Section 9.1.1, defines the class of carriers that are eligible for recovery of LifeLine-related costs</w:t>
      </w:r>
      <w:r w:rsidRPr="00777978" w:rsidR="00183E50">
        <w:rPr>
          <w:rFonts w:ascii="Times New Roman" w:hAnsi="Times New Roman"/>
          <w:sz w:val="26"/>
          <w:szCs w:val="26"/>
        </w:rPr>
        <w:t>, not the costs that are permitted to be recovered</w:t>
      </w:r>
      <w:r w:rsidRPr="00777978">
        <w:rPr>
          <w:rFonts w:ascii="Times New Roman" w:hAnsi="Times New Roman"/>
          <w:sz w:val="26"/>
          <w:szCs w:val="26"/>
        </w:rPr>
        <w:t xml:space="preserve">.  </w:t>
      </w:r>
    </w:p>
    <w:p w:rsidRPr="00777978" w:rsidR="000519DA" w:rsidP="00777978" w:rsidRDefault="000519DA" w14:paraId="2DA7924E" w14:textId="59B7DBF5">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GO 153, Section 9.2.1, permits LifeLine carriers to recover from the California LifeLine Fund costs and lost revenues up to the “Specific Support Amount” (SSA), </w:t>
      </w:r>
      <w:r w:rsidRPr="00777978">
        <w:rPr>
          <w:rFonts w:ascii="Times New Roman" w:hAnsi="Times New Roman"/>
          <w:sz w:val="26"/>
          <w:szCs w:val="26"/>
        </w:rPr>
        <w:lastRenderedPageBreak/>
        <w:t xml:space="preserve">including applicable taxes/surcharges, interest, one-time Implementation Costs, other amounts expressly delineated, and administrative expenses as set forth in Section 9.3.10, 9.3.12 and 9.3.13 of GO 153.  </w:t>
      </w:r>
    </w:p>
    <w:p w:rsidRPr="00777978" w:rsidR="001B3036" w:rsidP="00777978" w:rsidRDefault="006D78F8" w14:paraId="640DE386" w14:textId="2FDB063C">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GO 153, </w:t>
      </w:r>
      <w:r w:rsidRPr="00777978" w:rsidR="1A5B530D">
        <w:rPr>
          <w:rFonts w:ascii="Times New Roman" w:hAnsi="Times New Roman"/>
          <w:sz w:val="26"/>
          <w:szCs w:val="26"/>
        </w:rPr>
        <w:t>Section 2.49</w:t>
      </w:r>
      <w:r w:rsidRPr="00777978">
        <w:rPr>
          <w:rFonts w:ascii="Times New Roman" w:hAnsi="Times New Roman"/>
          <w:sz w:val="26"/>
          <w:szCs w:val="26"/>
        </w:rPr>
        <w:t>,</w:t>
      </w:r>
      <w:r w:rsidRPr="00777978" w:rsidR="1A5B530D">
        <w:rPr>
          <w:rFonts w:ascii="Times New Roman" w:hAnsi="Times New Roman"/>
          <w:sz w:val="26"/>
          <w:szCs w:val="26"/>
        </w:rPr>
        <w:t xml:space="preserve"> defines the SSA as “[a] maximum support amount reimbursed to California LifeLine Service Providers for the monthly recurring charge of California LifeLine service to subscribers.”  </w:t>
      </w:r>
    </w:p>
    <w:p w:rsidRPr="00777978" w:rsidR="001B3036" w:rsidP="00777978" w:rsidRDefault="006D78F8" w14:paraId="4A272C1B" w14:textId="4D40F3C9">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GO 153, </w:t>
      </w:r>
      <w:r w:rsidRPr="00777978" w:rsidR="1A5B530D">
        <w:rPr>
          <w:rFonts w:ascii="Times New Roman" w:hAnsi="Times New Roman"/>
          <w:sz w:val="26"/>
          <w:szCs w:val="26"/>
        </w:rPr>
        <w:t>Section 2.50</w:t>
      </w:r>
      <w:r w:rsidRPr="00777978">
        <w:rPr>
          <w:rFonts w:ascii="Times New Roman" w:hAnsi="Times New Roman"/>
          <w:sz w:val="26"/>
          <w:szCs w:val="26"/>
        </w:rPr>
        <w:t>,</w:t>
      </w:r>
      <w:r w:rsidRPr="00777978" w:rsidR="1A5B530D">
        <w:rPr>
          <w:rFonts w:ascii="Times New Roman" w:hAnsi="Times New Roman"/>
          <w:sz w:val="26"/>
          <w:szCs w:val="26"/>
        </w:rPr>
        <w:t xml:space="preserve"> defines a “subscriber” as “[a] person who is qualified for and receiving California LifeLine service, set forth in this General Order, at his or her principal place of residence.”</w:t>
      </w:r>
    </w:p>
    <w:p w:rsidRPr="00777978" w:rsidR="001B3036" w:rsidP="00777978" w:rsidRDefault="1A5B530D" w14:paraId="22ADE827" w14:textId="72C68398">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GO 153 prohibits recovery of costs associated with a missed opportunity to provide service to potential customers that were not found to be qualified </w:t>
      </w:r>
      <w:r w:rsidRPr="00777978" w:rsidR="00B24066">
        <w:rPr>
          <w:rFonts w:ascii="Times New Roman" w:hAnsi="Times New Roman"/>
          <w:sz w:val="26"/>
          <w:szCs w:val="26"/>
        </w:rPr>
        <w:t xml:space="preserve">for </w:t>
      </w:r>
      <w:r w:rsidRPr="00777978">
        <w:rPr>
          <w:rFonts w:ascii="Times New Roman" w:hAnsi="Times New Roman"/>
          <w:sz w:val="26"/>
          <w:szCs w:val="26"/>
        </w:rPr>
        <w:t xml:space="preserve">and did not receive LifeLine service.  </w:t>
      </w:r>
    </w:p>
    <w:p w:rsidRPr="00777978" w:rsidR="000519DA" w:rsidP="00777978" w:rsidRDefault="1A5B530D" w14:paraId="0A46DA40" w14:textId="602834D9">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A carrier may only seek reimbursement costs from the ULTS fund for a customer who is qualified to receive LifeLine service and is actually receiving it.  </w:t>
      </w:r>
    </w:p>
    <w:p w:rsidRPr="00777978" w:rsidR="001B3036" w:rsidP="00777978" w:rsidRDefault="1A5B530D" w14:paraId="5298847C" w14:textId="361812B7">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One of the Commission’s goals, as embodied in the Moore Universal Telephone Service Act (Public Utilities Code Section 871, </w:t>
      </w:r>
      <w:r w:rsidRPr="00C86955">
        <w:rPr>
          <w:rFonts w:ascii="Times New Roman" w:hAnsi="Times New Roman"/>
          <w:i/>
          <w:iCs/>
          <w:sz w:val="26"/>
          <w:szCs w:val="26"/>
        </w:rPr>
        <w:t>et seq</w:t>
      </w:r>
      <w:r w:rsidRPr="00777978">
        <w:rPr>
          <w:rFonts w:ascii="Times New Roman" w:hAnsi="Times New Roman"/>
          <w:sz w:val="26"/>
          <w:szCs w:val="26"/>
        </w:rPr>
        <w:t xml:space="preserve">.), is to ensure access to affordable telephone service for every household in a fair and equitable way.  </w:t>
      </w:r>
    </w:p>
    <w:p w:rsidRPr="00777978" w:rsidR="001B3036" w:rsidP="00777978" w:rsidRDefault="1A5B530D" w14:paraId="6A447E4B" w14:textId="5E4B0357">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A critical component of the Commission’s oversight of the LifeLine program is ensuring that LifeLine telephone service is financially supported by reimbursement of carriers’ costs and lost revenues in a fair and equitable way.  </w:t>
      </w:r>
    </w:p>
    <w:p w:rsidRPr="00777978" w:rsidR="000519DA" w:rsidP="00777978" w:rsidRDefault="1A5B530D" w14:paraId="5B2F924E" w14:textId="074E84AC">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Allowing ineligible or non-qualified customers to subscribe to LifeLine service is contrary to GO 153 and would damage the health and reputation of the fund.</w:t>
      </w:r>
    </w:p>
    <w:p w:rsidRPr="00777978" w:rsidR="001B3036" w:rsidP="00777978" w:rsidRDefault="1A5B530D" w14:paraId="708515FB" w14:textId="2C845463">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Allowing LifeLine service providers to receive subsidies for LifeLine service they never provided, to customers who were not eligible, is prohibited by GO 153.</w:t>
      </w:r>
    </w:p>
    <w:p w:rsidRPr="00777978" w:rsidR="00A10200" w:rsidP="00777978" w:rsidRDefault="1A5B530D" w14:paraId="6BA61F92" w14:textId="73C9692C">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TruConnect’s claims for “lost opportunities” or “missed opportunities” costs are prohibited by GO 153, which does not permit LifeLine service providers to recover costs and lost revenues for customers who </w:t>
      </w:r>
      <w:r w:rsidRPr="00777978" w:rsidR="00A96619">
        <w:rPr>
          <w:rFonts w:ascii="Times New Roman" w:hAnsi="Times New Roman"/>
          <w:sz w:val="26"/>
          <w:szCs w:val="26"/>
        </w:rPr>
        <w:t>were not deemed eligible for</w:t>
      </w:r>
      <w:r w:rsidRPr="00777978">
        <w:rPr>
          <w:rFonts w:ascii="Times New Roman" w:hAnsi="Times New Roman"/>
          <w:sz w:val="26"/>
          <w:szCs w:val="26"/>
        </w:rPr>
        <w:t xml:space="preserve"> and never received TruConnect’s LifeLine service.</w:t>
      </w:r>
    </w:p>
    <w:p w:rsidRPr="00777978" w:rsidR="00A10200" w:rsidP="00777978" w:rsidRDefault="1A5B530D" w14:paraId="6A90124F" w14:textId="77777777">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The ULTS fund overpaid TruConnect as a result of TruConnect’s LifeLine reimbursement claims for prohibited “lost opportunities” costs in the amount of $9,063,022.66.</w:t>
      </w:r>
    </w:p>
    <w:p w:rsidRPr="00777978" w:rsidR="001B3036" w:rsidP="00777978" w:rsidRDefault="1A5B530D" w14:paraId="22C99B3A" w14:textId="4A2DAD6C">
      <w:pPr>
        <w:pStyle w:val="BodyText"/>
        <w:numPr>
          <w:ilvl w:val="0"/>
          <w:numId w:val="16"/>
        </w:numPr>
        <w:spacing w:after="120"/>
        <w:ind w:left="360"/>
        <w:jc w:val="left"/>
        <w:rPr>
          <w:rFonts w:ascii="Times New Roman" w:hAnsi="Times New Roman"/>
          <w:sz w:val="26"/>
          <w:szCs w:val="26"/>
        </w:rPr>
      </w:pPr>
      <w:r w:rsidRPr="00777978">
        <w:rPr>
          <w:rFonts w:ascii="Times New Roman" w:hAnsi="Times New Roman"/>
          <w:sz w:val="26"/>
          <w:szCs w:val="26"/>
        </w:rPr>
        <w:t xml:space="preserve">GO 153, Section 9.8.7, requires staff to take all appropriate actions to recover overpayment of ULTS funds, including but not limited to: (i) adjusting the overpayment against the current claim; (ii) offsetting the overpayment against future California Lifeline claims; iii) making payment arrangements with the California LifeLine Service Provider, or (iv) any other reasonable arrangement with the California LifeLine Service Provider to ensure that the California LifeLine Service </w:t>
      </w:r>
      <w:r w:rsidRPr="00777978">
        <w:rPr>
          <w:rFonts w:ascii="Times New Roman" w:hAnsi="Times New Roman"/>
          <w:sz w:val="26"/>
          <w:szCs w:val="26"/>
        </w:rPr>
        <w:lastRenderedPageBreak/>
        <w:t>Provider properly reimburses the California LifeLine Fund for the overpayment of California LifeLine claims.</w:t>
      </w:r>
    </w:p>
    <w:p w:rsidRPr="00777978" w:rsidR="001B3036" w:rsidP="00777978" w:rsidRDefault="001B3036" w14:paraId="51E3FF47" w14:textId="77777777">
      <w:pPr>
        <w:pStyle w:val="BodyText"/>
        <w:rPr>
          <w:rFonts w:ascii="Times New Roman" w:hAnsi="Times New Roman"/>
          <w:sz w:val="26"/>
          <w:szCs w:val="26"/>
        </w:rPr>
      </w:pPr>
    </w:p>
    <w:p w:rsidRPr="00CC131E" w:rsidR="008F3B5C" w:rsidP="00CC131E" w:rsidRDefault="008F3B5C" w14:paraId="2940FF5A" w14:textId="77777777">
      <w:pPr>
        <w:rPr>
          <w:b/>
          <w:bCs/>
        </w:rPr>
      </w:pPr>
      <w:r w:rsidRPr="00CC131E">
        <w:rPr>
          <w:b/>
          <w:bCs/>
        </w:rPr>
        <w:t>THEREFORE, IT IS ORDERED that:</w:t>
      </w:r>
    </w:p>
    <w:p w:rsidRPr="00777978" w:rsidR="008F3B5C" w:rsidP="00CE2825" w:rsidRDefault="008F3B5C" w14:paraId="3D90E4DB" w14:textId="77777777">
      <w:pPr>
        <w:spacing w:after="120"/>
        <w:rPr>
          <w:rFonts w:ascii="Times New Roman" w:hAnsi="Times New Roman"/>
          <w:sz w:val="26"/>
          <w:szCs w:val="26"/>
        </w:rPr>
      </w:pPr>
    </w:p>
    <w:p w:rsidRPr="00777978" w:rsidR="005608F4" w:rsidP="00CE2825" w:rsidRDefault="1A5B530D" w14:paraId="68587F7B" w14:textId="1998D59A">
      <w:pPr>
        <w:pStyle w:val="ListParagraph"/>
        <w:numPr>
          <w:ilvl w:val="0"/>
          <w:numId w:val="17"/>
        </w:numPr>
        <w:spacing w:after="120"/>
        <w:ind w:left="360"/>
        <w:rPr>
          <w:rFonts w:ascii="Times New Roman" w:hAnsi="Times New Roman"/>
          <w:sz w:val="26"/>
          <w:szCs w:val="26"/>
        </w:rPr>
      </w:pPr>
      <w:r w:rsidRPr="00777978">
        <w:rPr>
          <w:rFonts w:ascii="Times New Roman" w:hAnsi="Times New Roman"/>
          <w:sz w:val="26"/>
          <w:szCs w:val="26"/>
        </w:rPr>
        <w:t xml:space="preserve">Communications Division (CD) shall deny any LifeLine service providers’ claims (including TruConnect) involving reimbursement claims for costs and lost revenues for customers who were </w:t>
      </w:r>
      <w:r w:rsidRPr="00777978" w:rsidR="00A96619">
        <w:rPr>
          <w:rFonts w:ascii="Times New Roman" w:hAnsi="Times New Roman"/>
          <w:sz w:val="26"/>
          <w:szCs w:val="26"/>
        </w:rPr>
        <w:t xml:space="preserve">not deemed eligible by the TPA </w:t>
      </w:r>
      <w:r w:rsidRPr="00777978">
        <w:rPr>
          <w:rFonts w:ascii="Times New Roman" w:hAnsi="Times New Roman"/>
          <w:sz w:val="26"/>
          <w:szCs w:val="26"/>
        </w:rPr>
        <w:t>and did not receive that carrier’s LifeLine service.</w:t>
      </w:r>
    </w:p>
    <w:p w:rsidRPr="00777978" w:rsidR="00A10200" w:rsidP="00CE2825" w:rsidRDefault="1A5B530D" w14:paraId="3F82810E" w14:textId="45327BC2">
      <w:pPr>
        <w:pStyle w:val="ListParagraph"/>
        <w:numPr>
          <w:ilvl w:val="0"/>
          <w:numId w:val="17"/>
        </w:numPr>
        <w:spacing w:after="120"/>
        <w:ind w:left="360"/>
        <w:rPr>
          <w:rFonts w:ascii="Times New Roman" w:hAnsi="Times New Roman"/>
          <w:sz w:val="26"/>
          <w:szCs w:val="26"/>
        </w:rPr>
      </w:pPr>
      <w:r w:rsidRPr="00777978">
        <w:rPr>
          <w:rFonts w:ascii="Times New Roman" w:hAnsi="Times New Roman"/>
          <w:sz w:val="26"/>
          <w:szCs w:val="26"/>
        </w:rPr>
        <w:t xml:space="preserve">CD </w:t>
      </w:r>
      <w:r w:rsidRPr="00777978" w:rsidR="00964664">
        <w:rPr>
          <w:rFonts w:ascii="Times New Roman" w:hAnsi="Times New Roman"/>
          <w:sz w:val="26"/>
          <w:szCs w:val="26"/>
        </w:rPr>
        <w:t>shall use whatever method it deems appropriate under GO 153, Section 9.8.7, to</w:t>
      </w:r>
      <w:r w:rsidRPr="00777978">
        <w:rPr>
          <w:rFonts w:ascii="Times New Roman" w:hAnsi="Times New Roman"/>
          <w:sz w:val="26"/>
          <w:szCs w:val="26"/>
        </w:rPr>
        <w:t xml:space="preserve"> recover any amounts paid to </w:t>
      </w:r>
      <w:r w:rsidRPr="00777978" w:rsidR="002C79D4">
        <w:rPr>
          <w:rFonts w:ascii="Times New Roman" w:hAnsi="Times New Roman"/>
          <w:sz w:val="26"/>
          <w:szCs w:val="26"/>
        </w:rPr>
        <w:t>LifeLine service providers</w:t>
      </w:r>
      <w:r w:rsidRPr="00777978">
        <w:rPr>
          <w:rFonts w:ascii="Times New Roman" w:hAnsi="Times New Roman"/>
          <w:sz w:val="26"/>
          <w:szCs w:val="26"/>
        </w:rPr>
        <w:t xml:space="preserve"> (including TruConnect) in the past related to reimbursement claims for prohibited costs and lost revenues for customers </w:t>
      </w:r>
      <w:r w:rsidRPr="00777978" w:rsidR="002C79D4">
        <w:rPr>
          <w:rFonts w:ascii="Times New Roman" w:hAnsi="Times New Roman"/>
          <w:sz w:val="26"/>
          <w:szCs w:val="26"/>
        </w:rPr>
        <w:t>who were not deemed eligible by the TPA and did not receive that carrier’s LifeLine service.</w:t>
      </w:r>
    </w:p>
    <w:p w:rsidRPr="00777978" w:rsidR="0035398C" w:rsidP="00CE2825" w:rsidRDefault="0035398C" w14:paraId="6050D492" w14:textId="77777777">
      <w:pPr>
        <w:pStyle w:val="BodyText"/>
        <w:spacing w:before="0" w:after="0"/>
        <w:rPr>
          <w:rFonts w:ascii="Times New Roman" w:hAnsi="Times New Roman"/>
          <w:sz w:val="26"/>
          <w:szCs w:val="26"/>
        </w:rPr>
      </w:pPr>
    </w:p>
    <w:p w:rsidRPr="00CE2825" w:rsidR="008F3B5C" w:rsidP="00CE2825" w:rsidRDefault="008F3B5C" w14:paraId="17F7DC8D" w14:textId="77777777">
      <w:pPr>
        <w:pStyle w:val="BodyText"/>
        <w:spacing w:before="0" w:after="0"/>
        <w:rPr>
          <w:rFonts w:ascii="Times New Roman" w:hAnsi="Times New Roman"/>
          <w:sz w:val="26"/>
          <w:szCs w:val="26"/>
        </w:rPr>
      </w:pPr>
      <w:r w:rsidRPr="00CE2825">
        <w:rPr>
          <w:rFonts w:ascii="Times New Roman" w:hAnsi="Times New Roman"/>
          <w:sz w:val="26"/>
          <w:szCs w:val="26"/>
        </w:rPr>
        <w:t>This Resolution is effective today.</w:t>
      </w:r>
    </w:p>
    <w:p w:rsidR="006E3705" w:rsidP="00777978" w:rsidRDefault="006E3705" w14:paraId="54A2CE4A" w14:textId="269FE460">
      <w:pPr>
        <w:jc w:val="both"/>
        <w:rPr>
          <w:rFonts w:ascii="Times New Roman" w:hAnsi="Times New Roman"/>
          <w:sz w:val="26"/>
          <w:szCs w:val="26"/>
        </w:rPr>
      </w:pPr>
    </w:p>
    <w:p w:rsidR="00CC131E" w:rsidP="00F92C9E" w:rsidRDefault="00F92C9E" w14:paraId="5F08F60A" w14:textId="05B93128">
      <w:pPr>
        <w:overflowPunct/>
        <w:textAlignment w:val="auto"/>
        <w:rPr>
          <w:rFonts w:ascii="Times New Roman" w:hAnsi="Times New Roman"/>
          <w:sz w:val="26"/>
          <w:szCs w:val="26"/>
        </w:rPr>
      </w:pPr>
      <w:r>
        <w:rPr>
          <w:rFonts w:ascii="TimesNewRomanPSMT" w:hAnsi="TimesNewRomanPSMT" w:cs="TimesNewRomanPSMT"/>
          <w:sz w:val="26"/>
          <w:szCs w:val="26"/>
        </w:rPr>
        <w:t xml:space="preserve">I certify that the foregoing resolution was adopted by the California Public Utilities Commission at its regular meeting of </w:t>
      </w:r>
      <w:r w:rsidR="00181EC5">
        <w:rPr>
          <w:rFonts w:ascii="TimesNewRomanPSMT" w:hAnsi="TimesNewRomanPSMT" w:cs="TimesNewRomanPSMT"/>
          <w:sz w:val="26"/>
          <w:szCs w:val="26"/>
        </w:rPr>
        <w:t>_________________</w:t>
      </w:r>
      <w:r>
        <w:rPr>
          <w:rFonts w:ascii="TimesNewRomanPSMT" w:hAnsi="TimesNewRomanPSMT" w:cs="TimesNewRomanPSMT"/>
          <w:sz w:val="26"/>
          <w:szCs w:val="26"/>
        </w:rPr>
        <w:t>, and the following Commissioners approved favorably thereon:</w:t>
      </w:r>
    </w:p>
    <w:p w:rsidRPr="00CE2825" w:rsidR="00CC131E" w:rsidP="00777978" w:rsidRDefault="00CC131E" w14:paraId="56E7867B" w14:textId="77777777">
      <w:pPr>
        <w:jc w:val="both"/>
        <w:rPr>
          <w:rFonts w:ascii="Times New Roman" w:hAnsi="Times New Roman"/>
          <w:sz w:val="26"/>
          <w:szCs w:val="26"/>
        </w:rPr>
      </w:pPr>
    </w:p>
    <w:p w:rsidR="006E3705" w:rsidP="00A43860" w:rsidRDefault="006E3705" w14:paraId="04D0D184" w14:textId="08D2F87B">
      <w:pPr>
        <w:jc w:val="center"/>
        <w:rPr>
          <w:rFonts w:ascii="Times New Roman" w:hAnsi="Times New Roman"/>
          <w:sz w:val="26"/>
          <w:szCs w:val="26"/>
        </w:rPr>
      </w:pPr>
    </w:p>
    <w:p w:rsidRPr="00777978" w:rsidR="00F92C9E" w:rsidP="00A43860" w:rsidRDefault="00F92C9E" w14:paraId="20934B18" w14:textId="77777777">
      <w:pPr>
        <w:jc w:val="center"/>
        <w:rPr>
          <w:rFonts w:ascii="Times New Roman" w:hAnsi="Times New Roman"/>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66"/>
        <w:gridCol w:w="4694"/>
      </w:tblGrid>
      <w:tr w:rsidRPr="00777978" w:rsidR="006E3705" w:rsidTr="00510ED5" w14:paraId="5AE9C269" w14:textId="77777777">
        <w:tc>
          <w:tcPr>
            <w:tcW w:w="4666" w:type="dxa"/>
            <w:tcBorders>
              <w:top w:val="nil"/>
              <w:left w:val="nil"/>
              <w:bottom w:val="nil"/>
              <w:right w:val="nil"/>
            </w:tcBorders>
            <w:shd w:val="clear" w:color="auto" w:fill="auto"/>
          </w:tcPr>
          <w:p w:rsidRPr="00777978" w:rsidR="006E3705" w:rsidP="00777978" w:rsidRDefault="006E3705" w14:paraId="5A026641" w14:textId="77777777">
            <w:pPr>
              <w:rPr>
                <w:rFonts w:ascii="Times New Roman" w:hAnsi="Times New Roman"/>
                <w:sz w:val="26"/>
                <w:szCs w:val="26"/>
              </w:rPr>
            </w:pPr>
          </w:p>
        </w:tc>
        <w:tc>
          <w:tcPr>
            <w:tcW w:w="4694" w:type="dxa"/>
            <w:tcBorders>
              <w:top w:val="nil"/>
              <w:left w:val="nil"/>
              <w:bottom w:val="single" w:color="auto" w:sz="4" w:space="0"/>
              <w:right w:val="nil"/>
            </w:tcBorders>
            <w:shd w:val="clear" w:color="auto" w:fill="auto"/>
          </w:tcPr>
          <w:p w:rsidRPr="00777978" w:rsidR="006E3705" w:rsidP="00777978" w:rsidRDefault="006E3705" w14:paraId="2919B963" w14:textId="6B8CE112">
            <w:pPr>
              <w:rPr>
                <w:rFonts w:ascii="Times New Roman" w:hAnsi="Times New Roman"/>
                <w:sz w:val="26"/>
                <w:szCs w:val="26"/>
              </w:rPr>
            </w:pPr>
          </w:p>
        </w:tc>
      </w:tr>
      <w:tr w:rsidRPr="00777978" w:rsidR="006E3705" w:rsidTr="00510ED5" w14:paraId="62B4D682" w14:textId="77777777">
        <w:tc>
          <w:tcPr>
            <w:tcW w:w="4666" w:type="dxa"/>
            <w:tcBorders>
              <w:top w:val="nil"/>
              <w:left w:val="nil"/>
              <w:bottom w:val="nil"/>
              <w:right w:val="nil"/>
            </w:tcBorders>
            <w:shd w:val="clear" w:color="auto" w:fill="auto"/>
          </w:tcPr>
          <w:p w:rsidRPr="00777978" w:rsidR="006E3705" w:rsidP="00777978" w:rsidRDefault="006E3705" w14:paraId="54D41FDE" w14:textId="77777777">
            <w:pPr>
              <w:rPr>
                <w:rFonts w:ascii="Times New Roman" w:hAnsi="Times New Roman"/>
                <w:sz w:val="26"/>
                <w:szCs w:val="26"/>
              </w:rPr>
            </w:pPr>
          </w:p>
        </w:tc>
        <w:tc>
          <w:tcPr>
            <w:tcW w:w="4694" w:type="dxa"/>
            <w:tcBorders>
              <w:top w:val="single" w:color="auto" w:sz="4" w:space="0"/>
              <w:left w:val="nil"/>
              <w:bottom w:val="nil"/>
              <w:right w:val="nil"/>
            </w:tcBorders>
            <w:shd w:val="clear" w:color="auto" w:fill="auto"/>
          </w:tcPr>
          <w:p w:rsidRPr="00777978" w:rsidR="006E3705" w:rsidP="00777978" w:rsidRDefault="004E4B1D" w14:paraId="68D76CCD" w14:textId="260026F8">
            <w:pPr>
              <w:jc w:val="center"/>
              <w:rPr>
                <w:rFonts w:ascii="Times New Roman" w:hAnsi="Times New Roman"/>
                <w:sz w:val="26"/>
                <w:szCs w:val="26"/>
              </w:rPr>
            </w:pPr>
            <w:bookmarkStart w:name="_Hlk50469518" w:id="17"/>
            <w:r>
              <w:rPr>
                <w:rFonts w:ascii="Times New Roman" w:hAnsi="Times New Roman"/>
                <w:sz w:val="26"/>
                <w:szCs w:val="26"/>
              </w:rPr>
              <w:t>Rachel Peterson</w:t>
            </w:r>
          </w:p>
          <w:p w:rsidRPr="00777978" w:rsidR="006E3705" w:rsidP="00777978" w:rsidRDefault="004E4B1D" w14:paraId="2B75D68E" w14:textId="2CF3CACC">
            <w:pPr>
              <w:jc w:val="center"/>
              <w:rPr>
                <w:rFonts w:ascii="Times New Roman" w:hAnsi="Times New Roman"/>
                <w:sz w:val="26"/>
                <w:szCs w:val="26"/>
              </w:rPr>
            </w:pPr>
            <w:r>
              <w:rPr>
                <w:rFonts w:ascii="Times New Roman" w:hAnsi="Times New Roman"/>
                <w:sz w:val="26"/>
                <w:szCs w:val="26"/>
              </w:rPr>
              <w:t xml:space="preserve">Acting </w:t>
            </w:r>
            <w:r w:rsidRPr="00777978" w:rsidR="006E3705">
              <w:rPr>
                <w:rFonts w:ascii="Times New Roman" w:hAnsi="Times New Roman"/>
                <w:sz w:val="26"/>
                <w:szCs w:val="26"/>
              </w:rPr>
              <w:t>Executive Director</w:t>
            </w:r>
            <w:bookmarkEnd w:id="17"/>
          </w:p>
        </w:tc>
      </w:tr>
    </w:tbl>
    <w:p w:rsidRPr="00777978" w:rsidR="006E3705" w:rsidP="00777978" w:rsidRDefault="006E3705" w14:paraId="4E9619A9" w14:textId="77777777">
      <w:pPr>
        <w:pStyle w:val="BodyText"/>
        <w:rPr>
          <w:rFonts w:ascii="Times New Roman" w:hAnsi="Times New Roman"/>
          <w:sz w:val="26"/>
          <w:szCs w:val="26"/>
        </w:rPr>
      </w:pPr>
    </w:p>
    <w:sectPr w:rsidRPr="00777978" w:rsidR="006E3705" w:rsidSect="00777978">
      <w:headerReference w:type="default" r:id="rId11"/>
      <w:footerReference w:type="even" r:id="rId12"/>
      <w:footerReference w:type="default" r:id="rId13"/>
      <w:headerReference w:type="first" r:id="rId14"/>
      <w:footerReference w:type="first" r:id="rId15"/>
      <w:type w:val="continuous"/>
      <w:pgSz w:w="12240" w:h="15840" w:code="1"/>
      <w:pgMar w:top="979" w:right="1440"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D8A5E" w14:textId="77777777" w:rsidR="006E7AB2" w:rsidRDefault="006E7AB2">
      <w:r>
        <w:separator/>
      </w:r>
    </w:p>
  </w:endnote>
  <w:endnote w:type="continuationSeparator" w:id="0">
    <w:p w14:paraId="092F5037" w14:textId="77777777" w:rsidR="006E7AB2" w:rsidRDefault="006E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20000A87" w:usb1="08000000" w:usb2="00000008" w:usb3="00000000" w:csb0="00000105"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48D28" w14:textId="77777777" w:rsidR="004A3DBB" w:rsidRDefault="004A3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3840DF" w14:textId="77777777" w:rsidR="004A3DBB" w:rsidRDefault="004A3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4391027"/>
      <w:docPartObj>
        <w:docPartGallery w:val="Page Numbers (Bottom of Page)"/>
        <w:docPartUnique/>
      </w:docPartObj>
    </w:sdtPr>
    <w:sdtEndPr>
      <w:rPr>
        <w:noProof/>
      </w:rPr>
    </w:sdtEndPr>
    <w:sdtContent>
      <w:p w14:paraId="51855DE4" w14:textId="4EBC3B9B" w:rsidR="00CE2825" w:rsidRDefault="00CE28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3519"/>
      <w:docPartObj>
        <w:docPartGallery w:val="Page Numbers (Bottom of Page)"/>
        <w:docPartUnique/>
      </w:docPartObj>
    </w:sdtPr>
    <w:sdtEndPr>
      <w:rPr>
        <w:noProof/>
      </w:rPr>
    </w:sdtEndPr>
    <w:sdtContent>
      <w:p w14:paraId="294C3A6F" w14:textId="77777777" w:rsidR="00181EC5" w:rsidRDefault="0077797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FE4B158" w14:textId="2BBC9E88" w:rsidR="00777978" w:rsidRDefault="00181EC5" w:rsidP="00181EC5">
        <w:pPr>
          <w:pStyle w:val="Footer"/>
        </w:pPr>
        <w:r w:rsidRPr="00181EC5">
          <w:rPr>
            <w:sz w:val="16"/>
            <w:szCs w:val="16"/>
          </w:rPr>
          <w:t>346508175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836D3" w14:textId="77777777" w:rsidR="006E7AB2" w:rsidRDefault="006E7AB2">
      <w:r>
        <w:separator/>
      </w:r>
    </w:p>
  </w:footnote>
  <w:footnote w:type="continuationSeparator" w:id="0">
    <w:p w14:paraId="727713F5" w14:textId="77777777" w:rsidR="006E7AB2" w:rsidRDefault="006E7AB2">
      <w:r>
        <w:continuationSeparator/>
      </w:r>
    </w:p>
  </w:footnote>
  <w:footnote w:id="1">
    <w:p w14:paraId="02CA622B" w14:textId="7502CD77" w:rsidR="004A3DBB" w:rsidRPr="00777978" w:rsidRDefault="004A3DBB" w:rsidP="00777978">
      <w:pPr>
        <w:pStyle w:val="FootnoteText"/>
        <w:spacing w:after="120" w:line="240" w:lineRule="exact"/>
        <w:rPr>
          <w:rFonts w:ascii="Times New Roman" w:hAnsi="Times New Roman"/>
          <w:sz w:val="24"/>
          <w:szCs w:val="24"/>
        </w:rPr>
      </w:pPr>
      <w:r w:rsidRPr="00777978">
        <w:rPr>
          <w:rStyle w:val="FootnoteReference"/>
          <w:rFonts w:ascii="Times New Roman" w:hAnsi="Times New Roman"/>
          <w:b/>
          <w:bCs/>
          <w:sz w:val="24"/>
          <w:szCs w:val="24"/>
          <w:u w:val="single"/>
        </w:rPr>
        <w:footnoteRef/>
      </w:r>
      <w:r w:rsidRPr="00777978">
        <w:rPr>
          <w:rFonts w:ascii="Times New Roman" w:hAnsi="Times New Roman"/>
          <w:sz w:val="24"/>
          <w:szCs w:val="24"/>
        </w:rPr>
        <w:t xml:space="preserve"> GO 153 Sections 9.4.3 and 9.4.8 prohibit recovery of costs associated with providing non-California LifeLine services and activities or the provision of non- LifeLine lines to California LifeLine subscribers.</w:t>
      </w:r>
    </w:p>
  </w:footnote>
  <w:footnote w:id="2">
    <w:p w14:paraId="3EBC37B3" w14:textId="602FB61B" w:rsidR="004A3DBB" w:rsidRPr="00777978" w:rsidRDefault="004A3DBB" w:rsidP="00777978">
      <w:pPr>
        <w:pStyle w:val="FootnoteText"/>
        <w:spacing w:after="120" w:line="240" w:lineRule="exact"/>
        <w:rPr>
          <w:rFonts w:ascii="Times New Roman" w:hAnsi="Times New Roman"/>
          <w:sz w:val="24"/>
          <w:szCs w:val="24"/>
        </w:rPr>
      </w:pPr>
      <w:r w:rsidRPr="00777978">
        <w:rPr>
          <w:rStyle w:val="FootnoteReference"/>
          <w:rFonts w:ascii="Times New Roman" w:hAnsi="Times New Roman"/>
          <w:b/>
          <w:bCs/>
          <w:sz w:val="24"/>
          <w:szCs w:val="24"/>
          <w:u w:val="single"/>
        </w:rPr>
        <w:footnoteRef/>
      </w:r>
      <w:r w:rsidRPr="00777978">
        <w:rPr>
          <w:rFonts w:ascii="Times New Roman" w:hAnsi="Times New Roman"/>
          <w:sz w:val="24"/>
          <w:szCs w:val="24"/>
        </w:rPr>
        <w:t xml:space="preserve"> Public Utilities Code Section 871.5(c) and (d).</w:t>
      </w:r>
      <w:r w:rsidRPr="00777978">
        <w:rPr>
          <w:rStyle w:val="FootnoteReference"/>
          <w:rFonts w:ascii="Times New Roman" w:hAnsi="Times New Roman"/>
          <w:sz w:val="24"/>
          <w:szCs w:val="24"/>
        </w:rPr>
        <w:t xml:space="preserve"> </w:t>
      </w:r>
      <w:r w:rsidRPr="00777978">
        <w:rPr>
          <w:rFonts w:ascii="Times New Roman" w:hAnsi="Times New Roman"/>
          <w:sz w:val="24"/>
          <w:szCs w:val="24"/>
        </w:rPr>
        <w:t xml:space="preserve"> D.00-10-028, at p.111.  “[T]he fundamental purpose of the ULTS program [is] providing affordable telephone service to low-income households.”</w:t>
      </w:r>
    </w:p>
  </w:footnote>
  <w:footnote w:id="3">
    <w:p w14:paraId="1D25A498" w14:textId="12F4CC90" w:rsidR="004A3DBB" w:rsidRPr="00777978" w:rsidRDefault="004A3DBB" w:rsidP="00777978">
      <w:pPr>
        <w:pStyle w:val="FootnoteText"/>
        <w:spacing w:after="120" w:line="240" w:lineRule="exact"/>
        <w:rPr>
          <w:rFonts w:ascii="Times New Roman" w:hAnsi="Times New Roman"/>
          <w:sz w:val="24"/>
          <w:szCs w:val="24"/>
        </w:rPr>
      </w:pPr>
      <w:r w:rsidRPr="00777978">
        <w:rPr>
          <w:rStyle w:val="FootnoteReference"/>
          <w:rFonts w:ascii="Times New Roman" w:hAnsi="Times New Roman"/>
          <w:b/>
          <w:bCs/>
          <w:sz w:val="24"/>
          <w:szCs w:val="24"/>
          <w:u w:val="single"/>
        </w:rPr>
        <w:footnoteRef/>
      </w:r>
      <w:r w:rsidRPr="00777978">
        <w:rPr>
          <w:rFonts w:ascii="Times New Roman" w:hAnsi="Times New Roman"/>
          <w:sz w:val="24"/>
          <w:szCs w:val="24"/>
        </w:rPr>
        <w:t xml:space="preserve"> GO 153, Section 2.10 defines “California LifeLine Administrator” as “[a] third-party administrator designated by the Commission to qualify applicants and verify the continued eligibility of subscribers.</w:t>
      </w:r>
    </w:p>
  </w:footnote>
  <w:footnote w:id="4">
    <w:p w14:paraId="1ACA5A2D" w14:textId="3DB9A713" w:rsidR="004A3DBB" w:rsidRPr="00777978"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133623" w:rsidRPr="009663CE">
        <w:rPr>
          <w:rFonts w:ascii="Times New Roman" w:hAnsi="Times New Roman"/>
          <w:sz w:val="24"/>
          <w:szCs w:val="24"/>
        </w:rPr>
        <w:t>1</w:t>
      </w:r>
      <w:r w:rsidRPr="009663CE">
        <w:rPr>
          <w:rFonts w:ascii="Times New Roman" w:hAnsi="Times New Roman"/>
          <w:sz w:val="24"/>
          <w:szCs w:val="24"/>
        </w:rPr>
        <w:t>, January 22, 2020, email from Alex Gudkov to Tina Lee.</w:t>
      </w:r>
      <w:r w:rsidRPr="00777978">
        <w:rPr>
          <w:rFonts w:ascii="Times New Roman" w:hAnsi="Times New Roman"/>
          <w:sz w:val="24"/>
          <w:szCs w:val="24"/>
        </w:rPr>
        <w:t xml:space="preserve"> </w:t>
      </w:r>
    </w:p>
  </w:footnote>
  <w:footnote w:id="5">
    <w:p w14:paraId="3BD08421" w14:textId="491E6A42" w:rsidR="004A3DBB" w:rsidRPr="00777978" w:rsidRDefault="004A3DBB" w:rsidP="00777978">
      <w:pPr>
        <w:pStyle w:val="FootnoteText"/>
        <w:spacing w:after="120" w:line="240" w:lineRule="exact"/>
        <w:rPr>
          <w:rFonts w:ascii="Times New Roman" w:hAnsi="Times New Roman"/>
          <w:sz w:val="24"/>
          <w:szCs w:val="24"/>
        </w:rPr>
      </w:pPr>
      <w:r w:rsidRPr="00777978">
        <w:rPr>
          <w:rStyle w:val="FootnoteReference"/>
          <w:rFonts w:ascii="Times New Roman" w:hAnsi="Times New Roman"/>
          <w:b/>
          <w:bCs/>
          <w:sz w:val="24"/>
          <w:szCs w:val="24"/>
          <w:u w:val="single"/>
        </w:rPr>
        <w:footnoteRef/>
      </w:r>
      <w:r w:rsidRPr="00777978">
        <w:rPr>
          <w:rFonts w:ascii="Times New Roman" w:hAnsi="Times New Roman"/>
          <w:sz w:val="24"/>
          <w:szCs w:val="24"/>
        </w:rPr>
        <w:t xml:space="preserve"> GO 153, Section 9.1: “Any California LifeLine Service Provider </w:t>
      </w:r>
      <w:r w:rsidRPr="00777978">
        <w:rPr>
          <w:rFonts w:ascii="Times New Roman" w:hAnsi="Times New Roman"/>
          <w:sz w:val="24"/>
          <w:szCs w:val="24"/>
          <w:u w:val="single"/>
        </w:rPr>
        <w:t>that provides California LifeLine</w:t>
      </w:r>
      <w:r w:rsidRPr="00777978">
        <w:rPr>
          <w:rFonts w:ascii="Times New Roman" w:hAnsi="Times New Roman"/>
          <w:sz w:val="24"/>
          <w:szCs w:val="24"/>
        </w:rPr>
        <w:t xml:space="preserve"> may submit a claim for the reimbursement of its California LifeLine-related costs and lost revenues.” (Emphasis added.)</w:t>
      </w:r>
    </w:p>
  </w:footnote>
  <w:footnote w:id="6">
    <w:p w14:paraId="434CF9A1" w14:textId="39A806FE" w:rsidR="004A3DBB" w:rsidRPr="00777978" w:rsidRDefault="004A3DBB" w:rsidP="00777978">
      <w:pPr>
        <w:pStyle w:val="FootnoteText"/>
        <w:spacing w:after="120" w:line="240" w:lineRule="exact"/>
        <w:rPr>
          <w:rFonts w:ascii="Times New Roman" w:hAnsi="Times New Roman"/>
          <w:sz w:val="24"/>
          <w:szCs w:val="24"/>
        </w:rPr>
      </w:pPr>
      <w:r w:rsidRPr="00777978">
        <w:rPr>
          <w:rStyle w:val="FootnoteReference"/>
          <w:rFonts w:ascii="Times New Roman" w:hAnsi="Times New Roman"/>
          <w:b/>
          <w:bCs/>
          <w:sz w:val="24"/>
          <w:szCs w:val="24"/>
          <w:u w:val="single"/>
        </w:rPr>
        <w:footnoteRef/>
      </w:r>
      <w:r w:rsidRPr="00777978">
        <w:rPr>
          <w:rFonts w:ascii="Times New Roman" w:hAnsi="Times New Roman"/>
          <w:sz w:val="24"/>
          <w:szCs w:val="24"/>
        </w:rPr>
        <w:t xml:space="preserve"> D.00-01-028 at 101; See also, D.96-10-066, Appendix B, Rules 5.A.1.b and 5.A.1.d.</w:t>
      </w:r>
    </w:p>
  </w:footnote>
  <w:footnote w:id="7">
    <w:p w14:paraId="4B7798C0" w14:textId="4779AE52" w:rsidR="004A3DBB" w:rsidRPr="00777978" w:rsidRDefault="004A3DBB" w:rsidP="00777978">
      <w:pPr>
        <w:pStyle w:val="FootnoteText"/>
        <w:spacing w:after="120" w:line="240" w:lineRule="exact"/>
        <w:rPr>
          <w:rFonts w:ascii="Times New Roman" w:hAnsi="Times New Roman"/>
          <w:sz w:val="24"/>
          <w:szCs w:val="24"/>
        </w:rPr>
      </w:pPr>
      <w:r w:rsidRPr="00777978">
        <w:rPr>
          <w:rStyle w:val="FootnoteReference"/>
          <w:rFonts w:ascii="Times New Roman" w:hAnsi="Times New Roman"/>
          <w:b/>
          <w:bCs/>
          <w:sz w:val="24"/>
          <w:szCs w:val="24"/>
          <w:u w:val="single"/>
        </w:rPr>
        <w:footnoteRef/>
      </w:r>
      <w:r w:rsidRPr="00777978">
        <w:rPr>
          <w:rFonts w:ascii="Times New Roman" w:hAnsi="Times New Roman"/>
          <w:sz w:val="24"/>
          <w:szCs w:val="24"/>
        </w:rPr>
        <w:t xml:space="preserve"> D.00-01-028 at 101.</w:t>
      </w:r>
    </w:p>
  </w:footnote>
  <w:footnote w:id="8">
    <w:p w14:paraId="6BE1199E" w14:textId="65D9425D" w:rsidR="004A3DBB" w:rsidRPr="009663CE"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133623" w:rsidRPr="009663CE">
        <w:rPr>
          <w:rFonts w:ascii="Times New Roman" w:hAnsi="Times New Roman"/>
          <w:sz w:val="24"/>
          <w:szCs w:val="24"/>
        </w:rPr>
        <w:t>2, CD notices to carriers re: LifeLine interim claims forms instructions; May 20, 2019, June 24, 2019, August 19, 2020.</w:t>
      </w:r>
    </w:p>
  </w:footnote>
  <w:footnote w:id="9">
    <w:p w14:paraId="03C71395" w14:textId="05840444" w:rsidR="004A3DBB" w:rsidRPr="009663CE"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133623" w:rsidRPr="009663CE">
        <w:rPr>
          <w:rFonts w:ascii="Times New Roman" w:hAnsi="Times New Roman"/>
          <w:sz w:val="24"/>
          <w:szCs w:val="24"/>
        </w:rPr>
        <w:t>2.</w:t>
      </w:r>
    </w:p>
  </w:footnote>
  <w:footnote w:id="10">
    <w:p w14:paraId="6F153C65" w14:textId="1D417978" w:rsidR="004A3DBB" w:rsidRPr="009663CE"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597A4F" w:rsidRPr="009663CE">
        <w:rPr>
          <w:rFonts w:ascii="Times New Roman" w:hAnsi="Times New Roman"/>
          <w:sz w:val="24"/>
          <w:szCs w:val="24"/>
        </w:rPr>
        <w:t>1</w:t>
      </w:r>
      <w:r w:rsidRPr="009663CE">
        <w:rPr>
          <w:rFonts w:ascii="Times New Roman" w:hAnsi="Times New Roman"/>
          <w:sz w:val="24"/>
          <w:szCs w:val="24"/>
        </w:rPr>
        <w:t>, email from Tina Lee to Alex Gudkov, dated January 22, 2020.</w:t>
      </w:r>
    </w:p>
  </w:footnote>
  <w:footnote w:id="11">
    <w:p w14:paraId="59900145" w14:textId="1AAC840A" w:rsidR="004A3DBB" w:rsidRPr="009663CE"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597A4F" w:rsidRPr="009663CE">
        <w:rPr>
          <w:rFonts w:ascii="Times New Roman" w:hAnsi="Times New Roman"/>
          <w:sz w:val="24"/>
          <w:szCs w:val="24"/>
        </w:rPr>
        <w:t>1</w:t>
      </w:r>
      <w:r w:rsidRPr="009663CE">
        <w:rPr>
          <w:rFonts w:ascii="Times New Roman" w:hAnsi="Times New Roman"/>
          <w:sz w:val="24"/>
          <w:szCs w:val="24"/>
        </w:rPr>
        <w:t>, email from Alex Gudkov to Tina Lee, dated January 22, 2020.</w:t>
      </w:r>
    </w:p>
  </w:footnote>
  <w:footnote w:id="12">
    <w:p w14:paraId="7973CFE9" w14:textId="570C1F53" w:rsidR="004A3DBB" w:rsidRPr="00A940DF"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597A4F" w:rsidRPr="009663CE">
        <w:rPr>
          <w:rFonts w:ascii="Times New Roman" w:hAnsi="Times New Roman"/>
          <w:sz w:val="24"/>
          <w:szCs w:val="24"/>
        </w:rPr>
        <w:t>1</w:t>
      </w:r>
      <w:r w:rsidRPr="009663CE">
        <w:rPr>
          <w:rFonts w:ascii="Times New Roman" w:hAnsi="Times New Roman"/>
          <w:sz w:val="24"/>
          <w:szCs w:val="24"/>
        </w:rPr>
        <w:t>, email from Alex Gudkov to Tina Lee, dated January 22, 2020.</w:t>
      </w:r>
    </w:p>
  </w:footnote>
  <w:footnote w:id="13">
    <w:p w14:paraId="384EA5E4" w14:textId="00656420" w:rsidR="004A3DBB" w:rsidRPr="009663CE"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597A4F" w:rsidRPr="009663CE">
        <w:rPr>
          <w:rFonts w:ascii="Times New Roman" w:hAnsi="Times New Roman"/>
          <w:sz w:val="24"/>
          <w:szCs w:val="24"/>
        </w:rPr>
        <w:t>3, letter from CD to TruConnect dated March 4, 2020.</w:t>
      </w:r>
    </w:p>
  </w:footnote>
  <w:footnote w:id="14">
    <w:p w14:paraId="15742252" w14:textId="0BA07C58" w:rsidR="004A3DBB" w:rsidRPr="009663CE"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597A4F" w:rsidRPr="009663CE">
        <w:rPr>
          <w:rFonts w:ascii="Times New Roman" w:hAnsi="Times New Roman"/>
          <w:sz w:val="24"/>
          <w:szCs w:val="24"/>
        </w:rPr>
        <w:t>4, letter from TruConnect to CD dated April 13, 2020.</w:t>
      </w:r>
    </w:p>
  </w:footnote>
  <w:footnote w:id="15">
    <w:p w14:paraId="56F9A3E6" w14:textId="01AC6162" w:rsidR="004A3DBB" w:rsidRPr="00777978" w:rsidRDefault="004A3DBB" w:rsidP="00777978">
      <w:pPr>
        <w:pStyle w:val="FootnoteText"/>
        <w:spacing w:after="120" w:line="240" w:lineRule="exact"/>
        <w:rPr>
          <w:rFonts w:ascii="Times New Roman" w:hAnsi="Times New Roman"/>
          <w:sz w:val="24"/>
          <w:szCs w:val="24"/>
        </w:rPr>
      </w:pPr>
      <w:r w:rsidRPr="009663CE">
        <w:rPr>
          <w:rStyle w:val="FootnoteReference"/>
          <w:rFonts w:ascii="Times New Roman" w:hAnsi="Times New Roman"/>
          <w:b/>
          <w:bCs/>
          <w:sz w:val="24"/>
          <w:szCs w:val="24"/>
          <w:u w:val="single"/>
        </w:rPr>
        <w:footnoteRef/>
      </w:r>
      <w:r w:rsidRPr="009663CE">
        <w:rPr>
          <w:rFonts w:ascii="Times New Roman" w:hAnsi="Times New Roman"/>
          <w:sz w:val="24"/>
          <w:szCs w:val="24"/>
        </w:rPr>
        <w:t xml:space="preserve"> Attachment </w:t>
      </w:r>
      <w:r w:rsidR="00597A4F" w:rsidRPr="009663CE">
        <w:rPr>
          <w:rFonts w:ascii="Times New Roman" w:hAnsi="Times New Roman"/>
          <w:sz w:val="24"/>
          <w:szCs w:val="24"/>
        </w:rPr>
        <w:t>4.</w:t>
      </w:r>
    </w:p>
  </w:footnote>
  <w:footnote w:id="16">
    <w:p w14:paraId="17746D09" w14:textId="77777777" w:rsidR="004A3DBB" w:rsidRPr="00777978" w:rsidRDefault="004A3DBB" w:rsidP="00777978">
      <w:pPr>
        <w:pStyle w:val="FootnoteText"/>
        <w:spacing w:after="120" w:line="240" w:lineRule="exact"/>
        <w:rPr>
          <w:rFonts w:ascii="Times New Roman" w:hAnsi="Times New Roman"/>
          <w:sz w:val="24"/>
          <w:szCs w:val="24"/>
        </w:rPr>
      </w:pPr>
      <w:r w:rsidRPr="00CC131E">
        <w:rPr>
          <w:rStyle w:val="FootnoteReference"/>
          <w:rFonts w:ascii="Times New Roman" w:hAnsi="Times New Roman"/>
          <w:b/>
          <w:bCs/>
          <w:sz w:val="24"/>
          <w:szCs w:val="24"/>
          <w:u w:val="single"/>
        </w:rPr>
        <w:footnoteRef/>
      </w:r>
      <w:r w:rsidRPr="00777978">
        <w:rPr>
          <w:rFonts w:ascii="Times New Roman" w:hAnsi="Times New Roman"/>
          <w:sz w:val="24"/>
          <w:szCs w:val="24"/>
        </w:rPr>
        <w:t xml:space="preserve"> GO 153, Section 9.1: “Any California LifeLine Service Provider </w:t>
      </w:r>
      <w:r w:rsidRPr="00777978">
        <w:rPr>
          <w:rFonts w:ascii="Times New Roman" w:hAnsi="Times New Roman"/>
          <w:sz w:val="24"/>
          <w:szCs w:val="24"/>
          <w:u w:val="single"/>
        </w:rPr>
        <w:t>that provides California LifeLine</w:t>
      </w:r>
      <w:r w:rsidRPr="00777978">
        <w:rPr>
          <w:rFonts w:ascii="Times New Roman" w:hAnsi="Times New Roman"/>
          <w:sz w:val="24"/>
          <w:szCs w:val="24"/>
        </w:rPr>
        <w:t xml:space="preserve"> may submit a claim for the reimbursement of its California LifeLine-related costs and lost revenues.” (Emphasis added.)</w:t>
      </w:r>
    </w:p>
  </w:footnote>
  <w:footnote w:id="17">
    <w:p w14:paraId="67CBCFC0" w14:textId="6C54CF77" w:rsidR="004A3DBB" w:rsidRPr="00777978" w:rsidRDefault="004A3DBB" w:rsidP="00777978">
      <w:pPr>
        <w:pStyle w:val="FootnoteText"/>
        <w:spacing w:after="120" w:line="240" w:lineRule="exact"/>
        <w:rPr>
          <w:rFonts w:ascii="Times New Roman" w:hAnsi="Times New Roman"/>
          <w:sz w:val="24"/>
          <w:szCs w:val="24"/>
        </w:rPr>
      </w:pPr>
      <w:r w:rsidRPr="00CC131E">
        <w:rPr>
          <w:rStyle w:val="FootnoteReference"/>
          <w:rFonts w:ascii="Times New Roman" w:hAnsi="Times New Roman"/>
          <w:b/>
          <w:bCs/>
          <w:sz w:val="24"/>
          <w:szCs w:val="24"/>
          <w:u w:val="single"/>
        </w:rPr>
        <w:footnoteRef/>
      </w:r>
      <w:r w:rsidRPr="00777978">
        <w:rPr>
          <w:rFonts w:ascii="Times New Roman" w:hAnsi="Times New Roman"/>
          <w:sz w:val="24"/>
          <w:szCs w:val="24"/>
        </w:rPr>
        <w:t xml:space="preserve"> Section 871.5.</w:t>
      </w:r>
    </w:p>
  </w:footnote>
  <w:footnote w:id="18">
    <w:p w14:paraId="61522A54" w14:textId="3FCBCA56" w:rsidR="007D11AD" w:rsidRDefault="007D11AD">
      <w:pPr>
        <w:pStyle w:val="FootnoteText"/>
      </w:pPr>
      <w:r>
        <w:rPr>
          <w:rStyle w:val="FootnoteReference"/>
        </w:rPr>
        <w:footnoteRef/>
      </w:r>
      <w:r>
        <w:t xml:space="preserve"> TruConnect Comments at 1.</w:t>
      </w:r>
    </w:p>
  </w:footnote>
  <w:footnote w:id="19">
    <w:p w14:paraId="35B3B3CA" w14:textId="560F4F1C" w:rsidR="00E07957" w:rsidRDefault="00E07957">
      <w:pPr>
        <w:pStyle w:val="FootnoteText"/>
      </w:pPr>
      <w:r>
        <w:rPr>
          <w:rStyle w:val="FootnoteReference"/>
        </w:rPr>
        <w:footnoteRef/>
      </w:r>
      <w:r>
        <w:t xml:space="preserve"> TruConnect Comments at 2.</w:t>
      </w:r>
    </w:p>
  </w:footnote>
  <w:footnote w:id="20">
    <w:p w14:paraId="0DBB43EE" w14:textId="260275C3" w:rsidR="00694AD0" w:rsidRDefault="00694AD0">
      <w:pPr>
        <w:pStyle w:val="FootnoteText"/>
      </w:pPr>
      <w:r>
        <w:rPr>
          <w:rStyle w:val="FootnoteReference"/>
        </w:rPr>
        <w:footnoteRef/>
      </w:r>
      <w:r>
        <w:t xml:space="preserve"> TruConnect Comments at 2.</w:t>
      </w:r>
    </w:p>
  </w:footnote>
  <w:footnote w:id="21">
    <w:p w14:paraId="6426D481" w14:textId="7570192F" w:rsidR="00E07957" w:rsidRDefault="00E07957">
      <w:pPr>
        <w:pStyle w:val="FootnoteText"/>
      </w:pPr>
      <w:r>
        <w:rPr>
          <w:rStyle w:val="FootnoteReference"/>
        </w:rPr>
        <w:footnoteRef/>
      </w:r>
      <w:r>
        <w:t xml:space="preserve"> TruConnect Comments at 2.</w:t>
      </w:r>
    </w:p>
  </w:footnote>
  <w:footnote w:id="22">
    <w:p w14:paraId="5122257A" w14:textId="2165A154" w:rsidR="00E07957" w:rsidRDefault="00E07957">
      <w:pPr>
        <w:pStyle w:val="FootnoteText"/>
      </w:pPr>
      <w:r>
        <w:rPr>
          <w:rStyle w:val="FootnoteReference"/>
        </w:rPr>
        <w:footnoteRef/>
      </w:r>
      <w:r>
        <w:t xml:space="preserve"> TruConnect Comments at 2.</w:t>
      </w:r>
    </w:p>
  </w:footnote>
  <w:footnote w:id="23">
    <w:p w14:paraId="25EF8AFF" w14:textId="2FB64195" w:rsidR="00694AD0" w:rsidRDefault="00694AD0">
      <w:pPr>
        <w:pStyle w:val="FootnoteText"/>
      </w:pPr>
      <w:r>
        <w:rPr>
          <w:rStyle w:val="FootnoteReference"/>
        </w:rPr>
        <w:footnoteRef/>
      </w:r>
      <w:r>
        <w:t xml:space="preserve"> TruConnect Comments at 3.</w:t>
      </w:r>
    </w:p>
  </w:footnote>
  <w:footnote w:id="24">
    <w:p w14:paraId="06DD049C" w14:textId="7D5CF684" w:rsidR="00BA3434" w:rsidRDefault="00BA3434">
      <w:pPr>
        <w:pStyle w:val="FootnoteText"/>
      </w:pPr>
      <w:r>
        <w:rPr>
          <w:rStyle w:val="FootnoteReference"/>
        </w:rPr>
        <w:footnoteRef/>
      </w:r>
      <w:r>
        <w:t xml:space="preserve"> TruConnect Comments at 1.</w:t>
      </w:r>
    </w:p>
  </w:footnote>
  <w:footnote w:id="25">
    <w:p w14:paraId="480883A3" w14:textId="3288C119" w:rsidR="00724A91" w:rsidRDefault="00724A91">
      <w:pPr>
        <w:pStyle w:val="FootnoteText"/>
      </w:pPr>
      <w:r>
        <w:rPr>
          <w:rStyle w:val="FootnoteReference"/>
        </w:rPr>
        <w:footnoteRef/>
      </w:r>
      <w:r>
        <w:t xml:space="preserve"> </w:t>
      </w:r>
      <w:r w:rsidRPr="00724A91">
        <w:rPr>
          <w:i/>
          <w:iCs/>
        </w:rPr>
        <w:t>Holder v. Key System</w:t>
      </w:r>
      <w:r w:rsidRPr="00724A91">
        <w:t xml:space="preserve"> (1948) 88 Cal.App.2d 925, 933; D.10-12-016 at 82 and 96-97, as modified by D.11-04-035 at 6, fn 13 (affirming finding that Commission acts by formal order or decision only); and </w:t>
      </w:r>
      <w:r w:rsidRPr="00724A91">
        <w:rPr>
          <w:i/>
          <w:iCs/>
        </w:rPr>
        <w:t>Greyhound Lines Inc. v. Public Utilities Com.</w:t>
      </w:r>
      <w:r w:rsidRPr="00724A91">
        <w:t xml:space="preserve"> (1968) 68 Cal.2d 406, 412.</w:t>
      </w:r>
    </w:p>
  </w:footnote>
  <w:footnote w:id="26">
    <w:p w14:paraId="2F8721A3" w14:textId="0880C6A0" w:rsidR="009E027A" w:rsidRDefault="009E027A">
      <w:pPr>
        <w:pStyle w:val="FootnoteText"/>
      </w:pPr>
      <w:r>
        <w:rPr>
          <w:rStyle w:val="FootnoteReference"/>
        </w:rPr>
        <w:footnoteRef/>
      </w:r>
      <w:r>
        <w:t xml:space="preserve"> CD staff denies any such promises were made to TruConnect.</w:t>
      </w:r>
    </w:p>
  </w:footnote>
  <w:footnote w:id="27">
    <w:p w14:paraId="0A088BE2" w14:textId="3F125C9D" w:rsidR="00724A91" w:rsidRDefault="00724A91">
      <w:pPr>
        <w:pStyle w:val="FootnoteText"/>
      </w:pPr>
      <w:r>
        <w:rPr>
          <w:rStyle w:val="FootnoteReference"/>
        </w:rPr>
        <w:footnoteRef/>
      </w:r>
      <w:r>
        <w:t xml:space="preserve"> </w:t>
      </w:r>
      <w:r w:rsidRPr="00724A91">
        <w:t>D.12-10-018 at 20; see also, D.15-05-032 at 59: “</w:t>
      </w:r>
      <w:bookmarkStart w:id="16" w:name="_Hlk50105142"/>
      <w:r w:rsidRPr="00724A91">
        <w:t>Advice of Commission staff is not binding on the Commission</w:t>
      </w:r>
      <w:bookmarkEnd w:id="16"/>
      <w:r w:rsidRPr="00724A91">
        <w:t>.”</w:t>
      </w:r>
    </w:p>
  </w:footnote>
  <w:footnote w:id="28">
    <w:p w14:paraId="2D90C235" w14:textId="0CB72E5B" w:rsidR="00BA3434" w:rsidRDefault="00BA3434">
      <w:pPr>
        <w:pStyle w:val="FootnoteText"/>
      </w:pPr>
      <w:r>
        <w:rPr>
          <w:rStyle w:val="FootnoteReference"/>
        </w:rPr>
        <w:footnoteRef/>
      </w:r>
      <w:r>
        <w:t xml:space="preserve"> TruConnect Comments at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26CC0" w14:textId="10FE0694" w:rsidR="00777978" w:rsidRPr="00777978" w:rsidRDefault="00777978" w:rsidP="00777978">
    <w:pPr>
      <w:pStyle w:val="Header"/>
      <w:tabs>
        <w:tab w:val="clear" w:pos="4320"/>
        <w:tab w:val="clear" w:pos="8640"/>
        <w:tab w:val="left" w:pos="4140"/>
        <w:tab w:val="right" w:pos="9360"/>
      </w:tabs>
      <w:rPr>
        <w:rFonts w:ascii="Times New Roman" w:hAnsi="Times New Roman"/>
        <w:sz w:val="26"/>
        <w:szCs w:val="26"/>
      </w:rPr>
    </w:pPr>
    <w:r w:rsidRPr="00777978">
      <w:rPr>
        <w:rFonts w:ascii="Times New Roman" w:hAnsi="Times New Roman"/>
        <w:sz w:val="26"/>
        <w:szCs w:val="26"/>
      </w:rPr>
      <w:t>Resolution T-17</w:t>
    </w:r>
    <w:r w:rsidR="009663CE">
      <w:rPr>
        <w:rFonts w:ascii="Times New Roman" w:hAnsi="Times New Roman"/>
        <w:sz w:val="26"/>
        <w:szCs w:val="26"/>
      </w:rPr>
      <w:t>707</w:t>
    </w:r>
    <w:r w:rsidRPr="00777978">
      <w:rPr>
        <w:rFonts w:ascii="Times New Roman" w:hAnsi="Times New Roman"/>
        <w:sz w:val="26"/>
        <w:szCs w:val="26"/>
      </w:rPr>
      <w:tab/>
    </w:r>
    <w:r w:rsidRPr="00777978">
      <w:rPr>
        <w:rFonts w:ascii="Times New Roman" w:hAnsi="Times New Roman"/>
        <w:b/>
        <w:bCs/>
        <w:sz w:val="26"/>
        <w:szCs w:val="26"/>
      </w:rPr>
      <w:t>DRAFT</w:t>
    </w:r>
    <w:r w:rsidRPr="00777978">
      <w:rPr>
        <w:rFonts w:ascii="Times New Roman" w:hAnsi="Times New Roman"/>
        <w:sz w:val="26"/>
        <w:szCs w:val="26"/>
      </w:rPr>
      <w:tab/>
    </w:r>
    <w:r w:rsidR="00CC131E">
      <w:rPr>
        <w:rFonts w:ascii="Times New Roman" w:hAnsi="Times New Roman"/>
        <w:sz w:val="26"/>
        <w:szCs w:val="26"/>
      </w:rPr>
      <w:t>September 10</w:t>
    </w:r>
    <w:r w:rsidRPr="00777978">
      <w:rPr>
        <w:rFonts w:ascii="Times New Roman" w:hAnsi="Times New Roman"/>
        <w:sz w:val="26"/>
        <w:szCs w:val="26"/>
      </w:rPr>
      <w:t>, 2020</w:t>
    </w:r>
  </w:p>
  <w:p w14:paraId="6B140044" w14:textId="6C459DC9" w:rsidR="00777978" w:rsidRDefault="00181EC5">
    <w:pPr>
      <w:pStyle w:val="Header"/>
    </w:pPr>
    <w:r>
      <w:t>CD/RS7</w:t>
    </w:r>
  </w:p>
  <w:p w14:paraId="45C3150A" w14:textId="77777777" w:rsidR="00181EC5" w:rsidRDefault="00181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C3EC3" w14:textId="0738C5F1" w:rsidR="00181EC5" w:rsidRDefault="004A3DBB" w:rsidP="003870F8">
    <w:pPr>
      <w:pStyle w:val="Header"/>
      <w:tabs>
        <w:tab w:val="clear" w:pos="4320"/>
        <w:tab w:val="clear" w:pos="8640"/>
        <w:tab w:val="left" w:pos="4140"/>
        <w:tab w:val="right" w:pos="9360"/>
      </w:tabs>
    </w:pPr>
    <w:r w:rsidRPr="00B43F90">
      <w:t>Resolution T-17</w:t>
    </w:r>
    <w:r w:rsidR="002A468E">
      <w:t>707</w:t>
    </w:r>
    <w:r w:rsidR="00777978">
      <w:tab/>
    </w:r>
    <w:r w:rsidR="00777978" w:rsidRPr="00777978">
      <w:rPr>
        <w:b/>
        <w:bCs/>
      </w:rPr>
      <w:t>DRAFT</w:t>
    </w:r>
    <w:r w:rsidR="00777978">
      <w:tab/>
      <w:t xml:space="preserve"> </w:t>
    </w:r>
    <w:r w:rsidR="00181EC5">
      <w:t xml:space="preserve">  </w:t>
    </w:r>
    <w:r w:rsidR="00777978">
      <w:t>Agenda ID #</w:t>
    </w:r>
    <w:r w:rsidR="00181EC5">
      <w:t>18691</w:t>
    </w:r>
  </w:p>
  <w:p w14:paraId="217A5802" w14:textId="005CAEB9" w:rsidR="004A3DBB" w:rsidRPr="003870F8" w:rsidRDefault="00181EC5" w:rsidP="00181EC5">
    <w:pPr>
      <w:pStyle w:val="Header"/>
      <w:tabs>
        <w:tab w:val="clear" w:pos="4320"/>
        <w:tab w:val="clear" w:pos="8640"/>
        <w:tab w:val="left" w:pos="4140"/>
        <w:tab w:val="right" w:pos="9360"/>
      </w:tabs>
      <w:jc w:val="right"/>
      <w:rPr>
        <w:rFonts w:ascii="Times New Roman" w:hAnsi="Times New Roman"/>
      </w:rPr>
    </w:pPr>
    <w:r>
      <w:t>CD/RS7</w:t>
    </w:r>
    <w:r>
      <w:tab/>
      <w:t xml:space="preserve">                                                       Item 11</w:t>
    </w:r>
    <w:r w:rsidR="004A3DBB" w:rsidRPr="00B43F90">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0EFD"/>
    <w:multiLevelType w:val="singleLevel"/>
    <w:tmpl w:val="6C60099E"/>
    <w:lvl w:ilvl="0">
      <w:start w:val="1"/>
      <w:numFmt w:val="decimal"/>
      <w:lvlText w:val="%1."/>
      <w:lvlJc w:val="left"/>
      <w:pPr>
        <w:tabs>
          <w:tab w:val="num" w:pos="420"/>
        </w:tabs>
        <w:ind w:left="420" w:hanging="360"/>
      </w:pPr>
      <w:rPr>
        <w:rFonts w:hint="default"/>
      </w:rPr>
    </w:lvl>
  </w:abstractNum>
  <w:abstractNum w:abstractNumId="1" w15:restartNumberingAfterBreak="0">
    <w:nsid w:val="07B612BE"/>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C571EE7"/>
    <w:multiLevelType w:val="hybridMultilevel"/>
    <w:tmpl w:val="6DAE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71297"/>
    <w:multiLevelType w:val="singleLevel"/>
    <w:tmpl w:val="AAF61DAA"/>
    <w:lvl w:ilvl="0">
      <w:start w:val="2"/>
      <w:numFmt w:val="decimal"/>
      <w:lvlText w:val="%1."/>
      <w:lvlJc w:val="left"/>
      <w:pPr>
        <w:tabs>
          <w:tab w:val="num" w:pos="420"/>
        </w:tabs>
        <w:ind w:left="420" w:hanging="360"/>
      </w:pPr>
      <w:rPr>
        <w:rFonts w:hint="default"/>
      </w:rPr>
    </w:lvl>
  </w:abstractNum>
  <w:abstractNum w:abstractNumId="4" w15:restartNumberingAfterBreak="0">
    <w:nsid w:val="164D3088"/>
    <w:multiLevelType w:val="singleLevel"/>
    <w:tmpl w:val="00063860"/>
    <w:lvl w:ilvl="0">
      <w:start w:val="5004"/>
      <w:numFmt w:val="decimal"/>
      <w:lvlText w:val="%1"/>
      <w:lvlJc w:val="left"/>
      <w:pPr>
        <w:tabs>
          <w:tab w:val="num" w:pos="600"/>
        </w:tabs>
        <w:ind w:left="600" w:hanging="600"/>
      </w:pPr>
      <w:rPr>
        <w:rFonts w:hint="default"/>
      </w:rPr>
    </w:lvl>
  </w:abstractNum>
  <w:abstractNum w:abstractNumId="5" w15:restartNumberingAfterBreak="0">
    <w:nsid w:val="19BE4752"/>
    <w:multiLevelType w:val="singleLevel"/>
    <w:tmpl w:val="A92EB5B6"/>
    <w:lvl w:ilvl="0">
      <w:start w:val="1"/>
      <w:numFmt w:val="decimal"/>
      <w:lvlText w:val="%1."/>
      <w:lvlJc w:val="left"/>
      <w:pPr>
        <w:tabs>
          <w:tab w:val="num" w:pos="420"/>
        </w:tabs>
        <w:ind w:left="420" w:hanging="360"/>
      </w:pPr>
      <w:rPr>
        <w:rFonts w:hint="default"/>
      </w:rPr>
    </w:lvl>
  </w:abstractNum>
  <w:abstractNum w:abstractNumId="6" w15:restartNumberingAfterBreak="0">
    <w:nsid w:val="1A0F7674"/>
    <w:multiLevelType w:val="hybridMultilevel"/>
    <w:tmpl w:val="31F00EE8"/>
    <w:lvl w:ilvl="0" w:tplc="A6BAD10E">
      <w:start w:val="1"/>
      <w:numFmt w:val="decimal"/>
      <w:lvlText w:val="%1."/>
      <w:lvlJc w:val="left"/>
      <w:pPr>
        <w:tabs>
          <w:tab w:val="num" w:pos="360"/>
        </w:tabs>
        <w:ind w:left="360" w:hanging="360"/>
      </w:pPr>
      <w:rPr>
        <w:rFonts w:hint="default"/>
      </w:rPr>
    </w:lvl>
    <w:lvl w:ilvl="1" w:tplc="A7E23E24" w:tentative="1">
      <w:start w:val="1"/>
      <w:numFmt w:val="lowerLetter"/>
      <w:lvlText w:val="%2."/>
      <w:lvlJc w:val="left"/>
      <w:pPr>
        <w:tabs>
          <w:tab w:val="num" w:pos="1440"/>
        </w:tabs>
        <w:ind w:left="1440" w:hanging="360"/>
      </w:pPr>
    </w:lvl>
    <w:lvl w:ilvl="2" w:tplc="7A50AC5A" w:tentative="1">
      <w:start w:val="1"/>
      <w:numFmt w:val="lowerRoman"/>
      <w:lvlText w:val="%3."/>
      <w:lvlJc w:val="right"/>
      <w:pPr>
        <w:tabs>
          <w:tab w:val="num" w:pos="2160"/>
        </w:tabs>
        <w:ind w:left="2160" w:hanging="180"/>
      </w:pPr>
    </w:lvl>
    <w:lvl w:ilvl="3" w:tplc="700E5980" w:tentative="1">
      <w:start w:val="1"/>
      <w:numFmt w:val="decimal"/>
      <w:lvlText w:val="%4."/>
      <w:lvlJc w:val="left"/>
      <w:pPr>
        <w:tabs>
          <w:tab w:val="num" w:pos="2880"/>
        </w:tabs>
        <w:ind w:left="2880" w:hanging="360"/>
      </w:pPr>
    </w:lvl>
    <w:lvl w:ilvl="4" w:tplc="0D6665F2" w:tentative="1">
      <w:start w:val="1"/>
      <w:numFmt w:val="lowerLetter"/>
      <w:lvlText w:val="%5."/>
      <w:lvlJc w:val="left"/>
      <w:pPr>
        <w:tabs>
          <w:tab w:val="num" w:pos="3600"/>
        </w:tabs>
        <w:ind w:left="3600" w:hanging="360"/>
      </w:pPr>
    </w:lvl>
    <w:lvl w:ilvl="5" w:tplc="7C1A6926" w:tentative="1">
      <w:start w:val="1"/>
      <w:numFmt w:val="lowerRoman"/>
      <w:lvlText w:val="%6."/>
      <w:lvlJc w:val="right"/>
      <w:pPr>
        <w:tabs>
          <w:tab w:val="num" w:pos="4320"/>
        </w:tabs>
        <w:ind w:left="4320" w:hanging="180"/>
      </w:pPr>
    </w:lvl>
    <w:lvl w:ilvl="6" w:tplc="6F3A8E0C" w:tentative="1">
      <w:start w:val="1"/>
      <w:numFmt w:val="decimal"/>
      <w:lvlText w:val="%7."/>
      <w:lvlJc w:val="left"/>
      <w:pPr>
        <w:tabs>
          <w:tab w:val="num" w:pos="5040"/>
        </w:tabs>
        <w:ind w:left="5040" w:hanging="360"/>
      </w:pPr>
    </w:lvl>
    <w:lvl w:ilvl="7" w:tplc="EAECE9FE" w:tentative="1">
      <w:start w:val="1"/>
      <w:numFmt w:val="lowerLetter"/>
      <w:lvlText w:val="%8."/>
      <w:lvlJc w:val="left"/>
      <w:pPr>
        <w:tabs>
          <w:tab w:val="num" w:pos="5760"/>
        </w:tabs>
        <w:ind w:left="5760" w:hanging="360"/>
      </w:pPr>
    </w:lvl>
    <w:lvl w:ilvl="8" w:tplc="6548F076" w:tentative="1">
      <w:start w:val="1"/>
      <w:numFmt w:val="lowerRoman"/>
      <w:lvlText w:val="%9."/>
      <w:lvlJc w:val="right"/>
      <w:pPr>
        <w:tabs>
          <w:tab w:val="num" w:pos="6480"/>
        </w:tabs>
        <w:ind w:left="6480" w:hanging="180"/>
      </w:pPr>
    </w:lvl>
  </w:abstractNum>
  <w:abstractNum w:abstractNumId="7" w15:restartNumberingAfterBreak="0">
    <w:nsid w:val="20A33739"/>
    <w:multiLevelType w:val="hybridMultilevel"/>
    <w:tmpl w:val="71809D80"/>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12051"/>
    <w:multiLevelType w:val="hybridMultilevel"/>
    <w:tmpl w:val="C6D8C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D067A"/>
    <w:multiLevelType w:val="hybridMultilevel"/>
    <w:tmpl w:val="4FF4B0DA"/>
    <w:lvl w:ilvl="0" w:tplc="E9AE5CE8">
      <w:start w:val="1"/>
      <w:numFmt w:val="decimal"/>
      <w:lvlText w:val="%1."/>
      <w:lvlJc w:val="left"/>
      <w:pPr>
        <w:tabs>
          <w:tab w:val="num" w:pos="360"/>
        </w:tabs>
        <w:ind w:left="360" w:hanging="360"/>
      </w:pPr>
      <w:rPr>
        <w:rFonts w:hint="default"/>
      </w:rPr>
    </w:lvl>
    <w:lvl w:ilvl="1" w:tplc="B922CB4C" w:tentative="1">
      <w:start w:val="1"/>
      <w:numFmt w:val="lowerLetter"/>
      <w:lvlText w:val="%2."/>
      <w:lvlJc w:val="left"/>
      <w:pPr>
        <w:tabs>
          <w:tab w:val="num" w:pos="1440"/>
        </w:tabs>
        <w:ind w:left="1440" w:hanging="360"/>
      </w:pPr>
    </w:lvl>
    <w:lvl w:ilvl="2" w:tplc="DF487314" w:tentative="1">
      <w:start w:val="1"/>
      <w:numFmt w:val="lowerRoman"/>
      <w:lvlText w:val="%3."/>
      <w:lvlJc w:val="right"/>
      <w:pPr>
        <w:tabs>
          <w:tab w:val="num" w:pos="2160"/>
        </w:tabs>
        <w:ind w:left="2160" w:hanging="180"/>
      </w:pPr>
    </w:lvl>
    <w:lvl w:ilvl="3" w:tplc="4F12BEA6" w:tentative="1">
      <w:start w:val="1"/>
      <w:numFmt w:val="decimal"/>
      <w:lvlText w:val="%4."/>
      <w:lvlJc w:val="left"/>
      <w:pPr>
        <w:tabs>
          <w:tab w:val="num" w:pos="2880"/>
        </w:tabs>
        <w:ind w:left="2880" w:hanging="360"/>
      </w:pPr>
    </w:lvl>
    <w:lvl w:ilvl="4" w:tplc="8ACAC930" w:tentative="1">
      <w:start w:val="1"/>
      <w:numFmt w:val="lowerLetter"/>
      <w:lvlText w:val="%5."/>
      <w:lvlJc w:val="left"/>
      <w:pPr>
        <w:tabs>
          <w:tab w:val="num" w:pos="3600"/>
        </w:tabs>
        <w:ind w:left="3600" w:hanging="360"/>
      </w:pPr>
    </w:lvl>
    <w:lvl w:ilvl="5" w:tplc="A948D0EE" w:tentative="1">
      <w:start w:val="1"/>
      <w:numFmt w:val="lowerRoman"/>
      <w:lvlText w:val="%6."/>
      <w:lvlJc w:val="right"/>
      <w:pPr>
        <w:tabs>
          <w:tab w:val="num" w:pos="4320"/>
        </w:tabs>
        <w:ind w:left="4320" w:hanging="180"/>
      </w:pPr>
    </w:lvl>
    <w:lvl w:ilvl="6" w:tplc="C3309B7E" w:tentative="1">
      <w:start w:val="1"/>
      <w:numFmt w:val="decimal"/>
      <w:lvlText w:val="%7."/>
      <w:lvlJc w:val="left"/>
      <w:pPr>
        <w:tabs>
          <w:tab w:val="num" w:pos="5040"/>
        </w:tabs>
        <w:ind w:left="5040" w:hanging="360"/>
      </w:pPr>
    </w:lvl>
    <w:lvl w:ilvl="7" w:tplc="986042AA" w:tentative="1">
      <w:start w:val="1"/>
      <w:numFmt w:val="lowerLetter"/>
      <w:lvlText w:val="%8."/>
      <w:lvlJc w:val="left"/>
      <w:pPr>
        <w:tabs>
          <w:tab w:val="num" w:pos="5760"/>
        </w:tabs>
        <w:ind w:left="5760" w:hanging="360"/>
      </w:pPr>
    </w:lvl>
    <w:lvl w:ilvl="8" w:tplc="020268A2" w:tentative="1">
      <w:start w:val="1"/>
      <w:numFmt w:val="lowerRoman"/>
      <w:lvlText w:val="%9."/>
      <w:lvlJc w:val="right"/>
      <w:pPr>
        <w:tabs>
          <w:tab w:val="num" w:pos="6480"/>
        </w:tabs>
        <w:ind w:left="6480" w:hanging="180"/>
      </w:pPr>
    </w:lvl>
  </w:abstractNum>
  <w:abstractNum w:abstractNumId="10" w15:restartNumberingAfterBreak="0">
    <w:nsid w:val="384A253C"/>
    <w:multiLevelType w:val="hybridMultilevel"/>
    <w:tmpl w:val="28ACC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972E9"/>
    <w:multiLevelType w:val="hybridMultilevel"/>
    <w:tmpl w:val="25849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518CA"/>
    <w:multiLevelType w:val="hybridMultilevel"/>
    <w:tmpl w:val="7F42A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83CCC"/>
    <w:multiLevelType w:val="hybridMultilevel"/>
    <w:tmpl w:val="56BA7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2C609F"/>
    <w:multiLevelType w:val="hybridMultilevel"/>
    <w:tmpl w:val="E57ED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B75D7"/>
    <w:multiLevelType w:val="hybridMultilevel"/>
    <w:tmpl w:val="E4866D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FE36A8"/>
    <w:multiLevelType w:val="hybridMultilevel"/>
    <w:tmpl w:val="153261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5"/>
  </w:num>
  <w:num w:numId="5">
    <w:abstractNumId w:val="1"/>
  </w:num>
  <w:num w:numId="6">
    <w:abstractNumId w:val="9"/>
  </w:num>
  <w:num w:numId="7">
    <w:abstractNumId w:val="6"/>
  </w:num>
  <w:num w:numId="8">
    <w:abstractNumId w:val="7"/>
  </w:num>
  <w:num w:numId="9">
    <w:abstractNumId w:val="16"/>
  </w:num>
  <w:num w:numId="10">
    <w:abstractNumId w:val="8"/>
  </w:num>
  <w:num w:numId="11">
    <w:abstractNumId w:val="12"/>
  </w:num>
  <w:num w:numId="12">
    <w:abstractNumId w:val="10"/>
  </w:num>
  <w:num w:numId="13">
    <w:abstractNumId w:val="13"/>
  </w:num>
  <w:num w:numId="14">
    <w:abstractNumId w:val="15"/>
  </w:num>
  <w:num w:numId="15">
    <w:abstractNumId w:val="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14"/>
    <w:rsid w:val="00011F81"/>
    <w:rsid w:val="00014FFA"/>
    <w:rsid w:val="00017558"/>
    <w:rsid w:val="000210EC"/>
    <w:rsid w:val="00034808"/>
    <w:rsid w:val="00036E46"/>
    <w:rsid w:val="00041720"/>
    <w:rsid w:val="00045456"/>
    <w:rsid w:val="00046337"/>
    <w:rsid w:val="00046800"/>
    <w:rsid w:val="00046BC8"/>
    <w:rsid w:val="000519DA"/>
    <w:rsid w:val="0005288E"/>
    <w:rsid w:val="00054BE3"/>
    <w:rsid w:val="000558B7"/>
    <w:rsid w:val="00056D76"/>
    <w:rsid w:val="00060F36"/>
    <w:rsid w:val="00061295"/>
    <w:rsid w:val="00062136"/>
    <w:rsid w:val="00062962"/>
    <w:rsid w:val="0006786B"/>
    <w:rsid w:val="00067FCB"/>
    <w:rsid w:val="000714FC"/>
    <w:rsid w:val="00071C41"/>
    <w:rsid w:val="00076751"/>
    <w:rsid w:val="00077B85"/>
    <w:rsid w:val="00080781"/>
    <w:rsid w:val="00080D93"/>
    <w:rsid w:val="000821FB"/>
    <w:rsid w:val="00083514"/>
    <w:rsid w:val="00083A7B"/>
    <w:rsid w:val="00086B98"/>
    <w:rsid w:val="00090EAB"/>
    <w:rsid w:val="00091C65"/>
    <w:rsid w:val="00094055"/>
    <w:rsid w:val="000957A1"/>
    <w:rsid w:val="00095E4E"/>
    <w:rsid w:val="000A0FD5"/>
    <w:rsid w:val="000A4802"/>
    <w:rsid w:val="000A7EC9"/>
    <w:rsid w:val="000C0F86"/>
    <w:rsid w:val="000C116A"/>
    <w:rsid w:val="000C2616"/>
    <w:rsid w:val="000C5DD7"/>
    <w:rsid w:val="000C5E51"/>
    <w:rsid w:val="000D1A4B"/>
    <w:rsid w:val="000D2972"/>
    <w:rsid w:val="000D3413"/>
    <w:rsid w:val="000E2E32"/>
    <w:rsid w:val="000E5DB0"/>
    <w:rsid w:val="000F3CCD"/>
    <w:rsid w:val="000F44EA"/>
    <w:rsid w:val="000F4867"/>
    <w:rsid w:val="00100685"/>
    <w:rsid w:val="00116591"/>
    <w:rsid w:val="00116CA4"/>
    <w:rsid w:val="00123FC0"/>
    <w:rsid w:val="00125959"/>
    <w:rsid w:val="0012774E"/>
    <w:rsid w:val="001303D9"/>
    <w:rsid w:val="001328FC"/>
    <w:rsid w:val="00132DBA"/>
    <w:rsid w:val="00133623"/>
    <w:rsid w:val="001661D1"/>
    <w:rsid w:val="00167728"/>
    <w:rsid w:val="00170010"/>
    <w:rsid w:val="001700F8"/>
    <w:rsid w:val="00170276"/>
    <w:rsid w:val="00171CC0"/>
    <w:rsid w:val="001748CE"/>
    <w:rsid w:val="00181EC5"/>
    <w:rsid w:val="001827B8"/>
    <w:rsid w:val="00183196"/>
    <w:rsid w:val="00183E50"/>
    <w:rsid w:val="001864C2"/>
    <w:rsid w:val="00195240"/>
    <w:rsid w:val="001A5305"/>
    <w:rsid w:val="001A61B7"/>
    <w:rsid w:val="001B3036"/>
    <w:rsid w:val="001B31C7"/>
    <w:rsid w:val="001B33EE"/>
    <w:rsid w:val="001C0A08"/>
    <w:rsid w:val="001D4ACA"/>
    <w:rsid w:val="001E027E"/>
    <w:rsid w:val="001E09B0"/>
    <w:rsid w:val="001E1408"/>
    <w:rsid w:val="001E3260"/>
    <w:rsid w:val="001E33F8"/>
    <w:rsid w:val="001E60A0"/>
    <w:rsid w:val="001F2079"/>
    <w:rsid w:val="001F30B5"/>
    <w:rsid w:val="001F478E"/>
    <w:rsid w:val="00200F30"/>
    <w:rsid w:val="00202C75"/>
    <w:rsid w:val="00203664"/>
    <w:rsid w:val="00204FAF"/>
    <w:rsid w:val="002068CE"/>
    <w:rsid w:val="00207DBE"/>
    <w:rsid w:val="00216863"/>
    <w:rsid w:val="00224940"/>
    <w:rsid w:val="00233084"/>
    <w:rsid w:val="002357FB"/>
    <w:rsid w:val="00236FA4"/>
    <w:rsid w:val="002402BA"/>
    <w:rsid w:val="00243C8C"/>
    <w:rsid w:val="00244A87"/>
    <w:rsid w:val="002511DA"/>
    <w:rsid w:val="002520DB"/>
    <w:rsid w:val="00252E77"/>
    <w:rsid w:val="00255CB3"/>
    <w:rsid w:val="0025798F"/>
    <w:rsid w:val="002629F2"/>
    <w:rsid w:val="00263029"/>
    <w:rsid w:val="00264423"/>
    <w:rsid w:val="00265D92"/>
    <w:rsid w:val="00272F67"/>
    <w:rsid w:val="00283B69"/>
    <w:rsid w:val="0028709E"/>
    <w:rsid w:val="00295303"/>
    <w:rsid w:val="002962C8"/>
    <w:rsid w:val="002A1B75"/>
    <w:rsid w:val="002A3970"/>
    <w:rsid w:val="002A468E"/>
    <w:rsid w:val="002A4BAA"/>
    <w:rsid w:val="002B0008"/>
    <w:rsid w:val="002B1B0D"/>
    <w:rsid w:val="002B59D9"/>
    <w:rsid w:val="002B6627"/>
    <w:rsid w:val="002B6C06"/>
    <w:rsid w:val="002C1BF7"/>
    <w:rsid w:val="002C6B7C"/>
    <w:rsid w:val="002C79D4"/>
    <w:rsid w:val="002D6CE8"/>
    <w:rsid w:val="002E0359"/>
    <w:rsid w:val="002E301C"/>
    <w:rsid w:val="002E33A2"/>
    <w:rsid w:val="002E75DF"/>
    <w:rsid w:val="002F0D18"/>
    <w:rsid w:val="002F362B"/>
    <w:rsid w:val="002F7881"/>
    <w:rsid w:val="00301E63"/>
    <w:rsid w:val="00306E70"/>
    <w:rsid w:val="00307A37"/>
    <w:rsid w:val="00307C4E"/>
    <w:rsid w:val="00310BE4"/>
    <w:rsid w:val="00322E1D"/>
    <w:rsid w:val="00327690"/>
    <w:rsid w:val="003276E7"/>
    <w:rsid w:val="00327CBA"/>
    <w:rsid w:val="003302A7"/>
    <w:rsid w:val="003306F5"/>
    <w:rsid w:val="00332D9A"/>
    <w:rsid w:val="00332EB8"/>
    <w:rsid w:val="00341167"/>
    <w:rsid w:val="003502FF"/>
    <w:rsid w:val="00350354"/>
    <w:rsid w:val="0035398C"/>
    <w:rsid w:val="003558C7"/>
    <w:rsid w:val="00360C69"/>
    <w:rsid w:val="00363437"/>
    <w:rsid w:val="00364560"/>
    <w:rsid w:val="00364D92"/>
    <w:rsid w:val="00366D0B"/>
    <w:rsid w:val="00367DA5"/>
    <w:rsid w:val="0037172F"/>
    <w:rsid w:val="00371735"/>
    <w:rsid w:val="0037175C"/>
    <w:rsid w:val="00374CB2"/>
    <w:rsid w:val="00376DF1"/>
    <w:rsid w:val="00381885"/>
    <w:rsid w:val="00384A98"/>
    <w:rsid w:val="00386C3E"/>
    <w:rsid w:val="003870E7"/>
    <w:rsid w:val="003870F8"/>
    <w:rsid w:val="00394B18"/>
    <w:rsid w:val="003A4CE0"/>
    <w:rsid w:val="003B0859"/>
    <w:rsid w:val="003B2277"/>
    <w:rsid w:val="003B6D73"/>
    <w:rsid w:val="003C0D34"/>
    <w:rsid w:val="003C2F65"/>
    <w:rsid w:val="003C445A"/>
    <w:rsid w:val="003C51B9"/>
    <w:rsid w:val="003C582F"/>
    <w:rsid w:val="003C7DCA"/>
    <w:rsid w:val="003D0C5B"/>
    <w:rsid w:val="003D2BC1"/>
    <w:rsid w:val="003D3A44"/>
    <w:rsid w:val="003D3A78"/>
    <w:rsid w:val="003D5C51"/>
    <w:rsid w:val="003D5E5E"/>
    <w:rsid w:val="003D7809"/>
    <w:rsid w:val="003E4588"/>
    <w:rsid w:val="003F06AC"/>
    <w:rsid w:val="003F0BA5"/>
    <w:rsid w:val="003F144F"/>
    <w:rsid w:val="004010D1"/>
    <w:rsid w:val="0040116B"/>
    <w:rsid w:val="00412198"/>
    <w:rsid w:val="00416115"/>
    <w:rsid w:val="00423DB7"/>
    <w:rsid w:val="0042426C"/>
    <w:rsid w:val="004260B9"/>
    <w:rsid w:val="00426934"/>
    <w:rsid w:val="00433FE2"/>
    <w:rsid w:val="0044379E"/>
    <w:rsid w:val="0045235B"/>
    <w:rsid w:val="00453C6B"/>
    <w:rsid w:val="004563F5"/>
    <w:rsid w:val="004579F4"/>
    <w:rsid w:val="00462954"/>
    <w:rsid w:val="004700C6"/>
    <w:rsid w:val="0047111A"/>
    <w:rsid w:val="00471D1F"/>
    <w:rsid w:val="0047249E"/>
    <w:rsid w:val="00486699"/>
    <w:rsid w:val="00493666"/>
    <w:rsid w:val="00494DAD"/>
    <w:rsid w:val="004965BB"/>
    <w:rsid w:val="004A2628"/>
    <w:rsid w:val="004A2A42"/>
    <w:rsid w:val="004A3DBB"/>
    <w:rsid w:val="004A6C90"/>
    <w:rsid w:val="004A749A"/>
    <w:rsid w:val="004A7653"/>
    <w:rsid w:val="004C1361"/>
    <w:rsid w:val="004C42DD"/>
    <w:rsid w:val="004C4B6A"/>
    <w:rsid w:val="004C680A"/>
    <w:rsid w:val="004D4904"/>
    <w:rsid w:val="004D4FEC"/>
    <w:rsid w:val="004D5FED"/>
    <w:rsid w:val="004D757B"/>
    <w:rsid w:val="004E129B"/>
    <w:rsid w:val="004E4B1D"/>
    <w:rsid w:val="004E5CC1"/>
    <w:rsid w:val="004F0DE8"/>
    <w:rsid w:val="004F1829"/>
    <w:rsid w:val="004F6084"/>
    <w:rsid w:val="004F624A"/>
    <w:rsid w:val="004F7F6C"/>
    <w:rsid w:val="005028C5"/>
    <w:rsid w:val="0050470B"/>
    <w:rsid w:val="0050551D"/>
    <w:rsid w:val="00510ED5"/>
    <w:rsid w:val="00511797"/>
    <w:rsid w:val="00513588"/>
    <w:rsid w:val="0051413D"/>
    <w:rsid w:val="00516725"/>
    <w:rsid w:val="00517388"/>
    <w:rsid w:val="0052435E"/>
    <w:rsid w:val="005260F4"/>
    <w:rsid w:val="00535987"/>
    <w:rsid w:val="0054217D"/>
    <w:rsid w:val="00542A36"/>
    <w:rsid w:val="00543FC6"/>
    <w:rsid w:val="00545AFF"/>
    <w:rsid w:val="005463BF"/>
    <w:rsid w:val="00557770"/>
    <w:rsid w:val="00557DB7"/>
    <w:rsid w:val="005608F4"/>
    <w:rsid w:val="005756D6"/>
    <w:rsid w:val="00575E17"/>
    <w:rsid w:val="005771DC"/>
    <w:rsid w:val="00581E96"/>
    <w:rsid w:val="005876F6"/>
    <w:rsid w:val="00587ACC"/>
    <w:rsid w:val="00587BA7"/>
    <w:rsid w:val="00593DDC"/>
    <w:rsid w:val="00594816"/>
    <w:rsid w:val="00597A4F"/>
    <w:rsid w:val="005A0DFB"/>
    <w:rsid w:val="005A7445"/>
    <w:rsid w:val="005B447C"/>
    <w:rsid w:val="005B51D7"/>
    <w:rsid w:val="005C252F"/>
    <w:rsid w:val="005C3D1D"/>
    <w:rsid w:val="005D27C5"/>
    <w:rsid w:val="005E0FEC"/>
    <w:rsid w:val="005E39BC"/>
    <w:rsid w:val="005E5806"/>
    <w:rsid w:val="005E674B"/>
    <w:rsid w:val="005F1594"/>
    <w:rsid w:val="005F313B"/>
    <w:rsid w:val="005F35D3"/>
    <w:rsid w:val="005F5D4B"/>
    <w:rsid w:val="00603474"/>
    <w:rsid w:val="006051EF"/>
    <w:rsid w:val="00614D40"/>
    <w:rsid w:val="00615515"/>
    <w:rsid w:val="006155A0"/>
    <w:rsid w:val="00620884"/>
    <w:rsid w:val="00632FA6"/>
    <w:rsid w:val="0063451B"/>
    <w:rsid w:val="0063719E"/>
    <w:rsid w:val="0064231B"/>
    <w:rsid w:val="00644D43"/>
    <w:rsid w:val="00647C53"/>
    <w:rsid w:val="00652251"/>
    <w:rsid w:val="00657717"/>
    <w:rsid w:val="00657F31"/>
    <w:rsid w:val="00660DA7"/>
    <w:rsid w:val="006634CD"/>
    <w:rsid w:val="00664BF2"/>
    <w:rsid w:val="00664D9A"/>
    <w:rsid w:val="00672AEE"/>
    <w:rsid w:val="00684243"/>
    <w:rsid w:val="00687B7C"/>
    <w:rsid w:val="00692AB6"/>
    <w:rsid w:val="00694AD0"/>
    <w:rsid w:val="00697611"/>
    <w:rsid w:val="006A29FB"/>
    <w:rsid w:val="006A410C"/>
    <w:rsid w:val="006B00C7"/>
    <w:rsid w:val="006B0C0A"/>
    <w:rsid w:val="006B1770"/>
    <w:rsid w:val="006B1816"/>
    <w:rsid w:val="006B5C7B"/>
    <w:rsid w:val="006D686F"/>
    <w:rsid w:val="006D766C"/>
    <w:rsid w:val="006D78F8"/>
    <w:rsid w:val="006E0F4D"/>
    <w:rsid w:val="006E3705"/>
    <w:rsid w:val="006E4DFE"/>
    <w:rsid w:val="006E713C"/>
    <w:rsid w:val="006E7AB2"/>
    <w:rsid w:val="00707C62"/>
    <w:rsid w:val="007100D5"/>
    <w:rsid w:val="00711BE7"/>
    <w:rsid w:val="007150A8"/>
    <w:rsid w:val="00716927"/>
    <w:rsid w:val="00717432"/>
    <w:rsid w:val="00720013"/>
    <w:rsid w:val="00721AA3"/>
    <w:rsid w:val="00722B4E"/>
    <w:rsid w:val="00724A91"/>
    <w:rsid w:val="007253C3"/>
    <w:rsid w:val="00740CF4"/>
    <w:rsid w:val="00741EAF"/>
    <w:rsid w:val="00744890"/>
    <w:rsid w:val="00750A7C"/>
    <w:rsid w:val="00751D03"/>
    <w:rsid w:val="00756D23"/>
    <w:rsid w:val="00761FD2"/>
    <w:rsid w:val="00765CA4"/>
    <w:rsid w:val="00772748"/>
    <w:rsid w:val="0077614B"/>
    <w:rsid w:val="00776B18"/>
    <w:rsid w:val="00777978"/>
    <w:rsid w:val="00781212"/>
    <w:rsid w:val="00787CBA"/>
    <w:rsid w:val="00791110"/>
    <w:rsid w:val="0079431E"/>
    <w:rsid w:val="00795E40"/>
    <w:rsid w:val="007A4BD3"/>
    <w:rsid w:val="007A4C53"/>
    <w:rsid w:val="007B1009"/>
    <w:rsid w:val="007B18A8"/>
    <w:rsid w:val="007B341E"/>
    <w:rsid w:val="007C2534"/>
    <w:rsid w:val="007C2D69"/>
    <w:rsid w:val="007C404A"/>
    <w:rsid w:val="007D11AD"/>
    <w:rsid w:val="007E10F6"/>
    <w:rsid w:val="007E7250"/>
    <w:rsid w:val="007F42CB"/>
    <w:rsid w:val="007F44F8"/>
    <w:rsid w:val="007F4DD6"/>
    <w:rsid w:val="007F5743"/>
    <w:rsid w:val="007F74FD"/>
    <w:rsid w:val="008015FC"/>
    <w:rsid w:val="00801F32"/>
    <w:rsid w:val="008028BC"/>
    <w:rsid w:val="00802F37"/>
    <w:rsid w:val="00806839"/>
    <w:rsid w:val="00811C34"/>
    <w:rsid w:val="00813DE4"/>
    <w:rsid w:val="00820E17"/>
    <w:rsid w:val="00825495"/>
    <w:rsid w:val="008358E2"/>
    <w:rsid w:val="00837964"/>
    <w:rsid w:val="008417A7"/>
    <w:rsid w:val="00855C3E"/>
    <w:rsid w:val="008609C9"/>
    <w:rsid w:val="00867F2B"/>
    <w:rsid w:val="00873969"/>
    <w:rsid w:val="008773F2"/>
    <w:rsid w:val="00877B90"/>
    <w:rsid w:val="00882DA5"/>
    <w:rsid w:val="00885FBC"/>
    <w:rsid w:val="00887CA0"/>
    <w:rsid w:val="008961F4"/>
    <w:rsid w:val="008A4CC1"/>
    <w:rsid w:val="008A5406"/>
    <w:rsid w:val="008C0088"/>
    <w:rsid w:val="008C2487"/>
    <w:rsid w:val="008C27BA"/>
    <w:rsid w:val="008C4DE9"/>
    <w:rsid w:val="008D023F"/>
    <w:rsid w:val="008D65A6"/>
    <w:rsid w:val="008E0B05"/>
    <w:rsid w:val="008E18F8"/>
    <w:rsid w:val="008E24F8"/>
    <w:rsid w:val="008E2DF7"/>
    <w:rsid w:val="008E50DF"/>
    <w:rsid w:val="008F17F4"/>
    <w:rsid w:val="008F3B5C"/>
    <w:rsid w:val="00900A81"/>
    <w:rsid w:val="00905C18"/>
    <w:rsid w:val="00910D94"/>
    <w:rsid w:val="00913063"/>
    <w:rsid w:val="00915BAA"/>
    <w:rsid w:val="00931055"/>
    <w:rsid w:val="0093541D"/>
    <w:rsid w:val="009423BA"/>
    <w:rsid w:val="00943500"/>
    <w:rsid w:val="00945333"/>
    <w:rsid w:val="00947588"/>
    <w:rsid w:val="00951B89"/>
    <w:rsid w:val="00963258"/>
    <w:rsid w:val="00964664"/>
    <w:rsid w:val="009663CE"/>
    <w:rsid w:val="009678E9"/>
    <w:rsid w:val="00971A19"/>
    <w:rsid w:val="0097286E"/>
    <w:rsid w:val="0097524D"/>
    <w:rsid w:val="009762A3"/>
    <w:rsid w:val="0098161B"/>
    <w:rsid w:val="0098289F"/>
    <w:rsid w:val="00997097"/>
    <w:rsid w:val="009A3F9C"/>
    <w:rsid w:val="009C3155"/>
    <w:rsid w:val="009C41D1"/>
    <w:rsid w:val="009C7C8E"/>
    <w:rsid w:val="009D34A2"/>
    <w:rsid w:val="009E027A"/>
    <w:rsid w:val="009E0FF2"/>
    <w:rsid w:val="009E2668"/>
    <w:rsid w:val="009E4A5F"/>
    <w:rsid w:val="009F58A0"/>
    <w:rsid w:val="009F666D"/>
    <w:rsid w:val="00A023BE"/>
    <w:rsid w:val="00A02AD8"/>
    <w:rsid w:val="00A076D1"/>
    <w:rsid w:val="00A10200"/>
    <w:rsid w:val="00A12723"/>
    <w:rsid w:val="00A146D3"/>
    <w:rsid w:val="00A2596A"/>
    <w:rsid w:val="00A3510F"/>
    <w:rsid w:val="00A36BD8"/>
    <w:rsid w:val="00A422D3"/>
    <w:rsid w:val="00A42FE6"/>
    <w:rsid w:val="00A43860"/>
    <w:rsid w:val="00A45FF4"/>
    <w:rsid w:val="00A5073E"/>
    <w:rsid w:val="00A52B60"/>
    <w:rsid w:val="00A56E4A"/>
    <w:rsid w:val="00A6298C"/>
    <w:rsid w:val="00A66FE8"/>
    <w:rsid w:val="00A73F21"/>
    <w:rsid w:val="00A7655B"/>
    <w:rsid w:val="00A821FE"/>
    <w:rsid w:val="00A82D92"/>
    <w:rsid w:val="00A85CDB"/>
    <w:rsid w:val="00A877E8"/>
    <w:rsid w:val="00A937CD"/>
    <w:rsid w:val="00A940DF"/>
    <w:rsid w:val="00A94E77"/>
    <w:rsid w:val="00A96619"/>
    <w:rsid w:val="00AA1989"/>
    <w:rsid w:val="00AB30A5"/>
    <w:rsid w:val="00AB3E19"/>
    <w:rsid w:val="00AB54F4"/>
    <w:rsid w:val="00AC4859"/>
    <w:rsid w:val="00AC4D99"/>
    <w:rsid w:val="00AC687C"/>
    <w:rsid w:val="00AD2E01"/>
    <w:rsid w:val="00AD3D2F"/>
    <w:rsid w:val="00AD3DE1"/>
    <w:rsid w:val="00AD3DF6"/>
    <w:rsid w:val="00AE1017"/>
    <w:rsid w:val="00AF5490"/>
    <w:rsid w:val="00B01D90"/>
    <w:rsid w:val="00B10884"/>
    <w:rsid w:val="00B12E35"/>
    <w:rsid w:val="00B21731"/>
    <w:rsid w:val="00B24066"/>
    <w:rsid w:val="00B277BA"/>
    <w:rsid w:val="00B30528"/>
    <w:rsid w:val="00B3244A"/>
    <w:rsid w:val="00B344CE"/>
    <w:rsid w:val="00B4098F"/>
    <w:rsid w:val="00B436F0"/>
    <w:rsid w:val="00B43F90"/>
    <w:rsid w:val="00B461C3"/>
    <w:rsid w:val="00B50087"/>
    <w:rsid w:val="00B55CC9"/>
    <w:rsid w:val="00B57F5A"/>
    <w:rsid w:val="00B61034"/>
    <w:rsid w:val="00B70933"/>
    <w:rsid w:val="00B722F8"/>
    <w:rsid w:val="00B74C38"/>
    <w:rsid w:val="00B7684A"/>
    <w:rsid w:val="00B8191E"/>
    <w:rsid w:val="00B81F5E"/>
    <w:rsid w:val="00B939A4"/>
    <w:rsid w:val="00BA2F71"/>
    <w:rsid w:val="00BA3434"/>
    <w:rsid w:val="00BA3510"/>
    <w:rsid w:val="00BA623E"/>
    <w:rsid w:val="00BB21F8"/>
    <w:rsid w:val="00BB3251"/>
    <w:rsid w:val="00BB4D26"/>
    <w:rsid w:val="00BB68A6"/>
    <w:rsid w:val="00BC072F"/>
    <w:rsid w:val="00BC47A7"/>
    <w:rsid w:val="00BC7CE0"/>
    <w:rsid w:val="00BD23E3"/>
    <w:rsid w:val="00BD2550"/>
    <w:rsid w:val="00BE0CEB"/>
    <w:rsid w:val="00BE167A"/>
    <w:rsid w:val="00BF7E47"/>
    <w:rsid w:val="00C02252"/>
    <w:rsid w:val="00C10488"/>
    <w:rsid w:val="00C2267E"/>
    <w:rsid w:val="00C2382B"/>
    <w:rsid w:val="00C27BF6"/>
    <w:rsid w:val="00C3090E"/>
    <w:rsid w:val="00C3113C"/>
    <w:rsid w:val="00C31754"/>
    <w:rsid w:val="00C32F13"/>
    <w:rsid w:val="00C4200D"/>
    <w:rsid w:val="00C43022"/>
    <w:rsid w:val="00C44FB2"/>
    <w:rsid w:val="00C46054"/>
    <w:rsid w:val="00C47211"/>
    <w:rsid w:val="00C50A87"/>
    <w:rsid w:val="00C54672"/>
    <w:rsid w:val="00C621BE"/>
    <w:rsid w:val="00C812DC"/>
    <w:rsid w:val="00C83E36"/>
    <w:rsid w:val="00C86955"/>
    <w:rsid w:val="00C87FFC"/>
    <w:rsid w:val="00CA4A6C"/>
    <w:rsid w:val="00CA72BD"/>
    <w:rsid w:val="00CB25F0"/>
    <w:rsid w:val="00CB4279"/>
    <w:rsid w:val="00CC131E"/>
    <w:rsid w:val="00CC2FA4"/>
    <w:rsid w:val="00CC6727"/>
    <w:rsid w:val="00CE1088"/>
    <w:rsid w:val="00CE2825"/>
    <w:rsid w:val="00CE2E41"/>
    <w:rsid w:val="00CF0833"/>
    <w:rsid w:val="00CF65F1"/>
    <w:rsid w:val="00D0390E"/>
    <w:rsid w:val="00D10CF5"/>
    <w:rsid w:val="00D1609B"/>
    <w:rsid w:val="00D16B8B"/>
    <w:rsid w:val="00D20364"/>
    <w:rsid w:val="00D2190F"/>
    <w:rsid w:val="00D21F65"/>
    <w:rsid w:val="00D31E2F"/>
    <w:rsid w:val="00D46B20"/>
    <w:rsid w:val="00D475C5"/>
    <w:rsid w:val="00D50B5A"/>
    <w:rsid w:val="00D50F1A"/>
    <w:rsid w:val="00D5223F"/>
    <w:rsid w:val="00D52979"/>
    <w:rsid w:val="00D55C45"/>
    <w:rsid w:val="00D57A25"/>
    <w:rsid w:val="00D60BAB"/>
    <w:rsid w:val="00D701EB"/>
    <w:rsid w:val="00D70558"/>
    <w:rsid w:val="00D744C6"/>
    <w:rsid w:val="00D80D39"/>
    <w:rsid w:val="00D8102F"/>
    <w:rsid w:val="00D90C04"/>
    <w:rsid w:val="00D90E2D"/>
    <w:rsid w:val="00DA0085"/>
    <w:rsid w:val="00DA4D10"/>
    <w:rsid w:val="00DB02C0"/>
    <w:rsid w:val="00DB442E"/>
    <w:rsid w:val="00DC5AC9"/>
    <w:rsid w:val="00DD4E1B"/>
    <w:rsid w:val="00DD74E4"/>
    <w:rsid w:val="00DE039C"/>
    <w:rsid w:val="00DE31D0"/>
    <w:rsid w:val="00DE4E1B"/>
    <w:rsid w:val="00DF0216"/>
    <w:rsid w:val="00DF4A37"/>
    <w:rsid w:val="00DF7B4D"/>
    <w:rsid w:val="00E07957"/>
    <w:rsid w:val="00E2085A"/>
    <w:rsid w:val="00E209FC"/>
    <w:rsid w:val="00E2223B"/>
    <w:rsid w:val="00E306DD"/>
    <w:rsid w:val="00E361FD"/>
    <w:rsid w:val="00E4365F"/>
    <w:rsid w:val="00E4560B"/>
    <w:rsid w:val="00E46A6E"/>
    <w:rsid w:val="00E477B5"/>
    <w:rsid w:val="00E50513"/>
    <w:rsid w:val="00E5092C"/>
    <w:rsid w:val="00E515AC"/>
    <w:rsid w:val="00E56A88"/>
    <w:rsid w:val="00E62576"/>
    <w:rsid w:val="00E668A6"/>
    <w:rsid w:val="00E679DF"/>
    <w:rsid w:val="00E7165D"/>
    <w:rsid w:val="00E71CFF"/>
    <w:rsid w:val="00E740DD"/>
    <w:rsid w:val="00E76624"/>
    <w:rsid w:val="00E82CE0"/>
    <w:rsid w:val="00E8411A"/>
    <w:rsid w:val="00E8472A"/>
    <w:rsid w:val="00E9598D"/>
    <w:rsid w:val="00EA1C66"/>
    <w:rsid w:val="00EA372B"/>
    <w:rsid w:val="00EB3928"/>
    <w:rsid w:val="00EB401A"/>
    <w:rsid w:val="00EB5A24"/>
    <w:rsid w:val="00EC4123"/>
    <w:rsid w:val="00EC4949"/>
    <w:rsid w:val="00EC6E30"/>
    <w:rsid w:val="00EC764D"/>
    <w:rsid w:val="00EC7BBA"/>
    <w:rsid w:val="00EC7C45"/>
    <w:rsid w:val="00ED36B1"/>
    <w:rsid w:val="00ED499A"/>
    <w:rsid w:val="00ED4A3B"/>
    <w:rsid w:val="00ED5B76"/>
    <w:rsid w:val="00EE129F"/>
    <w:rsid w:val="00EE5381"/>
    <w:rsid w:val="00EF189B"/>
    <w:rsid w:val="00EF4BBE"/>
    <w:rsid w:val="00EF5459"/>
    <w:rsid w:val="00F017E7"/>
    <w:rsid w:val="00F07914"/>
    <w:rsid w:val="00F11DAD"/>
    <w:rsid w:val="00F340CB"/>
    <w:rsid w:val="00F35A99"/>
    <w:rsid w:val="00F40E0E"/>
    <w:rsid w:val="00F42E6B"/>
    <w:rsid w:val="00F4671D"/>
    <w:rsid w:val="00F477AC"/>
    <w:rsid w:val="00F52E22"/>
    <w:rsid w:val="00F6714E"/>
    <w:rsid w:val="00F70C1A"/>
    <w:rsid w:val="00F76C4B"/>
    <w:rsid w:val="00F80E01"/>
    <w:rsid w:val="00F81364"/>
    <w:rsid w:val="00F83CB5"/>
    <w:rsid w:val="00F849CF"/>
    <w:rsid w:val="00F9156A"/>
    <w:rsid w:val="00F92C9E"/>
    <w:rsid w:val="00FA4602"/>
    <w:rsid w:val="00FA6CFA"/>
    <w:rsid w:val="00FB161E"/>
    <w:rsid w:val="00FB2D02"/>
    <w:rsid w:val="00FB4145"/>
    <w:rsid w:val="00FB68D1"/>
    <w:rsid w:val="00FC78F3"/>
    <w:rsid w:val="00FC79E8"/>
    <w:rsid w:val="00FD2388"/>
    <w:rsid w:val="00FD6E3F"/>
    <w:rsid w:val="00FE3B8E"/>
    <w:rsid w:val="00FE68FF"/>
    <w:rsid w:val="00FE6FDC"/>
    <w:rsid w:val="00FE7BA0"/>
    <w:rsid w:val="00FF564D"/>
    <w:rsid w:val="1A5B530D"/>
    <w:rsid w:val="205FB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B7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Palatino" w:hAnsi="Palatino"/>
      <w:sz w:val="24"/>
    </w:rPr>
  </w:style>
  <w:style w:type="paragraph" w:styleId="Heading1">
    <w:name w:val="heading 1"/>
    <w:basedOn w:val="Normal"/>
    <w:next w:val="Normal"/>
    <w:qFormat/>
    <w:pPr>
      <w:keepNext/>
      <w:spacing w:before="120" w:after="120"/>
      <w:ind w:firstLine="720"/>
      <w:outlineLvl w:val="0"/>
    </w:pPr>
    <w:rPr>
      <w:rFonts w:ascii="Helvetica" w:hAnsi="Helvetica"/>
      <w:b/>
      <w:kern w:val="28"/>
    </w:rPr>
  </w:style>
  <w:style w:type="paragraph" w:styleId="Heading2">
    <w:name w:val="heading 2"/>
    <w:basedOn w:val="Normal"/>
    <w:next w:val="Normal"/>
    <w:qFormat/>
    <w:pPr>
      <w:keepNext/>
      <w:spacing w:before="120" w:after="120"/>
      <w:ind w:firstLine="1440"/>
      <w:outlineLvl w:val="1"/>
    </w:pPr>
    <w:rPr>
      <w:rFonts w:ascii="Helvetica" w:hAnsi="Helvetica"/>
      <w:b/>
      <w:i/>
    </w:rPr>
  </w:style>
  <w:style w:type="paragraph" w:styleId="Heading3">
    <w:name w:val="heading 3"/>
    <w:basedOn w:val="Normal"/>
    <w:next w:val="Normal"/>
    <w:qFormat/>
    <w:pPr>
      <w:keepNext/>
      <w:spacing w:before="120" w:after="120"/>
      <w:ind w:firstLine="2160"/>
      <w:outlineLvl w:val="2"/>
    </w:pPr>
    <w:rPr>
      <w:rFonts w:ascii="Helvetica" w:hAnsi="Helvetica"/>
      <w:b/>
    </w:rPr>
  </w:style>
  <w:style w:type="paragraph" w:styleId="Heading4">
    <w:name w:val="heading 4"/>
    <w:basedOn w:val="Normal"/>
    <w:next w:val="Normal"/>
    <w:qFormat/>
    <w:pPr>
      <w:keepNext/>
      <w:spacing w:before="120" w:after="120"/>
      <w:ind w:firstLine="2880"/>
      <w:outlineLvl w:val="3"/>
    </w:pPr>
    <w:rPr>
      <w:rFonts w:ascii="Helvetica" w:hAnsi="Helvetica"/>
      <w:b/>
      <w:i/>
    </w:rPr>
  </w:style>
  <w:style w:type="paragraph" w:styleId="Heading5">
    <w:name w:val="heading 5"/>
    <w:basedOn w:val="Normal"/>
    <w:next w:val="Normal"/>
    <w:qFormat/>
    <w:pPr>
      <w:spacing w:before="120" w:after="120"/>
      <w:ind w:firstLine="3600"/>
      <w:outlineLvl w:val="4"/>
    </w:pPr>
    <w:rPr>
      <w:rFonts w:ascii="Helvetica" w:hAnsi="Helvetica"/>
      <w:b/>
    </w:rPr>
  </w:style>
  <w:style w:type="paragraph" w:styleId="Heading6">
    <w:name w:val="heading 6"/>
    <w:basedOn w:val="Normal"/>
    <w:next w:val="Normal"/>
    <w:qFormat/>
    <w:pPr>
      <w:numPr>
        <w:ilvl w:val="5"/>
      </w:numPr>
      <w:spacing w:before="240" w:after="60"/>
      <w:outlineLvl w:val="5"/>
    </w:pPr>
    <w:rPr>
      <w:rFonts w:ascii="Times New Roman" w:hAnsi="Times New Roman"/>
      <w:i/>
      <w:sz w:val="22"/>
    </w:rPr>
  </w:style>
  <w:style w:type="paragraph" w:styleId="Heading7">
    <w:name w:val="heading 7"/>
    <w:basedOn w:val="Normal"/>
    <w:next w:val="Normal"/>
    <w:qFormat/>
    <w:pPr>
      <w:numPr>
        <w:ilvl w:val="6"/>
      </w:numPr>
      <w:spacing w:before="240" w:after="60"/>
      <w:outlineLvl w:val="6"/>
    </w:pPr>
    <w:rPr>
      <w:rFonts w:ascii="Arial" w:hAnsi="Arial"/>
      <w:sz w:val="20"/>
    </w:rPr>
  </w:style>
  <w:style w:type="paragraph" w:styleId="Heading8">
    <w:name w:val="heading 8"/>
    <w:basedOn w:val="Normal"/>
    <w:next w:val="Normal"/>
    <w:qFormat/>
    <w:pPr>
      <w:numPr>
        <w:ilvl w:val="7"/>
      </w:numPr>
      <w:spacing w:before="240" w:after="60"/>
      <w:outlineLvl w:val="7"/>
    </w:pPr>
    <w:rPr>
      <w:rFonts w:ascii="Arial" w:hAnsi="Arial"/>
      <w:i/>
      <w:sz w:val="20"/>
    </w:rPr>
  </w:style>
  <w:style w:type="paragraph" w:styleId="Heading9">
    <w:name w:val="heading 9"/>
    <w:basedOn w:val="Normal"/>
    <w:next w:val="Normal"/>
    <w:qFormat/>
    <w:pPr>
      <w:numPr>
        <w:ilvl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widowControl w:val="0"/>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before="40" w:after="40"/>
      <w:jc w:val="both"/>
    </w:pPr>
  </w:style>
  <w:style w:type="paragraph" w:styleId="Title">
    <w:name w:val="Title"/>
    <w:basedOn w:val="Normal"/>
    <w:qFormat/>
    <w:pPr>
      <w:jc w:val="center"/>
    </w:pPr>
    <w:rPr>
      <w:b/>
    </w:rPr>
  </w:style>
  <w:style w:type="paragraph" w:styleId="FootnoteText">
    <w:name w:val="footnote text"/>
    <w:basedOn w:val="Normal"/>
    <w:semiHidden/>
    <w:rPr>
      <w:sz w:val="22"/>
    </w:rPr>
  </w:style>
  <w:style w:type="character" w:styleId="FootnoteReference">
    <w:name w:val="footnote reference"/>
    <w:semiHidden/>
    <w:rPr>
      <w:rFonts w:ascii="Palatino" w:hAnsi="Palatino"/>
      <w:sz w:val="22"/>
      <w:vertAlign w:val="superscript"/>
    </w:rPr>
  </w:style>
  <w:style w:type="paragraph" w:customStyle="1" w:styleId="standard">
    <w:name w:val="standard"/>
    <w:basedOn w:val="Normal"/>
    <w:pPr>
      <w:spacing w:line="360" w:lineRule="auto"/>
      <w:ind w:firstLine="720"/>
    </w:pPr>
  </w:style>
  <w:style w:type="paragraph" w:customStyle="1" w:styleId="substandard">
    <w:name w:val="substandard"/>
    <w:basedOn w:val="standard"/>
    <w:pPr>
      <w:ind w:firstLine="1440"/>
    </w:pPr>
  </w:style>
  <w:style w:type="paragraph" w:customStyle="1" w:styleId="subsubstandard">
    <w:name w:val="subsubstandard"/>
    <w:basedOn w:val="Normal"/>
    <w:pPr>
      <w:spacing w:line="360" w:lineRule="auto"/>
      <w:ind w:firstLine="2160"/>
    </w:pPr>
  </w:style>
  <w:style w:type="paragraph" w:customStyle="1" w:styleId="subsubsubstandard">
    <w:name w:val="subsubsubstandard"/>
    <w:basedOn w:val="subsubstandard"/>
    <w:pPr>
      <w:ind w:firstLine="2880"/>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rPr>
      <w:spacing w:val="120"/>
    </w:rPr>
  </w:style>
  <w:style w:type="paragraph" w:customStyle="1" w:styleId="num1">
    <w:name w:val="num1"/>
    <w:basedOn w:val="Normal"/>
    <w:pPr>
      <w:tabs>
        <w:tab w:val="left" w:pos="-720"/>
      </w:tabs>
      <w:suppressAutoHyphens/>
      <w:spacing w:line="360" w:lineRule="auto"/>
      <w:ind w:firstLine="360"/>
    </w:pPr>
  </w:style>
  <w:style w:type="paragraph" w:customStyle="1" w:styleId="num2">
    <w:name w:val="num2"/>
    <w:basedOn w:val="num1"/>
    <w:pPr>
      <w:ind w:firstLine="270"/>
    </w:pPr>
  </w:style>
  <w:style w:type="paragraph" w:customStyle="1" w:styleId="heading">
    <w:name w:val="heading"/>
    <w:basedOn w:val="Normal"/>
    <w:pPr>
      <w:keepNext/>
      <w:suppressAutoHyphens/>
      <w:spacing w:line="360" w:lineRule="auto"/>
    </w:pPr>
    <w:rPr>
      <w:rFonts w:ascii="Helvetica" w:hAnsi="Helvetica"/>
      <w:b/>
    </w:rPr>
  </w:style>
  <w:style w:type="paragraph" w:customStyle="1" w:styleId="titlebar">
    <w:name w:val="title bar"/>
    <w:basedOn w:val="main"/>
    <w:pPr>
      <w:keepNext/>
      <w:suppressAutoHyphens/>
    </w:pPr>
  </w:style>
  <w:style w:type="paragraph" w:customStyle="1" w:styleId="subsubsubsubstandard">
    <w:name w:val="subsubsubsubstandard"/>
    <w:basedOn w:val="subsubsubstandard"/>
    <w:pPr>
      <w:ind w:firstLine="3600"/>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tabs>
        <w:tab w:val="left" w:pos="8280"/>
      </w:tabs>
      <w:ind w:left="1080" w:right="1260"/>
    </w:pPr>
    <w:rPr>
      <w:b/>
      <w:bCs/>
    </w:rPr>
  </w:style>
  <w:style w:type="paragraph" w:styleId="HTMLPreformatted">
    <w:name w:val="HTML Preformatted"/>
    <w:basedOn w:val="Normal"/>
    <w:rsid w:val="008D0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qFormat/>
    <w:rsid w:val="008D023F"/>
    <w:rPr>
      <w:b/>
      <w:bCs/>
    </w:rPr>
  </w:style>
  <w:style w:type="table" w:styleId="TableGrid">
    <w:name w:val="Table Grid"/>
    <w:basedOn w:val="TableNormal"/>
    <w:rsid w:val="0084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4560B"/>
    <w:rPr>
      <w:rFonts w:ascii="Palatino" w:hAnsi="Palatino"/>
      <w:sz w:val="24"/>
      <w:lang w:val="en-US" w:eastAsia="en-US" w:bidi="ar-SA"/>
    </w:rPr>
  </w:style>
  <w:style w:type="paragraph" w:styleId="ListParagraph">
    <w:name w:val="List Paragraph"/>
    <w:basedOn w:val="Normal"/>
    <w:uiPriority w:val="34"/>
    <w:qFormat/>
    <w:rsid w:val="003D5E5E"/>
    <w:pPr>
      <w:ind w:left="720"/>
    </w:pPr>
  </w:style>
  <w:style w:type="character" w:customStyle="1" w:styleId="HeaderChar">
    <w:name w:val="Header Char"/>
    <w:link w:val="Header"/>
    <w:rsid w:val="00913063"/>
    <w:rPr>
      <w:rFonts w:ascii="Palatino" w:hAnsi="Palatino"/>
      <w:sz w:val="24"/>
    </w:rPr>
  </w:style>
  <w:style w:type="character" w:styleId="CommentReference">
    <w:name w:val="annotation reference"/>
    <w:basedOn w:val="DefaultParagraphFont"/>
    <w:rsid w:val="00594816"/>
    <w:rPr>
      <w:sz w:val="16"/>
      <w:szCs w:val="16"/>
    </w:rPr>
  </w:style>
  <w:style w:type="paragraph" w:styleId="CommentText">
    <w:name w:val="annotation text"/>
    <w:basedOn w:val="Normal"/>
    <w:link w:val="CommentTextChar"/>
    <w:rsid w:val="00594816"/>
    <w:rPr>
      <w:sz w:val="20"/>
    </w:rPr>
  </w:style>
  <w:style w:type="character" w:customStyle="1" w:styleId="CommentTextChar">
    <w:name w:val="Comment Text Char"/>
    <w:basedOn w:val="DefaultParagraphFont"/>
    <w:link w:val="CommentText"/>
    <w:rsid w:val="00594816"/>
    <w:rPr>
      <w:rFonts w:ascii="Palatino" w:hAnsi="Palatino"/>
    </w:rPr>
  </w:style>
  <w:style w:type="paragraph" w:styleId="CommentSubject">
    <w:name w:val="annotation subject"/>
    <w:basedOn w:val="CommentText"/>
    <w:next w:val="CommentText"/>
    <w:link w:val="CommentSubjectChar"/>
    <w:rsid w:val="00594816"/>
    <w:rPr>
      <w:b/>
      <w:bCs/>
    </w:rPr>
  </w:style>
  <w:style w:type="character" w:customStyle="1" w:styleId="CommentSubjectChar">
    <w:name w:val="Comment Subject Char"/>
    <w:basedOn w:val="CommentTextChar"/>
    <w:link w:val="CommentSubject"/>
    <w:rsid w:val="00594816"/>
    <w:rPr>
      <w:rFonts w:ascii="Palatino" w:hAnsi="Palatino"/>
      <w:b/>
      <w:bCs/>
    </w:rPr>
  </w:style>
  <w:style w:type="character" w:customStyle="1" w:styleId="FooterChar">
    <w:name w:val="Footer Char"/>
    <w:basedOn w:val="DefaultParagraphFont"/>
    <w:link w:val="Footer"/>
    <w:uiPriority w:val="99"/>
    <w:rsid w:val="00777978"/>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604711">
      <w:bodyDiv w:val="1"/>
      <w:marLeft w:val="0"/>
      <w:marRight w:val="0"/>
      <w:marTop w:val="0"/>
      <w:marBottom w:val="0"/>
      <w:divBdr>
        <w:top w:val="none" w:sz="0" w:space="0" w:color="auto"/>
        <w:left w:val="none" w:sz="0" w:space="0" w:color="auto"/>
        <w:bottom w:val="none" w:sz="0" w:space="0" w:color="auto"/>
        <w:right w:val="none" w:sz="0" w:space="0" w:color="auto"/>
      </w:divBdr>
    </w:div>
    <w:div w:id="723139313">
      <w:bodyDiv w:val="1"/>
      <w:marLeft w:val="0"/>
      <w:marRight w:val="0"/>
      <w:marTop w:val="0"/>
      <w:marBottom w:val="0"/>
      <w:divBdr>
        <w:top w:val="none" w:sz="0" w:space="0" w:color="auto"/>
        <w:left w:val="none" w:sz="0" w:space="0" w:color="auto"/>
        <w:bottom w:val="none" w:sz="0" w:space="0" w:color="auto"/>
        <w:right w:val="none" w:sz="0" w:space="0" w:color="auto"/>
      </w:divBdr>
    </w:div>
    <w:div w:id="854611544">
      <w:bodyDiv w:val="1"/>
      <w:marLeft w:val="0"/>
      <w:marRight w:val="0"/>
      <w:marTop w:val="0"/>
      <w:marBottom w:val="0"/>
      <w:divBdr>
        <w:top w:val="none" w:sz="0" w:space="0" w:color="auto"/>
        <w:left w:val="none" w:sz="0" w:space="0" w:color="auto"/>
        <w:bottom w:val="none" w:sz="0" w:space="0" w:color="auto"/>
        <w:right w:val="none" w:sz="0" w:space="0" w:color="auto"/>
      </w:divBdr>
    </w:div>
    <w:div w:id="987591413">
      <w:bodyDiv w:val="1"/>
      <w:marLeft w:val="0"/>
      <w:marRight w:val="0"/>
      <w:marTop w:val="0"/>
      <w:marBottom w:val="0"/>
      <w:divBdr>
        <w:top w:val="none" w:sz="0" w:space="0" w:color="auto"/>
        <w:left w:val="none" w:sz="0" w:space="0" w:color="auto"/>
        <w:bottom w:val="none" w:sz="0" w:space="0" w:color="auto"/>
        <w:right w:val="none" w:sz="0" w:space="0" w:color="auto"/>
      </w:divBdr>
    </w:div>
    <w:div w:id="1122921246">
      <w:bodyDiv w:val="1"/>
      <w:marLeft w:val="0"/>
      <w:marRight w:val="0"/>
      <w:marTop w:val="0"/>
      <w:marBottom w:val="0"/>
      <w:divBdr>
        <w:top w:val="none" w:sz="0" w:space="0" w:color="auto"/>
        <w:left w:val="none" w:sz="0" w:space="0" w:color="auto"/>
        <w:bottom w:val="none" w:sz="0" w:space="0" w:color="auto"/>
        <w:right w:val="none" w:sz="0" w:space="0" w:color="auto"/>
      </w:divBdr>
    </w:div>
    <w:div w:id="1216357950">
      <w:bodyDiv w:val="1"/>
      <w:marLeft w:val="0"/>
      <w:marRight w:val="0"/>
      <w:marTop w:val="0"/>
      <w:marBottom w:val="0"/>
      <w:divBdr>
        <w:top w:val="none" w:sz="0" w:space="0" w:color="auto"/>
        <w:left w:val="none" w:sz="0" w:space="0" w:color="auto"/>
        <w:bottom w:val="none" w:sz="0" w:space="0" w:color="auto"/>
        <w:right w:val="none" w:sz="0" w:space="0" w:color="auto"/>
      </w:divBdr>
    </w:div>
    <w:div w:id="1682387546">
      <w:bodyDiv w:val="1"/>
      <w:marLeft w:val="0"/>
      <w:marRight w:val="0"/>
      <w:marTop w:val="0"/>
      <w:marBottom w:val="0"/>
      <w:divBdr>
        <w:top w:val="none" w:sz="0" w:space="0" w:color="auto"/>
        <w:left w:val="none" w:sz="0" w:space="0" w:color="auto"/>
        <w:bottom w:val="none" w:sz="0" w:space="0" w:color="auto"/>
        <w:right w:val="none" w:sz="0" w:space="0" w:color="auto"/>
      </w:divBdr>
    </w:div>
    <w:div w:id="1705790556">
      <w:bodyDiv w:val="1"/>
      <w:marLeft w:val="0"/>
      <w:marRight w:val="0"/>
      <w:marTop w:val="0"/>
      <w:marBottom w:val="0"/>
      <w:divBdr>
        <w:top w:val="none" w:sz="0" w:space="0" w:color="auto"/>
        <w:left w:val="none" w:sz="0" w:space="0" w:color="auto"/>
        <w:bottom w:val="none" w:sz="0" w:space="0" w:color="auto"/>
        <w:right w:val="none" w:sz="0" w:space="0" w:color="auto"/>
      </w:divBdr>
    </w:div>
    <w:div w:id="1901669228">
      <w:bodyDiv w:val="1"/>
      <w:marLeft w:val="0"/>
      <w:marRight w:val="0"/>
      <w:marTop w:val="0"/>
      <w:marBottom w:val="0"/>
      <w:divBdr>
        <w:top w:val="none" w:sz="0" w:space="0" w:color="auto"/>
        <w:left w:val="none" w:sz="0" w:space="0" w:color="auto"/>
        <w:bottom w:val="none" w:sz="0" w:space="0" w:color="auto"/>
        <w:right w:val="none" w:sz="0" w:space="0" w:color="auto"/>
      </w:divBdr>
    </w:div>
    <w:div w:id="1978755435">
      <w:bodyDiv w:val="1"/>
      <w:marLeft w:val="0"/>
      <w:marRight w:val="0"/>
      <w:marTop w:val="0"/>
      <w:marBottom w:val="0"/>
      <w:divBdr>
        <w:top w:val="none" w:sz="0" w:space="0" w:color="auto"/>
        <w:left w:val="none" w:sz="0" w:space="0" w:color="auto"/>
        <w:bottom w:val="none" w:sz="0" w:space="0" w:color="auto"/>
        <w:right w:val="none" w:sz="0" w:space="0" w:color="auto"/>
      </w:divBdr>
    </w:div>
    <w:div w:id="1979218686">
      <w:bodyDiv w:val="1"/>
      <w:marLeft w:val="0"/>
      <w:marRight w:val="0"/>
      <w:marTop w:val="0"/>
      <w:marBottom w:val="0"/>
      <w:divBdr>
        <w:top w:val="none" w:sz="0" w:space="0" w:color="auto"/>
        <w:left w:val="none" w:sz="0" w:space="0" w:color="auto"/>
        <w:bottom w:val="none" w:sz="0" w:space="0" w:color="auto"/>
        <w:right w:val="none" w:sz="0" w:space="0" w:color="auto"/>
      </w:divBdr>
    </w:div>
    <w:div w:id="2127844215">
      <w:bodyDiv w:val="1"/>
      <w:marLeft w:val="0"/>
      <w:marRight w:val="0"/>
      <w:marTop w:val="0"/>
      <w:marBottom w:val="0"/>
      <w:divBdr>
        <w:top w:val="none" w:sz="0" w:space="0" w:color="auto"/>
        <w:left w:val="none" w:sz="0" w:space="0" w:color="auto"/>
        <w:bottom w:val="none" w:sz="0" w:space="0" w:color="auto"/>
        <w:right w:val="none" w:sz="0" w:space="0" w:color="auto"/>
      </w:divBdr>
    </w:div>
    <w:div w:id="212850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2C8BED6CF3548BF8333AE401CD8C8" ma:contentTypeVersion="5" ma:contentTypeDescription="Create a new document." ma:contentTypeScope="" ma:versionID="1b7fba00627d0bbd236abf4fc98f855c">
  <xsd:schema xmlns:xsd="http://www.w3.org/2001/XMLSchema" xmlns:xs="http://www.w3.org/2001/XMLSchema" xmlns:p="http://schemas.microsoft.com/office/2006/metadata/properties" xmlns:ns3="b68f4fe1-3a55-4bcc-9c2a-17f3e71cc75b" xmlns:ns4="939e3009-1176-41fd-a24b-ed27b0027fde" targetNamespace="http://schemas.microsoft.com/office/2006/metadata/properties" ma:root="true" ma:fieldsID="f45fbab2bca04f94e078586c6cf65dde" ns3:_="" ns4:_="">
    <xsd:import namespace="b68f4fe1-3a55-4bcc-9c2a-17f3e71cc75b"/>
    <xsd:import namespace="939e3009-1176-41fd-a24b-ed27b0027fd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f4fe1-3a55-4bcc-9c2a-17f3e71cc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e3009-1176-41fd-a24b-ed27b0027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761D9-44EB-439F-9429-9B5C73448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72098F-29FC-434B-992C-082C5F9FB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f4fe1-3a55-4bcc-9c2a-17f3e71cc75b"/>
    <ds:schemaRef ds:uri="939e3009-1176-41fd-a24b-ed27b002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9E1AD-C8B3-401A-AC4B-7F3F2F5C94B7}">
  <ds:schemaRefs>
    <ds:schemaRef ds:uri="http://schemas.openxmlformats.org/officeDocument/2006/bibliography"/>
  </ds:schemaRefs>
</ds:datastoreItem>
</file>

<file path=customXml/itemProps4.xml><?xml version="1.0" encoding="utf-8"?>
<ds:datastoreItem xmlns:ds="http://schemas.openxmlformats.org/officeDocument/2006/customXml" ds:itemID="{7FB23B21-F4E8-4625-BECC-CD2E8BFCEE44}">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3540</ap:Words>
  <ap:Characters>20183</ap:Characters>
  <ap:Application>Microsoft Office Word</ap:Application>
  <ap:DocSecurity>0</ap:DocSecurity>
  <ap:Lines>168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23676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2009-11-24T23:14:00Z</cp:lastPrinted>
  <dcterms:created xsi:type="dcterms:W3CDTF">2020-09-08T15:23:33Z</dcterms:created>
  <dcterms:modified xsi:type="dcterms:W3CDTF">2020-09-08T15:23:33Z</dcterms:modified>
</cp:coreProperties>
</file>