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0E60" w:rsidR="001D50A6" w:rsidRDefault="001D50A6" w14:paraId="4295B839" w14:textId="77777777">
      <w:pPr>
        <w:pStyle w:val="Header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>ALJ/</w:t>
      </w:r>
      <w:r w:rsidRPr="00E10520" w:rsidR="00A6736D">
        <w:rPr>
          <w:rFonts w:ascii="Book Antiqua" w:hAnsi="Book Antiqua" w:cs="Calibri"/>
          <w:szCs w:val="26"/>
        </w:rPr>
        <w:t>RMD/</w:t>
      </w:r>
      <w:proofErr w:type="spellStart"/>
      <w:r w:rsidRPr="00E10520" w:rsidR="00A6736D">
        <w:rPr>
          <w:rFonts w:ascii="Book Antiqua" w:hAnsi="Book Antiqua" w:cs="Calibri"/>
          <w:szCs w:val="26"/>
        </w:rPr>
        <w:t>lil</w:t>
      </w:r>
      <w:proofErr w:type="spellEnd"/>
      <w:r w:rsidR="00D344C7">
        <w:rPr>
          <w:rFonts w:ascii="Book Antiqua" w:hAnsi="Book Antiqua" w:cs="Calibri"/>
          <w:szCs w:val="26"/>
        </w:rPr>
        <w:tab/>
      </w:r>
      <w:r w:rsidR="00D344C7">
        <w:rPr>
          <w:rFonts w:ascii="Book Antiqua" w:hAnsi="Book Antiqua" w:cs="Calibri"/>
          <w:szCs w:val="26"/>
        </w:rPr>
        <w:tab/>
      </w:r>
      <w:r w:rsidRPr="004D0E60" w:rsidR="00D344C7">
        <w:rPr>
          <w:rFonts w:ascii="Book Antiqua" w:hAnsi="Book Antiqua" w:cs="Calibri"/>
          <w:szCs w:val="26"/>
        </w:rPr>
        <w:t xml:space="preserve">Date of </w:t>
      </w:r>
      <w:proofErr w:type="gramStart"/>
      <w:r w:rsidRPr="004D0E60" w:rsidR="00D344C7">
        <w:rPr>
          <w:rFonts w:ascii="Book Antiqua" w:hAnsi="Book Antiqua" w:cs="Calibri"/>
          <w:szCs w:val="26"/>
        </w:rPr>
        <w:t>Issuance  10</w:t>
      </w:r>
      <w:proofErr w:type="gramEnd"/>
      <w:r w:rsidRPr="004D0E60" w:rsidR="00D344C7">
        <w:rPr>
          <w:rFonts w:ascii="Book Antiqua" w:hAnsi="Book Antiqua" w:cs="Calibri"/>
          <w:szCs w:val="26"/>
        </w:rPr>
        <w:t>/1</w:t>
      </w:r>
      <w:r w:rsidRPr="004D0E60" w:rsidR="004D0E60">
        <w:rPr>
          <w:rFonts w:ascii="Book Antiqua" w:hAnsi="Book Antiqua" w:cs="Calibri"/>
          <w:szCs w:val="26"/>
        </w:rPr>
        <w:t>9</w:t>
      </w:r>
      <w:r w:rsidRPr="004D0E60" w:rsidR="00D344C7">
        <w:rPr>
          <w:rFonts w:ascii="Book Antiqua" w:hAnsi="Book Antiqua" w:cs="Calibri"/>
          <w:szCs w:val="26"/>
        </w:rPr>
        <w:t>/2020</w:t>
      </w:r>
    </w:p>
    <w:p w:rsidRPr="004D0E60" w:rsidR="001D50A6" w:rsidRDefault="001D50A6" w14:paraId="04C934FB" w14:textId="77777777">
      <w:pPr>
        <w:rPr>
          <w:rFonts w:ascii="Book Antiqua" w:hAnsi="Book Antiqua" w:cs="Calibri"/>
          <w:szCs w:val="26"/>
        </w:rPr>
      </w:pPr>
    </w:p>
    <w:p w:rsidR="00A74673" w:rsidRDefault="00A74673" w14:paraId="36024598" w14:textId="77777777">
      <w:pPr>
        <w:rPr>
          <w:rFonts w:ascii="Book Antiqua" w:hAnsi="Book Antiqua" w:cs="Calibri"/>
          <w:szCs w:val="26"/>
        </w:rPr>
      </w:pPr>
    </w:p>
    <w:p w:rsidRPr="00E10520" w:rsidR="00C74ECA" w:rsidRDefault="00C74ECA" w14:paraId="1034ABD8" w14:textId="77777777">
      <w:pPr>
        <w:rPr>
          <w:rFonts w:ascii="Book Antiqua" w:hAnsi="Book Antiqua" w:cs="Calibri"/>
          <w:szCs w:val="26"/>
        </w:rPr>
      </w:pPr>
    </w:p>
    <w:p w:rsidRPr="00E10520" w:rsidR="001D50A6" w:rsidRDefault="001D50A6" w14:paraId="4FB125DB" w14:textId="77777777">
      <w:pPr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 xml:space="preserve">Decision </w:t>
      </w:r>
      <w:r w:rsidR="004D0E60">
        <w:rPr>
          <w:rFonts w:ascii="Book Antiqua" w:hAnsi="Book Antiqua" w:cs="Calibri"/>
          <w:szCs w:val="26"/>
        </w:rPr>
        <w:t>20-10-016</w:t>
      </w:r>
    </w:p>
    <w:p w:rsidRPr="00E10520" w:rsidR="001D50A6" w:rsidRDefault="001D50A6" w14:paraId="5A0618BA" w14:textId="77777777">
      <w:pPr>
        <w:rPr>
          <w:rFonts w:ascii="Book Antiqua" w:hAnsi="Book Antiqua" w:cs="Calibri"/>
          <w:szCs w:val="26"/>
        </w:rPr>
      </w:pPr>
    </w:p>
    <w:p w:rsidR="001D50A6" w:rsidRDefault="001D50A6" w14:paraId="36EF6D10" w14:textId="77777777">
      <w:pPr>
        <w:pStyle w:val="main"/>
        <w:rPr>
          <w:sz w:val="24"/>
        </w:rPr>
      </w:pPr>
      <w:r>
        <w:rPr>
          <w:sz w:val="24"/>
        </w:rPr>
        <w:t>BEFORE THE PUBLIC UTILITIES COMMISSION OF THE STATE OF CALIFORNIA</w:t>
      </w:r>
    </w:p>
    <w:p w:rsidR="001D50A6" w:rsidRDefault="001D50A6" w14:paraId="1A37E252" w14:textId="77777777">
      <w:pPr>
        <w:widowControl/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457"/>
      </w:tblGrid>
      <w:tr w:rsidRPr="00E10520" w:rsidR="001D50A6" w:rsidTr="00E10520" w14:paraId="26C0B653" w14:textId="77777777">
        <w:tc>
          <w:tcPr>
            <w:tcW w:w="4788" w:type="dxa"/>
            <w:tcBorders>
              <w:bottom w:val="single" w:color="auto" w:sz="6" w:space="0"/>
              <w:right w:val="single" w:color="auto" w:sz="6" w:space="0"/>
            </w:tcBorders>
          </w:tcPr>
          <w:p w:rsidRPr="00E10520" w:rsidR="001D50A6" w:rsidRDefault="0032779E" w14:paraId="6CF21FA8" w14:textId="77777777">
            <w:pPr>
              <w:widowControl/>
              <w:rPr>
                <w:rFonts w:ascii="Book Antiqua" w:hAnsi="Book Antiqua" w:cs="Calibri"/>
                <w:szCs w:val="26"/>
              </w:rPr>
            </w:pPr>
            <w:r w:rsidRPr="00E10520">
              <w:rPr>
                <w:rFonts w:ascii="Book Antiqua" w:hAnsi="Book Antiqua" w:cs="Calibri"/>
                <w:szCs w:val="26"/>
              </w:rPr>
              <w:t>Order Instituting Rulemaking to Consider Strategies and Guidance for Climate Change Adaptation.</w:t>
            </w:r>
          </w:p>
          <w:p w:rsidRPr="00E10520" w:rsidR="00A6736D" w:rsidRDefault="00A6736D" w14:paraId="1FB54EE5" w14:textId="77777777">
            <w:pPr>
              <w:widowControl/>
              <w:rPr>
                <w:rFonts w:ascii="Book Antiqua" w:hAnsi="Book Antiqua" w:cs="Calibri"/>
                <w:szCs w:val="26"/>
              </w:rPr>
            </w:pPr>
          </w:p>
        </w:tc>
        <w:tc>
          <w:tcPr>
            <w:tcW w:w="4457" w:type="dxa"/>
            <w:tcBorders>
              <w:left w:val="nil"/>
            </w:tcBorders>
          </w:tcPr>
          <w:p w:rsidRPr="00E10520" w:rsidR="00A6736D" w:rsidRDefault="00A6736D" w14:paraId="09A0592C" w14:textId="77777777">
            <w:pPr>
              <w:widowControl/>
              <w:jc w:val="center"/>
              <w:rPr>
                <w:rFonts w:ascii="Book Antiqua" w:hAnsi="Book Antiqua" w:cs="Calibri"/>
                <w:szCs w:val="26"/>
              </w:rPr>
            </w:pPr>
          </w:p>
          <w:p w:rsidRPr="00E10520" w:rsidR="001D50A6" w:rsidRDefault="0032779E" w14:paraId="6789A661" w14:textId="77777777">
            <w:pPr>
              <w:widowControl/>
              <w:jc w:val="center"/>
              <w:rPr>
                <w:rFonts w:ascii="Book Antiqua" w:hAnsi="Book Antiqua" w:cs="Calibri"/>
                <w:szCs w:val="26"/>
              </w:rPr>
            </w:pPr>
            <w:r w:rsidRPr="00E10520">
              <w:rPr>
                <w:rFonts w:ascii="Book Antiqua" w:hAnsi="Book Antiqua" w:cs="Calibri"/>
                <w:szCs w:val="26"/>
              </w:rPr>
              <w:t>Rulemaking 18-04-019</w:t>
            </w:r>
          </w:p>
        </w:tc>
      </w:tr>
    </w:tbl>
    <w:p w:rsidR="001D50A6" w:rsidRDefault="001D50A6" w14:paraId="4A1F54E2" w14:textId="77777777"/>
    <w:p w:rsidR="001D50A6" w:rsidRDefault="001D50A6" w14:paraId="2F084DED" w14:textId="77777777"/>
    <w:p w:rsidR="001D50A6" w:rsidP="00E10520" w:rsidRDefault="001D50A6" w14:paraId="6CA23F2F" w14:textId="77777777">
      <w:pPr>
        <w:pStyle w:val="main"/>
      </w:pPr>
      <w:r>
        <w:t>ORDER CORRECTING ERROR</w:t>
      </w:r>
    </w:p>
    <w:p w:rsidR="00C000F6" w:rsidP="00C000F6" w:rsidRDefault="001D50A6" w14:paraId="275ECFDC" w14:textId="77777777">
      <w:pPr>
        <w:pStyle w:val="standard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 xml:space="preserve">The Commission has been informed of an error in </w:t>
      </w:r>
      <w:r w:rsidRPr="00E10520" w:rsidR="0032779E">
        <w:rPr>
          <w:rFonts w:ascii="Book Antiqua" w:hAnsi="Book Antiqua" w:cs="Calibri"/>
          <w:szCs w:val="26"/>
        </w:rPr>
        <w:t>Decision (D.) 20-08-046</w:t>
      </w:r>
      <w:r w:rsidRPr="00E10520" w:rsidR="00C000F6">
        <w:rPr>
          <w:rFonts w:ascii="Book Antiqua" w:hAnsi="Book Antiqua" w:cs="Calibri"/>
          <w:szCs w:val="26"/>
        </w:rPr>
        <w:t xml:space="preserve">, </w:t>
      </w:r>
      <w:r w:rsidRPr="00E10520" w:rsidR="0032779E">
        <w:rPr>
          <w:rFonts w:ascii="Book Antiqua" w:hAnsi="Book Antiqua" w:cs="Calibri"/>
          <w:i/>
          <w:iCs/>
          <w:szCs w:val="26"/>
        </w:rPr>
        <w:t>Decision on Energy Utility Climate Change Vulnerability Assessments and Climate</w:t>
      </w:r>
      <w:r w:rsidRPr="00E10520" w:rsidR="00C000F6">
        <w:rPr>
          <w:rFonts w:ascii="Book Antiqua" w:hAnsi="Book Antiqua" w:cs="Calibri"/>
          <w:i/>
          <w:iCs/>
          <w:szCs w:val="26"/>
        </w:rPr>
        <w:t xml:space="preserve"> </w:t>
      </w:r>
      <w:r w:rsidRPr="00E10520" w:rsidR="0032779E">
        <w:rPr>
          <w:rFonts w:ascii="Book Antiqua" w:hAnsi="Book Antiqua" w:cs="Calibri"/>
          <w:i/>
          <w:iCs/>
          <w:szCs w:val="26"/>
        </w:rPr>
        <w:t xml:space="preserve">Adaptation in Disadvantaged Communities </w:t>
      </w:r>
      <w:r w:rsidR="00203C8C">
        <w:rPr>
          <w:rFonts w:ascii="Book Antiqua" w:hAnsi="Book Antiqua" w:cs="Calibri"/>
          <w:i/>
          <w:iCs/>
          <w:szCs w:val="26"/>
        </w:rPr>
        <w:t>(</w:t>
      </w:r>
      <w:r w:rsidRPr="00E10520" w:rsidR="0032779E">
        <w:rPr>
          <w:rFonts w:ascii="Book Antiqua" w:hAnsi="Book Antiqua" w:cs="Calibri"/>
          <w:i/>
          <w:iCs/>
          <w:szCs w:val="26"/>
        </w:rPr>
        <w:t>Phase 1, Topics 4 and 5</w:t>
      </w:r>
      <w:r w:rsidR="00203C8C">
        <w:rPr>
          <w:rFonts w:ascii="Book Antiqua" w:hAnsi="Book Antiqua" w:cs="Calibri"/>
          <w:i/>
          <w:iCs/>
          <w:szCs w:val="26"/>
        </w:rPr>
        <w:t>)</w:t>
      </w:r>
      <w:r w:rsidRPr="00203C8C" w:rsidR="0032779E">
        <w:rPr>
          <w:rFonts w:ascii="Book Antiqua" w:hAnsi="Book Antiqua" w:cs="Calibri"/>
          <w:szCs w:val="26"/>
        </w:rPr>
        <w:t xml:space="preserve">, </w:t>
      </w:r>
      <w:r w:rsidRPr="00E10520" w:rsidR="0032779E">
        <w:rPr>
          <w:rFonts w:ascii="Book Antiqua" w:hAnsi="Book Antiqua" w:cs="Calibri"/>
          <w:szCs w:val="26"/>
        </w:rPr>
        <w:t>which was</w:t>
      </w:r>
      <w:r w:rsidRPr="00E10520" w:rsidR="00C000F6">
        <w:rPr>
          <w:rFonts w:ascii="Book Antiqua" w:hAnsi="Book Antiqua" w:cs="Calibri"/>
          <w:szCs w:val="26"/>
        </w:rPr>
        <w:t xml:space="preserve"> </w:t>
      </w:r>
      <w:r w:rsidRPr="00E10520" w:rsidR="0032779E">
        <w:rPr>
          <w:rFonts w:ascii="Book Antiqua" w:hAnsi="Book Antiqua" w:cs="Calibri"/>
          <w:szCs w:val="26"/>
        </w:rPr>
        <w:t xml:space="preserve">adopted by the Commission at </w:t>
      </w:r>
      <w:r w:rsidR="00203C8C">
        <w:rPr>
          <w:rFonts w:ascii="Book Antiqua" w:hAnsi="Book Antiqua" w:cs="Calibri"/>
          <w:szCs w:val="26"/>
        </w:rPr>
        <w:t xml:space="preserve">the </w:t>
      </w:r>
      <w:r w:rsidRPr="00E10520" w:rsidR="0032779E">
        <w:rPr>
          <w:rFonts w:ascii="Book Antiqua" w:hAnsi="Book Antiqua" w:cs="Calibri"/>
          <w:szCs w:val="26"/>
        </w:rPr>
        <w:t>August 27, 2020 Agenda Meeting</w:t>
      </w:r>
      <w:r w:rsidRPr="00E10520">
        <w:rPr>
          <w:rFonts w:ascii="Book Antiqua" w:hAnsi="Book Antiqua" w:cs="Calibri"/>
          <w:szCs w:val="26"/>
        </w:rPr>
        <w:t>.</w:t>
      </w:r>
      <w:r w:rsidR="00CC4757">
        <w:rPr>
          <w:rFonts w:ascii="Book Antiqua" w:hAnsi="Book Antiqua" w:cs="Calibri"/>
          <w:szCs w:val="26"/>
        </w:rPr>
        <w:t>)</w:t>
      </w:r>
      <w:r w:rsidRPr="00E10520" w:rsidR="0032779E">
        <w:rPr>
          <w:rFonts w:ascii="Book Antiqua" w:hAnsi="Book Antiqua" w:cs="Calibri"/>
          <w:szCs w:val="26"/>
          <w:vertAlign w:val="superscript"/>
        </w:rPr>
        <w:footnoteReference w:id="1"/>
      </w:r>
      <w:r w:rsidRPr="00E10520">
        <w:rPr>
          <w:rFonts w:ascii="Book Antiqua" w:hAnsi="Book Antiqua" w:cs="Calibri"/>
          <w:szCs w:val="26"/>
        </w:rPr>
        <w:t xml:space="preserve">  </w:t>
      </w:r>
      <w:r w:rsidRPr="00E10520" w:rsidR="00C000F6">
        <w:rPr>
          <w:rFonts w:ascii="Book Antiqua" w:hAnsi="Book Antiqua" w:cs="Calibri"/>
          <w:szCs w:val="26"/>
        </w:rPr>
        <w:t xml:space="preserve">As published </w:t>
      </w:r>
      <w:r w:rsidRPr="00E10520" w:rsidR="008C5A67">
        <w:rPr>
          <w:rFonts w:ascii="Book Antiqua" w:hAnsi="Book Antiqua" w:cs="Calibri"/>
          <w:szCs w:val="26"/>
        </w:rPr>
        <w:t xml:space="preserve">by the Commission </w:t>
      </w:r>
      <w:r w:rsidRPr="00E10520" w:rsidR="00C000F6">
        <w:rPr>
          <w:rFonts w:ascii="Book Antiqua" w:hAnsi="Book Antiqua" w:cs="Calibri"/>
          <w:szCs w:val="26"/>
        </w:rPr>
        <w:t xml:space="preserve">on September 3, 2020, Ordering Paragraph 9, subsection 9, at page 126 </w:t>
      </w:r>
      <w:r w:rsidRPr="00E10520" w:rsidR="005B5821">
        <w:rPr>
          <w:rFonts w:ascii="Book Antiqua" w:hAnsi="Book Antiqua" w:cs="Calibri"/>
          <w:szCs w:val="26"/>
        </w:rPr>
        <w:t xml:space="preserve">of D.20-08-046 </w:t>
      </w:r>
      <w:r w:rsidRPr="00E10520" w:rsidR="00C000F6">
        <w:rPr>
          <w:rFonts w:ascii="Book Antiqua" w:hAnsi="Book Antiqua" w:cs="Calibri"/>
          <w:szCs w:val="26"/>
        </w:rPr>
        <w:t xml:space="preserve">states as follows: </w:t>
      </w:r>
    </w:p>
    <w:p w:rsidR="00A4099B" w:rsidP="00E10520" w:rsidRDefault="00A4099B" w14:paraId="7B58E00B" w14:textId="77777777">
      <w:pPr>
        <w:pStyle w:val="standard"/>
        <w:tabs>
          <w:tab w:val="left" w:pos="720"/>
        </w:tabs>
        <w:spacing w:after="240" w:line="240" w:lineRule="auto"/>
        <w:ind w:left="720" w:right="1080" w:firstLine="0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>Use DWR’s two-step vulnerability assessment methodology that 1) combines exposure and sensitivity to determine risk, and 2)</w:t>
      </w:r>
      <w:r>
        <w:rPr>
          <w:rFonts w:ascii="Book Antiqua" w:hAnsi="Book Antiqua" w:cs="Calibri"/>
          <w:szCs w:val="26"/>
        </w:rPr>
        <w:t> </w:t>
      </w:r>
      <w:r w:rsidRPr="00E10520">
        <w:rPr>
          <w:rFonts w:ascii="Book Antiqua" w:hAnsi="Book Antiqua" w:cs="Calibri"/>
          <w:szCs w:val="26"/>
        </w:rPr>
        <w:t>combines risk and adaptive capacity to determine vulnerability</w:t>
      </w:r>
      <w:r>
        <w:rPr>
          <w:rFonts w:ascii="Book Antiqua" w:hAnsi="Book Antiqua" w:cs="Calibri"/>
          <w:szCs w:val="26"/>
        </w:rPr>
        <w:t>.</w:t>
      </w:r>
    </w:p>
    <w:p w:rsidR="00CB5CDF" w:rsidP="00E10520" w:rsidRDefault="00461BD6" w14:paraId="1B97FDE2" w14:textId="77777777">
      <w:pPr>
        <w:widowControl/>
        <w:spacing w:line="360" w:lineRule="auto"/>
        <w:rPr>
          <w:rFonts w:ascii="Book Antiqua" w:hAnsi="Book Antiqua" w:cs="Calibri"/>
          <w:szCs w:val="26"/>
        </w:rPr>
      </w:pPr>
      <w:r>
        <w:rPr>
          <w:rFonts w:ascii="Book Antiqua" w:hAnsi="Book Antiqua" w:cs="Calibri"/>
          <w:szCs w:val="26"/>
        </w:rPr>
        <w:t xml:space="preserve">As written, </w:t>
      </w:r>
      <w:r w:rsidR="008C5A67">
        <w:rPr>
          <w:rFonts w:ascii="Book Antiqua" w:hAnsi="Book Antiqua" w:cs="Calibri"/>
          <w:szCs w:val="26"/>
        </w:rPr>
        <w:t xml:space="preserve">Ordering Paragraph </w:t>
      </w:r>
      <w:r w:rsidR="00203C8C">
        <w:rPr>
          <w:rFonts w:ascii="Book Antiqua" w:hAnsi="Book Antiqua" w:cs="Calibri"/>
          <w:szCs w:val="26"/>
        </w:rPr>
        <w:t xml:space="preserve">9, subsection 9 </w:t>
      </w:r>
      <w:r>
        <w:rPr>
          <w:rFonts w:ascii="Book Antiqua" w:hAnsi="Book Antiqua" w:cs="Calibri"/>
          <w:szCs w:val="26"/>
        </w:rPr>
        <w:t>conflicts with the text in the body of the decision</w:t>
      </w:r>
      <w:r w:rsidR="00A0427E">
        <w:rPr>
          <w:rFonts w:ascii="Book Antiqua" w:hAnsi="Book Antiqua" w:cs="Calibri"/>
          <w:szCs w:val="26"/>
        </w:rPr>
        <w:t xml:space="preserve"> and Conclusion of Law 4</w:t>
      </w:r>
      <w:r w:rsidR="00697081">
        <w:rPr>
          <w:rFonts w:ascii="Book Antiqua" w:hAnsi="Book Antiqua" w:cs="Calibri"/>
          <w:szCs w:val="26"/>
        </w:rPr>
        <w:t>5</w:t>
      </w:r>
      <w:r>
        <w:rPr>
          <w:rFonts w:ascii="Book Antiqua" w:hAnsi="Book Antiqua" w:cs="Calibri"/>
          <w:szCs w:val="26"/>
        </w:rPr>
        <w:t xml:space="preserve">.  </w:t>
      </w:r>
    </w:p>
    <w:p w:rsidR="00CB5CDF" w:rsidP="00CB5CDF" w:rsidRDefault="008C5A67" w14:paraId="30F3928E" w14:textId="77777777">
      <w:pPr>
        <w:widowControl/>
        <w:spacing w:line="360" w:lineRule="auto"/>
        <w:ind w:firstLine="720"/>
        <w:rPr>
          <w:rFonts w:ascii="Book Antiqua" w:hAnsi="Book Antiqua" w:cs="Calibri"/>
          <w:szCs w:val="26"/>
        </w:rPr>
      </w:pPr>
      <w:r>
        <w:rPr>
          <w:rFonts w:ascii="Book Antiqua" w:hAnsi="Book Antiqua" w:cs="Calibri"/>
          <w:szCs w:val="26"/>
        </w:rPr>
        <w:t xml:space="preserve">The </w:t>
      </w:r>
      <w:r w:rsidRPr="008C5A67">
        <w:rPr>
          <w:rFonts w:ascii="Book Antiqua" w:hAnsi="Book Antiqua" w:cs="Calibri"/>
          <w:szCs w:val="26"/>
        </w:rPr>
        <w:t>Commission</w:t>
      </w:r>
      <w:r>
        <w:rPr>
          <w:rFonts w:ascii="Book Antiqua" w:hAnsi="Book Antiqua" w:cs="Calibri"/>
          <w:szCs w:val="26"/>
        </w:rPr>
        <w:t>’s</w:t>
      </w:r>
      <w:r w:rsidRPr="008C5A67">
        <w:rPr>
          <w:rFonts w:ascii="Book Antiqua" w:hAnsi="Book Antiqua" w:cs="Calibri"/>
          <w:szCs w:val="26"/>
        </w:rPr>
        <w:t xml:space="preserve"> Resolution A-4661, </w:t>
      </w:r>
      <w:r w:rsidRPr="008C5A67">
        <w:rPr>
          <w:rFonts w:ascii="Book Antiqua" w:hAnsi="Book Antiqua" w:cs="Calibri"/>
          <w:i/>
          <w:iCs/>
          <w:szCs w:val="26"/>
        </w:rPr>
        <w:t>Orders Correcting Errors in Commission Decisions</w:t>
      </w:r>
      <w:r w:rsidRPr="008C5A67">
        <w:rPr>
          <w:rFonts w:ascii="Book Antiqua" w:hAnsi="Book Antiqua" w:cs="Calibri"/>
          <w:szCs w:val="26"/>
        </w:rPr>
        <w:t xml:space="preserve"> (March 9, 1977),</w:t>
      </w:r>
      <w:r w:rsidRPr="008C5A67">
        <w:rPr>
          <w:rFonts w:ascii="Book Antiqua" w:hAnsi="Book Antiqua" w:cs="Calibri"/>
          <w:szCs w:val="26"/>
          <w:vertAlign w:val="superscript"/>
        </w:rPr>
        <w:footnoteReference w:id="2"/>
      </w:r>
      <w:r w:rsidRPr="008C5A67">
        <w:rPr>
          <w:rFonts w:ascii="Book Antiqua" w:hAnsi="Book Antiqua" w:cs="Calibri"/>
          <w:szCs w:val="26"/>
        </w:rPr>
        <w:t xml:space="preserve"> </w:t>
      </w:r>
      <w:r>
        <w:rPr>
          <w:rFonts w:ascii="Book Antiqua" w:hAnsi="Book Antiqua" w:cs="Calibri"/>
          <w:szCs w:val="26"/>
        </w:rPr>
        <w:t xml:space="preserve">permits the Executive Director to issue </w:t>
      </w:r>
      <w:r>
        <w:rPr>
          <w:rFonts w:ascii="Book Antiqua" w:hAnsi="Book Antiqua" w:cs="Calibri"/>
          <w:szCs w:val="26"/>
        </w:rPr>
        <w:lastRenderedPageBreak/>
        <w:t xml:space="preserve">decisions correcting errors in limited circumstances, including when the error is an </w:t>
      </w:r>
      <w:r w:rsidRPr="008C5A67">
        <w:rPr>
          <w:rFonts w:ascii="Book Antiqua" w:hAnsi="Book Antiqua" w:cs="Calibri"/>
          <w:szCs w:val="26"/>
        </w:rPr>
        <w:t xml:space="preserve">obvious, </w:t>
      </w:r>
      <w:proofErr w:type="gramStart"/>
      <w:r w:rsidRPr="008C5A67">
        <w:rPr>
          <w:rFonts w:ascii="Book Antiqua" w:hAnsi="Book Antiqua" w:cs="Calibri"/>
          <w:szCs w:val="26"/>
        </w:rPr>
        <w:t>inadvertent</w:t>
      </w:r>
      <w:r>
        <w:rPr>
          <w:rFonts w:ascii="Book Antiqua" w:hAnsi="Book Antiqua" w:cs="Calibri"/>
          <w:szCs w:val="26"/>
        </w:rPr>
        <w:t xml:space="preserve"> error</w:t>
      </w:r>
      <w:proofErr w:type="gramEnd"/>
      <w:r>
        <w:rPr>
          <w:rFonts w:ascii="Book Antiqua" w:hAnsi="Book Antiqua" w:cs="Calibri"/>
          <w:szCs w:val="26"/>
        </w:rPr>
        <w:t xml:space="preserve">. </w:t>
      </w:r>
    </w:p>
    <w:p w:rsidR="00C000F6" w:rsidP="00CB5CDF" w:rsidRDefault="008C5A67" w14:paraId="0B4A280F" w14:textId="77777777">
      <w:pPr>
        <w:widowControl/>
        <w:spacing w:line="360" w:lineRule="auto"/>
        <w:ind w:firstLine="720"/>
        <w:rPr>
          <w:rFonts w:ascii="Book Antiqua" w:hAnsi="Book Antiqua" w:cs="Calibri"/>
          <w:szCs w:val="26"/>
        </w:rPr>
      </w:pPr>
      <w:r>
        <w:rPr>
          <w:rFonts w:ascii="Book Antiqua" w:hAnsi="Book Antiqua" w:cs="Calibri"/>
          <w:szCs w:val="26"/>
        </w:rPr>
        <w:t>The error</w:t>
      </w:r>
      <w:r w:rsidR="00E10520">
        <w:rPr>
          <w:rFonts w:ascii="Book Antiqua" w:hAnsi="Book Antiqua" w:cs="Calibri"/>
          <w:szCs w:val="26"/>
        </w:rPr>
        <w:t>s</w:t>
      </w:r>
      <w:r>
        <w:rPr>
          <w:rFonts w:ascii="Book Antiqua" w:hAnsi="Book Antiqua" w:cs="Calibri"/>
          <w:szCs w:val="26"/>
        </w:rPr>
        <w:t>, quoted above</w:t>
      </w:r>
      <w:r w:rsidR="00203C8C">
        <w:rPr>
          <w:rFonts w:ascii="Book Antiqua" w:hAnsi="Book Antiqua" w:cs="Calibri"/>
          <w:szCs w:val="26"/>
        </w:rPr>
        <w:t xml:space="preserve"> in Ordering Paragraph 9, as published on September 3, 2020</w:t>
      </w:r>
      <w:r>
        <w:rPr>
          <w:rFonts w:ascii="Book Antiqua" w:hAnsi="Book Antiqua" w:cs="Calibri"/>
          <w:szCs w:val="26"/>
        </w:rPr>
        <w:t xml:space="preserve">, </w:t>
      </w:r>
      <w:bookmarkStart w:name="_Hlk50129715" w:id="1"/>
      <w:r w:rsidR="00E10520">
        <w:rPr>
          <w:rFonts w:ascii="Book Antiqua" w:hAnsi="Book Antiqua" w:cs="Calibri"/>
          <w:szCs w:val="26"/>
        </w:rPr>
        <w:t xml:space="preserve">are </w:t>
      </w:r>
      <w:r w:rsidRPr="008C5A67">
        <w:rPr>
          <w:rFonts w:ascii="Book Antiqua" w:hAnsi="Book Antiqua" w:cs="Calibri"/>
          <w:szCs w:val="26"/>
        </w:rPr>
        <w:t>obvious</w:t>
      </w:r>
      <w:r w:rsidR="00895D79">
        <w:rPr>
          <w:rFonts w:ascii="Book Antiqua" w:hAnsi="Book Antiqua" w:cs="Calibri"/>
          <w:szCs w:val="26"/>
        </w:rPr>
        <w:t xml:space="preserve"> and</w:t>
      </w:r>
      <w:r w:rsidRPr="008C5A67">
        <w:rPr>
          <w:rFonts w:ascii="Book Antiqua" w:hAnsi="Book Antiqua" w:cs="Calibri"/>
          <w:szCs w:val="26"/>
        </w:rPr>
        <w:t xml:space="preserve"> inadvertent</w:t>
      </w:r>
      <w:r w:rsidR="00E55B72">
        <w:rPr>
          <w:rFonts w:ascii="Book Antiqua" w:hAnsi="Book Antiqua" w:cs="Calibri"/>
          <w:szCs w:val="26"/>
        </w:rPr>
        <w:t xml:space="preserve"> because </w:t>
      </w:r>
      <w:r w:rsidR="00E10520">
        <w:rPr>
          <w:rFonts w:ascii="Book Antiqua" w:hAnsi="Book Antiqua" w:cs="Calibri"/>
          <w:szCs w:val="26"/>
        </w:rPr>
        <w:t>the errors</w:t>
      </w:r>
      <w:r w:rsidR="00E55B72">
        <w:rPr>
          <w:rFonts w:ascii="Book Antiqua" w:hAnsi="Book Antiqua" w:cs="Calibri"/>
          <w:szCs w:val="26"/>
        </w:rPr>
        <w:t xml:space="preserve"> conflict with the text in the body of the decision </w:t>
      </w:r>
      <w:r w:rsidR="00203C8C">
        <w:rPr>
          <w:rFonts w:ascii="Book Antiqua" w:hAnsi="Book Antiqua" w:cs="Calibri"/>
          <w:szCs w:val="26"/>
        </w:rPr>
        <w:t>and Conclusion of Law 4</w:t>
      </w:r>
      <w:bookmarkEnd w:id="1"/>
      <w:r w:rsidR="00697081">
        <w:rPr>
          <w:rFonts w:ascii="Book Antiqua" w:hAnsi="Book Antiqua" w:cs="Calibri"/>
          <w:szCs w:val="26"/>
        </w:rPr>
        <w:t>5</w:t>
      </w:r>
      <w:r w:rsidR="00203C8C">
        <w:rPr>
          <w:rFonts w:ascii="Book Antiqua" w:hAnsi="Book Antiqua" w:cs="Calibri"/>
          <w:szCs w:val="26"/>
        </w:rPr>
        <w:t>. A</w:t>
      </w:r>
      <w:r>
        <w:rPr>
          <w:rFonts w:ascii="Book Antiqua" w:hAnsi="Book Antiqua" w:cs="Calibri"/>
          <w:szCs w:val="26"/>
        </w:rPr>
        <w:t>s a result</w:t>
      </w:r>
      <w:r w:rsidR="00461BD6">
        <w:rPr>
          <w:rFonts w:ascii="Book Antiqua" w:hAnsi="Book Antiqua" w:cs="Calibri"/>
          <w:szCs w:val="26"/>
        </w:rPr>
        <w:t xml:space="preserve">, </w:t>
      </w:r>
      <w:r w:rsidR="00203C8C">
        <w:rPr>
          <w:rFonts w:ascii="Book Antiqua" w:hAnsi="Book Antiqua" w:cs="Calibri"/>
          <w:szCs w:val="26"/>
        </w:rPr>
        <w:t xml:space="preserve">the Commission hereby modifies </w:t>
      </w:r>
      <w:r w:rsidR="005B5821">
        <w:rPr>
          <w:rFonts w:ascii="Book Antiqua" w:hAnsi="Book Antiqua" w:cs="Calibri"/>
          <w:szCs w:val="26"/>
        </w:rPr>
        <w:t>D.</w:t>
      </w:r>
      <w:r w:rsidRPr="005B5821" w:rsidR="005B5821">
        <w:rPr>
          <w:rFonts w:ascii="Book Antiqua" w:hAnsi="Book Antiqua" w:cs="Calibri"/>
          <w:szCs w:val="26"/>
        </w:rPr>
        <w:t>20-08-046</w:t>
      </w:r>
      <w:r w:rsidR="005B5821">
        <w:rPr>
          <w:rFonts w:ascii="Book Antiqua" w:hAnsi="Book Antiqua" w:cs="Calibri"/>
          <w:szCs w:val="26"/>
        </w:rPr>
        <w:t xml:space="preserve">, </w:t>
      </w:r>
      <w:r w:rsidR="00C000F6">
        <w:rPr>
          <w:rFonts w:ascii="Book Antiqua" w:hAnsi="Book Antiqua" w:cs="Calibri"/>
          <w:szCs w:val="26"/>
        </w:rPr>
        <w:t>Ordering Paragraph 9, subsection 9 to</w:t>
      </w:r>
      <w:r w:rsidR="00461BD6">
        <w:rPr>
          <w:rFonts w:ascii="Book Antiqua" w:hAnsi="Book Antiqua" w:cs="Calibri"/>
          <w:szCs w:val="26"/>
        </w:rPr>
        <w:t xml:space="preserve"> conform to the text in the body of th</w:t>
      </w:r>
      <w:r>
        <w:rPr>
          <w:rFonts w:ascii="Book Antiqua" w:hAnsi="Book Antiqua" w:cs="Calibri"/>
          <w:szCs w:val="26"/>
        </w:rPr>
        <w:t>is</w:t>
      </w:r>
      <w:r w:rsidR="00461BD6">
        <w:rPr>
          <w:rFonts w:ascii="Book Antiqua" w:hAnsi="Book Antiqua" w:cs="Calibri"/>
          <w:szCs w:val="26"/>
        </w:rPr>
        <w:t xml:space="preserve"> decision</w:t>
      </w:r>
      <w:r w:rsidR="00203C8C">
        <w:rPr>
          <w:rFonts w:ascii="Book Antiqua" w:hAnsi="Book Antiqua" w:cs="Calibri"/>
          <w:szCs w:val="26"/>
        </w:rPr>
        <w:t xml:space="preserve"> and Conclusion of Law 4</w:t>
      </w:r>
      <w:r w:rsidR="00697081">
        <w:rPr>
          <w:rFonts w:ascii="Book Antiqua" w:hAnsi="Book Antiqua" w:cs="Calibri"/>
          <w:szCs w:val="26"/>
        </w:rPr>
        <w:t>5</w:t>
      </w:r>
      <w:r w:rsidR="00461BD6">
        <w:rPr>
          <w:rFonts w:ascii="Book Antiqua" w:hAnsi="Book Antiqua" w:cs="Calibri"/>
          <w:szCs w:val="26"/>
        </w:rPr>
        <w:t xml:space="preserve"> </w:t>
      </w:r>
      <w:r w:rsidR="00E55B72">
        <w:rPr>
          <w:rFonts w:ascii="Book Antiqua" w:hAnsi="Book Antiqua" w:cs="Calibri"/>
          <w:szCs w:val="26"/>
        </w:rPr>
        <w:t xml:space="preserve">with the following additions (noted in underline) and removals (noted in strikeout), </w:t>
      </w:r>
      <w:r w:rsidR="00C000F6">
        <w:rPr>
          <w:rFonts w:ascii="Book Antiqua" w:hAnsi="Book Antiqua" w:cs="Calibri"/>
          <w:szCs w:val="26"/>
        </w:rPr>
        <w:t xml:space="preserve">as follows: </w:t>
      </w:r>
    </w:p>
    <w:p w:rsidR="0032779E" w:rsidP="00E10520" w:rsidRDefault="0032779E" w14:paraId="36EF6C17" w14:textId="77777777">
      <w:pPr>
        <w:widowControl/>
        <w:spacing w:after="240"/>
        <w:ind w:left="720" w:right="1080"/>
      </w:pPr>
      <w:bookmarkStart w:name="_Hlk50128490" w:id="2"/>
      <w:r w:rsidRPr="0032779E">
        <w:rPr>
          <w:rFonts w:ascii="Book Antiqua" w:hAnsi="Book Antiqua" w:cs="Calibri"/>
          <w:szCs w:val="26"/>
        </w:rPr>
        <w:t>Use DWR’s two-step vulnerability assessment methodology </w:t>
      </w:r>
      <w:r w:rsidRPr="0032779E">
        <w:rPr>
          <w:rFonts w:ascii="Book Antiqua" w:hAnsi="Book Antiqua" w:cs="Calibri"/>
          <w:szCs w:val="26"/>
          <w:u w:val="single"/>
        </w:rPr>
        <w:t>modified to conform with established IPCC definitions of risk terminology, such</w:t>
      </w:r>
      <w:r w:rsidRPr="0032779E">
        <w:rPr>
          <w:rFonts w:ascii="Book Antiqua" w:hAnsi="Book Antiqua" w:cs="Calibri"/>
          <w:szCs w:val="26"/>
        </w:rPr>
        <w:t> that 1) combines exposure and sensitivity to determine </w:t>
      </w:r>
      <w:r w:rsidRPr="0032779E">
        <w:rPr>
          <w:rFonts w:ascii="Book Antiqua" w:hAnsi="Book Antiqua" w:cs="Calibri"/>
          <w:strike/>
          <w:szCs w:val="26"/>
        </w:rPr>
        <w:t>risk</w:t>
      </w:r>
      <w:r w:rsidRPr="0032779E">
        <w:rPr>
          <w:rFonts w:ascii="Book Antiqua" w:hAnsi="Book Antiqua" w:cs="Calibri"/>
          <w:szCs w:val="26"/>
        </w:rPr>
        <w:t> </w:t>
      </w:r>
      <w:r w:rsidRPr="0032779E">
        <w:rPr>
          <w:rFonts w:ascii="Book Antiqua" w:hAnsi="Book Antiqua" w:cs="Calibri"/>
          <w:szCs w:val="26"/>
          <w:u w:val="single"/>
        </w:rPr>
        <w:t>vulnerability</w:t>
      </w:r>
      <w:r w:rsidRPr="0032779E">
        <w:rPr>
          <w:rFonts w:ascii="Book Antiqua" w:hAnsi="Book Antiqua" w:cs="Calibri"/>
          <w:szCs w:val="26"/>
        </w:rPr>
        <w:t xml:space="preserve">, and 2) combines </w:t>
      </w:r>
      <w:r w:rsidRPr="00D43505" w:rsidR="00D43505">
        <w:rPr>
          <w:rFonts w:ascii="Book Antiqua" w:hAnsi="Book Antiqua" w:cs="Calibri"/>
          <w:szCs w:val="26"/>
          <w:u w:val="single"/>
        </w:rPr>
        <w:t>vulnerability</w:t>
      </w:r>
      <w:r w:rsidR="00D43505">
        <w:rPr>
          <w:rFonts w:ascii="Book Antiqua" w:hAnsi="Book Antiqua" w:cs="Calibri"/>
          <w:szCs w:val="26"/>
        </w:rPr>
        <w:t xml:space="preserve"> </w:t>
      </w:r>
      <w:r w:rsidRPr="00D43505">
        <w:rPr>
          <w:rFonts w:ascii="Book Antiqua" w:hAnsi="Book Antiqua" w:cs="Calibri"/>
          <w:strike/>
          <w:szCs w:val="26"/>
        </w:rPr>
        <w:t>risk</w:t>
      </w:r>
      <w:r w:rsidRPr="0032779E">
        <w:rPr>
          <w:rFonts w:ascii="Book Antiqua" w:hAnsi="Book Antiqua" w:cs="Calibri"/>
          <w:szCs w:val="26"/>
        </w:rPr>
        <w:t xml:space="preserve"> and adaptive capacity to determine </w:t>
      </w:r>
      <w:r w:rsidRPr="0032779E">
        <w:rPr>
          <w:rFonts w:ascii="Book Antiqua" w:hAnsi="Book Antiqua" w:cs="Calibri"/>
          <w:strike/>
          <w:szCs w:val="26"/>
        </w:rPr>
        <w:t>vulnerability</w:t>
      </w:r>
      <w:r w:rsidRPr="0032779E">
        <w:rPr>
          <w:rFonts w:ascii="Book Antiqua" w:hAnsi="Book Antiqua" w:cs="Calibri"/>
          <w:szCs w:val="26"/>
          <w:u w:val="single"/>
        </w:rPr>
        <w:t> risk</w:t>
      </w:r>
      <w:r w:rsidRPr="0032779E">
        <w:rPr>
          <w:rFonts w:ascii="Book Antiqua" w:hAnsi="Book Antiqua" w:cs="Calibri"/>
          <w:szCs w:val="26"/>
        </w:rPr>
        <w:t>.</w:t>
      </w:r>
      <w:bookmarkEnd w:id="2"/>
    </w:p>
    <w:p w:rsidRPr="00E10520" w:rsidR="00C000F6" w:rsidP="00E10520" w:rsidRDefault="001D50A6" w14:paraId="1A128161" w14:textId="77777777">
      <w:pPr>
        <w:pStyle w:val="standard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 xml:space="preserve">Therefore, pursuant to </w:t>
      </w:r>
      <w:bookmarkStart w:name="_Hlk50129645" w:id="3"/>
      <w:r w:rsidRPr="00E10520" w:rsidR="001E239A">
        <w:rPr>
          <w:rFonts w:ascii="Book Antiqua" w:hAnsi="Book Antiqua" w:cs="Calibri"/>
          <w:szCs w:val="26"/>
        </w:rPr>
        <w:t xml:space="preserve">Commission </w:t>
      </w:r>
      <w:bookmarkStart w:name="_Hlk50129079" w:id="4"/>
      <w:r w:rsidRPr="00E10520">
        <w:rPr>
          <w:rFonts w:ascii="Book Antiqua" w:hAnsi="Book Antiqua" w:cs="Calibri"/>
          <w:szCs w:val="26"/>
        </w:rPr>
        <w:t>Resolution A-4661</w:t>
      </w:r>
      <w:r w:rsidRPr="00E10520" w:rsidR="009F160F">
        <w:rPr>
          <w:rFonts w:ascii="Book Antiqua" w:hAnsi="Book Antiqua" w:cs="Calibri"/>
          <w:szCs w:val="26"/>
        </w:rPr>
        <w:t xml:space="preserve">, </w:t>
      </w:r>
      <w:bookmarkEnd w:id="4"/>
      <w:r w:rsidRPr="00E10520" w:rsidR="009F160F">
        <w:rPr>
          <w:rFonts w:ascii="Book Antiqua" w:hAnsi="Book Antiqua" w:cs="Calibri"/>
          <w:i/>
          <w:iCs/>
          <w:szCs w:val="26"/>
        </w:rPr>
        <w:t xml:space="preserve">Orders Correcting Errors in Commission Decisions </w:t>
      </w:r>
      <w:r w:rsidRPr="00E10520" w:rsidR="009F160F">
        <w:rPr>
          <w:rFonts w:ascii="Book Antiqua" w:hAnsi="Book Antiqua" w:cs="Calibri"/>
          <w:szCs w:val="26"/>
        </w:rPr>
        <w:t>(March 9, 1977)</w:t>
      </w:r>
      <w:r w:rsidRPr="00E10520">
        <w:rPr>
          <w:rFonts w:ascii="Book Antiqua" w:hAnsi="Book Antiqua" w:cs="Calibri"/>
          <w:szCs w:val="26"/>
        </w:rPr>
        <w:t>,</w:t>
      </w:r>
      <w:bookmarkEnd w:id="3"/>
      <w:r w:rsidRPr="00E10520" w:rsidR="00CB5CDF">
        <w:rPr>
          <w:rFonts w:ascii="Book Antiqua" w:hAnsi="Book Antiqua" w:cs="Calibri"/>
          <w:szCs w:val="26"/>
        </w:rPr>
        <w:t xml:space="preserve"> </w:t>
      </w:r>
      <w:r w:rsidRPr="00E10520" w:rsidR="00C000F6">
        <w:rPr>
          <w:rFonts w:ascii="Book Antiqua" w:hAnsi="Book Antiqua" w:cs="Calibri"/>
          <w:szCs w:val="26"/>
        </w:rPr>
        <w:t>Ordering Paragraph 9, subsection</w:t>
      </w:r>
      <w:r w:rsidR="00C74ECA">
        <w:rPr>
          <w:rFonts w:ascii="Book Antiqua" w:hAnsi="Book Antiqua" w:cs="Calibri"/>
          <w:szCs w:val="26"/>
        </w:rPr>
        <w:t> </w:t>
      </w:r>
      <w:r w:rsidRPr="00E10520" w:rsidR="00C000F6">
        <w:rPr>
          <w:rFonts w:ascii="Book Antiqua" w:hAnsi="Book Antiqua" w:cs="Calibri"/>
          <w:szCs w:val="26"/>
        </w:rPr>
        <w:t>9 of D.</w:t>
      </w:r>
      <w:r w:rsidRPr="00E10520" w:rsidR="005B5821">
        <w:rPr>
          <w:rFonts w:ascii="Book Antiqua" w:hAnsi="Book Antiqua" w:cs="Calibri"/>
          <w:szCs w:val="26"/>
        </w:rPr>
        <w:t>20-08-046</w:t>
      </w:r>
      <w:r w:rsidRPr="00E10520" w:rsidR="00C000F6">
        <w:rPr>
          <w:rFonts w:ascii="Book Antiqua" w:hAnsi="Book Antiqua" w:cs="Calibri"/>
          <w:szCs w:val="26"/>
        </w:rPr>
        <w:t xml:space="preserve">, </w:t>
      </w:r>
      <w:r w:rsidRPr="00E10520" w:rsidR="008C5A67">
        <w:rPr>
          <w:rFonts w:ascii="Book Antiqua" w:hAnsi="Book Antiqua" w:cs="Calibri"/>
          <w:szCs w:val="26"/>
        </w:rPr>
        <w:t xml:space="preserve">is </w:t>
      </w:r>
      <w:r w:rsidRPr="00E10520" w:rsidR="00C000F6">
        <w:rPr>
          <w:rFonts w:ascii="Book Antiqua" w:hAnsi="Book Antiqua" w:cs="Calibri"/>
          <w:szCs w:val="26"/>
        </w:rPr>
        <w:t>corrected</w:t>
      </w:r>
      <w:r w:rsidRPr="00E10520" w:rsidR="008C5A67">
        <w:rPr>
          <w:rFonts w:ascii="Book Antiqua" w:hAnsi="Book Antiqua" w:cs="Calibri"/>
          <w:szCs w:val="26"/>
        </w:rPr>
        <w:t>,</w:t>
      </w:r>
      <w:r w:rsidRPr="00E10520" w:rsidR="00C000F6">
        <w:rPr>
          <w:rFonts w:ascii="Book Antiqua" w:hAnsi="Book Antiqua" w:cs="Calibri"/>
          <w:szCs w:val="26"/>
        </w:rPr>
        <w:t xml:space="preserve"> herein,</w:t>
      </w:r>
      <w:r w:rsidRPr="00E10520" w:rsidR="008C5A67">
        <w:rPr>
          <w:rFonts w:ascii="Book Antiqua" w:hAnsi="Book Antiqua" w:cs="Calibri"/>
          <w:szCs w:val="26"/>
        </w:rPr>
        <w:t xml:space="preserve"> </w:t>
      </w:r>
      <w:r w:rsidRPr="00E10520" w:rsidR="00C000F6">
        <w:rPr>
          <w:rFonts w:ascii="Book Antiqua" w:hAnsi="Book Antiqua" w:cs="Calibri"/>
          <w:szCs w:val="26"/>
        </w:rPr>
        <w:t>as follows:</w:t>
      </w:r>
    </w:p>
    <w:p w:rsidRPr="00E10520" w:rsidR="0032779E" w:rsidP="00E10520" w:rsidRDefault="00A4099B" w14:paraId="52FA239B" w14:textId="77777777">
      <w:pPr>
        <w:widowControl/>
        <w:spacing w:after="240"/>
        <w:ind w:left="720" w:right="1080"/>
        <w:rPr>
          <w:rFonts w:ascii="Book Antiqua" w:hAnsi="Book Antiqua" w:cs="Calibri"/>
          <w:szCs w:val="26"/>
        </w:rPr>
      </w:pPr>
      <w:bookmarkStart w:name="_Hlk52469011" w:id="5"/>
      <w:r w:rsidRPr="0032779E">
        <w:rPr>
          <w:rFonts w:ascii="Book Antiqua" w:hAnsi="Book Antiqua" w:cs="Calibri"/>
          <w:szCs w:val="26"/>
        </w:rPr>
        <w:t>Use DWR’s two-step vulnerability assessment methodology modified to conform with established IPCC definitions of risk terminology, such that</w:t>
      </w:r>
      <w:r>
        <w:rPr>
          <w:rFonts w:ascii="Book Antiqua" w:hAnsi="Book Antiqua" w:cs="Calibri"/>
          <w:szCs w:val="26"/>
        </w:rPr>
        <w:t xml:space="preserve"> </w:t>
      </w:r>
      <w:r w:rsidRPr="0032779E">
        <w:rPr>
          <w:rFonts w:ascii="Book Antiqua" w:hAnsi="Book Antiqua" w:cs="Calibri"/>
          <w:szCs w:val="26"/>
        </w:rPr>
        <w:t>1)</w:t>
      </w:r>
      <w:r>
        <w:rPr>
          <w:rFonts w:ascii="Book Antiqua" w:hAnsi="Book Antiqua" w:cs="Calibri"/>
          <w:szCs w:val="26"/>
        </w:rPr>
        <w:t> </w:t>
      </w:r>
      <w:r w:rsidRPr="0032779E">
        <w:rPr>
          <w:rFonts w:ascii="Book Antiqua" w:hAnsi="Book Antiqua" w:cs="Calibri"/>
          <w:szCs w:val="26"/>
        </w:rPr>
        <w:t>combines exposure and sensitivity to determine vulnerability, and 2)</w:t>
      </w:r>
      <w:r>
        <w:rPr>
          <w:rFonts w:ascii="Book Antiqua" w:hAnsi="Book Antiqua" w:cs="Calibri"/>
          <w:szCs w:val="26"/>
        </w:rPr>
        <w:t> </w:t>
      </w:r>
      <w:r w:rsidRPr="0032779E">
        <w:rPr>
          <w:rFonts w:ascii="Book Antiqua" w:hAnsi="Book Antiqua" w:cs="Calibri"/>
          <w:szCs w:val="26"/>
        </w:rPr>
        <w:t xml:space="preserve">combines </w:t>
      </w:r>
      <w:r w:rsidR="00D43505">
        <w:rPr>
          <w:rFonts w:ascii="Book Antiqua" w:hAnsi="Book Antiqua" w:cs="Calibri"/>
          <w:szCs w:val="26"/>
        </w:rPr>
        <w:t>vulnerability</w:t>
      </w:r>
      <w:r w:rsidRPr="0032779E">
        <w:rPr>
          <w:rFonts w:ascii="Book Antiqua" w:hAnsi="Book Antiqua" w:cs="Calibri"/>
          <w:szCs w:val="26"/>
        </w:rPr>
        <w:t xml:space="preserve"> and adaptive capacity to determine</w:t>
      </w:r>
      <w:r w:rsidRPr="00C000F6">
        <w:rPr>
          <w:rFonts w:ascii="Book Antiqua" w:hAnsi="Book Antiqua" w:cs="Calibri"/>
          <w:szCs w:val="26"/>
        </w:rPr>
        <w:t xml:space="preserve"> </w:t>
      </w:r>
      <w:r w:rsidRPr="0032779E">
        <w:rPr>
          <w:rFonts w:ascii="Book Antiqua" w:hAnsi="Book Antiqua" w:cs="Calibri"/>
          <w:szCs w:val="26"/>
        </w:rPr>
        <w:t>risk.</w:t>
      </w:r>
    </w:p>
    <w:bookmarkEnd w:id="5"/>
    <w:p w:rsidRPr="00E10520" w:rsidR="001D50A6" w:rsidRDefault="001D50A6" w14:paraId="6134C214" w14:textId="77777777">
      <w:pPr>
        <w:pStyle w:val="standard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b/>
          <w:bCs/>
          <w:szCs w:val="26"/>
        </w:rPr>
        <w:t>IT IS ORDERED</w:t>
      </w:r>
      <w:r w:rsidRPr="00E10520">
        <w:rPr>
          <w:rFonts w:ascii="Book Antiqua" w:hAnsi="Book Antiqua" w:cs="Calibri"/>
          <w:szCs w:val="26"/>
        </w:rPr>
        <w:t xml:space="preserve"> that </w:t>
      </w:r>
      <w:r w:rsidRPr="00E10520" w:rsidR="0032779E">
        <w:rPr>
          <w:rFonts w:ascii="Book Antiqua" w:hAnsi="Book Antiqua" w:cs="Calibri"/>
          <w:szCs w:val="26"/>
        </w:rPr>
        <w:t xml:space="preserve">Ordering Paragraph </w:t>
      </w:r>
      <w:r w:rsidRPr="00E10520" w:rsidR="005B5821">
        <w:rPr>
          <w:rFonts w:ascii="Book Antiqua" w:hAnsi="Book Antiqua" w:cs="Calibri"/>
          <w:szCs w:val="26"/>
        </w:rPr>
        <w:t>9, subsection 9</w:t>
      </w:r>
      <w:r w:rsidRPr="00E10520" w:rsidR="0032779E">
        <w:rPr>
          <w:rFonts w:ascii="Book Antiqua" w:hAnsi="Book Antiqua" w:cs="Calibri"/>
          <w:szCs w:val="26"/>
        </w:rPr>
        <w:t xml:space="preserve"> of Decision</w:t>
      </w:r>
      <w:r w:rsidR="00EA180E">
        <w:rPr>
          <w:rFonts w:ascii="Book Antiqua" w:hAnsi="Book Antiqua" w:cs="Calibri"/>
          <w:szCs w:val="26"/>
        </w:rPr>
        <w:t> </w:t>
      </w:r>
      <w:r w:rsidRPr="00E10520" w:rsidR="005B5821">
        <w:rPr>
          <w:rFonts w:ascii="Book Antiqua" w:hAnsi="Book Antiqua" w:cs="Calibri"/>
          <w:szCs w:val="26"/>
        </w:rPr>
        <w:t>20</w:t>
      </w:r>
      <w:r w:rsidR="00EA180E">
        <w:rPr>
          <w:rFonts w:ascii="Book Antiqua" w:hAnsi="Book Antiqua" w:cs="Calibri"/>
          <w:szCs w:val="26"/>
        </w:rPr>
        <w:noBreakHyphen/>
      </w:r>
      <w:r w:rsidRPr="00E10520" w:rsidR="005B5821">
        <w:rPr>
          <w:rFonts w:ascii="Book Antiqua" w:hAnsi="Book Antiqua" w:cs="Calibri"/>
          <w:szCs w:val="26"/>
        </w:rPr>
        <w:t xml:space="preserve">08-046 </w:t>
      </w:r>
      <w:r w:rsidRPr="00E10520">
        <w:rPr>
          <w:rFonts w:ascii="Book Antiqua" w:hAnsi="Book Antiqua" w:cs="Calibri"/>
          <w:szCs w:val="26"/>
        </w:rPr>
        <w:t>is correct</w:t>
      </w:r>
      <w:r w:rsidRPr="00E10520" w:rsidR="00B04ADC">
        <w:rPr>
          <w:rFonts w:ascii="Book Antiqua" w:hAnsi="Book Antiqua" w:cs="Calibri"/>
          <w:szCs w:val="26"/>
        </w:rPr>
        <w:t xml:space="preserve">ed </w:t>
      </w:r>
      <w:r w:rsidRPr="00E10520" w:rsidR="0032779E">
        <w:rPr>
          <w:rFonts w:ascii="Book Antiqua" w:hAnsi="Book Antiqua" w:cs="Calibri"/>
          <w:szCs w:val="26"/>
        </w:rPr>
        <w:t>as set forth herein.</w:t>
      </w:r>
    </w:p>
    <w:p w:rsidRPr="00E10520" w:rsidR="001D50A6" w:rsidP="00E10520" w:rsidRDefault="009F160F" w14:paraId="40067220" w14:textId="77777777">
      <w:pPr>
        <w:pStyle w:val="num1"/>
        <w:numPr>
          <w:ilvl w:val="0"/>
          <w:numId w:val="1"/>
        </w:numPr>
        <w:tabs>
          <w:tab w:val="left" w:pos="1080"/>
        </w:tabs>
        <w:spacing w:after="120" w:line="240" w:lineRule="auto"/>
        <w:ind w:left="1080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>The obvious, inadvertent error</w:t>
      </w:r>
      <w:r w:rsidRPr="00E10520" w:rsidR="00E55B72">
        <w:rPr>
          <w:rFonts w:ascii="Book Antiqua" w:hAnsi="Book Antiqua" w:cs="Calibri"/>
          <w:szCs w:val="26"/>
        </w:rPr>
        <w:t>s</w:t>
      </w:r>
      <w:r w:rsidRPr="00E10520">
        <w:rPr>
          <w:rFonts w:ascii="Book Antiqua" w:hAnsi="Book Antiqua" w:cs="Calibri"/>
          <w:szCs w:val="26"/>
        </w:rPr>
        <w:t xml:space="preserve"> in </w:t>
      </w:r>
      <w:r w:rsidRPr="00E10520" w:rsidR="005B5821">
        <w:rPr>
          <w:rFonts w:ascii="Book Antiqua" w:hAnsi="Book Antiqua" w:cs="Calibri"/>
          <w:szCs w:val="26"/>
        </w:rPr>
        <w:t xml:space="preserve">Decision 20-08-046 </w:t>
      </w:r>
      <w:r w:rsidRPr="00E10520" w:rsidR="00E55B72">
        <w:rPr>
          <w:rFonts w:ascii="Book Antiqua" w:hAnsi="Book Antiqua" w:cs="Calibri"/>
          <w:szCs w:val="26"/>
        </w:rPr>
        <w:t>are</w:t>
      </w:r>
      <w:r w:rsidRPr="00E10520" w:rsidR="005B5821">
        <w:rPr>
          <w:rFonts w:ascii="Book Antiqua" w:hAnsi="Book Antiqua" w:cs="Calibri"/>
          <w:szCs w:val="26"/>
        </w:rPr>
        <w:t xml:space="preserve"> hereby corrected.</w:t>
      </w:r>
    </w:p>
    <w:p w:rsidRPr="00E10520" w:rsidR="001D50A6" w:rsidP="00C74ECA" w:rsidRDefault="005B5821" w14:paraId="52550EF0" w14:textId="77777777">
      <w:pPr>
        <w:pStyle w:val="num1"/>
        <w:keepNext/>
        <w:keepLines/>
        <w:numPr>
          <w:ilvl w:val="0"/>
          <w:numId w:val="1"/>
        </w:numPr>
        <w:tabs>
          <w:tab w:val="left" w:pos="1080"/>
        </w:tabs>
        <w:spacing w:after="120" w:line="240" w:lineRule="auto"/>
        <w:ind w:left="1080"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lastRenderedPageBreak/>
        <w:t>Rulemaking 18-04-019</w:t>
      </w:r>
      <w:r w:rsidRPr="00E10520" w:rsidR="001D50A6">
        <w:rPr>
          <w:rFonts w:ascii="Book Antiqua" w:hAnsi="Book Antiqua" w:cs="Calibri"/>
          <w:szCs w:val="26"/>
        </w:rPr>
        <w:t xml:space="preserve"> </w:t>
      </w:r>
      <w:r w:rsidRPr="00501D65" w:rsidR="00501D65">
        <w:rPr>
          <w:rFonts w:ascii="Book Antiqua" w:hAnsi="Book Antiqua" w:cs="Calibri"/>
          <w:szCs w:val="26"/>
        </w:rPr>
        <w:t>remains open</w:t>
      </w:r>
      <w:r w:rsidRPr="00E10520" w:rsidR="001D50A6">
        <w:rPr>
          <w:rFonts w:ascii="Book Antiqua" w:hAnsi="Book Antiqua" w:cs="Calibri"/>
          <w:szCs w:val="26"/>
        </w:rPr>
        <w:t>.</w:t>
      </w:r>
    </w:p>
    <w:p w:rsidRPr="00E10520" w:rsidR="001D50A6" w:rsidP="00C74ECA" w:rsidRDefault="001D50A6" w14:paraId="242AFACF" w14:textId="77777777">
      <w:pPr>
        <w:pStyle w:val="standard"/>
        <w:keepNext/>
        <w:keepLines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>This order is effective today.</w:t>
      </w:r>
    </w:p>
    <w:p w:rsidRPr="00E10520" w:rsidR="001D50A6" w:rsidP="00C74ECA" w:rsidRDefault="001D50A6" w14:paraId="1FE4A713" w14:textId="77777777">
      <w:pPr>
        <w:pStyle w:val="standard"/>
        <w:keepNext/>
        <w:keepLines/>
        <w:rPr>
          <w:rFonts w:ascii="Book Antiqua" w:hAnsi="Book Antiqua" w:cs="Calibri"/>
          <w:szCs w:val="26"/>
        </w:rPr>
      </w:pPr>
      <w:r w:rsidRPr="00E10520">
        <w:rPr>
          <w:rFonts w:ascii="Book Antiqua" w:hAnsi="Book Antiqua" w:cs="Calibri"/>
          <w:szCs w:val="26"/>
        </w:rPr>
        <w:t xml:space="preserve">Dated </w:t>
      </w:r>
      <w:r w:rsidR="00D344C7">
        <w:rPr>
          <w:rFonts w:ascii="Book Antiqua" w:hAnsi="Book Antiqua" w:cs="Calibri"/>
          <w:szCs w:val="26"/>
        </w:rPr>
        <w:t>October 16, 2020</w:t>
      </w:r>
      <w:r w:rsidRPr="00E10520">
        <w:rPr>
          <w:rFonts w:ascii="Book Antiqua" w:hAnsi="Book Antiqua" w:cs="Calibri"/>
          <w:szCs w:val="26"/>
        </w:rPr>
        <w:t>, at San Francisco, California.</w:t>
      </w:r>
    </w:p>
    <w:p w:rsidR="00EA180E" w:rsidP="00C74ECA" w:rsidRDefault="00EA180E" w14:paraId="21EA4F82" w14:textId="77777777">
      <w:pPr>
        <w:pStyle w:val="num1"/>
        <w:keepNext/>
        <w:keepLines/>
        <w:tabs>
          <w:tab w:val="left" w:pos="1080"/>
        </w:tabs>
        <w:spacing w:after="120" w:line="240" w:lineRule="auto"/>
        <w:ind w:left="1080" w:firstLine="0"/>
        <w:rPr>
          <w:rFonts w:ascii="Book Antiqua" w:hAnsi="Book Antiqua" w:cs="Calibri"/>
          <w:szCs w:val="26"/>
        </w:rPr>
      </w:pPr>
    </w:p>
    <w:p w:rsidRPr="00D344C7" w:rsidR="00C74ECA" w:rsidP="00C74ECA" w:rsidRDefault="00C74ECA" w14:paraId="34F8EC45" w14:textId="77777777">
      <w:pPr>
        <w:pStyle w:val="num1"/>
        <w:keepNext/>
        <w:keepLines/>
        <w:tabs>
          <w:tab w:val="left" w:pos="1080"/>
        </w:tabs>
        <w:spacing w:after="120" w:line="240" w:lineRule="auto"/>
        <w:ind w:left="1080" w:firstLine="0"/>
        <w:rPr>
          <w:rFonts w:ascii="Book Antiqua" w:hAnsi="Book Antiqua"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Pr="00D344C7" w:rsidR="00192A9F" w14:paraId="51F3F9C9" w14:textId="77777777">
        <w:tc>
          <w:tcPr>
            <w:tcW w:w="3780" w:type="dxa"/>
            <w:tcBorders>
              <w:bottom w:val="single" w:color="auto" w:sz="6" w:space="0"/>
            </w:tcBorders>
          </w:tcPr>
          <w:p w:rsidRPr="00D344C7" w:rsidR="00192A9F" w:rsidP="004D0E60" w:rsidRDefault="00D344C7" w14:paraId="4C8CD5D4" w14:textId="77777777">
            <w:pPr>
              <w:keepNext/>
              <w:keepLines/>
              <w:widowControl/>
              <w:rPr>
                <w:rFonts w:ascii="Book Antiqua" w:hAnsi="Book Antiqua"/>
              </w:rPr>
            </w:pPr>
            <w:r w:rsidRPr="00D344C7">
              <w:rPr>
                <w:rFonts w:ascii="Book Antiqua" w:hAnsi="Book Antiqua"/>
              </w:rPr>
              <w:t>/s</w:t>
            </w:r>
            <w:proofErr w:type="gramStart"/>
            <w:r w:rsidRPr="00D344C7">
              <w:rPr>
                <w:rFonts w:ascii="Book Antiqua" w:hAnsi="Book Antiqua"/>
              </w:rPr>
              <w:t>/  RACHEL</w:t>
            </w:r>
            <w:proofErr w:type="gramEnd"/>
            <w:r w:rsidRPr="00D344C7">
              <w:rPr>
                <w:rFonts w:ascii="Book Antiqua" w:hAnsi="Book Antiqua"/>
              </w:rPr>
              <w:t xml:space="preserve"> PETERSON</w:t>
            </w:r>
          </w:p>
        </w:tc>
      </w:tr>
      <w:tr w:rsidR="001D50A6" w14:paraId="2A2FF274" w14:textId="77777777">
        <w:tc>
          <w:tcPr>
            <w:tcW w:w="3780" w:type="dxa"/>
          </w:tcPr>
          <w:p w:rsidRPr="00D344C7" w:rsidR="00192A9F" w:rsidP="004D0E60" w:rsidRDefault="00A74673" w14:paraId="17C270B5" w14:textId="77777777">
            <w:pPr>
              <w:spacing w:before="120"/>
              <w:rPr>
                <w:rFonts w:ascii="Book Antiqua" w:hAnsi="Book Antiqua"/>
              </w:rPr>
            </w:pPr>
            <w:r w:rsidRPr="00D344C7">
              <w:rPr>
                <w:rFonts w:ascii="Book Antiqua" w:hAnsi="Book Antiqua"/>
              </w:rPr>
              <w:t>Rachel Peterson</w:t>
            </w:r>
          </w:p>
          <w:p w:rsidR="001D50A6" w:rsidP="004D0E60" w:rsidRDefault="00A74673" w14:paraId="196A9DAF" w14:textId="77777777">
            <w:r w:rsidRPr="00D344C7">
              <w:rPr>
                <w:rFonts w:ascii="Book Antiqua" w:hAnsi="Book Antiqua"/>
              </w:rPr>
              <w:t xml:space="preserve">Acting </w:t>
            </w:r>
            <w:r w:rsidRPr="00D344C7" w:rsidR="00192A9F">
              <w:rPr>
                <w:rFonts w:ascii="Book Antiqua" w:hAnsi="Book Antiqua"/>
              </w:rPr>
              <w:t>Executive Director</w:t>
            </w:r>
          </w:p>
        </w:tc>
      </w:tr>
    </w:tbl>
    <w:p w:rsidR="001D50A6" w:rsidP="00E10520" w:rsidRDefault="001D50A6" w14:paraId="0C75289B" w14:textId="77777777"/>
    <w:sectPr w:rsidR="001D50A6" w:rsidSect="00E10520">
      <w:headerReference w:type="default" r:id="rId11"/>
      <w:footerReference w:type="default" r:id="rId12"/>
      <w:footerReference w:type="first" r:id="rId13"/>
      <w:endnotePr>
        <w:numFmt w:val="decimal"/>
      </w:endnotePr>
      <w:type w:val="continuous"/>
      <w:pgSz w:w="12240" w:h="15840" w:code="1"/>
      <w:pgMar w:top="158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970B" w14:textId="77777777" w:rsidR="004C44CD" w:rsidRDefault="004C44CD">
      <w:pPr>
        <w:spacing w:line="20" w:lineRule="exact"/>
      </w:pPr>
    </w:p>
  </w:endnote>
  <w:endnote w:type="continuationSeparator" w:id="0">
    <w:p w14:paraId="1B50022A" w14:textId="77777777" w:rsidR="004C44CD" w:rsidRDefault="004C44CD">
      <w:r>
        <w:t xml:space="preserve"> </w:t>
      </w:r>
    </w:p>
  </w:endnote>
  <w:endnote w:type="continuationNotice" w:id="1">
    <w:p w14:paraId="44F4CB9F" w14:textId="77777777" w:rsidR="004C44CD" w:rsidRDefault="004C44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roman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7532" w14:textId="77777777" w:rsidR="00A6736D" w:rsidRPr="00E10520" w:rsidRDefault="00B70BBB" w:rsidP="00E10520">
    <w:pPr>
      <w:widowControl/>
      <w:tabs>
        <w:tab w:val="left" w:pos="600"/>
        <w:tab w:val="center" w:pos="4680"/>
      </w:tabs>
      <w:spacing w:line="360" w:lineRule="auto"/>
      <w:jc w:val="center"/>
      <w:rPr>
        <w:rFonts w:ascii="Book Antiqua" w:eastAsia="Calibri" w:hAnsi="Book Antiqua"/>
        <w:szCs w:val="22"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3AC2" w14:textId="0C0F5E42" w:rsidR="001D50A6" w:rsidRPr="00E10520" w:rsidRDefault="001D4495" w:rsidP="00E10520">
    <w:pPr>
      <w:pStyle w:val="Footer"/>
      <w:widowControl/>
      <w:tabs>
        <w:tab w:val="clear" w:pos="4320"/>
        <w:tab w:val="clear" w:pos="8640"/>
        <w:tab w:val="center" w:pos="4680"/>
        <w:tab w:val="right" w:pos="9360"/>
      </w:tabs>
      <w:rPr>
        <w:rFonts w:ascii="Book Antiqua" w:eastAsia="Calibri" w:hAnsi="Book Antiqua"/>
        <w:szCs w:val="22"/>
      </w:rPr>
    </w:pPr>
    <w:r w:rsidRPr="001D4495">
      <w:rPr>
        <w:sz w:val="16"/>
      </w:rPr>
      <w:t>349111349</w:t>
    </w:r>
    <w:r w:rsidR="00A6736D">
      <w:rPr>
        <w:sz w:val="16"/>
      </w:rPr>
      <w:tab/>
    </w:r>
    <w:bookmarkStart w:id="6" w:name="_Hlk43888075"/>
    <w:r w:rsidR="00B70BBB" w:rsidRPr="009660A9">
      <w:rPr>
        <w:szCs w:val="26"/>
      </w:rPr>
      <w:t>- 1 -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985A" w14:textId="77777777" w:rsidR="004C44CD" w:rsidRDefault="004C44CD">
      <w:r>
        <w:separator/>
      </w:r>
    </w:p>
  </w:footnote>
  <w:footnote w:type="continuationSeparator" w:id="0">
    <w:p w14:paraId="0F5DE71C" w14:textId="77777777" w:rsidR="004C44CD" w:rsidRDefault="004C44CD">
      <w:r>
        <w:continuationSeparator/>
      </w:r>
    </w:p>
  </w:footnote>
  <w:footnote w:id="1">
    <w:p w14:paraId="6E6C42BF" w14:textId="77777777" w:rsidR="0032779E" w:rsidRPr="00E10520" w:rsidRDefault="0032779E" w:rsidP="00E10520">
      <w:pPr>
        <w:pStyle w:val="FootnoteText"/>
        <w:spacing w:after="120"/>
        <w:rPr>
          <w:rFonts w:ascii="Book Antiqua" w:hAnsi="Book Antiqua" w:cs="Calibri"/>
          <w:sz w:val="22"/>
          <w:szCs w:val="22"/>
        </w:rPr>
      </w:pPr>
      <w:r w:rsidRPr="00E10520">
        <w:rPr>
          <w:rFonts w:ascii="Book Antiqua" w:hAnsi="Book Antiqua" w:cs="Calibri"/>
          <w:sz w:val="22"/>
          <w:szCs w:val="22"/>
          <w:vertAlign w:val="superscript"/>
        </w:rPr>
        <w:footnoteRef/>
      </w:r>
      <w:r w:rsidRPr="00E10520">
        <w:rPr>
          <w:rFonts w:ascii="Book Antiqua" w:hAnsi="Book Antiqua" w:cs="Calibri"/>
          <w:sz w:val="22"/>
          <w:szCs w:val="22"/>
        </w:rPr>
        <w:t xml:space="preserve"> </w:t>
      </w:r>
      <w:r w:rsidR="00A74673">
        <w:rPr>
          <w:rFonts w:ascii="Book Antiqua" w:hAnsi="Book Antiqua" w:cs="Calibri"/>
          <w:sz w:val="22"/>
          <w:szCs w:val="22"/>
        </w:rPr>
        <w:t xml:space="preserve"> </w:t>
      </w:r>
      <w:r w:rsidRPr="00E10520">
        <w:rPr>
          <w:rFonts w:ascii="Book Antiqua" w:hAnsi="Book Antiqua" w:cs="Calibri"/>
          <w:sz w:val="22"/>
          <w:szCs w:val="22"/>
        </w:rPr>
        <w:t>D.</w:t>
      </w:r>
      <w:bookmarkStart w:id="0" w:name="_Hlk50128561"/>
      <w:r w:rsidR="00C000F6" w:rsidRPr="00E10520">
        <w:rPr>
          <w:rFonts w:ascii="Book Antiqua" w:hAnsi="Book Antiqua" w:cs="Calibri"/>
          <w:sz w:val="22"/>
          <w:szCs w:val="22"/>
        </w:rPr>
        <w:t>20-08-046</w:t>
      </w:r>
      <w:r w:rsidRPr="00E10520">
        <w:rPr>
          <w:rFonts w:ascii="Book Antiqua" w:hAnsi="Book Antiqua" w:cs="Calibri"/>
          <w:sz w:val="22"/>
          <w:szCs w:val="22"/>
        </w:rPr>
        <w:t xml:space="preserve"> </w:t>
      </w:r>
      <w:bookmarkEnd w:id="0"/>
      <w:r w:rsidRPr="00E10520">
        <w:rPr>
          <w:rFonts w:ascii="Book Antiqua" w:hAnsi="Book Antiqua" w:cs="Calibri"/>
          <w:sz w:val="22"/>
          <w:szCs w:val="22"/>
        </w:rPr>
        <w:t xml:space="preserve">is available on the Commission’s website at: </w:t>
      </w:r>
      <w:hyperlink r:id="rId1" w:history="1">
        <w:r w:rsidRPr="00E10520">
          <w:rPr>
            <w:rFonts w:ascii="Book Antiqua" w:hAnsi="Book Antiqua" w:cs="Calibri"/>
            <w:sz w:val="22"/>
            <w:szCs w:val="22"/>
            <w:u w:val="single"/>
          </w:rPr>
          <w:t>https://docs.cpuc.ca.gov/SearchRes.aspx?docformat=ALL&amp;docid=346285534</w:t>
        </w:r>
      </w:hyperlink>
      <w:r w:rsidRPr="00E10520">
        <w:rPr>
          <w:rFonts w:ascii="Book Antiqua" w:hAnsi="Book Antiqua" w:cs="Calibri"/>
          <w:sz w:val="22"/>
          <w:szCs w:val="22"/>
        </w:rPr>
        <w:t>.</w:t>
      </w:r>
    </w:p>
  </w:footnote>
  <w:footnote w:id="2">
    <w:p w14:paraId="4A498429" w14:textId="77777777" w:rsidR="008C5A67" w:rsidRPr="00E10520" w:rsidRDefault="008C5A67" w:rsidP="00E10520">
      <w:pPr>
        <w:pStyle w:val="FootnoteText"/>
        <w:spacing w:after="120"/>
        <w:rPr>
          <w:rFonts w:ascii="Book Antiqua" w:hAnsi="Book Antiqua" w:cs="Calibri"/>
          <w:sz w:val="22"/>
          <w:szCs w:val="22"/>
        </w:rPr>
      </w:pPr>
      <w:r w:rsidRPr="00E10520">
        <w:rPr>
          <w:rFonts w:ascii="Book Antiqua" w:hAnsi="Book Antiqua" w:cs="Calibri"/>
          <w:sz w:val="22"/>
          <w:szCs w:val="22"/>
          <w:vertAlign w:val="superscript"/>
        </w:rPr>
        <w:footnoteRef/>
      </w:r>
      <w:r w:rsidRPr="00E10520">
        <w:rPr>
          <w:rFonts w:ascii="Book Antiqua" w:hAnsi="Book Antiqua" w:cs="Calibri"/>
          <w:sz w:val="22"/>
          <w:szCs w:val="22"/>
        </w:rPr>
        <w:t xml:space="preserve"> </w:t>
      </w:r>
      <w:r w:rsidR="00A74673">
        <w:rPr>
          <w:rFonts w:ascii="Book Antiqua" w:hAnsi="Book Antiqua" w:cs="Calibri"/>
          <w:sz w:val="22"/>
          <w:szCs w:val="22"/>
        </w:rPr>
        <w:t xml:space="preserve"> </w:t>
      </w:r>
      <w:r w:rsidRPr="00E10520">
        <w:rPr>
          <w:rFonts w:ascii="Book Antiqua" w:hAnsi="Book Antiqua" w:cs="Calibri"/>
          <w:sz w:val="22"/>
          <w:szCs w:val="22"/>
        </w:rPr>
        <w:t xml:space="preserve">Resolution A-4661 is available on the Commission’s website at: </w:t>
      </w:r>
      <w:hyperlink r:id="rId2" w:history="1">
        <w:r w:rsidRPr="00E10520">
          <w:rPr>
            <w:rFonts w:ascii="Book Antiqua" w:hAnsi="Book Antiqua" w:cs="Calibri"/>
            <w:sz w:val="22"/>
            <w:szCs w:val="22"/>
            <w:u w:val="single"/>
          </w:rPr>
          <w:t>https://docs.cpuc.ca.gov/PublishedDocs/PUBLISHED/FINAL_RESOLUTION/96168.htm</w:t>
        </w:r>
      </w:hyperlink>
      <w:r w:rsidR="00CB5CDF" w:rsidRPr="00E10520">
        <w:rPr>
          <w:rFonts w:ascii="Book Antiqua" w:hAnsi="Book Antiqua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368D" w14:textId="77777777" w:rsidR="001D50A6" w:rsidRPr="00D57EF8" w:rsidRDefault="00B70BBB">
    <w:pPr>
      <w:pStyle w:val="Header"/>
      <w:rPr>
        <w:rFonts w:ascii="Book Antiqua" w:hAnsi="Book Antiqua" w:cs="Calibri"/>
        <w:szCs w:val="26"/>
      </w:rPr>
    </w:pPr>
    <w:r w:rsidRPr="00D57EF8">
      <w:rPr>
        <w:rFonts w:ascii="Book Antiqua" w:hAnsi="Book Antiqua" w:cs="Calibri"/>
        <w:szCs w:val="26"/>
      </w:rPr>
      <w:t>R.18-04-</w:t>
    </w:r>
    <w:proofErr w:type="gramStart"/>
    <w:r w:rsidRPr="00D57EF8">
      <w:rPr>
        <w:rFonts w:ascii="Book Antiqua" w:hAnsi="Book Antiqua" w:cs="Calibri"/>
        <w:szCs w:val="26"/>
      </w:rPr>
      <w:t>019  RMD</w:t>
    </w:r>
    <w:proofErr w:type="gramEnd"/>
    <w:r w:rsidRPr="00D57EF8">
      <w:rPr>
        <w:rFonts w:ascii="Book Antiqua" w:hAnsi="Book Antiqua" w:cs="Calibri"/>
        <w:szCs w:val="26"/>
      </w:rPr>
      <w:t>/</w:t>
    </w:r>
    <w:proofErr w:type="spellStart"/>
    <w:r w:rsidRPr="00D57EF8">
      <w:rPr>
        <w:rFonts w:ascii="Book Antiqua" w:hAnsi="Book Antiqua" w:cs="Calibri"/>
        <w:szCs w:val="26"/>
      </w:rPr>
      <w:t>lil</w:t>
    </w:r>
    <w:proofErr w:type="spellEnd"/>
  </w:p>
  <w:p w14:paraId="29F382E2" w14:textId="77777777" w:rsidR="00B70BBB" w:rsidRPr="00D57EF8" w:rsidRDefault="00B70BBB">
    <w:pPr>
      <w:pStyle w:val="Header"/>
      <w:rPr>
        <w:rFonts w:ascii="Book Antiqua" w:hAnsi="Book Antiqua" w:cs="Calibri"/>
        <w:szCs w:val="26"/>
      </w:rPr>
    </w:pPr>
  </w:p>
  <w:p w14:paraId="7DF0F2C4" w14:textId="77777777" w:rsidR="00B70BBB" w:rsidRPr="00D57EF8" w:rsidRDefault="00B70BBB">
    <w:pPr>
      <w:pStyle w:val="Header"/>
      <w:rPr>
        <w:rFonts w:ascii="Book Antiqua" w:hAnsi="Book Antiqua" w:cs="Calibri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3304"/>
    <w:multiLevelType w:val="hybridMultilevel"/>
    <w:tmpl w:val="A76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B0CB6"/>
    <w:multiLevelType w:val="hybridMultilevel"/>
    <w:tmpl w:val="285CA7E4"/>
    <w:lvl w:ilvl="0" w:tplc="3CD2D7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0A6"/>
    <w:rsid w:val="0000314A"/>
    <w:rsid w:val="00120F22"/>
    <w:rsid w:val="0013343C"/>
    <w:rsid w:val="00165A89"/>
    <w:rsid w:val="00190399"/>
    <w:rsid w:val="00192A9F"/>
    <w:rsid w:val="001D4495"/>
    <w:rsid w:val="001D50A6"/>
    <w:rsid w:val="001E239A"/>
    <w:rsid w:val="00203C8C"/>
    <w:rsid w:val="002C7E28"/>
    <w:rsid w:val="0032779E"/>
    <w:rsid w:val="00347167"/>
    <w:rsid w:val="003D3232"/>
    <w:rsid w:val="003E7EAF"/>
    <w:rsid w:val="0040628B"/>
    <w:rsid w:val="00424671"/>
    <w:rsid w:val="00450E69"/>
    <w:rsid w:val="00461BD6"/>
    <w:rsid w:val="004B7632"/>
    <w:rsid w:val="004C44CD"/>
    <w:rsid w:val="004D0E60"/>
    <w:rsid w:val="00501D65"/>
    <w:rsid w:val="00574B16"/>
    <w:rsid w:val="0058421D"/>
    <w:rsid w:val="005861EF"/>
    <w:rsid w:val="005B5821"/>
    <w:rsid w:val="00622919"/>
    <w:rsid w:val="00697081"/>
    <w:rsid w:val="006A65AD"/>
    <w:rsid w:val="006E6286"/>
    <w:rsid w:val="00727D44"/>
    <w:rsid w:val="007A1138"/>
    <w:rsid w:val="007E10EB"/>
    <w:rsid w:val="00830C19"/>
    <w:rsid w:val="00895D79"/>
    <w:rsid w:val="008C5A67"/>
    <w:rsid w:val="009A35BA"/>
    <w:rsid w:val="009F160F"/>
    <w:rsid w:val="00A0427E"/>
    <w:rsid w:val="00A4099B"/>
    <w:rsid w:val="00A54663"/>
    <w:rsid w:val="00A6736D"/>
    <w:rsid w:val="00A74673"/>
    <w:rsid w:val="00AF2A4C"/>
    <w:rsid w:val="00B04ADC"/>
    <w:rsid w:val="00B70BBB"/>
    <w:rsid w:val="00C000F6"/>
    <w:rsid w:val="00C27AFC"/>
    <w:rsid w:val="00C7231D"/>
    <w:rsid w:val="00C74ECA"/>
    <w:rsid w:val="00CB5CDF"/>
    <w:rsid w:val="00CC4757"/>
    <w:rsid w:val="00D344C7"/>
    <w:rsid w:val="00D43505"/>
    <w:rsid w:val="00D44ECF"/>
    <w:rsid w:val="00D57EF8"/>
    <w:rsid w:val="00DB09B4"/>
    <w:rsid w:val="00E10520"/>
    <w:rsid w:val="00E14FD8"/>
    <w:rsid w:val="00E55B72"/>
    <w:rsid w:val="00EA180E"/>
    <w:rsid w:val="00F2313F"/>
    <w:rsid w:val="00F926C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50373"/>
  <w15:chartTrackingRefBased/>
  <w15:docId w15:val="{52B9B80C-4CDF-4F47-A0DC-50125D01921A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mainex">
    <w:name w:val="mainex"/>
    <w:basedOn w:val="main"/>
    <w:rPr>
      <w:spacing w:val="120"/>
    </w:rPr>
  </w:style>
  <w:style w:type="paragraph" w:customStyle="1" w:styleId="letter">
    <w:name w:val="letter"/>
    <w:basedOn w:val="standard"/>
    <w:pPr>
      <w:spacing w:after="120" w:line="240" w:lineRule="auto"/>
      <w:ind w:left="1886" w:right="1440" w:hanging="446"/>
    </w:pPr>
  </w:style>
  <w:style w:type="paragraph" w:customStyle="1" w:styleId="heading">
    <w:name w:val="heading"/>
    <w:basedOn w:val="Normal"/>
    <w:pPr>
      <w:keepNext/>
      <w:suppressAutoHyphens/>
      <w:spacing w:line="360" w:lineRule="auto"/>
    </w:pPr>
    <w:rPr>
      <w:rFonts w:ascii="Helvetica" w:hAnsi="Helvetica"/>
      <w:b/>
    </w:rPr>
  </w:style>
  <w:style w:type="paragraph" w:customStyle="1" w:styleId="standard">
    <w:name w:val="standard"/>
    <w:basedOn w:val="Normal"/>
    <w:pPr>
      <w:widowControl/>
      <w:suppressAutoHyphens/>
      <w:spacing w:line="360" w:lineRule="auto"/>
      <w:ind w:firstLine="720"/>
    </w:pPr>
  </w:style>
  <w:style w:type="paragraph" w:customStyle="1" w:styleId="Quote1">
    <w:name w:val="Quote1"/>
    <w:basedOn w:val="Normal"/>
    <w:pPr>
      <w:widowControl/>
      <w:tabs>
        <w:tab w:val="left" w:pos="-720"/>
      </w:tabs>
      <w:suppressAutoHyphens/>
      <w:ind w:left="1440" w:right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um1">
    <w:name w:val="num1"/>
    <w:basedOn w:val="standard"/>
    <w:pPr>
      <w:ind w:firstLine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Palatino" w:hAnsi="Palatino"/>
      <w:sz w:val="24"/>
    </w:rPr>
  </w:style>
  <w:style w:type="paragraph" w:customStyle="1" w:styleId="main">
    <w:name w:val="main"/>
    <w:basedOn w:val="Normal"/>
    <w:pPr>
      <w:keepNext/>
      <w:widowControl/>
      <w:suppressAutoHyphens/>
      <w:spacing w:line="360" w:lineRule="auto"/>
      <w:jc w:val="center"/>
    </w:pPr>
    <w:rPr>
      <w:rFonts w:ascii="Helvetica" w:hAnsi="Helvetica"/>
      <w:b/>
    </w:rPr>
  </w:style>
  <w:style w:type="paragraph" w:customStyle="1" w:styleId="num2">
    <w:name w:val="num2"/>
    <w:basedOn w:val="num1"/>
    <w:pPr>
      <w:ind w:firstLine="900"/>
    </w:pPr>
  </w:style>
  <w:style w:type="paragraph" w:customStyle="1" w:styleId="indent">
    <w:name w:val="indent"/>
    <w:basedOn w:val="Normal"/>
    <w:pPr>
      <w:widowControl/>
      <w:spacing w:line="360" w:lineRule="auto"/>
      <w:ind w:firstLine="994"/>
    </w:pPr>
  </w:style>
  <w:style w:type="character" w:styleId="Hyperlink">
    <w:name w:val="Hyperlink"/>
    <w:uiPriority w:val="99"/>
    <w:rsid w:val="003277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277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95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5D7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70BBB"/>
    <w:rPr>
      <w:rFonts w:ascii="Palatino" w:hAnsi="Palatin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cpuc.ca.gov/PublishedDocs/PUBLISHED/FINAL_RESOLUTION/96168.htm" TargetMode="External"/><Relationship Id="rId1" Type="http://schemas.openxmlformats.org/officeDocument/2006/relationships/hyperlink" Target="https://docs.cpuc.ca.gov/SearchRes.aspx?docformat=ALL&amp;docid=346285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E486276A66E488F7A8C9BD421EDD7" ma:contentTypeVersion="12" ma:contentTypeDescription="Create a new document." ma:contentTypeScope="" ma:versionID="c3fed3c3d0fbd7c3efaf280b6150122a">
  <xsd:schema xmlns:xsd="http://www.w3.org/2001/XMLSchema" xmlns:xs="http://www.w3.org/2001/XMLSchema" xmlns:p="http://schemas.microsoft.com/office/2006/metadata/properties" xmlns:ns2="0b804340-ecaf-43a6-b200-b4f57a6cb633" xmlns:ns3="8ee125a9-f594-4116-9034-99181c55df1c" targetNamespace="http://schemas.microsoft.com/office/2006/metadata/properties" ma:root="true" ma:fieldsID="5b5cd86073f3e16cedb70cc00c6608b3" ns2:_="" ns3:_="">
    <xsd:import namespace="0b804340-ecaf-43a6-b200-b4f57a6cb633"/>
    <xsd:import namespace="8ee125a9-f594-4116-9034-99181c55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4340-ecaf-43a6-b200-b4f57a6c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5a9-f594-4116-9034-99181c55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230F8-0C58-4C38-8EC6-209F13309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668A1-A141-4E89-A8E1-D8DE040DA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C924B-8DC8-48E4-AE49-02506CD345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6E99F-A946-4199-921D-E69CDC407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4340-ecaf-43a6-b200-b4f57a6cb633"/>
    <ds:schemaRef ds:uri="8ee125a9-f594-4116-9034-99181c55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435</ap:Words>
  <ap:Characters>2480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Decision</vt:lpstr>
    </vt:vector>
  </ap:TitlesOfParts>
  <ap:Company/>
  <ap:LinksUpToDate>false</ap:LinksUpToDate>
  <ap:CharactersWithSpaces>2910</ap:CharactersWithSpaces>
  <ap:SharedDoc>false</ap:SharedDoc>
  <ap:HLinks>
    <vt:vector baseType="variant" size="12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https://docs.cpuc.ca.gov/PublishedDocs/PUBLISHED/FINAL_RESOLUTION/96168.htm</vt:lpwstr>
      </vt:variant>
      <vt:variant>
        <vt:lpwstr/>
      </vt:variant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https://docs.cpuc.ca.gov/SearchRes.aspx?docformat=ALL&amp;docid=346285534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2007-03-19T16:51:00Z</cp:lastPrinted>
  <dcterms:created xsi:type="dcterms:W3CDTF">2020-10-19T15:26:19Z</dcterms:created>
  <dcterms:modified xsi:type="dcterms:W3CDTF">2020-10-19T15:26:19Z</dcterms:modified>
</cp:coreProperties>
</file>