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2380" w:rsidR="003B1DBD" w:rsidP="003B1DBD" w:rsidRDefault="003B1DBD" w14:paraId="516CCDB2" w14:textId="77777777">
      <w:pPr>
        <w:pStyle w:val="Title"/>
        <w:tabs>
          <w:tab w:val="right" w:pos="10080"/>
        </w:tabs>
        <w:rPr>
          <w:rFonts w:ascii="Palatino Linotype" w:hAnsi="Palatino Linotype"/>
          <w:szCs w:val="24"/>
        </w:rPr>
      </w:pPr>
      <w:r w:rsidRPr="003D2380">
        <w:rPr>
          <w:rFonts w:ascii="Palatino Linotype" w:hAnsi="Palatino Linotype"/>
          <w:szCs w:val="24"/>
        </w:rPr>
        <w:t>PUBLIC UTILITIES COMMISSION OF THE STATE OF CALIFORNIA</w:t>
      </w:r>
    </w:p>
    <w:p w:rsidRPr="003D2380" w:rsidR="003B1DBD" w:rsidP="003B1DBD" w:rsidRDefault="003B1DBD" w14:paraId="561BF95C" w14:textId="77777777">
      <w:pPr>
        <w:tabs>
          <w:tab w:val="right" w:pos="10080"/>
        </w:tabs>
        <w:rPr>
          <w:rFonts w:ascii="Palatino Linotype" w:hAnsi="Palatino Linotype"/>
        </w:rPr>
      </w:pPr>
    </w:p>
    <w:p w:rsidRPr="003D2380" w:rsidR="003B1DBD" w:rsidP="003B1DBD" w:rsidRDefault="003B1DBD" w14:paraId="0A3A1425" w14:textId="77777777">
      <w:pPr>
        <w:tabs>
          <w:tab w:val="right" w:pos="10080"/>
        </w:tabs>
        <w:rPr>
          <w:rFonts w:ascii="Palatino Linotype" w:hAnsi="Palatino Linotype"/>
        </w:rPr>
      </w:pPr>
    </w:p>
    <w:p w:rsidRPr="003D2380" w:rsidR="003B1DBD" w:rsidP="003B1DBD" w:rsidRDefault="003B1DBD" w14:paraId="71237B1F" w14:textId="2F575CD4">
      <w:pPr>
        <w:tabs>
          <w:tab w:val="right" w:pos="9360"/>
        </w:tabs>
        <w:rPr>
          <w:rFonts w:ascii="Palatino Linotype" w:hAnsi="Palatino Linotype"/>
          <w:b/>
        </w:rPr>
      </w:pPr>
      <w:r w:rsidRPr="003D2380">
        <w:rPr>
          <w:rFonts w:ascii="Palatino Linotype" w:hAnsi="Palatino Linotype"/>
          <w:b/>
        </w:rPr>
        <w:t xml:space="preserve">   Communications Division</w:t>
      </w:r>
      <w:r w:rsidRPr="003D2380">
        <w:rPr>
          <w:rFonts w:ascii="Palatino Linotype" w:hAnsi="Palatino Linotype"/>
          <w:b/>
        </w:rPr>
        <w:tab/>
      </w:r>
      <w:r w:rsidRPr="003D2380" w:rsidR="00D53C8A">
        <w:rPr>
          <w:rFonts w:ascii="Palatino Linotype" w:hAnsi="Palatino Linotype"/>
          <w:b/>
        </w:rPr>
        <w:t xml:space="preserve">    </w:t>
      </w:r>
      <w:r w:rsidRPr="003D2380">
        <w:rPr>
          <w:rFonts w:ascii="Palatino Linotype" w:hAnsi="Palatino Linotype"/>
          <w:b/>
        </w:rPr>
        <w:t>RESOLUTION T-</w:t>
      </w:r>
      <w:r w:rsidRPr="003D2380" w:rsidR="00AD567B">
        <w:rPr>
          <w:rFonts w:ascii="Palatino Linotype" w:hAnsi="Palatino Linotype"/>
          <w:b/>
        </w:rPr>
        <w:t>17721</w:t>
      </w:r>
    </w:p>
    <w:p w:rsidRPr="003D2380" w:rsidR="00970177" w:rsidP="00325212" w:rsidRDefault="003B1DBD" w14:paraId="5EDC8CEB" w14:textId="219F64AA">
      <w:pPr>
        <w:tabs>
          <w:tab w:val="right" w:pos="9360"/>
        </w:tabs>
        <w:rPr>
          <w:rFonts w:ascii="Palatino Linotype" w:hAnsi="Palatino Linotype"/>
          <w:b/>
        </w:rPr>
      </w:pPr>
      <w:r w:rsidRPr="003D2380">
        <w:rPr>
          <w:rFonts w:ascii="Palatino Linotype" w:hAnsi="Palatino Linotype"/>
          <w:b/>
        </w:rPr>
        <w:t xml:space="preserve">   </w:t>
      </w:r>
      <w:r w:rsidRPr="003D2380" w:rsidR="00970177">
        <w:rPr>
          <w:rFonts w:ascii="Palatino Linotype" w:hAnsi="Palatino Linotype"/>
          <w:b/>
        </w:rPr>
        <w:t>Carrier Oversight and Program</w:t>
      </w:r>
      <w:r w:rsidRPr="003D2380" w:rsidR="00D53C8A">
        <w:rPr>
          <w:rFonts w:ascii="Palatino Linotype" w:hAnsi="Palatino Linotype"/>
          <w:b/>
        </w:rPr>
        <w:t xml:space="preserve"> Branch                                        </w:t>
      </w:r>
      <w:r w:rsidRPr="003D2380" w:rsidR="00F345EB">
        <w:rPr>
          <w:rFonts w:ascii="Palatino Linotype" w:hAnsi="Palatino Linotype"/>
          <w:b/>
        </w:rPr>
        <w:t>December 17</w:t>
      </w:r>
      <w:r w:rsidRPr="003D2380" w:rsidR="000A4BFA">
        <w:rPr>
          <w:rFonts w:ascii="Palatino Linotype" w:hAnsi="Palatino Linotype"/>
          <w:b/>
        </w:rPr>
        <w:t xml:space="preserve">, </w:t>
      </w:r>
      <w:r w:rsidRPr="003D2380" w:rsidR="00970177">
        <w:rPr>
          <w:rFonts w:ascii="Palatino Linotype" w:hAnsi="Palatino Linotype"/>
          <w:b/>
        </w:rPr>
        <w:t>20</w:t>
      </w:r>
      <w:r w:rsidRPr="003D2380" w:rsidR="00C04812">
        <w:rPr>
          <w:rFonts w:ascii="Palatino Linotype" w:hAnsi="Palatino Linotype"/>
          <w:b/>
        </w:rPr>
        <w:t>20</w:t>
      </w:r>
      <w:r w:rsidRPr="003D2380">
        <w:rPr>
          <w:rFonts w:ascii="Palatino Linotype" w:hAnsi="Palatino Linotype"/>
          <w:b/>
        </w:rPr>
        <w:tab/>
      </w:r>
    </w:p>
    <w:p w:rsidRPr="003D2380" w:rsidR="00D53C8A" w:rsidP="003B1DBD" w:rsidRDefault="00D53C8A" w14:paraId="27F40527" w14:textId="77777777">
      <w:pPr>
        <w:tabs>
          <w:tab w:val="right" w:pos="10080"/>
        </w:tabs>
        <w:jc w:val="center"/>
        <w:rPr>
          <w:rFonts w:ascii="Palatino Linotype" w:hAnsi="Palatino Linotype"/>
          <w:b/>
          <w:u w:val="single"/>
        </w:rPr>
      </w:pPr>
    </w:p>
    <w:p w:rsidRPr="003D2380" w:rsidR="003B1DBD" w:rsidP="003B1DBD" w:rsidRDefault="003B1DBD" w14:paraId="616E9896" w14:textId="4D0B2732">
      <w:pPr>
        <w:tabs>
          <w:tab w:val="right" w:pos="10080"/>
        </w:tabs>
        <w:jc w:val="center"/>
        <w:rPr>
          <w:rFonts w:ascii="Palatino Linotype" w:hAnsi="Palatino Linotype"/>
          <w:b/>
        </w:rPr>
      </w:pPr>
      <w:r w:rsidRPr="003D2380">
        <w:rPr>
          <w:rFonts w:ascii="Palatino Linotype" w:hAnsi="Palatino Linotype"/>
          <w:b/>
          <w:u w:val="single"/>
        </w:rPr>
        <w:t>R E S O L U T I O N</w:t>
      </w:r>
    </w:p>
    <w:p w:rsidRPr="003D2380" w:rsidR="003B1DBD" w:rsidP="003B1DBD" w:rsidRDefault="003B1DBD" w14:paraId="6AE0B012" w14:textId="77777777">
      <w:pPr>
        <w:tabs>
          <w:tab w:val="right" w:pos="10080"/>
        </w:tabs>
        <w:rPr>
          <w:rFonts w:ascii="Palatino Linotype" w:hAnsi="Palatino Linotype"/>
        </w:rPr>
      </w:pPr>
    </w:p>
    <w:p w:rsidRPr="003D2380" w:rsidR="004B467A" w:rsidP="00CA5CBE" w:rsidRDefault="00E4241D" w14:paraId="48CF8CDD" w14:textId="3FEB92E3">
      <w:pPr>
        <w:ind w:right="180"/>
        <w:rPr>
          <w:rFonts w:ascii="Palatino Linotype" w:hAnsi="Palatino Linotype"/>
          <w:b/>
          <w:bCs/>
        </w:rPr>
      </w:pPr>
      <w:r w:rsidRPr="003D2380">
        <w:rPr>
          <w:rFonts w:ascii="Palatino Linotype" w:hAnsi="Palatino Linotype"/>
          <w:b/>
          <w:bCs/>
        </w:rPr>
        <w:t>R</w:t>
      </w:r>
      <w:r w:rsidRPr="003D2380" w:rsidR="00D53C8A">
        <w:rPr>
          <w:rFonts w:ascii="Palatino Linotype" w:hAnsi="Palatino Linotype"/>
          <w:b/>
          <w:bCs/>
        </w:rPr>
        <w:t>ESOLUTION</w:t>
      </w:r>
      <w:r w:rsidRPr="003D2380" w:rsidR="003B1DBD">
        <w:rPr>
          <w:rFonts w:ascii="Palatino Linotype" w:hAnsi="Palatino Linotype"/>
          <w:b/>
          <w:bCs/>
        </w:rPr>
        <w:t xml:space="preserve"> T-</w:t>
      </w:r>
      <w:r w:rsidRPr="003D2380" w:rsidR="00AD567B">
        <w:rPr>
          <w:rFonts w:ascii="Palatino Linotype" w:hAnsi="Palatino Linotype"/>
          <w:b/>
          <w:bCs/>
        </w:rPr>
        <w:t>17721</w:t>
      </w:r>
      <w:r w:rsidRPr="003D2380">
        <w:rPr>
          <w:rFonts w:ascii="Palatino Linotype" w:hAnsi="Palatino Linotype"/>
          <w:b/>
          <w:bCs/>
        </w:rPr>
        <w:t xml:space="preserve"> </w:t>
      </w:r>
      <w:r w:rsidRPr="003D2380" w:rsidR="00853EA7">
        <w:rPr>
          <w:rFonts w:ascii="Palatino Linotype" w:hAnsi="Palatino Linotype"/>
          <w:b/>
          <w:bCs/>
        </w:rPr>
        <w:t>A</w:t>
      </w:r>
      <w:r w:rsidRPr="003D2380">
        <w:rPr>
          <w:rFonts w:ascii="Palatino Linotype" w:hAnsi="Palatino Linotype"/>
          <w:b/>
          <w:bCs/>
        </w:rPr>
        <w:t>pprov</w:t>
      </w:r>
      <w:r w:rsidR="00D263E3">
        <w:rPr>
          <w:rFonts w:ascii="Palatino Linotype" w:hAnsi="Palatino Linotype"/>
          <w:b/>
          <w:bCs/>
        </w:rPr>
        <w:t>ing</w:t>
      </w:r>
      <w:r w:rsidRPr="003D2380" w:rsidR="00161933">
        <w:rPr>
          <w:rFonts w:ascii="Palatino Linotype" w:hAnsi="Palatino Linotype"/>
          <w:b/>
          <w:bCs/>
        </w:rPr>
        <w:t xml:space="preserve"> AT&amp;T California (U-1001-C)</w:t>
      </w:r>
      <w:r w:rsidRPr="003D2380" w:rsidR="003C465F">
        <w:rPr>
          <w:rFonts w:ascii="Palatino Linotype" w:hAnsi="Palatino Linotype"/>
          <w:b/>
          <w:bCs/>
        </w:rPr>
        <w:t xml:space="preserve"> Advice Letter </w:t>
      </w:r>
      <w:r w:rsidRPr="003D2380" w:rsidR="00963EC3">
        <w:rPr>
          <w:rFonts w:ascii="Palatino Linotype" w:hAnsi="Palatino Linotype"/>
          <w:b/>
          <w:bCs/>
        </w:rPr>
        <w:t>48205A</w:t>
      </w:r>
      <w:r w:rsidRPr="003D2380" w:rsidR="002037C1">
        <w:rPr>
          <w:rFonts w:ascii="Palatino Linotype" w:hAnsi="Palatino Linotype"/>
          <w:b/>
          <w:bCs/>
        </w:rPr>
        <w:t>,</w:t>
      </w:r>
      <w:r w:rsidRPr="003D2380" w:rsidR="00302981">
        <w:rPr>
          <w:rFonts w:ascii="Palatino Linotype" w:hAnsi="Palatino Linotype"/>
          <w:b/>
          <w:bCs/>
        </w:rPr>
        <w:t xml:space="preserve"> </w:t>
      </w:r>
      <w:r w:rsidRPr="003D2380" w:rsidR="00853EA7">
        <w:rPr>
          <w:rFonts w:ascii="Palatino Linotype" w:hAnsi="Palatino Linotype"/>
          <w:b/>
          <w:bCs/>
        </w:rPr>
        <w:t xml:space="preserve">setting forth </w:t>
      </w:r>
      <w:r w:rsidRPr="003D2380" w:rsidR="008D1FA3">
        <w:rPr>
          <w:rFonts w:ascii="Palatino Linotype" w:hAnsi="Palatino Linotype"/>
          <w:b/>
          <w:bCs/>
        </w:rPr>
        <w:t xml:space="preserve">General Order 133-D </w:t>
      </w:r>
      <w:r w:rsidRPr="003D2380" w:rsidR="00853EA7">
        <w:rPr>
          <w:rFonts w:ascii="Palatino Linotype" w:hAnsi="Palatino Linotype"/>
          <w:b/>
          <w:bCs/>
        </w:rPr>
        <w:t>fines</w:t>
      </w:r>
      <w:r w:rsidRPr="003D2380" w:rsidR="002037C1">
        <w:rPr>
          <w:rFonts w:ascii="Palatino Linotype" w:hAnsi="Palatino Linotype"/>
          <w:b/>
          <w:bCs/>
        </w:rPr>
        <w:t xml:space="preserve"> for</w:t>
      </w:r>
      <w:r w:rsidRPr="003D2380" w:rsidR="00853EA7">
        <w:rPr>
          <w:rFonts w:ascii="Palatino Linotype" w:hAnsi="Palatino Linotype"/>
          <w:b/>
          <w:bCs/>
        </w:rPr>
        <w:t xml:space="preserve"> </w:t>
      </w:r>
      <w:r w:rsidRPr="003D2380" w:rsidR="00161933">
        <w:rPr>
          <w:rFonts w:ascii="Palatino Linotype" w:hAnsi="Palatino Linotype"/>
          <w:b/>
          <w:bCs/>
        </w:rPr>
        <w:t xml:space="preserve">failing </w:t>
      </w:r>
      <w:r w:rsidRPr="003D2380" w:rsidR="00302981">
        <w:rPr>
          <w:rFonts w:ascii="Palatino Linotype" w:hAnsi="Palatino Linotype"/>
          <w:b/>
          <w:bCs/>
        </w:rPr>
        <w:t>to meet</w:t>
      </w:r>
      <w:r w:rsidRPr="003D2380">
        <w:rPr>
          <w:rFonts w:ascii="Palatino Linotype" w:hAnsi="Palatino Linotype"/>
          <w:b/>
          <w:bCs/>
        </w:rPr>
        <w:t xml:space="preserve"> </w:t>
      </w:r>
      <w:r w:rsidRPr="003D2380" w:rsidR="004B467A">
        <w:rPr>
          <w:rFonts w:ascii="Palatino Linotype" w:hAnsi="Palatino Linotype"/>
          <w:b/>
          <w:bCs/>
        </w:rPr>
        <w:t>service quality</w:t>
      </w:r>
      <w:r w:rsidR="00D263E3">
        <w:rPr>
          <w:rFonts w:ascii="Palatino Linotype" w:hAnsi="Palatino Linotype"/>
          <w:b/>
          <w:bCs/>
        </w:rPr>
        <w:t xml:space="preserve"> </w:t>
      </w:r>
      <w:r w:rsidRPr="003D2380" w:rsidR="004B467A">
        <w:rPr>
          <w:rFonts w:ascii="Palatino Linotype" w:hAnsi="Palatino Linotype"/>
          <w:b/>
          <w:bCs/>
        </w:rPr>
        <w:t>performance</w:t>
      </w:r>
      <w:r w:rsidRPr="003D2380" w:rsidR="00302981">
        <w:rPr>
          <w:rFonts w:ascii="Palatino Linotype" w:hAnsi="Palatino Linotype"/>
          <w:b/>
          <w:bCs/>
        </w:rPr>
        <w:t xml:space="preserve"> standards</w:t>
      </w:r>
      <w:r w:rsidRPr="003D2380" w:rsidR="004B467A">
        <w:rPr>
          <w:rFonts w:ascii="Palatino Linotype" w:hAnsi="Palatino Linotype"/>
          <w:b/>
          <w:bCs/>
        </w:rPr>
        <w:t xml:space="preserve"> in </w:t>
      </w:r>
      <w:r w:rsidRPr="003D2380" w:rsidR="00C763AD">
        <w:rPr>
          <w:rFonts w:ascii="Palatino Linotype" w:hAnsi="Palatino Linotype"/>
          <w:b/>
          <w:bCs/>
        </w:rPr>
        <w:t xml:space="preserve">Year </w:t>
      </w:r>
      <w:r w:rsidRPr="003D2380" w:rsidR="00C70517">
        <w:rPr>
          <w:rFonts w:ascii="Palatino Linotype" w:hAnsi="Palatino Linotype"/>
          <w:b/>
          <w:bCs/>
        </w:rPr>
        <w:t>201</w:t>
      </w:r>
      <w:r w:rsidRPr="003D2380" w:rsidR="00FF1173">
        <w:rPr>
          <w:rFonts w:ascii="Palatino Linotype" w:hAnsi="Palatino Linotype"/>
          <w:b/>
          <w:bCs/>
        </w:rPr>
        <w:t>9</w:t>
      </w:r>
      <w:r w:rsidRPr="003D2380" w:rsidR="004B467A">
        <w:rPr>
          <w:rFonts w:ascii="Palatino Linotype" w:hAnsi="Palatino Linotype"/>
          <w:b/>
          <w:bCs/>
        </w:rPr>
        <w:t>.</w:t>
      </w:r>
    </w:p>
    <w:p w:rsidRPr="003D2380" w:rsidR="00966429" w:rsidP="00CA5CBE" w:rsidRDefault="00966429" w14:paraId="1615A8B0" w14:textId="57F52993">
      <w:pPr>
        <w:pBdr>
          <w:bottom w:val="single" w:color="auto" w:sz="12" w:space="1"/>
        </w:pBdr>
        <w:ind w:right="450"/>
        <w:rPr>
          <w:rFonts w:ascii="Palatino Linotype" w:hAnsi="Palatino Linotype"/>
        </w:rPr>
      </w:pPr>
    </w:p>
    <w:p w:rsidRPr="003D2380" w:rsidR="00C008CE" w:rsidP="003B1DBD" w:rsidRDefault="00C008CE" w14:paraId="2F34C7FF" w14:textId="77777777">
      <w:pPr>
        <w:tabs>
          <w:tab w:val="right" w:pos="10080"/>
        </w:tabs>
        <w:rPr>
          <w:rFonts w:ascii="Palatino Linotype" w:hAnsi="Palatino Linotype"/>
          <w:b/>
          <w:u w:val="single"/>
        </w:rPr>
      </w:pPr>
    </w:p>
    <w:p w:rsidRPr="003D2380" w:rsidR="003B1DBD" w:rsidP="003B1DBD" w:rsidRDefault="003B1DBD" w14:paraId="16E94646" w14:textId="1A116286">
      <w:pPr>
        <w:tabs>
          <w:tab w:val="right" w:pos="10080"/>
        </w:tabs>
        <w:rPr>
          <w:rFonts w:ascii="Palatino Linotype" w:hAnsi="Palatino Linotype"/>
          <w:b/>
          <w:u w:val="single"/>
        </w:rPr>
      </w:pPr>
      <w:r w:rsidRPr="003D2380">
        <w:rPr>
          <w:rFonts w:ascii="Palatino Linotype" w:hAnsi="Palatino Linotype"/>
          <w:b/>
          <w:u w:val="single"/>
        </w:rPr>
        <w:t>S</w:t>
      </w:r>
      <w:r w:rsidRPr="003D2380" w:rsidR="00853EA7">
        <w:rPr>
          <w:rFonts w:ascii="Palatino Linotype" w:hAnsi="Palatino Linotype"/>
          <w:b/>
          <w:u w:val="single"/>
        </w:rPr>
        <w:t>UMMARY</w:t>
      </w:r>
    </w:p>
    <w:p w:rsidRPr="003D2380" w:rsidR="003B1DBD" w:rsidP="00C218C7" w:rsidRDefault="004B467A" w14:paraId="1064AB9A" w14:textId="6BF07F83">
      <w:pPr>
        <w:spacing w:before="240"/>
        <w:rPr>
          <w:rFonts w:ascii="Palatino Linotype" w:hAnsi="Palatino Linotype"/>
        </w:rPr>
      </w:pPr>
      <w:r w:rsidRPr="003D2380">
        <w:rPr>
          <w:rFonts w:ascii="Palatino Linotype" w:hAnsi="Palatino Linotype"/>
        </w:rPr>
        <w:t xml:space="preserve">This Resolution </w:t>
      </w:r>
      <w:r w:rsidRPr="003D2380" w:rsidR="00C70517">
        <w:rPr>
          <w:rFonts w:ascii="Palatino Linotype" w:hAnsi="Palatino Linotype"/>
        </w:rPr>
        <w:t>approves</w:t>
      </w:r>
      <w:r w:rsidRPr="003D2380" w:rsidR="00A47F9D">
        <w:rPr>
          <w:rFonts w:ascii="Palatino Linotype" w:hAnsi="Palatino Linotype"/>
        </w:rPr>
        <w:t xml:space="preserve"> </w:t>
      </w:r>
      <w:r w:rsidRPr="003D2380" w:rsidR="00413955">
        <w:rPr>
          <w:rFonts w:ascii="Palatino Linotype" w:hAnsi="Palatino Linotype"/>
        </w:rPr>
        <w:t xml:space="preserve">AT&amp;T </w:t>
      </w:r>
      <w:r w:rsidRPr="003D2380" w:rsidR="00F345EB">
        <w:rPr>
          <w:rFonts w:ascii="Palatino Linotype" w:hAnsi="Palatino Linotype"/>
        </w:rPr>
        <w:t>California</w:t>
      </w:r>
      <w:r w:rsidRPr="003D2380" w:rsidR="00F62B89">
        <w:rPr>
          <w:rFonts w:ascii="Palatino Linotype" w:hAnsi="Palatino Linotype"/>
        </w:rPr>
        <w:t>’s</w:t>
      </w:r>
      <w:r w:rsidRPr="003D2380" w:rsidR="00F345EB">
        <w:rPr>
          <w:rFonts w:ascii="Palatino Linotype" w:hAnsi="Palatino Linotype"/>
        </w:rPr>
        <w:t xml:space="preserve"> (U-1001-C)</w:t>
      </w:r>
      <w:r w:rsidRPr="003D2380" w:rsidR="009A5153">
        <w:rPr>
          <w:rFonts w:ascii="Palatino Linotype" w:hAnsi="Palatino Linotype"/>
        </w:rPr>
        <w:t xml:space="preserve"> Tier II</w:t>
      </w:r>
      <w:r w:rsidRPr="003D2380" w:rsidR="00F345EB">
        <w:rPr>
          <w:rFonts w:ascii="Palatino Linotype" w:hAnsi="Palatino Linotype"/>
        </w:rPr>
        <w:t xml:space="preserve"> </w:t>
      </w:r>
      <w:r w:rsidRPr="003D2380" w:rsidR="0066325E">
        <w:rPr>
          <w:rFonts w:ascii="Palatino Linotype" w:hAnsi="Palatino Linotype"/>
        </w:rPr>
        <w:t xml:space="preserve">Advice Letter </w:t>
      </w:r>
      <w:r w:rsidRPr="003D2380" w:rsidR="00963EC3">
        <w:rPr>
          <w:rFonts w:ascii="Palatino Linotype" w:hAnsi="Palatino Linotype"/>
        </w:rPr>
        <w:t>48205A</w:t>
      </w:r>
      <w:r w:rsidRPr="003D2380" w:rsidR="00CD4E8F">
        <w:rPr>
          <w:rFonts w:ascii="Palatino Linotype" w:hAnsi="Palatino Linotype"/>
        </w:rPr>
        <w:t>,</w:t>
      </w:r>
      <w:r w:rsidRPr="003D2380" w:rsidR="002D5B49">
        <w:rPr>
          <w:rFonts w:ascii="Palatino Linotype" w:hAnsi="Palatino Linotype"/>
        </w:rPr>
        <w:t xml:space="preserve"> </w:t>
      </w:r>
      <w:r w:rsidRPr="003D2380" w:rsidR="009A5153">
        <w:rPr>
          <w:rFonts w:ascii="Palatino Linotype" w:hAnsi="Palatino Linotype"/>
        </w:rPr>
        <w:t xml:space="preserve">which </w:t>
      </w:r>
      <w:r w:rsidRPr="003D2380">
        <w:rPr>
          <w:rFonts w:ascii="Palatino Linotype" w:hAnsi="Palatino Linotype"/>
        </w:rPr>
        <w:t>detail</w:t>
      </w:r>
      <w:r w:rsidRPr="003D2380" w:rsidR="00842C66">
        <w:rPr>
          <w:rFonts w:ascii="Palatino Linotype" w:hAnsi="Palatino Linotype"/>
        </w:rPr>
        <w:t>s</w:t>
      </w:r>
      <w:r w:rsidRPr="003D2380">
        <w:rPr>
          <w:rFonts w:ascii="Palatino Linotype" w:hAnsi="Palatino Linotype"/>
        </w:rPr>
        <w:t xml:space="preserve"> </w:t>
      </w:r>
      <w:r w:rsidRPr="003D2380" w:rsidR="000375C4">
        <w:rPr>
          <w:rFonts w:ascii="Palatino Linotype" w:hAnsi="Palatino Linotype"/>
        </w:rPr>
        <w:t>the carrier’s</w:t>
      </w:r>
      <w:r w:rsidRPr="003D2380" w:rsidR="00842C66">
        <w:rPr>
          <w:rFonts w:ascii="Palatino Linotype" w:hAnsi="Palatino Linotype"/>
        </w:rPr>
        <w:t xml:space="preserve"> proposed </w:t>
      </w:r>
      <w:r w:rsidRPr="003D2380" w:rsidR="009A5153">
        <w:rPr>
          <w:rFonts w:ascii="Palatino Linotype" w:hAnsi="Palatino Linotype"/>
        </w:rPr>
        <w:t>General Order 133-D</w:t>
      </w:r>
      <w:r w:rsidRPr="003D2380" w:rsidR="00976C1B">
        <w:rPr>
          <w:rFonts w:ascii="Palatino Linotype" w:hAnsi="Palatino Linotype"/>
        </w:rPr>
        <w:t>, Section 9.6</w:t>
      </w:r>
      <w:r w:rsidRPr="003D2380" w:rsidR="009A5153">
        <w:rPr>
          <w:rFonts w:ascii="Palatino Linotype" w:hAnsi="Palatino Linotype"/>
        </w:rPr>
        <w:t xml:space="preserve"> </w:t>
      </w:r>
      <w:r w:rsidRPr="003D2380" w:rsidR="00F54A7C">
        <w:rPr>
          <w:rFonts w:ascii="Palatino Linotype" w:hAnsi="Palatino Linotype"/>
        </w:rPr>
        <w:t>fine</w:t>
      </w:r>
      <w:r w:rsidRPr="003D2380" w:rsidR="00E20F60">
        <w:rPr>
          <w:rFonts w:ascii="Palatino Linotype" w:hAnsi="Palatino Linotype"/>
        </w:rPr>
        <w:t xml:space="preserve"> </w:t>
      </w:r>
      <w:r w:rsidRPr="003D2380" w:rsidR="00F54A7C">
        <w:rPr>
          <w:rFonts w:ascii="Palatino Linotype" w:hAnsi="Palatino Linotype"/>
        </w:rPr>
        <w:t xml:space="preserve">of </w:t>
      </w:r>
      <w:r w:rsidRPr="003D2380" w:rsidR="00F345EB">
        <w:rPr>
          <w:rFonts w:ascii="Palatino Linotype" w:hAnsi="Palatino Linotype"/>
        </w:rPr>
        <w:t>$</w:t>
      </w:r>
      <w:r w:rsidRPr="003D2380" w:rsidR="00CD4E8F">
        <w:rPr>
          <w:rFonts w:ascii="Palatino Linotype" w:hAnsi="Palatino Linotype"/>
        </w:rPr>
        <w:t>3,222,000</w:t>
      </w:r>
      <w:r w:rsidRPr="003D2380" w:rsidR="00F345EB">
        <w:rPr>
          <w:rFonts w:ascii="Palatino Linotype" w:hAnsi="Palatino Linotype"/>
        </w:rPr>
        <w:t xml:space="preserve"> </w:t>
      </w:r>
      <w:r w:rsidRPr="003D2380" w:rsidR="0000077B">
        <w:rPr>
          <w:rFonts w:ascii="Palatino Linotype" w:hAnsi="Palatino Linotype"/>
        </w:rPr>
        <w:t>for</w:t>
      </w:r>
      <w:r w:rsidRPr="003D2380" w:rsidR="00F37E88">
        <w:rPr>
          <w:rFonts w:ascii="Palatino Linotype" w:hAnsi="Palatino Linotype"/>
        </w:rPr>
        <w:t xml:space="preserve"> </w:t>
      </w:r>
      <w:r w:rsidRPr="003D2380" w:rsidR="0000077B">
        <w:rPr>
          <w:rFonts w:ascii="Palatino Linotype" w:hAnsi="Palatino Linotype"/>
        </w:rPr>
        <w:t xml:space="preserve">its </w:t>
      </w:r>
      <w:r w:rsidRPr="003D2380" w:rsidR="00F37E88">
        <w:rPr>
          <w:rFonts w:ascii="Palatino Linotype" w:hAnsi="Palatino Linotype"/>
        </w:rPr>
        <w:t>substandard service quality performance in</w:t>
      </w:r>
      <w:r w:rsidRPr="003D2380">
        <w:rPr>
          <w:rFonts w:ascii="Palatino Linotype" w:hAnsi="Palatino Linotype"/>
        </w:rPr>
        <w:t xml:space="preserve"> </w:t>
      </w:r>
      <w:r w:rsidRPr="003D2380" w:rsidR="00E6039B">
        <w:rPr>
          <w:rFonts w:ascii="Palatino Linotype" w:hAnsi="Palatino Linotype"/>
        </w:rPr>
        <w:t xml:space="preserve">the </w:t>
      </w:r>
      <w:r w:rsidRPr="003D2380" w:rsidR="00C763AD">
        <w:rPr>
          <w:rFonts w:ascii="Palatino Linotype" w:hAnsi="Palatino Linotype"/>
        </w:rPr>
        <w:t>Y</w:t>
      </w:r>
      <w:r w:rsidRPr="003D2380">
        <w:rPr>
          <w:rFonts w:ascii="Palatino Linotype" w:hAnsi="Palatino Linotype"/>
        </w:rPr>
        <w:t>ear 201</w:t>
      </w:r>
      <w:r w:rsidRPr="003D2380" w:rsidR="00FF1173">
        <w:rPr>
          <w:rFonts w:ascii="Palatino Linotype" w:hAnsi="Palatino Linotype"/>
        </w:rPr>
        <w:t>9</w:t>
      </w:r>
      <w:r w:rsidRPr="003D2380" w:rsidR="00BC1965">
        <w:rPr>
          <w:rFonts w:ascii="Palatino Linotype" w:hAnsi="Palatino Linotype"/>
        </w:rPr>
        <w:t xml:space="preserve">. </w:t>
      </w:r>
      <w:r w:rsidRPr="003D2380" w:rsidR="000375C4">
        <w:rPr>
          <w:rFonts w:ascii="Palatino Linotype" w:hAnsi="Palatino Linotype"/>
        </w:rPr>
        <w:t xml:space="preserve"> </w:t>
      </w:r>
      <w:r w:rsidRPr="003D2380" w:rsidR="00D86C3F">
        <w:rPr>
          <w:rFonts w:ascii="Palatino Linotype" w:hAnsi="Palatino Linotype"/>
        </w:rPr>
        <w:t xml:space="preserve">AT&amp;T’s </w:t>
      </w:r>
      <w:r w:rsidRPr="003D2380" w:rsidR="0093337E">
        <w:rPr>
          <w:rFonts w:ascii="Palatino Linotype" w:hAnsi="Palatino Linotype"/>
        </w:rPr>
        <w:t>proposed fine</w:t>
      </w:r>
      <w:r w:rsidRPr="003D2380" w:rsidR="00413955">
        <w:rPr>
          <w:rFonts w:ascii="Palatino Linotype" w:hAnsi="Palatino Linotype"/>
        </w:rPr>
        <w:t xml:space="preserve"> </w:t>
      </w:r>
      <w:r w:rsidRPr="003D2380" w:rsidR="0093337E">
        <w:rPr>
          <w:rFonts w:ascii="Palatino Linotype" w:hAnsi="Palatino Linotype"/>
        </w:rPr>
        <w:t xml:space="preserve">was </w:t>
      </w:r>
      <w:r w:rsidRPr="003D2380" w:rsidR="00C763AD">
        <w:rPr>
          <w:rFonts w:ascii="Palatino Linotype" w:hAnsi="Palatino Linotype"/>
        </w:rPr>
        <w:t xml:space="preserve">calculated </w:t>
      </w:r>
      <w:r w:rsidRPr="003D2380" w:rsidR="0093337E">
        <w:rPr>
          <w:rFonts w:ascii="Palatino Linotype" w:hAnsi="Palatino Linotype"/>
        </w:rPr>
        <w:t>using</w:t>
      </w:r>
      <w:r w:rsidRPr="003D2380" w:rsidR="00752C55">
        <w:rPr>
          <w:rFonts w:ascii="Palatino Linotype" w:hAnsi="Palatino Linotype"/>
        </w:rPr>
        <w:t xml:space="preserve"> the prescribed method</w:t>
      </w:r>
      <w:r w:rsidRPr="003D2380" w:rsidR="0093337E">
        <w:rPr>
          <w:rFonts w:ascii="Palatino Linotype" w:hAnsi="Palatino Linotype"/>
        </w:rPr>
        <w:t xml:space="preserve"> in General Order 133-D</w:t>
      </w:r>
      <w:r w:rsidRPr="003D2380" w:rsidR="00752C55">
        <w:rPr>
          <w:rFonts w:ascii="Palatino Linotype" w:hAnsi="Palatino Linotype"/>
        </w:rPr>
        <w:t xml:space="preserve"> </w:t>
      </w:r>
      <w:r w:rsidRPr="003D2380" w:rsidR="00C763AD">
        <w:rPr>
          <w:rFonts w:ascii="Palatino Linotype" w:hAnsi="Palatino Linotype"/>
        </w:rPr>
        <w:t xml:space="preserve">for each month </w:t>
      </w:r>
      <w:r w:rsidRPr="003D2380" w:rsidR="0093337E">
        <w:rPr>
          <w:rFonts w:ascii="Palatino Linotype" w:hAnsi="Palatino Linotype"/>
        </w:rPr>
        <w:t>AT&amp;T</w:t>
      </w:r>
      <w:r w:rsidRPr="003D2380" w:rsidR="00C763AD">
        <w:rPr>
          <w:rFonts w:ascii="Palatino Linotype" w:hAnsi="Palatino Linotype"/>
        </w:rPr>
        <w:t xml:space="preserve"> </w:t>
      </w:r>
      <w:r w:rsidRPr="003D2380" w:rsidR="00654BCC">
        <w:rPr>
          <w:rFonts w:ascii="Palatino Linotype" w:hAnsi="Palatino Linotype"/>
        </w:rPr>
        <w:t xml:space="preserve">CA </w:t>
      </w:r>
      <w:r w:rsidRPr="003D2380" w:rsidR="00C763AD">
        <w:rPr>
          <w:rFonts w:ascii="Palatino Linotype" w:hAnsi="Palatino Linotype"/>
        </w:rPr>
        <w:t xml:space="preserve">failed to meet </w:t>
      </w:r>
      <w:r w:rsidRPr="003D2380" w:rsidR="00963EC3">
        <w:rPr>
          <w:rFonts w:ascii="Palatino Linotype" w:hAnsi="Palatino Linotype"/>
        </w:rPr>
        <w:t xml:space="preserve">the </w:t>
      </w:r>
      <w:r w:rsidRPr="003D2380" w:rsidR="00B73FCD">
        <w:rPr>
          <w:rFonts w:ascii="Palatino Linotype" w:hAnsi="Palatino Linotype"/>
        </w:rPr>
        <w:t xml:space="preserve">Commission-adopted </w:t>
      </w:r>
      <w:r w:rsidRPr="003D2380" w:rsidR="00C763AD">
        <w:rPr>
          <w:rFonts w:ascii="Palatino Linotype" w:hAnsi="Palatino Linotype"/>
        </w:rPr>
        <w:t xml:space="preserve">minimum </w:t>
      </w:r>
      <w:r w:rsidRPr="003D2380" w:rsidR="00963EC3">
        <w:rPr>
          <w:rFonts w:ascii="Palatino Linotype" w:hAnsi="Palatino Linotype"/>
        </w:rPr>
        <w:t xml:space="preserve">standard reporting </w:t>
      </w:r>
      <w:r w:rsidRPr="003D2380" w:rsidR="00387605">
        <w:rPr>
          <w:rFonts w:ascii="Palatino Linotype" w:hAnsi="Palatino Linotype"/>
        </w:rPr>
        <w:t>level</w:t>
      </w:r>
      <w:r w:rsidRPr="003D2380" w:rsidR="00C763AD">
        <w:rPr>
          <w:rFonts w:ascii="Palatino Linotype" w:hAnsi="Palatino Linotype"/>
        </w:rPr>
        <w:t xml:space="preserve"> </w:t>
      </w:r>
      <w:r w:rsidRPr="003D2380" w:rsidR="00752C55">
        <w:rPr>
          <w:rFonts w:ascii="Palatino Linotype" w:hAnsi="Palatino Linotype"/>
        </w:rPr>
        <w:t>for the</w:t>
      </w:r>
      <w:r w:rsidRPr="003D2380" w:rsidR="0031798A">
        <w:rPr>
          <w:rFonts w:ascii="Palatino Linotype" w:hAnsi="Palatino Linotype"/>
        </w:rPr>
        <w:t xml:space="preserve"> </w:t>
      </w:r>
      <w:r w:rsidRPr="003D2380" w:rsidR="00C70517">
        <w:rPr>
          <w:rFonts w:ascii="Palatino Linotype" w:hAnsi="Palatino Linotype"/>
          <w:i/>
        </w:rPr>
        <w:t>Out of Service Repair I</w:t>
      </w:r>
      <w:r w:rsidRPr="003D2380" w:rsidR="0031798A">
        <w:rPr>
          <w:rFonts w:ascii="Palatino Linotype" w:hAnsi="Palatino Linotype"/>
          <w:i/>
        </w:rPr>
        <w:t>nterval</w:t>
      </w:r>
      <w:r w:rsidRPr="003D2380" w:rsidR="00F345EB">
        <w:rPr>
          <w:rFonts w:ascii="Palatino Linotype" w:hAnsi="Palatino Linotype"/>
        </w:rPr>
        <w:t xml:space="preserve"> </w:t>
      </w:r>
      <w:r w:rsidRPr="003D2380" w:rsidR="00963EC3">
        <w:rPr>
          <w:rFonts w:ascii="Palatino Linotype" w:hAnsi="Palatino Linotype"/>
        </w:rPr>
        <w:t xml:space="preserve">and </w:t>
      </w:r>
      <w:r w:rsidRPr="003D2380" w:rsidR="00963EC3">
        <w:rPr>
          <w:rFonts w:ascii="Palatino Linotype" w:hAnsi="Palatino Linotype"/>
          <w:i/>
        </w:rPr>
        <w:t>Answer Time</w:t>
      </w:r>
      <w:r w:rsidRPr="003D2380" w:rsidR="00963EC3">
        <w:rPr>
          <w:rFonts w:ascii="Palatino Linotype" w:hAnsi="Palatino Linotype"/>
        </w:rPr>
        <w:t xml:space="preserve"> </w:t>
      </w:r>
      <w:r w:rsidRPr="003D2380" w:rsidR="004365D6">
        <w:rPr>
          <w:rFonts w:ascii="Palatino Linotype" w:hAnsi="Palatino Linotype"/>
        </w:rPr>
        <w:t>standards</w:t>
      </w:r>
      <w:r w:rsidRPr="003D2380" w:rsidR="00976C1B">
        <w:rPr>
          <w:rFonts w:ascii="Palatino Linotype" w:hAnsi="Palatino Linotype"/>
        </w:rPr>
        <w:t>.</w:t>
      </w:r>
      <w:r w:rsidRPr="003D2380" w:rsidR="001C579A">
        <w:rPr>
          <w:rFonts w:ascii="Palatino Linotype" w:hAnsi="Palatino Linotype"/>
        </w:rPr>
        <w:t xml:space="preserve">  AT&amp;T </w:t>
      </w:r>
      <w:r w:rsidRPr="003D2380" w:rsidR="003640BC">
        <w:rPr>
          <w:rFonts w:ascii="Palatino Linotype" w:hAnsi="Palatino Linotype"/>
        </w:rPr>
        <w:t xml:space="preserve">CA </w:t>
      </w:r>
      <w:r w:rsidRPr="003D2380" w:rsidR="001C579A">
        <w:rPr>
          <w:rFonts w:ascii="Palatino Linotype" w:hAnsi="Palatino Linotype"/>
        </w:rPr>
        <w:t>shall pay the $3,222,000 fine to the Commission within 30 days of the Commission approving this resolution.</w:t>
      </w:r>
      <w:r w:rsidRPr="003D2380" w:rsidR="00873E86">
        <w:rPr>
          <w:rFonts w:ascii="Palatino Linotype" w:hAnsi="Palatino Linotype"/>
        </w:rPr>
        <w:t xml:space="preserve"> </w:t>
      </w:r>
      <w:r w:rsidRPr="003D2380" w:rsidR="00C763AD">
        <w:rPr>
          <w:rFonts w:ascii="Palatino Linotype" w:hAnsi="Palatino Linotype"/>
        </w:rPr>
        <w:t xml:space="preserve"> </w:t>
      </w:r>
    </w:p>
    <w:p w:rsidRPr="003D2380" w:rsidR="00CD4E8F" w:rsidP="00CD4E8F" w:rsidRDefault="00CD4E8F" w14:paraId="102D58B3" w14:textId="77777777">
      <w:pPr>
        <w:tabs>
          <w:tab w:val="right" w:pos="10080"/>
        </w:tabs>
        <w:rPr>
          <w:rFonts w:ascii="Palatino Linotype" w:hAnsi="Palatino Linotype"/>
          <w:b/>
          <w:u w:val="single"/>
        </w:rPr>
      </w:pPr>
    </w:p>
    <w:p w:rsidRPr="003D2380" w:rsidR="003B1DBD" w:rsidP="003B1DBD" w:rsidRDefault="00797AA5" w14:paraId="0117FDE1" w14:textId="645E4942">
      <w:pPr>
        <w:tabs>
          <w:tab w:val="right" w:pos="10080"/>
        </w:tabs>
        <w:rPr>
          <w:rFonts w:ascii="Palatino Linotype" w:hAnsi="Palatino Linotype"/>
          <w:b/>
          <w:u w:val="single"/>
        </w:rPr>
      </w:pPr>
      <w:r w:rsidRPr="003D2380">
        <w:rPr>
          <w:rFonts w:ascii="Palatino Linotype" w:hAnsi="Palatino Linotype"/>
          <w:b/>
          <w:u w:val="single"/>
        </w:rPr>
        <w:t>B</w:t>
      </w:r>
      <w:r w:rsidRPr="003D2380" w:rsidR="00853EA7">
        <w:rPr>
          <w:rFonts w:ascii="Palatino Linotype" w:hAnsi="Palatino Linotype"/>
          <w:b/>
          <w:u w:val="single"/>
        </w:rPr>
        <w:t>ACKGROUND</w:t>
      </w:r>
    </w:p>
    <w:p w:rsidRPr="003D2380" w:rsidR="007D12D5" w:rsidP="00C218C7" w:rsidRDefault="00904DDA" w14:paraId="0019C333" w14:textId="0458C027">
      <w:pPr>
        <w:tabs>
          <w:tab w:val="right" w:pos="10080"/>
        </w:tabs>
        <w:spacing w:before="240"/>
        <w:rPr>
          <w:rFonts w:ascii="Palatino Linotype" w:hAnsi="Palatino Linotype"/>
        </w:rPr>
      </w:pPr>
      <w:r w:rsidRPr="003D2380">
        <w:rPr>
          <w:rFonts w:ascii="Palatino Linotype" w:hAnsi="Palatino Linotype"/>
        </w:rPr>
        <w:t>Since 1972, the Commission has ordered public utility telephone corporations to provide service that meets minimum service quality standards set forth in the General Order 133 series.</w:t>
      </w:r>
      <w:r w:rsidRPr="003D2380">
        <w:rPr>
          <w:rFonts w:ascii="Palatino Linotype" w:hAnsi="Palatino Linotype"/>
          <w:vertAlign w:val="superscript"/>
        </w:rPr>
        <w:footnoteReference w:id="1"/>
      </w:r>
      <w:r w:rsidRPr="003D2380">
        <w:rPr>
          <w:rFonts w:ascii="Palatino Linotype" w:hAnsi="Palatino Linotype"/>
        </w:rPr>
        <w:t xml:space="preserve">  </w:t>
      </w:r>
      <w:r w:rsidRPr="003D2380" w:rsidR="0079476A">
        <w:rPr>
          <w:rFonts w:ascii="Palatino Linotype" w:hAnsi="Palatino Linotype"/>
        </w:rPr>
        <w:t xml:space="preserve">General Order 133-C established a minimum set of service quality standards and measures for installation, maintenance, and operator services for local exchange telephone service in California.   </w:t>
      </w:r>
    </w:p>
    <w:p w:rsidRPr="003D2380" w:rsidR="007D12D5" w:rsidP="00D428B1" w:rsidRDefault="00F227ED" w14:paraId="486FA9E3" w14:textId="5BD03982">
      <w:pPr>
        <w:tabs>
          <w:tab w:val="right" w:pos="10080"/>
        </w:tabs>
        <w:rPr>
          <w:rFonts w:ascii="Palatino Linotype" w:hAnsi="Palatino Linotype"/>
        </w:rPr>
      </w:pPr>
      <w:r w:rsidRPr="003D2380">
        <w:rPr>
          <w:rFonts w:ascii="Palatino Linotype" w:hAnsi="Palatino Linotype"/>
        </w:rPr>
        <w:t xml:space="preserve">On August 29, 2016, in D.16-08-021, the Commission adopted </w:t>
      </w:r>
      <w:r w:rsidRPr="003D2380" w:rsidR="00AD6694">
        <w:rPr>
          <w:rFonts w:ascii="Palatino Linotype" w:hAnsi="Palatino Linotype"/>
        </w:rPr>
        <w:t xml:space="preserve">current </w:t>
      </w:r>
      <w:r w:rsidRPr="003D2380">
        <w:rPr>
          <w:rFonts w:ascii="Palatino Linotype" w:hAnsi="Palatino Linotype"/>
        </w:rPr>
        <w:t>GO 133-D.</w:t>
      </w:r>
      <w:r w:rsidRPr="003D2380">
        <w:rPr>
          <w:rFonts w:ascii="Palatino Linotype" w:hAnsi="Palatino Linotype"/>
          <w:vertAlign w:val="superscript"/>
        </w:rPr>
        <w:footnoteReference w:id="2"/>
      </w:r>
      <w:r w:rsidRPr="003D2380">
        <w:rPr>
          <w:rFonts w:ascii="Palatino Linotype" w:hAnsi="Palatino Linotype"/>
        </w:rPr>
        <w:t xml:space="preserve">  While GO 133-D maintained the five service quality measurements adopted in GO 133-C, it expanded a number of GO 133-C’s provisions, including establishing monetary penalties for violating </w:t>
      </w:r>
      <w:r w:rsidRPr="003D2380" w:rsidR="00F02F84">
        <w:rPr>
          <w:rFonts w:ascii="Palatino Linotype" w:hAnsi="Palatino Linotype"/>
        </w:rPr>
        <w:t xml:space="preserve">any of </w:t>
      </w:r>
      <w:r w:rsidRPr="003D2380">
        <w:rPr>
          <w:rFonts w:ascii="Palatino Linotype" w:hAnsi="Palatino Linotype"/>
        </w:rPr>
        <w:t>its five service quality measures.</w:t>
      </w:r>
      <w:r w:rsidRPr="003D2380">
        <w:rPr>
          <w:rFonts w:ascii="Palatino Linotype" w:hAnsi="Palatino Linotype"/>
          <w:vertAlign w:val="superscript"/>
        </w:rPr>
        <w:footnoteReference w:id="3"/>
      </w:r>
    </w:p>
    <w:p w:rsidRPr="00C218C7" w:rsidR="006437C2" w:rsidP="00C218C7" w:rsidRDefault="006437C2" w14:paraId="76BAAFE8" w14:textId="79B04297">
      <w:pPr>
        <w:spacing w:line="360" w:lineRule="auto"/>
        <w:rPr>
          <w:rFonts w:ascii="Palatino Linotype" w:hAnsi="Palatino Linotype" w:eastAsia="Calibri"/>
        </w:rPr>
      </w:pPr>
      <w:r w:rsidRPr="00C218C7">
        <w:rPr>
          <w:rFonts w:ascii="Palatino Linotype" w:hAnsi="Palatino Linotype" w:eastAsia="Calibri"/>
        </w:rPr>
        <w:lastRenderedPageBreak/>
        <w:t xml:space="preserve">The five service measures are as follows: </w:t>
      </w:r>
    </w:p>
    <w:p w:rsidRPr="00C218C7" w:rsidR="006437C2" w:rsidP="00C218C7" w:rsidRDefault="006437C2" w14:paraId="72FB5DA0" w14:textId="77777777">
      <w:pPr>
        <w:ind w:left="720" w:right="1440" w:firstLine="720"/>
        <w:rPr>
          <w:rFonts w:ascii="Palatino Linotype" w:hAnsi="Palatino Linotype" w:eastAsia="Calibri"/>
          <w:b/>
          <w:bCs/>
          <w:u w:val="single"/>
        </w:rPr>
      </w:pPr>
      <w:r w:rsidRPr="00C218C7">
        <w:rPr>
          <w:rFonts w:ascii="Palatino Linotype" w:hAnsi="Palatino Linotype" w:eastAsia="Calibri"/>
          <w:b/>
          <w:bCs/>
          <w:u w:val="single"/>
        </w:rPr>
        <w:t>Service Measure</w:t>
      </w:r>
      <w:r w:rsidRPr="00C218C7">
        <w:rPr>
          <w:rFonts w:ascii="Palatino Linotype" w:hAnsi="Palatino Linotype" w:eastAsia="Calibri"/>
          <w:b/>
          <w:bCs/>
        </w:rPr>
        <w:tab/>
      </w:r>
      <w:r w:rsidRPr="00C218C7">
        <w:rPr>
          <w:rFonts w:ascii="Palatino Linotype" w:hAnsi="Palatino Linotype" w:eastAsia="Calibri"/>
          <w:b/>
          <w:bCs/>
        </w:rPr>
        <w:tab/>
      </w:r>
      <w:r w:rsidRPr="00C218C7">
        <w:rPr>
          <w:rFonts w:ascii="Palatino Linotype" w:hAnsi="Palatino Linotype" w:eastAsia="Calibri"/>
          <w:b/>
          <w:bCs/>
        </w:rPr>
        <w:tab/>
      </w:r>
      <w:r w:rsidRPr="00C218C7">
        <w:rPr>
          <w:rFonts w:ascii="Palatino Linotype" w:hAnsi="Palatino Linotype" w:eastAsia="Calibri"/>
          <w:b/>
          <w:bCs/>
          <w:u w:val="single"/>
        </w:rPr>
        <w:t>Type of Service</w:t>
      </w:r>
    </w:p>
    <w:p w:rsidRPr="00C218C7" w:rsidR="006437C2" w:rsidP="00C218C7" w:rsidRDefault="006437C2" w14:paraId="3043B731" w14:textId="5AE54BD4">
      <w:pPr>
        <w:ind w:left="720" w:right="1440" w:firstLine="720"/>
        <w:rPr>
          <w:rFonts w:ascii="Palatino Linotype" w:hAnsi="Palatino Linotype" w:eastAsia="Calibri"/>
        </w:rPr>
      </w:pPr>
      <w:r w:rsidRPr="00C218C7">
        <w:rPr>
          <w:rFonts w:ascii="Palatino Linotype" w:hAnsi="Palatino Linotype" w:eastAsia="Calibri"/>
        </w:rPr>
        <w:t xml:space="preserve">Installation Interval </w:t>
      </w:r>
      <w:r w:rsidRPr="00C218C7">
        <w:rPr>
          <w:rFonts w:ascii="Palatino Linotype" w:hAnsi="Palatino Linotype" w:eastAsia="Calibri"/>
        </w:rPr>
        <w:tab/>
      </w:r>
      <w:r w:rsidRPr="00C218C7">
        <w:rPr>
          <w:rFonts w:ascii="Palatino Linotype" w:hAnsi="Palatino Linotype" w:eastAsia="Calibri"/>
        </w:rPr>
        <w:tab/>
      </w:r>
      <w:r w:rsidRPr="003D2380" w:rsidR="00966FAD">
        <w:rPr>
          <w:rFonts w:ascii="Palatino Linotype" w:hAnsi="Palatino Linotype" w:eastAsia="Calibri"/>
        </w:rPr>
        <w:tab/>
      </w:r>
      <w:r w:rsidRPr="00C218C7">
        <w:rPr>
          <w:rFonts w:ascii="Palatino Linotype" w:hAnsi="Palatino Linotype" w:eastAsia="Calibri"/>
        </w:rPr>
        <w:t xml:space="preserve">Installation </w:t>
      </w:r>
    </w:p>
    <w:p w:rsidRPr="00C218C7" w:rsidR="006437C2" w:rsidP="00C218C7" w:rsidRDefault="006437C2" w14:paraId="30D79437" w14:textId="20101187">
      <w:pPr>
        <w:ind w:left="720" w:right="1440" w:firstLine="720"/>
        <w:rPr>
          <w:rFonts w:ascii="Palatino Linotype" w:hAnsi="Palatino Linotype" w:eastAsia="Calibri"/>
        </w:rPr>
      </w:pPr>
      <w:r w:rsidRPr="00C218C7">
        <w:rPr>
          <w:rFonts w:ascii="Palatino Linotype" w:hAnsi="Palatino Linotype" w:eastAsia="Calibri"/>
        </w:rPr>
        <w:t>Installation Commitments</w:t>
      </w:r>
      <w:r w:rsidRPr="00C218C7">
        <w:rPr>
          <w:rFonts w:ascii="Palatino Linotype" w:hAnsi="Palatino Linotype" w:eastAsia="Calibri"/>
        </w:rPr>
        <w:tab/>
      </w:r>
      <w:r w:rsidRPr="003D2380" w:rsidR="00966FAD">
        <w:rPr>
          <w:rFonts w:ascii="Palatino Linotype" w:hAnsi="Palatino Linotype" w:eastAsia="Calibri"/>
        </w:rPr>
        <w:tab/>
      </w:r>
      <w:r w:rsidRPr="00C218C7">
        <w:rPr>
          <w:rFonts w:ascii="Palatino Linotype" w:hAnsi="Palatino Linotype" w:eastAsia="Calibri"/>
        </w:rPr>
        <w:t>Installation</w:t>
      </w:r>
    </w:p>
    <w:p w:rsidRPr="00C218C7" w:rsidR="006437C2" w:rsidP="00C218C7" w:rsidRDefault="006437C2" w14:paraId="595DCB69" w14:textId="1C77E8DE">
      <w:pPr>
        <w:ind w:left="720" w:right="1440" w:firstLine="720"/>
        <w:rPr>
          <w:rFonts w:ascii="Palatino Linotype" w:hAnsi="Palatino Linotype" w:eastAsia="Calibri"/>
        </w:rPr>
      </w:pPr>
      <w:r w:rsidRPr="00C218C7">
        <w:rPr>
          <w:rFonts w:ascii="Palatino Linotype" w:hAnsi="Palatino Linotype" w:eastAsia="Calibri"/>
        </w:rPr>
        <w:t>Customer Trouble Reports</w:t>
      </w:r>
      <w:r w:rsidRPr="003D2380" w:rsidR="00966FAD">
        <w:rPr>
          <w:rFonts w:ascii="Palatino Linotype" w:hAnsi="Palatino Linotype" w:eastAsia="Calibri"/>
        </w:rPr>
        <w:tab/>
      </w:r>
      <w:r w:rsidRPr="00C218C7">
        <w:rPr>
          <w:rFonts w:ascii="Palatino Linotype" w:hAnsi="Palatino Linotype" w:eastAsia="Calibri"/>
        </w:rPr>
        <w:tab/>
        <w:t>Maintenance</w:t>
      </w:r>
    </w:p>
    <w:p w:rsidRPr="00C218C7" w:rsidR="006437C2" w:rsidP="00C218C7" w:rsidRDefault="006437C2" w14:paraId="7E515548" w14:textId="77777777">
      <w:pPr>
        <w:ind w:left="720" w:right="1440" w:firstLine="720"/>
        <w:rPr>
          <w:rFonts w:ascii="Palatino Linotype" w:hAnsi="Palatino Linotype" w:eastAsia="Calibri"/>
        </w:rPr>
      </w:pPr>
      <w:r w:rsidRPr="00C218C7">
        <w:rPr>
          <w:rFonts w:ascii="Palatino Linotype" w:hAnsi="Palatino Linotype" w:eastAsia="Calibri"/>
        </w:rPr>
        <w:t>Out of Service Repair Interval</w:t>
      </w:r>
      <w:r w:rsidRPr="00C218C7">
        <w:rPr>
          <w:rFonts w:ascii="Palatino Linotype" w:hAnsi="Palatino Linotype" w:eastAsia="Calibri"/>
        </w:rPr>
        <w:tab/>
        <w:t xml:space="preserve">Maintenance </w:t>
      </w:r>
    </w:p>
    <w:p w:rsidRPr="00C218C7" w:rsidR="00B74FE5" w:rsidP="00C218C7" w:rsidRDefault="006437C2" w14:paraId="2B79A922" w14:textId="23D9E1F1">
      <w:pPr>
        <w:ind w:left="720" w:right="1440" w:firstLine="720"/>
        <w:rPr>
          <w:rFonts w:ascii="Palatino Linotype" w:hAnsi="Palatino Linotype" w:eastAsia="Calibri"/>
        </w:rPr>
      </w:pPr>
      <w:r w:rsidRPr="00C218C7">
        <w:rPr>
          <w:rFonts w:ascii="Palatino Linotype" w:hAnsi="Palatino Linotype" w:eastAsia="Calibri"/>
        </w:rPr>
        <w:t xml:space="preserve">Answer Time </w:t>
      </w:r>
      <w:r w:rsidRPr="00C218C7">
        <w:rPr>
          <w:rFonts w:ascii="Palatino Linotype" w:hAnsi="Palatino Linotype" w:eastAsia="Calibri"/>
        </w:rPr>
        <w:tab/>
      </w:r>
      <w:r w:rsidRPr="00C218C7">
        <w:rPr>
          <w:rFonts w:ascii="Palatino Linotype" w:hAnsi="Palatino Linotype" w:eastAsia="Calibri"/>
        </w:rPr>
        <w:tab/>
      </w:r>
      <w:r w:rsidRPr="00C218C7">
        <w:rPr>
          <w:rFonts w:ascii="Palatino Linotype" w:hAnsi="Palatino Linotype" w:eastAsia="Calibri"/>
        </w:rPr>
        <w:tab/>
        <w:t xml:space="preserve">Operator Services </w:t>
      </w:r>
    </w:p>
    <w:p w:rsidRPr="003D2380" w:rsidR="000C034F" w:rsidP="00175071" w:rsidRDefault="000C034F" w14:paraId="39CD4149" w14:textId="77777777">
      <w:pPr>
        <w:tabs>
          <w:tab w:val="right" w:pos="10080"/>
        </w:tabs>
        <w:rPr>
          <w:rFonts w:ascii="Palatino Linotype" w:hAnsi="Palatino Linotype"/>
        </w:rPr>
      </w:pPr>
    </w:p>
    <w:p w:rsidRPr="003D2380" w:rsidR="00175071" w:rsidP="00175071" w:rsidRDefault="00175071" w14:paraId="7BAA88B1" w14:textId="1EC3A8E3">
      <w:pPr>
        <w:tabs>
          <w:tab w:val="right" w:pos="10080"/>
        </w:tabs>
        <w:rPr>
          <w:rFonts w:ascii="Palatino Linotype" w:hAnsi="Palatino Linotype"/>
        </w:rPr>
      </w:pPr>
      <w:r w:rsidRPr="003D2380">
        <w:rPr>
          <w:rFonts w:ascii="Palatino Linotype" w:hAnsi="Palatino Linotype"/>
        </w:rPr>
        <w:t>General Order 133</w:t>
      </w:r>
      <w:r w:rsidRPr="003D2380" w:rsidR="00523C0F">
        <w:rPr>
          <w:rFonts w:ascii="Palatino Linotype" w:hAnsi="Palatino Linotype"/>
        </w:rPr>
        <w:t>-</w:t>
      </w:r>
      <w:r w:rsidRPr="003D2380">
        <w:rPr>
          <w:rFonts w:ascii="Palatino Linotype" w:hAnsi="Palatino Linotype"/>
        </w:rPr>
        <w:t>D requires telephone corporations</w:t>
      </w:r>
      <w:r w:rsidRPr="003D2380" w:rsidR="00756474">
        <w:rPr>
          <w:rFonts w:ascii="Palatino Linotype" w:hAnsi="Palatino Linotype"/>
        </w:rPr>
        <w:t xml:space="preserve"> to</w:t>
      </w:r>
      <w:r w:rsidRPr="003D2380">
        <w:rPr>
          <w:rFonts w:ascii="Palatino Linotype" w:hAnsi="Palatino Linotype"/>
        </w:rPr>
        <w:t xml:space="preserve"> report</w:t>
      </w:r>
      <w:r w:rsidRPr="003D2380" w:rsidR="0074027A">
        <w:rPr>
          <w:rFonts w:ascii="Palatino Linotype" w:hAnsi="Palatino Linotype"/>
        </w:rPr>
        <w:t>,</w:t>
      </w:r>
      <w:r w:rsidRPr="003D2380">
        <w:rPr>
          <w:rFonts w:ascii="Palatino Linotype" w:hAnsi="Palatino Linotype"/>
        </w:rPr>
        <w:t xml:space="preserve"> on a quarterly basis</w:t>
      </w:r>
      <w:r w:rsidRPr="003D2380" w:rsidR="0074027A">
        <w:rPr>
          <w:rFonts w:ascii="Palatino Linotype" w:hAnsi="Palatino Linotype"/>
        </w:rPr>
        <w:t>,</w:t>
      </w:r>
      <w:r w:rsidRPr="003D2380">
        <w:rPr>
          <w:rFonts w:ascii="Palatino Linotype" w:hAnsi="Palatino Linotype"/>
        </w:rPr>
        <w:t xml:space="preserve"> </w:t>
      </w:r>
      <w:r w:rsidRPr="003D2380" w:rsidR="00756474">
        <w:rPr>
          <w:rFonts w:ascii="Palatino Linotype" w:hAnsi="Palatino Linotype"/>
        </w:rPr>
        <w:t>their</w:t>
      </w:r>
      <w:r w:rsidRPr="003D2380">
        <w:rPr>
          <w:rFonts w:ascii="Palatino Linotype" w:hAnsi="Palatino Linotype"/>
        </w:rPr>
        <w:t xml:space="preserve"> </w:t>
      </w:r>
      <w:r w:rsidRPr="003D2380" w:rsidR="00245D52">
        <w:rPr>
          <w:rFonts w:ascii="Palatino Linotype" w:hAnsi="Palatino Linotype"/>
        </w:rPr>
        <w:t>monthly</w:t>
      </w:r>
      <w:r w:rsidRPr="003D2380">
        <w:rPr>
          <w:rFonts w:ascii="Palatino Linotype" w:hAnsi="Palatino Linotype"/>
        </w:rPr>
        <w:t xml:space="preserve"> performance results </w:t>
      </w:r>
      <w:r w:rsidRPr="003D2380" w:rsidR="00756474">
        <w:rPr>
          <w:rFonts w:ascii="Palatino Linotype" w:hAnsi="Palatino Linotype"/>
        </w:rPr>
        <w:t>for each of</w:t>
      </w:r>
      <w:r w:rsidRPr="003D2380">
        <w:rPr>
          <w:rFonts w:ascii="Palatino Linotype" w:hAnsi="Palatino Linotype"/>
        </w:rPr>
        <w:t xml:space="preserve"> the five service quality metrics</w:t>
      </w:r>
      <w:r w:rsidRPr="003D2380">
        <w:rPr>
          <w:rFonts w:ascii="Palatino Linotype" w:hAnsi="Palatino Linotype"/>
          <w:vertAlign w:val="superscript"/>
        </w:rPr>
        <w:footnoteReference w:id="4"/>
      </w:r>
      <w:r w:rsidRPr="003D2380">
        <w:rPr>
          <w:rFonts w:ascii="Palatino Linotype" w:hAnsi="Palatino Linotype"/>
        </w:rPr>
        <w:t xml:space="preserve"> using a standardized form developed by Commission staff (known as a “Service Quality Standards Report Card”).</w:t>
      </w:r>
      <w:r w:rsidRPr="003D2380">
        <w:rPr>
          <w:rFonts w:ascii="Palatino Linotype" w:hAnsi="Palatino Linotype"/>
          <w:vertAlign w:val="superscript"/>
        </w:rPr>
        <w:footnoteReference w:id="5"/>
      </w:r>
      <w:r w:rsidRPr="003D2380">
        <w:rPr>
          <w:rFonts w:ascii="Palatino Linotype" w:hAnsi="Palatino Linotype"/>
        </w:rPr>
        <w:t xml:space="preserve">  These quarterly reports are published on the Commission’s website.</w:t>
      </w:r>
      <w:r w:rsidRPr="003D2380">
        <w:rPr>
          <w:rFonts w:ascii="Palatino Linotype" w:hAnsi="Palatino Linotype"/>
          <w:vertAlign w:val="superscript"/>
        </w:rPr>
        <w:footnoteReference w:id="6"/>
      </w:r>
      <w:r w:rsidRPr="003D2380">
        <w:rPr>
          <w:rFonts w:ascii="Palatino Linotype" w:hAnsi="Palatino Linotype"/>
        </w:rPr>
        <w:t xml:space="preserve"> </w:t>
      </w:r>
    </w:p>
    <w:p w:rsidRPr="003D2380" w:rsidR="00175071" w:rsidP="00B74FE5" w:rsidRDefault="00175071" w14:paraId="7743103D" w14:textId="77777777">
      <w:pPr>
        <w:tabs>
          <w:tab w:val="right" w:pos="10080"/>
        </w:tabs>
        <w:rPr>
          <w:rFonts w:ascii="Palatino Linotype" w:hAnsi="Palatino Linotype"/>
        </w:rPr>
      </w:pPr>
    </w:p>
    <w:p w:rsidRPr="00C218C7" w:rsidR="00297D27" w:rsidP="00C218C7" w:rsidRDefault="00FB2329" w14:paraId="2DE4E8D5" w14:textId="612D7474">
      <w:pPr>
        <w:rPr>
          <w:rFonts w:ascii="Palatino Linotype" w:hAnsi="Palatino Linotype"/>
        </w:rPr>
      </w:pPr>
      <w:r w:rsidRPr="003D2380">
        <w:rPr>
          <w:rFonts w:ascii="Palatino Linotype" w:hAnsi="Palatino Linotype"/>
          <w:b/>
          <w:bCs/>
          <w:u w:val="single"/>
        </w:rPr>
        <w:t xml:space="preserve">GENERAL ORDER 133-D PENALTIES </w:t>
      </w:r>
    </w:p>
    <w:p w:rsidRPr="003D2380" w:rsidR="00416911" w:rsidP="00416911" w:rsidRDefault="004D7E0C" w14:paraId="55E11548" w14:textId="728536F0">
      <w:pPr>
        <w:spacing w:before="120" w:after="120"/>
        <w:rPr>
          <w:rFonts w:ascii="Palatino Linotype" w:hAnsi="Palatino Linotype"/>
        </w:rPr>
      </w:pPr>
      <w:r w:rsidRPr="003D2380">
        <w:rPr>
          <w:rFonts w:ascii="Palatino Linotype" w:hAnsi="Palatino Linotype"/>
        </w:rPr>
        <w:t xml:space="preserve">Carrier performance determines </w:t>
      </w:r>
      <w:r w:rsidRPr="003D2380" w:rsidR="0075421E">
        <w:rPr>
          <w:rFonts w:ascii="Palatino Linotype" w:hAnsi="Palatino Linotype"/>
        </w:rPr>
        <w:t xml:space="preserve">a GO 133-D </w:t>
      </w:r>
      <w:r w:rsidRPr="003D2380">
        <w:rPr>
          <w:rFonts w:ascii="Palatino Linotype" w:hAnsi="Palatino Linotype"/>
        </w:rPr>
        <w:t>fine</w:t>
      </w:r>
      <w:r w:rsidRPr="003D2380" w:rsidR="001767EE">
        <w:rPr>
          <w:rFonts w:ascii="Palatino Linotype" w:hAnsi="Palatino Linotype"/>
        </w:rPr>
        <w:t xml:space="preserve"> amount</w:t>
      </w:r>
      <w:r w:rsidRPr="003D2380" w:rsidR="006A7B61">
        <w:rPr>
          <w:rFonts w:ascii="Palatino Linotype" w:hAnsi="Palatino Linotype"/>
        </w:rPr>
        <w:t xml:space="preserve">.  </w:t>
      </w:r>
      <w:r w:rsidRPr="003D2380" w:rsidR="004D077C">
        <w:rPr>
          <w:rFonts w:ascii="Palatino Linotype" w:hAnsi="Palatino Linotype"/>
        </w:rPr>
        <w:t>General Order</w:t>
      </w:r>
      <w:r w:rsidRPr="003D2380" w:rsidR="003F6DC1">
        <w:rPr>
          <w:rFonts w:ascii="Palatino Linotype" w:hAnsi="Palatino Linotype"/>
        </w:rPr>
        <w:t xml:space="preserve"> </w:t>
      </w:r>
      <w:r w:rsidRPr="003D2380" w:rsidR="004D077C">
        <w:rPr>
          <w:rFonts w:ascii="Palatino Linotype" w:hAnsi="Palatino Linotype"/>
        </w:rPr>
        <w:t>133-D, Section 9</w:t>
      </w:r>
      <w:r w:rsidRPr="003D2380" w:rsidR="003F6DC1">
        <w:rPr>
          <w:rFonts w:ascii="Palatino Linotype" w:hAnsi="Palatino Linotype"/>
        </w:rPr>
        <w:t>,</w:t>
      </w:r>
      <w:r w:rsidRPr="003D2380" w:rsidR="004D077C">
        <w:rPr>
          <w:rFonts w:ascii="Palatino Linotype" w:hAnsi="Palatino Linotype"/>
        </w:rPr>
        <w:t xml:space="preserve"> sets for</w:t>
      </w:r>
      <w:r w:rsidRPr="003D2380" w:rsidR="003F6DC1">
        <w:rPr>
          <w:rFonts w:ascii="Palatino Linotype" w:hAnsi="Palatino Linotype"/>
        </w:rPr>
        <w:t>th</w:t>
      </w:r>
      <w:r w:rsidRPr="003D2380" w:rsidR="004D077C">
        <w:rPr>
          <w:rFonts w:ascii="Palatino Linotype" w:hAnsi="Palatino Linotype"/>
        </w:rPr>
        <w:t xml:space="preserve"> the</w:t>
      </w:r>
      <w:r w:rsidRPr="003D2380" w:rsidR="00154B79">
        <w:rPr>
          <w:rFonts w:ascii="Palatino Linotype" w:hAnsi="Palatino Linotype"/>
        </w:rPr>
        <w:t xml:space="preserve"> service quality</w:t>
      </w:r>
      <w:r w:rsidRPr="003D2380" w:rsidR="004D077C">
        <w:rPr>
          <w:rFonts w:ascii="Palatino Linotype" w:hAnsi="Palatino Linotype"/>
        </w:rPr>
        <w:t xml:space="preserve"> fines, which </w:t>
      </w:r>
      <w:r w:rsidRPr="003D2380">
        <w:rPr>
          <w:rFonts w:ascii="Palatino Linotype" w:hAnsi="Palatino Linotype"/>
        </w:rPr>
        <w:t>appl</w:t>
      </w:r>
      <w:r w:rsidRPr="003D2380" w:rsidR="006A7B61">
        <w:rPr>
          <w:rFonts w:ascii="Palatino Linotype" w:hAnsi="Palatino Linotype"/>
        </w:rPr>
        <w:t>y</w:t>
      </w:r>
      <w:r w:rsidRPr="003D2380">
        <w:rPr>
          <w:rFonts w:ascii="Palatino Linotype" w:hAnsi="Palatino Linotype"/>
        </w:rPr>
        <w:t xml:space="preserve"> only to carriers of traditional voice telephone service.</w:t>
      </w:r>
      <w:r w:rsidRPr="003D2380">
        <w:rPr>
          <w:rStyle w:val="FootnoteReference"/>
          <w:rFonts w:ascii="Palatino Linotype" w:hAnsi="Palatino Linotype"/>
        </w:rPr>
        <w:footnoteReference w:id="7"/>
      </w:r>
      <w:r w:rsidRPr="003D2380" w:rsidR="0048234B">
        <w:rPr>
          <w:rFonts w:ascii="Palatino Linotype" w:hAnsi="Palatino Linotype"/>
        </w:rPr>
        <w:t xml:space="preserve">  </w:t>
      </w:r>
      <w:r w:rsidRPr="003D2380" w:rsidR="00416911">
        <w:rPr>
          <w:rFonts w:ascii="Palatino Linotype" w:hAnsi="Palatino Linotype"/>
        </w:rPr>
        <w:t>S</w:t>
      </w:r>
      <w:r w:rsidRPr="003D2380" w:rsidR="00982EF5">
        <w:rPr>
          <w:rFonts w:ascii="Palatino Linotype" w:hAnsi="Palatino Linotype"/>
        </w:rPr>
        <w:t>ecti</w:t>
      </w:r>
      <w:r w:rsidRPr="003D2380" w:rsidR="009307C7">
        <w:rPr>
          <w:rFonts w:ascii="Palatino Linotype" w:hAnsi="Palatino Linotype"/>
        </w:rPr>
        <w:t xml:space="preserve">on </w:t>
      </w:r>
      <w:r w:rsidRPr="003D2380" w:rsidR="000F38B6">
        <w:rPr>
          <w:rFonts w:ascii="Palatino Linotype" w:hAnsi="Palatino Linotype"/>
        </w:rPr>
        <w:t>9.6</w:t>
      </w:r>
      <w:r w:rsidRPr="003D2380" w:rsidR="00416911">
        <w:rPr>
          <w:rFonts w:ascii="Palatino Linotype" w:hAnsi="Palatino Linotype"/>
        </w:rPr>
        <w:t>,</w:t>
      </w:r>
      <w:r w:rsidRPr="003D2380" w:rsidR="000F38B6">
        <w:rPr>
          <w:rFonts w:ascii="Palatino Linotype" w:hAnsi="Palatino Linotype"/>
        </w:rPr>
        <w:t xml:space="preserve"> </w:t>
      </w:r>
      <w:r w:rsidRPr="003D2380" w:rsidR="00416911">
        <w:rPr>
          <w:rFonts w:ascii="Palatino Linotype" w:hAnsi="Palatino Linotype"/>
        </w:rPr>
        <w:t xml:space="preserve">Advice Letter Tabulating Fine, requires a telephone corporation who fails to meet the </w:t>
      </w:r>
      <w:proofErr w:type="spellStart"/>
      <w:r w:rsidRPr="003D2380" w:rsidR="00416911">
        <w:rPr>
          <w:rFonts w:ascii="Palatino Linotype" w:hAnsi="Palatino Linotype"/>
        </w:rPr>
        <w:t>mininmum</w:t>
      </w:r>
      <w:proofErr w:type="spellEnd"/>
      <w:r w:rsidRPr="003D2380" w:rsidR="00416911">
        <w:rPr>
          <w:rFonts w:ascii="Palatino Linotype" w:hAnsi="Palatino Linotype"/>
        </w:rPr>
        <w:t xml:space="preserve"> standards to calculate and report the applicable fine i</w:t>
      </w:r>
      <w:r w:rsidRPr="003D2380" w:rsidR="00352D39">
        <w:rPr>
          <w:rFonts w:ascii="Palatino Linotype" w:hAnsi="Palatino Linotype"/>
        </w:rPr>
        <w:t>mposed by</w:t>
      </w:r>
      <w:r w:rsidRPr="003D2380" w:rsidR="00416911">
        <w:rPr>
          <w:rFonts w:ascii="Palatino Linotype" w:hAnsi="Palatino Linotype"/>
        </w:rPr>
        <w:t xml:space="preserve"> GO 133-D</w:t>
      </w:r>
      <w:r w:rsidRPr="003D2380" w:rsidR="000A2F3B">
        <w:rPr>
          <w:rFonts w:ascii="Palatino Linotype" w:hAnsi="Palatino Linotype"/>
        </w:rPr>
        <w:t>, stating</w:t>
      </w:r>
      <w:r w:rsidRPr="003D2380" w:rsidR="00047865">
        <w:rPr>
          <w:rFonts w:ascii="Palatino Linotype" w:hAnsi="Palatino Linotype"/>
        </w:rPr>
        <w:t>:</w:t>
      </w:r>
    </w:p>
    <w:p w:rsidRPr="003D2380" w:rsidR="00416911" w:rsidP="00C218C7" w:rsidRDefault="00416911" w14:paraId="419B69C4" w14:textId="51F2422A">
      <w:pPr>
        <w:spacing w:before="120" w:after="120"/>
        <w:ind w:left="1440" w:right="990"/>
        <w:rPr>
          <w:rFonts w:ascii="Palatino Linotype" w:hAnsi="Palatino Linotype"/>
        </w:rPr>
      </w:pPr>
      <w:r w:rsidRPr="003D2380">
        <w:rPr>
          <w:rFonts w:ascii="Palatino Linotype" w:hAnsi="Palatino Linotype"/>
        </w:rPr>
        <w:t>The performance of any telephone corporation that does not meet the minimum standards shall submit annually, by February 15 of the following year, a Tier II Advice Letter that shows by month each Service Quality measurement that it did not meet the minimum standards and the applicable fine.</w:t>
      </w:r>
    </w:p>
    <w:p w:rsidRPr="003D2380" w:rsidR="003542AB" w:rsidP="003542AB" w:rsidRDefault="00416911" w14:paraId="13B4F02B" w14:textId="7E2F7174">
      <w:pPr>
        <w:spacing w:before="120" w:after="120"/>
        <w:ind w:left="1440" w:right="990"/>
        <w:rPr>
          <w:rFonts w:ascii="Palatino Linotype" w:hAnsi="Palatino Linotype"/>
        </w:rPr>
      </w:pPr>
      <w:r w:rsidRPr="003D2380">
        <w:rPr>
          <w:rFonts w:ascii="Palatino Linotype" w:hAnsi="Palatino Linotype"/>
        </w:rPr>
        <w:t xml:space="preserve">The advice letter shall contain detailed calculations using MS Excel spreadsheets (or a format specified by the Communications Division) with explanations of how each fine was calculated and assumptions used in the calculation. </w:t>
      </w:r>
      <w:r w:rsidRPr="003D2380" w:rsidR="003542AB">
        <w:rPr>
          <w:rFonts w:ascii="Palatino Linotype" w:hAnsi="Palatino Linotype"/>
        </w:rPr>
        <w:t xml:space="preserve"> </w:t>
      </w:r>
      <w:r w:rsidRPr="003D2380">
        <w:rPr>
          <w:rFonts w:ascii="Palatino Linotype" w:hAnsi="Palatino Linotype"/>
        </w:rPr>
        <w:t xml:space="preserve">CD will prepare a resolution </w:t>
      </w:r>
      <w:r w:rsidRPr="003D2380">
        <w:rPr>
          <w:rFonts w:ascii="Palatino Linotype" w:hAnsi="Palatino Linotype"/>
        </w:rPr>
        <w:lastRenderedPageBreak/>
        <w:t>for the Commission annually, and if the resolution is adopted, then fines shall be payable to the California Public Utilities Commission for deposit to the California General Fund.</w:t>
      </w:r>
      <w:r w:rsidRPr="003D2380" w:rsidR="003969EE">
        <w:rPr>
          <w:rStyle w:val="FootnoteReference"/>
          <w:rFonts w:ascii="Palatino Linotype" w:hAnsi="Palatino Linotype"/>
        </w:rPr>
        <w:footnoteReference w:id="8"/>
      </w:r>
    </w:p>
    <w:p w:rsidRPr="00132C2A" w:rsidR="001D0185" w:rsidP="00014E32" w:rsidRDefault="008C63A5" w14:paraId="40C7E887" w14:textId="7CA7B634">
      <w:pPr>
        <w:rPr>
          <w:rFonts w:ascii="Palatino Linotype" w:hAnsi="Palatino Linotype"/>
        </w:rPr>
      </w:pPr>
      <w:r w:rsidRPr="00C218C7">
        <w:rPr>
          <w:rFonts w:ascii="Palatino Linotype" w:hAnsi="Palatino Linotype"/>
        </w:rPr>
        <w:t xml:space="preserve">Section </w:t>
      </w:r>
      <w:r w:rsidRPr="00C218C7" w:rsidR="004D7E0C">
        <w:rPr>
          <w:rFonts w:ascii="Palatino Linotype" w:hAnsi="Palatino Linotype"/>
        </w:rPr>
        <w:t xml:space="preserve">9.7 allows carriers to </w:t>
      </w:r>
      <w:r w:rsidRPr="00C218C7" w:rsidR="001767EE">
        <w:rPr>
          <w:rFonts w:ascii="Palatino Linotype" w:hAnsi="Palatino Linotype"/>
        </w:rPr>
        <w:t xml:space="preserve">make </w:t>
      </w:r>
      <w:r w:rsidRPr="00C218C7" w:rsidR="004D7E0C">
        <w:rPr>
          <w:rFonts w:ascii="Palatino Linotype" w:hAnsi="Palatino Linotype"/>
        </w:rPr>
        <w:t>alternative proposals for corrective action</w:t>
      </w:r>
      <w:r w:rsidRPr="00C218C7" w:rsidR="00CF4B0F">
        <w:rPr>
          <w:rFonts w:ascii="Palatino Linotype" w:hAnsi="Palatino Linotype"/>
        </w:rPr>
        <w:t xml:space="preserve"> in lieu of paying a Section 9.6 fine, but</w:t>
      </w:r>
      <w:r w:rsidRPr="00C218C7" w:rsidR="00666DA4">
        <w:rPr>
          <w:rFonts w:ascii="Palatino Linotype" w:hAnsi="Palatino Linotype"/>
        </w:rPr>
        <w:t xml:space="preserve"> in that instance </w:t>
      </w:r>
      <w:r w:rsidRPr="00C218C7" w:rsidR="00CF4B0F">
        <w:rPr>
          <w:rFonts w:ascii="Palatino Linotype" w:hAnsi="Palatino Linotype"/>
        </w:rPr>
        <w:t>th</w:t>
      </w:r>
      <w:r w:rsidRPr="00C218C7" w:rsidR="004F1FE2">
        <w:rPr>
          <w:rFonts w:ascii="Palatino Linotype" w:hAnsi="Palatino Linotype"/>
        </w:rPr>
        <w:t>e</w:t>
      </w:r>
      <w:r w:rsidRPr="00C218C7" w:rsidR="00CF4B0F">
        <w:rPr>
          <w:rFonts w:ascii="Palatino Linotype" w:hAnsi="Palatino Linotype"/>
        </w:rPr>
        <w:t xml:space="preserve"> carrier </w:t>
      </w:r>
      <w:r w:rsidRPr="00C218C7" w:rsidR="005F3DF7">
        <w:rPr>
          <w:rFonts w:ascii="Palatino Linotype" w:hAnsi="Palatino Linotype"/>
        </w:rPr>
        <w:t>must</w:t>
      </w:r>
      <w:r w:rsidRPr="00C218C7" w:rsidR="00CF4B0F">
        <w:rPr>
          <w:rFonts w:ascii="Palatino Linotype" w:hAnsi="Palatino Linotype"/>
        </w:rPr>
        <w:t xml:space="preserve"> </w:t>
      </w:r>
      <w:r w:rsidRPr="00C218C7" w:rsidR="004D7E0C">
        <w:rPr>
          <w:rFonts w:ascii="Palatino Linotype" w:hAnsi="Palatino Linotype"/>
        </w:rPr>
        <w:t xml:space="preserve">invest no less than twice the fine amount in projects </w:t>
      </w:r>
      <w:r w:rsidRPr="00C218C7" w:rsidR="00AA1448">
        <w:rPr>
          <w:rFonts w:ascii="Palatino Linotype" w:hAnsi="Palatino Linotype"/>
        </w:rPr>
        <w:t>to</w:t>
      </w:r>
      <w:r w:rsidRPr="00C218C7" w:rsidR="004D7E0C">
        <w:rPr>
          <w:rFonts w:ascii="Palatino Linotype" w:hAnsi="Palatino Linotype"/>
        </w:rPr>
        <w:t xml:space="preserve"> </w:t>
      </w:r>
      <w:r w:rsidRPr="00C218C7" w:rsidR="00B80534">
        <w:rPr>
          <w:rFonts w:ascii="Palatino Linotype" w:hAnsi="Palatino Linotype"/>
        </w:rPr>
        <w:t>measurably improve service qualit</w:t>
      </w:r>
      <w:r w:rsidRPr="00C218C7" w:rsidR="004D7E0C">
        <w:rPr>
          <w:rFonts w:ascii="Palatino Linotype" w:hAnsi="Palatino Linotype"/>
        </w:rPr>
        <w:t>y</w:t>
      </w:r>
      <w:r w:rsidRPr="00C218C7" w:rsidR="00AA1448">
        <w:rPr>
          <w:rFonts w:ascii="Palatino Linotype" w:hAnsi="Palatino Linotype"/>
        </w:rPr>
        <w:t xml:space="preserve"> in a measurable way</w:t>
      </w:r>
      <w:r w:rsidRPr="00C218C7" w:rsidR="004D7E0C">
        <w:rPr>
          <w:rFonts w:ascii="Palatino Linotype" w:hAnsi="Palatino Linotype"/>
        </w:rPr>
        <w:t xml:space="preserve"> within two years.</w:t>
      </w:r>
      <w:r w:rsidRPr="003D2380" w:rsidR="001520EC">
        <w:rPr>
          <w:rStyle w:val="FootnoteReference"/>
          <w:rFonts w:ascii="Palatino Linotype" w:hAnsi="Palatino Linotype"/>
        </w:rPr>
        <w:footnoteReference w:id="9"/>
      </w:r>
    </w:p>
    <w:p w:rsidRPr="00C218C7" w:rsidR="00BC5C97" w:rsidP="00C218C7" w:rsidRDefault="00BC5C97" w14:paraId="298B098D" w14:textId="77777777">
      <w:pPr>
        <w:rPr>
          <w:rFonts w:ascii="Palatino Linotype" w:hAnsi="Palatino Linotype"/>
        </w:rPr>
      </w:pPr>
    </w:p>
    <w:p w:rsidRPr="003D2380" w:rsidR="000B2C74" w:rsidP="001D0185" w:rsidRDefault="00665375" w14:paraId="129E6847" w14:textId="015FDCFD">
      <w:pPr>
        <w:rPr>
          <w:rFonts w:ascii="Palatino Linotype" w:hAnsi="Palatino Linotype"/>
        </w:rPr>
      </w:pPr>
      <w:r w:rsidRPr="003D2380">
        <w:rPr>
          <w:rFonts w:ascii="Palatino Linotype" w:hAnsi="Palatino Linotype"/>
        </w:rPr>
        <w:t xml:space="preserve">Each </w:t>
      </w:r>
      <w:r w:rsidRPr="003D2380" w:rsidR="00D52C12">
        <w:rPr>
          <w:rFonts w:ascii="Palatino Linotype" w:hAnsi="Palatino Linotype"/>
        </w:rPr>
        <w:t>of the five service quality metrics</w:t>
      </w:r>
      <w:r w:rsidRPr="003D2380">
        <w:rPr>
          <w:rFonts w:ascii="Palatino Linotype" w:hAnsi="Palatino Linotype"/>
        </w:rPr>
        <w:t xml:space="preserve"> </w:t>
      </w:r>
      <w:r w:rsidRPr="003D2380" w:rsidR="00D52C12">
        <w:rPr>
          <w:rFonts w:ascii="Palatino Linotype" w:hAnsi="Palatino Linotype"/>
        </w:rPr>
        <w:t>have</w:t>
      </w:r>
      <w:r w:rsidRPr="003D2380">
        <w:rPr>
          <w:rFonts w:ascii="Palatino Linotype" w:hAnsi="Palatino Linotype"/>
        </w:rPr>
        <w:t xml:space="preserve"> an</w:t>
      </w:r>
      <w:r w:rsidRPr="003D2380" w:rsidR="000B2C74">
        <w:rPr>
          <w:rFonts w:ascii="Palatino Linotype" w:hAnsi="Palatino Linotype"/>
        </w:rPr>
        <w:t xml:space="preserve"> assigned </w:t>
      </w:r>
      <w:r w:rsidRPr="003D2380" w:rsidR="007A42D9">
        <w:rPr>
          <w:rFonts w:ascii="Palatino Linotype" w:hAnsi="Palatino Linotype"/>
        </w:rPr>
        <w:t>“</w:t>
      </w:r>
      <w:r w:rsidRPr="003D2380" w:rsidR="000B2C74">
        <w:rPr>
          <w:rFonts w:ascii="Palatino Linotype" w:hAnsi="Palatino Linotype"/>
        </w:rPr>
        <w:t xml:space="preserve">Minimum Standard Reporting </w:t>
      </w:r>
      <w:proofErr w:type="gramStart"/>
      <w:r w:rsidRPr="003D2380" w:rsidR="000B2C74">
        <w:rPr>
          <w:rFonts w:ascii="Palatino Linotype" w:hAnsi="Palatino Linotype"/>
        </w:rPr>
        <w:t>Level</w:t>
      </w:r>
      <w:r w:rsidR="00132C2A">
        <w:rPr>
          <w:rFonts w:ascii="Palatino Linotype" w:hAnsi="Palatino Linotype"/>
        </w:rPr>
        <w:t xml:space="preserve"> </w:t>
      </w:r>
      <w:r w:rsidRPr="003D2380" w:rsidR="007A42D9">
        <w:rPr>
          <w:rFonts w:ascii="Palatino Linotype" w:hAnsi="Palatino Linotype"/>
        </w:rPr>
        <w:t>”</w:t>
      </w:r>
      <w:proofErr w:type="gramEnd"/>
      <w:r w:rsidRPr="003D2380" w:rsidR="007A42D9">
        <w:rPr>
          <w:rFonts w:ascii="Palatino Linotype" w:hAnsi="Palatino Linotype"/>
        </w:rPr>
        <w:t xml:space="preserve"> that must be met in order to be in compliance with GO 133-D.  </w:t>
      </w:r>
      <w:r w:rsidRPr="003D2380" w:rsidR="000B2C74">
        <w:rPr>
          <w:rFonts w:ascii="Palatino Linotype" w:hAnsi="Palatino Linotype"/>
        </w:rPr>
        <w:t>When a carrier’s performance falls below any of the minimum standards, the carrier is deemed to be out of compliance and must report this information to the Commission.</w:t>
      </w:r>
      <w:r w:rsidRPr="003D2380" w:rsidR="007E56CF">
        <w:rPr>
          <w:rStyle w:val="FootnoteReference"/>
          <w:rFonts w:ascii="Palatino Linotype" w:hAnsi="Palatino Linotype"/>
        </w:rPr>
        <w:footnoteReference w:id="10"/>
      </w:r>
      <w:r w:rsidRPr="003D2380" w:rsidR="000B2C74">
        <w:rPr>
          <w:rFonts w:ascii="Palatino Linotype" w:hAnsi="Palatino Linotype"/>
        </w:rPr>
        <w:t xml:space="preserve"> </w:t>
      </w:r>
    </w:p>
    <w:p w:rsidRPr="003D2380" w:rsidR="00CD4E8F" w:rsidP="00CD4E8F" w:rsidRDefault="00CD4E8F" w14:paraId="19B90439" w14:textId="77777777">
      <w:pPr>
        <w:rPr>
          <w:rFonts w:ascii="Palatino Linotype" w:hAnsi="Palatino Linotype"/>
          <w:b/>
          <w:u w:val="single"/>
        </w:rPr>
      </w:pPr>
    </w:p>
    <w:p w:rsidRPr="003D2380" w:rsidR="00A47F9D" w:rsidP="00CD4E8F" w:rsidRDefault="00D871C5" w14:paraId="62131826" w14:textId="74E8E17E">
      <w:pPr>
        <w:rPr>
          <w:rFonts w:ascii="Palatino Linotype" w:hAnsi="Palatino Linotype"/>
          <w:b/>
          <w:u w:val="single"/>
        </w:rPr>
      </w:pPr>
      <w:r w:rsidRPr="003D2380">
        <w:rPr>
          <w:rFonts w:ascii="Palatino Linotype" w:hAnsi="Palatino Linotype"/>
          <w:b/>
          <w:u w:val="single"/>
        </w:rPr>
        <w:t xml:space="preserve">AT&amp;T </w:t>
      </w:r>
      <w:r w:rsidRPr="003D2380" w:rsidR="00A47F9D">
        <w:rPr>
          <w:rFonts w:ascii="Palatino Linotype" w:hAnsi="Palatino Linotype"/>
          <w:b/>
          <w:u w:val="single"/>
        </w:rPr>
        <w:t>A</w:t>
      </w:r>
      <w:r w:rsidRPr="003D2380" w:rsidR="00853EA7">
        <w:rPr>
          <w:rFonts w:ascii="Palatino Linotype" w:hAnsi="Palatino Linotype"/>
          <w:b/>
          <w:u w:val="single"/>
        </w:rPr>
        <w:t>DVICE LETTERS</w:t>
      </w:r>
    </w:p>
    <w:p w:rsidRPr="003D2380" w:rsidR="00222CBF" w:rsidP="00C218C7" w:rsidRDefault="0020029D" w14:paraId="62E53A36" w14:textId="7953166B">
      <w:pPr>
        <w:tabs>
          <w:tab w:val="right" w:pos="10080"/>
        </w:tabs>
        <w:spacing w:before="240"/>
        <w:rPr>
          <w:rFonts w:ascii="Palatino Linotype" w:hAnsi="Palatino Linotype"/>
        </w:rPr>
      </w:pPr>
      <w:r w:rsidRPr="003D2380">
        <w:rPr>
          <w:rFonts w:ascii="Palatino Linotype" w:hAnsi="Palatino Linotype"/>
        </w:rPr>
        <w:t xml:space="preserve">AT&amp;T </w:t>
      </w:r>
      <w:r w:rsidRPr="003D2380" w:rsidR="00B35D3A">
        <w:rPr>
          <w:rFonts w:ascii="Palatino Linotype" w:hAnsi="Palatino Linotype"/>
        </w:rPr>
        <w:t xml:space="preserve">CA </w:t>
      </w:r>
      <w:r w:rsidRPr="003D2380">
        <w:rPr>
          <w:rFonts w:ascii="Palatino Linotype" w:hAnsi="Palatino Linotype"/>
        </w:rPr>
        <w:t xml:space="preserve">submitted Advice Letter (AL) </w:t>
      </w:r>
      <w:r w:rsidRPr="003D2380" w:rsidR="00963EC3">
        <w:rPr>
          <w:rFonts w:ascii="Palatino Linotype" w:hAnsi="Palatino Linotype"/>
        </w:rPr>
        <w:t>48205</w:t>
      </w:r>
      <w:r w:rsidRPr="003D2380">
        <w:rPr>
          <w:rFonts w:ascii="Palatino Linotype" w:hAnsi="Palatino Linotype"/>
        </w:rPr>
        <w:t xml:space="preserve"> on February 18</w:t>
      </w:r>
      <w:r w:rsidRPr="003D2380" w:rsidR="00963EC3">
        <w:rPr>
          <w:rFonts w:ascii="Palatino Linotype" w:hAnsi="Palatino Linotype"/>
        </w:rPr>
        <w:t>,</w:t>
      </w:r>
      <w:r w:rsidRPr="003D2380">
        <w:rPr>
          <w:rFonts w:ascii="Palatino Linotype" w:hAnsi="Palatino Linotype"/>
        </w:rPr>
        <w:t xml:space="preserve"> 2020</w:t>
      </w:r>
      <w:r w:rsidRPr="003D2380" w:rsidR="00DF6EE7">
        <w:rPr>
          <w:rFonts w:ascii="Palatino Linotype" w:hAnsi="Palatino Linotype"/>
        </w:rPr>
        <w:t>.</w:t>
      </w:r>
      <w:r w:rsidRPr="003D2380">
        <w:rPr>
          <w:rFonts w:ascii="Palatino Linotype" w:hAnsi="Palatino Linotype"/>
        </w:rPr>
        <w:t xml:space="preserve"> </w:t>
      </w:r>
      <w:r w:rsidRPr="003D2380" w:rsidR="00DF6EE7">
        <w:rPr>
          <w:rFonts w:ascii="Palatino Linotype" w:hAnsi="Palatino Linotype"/>
        </w:rPr>
        <w:t xml:space="preserve"> </w:t>
      </w:r>
      <w:r w:rsidRPr="003D2380" w:rsidR="00441100">
        <w:rPr>
          <w:rFonts w:ascii="Palatino Linotype" w:hAnsi="Palatino Linotype"/>
        </w:rPr>
        <w:t xml:space="preserve">In </w:t>
      </w:r>
      <w:r w:rsidRPr="003D2380" w:rsidR="00F019D9">
        <w:rPr>
          <w:rFonts w:ascii="Palatino Linotype" w:hAnsi="Palatino Linotype"/>
        </w:rPr>
        <w:t>AL</w:t>
      </w:r>
      <w:r w:rsidRPr="003D2380" w:rsidR="00441100">
        <w:rPr>
          <w:rFonts w:ascii="Palatino Linotype" w:hAnsi="Palatino Linotype"/>
        </w:rPr>
        <w:t xml:space="preserve"> 48205, AT&amp;T CA</w:t>
      </w:r>
      <w:r w:rsidRPr="003D2380" w:rsidR="00F019D9">
        <w:rPr>
          <w:rFonts w:ascii="Palatino Linotype" w:hAnsi="Palatino Linotype"/>
        </w:rPr>
        <w:t xml:space="preserve"> summarize</w:t>
      </w:r>
      <w:r w:rsidRPr="003D2380" w:rsidR="00441100">
        <w:rPr>
          <w:rFonts w:ascii="Palatino Linotype" w:hAnsi="Palatino Linotype"/>
        </w:rPr>
        <w:t>d its</w:t>
      </w:r>
      <w:r w:rsidRPr="003D2380" w:rsidR="00540C8B">
        <w:rPr>
          <w:rFonts w:ascii="Palatino Linotype" w:hAnsi="Palatino Linotype"/>
        </w:rPr>
        <w:t xml:space="preserve"> </w:t>
      </w:r>
      <w:r w:rsidRPr="003D2380" w:rsidR="00F019D9">
        <w:rPr>
          <w:rFonts w:ascii="Palatino Linotype" w:hAnsi="Palatino Linotype"/>
        </w:rPr>
        <w:t>total year 2019 service quality performance results and include</w:t>
      </w:r>
      <w:r w:rsidRPr="003D2380" w:rsidR="00441100">
        <w:rPr>
          <w:rFonts w:ascii="Palatino Linotype" w:hAnsi="Palatino Linotype"/>
        </w:rPr>
        <w:t>d</w:t>
      </w:r>
      <w:r w:rsidRPr="003D2380" w:rsidR="00F019D9">
        <w:rPr>
          <w:rFonts w:ascii="Palatino Linotype" w:hAnsi="Palatino Linotype"/>
        </w:rPr>
        <w:t xml:space="preserve"> fine calculations for the minimum standards </w:t>
      </w:r>
      <w:r w:rsidRPr="003D2380" w:rsidR="00581FA2">
        <w:rPr>
          <w:rFonts w:ascii="Palatino Linotype" w:hAnsi="Palatino Linotype"/>
        </w:rPr>
        <w:t xml:space="preserve">that </w:t>
      </w:r>
      <w:r w:rsidRPr="003D2380" w:rsidR="00222CBF">
        <w:rPr>
          <w:rFonts w:ascii="Palatino Linotype" w:hAnsi="Palatino Linotype"/>
        </w:rPr>
        <w:t>the company</w:t>
      </w:r>
      <w:r w:rsidRPr="003D2380" w:rsidR="00F019D9">
        <w:rPr>
          <w:rFonts w:ascii="Palatino Linotype" w:hAnsi="Palatino Linotype"/>
        </w:rPr>
        <w:t xml:space="preserve"> failed to meet</w:t>
      </w:r>
      <w:r w:rsidRPr="003D2380" w:rsidR="00540C8B">
        <w:rPr>
          <w:rFonts w:ascii="Palatino Linotype" w:hAnsi="Palatino Linotype"/>
        </w:rPr>
        <w:t>, as GO 133-D, Section 9.6 requires</w:t>
      </w:r>
      <w:r w:rsidRPr="003D2380" w:rsidR="00F019D9">
        <w:rPr>
          <w:rFonts w:ascii="Palatino Linotype" w:hAnsi="Palatino Linotype"/>
        </w:rPr>
        <w:t>.</w:t>
      </w:r>
      <w:r w:rsidRPr="003D2380" w:rsidR="00581FA2">
        <w:rPr>
          <w:rFonts w:ascii="Palatino Linotype" w:hAnsi="Palatino Linotype"/>
        </w:rPr>
        <w:t xml:space="preserve"> </w:t>
      </w:r>
    </w:p>
    <w:p w:rsidRPr="003D2380" w:rsidR="00222CBF" w:rsidP="00A47F9D" w:rsidRDefault="00222CBF" w14:paraId="3A207991" w14:textId="77777777">
      <w:pPr>
        <w:tabs>
          <w:tab w:val="right" w:pos="10080"/>
        </w:tabs>
        <w:rPr>
          <w:rFonts w:ascii="Palatino Linotype" w:hAnsi="Palatino Linotype"/>
        </w:rPr>
      </w:pPr>
    </w:p>
    <w:p w:rsidRPr="003D2380" w:rsidR="00F019D9" w:rsidP="00A47F9D" w:rsidRDefault="00F019D9" w14:paraId="40B0EB22" w14:textId="10B314E6">
      <w:pPr>
        <w:tabs>
          <w:tab w:val="right" w:pos="10080"/>
        </w:tabs>
        <w:rPr>
          <w:rFonts w:ascii="Palatino Linotype" w:hAnsi="Palatino Linotype"/>
        </w:rPr>
      </w:pPr>
      <w:r w:rsidRPr="003D2380">
        <w:rPr>
          <w:rFonts w:ascii="Palatino Linotype" w:hAnsi="Palatino Linotype"/>
        </w:rPr>
        <w:t xml:space="preserve">AT&amp;T CA calculated a total fine amount of $3,222,000. </w:t>
      </w:r>
      <w:r w:rsidRPr="003D2380" w:rsidR="00B35D3A">
        <w:rPr>
          <w:rFonts w:ascii="Palatino Linotype" w:hAnsi="Palatino Linotype"/>
        </w:rPr>
        <w:t xml:space="preserve"> </w:t>
      </w:r>
      <w:r w:rsidRPr="003D2380">
        <w:rPr>
          <w:rFonts w:ascii="Palatino Linotype" w:hAnsi="Palatino Linotype"/>
        </w:rPr>
        <w:t>In lieu of paying</w:t>
      </w:r>
      <w:r w:rsidRPr="003D2380" w:rsidR="00984FEE">
        <w:rPr>
          <w:rFonts w:ascii="Palatino Linotype" w:hAnsi="Palatino Linotype"/>
        </w:rPr>
        <w:t xml:space="preserve"> this </w:t>
      </w:r>
      <w:r w:rsidRPr="003D2380" w:rsidR="00066989">
        <w:rPr>
          <w:rFonts w:ascii="Palatino Linotype" w:hAnsi="Palatino Linotype"/>
        </w:rPr>
        <w:t>fine</w:t>
      </w:r>
      <w:r w:rsidRPr="003D2380" w:rsidR="00984FEE">
        <w:rPr>
          <w:rFonts w:ascii="Palatino Linotype" w:hAnsi="Palatino Linotype"/>
        </w:rPr>
        <w:t xml:space="preserve">, </w:t>
      </w:r>
      <w:r w:rsidRPr="003D2380">
        <w:rPr>
          <w:rFonts w:ascii="Palatino Linotype" w:hAnsi="Palatino Linotype"/>
        </w:rPr>
        <w:t>AT&amp;T CA</w:t>
      </w:r>
      <w:r w:rsidRPr="003D2380" w:rsidR="00984FEE">
        <w:rPr>
          <w:rFonts w:ascii="Palatino Linotype" w:hAnsi="Palatino Linotype"/>
        </w:rPr>
        <w:t>’s advice letter</w:t>
      </w:r>
      <w:r w:rsidRPr="003D2380">
        <w:rPr>
          <w:rFonts w:ascii="Palatino Linotype" w:hAnsi="Palatino Linotype"/>
        </w:rPr>
        <w:t xml:space="preserve"> proposed to invest no less than twice th</w:t>
      </w:r>
      <w:r w:rsidRPr="003D2380" w:rsidR="009C6731">
        <w:rPr>
          <w:rFonts w:ascii="Palatino Linotype" w:hAnsi="Palatino Linotype"/>
        </w:rPr>
        <w:t>e</w:t>
      </w:r>
      <w:r w:rsidRPr="003D2380">
        <w:rPr>
          <w:rFonts w:ascii="Palatino Linotype" w:hAnsi="Palatino Linotype"/>
        </w:rPr>
        <w:t xml:space="preserve"> amount of their fines in projects to improve service quality in a measurable way</w:t>
      </w:r>
      <w:r w:rsidRPr="003D2380" w:rsidR="00984FEE">
        <w:rPr>
          <w:rFonts w:ascii="Palatino Linotype" w:hAnsi="Palatino Linotype"/>
        </w:rPr>
        <w:t>, pursuant to Section 9.7</w:t>
      </w:r>
      <w:r w:rsidRPr="003D2380">
        <w:rPr>
          <w:rFonts w:ascii="Palatino Linotype" w:hAnsi="Palatino Linotype"/>
        </w:rPr>
        <w:t>.</w:t>
      </w:r>
      <w:r w:rsidRPr="003D2380" w:rsidR="00A13C19">
        <w:rPr>
          <w:rFonts w:ascii="Palatino Linotype" w:hAnsi="Palatino Linotype"/>
        </w:rPr>
        <w:t xml:space="preserve">  </w:t>
      </w:r>
      <w:proofErr w:type="spellStart"/>
      <w:r w:rsidRPr="003D2380" w:rsidR="00A13C19">
        <w:rPr>
          <w:rFonts w:ascii="Palatino Linotype" w:hAnsi="Palatino Linotype"/>
        </w:rPr>
        <w:t>Specfi</w:t>
      </w:r>
      <w:r w:rsidRPr="003D2380" w:rsidR="0015658D">
        <w:rPr>
          <w:rFonts w:ascii="Palatino Linotype" w:hAnsi="Palatino Linotype"/>
        </w:rPr>
        <w:t>c</w:t>
      </w:r>
      <w:r w:rsidRPr="003D2380" w:rsidR="00A13C19">
        <w:rPr>
          <w:rFonts w:ascii="Palatino Linotype" w:hAnsi="Palatino Linotype"/>
        </w:rPr>
        <w:t>ally</w:t>
      </w:r>
      <w:proofErr w:type="spellEnd"/>
      <w:r w:rsidRPr="003D2380" w:rsidR="00A13C19">
        <w:rPr>
          <w:rFonts w:ascii="Palatino Linotype" w:hAnsi="Palatino Linotype"/>
        </w:rPr>
        <w:t xml:space="preserve">, </w:t>
      </w:r>
      <w:r w:rsidRPr="003D2380">
        <w:rPr>
          <w:rFonts w:ascii="Palatino Linotype" w:hAnsi="Palatino Linotype"/>
        </w:rPr>
        <w:t xml:space="preserve">AT&amp;T CA proposed to invest </w:t>
      </w:r>
      <w:r w:rsidRPr="003D2380" w:rsidR="009C6731">
        <w:rPr>
          <w:rFonts w:ascii="Palatino Linotype" w:hAnsi="Palatino Linotype"/>
        </w:rPr>
        <w:t>$</w:t>
      </w:r>
      <w:r w:rsidRPr="003D2380">
        <w:rPr>
          <w:rFonts w:ascii="Palatino Linotype" w:hAnsi="Palatino Linotype"/>
        </w:rPr>
        <w:t>6,444,000 in projects to improve communications infrastructure used to provide traditional telephone service.</w:t>
      </w:r>
      <w:r w:rsidRPr="003D2380" w:rsidR="009C6731">
        <w:rPr>
          <w:rFonts w:ascii="Palatino Linotype" w:hAnsi="Palatino Linotype"/>
        </w:rPr>
        <w:t xml:space="preserve"> </w:t>
      </w:r>
      <w:r w:rsidRPr="003D2380" w:rsidR="00C00269">
        <w:rPr>
          <w:rFonts w:ascii="Palatino Linotype" w:hAnsi="Palatino Linotype"/>
        </w:rPr>
        <w:t xml:space="preserve"> R</w:t>
      </w:r>
      <w:r w:rsidRPr="003D2380">
        <w:rPr>
          <w:rFonts w:ascii="Palatino Linotype" w:hAnsi="Palatino Linotype"/>
        </w:rPr>
        <w:t>ather than discuss specific</w:t>
      </w:r>
      <w:r w:rsidRPr="003D2380" w:rsidR="004D2682">
        <w:rPr>
          <w:rFonts w:ascii="Palatino Linotype" w:hAnsi="Palatino Linotype"/>
        </w:rPr>
        <w:t xml:space="preserve"> projects, </w:t>
      </w:r>
      <w:r w:rsidRPr="003D2380" w:rsidR="0075567F">
        <w:rPr>
          <w:rFonts w:ascii="Palatino Linotype" w:hAnsi="Palatino Linotype"/>
        </w:rPr>
        <w:t xml:space="preserve">however, </w:t>
      </w:r>
      <w:r w:rsidRPr="003D2380" w:rsidR="004D2682">
        <w:rPr>
          <w:rFonts w:ascii="Palatino Linotype" w:hAnsi="Palatino Linotype"/>
        </w:rPr>
        <w:t xml:space="preserve">AT&amp;T CA stated </w:t>
      </w:r>
      <w:r w:rsidRPr="003D2380" w:rsidR="00792256">
        <w:rPr>
          <w:rFonts w:ascii="Palatino Linotype" w:hAnsi="Palatino Linotype"/>
        </w:rPr>
        <w:t xml:space="preserve">that </w:t>
      </w:r>
      <w:r w:rsidRPr="003D2380" w:rsidR="004D2682">
        <w:rPr>
          <w:rFonts w:ascii="Palatino Linotype" w:hAnsi="Palatino Linotype"/>
        </w:rPr>
        <w:t>the</w:t>
      </w:r>
      <w:r w:rsidRPr="003D2380" w:rsidR="00C00269">
        <w:rPr>
          <w:rFonts w:ascii="Palatino Linotype" w:hAnsi="Palatino Linotype"/>
        </w:rPr>
        <w:t xml:space="preserve"> proposed</w:t>
      </w:r>
      <w:r w:rsidRPr="003D2380" w:rsidR="004D2682">
        <w:rPr>
          <w:rFonts w:ascii="Palatino Linotype" w:hAnsi="Palatino Linotype"/>
        </w:rPr>
        <w:t xml:space="preserve"> investments would primarily focus on rehabilitating existing copper facilities.</w:t>
      </w:r>
      <w:r w:rsidRPr="003D2380" w:rsidR="004D2682">
        <w:rPr>
          <w:rStyle w:val="FootnoteReference"/>
          <w:rFonts w:ascii="Palatino Linotype" w:hAnsi="Palatino Linotype"/>
        </w:rPr>
        <w:footnoteReference w:id="11"/>
      </w:r>
    </w:p>
    <w:p w:rsidRPr="003D2380" w:rsidR="00773736" w:rsidP="00A47F9D" w:rsidRDefault="00773736" w14:paraId="3108B5E3" w14:textId="77777777">
      <w:pPr>
        <w:tabs>
          <w:tab w:val="right" w:pos="10080"/>
        </w:tabs>
        <w:rPr>
          <w:rFonts w:ascii="Palatino Linotype" w:hAnsi="Palatino Linotype"/>
        </w:rPr>
      </w:pPr>
    </w:p>
    <w:p w:rsidRPr="000C79E0" w:rsidR="0020029D" w:rsidP="00A47F9D" w:rsidRDefault="004D2682" w14:paraId="6D9DE21F" w14:textId="612BE7CD">
      <w:pPr>
        <w:tabs>
          <w:tab w:val="right" w:pos="10080"/>
        </w:tabs>
        <w:rPr>
          <w:rFonts w:ascii="Palatino Linotype" w:hAnsi="Palatino Linotype"/>
        </w:rPr>
      </w:pPr>
      <w:bookmarkStart w:name="_Hlk56074135" w:id="0"/>
      <w:r w:rsidRPr="000C79E0">
        <w:rPr>
          <w:rFonts w:ascii="Palatino Linotype" w:hAnsi="Palatino Linotype"/>
        </w:rPr>
        <w:t>Staff</w:t>
      </w:r>
      <w:r w:rsidRPr="000C79E0" w:rsidR="00FE3BF0">
        <w:rPr>
          <w:rFonts w:ascii="Palatino Linotype" w:hAnsi="Palatino Linotype"/>
        </w:rPr>
        <w:t xml:space="preserve"> voiced concerns to </w:t>
      </w:r>
      <w:r w:rsidRPr="000C79E0">
        <w:rPr>
          <w:rFonts w:ascii="Palatino Linotype" w:hAnsi="Palatino Linotype"/>
        </w:rPr>
        <w:t xml:space="preserve">AT&amp;T CA </w:t>
      </w:r>
      <w:r w:rsidRPr="000C79E0" w:rsidR="00FE3BF0">
        <w:rPr>
          <w:rFonts w:ascii="Palatino Linotype" w:hAnsi="Palatino Linotype"/>
        </w:rPr>
        <w:t xml:space="preserve">about its </w:t>
      </w:r>
      <w:r w:rsidRPr="000C79E0">
        <w:rPr>
          <w:rFonts w:ascii="Palatino Linotype" w:hAnsi="Palatino Linotype"/>
        </w:rPr>
        <w:t>proposed investment plan</w:t>
      </w:r>
      <w:r w:rsidRPr="000C79E0" w:rsidR="00FE3BF0">
        <w:rPr>
          <w:rFonts w:ascii="Palatino Linotype" w:hAnsi="Palatino Linotype"/>
        </w:rPr>
        <w:t xml:space="preserve"> because it was unclear whether the plan would </w:t>
      </w:r>
      <w:r w:rsidRPr="000C79E0">
        <w:rPr>
          <w:rFonts w:ascii="Palatino Linotype" w:hAnsi="Palatino Linotype"/>
        </w:rPr>
        <w:t xml:space="preserve">result in improved </w:t>
      </w:r>
      <w:r w:rsidRPr="000C79E0" w:rsidR="009C6731">
        <w:rPr>
          <w:rFonts w:ascii="Palatino Linotype" w:hAnsi="Palatino Linotype"/>
        </w:rPr>
        <w:t xml:space="preserve">performance </w:t>
      </w:r>
      <w:r w:rsidRPr="000C79E0">
        <w:rPr>
          <w:rFonts w:ascii="Palatino Linotype" w:hAnsi="Palatino Linotype"/>
        </w:rPr>
        <w:t xml:space="preserve">and </w:t>
      </w:r>
      <w:r w:rsidRPr="000C79E0" w:rsidR="00006B58">
        <w:rPr>
          <w:rFonts w:ascii="Palatino Linotype" w:hAnsi="Palatino Linotype"/>
        </w:rPr>
        <w:t xml:space="preserve">consistent compliance with the service quality metrics in the </w:t>
      </w:r>
      <w:r w:rsidRPr="000C79E0">
        <w:rPr>
          <w:rFonts w:ascii="Palatino Linotype" w:hAnsi="Palatino Linotype"/>
        </w:rPr>
        <w:t>long term.</w:t>
      </w:r>
      <w:r w:rsidRPr="000C79E0" w:rsidR="009C6731">
        <w:rPr>
          <w:rFonts w:ascii="Palatino Linotype" w:hAnsi="Palatino Linotype"/>
        </w:rPr>
        <w:t xml:space="preserve"> </w:t>
      </w:r>
      <w:r w:rsidRPr="000C79E0" w:rsidR="00FE3BF0">
        <w:rPr>
          <w:rFonts w:ascii="Palatino Linotype" w:hAnsi="Palatino Linotype"/>
        </w:rPr>
        <w:t xml:space="preserve"> </w:t>
      </w:r>
      <w:r w:rsidRPr="000C79E0" w:rsidR="001015E1">
        <w:rPr>
          <w:rFonts w:ascii="Palatino Linotype" w:hAnsi="Palatino Linotype"/>
        </w:rPr>
        <w:t xml:space="preserve">These </w:t>
      </w:r>
      <w:r w:rsidRPr="000C79E0">
        <w:rPr>
          <w:rFonts w:ascii="Palatino Linotype" w:hAnsi="Palatino Linotype"/>
        </w:rPr>
        <w:t xml:space="preserve">concerns </w:t>
      </w:r>
      <w:r w:rsidRPr="000C79E0" w:rsidR="001015E1">
        <w:rPr>
          <w:rFonts w:ascii="Palatino Linotype" w:hAnsi="Palatino Linotype"/>
        </w:rPr>
        <w:t>were</w:t>
      </w:r>
      <w:r w:rsidRPr="000C79E0">
        <w:rPr>
          <w:rFonts w:ascii="Palatino Linotype" w:hAnsi="Palatino Linotype"/>
        </w:rPr>
        <w:t xml:space="preserve"> based </w:t>
      </w:r>
      <w:r w:rsidRPr="000C79E0">
        <w:rPr>
          <w:rFonts w:ascii="Palatino Linotype" w:hAnsi="Palatino Linotype"/>
        </w:rPr>
        <w:lastRenderedPageBreak/>
        <w:t>on AT&amp;T CA</w:t>
      </w:r>
      <w:r w:rsidRPr="000C79E0" w:rsidR="00222CBF">
        <w:rPr>
          <w:rFonts w:ascii="Palatino Linotype" w:hAnsi="Palatino Linotype"/>
        </w:rPr>
        <w:t xml:space="preserve">’s </w:t>
      </w:r>
      <w:r w:rsidRPr="000C79E0" w:rsidR="009C6731">
        <w:rPr>
          <w:rFonts w:ascii="Palatino Linotype" w:hAnsi="Palatino Linotype"/>
        </w:rPr>
        <w:t xml:space="preserve">continued failure </w:t>
      </w:r>
      <w:r w:rsidRPr="000C79E0">
        <w:rPr>
          <w:rFonts w:ascii="Palatino Linotype" w:hAnsi="Palatino Linotype"/>
        </w:rPr>
        <w:t>to m</w:t>
      </w:r>
      <w:r w:rsidRPr="000C79E0" w:rsidR="009C6731">
        <w:rPr>
          <w:rFonts w:ascii="Palatino Linotype" w:hAnsi="Palatino Linotype"/>
        </w:rPr>
        <w:t>e</w:t>
      </w:r>
      <w:r w:rsidRPr="000C79E0">
        <w:rPr>
          <w:rFonts w:ascii="Palatino Linotype" w:hAnsi="Palatino Linotype"/>
        </w:rPr>
        <w:t xml:space="preserve">et the minimum </w:t>
      </w:r>
      <w:r w:rsidRPr="000C79E0">
        <w:rPr>
          <w:rFonts w:ascii="Palatino Linotype" w:hAnsi="Palatino Linotype"/>
          <w:i/>
        </w:rPr>
        <w:t xml:space="preserve">Out of Service Repair Interval </w:t>
      </w:r>
      <w:r w:rsidRPr="000C79E0">
        <w:rPr>
          <w:rFonts w:ascii="Palatino Linotype" w:hAnsi="Palatino Linotype"/>
          <w:iCs/>
        </w:rPr>
        <w:t>standard in every month</w:t>
      </w:r>
      <w:r w:rsidRPr="000C79E0" w:rsidR="00773736">
        <w:rPr>
          <w:rFonts w:ascii="Palatino Linotype" w:hAnsi="Palatino Linotype"/>
          <w:iCs/>
        </w:rPr>
        <w:t xml:space="preserve"> over</w:t>
      </w:r>
      <w:r w:rsidRPr="000C79E0" w:rsidR="00114F1E">
        <w:rPr>
          <w:rFonts w:ascii="Palatino Linotype" w:hAnsi="Palatino Linotype"/>
          <w:iCs/>
        </w:rPr>
        <w:t xml:space="preserve"> </w:t>
      </w:r>
      <w:r w:rsidRPr="000C79E0">
        <w:rPr>
          <w:rFonts w:ascii="Palatino Linotype" w:hAnsi="Palatino Linotype"/>
          <w:iCs/>
        </w:rPr>
        <w:t xml:space="preserve">the past two years, despite </w:t>
      </w:r>
      <w:r w:rsidRPr="000C79E0" w:rsidR="00BC3211">
        <w:rPr>
          <w:rFonts w:ascii="Palatino Linotype" w:hAnsi="Palatino Linotype"/>
          <w:iCs/>
        </w:rPr>
        <w:t xml:space="preserve">proposing to </w:t>
      </w:r>
      <w:r w:rsidRPr="000C79E0">
        <w:rPr>
          <w:rFonts w:ascii="Palatino Linotype" w:hAnsi="Palatino Linotype"/>
          <w:iCs/>
        </w:rPr>
        <w:t>spend over $1</w:t>
      </w:r>
      <w:r w:rsidRPr="000C79E0" w:rsidR="00BC3211">
        <w:rPr>
          <w:rFonts w:ascii="Palatino Linotype" w:hAnsi="Palatino Linotype"/>
          <w:iCs/>
        </w:rPr>
        <w:t>1</w:t>
      </w:r>
      <w:r w:rsidRPr="000C79E0">
        <w:rPr>
          <w:rFonts w:ascii="Palatino Linotype" w:hAnsi="Palatino Linotype"/>
          <w:iCs/>
        </w:rPr>
        <w:t>,</w:t>
      </w:r>
      <w:r w:rsidRPr="000C79E0" w:rsidR="00BC3211">
        <w:rPr>
          <w:rFonts w:ascii="Palatino Linotype" w:hAnsi="Palatino Linotype"/>
          <w:iCs/>
        </w:rPr>
        <w:t>800,000</w:t>
      </w:r>
      <w:r w:rsidRPr="000C79E0" w:rsidR="00561B28">
        <w:rPr>
          <w:rFonts w:ascii="Palatino Linotype" w:hAnsi="Palatino Linotype"/>
          <w:iCs/>
        </w:rPr>
        <w:t xml:space="preserve"> </w:t>
      </w:r>
      <w:r w:rsidRPr="000C79E0" w:rsidR="00E33FDF">
        <w:rPr>
          <w:rFonts w:ascii="Palatino Linotype" w:hAnsi="Palatino Linotype"/>
          <w:iCs/>
        </w:rPr>
        <w:t xml:space="preserve">as part of </w:t>
      </w:r>
      <w:r w:rsidRPr="000C79E0" w:rsidR="00066989">
        <w:rPr>
          <w:rFonts w:ascii="Palatino Linotype" w:hAnsi="Palatino Linotype"/>
          <w:iCs/>
        </w:rPr>
        <w:t>its</w:t>
      </w:r>
      <w:r w:rsidRPr="000C79E0" w:rsidR="00E33FDF">
        <w:rPr>
          <w:rFonts w:ascii="Palatino Linotype" w:hAnsi="Palatino Linotype"/>
          <w:iCs/>
        </w:rPr>
        <w:t xml:space="preserve"> </w:t>
      </w:r>
      <w:r w:rsidRPr="000C79E0" w:rsidR="00BC3211">
        <w:rPr>
          <w:rFonts w:ascii="Palatino Linotype" w:hAnsi="Palatino Linotype"/>
          <w:iCs/>
        </w:rPr>
        <w:t>two previous</w:t>
      </w:r>
      <w:r w:rsidRPr="000C79E0" w:rsidR="00E33FDF">
        <w:rPr>
          <w:rFonts w:ascii="Palatino Linotype" w:hAnsi="Palatino Linotype"/>
          <w:iCs/>
        </w:rPr>
        <w:t xml:space="preserve"> GO 133</w:t>
      </w:r>
      <w:r w:rsidRPr="000C79E0" w:rsidR="004310C8">
        <w:rPr>
          <w:rFonts w:ascii="Palatino Linotype" w:hAnsi="Palatino Linotype"/>
          <w:iCs/>
        </w:rPr>
        <w:t>-</w:t>
      </w:r>
      <w:r w:rsidRPr="000C79E0" w:rsidR="00E33FDF">
        <w:rPr>
          <w:rFonts w:ascii="Palatino Linotype" w:hAnsi="Palatino Linotype"/>
          <w:iCs/>
        </w:rPr>
        <w:t>D investment plans</w:t>
      </w:r>
      <w:r w:rsidRPr="000C79E0" w:rsidR="00B27AFB">
        <w:rPr>
          <w:rFonts w:ascii="Palatino Linotype" w:hAnsi="Palatino Linotype"/>
          <w:iCs/>
        </w:rPr>
        <w:t xml:space="preserve">, which </w:t>
      </w:r>
      <w:r w:rsidRPr="000C79E0" w:rsidR="00F3232B">
        <w:rPr>
          <w:rFonts w:ascii="Palatino Linotype" w:hAnsi="Palatino Linotype"/>
          <w:iCs/>
        </w:rPr>
        <w:t>were</w:t>
      </w:r>
      <w:r w:rsidRPr="000C79E0" w:rsidR="00E33FDF">
        <w:rPr>
          <w:rFonts w:ascii="Palatino Linotype" w:hAnsi="Palatino Linotype"/>
          <w:iCs/>
        </w:rPr>
        <w:t xml:space="preserve"> approved in November 201</w:t>
      </w:r>
      <w:r w:rsidRPr="000C79E0" w:rsidR="00F3232B">
        <w:rPr>
          <w:rFonts w:ascii="Palatino Linotype" w:hAnsi="Palatino Linotype"/>
          <w:iCs/>
        </w:rPr>
        <w:t>8</w:t>
      </w:r>
      <w:r w:rsidRPr="000C79E0" w:rsidR="00321636">
        <w:rPr>
          <w:rStyle w:val="FootnoteReference"/>
          <w:rFonts w:ascii="Palatino Linotype" w:hAnsi="Palatino Linotype"/>
          <w:iCs/>
        </w:rPr>
        <w:footnoteReference w:id="12"/>
      </w:r>
      <w:r w:rsidRPr="000C79E0" w:rsidR="00E33FDF">
        <w:rPr>
          <w:rFonts w:ascii="Palatino Linotype" w:hAnsi="Palatino Linotype"/>
          <w:iCs/>
        </w:rPr>
        <w:t xml:space="preserve"> and May 2019.</w:t>
      </w:r>
      <w:r w:rsidRPr="000C79E0" w:rsidR="00321636">
        <w:rPr>
          <w:rStyle w:val="FootnoteReference"/>
          <w:rFonts w:ascii="Palatino Linotype" w:hAnsi="Palatino Linotype"/>
          <w:iCs/>
        </w:rPr>
        <w:footnoteReference w:id="13"/>
      </w:r>
      <w:r w:rsidRPr="000C79E0" w:rsidR="004310C8">
        <w:rPr>
          <w:rFonts w:ascii="Palatino Linotype" w:hAnsi="Palatino Linotype"/>
          <w:iCs/>
        </w:rPr>
        <w:t xml:space="preserve"> </w:t>
      </w:r>
      <w:r w:rsidRPr="000C79E0" w:rsidR="00824C5B">
        <w:rPr>
          <w:rFonts w:ascii="Palatino Linotype" w:hAnsi="Palatino Linotype"/>
          <w:iCs/>
        </w:rPr>
        <w:t xml:space="preserve"> </w:t>
      </w:r>
      <w:r w:rsidRPr="000C79E0" w:rsidR="00E33FDF">
        <w:rPr>
          <w:rFonts w:ascii="Palatino Linotype" w:hAnsi="Palatino Linotype"/>
          <w:iCs/>
        </w:rPr>
        <w:t>A</w:t>
      </w:r>
      <w:r w:rsidRPr="000C79E0" w:rsidR="00F3232B">
        <w:rPr>
          <w:rFonts w:ascii="Palatino Linotype" w:hAnsi="Palatino Linotype"/>
          <w:iCs/>
        </w:rPr>
        <w:t xml:space="preserve">fter Staff discussed these concerns with </w:t>
      </w:r>
      <w:r w:rsidRPr="000C79E0" w:rsidR="00BC3211">
        <w:rPr>
          <w:rFonts w:ascii="Palatino Linotype" w:hAnsi="Palatino Linotype"/>
          <w:iCs/>
        </w:rPr>
        <w:t>AT&amp;T CA</w:t>
      </w:r>
      <w:r w:rsidRPr="000C79E0" w:rsidR="0030358C">
        <w:rPr>
          <w:rFonts w:ascii="Palatino Linotype" w:hAnsi="Palatino Linotype"/>
          <w:iCs/>
        </w:rPr>
        <w:t>, the company</w:t>
      </w:r>
      <w:r w:rsidRPr="000C79E0" w:rsidR="00E33FDF">
        <w:rPr>
          <w:rFonts w:ascii="Palatino Linotype" w:hAnsi="Palatino Linotype"/>
          <w:iCs/>
        </w:rPr>
        <w:t xml:space="preserve"> filed AL Supplement </w:t>
      </w:r>
      <w:r w:rsidRPr="000C79E0" w:rsidR="00963EC3">
        <w:rPr>
          <w:rFonts w:ascii="Palatino Linotype" w:hAnsi="Palatino Linotype"/>
          <w:iCs/>
        </w:rPr>
        <w:t>48205A</w:t>
      </w:r>
      <w:r w:rsidRPr="000C79E0" w:rsidR="0030358C">
        <w:rPr>
          <w:rFonts w:ascii="Palatino Linotype" w:hAnsi="Palatino Linotype"/>
          <w:iCs/>
        </w:rPr>
        <w:t xml:space="preserve"> on November 12, 2020</w:t>
      </w:r>
      <w:r w:rsidRPr="000C79E0" w:rsidR="00D7494F">
        <w:rPr>
          <w:rFonts w:ascii="Palatino Linotype" w:hAnsi="Palatino Linotype"/>
          <w:iCs/>
        </w:rPr>
        <w:t>,</w:t>
      </w:r>
      <w:r w:rsidRPr="000C79E0" w:rsidR="000237A4">
        <w:rPr>
          <w:rFonts w:ascii="Palatino Linotype" w:hAnsi="Palatino Linotype"/>
          <w:iCs/>
        </w:rPr>
        <w:t xml:space="preserve"> </w:t>
      </w:r>
      <w:r w:rsidRPr="000C79E0" w:rsidR="00D7494F">
        <w:rPr>
          <w:rFonts w:ascii="Palatino Linotype" w:hAnsi="Palatino Linotype"/>
          <w:iCs/>
        </w:rPr>
        <w:t>which</w:t>
      </w:r>
      <w:r w:rsidRPr="000C79E0" w:rsidR="00E33FDF">
        <w:rPr>
          <w:rFonts w:ascii="Palatino Linotype" w:hAnsi="Palatino Linotype"/>
          <w:iCs/>
        </w:rPr>
        <w:t xml:space="preserve"> </w:t>
      </w:r>
      <w:r w:rsidRPr="000C79E0" w:rsidR="0005183C">
        <w:rPr>
          <w:rFonts w:ascii="Palatino Linotype" w:hAnsi="Palatino Linotype"/>
          <w:iCs/>
        </w:rPr>
        <w:t>stated that</w:t>
      </w:r>
      <w:r w:rsidRPr="000C79E0" w:rsidR="001B577E">
        <w:rPr>
          <w:rFonts w:ascii="Palatino Linotype" w:hAnsi="Palatino Linotype"/>
          <w:iCs/>
        </w:rPr>
        <w:t xml:space="preserve"> AT&amp;T CA was no longer proposing</w:t>
      </w:r>
      <w:r w:rsidRPr="000C79E0" w:rsidR="00ED6132">
        <w:rPr>
          <w:rFonts w:ascii="Palatino Linotype" w:hAnsi="Palatino Linotype"/>
          <w:iCs/>
        </w:rPr>
        <w:t xml:space="preserve"> an</w:t>
      </w:r>
      <w:r w:rsidRPr="000C79E0" w:rsidR="001B577E">
        <w:rPr>
          <w:rFonts w:ascii="Palatino Linotype" w:hAnsi="Palatino Linotype"/>
          <w:iCs/>
        </w:rPr>
        <w:t xml:space="preserve"> </w:t>
      </w:r>
      <w:r w:rsidRPr="000C79E0" w:rsidR="00ED6132">
        <w:rPr>
          <w:rFonts w:ascii="Palatino Linotype" w:hAnsi="Palatino Linotype"/>
          <w:iCs/>
        </w:rPr>
        <w:t>a</w:t>
      </w:r>
      <w:r w:rsidRPr="00C218C7" w:rsidR="00ED6132">
        <w:rPr>
          <w:rFonts w:ascii="Palatino Linotype" w:hAnsi="Palatino Linotype"/>
        </w:rPr>
        <w:t>lternative proposal for mandatory corrective action pursuant to GO 133-D, Section 9.7</w:t>
      </w:r>
      <w:r w:rsidRPr="00C218C7" w:rsidR="00543117">
        <w:rPr>
          <w:rFonts w:ascii="Palatino Linotype" w:hAnsi="Palatino Linotype"/>
        </w:rPr>
        <w:t>.  AT&amp;T CA</w:t>
      </w:r>
      <w:r w:rsidRPr="000C79E0" w:rsidR="001B577E">
        <w:rPr>
          <w:rFonts w:ascii="Palatino Linotype" w:hAnsi="Palatino Linotype"/>
          <w:iCs/>
        </w:rPr>
        <w:t xml:space="preserve"> would</w:t>
      </w:r>
      <w:r w:rsidRPr="000C79E0" w:rsidR="00E33FDF">
        <w:rPr>
          <w:rFonts w:ascii="Palatino Linotype" w:hAnsi="Palatino Linotype"/>
          <w:iCs/>
        </w:rPr>
        <w:t xml:space="preserve"> pay</w:t>
      </w:r>
      <w:r w:rsidRPr="000C79E0" w:rsidR="00CD6670">
        <w:rPr>
          <w:rFonts w:ascii="Palatino Linotype" w:hAnsi="Palatino Linotype"/>
          <w:iCs/>
        </w:rPr>
        <w:t xml:space="preserve"> the $3,222,000 fine</w:t>
      </w:r>
      <w:r w:rsidRPr="000C79E0" w:rsidR="001B577E">
        <w:rPr>
          <w:rFonts w:ascii="Palatino Linotype" w:hAnsi="Palatino Linotype"/>
          <w:iCs/>
        </w:rPr>
        <w:t xml:space="preserve"> for 2019</w:t>
      </w:r>
      <w:r w:rsidRPr="000C79E0" w:rsidR="00ED6132">
        <w:rPr>
          <w:rFonts w:ascii="Palatino Linotype" w:hAnsi="Palatino Linotype"/>
          <w:iCs/>
        </w:rPr>
        <w:t xml:space="preserve"> that it</w:t>
      </w:r>
      <w:r w:rsidRPr="000C79E0" w:rsidR="00E33FDF">
        <w:rPr>
          <w:rFonts w:ascii="Palatino Linotype" w:hAnsi="Palatino Linotype"/>
          <w:iCs/>
        </w:rPr>
        <w:t xml:space="preserve"> previously </w:t>
      </w:r>
      <w:r w:rsidRPr="000C79E0" w:rsidR="00ED6132">
        <w:rPr>
          <w:rFonts w:ascii="Palatino Linotype" w:hAnsi="Palatino Linotype"/>
          <w:iCs/>
        </w:rPr>
        <w:t xml:space="preserve">calculated in AL 48205. </w:t>
      </w:r>
      <w:r w:rsidRPr="000C79E0" w:rsidR="00E33FDF">
        <w:rPr>
          <w:rFonts w:ascii="Palatino Linotype" w:hAnsi="Palatino Linotype"/>
          <w:iCs/>
        </w:rPr>
        <w:t xml:space="preserve"> </w:t>
      </w:r>
    </w:p>
    <w:bookmarkEnd w:id="0"/>
    <w:p w:rsidRPr="003D2380" w:rsidR="00E33FDF" w:rsidP="00A47F9D" w:rsidRDefault="00E33FDF" w14:paraId="3833E920" w14:textId="77777777">
      <w:pPr>
        <w:tabs>
          <w:tab w:val="right" w:pos="10080"/>
        </w:tabs>
        <w:rPr>
          <w:rFonts w:ascii="Palatino Linotype" w:hAnsi="Palatino Linotype"/>
        </w:rPr>
      </w:pPr>
    </w:p>
    <w:p w:rsidRPr="003D2380" w:rsidR="00E33FDF" w:rsidP="00EF351A" w:rsidRDefault="00E33FDF" w14:paraId="7F8A4F11" w14:textId="3D90513B">
      <w:pPr>
        <w:tabs>
          <w:tab w:val="right" w:pos="9630"/>
        </w:tabs>
        <w:rPr>
          <w:rFonts w:ascii="Palatino Linotype" w:hAnsi="Palatino Linotype"/>
          <w:b/>
          <w:u w:val="single"/>
        </w:rPr>
      </w:pPr>
      <w:r w:rsidRPr="003D2380">
        <w:rPr>
          <w:rFonts w:ascii="Palatino Linotype" w:hAnsi="Palatino Linotype"/>
          <w:b/>
          <w:u w:val="single"/>
        </w:rPr>
        <w:t>NOTICES/</w:t>
      </w:r>
      <w:r w:rsidRPr="003D2380" w:rsidR="004310C8">
        <w:rPr>
          <w:rFonts w:ascii="Palatino Linotype" w:hAnsi="Palatino Linotype"/>
          <w:b/>
          <w:u w:val="single"/>
        </w:rPr>
        <w:t xml:space="preserve"> </w:t>
      </w:r>
      <w:r w:rsidRPr="003D2380">
        <w:rPr>
          <w:rFonts w:ascii="Palatino Linotype" w:hAnsi="Palatino Linotype"/>
          <w:b/>
          <w:u w:val="single"/>
        </w:rPr>
        <w:t>PROTESTS</w:t>
      </w:r>
    </w:p>
    <w:p w:rsidR="00AF7F47" w:rsidP="00EF351A" w:rsidRDefault="00AF7F47" w14:paraId="5D6C10E3" w14:textId="77777777">
      <w:pPr>
        <w:tabs>
          <w:tab w:val="right" w:pos="9630"/>
        </w:tabs>
        <w:rPr>
          <w:rFonts w:ascii="Palatino Linotype" w:hAnsi="Palatino Linotype"/>
          <w:bCs/>
        </w:rPr>
      </w:pPr>
    </w:p>
    <w:p w:rsidR="00F56FCE" w:rsidP="00EF351A" w:rsidRDefault="00E33FDF" w14:paraId="45C2CB5C" w14:textId="397BCCC9">
      <w:pPr>
        <w:tabs>
          <w:tab w:val="right" w:pos="9630"/>
        </w:tabs>
        <w:rPr>
          <w:rFonts w:ascii="Palatino Linotype" w:hAnsi="Palatino Linotype"/>
          <w:bCs/>
        </w:rPr>
      </w:pPr>
      <w:r w:rsidRPr="003D2380">
        <w:rPr>
          <w:rFonts w:ascii="Palatino Linotype" w:hAnsi="Palatino Linotype"/>
          <w:bCs/>
        </w:rPr>
        <w:t>On March 9</w:t>
      </w:r>
      <w:r w:rsidRPr="003D2380" w:rsidR="00792256">
        <w:rPr>
          <w:rFonts w:ascii="Palatino Linotype" w:hAnsi="Palatino Linotype"/>
          <w:bCs/>
        </w:rPr>
        <w:t>,</w:t>
      </w:r>
      <w:r w:rsidRPr="003D2380">
        <w:rPr>
          <w:rFonts w:ascii="Palatino Linotype" w:hAnsi="Palatino Linotype"/>
          <w:bCs/>
        </w:rPr>
        <w:t xml:space="preserve"> 2020, The Utility Reform Network (TURN) and the Commission’s Public Advocates Office (PAO) filed </w:t>
      </w:r>
      <w:proofErr w:type="gramStart"/>
      <w:r w:rsidRPr="003D2380">
        <w:rPr>
          <w:rFonts w:ascii="Palatino Linotype" w:hAnsi="Palatino Linotype"/>
          <w:bCs/>
        </w:rPr>
        <w:t>protests against</w:t>
      </w:r>
      <w:proofErr w:type="gramEnd"/>
      <w:r w:rsidRPr="003D2380">
        <w:rPr>
          <w:rFonts w:ascii="Palatino Linotype" w:hAnsi="Palatino Linotype"/>
          <w:bCs/>
        </w:rPr>
        <w:t xml:space="preserve"> AT&amp;T CA</w:t>
      </w:r>
      <w:r w:rsidRPr="003D2380" w:rsidR="00EA0447">
        <w:rPr>
          <w:rFonts w:ascii="Palatino Linotype" w:hAnsi="Palatino Linotype"/>
          <w:bCs/>
        </w:rPr>
        <w:t>’s</w:t>
      </w:r>
      <w:r w:rsidRPr="003D2380">
        <w:rPr>
          <w:rFonts w:ascii="Palatino Linotype" w:hAnsi="Palatino Linotype"/>
          <w:bCs/>
        </w:rPr>
        <w:t xml:space="preserve"> AL </w:t>
      </w:r>
      <w:r w:rsidRPr="003D2380" w:rsidR="00963EC3">
        <w:rPr>
          <w:rFonts w:ascii="Palatino Linotype" w:hAnsi="Palatino Linotype"/>
          <w:bCs/>
        </w:rPr>
        <w:t>48205</w:t>
      </w:r>
      <w:r w:rsidRPr="003D2380" w:rsidR="0030358C">
        <w:rPr>
          <w:rFonts w:ascii="Palatino Linotype" w:hAnsi="Palatino Linotype"/>
          <w:bCs/>
        </w:rPr>
        <w:t>.</w:t>
      </w:r>
      <w:r w:rsidRPr="003D2380">
        <w:rPr>
          <w:rFonts w:ascii="Palatino Linotype" w:hAnsi="Palatino Linotype"/>
          <w:bCs/>
        </w:rPr>
        <w:t xml:space="preserve"> </w:t>
      </w:r>
      <w:r w:rsidR="00E87964">
        <w:rPr>
          <w:rFonts w:ascii="Palatino Linotype" w:hAnsi="Palatino Linotype"/>
          <w:bCs/>
        </w:rPr>
        <w:t xml:space="preserve"> </w:t>
      </w:r>
      <w:r w:rsidRPr="003D2380">
        <w:rPr>
          <w:rFonts w:ascii="Palatino Linotype" w:hAnsi="Palatino Linotype"/>
          <w:bCs/>
        </w:rPr>
        <w:t>TURN’s protest stated that GO 133-D is not sufficient to ensure that carriers meet the current service quality standards a</w:t>
      </w:r>
      <w:r w:rsidRPr="003D2380" w:rsidR="00D77CDE">
        <w:rPr>
          <w:rFonts w:ascii="Palatino Linotype" w:hAnsi="Palatino Linotype"/>
          <w:bCs/>
        </w:rPr>
        <w:t>n</w:t>
      </w:r>
      <w:r w:rsidRPr="003D2380">
        <w:rPr>
          <w:rFonts w:ascii="Palatino Linotype" w:hAnsi="Palatino Linotype"/>
          <w:bCs/>
        </w:rPr>
        <w:t>d provide customers with safe and reliable service.</w:t>
      </w:r>
      <w:r w:rsidR="005C7038">
        <w:rPr>
          <w:rStyle w:val="FootnoteReference"/>
          <w:rFonts w:ascii="Palatino Linotype" w:hAnsi="Palatino Linotype"/>
          <w:bCs/>
        </w:rPr>
        <w:footnoteReference w:id="14"/>
      </w:r>
      <w:r w:rsidRPr="003D2380">
        <w:rPr>
          <w:rFonts w:ascii="Palatino Linotype" w:hAnsi="Palatino Linotype"/>
          <w:bCs/>
        </w:rPr>
        <w:t xml:space="preserve"> </w:t>
      </w:r>
      <w:r w:rsidR="009A4C21">
        <w:rPr>
          <w:rFonts w:ascii="Palatino Linotype" w:hAnsi="Palatino Linotype"/>
          <w:bCs/>
        </w:rPr>
        <w:t xml:space="preserve"> </w:t>
      </w:r>
      <w:r w:rsidRPr="003D2380" w:rsidR="0030358C">
        <w:rPr>
          <w:rFonts w:ascii="Palatino Linotype" w:hAnsi="Palatino Linotype"/>
          <w:bCs/>
        </w:rPr>
        <w:t xml:space="preserve">PAO’s protest </w:t>
      </w:r>
      <w:r w:rsidRPr="003D2380">
        <w:rPr>
          <w:rFonts w:ascii="Palatino Linotype" w:hAnsi="Palatino Linotype"/>
          <w:bCs/>
        </w:rPr>
        <w:t xml:space="preserve">similarly </w:t>
      </w:r>
      <w:r w:rsidRPr="003D2380" w:rsidR="00561B28">
        <w:rPr>
          <w:rFonts w:ascii="Palatino Linotype" w:hAnsi="Palatino Linotype"/>
          <w:bCs/>
        </w:rPr>
        <w:t xml:space="preserve">described </w:t>
      </w:r>
      <w:r w:rsidRPr="003D2380">
        <w:rPr>
          <w:rFonts w:ascii="Palatino Linotype" w:hAnsi="Palatino Linotype"/>
          <w:bCs/>
        </w:rPr>
        <w:t>the GO 133</w:t>
      </w:r>
      <w:r w:rsidRPr="003D2380" w:rsidR="00792256">
        <w:rPr>
          <w:rFonts w:ascii="Palatino Linotype" w:hAnsi="Palatino Linotype"/>
          <w:bCs/>
        </w:rPr>
        <w:t>-</w:t>
      </w:r>
      <w:r w:rsidRPr="003D2380">
        <w:rPr>
          <w:rFonts w:ascii="Palatino Linotype" w:hAnsi="Palatino Linotype"/>
          <w:bCs/>
        </w:rPr>
        <w:t>D standards and penalties as insufficient</w:t>
      </w:r>
      <w:r w:rsidRPr="003D2380" w:rsidR="004E340C">
        <w:rPr>
          <w:rFonts w:ascii="Palatino Linotype" w:hAnsi="Palatino Linotype"/>
          <w:bCs/>
        </w:rPr>
        <w:t xml:space="preserve"> </w:t>
      </w:r>
      <w:r w:rsidRPr="003D2380" w:rsidR="00792256">
        <w:rPr>
          <w:rFonts w:ascii="Palatino Linotype" w:hAnsi="Palatino Linotype"/>
          <w:bCs/>
        </w:rPr>
        <w:t>in</w:t>
      </w:r>
      <w:r w:rsidRPr="003D2380" w:rsidR="004E340C">
        <w:rPr>
          <w:rFonts w:ascii="Palatino Linotype" w:hAnsi="Palatino Linotype"/>
          <w:bCs/>
        </w:rPr>
        <w:t xml:space="preserve"> </w:t>
      </w:r>
      <w:r w:rsidRPr="003D2380" w:rsidR="00EA0447">
        <w:rPr>
          <w:rFonts w:ascii="Palatino Linotype" w:hAnsi="Palatino Linotype"/>
          <w:bCs/>
        </w:rPr>
        <w:t>providing</w:t>
      </w:r>
      <w:r w:rsidRPr="003D2380" w:rsidR="004E340C">
        <w:rPr>
          <w:rFonts w:ascii="Palatino Linotype" w:hAnsi="Palatino Linotype"/>
          <w:bCs/>
        </w:rPr>
        <w:t xml:space="preserve"> </w:t>
      </w:r>
      <w:r w:rsidRPr="003D2380" w:rsidR="00792256">
        <w:rPr>
          <w:rFonts w:ascii="Palatino Linotype" w:hAnsi="Palatino Linotype"/>
          <w:bCs/>
        </w:rPr>
        <w:t xml:space="preserve">a </w:t>
      </w:r>
      <w:r w:rsidRPr="003D2380" w:rsidR="004E340C">
        <w:rPr>
          <w:rFonts w:ascii="Palatino Linotype" w:hAnsi="Palatino Linotype"/>
          <w:bCs/>
        </w:rPr>
        <w:t>minimum level of service.</w:t>
      </w:r>
      <w:r w:rsidR="005C7038">
        <w:rPr>
          <w:rStyle w:val="FootnoteReference"/>
          <w:rFonts w:ascii="Palatino Linotype" w:hAnsi="Palatino Linotype"/>
          <w:bCs/>
        </w:rPr>
        <w:footnoteReference w:id="15"/>
      </w:r>
      <w:r w:rsidRPr="003D2380" w:rsidR="004E340C">
        <w:rPr>
          <w:rFonts w:ascii="Palatino Linotype" w:hAnsi="Palatino Linotype"/>
          <w:bCs/>
        </w:rPr>
        <w:t xml:space="preserve"> </w:t>
      </w:r>
      <w:r w:rsidR="005C7038">
        <w:rPr>
          <w:rFonts w:ascii="Palatino Linotype" w:hAnsi="Palatino Linotype"/>
          <w:bCs/>
        </w:rPr>
        <w:t xml:space="preserve"> </w:t>
      </w:r>
      <w:r w:rsidRPr="003D2380" w:rsidR="004E340C">
        <w:rPr>
          <w:rFonts w:ascii="Palatino Linotype" w:hAnsi="Palatino Linotype"/>
          <w:bCs/>
        </w:rPr>
        <w:t xml:space="preserve">PAO also stated that AT&amp;T CA’s proposed projects would likely </w:t>
      </w:r>
      <w:r w:rsidRPr="003D2380" w:rsidR="00EA0447">
        <w:rPr>
          <w:rFonts w:ascii="Palatino Linotype" w:hAnsi="Palatino Linotype"/>
          <w:bCs/>
        </w:rPr>
        <w:t>fail to</w:t>
      </w:r>
      <w:r w:rsidRPr="003D2380" w:rsidR="004E340C">
        <w:rPr>
          <w:rFonts w:ascii="Palatino Linotype" w:hAnsi="Palatino Linotype"/>
          <w:bCs/>
        </w:rPr>
        <w:t xml:space="preserve"> improve service quality and not be funded </w:t>
      </w:r>
      <w:r w:rsidRPr="003D2380" w:rsidR="00321636">
        <w:rPr>
          <w:rFonts w:ascii="Palatino Linotype" w:hAnsi="Palatino Linotype"/>
          <w:bCs/>
        </w:rPr>
        <w:t xml:space="preserve">in excess of </w:t>
      </w:r>
      <w:r w:rsidRPr="003D2380" w:rsidR="004E340C">
        <w:rPr>
          <w:rFonts w:ascii="Palatino Linotype" w:hAnsi="Palatino Linotype"/>
          <w:bCs/>
        </w:rPr>
        <w:t xml:space="preserve">the company’s </w:t>
      </w:r>
      <w:r w:rsidRPr="003D2380" w:rsidR="00321636">
        <w:rPr>
          <w:rFonts w:ascii="Palatino Linotype" w:hAnsi="Palatino Linotype"/>
          <w:bCs/>
        </w:rPr>
        <w:t>existing</w:t>
      </w:r>
      <w:r w:rsidRPr="003D2380" w:rsidR="004E340C">
        <w:rPr>
          <w:rFonts w:ascii="Palatino Linotype" w:hAnsi="Palatino Linotype"/>
          <w:bCs/>
        </w:rPr>
        <w:t xml:space="preserve"> business as usual </w:t>
      </w:r>
      <w:r w:rsidRPr="003D2380" w:rsidR="00321636">
        <w:rPr>
          <w:rFonts w:ascii="Palatino Linotype" w:hAnsi="Palatino Linotype"/>
          <w:bCs/>
        </w:rPr>
        <w:t>construction budget</w:t>
      </w:r>
      <w:r w:rsidRPr="003D2380" w:rsidR="004E340C">
        <w:rPr>
          <w:rFonts w:ascii="Palatino Linotype" w:hAnsi="Palatino Linotype"/>
          <w:bCs/>
        </w:rPr>
        <w:t>.</w:t>
      </w:r>
      <w:r w:rsidR="00B259A3">
        <w:rPr>
          <w:rStyle w:val="FootnoteReference"/>
          <w:rFonts w:ascii="Palatino Linotype" w:hAnsi="Palatino Linotype"/>
          <w:bCs/>
        </w:rPr>
        <w:footnoteReference w:id="16"/>
      </w:r>
      <w:r w:rsidR="0070491E">
        <w:rPr>
          <w:rFonts w:ascii="Palatino Linotype" w:hAnsi="Palatino Linotype"/>
          <w:bCs/>
        </w:rPr>
        <w:t xml:space="preserve">  Staff shares similar concerns, as described above</w:t>
      </w:r>
      <w:r w:rsidR="00FE544F">
        <w:rPr>
          <w:rFonts w:ascii="Palatino Linotype" w:hAnsi="Palatino Linotype"/>
          <w:bCs/>
        </w:rPr>
        <w:t xml:space="preserve"> and further below</w:t>
      </w:r>
      <w:r w:rsidR="0070491E">
        <w:rPr>
          <w:rFonts w:ascii="Palatino Linotype" w:hAnsi="Palatino Linotype"/>
          <w:bCs/>
        </w:rPr>
        <w:t>.</w:t>
      </w:r>
    </w:p>
    <w:p w:rsidR="00132C2A" w:rsidP="00132C2A" w:rsidRDefault="00132C2A" w14:paraId="65115DF3" w14:textId="77777777">
      <w:pPr>
        <w:tabs>
          <w:tab w:val="right" w:pos="9630"/>
        </w:tabs>
        <w:rPr>
          <w:rFonts w:ascii="Palatino Linotype" w:hAnsi="Palatino Linotype"/>
          <w:bCs/>
        </w:rPr>
      </w:pPr>
    </w:p>
    <w:p w:rsidR="00132C2A" w:rsidP="00132C2A" w:rsidRDefault="00797AA5" w14:paraId="671B704A" w14:textId="77777777">
      <w:pPr>
        <w:tabs>
          <w:tab w:val="right" w:pos="9630"/>
        </w:tabs>
        <w:rPr>
          <w:rFonts w:ascii="Palatino Linotype" w:hAnsi="Palatino Linotype"/>
          <w:b/>
          <w:u w:val="single"/>
        </w:rPr>
      </w:pPr>
      <w:r w:rsidRPr="003D2380">
        <w:rPr>
          <w:rFonts w:ascii="Palatino Linotype" w:hAnsi="Palatino Linotype"/>
          <w:b/>
          <w:u w:val="single"/>
        </w:rPr>
        <w:t>D</w:t>
      </w:r>
      <w:r w:rsidRPr="003D2380" w:rsidR="00853EA7">
        <w:rPr>
          <w:rFonts w:ascii="Palatino Linotype" w:hAnsi="Palatino Linotype"/>
          <w:b/>
          <w:u w:val="single"/>
        </w:rPr>
        <w:t>ISCUSSION</w:t>
      </w:r>
    </w:p>
    <w:p w:rsidR="00AF7F47" w:rsidP="00132C2A" w:rsidRDefault="00AF7F47" w14:paraId="4AC961B6" w14:textId="77777777">
      <w:pPr>
        <w:tabs>
          <w:tab w:val="right" w:pos="9630"/>
        </w:tabs>
        <w:rPr>
          <w:rFonts w:ascii="Palatino Linotype" w:hAnsi="Palatino Linotype"/>
        </w:rPr>
      </w:pPr>
    </w:p>
    <w:p w:rsidR="0017398E" w:rsidP="00132C2A" w:rsidRDefault="00A47F9D" w14:paraId="70A88CE8" w14:textId="461911B7">
      <w:pPr>
        <w:tabs>
          <w:tab w:val="right" w:pos="9630"/>
        </w:tabs>
        <w:rPr>
          <w:rFonts w:ascii="Palatino Linotype" w:hAnsi="Palatino Linotype"/>
        </w:rPr>
      </w:pPr>
      <w:r w:rsidRPr="003D2380">
        <w:rPr>
          <w:rFonts w:ascii="Palatino Linotype" w:hAnsi="Palatino Linotype"/>
        </w:rPr>
        <w:t>Throughout 201</w:t>
      </w:r>
      <w:r w:rsidRPr="003D2380" w:rsidR="009D7EFF">
        <w:rPr>
          <w:rFonts w:ascii="Palatino Linotype" w:hAnsi="Palatino Linotype"/>
        </w:rPr>
        <w:t>9</w:t>
      </w:r>
      <w:r w:rsidRPr="003D2380">
        <w:rPr>
          <w:rFonts w:ascii="Palatino Linotype" w:hAnsi="Palatino Linotype"/>
        </w:rPr>
        <w:t xml:space="preserve">, AT&amp;T </w:t>
      </w:r>
      <w:r w:rsidRPr="003D2380" w:rsidR="00EA0447">
        <w:rPr>
          <w:rFonts w:ascii="Palatino Linotype" w:hAnsi="Palatino Linotype"/>
        </w:rPr>
        <w:t>CA submitted</w:t>
      </w:r>
      <w:r w:rsidRPr="003D2380" w:rsidR="00310E43">
        <w:rPr>
          <w:rFonts w:ascii="Palatino Linotype" w:hAnsi="Palatino Linotype"/>
        </w:rPr>
        <w:t xml:space="preserve"> quarterly service quality reports for</w:t>
      </w:r>
      <w:r w:rsidRPr="003D2380" w:rsidR="009D319E">
        <w:rPr>
          <w:rFonts w:ascii="Palatino Linotype" w:hAnsi="Palatino Linotype"/>
        </w:rPr>
        <w:t xml:space="preserve"> the</w:t>
      </w:r>
      <w:r w:rsidRPr="003D2380" w:rsidR="00310E43">
        <w:rPr>
          <w:rFonts w:ascii="Palatino Linotype" w:hAnsi="Palatino Linotype"/>
        </w:rPr>
        <w:t xml:space="preserve"> </w:t>
      </w:r>
      <w:r w:rsidRPr="003D2380" w:rsidR="00310E43">
        <w:rPr>
          <w:rFonts w:ascii="Palatino Linotype" w:hAnsi="Palatino Linotype"/>
          <w:i/>
        </w:rPr>
        <w:t>Customer Trouble Reports</w:t>
      </w:r>
      <w:r w:rsidRPr="003D2380" w:rsidR="00310E43">
        <w:rPr>
          <w:rFonts w:ascii="Palatino Linotype" w:hAnsi="Palatino Linotype"/>
        </w:rPr>
        <w:t xml:space="preserve">, </w:t>
      </w:r>
      <w:r w:rsidRPr="003D2380" w:rsidR="00310E43">
        <w:rPr>
          <w:rFonts w:ascii="Palatino Linotype" w:hAnsi="Palatino Linotype"/>
          <w:i/>
        </w:rPr>
        <w:t>Out</w:t>
      </w:r>
      <w:r w:rsidRPr="003D2380" w:rsidR="00310E43">
        <w:rPr>
          <w:rFonts w:ascii="Palatino Linotype" w:hAnsi="Palatino Linotype"/>
        </w:rPr>
        <w:t xml:space="preserve"> </w:t>
      </w:r>
      <w:r w:rsidRPr="003D2380" w:rsidR="00310E43">
        <w:rPr>
          <w:rFonts w:ascii="Palatino Linotype" w:hAnsi="Palatino Linotype"/>
          <w:i/>
        </w:rPr>
        <w:t>of Service Repair Intervals</w:t>
      </w:r>
      <w:r w:rsidRPr="003D2380" w:rsidR="00310E43">
        <w:rPr>
          <w:rFonts w:ascii="Palatino Linotype" w:hAnsi="Palatino Linotype"/>
        </w:rPr>
        <w:t>,</w:t>
      </w:r>
      <w:r w:rsidRPr="003D2380" w:rsidR="009D319E">
        <w:rPr>
          <w:rFonts w:ascii="Palatino Linotype" w:hAnsi="Palatino Linotype"/>
        </w:rPr>
        <w:t xml:space="preserve"> and</w:t>
      </w:r>
      <w:r w:rsidRPr="003D2380" w:rsidR="00284D5E">
        <w:rPr>
          <w:rFonts w:ascii="Palatino Linotype" w:hAnsi="Palatino Linotype"/>
        </w:rPr>
        <w:t xml:space="preserve"> </w:t>
      </w:r>
      <w:r w:rsidRPr="003D2380" w:rsidR="00310E43">
        <w:rPr>
          <w:rFonts w:ascii="Palatino Linotype" w:hAnsi="Palatino Linotype"/>
          <w:i/>
        </w:rPr>
        <w:t>Answer Time</w:t>
      </w:r>
      <w:r w:rsidRPr="003D2380" w:rsidR="00310E43">
        <w:rPr>
          <w:rFonts w:ascii="Palatino Linotype" w:hAnsi="Palatino Linotype"/>
        </w:rPr>
        <w:t xml:space="preserve"> standards in accordance with GO 133-D, </w:t>
      </w:r>
      <w:r w:rsidR="00714850">
        <w:rPr>
          <w:rFonts w:ascii="Palatino Linotype" w:hAnsi="Palatino Linotype"/>
        </w:rPr>
        <w:t xml:space="preserve">Section </w:t>
      </w:r>
      <w:r w:rsidRPr="003D2380" w:rsidR="00284D5E">
        <w:rPr>
          <w:rFonts w:ascii="Palatino Linotype" w:hAnsi="Palatino Linotype"/>
        </w:rPr>
        <w:t>3</w:t>
      </w:r>
      <w:r w:rsidRPr="003D2380" w:rsidR="00310E43">
        <w:rPr>
          <w:rFonts w:ascii="Palatino Linotype" w:hAnsi="Palatino Linotype"/>
        </w:rPr>
        <w:t>.</w:t>
      </w:r>
      <w:r w:rsidRPr="003D2380" w:rsidR="00284D5E">
        <w:rPr>
          <w:rStyle w:val="FootnoteReference"/>
          <w:rFonts w:ascii="Palatino Linotype" w:hAnsi="Palatino Linotype"/>
        </w:rPr>
        <w:footnoteReference w:id="17"/>
      </w:r>
      <w:r w:rsidRPr="003D2380" w:rsidR="00284D5E">
        <w:rPr>
          <w:rFonts w:ascii="Palatino Linotype" w:hAnsi="Palatino Linotype"/>
        </w:rPr>
        <w:t xml:space="preserve"> </w:t>
      </w:r>
      <w:r w:rsidR="005B4BAE">
        <w:rPr>
          <w:rFonts w:ascii="Palatino Linotype" w:hAnsi="Palatino Linotype"/>
        </w:rPr>
        <w:t xml:space="preserve"> </w:t>
      </w:r>
      <w:r w:rsidRPr="003D2380" w:rsidR="00EA0447">
        <w:rPr>
          <w:rFonts w:ascii="Palatino Linotype" w:hAnsi="Palatino Linotype"/>
        </w:rPr>
        <w:t>A carrier’s</w:t>
      </w:r>
      <w:r w:rsidRPr="003D2380" w:rsidR="00284D5E">
        <w:rPr>
          <w:rFonts w:ascii="Palatino Linotype" w:hAnsi="Palatino Linotype"/>
        </w:rPr>
        <w:t xml:space="preserve"> monthly </w:t>
      </w:r>
      <w:r w:rsidRPr="003D2380" w:rsidR="002E2BB3">
        <w:rPr>
          <w:rFonts w:ascii="Palatino Linotype" w:hAnsi="Palatino Linotype"/>
        </w:rPr>
        <w:t xml:space="preserve">service quality </w:t>
      </w:r>
      <w:r w:rsidRPr="003D2380" w:rsidR="00F206DE">
        <w:rPr>
          <w:rFonts w:ascii="Palatino Linotype" w:hAnsi="Palatino Linotype"/>
        </w:rPr>
        <w:t>data</w:t>
      </w:r>
      <w:r w:rsidRPr="003D2380" w:rsidR="00284D5E">
        <w:rPr>
          <w:rFonts w:ascii="Palatino Linotype" w:hAnsi="Palatino Linotype"/>
        </w:rPr>
        <w:t xml:space="preserve"> compared to the minimum </w:t>
      </w:r>
      <w:r w:rsidRPr="003D2380" w:rsidR="00EA0447">
        <w:rPr>
          <w:rFonts w:ascii="Palatino Linotype" w:hAnsi="Palatino Linotype"/>
        </w:rPr>
        <w:t xml:space="preserve">performance </w:t>
      </w:r>
      <w:r w:rsidRPr="003D2380" w:rsidR="00284D5E">
        <w:rPr>
          <w:rFonts w:ascii="Palatino Linotype" w:hAnsi="Palatino Linotype"/>
        </w:rPr>
        <w:t>standard</w:t>
      </w:r>
      <w:r w:rsidRPr="003D2380" w:rsidR="00EA0447">
        <w:rPr>
          <w:rFonts w:ascii="Palatino Linotype" w:hAnsi="Palatino Linotype"/>
        </w:rPr>
        <w:t>s</w:t>
      </w:r>
      <w:r w:rsidRPr="003D2380" w:rsidR="00284D5E">
        <w:rPr>
          <w:rFonts w:ascii="Palatino Linotype" w:hAnsi="Palatino Linotype"/>
        </w:rPr>
        <w:t xml:space="preserve"> determine</w:t>
      </w:r>
      <w:r w:rsidRPr="003D2380" w:rsidR="00EA0447">
        <w:rPr>
          <w:rFonts w:ascii="Palatino Linotype" w:hAnsi="Palatino Linotype"/>
        </w:rPr>
        <w:t>s</w:t>
      </w:r>
      <w:r w:rsidRPr="003D2380" w:rsidR="00284D5E">
        <w:rPr>
          <w:rFonts w:ascii="Palatino Linotype" w:hAnsi="Palatino Linotype"/>
        </w:rPr>
        <w:t xml:space="preserve"> whether a carrier is subject to </w:t>
      </w:r>
      <w:r w:rsidRPr="003D2380" w:rsidR="00EA0447">
        <w:rPr>
          <w:rFonts w:ascii="Palatino Linotype" w:hAnsi="Palatino Linotype"/>
        </w:rPr>
        <w:t>fines</w:t>
      </w:r>
      <w:r w:rsidRPr="003D2380" w:rsidR="00284D5E">
        <w:rPr>
          <w:rFonts w:ascii="Palatino Linotype" w:hAnsi="Palatino Linotype"/>
        </w:rPr>
        <w:t>.</w:t>
      </w:r>
      <w:r w:rsidR="00DB4A24">
        <w:rPr>
          <w:rStyle w:val="FootnoteReference"/>
          <w:rFonts w:ascii="Palatino Linotype" w:hAnsi="Palatino Linotype"/>
        </w:rPr>
        <w:footnoteReference w:id="18"/>
      </w:r>
      <w:r w:rsidRPr="003D2380" w:rsidR="00284D5E">
        <w:rPr>
          <w:rFonts w:ascii="Palatino Linotype" w:hAnsi="Palatino Linotype"/>
        </w:rPr>
        <w:t xml:space="preserve"> </w:t>
      </w:r>
      <w:r w:rsidR="00C048CA">
        <w:rPr>
          <w:rFonts w:ascii="Palatino Linotype" w:hAnsi="Palatino Linotype"/>
        </w:rPr>
        <w:t xml:space="preserve"> </w:t>
      </w:r>
    </w:p>
    <w:p w:rsidR="0017398E" w:rsidP="00132C2A" w:rsidRDefault="0017398E" w14:paraId="6AD34053" w14:textId="77777777">
      <w:pPr>
        <w:tabs>
          <w:tab w:val="right" w:pos="9630"/>
        </w:tabs>
        <w:rPr>
          <w:rFonts w:ascii="Palatino Linotype" w:hAnsi="Palatino Linotype"/>
        </w:rPr>
      </w:pPr>
    </w:p>
    <w:p w:rsidR="0017398E" w:rsidP="00132C2A" w:rsidRDefault="0017398E" w14:paraId="4EED520D" w14:textId="77777777">
      <w:pPr>
        <w:tabs>
          <w:tab w:val="right" w:pos="9630"/>
        </w:tabs>
        <w:rPr>
          <w:rFonts w:ascii="Palatino Linotype" w:hAnsi="Palatino Linotype"/>
        </w:rPr>
      </w:pPr>
    </w:p>
    <w:p w:rsidR="0017398E" w:rsidP="00132C2A" w:rsidRDefault="0017398E" w14:paraId="7DF7807D" w14:textId="77777777">
      <w:pPr>
        <w:tabs>
          <w:tab w:val="right" w:pos="9630"/>
        </w:tabs>
        <w:rPr>
          <w:rFonts w:ascii="Palatino Linotype" w:hAnsi="Palatino Linotype"/>
        </w:rPr>
      </w:pPr>
    </w:p>
    <w:p w:rsidR="0017398E" w:rsidP="00132C2A" w:rsidRDefault="0017398E" w14:paraId="4CC22D6D" w14:textId="77777777">
      <w:pPr>
        <w:tabs>
          <w:tab w:val="right" w:pos="9630"/>
        </w:tabs>
        <w:rPr>
          <w:rFonts w:ascii="Palatino Linotype" w:hAnsi="Palatino Linotype"/>
        </w:rPr>
      </w:pPr>
    </w:p>
    <w:p w:rsidRPr="003D2380" w:rsidR="00EF351A" w:rsidP="00132C2A" w:rsidRDefault="00EA0447" w14:paraId="6E567A5C" w14:textId="1B093EFD">
      <w:pPr>
        <w:tabs>
          <w:tab w:val="right" w:pos="9630"/>
        </w:tabs>
        <w:rPr>
          <w:rFonts w:ascii="Palatino Linotype" w:hAnsi="Palatino Linotype"/>
        </w:rPr>
      </w:pPr>
      <w:r w:rsidRPr="003D2380">
        <w:rPr>
          <w:rFonts w:ascii="Palatino Linotype" w:hAnsi="Palatino Linotype"/>
        </w:rPr>
        <w:lastRenderedPageBreak/>
        <w:t>These</w:t>
      </w:r>
      <w:r w:rsidRPr="003D2380" w:rsidR="00284D5E">
        <w:rPr>
          <w:rFonts w:ascii="Palatino Linotype" w:hAnsi="Palatino Linotype"/>
        </w:rPr>
        <w:t xml:space="preserve"> </w:t>
      </w:r>
      <w:r w:rsidRPr="003D2380" w:rsidR="00F206DE">
        <w:rPr>
          <w:rFonts w:ascii="Palatino Linotype" w:hAnsi="Palatino Linotype"/>
        </w:rPr>
        <w:t xml:space="preserve">results </w:t>
      </w:r>
      <w:r w:rsidRPr="003D2380" w:rsidR="00284D5E">
        <w:rPr>
          <w:rFonts w:ascii="Palatino Linotype" w:hAnsi="Palatino Linotype"/>
        </w:rPr>
        <w:t xml:space="preserve">and a unique scaling factor </w:t>
      </w:r>
      <w:proofErr w:type="gramStart"/>
      <w:r w:rsidRPr="003D2380">
        <w:rPr>
          <w:rFonts w:ascii="Palatino Linotype" w:hAnsi="Palatino Linotype"/>
        </w:rPr>
        <w:t>determines</w:t>
      </w:r>
      <w:proofErr w:type="gramEnd"/>
      <w:r w:rsidRPr="003D2380">
        <w:rPr>
          <w:rFonts w:ascii="Palatino Linotype" w:hAnsi="Palatino Linotype"/>
        </w:rPr>
        <w:t xml:space="preserve"> how a carrier’s fines are calculated</w:t>
      </w:r>
      <w:r w:rsidRPr="003D2380" w:rsidR="00284D5E">
        <w:rPr>
          <w:rFonts w:ascii="Palatino Linotype" w:hAnsi="Palatino Linotype"/>
        </w:rPr>
        <w:t>, as described below.</w:t>
      </w:r>
    </w:p>
    <w:p w:rsidRPr="003D2380" w:rsidR="004B467A" w:rsidP="00C218C7" w:rsidRDefault="00A031C6" w14:paraId="34C7F684" w14:textId="52730144">
      <w:pPr>
        <w:numPr>
          <w:ilvl w:val="0"/>
          <w:numId w:val="4"/>
        </w:numPr>
        <w:spacing w:before="120" w:after="120"/>
        <w:ind w:left="1800"/>
        <w:rPr>
          <w:rFonts w:ascii="Palatino Linotype" w:hAnsi="Palatino Linotype"/>
          <w:b/>
        </w:rPr>
      </w:pPr>
      <w:r w:rsidRPr="003D2380">
        <w:rPr>
          <w:rFonts w:ascii="Palatino Linotype" w:hAnsi="Palatino Linotype"/>
          <w:b/>
        </w:rPr>
        <w:t>201</w:t>
      </w:r>
      <w:r w:rsidRPr="003D2380" w:rsidR="009D7EFF">
        <w:rPr>
          <w:rFonts w:ascii="Palatino Linotype" w:hAnsi="Palatino Linotype"/>
          <w:b/>
        </w:rPr>
        <w:t>9</w:t>
      </w:r>
      <w:r w:rsidRPr="003D2380">
        <w:rPr>
          <w:rFonts w:ascii="Palatino Linotype" w:hAnsi="Palatino Linotype"/>
          <w:b/>
        </w:rPr>
        <w:t xml:space="preserve"> </w:t>
      </w:r>
      <w:r w:rsidRPr="003D2380" w:rsidR="004B467A">
        <w:rPr>
          <w:rFonts w:ascii="Palatino Linotype" w:hAnsi="Palatino Linotype"/>
          <w:b/>
        </w:rPr>
        <w:t>Scaling Factor</w:t>
      </w:r>
    </w:p>
    <w:p w:rsidRPr="00C218C7" w:rsidR="004B467A" w:rsidP="004B467A" w:rsidRDefault="00763E51" w14:paraId="764900D7" w14:textId="43478E7F">
      <w:pPr>
        <w:spacing w:before="120" w:after="120"/>
        <w:rPr>
          <w:rFonts w:ascii="Palatino Linotype" w:hAnsi="Palatino Linotype"/>
        </w:rPr>
      </w:pPr>
      <w:r w:rsidRPr="003D2380">
        <w:rPr>
          <w:rFonts w:ascii="Palatino Linotype" w:hAnsi="Palatino Linotype"/>
        </w:rPr>
        <w:t>GO</w:t>
      </w:r>
      <w:r w:rsidRPr="003D2380" w:rsidR="004B467A">
        <w:rPr>
          <w:rFonts w:ascii="Palatino Linotype" w:hAnsi="Palatino Linotype"/>
        </w:rPr>
        <w:t xml:space="preserve"> 133-D </w:t>
      </w:r>
      <w:r w:rsidRPr="003D2380" w:rsidR="008473CD">
        <w:rPr>
          <w:rFonts w:ascii="Palatino Linotype" w:hAnsi="Palatino Linotype"/>
        </w:rPr>
        <w:t>assigns</w:t>
      </w:r>
      <w:r w:rsidRPr="003D2380" w:rsidR="004B467A">
        <w:rPr>
          <w:rFonts w:ascii="Palatino Linotype" w:hAnsi="Palatino Linotype"/>
        </w:rPr>
        <w:t xml:space="preserve"> fine amounts using base values specified in </w:t>
      </w:r>
      <w:r w:rsidR="00C7005B">
        <w:rPr>
          <w:rFonts w:ascii="Palatino Linotype" w:hAnsi="Palatino Linotype"/>
        </w:rPr>
        <w:t>Sections</w:t>
      </w:r>
      <w:r w:rsidR="001800E8">
        <w:rPr>
          <w:rFonts w:ascii="Palatino Linotype" w:hAnsi="Palatino Linotype"/>
        </w:rPr>
        <w:t xml:space="preserve"> </w:t>
      </w:r>
      <w:r w:rsidRPr="003D2380" w:rsidR="004B467A">
        <w:rPr>
          <w:rFonts w:ascii="Palatino Linotype" w:hAnsi="Palatino Linotype"/>
        </w:rPr>
        <w:t>9.3, 9.4, and 9.5, adjusted through a formula expressing the relative size of the carrie</w:t>
      </w:r>
      <w:r w:rsidRPr="003D2380">
        <w:rPr>
          <w:rFonts w:ascii="Palatino Linotype" w:hAnsi="Palatino Linotype"/>
        </w:rPr>
        <w:t>r within the California market.</w:t>
      </w:r>
      <w:r w:rsidRPr="003D2380" w:rsidR="00EE1864">
        <w:rPr>
          <w:rStyle w:val="FootnoteReference"/>
          <w:rFonts w:ascii="Palatino Linotype" w:hAnsi="Palatino Linotype"/>
        </w:rPr>
        <w:footnoteReference w:id="19"/>
      </w:r>
      <w:r w:rsidRPr="003D2380">
        <w:rPr>
          <w:rFonts w:ascii="Palatino Linotype" w:hAnsi="Palatino Linotype"/>
        </w:rPr>
        <w:t xml:space="preserve">  </w:t>
      </w:r>
      <w:r w:rsidRPr="0023651A" w:rsidR="004B467A">
        <w:rPr>
          <w:rFonts w:ascii="Palatino Linotype" w:hAnsi="Palatino Linotype"/>
        </w:rPr>
        <w:t xml:space="preserve">The </w:t>
      </w:r>
      <w:r w:rsidRPr="00C218C7" w:rsidR="004B467A">
        <w:rPr>
          <w:rFonts w:ascii="Palatino Linotype" w:hAnsi="Palatino Linotype"/>
        </w:rPr>
        <w:t xml:space="preserve">scaling </w:t>
      </w:r>
      <w:r w:rsidRPr="00C218C7" w:rsidR="00A031C6">
        <w:rPr>
          <w:rFonts w:ascii="Palatino Linotype" w:hAnsi="Palatino Linotype"/>
        </w:rPr>
        <w:t xml:space="preserve">factor </w:t>
      </w:r>
      <w:r w:rsidRPr="00C218C7" w:rsidR="004B467A">
        <w:rPr>
          <w:rFonts w:ascii="Palatino Linotype" w:hAnsi="Palatino Linotype"/>
        </w:rPr>
        <w:t xml:space="preserve">formula </w:t>
      </w:r>
      <w:r w:rsidRPr="00C218C7" w:rsidR="003934CD">
        <w:rPr>
          <w:rFonts w:ascii="Palatino Linotype" w:hAnsi="Palatino Linotype"/>
        </w:rPr>
        <w:t>is expressed below, with results shown in the table</w:t>
      </w:r>
      <w:r w:rsidRPr="00C218C7" w:rsidR="004B467A">
        <w:rPr>
          <w:rFonts w:ascii="Palatino Linotype" w:hAnsi="Palatino Linotype"/>
        </w:rPr>
        <w:t>:</w:t>
      </w:r>
    </w:p>
    <w:p w:rsidRPr="00C218C7" w:rsidR="004B467A" w:rsidP="00763E51" w:rsidRDefault="004B467A" w14:paraId="69B21E9B" w14:textId="3C2E7D9C">
      <w:pPr>
        <w:spacing w:before="120" w:after="120"/>
        <w:ind w:left="720" w:right="810"/>
        <w:rPr>
          <w:rFonts w:ascii="Palatino Linotype" w:hAnsi="Palatino Linotype"/>
        </w:rPr>
      </w:pPr>
      <w:r w:rsidRPr="00C218C7">
        <w:rPr>
          <w:rFonts w:ascii="Palatino Linotype" w:hAnsi="Palatino Linotype"/>
        </w:rPr>
        <w:t>(Carrier’s Access Lines / Total CA Access Lines)</w:t>
      </w:r>
      <w:r w:rsidRPr="00C218C7" w:rsidR="009248E0">
        <w:rPr>
          <w:rFonts w:ascii="Palatino Linotype" w:hAnsi="Palatino Linotype"/>
        </w:rPr>
        <w:t xml:space="preserve"> </w:t>
      </w:r>
      <w:r w:rsidRPr="00C218C7">
        <w:rPr>
          <w:rFonts w:ascii="Palatino Linotype" w:hAnsi="Palatino Linotype"/>
        </w:rPr>
        <w:t xml:space="preserve">= </w:t>
      </w:r>
      <w:r w:rsidRPr="00C218C7">
        <w:rPr>
          <w:rFonts w:ascii="Palatino Linotype" w:hAnsi="Palatino Linotype"/>
          <w:b/>
        </w:rPr>
        <w:t>Carrier’s Scaling Factor</w:t>
      </w:r>
    </w:p>
    <w:p w:rsidRPr="00C218C7" w:rsidR="00792256" w:rsidP="004E340C" w:rsidRDefault="004B467A" w14:paraId="5CE09B9C" w14:textId="3FEF8413">
      <w:pPr>
        <w:spacing w:before="120" w:after="120"/>
        <w:ind w:left="720" w:right="810"/>
        <w:rPr>
          <w:rFonts w:ascii="Palatino Linotype" w:hAnsi="Palatino Linotype"/>
          <w:b/>
        </w:rPr>
      </w:pPr>
      <w:r w:rsidRPr="00C218C7">
        <w:rPr>
          <w:rFonts w:ascii="Palatino Linotype" w:hAnsi="Palatino Linotype"/>
        </w:rPr>
        <w:t xml:space="preserve">(Carrier’s Scaling Factor) </w:t>
      </w:r>
      <w:r w:rsidRPr="00C218C7" w:rsidR="00763E51">
        <w:rPr>
          <w:rFonts w:ascii="Palatino Linotype" w:hAnsi="Palatino Linotype"/>
        </w:rPr>
        <w:t>x</w:t>
      </w:r>
      <w:r w:rsidRPr="00C218C7">
        <w:rPr>
          <w:rFonts w:ascii="Palatino Linotype" w:hAnsi="Palatino Linotype"/>
        </w:rPr>
        <w:t xml:space="preserve"> (Monthly Base Fine per Measure) </w:t>
      </w:r>
      <w:r w:rsidRPr="00C218C7" w:rsidR="00763E51">
        <w:rPr>
          <w:rFonts w:ascii="Palatino Linotype" w:hAnsi="Palatino Linotype"/>
        </w:rPr>
        <w:t>x</w:t>
      </w:r>
      <w:r w:rsidRPr="00C218C7">
        <w:rPr>
          <w:rFonts w:ascii="Palatino Linotype" w:hAnsi="Palatino Linotype"/>
        </w:rPr>
        <w:t xml:space="preserve"> (Number of Months </w:t>
      </w:r>
      <w:r w:rsidRPr="00C218C7" w:rsidR="00154B09">
        <w:rPr>
          <w:rFonts w:ascii="Palatino Linotype" w:hAnsi="Palatino Linotype"/>
        </w:rPr>
        <w:t>in Chronic Failure</w:t>
      </w:r>
      <w:r w:rsidRPr="00C218C7">
        <w:rPr>
          <w:rFonts w:ascii="Palatino Linotype" w:hAnsi="Palatino Linotype"/>
        </w:rPr>
        <w:t xml:space="preserve">) = </w:t>
      </w:r>
      <w:r w:rsidRPr="00C218C7">
        <w:rPr>
          <w:rFonts w:ascii="Palatino Linotype" w:hAnsi="Palatino Linotype"/>
          <w:b/>
        </w:rPr>
        <w:t>Fine</w:t>
      </w:r>
    </w:p>
    <w:p w:rsidRPr="003D2380" w:rsidR="00792256" w:rsidP="00EA0447" w:rsidRDefault="00792256" w14:paraId="0D3C7A26" w14:textId="1332FB14">
      <w:pPr>
        <w:ind w:right="806"/>
        <w:rPr>
          <w:rFonts w:ascii="Palatino Linotype" w:hAnsi="Palatino Linotype"/>
          <w:sz w:val="22"/>
          <w:szCs w:val="22"/>
        </w:rPr>
      </w:pPr>
    </w:p>
    <w:tbl>
      <w:tblPr>
        <w:tblStyle w:val="TableGrid"/>
        <w:tblW w:w="9350" w:type="dxa"/>
        <w:jc w:val="center"/>
        <w:tblLook w:val="04A0" w:firstRow="1" w:lastRow="0" w:firstColumn="1" w:lastColumn="0" w:noHBand="0" w:noVBand="1"/>
      </w:tblPr>
      <w:tblGrid>
        <w:gridCol w:w="3717"/>
        <w:gridCol w:w="2696"/>
        <w:gridCol w:w="2937"/>
      </w:tblGrid>
      <w:tr w:rsidRPr="003D2380" w:rsidR="002A6D39" w:rsidTr="004E340C" w14:paraId="1AF94985" w14:textId="77777777">
        <w:trPr>
          <w:trHeight w:val="395"/>
          <w:jc w:val="center"/>
        </w:trPr>
        <w:tc>
          <w:tcPr>
            <w:tcW w:w="9350" w:type="dxa"/>
            <w:gridSpan w:val="3"/>
            <w:shd w:val="clear" w:color="auto" w:fill="auto"/>
          </w:tcPr>
          <w:p w:rsidRPr="003D2380" w:rsidR="00C1182A" w:rsidRDefault="00C1182A" w14:paraId="3DB31A00" w14:textId="2BB00A43">
            <w:pPr>
              <w:tabs>
                <w:tab w:val="left" w:pos="3600"/>
              </w:tabs>
              <w:spacing w:before="120" w:after="120"/>
              <w:jc w:val="center"/>
              <w:rPr>
                <w:rFonts w:ascii="Palatino Linotype" w:hAnsi="Palatino Linotype"/>
                <w:b/>
                <w:sz w:val="20"/>
                <w:szCs w:val="20"/>
              </w:rPr>
            </w:pPr>
            <w:r w:rsidRPr="003D2380">
              <w:rPr>
                <w:rFonts w:ascii="Palatino Linotype" w:hAnsi="Palatino Linotype"/>
                <w:b/>
              </w:rPr>
              <w:t>201</w:t>
            </w:r>
            <w:r w:rsidRPr="003D2380" w:rsidR="009D7EFF">
              <w:rPr>
                <w:rFonts w:ascii="Palatino Linotype" w:hAnsi="Palatino Linotype"/>
                <w:b/>
              </w:rPr>
              <w:t>9</w:t>
            </w:r>
            <w:r w:rsidRPr="003D2380">
              <w:rPr>
                <w:rFonts w:ascii="Palatino Linotype" w:hAnsi="Palatino Linotype"/>
                <w:b/>
              </w:rPr>
              <w:t xml:space="preserve"> Working Lines and Scaling Factor</w:t>
            </w:r>
            <w:r w:rsidRPr="003D2380" w:rsidR="007B4D8C">
              <w:rPr>
                <w:rFonts w:ascii="Palatino Linotype" w:hAnsi="Palatino Linotype"/>
                <w:b/>
              </w:rPr>
              <w:t xml:space="preserve"> </w:t>
            </w:r>
            <w:r w:rsidRPr="003D2380">
              <w:rPr>
                <w:rFonts w:ascii="Palatino Linotype" w:hAnsi="Palatino Linotype"/>
                <w:b/>
              </w:rPr>
              <w:t>for Carriers Paying Fines</w:t>
            </w:r>
            <w:r w:rsidRPr="003D2380" w:rsidR="000F1925">
              <w:rPr>
                <w:rFonts w:ascii="Palatino Linotype" w:hAnsi="Palatino Linotype"/>
                <w:b/>
              </w:rPr>
              <w:t xml:space="preserve">, </w:t>
            </w:r>
            <w:proofErr w:type="gramStart"/>
            <w:r w:rsidRPr="003D2380">
              <w:rPr>
                <w:rFonts w:ascii="Palatino Linotype" w:hAnsi="Palatino Linotype"/>
                <w:b/>
              </w:rPr>
              <w:t>Under GO</w:t>
            </w:r>
            <w:proofErr w:type="gramEnd"/>
            <w:r w:rsidRPr="003D2380">
              <w:rPr>
                <w:rFonts w:ascii="Palatino Linotype" w:hAnsi="Palatino Linotype"/>
                <w:b/>
              </w:rPr>
              <w:t xml:space="preserve"> 133-D</w:t>
            </w:r>
          </w:p>
        </w:tc>
      </w:tr>
      <w:tr w:rsidRPr="003D2380" w:rsidR="002A6D39" w:rsidTr="004E340C" w14:paraId="3444A5DD" w14:textId="77777777">
        <w:trPr>
          <w:trHeight w:val="89"/>
          <w:jc w:val="center"/>
        </w:trPr>
        <w:tc>
          <w:tcPr>
            <w:tcW w:w="3717" w:type="dxa"/>
            <w:shd w:val="clear" w:color="auto" w:fill="F2F2F2" w:themeFill="background1" w:themeFillShade="F2"/>
          </w:tcPr>
          <w:p w:rsidRPr="003D2380" w:rsidR="00C1182A" w:rsidP="00EA0257" w:rsidRDefault="00C1182A" w14:paraId="68862CC9" w14:textId="6F44F9F8">
            <w:pPr>
              <w:tabs>
                <w:tab w:val="left" w:pos="3600"/>
              </w:tabs>
              <w:spacing w:before="120" w:after="120"/>
              <w:jc w:val="center"/>
              <w:rPr>
                <w:rFonts w:ascii="Palatino Linotype" w:hAnsi="Palatino Linotype"/>
                <w:b/>
                <w:bCs/>
                <w:sz w:val="20"/>
                <w:szCs w:val="20"/>
              </w:rPr>
            </w:pPr>
            <w:r w:rsidRPr="003D2380">
              <w:rPr>
                <w:rFonts w:ascii="Palatino Linotype" w:hAnsi="Palatino Linotype"/>
                <w:b/>
                <w:bCs/>
                <w:sz w:val="20"/>
                <w:szCs w:val="20"/>
              </w:rPr>
              <w:t>C</w:t>
            </w:r>
            <w:r w:rsidRPr="003D2380" w:rsidR="00AE294E">
              <w:rPr>
                <w:rFonts w:ascii="Palatino Linotype" w:hAnsi="Palatino Linotype"/>
                <w:b/>
                <w:bCs/>
                <w:sz w:val="20"/>
                <w:szCs w:val="20"/>
              </w:rPr>
              <w:t>arrier</w:t>
            </w:r>
          </w:p>
        </w:tc>
        <w:tc>
          <w:tcPr>
            <w:tcW w:w="2696" w:type="dxa"/>
            <w:shd w:val="clear" w:color="auto" w:fill="F2F2F2" w:themeFill="background1" w:themeFillShade="F2"/>
          </w:tcPr>
          <w:p w:rsidRPr="003D2380" w:rsidR="00C1182A" w:rsidP="00EA4607" w:rsidRDefault="00C1182A" w14:paraId="7E710112" w14:textId="084374E5">
            <w:pPr>
              <w:tabs>
                <w:tab w:val="left" w:pos="3600"/>
              </w:tabs>
              <w:spacing w:before="120" w:after="120"/>
              <w:jc w:val="center"/>
              <w:rPr>
                <w:rFonts w:ascii="Palatino Linotype" w:hAnsi="Palatino Linotype"/>
                <w:b/>
                <w:bCs/>
                <w:sz w:val="20"/>
                <w:szCs w:val="20"/>
              </w:rPr>
            </w:pPr>
            <w:r w:rsidRPr="003D2380">
              <w:rPr>
                <w:rFonts w:ascii="Palatino Linotype" w:hAnsi="Palatino Linotype"/>
                <w:b/>
                <w:bCs/>
                <w:sz w:val="20"/>
                <w:szCs w:val="20"/>
              </w:rPr>
              <w:t>201</w:t>
            </w:r>
            <w:r w:rsidRPr="003D2380" w:rsidR="009D7EFF">
              <w:rPr>
                <w:rFonts w:ascii="Palatino Linotype" w:hAnsi="Palatino Linotype"/>
                <w:b/>
                <w:bCs/>
                <w:sz w:val="20"/>
                <w:szCs w:val="20"/>
              </w:rPr>
              <w:t>9</w:t>
            </w:r>
            <w:r w:rsidRPr="003D2380">
              <w:rPr>
                <w:rFonts w:ascii="Palatino Linotype" w:hAnsi="Palatino Linotype"/>
                <w:b/>
                <w:bCs/>
                <w:sz w:val="20"/>
                <w:szCs w:val="20"/>
              </w:rPr>
              <w:t xml:space="preserve"> L</w:t>
            </w:r>
            <w:r w:rsidRPr="003D2380" w:rsidR="00AE294E">
              <w:rPr>
                <w:rFonts w:ascii="Palatino Linotype" w:hAnsi="Palatino Linotype"/>
                <w:b/>
                <w:bCs/>
                <w:sz w:val="20"/>
                <w:szCs w:val="20"/>
              </w:rPr>
              <w:t>ines</w:t>
            </w:r>
          </w:p>
        </w:tc>
        <w:tc>
          <w:tcPr>
            <w:tcW w:w="2937" w:type="dxa"/>
            <w:shd w:val="clear" w:color="auto" w:fill="F2F2F2" w:themeFill="background1" w:themeFillShade="F2"/>
          </w:tcPr>
          <w:p w:rsidRPr="003D2380" w:rsidR="00C1182A" w:rsidP="00EA0257" w:rsidRDefault="00AE294E" w14:paraId="5042F883" w14:textId="30125800">
            <w:pPr>
              <w:tabs>
                <w:tab w:val="left" w:pos="3600"/>
              </w:tabs>
              <w:spacing w:before="120" w:after="120"/>
              <w:jc w:val="center"/>
              <w:rPr>
                <w:rFonts w:ascii="Palatino Linotype" w:hAnsi="Palatino Linotype"/>
                <w:b/>
                <w:bCs/>
                <w:sz w:val="20"/>
                <w:szCs w:val="20"/>
              </w:rPr>
            </w:pPr>
            <w:r w:rsidRPr="003D2380">
              <w:rPr>
                <w:rFonts w:ascii="Palatino Linotype" w:hAnsi="Palatino Linotype"/>
                <w:b/>
                <w:bCs/>
                <w:sz w:val="20"/>
                <w:szCs w:val="20"/>
              </w:rPr>
              <w:t>Scaling Factor</w:t>
            </w:r>
          </w:p>
        </w:tc>
      </w:tr>
      <w:tr w:rsidRPr="003D2380" w:rsidR="002A6D39" w:rsidTr="00161933" w14:paraId="36F0E247" w14:textId="77777777">
        <w:trPr>
          <w:trHeight w:val="80"/>
          <w:jc w:val="center"/>
        </w:trPr>
        <w:tc>
          <w:tcPr>
            <w:tcW w:w="3717" w:type="dxa"/>
            <w:shd w:val="clear" w:color="auto" w:fill="F2F2F2" w:themeFill="background1" w:themeFillShade="F2"/>
          </w:tcPr>
          <w:p w:rsidRPr="003D2380" w:rsidR="00C1182A" w:rsidP="00ED3F5A" w:rsidRDefault="00C1182A" w14:paraId="489BD4D2" w14:textId="310CF161">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AT&amp;T C</w:t>
            </w:r>
            <w:r w:rsidRPr="003D2380" w:rsidR="004B2E6B">
              <w:rPr>
                <w:rFonts w:ascii="Palatino Linotype" w:hAnsi="Palatino Linotype"/>
                <w:sz w:val="20"/>
                <w:szCs w:val="20"/>
              </w:rPr>
              <w:t>A</w:t>
            </w:r>
          </w:p>
        </w:tc>
        <w:tc>
          <w:tcPr>
            <w:tcW w:w="2696" w:type="dxa"/>
            <w:vAlign w:val="center"/>
          </w:tcPr>
          <w:p w:rsidRPr="003D2380" w:rsidR="00C1182A" w:rsidP="006C40D3" w:rsidRDefault="004B2E6B" w14:paraId="1D404559" w14:textId="64DAD5D8">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1,800,386</w:t>
            </w:r>
          </w:p>
        </w:tc>
        <w:tc>
          <w:tcPr>
            <w:tcW w:w="2937" w:type="dxa"/>
            <w:vAlign w:val="center"/>
          </w:tcPr>
          <w:p w:rsidRPr="003D2380" w:rsidR="00C1182A" w:rsidP="006C40D3" w:rsidRDefault="004B2E6B" w14:paraId="45B11EA1" w14:textId="24D882C4">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35.8</w:t>
            </w:r>
            <w:r w:rsidRPr="003D2380" w:rsidR="00C1182A">
              <w:rPr>
                <w:rFonts w:ascii="Palatino Linotype" w:hAnsi="Palatino Linotype"/>
                <w:sz w:val="20"/>
                <w:szCs w:val="20"/>
              </w:rPr>
              <w:t>%</w:t>
            </w:r>
          </w:p>
        </w:tc>
      </w:tr>
    </w:tbl>
    <w:p w:rsidRPr="003D2380" w:rsidR="00B36326" w:rsidP="00B36326" w:rsidRDefault="00B36326" w14:paraId="7EF9887E" w14:textId="77777777">
      <w:pPr>
        <w:rPr>
          <w:rFonts w:ascii="Palatino Linotype" w:hAnsi="Palatino Linotype"/>
        </w:rPr>
      </w:pPr>
    </w:p>
    <w:p w:rsidRPr="003D2380" w:rsidR="004B467A" w:rsidP="00C218C7" w:rsidRDefault="00A11CCB" w14:paraId="3329C47E" w14:textId="1CB50AD0">
      <w:pPr>
        <w:tabs>
          <w:tab w:val="left" w:pos="3600"/>
        </w:tabs>
        <w:spacing w:before="120" w:after="120"/>
        <w:ind w:left="1440"/>
        <w:rPr>
          <w:rFonts w:ascii="Palatino Linotype" w:hAnsi="Palatino Linotype"/>
          <w:b/>
        </w:rPr>
      </w:pPr>
      <w:r>
        <w:rPr>
          <w:rFonts w:ascii="Palatino Linotype" w:hAnsi="Palatino Linotype"/>
          <w:b/>
        </w:rPr>
        <w:t xml:space="preserve">B. </w:t>
      </w:r>
      <w:r w:rsidR="00D432AE">
        <w:rPr>
          <w:rFonts w:ascii="Palatino Linotype" w:hAnsi="Palatino Linotype"/>
          <w:b/>
        </w:rPr>
        <w:t xml:space="preserve"> </w:t>
      </w:r>
      <w:r w:rsidRPr="003D2380" w:rsidR="004B467A">
        <w:rPr>
          <w:rFonts w:ascii="Palatino Linotype" w:hAnsi="Palatino Linotype"/>
          <w:b/>
        </w:rPr>
        <w:t>GO</w:t>
      </w:r>
      <w:r w:rsidRPr="003D2380" w:rsidR="002E2BB3">
        <w:rPr>
          <w:rFonts w:ascii="Palatino Linotype" w:hAnsi="Palatino Linotype"/>
          <w:b/>
        </w:rPr>
        <w:t xml:space="preserve"> </w:t>
      </w:r>
      <w:r w:rsidRPr="003D2380" w:rsidR="004B467A">
        <w:rPr>
          <w:rFonts w:ascii="Palatino Linotype" w:hAnsi="Palatino Linotype"/>
          <w:b/>
        </w:rPr>
        <w:t>133-D Standards</w:t>
      </w:r>
    </w:p>
    <w:p w:rsidRPr="003D2380" w:rsidR="003934CD" w:rsidP="00E75466" w:rsidRDefault="003934CD" w14:paraId="615E259B" w14:textId="727C98AC">
      <w:pPr>
        <w:tabs>
          <w:tab w:val="left" w:pos="360"/>
          <w:tab w:val="left" w:pos="3600"/>
        </w:tabs>
        <w:spacing w:before="120" w:after="120"/>
        <w:rPr>
          <w:rFonts w:ascii="Palatino Linotype" w:hAnsi="Palatino Linotype"/>
          <w:bCs/>
        </w:rPr>
      </w:pPr>
      <w:r w:rsidRPr="003D2380">
        <w:rPr>
          <w:rFonts w:ascii="Palatino Linotype" w:hAnsi="Palatino Linotype"/>
          <w:bCs/>
        </w:rPr>
        <w:t xml:space="preserve">This Resolution addresses five GO 133-D standards as discussed in the following sections A through </w:t>
      </w:r>
      <w:r w:rsidRPr="003D2380" w:rsidR="00561B28">
        <w:rPr>
          <w:rFonts w:ascii="Palatino Linotype" w:hAnsi="Palatino Linotype"/>
          <w:bCs/>
        </w:rPr>
        <w:t>D</w:t>
      </w:r>
      <w:r w:rsidRPr="003D2380">
        <w:rPr>
          <w:rFonts w:ascii="Palatino Linotype" w:hAnsi="Palatino Linotype"/>
          <w:bCs/>
        </w:rPr>
        <w:t xml:space="preserve">. </w:t>
      </w:r>
      <w:r w:rsidR="00597971">
        <w:rPr>
          <w:rFonts w:ascii="Palatino Linotype" w:hAnsi="Palatino Linotype"/>
          <w:bCs/>
        </w:rPr>
        <w:t xml:space="preserve"> </w:t>
      </w:r>
      <w:hyperlink w:history="1" w:anchor="_APPENDIX_A">
        <w:r w:rsidRPr="003D2380" w:rsidR="00CA15ED">
          <w:rPr>
            <w:rStyle w:val="Hyperlink"/>
            <w:rFonts w:ascii="Palatino Linotype" w:hAnsi="Palatino Linotype"/>
            <w:bCs/>
          </w:rPr>
          <w:t>Appendix A</w:t>
        </w:r>
      </w:hyperlink>
      <w:r w:rsidRPr="003D2380">
        <w:rPr>
          <w:rFonts w:ascii="Palatino Linotype" w:hAnsi="Palatino Linotype"/>
          <w:bCs/>
        </w:rPr>
        <w:t xml:space="preserve"> also lists these standards and shows each</w:t>
      </w:r>
      <w:r w:rsidR="00716AFB">
        <w:rPr>
          <w:rFonts w:ascii="Palatino Linotype" w:hAnsi="Palatino Linotype"/>
          <w:bCs/>
        </w:rPr>
        <w:t xml:space="preserve"> wireline</w:t>
      </w:r>
      <w:r w:rsidRPr="003D2380">
        <w:rPr>
          <w:rFonts w:ascii="Palatino Linotype" w:hAnsi="Palatino Linotype"/>
          <w:bCs/>
        </w:rPr>
        <w:t xml:space="preserve"> carrier’s performance in meeting these standards for the years 2016 through 2019.</w:t>
      </w:r>
    </w:p>
    <w:p w:rsidRPr="0068636F" w:rsidR="004B467A" w:rsidP="0068636F" w:rsidRDefault="004B467A" w14:paraId="6463EDD0" w14:textId="15D61299">
      <w:pPr>
        <w:pStyle w:val="ListParagraph"/>
        <w:numPr>
          <w:ilvl w:val="0"/>
          <w:numId w:val="17"/>
        </w:numPr>
        <w:tabs>
          <w:tab w:val="left" w:pos="720"/>
        </w:tabs>
        <w:spacing w:before="120" w:after="120"/>
        <w:rPr>
          <w:rFonts w:ascii="Palatino Linotype" w:hAnsi="Palatino Linotype"/>
          <w:b/>
          <w:i/>
          <w:u w:val="single"/>
        </w:rPr>
      </w:pPr>
      <w:r w:rsidRPr="0068636F">
        <w:rPr>
          <w:rFonts w:ascii="Palatino Linotype" w:hAnsi="Palatino Linotype"/>
          <w:b/>
          <w:i/>
          <w:u w:val="single"/>
        </w:rPr>
        <w:t>Out of Service Repair Interval</w:t>
      </w:r>
    </w:p>
    <w:p w:rsidRPr="003D2380" w:rsidR="00EA0447" w:rsidP="004B467A" w:rsidRDefault="009248E0" w14:paraId="1F708BA0" w14:textId="553092D8">
      <w:pPr>
        <w:spacing w:before="120" w:after="120"/>
        <w:rPr>
          <w:rFonts w:ascii="Palatino Linotype" w:hAnsi="Palatino Linotype"/>
        </w:rPr>
      </w:pPr>
      <w:r w:rsidRPr="003D2380">
        <w:rPr>
          <w:rFonts w:ascii="Palatino Linotype" w:hAnsi="Palatino Linotype"/>
        </w:rPr>
        <w:t xml:space="preserve">The </w:t>
      </w:r>
      <w:r w:rsidRPr="003D2380" w:rsidR="004B467A">
        <w:rPr>
          <w:rFonts w:ascii="Palatino Linotype" w:hAnsi="Palatino Linotype"/>
          <w:i/>
        </w:rPr>
        <w:t>Out of Service Repair Interva</w:t>
      </w:r>
      <w:r w:rsidRPr="003D2380" w:rsidR="00C631AB">
        <w:rPr>
          <w:rFonts w:ascii="Palatino Linotype" w:hAnsi="Palatino Linotype"/>
          <w:i/>
        </w:rPr>
        <w:t xml:space="preserve">l, </w:t>
      </w:r>
      <w:r w:rsidRPr="003D2380" w:rsidR="00C631AB">
        <w:rPr>
          <w:rFonts w:ascii="Palatino Linotype" w:hAnsi="Palatino Linotype"/>
        </w:rPr>
        <w:t xml:space="preserve">defined in § 3.4, </w:t>
      </w:r>
      <w:r w:rsidRPr="003D2380" w:rsidR="004B467A">
        <w:rPr>
          <w:rFonts w:ascii="Palatino Linotype" w:hAnsi="Palatino Linotype"/>
        </w:rPr>
        <w:t xml:space="preserve">measures </w:t>
      </w:r>
      <w:r w:rsidRPr="003D2380" w:rsidR="0039325E">
        <w:rPr>
          <w:rFonts w:ascii="Palatino Linotype" w:hAnsi="Palatino Linotype"/>
        </w:rPr>
        <w:t xml:space="preserve">the average interval between the time a carrier responds to out of service trouble reports and the restoration of the customer’s service. </w:t>
      </w:r>
      <w:r w:rsidR="009308B3">
        <w:rPr>
          <w:rFonts w:ascii="Palatino Linotype" w:hAnsi="Palatino Linotype"/>
        </w:rPr>
        <w:t xml:space="preserve"> </w:t>
      </w:r>
      <w:r w:rsidRPr="003D2380" w:rsidR="0039325E">
        <w:rPr>
          <w:rFonts w:ascii="Palatino Linotype" w:hAnsi="Palatino Linotype"/>
        </w:rPr>
        <w:t xml:space="preserve">A carrier measures its average interval by </w:t>
      </w:r>
      <w:r w:rsidRPr="003D2380" w:rsidR="00964C1B">
        <w:rPr>
          <w:rFonts w:ascii="Palatino Linotype" w:hAnsi="Palatino Linotype"/>
        </w:rPr>
        <w:t xml:space="preserve">dividing the </w:t>
      </w:r>
      <w:r w:rsidRPr="003D2380" w:rsidR="0039325E">
        <w:rPr>
          <w:rFonts w:ascii="Palatino Linotype" w:hAnsi="Palatino Linotype"/>
        </w:rPr>
        <w:t>number of out of service repair tickets restored within 24 hours by the number of reports received.</w:t>
      </w:r>
      <w:r w:rsidR="00D6459B">
        <w:rPr>
          <w:rFonts w:ascii="Palatino Linotype" w:hAnsi="Palatino Linotype"/>
        </w:rPr>
        <w:t xml:space="preserve"> </w:t>
      </w:r>
      <w:r w:rsidRPr="003D2380" w:rsidR="0072547C">
        <w:rPr>
          <w:rFonts w:ascii="Palatino Linotype" w:hAnsi="Palatino Linotype" w:eastAsia="Calibri"/>
        </w:rPr>
        <w:t xml:space="preserve"> </w:t>
      </w:r>
      <w:r w:rsidRPr="003D2380" w:rsidR="0072547C">
        <w:rPr>
          <w:rFonts w:ascii="Palatino Linotype" w:hAnsi="Palatino Linotype"/>
        </w:rPr>
        <w:t xml:space="preserve">The Minimum Standard Reporting Level for the </w:t>
      </w:r>
      <w:r w:rsidRPr="003D2380" w:rsidR="001F7895">
        <w:rPr>
          <w:rFonts w:ascii="Palatino Linotype" w:hAnsi="Palatino Linotype"/>
          <w:i/>
        </w:rPr>
        <w:t>Out of Service Repair Interval</w:t>
      </w:r>
      <w:r w:rsidRPr="003D2380" w:rsidR="001F7895">
        <w:rPr>
          <w:rFonts w:ascii="Palatino Linotype" w:hAnsi="Palatino Linotype"/>
        </w:rPr>
        <w:t xml:space="preserve"> </w:t>
      </w:r>
      <w:r w:rsidRPr="003D2380" w:rsidR="0072547C">
        <w:rPr>
          <w:rFonts w:ascii="Palatino Linotype" w:hAnsi="Palatino Linotype"/>
        </w:rPr>
        <w:t>is 90% of outages restored within 24 hours or less</w:t>
      </w:r>
      <w:r w:rsidRPr="003D2380" w:rsidR="009F25FF">
        <w:rPr>
          <w:rFonts w:ascii="Palatino Linotype" w:hAnsi="Palatino Linotype"/>
        </w:rPr>
        <w:t>.</w:t>
      </w:r>
    </w:p>
    <w:p w:rsidR="0017398E" w:rsidP="004B467A" w:rsidRDefault="0017398E" w14:paraId="7D1AD9F3" w14:textId="77777777">
      <w:pPr>
        <w:spacing w:before="120" w:after="120"/>
        <w:rPr>
          <w:rFonts w:ascii="Palatino Linotype" w:hAnsi="Palatino Linotype"/>
        </w:rPr>
      </w:pPr>
    </w:p>
    <w:p w:rsidRPr="003D2380" w:rsidR="004B467A" w:rsidP="004B467A" w:rsidRDefault="00D57FA9" w14:paraId="70BBAAC4" w14:textId="50558D4E">
      <w:pPr>
        <w:spacing w:before="120" w:after="120"/>
        <w:rPr>
          <w:rFonts w:ascii="Palatino Linotype" w:hAnsi="Palatino Linotype"/>
        </w:rPr>
      </w:pPr>
      <w:r w:rsidRPr="003D2380">
        <w:rPr>
          <w:rFonts w:ascii="Palatino Linotype" w:hAnsi="Palatino Linotype"/>
        </w:rPr>
        <w:lastRenderedPageBreak/>
        <w:t xml:space="preserve">The fine structure </w:t>
      </w:r>
      <w:r w:rsidRPr="003D2380" w:rsidR="00964C1B">
        <w:rPr>
          <w:rFonts w:ascii="Palatino Linotype" w:hAnsi="Palatino Linotype"/>
        </w:rPr>
        <w:t xml:space="preserve">for this standard is calculated using </w:t>
      </w:r>
      <w:r w:rsidRPr="003D2380" w:rsidR="000F1925">
        <w:rPr>
          <w:rFonts w:ascii="Palatino Linotype" w:hAnsi="Palatino Linotype"/>
        </w:rPr>
        <w:t>th</w:t>
      </w:r>
      <w:r w:rsidR="004F00FA">
        <w:rPr>
          <w:rFonts w:ascii="Palatino Linotype" w:hAnsi="Palatino Linotype"/>
        </w:rPr>
        <w:t>e following</w:t>
      </w:r>
      <w:r w:rsidRPr="003D2380" w:rsidR="000F1925">
        <w:rPr>
          <w:rFonts w:ascii="Palatino Linotype" w:hAnsi="Palatino Linotype"/>
        </w:rPr>
        <w:t xml:space="preserve"> </w:t>
      </w:r>
      <w:r w:rsidRPr="003D2380" w:rsidR="00964C1B">
        <w:rPr>
          <w:rFonts w:ascii="Palatino Linotype" w:hAnsi="Palatino Linotype"/>
        </w:rPr>
        <w:t>criteria</w:t>
      </w:r>
      <w:r w:rsidRPr="003D2380" w:rsidR="004B467A">
        <w:rPr>
          <w:rFonts w:ascii="Palatino Linotype" w:hAnsi="Palatino Linotype"/>
        </w:rPr>
        <w:t>:</w:t>
      </w:r>
    </w:p>
    <w:p w:rsidRPr="003D2380" w:rsidR="00D57FA9" w:rsidP="00921B34" w:rsidRDefault="00D57FA9" w14:paraId="4FD0340E" w14:textId="3D0F05E4">
      <w:pPr>
        <w:rPr>
          <w:rFonts w:ascii="Palatino Linotype" w:hAnsi="Palatino Linotype"/>
          <w:sz w:val="20"/>
          <w:szCs w:val="20"/>
        </w:rPr>
      </w:pPr>
    </w:p>
    <w:tbl>
      <w:tblPr>
        <w:tblW w:w="9274" w:type="dxa"/>
        <w:jc w:val="center"/>
        <w:tblCellMar>
          <w:left w:w="0" w:type="dxa"/>
          <w:right w:w="0" w:type="dxa"/>
        </w:tblCellMar>
        <w:tblLook w:val="04A0" w:firstRow="1" w:lastRow="0" w:firstColumn="1" w:lastColumn="0" w:noHBand="0" w:noVBand="1"/>
      </w:tblPr>
      <w:tblGrid>
        <w:gridCol w:w="2660"/>
        <w:gridCol w:w="3053"/>
        <w:gridCol w:w="3561"/>
      </w:tblGrid>
      <w:tr w:rsidRPr="003D2380" w:rsidR="002A6D39" w:rsidTr="00E70B8F" w14:paraId="3AE3FADF" w14:textId="77777777">
        <w:trPr>
          <w:trHeight w:val="163"/>
          <w:jc w:val="center"/>
        </w:trPr>
        <w:tc>
          <w:tcPr>
            <w:tcW w:w="77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Pr="003D2380" w:rsidR="00982EF5" w:rsidP="00DA0399" w:rsidRDefault="004B467A" w14:paraId="265EE805" w14:textId="77777777">
            <w:pPr>
              <w:jc w:val="center"/>
              <w:rPr>
                <w:rFonts w:ascii="Palatino Linotype" w:hAnsi="Palatino Linotype"/>
                <w:b/>
                <w:bCs/>
              </w:rPr>
            </w:pPr>
            <w:r w:rsidRPr="003D2380">
              <w:rPr>
                <w:rFonts w:ascii="Palatino Linotype" w:hAnsi="Palatino Linotype"/>
                <w:b/>
                <w:bCs/>
              </w:rPr>
              <w:t xml:space="preserve">Base </w:t>
            </w:r>
            <w:r w:rsidRPr="003D2380">
              <w:rPr>
                <w:rFonts w:ascii="Palatino Linotype" w:hAnsi="Palatino Linotype"/>
                <w:b/>
                <w:bCs/>
                <w:i/>
              </w:rPr>
              <w:t>Out of Service</w:t>
            </w:r>
            <w:r w:rsidRPr="003D2380" w:rsidR="00982EF5">
              <w:rPr>
                <w:rFonts w:ascii="Palatino Linotype" w:hAnsi="Palatino Linotype"/>
                <w:b/>
                <w:bCs/>
                <w:i/>
              </w:rPr>
              <w:t xml:space="preserve"> Repair Interval</w:t>
            </w:r>
            <w:r w:rsidRPr="003D2380" w:rsidR="00982EF5">
              <w:rPr>
                <w:rFonts w:ascii="Palatino Linotype" w:hAnsi="Palatino Linotype"/>
                <w:b/>
                <w:bCs/>
              </w:rPr>
              <w:t xml:space="preserve"> Fine,</w:t>
            </w:r>
          </w:p>
          <w:p w:rsidRPr="003D2380" w:rsidR="004B467A" w:rsidP="00DA0399" w:rsidRDefault="004B467A" w14:paraId="21F7CF9A" w14:textId="38FA19B6">
            <w:pPr>
              <w:jc w:val="center"/>
              <w:rPr>
                <w:rFonts w:ascii="Palatino Linotype" w:hAnsi="Palatino Linotype"/>
                <w:bCs/>
                <w:sz w:val="20"/>
                <w:szCs w:val="20"/>
              </w:rPr>
            </w:pPr>
            <w:r w:rsidRPr="003D2380">
              <w:rPr>
                <w:rFonts w:ascii="Palatino Linotype" w:hAnsi="Palatino Linotype"/>
                <w:b/>
                <w:bCs/>
              </w:rPr>
              <w:t>GO 133-D</w:t>
            </w:r>
            <w:r w:rsidRPr="003D2380" w:rsidR="00520FBA">
              <w:rPr>
                <w:rFonts w:ascii="Palatino Linotype" w:hAnsi="Palatino Linotype"/>
                <w:b/>
                <w:bCs/>
              </w:rPr>
              <w:t>,</w:t>
            </w:r>
            <w:r w:rsidRPr="003D2380">
              <w:rPr>
                <w:rFonts w:ascii="Palatino Linotype" w:hAnsi="Palatino Linotype"/>
                <w:b/>
                <w:bCs/>
              </w:rPr>
              <w:t xml:space="preserve"> Section 9.3</w:t>
            </w:r>
          </w:p>
        </w:tc>
      </w:tr>
      <w:tr w:rsidRPr="003D2380" w:rsidR="002A6D39" w:rsidTr="00E70B8F" w14:paraId="397A413C" w14:textId="77777777">
        <w:trPr>
          <w:trHeight w:val="254"/>
          <w:jc w:val="center"/>
        </w:trPr>
        <w:tc>
          <w:tcPr>
            <w:tcW w:w="221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hideMark/>
          </w:tcPr>
          <w:p w:rsidRPr="003D2380" w:rsidR="004B467A" w:rsidP="00DA0399" w:rsidRDefault="004B467A" w14:paraId="571C1221" w14:textId="77777777">
            <w:pPr>
              <w:jc w:val="center"/>
              <w:rPr>
                <w:rFonts w:ascii="Palatino Linotype" w:hAnsi="Palatino Linotype"/>
                <w:bCs/>
              </w:rPr>
            </w:pPr>
          </w:p>
        </w:tc>
        <w:tc>
          <w:tcPr>
            <w:tcW w:w="2546" w:type="dxa"/>
            <w:tcBorders>
              <w:top w:val="single" w:color="auto" w:sz="4" w:space="0"/>
              <w:left w:val="nil"/>
              <w:bottom w:val="single" w:color="auto" w:sz="4" w:space="0"/>
              <w:right w:val="single" w:color="auto" w:sz="4" w:space="0"/>
            </w:tcBorders>
            <w:shd w:val="clear" w:color="000000" w:fill="F2F2F2" w:themeFill="background1" w:themeFillShade="F2"/>
            <w:tcMar>
              <w:top w:w="15" w:type="dxa"/>
              <w:left w:w="15" w:type="dxa"/>
              <w:bottom w:w="0" w:type="dxa"/>
              <w:right w:w="15" w:type="dxa"/>
            </w:tcMar>
            <w:vAlign w:val="center"/>
            <w:hideMark/>
          </w:tcPr>
          <w:p w:rsidRPr="003D2380" w:rsidR="004B467A" w:rsidP="00DA0399" w:rsidRDefault="004B467A" w14:paraId="6AF06303" w14:textId="77777777">
            <w:pPr>
              <w:jc w:val="center"/>
              <w:rPr>
                <w:rFonts w:ascii="Palatino Linotype" w:hAnsi="Palatino Linotype"/>
                <w:b/>
                <w:sz w:val="20"/>
                <w:szCs w:val="20"/>
              </w:rPr>
            </w:pPr>
            <w:r w:rsidRPr="003D2380">
              <w:rPr>
                <w:rFonts w:ascii="Palatino Linotype" w:hAnsi="Palatino Linotype"/>
                <w:b/>
                <w:sz w:val="20"/>
                <w:szCs w:val="20"/>
              </w:rPr>
              <w:t>1 or 2 Consecutive Months</w:t>
            </w:r>
            <w:r w:rsidRPr="003D2380" w:rsidR="00982EF5">
              <w:rPr>
                <w:rFonts w:ascii="Palatino Linotype" w:hAnsi="Palatino Linotype"/>
                <w:b/>
                <w:sz w:val="20"/>
                <w:szCs w:val="20"/>
              </w:rPr>
              <w:t xml:space="preserve"> of Standard Not Met</w:t>
            </w:r>
          </w:p>
        </w:tc>
        <w:tc>
          <w:tcPr>
            <w:tcW w:w="2970" w:type="dxa"/>
            <w:tcBorders>
              <w:top w:val="single" w:color="auto" w:sz="4" w:space="0"/>
              <w:left w:val="nil"/>
              <w:bottom w:val="single" w:color="auto" w:sz="4" w:space="0"/>
              <w:right w:val="single" w:color="auto" w:sz="4" w:space="0"/>
            </w:tcBorders>
            <w:shd w:val="clear" w:color="000000" w:fill="F2F2F2" w:themeFill="background1" w:themeFillShade="F2"/>
            <w:tcMar>
              <w:top w:w="15" w:type="dxa"/>
              <w:left w:w="15" w:type="dxa"/>
              <w:bottom w:w="0" w:type="dxa"/>
              <w:right w:w="15" w:type="dxa"/>
            </w:tcMar>
            <w:vAlign w:val="center"/>
            <w:hideMark/>
          </w:tcPr>
          <w:p w:rsidRPr="003D2380" w:rsidR="004B467A" w:rsidP="00DA0399" w:rsidRDefault="004B467A" w14:paraId="231360EE" w14:textId="77777777">
            <w:pPr>
              <w:jc w:val="center"/>
              <w:rPr>
                <w:rFonts w:ascii="Palatino Linotype" w:hAnsi="Palatino Linotype"/>
                <w:b/>
                <w:sz w:val="20"/>
                <w:szCs w:val="20"/>
              </w:rPr>
            </w:pPr>
            <w:r w:rsidRPr="003D2380">
              <w:rPr>
                <w:rFonts w:ascii="Palatino Linotype" w:hAnsi="Palatino Linotype"/>
                <w:b/>
                <w:sz w:val="20"/>
                <w:szCs w:val="20"/>
              </w:rPr>
              <w:t>3 or more Consecutive Months</w:t>
            </w:r>
            <w:r w:rsidRPr="003D2380" w:rsidR="00982EF5">
              <w:rPr>
                <w:rFonts w:ascii="Palatino Linotype" w:hAnsi="Palatino Linotype"/>
                <w:b/>
                <w:sz w:val="20"/>
                <w:szCs w:val="20"/>
              </w:rPr>
              <w:t xml:space="preserve"> of Standard Not Met</w:t>
            </w:r>
          </w:p>
        </w:tc>
      </w:tr>
      <w:tr w:rsidRPr="003D2380" w:rsidR="002A6D39" w:rsidTr="007B4D8C" w14:paraId="15B173E0" w14:textId="77777777">
        <w:trPr>
          <w:trHeight w:val="473"/>
          <w:jc w:val="center"/>
        </w:trPr>
        <w:tc>
          <w:tcPr>
            <w:tcW w:w="221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hideMark/>
          </w:tcPr>
          <w:p w:rsidRPr="003D2380" w:rsidR="000F1925" w:rsidP="00DA0399" w:rsidRDefault="004B467A" w14:paraId="35D7F97B" w14:textId="77777777">
            <w:pPr>
              <w:jc w:val="center"/>
              <w:rPr>
                <w:rFonts w:ascii="Palatino Linotype" w:hAnsi="Palatino Linotype"/>
                <w:b/>
                <w:sz w:val="20"/>
                <w:szCs w:val="20"/>
              </w:rPr>
            </w:pPr>
            <w:r w:rsidRPr="003D2380">
              <w:rPr>
                <w:rFonts w:ascii="Palatino Linotype" w:hAnsi="Palatino Linotype"/>
                <w:b/>
                <w:sz w:val="20"/>
                <w:szCs w:val="20"/>
              </w:rPr>
              <w:t xml:space="preserve">Fine </w:t>
            </w:r>
          </w:p>
          <w:p w:rsidRPr="003D2380" w:rsidR="004B467A" w:rsidP="00DA0399" w:rsidRDefault="000F1925" w14:paraId="22256C2C" w14:textId="664747D4">
            <w:pPr>
              <w:jc w:val="center"/>
              <w:rPr>
                <w:rFonts w:ascii="Palatino Linotype" w:hAnsi="Palatino Linotype"/>
                <w:bCs/>
                <w:sz w:val="20"/>
                <w:szCs w:val="20"/>
              </w:rPr>
            </w:pPr>
            <w:r w:rsidRPr="003D2380">
              <w:rPr>
                <w:rFonts w:ascii="Palatino Linotype" w:hAnsi="Palatino Linotype"/>
                <w:bCs/>
                <w:sz w:val="20"/>
                <w:szCs w:val="20"/>
              </w:rPr>
              <w:t>(p</w:t>
            </w:r>
            <w:r w:rsidRPr="003D2380" w:rsidR="004B467A">
              <w:rPr>
                <w:rFonts w:ascii="Palatino Linotype" w:hAnsi="Palatino Linotype"/>
                <w:bCs/>
                <w:sz w:val="20"/>
                <w:szCs w:val="20"/>
              </w:rPr>
              <w:t xml:space="preserve">er </w:t>
            </w:r>
            <w:r w:rsidRPr="003D2380" w:rsidR="00F31C47">
              <w:rPr>
                <w:rFonts w:ascii="Palatino Linotype" w:hAnsi="Palatino Linotype"/>
                <w:bCs/>
                <w:sz w:val="20"/>
                <w:szCs w:val="20"/>
              </w:rPr>
              <w:t>day</w:t>
            </w:r>
            <w:r w:rsidRPr="003D2380">
              <w:rPr>
                <w:rFonts w:ascii="Palatino Linotype" w:hAnsi="Palatino Linotype"/>
                <w:bCs/>
                <w:sz w:val="20"/>
                <w:szCs w:val="20"/>
              </w:rPr>
              <w:t>)</w:t>
            </w:r>
          </w:p>
        </w:tc>
        <w:tc>
          <w:tcPr>
            <w:tcW w:w="25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3D2380" w:rsidR="004B467A" w:rsidP="00DA0399" w:rsidRDefault="004B467A" w14:paraId="10B39181" w14:textId="77777777">
            <w:pPr>
              <w:jc w:val="center"/>
              <w:rPr>
                <w:rFonts w:ascii="Palatino Linotype" w:hAnsi="Palatino Linotype"/>
                <w:sz w:val="20"/>
                <w:szCs w:val="20"/>
              </w:rPr>
            </w:pPr>
            <w:r w:rsidRPr="003D2380">
              <w:rPr>
                <w:rFonts w:ascii="Palatino Linotype" w:hAnsi="Palatino Linotype"/>
                <w:sz w:val="20"/>
                <w:szCs w:val="20"/>
              </w:rPr>
              <w:t>$0 per day</w:t>
            </w:r>
          </w:p>
        </w:tc>
        <w:tc>
          <w:tcPr>
            <w:tcW w:w="29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3D2380" w:rsidR="004B467A" w:rsidP="00DA0399" w:rsidRDefault="004B467A" w14:paraId="53E1BA35" w14:textId="77777777">
            <w:pPr>
              <w:jc w:val="center"/>
              <w:rPr>
                <w:rFonts w:ascii="Palatino Linotype" w:hAnsi="Palatino Linotype"/>
                <w:sz w:val="20"/>
                <w:szCs w:val="20"/>
              </w:rPr>
            </w:pPr>
            <w:r w:rsidRPr="003D2380">
              <w:rPr>
                <w:rFonts w:ascii="Palatino Linotype" w:hAnsi="Palatino Linotype"/>
                <w:sz w:val="20"/>
                <w:szCs w:val="20"/>
              </w:rPr>
              <w:t>$25,000 per day</w:t>
            </w:r>
          </w:p>
        </w:tc>
      </w:tr>
      <w:tr w:rsidRPr="003D2380" w:rsidR="002A6D39" w:rsidTr="007B4D8C" w14:paraId="0AAC37C9" w14:textId="77777777">
        <w:trPr>
          <w:trHeight w:val="254"/>
          <w:jc w:val="center"/>
        </w:trPr>
        <w:tc>
          <w:tcPr>
            <w:tcW w:w="221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hideMark/>
          </w:tcPr>
          <w:p w:rsidRPr="003D2380" w:rsidR="004B467A" w:rsidP="00DA0399" w:rsidRDefault="004B467A" w14:paraId="53B70C13" w14:textId="77777777">
            <w:pPr>
              <w:jc w:val="center"/>
              <w:rPr>
                <w:rFonts w:ascii="Palatino Linotype" w:hAnsi="Palatino Linotype"/>
                <w:b/>
                <w:sz w:val="20"/>
                <w:szCs w:val="20"/>
              </w:rPr>
            </w:pPr>
            <w:r w:rsidRPr="003D2380">
              <w:rPr>
                <w:rFonts w:ascii="Palatino Linotype" w:hAnsi="Palatino Linotype"/>
                <w:b/>
                <w:sz w:val="20"/>
                <w:szCs w:val="20"/>
              </w:rPr>
              <w:t>Days in a Month</w:t>
            </w:r>
          </w:p>
          <w:p w:rsidRPr="003D2380" w:rsidR="004B467A" w:rsidP="00DA0399" w:rsidRDefault="004B467A" w14:paraId="30571B7B" w14:textId="6740BB91">
            <w:pPr>
              <w:jc w:val="center"/>
              <w:rPr>
                <w:rFonts w:ascii="Palatino Linotype" w:hAnsi="Palatino Linotype"/>
                <w:bCs/>
                <w:sz w:val="20"/>
                <w:szCs w:val="20"/>
              </w:rPr>
            </w:pPr>
            <w:r w:rsidRPr="003D2380">
              <w:rPr>
                <w:rFonts w:ascii="Palatino Linotype" w:hAnsi="Palatino Linotype"/>
                <w:bCs/>
                <w:sz w:val="20"/>
                <w:szCs w:val="20"/>
              </w:rPr>
              <w:t>(for all months)</w:t>
            </w:r>
          </w:p>
        </w:tc>
        <w:tc>
          <w:tcPr>
            <w:tcW w:w="25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3D2380" w:rsidR="004B467A" w:rsidP="00DA0399" w:rsidRDefault="004B467A" w14:paraId="18C60AB6" w14:textId="77777777">
            <w:pPr>
              <w:jc w:val="center"/>
              <w:rPr>
                <w:rFonts w:ascii="Palatino Linotype" w:hAnsi="Palatino Linotype"/>
                <w:sz w:val="20"/>
                <w:szCs w:val="20"/>
              </w:rPr>
            </w:pPr>
            <w:r w:rsidRPr="003D2380">
              <w:rPr>
                <w:rFonts w:ascii="Palatino Linotype" w:hAnsi="Palatino Linotype"/>
                <w:sz w:val="20"/>
                <w:szCs w:val="20"/>
              </w:rPr>
              <w:t>30 days</w:t>
            </w:r>
          </w:p>
        </w:tc>
        <w:tc>
          <w:tcPr>
            <w:tcW w:w="29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3D2380" w:rsidR="004B467A" w:rsidP="00DA0399" w:rsidRDefault="004B467A" w14:paraId="0095B778" w14:textId="77777777">
            <w:pPr>
              <w:jc w:val="center"/>
              <w:rPr>
                <w:rFonts w:ascii="Palatino Linotype" w:hAnsi="Palatino Linotype"/>
                <w:sz w:val="20"/>
                <w:szCs w:val="20"/>
              </w:rPr>
            </w:pPr>
            <w:r w:rsidRPr="003D2380">
              <w:rPr>
                <w:rFonts w:ascii="Palatino Linotype" w:hAnsi="Palatino Linotype"/>
                <w:sz w:val="20"/>
                <w:szCs w:val="20"/>
              </w:rPr>
              <w:t>30 days</w:t>
            </w:r>
          </w:p>
        </w:tc>
      </w:tr>
      <w:tr w:rsidRPr="003D2380" w:rsidR="002A6D39" w:rsidTr="007B4D8C" w14:paraId="533D7A9B" w14:textId="77777777">
        <w:trPr>
          <w:trHeight w:val="506"/>
          <w:jc w:val="center"/>
        </w:trPr>
        <w:tc>
          <w:tcPr>
            <w:tcW w:w="221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hideMark/>
          </w:tcPr>
          <w:p w:rsidRPr="003D2380" w:rsidR="000F1925" w:rsidP="00F31C47" w:rsidRDefault="004B467A" w14:paraId="32441F75" w14:textId="33039D14">
            <w:pPr>
              <w:jc w:val="center"/>
              <w:rPr>
                <w:rFonts w:ascii="Palatino Linotype" w:hAnsi="Palatino Linotype"/>
                <w:b/>
                <w:sz w:val="20"/>
                <w:szCs w:val="20"/>
              </w:rPr>
            </w:pPr>
            <w:r w:rsidRPr="003D2380">
              <w:rPr>
                <w:rFonts w:ascii="Palatino Linotype" w:hAnsi="Palatino Linotype"/>
                <w:b/>
                <w:sz w:val="20"/>
                <w:szCs w:val="20"/>
              </w:rPr>
              <w:t>Fine</w:t>
            </w:r>
          </w:p>
          <w:p w:rsidRPr="003D2380" w:rsidR="004B467A" w:rsidRDefault="000F1925" w14:paraId="63D49C7F" w14:textId="583637B2">
            <w:pPr>
              <w:jc w:val="center"/>
              <w:rPr>
                <w:rFonts w:ascii="Palatino Linotype" w:hAnsi="Palatino Linotype"/>
                <w:bCs/>
                <w:sz w:val="20"/>
                <w:szCs w:val="20"/>
              </w:rPr>
            </w:pPr>
            <w:r w:rsidRPr="003D2380">
              <w:rPr>
                <w:rFonts w:ascii="Palatino Linotype" w:hAnsi="Palatino Linotype"/>
                <w:bCs/>
                <w:sz w:val="20"/>
                <w:szCs w:val="20"/>
              </w:rPr>
              <w:t>(</w:t>
            </w:r>
            <w:r w:rsidRPr="003D2380" w:rsidR="004B467A">
              <w:rPr>
                <w:rFonts w:ascii="Palatino Linotype" w:hAnsi="Palatino Linotype"/>
                <w:bCs/>
                <w:sz w:val="20"/>
                <w:szCs w:val="20"/>
              </w:rPr>
              <w:t xml:space="preserve">per </w:t>
            </w:r>
            <w:r w:rsidRPr="003D2380" w:rsidR="00F31C47">
              <w:rPr>
                <w:rFonts w:ascii="Palatino Linotype" w:hAnsi="Palatino Linotype"/>
                <w:bCs/>
                <w:sz w:val="20"/>
                <w:szCs w:val="20"/>
              </w:rPr>
              <w:t>m</w:t>
            </w:r>
            <w:r w:rsidRPr="003D2380" w:rsidR="004B467A">
              <w:rPr>
                <w:rFonts w:ascii="Palatino Linotype" w:hAnsi="Palatino Linotype"/>
                <w:bCs/>
                <w:sz w:val="20"/>
                <w:szCs w:val="20"/>
              </w:rPr>
              <w:t>onth</w:t>
            </w:r>
            <w:r w:rsidRPr="003D2380">
              <w:rPr>
                <w:rFonts w:ascii="Palatino Linotype" w:hAnsi="Palatino Linotype"/>
                <w:bCs/>
                <w:sz w:val="20"/>
                <w:szCs w:val="20"/>
              </w:rPr>
              <w:t>)</w:t>
            </w:r>
          </w:p>
        </w:tc>
        <w:tc>
          <w:tcPr>
            <w:tcW w:w="25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3D2380" w:rsidR="004B467A" w:rsidP="00DA0399" w:rsidRDefault="004B467A" w14:paraId="6E84AF34" w14:textId="77777777">
            <w:pPr>
              <w:jc w:val="center"/>
              <w:rPr>
                <w:rFonts w:ascii="Palatino Linotype" w:hAnsi="Palatino Linotype"/>
                <w:sz w:val="20"/>
                <w:szCs w:val="20"/>
              </w:rPr>
            </w:pPr>
            <w:r w:rsidRPr="003D2380">
              <w:rPr>
                <w:rFonts w:ascii="Palatino Linotype" w:hAnsi="Palatino Linotype"/>
                <w:sz w:val="20"/>
                <w:szCs w:val="20"/>
              </w:rPr>
              <w:t>$0</w:t>
            </w:r>
          </w:p>
        </w:tc>
        <w:tc>
          <w:tcPr>
            <w:tcW w:w="29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3D2380" w:rsidR="004B467A" w:rsidP="00DA0399" w:rsidRDefault="004B467A" w14:paraId="7342582C" w14:textId="77777777">
            <w:pPr>
              <w:jc w:val="center"/>
              <w:rPr>
                <w:rFonts w:ascii="Palatino Linotype" w:hAnsi="Palatino Linotype"/>
                <w:sz w:val="20"/>
                <w:szCs w:val="20"/>
              </w:rPr>
            </w:pPr>
            <w:r w:rsidRPr="003D2380">
              <w:rPr>
                <w:rFonts w:ascii="Palatino Linotype" w:hAnsi="Palatino Linotype"/>
                <w:sz w:val="20"/>
                <w:szCs w:val="20"/>
              </w:rPr>
              <w:t>$750,000</w:t>
            </w:r>
            <w:r w:rsidRPr="003D2380" w:rsidR="00424559">
              <w:rPr>
                <w:rFonts w:ascii="Palatino Linotype" w:hAnsi="Palatino Linotype"/>
                <w:sz w:val="20"/>
                <w:szCs w:val="20"/>
              </w:rPr>
              <w:t xml:space="preserve"> per month</w:t>
            </w:r>
          </w:p>
        </w:tc>
      </w:tr>
    </w:tbl>
    <w:p w:rsidRPr="003D2380" w:rsidR="00654CE4" w:rsidP="00EA0447" w:rsidRDefault="00654CE4" w14:paraId="0C3137D1" w14:textId="77777777">
      <w:pPr>
        <w:tabs>
          <w:tab w:val="left" w:pos="3600"/>
        </w:tabs>
        <w:rPr>
          <w:rFonts w:ascii="Palatino Linotype" w:hAnsi="Palatino Linotype"/>
        </w:rPr>
      </w:pPr>
    </w:p>
    <w:p w:rsidRPr="003D2380" w:rsidR="009506DB" w:rsidP="00252BB1" w:rsidRDefault="009506DB" w14:paraId="41935549" w14:textId="609CB3A5">
      <w:pPr>
        <w:tabs>
          <w:tab w:val="left" w:pos="3600"/>
        </w:tabs>
        <w:spacing w:before="120" w:after="120"/>
        <w:rPr>
          <w:rFonts w:ascii="Palatino Linotype" w:hAnsi="Palatino Linotype"/>
        </w:rPr>
      </w:pPr>
      <w:r w:rsidRPr="003D2380">
        <w:rPr>
          <w:rFonts w:ascii="Palatino Linotype" w:hAnsi="Palatino Linotype"/>
        </w:rPr>
        <w:t>AT&amp;T</w:t>
      </w:r>
      <w:r w:rsidRPr="003D2380" w:rsidR="00EE25CA">
        <w:rPr>
          <w:rFonts w:ascii="Palatino Linotype" w:hAnsi="Palatino Linotype"/>
        </w:rPr>
        <w:t xml:space="preserve"> C</w:t>
      </w:r>
      <w:r w:rsidRPr="003D2380" w:rsidR="004B2E6B">
        <w:rPr>
          <w:rFonts w:ascii="Palatino Linotype" w:hAnsi="Palatino Linotype"/>
        </w:rPr>
        <w:t xml:space="preserve">A </w:t>
      </w:r>
      <w:r w:rsidRPr="003D2380">
        <w:rPr>
          <w:rFonts w:ascii="Palatino Linotype" w:hAnsi="Palatino Linotype"/>
        </w:rPr>
        <w:t xml:space="preserve">failed to meet the </w:t>
      </w:r>
      <w:r w:rsidRPr="003D2380">
        <w:rPr>
          <w:rFonts w:ascii="Palatino Linotype" w:hAnsi="Palatino Linotype"/>
          <w:i/>
        </w:rPr>
        <w:t>Out of Service Repair Interval</w:t>
      </w:r>
      <w:r w:rsidRPr="003D2380">
        <w:rPr>
          <w:rFonts w:ascii="Palatino Linotype" w:hAnsi="Palatino Linotype"/>
        </w:rPr>
        <w:t xml:space="preserve"> standard for </w:t>
      </w:r>
      <w:r w:rsidRPr="003D2380" w:rsidR="00A642AA">
        <w:rPr>
          <w:rFonts w:ascii="Palatino Linotype" w:hAnsi="Palatino Linotype"/>
        </w:rPr>
        <w:t xml:space="preserve">all twelve </w:t>
      </w:r>
      <w:r w:rsidRPr="003D2380">
        <w:rPr>
          <w:rFonts w:ascii="Palatino Linotype" w:hAnsi="Palatino Linotype"/>
        </w:rPr>
        <w:t xml:space="preserve">months </w:t>
      </w:r>
      <w:r w:rsidRPr="003D2380" w:rsidR="00A642AA">
        <w:rPr>
          <w:rFonts w:ascii="Palatino Linotype" w:hAnsi="Palatino Linotype"/>
        </w:rPr>
        <w:t>of</w:t>
      </w:r>
      <w:r w:rsidRPr="003D2380">
        <w:rPr>
          <w:rFonts w:ascii="Palatino Linotype" w:hAnsi="Palatino Linotype"/>
        </w:rPr>
        <w:t xml:space="preserve"> 201</w:t>
      </w:r>
      <w:r w:rsidRPr="003D2380" w:rsidR="009D7EFF">
        <w:rPr>
          <w:rFonts w:ascii="Palatino Linotype" w:hAnsi="Palatino Linotype"/>
        </w:rPr>
        <w:t>9</w:t>
      </w:r>
      <w:r w:rsidRPr="003D2380" w:rsidR="0076220F">
        <w:rPr>
          <w:rStyle w:val="FootnoteReference"/>
          <w:rFonts w:ascii="Palatino Linotype" w:hAnsi="Palatino Linotype"/>
        </w:rPr>
        <w:footnoteReference w:id="20"/>
      </w:r>
      <w:r w:rsidRPr="003D2380">
        <w:rPr>
          <w:rFonts w:ascii="Palatino Linotype" w:hAnsi="Palatino Linotype"/>
        </w:rPr>
        <w:t>:</w:t>
      </w:r>
    </w:p>
    <w:tbl>
      <w:tblPr>
        <w:tblW w:w="10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CellMar>
          <w:left w:w="0" w:type="dxa"/>
          <w:right w:w="0" w:type="dxa"/>
        </w:tblCellMar>
        <w:tblLook w:val="04A0" w:firstRow="1" w:lastRow="0" w:firstColumn="1" w:lastColumn="0" w:noHBand="0" w:noVBand="1"/>
      </w:tblPr>
      <w:tblGrid>
        <w:gridCol w:w="1403"/>
        <w:gridCol w:w="776"/>
        <w:gridCol w:w="777"/>
        <w:gridCol w:w="777"/>
        <w:gridCol w:w="777"/>
        <w:gridCol w:w="777"/>
        <w:gridCol w:w="777"/>
        <w:gridCol w:w="777"/>
        <w:gridCol w:w="777"/>
        <w:gridCol w:w="777"/>
        <w:gridCol w:w="777"/>
        <w:gridCol w:w="777"/>
        <w:gridCol w:w="1012"/>
      </w:tblGrid>
      <w:tr w:rsidRPr="003D2380" w:rsidR="002A6D39" w:rsidTr="00EA0447" w14:paraId="38065177" w14:textId="77777777">
        <w:trPr>
          <w:trHeight w:val="259"/>
          <w:jc w:val="center"/>
        </w:trPr>
        <w:tc>
          <w:tcPr>
            <w:tcW w:w="1404" w:type="dxa"/>
            <w:shd w:val="clear" w:color="auto" w:fill="F2F2F2" w:themeFill="background1" w:themeFillShade="F2"/>
          </w:tcPr>
          <w:p w:rsidRPr="003D2380" w:rsidR="0036206C" w:rsidP="007B0E7D" w:rsidRDefault="0036206C" w14:paraId="05444A5D" w14:textId="77777777">
            <w:pPr>
              <w:jc w:val="center"/>
              <w:rPr>
                <w:rFonts w:ascii="Palatino Linotype" w:hAnsi="Palatino Linotype"/>
                <w:bCs/>
                <w:sz w:val="20"/>
                <w:szCs w:val="20"/>
              </w:rPr>
            </w:pPr>
            <w:bookmarkStart w:name="_Hlk34400584" w:id="1"/>
          </w:p>
        </w:tc>
        <w:tc>
          <w:tcPr>
            <w:tcW w:w="9557" w:type="dxa"/>
            <w:gridSpan w:val="12"/>
            <w:shd w:val="clear" w:color="auto" w:fill="FFFFFF" w:themeFill="background1"/>
            <w:tcMar>
              <w:top w:w="15" w:type="dxa"/>
              <w:left w:w="15" w:type="dxa"/>
              <w:bottom w:w="0" w:type="dxa"/>
              <w:right w:w="15" w:type="dxa"/>
            </w:tcMar>
            <w:vAlign w:val="center"/>
            <w:hideMark/>
          </w:tcPr>
          <w:p w:rsidRPr="003D2380" w:rsidR="0036206C" w:rsidP="007B0E7D" w:rsidRDefault="0036206C" w14:paraId="3D79ED39" w14:textId="2C2EA6A8">
            <w:pPr>
              <w:jc w:val="center"/>
              <w:rPr>
                <w:rFonts w:ascii="Palatino Linotype" w:hAnsi="Palatino Linotype"/>
                <w:b/>
                <w:bCs/>
              </w:rPr>
            </w:pPr>
            <w:r w:rsidRPr="003D2380">
              <w:rPr>
                <w:rFonts w:ascii="Palatino Linotype" w:hAnsi="Palatino Linotype"/>
                <w:b/>
                <w:bCs/>
              </w:rPr>
              <w:t>201</w:t>
            </w:r>
            <w:r w:rsidRPr="003D2380" w:rsidR="009D7EFF">
              <w:rPr>
                <w:rFonts w:ascii="Palatino Linotype" w:hAnsi="Palatino Linotype"/>
                <w:b/>
                <w:bCs/>
              </w:rPr>
              <w:t>9</w:t>
            </w:r>
            <w:r w:rsidRPr="003D2380">
              <w:rPr>
                <w:rFonts w:ascii="Palatino Linotype" w:hAnsi="Palatino Linotype"/>
                <w:b/>
                <w:bCs/>
              </w:rPr>
              <w:t xml:space="preserve"> Reporting for </w:t>
            </w:r>
            <w:r w:rsidRPr="003D2380">
              <w:rPr>
                <w:rFonts w:ascii="Palatino Linotype" w:hAnsi="Palatino Linotype"/>
                <w:b/>
                <w:bCs/>
                <w:i/>
              </w:rPr>
              <w:t>Out of Service Repair Interval</w:t>
            </w:r>
          </w:p>
          <w:p w:rsidRPr="003D2380" w:rsidR="0036206C" w:rsidP="007B0E7D" w:rsidRDefault="0036206C" w14:paraId="098E6D5D" w14:textId="40CAD06F">
            <w:pPr>
              <w:jc w:val="center"/>
              <w:rPr>
                <w:rFonts w:ascii="Palatino Linotype" w:hAnsi="Palatino Linotype"/>
                <w:bCs/>
                <w:sz w:val="20"/>
                <w:szCs w:val="20"/>
              </w:rPr>
            </w:pPr>
            <w:r w:rsidRPr="003D2380">
              <w:rPr>
                <w:rFonts w:ascii="Palatino Linotype" w:hAnsi="Palatino Linotype"/>
                <w:b/>
                <w:bCs/>
              </w:rPr>
              <w:t>GO 133-D</w:t>
            </w:r>
            <w:r w:rsidRPr="003D2380" w:rsidR="00520FBA">
              <w:rPr>
                <w:rFonts w:ascii="Palatino Linotype" w:hAnsi="Palatino Linotype"/>
                <w:b/>
                <w:bCs/>
              </w:rPr>
              <w:t>,</w:t>
            </w:r>
            <w:r w:rsidRPr="003D2380">
              <w:rPr>
                <w:rFonts w:ascii="Palatino Linotype" w:hAnsi="Palatino Linotype"/>
                <w:b/>
                <w:bCs/>
              </w:rPr>
              <w:t xml:space="preserve"> Section 3.4 – 90% minimum</w:t>
            </w:r>
          </w:p>
        </w:tc>
      </w:tr>
      <w:tr w:rsidRPr="003D2380" w:rsidR="002A6D39" w:rsidTr="00EA0447" w14:paraId="4D260740" w14:textId="77777777">
        <w:tblPrEx>
          <w:tblCellMar>
            <w:left w:w="108" w:type="dxa"/>
            <w:right w:w="108" w:type="dxa"/>
          </w:tblCellMar>
        </w:tblPrEx>
        <w:trPr>
          <w:trHeight w:val="467"/>
          <w:jc w:val="center"/>
        </w:trPr>
        <w:tc>
          <w:tcPr>
            <w:tcW w:w="1404" w:type="dxa"/>
            <w:shd w:val="clear" w:color="auto" w:fill="F2F2F2" w:themeFill="background1" w:themeFillShade="F2"/>
            <w:vAlign w:val="center"/>
          </w:tcPr>
          <w:p w:rsidRPr="003D2380" w:rsidR="0036206C" w:rsidP="00252BB1" w:rsidRDefault="0036206C" w14:paraId="65702369" w14:textId="454DB289">
            <w:pPr>
              <w:tabs>
                <w:tab w:val="left" w:pos="3600"/>
              </w:tabs>
              <w:spacing w:before="120" w:after="120"/>
              <w:rPr>
                <w:rFonts w:ascii="Palatino Linotype" w:hAnsi="Palatino Linotype"/>
              </w:rPr>
            </w:pPr>
          </w:p>
        </w:tc>
        <w:tc>
          <w:tcPr>
            <w:tcW w:w="0" w:type="auto"/>
            <w:tcBorders>
              <w:bottom w:val="single" w:color="auto" w:sz="4" w:space="0"/>
            </w:tcBorders>
            <w:shd w:val="clear" w:color="auto" w:fill="F2F2F2" w:themeFill="background1" w:themeFillShade="F2"/>
            <w:vAlign w:val="center"/>
          </w:tcPr>
          <w:p w:rsidRPr="003D2380" w:rsidR="0036206C" w:rsidP="00EA4607" w:rsidRDefault="0036206C" w14:paraId="2D6C7389" w14:textId="243F026D">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Jan</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1A0B638A" w14:textId="27E59406">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Feb</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41F66A4B"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Mar</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25588BD3"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Apr</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50F8E98E"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May</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7824C67F"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Jun</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35DFF524"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July</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6BCC3B6B"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Aug</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151073CE"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Sept</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333769F2"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Oct</w:t>
            </w:r>
          </w:p>
        </w:tc>
        <w:tc>
          <w:tcPr>
            <w:tcW w:w="0" w:type="auto"/>
            <w:tcBorders>
              <w:bottom w:val="single" w:color="auto" w:sz="4" w:space="0"/>
            </w:tcBorders>
            <w:shd w:val="clear" w:color="auto" w:fill="F2F2F2" w:themeFill="background1" w:themeFillShade="F2"/>
            <w:vAlign w:val="center"/>
          </w:tcPr>
          <w:p w:rsidRPr="003D2380" w:rsidR="0036206C" w:rsidP="007B0E7D" w:rsidRDefault="0036206C" w14:paraId="6FE84705"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Nov</w:t>
            </w:r>
          </w:p>
        </w:tc>
        <w:tc>
          <w:tcPr>
            <w:tcW w:w="956" w:type="dxa"/>
            <w:tcBorders>
              <w:bottom w:val="single" w:color="auto" w:sz="4" w:space="0"/>
            </w:tcBorders>
            <w:shd w:val="clear" w:color="auto" w:fill="F2F2F2" w:themeFill="background1" w:themeFillShade="F2"/>
            <w:vAlign w:val="center"/>
          </w:tcPr>
          <w:p w:rsidRPr="003D2380" w:rsidR="0036206C" w:rsidP="007B0E7D" w:rsidRDefault="0036206C" w14:paraId="3CF9906A" w14:textId="1C91CE01">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Dec</w:t>
            </w:r>
          </w:p>
        </w:tc>
      </w:tr>
      <w:tr w:rsidRPr="003D2380" w:rsidR="002A6D39" w:rsidTr="00EA0447" w14:paraId="26E17838" w14:textId="77777777">
        <w:tblPrEx>
          <w:tblCellMar>
            <w:left w:w="108" w:type="dxa"/>
            <w:right w:w="108" w:type="dxa"/>
          </w:tblCellMar>
        </w:tblPrEx>
        <w:trPr>
          <w:trHeight w:val="653"/>
          <w:jc w:val="center"/>
        </w:trPr>
        <w:tc>
          <w:tcPr>
            <w:tcW w:w="1404" w:type="dxa"/>
            <w:shd w:val="clear" w:color="auto" w:fill="F2F2F2" w:themeFill="background1" w:themeFillShade="F2"/>
            <w:vAlign w:val="center"/>
          </w:tcPr>
          <w:p w:rsidRPr="003D2380" w:rsidR="0036206C" w:rsidP="007B0E7D" w:rsidRDefault="0036206C" w14:paraId="46F10CCC" w14:textId="4585C810">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AT&amp;T</w:t>
            </w:r>
            <w:r w:rsidRPr="003D2380" w:rsidR="000A4BFA">
              <w:rPr>
                <w:rFonts w:ascii="Palatino Linotype" w:hAnsi="Palatino Linotype"/>
                <w:b/>
                <w:sz w:val="20"/>
                <w:szCs w:val="20"/>
              </w:rPr>
              <w:t xml:space="preserve"> C</w:t>
            </w:r>
            <w:r w:rsidRPr="003D2380" w:rsidR="00A642AA">
              <w:rPr>
                <w:rFonts w:ascii="Palatino Linotype" w:hAnsi="Palatino Linotype"/>
                <w:b/>
                <w:sz w:val="20"/>
                <w:szCs w:val="20"/>
              </w:rPr>
              <w:t>A</w:t>
            </w:r>
          </w:p>
        </w:tc>
        <w:tc>
          <w:tcPr>
            <w:tcW w:w="0" w:type="auto"/>
            <w:shd w:val="clear" w:color="auto" w:fill="FFFFFF" w:themeFill="background1"/>
            <w:vAlign w:val="center"/>
          </w:tcPr>
          <w:p w:rsidRPr="003D2380" w:rsidR="0036206C" w:rsidP="00523E6A" w:rsidRDefault="00A642AA" w14:paraId="71B7E5DA" w14:textId="46AC073C">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36.8%</w:t>
            </w:r>
          </w:p>
        </w:tc>
        <w:tc>
          <w:tcPr>
            <w:tcW w:w="0" w:type="auto"/>
            <w:shd w:val="clear" w:color="auto" w:fill="FFFFFF" w:themeFill="background1"/>
            <w:vAlign w:val="center"/>
          </w:tcPr>
          <w:p w:rsidRPr="003D2380" w:rsidR="0036206C" w:rsidP="00523E6A" w:rsidRDefault="00A642AA" w14:paraId="2884D330" w14:textId="2DD292D0">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36.9%</w:t>
            </w:r>
          </w:p>
        </w:tc>
        <w:tc>
          <w:tcPr>
            <w:tcW w:w="0" w:type="auto"/>
            <w:shd w:val="clear" w:color="auto" w:fill="FFFFFF" w:themeFill="background1"/>
            <w:vAlign w:val="center"/>
          </w:tcPr>
          <w:p w:rsidRPr="003D2380" w:rsidR="0036206C" w:rsidP="00523E6A" w:rsidRDefault="00A642AA" w14:paraId="0AA6B38E" w14:textId="0F63820D">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48.2%</w:t>
            </w:r>
          </w:p>
        </w:tc>
        <w:tc>
          <w:tcPr>
            <w:tcW w:w="0" w:type="auto"/>
            <w:shd w:val="clear" w:color="auto" w:fill="FFFFFF" w:themeFill="background1"/>
            <w:vAlign w:val="center"/>
          </w:tcPr>
          <w:p w:rsidRPr="003D2380" w:rsidR="0036206C" w:rsidP="00523E6A" w:rsidRDefault="00A642AA" w14:paraId="3842FD44" w14:textId="79CA6C43">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61.3%</w:t>
            </w:r>
          </w:p>
        </w:tc>
        <w:tc>
          <w:tcPr>
            <w:tcW w:w="0" w:type="auto"/>
            <w:shd w:val="clear" w:color="auto" w:fill="FFFFFF" w:themeFill="background1"/>
            <w:vAlign w:val="center"/>
          </w:tcPr>
          <w:p w:rsidRPr="003D2380" w:rsidR="0036206C" w:rsidP="00523E6A" w:rsidRDefault="00A642AA" w14:paraId="7CFAF9C2" w14:textId="6B9BA6B1">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53.8%</w:t>
            </w:r>
          </w:p>
        </w:tc>
        <w:tc>
          <w:tcPr>
            <w:tcW w:w="0" w:type="auto"/>
            <w:shd w:val="clear" w:color="auto" w:fill="FFFFFF" w:themeFill="background1"/>
            <w:vAlign w:val="center"/>
          </w:tcPr>
          <w:p w:rsidRPr="003D2380" w:rsidR="0036206C" w:rsidP="00523E6A" w:rsidRDefault="00A642AA" w14:paraId="434C826F" w14:textId="2403028D">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42.5%</w:t>
            </w:r>
          </w:p>
        </w:tc>
        <w:tc>
          <w:tcPr>
            <w:tcW w:w="0" w:type="auto"/>
            <w:shd w:val="clear" w:color="auto" w:fill="FFFFFF" w:themeFill="background1"/>
            <w:vAlign w:val="center"/>
          </w:tcPr>
          <w:p w:rsidRPr="003D2380" w:rsidR="0036206C" w:rsidP="00523E6A" w:rsidRDefault="00A642AA" w14:paraId="6934B902" w14:textId="2DA3B8EF">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43.7%</w:t>
            </w:r>
          </w:p>
        </w:tc>
        <w:tc>
          <w:tcPr>
            <w:tcW w:w="0" w:type="auto"/>
            <w:shd w:val="clear" w:color="auto" w:fill="FFFFFF" w:themeFill="background1"/>
            <w:vAlign w:val="center"/>
          </w:tcPr>
          <w:p w:rsidRPr="003D2380" w:rsidR="0036206C" w:rsidP="00523E6A" w:rsidRDefault="00A642AA" w14:paraId="26AA7604" w14:textId="2B622721">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36.5%</w:t>
            </w:r>
          </w:p>
        </w:tc>
        <w:tc>
          <w:tcPr>
            <w:tcW w:w="0" w:type="auto"/>
            <w:shd w:val="clear" w:color="auto" w:fill="FFFFFF" w:themeFill="background1"/>
            <w:vAlign w:val="center"/>
          </w:tcPr>
          <w:p w:rsidRPr="003D2380" w:rsidR="0036206C" w:rsidP="00523E6A" w:rsidRDefault="00A642AA" w14:paraId="747E4DB1" w14:textId="7BE17BBF">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47.8%</w:t>
            </w:r>
          </w:p>
        </w:tc>
        <w:tc>
          <w:tcPr>
            <w:tcW w:w="0" w:type="auto"/>
            <w:shd w:val="clear" w:color="auto" w:fill="FFFFFF" w:themeFill="background1"/>
            <w:vAlign w:val="center"/>
          </w:tcPr>
          <w:p w:rsidRPr="003D2380" w:rsidR="0036206C" w:rsidP="00523E6A" w:rsidRDefault="00FF5195" w14:paraId="2C778221" w14:textId="66C3CC99">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52.5%</w:t>
            </w:r>
          </w:p>
        </w:tc>
        <w:tc>
          <w:tcPr>
            <w:tcW w:w="0" w:type="auto"/>
            <w:shd w:val="clear" w:color="auto" w:fill="FFFFFF" w:themeFill="background1"/>
            <w:vAlign w:val="center"/>
          </w:tcPr>
          <w:p w:rsidRPr="003D2380" w:rsidR="0036206C" w:rsidP="00523E6A" w:rsidRDefault="00FF5195" w14:paraId="7FC7E501" w14:textId="2D7A6C01">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57.7%</w:t>
            </w:r>
          </w:p>
        </w:tc>
        <w:tc>
          <w:tcPr>
            <w:tcW w:w="956" w:type="dxa"/>
            <w:shd w:val="clear" w:color="auto" w:fill="FFFFFF" w:themeFill="background1"/>
            <w:vAlign w:val="center"/>
          </w:tcPr>
          <w:p w:rsidRPr="003D2380" w:rsidR="0036206C" w:rsidP="00523E6A" w:rsidRDefault="00FF5195" w14:paraId="32A96055" w14:textId="618412F4">
            <w:pPr>
              <w:tabs>
                <w:tab w:val="left" w:pos="3600"/>
              </w:tabs>
              <w:spacing w:before="120" w:after="120"/>
              <w:jc w:val="center"/>
              <w:rPr>
                <w:rFonts w:ascii="Palatino Linotype" w:hAnsi="Palatino Linotype"/>
                <w:color w:val="FF0000"/>
                <w:sz w:val="20"/>
                <w:szCs w:val="20"/>
                <w:u w:val="single"/>
              </w:rPr>
            </w:pPr>
            <w:r w:rsidRPr="003D2380">
              <w:rPr>
                <w:rFonts w:ascii="Palatino Linotype" w:hAnsi="Palatino Linotype"/>
                <w:color w:val="FF0000"/>
                <w:sz w:val="20"/>
                <w:szCs w:val="20"/>
                <w:u w:val="single"/>
              </w:rPr>
              <w:t>26.6%</w:t>
            </w:r>
          </w:p>
        </w:tc>
      </w:tr>
      <w:bookmarkEnd w:id="1"/>
    </w:tbl>
    <w:p w:rsidRPr="003D2380" w:rsidR="00A642AA" w:rsidP="00A642AA" w:rsidRDefault="00A642AA" w14:paraId="1FDB210B" w14:textId="77777777">
      <w:pPr>
        <w:tabs>
          <w:tab w:val="left" w:pos="3600"/>
        </w:tabs>
        <w:rPr>
          <w:rFonts w:ascii="Palatino Linotype" w:hAnsi="Palatino Linotype"/>
        </w:rPr>
      </w:pPr>
    </w:p>
    <w:p w:rsidRPr="003D2380" w:rsidR="009C6301" w:rsidP="00C218C7" w:rsidRDefault="00EB480B" w14:paraId="11BCF9ED" w14:textId="0CF60FFD">
      <w:pPr>
        <w:tabs>
          <w:tab w:val="left" w:pos="3600"/>
        </w:tabs>
        <w:spacing w:before="120"/>
        <w:rPr>
          <w:rFonts w:ascii="Palatino Linotype" w:hAnsi="Palatino Linotype"/>
        </w:rPr>
      </w:pPr>
      <w:r w:rsidRPr="003D2380">
        <w:rPr>
          <w:rFonts w:ascii="Palatino Linotype" w:hAnsi="Palatino Linotype"/>
        </w:rPr>
        <w:t>AT&amp;T C</w:t>
      </w:r>
      <w:r w:rsidRPr="003D2380" w:rsidR="00FF5195">
        <w:rPr>
          <w:rFonts w:ascii="Palatino Linotype" w:hAnsi="Palatino Linotype"/>
        </w:rPr>
        <w:t>A</w:t>
      </w:r>
      <w:r w:rsidRPr="003D2380">
        <w:rPr>
          <w:rFonts w:ascii="Palatino Linotype" w:hAnsi="Palatino Linotype"/>
        </w:rPr>
        <w:t xml:space="preserve"> </w:t>
      </w:r>
      <w:r w:rsidRPr="003D2380" w:rsidR="0059571F">
        <w:rPr>
          <w:rFonts w:ascii="Palatino Linotype" w:hAnsi="Palatino Linotype"/>
        </w:rPr>
        <w:t>did not</w:t>
      </w:r>
      <w:r w:rsidRPr="003D2380">
        <w:rPr>
          <w:rFonts w:ascii="Palatino Linotype" w:hAnsi="Palatino Linotype"/>
        </w:rPr>
        <w:t xml:space="preserve"> meet the standard from January through December 201</w:t>
      </w:r>
      <w:r w:rsidRPr="003D2380" w:rsidR="009D7EFF">
        <w:rPr>
          <w:rFonts w:ascii="Palatino Linotype" w:hAnsi="Palatino Linotype"/>
        </w:rPr>
        <w:t>9</w:t>
      </w:r>
      <w:r w:rsidRPr="003D2380">
        <w:rPr>
          <w:rFonts w:ascii="Palatino Linotype" w:hAnsi="Palatino Linotype"/>
        </w:rPr>
        <w:t>.</w:t>
      </w:r>
      <w:r w:rsidR="001023CA">
        <w:rPr>
          <w:rFonts w:ascii="Palatino Linotype" w:hAnsi="Palatino Linotype"/>
        </w:rPr>
        <w:t xml:space="preserve"> </w:t>
      </w:r>
      <w:r w:rsidRPr="003D2380">
        <w:rPr>
          <w:rFonts w:ascii="Palatino Linotype" w:hAnsi="Palatino Linotype"/>
        </w:rPr>
        <w:t xml:space="preserve"> </w:t>
      </w:r>
      <w:r w:rsidRPr="003D2380" w:rsidR="00FF5195">
        <w:rPr>
          <w:rFonts w:ascii="Palatino Linotype" w:hAnsi="Palatino Linotype"/>
        </w:rPr>
        <w:t xml:space="preserve">Prior to this, </w:t>
      </w:r>
      <w:r w:rsidRPr="003D2380" w:rsidR="00561B28">
        <w:rPr>
          <w:rFonts w:ascii="Palatino Linotype" w:hAnsi="Palatino Linotype"/>
        </w:rPr>
        <w:t xml:space="preserve">the carrier </w:t>
      </w:r>
      <w:r w:rsidRPr="003D2380" w:rsidR="009B3DC0">
        <w:rPr>
          <w:rFonts w:ascii="Palatino Linotype" w:hAnsi="Palatino Linotype"/>
        </w:rPr>
        <w:t>also</w:t>
      </w:r>
      <w:r w:rsidRPr="003D2380" w:rsidR="0059571F">
        <w:rPr>
          <w:rFonts w:ascii="Palatino Linotype" w:hAnsi="Palatino Linotype"/>
        </w:rPr>
        <w:t xml:space="preserve"> </w:t>
      </w:r>
      <w:r w:rsidRPr="003D2380" w:rsidR="00FF5195">
        <w:rPr>
          <w:rFonts w:ascii="Palatino Linotype" w:hAnsi="Palatino Linotype"/>
        </w:rPr>
        <w:t xml:space="preserve">failed to meet </w:t>
      </w:r>
      <w:r w:rsidRPr="003D2380" w:rsidR="000F1925">
        <w:rPr>
          <w:rFonts w:ascii="Palatino Linotype" w:hAnsi="Palatino Linotype"/>
        </w:rPr>
        <w:t xml:space="preserve">the </w:t>
      </w:r>
      <w:r w:rsidRPr="003D2380" w:rsidR="0059571F">
        <w:rPr>
          <w:rFonts w:ascii="Palatino Linotype" w:hAnsi="Palatino Linotype"/>
          <w:i/>
        </w:rPr>
        <w:t>Out of Service</w:t>
      </w:r>
      <w:r w:rsidRPr="003D2380" w:rsidR="005A4584">
        <w:rPr>
          <w:rFonts w:ascii="Palatino Linotype" w:hAnsi="Palatino Linotype"/>
          <w:i/>
        </w:rPr>
        <w:t xml:space="preserve"> </w:t>
      </w:r>
      <w:r w:rsidRPr="003D2380" w:rsidR="005A4584">
        <w:rPr>
          <w:rFonts w:ascii="Palatino Linotype" w:hAnsi="Palatino Linotype"/>
          <w:i/>
          <w:iCs/>
        </w:rPr>
        <w:t>Repair Interval</w:t>
      </w:r>
      <w:r w:rsidRPr="003D2380" w:rsidR="0059571F">
        <w:rPr>
          <w:rFonts w:ascii="Palatino Linotype" w:hAnsi="Palatino Linotype"/>
          <w:i/>
        </w:rPr>
        <w:t xml:space="preserve"> </w:t>
      </w:r>
      <w:r w:rsidRPr="003D2380" w:rsidR="00FF5195">
        <w:rPr>
          <w:rFonts w:ascii="Palatino Linotype" w:hAnsi="Palatino Linotype"/>
        </w:rPr>
        <w:t>standard</w:t>
      </w:r>
      <w:r w:rsidRPr="003D2380">
        <w:rPr>
          <w:rFonts w:ascii="Palatino Linotype" w:hAnsi="Palatino Linotype"/>
        </w:rPr>
        <w:t xml:space="preserve"> </w:t>
      </w:r>
      <w:r w:rsidRPr="003D2380" w:rsidR="0059571F">
        <w:rPr>
          <w:rFonts w:ascii="Palatino Linotype" w:hAnsi="Palatino Linotype"/>
        </w:rPr>
        <w:t xml:space="preserve">in every month since </w:t>
      </w:r>
      <w:r w:rsidRPr="003D2380" w:rsidR="00792256">
        <w:rPr>
          <w:rFonts w:ascii="Palatino Linotype" w:hAnsi="Palatino Linotype"/>
        </w:rPr>
        <w:t>2009</w:t>
      </w:r>
      <w:r w:rsidRPr="003D2380" w:rsidR="007332E5">
        <w:rPr>
          <w:rFonts w:ascii="Palatino Linotype" w:hAnsi="Palatino Linotype"/>
        </w:rPr>
        <w:t>, when the Commission adopted</w:t>
      </w:r>
      <w:r w:rsidRPr="003D2380" w:rsidR="00792256">
        <w:rPr>
          <w:rFonts w:ascii="Palatino Linotype" w:hAnsi="Palatino Linotype"/>
        </w:rPr>
        <w:t xml:space="preserve"> </w:t>
      </w:r>
      <w:r w:rsidRPr="003D2380" w:rsidR="0059571F">
        <w:rPr>
          <w:rFonts w:ascii="Palatino Linotype" w:hAnsi="Palatino Linotype"/>
        </w:rPr>
        <w:t>GO 133-</w:t>
      </w:r>
      <w:r w:rsidRPr="003D2380" w:rsidR="007D63EC">
        <w:rPr>
          <w:rFonts w:ascii="Palatino Linotype" w:hAnsi="Palatino Linotype"/>
        </w:rPr>
        <w:t>C</w:t>
      </w:r>
      <w:r w:rsidRPr="003D2380" w:rsidR="00F45CE1">
        <w:rPr>
          <w:rFonts w:ascii="Palatino Linotype" w:hAnsi="Palatino Linotype"/>
        </w:rPr>
        <w:t>.</w:t>
      </w:r>
      <w:r w:rsidRPr="003D2380" w:rsidR="007332E5">
        <w:rPr>
          <w:rStyle w:val="FootnoteReference"/>
          <w:rFonts w:ascii="Palatino Linotype" w:hAnsi="Palatino Linotype"/>
        </w:rPr>
        <w:footnoteReference w:id="21"/>
      </w:r>
      <w:r w:rsidR="00286398">
        <w:rPr>
          <w:rFonts w:ascii="Palatino Linotype" w:hAnsi="Palatino Linotype"/>
        </w:rPr>
        <w:t xml:space="preserve"> </w:t>
      </w:r>
      <w:r w:rsidRPr="003D2380" w:rsidR="00F45CE1">
        <w:rPr>
          <w:rFonts w:ascii="Palatino Linotype" w:hAnsi="Palatino Linotype"/>
        </w:rPr>
        <w:t xml:space="preserve"> As a result, </w:t>
      </w:r>
      <w:r w:rsidRPr="003D2380">
        <w:rPr>
          <w:rFonts w:ascii="Palatino Linotype" w:hAnsi="Palatino Linotype"/>
        </w:rPr>
        <w:t>AT&amp;T C</w:t>
      </w:r>
      <w:r w:rsidRPr="003D2380" w:rsidR="00F45CE1">
        <w:rPr>
          <w:rFonts w:ascii="Palatino Linotype" w:hAnsi="Palatino Linotype"/>
        </w:rPr>
        <w:t>A</w:t>
      </w:r>
      <w:r w:rsidRPr="003D2380">
        <w:rPr>
          <w:rFonts w:ascii="Palatino Linotype" w:hAnsi="Palatino Linotype"/>
        </w:rPr>
        <w:t xml:space="preserve"> has been in “chronic failure status” and incurring fines for each month of its substandard </w:t>
      </w:r>
      <w:r w:rsidRPr="003D2380" w:rsidR="00792256">
        <w:rPr>
          <w:rFonts w:ascii="Palatino Linotype" w:hAnsi="Palatino Linotype"/>
        </w:rPr>
        <w:t xml:space="preserve">service quality </w:t>
      </w:r>
      <w:r w:rsidRPr="003D2380">
        <w:rPr>
          <w:rFonts w:ascii="Palatino Linotype" w:hAnsi="Palatino Linotype"/>
        </w:rPr>
        <w:t xml:space="preserve">performance in </w:t>
      </w:r>
      <w:r w:rsidRPr="003D2380" w:rsidR="000F1925">
        <w:rPr>
          <w:rFonts w:ascii="Palatino Linotype" w:hAnsi="Palatino Linotype"/>
        </w:rPr>
        <w:t xml:space="preserve">the year </w:t>
      </w:r>
      <w:r w:rsidRPr="003D2380">
        <w:rPr>
          <w:rFonts w:ascii="Palatino Linotype" w:hAnsi="Palatino Linotype"/>
        </w:rPr>
        <w:t>201</w:t>
      </w:r>
      <w:r w:rsidRPr="003D2380" w:rsidR="009D7EFF">
        <w:rPr>
          <w:rFonts w:ascii="Palatino Linotype" w:hAnsi="Palatino Linotype"/>
        </w:rPr>
        <w:t>9</w:t>
      </w:r>
      <w:r w:rsidRPr="003D2380">
        <w:rPr>
          <w:rFonts w:ascii="Palatino Linotype" w:hAnsi="Palatino Linotype"/>
        </w:rPr>
        <w:t>.</w:t>
      </w:r>
      <w:r w:rsidRPr="003D2380">
        <w:rPr>
          <w:rStyle w:val="FootnoteReference"/>
          <w:rFonts w:ascii="Palatino Linotype" w:hAnsi="Palatino Linotype"/>
        </w:rPr>
        <w:footnoteReference w:id="22"/>
      </w:r>
      <w:r w:rsidRPr="003D2380">
        <w:rPr>
          <w:rFonts w:ascii="Palatino Linotype" w:hAnsi="Palatino Linotype"/>
        </w:rPr>
        <w:t xml:space="preserve"> </w:t>
      </w:r>
      <w:r w:rsidRPr="003D2380" w:rsidR="009C6301">
        <w:rPr>
          <w:rFonts w:ascii="Palatino Linotype" w:hAnsi="Palatino Linotype"/>
        </w:rPr>
        <w:t xml:space="preserve">  </w:t>
      </w:r>
    </w:p>
    <w:p w:rsidR="00D428B1" w:rsidP="00C218C7" w:rsidRDefault="00664920" w14:paraId="714CC187" w14:textId="77777777">
      <w:pPr>
        <w:tabs>
          <w:tab w:val="left" w:pos="3600"/>
        </w:tabs>
        <w:spacing w:before="120" w:after="120"/>
        <w:rPr>
          <w:rFonts w:ascii="Palatino Linotype" w:hAnsi="Palatino Linotype"/>
        </w:rPr>
      </w:pPr>
      <w:r w:rsidRPr="003D2380">
        <w:rPr>
          <w:rFonts w:ascii="Palatino Linotype" w:hAnsi="Palatino Linotype"/>
        </w:rPr>
        <w:t>AT&amp;T</w:t>
      </w:r>
      <w:r w:rsidRPr="003D2380" w:rsidR="00EE25CA">
        <w:rPr>
          <w:rFonts w:ascii="Palatino Linotype" w:hAnsi="Palatino Linotype"/>
        </w:rPr>
        <w:t xml:space="preserve"> C</w:t>
      </w:r>
      <w:r w:rsidRPr="003D2380" w:rsidR="00F45CE1">
        <w:rPr>
          <w:rFonts w:ascii="Palatino Linotype" w:hAnsi="Palatino Linotype"/>
        </w:rPr>
        <w:t>A</w:t>
      </w:r>
      <w:r w:rsidRPr="003D2380" w:rsidR="00080D6D">
        <w:rPr>
          <w:rFonts w:ascii="Palatino Linotype" w:hAnsi="Palatino Linotype"/>
        </w:rPr>
        <w:t xml:space="preserve"> </w:t>
      </w:r>
      <w:r w:rsidRPr="003D2380">
        <w:rPr>
          <w:rFonts w:ascii="Palatino Linotype" w:hAnsi="Palatino Linotype"/>
        </w:rPr>
        <w:t>calculated its fine</w:t>
      </w:r>
      <w:r w:rsidRPr="003D2380" w:rsidR="00F31C47">
        <w:rPr>
          <w:rFonts w:ascii="Palatino Linotype" w:hAnsi="Palatino Linotype"/>
        </w:rPr>
        <w:t xml:space="preserve"> based on being in “chronic failure status” </w:t>
      </w:r>
      <w:r w:rsidRPr="003D2380" w:rsidR="00496018">
        <w:rPr>
          <w:rFonts w:ascii="Palatino Linotype" w:hAnsi="Palatino Linotype"/>
        </w:rPr>
        <w:t xml:space="preserve">while </w:t>
      </w:r>
      <w:r w:rsidRPr="003D2380" w:rsidR="00F31C47">
        <w:rPr>
          <w:rFonts w:ascii="Palatino Linotype" w:hAnsi="Palatino Linotype"/>
        </w:rPr>
        <w:t xml:space="preserve">not meeting the </w:t>
      </w:r>
      <w:r w:rsidRPr="003D2380" w:rsidR="00496018">
        <w:rPr>
          <w:rFonts w:ascii="Palatino Linotype" w:hAnsi="Palatino Linotype"/>
          <w:i/>
          <w:iCs/>
        </w:rPr>
        <w:t xml:space="preserve">Out of Service Repair Interval </w:t>
      </w:r>
      <w:r w:rsidRPr="003D2380" w:rsidR="00496018">
        <w:rPr>
          <w:rFonts w:ascii="Palatino Linotype" w:hAnsi="Palatino Linotype"/>
        </w:rPr>
        <w:t>standard</w:t>
      </w:r>
      <w:r w:rsidRPr="003D2380">
        <w:rPr>
          <w:rFonts w:ascii="Palatino Linotype" w:hAnsi="Palatino Linotype"/>
        </w:rPr>
        <w:t xml:space="preserve"> </w:t>
      </w:r>
      <w:r w:rsidRPr="003D2380" w:rsidR="000F1925">
        <w:rPr>
          <w:rFonts w:ascii="Palatino Linotype" w:hAnsi="Palatino Linotype"/>
        </w:rPr>
        <w:t>for</w:t>
      </w:r>
      <w:r w:rsidRPr="003D2380" w:rsidR="00496018">
        <w:rPr>
          <w:rFonts w:ascii="Palatino Linotype" w:hAnsi="Palatino Linotype"/>
        </w:rPr>
        <w:t xml:space="preserve"> all</w:t>
      </w:r>
      <w:r w:rsidRPr="003D2380" w:rsidR="000F1925">
        <w:rPr>
          <w:rFonts w:ascii="Palatino Linotype" w:hAnsi="Palatino Linotype"/>
        </w:rPr>
        <w:t xml:space="preserve"> </w:t>
      </w:r>
      <w:r w:rsidRPr="003D2380" w:rsidR="00792256">
        <w:rPr>
          <w:rFonts w:ascii="Palatino Linotype" w:hAnsi="Palatino Linotype"/>
        </w:rPr>
        <w:t>the twelve</w:t>
      </w:r>
      <w:r w:rsidRPr="003D2380">
        <w:rPr>
          <w:rFonts w:ascii="Palatino Linotype" w:hAnsi="Palatino Linotype"/>
        </w:rPr>
        <w:t xml:space="preserve"> months </w:t>
      </w:r>
      <w:r w:rsidRPr="003D2380" w:rsidR="00792256">
        <w:rPr>
          <w:rFonts w:ascii="Palatino Linotype" w:hAnsi="Palatino Linotype"/>
        </w:rPr>
        <w:t xml:space="preserve">from </w:t>
      </w:r>
      <w:r w:rsidRPr="003D2380" w:rsidR="006E1097">
        <w:rPr>
          <w:rFonts w:ascii="Palatino Linotype" w:hAnsi="Palatino Linotype"/>
        </w:rPr>
        <w:t>January</w:t>
      </w:r>
      <w:r w:rsidRPr="003D2380">
        <w:rPr>
          <w:rFonts w:ascii="Palatino Linotype" w:hAnsi="Palatino Linotype"/>
        </w:rPr>
        <w:t xml:space="preserve"> through December</w:t>
      </w:r>
      <w:r w:rsidRPr="003D2380" w:rsidR="00496018">
        <w:rPr>
          <w:rFonts w:ascii="Palatino Linotype" w:hAnsi="Palatino Linotype"/>
        </w:rPr>
        <w:t xml:space="preserve"> 2019</w:t>
      </w:r>
      <w:r w:rsidRPr="003D2380">
        <w:rPr>
          <w:rFonts w:ascii="Palatino Linotype" w:hAnsi="Palatino Linotype"/>
        </w:rPr>
        <w:t>.</w:t>
      </w:r>
      <w:r w:rsidR="002B3691">
        <w:rPr>
          <w:rFonts w:ascii="Palatino Linotype" w:hAnsi="Palatino Linotype"/>
        </w:rPr>
        <w:t xml:space="preserve"> </w:t>
      </w:r>
      <w:r w:rsidRPr="003D2380">
        <w:rPr>
          <w:rFonts w:ascii="Palatino Linotype" w:hAnsi="Palatino Linotype"/>
        </w:rPr>
        <w:t xml:space="preserve"> </w:t>
      </w:r>
    </w:p>
    <w:p w:rsidR="00D428B1" w:rsidP="00C218C7" w:rsidRDefault="00D428B1" w14:paraId="03356004" w14:textId="77777777">
      <w:pPr>
        <w:tabs>
          <w:tab w:val="left" w:pos="3600"/>
        </w:tabs>
        <w:spacing w:before="120" w:after="120"/>
        <w:rPr>
          <w:rFonts w:ascii="Palatino Linotype" w:hAnsi="Palatino Linotype"/>
        </w:rPr>
      </w:pPr>
    </w:p>
    <w:p w:rsidRPr="003D2380" w:rsidR="00EC6CC3" w:rsidP="00C218C7" w:rsidRDefault="00664920" w14:paraId="7689705F" w14:textId="28A9552D">
      <w:pPr>
        <w:tabs>
          <w:tab w:val="left" w:pos="3600"/>
        </w:tabs>
        <w:spacing w:before="120" w:after="120"/>
        <w:rPr>
          <w:rFonts w:ascii="Palatino Linotype" w:hAnsi="Palatino Linotype"/>
        </w:rPr>
      </w:pPr>
      <w:r w:rsidRPr="003D2380">
        <w:rPr>
          <w:rFonts w:ascii="Palatino Linotype" w:hAnsi="Palatino Linotype"/>
        </w:rPr>
        <w:lastRenderedPageBreak/>
        <w:t>Staff</w:t>
      </w:r>
      <w:r w:rsidR="001800E8">
        <w:rPr>
          <w:rFonts w:ascii="Palatino Linotype" w:hAnsi="Palatino Linotype"/>
        </w:rPr>
        <w:t xml:space="preserve"> therefore</w:t>
      </w:r>
      <w:r w:rsidRPr="003D2380">
        <w:rPr>
          <w:rFonts w:ascii="Palatino Linotype" w:hAnsi="Palatino Linotype"/>
        </w:rPr>
        <w:t xml:space="preserve"> agrees </w:t>
      </w:r>
      <w:r w:rsidR="002B3691">
        <w:rPr>
          <w:rFonts w:ascii="Palatino Linotype" w:hAnsi="Palatino Linotype"/>
        </w:rPr>
        <w:t xml:space="preserve">with </w:t>
      </w:r>
      <w:r w:rsidRPr="003D2380">
        <w:rPr>
          <w:rFonts w:ascii="Palatino Linotype" w:hAnsi="Palatino Linotype"/>
        </w:rPr>
        <w:t>AT&amp;T</w:t>
      </w:r>
      <w:r w:rsidRPr="003D2380" w:rsidR="00AC25D0">
        <w:rPr>
          <w:rFonts w:ascii="Palatino Linotype" w:hAnsi="Palatino Linotype"/>
        </w:rPr>
        <w:t xml:space="preserve"> C</w:t>
      </w:r>
      <w:r w:rsidRPr="003D2380" w:rsidR="00F45CE1">
        <w:rPr>
          <w:rFonts w:ascii="Palatino Linotype" w:hAnsi="Palatino Linotype"/>
        </w:rPr>
        <w:t>A</w:t>
      </w:r>
      <w:r w:rsidRPr="003D2380" w:rsidR="00AC25D0">
        <w:rPr>
          <w:rFonts w:ascii="Palatino Linotype" w:hAnsi="Palatino Linotype"/>
        </w:rPr>
        <w:t>’s</w:t>
      </w:r>
      <w:r w:rsidR="002B3691">
        <w:rPr>
          <w:rFonts w:ascii="Palatino Linotype" w:hAnsi="Palatino Linotype"/>
        </w:rPr>
        <w:t xml:space="preserve"> fine</w:t>
      </w:r>
      <w:r w:rsidRPr="003D2380" w:rsidR="00AC25D0">
        <w:rPr>
          <w:rFonts w:ascii="Palatino Linotype" w:hAnsi="Palatino Linotype"/>
        </w:rPr>
        <w:t xml:space="preserve"> </w:t>
      </w:r>
      <w:r w:rsidRPr="003D2380">
        <w:rPr>
          <w:rFonts w:ascii="Palatino Linotype" w:hAnsi="Palatino Linotype"/>
        </w:rPr>
        <w:t>calculations</w:t>
      </w:r>
      <w:r w:rsidR="002B3691">
        <w:rPr>
          <w:rFonts w:ascii="Palatino Linotype" w:hAnsi="Palatino Linotype"/>
        </w:rPr>
        <w:t xml:space="preserve"> in AL</w:t>
      </w:r>
      <w:r w:rsidR="001800E8">
        <w:rPr>
          <w:rFonts w:ascii="Palatino Linotype" w:hAnsi="Palatino Linotype"/>
        </w:rPr>
        <w:t xml:space="preserve"> </w:t>
      </w:r>
      <w:r w:rsidRPr="003D2380" w:rsidR="001800E8">
        <w:rPr>
          <w:rFonts w:ascii="Palatino Linotype" w:hAnsi="Palatino Linotype"/>
          <w:bCs/>
        </w:rPr>
        <w:t>48205</w:t>
      </w:r>
      <w:r w:rsidR="002D71F1">
        <w:rPr>
          <w:rFonts w:ascii="Palatino Linotype" w:hAnsi="Palatino Linotype"/>
          <w:bCs/>
        </w:rPr>
        <w:t>, as show below</w:t>
      </w:r>
      <w:r w:rsidRPr="003D2380">
        <w:rPr>
          <w:rFonts w:ascii="Palatino Linotype" w:hAnsi="Palatino Linotype"/>
        </w:rPr>
        <w:t>.</w:t>
      </w:r>
    </w:p>
    <w:p w:rsidRPr="00C218C7" w:rsidR="00C61BBB" w:rsidP="00C218C7" w:rsidRDefault="00792256" w14:paraId="186709BE" w14:textId="1F7E0812">
      <w:pPr>
        <w:spacing w:before="120" w:after="120"/>
        <w:ind w:left="1440" w:right="990"/>
        <w:rPr>
          <w:rFonts w:ascii="Palatino Linotype" w:hAnsi="Palatino Linotype"/>
          <w:b/>
          <w:bCs/>
        </w:rPr>
      </w:pPr>
      <w:r w:rsidRPr="003D2380">
        <w:rPr>
          <w:rFonts w:ascii="Palatino Linotype" w:hAnsi="Palatino Linotype"/>
          <w:b/>
          <w:bCs/>
        </w:rPr>
        <w:t>Fine</w:t>
      </w:r>
      <w:r w:rsidRPr="003D2380">
        <w:rPr>
          <w:rFonts w:ascii="Palatino Linotype" w:hAnsi="Palatino Linotype"/>
        </w:rPr>
        <w:t xml:space="preserve"> = </w:t>
      </w:r>
      <w:r w:rsidRPr="003D2380" w:rsidR="00664920">
        <w:rPr>
          <w:rFonts w:ascii="Palatino Linotype" w:hAnsi="Palatino Linotype"/>
        </w:rPr>
        <w:t xml:space="preserve">(Carrier’s Scaling Factor </w:t>
      </w:r>
      <w:r w:rsidRPr="003D2380" w:rsidR="00F45CE1">
        <w:rPr>
          <w:rFonts w:ascii="Palatino Linotype" w:hAnsi="Palatino Linotype"/>
          <w:u w:val="single"/>
        </w:rPr>
        <w:t>35.8%</w:t>
      </w:r>
      <w:r w:rsidRPr="003D2380" w:rsidR="00664920">
        <w:rPr>
          <w:rFonts w:ascii="Palatino Linotype" w:hAnsi="Palatino Linotype"/>
        </w:rPr>
        <w:t>)</w:t>
      </w:r>
      <w:r w:rsidRPr="003D2380" w:rsidR="006226DC">
        <w:rPr>
          <w:rFonts w:ascii="Palatino Linotype" w:hAnsi="Palatino Linotype"/>
        </w:rPr>
        <w:t xml:space="preserve"> </w:t>
      </w:r>
      <w:r w:rsidRPr="003D2380" w:rsidR="00F36A16">
        <w:rPr>
          <w:rFonts w:ascii="Palatino Linotype" w:hAnsi="Palatino Linotype"/>
        </w:rPr>
        <w:t>X</w:t>
      </w:r>
      <w:r w:rsidRPr="003D2380" w:rsidR="00664920">
        <w:rPr>
          <w:rFonts w:ascii="Palatino Linotype" w:hAnsi="Palatino Linotype"/>
        </w:rPr>
        <w:t xml:space="preserve"> (Monthly Base Fine per Measure</w:t>
      </w:r>
      <w:r w:rsidRPr="003D2380" w:rsidR="007332E5">
        <w:rPr>
          <w:rFonts w:ascii="Palatino Linotype" w:hAnsi="Palatino Linotype"/>
        </w:rPr>
        <w:t xml:space="preserve"> </w:t>
      </w:r>
      <w:r w:rsidRPr="003D2380" w:rsidR="00664920">
        <w:rPr>
          <w:rFonts w:ascii="Palatino Linotype" w:hAnsi="Palatino Linotype"/>
          <w:u w:val="single"/>
        </w:rPr>
        <w:t>$750,000</w:t>
      </w:r>
      <w:r w:rsidRPr="003D2380" w:rsidR="00664920">
        <w:rPr>
          <w:rFonts w:ascii="Palatino Linotype" w:hAnsi="Palatino Linotype"/>
        </w:rPr>
        <w:t xml:space="preserve">) </w:t>
      </w:r>
      <w:r w:rsidRPr="003D2380" w:rsidR="00F36A16">
        <w:rPr>
          <w:rFonts w:ascii="Palatino Linotype" w:hAnsi="Palatino Linotype"/>
        </w:rPr>
        <w:t>X</w:t>
      </w:r>
      <w:r w:rsidRPr="003D2380" w:rsidR="00664920">
        <w:rPr>
          <w:rFonts w:ascii="Palatino Linotype" w:hAnsi="Palatino Linotype"/>
        </w:rPr>
        <w:t xml:space="preserve"> (Number of Months</w:t>
      </w:r>
      <w:r w:rsidRPr="003D2380" w:rsidR="00154B09">
        <w:rPr>
          <w:rFonts w:ascii="Palatino Linotype" w:hAnsi="Palatino Linotype"/>
        </w:rPr>
        <w:t xml:space="preserve"> in Chronic Failure</w:t>
      </w:r>
      <w:r w:rsidRPr="003D2380" w:rsidR="00664920">
        <w:rPr>
          <w:rFonts w:ascii="Palatino Linotype" w:hAnsi="Palatino Linotype"/>
        </w:rPr>
        <w:t xml:space="preserve"> </w:t>
      </w:r>
      <w:r w:rsidRPr="003D2380" w:rsidR="004D516E">
        <w:rPr>
          <w:rFonts w:ascii="Palatino Linotype" w:hAnsi="Palatino Linotype"/>
          <w:u w:val="single"/>
        </w:rPr>
        <w:t>12</w:t>
      </w:r>
      <w:r w:rsidRPr="003D2380" w:rsidR="00664920">
        <w:rPr>
          <w:rFonts w:ascii="Palatino Linotype" w:hAnsi="Palatino Linotype"/>
        </w:rPr>
        <w:t>) =</w:t>
      </w:r>
      <w:r w:rsidRPr="003D2380" w:rsidR="000A4BFA">
        <w:rPr>
          <w:rFonts w:ascii="Palatino Linotype" w:hAnsi="Palatino Linotype"/>
        </w:rPr>
        <w:t xml:space="preserve"> </w:t>
      </w:r>
      <w:r w:rsidRPr="003D2380" w:rsidR="004D516E">
        <w:rPr>
          <w:rFonts w:ascii="Palatino Linotype" w:hAnsi="Palatino Linotype"/>
          <w:b/>
          <w:bCs/>
        </w:rPr>
        <w:t>$</w:t>
      </w:r>
      <w:r w:rsidRPr="003D2380" w:rsidR="00F45CE1">
        <w:rPr>
          <w:rFonts w:ascii="Palatino Linotype" w:hAnsi="Palatino Linotype"/>
          <w:b/>
          <w:bCs/>
        </w:rPr>
        <w:t>3,222,000</w:t>
      </w:r>
    </w:p>
    <w:p w:rsidRPr="0068636F" w:rsidR="004B467A" w:rsidP="0068636F" w:rsidRDefault="007C50B0" w14:paraId="1939F1EC" w14:textId="2C1347FA">
      <w:pPr>
        <w:pStyle w:val="ListParagraph"/>
        <w:numPr>
          <w:ilvl w:val="0"/>
          <w:numId w:val="16"/>
        </w:numPr>
        <w:spacing w:before="120" w:after="120"/>
        <w:ind w:right="180"/>
        <w:rPr>
          <w:rFonts w:ascii="Palatino Linotype" w:hAnsi="Palatino Linotype"/>
          <w:b/>
          <w:i/>
          <w:u w:val="single"/>
        </w:rPr>
      </w:pPr>
      <w:r w:rsidRPr="0068636F">
        <w:rPr>
          <w:rFonts w:ascii="Palatino Linotype" w:hAnsi="Palatino Linotype"/>
          <w:b/>
          <w:i/>
          <w:u w:val="single"/>
        </w:rPr>
        <w:t xml:space="preserve">Customer Trouble Reports </w:t>
      </w:r>
    </w:p>
    <w:p w:rsidRPr="003D2380" w:rsidR="00353649" w:rsidP="00353649" w:rsidRDefault="004B467A" w14:paraId="5F02BC2E" w14:textId="09BFE12C">
      <w:pPr>
        <w:spacing w:before="120" w:after="120"/>
        <w:rPr>
          <w:rFonts w:ascii="Palatino Linotype" w:hAnsi="Palatino Linotype"/>
        </w:rPr>
      </w:pPr>
      <w:r w:rsidRPr="003D2380">
        <w:rPr>
          <w:rFonts w:ascii="Palatino Linotype" w:hAnsi="Palatino Linotype"/>
        </w:rPr>
        <w:t xml:space="preserve">The </w:t>
      </w:r>
      <w:r w:rsidRPr="003D2380" w:rsidR="007C50B0">
        <w:rPr>
          <w:rFonts w:ascii="Palatino Linotype" w:hAnsi="Palatino Linotype"/>
          <w:i/>
        </w:rPr>
        <w:t>Customer Trouble Reports</w:t>
      </w:r>
      <w:r w:rsidRPr="003D2380" w:rsidR="00424559">
        <w:rPr>
          <w:rFonts w:ascii="Palatino Linotype" w:hAnsi="Palatino Linotype"/>
          <w:i/>
        </w:rPr>
        <w:t xml:space="preserve"> </w:t>
      </w:r>
      <w:r w:rsidRPr="003D2380">
        <w:rPr>
          <w:rFonts w:ascii="Palatino Linotype" w:hAnsi="Palatino Linotype"/>
        </w:rPr>
        <w:t>standard</w:t>
      </w:r>
      <w:r w:rsidRPr="003D2380" w:rsidR="00353649">
        <w:rPr>
          <w:rFonts w:ascii="Palatino Linotype" w:hAnsi="Palatino Linotype"/>
        </w:rPr>
        <w:t>, defined in</w:t>
      </w:r>
      <w:r w:rsidRPr="003D2380" w:rsidR="00C631AB">
        <w:rPr>
          <w:rFonts w:ascii="Palatino Linotype" w:hAnsi="Palatino Linotype"/>
        </w:rPr>
        <w:t xml:space="preserve"> </w:t>
      </w:r>
      <w:proofErr w:type="gramStart"/>
      <w:r w:rsidR="00F70067">
        <w:rPr>
          <w:rFonts w:ascii="Palatino Linotype" w:hAnsi="Palatino Linotype"/>
        </w:rPr>
        <w:t>Section</w:t>
      </w:r>
      <w:r w:rsidR="00C218C7">
        <w:rPr>
          <w:rFonts w:ascii="Palatino Linotype" w:hAnsi="Palatino Linotype"/>
        </w:rPr>
        <w:t xml:space="preserve"> </w:t>
      </w:r>
      <w:r w:rsidRPr="003D2380" w:rsidR="00232EAF">
        <w:rPr>
          <w:rFonts w:ascii="Palatino Linotype" w:hAnsi="Palatino Linotype"/>
        </w:rPr>
        <w:t xml:space="preserve"> </w:t>
      </w:r>
      <w:r w:rsidRPr="003D2380" w:rsidR="00353649">
        <w:rPr>
          <w:rFonts w:ascii="Palatino Linotype" w:hAnsi="Palatino Linotype"/>
        </w:rPr>
        <w:t>3.3</w:t>
      </w:r>
      <w:proofErr w:type="gramEnd"/>
      <w:r w:rsidRPr="003D2380" w:rsidR="00353649">
        <w:rPr>
          <w:rFonts w:ascii="Palatino Linotype" w:hAnsi="Palatino Linotype"/>
        </w:rPr>
        <w:t>,</w:t>
      </w:r>
      <w:r w:rsidRPr="003D2380">
        <w:rPr>
          <w:rFonts w:ascii="Palatino Linotype" w:hAnsi="Palatino Linotype"/>
        </w:rPr>
        <w:t xml:space="preserve"> measures </w:t>
      </w:r>
      <w:r w:rsidRPr="003D2380" w:rsidR="00DE74E4">
        <w:rPr>
          <w:rFonts w:ascii="Palatino Linotype" w:hAnsi="Palatino Linotype"/>
        </w:rPr>
        <w:t xml:space="preserve">the number of reports a carrier receives from its customers regarding their dissatisfaction with telephone company services. </w:t>
      </w:r>
      <w:r w:rsidR="00C2241C">
        <w:rPr>
          <w:rFonts w:ascii="Palatino Linotype" w:hAnsi="Palatino Linotype"/>
        </w:rPr>
        <w:t xml:space="preserve"> </w:t>
      </w:r>
      <w:r w:rsidRPr="003D2380" w:rsidR="00DE74E4">
        <w:rPr>
          <w:rFonts w:ascii="Palatino Linotype" w:hAnsi="Palatino Linotype"/>
        </w:rPr>
        <w:t xml:space="preserve">The Minimum Standard Reporting Level for the </w:t>
      </w:r>
      <w:r w:rsidRPr="003D2380" w:rsidR="00DE74E4">
        <w:rPr>
          <w:rFonts w:ascii="Palatino Linotype" w:hAnsi="Palatino Linotype"/>
          <w:i/>
        </w:rPr>
        <w:t>Customer Trouble Reports</w:t>
      </w:r>
      <w:r w:rsidRPr="003D2380" w:rsidR="00DE74E4">
        <w:rPr>
          <w:rFonts w:ascii="Palatino Linotype" w:hAnsi="Palatino Linotype"/>
        </w:rPr>
        <w:t xml:space="preserve"> measurement varies based on the number of working lines per reporting unit</w:t>
      </w:r>
      <w:r w:rsidRPr="003D2380" w:rsidR="00353649">
        <w:rPr>
          <w:rFonts w:ascii="Palatino Linotype" w:hAnsi="Palatino Linotype"/>
        </w:rPr>
        <w:t xml:space="preserve">. </w:t>
      </w:r>
    </w:p>
    <w:p w:rsidRPr="003D2380" w:rsidR="0011595A" w:rsidP="0011595A" w:rsidRDefault="00353649" w14:paraId="1D58EDC3" w14:textId="4A166901">
      <w:pPr>
        <w:spacing w:before="120" w:after="120"/>
        <w:rPr>
          <w:rFonts w:ascii="Palatino Linotype" w:hAnsi="Palatino Linotype"/>
        </w:rPr>
      </w:pPr>
      <w:r w:rsidRPr="003D2380">
        <w:rPr>
          <w:rFonts w:ascii="Palatino Linotype" w:hAnsi="Palatino Linotype"/>
        </w:rPr>
        <w:t>AT&amp;T</w:t>
      </w:r>
      <w:r w:rsidRPr="003D2380" w:rsidR="00EE25CA">
        <w:rPr>
          <w:rFonts w:ascii="Palatino Linotype" w:hAnsi="Palatino Linotype"/>
        </w:rPr>
        <w:t xml:space="preserve"> C</w:t>
      </w:r>
      <w:r w:rsidRPr="003D2380" w:rsidR="0011595A">
        <w:rPr>
          <w:rFonts w:ascii="Palatino Linotype" w:hAnsi="Palatino Linotype"/>
        </w:rPr>
        <w:t xml:space="preserve">A </w:t>
      </w:r>
      <w:r w:rsidRPr="003D2380">
        <w:rPr>
          <w:rFonts w:ascii="Palatino Linotype" w:hAnsi="Palatino Linotype"/>
        </w:rPr>
        <w:t xml:space="preserve">met the </w:t>
      </w:r>
      <w:r w:rsidRPr="003D2380">
        <w:rPr>
          <w:rFonts w:ascii="Palatino Linotype" w:hAnsi="Palatino Linotype"/>
          <w:i/>
        </w:rPr>
        <w:t xml:space="preserve">Customer Trouble Reports </w:t>
      </w:r>
      <w:r w:rsidRPr="003D2380">
        <w:rPr>
          <w:rFonts w:ascii="Palatino Linotype" w:hAnsi="Palatino Linotype"/>
        </w:rPr>
        <w:t>standard</w:t>
      </w:r>
      <w:r w:rsidRPr="003D2380" w:rsidR="0011595A">
        <w:rPr>
          <w:rFonts w:ascii="Palatino Linotype" w:hAnsi="Palatino Linotype"/>
        </w:rPr>
        <w:t xml:space="preserve"> from January through December of </w:t>
      </w:r>
      <w:r w:rsidRPr="003D2380" w:rsidR="000F1925">
        <w:rPr>
          <w:rFonts w:ascii="Palatino Linotype" w:hAnsi="Palatino Linotype"/>
        </w:rPr>
        <w:t xml:space="preserve">the year </w:t>
      </w:r>
      <w:r w:rsidRPr="003D2380" w:rsidR="0011595A">
        <w:rPr>
          <w:rFonts w:ascii="Palatino Linotype" w:hAnsi="Palatino Linotype"/>
        </w:rPr>
        <w:t>2019</w:t>
      </w:r>
      <w:r w:rsidRPr="003D2380">
        <w:rPr>
          <w:rFonts w:ascii="Palatino Linotype" w:hAnsi="Palatino Linotype"/>
        </w:rPr>
        <w:t>.</w:t>
      </w:r>
    </w:p>
    <w:p w:rsidRPr="00C218C7" w:rsidR="007C50B0" w:rsidP="0068636F" w:rsidRDefault="007C50B0" w14:paraId="4400178A" w14:textId="6BB30260">
      <w:pPr>
        <w:numPr>
          <w:ilvl w:val="0"/>
          <w:numId w:val="5"/>
        </w:numPr>
        <w:tabs>
          <w:tab w:val="left" w:pos="720"/>
        </w:tabs>
        <w:spacing w:before="120" w:after="120"/>
        <w:rPr>
          <w:rFonts w:ascii="Palatino Linotype" w:hAnsi="Palatino Linotype"/>
          <w:b/>
          <w:i/>
          <w:u w:val="single"/>
        </w:rPr>
      </w:pPr>
      <w:r w:rsidRPr="00C218C7">
        <w:rPr>
          <w:rFonts w:ascii="Palatino Linotype" w:hAnsi="Palatino Linotype"/>
          <w:b/>
          <w:i/>
          <w:u w:val="single"/>
        </w:rPr>
        <w:t xml:space="preserve">Answer Time </w:t>
      </w:r>
      <w:r w:rsidRPr="00C218C7" w:rsidR="00FF270E">
        <w:rPr>
          <w:rFonts w:ascii="Palatino Linotype" w:hAnsi="Palatino Linotype"/>
          <w:b/>
          <w:i/>
          <w:u w:val="single"/>
        </w:rPr>
        <w:t>for Trouble Reports and Billing and Non-</w:t>
      </w:r>
      <w:r w:rsidRPr="00C218C7" w:rsidR="0014432E">
        <w:rPr>
          <w:rFonts w:ascii="Palatino Linotype" w:hAnsi="Palatino Linotype"/>
          <w:b/>
          <w:i/>
          <w:u w:val="single"/>
        </w:rPr>
        <w:t>B</w:t>
      </w:r>
      <w:r w:rsidRPr="00C218C7" w:rsidR="00FF270E">
        <w:rPr>
          <w:rFonts w:ascii="Palatino Linotype" w:hAnsi="Palatino Linotype"/>
          <w:b/>
          <w:i/>
          <w:u w:val="single"/>
        </w:rPr>
        <w:t>illing Inquiries</w:t>
      </w:r>
    </w:p>
    <w:p w:rsidR="007C50B0" w:rsidP="007C50B0" w:rsidRDefault="007C50B0" w14:paraId="5293D3C3" w14:textId="723569E9">
      <w:pPr>
        <w:spacing w:before="120" w:after="120"/>
        <w:rPr>
          <w:rFonts w:ascii="Palatino Linotype" w:hAnsi="Palatino Linotype"/>
        </w:rPr>
      </w:pPr>
      <w:r w:rsidRPr="003D2380">
        <w:rPr>
          <w:rFonts w:ascii="Palatino Linotype" w:hAnsi="Palatino Linotype"/>
        </w:rPr>
        <w:t xml:space="preserve">The </w:t>
      </w:r>
      <w:r w:rsidRPr="003D2380">
        <w:rPr>
          <w:rFonts w:ascii="Palatino Linotype" w:hAnsi="Palatino Linotype"/>
          <w:i/>
        </w:rPr>
        <w:t xml:space="preserve">Answer Time </w:t>
      </w:r>
      <w:r w:rsidRPr="003D2380">
        <w:rPr>
          <w:rFonts w:ascii="Palatino Linotype" w:hAnsi="Palatino Linotype"/>
        </w:rPr>
        <w:t>standard</w:t>
      </w:r>
      <w:r w:rsidRPr="003D2380" w:rsidR="00232EAF">
        <w:rPr>
          <w:rFonts w:ascii="Palatino Linotype" w:hAnsi="Palatino Linotype"/>
        </w:rPr>
        <w:t xml:space="preserve">, defined in </w:t>
      </w:r>
      <w:r w:rsidR="00C2241C">
        <w:rPr>
          <w:rFonts w:ascii="Palatino Linotype" w:hAnsi="Palatino Linotype"/>
        </w:rPr>
        <w:t xml:space="preserve">Section </w:t>
      </w:r>
      <w:r w:rsidRPr="003D2380" w:rsidR="00232EAF">
        <w:rPr>
          <w:rFonts w:ascii="Palatino Linotype" w:hAnsi="Palatino Linotype"/>
        </w:rPr>
        <w:t>3.5,</w:t>
      </w:r>
      <w:r w:rsidRPr="003D2380">
        <w:rPr>
          <w:rFonts w:ascii="Palatino Linotype" w:hAnsi="Palatino Linotype"/>
        </w:rPr>
        <w:t xml:space="preserve"> measures the amount of time it takes for an operator to answer the phone when customers call a business office for billing and non-billing inquiries or a repair office for trouble reports.</w:t>
      </w:r>
      <w:r w:rsidRPr="003D2380" w:rsidR="00F41531">
        <w:rPr>
          <w:rStyle w:val="FootnoteReference"/>
          <w:rFonts w:ascii="Palatino Linotype" w:hAnsi="Palatino Linotype"/>
        </w:rPr>
        <w:footnoteReference w:id="23"/>
      </w:r>
      <w:r w:rsidRPr="003D2380">
        <w:rPr>
          <w:rFonts w:ascii="Palatino Linotype" w:hAnsi="Palatino Linotype"/>
        </w:rPr>
        <w:t xml:space="preserve"> </w:t>
      </w:r>
      <w:r w:rsidR="00CB73B0">
        <w:rPr>
          <w:rFonts w:ascii="Palatino Linotype" w:hAnsi="Palatino Linotype"/>
        </w:rPr>
        <w:t xml:space="preserve"> </w:t>
      </w:r>
      <w:r w:rsidRPr="003D2380">
        <w:rPr>
          <w:rFonts w:ascii="Palatino Linotype" w:hAnsi="Palatino Linotype"/>
        </w:rPr>
        <w:t>The value is</w:t>
      </w:r>
      <w:r w:rsidRPr="003D2380" w:rsidR="00AB779A">
        <w:rPr>
          <w:rFonts w:ascii="Palatino Linotype" w:hAnsi="Palatino Linotype"/>
        </w:rPr>
        <w:t xml:space="preserve"> </w:t>
      </w:r>
      <w:r w:rsidRPr="003D2380">
        <w:rPr>
          <w:rFonts w:ascii="Palatino Linotype" w:hAnsi="Palatino Linotype"/>
        </w:rPr>
        <w:t>calculated as an average answer time</w:t>
      </w:r>
      <w:r w:rsidRPr="003D2380" w:rsidR="00BF215A">
        <w:rPr>
          <w:rFonts w:ascii="Palatino Linotype" w:hAnsi="Palatino Linotype"/>
        </w:rPr>
        <w:t xml:space="preserve"> of</w:t>
      </w:r>
      <w:r w:rsidRPr="003D2380">
        <w:rPr>
          <w:rFonts w:ascii="Palatino Linotype" w:hAnsi="Palatino Linotype"/>
        </w:rPr>
        <w:t xml:space="preserve"> a sample of </w:t>
      </w:r>
      <w:r w:rsidRPr="003D2380" w:rsidR="00BF215A">
        <w:rPr>
          <w:rFonts w:ascii="Palatino Linotype" w:hAnsi="Palatino Linotype"/>
        </w:rPr>
        <w:t xml:space="preserve">the answering interval of </w:t>
      </w:r>
      <w:r w:rsidRPr="003D2380">
        <w:rPr>
          <w:rFonts w:ascii="Palatino Linotype" w:hAnsi="Palatino Linotype"/>
        </w:rPr>
        <w:t>calls to</w:t>
      </w:r>
      <w:r w:rsidRPr="003D2380" w:rsidR="00ED3F5A">
        <w:rPr>
          <w:rFonts w:ascii="Palatino Linotype" w:hAnsi="Palatino Linotype"/>
        </w:rPr>
        <w:t xml:space="preserve"> </w:t>
      </w:r>
      <w:r w:rsidRPr="003D2380">
        <w:rPr>
          <w:rFonts w:ascii="Palatino Linotype" w:hAnsi="Palatino Linotype"/>
        </w:rPr>
        <w:t>business and repair office</w:t>
      </w:r>
      <w:r w:rsidRPr="003D2380" w:rsidR="00BF215A">
        <w:rPr>
          <w:rFonts w:ascii="Palatino Linotype" w:hAnsi="Palatino Linotype"/>
        </w:rPr>
        <w:t>s</w:t>
      </w:r>
      <w:r w:rsidRPr="003D2380">
        <w:rPr>
          <w:rFonts w:ascii="Palatino Linotype" w:hAnsi="Palatino Linotype"/>
        </w:rPr>
        <w:t xml:space="preserve"> that is representative of the reported period.</w:t>
      </w:r>
    </w:p>
    <w:p w:rsidRPr="003D2380" w:rsidR="00F41531" w:rsidP="00AF7F47" w:rsidRDefault="00A556AF" w14:paraId="0F555ABE" w14:textId="1D20FAF8">
      <w:pPr>
        <w:spacing w:before="120" w:after="120"/>
        <w:rPr>
          <w:rFonts w:ascii="Palatino Linotype" w:hAnsi="Palatino Linotype"/>
        </w:rPr>
      </w:pPr>
      <w:r w:rsidRPr="003D2380">
        <w:rPr>
          <w:rFonts w:ascii="Palatino Linotype" w:hAnsi="Palatino Linotype"/>
        </w:rPr>
        <w:t xml:space="preserve">The </w:t>
      </w:r>
      <w:r w:rsidRPr="003D2380" w:rsidR="0092760C">
        <w:rPr>
          <w:rFonts w:ascii="Palatino Linotype" w:hAnsi="Palatino Linotype"/>
        </w:rPr>
        <w:t>M</w:t>
      </w:r>
      <w:r w:rsidRPr="003D2380">
        <w:rPr>
          <w:rFonts w:ascii="Palatino Linotype" w:hAnsi="Palatino Linotype"/>
        </w:rPr>
        <w:t xml:space="preserve">inimum </w:t>
      </w:r>
      <w:r w:rsidRPr="003D2380" w:rsidR="0092760C">
        <w:rPr>
          <w:rFonts w:ascii="Palatino Linotype" w:hAnsi="Palatino Linotype"/>
        </w:rPr>
        <w:t>S</w:t>
      </w:r>
      <w:r w:rsidRPr="003D2380">
        <w:rPr>
          <w:rFonts w:ascii="Palatino Linotype" w:hAnsi="Palatino Linotype"/>
        </w:rPr>
        <w:t xml:space="preserve">tandard </w:t>
      </w:r>
      <w:r w:rsidRPr="003D2380" w:rsidR="0092760C">
        <w:rPr>
          <w:rFonts w:ascii="Palatino Linotype" w:hAnsi="Palatino Linotype"/>
        </w:rPr>
        <w:t>R</w:t>
      </w:r>
      <w:r w:rsidRPr="003D2380">
        <w:rPr>
          <w:rFonts w:ascii="Palatino Linotype" w:hAnsi="Palatino Linotype"/>
        </w:rPr>
        <w:t xml:space="preserve">eporting </w:t>
      </w:r>
      <w:r w:rsidRPr="003D2380" w:rsidR="0092760C">
        <w:rPr>
          <w:rFonts w:ascii="Palatino Linotype" w:hAnsi="Palatino Linotype"/>
        </w:rPr>
        <w:t>L</w:t>
      </w:r>
      <w:r w:rsidRPr="003D2380" w:rsidR="007C50B0">
        <w:rPr>
          <w:rFonts w:ascii="Palatino Linotype" w:hAnsi="Palatino Linotype"/>
        </w:rPr>
        <w:t xml:space="preserve">evel for </w:t>
      </w:r>
      <w:r w:rsidRPr="003D2380" w:rsidR="007C50B0">
        <w:rPr>
          <w:rFonts w:ascii="Palatino Linotype" w:hAnsi="Palatino Linotype"/>
          <w:i/>
        </w:rPr>
        <w:t>Answer Time</w:t>
      </w:r>
      <w:r w:rsidRPr="003D2380" w:rsidR="007C50B0">
        <w:rPr>
          <w:rFonts w:ascii="Palatino Linotype" w:hAnsi="Palatino Linotype"/>
        </w:rPr>
        <w:t xml:space="preserve"> is 80% of calls answered by an operator within 60 seconds when speaking to a </w:t>
      </w:r>
      <w:r w:rsidRPr="003D2380" w:rsidR="007C50B0">
        <w:rPr>
          <w:rFonts w:ascii="Palatino Linotype" w:hAnsi="Palatino Linotype"/>
          <w:i/>
          <w:iCs/>
        </w:rPr>
        <w:t>live</w:t>
      </w:r>
      <w:r w:rsidRPr="003D2380" w:rsidR="007C50B0">
        <w:rPr>
          <w:rFonts w:ascii="Palatino Linotype" w:hAnsi="Palatino Linotype"/>
        </w:rPr>
        <w:t xml:space="preserve"> agent, or 80% of calls answered within 60 seconds </w:t>
      </w:r>
      <w:r w:rsidRPr="003D2380" w:rsidR="0092760C">
        <w:rPr>
          <w:rFonts w:ascii="Palatino Linotype" w:hAnsi="Palatino Linotype"/>
        </w:rPr>
        <w:t xml:space="preserve">when speaking to a live agent </w:t>
      </w:r>
      <w:r w:rsidRPr="003D2380" w:rsidR="007C50B0">
        <w:rPr>
          <w:rFonts w:ascii="Palatino Linotype" w:hAnsi="Palatino Linotype"/>
        </w:rPr>
        <w:t xml:space="preserve">after completing an interactive voice response or automatic response unit system.  </w:t>
      </w:r>
    </w:p>
    <w:tbl>
      <w:tblPr>
        <w:tblW w:w="9270" w:type="dxa"/>
        <w:jc w:val="center"/>
        <w:tblLook w:val="04A0" w:firstRow="1" w:lastRow="0" w:firstColumn="1" w:lastColumn="0" w:noHBand="0" w:noVBand="1"/>
      </w:tblPr>
      <w:tblGrid>
        <w:gridCol w:w="1874"/>
        <w:gridCol w:w="1338"/>
        <w:gridCol w:w="1532"/>
        <w:gridCol w:w="1526"/>
        <w:gridCol w:w="1468"/>
        <w:gridCol w:w="1532"/>
      </w:tblGrid>
      <w:tr w:rsidRPr="003D2380" w:rsidR="002A6D39" w:rsidTr="00AF7F47" w14:paraId="1AF8CBC4" w14:textId="77777777">
        <w:trPr>
          <w:trHeight w:val="485"/>
          <w:jc w:val="center"/>
        </w:trPr>
        <w:tc>
          <w:tcPr>
            <w:tcW w:w="9270"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3D2380" w:rsidR="00232EAF" w:rsidP="007B0E7D" w:rsidRDefault="00232EAF" w14:paraId="10AFE515" w14:textId="77777777">
            <w:pPr>
              <w:jc w:val="center"/>
              <w:rPr>
                <w:rFonts w:ascii="Palatino Linotype" w:hAnsi="Palatino Linotype"/>
                <w:b/>
                <w:bCs/>
              </w:rPr>
            </w:pPr>
            <w:r w:rsidRPr="003D2380">
              <w:rPr>
                <w:rFonts w:ascii="Palatino Linotype" w:hAnsi="Palatino Linotype"/>
                <w:b/>
                <w:bCs/>
              </w:rPr>
              <w:t>Base Answer Time Fine,</w:t>
            </w:r>
          </w:p>
          <w:p w:rsidRPr="003D2380" w:rsidR="00232EAF" w:rsidP="00520FBA" w:rsidRDefault="00232EAF" w14:paraId="32F92478" w14:textId="4CCDFDBE">
            <w:pPr>
              <w:jc w:val="center"/>
              <w:rPr>
                <w:rFonts w:ascii="Palatino Linotype" w:hAnsi="Palatino Linotype"/>
                <w:b/>
                <w:bCs/>
                <w:sz w:val="20"/>
                <w:szCs w:val="20"/>
              </w:rPr>
            </w:pPr>
            <w:r w:rsidRPr="003D2380">
              <w:rPr>
                <w:rFonts w:ascii="Palatino Linotype" w:hAnsi="Palatino Linotype"/>
                <w:b/>
                <w:bCs/>
              </w:rPr>
              <w:t>GO 133-D</w:t>
            </w:r>
            <w:r w:rsidRPr="003D2380" w:rsidR="00520FBA">
              <w:rPr>
                <w:rFonts w:ascii="Palatino Linotype" w:hAnsi="Palatino Linotype"/>
                <w:b/>
                <w:bCs/>
              </w:rPr>
              <w:t>, Section</w:t>
            </w:r>
            <w:r w:rsidRPr="003D2380">
              <w:rPr>
                <w:rFonts w:ascii="Palatino Linotype" w:hAnsi="Palatino Linotype"/>
                <w:b/>
                <w:bCs/>
              </w:rPr>
              <w:t xml:space="preserve"> 9.5</w:t>
            </w:r>
          </w:p>
        </w:tc>
      </w:tr>
      <w:tr w:rsidRPr="003D2380" w:rsidR="002A6D39" w:rsidTr="00AF7F47" w14:paraId="42A5170A" w14:textId="77777777">
        <w:trPr>
          <w:trHeight w:val="575"/>
          <w:jc w:val="center"/>
        </w:trPr>
        <w:tc>
          <w:tcPr>
            <w:tcW w:w="1874" w:type="dxa"/>
            <w:tcBorders>
              <w:top w:val="single" w:color="auto" w:sz="4" w:space="0"/>
              <w:left w:val="single" w:color="auto" w:sz="4" w:space="0"/>
              <w:bottom w:val="single" w:color="auto" w:sz="4" w:space="0"/>
              <w:right w:val="single" w:color="auto" w:sz="4" w:space="0"/>
            </w:tcBorders>
            <w:shd w:val="clear" w:color="000000" w:fill="F2F2F2" w:themeFill="background1" w:themeFillShade="F2"/>
            <w:vAlign w:val="center"/>
            <w:hideMark/>
          </w:tcPr>
          <w:p w:rsidRPr="003D2380" w:rsidR="00232EAF" w:rsidP="007B0E7D" w:rsidRDefault="00232EAF" w14:paraId="55ADCC35" w14:textId="77777777">
            <w:pPr>
              <w:jc w:val="center"/>
              <w:rPr>
                <w:rFonts w:ascii="Palatino Linotype" w:hAnsi="Palatino Linotype"/>
                <w:bCs/>
              </w:rPr>
            </w:pPr>
          </w:p>
        </w:tc>
        <w:tc>
          <w:tcPr>
            <w:tcW w:w="1338" w:type="dxa"/>
            <w:tcBorders>
              <w:top w:val="single" w:color="auto" w:sz="4" w:space="0"/>
              <w:left w:val="nil"/>
              <w:bottom w:val="single" w:color="auto" w:sz="4" w:space="0"/>
              <w:right w:val="single" w:color="auto" w:sz="4" w:space="0"/>
            </w:tcBorders>
            <w:shd w:val="clear" w:color="000000" w:fill="F2F2F2" w:themeFill="background1" w:themeFillShade="F2"/>
            <w:vAlign w:val="center"/>
            <w:hideMark/>
          </w:tcPr>
          <w:p w:rsidRPr="003D2380" w:rsidR="00232EAF" w:rsidP="007B0E7D" w:rsidRDefault="00232EAF" w14:paraId="077FFB54" w14:textId="77777777">
            <w:pPr>
              <w:jc w:val="center"/>
              <w:rPr>
                <w:rFonts w:ascii="Palatino Linotype" w:hAnsi="Palatino Linotype"/>
                <w:b/>
                <w:sz w:val="20"/>
                <w:szCs w:val="20"/>
              </w:rPr>
            </w:pPr>
            <w:r w:rsidRPr="003D2380">
              <w:rPr>
                <w:rFonts w:ascii="Palatino Linotype" w:hAnsi="Palatino Linotype"/>
                <w:b/>
                <w:sz w:val="20"/>
                <w:szCs w:val="20"/>
              </w:rPr>
              <w:t>1 or 2 Consecutive Months</w:t>
            </w:r>
          </w:p>
        </w:tc>
        <w:tc>
          <w:tcPr>
            <w:tcW w:w="1532" w:type="dxa"/>
            <w:tcBorders>
              <w:top w:val="single" w:color="auto" w:sz="4" w:space="0"/>
              <w:left w:val="nil"/>
              <w:bottom w:val="single" w:color="auto" w:sz="4" w:space="0"/>
              <w:right w:val="single" w:color="auto" w:sz="4" w:space="0"/>
            </w:tcBorders>
            <w:shd w:val="clear" w:color="000000" w:fill="F2F2F2" w:themeFill="background1" w:themeFillShade="F2"/>
            <w:vAlign w:val="center"/>
            <w:hideMark/>
          </w:tcPr>
          <w:p w:rsidRPr="003D2380" w:rsidR="00232EAF" w:rsidP="007B0E7D" w:rsidRDefault="00232EAF" w14:paraId="53D97279" w14:textId="77777777">
            <w:pPr>
              <w:jc w:val="center"/>
              <w:rPr>
                <w:rFonts w:ascii="Palatino Linotype" w:hAnsi="Palatino Linotype"/>
                <w:b/>
                <w:sz w:val="20"/>
                <w:szCs w:val="20"/>
              </w:rPr>
            </w:pPr>
            <w:r w:rsidRPr="003D2380">
              <w:rPr>
                <w:rFonts w:ascii="Palatino Linotype" w:hAnsi="Palatino Linotype"/>
                <w:b/>
                <w:sz w:val="20"/>
                <w:szCs w:val="20"/>
              </w:rPr>
              <w:t>3 to 5 Consecutive Months</w:t>
            </w:r>
          </w:p>
        </w:tc>
        <w:tc>
          <w:tcPr>
            <w:tcW w:w="1526" w:type="dxa"/>
            <w:tcBorders>
              <w:top w:val="single" w:color="auto" w:sz="4" w:space="0"/>
              <w:left w:val="nil"/>
              <w:bottom w:val="single" w:color="auto" w:sz="4" w:space="0"/>
              <w:right w:val="single" w:color="auto" w:sz="4" w:space="0"/>
            </w:tcBorders>
            <w:shd w:val="clear" w:color="000000" w:fill="F2F2F2" w:themeFill="background1" w:themeFillShade="F2"/>
            <w:vAlign w:val="center"/>
            <w:hideMark/>
          </w:tcPr>
          <w:p w:rsidRPr="003D2380" w:rsidR="00232EAF" w:rsidP="007B0E7D" w:rsidRDefault="00232EAF" w14:paraId="58096532" w14:textId="77777777">
            <w:pPr>
              <w:jc w:val="center"/>
              <w:rPr>
                <w:rFonts w:ascii="Palatino Linotype" w:hAnsi="Palatino Linotype"/>
                <w:b/>
                <w:sz w:val="20"/>
                <w:szCs w:val="20"/>
              </w:rPr>
            </w:pPr>
            <w:r w:rsidRPr="003D2380">
              <w:rPr>
                <w:rFonts w:ascii="Palatino Linotype" w:hAnsi="Palatino Linotype"/>
                <w:b/>
                <w:sz w:val="20"/>
                <w:szCs w:val="20"/>
              </w:rPr>
              <w:t>6 to 8 Consecutive Months</w:t>
            </w:r>
          </w:p>
        </w:tc>
        <w:tc>
          <w:tcPr>
            <w:tcW w:w="1468" w:type="dxa"/>
            <w:tcBorders>
              <w:top w:val="single" w:color="auto" w:sz="4" w:space="0"/>
              <w:left w:val="nil"/>
              <w:bottom w:val="single" w:color="auto" w:sz="4" w:space="0"/>
              <w:right w:val="single" w:color="auto" w:sz="4" w:space="0"/>
            </w:tcBorders>
            <w:shd w:val="clear" w:color="000000" w:fill="F2F2F2" w:themeFill="background1" w:themeFillShade="F2"/>
            <w:vAlign w:val="center"/>
            <w:hideMark/>
          </w:tcPr>
          <w:p w:rsidRPr="003D2380" w:rsidR="00232EAF" w:rsidP="007B0E7D" w:rsidRDefault="00232EAF" w14:paraId="7B7C15D0" w14:textId="77777777">
            <w:pPr>
              <w:jc w:val="center"/>
              <w:rPr>
                <w:rFonts w:ascii="Palatino Linotype" w:hAnsi="Palatino Linotype"/>
                <w:b/>
                <w:sz w:val="20"/>
                <w:szCs w:val="20"/>
              </w:rPr>
            </w:pPr>
            <w:r w:rsidRPr="003D2380">
              <w:rPr>
                <w:rFonts w:ascii="Palatino Linotype" w:hAnsi="Palatino Linotype"/>
                <w:b/>
                <w:sz w:val="20"/>
                <w:szCs w:val="20"/>
              </w:rPr>
              <w:t>9 to 11 Consecutive Months</w:t>
            </w:r>
          </w:p>
        </w:tc>
        <w:tc>
          <w:tcPr>
            <w:tcW w:w="1532" w:type="dxa"/>
            <w:tcBorders>
              <w:top w:val="single" w:color="auto" w:sz="4" w:space="0"/>
              <w:left w:val="nil"/>
              <w:bottom w:val="single" w:color="auto" w:sz="4" w:space="0"/>
              <w:right w:val="single" w:color="auto" w:sz="4" w:space="0"/>
            </w:tcBorders>
            <w:shd w:val="clear" w:color="000000" w:fill="F2F2F2" w:themeFill="background1" w:themeFillShade="F2"/>
            <w:vAlign w:val="center"/>
            <w:hideMark/>
          </w:tcPr>
          <w:p w:rsidRPr="003D2380" w:rsidR="00232EAF" w:rsidP="007B0E7D" w:rsidRDefault="00232EAF" w14:paraId="625DC6EB" w14:textId="77777777">
            <w:pPr>
              <w:jc w:val="center"/>
              <w:rPr>
                <w:rFonts w:ascii="Palatino Linotype" w:hAnsi="Palatino Linotype"/>
                <w:b/>
                <w:sz w:val="20"/>
                <w:szCs w:val="20"/>
              </w:rPr>
            </w:pPr>
            <w:r w:rsidRPr="003D2380">
              <w:rPr>
                <w:rFonts w:ascii="Palatino Linotype" w:hAnsi="Palatino Linotype"/>
                <w:b/>
                <w:sz w:val="20"/>
                <w:szCs w:val="20"/>
              </w:rPr>
              <w:t>12 or More Consecutive Months</w:t>
            </w:r>
          </w:p>
        </w:tc>
      </w:tr>
      <w:tr w:rsidRPr="003D2380" w:rsidR="00792256" w:rsidTr="00AF7F47" w14:paraId="3AB39462" w14:textId="77777777">
        <w:trPr>
          <w:trHeight w:val="449"/>
          <w:jc w:val="center"/>
        </w:trPr>
        <w:tc>
          <w:tcPr>
            <w:tcW w:w="1874" w:type="dxa"/>
            <w:tcBorders>
              <w:top w:val="single" w:color="auto" w:sz="4" w:space="0"/>
              <w:left w:val="single" w:color="auto" w:sz="4" w:space="0"/>
              <w:bottom w:val="single" w:color="auto" w:sz="4" w:space="0"/>
              <w:right w:val="single" w:color="auto" w:sz="4" w:space="0"/>
            </w:tcBorders>
            <w:shd w:val="clear" w:color="000000" w:fill="F2F2F2" w:themeFill="background1" w:themeFillShade="F2"/>
            <w:vAlign w:val="center"/>
            <w:hideMark/>
          </w:tcPr>
          <w:p w:rsidRPr="003D2380" w:rsidR="00792256" w:rsidP="00AF7F47" w:rsidRDefault="00792256" w14:paraId="5271A32A" w14:textId="2B1C1281">
            <w:pPr>
              <w:jc w:val="center"/>
              <w:rPr>
                <w:rFonts w:ascii="Palatino Linotype" w:hAnsi="Palatino Linotype"/>
                <w:bCs/>
                <w:sz w:val="20"/>
                <w:szCs w:val="20"/>
              </w:rPr>
            </w:pPr>
            <w:r w:rsidRPr="003D2380">
              <w:rPr>
                <w:rFonts w:ascii="Palatino Linotype" w:hAnsi="Palatino Linotype"/>
                <w:b/>
                <w:sz w:val="20"/>
                <w:szCs w:val="20"/>
              </w:rPr>
              <w:t>Fine</w:t>
            </w:r>
            <w:r w:rsidR="00AF7F47">
              <w:rPr>
                <w:rFonts w:ascii="Palatino Linotype" w:hAnsi="Palatino Linotype"/>
                <w:b/>
                <w:sz w:val="20"/>
                <w:szCs w:val="20"/>
              </w:rPr>
              <w:t xml:space="preserve"> (per day)</w:t>
            </w:r>
          </w:p>
        </w:tc>
        <w:tc>
          <w:tcPr>
            <w:tcW w:w="1338"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6C8D5580" w14:textId="77777777">
            <w:pPr>
              <w:jc w:val="center"/>
              <w:rPr>
                <w:rFonts w:ascii="Palatino Linotype" w:hAnsi="Palatino Linotype"/>
                <w:sz w:val="20"/>
                <w:szCs w:val="20"/>
              </w:rPr>
            </w:pPr>
            <w:r w:rsidRPr="003D2380">
              <w:rPr>
                <w:rFonts w:ascii="Palatino Linotype" w:hAnsi="Palatino Linotype"/>
                <w:sz w:val="20"/>
                <w:szCs w:val="20"/>
              </w:rPr>
              <w:t>$0 per day</w:t>
            </w:r>
          </w:p>
        </w:tc>
        <w:tc>
          <w:tcPr>
            <w:tcW w:w="1532"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05160823" w14:textId="76F1083C">
            <w:pPr>
              <w:jc w:val="center"/>
              <w:rPr>
                <w:rFonts w:ascii="Palatino Linotype" w:hAnsi="Palatino Linotype"/>
                <w:sz w:val="20"/>
                <w:szCs w:val="20"/>
              </w:rPr>
            </w:pPr>
            <w:r w:rsidRPr="003D2380">
              <w:rPr>
                <w:rFonts w:ascii="Palatino Linotype" w:hAnsi="Palatino Linotype"/>
                <w:sz w:val="20"/>
                <w:szCs w:val="20"/>
              </w:rPr>
              <w:t xml:space="preserve">$500 </w:t>
            </w:r>
          </w:p>
        </w:tc>
        <w:tc>
          <w:tcPr>
            <w:tcW w:w="1526"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3942EB20" w14:textId="17D5E122">
            <w:pPr>
              <w:jc w:val="center"/>
              <w:rPr>
                <w:rFonts w:ascii="Palatino Linotype" w:hAnsi="Palatino Linotype"/>
                <w:sz w:val="20"/>
                <w:szCs w:val="20"/>
              </w:rPr>
            </w:pPr>
            <w:r w:rsidRPr="003D2380">
              <w:rPr>
                <w:rFonts w:ascii="Palatino Linotype" w:hAnsi="Palatino Linotype"/>
                <w:sz w:val="20"/>
                <w:szCs w:val="20"/>
              </w:rPr>
              <w:t>$1,000</w:t>
            </w:r>
          </w:p>
        </w:tc>
        <w:tc>
          <w:tcPr>
            <w:tcW w:w="1468"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5742FE3E" w14:textId="11B8FFBA">
            <w:pPr>
              <w:jc w:val="center"/>
              <w:rPr>
                <w:rFonts w:ascii="Palatino Linotype" w:hAnsi="Palatino Linotype"/>
                <w:sz w:val="20"/>
                <w:szCs w:val="20"/>
              </w:rPr>
            </w:pPr>
            <w:r w:rsidRPr="003D2380">
              <w:rPr>
                <w:rFonts w:ascii="Palatino Linotype" w:hAnsi="Palatino Linotype"/>
                <w:sz w:val="20"/>
                <w:szCs w:val="20"/>
              </w:rPr>
              <w:t>$1,500</w:t>
            </w:r>
          </w:p>
        </w:tc>
        <w:tc>
          <w:tcPr>
            <w:tcW w:w="1532"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402085A3" w14:textId="01373035">
            <w:pPr>
              <w:jc w:val="center"/>
              <w:rPr>
                <w:rFonts w:ascii="Palatino Linotype" w:hAnsi="Palatino Linotype"/>
                <w:sz w:val="20"/>
                <w:szCs w:val="20"/>
              </w:rPr>
            </w:pPr>
            <w:r w:rsidRPr="003D2380">
              <w:rPr>
                <w:rFonts w:ascii="Palatino Linotype" w:hAnsi="Palatino Linotype"/>
                <w:sz w:val="20"/>
                <w:szCs w:val="20"/>
              </w:rPr>
              <w:t xml:space="preserve">$2,000 </w:t>
            </w:r>
          </w:p>
        </w:tc>
      </w:tr>
      <w:tr w:rsidRPr="003D2380" w:rsidR="00792256" w:rsidTr="00AF7F47" w14:paraId="7D97DF52" w14:textId="77777777">
        <w:trPr>
          <w:trHeight w:val="575"/>
          <w:jc w:val="center"/>
        </w:trPr>
        <w:tc>
          <w:tcPr>
            <w:tcW w:w="1874" w:type="dxa"/>
            <w:tcBorders>
              <w:top w:val="single" w:color="auto" w:sz="4" w:space="0"/>
              <w:left w:val="single" w:color="auto" w:sz="4" w:space="0"/>
              <w:bottom w:val="single" w:color="auto" w:sz="4" w:space="0"/>
              <w:right w:val="single" w:color="auto" w:sz="4" w:space="0"/>
            </w:tcBorders>
            <w:shd w:val="clear" w:color="000000" w:fill="F2F2F2" w:themeFill="background1" w:themeFillShade="F2"/>
            <w:vAlign w:val="center"/>
            <w:hideMark/>
          </w:tcPr>
          <w:p w:rsidRPr="003D2380" w:rsidR="00792256" w:rsidP="00792256" w:rsidRDefault="00792256" w14:paraId="43262D90" w14:textId="77777777">
            <w:pPr>
              <w:jc w:val="center"/>
              <w:rPr>
                <w:rFonts w:ascii="Palatino Linotype" w:hAnsi="Palatino Linotype"/>
                <w:b/>
                <w:sz w:val="20"/>
                <w:szCs w:val="20"/>
              </w:rPr>
            </w:pPr>
            <w:r w:rsidRPr="003D2380">
              <w:rPr>
                <w:rFonts w:ascii="Palatino Linotype" w:hAnsi="Palatino Linotype"/>
                <w:b/>
                <w:sz w:val="20"/>
                <w:szCs w:val="20"/>
              </w:rPr>
              <w:t>Days in a Month</w:t>
            </w:r>
          </w:p>
          <w:p w:rsidRPr="003D2380" w:rsidR="00792256" w:rsidP="00792256" w:rsidRDefault="00792256" w14:paraId="16504919" w14:textId="0F65F9E8">
            <w:pPr>
              <w:jc w:val="center"/>
              <w:rPr>
                <w:rFonts w:ascii="Palatino Linotype" w:hAnsi="Palatino Linotype"/>
                <w:bCs/>
                <w:sz w:val="20"/>
                <w:szCs w:val="20"/>
              </w:rPr>
            </w:pPr>
          </w:p>
        </w:tc>
        <w:tc>
          <w:tcPr>
            <w:tcW w:w="1338"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2111013A" w14:textId="77777777">
            <w:pPr>
              <w:jc w:val="center"/>
              <w:rPr>
                <w:rFonts w:ascii="Palatino Linotype" w:hAnsi="Palatino Linotype"/>
                <w:sz w:val="20"/>
                <w:szCs w:val="20"/>
              </w:rPr>
            </w:pPr>
            <w:r w:rsidRPr="003D2380">
              <w:rPr>
                <w:rFonts w:ascii="Palatino Linotype" w:hAnsi="Palatino Linotype"/>
                <w:sz w:val="20"/>
                <w:szCs w:val="20"/>
              </w:rPr>
              <w:t>30 days</w:t>
            </w:r>
          </w:p>
        </w:tc>
        <w:tc>
          <w:tcPr>
            <w:tcW w:w="1532"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2468C9F1" w14:textId="77777777">
            <w:pPr>
              <w:jc w:val="center"/>
              <w:rPr>
                <w:rFonts w:ascii="Palatino Linotype" w:hAnsi="Palatino Linotype"/>
                <w:sz w:val="20"/>
                <w:szCs w:val="20"/>
              </w:rPr>
            </w:pPr>
            <w:r w:rsidRPr="003D2380">
              <w:rPr>
                <w:rFonts w:ascii="Palatino Linotype" w:hAnsi="Palatino Linotype"/>
                <w:sz w:val="20"/>
                <w:szCs w:val="20"/>
              </w:rPr>
              <w:t>30 days</w:t>
            </w:r>
          </w:p>
        </w:tc>
        <w:tc>
          <w:tcPr>
            <w:tcW w:w="1526"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6317DB0B" w14:textId="77777777">
            <w:pPr>
              <w:jc w:val="center"/>
              <w:rPr>
                <w:rFonts w:ascii="Palatino Linotype" w:hAnsi="Palatino Linotype"/>
                <w:sz w:val="20"/>
                <w:szCs w:val="20"/>
              </w:rPr>
            </w:pPr>
            <w:r w:rsidRPr="003D2380">
              <w:rPr>
                <w:rFonts w:ascii="Palatino Linotype" w:hAnsi="Palatino Linotype"/>
                <w:sz w:val="20"/>
                <w:szCs w:val="20"/>
              </w:rPr>
              <w:t>30 days</w:t>
            </w:r>
          </w:p>
        </w:tc>
        <w:tc>
          <w:tcPr>
            <w:tcW w:w="1468"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253B338D" w14:textId="77777777">
            <w:pPr>
              <w:jc w:val="center"/>
              <w:rPr>
                <w:rFonts w:ascii="Palatino Linotype" w:hAnsi="Palatino Linotype"/>
                <w:sz w:val="20"/>
                <w:szCs w:val="20"/>
              </w:rPr>
            </w:pPr>
            <w:r w:rsidRPr="003D2380">
              <w:rPr>
                <w:rFonts w:ascii="Palatino Linotype" w:hAnsi="Palatino Linotype"/>
                <w:sz w:val="20"/>
                <w:szCs w:val="20"/>
              </w:rPr>
              <w:t>30 days</w:t>
            </w:r>
          </w:p>
        </w:tc>
        <w:tc>
          <w:tcPr>
            <w:tcW w:w="1532"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6B357A0B" w14:textId="77777777">
            <w:pPr>
              <w:jc w:val="center"/>
              <w:rPr>
                <w:rFonts w:ascii="Palatino Linotype" w:hAnsi="Palatino Linotype"/>
                <w:sz w:val="20"/>
                <w:szCs w:val="20"/>
              </w:rPr>
            </w:pPr>
            <w:r w:rsidRPr="003D2380">
              <w:rPr>
                <w:rFonts w:ascii="Palatino Linotype" w:hAnsi="Palatino Linotype"/>
                <w:sz w:val="20"/>
                <w:szCs w:val="20"/>
              </w:rPr>
              <w:t>30 days</w:t>
            </w:r>
          </w:p>
        </w:tc>
      </w:tr>
      <w:tr w:rsidRPr="003D2380" w:rsidR="00792256" w:rsidTr="00AF7F47" w14:paraId="3CA6072E" w14:textId="77777777">
        <w:trPr>
          <w:trHeight w:val="600"/>
          <w:jc w:val="center"/>
        </w:trPr>
        <w:tc>
          <w:tcPr>
            <w:tcW w:w="1874" w:type="dxa"/>
            <w:tcBorders>
              <w:top w:val="single" w:color="auto" w:sz="4" w:space="0"/>
              <w:left w:val="single" w:color="auto" w:sz="4" w:space="0"/>
              <w:bottom w:val="single" w:color="auto" w:sz="4" w:space="0"/>
              <w:right w:val="single" w:color="auto" w:sz="4" w:space="0"/>
            </w:tcBorders>
            <w:shd w:val="clear" w:color="000000" w:fill="F2F2F2" w:themeFill="background1" w:themeFillShade="F2"/>
            <w:vAlign w:val="center"/>
            <w:hideMark/>
          </w:tcPr>
          <w:p w:rsidRPr="003D2380" w:rsidR="00792256" w:rsidP="00792256" w:rsidRDefault="00792256" w14:paraId="381DE8D4" w14:textId="77777777">
            <w:pPr>
              <w:jc w:val="center"/>
              <w:rPr>
                <w:rFonts w:ascii="Palatino Linotype" w:hAnsi="Palatino Linotype"/>
                <w:b/>
                <w:sz w:val="20"/>
                <w:szCs w:val="20"/>
              </w:rPr>
            </w:pPr>
            <w:r w:rsidRPr="003D2380">
              <w:rPr>
                <w:rFonts w:ascii="Palatino Linotype" w:hAnsi="Palatino Linotype"/>
                <w:b/>
                <w:sz w:val="20"/>
                <w:szCs w:val="20"/>
              </w:rPr>
              <w:t>Fine</w:t>
            </w:r>
          </w:p>
          <w:p w:rsidRPr="003D2380" w:rsidR="00792256" w:rsidP="00792256" w:rsidRDefault="00792256" w14:paraId="465F3936" w14:textId="28CE04FC">
            <w:pPr>
              <w:jc w:val="center"/>
              <w:rPr>
                <w:rFonts w:ascii="Palatino Linotype" w:hAnsi="Palatino Linotype"/>
                <w:bCs/>
                <w:sz w:val="20"/>
                <w:szCs w:val="20"/>
              </w:rPr>
            </w:pPr>
            <w:r w:rsidRPr="003D2380">
              <w:rPr>
                <w:rFonts w:ascii="Palatino Linotype" w:hAnsi="Palatino Linotype"/>
                <w:bCs/>
                <w:sz w:val="20"/>
                <w:szCs w:val="20"/>
              </w:rPr>
              <w:t>(per month)</w:t>
            </w:r>
          </w:p>
        </w:tc>
        <w:tc>
          <w:tcPr>
            <w:tcW w:w="1338"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4E22A029" w14:textId="77777777">
            <w:pPr>
              <w:jc w:val="center"/>
              <w:rPr>
                <w:rFonts w:ascii="Palatino Linotype" w:hAnsi="Palatino Linotype"/>
                <w:sz w:val="20"/>
                <w:szCs w:val="20"/>
              </w:rPr>
            </w:pPr>
            <w:r w:rsidRPr="003D2380">
              <w:rPr>
                <w:rFonts w:ascii="Palatino Linotype" w:hAnsi="Palatino Linotype"/>
                <w:sz w:val="20"/>
                <w:szCs w:val="20"/>
              </w:rPr>
              <w:t xml:space="preserve">$0 </w:t>
            </w:r>
          </w:p>
        </w:tc>
        <w:tc>
          <w:tcPr>
            <w:tcW w:w="1532"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2167330B" w14:textId="77777777">
            <w:pPr>
              <w:jc w:val="center"/>
              <w:rPr>
                <w:rFonts w:ascii="Palatino Linotype" w:hAnsi="Palatino Linotype"/>
                <w:sz w:val="20"/>
                <w:szCs w:val="20"/>
              </w:rPr>
            </w:pPr>
            <w:r w:rsidRPr="003D2380">
              <w:rPr>
                <w:rFonts w:ascii="Palatino Linotype" w:hAnsi="Palatino Linotype"/>
                <w:sz w:val="20"/>
                <w:szCs w:val="20"/>
              </w:rPr>
              <w:t xml:space="preserve">$15,000 </w:t>
            </w:r>
          </w:p>
        </w:tc>
        <w:tc>
          <w:tcPr>
            <w:tcW w:w="1526"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0F1DE0ED" w14:textId="77777777">
            <w:pPr>
              <w:jc w:val="center"/>
              <w:rPr>
                <w:rFonts w:ascii="Palatino Linotype" w:hAnsi="Palatino Linotype"/>
                <w:sz w:val="20"/>
                <w:szCs w:val="20"/>
              </w:rPr>
            </w:pPr>
            <w:r w:rsidRPr="003D2380">
              <w:rPr>
                <w:rFonts w:ascii="Palatino Linotype" w:hAnsi="Palatino Linotype"/>
                <w:sz w:val="20"/>
                <w:szCs w:val="20"/>
              </w:rPr>
              <w:t xml:space="preserve">$30,000 </w:t>
            </w:r>
          </w:p>
        </w:tc>
        <w:tc>
          <w:tcPr>
            <w:tcW w:w="1468"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084A92DB" w14:textId="77777777">
            <w:pPr>
              <w:jc w:val="center"/>
              <w:rPr>
                <w:rFonts w:ascii="Palatino Linotype" w:hAnsi="Palatino Linotype"/>
                <w:sz w:val="20"/>
                <w:szCs w:val="20"/>
              </w:rPr>
            </w:pPr>
            <w:r w:rsidRPr="003D2380">
              <w:rPr>
                <w:rFonts w:ascii="Palatino Linotype" w:hAnsi="Palatino Linotype"/>
                <w:sz w:val="20"/>
                <w:szCs w:val="20"/>
              </w:rPr>
              <w:t xml:space="preserve">$45,000 </w:t>
            </w:r>
          </w:p>
        </w:tc>
        <w:tc>
          <w:tcPr>
            <w:tcW w:w="1532" w:type="dxa"/>
            <w:tcBorders>
              <w:top w:val="nil"/>
              <w:left w:val="nil"/>
              <w:bottom w:val="single" w:color="auto" w:sz="4" w:space="0"/>
              <w:right w:val="single" w:color="auto" w:sz="4" w:space="0"/>
            </w:tcBorders>
            <w:shd w:val="clear" w:color="auto" w:fill="auto"/>
            <w:vAlign w:val="center"/>
            <w:hideMark/>
          </w:tcPr>
          <w:p w:rsidRPr="003D2380" w:rsidR="00792256" w:rsidP="00792256" w:rsidRDefault="00792256" w14:paraId="2FF09C39" w14:textId="77777777">
            <w:pPr>
              <w:jc w:val="center"/>
              <w:rPr>
                <w:rFonts w:ascii="Palatino Linotype" w:hAnsi="Palatino Linotype"/>
                <w:sz w:val="20"/>
                <w:szCs w:val="20"/>
              </w:rPr>
            </w:pPr>
            <w:r w:rsidRPr="003D2380">
              <w:rPr>
                <w:rFonts w:ascii="Palatino Linotype" w:hAnsi="Palatino Linotype"/>
                <w:sz w:val="20"/>
                <w:szCs w:val="20"/>
              </w:rPr>
              <w:t xml:space="preserve">$60,000 </w:t>
            </w:r>
          </w:p>
        </w:tc>
      </w:tr>
    </w:tbl>
    <w:p w:rsidRPr="003D2380" w:rsidR="00005B50" w:rsidP="00D25C35" w:rsidRDefault="00E67AB4" w14:paraId="6F962022" w14:textId="680A129E">
      <w:pPr>
        <w:tabs>
          <w:tab w:val="left" w:pos="3600"/>
        </w:tabs>
        <w:rPr>
          <w:rFonts w:ascii="Palatino Linotype" w:hAnsi="Palatino Linotype"/>
        </w:rPr>
      </w:pPr>
      <w:r w:rsidRPr="003D2380">
        <w:rPr>
          <w:rFonts w:ascii="Palatino Linotype" w:hAnsi="Palatino Linotype"/>
        </w:rPr>
        <w:lastRenderedPageBreak/>
        <w:t>AT&amp;T C</w:t>
      </w:r>
      <w:r w:rsidRPr="003D2380" w:rsidR="00F41531">
        <w:rPr>
          <w:rFonts w:ascii="Palatino Linotype" w:hAnsi="Palatino Linotype"/>
        </w:rPr>
        <w:t>A</w:t>
      </w:r>
      <w:r w:rsidRPr="003D2380">
        <w:rPr>
          <w:rFonts w:ascii="Palatino Linotype" w:hAnsi="Palatino Linotype"/>
        </w:rPr>
        <w:t xml:space="preserve"> met the </w:t>
      </w:r>
      <w:r w:rsidRPr="003D2380">
        <w:rPr>
          <w:rFonts w:ascii="Palatino Linotype" w:hAnsi="Palatino Linotype"/>
          <w:i/>
        </w:rPr>
        <w:t>Answer Time</w:t>
      </w:r>
      <w:r w:rsidRPr="003D2380">
        <w:rPr>
          <w:rFonts w:ascii="Palatino Linotype" w:hAnsi="Palatino Linotype"/>
        </w:rPr>
        <w:t xml:space="preserve"> minimum standard </w:t>
      </w:r>
      <w:r w:rsidRPr="003D2380" w:rsidR="000F1925">
        <w:rPr>
          <w:rFonts w:ascii="Palatino Linotype" w:hAnsi="Palatino Linotype"/>
        </w:rPr>
        <w:t>for</w:t>
      </w:r>
      <w:r w:rsidRPr="003D2380" w:rsidR="003C53CB">
        <w:rPr>
          <w:rFonts w:ascii="Palatino Linotype" w:hAnsi="Palatino Linotype"/>
        </w:rPr>
        <w:t xml:space="preserve"> nine out of twelve months in </w:t>
      </w:r>
      <w:r w:rsidRPr="003D2380" w:rsidR="000F1925">
        <w:rPr>
          <w:rFonts w:ascii="Palatino Linotype" w:hAnsi="Palatino Linotype"/>
        </w:rPr>
        <w:t xml:space="preserve">the year </w:t>
      </w:r>
      <w:r w:rsidRPr="003D2380" w:rsidR="003C53CB">
        <w:rPr>
          <w:rFonts w:ascii="Palatino Linotype" w:hAnsi="Palatino Linotype"/>
        </w:rPr>
        <w:t>2019</w:t>
      </w:r>
      <w:r w:rsidRPr="003D2380" w:rsidR="000F1925">
        <w:rPr>
          <w:rFonts w:ascii="Palatino Linotype" w:hAnsi="Palatino Linotype"/>
        </w:rPr>
        <w:t xml:space="preserve">. </w:t>
      </w:r>
    </w:p>
    <w:p w:rsidRPr="003D2380" w:rsidR="00366E8A" w:rsidP="00D25C35" w:rsidRDefault="00366E8A" w14:paraId="5D4FA0BC" w14:textId="77777777">
      <w:pPr>
        <w:rPr>
          <w:rFonts w:ascii="Palatino Linotype" w:hAnsi="Palatino Linotype"/>
        </w:rPr>
      </w:pPr>
    </w:p>
    <w:p w:rsidRPr="003D2380" w:rsidR="00232EAF" w:rsidP="00325212" w:rsidRDefault="00921B34" w14:paraId="627A209E" w14:textId="0D114CD9">
      <w:pPr>
        <w:rPr>
          <w:rFonts w:ascii="Palatino Linotype" w:hAnsi="Palatino Linotype"/>
        </w:rPr>
      </w:pPr>
      <w:r w:rsidRPr="003D2380">
        <w:rPr>
          <w:rFonts w:ascii="Palatino Linotype" w:hAnsi="Palatino Linotype"/>
        </w:rPr>
        <w:t>T</w:t>
      </w:r>
      <w:r w:rsidRPr="003D2380" w:rsidR="00232EAF">
        <w:rPr>
          <w:rFonts w:ascii="Palatino Linotype" w:hAnsi="Palatino Linotype"/>
        </w:rPr>
        <w:t xml:space="preserve">he </w:t>
      </w:r>
      <w:r w:rsidRPr="003D2380" w:rsidR="00005B50">
        <w:rPr>
          <w:rFonts w:ascii="Palatino Linotype" w:hAnsi="Palatino Linotype"/>
          <w:i/>
        </w:rPr>
        <w:t>Answer Time</w:t>
      </w:r>
      <w:r w:rsidRPr="003D2380" w:rsidR="00005B50">
        <w:rPr>
          <w:rFonts w:ascii="Palatino Linotype" w:hAnsi="Palatino Linotype"/>
        </w:rPr>
        <w:t xml:space="preserve"> </w:t>
      </w:r>
      <w:r w:rsidRPr="003D2380" w:rsidR="00E67AB4">
        <w:rPr>
          <w:rFonts w:ascii="Palatino Linotype" w:hAnsi="Palatino Linotype"/>
        </w:rPr>
        <w:t>r</w:t>
      </w:r>
      <w:r w:rsidRPr="003D2380" w:rsidR="00232EAF">
        <w:rPr>
          <w:rFonts w:ascii="Palatino Linotype" w:hAnsi="Palatino Linotype"/>
        </w:rPr>
        <w:t xml:space="preserve">esults </w:t>
      </w:r>
      <w:r w:rsidRPr="003D2380" w:rsidR="00E67AB4">
        <w:rPr>
          <w:rFonts w:ascii="Palatino Linotype" w:hAnsi="Palatino Linotype"/>
        </w:rPr>
        <w:t xml:space="preserve">for </w:t>
      </w:r>
      <w:r w:rsidRPr="003D2380" w:rsidR="00005B50">
        <w:rPr>
          <w:rFonts w:ascii="Palatino Linotype" w:hAnsi="Palatino Linotype"/>
        </w:rPr>
        <w:t xml:space="preserve">AT&amp;T CA </w:t>
      </w:r>
      <w:r w:rsidRPr="003D2380" w:rsidR="00AD36B7">
        <w:rPr>
          <w:rFonts w:ascii="Palatino Linotype" w:hAnsi="Palatino Linotype"/>
        </w:rPr>
        <w:t>are</w:t>
      </w:r>
      <w:r w:rsidRPr="003D2380" w:rsidR="00005B50">
        <w:rPr>
          <w:rFonts w:ascii="Palatino Linotype" w:hAnsi="Palatino Linotype"/>
        </w:rPr>
        <w:t xml:space="preserve"> as</w:t>
      </w:r>
      <w:r w:rsidRPr="003D2380" w:rsidR="00E67AB4">
        <w:rPr>
          <w:rFonts w:ascii="Palatino Linotype" w:hAnsi="Palatino Linotype"/>
        </w:rPr>
        <w:t xml:space="preserve"> </w:t>
      </w:r>
      <w:r w:rsidRPr="003D2380" w:rsidR="00232EAF">
        <w:rPr>
          <w:rFonts w:ascii="Palatino Linotype" w:hAnsi="Palatino Linotype"/>
        </w:rPr>
        <w:t>follow</w:t>
      </w:r>
      <w:r w:rsidRPr="003D2380" w:rsidR="00005B50">
        <w:rPr>
          <w:rFonts w:ascii="Palatino Linotype" w:hAnsi="Palatino Linotype"/>
        </w:rPr>
        <w:t>s</w:t>
      </w:r>
      <w:r w:rsidRPr="003D2380" w:rsidR="00232EAF">
        <w:rPr>
          <w:rFonts w:ascii="Palatino Linotype" w:hAnsi="Palatino Linotype"/>
        </w:rPr>
        <w:t>:</w:t>
      </w:r>
    </w:p>
    <w:p w:rsidRPr="003D2380" w:rsidR="00E67AB4" w:rsidP="00325212" w:rsidRDefault="00E67AB4" w14:paraId="6840C7B7" w14:textId="77777777">
      <w:pPr>
        <w:rPr>
          <w:rFonts w:ascii="Palatino Linotype" w:hAnsi="Palatino Linotype"/>
        </w:rPr>
      </w:pPr>
    </w:p>
    <w:tbl>
      <w:tblPr>
        <w:tblW w:w="10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CellMar>
          <w:left w:w="0" w:type="dxa"/>
          <w:right w:w="0" w:type="dxa"/>
        </w:tblCellMar>
        <w:tblLook w:val="04A0" w:firstRow="1" w:lastRow="0" w:firstColumn="1" w:lastColumn="0" w:noHBand="0" w:noVBand="1"/>
      </w:tblPr>
      <w:tblGrid>
        <w:gridCol w:w="1112"/>
        <w:gridCol w:w="754"/>
        <w:gridCol w:w="755"/>
        <w:gridCol w:w="760"/>
        <w:gridCol w:w="755"/>
        <w:gridCol w:w="780"/>
        <w:gridCol w:w="755"/>
        <w:gridCol w:w="760"/>
        <w:gridCol w:w="767"/>
        <w:gridCol w:w="780"/>
        <w:gridCol w:w="755"/>
        <w:gridCol w:w="767"/>
        <w:gridCol w:w="755"/>
      </w:tblGrid>
      <w:tr w:rsidRPr="003D2380" w:rsidR="00757A4F" w:rsidTr="00757A4F" w14:paraId="1EECA058" w14:textId="77777777">
        <w:trPr>
          <w:trHeight w:val="259"/>
          <w:jc w:val="center"/>
        </w:trPr>
        <w:tc>
          <w:tcPr>
            <w:tcW w:w="10255" w:type="dxa"/>
            <w:gridSpan w:val="13"/>
            <w:shd w:val="clear" w:color="auto" w:fill="auto"/>
          </w:tcPr>
          <w:p w:rsidRPr="003D2380" w:rsidR="00757A4F" w:rsidP="007B0E7D" w:rsidRDefault="00757A4F" w14:paraId="5B83FCC7" w14:textId="7F64EB98">
            <w:pPr>
              <w:jc w:val="center"/>
              <w:rPr>
                <w:rFonts w:ascii="Palatino Linotype" w:hAnsi="Palatino Linotype"/>
                <w:b/>
                <w:bCs/>
              </w:rPr>
            </w:pPr>
            <w:r w:rsidRPr="003D2380">
              <w:rPr>
                <w:rFonts w:ascii="Palatino Linotype" w:hAnsi="Palatino Linotype"/>
                <w:b/>
                <w:bCs/>
              </w:rPr>
              <w:t xml:space="preserve">2019 Reporting for </w:t>
            </w:r>
            <w:r w:rsidRPr="003D2380">
              <w:rPr>
                <w:rFonts w:ascii="Palatino Linotype" w:hAnsi="Palatino Linotype"/>
                <w:b/>
                <w:bCs/>
                <w:i/>
              </w:rPr>
              <w:t>Answer Time,</w:t>
            </w:r>
          </w:p>
          <w:p w:rsidRPr="003D2380" w:rsidR="00757A4F" w:rsidP="007B0E7D" w:rsidRDefault="00757A4F" w14:paraId="7185391A" w14:textId="0F93F427">
            <w:pPr>
              <w:jc w:val="center"/>
              <w:rPr>
                <w:rFonts w:ascii="Palatino Linotype" w:hAnsi="Palatino Linotype"/>
                <w:bCs/>
                <w:sz w:val="20"/>
                <w:szCs w:val="20"/>
              </w:rPr>
            </w:pPr>
            <w:r w:rsidRPr="003D2380">
              <w:rPr>
                <w:rFonts w:ascii="Palatino Linotype" w:hAnsi="Palatino Linotype"/>
                <w:b/>
                <w:bCs/>
              </w:rPr>
              <w:t>GO 133-D Section 3.4 – 80% minimum</w:t>
            </w:r>
          </w:p>
        </w:tc>
      </w:tr>
      <w:tr w:rsidRPr="003D2380" w:rsidR="002A6D39" w:rsidTr="00171A66" w14:paraId="6987C780" w14:textId="77777777">
        <w:tblPrEx>
          <w:tblCellMar>
            <w:left w:w="108" w:type="dxa"/>
            <w:right w:w="108" w:type="dxa"/>
          </w:tblCellMar>
        </w:tblPrEx>
        <w:trPr>
          <w:trHeight w:val="467"/>
          <w:jc w:val="center"/>
        </w:trPr>
        <w:tc>
          <w:tcPr>
            <w:tcW w:w="1112" w:type="dxa"/>
            <w:shd w:val="clear" w:color="auto" w:fill="F2F2F2" w:themeFill="background1" w:themeFillShade="F2"/>
            <w:vAlign w:val="center"/>
          </w:tcPr>
          <w:p w:rsidRPr="003D2380" w:rsidR="00232EAF" w:rsidP="00252BB1" w:rsidRDefault="00232EAF" w14:paraId="288AD6C6" w14:textId="77777777">
            <w:pPr>
              <w:tabs>
                <w:tab w:val="left" w:pos="3600"/>
              </w:tabs>
              <w:spacing w:before="120" w:after="120"/>
              <w:rPr>
                <w:rFonts w:ascii="Palatino Linotype" w:hAnsi="Palatino Linotype"/>
              </w:rPr>
            </w:pPr>
          </w:p>
        </w:tc>
        <w:tc>
          <w:tcPr>
            <w:tcW w:w="754" w:type="dxa"/>
            <w:tcBorders>
              <w:bottom w:val="single" w:color="auto" w:sz="4" w:space="0"/>
            </w:tcBorders>
            <w:shd w:val="clear" w:color="auto" w:fill="F2F2F2" w:themeFill="background1" w:themeFillShade="F2"/>
            <w:vAlign w:val="center"/>
          </w:tcPr>
          <w:p w:rsidRPr="003D2380" w:rsidR="00232EAF" w:rsidP="007B0E7D" w:rsidRDefault="00232EAF" w14:paraId="715E2A24"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Jan</w:t>
            </w:r>
          </w:p>
        </w:tc>
        <w:tc>
          <w:tcPr>
            <w:tcW w:w="755" w:type="dxa"/>
            <w:tcBorders>
              <w:bottom w:val="single" w:color="auto" w:sz="4" w:space="0"/>
            </w:tcBorders>
            <w:shd w:val="clear" w:color="auto" w:fill="F2F2F2" w:themeFill="background1" w:themeFillShade="F2"/>
            <w:vAlign w:val="center"/>
          </w:tcPr>
          <w:p w:rsidRPr="003D2380" w:rsidR="00232EAF" w:rsidP="007B0E7D" w:rsidRDefault="00232EAF" w14:paraId="44839A78"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Feb</w:t>
            </w:r>
          </w:p>
        </w:tc>
        <w:tc>
          <w:tcPr>
            <w:tcW w:w="760" w:type="dxa"/>
            <w:tcBorders>
              <w:bottom w:val="single" w:color="auto" w:sz="4" w:space="0"/>
            </w:tcBorders>
            <w:shd w:val="clear" w:color="auto" w:fill="F2F2F2" w:themeFill="background1" w:themeFillShade="F2"/>
            <w:vAlign w:val="center"/>
          </w:tcPr>
          <w:p w:rsidRPr="003D2380" w:rsidR="00232EAF" w:rsidP="007B0E7D" w:rsidRDefault="00232EAF" w14:paraId="07C9BCF2"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Mar</w:t>
            </w:r>
          </w:p>
        </w:tc>
        <w:tc>
          <w:tcPr>
            <w:tcW w:w="755" w:type="dxa"/>
            <w:tcBorders>
              <w:bottom w:val="single" w:color="auto" w:sz="4" w:space="0"/>
            </w:tcBorders>
            <w:shd w:val="clear" w:color="auto" w:fill="F2F2F2" w:themeFill="background1" w:themeFillShade="F2"/>
            <w:vAlign w:val="center"/>
          </w:tcPr>
          <w:p w:rsidRPr="003D2380" w:rsidR="00232EAF" w:rsidP="007B0E7D" w:rsidRDefault="00232EAF" w14:paraId="6162511A"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Apr</w:t>
            </w:r>
          </w:p>
        </w:tc>
        <w:tc>
          <w:tcPr>
            <w:tcW w:w="780" w:type="dxa"/>
            <w:tcBorders>
              <w:bottom w:val="single" w:color="auto" w:sz="4" w:space="0"/>
            </w:tcBorders>
            <w:shd w:val="clear" w:color="auto" w:fill="F2F2F2" w:themeFill="background1" w:themeFillShade="F2"/>
            <w:vAlign w:val="center"/>
          </w:tcPr>
          <w:p w:rsidRPr="003D2380" w:rsidR="00232EAF" w:rsidP="007B0E7D" w:rsidRDefault="00232EAF" w14:paraId="13CE2D56"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May</w:t>
            </w:r>
          </w:p>
        </w:tc>
        <w:tc>
          <w:tcPr>
            <w:tcW w:w="755" w:type="dxa"/>
            <w:tcBorders>
              <w:bottom w:val="single" w:color="auto" w:sz="4" w:space="0"/>
            </w:tcBorders>
            <w:shd w:val="clear" w:color="auto" w:fill="F2F2F2" w:themeFill="background1" w:themeFillShade="F2"/>
            <w:vAlign w:val="center"/>
          </w:tcPr>
          <w:p w:rsidRPr="003D2380" w:rsidR="00232EAF" w:rsidP="007B0E7D" w:rsidRDefault="00232EAF" w14:paraId="67ADFC61"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Jun</w:t>
            </w:r>
          </w:p>
        </w:tc>
        <w:tc>
          <w:tcPr>
            <w:tcW w:w="760" w:type="dxa"/>
            <w:tcBorders>
              <w:bottom w:val="single" w:color="auto" w:sz="4" w:space="0"/>
            </w:tcBorders>
            <w:shd w:val="clear" w:color="auto" w:fill="F2F2F2" w:themeFill="background1" w:themeFillShade="F2"/>
            <w:vAlign w:val="center"/>
          </w:tcPr>
          <w:p w:rsidRPr="003D2380" w:rsidR="00232EAF" w:rsidP="007B0E7D" w:rsidRDefault="00232EAF" w14:paraId="18B801AA"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July</w:t>
            </w:r>
          </w:p>
        </w:tc>
        <w:tc>
          <w:tcPr>
            <w:tcW w:w="767" w:type="dxa"/>
            <w:tcBorders>
              <w:bottom w:val="single" w:color="auto" w:sz="4" w:space="0"/>
            </w:tcBorders>
            <w:shd w:val="clear" w:color="auto" w:fill="F2F2F2" w:themeFill="background1" w:themeFillShade="F2"/>
            <w:vAlign w:val="center"/>
          </w:tcPr>
          <w:p w:rsidRPr="003D2380" w:rsidR="00232EAF" w:rsidP="007B0E7D" w:rsidRDefault="00232EAF" w14:paraId="662483DD"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Aug</w:t>
            </w:r>
          </w:p>
        </w:tc>
        <w:tc>
          <w:tcPr>
            <w:tcW w:w="780" w:type="dxa"/>
            <w:tcBorders>
              <w:bottom w:val="single" w:color="auto" w:sz="4" w:space="0"/>
            </w:tcBorders>
            <w:shd w:val="clear" w:color="auto" w:fill="F2F2F2" w:themeFill="background1" w:themeFillShade="F2"/>
            <w:vAlign w:val="center"/>
          </w:tcPr>
          <w:p w:rsidRPr="003D2380" w:rsidR="00232EAF" w:rsidP="007B0E7D" w:rsidRDefault="00232EAF" w14:paraId="21E39C77"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Sept</w:t>
            </w:r>
          </w:p>
        </w:tc>
        <w:tc>
          <w:tcPr>
            <w:tcW w:w="755" w:type="dxa"/>
            <w:tcBorders>
              <w:bottom w:val="single" w:color="auto" w:sz="4" w:space="0"/>
            </w:tcBorders>
            <w:shd w:val="clear" w:color="auto" w:fill="F2F2F2" w:themeFill="background1" w:themeFillShade="F2"/>
            <w:vAlign w:val="center"/>
          </w:tcPr>
          <w:p w:rsidRPr="003D2380" w:rsidR="00232EAF" w:rsidP="007B0E7D" w:rsidRDefault="00232EAF" w14:paraId="33F63947"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Oct</w:t>
            </w:r>
          </w:p>
        </w:tc>
        <w:tc>
          <w:tcPr>
            <w:tcW w:w="767" w:type="dxa"/>
            <w:tcBorders>
              <w:bottom w:val="single" w:color="auto" w:sz="4" w:space="0"/>
            </w:tcBorders>
            <w:shd w:val="clear" w:color="auto" w:fill="F2F2F2" w:themeFill="background1" w:themeFillShade="F2"/>
            <w:vAlign w:val="center"/>
          </w:tcPr>
          <w:p w:rsidRPr="003D2380" w:rsidR="00232EAF" w:rsidP="007B0E7D" w:rsidRDefault="00232EAF" w14:paraId="08002D8A"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Nov</w:t>
            </w:r>
          </w:p>
        </w:tc>
        <w:tc>
          <w:tcPr>
            <w:tcW w:w="755" w:type="dxa"/>
            <w:tcBorders>
              <w:bottom w:val="single" w:color="auto" w:sz="4" w:space="0"/>
            </w:tcBorders>
            <w:shd w:val="clear" w:color="auto" w:fill="F2F2F2" w:themeFill="background1" w:themeFillShade="F2"/>
            <w:vAlign w:val="center"/>
          </w:tcPr>
          <w:p w:rsidRPr="003D2380" w:rsidR="00232EAF" w:rsidP="007B0E7D" w:rsidRDefault="00232EAF" w14:paraId="09DFCB52" w14:textId="77777777">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Dec</w:t>
            </w:r>
          </w:p>
        </w:tc>
      </w:tr>
      <w:tr w:rsidRPr="003D2380" w:rsidR="002A6D39" w:rsidTr="00171A66" w14:paraId="47707A4F" w14:textId="77777777">
        <w:trPr>
          <w:trHeight w:val="653"/>
          <w:jc w:val="center"/>
        </w:trPr>
        <w:tc>
          <w:tcPr>
            <w:tcW w:w="1112" w:type="dxa"/>
            <w:shd w:val="clear" w:color="auto" w:fill="F2F2F2" w:themeFill="background1" w:themeFillShade="F2"/>
            <w:vAlign w:val="center"/>
          </w:tcPr>
          <w:p w:rsidRPr="003D2380" w:rsidR="00171A66" w:rsidP="00171A66" w:rsidRDefault="00171A66" w14:paraId="18FD7AFB" w14:textId="0ACCC002">
            <w:pPr>
              <w:tabs>
                <w:tab w:val="left" w:pos="3600"/>
              </w:tabs>
              <w:spacing w:before="120" w:after="120"/>
              <w:jc w:val="center"/>
              <w:rPr>
                <w:rFonts w:ascii="Palatino Linotype" w:hAnsi="Palatino Linotype"/>
                <w:b/>
                <w:sz w:val="20"/>
                <w:szCs w:val="20"/>
              </w:rPr>
            </w:pPr>
            <w:r w:rsidRPr="003D2380">
              <w:rPr>
                <w:rFonts w:ascii="Palatino Linotype" w:hAnsi="Palatino Linotype"/>
                <w:b/>
                <w:sz w:val="20"/>
                <w:szCs w:val="20"/>
              </w:rPr>
              <w:t>AT&amp;T CA</w:t>
            </w:r>
          </w:p>
        </w:tc>
        <w:tc>
          <w:tcPr>
            <w:tcW w:w="754" w:type="dxa"/>
            <w:tcBorders>
              <w:top w:val="nil"/>
              <w:left w:val="single" w:color="auto" w:sz="4" w:space="0"/>
              <w:bottom w:val="single" w:color="auto" w:sz="4" w:space="0"/>
              <w:right w:val="single" w:color="auto" w:sz="4" w:space="0"/>
            </w:tcBorders>
            <w:shd w:val="clear" w:color="auto" w:fill="auto"/>
            <w:vAlign w:val="center"/>
          </w:tcPr>
          <w:p w:rsidRPr="003D2380" w:rsidR="00171A66" w:rsidP="00171A66" w:rsidRDefault="00171A66" w14:paraId="4F639DDD" w14:textId="5E802C52">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84%</w:t>
            </w:r>
          </w:p>
        </w:tc>
        <w:tc>
          <w:tcPr>
            <w:tcW w:w="755" w:type="dxa"/>
            <w:tcBorders>
              <w:top w:val="nil"/>
              <w:left w:val="nil"/>
              <w:bottom w:val="single" w:color="auto" w:sz="4" w:space="0"/>
              <w:right w:val="single" w:color="auto" w:sz="4" w:space="0"/>
            </w:tcBorders>
            <w:shd w:val="clear" w:color="auto" w:fill="auto"/>
            <w:vAlign w:val="center"/>
          </w:tcPr>
          <w:p w:rsidRPr="003D2380" w:rsidR="00171A66" w:rsidP="00171A66" w:rsidRDefault="00171A66" w14:paraId="3BAC0758" w14:textId="55B5D133">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85</w:t>
            </w:r>
            <w:r w:rsidRPr="003D2380" w:rsidR="00757A4F">
              <w:rPr>
                <w:rFonts w:ascii="Palatino Linotype" w:hAnsi="Palatino Linotype"/>
                <w:sz w:val="20"/>
                <w:szCs w:val="20"/>
              </w:rPr>
              <w:t>%</w:t>
            </w:r>
          </w:p>
        </w:tc>
        <w:tc>
          <w:tcPr>
            <w:tcW w:w="760" w:type="dxa"/>
            <w:tcBorders>
              <w:top w:val="nil"/>
              <w:left w:val="nil"/>
              <w:bottom w:val="single" w:color="auto" w:sz="4" w:space="0"/>
              <w:right w:val="nil"/>
            </w:tcBorders>
            <w:shd w:val="clear" w:color="auto" w:fill="auto"/>
            <w:vAlign w:val="center"/>
          </w:tcPr>
          <w:p w:rsidRPr="003D2380" w:rsidR="00171A66" w:rsidP="00171A66" w:rsidRDefault="00171A66" w14:paraId="51A28F90" w14:textId="4EBB3AB4">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86%</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rsidRPr="003D2380" w:rsidR="00171A66" w:rsidP="00171A66" w:rsidRDefault="00171A66" w14:paraId="646A63EC" w14:textId="61F83097">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91%</w:t>
            </w:r>
          </w:p>
        </w:tc>
        <w:tc>
          <w:tcPr>
            <w:tcW w:w="780" w:type="dxa"/>
            <w:tcBorders>
              <w:top w:val="single" w:color="auto" w:sz="4" w:space="0"/>
              <w:left w:val="nil"/>
              <w:bottom w:val="single" w:color="auto" w:sz="4" w:space="0"/>
              <w:right w:val="single" w:color="auto" w:sz="4" w:space="0"/>
            </w:tcBorders>
            <w:shd w:val="clear" w:color="auto" w:fill="auto"/>
            <w:vAlign w:val="center"/>
          </w:tcPr>
          <w:p w:rsidRPr="003D2380" w:rsidR="00171A66" w:rsidP="00171A66" w:rsidRDefault="00171A66" w14:paraId="6088420E" w14:textId="37074593">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93%</w:t>
            </w:r>
          </w:p>
        </w:tc>
        <w:tc>
          <w:tcPr>
            <w:tcW w:w="755" w:type="dxa"/>
            <w:tcBorders>
              <w:top w:val="single" w:color="auto" w:sz="4" w:space="0"/>
              <w:left w:val="nil"/>
              <w:bottom w:val="single" w:color="auto" w:sz="4" w:space="0"/>
              <w:right w:val="single" w:color="auto" w:sz="4" w:space="0"/>
            </w:tcBorders>
            <w:shd w:val="clear" w:color="auto" w:fill="auto"/>
            <w:vAlign w:val="center"/>
          </w:tcPr>
          <w:p w:rsidRPr="003D2380" w:rsidR="00171A66" w:rsidP="00171A66" w:rsidRDefault="00171A66" w14:paraId="665AED73" w14:textId="326EFEF4">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88%</w:t>
            </w:r>
          </w:p>
        </w:tc>
        <w:tc>
          <w:tcPr>
            <w:tcW w:w="760" w:type="dxa"/>
            <w:tcBorders>
              <w:top w:val="single" w:color="auto" w:sz="4" w:space="0"/>
              <w:left w:val="nil"/>
              <w:bottom w:val="single" w:color="auto" w:sz="4" w:space="0"/>
              <w:right w:val="single" w:color="auto" w:sz="4" w:space="0"/>
            </w:tcBorders>
            <w:shd w:val="clear" w:color="auto" w:fill="auto"/>
            <w:vAlign w:val="center"/>
          </w:tcPr>
          <w:p w:rsidRPr="003D2380" w:rsidR="00171A66" w:rsidP="00171A66" w:rsidRDefault="00171A66" w14:paraId="495430DD" w14:textId="5E51F22A">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88%</w:t>
            </w:r>
          </w:p>
        </w:tc>
        <w:tc>
          <w:tcPr>
            <w:tcW w:w="767" w:type="dxa"/>
            <w:tcBorders>
              <w:top w:val="single" w:color="auto" w:sz="4" w:space="0"/>
              <w:left w:val="nil"/>
              <w:bottom w:val="single" w:color="auto" w:sz="4" w:space="0"/>
              <w:right w:val="single" w:color="auto" w:sz="4" w:space="0"/>
            </w:tcBorders>
            <w:shd w:val="clear" w:color="auto" w:fill="auto"/>
            <w:vAlign w:val="center"/>
          </w:tcPr>
          <w:p w:rsidRPr="003D2380" w:rsidR="00171A66" w:rsidP="00171A66" w:rsidRDefault="00171A66" w14:paraId="3DE37131" w14:textId="67586329">
            <w:pPr>
              <w:tabs>
                <w:tab w:val="left" w:pos="3600"/>
              </w:tabs>
              <w:spacing w:before="120" w:after="120"/>
              <w:jc w:val="center"/>
              <w:rPr>
                <w:rFonts w:ascii="Palatino Linotype" w:hAnsi="Palatino Linotype"/>
                <w:color w:val="FF0000"/>
                <w:sz w:val="20"/>
                <w:szCs w:val="20"/>
              </w:rPr>
            </w:pPr>
            <w:r w:rsidRPr="003D2380">
              <w:rPr>
                <w:rFonts w:ascii="Palatino Linotype" w:hAnsi="Palatino Linotype"/>
                <w:color w:val="FF0000"/>
                <w:sz w:val="20"/>
                <w:szCs w:val="20"/>
              </w:rPr>
              <w:t>63%</w:t>
            </w:r>
          </w:p>
        </w:tc>
        <w:tc>
          <w:tcPr>
            <w:tcW w:w="780" w:type="dxa"/>
            <w:tcBorders>
              <w:top w:val="single" w:color="auto" w:sz="4" w:space="0"/>
              <w:left w:val="nil"/>
              <w:bottom w:val="single" w:color="auto" w:sz="4" w:space="0"/>
              <w:right w:val="single" w:color="auto" w:sz="4" w:space="0"/>
            </w:tcBorders>
            <w:shd w:val="clear" w:color="auto" w:fill="auto"/>
            <w:vAlign w:val="center"/>
          </w:tcPr>
          <w:p w:rsidRPr="003D2380" w:rsidR="00171A66" w:rsidP="00171A66" w:rsidRDefault="00171A66" w14:paraId="597A35A6" w14:textId="569C2792">
            <w:pPr>
              <w:tabs>
                <w:tab w:val="left" w:pos="3600"/>
              </w:tabs>
              <w:spacing w:before="120" w:after="120"/>
              <w:jc w:val="center"/>
              <w:rPr>
                <w:rFonts w:ascii="Palatino Linotype" w:hAnsi="Palatino Linotype"/>
                <w:color w:val="FF0000"/>
                <w:sz w:val="20"/>
                <w:szCs w:val="20"/>
              </w:rPr>
            </w:pPr>
            <w:r w:rsidRPr="003D2380">
              <w:rPr>
                <w:rFonts w:ascii="Palatino Linotype" w:hAnsi="Palatino Linotype"/>
                <w:color w:val="FF0000"/>
                <w:sz w:val="20"/>
                <w:szCs w:val="20"/>
              </w:rPr>
              <w:t>79%</w:t>
            </w:r>
          </w:p>
        </w:tc>
        <w:tc>
          <w:tcPr>
            <w:tcW w:w="755" w:type="dxa"/>
            <w:tcBorders>
              <w:top w:val="nil"/>
              <w:left w:val="single" w:color="000000" w:sz="4" w:space="0"/>
              <w:bottom w:val="single" w:color="000000" w:sz="4" w:space="0"/>
              <w:right w:val="single" w:color="auto" w:sz="4" w:space="0"/>
            </w:tcBorders>
            <w:shd w:val="clear" w:color="auto" w:fill="auto"/>
            <w:vAlign w:val="center"/>
          </w:tcPr>
          <w:p w:rsidRPr="003D2380" w:rsidR="00171A66" w:rsidP="00171A66" w:rsidRDefault="00171A66" w14:paraId="4068FAC5" w14:textId="03A219D3">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84%</w:t>
            </w:r>
          </w:p>
        </w:tc>
        <w:tc>
          <w:tcPr>
            <w:tcW w:w="767" w:type="dxa"/>
            <w:tcBorders>
              <w:top w:val="nil"/>
              <w:left w:val="nil"/>
              <w:bottom w:val="single" w:color="000000" w:sz="4" w:space="0"/>
              <w:right w:val="single" w:color="auto" w:sz="4" w:space="0"/>
            </w:tcBorders>
            <w:shd w:val="clear" w:color="auto" w:fill="auto"/>
            <w:vAlign w:val="center"/>
          </w:tcPr>
          <w:p w:rsidRPr="003D2380" w:rsidR="00171A66" w:rsidP="00171A66" w:rsidRDefault="00171A66" w14:paraId="16692CC3" w14:textId="3B997418">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89%</w:t>
            </w:r>
          </w:p>
        </w:tc>
        <w:tc>
          <w:tcPr>
            <w:tcW w:w="755" w:type="dxa"/>
            <w:tcBorders>
              <w:top w:val="nil"/>
              <w:left w:val="nil"/>
              <w:bottom w:val="single" w:color="000000" w:sz="4" w:space="0"/>
              <w:right w:val="single" w:color="auto" w:sz="4" w:space="0"/>
            </w:tcBorders>
            <w:shd w:val="clear" w:color="auto" w:fill="auto"/>
            <w:vAlign w:val="center"/>
          </w:tcPr>
          <w:p w:rsidRPr="003D2380" w:rsidR="00171A66" w:rsidP="00171A66" w:rsidRDefault="00171A66" w14:paraId="5BE6FC78" w14:textId="707FB07C">
            <w:pPr>
              <w:tabs>
                <w:tab w:val="left" w:pos="3600"/>
              </w:tabs>
              <w:spacing w:before="120" w:after="120"/>
              <w:jc w:val="center"/>
              <w:rPr>
                <w:rFonts w:ascii="Palatino Linotype" w:hAnsi="Palatino Linotype"/>
                <w:sz w:val="20"/>
                <w:szCs w:val="20"/>
              </w:rPr>
            </w:pPr>
            <w:r w:rsidRPr="003D2380">
              <w:rPr>
                <w:rFonts w:ascii="Palatino Linotype" w:hAnsi="Palatino Linotype"/>
                <w:color w:val="FF0000"/>
                <w:sz w:val="20"/>
                <w:szCs w:val="20"/>
              </w:rPr>
              <w:t>69%</w:t>
            </w:r>
          </w:p>
        </w:tc>
      </w:tr>
    </w:tbl>
    <w:p w:rsidRPr="003D2380" w:rsidR="00AD121B" w:rsidP="00AD121B" w:rsidRDefault="00AD121B" w14:paraId="0284F81E" w14:textId="77777777">
      <w:pPr>
        <w:tabs>
          <w:tab w:val="left" w:pos="3600"/>
        </w:tabs>
        <w:rPr>
          <w:rFonts w:ascii="Palatino Linotype" w:hAnsi="Palatino Linotype"/>
        </w:rPr>
      </w:pPr>
    </w:p>
    <w:p w:rsidRPr="003D2380" w:rsidR="00171A66" w:rsidP="00171A66" w:rsidRDefault="00171A66" w14:paraId="755E2C83" w14:textId="3DD72A77">
      <w:pPr>
        <w:tabs>
          <w:tab w:val="left" w:pos="3600"/>
        </w:tabs>
        <w:spacing w:before="120" w:after="120"/>
        <w:rPr>
          <w:rFonts w:ascii="Palatino Linotype" w:hAnsi="Palatino Linotype"/>
        </w:rPr>
      </w:pPr>
      <w:r w:rsidRPr="003D2380">
        <w:rPr>
          <w:rFonts w:ascii="Palatino Linotype" w:hAnsi="Palatino Linotype"/>
        </w:rPr>
        <w:t xml:space="preserve">AT&amp;T CA did not miss the standard for more than two consecutive months </w:t>
      </w:r>
      <w:r w:rsidRPr="003D2380" w:rsidR="000F1925">
        <w:rPr>
          <w:rFonts w:ascii="Palatino Linotype" w:hAnsi="Palatino Linotype"/>
        </w:rPr>
        <w:t xml:space="preserve">in the year 2019 </w:t>
      </w:r>
      <w:r w:rsidRPr="003D2380">
        <w:rPr>
          <w:rFonts w:ascii="Palatino Linotype" w:hAnsi="Palatino Linotype"/>
        </w:rPr>
        <w:t xml:space="preserve">and thus did not incur any fines for the </w:t>
      </w:r>
      <w:r w:rsidRPr="003D2380">
        <w:rPr>
          <w:rFonts w:ascii="Palatino Linotype" w:hAnsi="Palatino Linotype"/>
          <w:i/>
        </w:rPr>
        <w:t>Answer Time</w:t>
      </w:r>
      <w:r w:rsidRPr="003D2380">
        <w:rPr>
          <w:rFonts w:ascii="Palatino Linotype" w:hAnsi="Palatino Linotype"/>
        </w:rPr>
        <w:t xml:space="preserve"> standard.</w:t>
      </w:r>
    </w:p>
    <w:p w:rsidRPr="003D2380" w:rsidR="0008653C" w:rsidP="0068636F" w:rsidRDefault="0008653C" w14:paraId="1E1A994E" w14:textId="55F4018F">
      <w:pPr>
        <w:pStyle w:val="ListParagraph"/>
        <w:numPr>
          <w:ilvl w:val="0"/>
          <w:numId w:val="18"/>
        </w:numPr>
        <w:tabs>
          <w:tab w:val="left" w:pos="3600"/>
        </w:tabs>
        <w:spacing w:before="120" w:after="120"/>
        <w:rPr>
          <w:rFonts w:ascii="Palatino Linotype" w:hAnsi="Palatino Linotype"/>
        </w:rPr>
      </w:pPr>
      <w:r w:rsidRPr="003D2380">
        <w:rPr>
          <w:rFonts w:ascii="Palatino Linotype" w:hAnsi="Palatino Linotype"/>
          <w:b/>
          <w:i/>
          <w:u w:val="single"/>
        </w:rPr>
        <w:t>Installation Interva</w:t>
      </w:r>
      <w:r w:rsidRPr="003D2380" w:rsidR="0009074F">
        <w:rPr>
          <w:rFonts w:ascii="Palatino Linotype" w:hAnsi="Palatino Linotype"/>
          <w:b/>
          <w:i/>
          <w:u w:val="single"/>
        </w:rPr>
        <w:t>l and Commitments</w:t>
      </w:r>
    </w:p>
    <w:p w:rsidRPr="003D2380" w:rsidR="00627120" w:rsidP="0009074F" w:rsidRDefault="004A025A" w14:paraId="05102B2C" w14:textId="062D0669">
      <w:pPr>
        <w:tabs>
          <w:tab w:val="left" w:pos="3600"/>
        </w:tabs>
        <w:spacing w:before="120" w:after="120"/>
        <w:rPr>
          <w:rFonts w:ascii="Palatino Linotype" w:hAnsi="Palatino Linotype"/>
        </w:rPr>
      </w:pPr>
      <w:r w:rsidRPr="003D2380">
        <w:rPr>
          <w:rFonts w:ascii="Palatino Linotype" w:hAnsi="Palatino Linotype"/>
        </w:rPr>
        <w:t>The standard</w:t>
      </w:r>
      <w:r w:rsidRPr="003D2380" w:rsidR="002D26FC">
        <w:rPr>
          <w:rFonts w:ascii="Palatino Linotype" w:hAnsi="Palatino Linotype"/>
        </w:rPr>
        <w:t>s</w:t>
      </w:r>
      <w:r w:rsidRPr="003D2380">
        <w:rPr>
          <w:rFonts w:ascii="Palatino Linotype" w:hAnsi="Palatino Linotype"/>
        </w:rPr>
        <w:t xml:space="preserve"> for </w:t>
      </w:r>
      <w:r w:rsidRPr="003D2380">
        <w:rPr>
          <w:rFonts w:ascii="Palatino Linotype" w:hAnsi="Palatino Linotype"/>
          <w:i/>
        </w:rPr>
        <w:t>Installation Interval</w:t>
      </w:r>
      <w:r w:rsidRPr="003D2380" w:rsidR="002D26FC">
        <w:rPr>
          <w:rFonts w:ascii="Palatino Linotype" w:hAnsi="Palatino Linotype"/>
          <w:i/>
        </w:rPr>
        <w:t xml:space="preserve"> </w:t>
      </w:r>
      <w:r w:rsidRPr="003D2380" w:rsidR="002D26FC">
        <w:rPr>
          <w:rFonts w:ascii="Palatino Linotype" w:hAnsi="Palatino Linotype"/>
          <w:iCs/>
        </w:rPr>
        <w:t xml:space="preserve">and </w:t>
      </w:r>
      <w:r w:rsidRPr="003D2380" w:rsidR="002D26FC">
        <w:rPr>
          <w:rFonts w:ascii="Palatino Linotype" w:hAnsi="Palatino Linotype"/>
          <w:i/>
        </w:rPr>
        <w:t xml:space="preserve">Installation </w:t>
      </w:r>
      <w:proofErr w:type="spellStart"/>
      <w:r w:rsidRPr="003D2380" w:rsidR="002D26FC">
        <w:rPr>
          <w:rFonts w:ascii="Palatino Linotype" w:hAnsi="Palatino Linotype"/>
          <w:i/>
        </w:rPr>
        <w:t>Committments</w:t>
      </w:r>
      <w:proofErr w:type="spellEnd"/>
      <w:r w:rsidRPr="003D2380" w:rsidR="009350CD">
        <w:rPr>
          <w:rFonts w:ascii="Palatino Linotype" w:hAnsi="Palatino Linotype"/>
          <w:i/>
        </w:rPr>
        <w:t xml:space="preserve">, </w:t>
      </w:r>
      <w:r w:rsidRPr="003D2380" w:rsidR="009C7246">
        <w:rPr>
          <w:rFonts w:ascii="Palatino Linotype" w:hAnsi="Palatino Linotype"/>
          <w:iCs/>
        </w:rPr>
        <w:t>as</w:t>
      </w:r>
      <w:r w:rsidRPr="003D2380" w:rsidR="009C7246">
        <w:rPr>
          <w:rFonts w:ascii="Palatino Linotype" w:hAnsi="Palatino Linotype"/>
          <w:i/>
        </w:rPr>
        <w:t xml:space="preserve"> </w:t>
      </w:r>
      <w:r w:rsidRPr="003D2380" w:rsidR="009350CD">
        <w:rPr>
          <w:rFonts w:ascii="Palatino Linotype" w:hAnsi="Palatino Linotype"/>
        </w:rPr>
        <w:t xml:space="preserve">defined in </w:t>
      </w:r>
      <w:r w:rsidR="006B4E12">
        <w:rPr>
          <w:rFonts w:ascii="Palatino Linotype" w:hAnsi="Palatino Linotype"/>
        </w:rPr>
        <w:t>Section</w:t>
      </w:r>
      <w:r w:rsidRPr="003D2380" w:rsidR="009350CD">
        <w:rPr>
          <w:rFonts w:ascii="Palatino Linotype" w:hAnsi="Palatino Linotype"/>
        </w:rPr>
        <w:t xml:space="preserve"> 3.1,</w:t>
      </w:r>
      <w:r w:rsidRPr="003D2380">
        <w:rPr>
          <w:rFonts w:ascii="Palatino Linotype" w:hAnsi="Palatino Linotype"/>
        </w:rPr>
        <w:t xml:space="preserve"> appl</w:t>
      </w:r>
      <w:r w:rsidRPr="003D2380" w:rsidR="002D26FC">
        <w:rPr>
          <w:rFonts w:ascii="Palatino Linotype" w:hAnsi="Palatino Linotype"/>
        </w:rPr>
        <w:t>y</w:t>
      </w:r>
      <w:r w:rsidRPr="003D2380">
        <w:rPr>
          <w:rFonts w:ascii="Palatino Linotype" w:hAnsi="Palatino Linotype"/>
        </w:rPr>
        <w:t xml:space="preserve"> only to the GRC ILECs. </w:t>
      </w:r>
      <w:r w:rsidR="00B273D8">
        <w:rPr>
          <w:rFonts w:ascii="Palatino Linotype" w:hAnsi="Palatino Linotype"/>
        </w:rPr>
        <w:t xml:space="preserve"> </w:t>
      </w:r>
      <w:r w:rsidRPr="003D2380" w:rsidR="0009074F">
        <w:rPr>
          <w:rFonts w:ascii="Palatino Linotype" w:hAnsi="Palatino Linotype"/>
        </w:rPr>
        <w:t>As a result, AT&amp;T C</w:t>
      </w:r>
      <w:r w:rsidRPr="003D2380" w:rsidR="0044196A">
        <w:rPr>
          <w:rFonts w:ascii="Palatino Linotype" w:hAnsi="Palatino Linotype"/>
        </w:rPr>
        <w:t>A</w:t>
      </w:r>
      <w:r w:rsidRPr="003D2380" w:rsidR="0009074F">
        <w:rPr>
          <w:rFonts w:ascii="Palatino Linotype" w:hAnsi="Palatino Linotype"/>
        </w:rPr>
        <w:t xml:space="preserve"> </w:t>
      </w:r>
      <w:r w:rsidRPr="003D2380" w:rsidR="00AD36B7">
        <w:rPr>
          <w:rFonts w:ascii="Palatino Linotype" w:hAnsi="Palatino Linotype"/>
        </w:rPr>
        <w:t>is</w:t>
      </w:r>
      <w:r w:rsidRPr="003D2380" w:rsidR="00561B28">
        <w:rPr>
          <w:rFonts w:ascii="Palatino Linotype" w:hAnsi="Palatino Linotype"/>
        </w:rPr>
        <w:t xml:space="preserve"> not subject to these standards and thus </w:t>
      </w:r>
      <w:r w:rsidRPr="003D2380" w:rsidR="0009074F">
        <w:rPr>
          <w:rFonts w:ascii="Palatino Linotype" w:hAnsi="Palatino Linotype"/>
        </w:rPr>
        <w:t xml:space="preserve">did not submit data for </w:t>
      </w:r>
      <w:r w:rsidRPr="003D2380" w:rsidR="00561B28">
        <w:rPr>
          <w:rFonts w:ascii="Palatino Linotype" w:hAnsi="Palatino Linotype"/>
        </w:rPr>
        <w:t>them</w:t>
      </w:r>
      <w:r w:rsidRPr="003D2380" w:rsidR="0009074F">
        <w:rPr>
          <w:rFonts w:ascii="Palatino Linotype" w:hAnsi="Palatino Linotype"/>
        </w:rPr>
        <w:t>.</w:t>
      </w:r>
    </w:p>
    <w:p w:rsidRPr="003D2380" w:rsidR="004B467A" w:rsidP="00C218C7" w:rsidRDefault="004B467A" w14:paraId="22972349" w14:textId="425F514B">
      <w:pPr>
        <w:numPr>
          <w:ilvl w:val="0"/>
          <w:numId w:val="4"/>
        </w:numPr>
        <w:tabs>
          <w:tab w:val="left" w:pos="3600"/>
        </w:tabs>
        <w:spacing w:before="120" w:after="120"/>
        <w:ind w:left="1800"/>
        <w:rPr>
          <w:rFonts w:ascii="Palatino Linotype" w:hAnsi="Palatino Linotype"/>
          <w:b/>
        </w:rPr>
      </w:pPr>
      <w:r w:rsidRPr="003D2380">
        <w:rPr>
          <w:rFonts w:ascii="Palatino Linotype" w:hAnsi="Palatino Linotype"/>
          <w:b/>
        </w:rPr>
        <w:t>Total Fine Amount</w:t>
      </w:r>
      <w:r w:rsidRPr="003D2380" w:rsidR="001B282F">
        <w:rPr>
          <w:rFonts w:ascii="Palatino Linotype" w:hAnsi="Palatino Linotype"/>
          <w:b/>
        </w:rPr>
        <w:t xml:space="preserve"> per Carrier</w:t>
      </w:r>
    </w:p>
    <w:p w:rsidRPr="003D2380" w:rsidR="009C7246" w:rsidP="00627120" w:rsidRDefault="009350CD" w14:paraId="6100E33B" w14:textId="3F0693E2">
      <w:pPr>
        <w:tabs>
          <w:tab w:val="left" w:pos="3600"/>
        </w:tabs>
        <w:rPr>
          <w:rFonts w:ascii="Palatino Linotype" w:hAnsi="Palatino Linotype"/>
        </w:rPr>
      </w:pPr>
      <w:r w:rsidRPr="003D2380">
        <w:rPr>
          <w:rFonts w:ascii="Palatino Linotype" w:hAnsi="Palatino Linotype"/>
        </w:rPr>
        <w:t xml:space="preserve">Based on the scaling factors and </w:t>
      </w:r>
      <w:r w:rsidRPr="003D2380" w:rsidR="0044196A">
        <w:rPr>
          <w:rFonts w:ascii="Palatino Linotype" w:hAnsi="Palatino Linotype"/>
        </w:rPr>
        <w:t xml:space="preserve">the </w:t>
      </w:r>
      <w:r w:rsidRPr="003D2380">
        <w:rPr>
          <w:rFonts w:ascii="Palatino Linotype" w:hAnsi="Palatino Linotype"/>
        </w:rPr>
        <w:t>number of months</w:t>
      </w:r>
      <w:r w:rsidRPr="003D2380" w:rsidR="002A6369">
        <w:rPr>
          <w:rFonts w:ascii="Palatino Linotype" w:hAnsi="Palatino Linotype"/>
        </w:rPr>
        <w:t xml:space="preserve"> </w:t>
      </w:r>
      <w:r w:rsidRPr="003D2380" w:rsidR="0009074F">
        <w:rPr>
          <w:rFonts w:ascii="Palatino Linotype" w:hAnsi="Palatino Linotype"/>
        </w:rPr>
        <w:t>AT&amp;T CA</w:t>
      </w:r>
      <w:r w:rsidRPr="003D2380" w:rsidR="00AD121B">
        <w:rPr>
          <w:rFonts w:ascii="Palatino Linotype" w:hAnsi="Palatino Linotype"/>
        </w:rPr>
        <w:t xml:space="preserve"> </w:t>
      </w:r>
      <w:r w:rsidRPr="003D2380" w:rsidR="00F206DE">
        <w:rPr>
          <w:rFonts w:ascii="Palatino Linotype" w:hAnsi="Palatino Linotype"/>
        </w:rPr>
        <w:t>failed</w:t>
      </w:r>
      <w:r w:rsidRPr="003D2380">
        <w:rPr>
          <w:rFonts w:ascii="Palatino Linotype" w:hAnsi="Palatino Linotype"/>
        </w:rPr>
        <w:t xml:space="preserve"> to meet the </w:t>
      </w:r>
      <w:r w:rsidRPr="003D2380" w:rsidR="00F206DE">
        <w:rPr>
          <w:rFonts w:ascii="Palatino Linotype" w:hAnsi="Palatino Linotype"/>
        </w:rPr>
        <w:t xml:space="preserve">minimum </w:t>
      </w:r>
      <w:r w:rsidRPr="003D2380" w:rsidR="0044196A">
        <w:rPr>
          <w:rFonts w:ascii="Palatino Linotype" w:hAnsi="Palatino Linotype"/>
        </w:rPr>
        <w:t xml:space="preserve">service quality </w:t>
      </w:r>
      <w:r w:rsidRPr="003D2380">
        <w:rPr>
          <w:rFonts w:ascii="Palatino Linotype" w:hAnsi="Palatino Linotype"/>
        </w:rPr>
        <w:t xml:space="preserve">performance </w:t>
      </w:r>
      <w:r w:rsidRPr="003D2380" w:rsidR="00F206DE">
        <w:rPr>
          <w:rFonts w:ascii="Palatino Linotype" w:hAnsi="Palatino Linotype"/>
        </w:rPr>
        <w:t>standard</w:t>
      </w:r>
      <w:r w:rsidRPr="003D2380" w:rsidR="00AD36B7">
        <w:rPr>
          <w:rFonts w:ascii="Palatino Linotype" w:hAnsi="Palatino Linotype"/>
        </w:rPr>
        <w:t>s</w:t>
      </w:r>
      <w:r w:rsidRPr="003D2380">
        <w:rPr>
          <w:rFonts w:ascii="Palatino Linotype" w:hAnsi="Palatino Linotype"/>
        </w:rPr>
        <w:t>,</w:t>
      </w:r>
      <w:r w:rsidR="00815482">
        <w:rPr>
          <w:rFonts w:ascii="Palatino Linotype" w:hAnsi="Palatino Linotype"/>
        </w:rPr>
        <w:t xml:space="preserve"> AT&amp;T CA is subject to the following fine</w:t>
      </w:r>
      <w:r w:rsidRPr="003D2380" w:rsidR="004B467A">
        <w:rPr>
          <w:rFonts w:ascii="Palatino Linotype" w:hAnsi="Palatino Linotype"/>
        </w:rPr>
        <w:t xml:space="preserve"> </w:t>
      </w:r>
      <w:r w:rsidRPr="003D2380" w:rsidR="0044196A">
        <w:rPr>
          <w:rFonts w:ascii="Palatino Linotype" w:hAnsi="Palatino Linotype"/>
        </w:rPr>
        <w:t>for the y</w:t>
      </w:r>
      <w:r w:rsidRPr="003D2380" w:rsidR="007C50B0">
        <w:rPr>
          <w:rFonts w:ascii="Palatino Linotype" w:hAnsi="Palatino Linotype"/>
        </w:rPr>
        <w:t xml:space="preserve">ear </w:t>
      </w:r>
      <w:r w:rsidRPr="003D2380" w:rsidR="004B467A">
        <w:rPr>
          <w:rFonts w:ascii="Palatino Linotype" w:hAnsi="Palatino Linotype"/>
        </w:rPr>
        <w:t>201</w:t>
      </w:r>
      <w:r w:rsidRPr="003D2380" w:rsidR="009D7EFF">
        <w:rPr>
          <w:rFonts w:ascii="Palatino Linotype" w:hAnsi="Palatino Linotype"/>
        </w:rPr>
        <w:t>9</w:t>
      </w:r>
      <w:r w:rsidRPr="003D2380" w:rsidR="0008653C">
        <w:rPr>
          <w:rFonts w:ascii="Palatino Linotype" w:hAnsi="Palatino Linotype"/>
        </w:rPr>
        <w:t>:</w:t>
      </w:r>
    </w:p>
    <w:p w:rsidRPr="003D2380" w:rsidR="00627120" w:rsidP="00627120" w:rsidRDefault="00627120" w14:paraId="07214363" w14:textId="77777777">
      <w:pPr>
        <w:tabs>
          <w:tab w:val="left" w:pos="3600"/>
        </w:tabs>
        <w:rPr>
          <w:rFonts w:ascii="Palatino Linotype" w:hAnsi="Palatino Linotype"/>
        </w:rPr>
      </w:pPr>
    </w:p>
    <w:tbl>
      <w:tblPr>
        <w:tblW w:w="6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3"/>
        <w:gridCol w:w="2715"/>
      </w:tblGrid>
      <w:tr w:rsidRPr="003D2380" w:rsidR="00AD121B" w:rsidTr="00AD121B" w14:paraId="28C9D2C0" w14:textId="77777777">
        <w:trPr>
          <w:trHeight w:val="145"/>
          <w:jc w:val="center"/>
        </w:trPr>
        <w:tc>
          <w:tcPr>
            <w:tcW w:w="3433" w:type="dxa"/>
            <w:tcBorders>
              <w:bottom w:val="single" w:color="auto" w:sz="4" w:space="0"/>
            </w:tcBorders>
            <w:shd w:val="clear" w:color="auto" w:fill="F2F2F2" w:themeFill="background1" w:themeFillShade="F2"/>
            <w:vAlign w:val="center"/>
          </w:tcPr>
          <w:p w:rsidRPr="003D2380" w:rsidR="00AD121B" w:rsidP="002953E3" w:rsidRDefault="00AD121B" w14:paraId="17629710" w14:textId="77777777">
            <w:pPr>
              <w:tabs>
                <w:tab w:val="left" w:pos="3600"/>
              </w:tabs>
              <w:spacing w:before="120" w:after="120"/>
              <w:ind w:left="-30"/>
              <w:jc w:val="center"/>
              <w:rPr>
                <w:rFonts w:ascii="Palatino Linotype" w:hAnsi="Palatino Linotype"/>
                <w:b/>
                <w:sz w:val="20"/>
                <w:szCs w:val="20"/>
              </w:rPr>
            </w:pPr>
            <w:bookmarkStart w:name="_Hlk2938220" w:id="2"/>
            <w:r w:rsidRPr="003D2380">
              <w:rPr>
                <w:rFonts w:ascii="Palatino Linotype" w:hAnsi="Palatino Linotype"/>
                <w:b/>
                <w:sz w:val="20"/>
                <w:szCs w:val="20"/>
              </w:rPr>
              <w:t>Service Quality Standard</w:t>
            </w:r>
          </w:p>
        </w:tc>
        <w:tc>
          <w:tcPr>
            <w:tcW w:w="2715" w:type="dxa"/>
            <w:shd w:val="clear" w:color="auto" w:fill="F2F2F2" w:themeFill="background1" w:themeFillShade="F2"/>
            <w:vAlign w:val="center"/>
          </w:tcPr>
          <w:p w:rsidRPr="003D2380" w:rsidR="00AD121B" w:rsidP="000206DA" w:rsidRDefault="00AD121B" w14:paraId="7C1C4D54" w14:textId="157F768F">
            <w:pPr>
              <w:tabs>
                <w:tab w:val="left" w:pos="3600"/>
              </w:tabs>
              <w:jc w:val="center"/>
              <w:rPr>
                <w:rFonts w:ascii="Palatino Linotype" w:hAnsi="Palatino Linotype"/>
                <w:b/>
                <w:sz w:val="20"/>
                <w:szCs w:val="20"/>
              </w:rPr>
            </w:pPr>
            <w:r w:rsidRPr="003D2380">
              <w:rPr>
                <w:rFonts w:ascii="Palatino Linotype" w:hAnsi="Palatino Linotype"/>
                <w:b/>
                <w:sz w:val="20"/>
                <w:szCs w:val="20"/>
              </w:rPr>
              <w:t>AT&amp;T CA</w:t>
            </w:r>
          </w:p>
          <w:p w:rsidRPr="003D2380" w:rsidR="00AD121B" w:rsidP="00EA0257" w:rsidRDefault="00AD121B" w14:paraId="64CF81A1" w14:textId="42948504">
            <w:pPr>
              <w:tabs>
                <w:tab w:val="left" w:pos="3600"/>
              </w:tabs>
              <w:jc w:val="center"/>
              <w:rPr>
                <w:rFonts w:ascii="Palatino Linotype" w:hAnsi="Palatino Linotype"/>
                <w:b/>
                <w:sz w:val="20"/>
                <w:szCs w:val="20"/>
              </w:rPr>
            </w:pPr>
            <w:r w:rsidRPr="003D2380">
              <w:rPr>
                <w:rFonts w:ascii="Palatino Linotype" w:hAnsi="Palatino Linotype"/>
                <w:b/>
                <w:sz w:val="20"/>
                <w:szCs w:val="20"/>
              </w:rPr>
              <w:t>(U-1001-C)</w:t>
            </w:r>
          </w:p>
        </w:tc>
      </w:tr>
      <w:tr w:rsidRPr="003D2380" w:rsidR="00AD121B" w:rsidTr="00AD121B" w14:paraId="729754A0" w14:textId="77777777">
        <w:trPr>
          <w:trHeight w:val="300"/>
          <w:jc w:val="center"/>
        </w:trPr>
        <w:tc>
          <w:tcPr>
            <w:tcW w:w="3433" w:type="dxa"/>
            <w:shd w:val="clear" w:color="auto" w:fill="F2F2F2" w:themeFill="background1" w:themeFillShade="F2"/>
            <w:vAlign w:val="center"/>
          </w:tcPr>
          <w:p w:rsidRPr="003D2380" w:rsidR="00AD121B" w:rsidP="00EA0257" w:rsidRDefault="00AD121B" w14:paraId="61A6D74E" w14:textId="77777777">
            <w:pPr>
              <w:tabs>
                <w:tab w:val="left" w:pos="3600"/>
              </w:tabs>
              <w:spacing w:before="120" w:after="120"/>
              <w:rPr>
                <w:rFonts w:ascii="Palatino Linotype" w:hAnsi="Palatino Linotype"/>
                <w:sz w:val="20"/>
                <w:szCs w:val="20"/>
              </w:rPr>
            </w:pPr>
            <w:r w:rsidRPr="003D2380">
              <w:rPr>
                <w:rFonts w:ascii="Palatino Linotype" w:hAnsi="Palatino Linotype"/>
                <w:sz w:val="20"/>
                <w:szCs w:val="20"/>
              </w:rPr>
              <w:t>Out of Service Repair Interval</w:t>
            </w:r>
          </w:p>
        </w:tc>
        <w:tc>
          <w:tcPr>
            <w:tcW w:w="2715" w:type="dxa"/>
            <w:shd w:val="clear" w:color="auto" w:fill="auto"/>
          </w:tcPr>
          <w:p w:rsidRPr="003D2380" w:rsidR="00AD121B" w:rsidP="00607505" w:rsidRDefault="00AD121B" w14:paraId="589EB715" w14:textId="1FE1FA9E">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$3,222,000</w:t>
            </w:r>
          </w:p>
        </w:tc>
      </w:tr>
      <w:tr w:rsidRPr="003D2380" w:rsidR="00AD121B" w:rsidTr="00AD121B" w14:paraId="27AECAC4" w14:textId="77777777">
        <w:trPr>
          <w:trHeight w:val="194"/>
          <w:jc w:val="center"/>
        </w:trPr>
        <w:tc>
          <w:tcPr>
            <w:tcW w:w="3433" w:type="dxa"/>
            <w:shd w:val="clear" w:color="auto" w:fill="F2F2F2" w:themeFill="background1" w:themeFillShade="F2"/>
            <w:vAlign w:val="center"/>
          </w:tcPr>
          <w:p w:rsidRPr="003D2380" w:rsidR="00AD121B" w:rsidP="00891BFE" w:rsidRDefault="00AD121B" w14:paraId="5B29917A" w14:textId="4AC5C02E">
            <w:pPr>
              <w:tabs>
                <w:tab w:val="left" w:pos="3600"/>
              </w:tabs>
              <w:spacing w:before="120" w:after="120"/>
              <w:rPr>
                <w:rFonts w:ascii="Palatino Linotype" w:hAnsi="Palatino Linotype"/>
                <w:sz w:val="20"/>
                <w:szCs w:val="20"/>
              </w:rPr>
            </w:pPr>
            <w:r w:rsidRPr="003D2380">
              <w:rPr>
                <w:rFonts w:ascii="Palatino Linotype" w:hAnsi="Palatino Linotype"/>
                <w:sz w:val="20"/>
                <w:szCs w:val="20"/>
              </w:rPr>
              <w:t>Answer Time</w:t>
            </w:r>
          </w:p>
        </w:tc>
        <w:tc>
          <w:tcPr>
            <w:tcW w:w="2715" w:type="dxa"/>
            <w:shd w:val="clear" w:color="auto" w:fill="auto"/>
            <w:vAlign w:val="center"/>
          </w:tcPr>
          <w:p w:rsidRPr="003D2380" w:rsidR="00AD121B" w:rsidP="00891BFE" w:rsidRDefault="00AD121B" w14:paraId="64BEE569" w14:textId="56C47385">
            <w:pPr>
              <w:tabs>
                <w:tab w:val="left" w:pos="3600"/>
              </w:tabs>
              <w:spacing w:before="120" w:after="120"/>
              <w:jc w:val="center"/>
              <w:rPr>
                <w:rFonts w:ascii="Palatino Linotype" w:hAnsi="Palatino Linotype"/>
                <w:sz w:val="20"/>
                <w:szCs w:val="20"/>
              </w:rPr>
            </w:pPr>
            <w:r w:rsidRPr="003D2380">
              <w:rPr>
                <w:rFonts w:ascii="Palatino Linotype" w:hAnsi="Palatino Linotype"/>
                <w:sz w:val="20"/>
                <w:szCs w:val="20"/>
              </w:rPr>
              <w:t>$0</w:t>
            </w:r>
          </w:p>
        </w:tc>
      </w:tr>
      <w:tr w:rsidRPr="003D2380" w:rsidR="00AD121B" w:rsidTr="00AD121B" w14:paraId="1774707B" w14:textId="77777777">
        <w:trPr>
          <w:trHeight w:val="197"/>
          <w:jc w:val="center"/>
        </w:trPr>
        <w:tc>
          <w:tcPr>
            <w:tcW w:w="3433" w:type="dxa"/>
            <w:shd w:val="clear" w:color="auto" w:fill="F2F2F2" w:themeFill="background1" w:themeFillShade="F2"/>
            <w:vAlign w:val="center"/>
          </w:tcPr>
          <w:p w:rsidRPr="003D2380" w:rsidR="00AD121B" w:rsidP="00891BFE" w:rsidRDefault="00AD121B" w14:paraId="77A5792C" w14:textId="77777777">
            <w:pPr>
              <w:tabs>
                <w:tab w:val="left" w:pos="3600"/>
              </w:tabs>
              <w:spacing w:before="120" w:after="120"/>
              <w:rPr>
                <w:rFonts w:ascii="Palatino Linotype" w:hAnsi="Palatino Linotype"/>
                <w:sz w:val="20"/>
                <w:szCs w:val="20"/>
              </w:rPr>
            </w:pPr>
            <w:r w:rsidRPr="003D2380">
              <w:rPr>
                <w:rFonts w:ascii="Palatino Linotype" w:hAnsi="Palatino Linotype"/>
                <w:b/>
                <w:sz w:val="20"/>
                <w:szCs w:val="20"/>
              </w:rPr>
              <w:t>Total</w:t>
            </w:r>
          </w:p>
        </w:tc>
        <w:tc>
          <w:tcPr>
            <w:tcW w:w="2715" w:type="dxa"/>
            <w:shd w:val="clear" w:color="auto" w:fill="auto"/>
            <w:vAlign w:val="center"/>
          </w:tcPr>
          <w:p w:rsidRPr="003D2380" w:rsidR="00AD121B" w:rsidP="00891BFE" w:rsidRDefault="00AD121B" w14:paraId="22268120" w14:textId="30799256">
            <w:pPr>
              <w:tabs>
                <w:tab w:val="left" w:pos="3600"/>
              </w:tabs>
              <w:spacing w:before="120" w:after="120"/>
              <w:jc w:val="center"/>
              <w:rPr>
                <w:rFonts w:ascii="Palatino Linotype" w:hAnsi="Palatino Linotype"/>
                <w:sz w:val="20"/>
                <w:szCs w:val="20"/>
              </w:rPr>
            </w:pPr>
            <w:r w:rsidRPr="003D2380">
              <w:rPr>
                <w:rFonts w:ascii="Palatino Linotype" w:hAnsi="Palatino Linotype"/>
                <w:b/>
                <w:sz w:val="20"/>
                <w:szCs w:val="20"/>
              </w:rPr>
              <w:t>$3,222,000</w:t>
            </w:r>
          </w:p>
        </w:tc>
      </w:tr>
      <w:bookmarkEnd w:id="2"/>
    </w:tbl>
    <w:p w:rsidRPr="003D2380" w:rsidR="009C7246" w:rsidP="00AD121B" w:rsidRDefault="009C7246" w14:paraId="59F7C68C" w14:textId="77777777">
      <w:pPr>
        <w:rPr>
          <w:rFonts w:ascii="Palatino Linotype" w:hAnsi="Palatino Linotype"/>
        </w:rPr>
      </w:pPr>
    </w:p>
    <w:p w:rsidRPr="003D2380" w:rsidR="00AD121B" w:rsidP="00C218C7" w:rsidRDefault="007B4D8C" w14:paraId="3890FE4B" w14:textId="1114D0D1">
      <w:pPr>
        <w:spacing w:before="120" w:after="120"/>
        <w:rPr>
          <w:rFonts w:ascii="Palatino Linotype" w:hAnsi="Palatino Linotype"/>
        </w:rPr>
      </w:pPr>
      <w:r w:rsidRPr="003D2380">
        <w:rPr>
          <w:rFonts w:ascii="Palatino Linotype" w:hAnsi="Palatino Linotype"/>
        </w:rPr>
        <w:t xml:space="preserve">AT&amp;T CA </w:t>
      </w:r>
      <w:r w:rsidRPr="003D2380" w:rsidR="00AD121B">
        <w:rPr>
          <w:rFonts w:ascii="Palatino Linotype" w:hAnsi="Palatino Linotype"/>
        </w:rPr>
        <w:t>sh</w:t>
      </w:r>
      <w:r w:rsidR="003464D0">
        <w:rPr>
          <w:rFonts w:ascii="Palatino Linotype" w:hAnsi="Palatino Linotype"/>
        </w:rPr>
        <w:t>all make</w:t>
      </w:r>
      <w:r w:rsidRPr="003D2380" w:rsidR="0044196A">
        <w:rPr>
          <w:rFonts w:ascii="Palatino Linotype" w:hAnsi="Palatino Linotype"/>
        </w:rPr>
        <w:t xml:space="preserve"> </w:t>
      </w:r>
      <w:r w:rsidRPr="003D2380" w:rsidR="00300705">
        <w:rPr>
          <w:rFonts w:ascii="Palatino Linotype" w:hAnsi="Palatino Linotype"/>
        </w:rPr>
        <w:t>payment for</w:t>
      </w:r>
      <w:r w:rsidR="003464D0">
        <w:rPr>
          <w:rFonts w:ascii="Palatino Linotype" w:hAnsi="Palatino Linotype"/>
        </w:rPr>
        <w:t xml:space="preserve"> the </w:t>
      </w:r>
      <w:r w:rsidRPr="003D2380" w:rsidR="00AD121B">
        <w:rPr>
          <w:rFonts w:ascii="Palatino Linotype" w:hAnsi="Palatino Linotype"/>
        </w:rPr>
        <w:t>assessed</w:t>
      </w:r>
      <w:r w:rsidR="003464D0">
        <w:rPr>
          <w:rFonts w:ascii="Palatino Linotype" w:hAnsi="Palatino Linotype"/>
        </w:rPr>
        <w:t xml:space="preserve"> fine of $3,222,000</w:t>
      </w:r>
      <w:r w:rsidRPr="003D2380" w:rsidR="00300705">
        <w:rPr>
          <w:rFonts w:ascii="Palatino Linotype" w:hAnsi="Palatino Linotype"/>
        </w:rPr>
        <w:t xml:space="preserve"> to the Commission, as specified in </w:t>
      </w:r>
      <w:r w:rsidR="003464D0">
        <w:rPr>
          <w:rFonts w:ascii="Palatino Linotype" w:hAnsi="Palatino Linotype"/>
        </w:rPr>
        <w:t xml:space="preserve">ALs </w:t>
      </w:r>
      <w:r w:rsidRPr="003D2380" w:rsidR="003464D0">
        <w:rPr>
          <w:rFonts w:ascii="Palatino Linotype" w:hAnsi="Palatino Linotype"/>
          <w:bCs/>
        </w:rPr>
        <w:t>48205</w:t>
      </w:r>
      <w:r w:rsidR="003464D0">
        <w:rPr>
          <w:rFonts w:ascii="Palatino Linotype" w:hAnsi="Palatino Linotype"/>
          <w:bCs/>
        </w:rPr>
        <w:t xml:space="preserve"> and </w:t>
      </w:r>
      <w:r w:rsidRPr="003D2380" w:rsidR="003464D0">
        <w:rPr>
          <w:rFonts w:ascii="Palatino Linotype" w:hAnsi="Palatino Linotype"/>
          <w:bCs/>
        </w:rPr>
        <w:t>48205</w:t>
      </w:r>
      <w:r w:rsidR="003464D0">
        <w:rPr>
          <w:rFonts w:ascii="Palatino Linotype" w:hAnsi="Palatino Linotype"/>
          <w:bCs/>
        </w:rPr>
        <w:t>A</w:t>
      </w:r>
      <w:r w:rsidRPr="003D2380" w:rsidR="00300705">
        <w:rPr>
          <w:rFonts w:ascii="Palatino Linotype" w:hAnsi="Palatino Linotype"/>
        </w:rPr>
        <w:t xml:space="preserve">, within 30 days of </w:t>
      </w:r>
      <w:r w:rsidR="003464D0">
        <w:rPr>
          <w:rFonts w:ascii="Palatino Linotype" w:hAnsi="Palatino Linotype"/>
        </w:rPr>
        <w:t xml:space="preserve">the Commission’s approval of </w:t>
      </w:r>
      <w:r w:rsidRPr="003D2380" w:rsidR="00300705">
        <w:rPr>
          <w:rFonts w:ascii="Palatino Linotype" w:hAnsi="Palatino Linotype"/>
        </w:rPr>
        <w:t xml:space="preserve">this Resolution. </w:t>
      </w:r>
      <w:r w:rsidR="003464D0">
        <w:rPr>
          <w:rFonts w:ascii="Palatino Linotype" w:hAnsi="Palatino Linotype"/>
        </w:rPr>
        <w:t xml:space="preserve"> </w:t>
      </w:r>
      <w:r w:rsidRPr="003D2380" w:rsidR="00300705">
        <w:rPr>
          <w:rFonts w:ascii="Palatino Linotype" w:hAnsi="Palatino Linotype"/>
        </w:rPr>
        <w:t xml:space="preserve">The Commission will deposit the payment into </w:t>
      </w:r>
      <w:r w:rsidRPr="003D2380" w:rsidR="00AD36B7">
        <w:rPr>
          <w:rFonts w:ascii="Palatino Linotype" w:hAnsi="Palatino Linotype"/>
        </w:rPr>
        <w:t xml:space="preserve">the California </w:t>
      </w:r>
      <w:r w:rsidRPr="003D2380" w:rsidR="00300705">
        <w:rPr>
          <w:rFonts w:ascii="Palatino Linotype" w:hAnsi="Palatino Linotype"/>
        </w:rPr>
        <w:t>General Fund.</w:t>
      </w:r>
    </w:p>
    <w:p w:rsidR="00AF7F47" w:rsidP="002953E3" w:rsidRDefault="00AF7F47" w14:paraId="2061C744" w14:textId="77777777">
      <w:pPr>
        <w:spacing w:before="240" w:after="120"/>
        <w:rPr>
          <w:rFonts w:ascii="Palatino Linotype" w:hAnsi="Palatino Linotype"/>
        </w:rPr>
      </w:pPr>
    </w:p>
    <w:p w:rsidRPr="003D2380" w:rsidR="00300705" w:rsidP="002953E3" w:rsidRDefault="00300705" w14:paraId="5BF9A090" w14:textId="1548AEAC">
      <w:pPr>
        <w:spacing w:before="240" w:after="120"/>
        <w:rPr>
          <w:rFonts w:ascii="Palatino Linotype" w:hAnsi="Palatino Linotype"/>
        </w:rPr>
      </w:pPr>
      <w:r w:rsidRPr="003D2380">
        <w:rPr>
          <w:rFonts w:ascii="Palatino Linotype" w:hAnsi="Palatino Linotype"/>
        </w:rPr>
        <w:lastRenderedPageBreak/>
        <w:t xml:space="preserve">Fines must be paid by a check or money order payable to the </w:t>
      </w:r>
      <w:r w:rsidRPr="003D2380">
        <w:rPr>
          <w:rFonts w:ascii="Palatino Linotype" w:hAnsi="Palatino Linotype"/>
          <w:u w:val="single"/>
        </w:rPr>
        <w:t>California Public Utilities Commission</w:t>
      </w:r>
      <w:r w:rsidRPr="003D2380">
        <w:rPr>
          <w:rFonts w:ascii="Palatino Linotype" w:hAnsi="Palatino Linotype"/>
        </w:rPr>
        <w:t>, and mailed or delivered to:</w:t>
      </w:r>
    </w:p>
    <w:p w:rsidRPr="003D2380" w:rsidR="00300705" w:rsidP="00300705" w:rsidRDefault="00300705" w14:paraId="1291908D" w14:textId="77777777">
      <w:pPr>
        <w:ind w:left="2880"/>
        <w:rPr>
          <w:rFonts w:ascii="Palatino Linotype" w:hAnsi="Palatino Linotype"/>
        </w:rPr>
      </w:pPr>
      <w:r w:rsidRPr="003D2380">
        <w:rPr>
          <w:rFonts w:ascii="Palatino Linotype" w:hAnsi="Palatino Linotype"/>
        </w:rPr>
        <w:t>California Public Utilities Commission</w:t>
      </w:r>
    </w:p>
    <w:p w:rsidRPr="003D2380" w:rsidR="00300705" w:rsidP="00300705" w:rsidRDefault="00300705" w14:paraId="75633BB3" w14:textId="77777777">
      <w:pPr>
        <w:ind w:left="2880"/>
        <w:rPr>
          <w:rFonts w:ascii="Palatino Linotype" w:hAnsi="Palatino Linotype"/>
        </w:rPr>
      </w:pPr>
      <w:r w:rsidRPr="003D2380">
        <w:rPr>
          <w:rFonts w:ascii="Palatino Linotype" w:hAnsi="Palatino Linotype"/>
        </w:rPr>
        <w:t>Fiscal Office</w:t>
      </w:r>
    </w:p>
    <w:p w:rsidRPr="003D2380" w:rsidR="00300705" w:rsidP="00300705" w:rsidRDefault="00300705" w14:paraId="7AF630FE" w14:textId="77777777">
      <w:pPr>
        <w:ind w:left="2880"/>
        <w:rPr>
          <w:rFonts w:ascii="Palatino Linotype" w:hAnsi="Palatino Linotype"/>
        </w:rPr>
      </w:pPr>
      <w:r w:rsidRPr="003D2380">
        <w:rPr>
          <w:rFonts w:ascii="Palatino Linotype" w:hAnsi="Palatino Linotype"/>
        </w:rPr>
        <w:t>505 Van Ness Avenue, Room 3000</w:t>
      </w:r>
    </w:p>
    <w:p w:rsidRPr="003D2380" w:rsidR="00300705" w:rsidP="00300705" w:rsidRDefault="00300705" w14:paraId="51C280ED" w14:textId="77777777">
      <w:pPr>
        <w:ind w:left="2880"/>
        <w:rPr>
          <w:rFonts w:ascii="Palatino Linotype" w:hAnsi="Palatino Linotype"/>
        </w:rPr>
      </w:pPr>
      <w:r w:rsidRPr="003D2380">
        <w:rPr>
          <w:rFonts w:ascii="Palatino Linotype" w:hAnsi="Palatino Linotype"/>
        </w:rPr>
        <w:t>San Francisco, CA 94102</w:t>
      </w:r>
    </w:p>
    <w:p w:rsidRPr="003D2380" w:rsidR="0044196A" w:rsidP="009C7246" w:rsidRDefault="0044196A" w14:paraId="31988D59" w14:textId="77777777">
      <w:pPr>
        <w:rPr>
          <w:rFonts w:ascii="Palatino Linotype" w:hAnsi="Palatino Linotype"/>
        </w:rPr>
      </w:pPr>
    </w:p>
    <w:p w:rsidRPr="003D2380" w:rsidR="00300705" w:rsidP="009C7246" w:rsidRDefault="00300705" w14:paraId="1BC7E89D" w14:textId="55488F13">
      <w:pPr>
        <w:tabs>
          <w:tab w:val="left" w:pos="0"/>
          <w:tab w:val="left" w:pos="720"/>
          <w:tab w:val="right" w:pos="10080"/>
        </w:tabs>
        <w:jc w:val="both"/>
        <w:rPr>
          <w:rFonts w:ascii="Palatino Linotype" w:hAnsi="Palatino Linotype"/>
        </w:rPr>
      </w:pPr>
      <w:r w:rsidRPr="003D2380">
        <w:rPr>
          <w:rFonts w:ascii="Palatino Linotype" w:hAnsi="Palatino Linotype"/>
        </w:rPr>
        <w:t>Carriers should write on the face of the check or money order:</w:t>
      </w:r>
      <w:r w:rsidRPr="003D2380" w:rsidR="0044196A">
        <w:rPr>
          <w:rFonts w:ascii="Palatino Linotype" w:hAnsi="Palatino Linotype"/>
        </w:rPr>
        <w:t xml:space="preserve"> </w:t>
      </w:r>
      <w:r w:rsidRPr="003D2380">
        <w:rPr>
          <w:rFonts w:ascii="Palatino Linotype" w:hAnsi="Palatino Linotype"/>
        </w:rPr>
        <w:t>“For</w:t>
      </w:r>
      <w:r w:rsidRPr="003D2380" w:rsidR="0044196A">
        <w:rPr>
          <w:rFonts w:ascii="Palatino Linotype" w:hAnsi="Palatino Linotype"/>
        </w:rPr>
        <w:t xml:space="preserve"> </w:t>
      </w:r>
      <w:r w:rsidRPr="003D2380">
        <w:rPr>
          <w:rFonts w:ascii="Palatino Linotype" w:hAnsi="Palatino Linotype"/>
        </w:rPr>
        <w:t>deposit to the State of California General Fund, per Resolution T-</w:t>
      </w:r>
      <w:r w:rsidRPr="003D2380" w:rsidR="00AD567B">
        <w:rPr>
          <w:rFonts w:ascii="Palatino Linotype" w:hAnsi="Palatino Linotype"/>
        </w:rPr>
        <w:t>17721</w:t>
      </w:r>
      <w:r w:rsidRPr="003D2380">
        <w:rPr>
          <w:rFonts w:ascii="Palatino Linotype" w:hAnsi="Palatino Linotype"/>
        </w:rPr>
        <w:t>.”</w:t>
      </w:r>
    </w:p>
    <w:p w:rsidRPr="003D2380" w:rsidR="00CD09B6" w:rsidP="00E52F4C" w:rsidRDefault="00CD09B6" w14:paraId="6966A4DE" w14:textId="77777777">
      <w:pPr>
        <w:tabs>
          <w:tab w:val="right" w:pos="10080"/>
        </w:tabs>
        <w:rPr>
          <w:rFonts w:ascii="Palatino Linotype" w:hAnsi="Palatino Linotype"/>
          <w:b/>
          <w:u w:val="single"/>
        </w:rPr>
      </w:pPr>
    </w:p>
    <w:p w:rsidRPr="003D2380" w:rsidR="00453931" w:rsidP="00E52F4C" w:rsidRDefault="00453931" w14:paraId="2D1B0BA0" w14:textId="688D6DF5">
      <w:pPr>
        <w:tabs>
          <w:tab w:val="right" w:pos="10080"/>
        </w:tabs>
        <w:rPr>
          <w:rFonts w:ascii="Palatino Linotype" w:hAnsi="Palatino Linotype"/>
          <w:b/>
          <w:u w:val="single"/>
        </w:rPr>
      </w:pPr>
      <w:r w:rsidRPr="003D2380">
        <w:rPr>
          <w:rFonts w:ascii="Palatino Linotype" w:hAnsi="Palatino Linotype"/>
          <w:b/>
          <w:u w:val="single"/>
        </w:rPr>
        <w:t>STAFF</w:t>
      </w:r>
      <w:r w:rsidR="00575AAE">
        <w:rPr>
          <w:rFonts w:ascii="Palatino Linotype" w:hAnsi="Palatino Linotype"/>
          <w:b/>
          <w:u w:val="single"/>
        </w:rPr>
        <w:t>’S FURTHER</w:t>
      </w:r>
      <w:r w:rsidRPr="003D2380">
        <w:rPr>
          <w:rFonts w:ascii="Palatino Linotype" w:hAnsi="Palatino Linotype"/>
          <w:b/>
          <w:u w:val="single"/>
        </w:rPr>
        <w:t xml:space="preserve"> CONCERNS</w:t>
      </w:r>
      <w:r w:rsidR="00575AAE">
        <w:rPr>
          <w:rFonts w:ascii="Palatino Linotype" w:hAnsi="Palatino Linotype"/>
          <w:b/>
          <w:u w:val="single"/>
        </w:rPr>
        <w:t xml:space="preserve"> </w:t>
      </w:r>
    </w:p>
    <w:p w:rsidRPr="003D2380" w:rsidR="00453931" w:rsidP="00E52F4C" w:rsidRDefault="00453931" w14:paraId="3308C6DB" w14:textId="77A8DB65">
      <w:pPr>
        <w:tabs>
          <w:tab w:val="right" w:pos="10080"/>
        </w:tabs>
        <w:rPr>
          <w:rFonts w:ascii="Palatino Linotype" w:hAnsi="Palatino Linotype"/>
          <w:b/>
          <w:u w:val="single"/>
        </w:rPr>
      </w:pPr>
    </w:p>
    <w:p w:rsidRPr="003D2380" w:rsidR="003C465F" w:rsidP="003C465F" w:rsidRDefault="007D63EC" w14:paraId="0FFA6AA3" w14:textId="433EC889">
      <w:pPr>
        <w:autoSpaceDE w:val="0"/>
        <w:autoSpaceDN w:val="0"/>
        <w:adjustRightInd w:val="0"/>
        <w:rPr>
          <w:rFonts w:ascii="Palatino Linotype" w:hAnsi="Palatino Linotype"/>
        </w:rPr>
      </w:pPr>
      <w:r w:rsidRPr="003D2380">
        <w:rPr>
          <w:rFonts w:ascii="Palatino Linotype" w:hAnsi="Palatino Linotype"/>
          <w:bCs/>
        </w:rPr>
        <w:t>AT&amp;T CA</w:t>
      </w:r>
      <w:r w:rsidRPr="003D2380" w:rsidR="00AD36B7">
        <w:rPr>
          <w:rFonts w:ascii="Palatino Linotype" w:hAnsi="Palatino Linotype"/>
          <w:bCs/>
        </w:rPr>
        <w:t>’s</w:t>
      </w:r>
      <w:r w:rsidRPr="003D2380">
        <w:rPr>
          <w:rFonts w:ascii="Palatino Linotype" w:hAnsi="Palatino Linotype"/>
          <w:bCs/>
        </w:rPr>
        <w:t xml:space="preserve"> </w:t>
      </w:r>
      <w:r w:rsidR="00575AAE">
        <w:rPr>
          <w:rFonts w:ascii="Palatino Linotype" w:hAnsi="Palatino Linotype"/>
          <w:bCs/>
        </w:rPr>
        <w:t xml:space="preserve">advice letters here underscores </w:t>
      </w:r>
      <w:proofErr w:type="gramStart"/>
      <w:r w:rsidR="00575AAE">
        <w:rPr>
          <w:rFonts w:ascii="Palatino Linotype" w:hAnsi="Palatino Linotype"/>
          <w:bCs/>
        </w:rPr>
        <w:t>staff’s</w:t>
      </w:r>
      <w:proofErr w:type="gramEnd"/>
      <w:r w:rsidR="00575AAE">
        <w:rPr>
          <w:rFonts w:ascii="Palatino Linotype" w:hAnsi="Palatino Linotype"/>
          <w:bCs/>
        </w:rPr>
        <w:t xml:space="preserve"> and protesting parties’ need for the Commission to concerns about the efficacy of the current standards and penalty </w:t>
      </w:r>
      <w:proofErr w:type="spellStart"/>
      <w:r w:rsidR="00575AAE">
        <w:rPr>
          <w:rFonts w:ascii="Palatino Linotype" w:hAnsi="Palatino Linotype"/>
          <w:bCs/>
        </w:rPr>
        <w:t>meachnisms</w:t>
      </w:r>
      <w:proofErr w:type="spellEnd"/>
      <w:r w:rsidR="00575AAE">
        <w:rPr>
          <w:rFonts w:ascii="Palatino Linotype" w:hAnsi="Palatino Linotype"/>
          <w:bCs/>
        </w:rPr>
        <w:t xml:space="preserve"> in </w:t>
      </w:r>
      <w:r w:rsidRPr="003D2380">
        <w:rPr>
          <w:rFonts w:ascii="Palatino Linotype" w:hAnsi="Palatino Linotype"/>
          <w:bCs/>
        </w:rPr>
        <w:t>GO 133-D</w:t>
      </w:r>
      <w:r w:rsidR="007A55F0">
        <w:rPr>
          <w:rFonts w:ascii="Palatino Linotype" w:hAnsi="Palatino Linotype"/>
          <w:bCs/>
        </w:rPr>
        <w:t>.</w:t>
      </w:r>
      <w:r w:rsidRPr="003D2380">
        <w:rPr>
          <w:rFonts w:ascii="Palatino Linotype" w:hAnsi="Palatino Linotype"/>
          <w:bCs/>
        </w:rPr>
        <w:t xml:space="preserve"> </w:t>
      </w:r>
      <w:r w:rsidR="007A55F0">
        <w:rPr>
          <w:rFonts w:ascii="Palatino Linotype" w:hAnsi="Palatino Linotype"/>
          <w:bCs/>
        </w:rPr>
        <w:t xml:space="preserve"> Accordingly, </w:t>
      </w:r>
      <w:r w:rsidR="007A55F0">
        <w:rPr>
          <w:rFonts w:ascii="Palatino Linotype" w:hAnsi="Palatino Linotype"/>
        </w:rPr>
        <w:t>s</w:t>
      </w:r>
      <w:r w:rsidRPr="003D2380" w:rsidR="003C465F">
        <w:rPr>
          <w:rFonts w:ascii="Palatino Linotype" w:hAnsi="Palatino Linotype"/>
        </w:rPr>
        <w:t xml:space="preserve">taff recommends </w:t>
      </w:r>
      <w:r w:rsidR="00E302C9">
        <w:rPr>
          <w:rFonts w:ascii="Palatino Linotype" w:hAnsi="Palatino Linotype"/>
        </w:rPr>
        <w:t xml:space="preserve">that </w:t>
      </w:r>
      <w:r w:rsidRPr="003D2380" w:rsidR="003C465F">
        <w:rPr>
          <w:rFonts w:ascii="Palatino Linotype" w:hAnsi="Palatino Linotype"/>
        </w:rPr>
        <w:t xml:space="preserve">the Commission consider initiating an Order Instituting Rulemaking (OIR) to review GO 133-D, particularly with regards to the </w:t>
      </w:r>
      <w:r w:rsidRPr="003D2380" w:rsidR="003C465F">
        <w:rPr>
          <w:rFonts w:ascii="Palatino Linotype" w:hAnsi="Palatino Linotype"/>
          <w:i/>
          <w:iCs/>
        </w:rPr>
        <w:t>Out of Service Repair Interval</w:t>
      </w:r>
      <w:r w:rsidRPr="003D2380" w:rsidR="003C465F">
        <w:rPr>
          <w:rFonts w:ascii="Palatino Linotype" w:hAnsi="Palatino Linotype"/>
        </w:rPr>
        <w:t xml:space="preserve"> standard</w:t>
      </w:r>
      <w:r w:rsidRPr="003D2380" w:rsidR="002F37DA">
        <w:rPr>
          <w:rFonts w:ascii="Palatino Linotype" w:hAnsi="Palatino Linotype"/>
        </w:rPr>
        <w:t>, as well as the fine and alternative re-investment mechanisms</w:t>
      </w:r>
      <w:r w:rsidRPr="003D2380" w:rsidR="003C465F">
        <w:rPr>
          <w:rFonts w:ascii="Palatino Linotype" w:hAnsi="Palatino Linotype"/>
        </w:rPr>
        <w:t xml:space="preserve">. </w:t>
      </w:r>
      <w:r w:rsidR="00E302C9">
        <w:rPr>
          <w:rFonts w:ascii="Palatino Linotype" w:hAnsi="Palatino Linotype"/>
        </w:rPr>
        <w:t xml:space="preserve"> </w:t>
      </w:r>
      <w:r w:rsidRPr="003D2380" w:rsidR="003C465F">
        <w:rPr>
          <w:rFonts w:ascii="Palatino Linotype" w:hAnsi="Palatino Linotype"/>
        </w:rPr>
        <w:t>A potential OIR should assess why large carriers such as AT&amp;T CA have consistently failed to meet th</w:t>
      </w:r>
      <w:r w:rsidRPr="003D2380" w:rsidR="00792256">
        <w:rPr>
          <w:rFonts w:ascii="Palatino Linotype" w:hAnsi="Palatino Linotype"/>
        </w:rPr>
        <w:t>ese</w:t>
      </w:r>
      <w:r w:rsidRPr="003D2380" w:rsidR="003C465F">
        <w:rPr>
          <w:rFonts w:ascii="Palatino Linotype" w:hAnsi="Palatino Linotype"/>
        </w:rPr>
        <w:t xml:space="preserve"> standard</w:t>
      </w:r>
      <w:r w:rsidRPr="003D2380" w:rsidR="00792256">
        <w:rPr>
          <w:rFonts w:ascii="Palatino Linotype" w:hAnsi="Palatino Linotype"/>
        </w:rPr>
        <w:t>s</w:t>
      </w:r>
      <w:r w:rsidRPr="003D2380" w:rsidR="003C465F">
        <w:rPr>
          <w:rFonts w:ascii="Palatino Linotype" w:hAnsi="Palatino Linotype"/>
        </w:rPr>
        <w:t xml:space="preserve">, as well as </w:t>
      </w:r>
      <w:r w:rsidR="002F6D14">
        <w:rPr>
          <w:rFonts w:ascii="Palatino Linotype" w:hAnsi="Palatino Linotype"/>
        </w:rPr>
        <w:t xml:space="preserve">to </w:t>
      </w:r>
      <w:r w:rsidRPr="003D2380" w:rsidR="003C465F">
        <w:rPr>
          <w:rFonts w:ascii="Palatino Linotype" w:hAnsi="Palatino Linotype"/>
        </w:rPr>
        <w:t xml:space="preserve">consider adopting new or modify existing standards and </w:t>
      </w:r>
      <w:r w:rsidR="002F6D14">
        <w:rPr>
          <w:rFonts w:ascii="Palatino Linotype" w:hAnsi="Palatino Linotype"/>
        </w:rPr>
        <w:t>increased or other</w:t>
      </w:r>
      <w:r w:rsidRPr="003D2380" w:rsidR="003C465F">
        <w:rPr>
          <w:rFonts w:ascii="Palatino Linotype" w:hAnsi="Palatino Linotype"/>
        </w:rPr>
        <w:t xml:space="preserve"> penalty mechanism</w:t>
      </w:r>
      <w:r w:rsidR="009577E4">
        <w:rPr>
          <w:rFonts w:ascii="Palatino Linotype" w:hAnsi="Palatino Linotype"/>
        </w:rPr>
        <w:t>s</w:t>
      </w:r>
      <w:r w:rsidRPr="003D2380" w:rsidR="003C465F">
        <w:rPr>
          <w:rFonts w:ascii="Palatino Linotype" w:hAnsi="Palatino Linotype"/>
        </w:rPr>
        <w:t xml:space="preserve"> </w:t>
      </w:r>
      <w:r w:rsidR="009577E4">
        <w:rPr>
          <w:rFonts w:ascii="Palatino Linotype" w:hAnsi="Palatino Linotype"/>
        </w:rPr>
        <w:t xml:space="preserve">to better incentivize </w:t>
      </w:r>
      <w:r w:rsidRPr="003D2380" w:rsidR="003C465F">
        <w:rPr>
          <w:rFonts w:ascii="Palatino Linotype" w:hAnsi="Palatino Linotype"/>
        </w:rPr>
        <w:t xml:space="preserve">carriers </w:t>
      </w:r>
      <w:r w:rsidR="009577E4">
        <w:rPr>
          <w:rFonts w:ascii="Palatino Linotype" w:hAnsi="Palatino Linotype"/>
        </w:rPr>
        <w:t>who</w:t>
      </w:r>
      <w:r w:rsidRPr="003D2380" w:rsidR="003C465F">
        <w:rPr>
          <w:rFonts w:ascii="Palatino Linotype" w:hAnsi="Palatino Linotype"/>
        </w:rPr>
        <w:t xml:space="preserve"> fail to meet </w:t>
      </w:r>
      <w:r w:rsidRPr="003D2380" w:rsidR="00EC6CC3">
        <w:rPr>
          <w:rFonts w:ascii="Palatino Linotype" w:hAnsi="Palatino Linotype"/>
        </w:rPr>
        <w:t xml:space="preserve">the </w:t>
      </w:r>
      <w:r w:rsidR="009577E4">
        <w:rPr>
          <w:rFonts w:ascii="Palatino Linotype" w:hAnsi="Palatino Linotype"/>
        </w:rPr>
        <w:t xml:space="preserve">Commission’s </w:t>
      </w:r>
      <w:r w:rsidRPr="003D2380" w:rsidR="00EC6CC3">
        <w:rPr>
          <w:rFonts w:ascii="Palatino Linotype" w:hAnsi="Palatino Linotype"/>
        </w:rPr>
        <w:t>standards</w:t>
      </w:r>
      <w:r w:rsidRPr="003D2380" w:rsidR="003C465F">
        <w:rPr>
          <w:rFonts w:ascii="Palatino Linotype" w:hAnsi="Palatino Linotype"/>
        </w:rPr>
        <w:t xml:space="preserve">.  </w:t>
      </w:r>
    </w:p>
    <w:p w:rsidRPr="003D2380" w:rsidR="007D63EC" w:rsidP="00E52F4C" w:rsidRDefault="007D63EC" w14:paraId="71EBF2B2" w14:textId="77777777">
      <w:pPr>
        <w:tabs>
          <w:tab w:val="right" w:pos="10080"/>
        </w:tabs>
        <w:rPr>
          <w:rFonts w:ascii="Palatino Linotype" w:hAnsi="Palatino Linotype"/>
          <w:b/>
          <w:u w:val="single"/>
        </w:rPr>
      </w:pPr>
    </w:p>
    <w:p w:rsidRPr="003D2380" w:rsidR="00B81BF7" w:rsidP="00E52F4C" w:rsidRDefault="00B81BF7" w14:paraId="229C71F3" w14:textId="3DAB5BC2">
      <w:pPr>
        <w:tabs>
          <w:tab w:val="right" w:pos="10080"/>
        </w:tabs>
        <w:rPr>
          <w:rFonts w:ascii="Palatino Linotype" w:hAnsi="Palatino Linotype"/>
          <w:b/>
          <w:u w:val="single"/>
        </w:rPr>
      </w:pPr>
      <w:r w:rsidRPr="003D2380">
        <w:rPr>
          <w:rFonts w:ascii="Palatino Linotype" w:hAnsi="Palatino Linotype"/>
          <w:b/>
          <w:u w:val="single"/>
        </w:rPr>
        <w:t>S</w:t>
      </w:r>
      <w:r w:rsidRPr="003D2380" w:rsidR="005B5135">
        <w:rPr>
          <w:rFonts w:ascii="Palatino Linotype" w:hAnsi="Palatino Linotype"/>
          <w:b/>
          <w:u w:val="single"/>
        </w:rPr>
        <w:t>AFETY CONSIDERATIONS</w:t>
      </w:r>
    </w:p>
    <w:p w:rsidRPr="003D2380" w:rsidR="00EC6CC3" w:rsidP="00D428B1" w:rsidRDefault="00E8045A" w14:paraId="6A9F4EC9" w14:textId="4E5AB9E1">
      <w:pPr>
        <w:rPr>
          <w:rFonts w:ascii="Palatino Linotype" w:hAnsi="Palatino Linotype"/>
          <w:b/>
          <w:u w:val="single"/>
        </w:rPr>
      </w:pPr>
      <w:r w:rsidRPr="003D2380">
        <w:rPr>
          <w:rFonts w:ascii="Palatino Linotype" w:hAnsi="Palatino Linotype"/>
        </w:rPr>
        <w:t xml:space="preserve">Failure to meet </w:t>
      </w:r>
      <w:r w:rsidRPr="003D2380" w:rsidR="00964C1B">
        <w:rPr>
          <w:rFonts w:ascii="Palatino Linotype" w:hAnsi="Palatino Linotype"/>
        </w:rPr>
        <w:t xml:space="preserve">GO </w:t>
      </w:r>
      <w:r w:rsidRPr="003D2380" w:rsidR="005B5135">
        <w:rPr>
          <w:rFonts w:ascii="Palatino Linotype" w:hAnsi="Palatino Linotype"/>
        </w:rPr>
        <w:t xml:space="preserve">133-D </w:t>
      </w:r>
      <w:r w:rsidRPr="003D2380">
        <w:rPr>
          <w:rFonts w:ascii="Palatino Linotype" w:hAnsi="Palatino Linotype"/>
        </w:rPr>
        <w:t xml:space="preserve">service quality standards </w:t>
      </w:r>
      <w:r w:rsidRPr="003D2380" w:rsidR="005B5135">
        <w:rPr>
          <w:rFonts w:ascii="Palatino Linotype" w:hAnsi="Palatino Linotype"/>
        </w:rPr>
        <w:t>limits customers’ ability to contact</w:t>
      </w:r>
      <w:r w:rsidRPr="003D2380" w:rsidR="005D4CDE">
        <w:rPr>
          <w:rFonts w:ascii="Palatino Linotype" w:hAnsi="Palatino Linotype"/>
        </w:rPr>
        <w:br/>
      </w:r>
      <w:r w:rsidRPr="003D2380" w:rsidR="005B5135">
        <w:rPr>
          <w:rFonts w:ascii="Palatino Linotype" w:hAnsi="Palatino Linotype"/>
        </w:rPr>
        <w:t>9-1-1</w:t>
      </w:r>
      <w:r w:rsidRPr="003D2380" w:rsidR="00EE25CA">
        <w:rPr>
          <w:rFonts w:ascii="Palatino Linotype" w:hAnsi="Palatino Linotype"/>
        </w:rPr>
        <w:t xml:space="preserve"> and </w:t>
      </w:r>
      <w:r w:rsidRPr="003D2380" w:rsidR="00792256">
        <w:rPr>
          <w:rFonts w:ascii="Palatino Linotype" w:hAnsi="Palatino Linotype"/>
        </w:rPr>
        <w:t xml:space="preserve">other </w:t>
      </w:r>
      <w:r w:rsidRPr="003D2380" w:rsidR="00EE25CA">
        <w:rPr>
          <w:rFonts w:ascii="Palatino Linotype" w:hAnsi="Palatino Linotype"/>
        </w:rPr>
        <w:t>emergency</w:t>
      </w:r>
      <w:r w:rsidRPr="003D2380" w:rsidR="005B5135">
        <w:rPr>
          <w:rFonts w:ascii="Palatino Linotype" w:hAnsi="Palatino Linotype"/>
        </w:rPr>
        <w:t xml:space="preserve"> services</w:t>
      </w:r>
      <w:r w:rsidRPr="003D2380" w:rsidR="00792256">
        <w:rPr>
          <w:rFonts w:ascii="Palatino Linotype" w:hAnsi="Palatino Linotype"/>
        </w:rPr>
        <w:t>,</w:t>
      </w:r>
      <w:r w:rsidRPr="003D2380" w:rsidR="005B5135">
        <w:rPr>
          <w:rFonts w:ascii="Palatino Linotype" w:hAnsi="Palatino Linotype"/>
        </w:rPr>
        <w:t xml:space="preserve"> </w:t>
      </w:r>
      <w:proofErr w:type="gramStart"/>
      <w:r w:rsidRPr="003D2380" w:rsidR="005B5135">
        <w:rPr>
          <w:rFonts w:ascii="Palatino Linotype" w:hAnsi="Palatino Linotype"/>
        </w:rPr>
        <w:t xml:space="preserve">and </w:t>
      </w:r>
      <w:r w:rsidRPr="003D2380" w:rsidR="00792256">
        <w:rPr>
          <w:rFonts w:ascii="Palatino Linotype" w:hAnsi="Palatino Linotype"/>
        </w:rPr>
        <w:t>also</w:t>
      </w:r>
      <w:proofErr w:type="gramEnd"/>
      <w:r w:rsidRPr="003D2380" w:rsidR="00792256">
        <w:rPr>
          <w:rFonts w:ascii="Palatino Linotype" w:hAnsi="Palatino Linotype"/>
        </w:rPr>
        <w:t xml:space="preserve"> </w:t>
      </w:r>
      <w:r w:rsidRPr="003D2380" w:rsidR="005B5135">
        <w:rPr>
          <w:rFonts w:ascii="Palatino Linotype" w:hAnsi="Palatino Linotype"/>
        </w:rPr>
        <w:t xml:space="preserve">restricts public safety personnel from communicating with each other </w:t>
      </w:r>
      <w:r w:rsidRPr="003D2380" w:rsidR="00792256">
        <w:rPr>
          <w:rFonts w:ascii="Palatino Linotype" w:hAnsi="Palatino Linotype"/>
        </w:rPr>
        <w:t>during</w:t>
      </w:r>
      <w:r w:rsidRPr="003D2380" w:rsidR="005B5135">
        <w:rPr>
          <w:rFonts w:ascii="Palatino Linotype" w:hAnsi="Palatino Linotype"/>
        </w:rPr>
        <w:t xml:space="preserve"> emergencies or disasters.</w:t>
      </w:r>
    </w:p>
    <w:p w:rsidR="0068636F" w:rsidP="00D428B1" w:rsidRDefault="0068636F" w14:paraId="69AF0118" w14:textId="77777777">
      <w:pPr>
        <w:tabs>
          <w:tab w:val="right" w:pos="10080"/>
        </w:tabs>
        <w:rPr>
          <w:rFonts w:ascii="Palatino Linotype" w:hAnsi="Palatino Linotype"/>
          <w:b/>
          <w:u w:val="single"/>
        </w:rPr>
      </w:pPr>
    </w:p>
    <w:p w:rsidRPr="003D2380" w:rsidR="00DB6D9A" w:rsidP="00094A89" w:rsidRDefault="00DB6D9A" w14:paraId="314CD445" w14:textId="0999BB31">
      <w:pPr>
        <w:tabs>
          <w:tab w:val="right" w:pos="10080"/>
        </w:tabs>
        <w:rPr>
          <w:rFonts w:ascii="Palatino Linotype" w:hAnsi="Palatino Linotype"/>
          <w:b/>
          <w:u w:val="single"/>
        </w:rPr>
      </w:pPr>
      <w:r w:rsidRPr="003D2380">
        <w:rPr>
          <w:rFonts w:ascii="Palatino Linotype" w:hAnsi="Palatino Linotype"/>
          <w:b/>
          <w:u w:val="single"/>
        </w:rPr>
        <w:t>C</w:t>
      </w:r>
      <w:r w:rsidRPr="003D2380" w:rsidR="005B5135">
        <w:rPr>
          <w:rFonts w:ascii="Palatino Linotype" w:hAnsi="Palatino Linotype"/>
          <w:b/>
          <w:u w:val="single"/>
        </w:rPr>
        <w:t>ONCLUSIONS</w:t>
      </w:r>
    </w:p>
    <w:p w:rsidRPr="003D2380" w:rsidR="00A66291" w:rsidP="00094A89" w:rsidRDefault="00DB6D9A" w14:paraId="441D826E" w14:textId="5ABD9CAF">
      <w:pPr>
        <w:spacing w:before="120" w:after="120"/>
        <w:rPr>
          <w:rFonts w:ascii="Palatino Linotype" w:hAnsi="Palatino Linotype"/>
        </w:rPr>
      </w:pPr>
      <w:r w:rsidRPr="003D2380">
        <w:rPr>
          <w:rFonts w:ascii="Palatino Linotype" w:hAnsi="Palatino Linotype"/>
        </w:rPr>
        <w:t>Staff recommends Commission approval of these advice letters for</w:t>
      </w:r>
      <w:r w:rsidRPr="003D2380" w:rsidR="00243A08">
        <w:rPr>
          <w:rFonts w:ascii="Palatino Linotype" w:hAnsi="Palatino Linotype"/>
        </w:rPr>
        <w:t xml:space="preserve"> the </w:t>
      </w:r>
      <w:r w:rsidRPr="003D2380" w:rsidR="00792256">
        <w:rPr>
          <w:rFonts w:ascii="Palatino Linotype" w:hAnsi="Palatino Linotype"/>
        </w:rPr>
        <w:t>y</w:t>
      </w:r>
      <w:r w:rsidRPr="003D2380" w:rsidR="00243A08">
        <w:rPr>
          <w:rFonts w:ascii="Palatino Linotype" w:hAnsi="Palatino Linotype"/>
        </w:rPr>
        <w:t>ear 201</w:t>
      </w:r>
      <w:r w:rsidRPr="003D2380" w:rsidR="00727E31">
        <w:rPr>
          <w:rFonts w:ascii="Palatino Linotype" w:hAnsi="Palatino Linotype"/>
        </w:rPr>
        <w:t>9</w:t>
      </w:r>
      <w:r w:rsidRPr="003D2380" w:rsidR="00256DEF">
        <w:rPr>
          <w:rFonts w:ascii="Palatino Linotype" w:hAnsi="Palatino Linotype"/>
        </w:rPr>
        <w:t>.</w:t>
      </w:r>
      <w:r w:rsidR="00AB2D84">
        <w:rPr>
          <w:rFonts w:ascii="Palatino Linotype" w:hAnsi="Palatino Linotype"/>
        </w:rPr>
        <w:t xml:space="preserve"> </w:t>
      </w:r>
      <w:r w:rsidRPr="003D2380" w:rsidR="009B0684">
        <w:rPr>
          <w:rFonts w:ascii="Palatino Linotype" w:hAnsi="Palatino Linotype"/>
        </w:rPr>
        <w:t xml:space="preserve"> </w:t>
      </w:r>
      <w:r w:rsidRPr="003D2380" w:rsidR="00256DEF">
        <w:rPr>
          <w:rFonts w:ascii="Palatino Linotype" w:hAnsi="Palatino Linotype"/>
        </w:rPr>
        <w:t xml:space="preserve">Staff also recommends levying </w:t>
      </w:r>
      <w:r w:rsidRPr="003D2380" w:rsidR="00243A08">
        <w:rPr>
          <w:rFonts w:ascii="Palatino Linotype" w:hAnsi="Palatino Linotype"/>
        </w:rPr>
        <w:t>GO 133-D</w:t>
      </w:r>
      <w:r w:rsidRPr="003D2380">
        <w:rPr>
          <w:rFonts w:ascii="Palatino Linotype" w:hAnsi="Palatino Linotype"/>
        </w:rPr>
        <w:t xml:space="preserve"> fines </w:t>
      </w:r>
      <w:r w:rsidRPr="003D2380" w:rsidR="00256DEF">
        <w:rPr>
          <w:rFonts w:ascii="Palatino Linotype" w:hAnsi="Palatino Linotype"/>
        </w:rPr>
        <w:t>in accordance with</w:t>
      </w:r>
      <w:r w:rsidRPr="003D2380">
        <w:rPr>
          <w:rFonts w:ascii="Palatino Linotype" w:hAnsi="Palatino Linotype"/>
        </w:rPr>
        <w:t xml:space="preserve"> the calculations discussed in this Resolution.</w:t>
      </w:r>
      <w:r w:rsidRPr="003D2380" w:rsidR="005B5135">
        <w:rPr>
          <w:rFonts w:ascii="Palatino Linotype" w:hAnsi="Palatino Linotype"/>
        </w:rPr>
        <w:t xml:space="preserve"> </w:t>
      </w:r>
      <w:r w:rsidR="00AB2D84">
        <w:rPr>
          <w:rFonts w:ascii="Palatino Linotype" w:hAnsi="Palatino Linotype"/>
        </w:rPr>
        <w:t xml:space="preserve"> </w:t>
      </w:r>
      <w:r w:rsidRPr="003D2380" w:rsidR="005B5135">
        <w:rPr>
          <w:rFonts w:ascii="Palatino Linotype" w:hAnsi="Palatino Linotype"/>
        </w:rPr>
        <w:t xml:space="preserve">The total amount of fines </w:t>
      </w:r>
      <w:r w:rsidRPr="003D2380" w:rsidR="009B0684">
        <w:rPr>
          <w:rFonts w:ascii="Palatino Linotype" w:hAnsi="Palatino Linotype"/>
        </w:rPr>
        <w:t xml:space="preserve">for the year 2019 </w:t>
      </w:r>
      <w:r w:rsidRPr="003D2380" w:rsidR="005B5135">
        <w:rPr>
          <w:rFonts w:ascii="Palatino Linotype" w:hAnsi="Palatino Linotype"/>
        </w:rPr>
        <w:t xml:space="preserve">payable from </w:t>
      </w:r>
      <w:r w:rsidRPr="003D2380" w:rsidR="007B4D8C">
        <w:rPr>
          <w:rFonts w:ascii="Palatino Linotype" w:hAnsi="Palatino Linotype"/>
        </w:rPr>
        <w:t xml:space="preserve">AT&amp;T CA </w:t>
      </w:r>
      <w:r w:rsidRPr="003D2380" w:rsidR="005B5135">
        <w:rPr>
          <w:rFonts w:ascii="Palatino Linotype" w:hAnsi="Palatino Linotype"/>
        </w:rPr>
        <w:t>is</w:t>
      </w:r>
      <w:r w:rsidRPr="003D2380" w:rsidR="00727E31">
        <w:rPr>
          <w:rFonts w:ascii="Palatino Linotype" w:hAnsi="Palatino Linotype"/>
        </w:rPr>
        <w:t xml:space="preserve"> </w:t>
      </w:r>
      <w:r w:rsidRPr="003D2380" w:rsidR="00727E31">
        <w:rPr>
          <w:rFonts w:ascii="Palatino Linotype" w:hAnsi="Palatino Linotype"/>
          <w:b/>
          <w:bCs/>
        </w:rPr>
        <w:t>$</w:t>
      </w:r>
      <w:r w:rsidRPr="003D2380" w:rsidR="00D355F2">
        <w:rPr>
          <w:rFonts w:ascii="Palatino Linotype" w:hAnsi="Palatino Linotype"/>
          <w:b/>
          <w:bCs/>
        </w:rPr>
        <w:t>3,222,000</w:t>
      </w:r>
      <w:r w:rsidRPr="003D2380" w:rsidR="00F206DE">
        <w:rPr>
          <w:rFonts w:ascii="Palatino Linotype" w:hAnsi="Palatino Linotype"/>
        </w:rPr>
        <w:t>.</w:t>
      </w:r>
      <w:r w:rsidRPr="003D2380" w:rsidR="002F37DA">
        <w:rPr>
          <w:rFonts w:ascii="Palatino Linotype" w:hAnsi="Palatino Linotype"/>
        </w:rPr>
        <w:t xml:space="preserve"> </w:t>
      </w:r>
      <w:r w:rsidR="00AB2D84">
        <w:rPr>
          <w:rFonts w:ascii="Palatino Linotype" w:hAnsi="Palatino Linotype"/>
        </w:rPr>
        <w:t xml:space="preserve"> </w:t>
      </w:r>
      <w:r w:rsidRPr="003D2380" w:rsidR="002F37DA">
        <w:rPr>
          <w:rFonts w:ascii="Palatino Linotype" w:hAnsi="Palatino Linotype"/>
        </w:rPr>
        <w:t xml:space="preserve">Additionally, Staff recommends that the Commission </w:t>
      </w:r>
      <w:r w:rsidRPr="003D2380" w:rsidR="00D355F2">
        <w:rPr>
          <w:rFonts w:ascii="Palatino Linotype" w:hAnsi="Palatino Linotype"/>
        </w:rPr>
        <w:t xml:space="preserve">consider initiating </w:t>
      </w:r>
      <w:r w:rsidRPr="003D2380" w:rsidR="002F37DA">
        <w:rPr>
          <w:rFonts w:ascii="Palatino Linotype" w:hAnsi="Palatino Linotype"/>
        </w:rPr>
        <w:t>an OIR to evaluate the GO 133-D standards and its penalty mechanism.</w:t>
      </w:r>
    </w:p>
    <w:p w:rsidRPr="003D2380" w:rsidR="003B1DBD" w:rsidP="00E52F4C" w:rsidRDefault="003B1DBD" w14:paraId="3B218097" w14:textId="77777777">
      <w:pPr>
        <w:pStyle w:val="Heading1"/>
        <w:spacing w:before="120" w:after="120"/>
        <w:jc w:val="both"/>
        <w:rPr>
          <w:rFonts w:ascii="Palatino Linotype" w:hAnsi="Palatino Linotype"/>
          <w:sz w:val="24"/>
        </w:rPr>
      </w:pPr>
      <w:r w:rsidRPr="003D2380">
        <w:rPr>
          <w:rFonts w:ascii="Palatino Linotype" w:hAnsi="Palatino Linotype"/>
          <w:sz w:val="24"/>
        </w:rPr>
        <w:t>COMMENTS</w:t>
      </w:r>
    </w:p>
    <w:p w:rsidRPr="003D2380" w:rsidR="00595B51" w:rsidP="003B1DBD" w:rsidRDefault="00E5117F" w14:paraId="0F4EF767" w14:textId="15032B80">
      <w:pPr>
        <w:tabs>
          <w:tab w:val="right" w:pos="10080"/>
        </w:tabs>
        <w:rPr>
          <w:rFonts w:ascii="Palatino Linotype" w:hAnsi="Palatino Linotype"/>
        </w:rPr>
      </w:pPr>
      <w:r w:rsidRPr="003D2380">
        <w:rPr>
          <w:rFonts w:ascii="Palatino Linotype" w:hAnsi="Palatino Linotype"/>
        </w:rPr>
        <w:t>In compliance with Public Utility</w:t>
      </w:r>
      <w:r w:rsidRPr="003D2380" w:rsidR="00595B51">
        <w:rPr>
          <w:rFonts w:ascii="Palatino Linotype" w:hAnsi="Palatino Linotype"/>
        </w:rPr>
        <w:t xml:space="preserve"> Code §</w:t>
      </w:r>
      <w:r w:rsidRPr="003D2380" w:rsidR="003B1DBD">
        <w:rPr>
          <w:rFonts w:ascii="Palatino Linotype" w:hAnsi="Palatino Linotype"/>
        </w:rPr>
        <w:t xml:space="preserve"> 311(g)</w:t>
      </w:r>
      <w:r w:rsidRPr="003D2380" w:rsidR="00595B51">
        <w:rPr>
          <w:rFonts w:ascii="Palatino Linotype" w:hAnsi="Palatino Linotype"/>
        </w:rPr>
        <w:t xml:space="preserve">, the Commission emailed a notice letter on </w:t>
      </w:r>
      <w:r w:rsidRPr="003D2380" w:rsidR="00453931">
        <w:rPr>
          <w:rFonts w:ascii="Palatino Linotype" w:hAnsi="Palatino Linotype"/>
        </w:rPr>
        <w:t xml:space="preserve">November </w:t>
      </w:r>
      <w:r w:rsidRPr="003D2380" w:rsidR="00D355F2">
        <w:rPr>
          <w:rFonts w:ascii="Palatino Linotype" w:hAnsi="Palatino Linotype"/>
        </w:rPr>
        <w:t>1</w:t>
      </w:r>
      <w:r w:rsidR="003B0BA5">
        <w:rPr>
          <w:rFonts w:ascii="Palatino Linotype" w:hAnsi="Palatino Linotype"/>
        </w:rPr>
        <w:t>6</w:t>
      </w:r>
      <w:r w:rsidRPr="003D2380" w:rsidR="00774D5B">
        <w:rPr>
          <w:rFonts w:ascii="Palatino Linotype" w:hAnsi="Palatino Linotype"/>
        </w:rPr>
        <w:t>,</w:t>
      </w:r>
      <w:r w:rsidRPr="003D2380" w:rsidR="00721292">
        <w:rPr>
          <w:rFonts w:ascii="Palatino Linotype" w:hAnsi="Palatino Linotype"/>
        </w:rPr>
        <w:t xml:space="preserve"> 20</w:t>
      </w:r>
      <w:r w:rsidRPr="003D2380" w:rsidR="009D7EFF">
        <w:rPr>
          <w:rFonts w:ascii="Palatino Linotype" w:hAnsi="Palatino Linotype"/>
        </w:rPr>
        <w:t>20</w:t>
      </w:r>
      <w:r w:rsidRPr="003D2380" w:rsidR="00595B51">
        <w:rPr>
          <w:rFonts w:ascii="Palatino Linotype" w:hAnsi="Palatino Linotype"/>
        </w:rPr>
        <w:t xml:space="preserve"> informing all parties on the </w:t>
      </w:r>
      <w:r w:rsidRPr="003D2380" w:rsidR="008D5DBF">
        <w:rPr>
          <w:rFonts w:ascii="Palatino Linotype" w:hAnsi="Palatino Linotype"/>
        </w:rPr>
        <w:t>general</w:t>
      </w:r>
      <w:r w:rsidRPr="003D2380" w:rsidR="00595B51">
        <w:rPr>
          <w:rFonts w:ascii="Palatino Linotype" w:hAnsi="Palatino Linotype"/>
        </w:rPr>
        <w:t xml:space="preserve"> service list of the availability of this Resolution for public comments at the Commis</w:t>
      </w:r>
      <w:r w:rsidRPr="003D2380" w:rsidR="00E03E83">
        <w:rPr>
          <w:rFonts w:ascii="Palatino Linotype" w:hAnsi="Palatino Linotype"/>
        </w:rPr>
        <w:t>s</w:t>
      </w:r>
      <w:r w:rsidRPr="003D2380" w:rsidR="00595B51">
        <w:rPr>
          <w:rFonts w:ascii="Palatino Linotype" w:hAnsi="Palatino Linotype"/>
        </w:rPr>
        <w:t xml:space="preserve">ion’s website </w:t>
      </w:r>
      <w:hyperlink w:history="1" r:id="rId8">
        <w:r w:rsidRPr="003D2380" w:rsidR="00595B51">
          <w:rPr>
            <w:rStyle w:val="Hyperlink"/>
            <w:rFonts w:ascii="Palatino Linotype" w:hAnsi="Palatino Linotype"/>
            <w:color w:val="auto"/>
          </w:rPr>
          <w:t>www.cpuc.ca.gov</w:t>
        </w:r>
      </w:hyperlink>
      <w:r w:rsidRPr="003D2380" w:rsidR="00595B51">
        <w:rPr>
          <w:rFonts w:ascii="Palatino Linotype" w:hAnsi="Palatino Linotype"/>
        </w:rPr>
        <w:t xml:space="preserve">. </w:t>
      </w:r>
      <w:r w:rsidR="00B6329C">
        <w:rPr>
          <w:rFonts w:ascii="Palatino Linotype" w:hAnsi="Palatino Linotype"/>
        </w:rPr>
        <w:t xml:space="preserve"> </w:t>
      </w:r>
      <w:r w:rsidR="002108D0">
        <w:rPr>
          <w:rFonts w:ascii="Palatino Linotype" w:hAnsi="Palatino Linotype"/>
        </w:rPr>
        <w:br/>
      </w:r>
      <w:r w:rsidRPr="003D2380" w:rsidR="00595B51">
        <w:rPr>
          <w:rFonts w:ascii="Palatino Linotype" w:hAnsi="Palatino Linotype"/>
        </w:rPr>
        <w:lastRenderedPageBreak/>
        <w:t xml:space="preserve">The </w:t>
      </w:r>
      <w:r w:rsidRPr="003D2380" w:rsidR="009B0684">
        <w:rPr>
          <w:rFonts w:ascii="Palatino Linotype" w:hAnsi="Palatino Linotype"/>
        </w:rPr>
        <w:t>n</w:t>
      </w:r>
      <w:r w:rsidRPr="003D2380" w:rsidR="00595B51">
        <w:rPr>
          <w:rFonts w:ascii="Palatino Linotype" w:hAnsi="Palatino Linotype"/>
        </w:rPr>
        <w:t xml:space="preserve">otice letter also informed parties that the final conformed resolution adopted by the Commission will be posted </w:t>
      </w:r>
      <w:r w:rsidRPr="003D2380" w:rsidR="009B0684">
        <w:rPr>
          <w:rFonts w:ascii="Palatino Linotype" w:hAnsi="Palatino Linotype"/>
        </w:rPr>
        <w:t xml:space="preserve">on </w:t>
      </w:r>
      <w:r w:rsidRPr="003D2380" w:rsidR="00595B51">
        <w:rPr>
          <w:rFonts w:ascii="Palatino Linotype" w:hAnsi="Palatino Linotype"/>
        </w:rPr>
        <w:t>th</w:t>
      </w:r>
      <w:r w:rsidRPr="003D2380" w:rsidR="009B0684">
        <w:rPr>
          <w:rFonts w:ascii="Palatino Linotype" w:hAnsi="Palatino Linotype"/>
        </w:rPr>
        <w:t>e</w:t>
      </w:r>
      <w:r w:rsidRPr="003D2380" w:rsidR="00595B51">
        <w:rPr>
          <w:rFonts w:ascii="Palatino Linotype" w:hAnsi="Palatino Linotype"/>
        </w:rPr>
        <w:t xml:space="preserve"> same website.</w:t>
      </w:r>
      <w:r w:rsidRPr="003D2380" w:rsidR="005F50D9">
        <w:rPr>
          <w:rFonts w:ascii="Palatino Linotype" w:hAnsi="Palatino Linotype"/>
        </w:rPr>
        <w:t xml:space="preserve"> </w:t>
      </w:r>
      <w:r w:rsidR="008D6A9C">
        <w:rPr>
          <w:rFonts w:ascii="Palatino Linotype" w:hAnsi="Palatino Linotype"/>
        </w:rPr>
        <w:t xml:space="preserve"> </w:t>
      </w:r>
    </w:p>
    <w:p w:rsidR="00AF7F47" w:rsidP="00AF7F47" w:rsidRDefault="00AF7F47" w14:paraId="27AAF900" w14:textId="77777777">
      <w:pPr>
        <w:pStyle w:val="Heading1"/>
        <w:jc w:val="both"/>
        <w:rPr>
          <w:rFonts w:ascii="Palatino Linotype" w:hAnsi="Palatino Linotype"/>
          <w:sz w:val="24"/>
        </w:rPr>
      </w:pPr>
    </w:p>
    <w:p w:rsidRPr="003D2380" w:rsidR="003B1DBD" w:rsidP="00E5117F" w:rsidRDefault="003B1DBD" w14:paraId="3AA09971" w14:textId="266C66A8">
      <w:pPr>
        <w:pStyle w:val="Heading1"/>
        <w:spacing w:before="120" w:after="120"/>
        <w:jc w:val="both"/>
        <w:rPr>
          <w:rFonts w:ascii="Palatino Linotype" w:hAnsi="Palatino Linotype"/>
          <w:sz w:val="24"/>
        </w:rPr>
      </w:pPr>
      <w:r w:rsidRPr="003D2380">
        <w:rPr>
          <w:rFonts w:ascii="Palatino Linotype" w:hAnsi="Palatino Linotype"/>
          <w:sz w:val="24"/>
        </w:rPr>
        <w:t>FINDINGS</w:t>
      </w:r>
    </w:p>
    <w:p w:rsidRPr="003D2380" w:rsidR="00B27918" w:rsidP="00D86C6B" w:rsidRDefault="00080114" w14:paraId="3E2B6828" w14:textId="696ECBF7">
      <w:pPr>
        <w:numPr>
          <w:ilvl w:val="0"/>
          <w:numId w:val="1"/>
        </w:numPr>
        <w:spacing w:before="120" w:after="120"/>
        <w:ind w:left="245" w:hanging="245"/>
        <w:rPr>
          <w:rFonts w:ascii="Palatino Linotype" w:hAnsi="Palatino Linotype"/>
        </w:rPr>
      </w:pPr>
      <w:r w:rsidRPr="003D2380">
        <w:rPr>
          <w:rFonts w:ascii="Palatino Linotype" w:hAnsi="Palatino Linotype" w:eastAsia="Arial"/>
          <w:spacing w:val="-4"/>
        </w:rPr>
        <w:t xml:space="preserve">General Order 133-D, Section 9.6 directs any </w:t>
      </w:r>
      <w:r w:rsidRPr="003D2380">
        <w:rPr>
          <w:rFonts w:ascii="Palatino Linotype" w:hAnsi="Palatino Linotype" w:eastAsia="Arial"/>
        </w:rPr>
        <w:t>tele</w:t>
      </w:r>
      <w:r w:rsidRPr="003D2380">
        <w:rPr>
          <w:rFonts w:ascii="Palatino Linotype" w:hAnsi="Palatino Linotype" w:eastAsia="Arial"/>
          <w:spacing w:val="2"/>
        </w:rPr>
        <w:t>ph</w:t>
      </w:r>
      <w:r w:rsidRPr="003D2380">
        <w:rPr>
          <w:rFonts w:ascii="Palatino Linotype" w:hAnsi="Palatino Linotype" w:eastAsia="Arial"/>
        </w:rPr>
        <w:t>one corporat</w:t>
      </w:r>
      <w:r w:rsidRPr="003D2380">
        <w:rPr>
          <w:rFonts w:ascii="Palatino Linotype" w:hAnsi="Palatino Linotype" w:eastAsia="Arial"/>
          <w:spacing w:val="2"/>
        </w:rPr>
        <w:t>i</w:t>
      </w:r>
      <w:r w:rsidRPr="003D2380">
        <w:rPr>
          <w:rFonts w:ascii="Palatino Linotype" w:hAnsi="Palatino Linotype" w:eastAsia="Arial"/>
        </w:rPr>
        <w:t>on</w:t>
      </w:r>
      <w:r w:rsidRPr="003D2380">
        <w:rPr>
          <w:rFonts w:ascii="Palatino Linotype" w:hAnsi="Palatino Linotype" w:eastAsia="Arial"/>
          <w:spacing w:val="-13"/>
        </w:rPr>
        <w:t xml:space="preserve"> </w:t>
      </w:r>
      <w:r w:rsidRPr="003D2380">
        <w:rPr>
          <w:rFonts w:ascii="Palatino Linotype" w:hAnsi="Palatino Linotype" w:eastAsia="Arial"/>
        </w:rPr>
        <w:t xml:space="preserve">whose </w:t>
      </w:r>
      <w:r w:rsidRPr="003D2380" w:rsidR="00792256">
        <w:rPr>
          <w:rFonts w:ascii="Palatino Linotype" w:hAnsi="Palatino Linotype" w:eastAsia="Arial"/>
        </w:rPr>
        <w:t xml:space="preserve">service quality </w:t>
      </w:r>
      <w:r w:rsidRPr="003D2380">
        <w:rPr>
          <w:rFonts w:ascii="Palatino Linotype" w:hAnsi="Palatino Linotype" w:eastAsia="Arial"/>
        </w:rPr>
        <w:t>performance</w:t>
      </w:r>
      <w:r w:rsidRPr="003D2380">
        <w:rPr>
          <w:rFonts w:ascii="Palatino Linotype" w:hAnsi="Palatino Linotype" w:eastAsia="Arial"/>
          <w:spacing w:val="-4"/>
        </w:rPr>
        <w:t xml:space="preserve"> </w:t>
      </w:r>
      <w:r w:rsidRPr="003D2380">
        <w:rPr>
          <w:rFonts w:ascii="Palatino Linotype" w:hAnsi="Palatino Linotype" w:eastAsia="Arial"/>
        </w:rPr>
        <w:t>d</w:t>
      </w:r>
      <w:r w:rsidRPr="003D2380">
        <w:rPr>
          <w:rFonts w:ascii="Palatino Linotype" w:hAnsi="Palatino Linotype" w:eastAsia="Arial"/>
          <w:spacing w:val="1"/>
        </w:rPr>
        <w:t>o</w:t>
      </w:r>
      <w:r w:rsidRPr="003D2380">
        <w:rPr>
          <w:rFonts w:ascii="Palatino Linotype" w:hAnsi="Palatino Linotype" w:eastAsia="Arial"/>
        </w:rPr>
        <w:t>es</w:t>
      </w:r>
      <w:r w:rsidRPr="003D2380">
        <w:rPr>
          <w:rFonts w:ascii="Palatino Linotype" w:hAnsi="Palatino Linotype" w:eastAsia="Arial"/>
          <w:spacing w:val="-4"/>
        </w:rPr>
        <w:t xml:space="preserve"> </w:t>
      </w:r>
      <w:r w:rsidRPr="003D2380">
        <w:rPr>
          <w:rFonts w:ascii="Palatino Linotype" w:hAnsi="Palatino Linotype" w:eastAsia="Arial"/>
        </w:rPr>
        <w:t>not</w:t>
      </w:r>
      <w:r w:rsidRPr="003D2380">
        <w:rPr>
          <w:rFonts w:ascii="Palatino Linotype" w:hAnsi="Palatino Linotype" w:eastAsia="Arial"/>
          <w:spacing w:val="-4"/>
        </w:rPr>
        <w:t xml:space="preserve"> </w:t>
      </w:r>
      <w:r w:rsidRPr="003D2380">
        <w:rPr>
          <w:rFonts w:ascii="Palatino Linotype" w:hAnsi="Palatino Linotype" w:eastAsia="Arial"/>
        </w:rPr>
        <w:t>m</w:t>
      </w:r>
      <w:r w:rsidRPr="003D2380">
        <w:rPr>
          <w:rFonts w:ascii="Palatino Linotype" w:hAnsi="Palatino Linotype" w:eastAsia="Arial"/>
          <w:spacing w:val="2"/>
        </w:rPr>
        <w:t>e</w:t>
      </w:r>
      <w:r w:rsidRPr="003D2380">
        <w:rPr>
          <w:rFonts w:ascii="Palatino Linotype" w:hAnsi="Palatino Linotype" w:eastAsia="Arial"/>
        </w:rPr>
        <w:t>et</w:t>
      </w:r>
      <w:r w:rsidRPr="003D2380">
        <w:rPr>
          <w:rFonts w:ascii="Palatino Linotype" w:hAnsi="Palatino Linotype" w:eastAsia="Arial"/>
          <w:spacing w:val="-6"/>
        </w:rPr>
        <w:t xml:space="preserve"> </w:t>
      </w:r>
      <w:r w:rsidRPr="003D2380">
        <w:rPr>
          <w:rFonts w:ascii="Palatino Linotype" w:hAnsi="Palatino Linotype" w:eastAsia="Arial"/>
        </w:rPr>
        <w:t>the</w:t>
      </w:r>
      <w:r w:rsidRPr="003D2380">
        <w:rPr>
          <w:rFonts w:ascii="Palatino Linotype" w:hAnsi="Palatino Linotype" w:eastAsia="Arial"/>
          <w:spacing w:val="-2"/>
        </w:rPr>
        <w:t xml:space="preserve"> </w:t>
      </w:r>
      <w:r w:rsidRPr="003D2380">
        <w:rPr>
          <w:rFonts w:ascii="Palatino Linotype" w:hAnsi="Palatino Linotype" w:eastAsia="Arial"/>
        </w:rPr>
        <w:t>mini</w:t>
      </w:r>
      <w:r w:rsidRPr="003D2380">
        <w:rPr>
          <w:rFonts w:ascii="Palatino Linotype" w:hAnsi="Palatino Linotype" w:eastAsia="Arial"/>
          <w:spacing w:val="2"/>
        </w:rPr>
        <w:t>mu</w:t>
      </w:r>
      <w:r w:rsidRPr="003D2380">
        <w:rPr>
          <w:rFonts w:ascii="Palatino Linotype" w:hAnsi="Palatino Linotype" w:eastAsia="Arial"/>
        </w:rPr>
        <w:t>m</w:t>
      </w:r>
      <w:r w:rsidRPr="003D2380">
        <w:rPr>
          <w:rFonts w:ascii="Palatino Linotype" w:hAnsi="Palatino Linotype" w:eastAsia="Arial"/>
          <w:spacing w:val="-11"/>
        </w:rPr>
        <w:t xml:space="preserve"> </w:t>
      </w:r>
      <w:r w:rsidRPr="003D2380">
        <w:rPr>
          <w:rFonts w:ascii="Palatino Linotype" w:hAnsi="Palatino Linotype" w:eastAsia="Arial"/>
        </w:rPr>
        <w:t>stan</w:t>
      </w:r>
      <w:r w:rsidRPr="003D2380">
        <w:rPr>
          <w:rFonts w:ascii="Palatino Linotype" w:hAnsi="Palatino Linotype" w:eastAsia="Arial"/>
          <w:spacing w:val="2"/>
        </w:rPr>
        <w:t>d</w:t>
      </w:r>
      <w:r w:rsidRPr="003D2380">
        <w:rPr>
          <w:rFonts w:ascii="Palatino Linotype" w:hAnsi="Palatino Linotype" w:eastAsia="Arial"/>
        </w:rPr>
        <w:t>ards</w:t>
      </w:r>
      <w:r w:rsidRPr="003D2380" w:rsidR="00AA59DA">
        <w:rPr>
          <w:rFonts w:ascii="Palatino Linotype" w:hAnsi="Palatino Linotype" w:eastAsia="Arial"/>
        </w:rPr>
        <w:t>,</w:t>
      </w:r>
      <w:r w:rsidRPr="003D2380">
        <w:rPr>
          <w:rFonts w:ascii="Palatino Linotype" w:hAnsi="Palatino Linotype" w:eastAsia="Arial"/>
          <w:spacing w:val="-11"/>
        </w:rPr>
        <w:t xml:space="preserve"> </w:t>
      </w:r>
      <w:r w:rsidRPr="003D2380" w:rsidR="00677A00">
        <w:rPr>
          <w:rFonts w:ascii="Palatino Linotype" w:hAnsi="Palatino Linotype" w:eastAsia="Arial"/>
          <w:spacing w:val="2"/>
        </w:rPr>
        <w:t>to</w:t>
      </w:r>
      <w:r w:rsidRPr="003D2380" w:rsidR="00677A00">
        <w:rPr>
          <w:rFonts w:ascii="Palatino Linotype" w:hAnsi="Palatino Linotype" w:eastAsia="Arial"/>
          <w:spacing w:val="-5"/>
        </w:rPr>
        <w:t xml:space="preserve"> </w:t>
      </w:r>
      <w:r w:rsidRPr="003D2380">
        <w:rPr>
          <w:rFonts w:ascii="Palatino Linotype" w:hAnsi="Palatino Linotype" w:eastAsia="Arial"/>
        </w:rPr>
        <w:t>s</w:t>
      </w:r>
      <w:r w:rsidRPr="003D2380">
        <w:rPr>
          <w:rFonts w:ascii="Palatino Linotype" w:hAnsi="Palatino Linotype" w:eastAsia="Arial"/>
          <w:spacing w:val="2"/>
        </w:rPr>
        <w:t>u</w:t>
      </w:r>
      <w:r w:rsidRPr="003D2380">
        <w:rPr>
          <w:rFonts w:ascii="Palatino Linotype" w:hAnsi="Palatino Linotype" w:eastAsia="Arial"/>
        </w:rPr>
        <w:t>bmit annual</w:t>
      </w:r>
      <w:r w:rsidRPr="003D2380">
        <w:rPr>
          <w:rFonts w:ascii="Palatino Linotype" w:hAnsi="Palatino Linotype" w:eastAsia="Arial"/>
          <w:spacing w:val="1"/>
        </w:rPr>
        <w:t>l</w:t>
      </w:r>
      <w:r w:rsidRPr="003D2380">
        <w:rPr>
          <w:rFonts w:ascii="Palatino Linotype" w:hAnsi="Palatino Linotype" w:eastAsia="Arial"/>
        </w:rPr>
        <w:t>y</w:t>
      </w:r>
      <w:r w:rsidRPr="003D2380">
        <w:rPr>
          <w:rFonts w:ascii="Palatino Linotype" w:hAnsi="Palatino Linotype" w:eastAsia="Arial"/>
          <w:spacing w:val="-10"/>
        </w:rPr>
        <w:t xml:space="preserve"> </w:t>
      </w:r>
      <w:r w:rsidRPr="003D2380">
        <w:rPr>
          <w:rFonts w:ascii="Palatino Linotype" w:hAnsi="Palatino Linotype" w:eastAsia="Arial"/>
          <w:spacing w:val="2"/>
        </w:rPr>
        <w:t>b</w:t>
      </w:r>
      <w:r w:rsidRPr="003D2380">
        <w:rPr>
          <w:rFonts w:ascii="Palatino Linotype" w:hAnsi="Palatino Linotype" w:eastAsia="Arial"/>
        </w:rPr>
        <w:t>y</w:t>
      </w:r>
      <w:r w:rsidRPr="003D2380">
        <w:rPr>
          <w:rFonts w:ascii="Palatino Linotype" w:hAnsi="Palatino Linotype" w:eastAsia="Arial"/>
          <w:spacing w:val="-5"/>
        </w:rPr>
        <w:t xml:space="preserve"> </w:t>
      </w:r>
      <w:r w:rsidRPr="003D2380">
        <w:rPr>
          <w:rFonts w:ascii="Palatino Linotype" w:hAnsi="Palatino Linotype" w:eastAsia="Arial"/>
          <w:spacing w:val="2"/>
        </w:rPr>
        <w:t>F</w:t>
      </w:r>
      <w:r w:rsidRPr="003D2380">
        <w:rPr>
          <w:rFonts w:ascii="Palatino Linotype" w:hAnsi="Palatino Linotype" w:eastAsia="Arial"/>
        </w:rPr>
        <w:t>ebru</w:t>
      </w:r>
      <w:r w:rsidRPr="003D2380">
        <w:rPr>
          <w:rFonts w:ascii="Palatino Linotype" w:hAnsi="Palatino Linotype" w:eastAsia="Arial"/>
          <w:spacing w:val="2"/>
        </w:rPr>
        <w:t>ar</w:t>
      </w:r>
      <w:r w:rsidRPr="003D2380">
        <w:rPr>
          <w:rFonts w:ascii="Palatino Linotype" w:hAnsi="Palatino Linotype" w:eastAsia="Arial"/>
        </w:rPr>
        <w:t>y</w:t>
      </w:r>
      <w:r w:rsidRPr="003D2380">
        <w:rPr>
          <w:rFonts w:ascii="Palatino Linotype" w:hAnsi="Palatino Linotype" w:eastAsia="Arial"/>
          <w:spacing w:val="-10"/>
        </w:rPr>
        <w:t xml:space="preserve"> </w:t>
      </w:r>
      <w:r w:rsidRPr="003D2380">
        <w:rPr>
          <w:rFonts w:ascii="Palatino Linotype" w:hAnsi="Palatino Linotype" w:eastAsia="Arial"/>
        </w:rPr>
        <w:t>15</w:t>
      </w:r>
      <w:r w:rsidRPr="003D2380">
        <w:rPr>
          <w:rFonts w:ascii="Palatino Linotype" w:hAnsi="Palatino Linotype" w:eastAsia="Arial"/>
          <w:spacing w:val="-3"/>
        </w:rPr>
        <w:t xml:space="preserve"> </w:t>
      </w:r>
      <w:r w:rsidRPr="003D2380">
        <w:rPr>
          <w:rFonts w:ascii="Palatino Linotype" w:hAnsi="Palatino Linotype" w:eastAsia="Arial"/>
        </w:rPr>
        <w:t>of</w:t>
      </w:r>
      <w:r w:rsidRPr="003D2380">
        <w:rPr>
          <w:rFonts w:ascii="Palatino Linotype" w:hAnsi="Palatino Linotype" w:eastAsia="Arial"/>
          <w:spacing w:val="-2"/>
        </w:rPr>
        <w:t xml:space="preserve"> </w:t>
      </w:r>
      <w:r w:rsidRPr="003D2380">
        <w:rPr>
          <w:rFonts w:ascii="Palatino Linotype" w:hAnsi="Palatino Linotype" w:eastAsia="Arial"/>
          <w:spacing w:val="2"/>
        </w:rPr>
        <w:t>t</w:t>
      </w:r>
      <w:r w:rsidRPr="003D2380">
        <w:rPr>
          <w:rFonts w:ascii="Palatino Linotype" w:hAnsi="Palatino Linotype" w:eastAsia="Arial"/>
        </w:rPr>
        <w:t>he</w:t>
      </w:r>
      <w:r w:rsidRPr="003D2380">
        <w:rPr>
          <w:rFonts w:ascii="Palatino Linotype" w:hAnsi="Palatino Linotype" w:eastAsia="Arial"/>
          <w:spacing w:val="-4"/>
        </w:rPr>
        <w:t xml:space="preserve"> </w:t>
      </w:r>
      <w:r w:rsidRPr="003D2380">
        <w:rPr>
          <w:rFonts w:ascii="Palatino Linotype" w:hAnsi="Palatino Linotype" w:eastAsia="Arial"/>
        </w:rPr>
        <w:t>fo</w:t>
      </w:r>
      <w:r w:rsidRPr="003D2380">
        <w:rPr>
          <w:rFonts w:ascii="Palatino Linotype" w:hAnsi="Palatino Linotype" w:eastAsia="Arial"/>
          <w:spacing w:val="2"/>
        </w:rPr>
        <w:t>l</w:t>
      </w:r>
      <w:r w:rsidRPr="003D2380">
        <w:rPr>
          <w:rFonts w:ascii="Palatino Linotype" w:hAnsi="Palatino Linotype" w:eastAsia="Arial"/>
        </w:rPr>
        <w:t>l</w:t>
      </w:r>
      <w:r w:rsidRPr="003D2380">
        <w:rPr>
          <w:rFonts w:ascii="Palatino Linotype" w:hAnsi="Palatino Linotype" w:eastAsia="Arial"/>
          <w:spacing w:val="2"/>
        </w:rPr>
        <w:t>o</w:t>
      </w:r>
      <w:r w:rsidRPr="003D2380">
        <w:rPr>
          <w:rFonts w:ascii="Palatino Linotype" w:hAnsi="Palatino Linotype" w:eastAsia="Arial"/>
          <w:spacing w:val="-2"/>
        </w:rPr>
        <w:t>w</w:t>
      </w:r>
      <w:r w:rsidRPr="003D2380">
        <w:rPr>
          <w:rFonts w:ascii="Palatino Linotype" w:hAnsi="Palatino Linotype" w:eastAsia="Arial"/>
        </w:rPr>
        <w:t>ing</w:t>
      </w:r>
      <w:r w:rsidRPr="003D2380">
        <w:rPr>
          <w:rFonts w:ascii="Palatino Linotype" w:hAnsi="Palatino Linotype" w:eastAsia="Arial"/>
          <w:spacing w:val="-6"/>
        </w:rPr>
        <w:t xml:space="preserve"> </w:t>
      </w:r>
      <w:r w:rsidRPr="003D2380">
        <w:rPr>
          <w:rFonts w:ascii="Palatino Linotype" w:hAnsi="Palatino Linotype" w:eastAsia="Arial"/>
          <w:spacing w:val="-2"/>
        </w:rPr>
        <w:t>y</w:t>
      </w:r>
      <w:r w:rsidRPr="003D2380">
        <w:rPr>
          <w:rFonts w:ascii="Palatino Linotype" w:hAnsi="Palatino Linotype" w:eastAsia="Arial"/>
          <w:spacing w:val="2"/>
        </w:rPr>
        <w:t>e</w:t>
      </w:r>
      <w:r w:rsidRPr="003D2380">
        <w:rPr>
          <w:rFonts w:ascii="Palatino Linotype" w:hAnsi="Palatino Linotype" w:eastAsia="Arial"/>
          <w:spacing w:val="4"/>
        </w:rPr>
        <w:t>a</w:t>
      </w:r>
      <w:r w:rsidRPr="003D2380">
        <w:rPr>
          <w:rFonts w:ascii="Palatino Linotype" w:hAnsi="Palatino Linotype" w:eastAsia="Arial"/>
        </w:rPr>
        <w:t>r</w:t>
      </w:r>
      <w:r w:rsidRPr="003D2380" w:rsidR="00792256">
        <w:rPr>
          <w:rFonts w:ascii="Palatino Linotype" w:hAnsi="Palatino Linotype" w:eastAsia="Arial"/>
        </w:rPr>
        <w:t>,</w:t>
      </w:r>
      <w:r w:rsidRPr="003D2380">
        <w:rPr>
          <w:rFonts w:ascii="Palatino Linotype" w:hAnsi="Palatino Linotype" w:eastAsia="Arial"/>
          <w:spacing w:val="-6"/>
        </w:rPr>
        <w:t xml:space="preserve"> </w:t>
      </w:r>
      <w:r w:rsidRPr="003D2380">
        <w:rPr>
          <w:rFonts w:ascii="Palatino Linotype" w:hAnsi="Palatino Linotype" w:eastAsia="Arial"/>
        </w:rPr>
        <w:t>a</w:t>
      </w:r>
      <w:r w:rsidRPr="003D2380">
        <w:rPr>
          <w:rFonts w:ascii="Palatino Linotype" w:hAnsi="Palatino Linotype" w:eastAsia="Arial"/>
          <w:spacing w:val="-1"/>
        </w:rPr>
        <w:t xml:space="preserve"> </w:t>
      </w:r>
      <w:r w:rsidRPr="003D2380">
        <w:rPr>
          <w:rFonts w:ascii="Palatino Linotype" w:hAnsi="Palatino Linotype" w:eastAsia="Arial"/>
          <w:spacing w:val="2"/>
        </w:rPr>
        <w:t>T</w:t>
      </w:r>
      <w:r w:rsidRPr="003D2380">
        <w:rPr>
          <w:rFonts w:ascii="Palatino Linotype" w:hAnsi="Palatino Linotype" w:eastAsia="Arial"/>
        </w:rPr>
        <w:t>ier</w:t>
      </w:r>
      <w:r w:rsidRPr="003D2380">
        <w:rPr>
          <w:rFonts w:ascii="Palatino Linotype" w:hAnsi="Palatino Linotype" w:eastAsia="Arial"/>
          <w:spacing w:val="-4"/>
        </w:rPr>
        <w:t xml:space="preserve"> </w:t>
      </w:r>
      <w:r w:rsidRPr="003D2380">
        <w:rPr>
          <w:rFonts w:ascii="Palatino Linotype" w:hAnsi="Palatino Linotype" w:eastAsia="Arial"/>
        </w:rPr>
        <w:t>II</w:t>
      </w:r>
      <w:r w:rsidRPr="003D2380">
        <w:rPr>
          <w:rFonts w:ascii="Palatino Linotype" w:hAnsi="Palatino Linotype" w:eastAsia="Arial"/>
          <w:spacing w:val="1"/>
        </w:rPr>
        <w:t xml:space="preserve"> </w:t>
      </w:r>
      <w:r w:rsidRPr="003D2380">
        <w:rPr>
          <w:rFonts w:ascii="Palatino Linotype" w:hAnsi="Palatino Linotype" w:eastAsia="Arial"/>
        </w:rPr>
        <w:t>A</w:t>
      </w:r>
      <w:r w:rsidRPr="003D2380">
        <w:rPr>
          <w:rFonts w:ascii="Palatino Linotype" w:hAnsi="Palatino Linotype" w:eastAsia="Arial"/>
          <w:spacing w:val="2"/>
        </w:rPr>
        <w:t>d</w:t>
      </w:r>
      <w:r w:rsidRPr="003D2380">
        <w:rPr>
          <w:rFonts w:ascii="Palatino Linotype" w:hAnsi="Palatino Linotype" w:eastAsia="Arial"/>
          <w:spacing w:val="-2"/>
        </w:rPr>
        <w:t>v</w:t>
      </w:r>
      <w:r w:rsidRPr="003D2380">
        <w:rPr>
          <w:rFonts w:ascii="Palatino Linotype" w:hAnsi="Palatino Linotype" w:eastAsia="Arial"/>
        </w:rPr>
        <w:t>ice</w:t>
      </w:r>
      <w:r w:rsidRPr="003D2380">
        <w:rPr>
          <w:rFonts w:ascii="Palatino Linotype" w:hAnsi="Palatino Linotype" w:eastAsia="Arial"/>
          <w:spacing w:val="-6"/>
        </w:rPr>
        <w:t xml:space="preserve"> </w:t>
      </w:r>
      <w:r w:rsidRPr="003D2380">
        <w:rPr>
          <w:rFonts w:ascii="Palatino Linotype" w:hAnsi="Palatino Linotype" w:eastAsia="Arial"/>
        </w:rPr>
        <w:t>Letter</w:t>
      </w:r>
      <w:r w:rsidRPr="003D2380">
        <w:rPr>
          <w:rFonts w:ascii="Palatino Linotype" w:hAnsi="Palatino Linotype" w:eastAsia="Arial"/>
          <w:spacing w:val="-7"/>
        </w:rPr>
        <w:t xml:space="preserve"> </w:t>
      </w:r>
      <w:r w:rsidRPr="003D2380">
        <w:rPr>
          <w:rFonts w:ascii="Palatino Linotype" w:hAnsi="Palatino Linotype" w:eastAsia="Arial"/>
          <w:spacing w:val="2"/>
        </w:rPr>
        <w:t>t</w:t>
      </w:r>
      <w:r w:rsidRPr="003D2380">
        <w:rPr>
          <w:rFonts w:ascii="Palatino Linotype" w:hAnsi="Palatino Linotype" w:eastAsia="Arial"/>
        </w:rPr>
        <w:t>hat sh</w:t>
      </w:r>
      <w:r w:rsidRPr="003D2380">
        <w:rPr>
          <w:rFonts w:ascii="Palatino Linotype" w:hAnsi="Palatino Linotype" w:eastAsia="Arial"/>
          <w:spacing w:val="2"/>
        </w:rPr>
        <w:t>o</w:t>
      </w:r>
      <w:r w:rsidRPr="003D2380">
        <w:rPr>
          <w:rFonts w:ascii="Palatino Linotype" w:hAnsi="Palatino Linotype" w:eastAsia="Arial"/>
          <w:spacing w:val="-2"/>
        </w:rPr>
        <w:t>w</w:t>
      </w:r>
      <w:r w:rsidRPr="003D2380">
        <w:rPr>
          <w:rFonts w:ascii="Palatino Linotype" w:hAnsi="Palatino Linotype" w:eastAsia="Arial"/>
        </w:rPr>
        <w:t>s</w:t>
      </w:r>
      <w:r w:rsidRPr="003D2380">
        <w:rPr>
          <w:rFonts w:ascii="Palatino Linotype" w:hAnsi="Palatino Linotype" w:eastAsia="Arial"/>
          <w:spacing w:val="-7"/>
        </w:rPr>
        <w:t xml:space="preserve"> </w:t>
      </w:r>
      <w:r w:rsidRPr="003D2380">
        <w:rPr>
          <w:rFonts w:ascii="Palatino Linotype" w:hAnsi="Palatino Linotype" w:eastAsia="Arial"/>
          <w:spacing w:val="2"/>
        </w:rPr>
        <w:t>b</w:t>
      </w:r>
      <w:r w:rsidRPr="003D2380">
        <w:rPr>
          <w:rFonts w:ascii="Palatino Linotype" w:hAnsi="Palatino Linotype" w:eastAsia="Arial"/>
        </w:rPr>
        <w:t>y</w:t>
      </w:r>
      <w:r w:rsidRPr="003D2380">
        <w:rPr>
          <w:rFonts w:ascii="Palatino Linotype" w:hAnsi="Palatino Linotype" w:eastAsia="Arial"/>
          <w:spacing w:val="-3"/>
        </w:rPr>
        <w:t xml:space="preserve"> </w:t>
      </w:r>
      <w:r w:rsidRPr="003D2380">
        <w:rPr>
          <w:rFonts w:ascii="Palatino Linotype" w:hAnsi="Palatino Linotype" w:eastAsia="Arial"/>
        </w:rPr>
        <w:t>mo</w:t>
      </w:r>
      <w:r w:rsidRPr="003D2380">
        <w:rPr>
          <w:rFonts w:ascii="Palatino Linotype" w:hAnsi="Palatino Linotype" w:eastAsia="Arial"/>
          <w:spacing w:val="2"/>
        </w:rPr>
        <w:t>n</w:t>
      </w:r>
      <w:r w:rsidRPr="003D2380">
        <w:rPr>
          <w:rFonts w:ascii="Palatino Linotype" w:hAnsi="Palatino Linotype" w:eastAsia="Arial"/>
        </w:rPr>
        <w:t>th</w:t>
      </w:r>
      <w:r w:rsidRPr="003D2380" w:rsidR="00862291">
        <w:rPr>
          <w:rFonts w:ascii="Palatino Linotype" w:hAnsi="Palatino Linotype" w:eastAsia="Arial"/>
        </w:rPr>
        <w:t>,</w:t>
      </w:r>
      <w:r w:rsidRPr="003D2380">
        <w:rPr>
          <w:rFonts w:ascii="Palatino Linotype" w:hAnsi="Palatino Linotype" w:eastAsia="Arial"/>
          <w:spacing w:val="-7"/>
        </w:rPr>
        <w:t xml:space="preserve"> </w:t>
      </w:r>
      <w:r w:rsidRPr="003D2380">
        <w:rPr>
          <w:rFonts w:ascii="Palatino Linotype" w:hAnsi="Palatino Linotype" w:eastAsia="Arial"/>
        </w:rPr>
        <w:t>e</w:t>
      </w:r>
      <w:r w:rsidRPr="003D2380">
        <w:rPr>
          <w:rFonts w:ascii="Palatino Linotype" w:hAnsi="Palatino Linotype" w:eastAsia="Arial"/>
          <w:spacing w:val="1"/>
        </w:rPr>
        <w:t>a</w:t>
      </w:r>
      <w:r w:rsidRPr="003D2380">
        <w:rPr>
          <w:rFonts w:ascii="Palatino Linotype" w:hAnsi="Palatino Linotype" w:eastAsia="Arial"/>
          <w:spacing w:val="2"/>
        </w:rPr>
        <w:t>c</w:t>
      </w:r>
      <w:r w:rsidRPr="003D2380">
        <w:rPr>
          <w:rFonts w:ascii="Palatino Linotype" w:hAnsi="Palatino Linotype" w:eastAsia="Arial"/>
        </w:rPr>
        <w:t>h</w:t>
      </w:r>
      <w:r w:rsidRPr="003D2380">
        <w:rPr>
          <w:rFonts w:ascii="Palatino Linotype" w:hAnsi="Palatino Linotype" w:eastAsia="Arial"/>
          <w:spacing w:val="-6"/>
        </w:rPr>
        <w:t xml:space="preserve"> </w:t>
      </w:r>
      <w:r w:rsidRPr="003D2380" w:rsidR="00907D33">
        <w:rPr>
          <w:rFonts w:ascii="Palatino Linotype" w:hAnsi="Palatino Linotype" w:eastAsia="Arial"/>
        </w:rPr>
        <w:t>s</w:t>
      </w:r>
      <w:r w:rsidRPr="003D2380">
        <w:rPr>
          <w:rFonts w:ascii="Palatino Linotype" w:hAnsi="Palatino Linotype" w:eastAsia="Arial"/>
        </w:rPr>
        <w:t>e</w:t>
      </w:r>
      <w:r w:rsidRPr="003D2380">
        <w:rPr>
          <w:rFonts w:ascii="Palatino Linotype" w:hAnsi="Palatino Linotype" w:eastAsia="Arial"/>
          <w:spacing w:val="2"/>
        </w:rPr>
        <w:t>r</w:t>
      </w:r>
      <w:r w:rsidRPr="003D2380">
        <w:rPr>
          <w:rFonts w:ascii="Palatino Linotype" w:hAnsi="Palatino Linotype" w:eastAsia="Arial"/>
          <w:spacing w:val="-2"/>
        </w:rPr>
        <w:t>v</w:t>
      </w:r>
      <w:r w:rsidRPr="003D2380">
        <w:rPr>
          <w:rFonts w:ascii="Palatino Linotype" w:hAnsi="Palatino Linotype" w:eastAsia="Arial"/>
        </w:rPr>
        <w:t>i</w:t>
      </w:r>
      <w:r w:rsidRPr="003D2380">
        <w:rPr>
          <w:rFonts w:ascii="Palatino Linotype" w:hAnsi="Palatino Linotype" w:eastAsia="Arial"/>
          <w:spacing w:val="2"/>
        </w:rPr>
        <w:t>c</w:t>
      </w:r>
      <w:r w:rsidRPr="003D2380">
        <w:rPr>
          <w:rFonts w:ascii="Palatino Linotype" w:hAnsi="Palatino Linotype" w:eastAsia="Arial"/>
        </w:rPr>
        <w:t>e</w:t>
      </w:r>
      <w:r w:rsidRPr="003D2380">
        <w:rPr>
          <w:rFonts w:ascii="Palatino Linotype" w:hAnsi="Palatino Linotype" w:eastAsia="Arial"/>
          <w:spacing w:val="-9"/>
        </w:rPr>
        <w:t xml:space="preserve"> </w:t>
      </w:r>
      <w:r w:rsidRPr="003D2380" w:rsidR="00907D33">
        <w:rPr>
          <w:rFonts w:ascii="Palatino Linotype" w:hAnsi="Palatino Linotype" w:eastAsia="Arial"/>
        </w:rPr>
        <w:t>q</w:t>
      </w:r>
      <w:r w:rsidRPr="003D2380">
        <w:rPr>
          <w:rFonts w:ascii="Palatino Linotype" w:hAnsi="Palatino Linotype" w:eastAsia="Arial"/>
        </w:rPr>
        <w:t>ua</w:t>
      </w:r>
      <w:r w:rsidRPr="003D2380">
        <w:rPr>
          <w:rFonts w:ascii="Palatino Linotype" w:hAnsi="Palatino Linotype" w:eastAsia="Arial"/>
          <w:spacing w:val="2"/>
        </w:rPr>
        <w:t>l</w:t>
      </w:r>
      <w:r w:rsidRPr="003D2380">
        <w:rPr>
          <w:rFonts w:ascii="Palatino Linotype" w:hAnsi="Palatino Linotype" w:eastAsia="Arial"/>
        </w:rPr>
        <w:t>i</w:t>
      </w:r>
      <w:r w:rsidRPr="003D2380">
        <w:rPr>
          <w:rFonts w:ascii="Palatino Linotype" w:hAnsi="Palatino Linotype" w:eastAsia="Arial"/>
          <w:spacing w:val="2"/>
        </w:rPr>
        <w:t>t</w:t>
      </w:r>
      <w:r w:rsidRPr="003D2380">
        <w:rPr>
          <w:rFonts w:ascii="Palatino Linotype" w:hAnsi="Palatino Linotype" w:eastAsia="Arial"/>
        </w:rPr>
        <w:t>y</w:t>
      </w:r>
      <w:r w:rsidRPr="003D2380">
        <w:rPr>
          <w:rFonts w:ascii="Palatino Linotype" w:hAnsi="Palatino Linotype" w:eastAsia="Arial"/>
          <w:spacing w:val="-10"/>
        </w:rPr>
        <w:t xml:space="preserve"> </w:t>
      </w:r>
      <w:r w:rsidRPr="003D2380">
        <w:rPr>
          <w:rFonts w:ascii="Palatino Linotype" w:hAnsi="Palatino Linotype" w:eastAsia="Arial"/>
        </w:rPr>
        <w:t>m</w:t>
      </w:r>
      <w:r w:rsidRPr="003D2380">
        <w:rPr>
          <w:rFonts w:ascii="Palatino Linotype" w:hAnsi="Palatino Linotype" w:eastAsia="Arial"/>
          <w:spacing w:val="2"/>
        </w:rPr>
        <w:t>e</w:t>
      </w:r>
      <w:r w:rsidRPr="003D2380">
        <w:rPr>
          <w:rFonts w:ascii="Palatino Linotype" w:hAnsi="Palatino Linotype" w:eastAsia="Arial"/>
        </w:rPr>
        <w:t>asurem</w:t>
      </w:r>
      <w:r w:rsidRPr="003D2380">
        <w:rPr>
          <w:rFonts w:ascii="Palatino Linotype" w:hAnsi="Palatino Linotype" w:eastAsia="Arial"/>
          <w:spacing w:val="2"/>
        </w:rPr>
        <w:t>e</w:t>
      </w:r>
      <w:r w:rsidRPr="003D2380">
        <w:rPr>
          <w:rFonts w:ascii="Palatino Linotype" w:hAnsi="Palatino Linotype" w:eastAsia="Arial"/>
        </w:rPr>
        <w:t>nt</w:t>
      </w:r>
      <w:r w:rsidRPr="003D2380">
        <w:rPr>
          <w:rFonts w:ascii="Palatino Linotype" w:hAnsi="Palatino Linotype" w:eastAsia="Arial"/>
          <w:spacing w:val="-16"/>
        </w:rPr>
        <w:t xml:space="preserve"> </w:t>
      </w:r>
      <w:r w:rsidRPr="003D2380">
        <w:rPr>
          <w:rFonts w:ascii="Palatino Linotype" w:hAnsi="Palatino Linotype" w:eastAsia="Arial"/>
        </w:rPr>
        <w:t>th</w:t>
      </w:r>
      <w:r w:rsidRPr="003D2380">
        <w:rPr>
          <w:rFonts w:ascii="Palatino Linotype" w:hAnsi="Palatino Linotype" w:eastAsia="Arial"/>
          <w:spacing w:val="2"/>
        </w:rPr>
        <w:t>a</w:t>
      </w:r>
      <w:r w:rsidRPr="003D2380">
        <w:rPr>
          <w:rFonts w:ascii="Palatino Linotype" w:hAnsi="Palatino Linotype" w:eastAsia="Arial"/>
        </w:rPr>
        <w:t>t</w:t>
      </w:r>
      <w:r w:rsidRPr="003D2380">
        <w:rPr>
          <w:rFonts w:ascii="Palatino Linotype" w:hAnsi="Palatino Linotype" w:eastAsia="Arial"/>
          <w:spacing w:val="-4"/>
        </w:rPr>
        <w:t xml:space="preserve"> </w:t>
      </w:r>
      <w:r w:rsidRPr="003D2380">
        <w:rPr>
          <w:rFonts w:ascii="Palatino Linotype" w:hAnsi="Palatino Linotype" w:eastAsia="Arial"/>
        </w:rPr>
        <w:t>it</w:t>
      </w:r>
      <w:r w:rsidRPr="003D2380">
        <w:rPr>
          <w:rFonts w:ascii="Palatino Linotype" w:hAnsi="Palatino Linotype" w:eastAsia="Arial"/>
          <w:spacing w:val="-1"/>
        </w:rPr>
        <w:t xml:space="preserve"> </w:t>
      </w:r>
      <w:r w:rsidRPr="003D2380">
        <w:rPr>
          <w:rFonts w:ascii="Palatino Linotype" w:hAnsi="Palatino Linotype" w:eastAsia="Arial"/>
        </w:rPr>
        <w:t>d</w:t>
      </w:r>
      <w:r w:rsidRPr="003D2380">
        <w:rPr>
          <w:rFonts w:ascii="Palatino Linotype" w:hAnsi="Palatino Linotype" w:eastAsia="Arial"/>
          <w:spacing w:val="2"/>
        </w:rPr>
        <w:t>i</w:t>
      </w:r>
      <w:r w:rsidRPr="003D2380">
        <w:rPr>
          <w:rFonts w:ascii="Palatino Linotype" w:hAnsi="Palatino Linotype" w:eastAsia="Arial"/>
        </w:rPr>
        <w:t>d</w:t>
      </w:r>
      <w:r w:rsidRPr="003D2380">
        <w:rPr>
          <w:rFonts w:ascii="Palatino Linotype" w:hAnsi="Palatino Linotype" w:eastAsia="Arial"/>
          <w:spacing w:val="-1"/>
        </w:rPr>
        <w:t xml:space="preserve"> </w:t>
      </w:r>
      <w:r w:rsidRPr="003D2380">
        <w:rPr>
          <w:rFonts w:ascii="Palatino Linotype" w:hAnsi="Palatino Linotype" w:eastAsia="Arial"/>
        </w:rPr>
        <w:t>not</w:t>
      </w:r>
      <w:r w:rsidRPr="003D2380">
        <w:rPr>
          <w:rFonts w:ascii="Palatino Linotype" w:hAnsi="Palatino Linotype" w:eastAsia="Arial"/>
          <w:spacing w:val="-4"/>
        </w:rPr>
        <w:t xml:space="preserve"> </w:t>
      </w:r>
      <w:r w:rsidRPr="003D2380">
        <w:rPr>
          <w:rFonts w:ascii="Palatino Linotype" w:hAnsi="Palatino Linotype" w:eastAsia="Arial"/>
        </w:rPr>
        <w:t>me</w:t>
      </w:r>
      <w:r w:rsidRPr="003D2380">
        <w:rPr>
          <w:rFonts w:ascii="Palatino Linotype" w:hAnsi="Palatino Linotype" w:eastAsia="Arial"/>
          <w:spacing w:val="1"/>
        </w:rPr>
        <w:t>e</w:t>
      </w:r>
      <w:r w:rsidRPr="003D2380">
        <w:rPr>
          <w:rFonts w:ascii="Palatino Linotype" w:hAnsi="Palatino Linotype" w:eastAsia="Arial"/>
        </w:rPr>
        <w:t>t the</w:t>
      </w:r>
      <w:r w:rsidRPr="003D2380">
        <w:rPr>
          <w:rFonts w:ascii="Palatino Linotype" w:hAnsi="Palatino Linotype" w:eastAsia="Arial"/>
          <w:spacing w:val="-4"/>
        </w:rPr>
        <w:t xml:space="preserve"> </w:t>
      </w:r>
      <w:r w:rsidRPr="003D2380">
        <w:rPr>
          <w:rFonts w:ascii="Palatino Linotype" w:hAnsi="Palatino Linotype" w:eastAsia="Arial"/>
        </w:rPr>
        <w:t>min</w:t>
      </w:r>
      <w:r w:rsidRPr="003D2380">
        <w:rPr>
          <w:rFonts w:ascii="Palatino Linotype" w:hAnsi="Palatino Linotype" w:eastAsia="Arial"/>
          <w:spacing w:val="2"/>
        </w:rPr>
        <w:t>i</w:t>
      </w:r>
      <w:r w:rsidRPr="003D2380">
        <w:rPr>
          <w:rFonts w:ascii="Palatino Linotype" w:hAnsi="Palatino Linotype" w:eastAsia="Arial"/>
        </w:rPr>
        <w:t>mum</w:t>
      </w:r>
      <w:r w:rsidRPr="003D2380">
        <w:rPr>
          <w:rFonts w:ascii="Palatino Linotype" w:hAnsi="Palatino Linotype" w:eastAsia="Arial"/>
          <w:spacing w:val="-11"/>
        </w:rPr>
        <w:t xml:space="preserve"> </w:t>
      </w:r>
      <w:r w:rsidRPr="003D2380">
        <w:rPr>
          <w:rFonts w:ascii="Palatino Linotype" w:hAnsi="Palatino Linotype" w:eastAsia="Arial"/>
        </w:rPr>
        <w:t>s</w:t>
      </w:r>
      <w:r w:rsidRPr="003D2380">
        <w:rPr>
          <w:rFonts w:ascii="Palatino Linotype" w:hAnsi="Palatino Linotype" w:eastAsia="Arial"/>
          <w:spacing w:val="2"/>
        </w:rPr>
        <w:t>t</w:t>
      </w:r>
      <w:r w:rsidRPr="003D2380">
        <w:rPr>
          <w:rFonts w:ascii="Palatino Linotype" w:hAnsi="Palatino Linotype" w:eastAsia="Arial"/>
        </w:rPr>
        <w:t>anda</w:t>
      </w:r>
      <w:r w:rsidRPr="003D2380">
        <w:rPr>
          <w:rFonts w:ascii="Palatino Linotype" w:hAnsi="Palatino Linotype" w:eastAsia="Arial"/>
          <w:spacing w:val="2"/>
        </w:rPr>
        <w:t>r</w:t>
      </w:r>
      <w:r w:rsidRPr="003D2380">
        <w:rPr>
          <w:rFonts w:ascii="Palatino Linotype" w:hAnsi="Palatino Linotype" w:eastAsia="Arial"/>
        </w:rPr>
        <w:t>ds</w:t>
      </w:r>
      <w:r w:rsidRPr="003D2380">
        <w:rPr>
          <w:rFonts w:ascii="Palatino Linotype" w:hAnsi="Palatino Linotype" w:eastAsia="Arial"/>
          <w:spacing w:val="-11"/>
        </w:rPr>
        <w:t xml:space="preserve"> </w:t>
      </w:r>
      <w:r w:rsidRPr="003D2380">
        <w:rPr>
          <w:rFonts w:ascii="Palatino Linotype" w:hAnsi="Palatino Linotype" w:eastAsia="Arial"/>
        </w:rPr>
        <w:t>and</w:t>
      </w:r>
      <w:r w:rsidRPr="003D2380">
        <w:rPr>
          <w:rFonts w:ascii="Palatino Linotype" w:hAnsi="Palatino Linotype" w:eastAsia="Arial"/>
          <w:spacing w:val="-4"/>
        </w:rPr>
        <w:t xml:space="preserve"> </w:t>
      </w:r>
      <w:r w:rsidRPr="003D2380">
        <w:rPr>
          <w:rFonts w:ascii="Palatino Linotype" w:hAnsi="Palatino Linotype" w:eastAsia="Arial"/>
          <w:spacing w:val="2"/>
        </w:rPr>
        <w:t>t</w:t>
      </w:r>
      <w:r w:rsidRPr="003D2380">
        <w:rPr>
          <w:rFonts w:ascii="Palatino Linotype" w:hAnsi="Palatino Linotype" w:eastAsia="Arial"/>
        </w:rPr>
        <w:t>he</w:t>
      </w:r>
      <w:r w:rsidRPr="003D2380">
        <w:rPr>
          <w:rFonts w:ascii="Palatino Linotype" w:hAnsi="Palatino Linotype" w:eastAsia="Arial"/>
          <w:spacing w:val="-4"/>
        </w:rPr>
        <w:t xml:space="preserve"> </w:t>
      </w:r>
      <w:r w:rsidRPr="003D2380">
        <w:rPr>
          <w:rFonts w:ascii="Palatino Linotype" w:hAnsi="Palatino Linotype" w:eastAsia="Arial"/>
          <w:spacing w:val="2"/>
        </w:rPr>
        <w:t>a</w:t>
      </w:r>
      <w:r w:rsidRPr="003D2380">
        <w:rPr>
          <w:rFonts w:ascii="Palatino Linotype" w:hAnsi="Palatino Linotype" w:eastAsia="Arial"/>
        </w:rPr>
        <w:t>pplic</w:t>
      </w:r>
      <w:r w:rsidRPr="003D2380">
        <w:rPr>
          <w:rFonts w:ascii="Palatino Linotype" w:hAnsi="Palatino Linotype" w:eastAsia="Arial"/>
          <w:spacing w:val="2"/>
        </w:rPr>
        <w:t>a</w:t>
      </w:r>
      <w:r w:rsidRPr="003D2380">
        <w:rPr>
          <w:rFonts w:ascii="Palatino Linotype" w:hAnsi="Palatino Linotype" w:eastAsia="Arial"/>
        </w:rPr>
        <w:t>b</w:t>
      </w:r>
      <w:r w:rsidRPr="003D2380">
        <w:rPr>
          <w:rFonts w:ascii="Palatino Linotype" w:hAnsi="Palatino Linotype" w:eastAsia="Arial"/>
          <w:spacing w:val="2"/>
        </w:rPr>
        <w:t>l</w:t>
      </w:r>
      <w:r w:rsidRPr="003D2380">
        <w:rPr>
          <w:rFonts w:ascii="Palatino Linotype" w:hAnsi="Palatino Linotype" w:eastAsia="Arial"/>
        </w:rPr>
        <w:t>e</w:t>
      </w:r>
      <w:r w:rsidRPr="003D2380">
        <w:rPr>
          <w:rFonts w:ascii="Palatino Linotype" w:hAnsi="Palatino Linotype" w:eastAsia="Arial"/>
          <w:spacing w:val="-12"/>
        </w:rPr>
        <w:t xml:space="preserve"> </w:t>
      </w:r>
      <w:r w:rsidRPr="003D2380">
        <w:rPr>
          <w:rFonts w:ascii="Palatino Linotype" w:hAnsi="Palatino Linotype" w:eastAsia="Arial"/>
        </w:rPr>
        <w:t>fine</w:t>
      </w:r>
      <w:r w:rsidRPr="003D2380" w:rsidR="00B27918">
        <w:rPr>
          <w:rFonts w:ascii="Palatino Linotype" w:hAnsi="Palatino Linotype" w:eastAsia="Arial"/>
        </w:rPr>
        <w:t>.</w:t>
      </w:r>
    </w:p>
    <w:p w:rsidRPr="003D2380" w:rsidR="00E005D6" w:rsidP="00D86C6B" w:rsidRDefault="00E005D6" w14:paraId="46A1A2DA" w14:textId="27CABBB9">
      <w:pPr>
        <w:numPr>
          <w:ilvl w:val="0"/>
          <w:numId w:val="1"/>
        </w:numPr>
        <w:spacing w:before="120" w:after="120"/>
        <w:ind w:left="245" w:hanging="245"/>
        <w:rPr>
          <w:rFonts w:ascii="Palatino Linotype" w:hAnsi="Palatino Linotype"/>
        </w:rPr>
      </w:pPr>
      <w:r w:rsidRPr="003D2380">
        <w:rPr>
          <w:rFonts w:ascii="Palatino Linotype" w:hAnsi="Palatino Linotype"/>
        </w:rPr>
        <w:t>AT&amp;T CA</w:t>
      </w:r>
      <w:r w:rsidR="00026365">
        <w:rPr>
          <w:rFonts w:ascii="Palatino Linotype" w:hAnsi="Palatino Linotype"/>
        </w:rPr>
        <w:t xml:space="preserve"> </w:t>
      </w:r>
      <w:r w:rsidRPr="003D2380">
        <w:rPr>
          <w:rFonts w:ascii="Palatino Linotype" w:hAnsi="Palatino Linotype"/>
        </w:rPr>
        <w:t xml:space="preserve">has failed to meet the </w:t>
      </w:r>
      <w:r w:rsidRPr="003D2380">
        <w:rPr>
          <w:rFonts w:ascii="Palatino Linotype" w:hAnsi="Palatino Linotype"/>
          <w:i/>
        </w:rPr>
        <w:t xml:space="preserve">Out of Service </w:t>
      </w:r>
      <w:r w:rsidRPr="003D2380">
        <w:rPr>
          <w:rFonts w:ascii="Palatino Linotype" w:hAnsi="Palatino Linotype"/>
          <w:i/>
          <w:iCs/>
        </w:rPr>
        <w:t>Repair Interval</w:t>
      </w:r>
      <w:r w:rsidRPr="003D2380">
        <w:rPr>
          <w:rFonts w:ascii="Palatino Linotype" w:hAnsi="Palatino Linotype"/>
          <w:i/>
        </w:rPr>
        <w:t xml:space="preserve"> </w:t>
      </w:r>
      <w:r w:rsidRPr="003D2380">
        <w:rPr>
          <w:rFonts w:ascii="Palatino Linotype" w:hAnsi="Palatino Linotype"/>
        </w:rPr>
        <w:t xml:space="preserve">standard in every month since </w:t>
      </w:r>
      <w:r w:rsidRPr="003D2380" w:rsidR="00AA59DA">
        <w:rPr>
          <w:rFonts w:ascii="Palatino Linotype" w:hAnsi="Palatino Linotype"/>
        </w:rPr>
        <w:t>the adoption of General Order 133-C in 2009</w:t>
      </w:r>
      <w:r w:rsidRPr="003D2380">
        <w:rPr>
          <w:rFonts w:ascii="Palatino Linotype" w:hAnsi="Palatino Linotype"/>
        </w:rPr>
        <w:t>.</w:t>
      </w:r>
    </w:p>
    <w:p w:rsidR="00DC7660" w:rsidP="00D86C6B" w:rsidRDefault="00EC6CC3" w14:paraId="1F0381A3" w14:textId="3197609B">
      <w:pPr>
        <w:numPr>
          <w:ilvl w:val="0"/>
          <w:numId w:val="1"/>
        </w:numPr>
        <w:spacing w:before="120" w:after="120"/>
        <w:ind w:left="245" w:hanging="245"/>
        <w:rPr>
          <w:rFonts w:ascii="Palatino Linotype" w:hAnsi="Palatino Linotype"/>
        </w:rPr>
      </w:pPr>
      <w:r w:rsidRPr="003D2380">
        <w:rPr>
          <w:rFonts w:ascii="Palatino Linotype" w:hAnsi="Palatino Linotype"/>
        </w:rPr>
        <w:t xml:space="preserve">On February 18, 2020, </w:t>
      </w:r>
      <w:r w:rsidRPr="003D2380" w:rsidR="00B27918">
        <w:rPr>
          <w:rFonts w:ascii="Palatino Linotype" w:hAnsi="Palatino Linotype"/>
        </w:rPr>
        <w:t>AT&amp;T C</w:t>
      </w:r>
      <w:r w:rsidRPr="003D2380" w:rsidR="00366E8A">
        <w:rPr>
          <w:rFonts w:ascii="Palatino Linotype" w:hAnsi="Palatino Linotype"/>
        </w:rPr>
        <w:t>alifornia</w:t>
      </w:r>
      <w:r w:rsidRPr="003D2380" w:rsidR="00B27918">
        <w:rPr>
          <w:rFonts w:ascii="Palatino Linotype" w:hAnsi="Palatino Linotype"/>
        </w:rPr>
        <w:t xml:space="preserve"> (U-</w:t>
      </w:r>
      <w:r w:rsidRPr="003D2380" w:rsidR="00366E8A">
        <w:rPr>
          <w:rFonts w:ascii="Palatino Linotype" w:hAnsi="Palatino Linotype"/>
        </w:rPr>
        <w:t>1001</w:t>
      </w:r>
      <w:r w:rsidRPr="003D2380" w:rsidR="00B27918">
        <w:rPr>
          <w:rFonts w:ascii="Palatino Linotype" w:hAnsi="Palatino Linotype"/>
        </w:rPr>
        <w:t>-C</w:t>
      </w:r>
      <w:r w:rsidRPr="003D2380" w:rsidR="00D355F2">
        <w:rPr>
          <w:rFonts w:ascii="Palatino Linotype" w:hAnsi="Palatino Linotype"/>
        </w:rPr>
        <w:t>)</w:t>
      </w:r>
      <w:r w:rsidRPr="003D2380" w:rsidR="00B27918">
        <w:rPr>
          <w:rFonts w:ascii="Palatino Linotype" w:hAnsi="Palatino Linotype"/>
        </w:rPr>
        <w:t xml:space="preserve"> filed </w:t>
      </w:r>
      <w:r w:rsidRPr="003D2380" w:rsidR="00D355F2">
        <w:rPr>
          <w:rFonts w:ascii="Palatino Linotype" w:hAnsi="Palatino Linotype"/>
        </w:rPr>
        <w:t>A</w:t>
      </w:r>
      <w:r w:rsidRPr="003D2380" w:rsidR="00B27918">
        <w:rPr>
          <w:rFonts w:ascii="Palatino Linotype" w:hAnsi="Palatino Linotype"/>
        </w:rPr>
        <w:t xml:space="preserve">dvice </w:t>
      </w:r>
      <w:r w:rsidRPr="003D2380" w:rsidR="00D355F2">
        <w:rPr>
          <w:rFonts w:ascii="Palatino Linotype" w:hAnsi="Palatino Linotype"/>
        </w:rPr>
        <w:t>L</w:t>
      </w:r>
      <w:r w:rsidRPr="003D2380" w:rsidR="00B27918">
        <w:rPr>
          <w:rFonts w:ascii="Palatino Linotype" w:hAnsi="Palatino Linotype"/>
        </w:rPr>
        <w:t xml:space="preserve">etter </w:t>
      </w:r>
      <w:r w:rsidRPr="003D2380" w:rsidR="00D355F2">
        <w:rPr>
          <w:rFonts w:ascii="Palatino Linotype" w:hAnsi="Palatino Linotype"/>
        </w:rPr>
        <w:t xml:space="preserve">48205, </w:t>
      </w:r>
      <w:r w:rsidRPr="003D2380" w:rsidR="00514ECF">
        <w:rPr>
          <w:rFonts w:ascii="Palatino Linotype" w:hAnsi="Palatino Linotype"/>
        </w:rPr>
        <w:t xml:space="preserve">which </w:t>
      </w:r>
      <w:r w:rsidRPr="003D2380" w:rsidR="00792256">
        <w:rPr>
          <w:rFonts w:ascii="Palatino Linotype" w:hAnsi="Palatino Linotype"/>
        </w:rPr>
        <w:t xml:space="preserve"> </w:t>
      </w:r>
      <w:r w:rsidR="00B31A45">
        <w:rPr>
          <w:rFonts w:ascii="Palatino Linotype" w:hAnsi="Palatino Linotype"/>
        </w:rPr>
        <w:t xml:space="preserve">calculated </w:t>
      </w:r>
      <w:r w:rsidRPr="003D2380" w:rsidR="00514ECF">
        <w:rPr>
          <w:rFonts w:ascii="Palatino Linotype" w:hAnsi="Palatino Linotype"/>
        </w:rPr>
        <w:t>fines</w:t>
      </w:r>
      <w:r w:rsidR="00B31A45">
        <w:rPr>
          <w:rFonts w:ascii="Palatino Linotype" w:hAnsi="Palatino Linotype"/>
        </w:rPr>
        <w:t xml:space="preserve"> applicable to AT&amp;T CA</w:t>
      </w:r>
      <w:r w:rsidRPr="003D2380" w:rsidR="00514ECF">
        <w:rPr>
          <w:rFonts w:ascii="Palatino Linotype" w:hAnsi="Palatino Linotype"/>
        </w:rPr>
        <w:t xml:space="preserve"> </w:t>
      </w:r>
      <w:r w:rsidRPr="003D2380" w:rsidR="00B27918">
        <w:rPr>
          <w:rFonts w:ascii="Palatino Linotype" w:hAnsi="Palatino Linotype"/>
        </w:rPr>
        <w:t>for</w:t>
      </w:r>
      <w:r w:rsidRPr="003D2380" w:rsidR="00D77CDE">
        <w:rPr>
          <w:rFonts w:ascii="Palatino Linotype" w:hAnsi="Palatino Linotype"/>
        </w:rPr>
        <w:t xml:space="preserve"> missing the</w:t>
      </w:r>
      <w:r w:rsidRPr="003D2380" w:rsidR="00B27918">
        <w:rPr>
          <w:rFonts w:ascii="Palatino Linotype" w:hAnsi="Palatino Linotype"/>
        </w:rPr>
        <w:t xml:space="preserve"> </w:t>
      </w:r>
      <w:r w:rsidRPr="003D2380" w:rsidR="00B27918">
        <w:rPr>
          <w:rFonts w:ascii="Palatino Linotype" w:hAnsi="Palatino Linotype"/>
          <w:i/>
        </w:rPr>
        <w:t>Out of Service Interval</w:t>
      </w:r>
      <w:r w:rsidRPr="003D2380" w:rsidR="00DB6D9A">
        <w:rPr>
          <w:rFonts w:ascii="Palatino Linotype" w:hAnsi="Palatino Linotype"/>
        </w:rPr>
        <w:t xml:space="preserve"> </w:t>
      </w:r>
      <w:r w:rsidRPr="003D2380" w:rsidR="00514ECF">
        <w:rPr>
          <w:rFonts w:ascii="Palatino Linotype" w:hAnsi="Palatino Linotype"/>
        </w:rPr>
        <w:t>s</w:t>
      </w:r>
      <w:r w:rsidRPr="003D2380" w:rsidR="00B27918">
        <w:rPr>
          <w:rFonts w:ascii="Palatino Linotype" w:hAnsi="Palatino Linotype"/>
        </w:rPr>
        <w:t>tandard</w:t>
      </w:r>
      <w:r w:rsidRPr="003D2380" w:rsidR="00D77CDE">
        <w:rPr>
          <w:rFonts w:ascii="Palatino Linotype" w:hAnsi="Palatino Linotype"/>
        </w:rPr>
        <w:t xml:space="preserve"> </w:t>
      </w:r>
      <w:r w:rsidR="00BB0048">
        <w:rPr>
          <w:rFonts w:ascii="Palatino Linotype" w:hAnsi="Palatino Linotype"/>
        </w:rPr>
        <w:t>for the year 2019</w:t>
      </w:r>
      <w:r w:rsidR="00DC7660">
        <w:rPr>
          <w:rFonts w:ascii="Palatino Linotype" w:hAnsi="Palatino Linotype"/>
        </w:rPr>
        <w:t xml:space="preserve"> pursuant to GO 133-D, Section 9.6. </w:t>
      </w:r>
    </w:p>
    <w:p w:rsidRPr="003D2380" w:rsidR="000E57B3" w:rsidP="00D86C6B" w:rsidRDefault="00DC7660" w14:paraId="6C40E136" w14:textId="06B8756C">
      <w:pPr>
        <w:numPr>
          <w:ilvl w:val="0"/>
          <w:numId w:val="1"/>
        </w:numPr>
        <w:spacing w:before="120" w:after="120"/>
        <w:ind w:left="245" w:hanging="245"/>
        <w:rPr>
          <w:rFonts w:ascii="Palatino Linotype" w:hAnsi="Palatino Linotype"/>
        </w:rPr>
      </w:pPr>
      <w:r>
        <w:rPr>
          <w:rFonts w:ascii="Palatino Linotype" w:hAnsi="Palatino Linotype"/>
        </w:rPr>
        <w:t xml:space="preserve">AT&amp;T California Advice Letter </w:t>
      </w:r>
      <w:r w:rsidRPr="003D2380">
        <w:rPr>
          <w:rFonts w:ascii="Palatino Linotype" w:hAnsi="Palatino Linotype"/>
          <w:bCs/>
        </w:rPr>
        <w:t>48205</w:t>
      </w:r>
      <w:r>
        <w:rPr>
          <w:rFonts w:ascii="Palatino Linotype" w:hAnsi="Palatino Linotype"/>
          <w:bCs/>
        </w:rPr>
        <w:t xml:space="preserve"> </w:t>
      </w:r>
      <w:r w:rsidR="00BB0048">
        <w:rPr>
          <w:rFonts w:ascii="Palatino Linotype" w:hAnsi="Palatino Linotype"/>
        </w:rPr>
        <w:t xml:space="preserve">also included </w:t>
      </w:r>
      <w:r w:rsidRPr="003D2380" w:rsidR="00514ECF">
        <w:rPr>
          <w:rFonts w:ascii="Palatino Linotype" w:hAnsi="Palatino Linotype"/>
        </w:rPr>
        <w:t xml:space="preserve">a </w:t>
      </w:r>
      <w:r w:rsidRPr="003D2380" w:rsidR="00D77CDE">
        <w:rPr>
          <w:rFonts w:ascii="Palatino Linotype" w:hAnsi="Palatino Linotype"/>
        </w:rPr>
        <w:t xml:space="preserve">proposal </w:t>
      </w:r>
      <w:r w:rsidR="005C12D3">
        <w:rPr>
          <w:rFonts w:ascii="Palatino Linotype" w:hAnsi="Palatino Linotype"/>
        </w:rPr>
        <w:t xml:space="preserve">for AT&amp;T CA </w:t>
      </w:r>
      <w:r w:rsidRPr="003D2380" w:rsidR="00D77CDE">
        <w:rPr>
          <w:rFonts w:ascii="Palatino Linotype" w:hAnsi="Palatino Linotype"/>
        </w:rPr>
        <w:t>to invest no less than twice the fine amounts in service quality improvement projects</w:t>
      </w:r>
      <w:r>
        <w:rPr>
          <w:rFonts w:ascii="Palatino Linotype" w:hAnsi="Palatino Linotype"/>
        </w:rPr>
        <w:t>, pursuant to GO 133-D, Section 9.7</w:t>
      </w:r>
      <w:r w:rsidRPr="003D2380" w:rsidR="00D77CDE">
        <w:rPr>
          <w:rFonts w:ascii="Palatino Linotype" w:hAnsi="Palatino Linotype"/>
        </w:rPr>
        <w:t>.</w:t>
      </w:r>
    </w:p>
    <w:p w:rsidRPr="003D2380" w:rsidR="00D77CDE" w:rsidP="0017398E" w:rsidRDefault="00EC6CC3" w14:paraId="724D1680" w14:textId="1F8971FD">
      <w:pPr>
        <w:numPr>
          <w:ilvl w:val="0"/>
          <w:numId w:val="1"/>
        </w:numPr>
        <w:spacing w:before="120" w:after="120"/>
        <w:ind w:left="605" w:hanging="605"/>
        <w:rPr>
          <w:rFonts w:ascii="Palatino Linotype" w:hAnsi="Palatino Linotype"/>
        </w:rPr>
      </w:pPr>
      <w:r w:rsidRPr="003D2380">
        <w:rPr>
          <w:rFonts w:ascii="Palatino Linotype" w:hAnsi="Palatino Linotype"/>
        </w:rPr>
        <w:t>AT&amp;T California’s total</w:t>
      </w:r>
      <w:r w:rsidRPr="003D2380" w:rsidR="00D77CDE">
        <w:rPr>
          <w:rFonts w:ascii="Palatino Linotype" w:hAnsi="Palatino Linotype"/>
        </w:rPr>
        <w:t xml:space="preserve"> calculated fine</w:t>
      </w:r>
      <w:r w:rsidRPr="003D2380">
        <w:rPr>
          <w:rFonts w:ascii="Palatino Linotype" w:hAnsi="Palatino Linotype"/>
        </w:rPr>
        <w:t xml:space="preserve"> is</w:t>
      </w:r>
      <w:r w:rsidRPr="003D2380" w:rsidR="00D77CDE">
        <w:rPr>
          <w:rFonts w:ascii="Palatino Linotype" w:hAnsi="Palatino Linotype"/>
        </w:rPr>
        <w:t xml:space="preserve"> as follows:</w:t>
      </w:r>
    </w:p>
    <w:tbl>
      <w:tblPr>
        <w:tblW w:w="6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08"/>
        <w:gridCol w:w="2855"/>
      </w:tblGrid>
      <w:tr w:rsidRPr="003D2380" w:rsidR="00EC6CC3" w:rsidTr="00EC6CC3" w14:paraId="7ED1FBD7" w14:textId="77777777">
        <w:trPr>
          <w:trHeight w:val="145"/>
          <w:jc w:val="center"/>
        </w:trPr>
        <w:tc>
          <w:tcPr>
            <w:tcW w:w="3708" w:type="dxa"/>
            <w:tcBorders>
              <w:bottom w:val="single" w:color="auto" w:sz="4" w:space="0"/>
            </w:tcBorders>
            <w:shd w:val="clear" w:color="auto" w:fill="F2F2F2" w:themeFill="background1" w:themeFillShade="F2"/>
            <w:vAlign w:val="center"/>
          </w:tcPr>
          <w:p w:rsidRPr="003D2380" w:rsidR="00EC6CC3" w:rsidP="00963EC3" w:rsidRDefault="00EC6CC3" w14:paraId="12651C4C" w14:textId="77777777">
            <w:pPr>
              <w:tabs>
                <w:tab w:val="left" w:pos="3600"/>
              </w:tabs>
              <w:spacing w:before="120" w:after="120"/>
              <w:ind w:left="-30"/>
              <w:jc w:val="center"/>
              <w:rPr>
                <w:rFonts w:ascii="Palatino Linotype" w:hAnsi="Palatino Linotype"/>
                <w:b/>
                <w:sz w:val="20"/>
                <w:szCs w:val="20"/>
              </w:rPr>
            </w:pPr>
          </w:p>
        </w:tc>
        <w:tc>
          <w:tcPr>
            <w:tcW w:w="2855" w:type="dxa"/>
            <w:shd w:val="clear" w:color="auto" w:fill="F2F2F2" w:themeFill="background1" w:themeFillShade="F2"/>
            <w:vAlign w:val="center"/>
          </w:tcPr>
          <w:p w:rsidRPr="003D2380" w:rsidR="00EC6CC3" w:rsidP="00963EC3" w:rsidRDefault="00EC6CC3" w14:paraId="4BFB4362" w14:textId="77777777">
            <w:pPr>
              <w:tabs>
                <w:tab w:val="left" w:pos="3600"/>
              </w:tabs>
              <w:jc w:val="center"/>
              <w:rPr>
                <w:rFonts w:ascii="Palatino Linotype" w:hAnsi="Palatino Linotype"/>
                <w:b/>
                <w:sz w:val="20"/>
                <w:szCs w:val="20"/>
              </w:rPr>
            </w:pPr>
            <w:r w:rsidRPr="003D2380">
              <w:rPr>
                <w:rFonts w:ascii="Palatino Linotype" w:hAnsi="Palatino Linotype"/>
                <w:b/>
                <w:sz w:val="20"/>
                <w:szCs w:val="20"/>
              </w:rPr>
              <w:t>AT&amp;T California</w:t>
            </w:r>
          </w:p>
          <w:p w:rsidRPr="003D2380" w:rsidR="00EC6CC3" w:rsidP="00963EC3" w:rsidRDefault="00EC6CC3" w14:paraId="0154F427" w14:textId="77777777">
            <w:pPr>
              <w:tabs>
                <w:tab w:val="left" w:pos="3600"/>
              </w:tabs>
              <w:jc w:val="center"/>
              <w:rPr>
                <w:rFonts w:ascii="Palatino Linotype" w:hAnsi="Palatino Linotype"/>
                <w:b/>
                <w:sz w:val="20"/>
                <w:szCs w:val="20"/>
              </w:rPr>
            </w:pPr>
            <w:r w:rsidRPr="003D2380">
              <w:rPr>
                <w:rFonts w:ascii="Palatino Linotype" w:hAnsi="Palatino Linotype"/>
                <w:b/>
                <w:sz w:val="20"/>
                <w:szCs w:val="20"/>
              </w:rPr>
              <w:t>(U-1001-C)</w:t>
            </w:r>
          </w:p>
        </w:tc>
      </w:tr>
      <w:tr w:rsidRPr="003D2380" w:rsidR="00EC6CC3" w:rsidTr="00EC6CC3" w14:paraId="3C2AE1DD" w14:textId="77777777">
        <w:trPr>
          <w:trHeight w:val="197"/>
          <w:jc w:val="center"/>
        </w:trPr>
        <w:tc>
          <w:tcPr>
            <w:tcW w:w="3708" w:type="dxa"/>
            <w:shd w:val="clear" w:color="auto" w:fill="F2F2F2" w:themeFill="background1" w:themeFillShade="F2"/>
            <w:vAlign w:val="center"/>
          </w:tcPr>
          <w:p w:rsidRPr="003D2380" w:rsidR="00EC6CC3" w:rsidP="00963EC3" w:rsidRDefault="00EC6CC3" w14:paraId="58B756A3" w14:textId="77777777">
            <w:pPr>
              <w:tabs>
                <w:tab w:val="left" w:pos="3600"/>
              </w:tabs>
              <w:spacing w:before="120" w:after="120"/>
              <w:jc w:val="center"/>
              <w:rPr>
                <w:rFonts w:ascii="Palatino Linotype" w:hAnsi="Palatino Linotype"/>
                <w:sz w:val="20"/>
                <w:szCs w:val="20"/>
              </w:rPr>
            </w:pPr>
            <w:r w:rsidRPr="003D2380">
              <w:rPr>
                <w:rFonts w:ascii="Palatino Linotype" w:hAnsi="Palatino Linotype"/>
                <w:b/>
                <w:sz w:val="20"/>
                <w:szCs w:val="20"/>
              </w:rPr>
              <w:t>Total Service Quality Fines</w:t>
            </w:r>
          </w:p>
        </w:tc>
        <w:tc>
          <w:tcPr>
            <w:tcW w:w="2855" w:type="dxa"/>
            <w:shd w:val="clear" w:color="auto" w:fill="auto"/>
            <w:vAlign w:val="center"/>
          </w:tcPr>
          <w:p w:rsidRPr="003D2380" w:rsidR="00EC6CC3" w:rsidP="00963EC3" w:rsidRDefault="00EC6CC3" w14:paraId="0C838043" w14:textId="77777777">
            <w:pPr>
              <w:tabs>
                <w:tab w:val="left" w:pos="3600"/>
              </w:tabs>
              <w:spacing w:before="120" w:after="120"/>
              <w:jc w:val="center"/>
              <w:rPr>
                <w:rFonts w:ascii="Palatino Linotype" w:hAnsi="Palatino Linotype"/>
                <w:sz w:val="20"/>
                <w:szCs w:val="20"/>
              </w:rPr>
            </w:pPr>
            <w:r w:rsidRPr="003D2380">
              <w:rPr>
                <w:rFonts w:ascii="Palatino Linotype" w:hAnsi="Palatino Linotype"/>
                <w:b/>
                <w:sz w:val="20"/>
                <w:szCs w:val="20"/>
              </w:rPr>
              <w:t>$3,222,000</w:t>
            </w:r>
          </w:p>
        </w:tc>
      </w:tr>
    </w:tbl>
    <w:p w:rsidRPr="003D2380" w:rsidR="00D77CDE" w:rsidP="00D77CDE" w:rsidRDefault="00D77CDE" w14:paraId="483D4A02" w14:textId="77777777">
      <w:pPr>
        <w:rPr>
          <w:rFonts w:ascii="Palatino Linotype" w:hAnsi="Palatino Linotype"/>
        </w:rPr>
      </w:pPr>
    </w:p>
    <w:p w:rsidRPr="003D2380" w:rsidR="00080114" w:rsidP="0017398E" w:rsidRDefault="00D77CDE" w14:paraId="3F977849" w14:textId="6009FAA3">
      <w:pPr>
        <w:numPr>
          <w:ilvl w:val="0"/>
          <w:numId w:val="1"/>
        </w:numPr>
        <w:spacing w:before="120" w:after="120"/>
        <w:ind w:left="245" w:hanging="245"/>
        <w:rPr>
          <w:rFonts w:ascii="Palatino Linotype" w:hAnsi="Palatino Linotype"/>
        </w:rPr>
      </w:pPr>
      <w:r w:rsidRPr="003D2380">
        <w:rPr>
          <w:rFonts w:ascii="Palatino Linotype" w:hAnsi="Palatino Linotype"/>
        </w:rPr>
        <w:t>Staff reviewed the carriers’ advice letters and a</w:t>
      </w:r>
      <w:r w:rsidRPr="003D2380" w:rsidR="00792256">
        <w:rPr>
          <w:rFonts w:ascii="Palatino Linotype" w:hAnsi="Palatino Linotype"/>
        </w:rPr>
        <w:t>grees to</w:t>
      </w:r>
      <w:r w:rsidRPr="003D2380">
        <w:rPr>
          <w:rFonts w:ascii="Palatino Linotype" w:hAnsi="Palatino Linotype"/>
        </w:rPr>
        <w:t xml:space="preserve"> the proposed fines </w:t>
      </w:r>
      <w:r w:rsidRPr="003D2380" w:rsidR="00792256">
        <w:rPr>
          <w:rFonts w:ascii="Palatino Linotype" w:hAnsi="Palatino Linotype"/>
        </w:rPr>
        <w:t xml:space="preserve">which are </w:t>
      </w:r>
      <w:r w:rsidRPr="003D2380">
        <w:rPr>
          <w:rFonts w:ascii="Palatino Linotype" w:hAnsi="Palatino Linotype"/>
        </w:rPr>
        <w:t>calculated based on the methodology defined in G</w:t>
      </w:r>
      <w:r w:rsidRPr="003D2380" w:rsidR="00E66A27">
        <w:rPr>
          <w:rFonts w:ascii="Palatino Linotype" w:hAnsi="Palatino Linotype"/>
        </w:rPr>
        <w:t xml:space="preserve">eneral </w:t>
      </w:r>
      <w:r w:rsidRPr="003D2380" w:rsidR="00792256">
        <w:rPr>
          <w:rFonts w:ascii="Palatino Linotype" w:hAnsi="Palatino Linotype"/>
        </w:rPr>
        <w:t>O</w:t>
      </w:r>
      <w:r w:rsidRPr="003D2380" w:rsidR="00E66A27">
        <w:rPr>
          <w:rFonts w:ascii="Palatino Linotype" w:hAnsi="Palatino Linotype"/>
        </w:rPr>
        <w:t>rder</w:t>
      </w:r>
      <w:r w:rsidRPr="003D2380">
        <w:rPr>
          <w:rFonts w:ascii="Palatino Linotype" w:hAnsi="Palatino Linotype"/>
        </w:rPr>
        <w:t xml:space="preserve"> 133-D, Section 9.</w:t>
      </w:r>
    </w:p>
    <w:p w:rsidRPr="003D2380" w:rsidR="00514ECF" w:rsidP="0017398E" w:rsidRDefault="00514ECF" w14:paraId="4FF9E293" w14:textId="7322DCCE">
      <w:pPr>
        <w:numPr>
          <w:ilvl w:val="0"/>
          <w:numId w:val="1"/>
        </w:numPr>
        <w:spacing w:before="120" w:after="120"/>
        <w:ind w:left="245" w:hanging="245"/>
        <w:rPr>
          <w:rFonts w:ascii="Palatino Linotype" w:hAnsi="Palatino Linotype"/>
        </w:rPr>
      </w:pPr>
      <w:r w:rsidRPr="003D2380">
        <w:rPr>
          <w:rFonts w:ascii="Palatino Linotype" w:hAnsi="Palatino Linotype"/>
          <w:bCs/>
        </w:rPr>
        <w:t xml:space="preserve">Despite proposing to spend over $11,800,200 in two previously approved GO 133-D reinvestment plans, AT&amp;T CA has failed to meet the minimum </w:t>
      </w:r>
      <w:r w:rsidRPr="003D2380">
        <w:rPr>
          <w:rFonts w:ascii="Palatino Linotype" w:hAnsi="Palatino Linotype"/>
          <w:bCs/>
          <w:i/>
        </w:rPr>
        <w:t xml:space="preserve">Out of Service Repair Interval </w:t>
      </w:r>
      <w:r w:rsidRPr="003D2380">
        <w:rPr>
          <w:rFonts w:ascii="Palatino Linotype" w:hAnsi="Palatino Linotype"/>
          <w:bCs/>
          <w:iCs/>
        </w:rPr>
        <w:t>standard every month over the past two years.</w:t>
      </w:r>
    </w:p>
    <w:p w:rsidRPr="003D2380" w:rsidR="00514ECF" w:rsidP="0017398E" w:rsidRDefault="00514ECF" w14:paraId="4B6E410D" w14:textId="3F8B899C">
      <w:pPr>
        <w:numPr>
          <w:ilvl w:val="0"/>
          <w:numId w:val="1"/>
        </w:numPr>
        <w:spacing w:before="120" w:after="120"/>
        <w:ind w:left="245" w:hanging="245"/>
        <w:rPr>
          <w:rFonts w:ascii="Palatino Linotype" w:hAnsi="Palatino Linotype"/>
        </w:rPr>
      </w:pPr>
      <w:r w:rsidRPr="003D2380">
        <w:rPr>
          <w:rFonts w:ascii="Palatino Linotype" w:hAnsi="Palatino Linotype"/>
        </w:rPr>
        <w:t xml:space="preserve">On November 12, 2020, AT&amp;T California filed Advice letter Supplement 48205A, in which it </w:t>
      </w:r>
      <w:r w:rsidR="00A353E2">
        <w:rPr>
          <w:rFonts w:ascii="Palatino Linotype" w:hAnsi="Palatino Linotype"/>
        </w:rPr>
        <w:t xml:space="preserve">no longer </w:t>
      </w:r>
      <w:r w:rsidRPr="003D2380">
        <w:rPr>
          <w:rFonts w:ascii="Palatino Linotype" w:hAnsi="Palatino Linotype"/>
        </w:rPr>
        <w:t xml:space="preserve">proposed </w:t>
      </w:r>
      <w:r w:rsidR="00A353E2">
        <w:rPr>
          <w:rFonts w:ascii="Palatino Linotype" w:hAnsi="Palatino Linotype"/>
        </w:rPr>
        <w:t xml:space="preserve">an </w:t>
      </w:r>
      <w:r w:rsidRPr="003D2380">
        <w:rPr>
          <w:rFonts w:ascii="Palatino Linotype" w:hAnsi="Palatino Linotype"/>
          <w:iCs/>
        </w:rPr>
        <w:t>investment plan</w:t>
      </w:r>
      <w:r w:rsidR="00A353E2">
        <w:rPr>
          <w:rFonts w:ascii="Palatino Linotype" w:hAnsi="Palatino Linotype"/>
          <w:iCs/>
        </w:rPr>
        <w:t xml:space="preserve"> pursuant to GO 133-D, Section 9.7</w:t>
      </w:r>
      <w:r w:rsidRPr="003D2380">
        <w:rPr>
          <w:rFonts w:ascii="Palatino Linotype" w:hAnsi="Palatino Linotype"/>
          <w:iCs/>
        </w:rPr>
        <w:t xml:space="preserve"> and instead</w:t>
      </w:r>
      <w:r w:rsidR="00DD456C">
        <w:rPr>
          <w:rFonts w:ascii="Palatino Linotype" w:hAnsi="Palatino Linotype"/>
          <w:iCs/>
        </w:rPr>
        <w:t xml:space="preserve"> would</w:t>
      </w:r>
      <w:r w:rsidRPr="003D2380">
        <w:rPr>
          <w:rFonts w:ascii="Palatino Linotype" w:hAnsi="Palatino Linotype"/>
          <w:iCs/>
        </w:rPr>
        <w:t xml:space="preserve"> pay </w:t>
      </w:r>
      <w:r w:rsidR="00B40834">
        <w:rPr>
          <w:rFonts w:ascii="Palatino Linotype" w:hAnsi="Palatino Linotype"/>
          <w:iCs/>
        </w:rPr>
        <w:t xml:space="preserve">the $3,222,000 fine reported in AL </w:t>
      </w:r>
      <w:r w:rsidRPr="003D2380" w:rsidR="00B40834">
        <w:rPr>
          <w:rFonts w:ascii="Palatino Linotype" w:hAnsi="Palatino Linotype"/>
        </w:rPr>
        <w:t>48205</w:t>
      </w:r>
      <w:r w:rsidR="00F618AE">
        <w:rPr>
          <w:rFonts w:ascii="Palatino Linotype" w:hAnsi="Palatino Linotype"/>
        </w:rPr>
        <w:t xml:space="preserve"> concerning its</w:t>
      </w:r>
      <w:r w:rsidR="0068636F">
        <w:rPr>
          <w:rFonts w:ascii="Palatino Linotype" w:hAnsi="Palatino Linotype"/>
        </w:rPr>
        <w:t xml:space="preserve"> </w:t>
      </w:r>
      <w:r w:rsidRPr="003D2380">
        <w:rPr>
          <w:rFonts w:ascii="Palatino Linotype" w:hAnsi="Palatino Linotype"/>
          <w:iCs/>
        </w:rPr>
        <w:t>fail</w:t>
      </w:r>
      <w:r w:rsidR="00F618AE">
        <w:rPr>
          <w:rFonts w:ascii="Palatino Linotype" w:hAnsi="Palatino Linotype"/>
          <w:iCs/>
        </w:rPr>
        <w:t>ure</w:t>
      </w:r>
      <w:r w:rsidRPr="003D2380">
        <w:rPr>
          <w:rFonts w:ascii="Palatino Linotype" w:hAnsi="Palatino Linotype"/>
        </w:rPr>
        <w:t xml:space="preserve"> to meet the minimum</w:t>
      </w:r>
      <w:r w:rsidRPr="003D2380" w:rsidR="00EC6CC3">
        <w:rPr>
          <w:rFonts w:ascii="Palatino Linotype" w:hAnsi="Palatino Linotype"/>
        </w:rPr>
        <w:t xml:space="preserve"> </w:t>
      </w:r>
      <w:r w:rsidRPr="003D2380" w:rsidR="00EC6CC3">
        <w:rPr>
          <w:rFonts w:ascii="Palatino Linotype" w:hAnsi="Palatino Linotype"/>
          <w:i/>
        </w:rPr>
        <w:t>Out of Service Interval</w:t>
      </w:r>
      <w:r w:rsidRPr="003D2380">
        <w:rPr>
          <w:rFonts w:ascii="Palatino Linotype" w:hAnsi="Palatino Linotype"/>
        </w:rPr>
        <w:t xml:space="preserve"> </w:t>
      </w:r>
      <w:r w:rsidRPr="003D2380" w:rsidR="00EC6CC3">
        <w:rPr>
          <w:rFonts w:ascii="Palatino Linotype" w:hAnsi="Palatino Linotype"/>
        </w:rPr>
        <w:t xml:space="preserve">standard </w:t>
      </w:r>
      <w:r w:rsidR="00F618AE">
        <w:rPr>
          <w:rFonts w:ascii="Palatino Linotype" w:hAnsi="Palatino Linotype"/>
        </w:rPr>
        <w:t xml:space="preserve">for every month </w:t>
      </w:r>
      <w:r w:rsidRPr="003D2380" w:rsidR="00EC6CC3">
        <w:rPr>
          <w:rFonts w:ascii="Palatino Linotype" w:hAnsi="Palatino Linotype"/>
        </w:rPr>
        <w:t xml:space="preserve">in 2019. </w:t>
      </w:r>
    </w:p>
    <w:p w:rsidRPr="003D2380" w:rsidR="007E3168" w:rsidP="00D86C6B" w:rsidRDefault="00514ECF" w14:paraId="0B767D4A" w14:textId="16DC6F33">
      <w:pPr>
        <w:numPr>
          <w:ilvl w:val="0"/>
          <w:numId w:val="1"/>
        </w:numPr>
        <w:spacing w:before="120" w:after="120"/>
        <w:ind w:left="245" w:hanging="245"/>
        <w:rPr>
          <w:rFonts w:ascii="Palatino Linotype" w:hAnsi="Palatino Linotype"/>
        </w:rPr>
      </w:pPr>
      <w:r w:rsidRPr="003D2380">
        <w:rPr>
          <w:rFonts w:ascii="Palatino Linotype" w:hAnsi="Palatino Linotype"/>
        </w:rPr>
        <w:t>AT&amp;T California</w:t>
      </w:r>
      <w:r w:rsidRPr="003D2380" w:rsidR="00E068F3">
        <w:rPr>
          <w:rFonts w:ascii="Palatino Linotype" w:hAnsi="Palatino Linotype"/>
        </w:rPr>
        <w:t xml:space="preserve"> sh</w:t>
      </w:r>
      <w:r w:rsidRPr="003D2380" w:rsidR="00701BFF">
        <w:rPr>
          <w:rFonts w:ascii="Palatino Linotype" w:hAnsi="Palatino Linotype"/>
        </w:rPr>
        <w:t>all</w:t>
      </w:r>
      <w:r w:rsidRPr="003D2380" w:rsidR="00E068F3">
        <w:rPr>
          <w:rFonts w:ascii="Palatino Linotype" w:hAnsi="Palatino Linotype"/>
        </w:rPr>
        <w:t xml:space="preserve"> remit </w:t>
      </w:r>
      <w:r w:rsidR="0063760F">
        <w:rPr>
          <w:rFonts w:ascii="Palatino Linotype" w:hAnsi="Palatino Linotype"/>
        </w:rPr>
        <w:t xml:space="preserve">the $3,222,000 </w:t>
      </w:r>
      <w:r w:rsidRPr="003D2380" w:rsidR="00E068F3">
        <w:rPr>
          <w:rFonts w:ascii="Palatino Linotype" w:hAnsi="Palatino Linotype"/>
        </w:rPr>
        <w:t xml:space="preserve">fine to the Commission within 30 days of </w:t>
      </w:r>
      <w:r w:rsidR="0063760F">
        <w:rPr>
          <w:rFonts w:ascii="Palatino Linotype" w:hAnsi="Palatino Linotype"/>
        </w:rPr>
        <w:t xml:space="preserve">the Commission’s approval of </w:t>
      </w:r>
      <w:r w:rsidRPr="003D2380" w:rsidR="00E068F3">
        <w:rPr>
          <w:rFonts w:ascii="Palatino Linotype" w:hAnsi="Palatino Linotype"/>
        </w:rPr>
        <w:t>this Resolution</w:t>
      </w:r>
      <w:r w:rsidRPr="003D2380" w:rsidR="00862291">
        <w:rPr>
          <w:rFonts w:ascii="Palatino Linotype" w:hAnsi="Palatino Linotype"/>
        </w:rPr>
        <w:t>.</w:t>
      </w:r>
      <w:r w:rsidRPr="003D2380" w:rsidR="009B0684">
        <w:rPr>
          <w:rFonts w:ascii="Palatino Linotype" w:hAnsi="Palatino Linotype"/>
        </w:rPr>
        <w:t xml:space="preserve"> </w:t>
      </w:r>
      <w:r w:rsidR="00382E19">
        <w:rPr>
          <w:rFonts w:ascii="Palatino Linotype" w:hAnsi="Palatino Linotype"/>
        </w:rPr>
        <w:t xml:space="preserve"> </w:t>
      </w:r>
      <w:r w:rsidRPr="003D2380" w:rsidR="00E068F3">
        <w:rPr>
          <w:rFonts w:ascii="Palatino Linotype" w:hAnsi="Palatino Linotype"/>
        </w:rPr>
        <w:t xml:space="preserve">The Commission will deposit the fine payment into </w:t>
      </w:r>
      <w:r w:rsidRPr="003D2380" w:rsidR="00AD36B7">
        <w:rPr>
          <w:rFonts w:ascii="Palatino Linotype" w:hAnsi="Palatino Linotype"/>
        </w:rPr>
        <w:t xml:space="preserve">the </w:t>
      </w:r>
      <w:r w:rsidRPr="003D2380" w:rsidR="00E068F3">
        <w:rPr>
          <w:rFonts w:ascii="Palatino Linotype" w:hAnsi="Palatino Linotype"/>
        </w:rPr>
        <w:t>California General Fund.</w:t>
      </w:r>
    </w:p>
    <w:p w:rsidR="0017398E" w:rsidP="00A8465D" w:rsidRDefault="00AD36B7" w14:paraId="3559C77A" w14:textId="5827CAB6">
      <w:pPr>
        <w:numPr>
          <w:ilvl w:val="0"/>
          <w:numId w:val="1"/>
        </w:numPr>
        <w:ind w:left="360" w:hanging="360"/>
        <w:rPr>
          <w:rFonts w:ascii="Palatino Linotype" w:hAnsi="Palatino Linotype"/>
        </w:rPr>
      </w:pPr>
      <w:r w:rsidRPr="003D2380">
        <w:rPr>
          <w:rFonts w:ascii="Palatino Linotype" w:hAnsi="Palatino Linotype"/>
          <w:bCs/>
          <w:iCs/>
        </w:rPr>
        <w:lastRenderedPageBreak/>
        <w:t xml:space="preserve">Based on concerns about AT&amp;T California’s past service quality performance and the overall effectiveness of GO 133-D, </w:t>
      </w:r>
      <w:r w:rsidRPr="003D2380">
        <w:rPr>
          <w:rFonts w:ascii="Palatino Linotype" w:hAnsi="Palatino Linotype"/>
        </w:rPr>
        <w:t xml:space="preserve">Staff recommends the Commission consider initiating an Order Instituting Rulemaking (OIR) to review GO 133-D, particularly with regards to the </w:t>
      </w:r>
      <w:r w:rsidRPr="003D2380">
        <w:rPr>
          <w:rFonts w:ascii="Palatino Linotype" w:hAnsi="Palatino Linotype"/>
          <w:i/>
          <w:iCs/>
        </w:rPr>
        <w:t>Out of Service Repair Interval</w:t>
      </w:r>
      <w:r w:rsidRPr="003D2380">
        <w:rPr>
          <w:rFonts w:ascii="Palatino Linotype" w:hAnsi="Palatino Linotype"/>
        </w:rPr>
        <w:t xml:space="preserve"> standard, as well as the fine and alternative re-investment mechanisms.</w:t>
      </w:r>
    </w:p>
    <w:p w:rsidRPr="00A8465D" w:rsidR="00A8465D" w:rsidP="00A8465D" w:rsidRDefault="00A8465D" w14:paraId="0998888E" w14:textId="77777777">
      <w:pPr>
        <w:ind w:left="360"/>
        <w:rPr>
          <w:rFonts w:ascii="Palatino Linotype" w:hAnsi="Palatino Linotype"/>
        </w:rPr>
      </w:pPr>
    </w:p>
    <w:p w:rsidRPr="0017398E" w:rsidR="0017398E" w:rsidP="0017398E" w:rsidRDefault="00080114" w14:paraId="4520C31E" w14:textId="456E5EA6">
      <w:pPr>
        <w:numPr>
          <w:ilvl w:val="0"/>
          <w:numId w:val="1"/>
        </w:numPr>
        <w:tabs>
          <w:tab w:val="left" w:pos="240"/>
          <w:tab w:val="left" w:pos="720"/>
          <w:tab w:val="right" w:pos="10080"/>
        </w:tabs>
        <w:ind w:left="360" w:hanging="360"/>
        <w:jc w:val="both"/>
        <w:rPr>
          <w:rFonts w:ascii="Palatino Linotype" w:hAnsi="Palatino Linotype"/>
        </w:rPr>
      </w:pPr>
      <w:r w:rsidRPr="00D428B1">
        <w:rPr>
          <w:rFonts w:ascii="Palatino Linotype" w:hAnsi="Palatino Linotype"/>
        </w:rPr>
        <w:t xml:space="preserve">On </w:t>
      </w:r>
      <w:r w:rsidRPr="00D428B1" w:rsidR="00AD567B">
        <w:rPr>
          <w:rFonts w:ascii="Palatino Linotype" w:hAnsi="Palatino Linotype"/>
        </w:rPr>
        <w:t>November 1</w:t>
      </w:r>
      <w:r w:rsidRPr="00D428B1" w:rsidR="001C4E2F">
        <w:rPr>
          <w:rFonts w:ascii="Palatino Linotype" w:hAnsi="Palatino Linotype"/>
        </w:rPr>
        <w:t>6</w:t>
      </w:r>
      <w:r w:rsidRPr="00D428B1" w:rsidR="00AD567B">
        <w:rPr>
          <w:rFonts w:ascii="Palatino Linotype" w:hAnsi="Palatino Linotype"/>
        </w:rPr>
        <w:t>,</w:t>
      </w:r>
      <w:r w:rsidRPr="00D428B1" w:rsidR="00721292">
        <w:rPr>
          <w:rFonts w:ascii="Palatino Linotype" w:hAnsi="Palatino Linotype"/>
        </w:rPr>
        <w:t xml:space="preserve"> 20</w:t>
      </w:r>
      <w:r w:rsidRPr="00D428B1" w:rsidR="00986852">
        <w:rPr>
          <w:rFonts w:ascii="Palatino Linotype" w:hAnsi="Palatino Linotype"/>
        </w:rPr>
        <w:t>20</w:t>
      </w:r>
      <w:r w:rsidRPr="00D428B1" w:rsidR="00721292">
        <w:rPr>
          <w:rFonts w:ascii="Palatino Linotype" w:hAnsi="Palatino Linotype"/>
        </w:rPr>
        <w:t>,</w:t>
      </w:r>
      <w:r w:rsidRPr="00D428B1">
        <w:rPr>
          <w:rFonts w:ascii="Palatino Linotype" w:hAnsi="Palatino Linotype"/>
          <w:b/>
        </w:rPr>
        <w:t xml:space="preserve"> </w:t>
      </w:r>
      <w:r w:rsidRPr="00D428B1">
        <w:rPr>
          <w:rFonts w:ascii="Palatino Linotype" w:hAnsi="Palatino Linotype"/>
        </w:rPr>
        <w:t>the Comm</w:t>
      </w:r>
      <w:r w:rsidRPr="00D428B1" w:rsidR="00B27918">
        <w:rPr>
          <w:rFonts w:ascii="Palatino Linotype" w:hAnsi="Palatino Linotype"/>
        </w:rPr>
        <w:t>ission emailed a draft of this R</w:t>
      </w:r>
      <w:r w:rsidRPr="00D428B1">
        <w:rPr>
          <w:rFonts w:ascii="Palatino Linotype" w:hAnsi="Palatino Linotype"/>
        </w:rPr>
        <w:t xml:space="preserve">esolution to all parties in the </w:t>
      </w:r>
      <w:r w:rsidRPr="00D428B1" w:rsidR="008D5DBF">
        <w:rPr>
          <w:rFonts w:ascii="Palatino Linotype" w:hAnsi="Palatino Linotype"/>
        </w:rPr>
        <w:t>general</w:t>
      </w:r>
      <w:r w:rsidRPr="00D428B1">
        <w:rPr>
          <w:rFonts w:ascii="Palatino Linotype" w:hAnsi="Palatino Linotype"/>
        </w:rPr>
        <w:t xml:space="preserve"> service list for public comments.</w:t>
      </w:r>
      <w:r w:rsidRPr="00D428B1" w:rsidR="000344EB">
        <w:rPr>
          <w:rFonts w:ascii="Palatino Linotype" w:hAnsi="Palatino Linotype"/>
        </w:rPr>
        <w:t xml:space="preserve"> </w:t>
      </w:r>
      <w:r w:rsidRPr="00D428B1" w:rsidR="00550D1F">
        <w:rPr>
          <w:rFonts w:ascii="Palatino Linotype" w:hAnsi="Palatino Linotype"/>
        </w:rPr>
        <w:t xml:space="preserve"> </w:t>
      </w:r>
      <w:bookmarkStart w:name="_THERFORE,_IT_IS" w:id="3"/>
      <w:bookmarkEnd w:id="3"/>
    </w:p>
    <w:p w:rsidR="00A8465D" w:rsidP="00AF7F47" w:rsidRDefault="00A8465D" w14:paraId="6CE2400D" w14:textId="77777777">
      <w:pPr>
        <w:pStyle w:val="Heading1"/>
        <w:jc w:val="both"/>
        <w:rPr>
          <w:rFonts w:ascii="Palatino Linotype" w:hAnsi="Palatino Linotype"/>
          <w:sz w:val="24"/>
          <w:u w:val="none"/>
        </w:rPr>
      </w:pPr>
    </w:p>
    <w:p w:rsidRPr="003D2380" w:rsidR="003B1DBD" w:rsidP="00E5117F" w:rsidRDefault="003B1DBD" w14:paraId="2E4E9C69" w14:textId="4C3A1FC9">
      <w:pPr>
        <w:pStyle w:val="Heading1"/>
        <w:spacing w:before="120" w:after="120"/>
        <w:jc w:val="both"/>
        <w:rPr>
          <w:rFonts w:ascii="Palatino Linotype" w:hAnsi="Palatino Linotype"/>
          <w:sz w:val="24"/>
          <w:u w:val="none"/>
        </w:rPr>
      </w:pPr>
      <w:r w:rsidRPr="003D2380">
        <w:rPr>
          <w:rFonts w:ascii="Palatino Linotype" w:hAnsi="Palatino Linotype"/>
          <w:sz w:val="24"/>
          <w:u w:val="none"/>
        </w:rPr>
        <w:t>THERFORE, IT IS ORDERED that:</w:t>
      </w:r>
    </w:p>
    <w:p w:rsidR="001B0ED1" w:rsidP="00D86C6B" w:rsidRDefault="00BC467A" w14:paraId="590BD942" w14:textId="1990612A">
      <w:pPr>
        <w:numPr>
          <w:ilvl w:val="0"/>
          <w:numId w:val="7"/>
        </w:numPr>
        <w:spacing w:before="120" w:after="120"/>
        <w:ind w:left="245" w:hanging="245"/>
        <w:rPr>
          <w:rFonts w:ascii="Palatino Linotype" w:hAnsi="Palatino Linotype"/>
        </w:rPr>
      </w:pPr>
      <w:r w:rsidRPr="003D2380">
        <w:rPr>
          <w:rFonts w:ascii="Palatino Linotype" w:hAnsi="Palatino Linotype"/>
        </w:rPr>
        <w:t xml:space="preserve">The California Public Utilities Commission approves </w:t>
      </w:r>
      <w:r w:rsidRPr="003D2380" w:rsidR="00A208C8">
        <w:rPr>
          <w:rFonts w:ascii="Palatino Linotype" w:hAnsi="Palatino Linotype"/>
        </w:rPr>
        <w:t>AT&amp;T California (U-1001-C)</w:t>
      </w:r>
      <w:r w:rsidR="00A208C8">
        <w:rPr>
          <w:rFonts w:ascii="Palatino Linotype" w:hAnsi="Palatino Linotype"/>
        </w:rPr>
        <w:t xml:space="preserve"> </w:t>
      </w:r>
      <w:r w:rsidRPr="003D2380" w:rsidR="00F206DE">
        <w:rPr>
          <w:rFonts w:ascii="Palatino Linotype" w:hAnsi="Palatino Linotype"/>
        </w:rPr>
        <w:t>A</w:t>
      </w:r>
      <w:r w:rsidRPr="003D2380" w:rsidR="00080114">
        <w:rPr>
          <w:rFonts w:ascii="Palatino Linotype" w:hAnsi="Palatino Linotype"/>
        </w:rPr>
        <w:t xml:space="preserve">dvice </w:t>
      </w:r>
      <w:r w:rsidRPr="003D2380" w:rsidR="00F206DE">
        <w:rPr>
          <w:rFonts w:ascii="Palatino Linotype" w:hAnsi="Palatino Linotype"/>
        </w:rPr>
        <w:t>L</w:t>
      </w:r>
      <w:r w:rsidRPr="003D2380" w:rsidR="00080114">
        <w:rPr>
          <w:rFonts w:ascii="Palatino Linotype" w:hAnsi="Palatino Linotype"/>
        </w:rPr>
        <w:t>etter</w:t>
      </w:r>
      <w:r w:rsidR="00A208C8">
        <w:rPr>
          <w:rFonts w:ascii="Palatino Linotype" w:hAnsi="Palatino Linotype"/>
        </w:rPr>
        <w:t>s</w:t>
      </w:r>
      <w:r w:rsidR="004B3C77">
        <w:rPr>
          <w:rFonts w:ascii="Palatino Linotype" w:hAnsi="Palatino Linotype"/>
        </w:rPr>
        <w:t xml:space="preserve"> </w:t>
      </w:r>
      <w:r w:rsidRPr="003D2380" w:rsidR="004B3C77">
        <w:rPr>
          <w:rFonts w:ascii="Palatino Linotype" w:hAnsi="Palatino Linotype"/>
        </w:rPr>
        <w:t>48205</w:t>
      </w:r>
      <w:r w:rsidR="00A208C8">
        <w:rPr>
          <w:rFonts w:ascii="Palatino Linotype" w:hAnsi="Palatino Linotype"/>
        </w:rPr>
        <w:t xml:space="preserve">, as supplemented by Advice Letter </w:t>
      </w:r>
      <w:r w:rsidRPr="003D2380" w:rsidR="00A208C8">
        <w:rPr>
          <w:rFonts w:ascii="Palatino Linotype" w:hAnsi="Palatino Linotype"/>
        </w:rPr>
        <w:t>48205</w:t>
      </w:r>
      <w:r w:rsidR="004B3C77">
        <w:rPr>
          <w:rFonts w:ascii="Palatino Linotype" w:hAnsi="Palatino Linotype"/>
        </w:rPr>
        <w:t>A</w:t>
      </w:r>
      <w:r w:rsidR="00A208C8">
        <w:rPr>
          <w:rFonts w:ascii="Palatino Linotype" w:hAnsi="Palatino Linotype"/>
        </w:rPr>
        <w:t>, in which AT&amp;T CA</w:t>
      </w:r>
      <w:r w:rsidRPr="003D2380" w:rsidR="00080114">
        <w:rPr>
          <w:rFonts w:ascii="Palatino Linotype" w:hAnsi="Palatino Linotype"/>
        </w:rPr>
        <w:t xml:space="preserve"> calculate</w:t>
      </w:r>
      <w:r w:rsidR="00A208C8">
        <w:rPr>
          <w:rFonts w:ascii="Palatino Linotype" w:hAnsi="Palatino Linotype"/>
        </w:rPr>
        <w:t>d</w:t>
      </w:r>
      <w:r w:rsidRPr="003D2380" w:rsidR="00080114">
        <w:rPr>
          <w:rFonts w:ascii="Palatino Linotype" w:hAnsi="Palatino Linotype"/>
        </w:rPr>
        <w:t xml:space="preserve"> </w:t>
      </w:r>
      <w:r w:rsidR="004B3C77">
        <w:rPr>
          <w:rFonts w:ascii="Palatino Linotype" w:hAnsi="Palatino Linotype"/>
        </w:rPr>
        <w:t>the</w:t>
      </w:r>
      <w:r w:rsidR="00A208C8">
        <w:rPr>
          <w:rFonts w:ascii="Palatino Linotype" w:hAnsi="Palatino Linotype"/>
        </w:rPr>
        <w:t xml:space="preserve"> General Order 133-D fine</w:t>
      </w:r>
      <w:r w:rsidR="004B3C77">
        <w:rPr>
          <w:rFonts w:ascii="Palatino Linotype" w:hAnsi="Palatino Linotype"/>
        </w:rPr>
        <w:t xml:space="preserve"> applicable </w:t>
      </w:r>
      <w:r w:rsidR="00A208C8">
        <w:rPr>
          <w:rFonts w:ascii="Palatino Linotype" w:hAnsi="Palatino Linotype"/>
        </w:rPr>
        <w:t xml:space="preserve">to AT&amp;T California </w:t>
      </w:r>
      <w:r w:rsidRPr="003D2380" w:rsidR="005A2618">
        <w:rPr>
          <w:rFonts w:ascii="Palatino Linotype" w:hAnsi="Palatino Linotype"/>
        </w:rPr>
        <w:t xml:space="preserve">for </w:t>
      </w:r>
      <w:r w:rsidRPr="003D2380" w:rsidR="009B0684">
        <w:rPr>
          <w:rFonts w:ascii="Palatino Linotype" w:hAnsi="Palatino Linotype"/>
        </w:rPr>
        <w:t xml:space="preserve">the </w:t>
      </w:r>
      <w:r w:rsidRPr="003D2380" w:rsidR="005A2618">
        <w:rPr>
          <w:rFonts w:ascii="Palatino Linotype" w:hAnsi="Palatino Linotype"/>
        </w:rPr>
        <w:t>Year 201</w:t>
      </w:r>
      <w:r w:rsidRPr="003D2380" w:rsidR="00126AF2">
        <w:rPr>
          <w:rFonts w:ascii="Palatino Linotype" w:hAnsi="Palatino Linotype"/>
        </w:rPr>
        <w:t>9</w:t>
      </w:r>
      <w:r w:rsidR="00A208C8">
        <w:rPr>
          <w:rFonts w:ascii="Palatino Linotype" w:hAnsi="Palatino Linotype"/>
        </w:rPr>
        <w:t xml:space="preserve"> in the total amount of $3,222,000</w:t>
      </w:r>
      <w:r w:rsidRPr="003D2380" w:rsidR="002A6369">
        <w:rPr>
          <w:rFonts w:ascii="Palatino Linotype" w:hAnsi="Palatino Linotype"/>
        </w:rPr>
        <w:t xml:space="preserve">. </w:t>
      </w:r>
      <w:r w:rsidR="001B0ED1">
        <w:rPr>
          <w:rFonts w:ascii="Palatino Linotype" w:hAnsi="Palatino Linotype"/>
        </w:rPr>
        <w:t xml:space="preserve"> </w:t>
      </w:r>
    </w:p>
    <w:p w:rsidR="00D428B1" w:rsidP="00D86C6B" w:rsidRDefault="00AD36B7" w14:paraId="43DCC7B2" w14:textId="77777777">
      <w:pPr>
        <w:numPr>
          <w:ilvl w:val="0"/>
          <w:numId w:val="7"/>
        </w:numPr>
        <w:spacing w:before="120" w:after="120"/>
        <w:ind w:left="245" w:hanging="245"/>
        <w:rPr>
          <w:rFonts w:ascii="Palatino Linotype" w:hAnsi="Palatino Linotype"/>
        </w:rPr>
      </w:pPr>
      <w:r w:rsidRPr="003D2380">
        <w:rPr>
          <w:rFonts w:ascii="Palatino Linotype" w:hAnsi="Palatino Linotype"/>
        </w:rPr>
        <w:t xml:space="preserve">AT&amp;T California </w:t>
      </w:r>
      <w:r w:rsidR="001B0ED1">
        <w:rPr>
          <w:rFonts w:ascii="Palatino Linotype" w:hAnsi="Palatino Linotype"/>
        </w:rPr>
        <w:t xml:space="preserve">shall </w:t>
      </w:r>
      <w:r w:rsidRPr="003D2380" w:rsidR="002A6369">
        <w:rPr>
          <w:rFonts w:ascii="Palatino Linotype" w:hAnsi="Palatino Linotype"/>
        </w:rPr>
        <w:t xml:space="preserve">pay </w:t>
      </w:r>
      <w:r w:rsidR="001B0ED1">
        <w:rPr>
          <w:rFonts w:ascii="Palatino Linotype" w:hAnsi="Palatino Linotype"/>
        </w:rPr>
        <w:t xml:space="preserve">the </w:t>
      </w:r>
      <w:r w:rsidRPr="003D2380" w:rsidR="002A6369">
        <w:rPr>
          <w:rFonts w:ascii="Palatino Linotype" w:hAnsi="Palatino Linotype"/>
        </w:rPr>
        <w:t>fine</w:t>
      </w:r>
      <w:r w:rsidR="00D428B1">
        <w:rPr>
          <w:rFonts w:ascii="Palatino Linotype" w:hAnsi="Palatino Linotype"/>
        </w:rPr>
        <w:t xml:space="preserve"> </w:t>
      </w:r>
      <w:r w:rsidRPr="003D2380" w:rsidR="002A6369">
        <w:rPr>
          <w:rFonts w:ascii="Palatino Linotype" w:hAnsi="Palatino Linotype"/>
        </w:rPr>
        <w:t xml:space="preserve">set forth in this Resolution. </w:t>
      </w:r>
    </w:p>
    <w:p w:rsidRPr="00D428B1" w:rsidR="00EC6CC3" w:rsidP="00D86C6B" w:rsidRDefault="00AD36B7" w14:paraId="555DAAC3" w14:textId="343A83BD">
      <w:pPr>
        <w:numPr>
          <w:ilvl w:val="0"/>
          <w:numId w:val="7"/>
        </w:numPr>
        <w:spacing w:before="120" w:after="120"/>
        <w:ind w:left="245" w:hanging="245"/>
        <w:rPr>
          <w:rFonts w:ascii="Palatino Linotype" w:hAnsi="Palatino Linotype"/>
        </w:rPr>
      </w:pPr>
      <w:r w:rsidRPr="00D428B1">
        <w:rPr>
          <w:rFonts w:ascii="Palatino Linotype" w:hAnsi="Palatino Linotype"/>
        </w:rPr>
        <w:t>AT&amp;T California</w:t>
      </w:r>
      <w:r w:rsidRPr="00D428B1" w:rsidR="00080114">
        <w:rPr>
          <w:rFonts w:ascii="Palatino Linotype" w:hAnsi="Palatino Linotype"/>
        </w:rPr>
        <w:t xml:space="preserve"> shall pay </w:t>
      </w:r>
      <w:r w:rsidRPr="00D428B1" w:rsidR="002A3464">
        <w:rPr>
          <w:rFonts w:ascii="Palatino Linotype" w:hAnsi="Palatino Linotype"/>
        </w:rPr>
        <w:t xml:space="preserve">the fine of $3,222,000 </w:t>
      </w:r>
      <w:r w:rsidRPr="00D428B1" w:rsidR="004B467A">
        <w:rPr>
          <w:rFonts w:ascii="Palatino Linotype" w:hAnsi="Palatino Linotype"/>
        </w:rPr>
        <w:t xml:space="preserve">to the California Public Utilities Commission </w:t>
      </w:r>
      <w:r w:rsidRPr="00D428B1" w:rsidR="00B942C9">
        <w:rPr>
          <w:rFonts w:ascii="Palatino Linotype" w:hAnsi="Palatino Linotype"/>
        </w:rPr>
        <w:t xml:space="preserve">in accordance with this Resolution and </w:t>
      </w:r>
      <w:r w:rsidRPr="00D428B1" w:rsidR="004B467A">
        <w:rPr>
          <w:rFonts w:ascii="Palatino Linotype" w:hAnsi="Palatino Linotype"/>
        </w:rPr>
        <w:t xml:space="preserve">as specified in </w:t>
      </w:r>
      <w:r w:rsidRPr="00D428B1" w:rsidR="00080114">
        <w:rPr>
          <w:rFonts w:ascii="Palatino Linotype" w:hAnsi="Palatino Linotype"/>
        </w:rPr>
        <w:t xml:space="preserve">their advice letters within 30 days of </w:t>
      </w:r>
      <w:r w:rsidRPr="00D428B1" w:rsidR="00B942C9">
        <w:rPr>
          <w:rFonts w:ascii="Palatino Linotype" w:hAnsi="Palatino Linotype"/>
        </w:rPr>
        <w:t xml:space="preserve">Commission approval of </w:t>
      </w:r>
      <w:r w:rsidRPr="00D428B1" w:rsidR="00080114">
        <w:rPr>
          <w:rFonts w:ascii="Palatino Linotype" w:hAnsi="Palatino Linotype"/>
        </w:rPr>
        <w:t>this Resolution</w:t>
      </w:r>
      <w:r w:rsidRPr="00D428B1" w:rsidR="00B942C9">
        <w:rPr>
          <w:rFonts w:ascii="Palatino Linotype" w:hAnsi="Palatino Linotype"/>
        </w:rPr>
        <w:t>.</w:t>
      </w:r>
      <w:r w:rsidRPr="00D428B1" w:rsidR="00BC1965">
        <w:rPr>
          <w:rFonts w:ascii="Palatino Linotype" w:hAnsi="Palatino Linotype"/>
        </w:rPr>
        <w:t xml:space="preserve"> </w:t>
      </w:r>
      <w:r w:rsidRPr="00D428B1" w:rsidR="00B942C9">
        <w:rPr>
          <w:rFonts w:ascii="Palatino Linotype" w:hAnsi="Palatino Linotype"/>
        </w:rPr>
        <w:t xml:space="preserve"> </w:t>
      </w:r>
      <w:r w:rsidRPr="00D428B1" w:rsidR="004B467A">
        <w:rPr>
          <w:rFonts w:ascii="Palatino Linotype" w:hAnsi="Palatino Linotype"/>
        </w:rPr>
        <w:t>The Commission shall deposit th</w:t>
      </w:r>
      <w:r w:rsidRPr="00D428B1" w:rsidR="00A00470">
        <w:rPr>
          <w:rFonts w:ascii="Palatino Linotype" w:hAnsi="Palatino Linotype"/>
        </w:rPr>
        <w:t>e fine payment</w:t>
      </w:r>
      <w:r w:rsidRPr="00D428B1" w:rsidR="004B467A">
        <w:rPr>
          <w:rFonts w:ascii="Palatino Linotype" w:hAnsi="Palatino Linotype"/>
        </w:rPr>
        <w:t xml:space="preserve"> </w:t>
      </w:r>
      <w:r w:rsidRPr="00D428B1" w:rsidR="00A00470">
        <w:rPr>
          <w:rFonts w:ascii="Palatino Linotype" w:hAnsi="Palatino Linotype"/>
        </w:rPr>
        <w:t>in</w:t>
      </w:r>
      <w:r w:rsidRPr="00D428B1" w:rsidR="004B467A">
        <w:rPr>
          <w:rFonts w:ascii="Palatino Linotype" w:hAnsi="Palatino Linotype"/>
        </w:rPr>
        <w:t>to the California General Fund.</w:t>
      </w:r>
    </w:p>
    <w:p w:rsidRPr="003D2380" w:rsidR="00EC6CC3" w:rsidP="00D86C6B" w:rsidRDefault="00080114" w14:paraId="57D111F8" w14:textId="34B48A9E">
      <w:pPr>
        <w:numPr>
          <w:ilvl w:val="0"/>
          <w:numId w:val="7"/>
        </w:numPr>
        <w:spacing w:before="120" w:after="120"/>
        <w:ind w:left="245" w:hanging="245"/>
        <w:rPr>
          <w:rFonts w:ascii="Palatino Linotype" w:hAnsi="Palatino Linotype"/>
        </w:rPr>
      </w:pPr>
      <w:r w:rsidRPr="003D2380">
        <w:rPr>
          <w:rFonts w:ascii="Palatino Linotype" w:hAnsi="Palatino Linotype"/>
        </w:rPr>
        <w:t xml:space="preserve">Fines </w:t>
      </w:r>
      <w:r w:rsidRPr="003D2380" w:rsidR="00A00470">
        <w:rPr>
          <w:rFonts w:ascii="Palatino Linotype" w:hAnsi="Palatino Linotype"/>
        </w:rPr>
        <w:t>shall</w:t>
      </w:r>
      <w:r w:rsidRPr="003D2380">
        <w:rPr>
          <w:rFonts w:ascii="Palatino Linotype" w:hAnsi="Palatino Linotype"/>
        </w:rPr>
        <w:t xml:space="preserve"> be paid </w:t>
      </w:r>
      <w:r w:rsidRPr="003D2380" w:rsidR="00721292">
        <w:rPr>
          <w:rFonts w:ascii="Palatino Linotype" w:hAnsi="Palatino Linotype"/>
        </w:rPr>
        <w:t>within 30 days from the effective date of this Resolution by a check or money order</w:t>
      </w:r>
      <w:r w:rsidRPr="003D2380" w:rsidR="00EC6CC3">
        <w:rPr>
          <w:rFonts w:ascii="Palatino Linotype" w:hAnsi="Palatino Linotype"/>
        </w:rPr>
        <w:t>,</w:t>
      </w:r>
      <w:r w:rsidRPr="003D2380" w:rsidR="00721292">
        <w:rPr>
          <w:rFonts w:ascii="Palatino Linotype" w:hAnsi="Palatino Linotype"/>
        </w:rPr>
        <w:t xml:space="preserve"> payable</w:t>
      </w:r>
      <w:r w:rsidRPr="003D2380">
        <w:rPr>
          <w:rFonts w:ascii="Palatino Linotype" w:hAnsi="Palatino Linotype"/>
        </w:rPr>
        <w:t xml:space="preserve"> to the </w:t>
      </w:r>
      <w:r w:rsidRPr="003D2380">
        <w:rPr>
          <w:rFonts w:ascii="Palatino Linotype" w:hAnsi="Palatino Linotype"/>
          <w:u w:val="single"/>
        </w:rPr>
        <w:t>California Public Utilities Commission</w:t>
      </w:r>
      <w:r w:rsidRPr="003D2380">
        <w:rPr>
          <w:rFonts w:ascii="Palatino Linotype" w:hAnsi="Palatino Linotype"/>
        </w:rPr>
        <w:t>, and mailed or delivered to:</w:t>
      </w:r>
    </w:p>
    <w:p w:rsidRPr="003D2380" w:rsidR="00080114" w:rsidP="00EC6CC3" w:rsidRDefault="00080114" w14:paraId="2EDD6F55" w14:textId="5D030484">
      <w:pPr>
        <w:ind w:left="2520" w:firstLine="360"/>
        <w:rPr>
          <w:rFonts w:ascii="Palatino Linotype" w:hAnsi="Palatino Linotype"/>
        </w:rPr>
      </w:pPr>
      <w:r w:rsidRPr="003D2380">
        <w:rPr>
          <w:rFonts w:ascii="Palatino Linotype" w:hAnsi="Palatino Linotype"/>
        </w:rPr>
        <w:t>California Public Utilities Commission</w:t>
      </w:r>
    </w:p>
    <w:p w:rsidRPr="003D2380" w:rsidR="00080114" w:rsidP="00EC6CC3" w:rsidRDefault="00080114" w14:paraId="0004D305" w14:textId="77777777">
      <w:pPr>
        <w:ind w:left="2880"/>
        <w:rPr>
          <w:rFonts w:ascii="Palatino Linotype" w:hAnsi="Palatino Linotype"/>
        </w:rPr>
      </w:pPr>
      <w:r w:rsidRPr="003D2380">
        <w:rPr>
          <w:rFonts w:ascii="Palatino Linotype" w:hAnsi="Palatino Linotype"/>
        </w:rPr>
        <w:t>Fiscal Office</w:t>
      </w:r>
    </w:p>
    <w:p w:rsidRPr="003D2380" w:rsidR="00080114" w:rsidP="00080114" w:rsidRDefault="00080114" w14:paraId="542010B3" w14:textId="77777777">
      <w:pPr>
        <w:ind w:left="2880"/>
        <w:rPr>
          <w:rFonts w:ascii="Palatino Linotype" w:hAnsi="Palatino Linotype"/>
        </w:rPr>
      </w:pPr>
      <w:r w:rsidRPr="003D2380">
        <w:rPr>
          <w:rFonts w:ascii="Palatino Linotype" w:hAnsi="Palatino Linotype"/>
        </w:rPr>
        <w:t>505 Van Ness Avenue, Room 3000</w:t>
      </w:r>
    </w:p>
    <w:p w:rsidRPr="003D2380" w:rsidR="00080114" w:rsidP="00080114" w:rsidRDefault="00080114" w14:paraId="6D2D9178" w14:textId="77777777">
      <w:pPr>
        <w:ind w:left="2880"/>
        <w:rPr>
          <w:rFonts w:ascii="Palatino Linotype" w:hAnsi="Palatino Linotype"/>
        </w:rPr>
      </w:pPr>
      <w:r w:rsidRPr="003D2380">
        <w:rPr>
          <w:rFonts w:ascii="Palatino Linotype" w:hAnsi="Palatino Linotype"/>
        </w:rPr>
        <w:t>San Francisco, CA 94102</w:t>
      </w:r>
    </w:p>
    <w:p w:rsidRPr="003D2380" w:rsidR="00080114" w:rsidP="00080114" w:rsidRDefault="00080114" w14:paraId="0832AC9F" w14:textId="77777777">
      <w:pPr>
        <w:ind w:left="2880"/>
        <w:rPr>
          <w:rFonts w:ascii="Palatino Linotype" w:hAnsi="Palatino Linotype"/>
        </w:rPr>
      </w:pPr>
    </w:p>
    <w:p w:rsidRPr="003D2380" w:rsidR="00605564" w:rsidP="00080114" w:rsidRDefault="00080114" w14:paraId="1B150557" w14:textId="77777777">
      <w:pPr>
        <w:tabs>
          <w:tab w:val="left" w:pos="240"/>
          <w:tab w:val="left" w:pos="720"/>
          <w:tab w:val="right" w:pos="10080"/>
        </w:tabs>
        <w:ind w:left="240"/>
        <w:jc w:val="both"/>
        <w:rPr>
          <w:rFonts w:ascii="Palatino Linotype" w:hAnsi="Palatino Linotype"/>
        </w:rPr>
      </w:pPr>
      <w:r w:rsidRPr="003D2380">
        <w:rPr>
          <w:rFonts w:ascii="Palatino Linotype" w:hAnsi="Palatino Linotype"/>
        </w:rPr>
        <w:t>The telephone corporation should write on the fa</w:t>
      </w:r>
      <w:r w:rsidRPr="003D2380" w:rsidR="00605564">
        <w:rPr>
          <w:rFonts w:ascii="Palatino Linotype" w:hAnsi="Palatino Linotype"/>
        </w:rPr>
        <w:t>ce of the check or money order:</w:t>
      </w:r>
    </w:p>
    <w:p w:rsidRPr="003D2380" w:rsidR="003B1DBD" w:rsidP="00080114" w:rsidRDefault="00080114" w14:paraId="107A8937" w14:textId="627DBB8F">
      <w:pPr>
        <w:tabs>
          <w:tab w:val="left" w:pos="240"/>
          <w:tab w:val="left" w:pos="720"/>
          <w:tab w:val="right" w:pos="10080"/>
        </w:tabs>
        <w:ind w:left="240"/>
        <w:jc w:val="both"/>
        <w:rPr>
          <w:rFonts w:ascii="Palatino Linotype" w:hAnsi="Palatino Linotype"/>
        </w:rPr>
      </w:pPr>
      <w:r w:rsidRPr="003D2380">
        <w:rPr>
          <w:rFonts w:ascii="Palatino Linotype" w:hAnsi="Palatino Linotype"/>
        </w:rPr>
        <w:t>“</w:t>
      </w:r>
      <w:r w:rsidRPr="003D2380">
        <w:rPr>
          <w:rFonts w:ascii="Palatino Linotype" w:hAnsi="Palatino Linotype"/>
          <w:b/>
        </w:rPr>
        <w:t>For deposit to the State of California General Fund, per Resolution T-</w:t>
      </w:r>
      <w:r w:rsidRPr="003D2380" w:rsidR="00AD567B">
        <w:rPr>
          <w:rFonts w:ascii="Palatino Linotype" w:hAnsi="Palatino Linotype"/>
          <w:b/>
        </w:rPr>
        <w:t>17721</w:t>
      </w:r>
      <w:r w:rsidRPr="003D2380">
        <w:rPr>
          <w:rFonts w:ascii="Palatino Linotype" w:hAnsi="Palatino Linotype"/>
        </w:rPr>
        <w:t>.</w:t>
      </w:r>
      <w:r w:rsidRPr="003D2380" w:rsidR="00721292">
        <w:rPr>
          <w:rFonts w:ascii="Palatino Linotype" w:hAnsi="Palatino Linotype"/>
        </w:rPr>
        <w:t>”</w:t>
      </w:r>
    </w:p>
    <w:p w:rsidRPr="003D2380" w:rsidR="00F8289C" w:rsidP="003B1DBD" w:rsidRDefault="00F8289C" w14:paraId="66BC2612" w14:textId="77777777">
      <w:pPr>
        <w:tabs>
          <w:tab w:val="left" w:pos="240"/>
          <w:tab w:val="left" w:pos="720"/>
          <w:tab w:val="right" w:pos="10080"/>
        </w:tabs>
        <w:jc w:val="both"/>
        <w:rPr>
          <w:rFonts w:ascii="Palatino Linotype" w:hAnsi="Palatino Linotype"/>
        </w:rPr>
      </w:pPr>
    </w:p>
    <w:p w:rsidRPr="003D2380" w:rsidR="00605564" w:rsidP="003B1DBD" w:rsidRDefault="00500897" w14:paraId="79D611DB" w14:textId="2468D9B4">
      <w:pPr>
        <w:tabs>
          <w:tab w:val="left" w:pos="240"/>
          <w:tab w:val="left" w:pos="720"/>
          <w:tab w:val="right" w:pos="10080"/>
        </w:tabs>
        <w:jc w:val="both"/>
        <w:rPr>
          <w:rFonts w:ascii="Palatino Linotype" w:hAnsi="Palatino Linotype"/>
        </w:rPr>
      </w:pPr>
      <w:r w:rsidRPr="003D2380">
        <w:rPr>
          <w:rFonts w:ascii="Palatino Linotype" w:hAnsi="Palatino Linotype"/>
        </w:rPr>
        <w:t>This R</w:t>
      </w:r>
      <w:r w:rsidRPr="003D2380" w:rsidR="003B1DBD">
        <w:rPr>
          <w:rFonts w:ascii="Palatino Linotype" w:hAnsi="Palatino Linotype"/>
        </w:rPr>
        <w:t>esolution is e</w:t>
      </w:r>
      <w:r w:rsidRPr="003D2380" w:rsidR="00080114">
        <w:rPr>
          <w:rFonts w:ascii="Palatino Linotype" w:hAnsi="Palatino Linotype"/>
        </w:rPr>
        <w:t>ffective today.</w:t>
      </w:r>
    </w:p>
    <w:p w:rsidRPr="003D2380" w:rsidR="003B1DBD" w:rsidP="003B1DBD" w:rsidRDefault="003B1DBD" w14:paraId="2477ED88" w14:textId="77777777">
      <w:pPr>
        <w:tabs>
          <w:tab w:val="left" w:pos="240"/>
          <w:tab w:val="left" w:pos="720"/>
          <w:tab w:val="right" w:pos="10080"/>
        </w:tabs>
        <w:jc w:val="both"/>
        <w:rPr>
          <w:rFonts w:ascii="Palatino Linotype" w:hAnsi="Palatino Linotype"/>
        </w:rPr>
      </w:pPr>
    </w:p>
    <w:p w:rsidR="00AF7F47" w:rsidP="003B1DBD" w:rsidRDefault="00AF7F47" w14:paraId="6F84F704" w14:textId="77777777">
      <w:pPr>
        <w:tabs>
          <w:tab w:val="left" w:pos="240"/>
          <w:tab w:val="left" w:pos="720"/>
          <w:tab w:val="right" w:pos="10080"/>
        </w:tabs>
        <w:rPr>
          <w:rFonts w:ascii="Palatino Linotype" w:hAnsi="Palatino Linotype"/>
        </w:rPr>
      </w:pPr>
    </w:p>
    <w:p w:rsidR="00AF7F47" w:rsidP="003B1DBD" w:rsidRDefault="00AF7F47" w14:paraId="7506945D" w14:textId="77777777">
      <w:pPr>
        <w:tabs>
          <w:tab w:val="left" w:pos="240"/>
          <w:tab w:val="left" w:pos="720"/>
          <w:tab w:val="right" w:pos="10080"/>
        </w:tabs>
        <w:rPr>
          <w:rFonts w:ascii="Palatino Linotype" w:hAnsi="Palatino Linotype"/>
        </w:rPr>
      </w:pPr>
    </w:p>
    <w:p w:rsidR="00EE3E66" w:rsidP="003B1DBD" w:rsidRDefault="00EE3E66" w14:paraId="3D61DB37" w14:textId="77777777">
      <w:pPr>
        <w:tabs>
          <w:tab w:val="left" w:pos="240"/>
          <w:tab w:val="left" w:pos="720"/>
          <w:tab w:val="right" w:pos="10080"/>
        </w:tabs>
        <w:rPr>
          <w:rFonts w:ascii="Palatino Linotype" w:hAnsi="Palatino Linotype"/>
        </w:rPr>
      </w:pPr>
    </w:p>
    <w:p w:rsidR="00EE3E66" w:rsidP="003B1DBD" w:rsidRDefault="00EE3E66" w14:paraId="653FE070" w14:textId="77777777">
      <w:pPr>
        <w:tabs>
          <w:tab w:val="left" w:pos="240"/>
          <w:tab w:val="left" w:pos="720"/>
          <w:tab w:val="right" w:pos="10080"/>
        </w:tabs>
        <w:rPr>
          <w:rFonts w:ascii="Palatino Linotype" w:hAnsi="Palatino Linotype"/>
        </w:rPr>
      </w:pPr>
    </w:p>
    <w:p w:rsidR="00EE3E66" w:rsidP="003B1DBD" w:rsidRDefault="00EE3E66" w14:paraId="25FE5E1C" w14:textId="77777777">
      <w:pPr>
        <w:tabs>
          <w:tab w:val="left" w:pos="240"/>
          <w:tab w:val="left" w:pos="720"/>
          <w:tab w:val="right" w:pos="10080"/>
        </w:tabs>
        <w:rPr>
          <w:rFonts w:ascii="Palatino Linotype" w:hAnsi="Palatino Linotype"/>
        </w:rPr>
      </w:pPr>
    </w:p>
    <w:p w:rsidRPr="003D2380" w:rsidR="003B1DBD" w:rsidP="003B1DBD" w:rsidRDefault="003B1DBD" w14:paraId="27E02E55" w14:textId="5E921A0D">
      <w:pPr>
        <w:tabs>
          <w:tab w:val="left" w:pos="240"/>
          <w:tab w:val="left" w:pos="720"/>
          <w:tab w:val="right" w:pos="10080"/>
        </w:tabs>
        <w:rPr>
          <w:rFonts w:ascii="Palatino Linotype" w:hAnsi="Palatino Linotype"/>
        </w:rPr>
      </w:pPr>
      <w:r w:rsidRPr="003D2380">
        <w:rPr>
          <w:rFonts w:ascii="Palatino Linotype" w:hAnsi="Palatino Linotype"/>
        </w:rPr>
        <w:t xml:space="preserve">I </w:t>
      </w:r>
      <w:r w:rsidRPr="003D2380" w:rsidR="00605564">
        <w:rPr>
          <w:rFonts w:ascii="Palatino Linotype" w:hAnsi="Palatino Linotype"/>
        </w:rPr>
        <w:t xml:space="preserve">hereby </w:t>
      </w:r>
      <w:r w:rsidRPr="003D2380">
        <w:rPr>
          <w:rFonts w:ascii="Palatino Linotype" w:hAnsi="Palatino Linotype"/>
        </w:rPr>
        <w:t xml:space="preserve">certify that </w:t>
      </w:r>
      <w:r w:rsidRPr="003D2380" w:rsidR="002B33B7">
        <w:rPr>
          <w:rFonts w:ascii="Palatino Linotype" w:hAnsi="Palatino Linotype"/>
        </w:rPr>
        <w:t>t</w:t>
      </w:r>
      <w:r w:rsidRPr="003D2380" w:rsidR="00605564">
        <w:rPr>
          <w:rFonts w:ascii="Palatino Linotype" w:hAnsi="Palatino Linotype"/>
        </w:rPr>
        <w:t>his</w:t>
      </w:r>
      <w:r w:rsidRPr="003D2380" w:rsidR="002B33B7">
        <w:rPr>
          <w:rFonts w:ascii="Palatino Linotype" w:hAnsi="Palatino Linotype"/>
        </w:rPr>
        <w:t xml:space="preserve"> R</w:t>
      </w:r>
      <w:r w:rsidRPr="003D2380">
        <w:rPr>
          <w:rFonts w:ascii="Palatino Linotype" w:hAnsi="Palatino Linotype"/>
        </w:rPr>
        <w:t xml:space="preserve">esolution was adopted </w:t>
      </w:r>
      <w:r w:rsidRPr="003D2380" w:rsidR="00605564">
        <w:rPr>
          <w:rFonts w:ascii="Palatino Linotype" w:hAnsi="Palatino Linotype"/>
        </w:rPr>
        <w:t>by</w:t>
      </w:r>
      <w:r w:rsidRPr="003D2380">
        <w:rPr>
          <w:rFonts w:ascii="Palatino Linotype" w:hAnsi="Palatino Linotype"/>
        </w:rPr>
        <w:t xml:space="preserve"> the </w:t>
      </w:r>
      <w:r w:rsidRPr="003D2380" w:rsidR="00605564">
        <w:rPr>
          <w:rFonts w:ascii="Palatino Linotype" w:hAnsi="Palatino Linotype"/>
        </w:rPr>
        <w:t xml:space="preserve">California </w:t>
      </w:r>
      <w:r w:rsidRPr="003D2380">
        <w:rPr>
          <w:rFonts w:ascii="Palatino Linotype" w:hAnsi="Palatino Linotype"/>
        </w:rPr>
        <w:t xml:space="preserve">Public Utilities Commission </w:t>
      </w:r>
      <w:r w:rsidRPr="003D2380" w:rsidR="00605564">
        <w:rPr>
          <w:rFonts w:ascii="Palatino Linotype" w:hAnsi="Palatino Linotype"/>
        </w:rPr>
        <w:t>at its regular meeting</w:t>
      </w:r>
      <w:r w:rsidRPr="003D2380">
        <w:rPr>
          <w:rFonts w:ascii="Palatino Linotype" w:hAnsi="Palatino Linotype"/>
        </w:rPr>
        <w:t xml:space="preserve"> on</w:t>
      </w:r>
      <w:r w:rsidR="00972CA3">
        <w:rPr>
          <w:rFonts w:ascii="Palatino Linotype" w:hAnsi="Palatino Linotype"/>
        </w:rPr>
        <w:t>__________________</w:t>
      </w:r>
      <w:r w:rsidRPr="003D2380" w:rsidR="00605564">
        <w:rPr>
          <w:rFonts w:ascii="Palatino Linotype" w:hAnsi="Palatino Linotype"/>
        </w:rPr>
        <w:t>.  The following Commissioners approved it:</w:t>
      </w:r>
    </w:p>
    <w:p w:rsidRPr="003D2380" w:rsidR="003B1DBD" w:rsidP="003B1DBD" w:rsidRDefault="003B1DBD" w14:paraId="5E5E47FF" w14:textId="77777777">
      <w:pPr>
        <w:tabs>
          <w:tab w:val="left" w:pos="240"/>
          <w:tab w:val="left" w:pos="720"/>
          <w:tab w:val="right" w:pos="10080"/>
        </w:tabs>
        <w:jc w:val="both"/>
        <w:rPr>
          <w:rFonts w:ascii="Palatino Linotype" w:hAnsi="Palatino Linotype"/>
        </w:rPr>
      </w:pPr>
    </w:p>
    <w:p w:rsidRPr="003D2380" w:rsidR="003B1DBD" w:rsidP="003B1DBD" w:rsidRDefault="003B1DBD" w14:paraId="3E76923B" w14:textId="77777777">
      <w:pPr>
        <w:tabs>
          <w:tab w:val="right" w:pos="10080"/>
        </w:tabs>
        <w:rPr>
          <w:rFonts w:ascii="Palatino Linotype" w:hAnsi="Palatino Linotype"/>
        </w:rPr>
      </w:pPr>
    </w:p>
    <w:p w:rsidRPr="003D2380" w:rsidR="003B1DBD" w:rsidP="00315D92" w:rsidRDefault="003B1DBD" w14:paraId="65D4BE6B" w14:textId="42577479">
      <w:pPr>
        <w:tabs>
          <w:tab w:val="right" w:pos="8820"/>
        </w:tabs>
        <w:jc w:val="both"/>
        <w:rPr>
          <w:rFonts w:ascii="Palatino Linotype" w:hAnsi="Palatino Linotype"/>
          <w:u w:val="single"/>
        </w:rPr>
      </w:pPr>
      <w:r w:rsidRPr="003D2380">
        <w:rPr>
          <w:rFonts w:ascii="Palatino Linotype" w:hAnsi="Palatino Linotype"/>
        </w:rPr>
        <w:tab/>
      </w:r>
      <w:r w:rsidRPr="003D2380">
        <w:rPr>
          <w:rFonts w:ascii="Palatino Linotype" w:hAnsi="Palatino Linotype"/>
          <w:u w:val="single"/>
        </w:rPr>
        <w:t>___</w:t>
      </w:r>
      <w:r w:rsidR="00D428B1">
        <w:rPr>
          <w:rFonts w:ascii="Palatino Linotype" w:hAnsi="Palatino Linotype"/>
          <w:u w:val="single"/>
        </w:rPr>
        <w:t xml:space="preserve">                                         </w:t>
      </w:r>
      <w:r w:rsidRPr="003D2380">
        <w:rPr>
          <w:rFonts w:ascii="Palatino Linotype" w:hAnsi="Palatino Linotype"/>
          <w:u w:val="single"/>
        </w:rPr>
        <w:t>__</w:t>
      </w:r>
      <w:r w:rsidRPr="003D2380" w:rsidR="00F8289C">
        <w:rPr>
          <w:rFonts w:ascii="Palatino Linotype" w:hAnsi="Palatino Linotype"/>
          <w:u w:val="single"/>
        </w:rPr>
        <w:t>_</w:t>
      </w:r>
    </w:p>
    <w:p w:rsidRPr="003D2380" w:rsidR="003B1DBD" w:rsidP="00315D92" w:rsidRDefault="00282AF6" w14:paraId="2D99F8AC" w14:textId="0D58E481">
      <w:pPr>
        <w:tabs>
          <w:tab w:val="right" w:pos="8190"/>
        </w:tabs>
        <w:jc w:val="both"/>
        <w:rPr>
          <w:rFonts w:ascii="Palatino Linotype" w:hAnsi="Palatino Linotype"/>
        </w:rPr>
      </w:pPr>
      <w:r w:rsidRPr="003D2380">
        <w:rPr>
          <w:rFonts w:ascii="Palatino Linotype" w:hAnsi="Palatino Linotype"/>
        </w:rPr>
        <w:tab/>
      </w:r>
      <w:r w:rsidRPr="003D2380" w:rsidR="00F11AD2">
        <w:rPr>
          <w:rFonts w:ascii="Palatino Linotype" w:hAnsi="Palatino Linotype"/>
        </w:rPr>
        <w:t>Rachel Petersen</w:t>
      </w:r>
    </w:p>
    <w:p w:rsidRPr="003D2380" w:rsidR="008F477F" w:rsidP="00315D92" w:rsidRDefault="008F0A2A" w14:paraId="1CDDA660" w14:textId="0FE0F5ED">
      <w:pPr>
        <w:tabs>
          <w:tab w:val="right" w:pos="8460"/>
        </w:tabs>
        <w:jc w:val="both"/>
        <w:rPr>
          <w:rFonts w:ascii="Palatino Linotype" w:hAnsi="Palatino Linotype"/>
        </w:rPr>
      </w:pPr>
      <w:r w:rsidRPr="003D2380">
        <w:rPr>
          <w:rFonts w:ascii="Palatino Linotype" w:hAnsi="Palatino Linotype"/>
        </w:rPr>
        <w:tab/>
      </w:r>
      <w:r w:rsidRPr="003D2380" w:rsidR="00F11AD2">
        <w:rPr>
          <w:rFonts w:ascii="Palatino Linotype" w:hAnsi="Palatino Linotype"/>
        </w:rPr>
        <w:t xml:space="preserve">Acting </w:t>
      </w:r>
      <w:r w:rsidRPr="003D2380" w:rsidR="003B1DBD">
        <w:rPr>
          <w:rFonts w:ascii="Palatino Linotype" w:hAnsi="Palatino Linotype"/>
        </w:rPr>
        <w:t xml:space="preserve">Executive Director </w:t>
      </w:r>
    </w:p>
    <w:p w:rsidRPr="003D2380" w:rsidR="008F477F" w:rsidP="00315D92" w:rsidRDefault="008F477F" w14:paraId="21A5188A" w14:textId="77777777">
      <w:pPr>
        <w:tabs>
          <w:tab w:val="right" w:pos="8460"/>
        </w:tabs>
        <w:jc w:val="both"/>
        <w:rPr>
          <w:rFonts w:ascii="Palatino Linotype" w:hAnsi="Palatino Linotype"/>
        </w:rPr>
      </w:pPr>
    </w:p>
    <w:p w:rsidRPr="00F70067" w:rsidR="00F70067" w:rsidP="00D428B1" w:rsidRDefault="00F70067" w14:paraId="7395361A" w14:textId="646E045F">
      <w:pPr>
        <w:tabs>
          <w:tab w:val="left" w:pos="6365"/>
        </w:tabs>
        <w:rPr>
          <w:rFonts w:ascii="Palatino Linotype" w:hAnsi="Palatino Linotype"/>
        </w:rPr>
        <w:sectPr w:rsidRPr="00F70067" w:rsidR="00F70067" w:rsidSect="00966429">
          <w:headerReference w:type="default" r:id="rId9"/>
          <w:footerReference w:type="default" r:id="rId10"/>
          <w:headerReference w:type="first" r:id="rId11"/>
          <w:footerReference w:type="first" r:id="rId12"/>
          <w:pgSz w:w="12240" w:h="15840"/>
          <w:pgMar w:top="1728" w:right="1170" w:bottom="1440" w:left="1440" w:header="720" w:footer="576" w:gutter="0"/>
          <w:cols w:space="720"/>
          <w:titlePg/>
          <w:docGrid w:linePitch="360"/>
        </w:sectPr>
      </w:pPr>
    </w:p>
    <w:p w:rsidRPr="003D2380" w:rsidR="00FF22D5" w:rsidP="00AA1448" w:rsidRDefault="00060E4C" w14:paraId="6197A2F1" w14:textId="156E7F0E">
      <w:pPr>
        <w:pStyle w:val="Heading1"/>
        <w:spacing w:before="120" w:after="120"/>
        <w:rPr>
          <w:rFonts w:ascii="Palatino Linotype" w:hAnsi="Palatino Linotype"/>
          <w:sz w:val="22"/>
          <w:szCs w:val="22"/>
        </w:rPr>
      </w:pPr>
      <w:bookmarkStart w:name="_APPENDIX_A" w:id="4"/>
      <w:bookmarkEnd w:id="4"/>
      <w:r w:rsidRPr="003D2380">
        <w:rPr>
          <w:rFonts w:ascii="Palatino Linotype" w:hAnsi="Palatino Linotype"/>
          <w:noProof/>
          <w:sz w:val="24"/>
        </w:rPr>
        <w:lastRenderedPageBreak/>
        <w:drawing>
          <wp:anchor distT="0" distB="0" distL="114300" distR="114300" simplePos="0" relativeHeight="251663360" behindDoc="0" locked="0" layoutInCell="1" allowOverlap="1" wp14:editId="6BFC8AF6" wp14:anchorId="4F74370E">
            <wp:simplePos x="0" y="0"/>
            <wp:positionH relativeFrom="page">
              <wp:align>center</wp:align>
            </wp:positionH>
            <wp:positionV relativeFrom="paragraph">
              <wp:posOffset>259080</wp:posOffset>
            </wp:positionV>
            <wp:extent cx="9839960" cy="6080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585" b="3936"/>
                    <a:stretch/>
                  </pic:blipFill>
                  <pic:spPr bwMode="auto">
                    <a:xfrm>
                      <a:off x="0" y="0"/>
                      <a:ext cx="9839960" cy="6080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2380" w:rsidR="00200261">
        <w:rPr>
          <w:rFonts w:ascii="Palatino Linotype" w:hAnsi="Palatino Linotype"/>
          <w:sz w:val="24"/>
        </w:rPr>
        <w:t>APPENDIX A</w:t>
      </w:r>
      <w:r w:rsidRPr="003D2380" w:rsidR="00AD567B">
        <w:rPr>
          <w:rFonts w:ascii="Palatino Linotype" w:hAnsi="Palatino Linotype"/>
          <w:sz w:val="24"/>
        </w:rPr>
        <w:t xml:space="preserve"> – Carrier Service Quality Performance 2016-2019</w:t>
      </w:r>
    </w:p>
    <w:p w:rsidRPr="003D2380" w:rsidR="00EA0257" w:rsidRDefault="00315D92" w14:paraId="08BB0E3F" w14:textId="45C79A12">
      <w:pPr>
        <w:rPr>
          <w:rFonts w:ascii="Palatino Linotype" w:hAnsi="Palatino Linotype"/>
        </w:rPr>
      </w:pPr>
      <w:r w:rsidRPr="003D2380">
        <w:rPr>
          <w:rFonts w:ascii="Palatino Linotype" w:hAnsi="Palatino Linotype"/>
          <w:noProof/>
        </w:rPr>
        <mc:AlternateContent>
          <mc:Choice Requires="wps">
            <w:drawing>
              <wp:anchor distT="45720" distB="45720" distL="114300" distR="114300" simplePos="0" relativeHeight="251662336" behindDoc="0" locked="0" layoutInCell="1" allowOverlap="1" wp14:editId="10282CCB" wp14:anchorId="72A49B97">
                <wp:simplePos x="0" y="0"/>
                <wp:positionH relativeFrom="column">
                  <wp:posOffset>6066790</wp:posOffset>
                </wp:positionH>
                <wp:positionV relativeFrom="paragraph">
                  <wp:posOffset>3355137</wp:posOffset>
                </wp:positionV>
                <wp:extent cx="2360930" cy="61277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2775"/>
                        </a:xfrm>
                        <a:prstGeom prst="rect">
                          <a:avLst/>
                        </a:prstGeom>
                        <a:solidFill>
                          <a:srgbClr val="FFFFFF"/>
                        </a:solidFill>
                        <a:ln w="9525">
                          <a:noFill/>
                          <a:miter lim="800000"/>
                          <a:headEnd/>
                          <a:tailEnd/>
                        </a:ln>
                      </wps:spPr>
                      <wps:txbx>
                        <w:txbxContent>
                          <w:p w:rsidRPr="00917D08" w:rsidR="0068636F" w:rsidRDefault="0068636F" w14:paraId="76521E17" w14:textId="2DE73DEA">
                            <w:r w:rsidRPr="00917D08">
                              <w:t>A-1</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72A49B97">
                <v:stroke joinstyle="miter"/>
                <v:path gradientshapeok="t" o:connecttype="rect"/>
              </v:shapetype>
              <v:shape id="Text Box 2" style="position:absolute;margin-left:477.7pt;margin-top:264.2pt;width:185.9pt;height:48.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">
                <v:textbox style="layout-flow:vertical;mso-layout-flow-alt:bottom-to-top;mso-fit-shape-to-text:t">
                  <w:txbxContent>
                    <w:p w:rsidRPr="00917D08" w:rsidR="0068636F" w:rsidRDefault="0068636F" w14:paraId="76521E17" w14:textId="2DE73DEA">
                      <w:r w:rsidRPr="00917D08">
                        <w:t>A-1</w:t>
                      </w:r>
                    </w:p>
                  </w:txbxContent>
                </v:textbox>
                <w10:wrap type="square"/>
              </v:shape>
            </w:pict>
          </mc:Fallback>
        </mc:AlternateContent>
      </w:r>
    </w:p>
    <w:sectPr w:rsidRPr="003D2380" w:rsidR="00EA0257" w:rsidSect="00060E4C">
      <w:headerReference w:type="default" r:id="rId14"/>
      <w:footerReference w:type="default" r:id="rId15"/>
      <w:headerReference w:type="first" r:id="rId16"/>
      <w:footerReference w:type="first" r:id="rId17"/>
      <w:pgSz w:w="15840" w:h="12240" w:orient="landscape"/>
      <w:pgMar w:top="1440" w:right="1728" w:bottom="1170" w:left="1440" w:header="720" w:footer="2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2DEA" w14:textId="77777777" w:rsidR="00DF58DB" w:rsidRDefault="00DF58DB">
      <w:r>
        <w:separator/>
      </w:r>
    </w:p>
  </w:endnote>
  <w:endnote w:type="continuationSeparator" w:id="0">
    <w:p w14:paraId="1BFEB1D5" w14:textId="77777777" w:rsidR="00DF58DB" w:rsidRDefault="00DF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5E03" w14:textId="0EE3D5CB" w:rsidR="0068636F" w:rsidRPr="00060E4C" w:rsidRDefault="0068636F" w:rsidP="003B1DBD">
    <w:pPr>
      <w:pStyle w:val="Footer"/>
      <w:rPr>
        <w:rFonts w:ascii="Palatino Linotype" w:hAnsi="Palatino Linotype"/>
      </w:rPr>
    </w:pPr>
    <w:r>
      <w:tab/>
    </w:r>
    <w:r w:rsidRPr="00060E4C">
      <w:rPr>
        <w:rStyle w:val="PageNumber"/>
        <w:rFonts w:ascii="Palatino Linotype" w:hAnsi="Palatino Linotype"/>
      </w:rPr>
      <w:fldChar w:fldCharType="begin"/>
    </w:r>
    <w:r w:rsidRPr="00060E4C">
      <w:rPr>
        <w:rStyle w:val="PageNumber"/>
        <w:rFonts w:ascii="Palatino Linotype" w:hAnsi="Palatino Linotype"/>
      </w:rPr>
      <w:instrText xml:space="preserve"> PAGE </w:instrText>
    </w:r>
    <w:r w:rsidRPr="00060E4C">
      <w:rPr>
        <w:rStyle w:val="PageNumber"/>
        <w:rFonts w:ascii="Palatino Linotype" w:hAnsi="Palatino Linotype"/>
      </w:rPr>
      <w:fldChar w:fldCharType="separate"/>
    </w:r>
    <w:r w:rsidRPr="00060E4C">
      <w:rPr>
        <w:rStyle w:val="PageNumber"/>
        <w:rFonts w:ascii="Palatino Linotype" w:hAnsi="Palatino Linotype"/>
        <w:noProof/>
      </w:rPr>
      <w:t>12</w:t>
    </w:r>
    <w:r w:rsidRPr="00060E4C">
      <w:rPr>
        <w:rStyle w:val="PageNumber"/>
        <w:rFonts w:ascii="Palatino Linotype" w:hAnsi="Palatino Linoty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88C8" w14:textId="06F30D58" w:rsidR="0068636F" w:rsidRDefault="00D435D6">
    <w:pPr>
      <w:pStyle w:val="Footer"/>
    </w:pPr>
    <w:r>
      <w:rPr>
        <w:rFonts w:ascii="Tahoma" w:hAnsi="Tahoma" w:cs="Tahoma"/>
        <w:sz w:val="17"/>
        <w:szCs w:val="17"/>
      </w:rPr>
      <w:t>351003835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2E17" w14:textId="6CE9FB4C" w:rsidR="0068636F" w:rsidRDefault="0068636F" w:rsidP="003B1DBD">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75A95BB" w14:textId="192F2258" w:rsidR="0068636F" w:rsidRDefault="0068636F" w:rsidP="003B1DBD">
    <w:pPr>
      <w:pStyle w:val="Footer"/>
      <w:rPr>
        <w:rStyle w:val="PageNumber"/>
      </w:rPr>
    </w:pPr>
  </w:p>
  <w:p w14:paraId="404543AA" w14:textId="77777777" w:rsidR="0068636F" w:rsidRPr="003B1DBD" w:rsidRDefault="0068636F" w:rsidP="003B1D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E791" w14:textId="57F59D3B" w:rsidR="0068636F" w:rsidRPr="00060E4C" w:rsidRDefault="00060E4C" w:rsidP="00060E4C">
    <w:pPr>
      <w:pStyle w:val="Footer"/>
      <w:jc w:val="center"/>
      <w:rPr>
        <w:rFonts w:ascii="Palatino Linotype" w:hAnsi="Palatino Linotype"/>
        <w:sz w:val="22"/>
        <w:szCs w:val="22"/>
      </w:rPr>
    </w:pPr>
    <w:r w:rsidRPr="00060E4C">
      <w:rPr>
        <w:rFonts w:ascii="Palatino Linotype" w:hAnsi="Palatino Linotype"/>
        <w:sz w:val="22"/>
        <w:szCs w:val="22"/>
      </w:rPr>
      <w:t>A-1</w:t>
    </w:r>
  </w:p>
  <w:p w14:paraId="049DC6A4" w14:textId="21768376" w:rsidR="00060E4C" w:rsidRPr="00060E4C" w:rsidRDefault="00060E4C" w:rsidP="00060E4C">
    <w:pPr>
      <w:pStyle w:val="Footer"/>
      <w:jc w:val="center"/>
      <w:rPr>
        <w:rFonts w:ascii="Palatino Linotype" w:hAnsi="Palatino Linotype"/>
        <w:sz w:val="22"/>
        <w:szCs w:val="22"/>
      </w:rPr>
    </w:pPr>
    <w:r w:rsidRPr="00060E4C">
      <w:rPr>
        <w:rFonts w:ascii="Palatino Linotype" w:hAnsi="Palatino Linotype"/>
        <w:sz w:val="22"/>
        <w:szCs w:val="22"/>
      </w:rPr>
      <w:t>(End)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2261" w14:textId="77777777" w:rsidR="00DF58DB" w:rsidRDefault="00DF58DB">
      <w:r>
        <w:separator/>
      </w:r>
    </w:p>
  </w:footnote>
  <w:footnote w:type="continuationSeparator" w:id="0">
    <w:p w14:paraId="0CDBFE8B" w14:textId="77777777" w:rsidR="00DF58DB" w:rsidRDefault="00DF58DB">
      <w:r>
        <w:continuationSeparator/>
      </w:r>
    </w:p>
  </w:footnote>
  <w:footnote w:id="1">
    <w:p w14:paraId="582E87EF" w14:textId="77777777" w:rsidR="0068636F" w:rsidRPr="00D073E4" w:rsidRDefault="0068636F" w:rsidP="00132C2A">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C1D12">
        <w:rPr>
          <w:i/>
        </w:rPr>
        <w:t xml:space="preserve">See </w:t>
      </w:r>
      <w:r w:rsidRPr="00BF1E02">
        <w:rPr>
          <w:szCs w:val="22"/>
        </w:rPr>
        <w:t>Pub. Util. Code § 2896 (“The [C]</w:t>
      </w:r>
      <w:r w:rsidRPr="005F2FA8">
        <w:rPr>
          <w:szCs w:val="22"/>
        </w:rPr>
        <w:t>omission shall require telephone corporations to provide customer service to telecommunication customers that includes, but is not limited to,…(c) Reasonable statewide service quality standards, including but not limited to, standards regarding network tec</w:t>
      </w:r>
      <w:r w:rsidRPr="00641762">
        <w:rPr>
          <w:szCs w:val="22"/>
        </w:rPr>
        <w:t xml:space="preserve">hnical quality, customer service, installation, repair, and billing. …”); </w:t>
      </w:r>
      <w:r w:rsidRPr="008C1D12">
        <w:rPr>
          <w:i/>
        </w:rPr>
        <w:t>see</w:t>
      </w:r>
      <w:r w:rsidRPr="00641762">
        <w:rPr>
          <w:szCs w:val="22"/>
        </w:rPr>
        <w:t xml:space="preserve"> also GO 133-D, § 1.1(a). </w:t>
      </w:r>
    </w:p>
  </w:footnote>
  <w:footnote w:id="2">
    <w:p w14:paraId="391D6907" w14:textId="77777777" w:rsidR="0068636F" w:rsidRPr="005F2FA8" w:rsidRDefault="0068636F" w:rsidP="00132C2A">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 xml:space="preserve">D.16-10-019 corrects minor errors in the original version of GO 133-D.    </w:t>
      </w:r>
    </w:p>
  </w:footnote>
  <w:footnote w:id="3">
    <w:p w14:paraId="38530DEE" w14:textId="77777777" w:rsidR="0068636F" w:rsidRPr="00D073E4" w:rsidRDefault="0068636F" w:rsidP="00132C2A">
      <w:pPr>
        <w:pStyle w:val="FootnoteText"/>
        <w:rPr>
          <w:szCs w:val="22"/>
        </w:rPr>
      </w:pPr>
      <w:r w:rsidRPr="00BF1E02">
        <w:rPr>
          <w:rStyle w:val="FootnoteReference"/>
          <w:szCs w:val="22"/>
        </w:rPr>
        <w:footnoteRef/>
      </w:r>
      <w:r w:rsidRPr="00BF1E02">
        <w:rPr>
          <w:szCs w:val="22"/>
        </w:rPr>
        <w:t xml:space="preserve"> </w:t>
      </w:r>
      <w:r>
        <w:rPr>
          <w:szCs w:val="22"/>
        </w:rPr>
        <w:t xml:space="preserve"> </w:t>
      </w:r>
      <w:r w:rsidRPr="00BF1E02">
        <w:rPr>
          <w:szCs w:val="22"/>
        </w:rPr>
        <w:t>GO 133-D</w:t>
      </w:r>
      <w:r w:rsidRPr="005F2FA8">
        <w:rPr>
          <w:szCs w:val="22"/>
        </w:rPr>
        <w:t>,</w:t>
      </w:r>
      <w:r w:rsidRPr="00641762">
        <w:rPr>
          <w:szCs w:val="22"/>
        </w:rPr>
        <w:t xml:space="preserve"> § 2.1.</w:t>
      </w:r>
    </w:p>
  </w:footnote>
  <w:footnote w:id="4">
    <w:p w14:paraId="584AE5F6" w14:textId="77777777" w:rsidR="0068636F" w:rsidRPr="005F2FA8" w:rsidRDefault="0068636F" w:rsidP="00132C2A">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E0107">
        <w:rPr>
          <w:i/>
        </w:rPr>
        <w:t xml:space="preserve">See </w:t>
      </w:r>
      <w:r w:rsidRPr="00BF1E02">
        <w:rPr>
          <w:szCs w:val="22"/>
        </w:rPr>
        <w:t>§§ 3.1(e), 3.2(e),3.3(e), 3.4(e), and 3.5(e) in both GO 133-C and GO 133-D.</w:t>
      </w:r>
    </w:p>
  </w:footnote>
  <w:footnote w:id="5">
    <w:p w14:paraId="4C64EB5A" w14:textId="77777777" w:rsidR="0068636F" w:rsidRPr="00641762" w:rsidRDefault="0068636F" w:rsidP="00132C2A">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E0107">
        <w:rPr>
          <w:i/>
        </w:rPr>
        <w:t>See</w:t>
      </w:r>
      <w:r w:rsidRPr="00BF1E02">
        <w:rPr>
          <w:szCs w:val="22"/>
        </w:rPr>
        <w:t xml:space="preserve"> GO 133-C, Rule 8 (“8. FORM The attached form is a template for reporting GO 133-C Service Quality Standards.  The staff may change this </w:t>
      </w:r>
      <w:proofErr w:type="gramStart"/>
      <w:r w:rsidRPr="00BF1E02">
        <w:rPr>
          <w:szCs w:val="22"/>
        </w:rPr>
        <w:t>form</w:t>
      </w:r>
      <w:proofErr w:type="gramEnd"/>
      <w:r w:rsidRPr="00BF1E02">
        <w:rPr>
          <w:szCs w:val="22"/>
        </w:rPr>
        <w:t xml:space="preserve"> as necessary.”; </w:t>
      </w:r>
      <w:r w:rsidRPr="008E0107">
        <w:rPr>
          <w:i/>
        </w:rPr>
        <w:t>see</w:t>
      </w:r>
      <w:r w:rsidRPr="00BF1E02">
        <w:rPr>
          <w:szCs w:val="22"/>
        </w:rPr>
        <w:t xml:space="preserve"> also GO </w:t>
      </w:r>
      <w:r w:rsidRPr="005F2FA8">
        <w:rPr>
          <w:szCs w:val="22"/>
        </w:rPr>
        <w:t xml:space="preserve">133-D, Rule 10 (“10. FORM The attached form is a template for reporting GO 133-D Service Quality Standards.  The staff may change this </w:t>
      </w:r>
      <w:proofErr w:type="gramStart"/>
      <w:r w:rsidRPr="005F2FA8">
        <w:rPr>
          <w:szCs w:val="22"/>
        </w:rPr>
        <w:t>form</w:t>
      </w:r>
      <w:proofErr w:type="gramEnd"/>
      <w:r w:rsidRPr="005F2FA8">
        <w:rPr>
          <w:szCs w:val="22"/>
        </w:rPr>
        <w:t xml:space="preserve"> as necessary.  Additional information can be found on the Commission’s website.”)  The form can be found at </w:t>
      </w:r>
      <w:hyperlink r:id="rId1" w:history="1">
        <w:r w:rsidRPr="008E0107">
          <w:rPr>
            <w:rStyle w:val="Hyperlink"/>
          </w:rPr>
          <w:t>https://www.cpuc.ca.gov/General.aspx?id=1011</w:t>
        </w:r>
      </w:hyperlink>
      <w:r w:rsidRPr="00BF1E02">
        <w:t>.</w:t>
      </w:r>
      <w:r w:rsidRPr="005F2FA8">
        <w:rPr>
          <w:szCs w:val="22"/>
        </w:rPr>
        <w:t xml:space="preserve"> </w:t>
      </w:r>
    </w:p>
  </w:footnote>
  <w:footnote w:id="6">
    <w:p w14:paraId="56A5C57E" w14:textId="6C5E41C8" w:rsidR="0068636F" w:rsidRPr="00641762" w:rsidRDefault="0068636F" w:rsidP="00132C2A">
      <w:pPr>
        <w:pStyle w:val="FootnoteText"/>
        <w:rPr>
          <w:szCs w:val="22"/>
        </w:rPr>
      </w:pPr>
      <w:r w:rsidRPr="00BF1E02">
        <w:rPr>
          <w:rStyle w:val="FootnoteReference"/>
          <w:szCs w:val="22"/>
        </w:rPr>
        <w:footnoteRef/>
      </w:r>
      <w:r w:rsidRPr="008F225D">
        <w:rPr>
          <w:szCs w:val="22"/>
        </w:rPr>
        <w:t xml:space="preserve"> </w:t>
      </w:r>
      <w:r w:rsidRPr="00BF1E02">
        <w:rPr>
          <w:szCs w:val="22"/>
        </w:rPr>
        <w:t xml:space="preserve"> </w:t>
      </w:r>
      <w:r w:rsidRPr="008E0107">
        <w:rPr>
          <w:i/>
        </w:rPr>
        <w:t>See</w:t>
      </w:r>
      <w:r w:rsidRPr="00BF1E02">
        <w:rPr>
          <w:szCs w:val="22"/>
        </w:rPr>
        <w:t xml:space="preserve"> </w:t>
      </w:r>
      <w:hyperlink r:id="rId2" w:history="1">
        <w:r w:rsidRPr="008E0107">
          <w:rPr>
            <w:rStyle w:val="Hyperlink"/>
          </w:rPr>
          <w:t>https://www.cpuc.ca.gov/General.aspx?id=1107</w:t>
        </w:r>
      </w:hyperlink>
      <w:r w:rsidRPr="00BF1E02">
        <w:rPr>
          <w:szCs w:val="22"/>
        </w:rPr>
        <w:t xml:space="preserve">.  The Commission’s Communications Division </w:t>
      </w:r>
      <w:r w:rsidRPr="005F2FA8">
        <w:rPr>
          <w:szCs w:val="22"/>
        </w:rPr>
        <w:t>posts on its webpage all reporting carriers’ Quarterly Service Quality Reports (</w:t>
      </w:r>
      <w:r w:rsidRPr="008A68AD">
        <w:rPr>
          <w:i/>
        </w:rPr>
        <w:t>i.e</w:t>
      </w:r>
      <w:r w:rsidRPr="00815647">
        <w:rPr>
          <w:iCs/>
        </w:rPr>
        <w:t>.</w:t>
      </w:r>
      <w:r w:rsidRPr="008E0107">
        <w:rPr>
          <w:i/>
        </w:rPr>
        <w:t>,</w:t>
      </w:r>
      <w:r w:rsidRPr="005F2FA8">
        <w:rPr>
          <w:szCs w:val="22"/>
        </w:rPr>
        <w:t xml:space="preserve"> service quality report cards) from 2010 to present.   </w:t>
      </w:r>
    </w:p>
  </w:footnote>
  <w:footnote w:id="7">
    <w:p w14:paraId="5D0B0401" w14:textId="61AFCC13" w:rsidR="0068636F" w:rsidRDefault="0068636F" w:rsidP="00132C2A">
      <w:pPr>
        <w:pStyle w:val="FootnoteText"/>
      </w:pPr>
      <w:r>
        <w:rPr>
          <w:rStyle w:val="FootnoteReference"/>
        </w:rPr>
        <w:footnoteRef/>
      </w:r>
      <w:r>
        <w:t xml:space="preserve"> GO 133-D defines time division multiplexing (TDM)-based voice service as “traditional telephone service.”</w:t>
      </w:r>
    </w:p>
  </w:footnote>
  <w:footnote w:id="8">
    <w:p w14:paraId="1FA3D66D" w14:textId="45B46983" w:rsidR="0068636F" w:rsidRDefault="0068636F">
      <w:pPr>
        <w:pStyle w:val="FootnoteText"/>
      </w:pPr>
      <w:r>
        <w:rPr>
          <w:rStyle w:val="FootnoteReference"/>
        </w:rPr>
        <w:footnoteRef/>
      </w:r>
      <w:r>
        <w:t xml:space="preserve"> GO 133-D, § 9.6.  Section 9.6 became effective January 1, 2017. </w:t>
      </w:r>
    </w:p>
  </w:footnote>
  <w:footnote w:id="9">
    <w:p w14:paraId="4D4B57BF" w14:textId="401AA329" w:rsidR="0068636F" w:rsidRDefault="0068636F" w:rsidP="00132C2A">
      <w:pPr>
        <w:pStyle w:val="FootnoteText"/>
      </w:pPr>
      <w:r>
        <w:rPr>
          <w:rStyle w:val="FootnoteReference"/>
        </w:rPr>
        <w:footnoteRef/>
      </w:r>
      <w:r>
        <w:t xml:space="preserve"> GO 133-D, § 9.7 states: “In support of a request to suspend the fine, carriers may propose, in their annual fine filing, to invest no less than twice the amount of their annual fine in a project (s) which improves service quality in a measurable </w:t>
      </w:r>
      <w:proofErr w:type="spellStart"/>
      <w:r>
        <w:t>waywithin</w:t>
      </w:r>
      <w:proofErr w:type="spellEnd"/>
      <w:r>
        <w:t xml:space="preserve"> 2 years. The proposal must demonstrate that 1) twice the amount of the fine is being spent, 2) the project (s) is an incremental expenditure with supporting financials (e.g. expenditure is in excess of the existing construction budget and/or staffing base), 3) the project (s) is designed to address a service quality deficiency and, 4) upon the project (s) completion, the carrier shall demonstrate the results for the purpose proposed.  Carriers are encouraged to review their service quality results to find appropriate target projects to invest funds.”</w:t>
      </w:r>
    </w:p>
  </w:footnote>
  <w:footnote w:id="10">
    <w:p w14:paraId="1015A2E2" w14:textId="0B9AFF9A" w:rsidR="0068636F" w:rsidRDefault="0068636F" w:rsidP="00132C2A">
      <w:pPr>
        <w:pStyle w:val="FootnoteText"/>
      </w:pPr>
      <w:r w:rsidRPr="002D56E5">
        <w:rPr>
          <w:rStyle w:val="FootnoteReference"/>
        </w:rPr>
        <w:footnoteRef/>
      </w:r>
      <w:r w:rsidRPr="002D56E5">
        <w:t xml:space="preserve"> See </w:t>
      </w:r>
      <w:r w:rsidRPr="002D56E5">
        <w:rPr>
          <w:i/>
        </w:rPr>
        <w:t>Appendix A</w:t>
      </w:r>
      <w:r w:rsidRPr="002D56E5">
        <w:t xml:space="preserve"> for a list of all carriers annualized reported service quality data, 2016-2019.</w:t>
      </w:r>
    </w:p>
  </w:footnote>
  <w:footnote w:id="11">
    <w:p w14:paraId="60AF7D9F" w14:textId="0A61454A" w:rsidR="0068636F" w:rsidRDefault="0068636F" w:rsidP="00132C2A">
      <w:pPr>
        <w:pStyle w:val="FootnoteText"/>
      </w:pPr>
      <w:r>
        <w:rPr>
          <w:rStyle w:val="FootnoteReference"/>
        </w:rPr>
        <w:footnoteRef/>
      </w:r>
      <w:r>
        <w:t xml:space="preserve"> AT&amp;T CA Advice Letter 48205, p.2.</w:t>
      </w:r>
    </w:p>
  </w:footnote>
  <w:footnote w:id="12">
    <w:p w14:paraId="4FBEED35" w14:textId="782CFB01" w:rsidR="0068636F" w:rsidRDefault="0068636F" w:rsidP="00132C2A">
      <w:pPr>
        <w:pStyle w:val="FootnoteText"/>
      </w:pPr>
      <w:r>
        <w:rPr>
          <w:rStyle w:val="FootnoteReference"/>
        </w:rPr>
        <w:footnoteRef/>
      </w:r>
      <w:r>
        <w:t xml:space="preserve"> AT&amp;T CA Resolution T-17625 was approved on November 8, 2018.</w:t>
      </w:r>
    </w:p>
  </w:footnote>
  <w:footnote w:id="13">
    <w:p w14:paraId="3CE78D56" w14:textId="58B56AA1" w:rsidR="0068636F" w:rsidRDefault="0068636F" w:rsidP="00132C2A">
      <w:pPr>
        <w:pStyle w:val="FootnoteText"/>
      </w:pPr>
      <w:r>
        <w:rPr>
          <w:rStyle w:val="FootnoteReference"/>
        </w:rPr>
        <w:footnoteRef/>
      </w:r>
      <w:r>
        <w:t xml:space="preserve"> AT&amp;T CA Resolution T-17655 was approved on May 30, 2019.</w:t>
      </w:r>
    </w:p>
  </w:footnote>
  <w:footnote w:id="14">
    <w:p w14:paraId="2FB94A20" w14:textId="5B92D3BF" w:rsidR="0068636F" w:rsidRDefault="0068636F" w:rsidP="00132C2A">
      <w:pPr>
        <w:pStyle w:val="FootnoteText"/>
      </w:pPr>
      <w:r>
        <w:rPr>
          <w:rStyle w:val="FootnoteReference"/>
        </w:rPr>
        <w:footnoteRef/>
      </w:r>
      <w:r>
        <w:t xml:space="preserve"> </w:t>
      </w:r>
      <w:r w:rsidR="00A8465D" w:rsidRPr="00A8465D">
        <w:t>Protest of The Utility Reform Network</w:t>
      </w:r>
      <w:r w:rsidR="00A8465D">
        <w:t xml:space="preserve"> of AT&amp;T CA Advice Letter 48205</w:t>
      </w:r>
      <w:r w:rsidR="00A8465D" w:rsidRPr="00A8465D">
        <w:t xml:space="preserve">, </w:t>
      </w:r>
      <w:r w:rsidR="00A8465D">
        <w:t>p</w:t>
      </w:r>
      <w:r w:rsidR="00A8465D" w:rsidRPr="00A8465D">
        <w:t>age 1</w:t>
      </w:r>
      <w:r w:rsidR="00A8465D">
        <w:t>.</w:t>
      </w:r>
      <w:r w:rsidR="00A8465D" w:rsidRPr="00A8465D">
        <w:t xml:space="preserve"> Filed March 9, 2020.</w:t>
      </w:r>
    </w:p>
  </w:footnote>
  <w:footnote w:id="15">
    <w:p w14:paraId="3142523F" w14:textId="5E445389" w:rsidR="0068636F" w:rsidRDefault="0068636F" w:rsidP="00132C2A">
      <w:pPr>
        <w:pStyle w:val="FootnoteText"/>
      </w:pPr>
      <w:r>
        <w:rPr>
          <w:rStyle w:val="FootnoteReference"/>
        </w:rPr>
        <w:footnoteRef/>
      </w:r>
      <w:r>
        <w:t xml:space="preserve"> </w:t>
      </w:r>
      <w:r w:rsidR="00A8465D">
        <w:t>Protest of the Public Advocates Office of AT&amp;T CA Advice Letter 48205, page 1. Filed March 9, 2020.</w:t>
      </w:r>
    </w:p>
  </w:footnote>
  <w:footnote w:id="16">
    <w:p w14:paraId="4E7AD8ED" w14:textId="6FBED738" w:rsidR="0068636F" w:rsidRDefault="0068636F" w:rsidP="00132C2A">
      <w:pPr>
        <w:pStyle w:val="FootnoteText"/>
      </w:pPr>
      <w:r>
        <w:rPr>
          <w:rStyle w:val="FootnoteReference"/>
        </w:rPr>
        <w:footnoteRef/>
      </w:r>
      <w:r>
        <w:t xml:space="preserve"> </w:t>
      </w:r>
      <w:r w:rsidR="00A8465D">
        <w:t xml:space="preserve">Protest of Public Advocates Office of AT&amp;T CA Advice Letter 48205, pp. 1 &amp; 4. </w:t>
      </w:r>
    </w:p>
  </w:footnote>
  <w:footnote w:id="17">
    <w:p w14:paraId="5C9E2658" w14:textId="2D57AE4E" w:rsidR="0068636F" w:rsidRDefault="0068636F" w:rsidP="00132C2A">
      <w:pPr>
        <w:pStyle w:val="FootnoteText"/>
      </w:pPr>
      <w:r>
        <w:rPr>
          <w:rStyle w:val="FootnoteReference"/>
        </w:rPr>
        <w:footnoteRef/>
      </w:r>
      <w:r>
        <w:t xml:space="preserve"> Only General Rate Case (GRC) Incumbent Local Exchange Carriers (ILECs) are required to report data for the </w:t>
      </w:r>
      <w:r w:rsidRPr="00030604">
        <w:rPr>
          <w:i/>
        </w:rPr>
        <w:t>Installation Interval</w:t>
      </w:r>
      <w:r>
        <w:t xml:space="preserve"> and </w:t>
      </w:r>
      <w:r w:rsidRPr="00030604">
        <w:rPr>
          <w:i/>
        </w:rPr>
        <w:t>Installation Commitment</w:t>
      </w:r>
      <w:r>
        <w:t xml:space="preserve"> standards, §§ 3.1 and 3.2, respectively.</w:t>
      </w:r>
    </w:p>
  </w:footnote>
  <w:footnote w:id="18">
    <w:p w14:paraId="13454573" w14:textId="3F7024A2" w:rsidR="0068636F" w:rsidRDefault="0068636F" w:rsidP="00D428B1">
      <w:pPr>
        <w:pStyle w:val="FootnoteText"/>
      </w:pPr>
      <w:r>
        <w:rPr>
          <w:rStyle w:val="FootnoteReference"/>
        </w:rPr>
        <w:footnoteRef/>
      </w:r>
      <w:r>
        <w:t xml:space="preserve"> </w:t>
      </w:r>
      <w:r w:rsidR="00A8465D">
        <w:t>General Order 133-D Section 9.1</w:t>
      </w:r>
    </w:p>
  </w:footnote>
  <w:footnote w:id="19">
    <w:p w14:paraId="6E7060DD" w14:textId="2B3263BF" w:rsidR="0068636F" w:rsidRDefault="0068636F" w:rsidP="00D428B1">
      <w:pPr>
        <w:pStyle w:val="FootnoteText"/>
      </w:pPr>
      <w:r>
        <w:rPr>
          <w:rStyle w:val="FootnoteReference"/>
        </w:rPr>
        <w:footnoteRef/>
      </w:r>
      <w:r>
        <w:t xml:space="preserve"> Annually, the Communications Division prepares a list of the total number of working telephone access lines in California from carriers subject to GO 133-D requirements.  Based on carrier size relative to the number of access lines it serves at the end of June in the reporting year, a carrier receives its unique Scaling Factor, the percentage of its customers relative to all California telephone customers.  The table of carriers, working lines, and the percentage of working lines served by each carrier appears as a PDF document titled </w:t>
      </w:r>
      <w:r w:rsidRPr="00FE05DF">
        <w:rPr>
          <w:i/>
        </w:rPr>
        <w:t xml:space="preserve">Total Number of Access Lines in </w:t>
      </w:r>
      <w:r w:rsidRPr="009F170D">
        <w:rPr>
          <w:i/>
        </w:rPr>
        <w:t>California for June 201</w:t>
      </w:r>
      <w:r>
        <w:rPr>
          <w:i/>
        </w:rPr>
        <w:t>9</w:t>
      </w:r>
      <w:r w:rsidRPr="009F170D">
        <w:rPr>
          <w:i/>
        </w:rPr>
        <w:t xml:space="preserve"> from Carriers Reporting Under G.O. 133-D</w:t>
      </w:r>
      <w:r w:rsidRPr="009F170D">
        <w:t xml:space="preserve"> found under </w:t>
      </w:r>
      <w:r w:rsidRPr="009F170D">
        <w:rPr>
          <w:i/>
        </w:rPr>
        <w:t>Reference Information</w:t>
      </w:r>
      <w:r w:rsidRPr="009F170D">
        <w:t xml:space="preserve"> at </w:t>
      </w:r>
      <w:hyperlink r:id="rId3" w:history="1">
        <w:r w:rsidRPr="009F170D">
          <w:rPr>
            <w:rStyle w:val="Hyperlink"/>
          </w:rPr>
          <w:t>http://www.cpuc.ca.gov/General.aspx?id=1107</w:t>
        </w:r>
      </w:hyperlink>
      <w:r w:rsidRPr="009F170D">
        <w:t xml:space="preserve">.  (site last visited </w:t>
      </w:r>
      <w:r>
        <w:t>March 1, 2020</w:t>
      </w:r>
      <w:r w:rsidRPr="009F170D">
        <w:t>.)</w:t>
      </w:r>
    </w:p>
  </w:footnote>
  <w:footnote w:id="20">
    <w:p w14:paraId="3318BF79" w14:textId="5E7CC977" w:rsidR="0068636F" w:rsidRDefault="0068636F" w:rsidP="00D428B1">
      <w:pPr>
        <w:pStyle w:val="FootnoteText"/>
      </w:pPr>
      <w:r>
        <w:rPr>
          <w:rStyle w:val="FootnoteReference"/>
        </w:rPr>
        <w:footnoteRef/>
      </w:r>
      <w:r>
        <w:t xml:space="preserve"> For the month(s) that did not meet the minimum standard, the percentage is represented in red.  For the month(s) that incurred a fine, the percentage is represented in red with an underline.  </w:t>
      </w:r>
    </w:p>
  </w:footnote>
  <w:footnote w:id="21">
    <w:p w14:paraId="0B85E269" w14:textId="7BAEAC2C" w:rsidR="0068636F" w:rsidRDefault="0068636F" w:rsidP="00D428B1">
      <w:pPr>
        <w:pStyle w:val="FootnoteText"/>
      </w:pPr>
      <w:r>
        <w:rPr>
          <w:rStyle w:val="FootnoteReference"/>
        </w:rPr>
        <w:footnoteRef/>
      </w:r>
      <w:r>
        <w:t xml:space="preserve"> The Commission adopted GO 133-D in D.0907019 on July 9, 2009.</w:t>
      </w:r>
    </w:p>
  </w:footnote>
  <w:footnote w:id="22">
    <w:p w14:paraId="4DBEF768" w14:textId="47296669" w:rsidR="0068636F" w:rsidRDefault="0068636F" w:rsidP="00D428B1">
      <w:pPr>
        <w:pStyle w:val="FootnoteText"/>
      </w:pPr>
      <w:r>
        <w:rPr>
          <w:rStyle w:val="FootnoteReference"/>
        </w:rPr>
        <w:footnoteRef/>
      </w:r>
      <w:r>
        <w:t xml:space="preserve"> </w:t>
      </w:r>
      <w:r w:rsidRPr="00F206DE">
        <w:t xml:space="preserve">According to GO 133-D § 9.1, “A carrier will begin incurring a fine for these measures when it reaches a “chronic failure status,” which is failure to meet the minimum standard for three consecutive months.  No fines will be assessed for missing the first two months… The fine does not end and restart when the calendar reporting year </w:t>
      </w:r>
      <w:proofErr w:type="gramStart"/>
      <w:r w:rsidRPr="00F206DE">
        <w:t>ends</w:t>
      </w:r>
      <w:proofErr w:type="gramEnd"/>
      <w:r w:rsidRPr="00F206DE">
        <w:t xml:space="preserve"> and a new year begins.  A carrier exits chronic failure status after it meets the standard for two consecutive months.”</w:t>
      </w:r>
    </w:p>
  </w:footnote>
  <w:footnote w:id="23">
    <w:p w14:paraId="69CE92F7" w14:textId="377E96EB" w:rsidR="0068636F" w:rsidRDefault="0068636F" w:rsidP="00C218C7">
      <w:pPr>
        <w:pStyle w:val="FootnoteText"/>
        <w:spacing w:after="240"/>
      </w:pPr>
      <w:r>
        <w:rPr>
          <w:rStyle w:val="FootnoteReference"/>
        </w:rPr>
        <w:footnoteRef/>
      </w:r>
      <w:r>
        <w:t xml:space="preserve"> § 3.5 for the </w:t>
      </w:r>
      <w:r w:rsidRPr="005B5135">
        <w:rPr>
          <w:i/>
        </w:rPr>
        <w:t>Answer Time</w:t>
      </w:r>
      <w:r>
        <w:t xml:space="preserve"> standard applies to Time Division Multiplexing-based voice services provided by GRC ILECs, facilities-based URF carriers with 5,000 or more customers, and any URF carrier with fewer than 5,000 customers that is a carrier of last resort.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B050" w14:textId="1F5B52DF" w:rsidR="0068636F" w:rsidRPr="00060E4C" w:rsidRDefault="0068636F" w:rsidP="00060E4C">
    <w:pPr>
      <w:pStyle w:val="Header"/>
      <w:tabs>
        <w:tab w:val="clear" w:pos="4320"/>
        <w:tab w:val="clear" w:pos="8640"/>
        <w:tab w:val="left" w:pos="0"/>
        <w:tab w:val="center" w:pos="4410"/>
        <w:tab w:val="right" w:pos="9540"/>
      </w:tabs>
      <w:rPr>
        <w:rFonts w:ascii="Palatino Linotype" w:hAnsi="Palatino Linotype"/>
      </w:rPr>
    </w:pPr>
    <w:r w:rsidRPr="00060E4C">
      <w:rPr>
        <w:rFonts w:ascii="Palatino Linotype" w:hAnsi="Palatino Linotype"/>
      </w:rPr>
      <w:t>Resolution T-17721</w:t>
    </w:r>
    <w:r w:rsidRPr="00060E4C">
      <w:rPr>
        <w:rFonts w:ascii="Palatino Linotype" w:hAnsi="Palatino Linotype"/>
      </w:rPr>
      <w:tab/>
    </w:r>
    <w:r w:rsidR="00D428B1" w:rsidRPr="00060E4C">
      <w:rPr>
        <w:rFonts w:ascii="Palatino Linotype" w:hAnsi="Palatino Linotype"/>
      </w:rPr>
      <w:t xml:space="preserve">                                         DRAFT                </w:t>
    </w:r>
    <w:r w:rsidR="00060E4C">
      <w:rPr>
        <w:rFonts w:ascii="Palatino Linotype" w:hAnsi="Palatino Linotype"/>
      </w:rPr>
      <w:t xml:space="preserve">  </w:t>
    </w:r>
    <w:r w:rsidR="00D428B1" w:rsidRPr="00060E4C">
      <w:rPr>
        <w:rFonts w:ascii="Palatino Linotype" w:hAnsi="Palatino Linotype"/>
      </w:rPr>
      <w:t xml:space="preserve">               November 16, 2020</w:t>
    </w:r>
    <w:r w:rsidRPr="00060E4C">
      <w:rPr>
        <w:rFonts w:ascii="Palatino Linotype" w:hAnsi="Palatino Linotype"/>
      </w:rPr>
      <w:t xml:space="preserve"> </w:t>
    </w:r>
    <w:r w:rsidRPr="00060E4C">
      <w:rPr>
        <w:rFonts w:ascii="Palatino Linotype" w:hAnsi="Palatino Linotype"/>
      </w:rPr>
      <w:tab/>
    </w:r>
  </w:p>
  <w:p w14:paraId="67CFC660" w14:textId="00EFDAB4" w:rsidR="0068636F" w:rsidRDefault="0068636F" w:rsidP="003B1DBD">
    <w:pPr>
      <w:pStyle w:val="Header"/>
      <w:tabs>
        <w:tab w:val="clear" w:pos="8640"/>
        <w:tab w:val="right" w:pos="9360"/>
      </w:tabs>
    </w:pPr>
    <w:r w:rsidRPr="00060E4C">
      <w:rPr>
        <w:rFonts w:ascii="Palatino Linotype" w:hAnsi="Palatino Linotype"/>
      </w:rPr>
      <w:t>CD/GR1</w:t>
    </w:r>
    <w:r w:rsidRPr="00060E4C">
      <w:rPr>
        <w:rFonts w:ascii="Palatino Linotype" w:hAnsi="Palatino Linotype"/>
      </w:rPr>
      <w:tab/>
    </w:r>
    <w:r w:rsidRPr="00060E4C">
      <w:rPr>
        <w:rFonts w:ascii="Palatino Linotype" w:hAnsi="Palatino Linotype"/>
      </w:rP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00CF" w14:textId="1AD0AAF6" w:rsidR="0068636F" w:rsidRPr="00051BDD" w:rsidRDefault="0068636F" w:rsidP="00A039F4">
    <w:pPr>
      <w:pStyle w:val="Header"/>
      <w:tabs>
        <w:tab w:val="clear" w:pos="4320"/>
        <w:tab w:val="clear" w:pos="8640"/>
        <w:tab w:val="left" w:pos="7020"/>
      </w:tabs>
      <w:rPr>
        <w:rFonts w:ascii="Palatino Linotype" w:hAnsi="Palatino Linotype"/>
      </w:rPr>
    </w:pPr>
    <w:r w:rsidRPr="00966429">
      <w:rPr>
        <w:rFonts w:ascii="Palatino Linotype" w:hAnsi="Palatino Linotype"/>
      </w:rPr>
      <w:t>Resolution T-</w:t>
    </w:r>
    <w:r>
      <w:rPr>
        <w:rFonts w:ascii="Palatino Linotype" w:hAnsi="Palatino Linotype"/>
      </w:rPr>
      <w:t xml:space="preserve">17721                                            </w:t>
    </w:r>
    <w:r w:rsidR="00D428B1">
      <w:rPr>
        <w:rFonts w:ascii="Palatino Linotype" w:hAnsi="Palatino Linotype"/>
      </w:rPr>
      <w:t>DRAFT</w:t>
    </w:r>
    <w:r>
      <w:rPr>
        <w:rFonts w:ascii="Palatino Linotype" w:hAnsi="Palatino Linotype"/>
      </w:rPr>
      <w:t xml:space="preserve">               </w:t>
    </w:r>
    <w:r w:rsidR="00D428B1">
      <w:rPr>
        <w:rFonts w:ascii="Palatino Linotype" w:hAnsi="Palatino Linotype"/>
      </w:rPr>
      <w:t xml:space="preserve">                     Agenda ID#</w:t>
    </w:r>
    <w:r w:rsidR="00FC65E0">
      <w:rPr>
        <w:rFonts w:ascii="Palatino Linotype" w:hAnsi="Palatino Linotype"/>
      </w:rPr>
      <w:t xml:space="preserve"> 18999</w:t>
    </w:r>
  </w:p>
  <w:p w14:paraId="366FDF0C" w14:textId="46D25F4B" w:rsidR="0068636F" w:rsidRPr="00966429" w:rsidRDefault="0068636F" w:rsidP="00966429">
    <w:pPr>
      <w:pStyle w:val="Header"/>
      <w:rPr>
        <w:rFonts w:ascii="Palatino Linotype" w:hAnsi="Palatino Linotype"/>
      </w:rPr>
    </w:pPr>
    <w:r>
      <w:rPr>
        <w:rFonts w:ascii="Palatino Linotype" w:hAnsi="Palatino Linotype"/>
      </w:rPr>
      <w:t>CD/GR1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5506" w14:textId="69323FBC" w:rsidR="0068636F" w:rsidRPr="004C1988" w:rsidRDefault="0068636F" w:rsidP="00EF351A">
    <w:pPr>
      <w:pStyle w:val="Header"/>
      <w:tabs>
        <w:tab w:val="clear" w:pos="4320"/>
        <w:tab w:val="clear" w:pos="8640"/>
        <w:tab w:val="left" w:pos="0"/>
        <w:tab w:val="center" w:pos="4410"/>
        <w:tab w:val="right" w:pos="9360"/>
      </w:tabs>
    </w:pPr>
    <w:r>
      <w:t>Resolution T-17651</w:t>
    </w:r>
    <w:r>
      <w:tab/>
    </w:r>
    <w:r>
      <w:tab/>
    </w:r>
  </w:p>
  <w:p w14:paraId="5410A31E" w14:textId="77777777" w:rsidR="0068636F" w:rsidRDefault="0068636F" w:rsidP="003B1DBD">
    <w:pPr>
      <w:pStyle w:val="Header"/>
      <w:tabs>
        <w:tab w:val="clear" w:pos="8640"/>
        <w:tab w:val="right" w:pos="9360"/>
      </w:tabs>
    </w:pPr>
    <w:r>
      <w:t>CD/KCH</w:t>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30F5" w14:textId="038DD3CE" w:rsidR="0068636F" w:rsidRDefault="0068636F" w:rsidP="00966429">
    <w:pPr>
      <w:pStyle w:val="Header"/>
      <w:rPr>
        <w:rFonts w:ascii="Palatino Linotype" w:hAnsi="Palatino Linotype"/>
      </w:rPr>
    </w:pPr>
    <w:r w:rsidRPr="00966429">
      <w:rPr>
        <w:rFonts w:ascii="Palatino Linotype" w:hAnsi="Palatino Linotype"/>
      </w:rPr>
      <w:t>Resolution T-</w:t>
    </w:r>
    <w:r>
      <w:rPr>
        <w:rFonts w:ascii="Palatino Linotype" w:hAnsi="Palatino Linotype"/>
      </w:rPr>
      <w:t>17721</w:t>
    </w:r>
    <w:r w:rsidRPr="00966429">
      <w:rPr>
        <w:rFonts w:ascii="Palatino Linotype" w:hAnsi="Palatino Linotype"/>
      </w:rPr>
      <w:tab/>
    </w:r>
    <w:r w:rsidRPr="00966429">
      <w:rPr>
        <w:rFonts w:ascii="Palatino Linotype" w:hAnsi="Palatino Linotype"/>
      </w:rPr>
      <w:tab/>
    </w:r>
  </w:p>
  <w:p w14:paraId="7602E8CA" w14:textId="6A369AB8" w:rsidR="0068636F" w:rsidRPr="00966429" w:rsidRDefault="0068636F" w:rsidP="00966429">
    <w:pPr>
      <w:pStyle w:val="Header"/>
      <w:rPr>
        <w:rFonts w:ascii="Palatino Linotype" w:hAnsi="Palatino Linotype"/>
      </w:rPr>
    </w:pPr>
    <w:r>
      <w:rPr>
        <w:rFonts w:ascii="Palatino Linotype" w:hAnsi="Palatino Linotype"/>
      </w:rPr>
      <w:t>CD/GR1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CC7"/>
    <w:multiLevelType w:val="hybridMultilevel"/>
    <w:tmpl w:val="4180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DB7819"/>
    <w:multiLevelType w:val="singleLevel"/>
    <w:tmpl w:val="0409000F"/>
    <w:lvl w:ilvl="0">
      <w:start w:val="1"/>
      <w:numFmt w:val="decimal"/>
      <w:lvlText w:val="%1."/>
      <w:lvlJc w:val="left"/>
      <w:pPr>
        <w:ind w:left="360" w:hanging="360"/>
      </w:pPr>
    </w:lvl>
  </w:abstractNum>
  <w:abstractNum w:abstractNumId="3" w15:restartNumberingAfterBreak="0">
    <w:nsid w:val="10315E9D"/>
    <w:multiLevelType w:val="hybridMultilevel"/>
    <w:tmpl w:val="C4A2FAE0"/>
    <w:lvl w:ilvl="0" w:tplc="0596999E">
      <w:start w:val="2"/>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47C6F"/>
    <w:multiLevelType w:val="hybridMultilevel"/>
    <w:tmpl w:val="60646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4601F"/>
    <w:multiLevelType w:val="hybridMultilevel"/>
    <w:tmpl w:val="A8F0A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773B9"/>
    <w:multiLevelType w:val="hybridMultilevel"/>
    <w:tmpl w:val="861A1720"/>
    <w:lvl w:ilvl="0" w:tplc="A12C8BD8">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60055A"/>
    <w:multiLevelType w:val="hybridMultilevel"/>
    <w:tmpl w:val="3A5C3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77945"/>
    <w:multiLevelType w:val="hybridMultilevel"/>
    <w:tmpl w:val="E6060920"/>
    <w:lvl w:ilvl="0" w:tplc="52D065D2">
      <w:start w:val="1"/>
      <w:numFmt w:val="decimal"/>
      <w:lvlText w:val="%1."/>
      <w:lvlJc w:val="left"/>
      <w:pPr>
        <w:tabs>
          <w:tab w:val="num" w:pos="240"/>
        </w:tabs>
        <w:ind w:left="240" w:hanging="600"/>
      </w:pPr>
      <w:rPr>
        <w:rFonts w:hint="default"/>
        <w:b w:val="0"/>
        <w:b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437E7CF8"/>
    <w:multiLevelType w:val="hybridMultilevel"/>
    <w:tmpl w:val="468E0EBA"/>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94C3212"/>
    <w:multiLevelType w:val="hybridMultilevel"/>
    <w:tmpl w:val="3B849852"/>
    <w:lvl w:ilvl="0" w:tplc="A99A1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2" w15:restartNumberingAfterBreak="0">
    <w:nsid w:val="65E9577B"/>
    <w:multiLevelType w:val="multilevel"/>
    <w:tmpl w:val="B2A02E1E"/>
    <w:lvl w:ilvl="0">
      <w:numFmt w:val="decimal"/>
      <w:lvlText w:val="(%1."/>
      <w:lvlJc w:val="left"/>
      <w:pPr>
        <w:ind w:left="878" w:hanging="878"/>
      </w:pPr>
      <w:rPr>
        <w:rFonts w:hint="default"/>
      </w:rPr>
    </w:lvl>
    <w:lvl w:ilvl="1">
      <w:start w:val="1"/>
      <w:numFmt w:val="decimalZero"/>
      <w:lvlText w:val="(%1.%2)"/>
      <w:lvlJc w:val="left"/>
      <w:pPr>
        <w:ind w:left="1598" w:hanging="878"/>
      </w:pPr>
      <w:rPr>
        <w:rFonts w:hint="default"/>
      </w:rPr>
    </w:lvl>
    <w:lvl w:ilvl="2">
      <w:start w:val="1"/>
      <w:numFmt w:val="decimal"/>
      <w:lvlText w:val="(%1.%2)%3."/>
      <w:lvlJc w:val="left"/>
      <w:pPr>
        <w:ind w:left="2318" w:hanging="878"/>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8F3C54"/>
    <w:multiLevelType w:val="hybridMultilevel"/>
    <w:tmpl w:val="07162E12"/>
    <w:lvl w:ilvl="0" w:tplc="13528ECE">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AD945C3"/>
    <w:multiLevelType w:val="hybridMultilevel"/>
    <w:tmpl w:val="933E3DA0"/>
    <w:lvl w:ilvl="0" w:tplc="73A85476">
      <w:start w:val="3"/>
      <w:numFmt w:val="decimal"/>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EF90DD8"/>
    <w:multiLevelType w:val="hybridMultilevel"/>
    <w:tmpl w:val="1206E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A37B7"/>
    <w:multiLevelType w:val="hybridMultilevel"/>
    <w:tmpl w:val="17B25986"/>
    <w:lvl w:ilvl="0" w:tplc="C7B64420">
      <w:start w:val="4"/>
      <w:numFmt w:val="decimal"/>
      <w:lvlText w:val="%1."/>
      <w:lvlJc w:val="left"/>
      <w:pPr>
        <w:ind w:left="2430" w:hanging="360"/>
      </w:pPr>
      <w:rPr>
        <w:rFonts w:hint="default"/>
        <w:b/>
        <w:bC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7ABC3FFA"/>
    <w:multiLevelType w:val="hybridMultilevel"/>
    <w:tmpl w:val="02749984"/>
    <w:lvl w:ilvl="0" w:tplc="17F80C3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0"/>
  </w:num>
  <w:num w:numId="4">
    <w:abstractNumId w:val="9"/>
  </w:num>
  <w:num w:numId="5">
    <w:abstractNumId w:val="14"/>
  </w:num>
  <w:num w:numId="6">
    <w:abstractNumId w:val="11"/>
  </w:num>
  <w:num w:numId="7">
    <w:abstractNumId w:val="2"/>
  </w:num>
  <w:num w:numId="8">
    <w:abstractNumId w:val="10"/>
  </w:num>
  <w:num w:numId="9">
    <w:abstractNumId w:val="7"/>
  </w:num>
  <w:num w:numId="10">
    <w:abstractNumId w:val="6"/>
  </w:num>
  <w:num w:numId="11">
    <w:abstractNumId w:val="12"/>
  </w:num>
  <w:num w:numId="12">
    <w:abstractNumId w:val="5"/>
  </w:num>
  <w:num w:numId="13">
    <w:abstractNumId w:val="4"/>
  </w:num>
  <w:num w:numId="14">
    <w:abstractNumId w:val="15"/>
  </w:num>
  <w:num w:numId="15">
    <w:abstractNumId w:val="17"/>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BD"/>
    <w:rsid w:val="0000077B"/>
    <w:rsid w:val="00002676"/>
    <w:rsid w:val="00003B52"/>
    <w:rsid w:val="0000410B"/>
    <w:rsid w:val="00005A55"/>
    <w:rsid w:val="00005B50"/>
    <w:rsid w:val="00005F96"/>
    <w:rsid w:val="00006B58"/>
    <w:rsid w:val="00007621"/>
    <w:rsid w:val="00013029"/>
    <w:rsid w:val="00013DE0"/>
    <w:rsid w:val="00014683"/>
    <w:rsid w:val="00014E32"/>
    <w:rsid w:val="000156EC"/>
    <w:rsid w:val="0001742D"/>
    <w:rsid w:val="000206DA"/>
    <w:rsid w:val="00021C9C"/>
    <w:rsid w:val="00021D1D"/>
    <w:rsid w:val="000237A4"/>
    <w:rsid w:val="00023A7C"/>
    <w:rsid w:val="00024AFF"/>
    <w:rsid w:val="00026365"/>
    <w:rsid w:val="000279D2"/>
    <w:rsid w:val="00030604"/>
    <w:rsid w:val="00033467"/>
    <w:rsid w:val="00033962"/>
    <w:rsid w:val="000344EB"/>
    <w:rsid w:val="000375C4"/>
    <w:rsid w:val="000405FD"/>
    <w:rsid w:val="0004177E"/>
    <w:rsid w:val="00042171"/>
    <w:rsid w:val="00042335"/>
    <w:rsid w:val="00045062"/>
    <w:rsid w:val="00045C40"/>
    <w:rsid w:val="000462B4"/>
    <w:rsid w:val="00047865"/>
    <w:rsid w:val="0005023F"/>
    <w:rsid w:val="0005183C"/>
    <w:rsid w:val="000541F3"/>
    <w:rsid w:val="000545BE"/>
    <w:rsid w:val="000559CD"/>
    <w:rsid w:val="00055A75"/>
    <w:rsid w:val="0006023A"/>
    <w:rsid w:val="00060E4C"/>
    <w:rsid w:val="00061C68"/>
    <w:rsid w:val="0006338B"/>
    <w:rsid w:val="00063659"/>
    <w:rsid w:val="00065CA3"/>
    <w:rsid w:val="00066807"/>
    <w:rsid w:val="00066989"/>
    <w:rsid w:val="00066B61"/>
    <w:rsid w:val="00067039"/>
    <w:rsid w:val="00072C1E"/>
    <w:rsid w:val="0007379A"/>
    <w:rsid w:val="00073EC5"/>
    <w:rsid w:val="00075B1E"/>
    <w:rsid w:val="00075FA1"/>
    <w:rsid w:val="00076162"/>
    <w:rsid w:val="00076B51"/>
    <w:rsid w:val="00077CEE"/>
    <w:rsid w:val="000800CC"/>
    <w:rsid w:val="00080114"/>
    <w:rsid w:val="00080D6D"/>
    <w:rsid w:val="00082101"/>
    <w:rsid w:val="000827F0"/>
    <w:rsid w:val="00084C73"/>
    <w:rsid w:val="00085712"/>
    <w:rsid w:val="000859EC"/>
    <w:rsid w:val="0008653C"/>
    <w:rsid w:val="00086FCA"/>
    <w:rsid w:val="00087431"/>
    <w:rsid w:val="00087AFA"/>
    <w:rsid w:val="000902F2"/>
    <w:rsid w:val="0009074F"/>
    <w:rsid w:val="00092868"/>
    <w:rsid w:val="00092F18"/>
    <w:rsid w:val="00094A89"/>
    <w:rsid w:val="000A059A"/>
    <w:rsid w:val="000A08C2"/>
    <w:rsid w:val="000A1D9F"/>
    <w:rsid w:val="000A2836"/>
    <w:rsid w:val="000A2F3B"/>
    <w:rsid w:val="000A4BFA"/>
    <w:rsid w:val="000A77DF"/>
    <w:rsid w:val="000B1EDE"/>
    <w:rsid w:val="000B2C74"/>
    <w:rsid w:val="000B4D28"/>
    <w:rsid w:val="000B57FA"/>
    <w:rsid w:val="000B5A0D"/>
    <w:rsid w:val="000B686E"/>
    <w:rsid w:val="000B7070"/>
    <w:rsid w:val="000C034F"/>
    <w:rsid w:val="000C0B92"/>
    <w:rsid w:val="000C0BC3"/>
    <w:rsid w:val="000C2EB3"/>
    <w:rsid w:val="000C2FAB"/>
    <w:rsid w:val="000C6055"/>
    <w:rsid w:val="000C70EF"/>
    <w:rsid w:val="000C79E0"/>
    <w:rsid w:val="000D1240"/>
    <w:rsid w:val="000D1702"/>
    <w:rsid w:val="000D1C66"/>
    <w:rsid w:val="000D2598"/>
    <w:rsid w:val="000D4A96"/>
    <w:rsid w:val="000D55C3"/>
    <w:rsid w:val="000D5CDC"/>
    <w:rsid w:val="000D79E7"/>
    <w:rsid w:val="000E0402"/>
    <w:rsid w:val="000E0614"/>
    <w:rsid w:val="000E3BD1"/>
    <w:rsid w:val="000E3EDA"/>
    <w:rsid w:val="000E4644"/>
    <w:rsid w:val="000E57B3"/>
    <w:rsid w:val="000E75B5"/>
    <w:rsid w:val="000F0161"/>
    <w:rsid w:val="000F11B6"/>
    <w:rsid w:val="000F1925"/>
    <w:rsid w:val="000F32F8"/>
    <w:rsid w:val="000F38B6"/>
    <w:rsid w:val="000F4F5D"/>
    <w:rsid w:val="000F5608"/>
    <w:rsid w:val="0010055A"/>
    <w:rsid w:val="001006FA"/>
    <w:rsid w:val="00100C10"/>
    <w:rsid w:val="00100C5F"/>
    <w:rsid w:val="00101211"/>
    <w:rsid w:val="001015E1"/>
    <w:rsid w:val="001023CA"/>
    <w:rsid w:val="00102405"/>
    <w:rsid w:val="00103570"/>
    <w:rsid w:val="0010358E"/>
    <w:rsid w:val="00104186"/>
    <w:rsid w:val="00106988"/>
    <w:rsid w:val="00106A00"/>
    <w:rsid w:val="00106DB1"/>
    <w:rsid w:val="00110237"/>
    <w:rsid w:val="00110B18"/>
    <w:rsid w:val="00110B51"/>
    <w:rsid w:val="00113B18"/>
    <w:rsid w:val="00114F1E"/>
    <w:rsid w:val="0011595A"/>
    <w:rsid w:val="00115D23"/>
    <w:rsid w:val="00116B04"/>
    <w:rsid w:val="00116F74"/>
    <w:rsid w:val="00117B3E"/>
    <w:rsid w:val="00117ED0"/>
    <w:rsid w:val="001201C6"/>
    <w:rsid w:val="0012080F"/>
    <w:rsid w:val="00121866"/>
    <w:rsid w:val="001222D7"/>
    <w:rsid w:val="001229E3"/>
    <w:rsid w:val="001269A2"/>
    <w:rsid w:val="001269D6"/>
    <w:rsid w:val="00126AF2"/>
    <w:rsid w:val="001273CE"/>
    <w:rsid w:val="001276D7"/>
    <w:rsid w:val="001305B0"/>
    <w:rsid w:val="00130CB3"/>
    <w:rsid w:val="00131F8D"/>
    <w:rsid w:val="00132C2A"/>
    <w:rsid w:val="00135FA2"/>
    <w:rsid w:val="00140B72"/>
    <w:rsid w:val="00143642"/>
    <w:rsid w:val="00143BFA"/>
    <w:rsid w:val="0014432E"/>
    <w:rsid w:val="001446A4"/>
    <w:rsid w:val="00144A2A"/>
    <w:rsid w:val="00146354"/>
    <w:rsid w:val="00146F8B"/>
    <w:rsid w:val="001514BA"/>
    <w:rsid w:val="001520EC"/>
    <w:rsid w:val="001530EC"/>
    <w:rsid w:val="00153665"/>
    <w:rsid w:val="0015488E"/>
    <w:rsid w:val="00154B09"/>
    <w:rsid w:val="00154B79"/>
    <w:rsid w:val="0015658D"/>
    <w:rsid w:val="001566BE"/>
    <w:rsid w:val="0015670C"/>
    <w:rsid w:val="001618B7"/>
    <w:rsid w:val="00161933"/>
    <w:rsid w:val="00162B96"/>
    <w:rsid w:val="00163250"/>
    <w:rsid w:val="001640E9"/>
    <w:rsid w:val="001662FB"/>
    <w:rsid w:val="00167A40"/>
    <w:rsid w:val="00171A66"/>
    <w:rsid w:val="0017398E"/>
    <w:rsid w:val="00174A2A"/>
    <w:rsid w:val="00175071"/>
    <w:rsid w:val="001766F3"/>
    <w:rsid w:val="001767EE"/>
    <w:rsid w:val="001800E8"/>
    <w:rsid w:val="00180E48"/>
    <w:rsid w:val="00181A72"/>
    <w:rsid w:val="00182DB2"/>
    <w:rsid w:val="00182EBA"/>
    <w:rsid w:val="00184806"/>
    <w:rsid w:val="00185A5C"/>
    <w:rsid w:val="00186E22"/>
    <w:rsid w:val="00190B50"/>
    <w:rsid w:val="0019124D"/>
    <w:rsid w:val="00192048"/>
    <w:rsid w:val="00192D5B"/>
    <w:rsid w:val="00193202"/>
    <w:rsid w:val="00193B43"/>
    <w:rsid w:val="00193DF5"/>
    <w:rsid w:val="00195530"/>
    <w:rsid w:val="00195AD8"/>
    <w:rsid w:val="001A1B03"/>
    <w:rsid w:val="001A1E18"/>
    <w:rsid w:val="001A3951"/>
    <w:rsid w:val="001A511D"/>
    <w:rsid w:val="001A57F1"/>
    <w:rsid w:val="001A62D9"/>
    <w:rsid w:val="001A6DE6"/>
    <w:rsid w:val="001B0ED1"/>
    <w:rsid w:val="001B11E8"/>
    <w:rsid w:val="001B282F"/>
    <w:rsid w:val="001B2A28"/>
    <w:rsid w:val="001B2F83"/>
    <w:rsid w:val="001B3E27"/>
    <w:rsid w:val="001B3E76"/>
    <w:rsid w:val="001B577E"/>
    <w:rsid w:val="001B60C6"/>
    <w:rsid w:val="001B6E73"/>
    <w:rsid w:val="001C15FE"/>
    <w:rsid w:val="001C1B10"/>
    <w:rsid w:val="001C306E"/>
    <w:rsid w:val="001C44DB"/>
    <w:rsid w:val="001C4E2F"/>
    <w:rsid w:val="001C5005"/>
    <w:rsid w:val="001C579A"/>
    <w:rsid w:val="001C7D09"/>
    <w:rsid w:val="001D0185"/>
    <w:rsid w:val="001D0707"/>
    <w:rsid w:val="001D1AFD"/>
    <w:rsid w:val="001D399B"/>
    <w:rsid w:val="001D44F7"/>
    <w:rsid w:val="001D4A9D"/>
    <w:rsid w:val="001D4D97"/>
    <w:rsid w:val="001D5232"/>
    <w:rsid w:val="001D68DB"/>
    <w:rsid w:val="001E03B0"/>
    <w:rsid w:val="001E5083"/>
    <w:rsid w:val="001E703C"/>
    <w:rsid w:val="001F0E6F"/>
    <w:rsid w:val="001F15DA"/>
    <w:rsid w:val="001F1976"/>
    <w:rsid w:val="001F1A0F"/>
    <w:rsid w:val="001F1ABF"/>
    <w:rsid w:val="001F48E8"/>
    <w:rsid w:val="001F7895"/>
    <w:rsid w:val="001F78A0"/>
    <w:rsid w:val="00200261"/>
    <w:rsid w:val="0020029D"/>
    <w:rsid w:val="0020091E"/>
    <w:rsid w:val="002012B2"/>
    <w:rsid w:val="00201DE8"/>
    <w:rsid w:val="00202407"/>
    <w:rsid w:val="00202B68"/>
    <w:rsid w:val="002037C1"/>
    <w:rsid w:val="00203F20"/>
    <w:rsid w:val="0020535F"/>
    <w:rsid w:val="00206249"/>
    <w:rsid w:val="00207E5D"/>
    <w:rsid w:val="002103DF"/>
    <w:rsid w:val="00210670"/>
    <w:rsid w:val="002108D0"/>
    <w:rsid w:val="00211DF2"/>
    <w:rsid w:val="0021464F"/>
    <w:rsid w:val="00214D4D"/>
    <w:rsid w:val="002156E5"/>
    <w:rsid w:val="00216FE5"/>
    <w:rsid w:val="00217FDE"/>
    <w:rsid w:val="002207C0"/>
    <w:rsid w:val="002215CC"/>
    <w:rsid w:val="0022299F"/>
    <w:rsid w:val="00222CBF"/>
    <w:rsid w:val="0022674E"/>
    <w:rsid w:val="00226EED"/>
    <w:rsid w:val="00232130"/>
    <w:rsid w:val="00232764"/>
    <w:rsid w:val="00232EAF"/>
    <w:rsid w:val="00233B92"/>
    <w:rsid w:val="0023547A"/>
    <w:rsid w:val="0023651A"/>
    <w:rsid w:val="00237742"/>
    <w:rsid w:val="0024265C"/>
    <w:rsid w:val="00242C36"/>
    <w:rsid w:val="00243A08"/>
    <w:rsid w:val="002448EB"/>
    <w:rsid w:val="00244AAB"/>
    <w:rsid w:val="00244B94"/>
    <w:rsid w:val="00245D52"/>
    <w:rsid w:val="00246A0F"/>
    <w:rsid w:val="00247D33"/>
    <w:rsid w:val="00247E4C"/>
    <w:rsid w:val="002517FE"/>
    <w:rsid w:val="00251BF9"/>
    <w:rsid w:val="00251C41"/>
    <w:rsid w:val="00252BB1"/>
    <w:rsid w:val="00253F1A"/>
    <w:rsid w:val="00255A75"/>
    <w:rsid w:val="00256DEF"/>
    <w:rsid w:val="002618D4"/>
    <w:rsid w:val="0026237F"/>
    <w:rsid w:val="00263873"/>
    <w:rsid w:val="00264221"/>
    <w:rsid w:val="00264E2F"/>
    <w:rsid w:val="002661BE"/>
    <w:rsid w:val="0026641C"/>
    <w:rsid w:val="00266CB7"/>
    <w:rsid w:val="00266D56"/>
    <w:rsid w:val="002677E7"/>
    <w:rsid w:val="00270458"/>
    <w:rsid w:val="00270E32"/>
    <w:rsid w:val="002727FD"/>
    <w:rsid w:val="00272CF9"/>
    <w:rsid w:val="00274665"/>
    <w:rsid w:val="0027525B"/>
    <w:rsid w:val="0028078D"/>
    <w:rsid w:val="002810E1"/>
    <w:rsid w:val="00282263"/>
    <w:rsid w:val="00282AF6"/>
    <w:rsid w:val="00282D23"/>
    <w:rsid w:val="00283CB9"/>
    <w:rsid w:val="00284D5E"/>
    <w:rsid w:val="00286398"/>
    <w:rsid w:val="00286995"/>
    <w:rsid w:val="00287373"/>
    <w:rsid w:val="00291E92"/>
    <w:rsid w:val="00294495"/>
    <w:rsid w:val="002953E3"/>
    <w:rsid w:val="002965F6"/>
    <w:rsid w:val="00296AA4"/>
    <w:rsid w:val="00296B11"/>
    <w:rsid w:val="00297D27"/>
    <w:rsid w:val="002A2154"/>
    <w:rsid w:val="002A3464"/>
    <w:rsid w:val="002A59E5"/>
    <w:rsid w:val="002A6369"/>
    <w:rsid w:val="002A6A19"/>
    <w:rsid w:val="002A6D39"/>
    <w:rsid w:val="002A77D8"/>
    <w:rsid w:val="002A7D53"/>
    <w:rsid w:val="002B0A85"/>
    <w:rsid w:val="002B0E96"/>
    <w:rsid w:val="002B1B55"/>
    <w:rsid w:val="002B33B7"/>
    <w:rsid w:val="002B3691"/>
    <w:rsid w:val="002B4810"/>
    <w:rsid w:val="002B6AD7"/>
    <w:rsid w:val="002C051F"/>
    <w:rsid w:val="002C1BD7"/>
    <w:rsid w:val="002C1CB2"/>
    <w:rsid w:val="002C2D22"/>
    <w:rsid w:val="002C30BA"/>
    <w:rsid w:val="002C3563"/>
    <w:rsid w:val="002C4017"/>
    <w:rsid w:val="002C5A42"/>
    <w:rsid w:val="002C5C4D"/>
    <w:rsid w:val="002C6527"/>
    <w:rsid w:val="002D10C7"/>
    <w:rsid w:val="002D139B"/>
    <w:rsid w:val="002D1F69"/>
    <w:rsid w:val="002D26FC"/>
    <w:rsid w:val="002D3441"/>
    <w:rsid w:val="002D5666"/>
    <w:rsid w:val="002D56E5"/>
    <w:rsid w:val="002D5B49"/>
    <w:rsid w:val="002D5B98"/>
    <w:rsid w:val="002D61C6"/>
    <w:rsid w:val="002D6FB4"/>
    <w:rsid w:val="002D71F1"/>
    <w:rsid w:val="002D75F3"/>
    <w:rsid w:val="002E1C8A"/>
    <w:rsid w:val="002E26FA"/>
    <w:rsid w:val="002E2BB3"/>
    <w:rsid w:val="002E3409"/>
    <w:rsid w:val="002E4377"/>
    <w:rsid w:val="002E4C5D"/>
    <w:rsid w:val="002E600A"/>
    <w:rsid w:val="002E669B"/>
    <w:rsid w:val="002E66FD"/>
    <w:rsid w:val="002E76AF"/>
    <w:rsid w:val="002F0E02"/>
    <w:rsid w:val="002F0E17"/>
    <w:rsid w:val="002F2634"/>
    <w:rsid w:val="002F28FD"/>
    <w:rsid w:val="002F37DA"/>
    <w:rsid w:val="002F4305"/>
    <w:rsid w:val="002F471A"/>
    <w:rsid w:val="002F6439"/>
    <w:rsid w:val="002F6909"/>
    <w:rsid w:val="002F6CEC"/>
    <w:rsid w:val="002F6D14"/>
    <w:rsid w:val="002F7682"/>
    <w:rsid w:val="002F7EAB"/>
    <w:rsid w:val="00300705"/>
    <w:rsid w:val="00302981"/>
    <w:rsid w:val="00302DB6"/>
    <w:rsid w:val="003032B6"/>
    <w:rsid w:val="0030358C"/>
    <w:rsid w:val="00303A6F"/>
    <w:rsid w:val="003044BB"/>
    <w:rsid w:val="00305CEA"/>
    <w:rsid w:val="00307160"/>
    <w:rsid w:val="0030733F"/>
    <w:rsid w:val="00307C38"/>
    <w:rsid w:val="00310E43"/>
    <w:rsid w:val="0031182A"/>
    <w:rsid w:val="003135A8"/>
    <w:rsid w:val="003141C7"/>
    <w:rsid w:val="00314C76"/>
    <w:rsid w:val="00315D92"/>
    <w:rsid w:val="00316FA6"/>
    <w:rsid w:val="0031798A"/>
    <w:rsid w:val="00317FFC"/>
    <w:rsid w:val="0032025F"/>
    <w:rsid w:val="00320F01"/>
    <w:rsid w:val="00321636"/>
    <w:rsid w:val="00324FE1"/>
    <w:rsid w:val="00325212"/>
    <w:rsid w:val="00325496"/>
    <w:rsid w:val="00325D76"/>
    <w:rsid w:val="00332E3F"/>
    <w:rsid w:val="00333AC3"/>
    <w:rsid w:val="003351B8"/>
    <w:rsid w:val="00335508"/>
    <w:rsid w:val="0033784B"/>
    <w:rsid w:val="00337AAE"/>
    <w:rsid w:val="003425B6"/>
    <w:rsid w:val="00342B2F"/>
    <w:rsid w:val="00343BA7"/>
    <w:rsid w:val="003464D0"/>
    <w:rsid w:val="00352D39"/>
    <w:rsid w:val="00353649"/>
    <w:rsid w:val="00353776"/>
    <w:rsid w:val="003542AB"/>
    <w:rsid w:val="00356761"/>
    <w:rsid w:val="00356F18"/>
    <w:rsid w:val="00360F8D"/>
    <w:rsid w:val="003617FD"/>
    <w:rsid w:val="0036206C"/>
    <w:rsid w:val="0036307D"/>
    <w:rsid w:val="003640BC"/>
    <w:rsid w:val="00364CDC"/>
    <w:rsid w:val="00365860"/>
    <w:rsid w:val="00365E36"/>
    <w:rsid w:val="00366E8A"/>
    <w:rsid w:val="00377A83"/>
    <w:rsid w:val="00377CE8"/>
    <w:rsid w:val="00380DD3"/>
    <w:rsid w:val="00381DF2"/>
    <w:rsid w:val="00382E19"/>
    <w:rsid w:val="003841F1"/>
    <w:rsid w:val="00384E20"/>
    <w:rsid w:val="0038504D"/>
    <w:rsid w:val="00385735"/>
    <w:rsid w:val="0038649F"/>
    <w:rsid w:val="00387605"/>
    <w:rsid w:val="00392B8A"/>
    <w:rsid w:val="00393248"/>
    <w:rsid w:val="0039325E"/>
    <w:rsid w:val="003934CD"/>
    <w:rsid w:val="00394ACC"/>
    <w:rsid w:val="0039669C"/>
    <w:rsid w:val="003969EE"/>
    <w:rsid w:val="003A0BC6"/>
    <w:rsid w:val="003A1AF8"/>
    <w:rsid w:val="003A3CF3"/>
    <w:rsid w:val="003A458E"/>
    <w:rsid w:val="003A4A78"/>
    <w:rsid w:val="003A5008"/>
    <w:rsid w:val="003A55F7"/>
    <w:rsid w:val="003A5CB0"/>
    <w:rsid w:val="003A6C2D"/>
    <w:rsid w:val="003B0BA5"/>
    <w:rsid w:val="003B19EF"/>
    <w:rsid w:val="003B1DBD"/>
    <w:rsid w:val="003B2A63"/>
    <w:rsid w:val="003B3A8D"/>
    <w:rsid w:val="003B4995"/>
    <w:rsid w:val="003B4BE0"/>
    <w:rsid w:val="003B642F"/>
    <w:rsid w:val="003B69FE"/>
    <w:rsid w:val="003C3427"/>
    <w:rsid w:val="003C4421"/>
    <w:rsid w:val="003C465F"/>
    <w:rsid w:val="003C53CB"/>
    <w:rsid w:val="003C6FB3"/>
    <w:rsid w:val="003D0539"/>
    <w:rsid w:val="003D08E5"/>
    <w:rsid w:val="003D16A6"/>
    <w:rsid w:val="003D17C3"/>
    <w:rsid w:val="003D2380"/>
    <w:rsid w:val="003D23A4"/>
    <w:rsid w:val="003D519C"/>
    <w:rsid w:val="003D6CA2"/>
    <w:rsid w:val="003D7151"/>
    <w:rsid w:val="003D7FB4"/>
    <w:rsid w:val="003E0382"/>
    <w:rsid w:val="003E0CE6"/>
    <w:rsid w:val="003E17DC"/>
    <w:rsid w:val="003E3266"/>
    <w:rsid w:val="003E3F4C"/>
    <w:rsid w:val="003E4903"/>
    <w:rsid w:val="003E63D3"/>
    <w:rsid w:val="003E790E"/>
    <w:rsid w:val="003E7A0E"/>
    <w:rsid w:val="003F32B9"/>
    <w:rsid w:val="003F6369"/>
    <w:rsid w:val="003F6DC1"/>
    <w:rsid w:val="003F726F"/>
    <w:rsid w:val="00401BE8"/>
    <w:rsid w:val="00401CF4"/>
    <w:rsid w:val="00402A4D"/>
    <w:rsid w:val="00403EA9"/>
    <w:rsid w:val="004049C6"/>
    <w:rsid w:val="0040641C"/>
    <w:rsid w:val="0040671E"/>
    <w:rsid w:val="0040798B"/>
    <w:rsid w:val="00410CD8"/>
    <w:rsid w:val="004114DC"/>
    <w:rsid w:val="00411619"/>
    <w:rsid w:val="004124C6"/>
    <w:rsid w:val="00412F0C"/>
    <w:rsid w:val="00413955"/>
    <w:rsid w:val="00413F83"/>
    <w:rsid w:val="00414329"/>
    <w:rsid w:val="00416911"/>
    <w:rsid w:val="00416BCE"/>
    <w:rsid w:val="004208A4"/>
    <w:rsid w:val="00424559"/>
    <w:rsid w:val="00430F6B"/>
    <w:rsid w:val="004310C8"/>
    <w:rsid w:val="004313BE"/>
    <w:rsid w:val="00431E97"/>
    <w:rsid w:val="00432ADB"/>
    <w:rsid w:val="00432E27"/>
    <w:rsid w:val="00434F84"/>
    <w:rsid w:val="004365D6"/>
    <w:rsid w:val="00437A54"/>
    <w:rsid w:val="00437F4A"/>
    <w:rsid w:val="004405C8"/>
    <w:rsid w:val="0044071A"/>
    <w:rsid w:val="00441080"/>
    <w:rsid w:val="00441100"/>
    <w:rsid w:val="00441652"/>
    <w:rsid w:val="0044196A"/>
    <w:rsid w:val="00447354"/>
    <w:rsid w:val="0044745E"/>
    <w:rsid w:val="00447757"/>
    <w:rsid w:val="004525D5"/>
    <w:rsid w:val="00453931"/>
    <w:rsid w:val="0045636D"/>
    <w:rsid w:val="004565FD"/>
    <w:rsid w:val="00456C0B"/>
    <w:rsid w:val="00457BCE"/>
    <w:rsid w:val="00460A96"/>
    <w:rsid w:val="00464AA3"/>
    <w:rsid w:val="00465FC4"/>
    <w:rsid w:val="004705AD"/>
    <w:rsid w:val="00470B99"/>
    <w:rsid w:val="00471C19"/>
    <w:rsid w:val="00471F18"/>
    <w:rsid w:val="0047228D"/>
    <w:rsid w:val="00473483"/>
    <w:rsid w:val="004735CB"/>
    <w:rsid w:val="00475465"/>
    <w:rsid w:val="004756A6"/>
    <w:rsid w:val="004804B2"/>
    <w:rsid w:val="00480DAB"/>
    <w:rsid w:val="00481BE0"/>
    <w:rsid w:val="004821A6"/>
    <w:rsid w:val="0048234B"/>
    <w:rsid w:val="00482EFC"/>
    <w:rsid w:val="004850E3"/>
    <w:rsid w:val="004856C8"/>
    <w:rsid w:val="0048741E"/>
    <w:rsid w:val="00487964"/>
    <w:rsid w:val="00487C1A"/>
    <w:rsid w:val="0049085A"/>
    <w:rsid w:val="00491DF0"/>
    <w:rsid w:val="00493F9A"/>
    <w:rsid w:val="00496018"/>
    <w:rsid w:val="00496A96"/>
    <w:rsid w:val="00497803"/>
    <w:rsid w:val="00497BF7"/>
    <w:rsid w:val="004A025A"/>
    <w:rsid w:val="004A47E0"/>
    <w:rsid w:val="004A49F8"/>
    <w:rsid w:val="004A4A27"/>
    <w:rsid w:val="004A592E"/>
    <w:rsid w:val="004A61AF"/>
    <w:rsid w:val="004B0D49"/>
    <w:rsid w:val="004B2324"/>
    <w:rsid w:val="004B2C64"/>
    <w:rsid w:val="004B2E6B"/>
    <w:rsid w:val="004B301D"/>
    <w:rsid w:val="004B3034"/>
    <w:rsid w:val="004B3522"/>
    <w:rsid w:val="004B3623"/>
    <w:rsid w:val="004B3C77"/>
    <w:rsid w:val="004B43EC"/>
    <w:rsid w:val="004B467A"/>
    <w:rsid w:val="004B4716"/>
    <w:rsid w:val="004B540E"/>
    <w:rsid w:val="004B73AB"/>
    <w:rsid w:val="004C02FB"/>
    <w:rsid w:val="004C0580"/>
    <w:rsid w:val="004C1E71"/>
    <w:rsid w:val="004C2098"/>
    <w:rsid w:val="004C2884"/>
    <w:rsid w:val="004C38FB"/>
    <w:rsid w:val="004C55AA"/>
    <w:rsid w:val="004C5D85"/>
    <w:rsid w:val="004C6B49"/>
    <w:rsid w:val="004D0355"/>
    <w:rsid w:val="004D077C"/>
    <w:rsid w:val="004D0EA2"/>
    <w:rsid w:val="004D172C"/>
    <w:rsid w:val="004D2682"/>
    <w:rsid w:val="004D4CD4"/>
    <w:rsid w:val="004D516E"/>
    <w:rsid w:val="004D5ACD"/>
    <w:rsid w:val="004D5FE9"/>
    <w:rsid w:val="004D7E0C"/>
    <w:rsid w:val="004E017C"/>
    <w:rsid w:val="004E3336"/>
    <w:rsid w:val="004E340C"/>
    <w:rsid w:val="004E6FC7"/>
    <w:rsid w:val="004F00FA"/>
    <w:rsid w:val="004F1B47"/>
    <w:rsid w:val="004F1FE2"/>
    <w:rsid w:val="004F3562"/>
    <w:rsid w:val="004F38ED"/>
    <w:rsid w:val="004F5439"/>
    <w:rsid w:val="004F5BD8"/>
    <w:rsid w:val="004F63CB"/>
    <w:rsid w:val="004F7125"/>
    <w:rsid w:val="00500897"/>
    <w:rsid w:val="00502078"/>
    <w:rsid w:val="0050268A"/>
    <w:rsid w:val="005031EC"/>
    <w:rsid w:val="00504A6A"/>
    <w:rsid w:val="00506425"/>
    <w:rsid w:val="005101E4"/>
    <w:rsid w:val="005105A4"/>
    <w:rsid w:val="005119D4"/>
    <w:rsid w:val="00511AE1"/>
    <w:rsid w:val="00511E14"/>
    <w:rsid w:val="005123B9"/>
    <w:rsid w:val="00512510"/>
    <w:rsid w:val="005125F9"/>
    <w:rsid w:val="0051468C"/>
    <w:rsid w:val="00514690"/>
    <w:rsid w:val="00514C74"/>
    <w:rsid w:val="00514ECF"/>
    <w:rsid w:val="00516452"/>
    <w:rsid w:val="00520C68"/>
    <w:rsid w:val="00520FBA"/>
    <w:rsid w:val="005214D8"/>
    <w:rsid w:val="005216E0"/>
    <w:rsid w:val="00521F0D"/>
    <w:rsid w:val="00522680"/>
    <w:rsid w:val="00523C0F"/>
    <w:rsid w:val="00523E6A"/>
    <w:rsid w:val="00524941"/>
    <w:rsid w:val="00525A45"/>
    <w:rsid w:val="00530433"/>
    <w:rsid w:val="00530884"/>
    <w:rsid w:val="005328AE"/>
    <w:rsid w:val="00532A5E"/>
    <w:rsid w:val="00532A90"/>
    <w:rsid w:val="00534FA0"/>
    <w:rsid w:val="00536317"/>
    <w:rsid w:val="00536CB0"/>
    <w:rsid w:val="00537DD0"/>
    <w:rsid w:val="00540C8B"/>
    <w:rsid w:val="00542D44"/>
    <w:rsid w:val="00542E7F"/>
    <w:rsid w:val="00543117"/>
    <w:rsid w:val="005457A7"/>
    <w:rsid w:val="005457E1"/>
    <w:rsid w:val="005465B5"/>
    <w:rsid w:val="005500D5"/>
    <w:rsid w:val="00550D1F"/>
    <w:rsid w:val="00553548"/>
    <w:rsid w:val="005542E8"/>
    <w:rsid w:val="00555C5A"/>
    <w:rsid w:val="00557C93"/>
    <w:rsid w:val="005602C2"/>
    <w:rsid w:val="00560555"/>
    <w:rsid w:val="00561B28"/>
    <w:rsid w:val="0056563B"/>
    <w:rsid w:val="00566899"/>
    <w:rsid w:val="00566A90"/>
    <w:rsid w:val="0056702C"/>
    <w:rsid w:val="00570A36"/>
    <w:rsid w:val="00571827"/>
    <w:rsid w:val="0057339F"/>
    <w:rsid w:val="00575067"/>
    <w:rsid w:val="00575AAE"/>
    <w:rsid w:val="00575BC4"/>
    <w:rsid w:val="0057732C"/>
    <w:rsid w:val="00577D5B"/>
    <w:rsid w:val="0058004F"/>
    <w:rsid w:val="00581FA2"/>
    <w:rsid w:val="00582907"/>
    <w:rsid w:val="00583768"/>
    <w:rsid w:val="00583885"/>
    <w:rsid w:val="00584072"/>
    <w:rsid w:val="005841B6"/>
    <w:rsid w:val="00585BDC"/>
    <w:rsid w:val="00586EE9"/>
    <w:rsid w:val="00590D54"/>
    <w:rsid w:val="005911BA"/>
    <w:rsid w:val="00591F87"/>
    <w:rsid w:val="00592EF8"/>
    <w:rsid w:val="00593A8A"/>
    <w:rsid w:val="00594FAA"/>
    <w:rsid w:val="005953D1"/>
    <w:rsid w:val="0059571F"/>
    <w:rsid w:val="00595B51"/>
    <w:rsid w:val="005966E8"/>
    <w:rsid w:val="00597971"/>
    <w:rsid w:val="005A0227"/>
    <w:rsid w:val="005A04F5"/>
    <w:rsid w:val="005A0672"/>
    <w:rsid w:val="005A11DF"/>
    <w:rsid w:val="005A2607"/>
    <w:rsid w:val="005A2618"/>
    <w:rsid w:val="005A2BB3"/>
    <w:rsid w:val="005A447C"/>
    <w:rsid w:val="005A4584"/>
    <w:rsid w:val="005A4649"/>
    <w:rsid w:val="005A480F"/>
    <w:rsid w:val="005A4A84"/>
    <w:rsid w:val="005A5ED2"/>
    <w:rsid w:val="005B149E"/>
    <w:rsid w:val="005B309B"/>
    <w:rsid w:val="005B3BCE"/>
    <w:rsid w:val="005B4BAE"/>
    <w:rsid w:val="005B5135"/>
    <w:rsid w:val="005B6F73"/>
    <w:rsid w:val="005B7094"/>
    <w:rsid w:val="005C0244"/>
    <w:rsid w:val="005C12D3"/>
    <w:rsid w:val="005C14FC"/>
    <w:rsid w:val="005C21A8"/>
    <w:rsid w:val="005C2F37"/>
    <w:rsid w:val="005C3120"/>
    <w:rsid w:val="005C5D12"/>
    <w:rsid w:val="005C6667"/>
    <w:rsid w:val="005C7038"/>
    <w:rsid w:val="005D1E46"/>
    <w:rsid w:val="005D4CDE"/>
    <w:rsid w:val="005D5790"/>
    <w:rsid w:val="005D5D73"/>
    <w:rsid w:val="005D7462"/>
    <w:rsid w:val="005E0234"/>
    <w:rsid w:val="005E18AA"/>
    <w:rsid w:val="005E2630"/>
    <w:rsid w:val="005E5539"/>
    <w:rsid w:val="005E7E3D"/>
    <w:rsid w:val="005F2002"/>
    <w:rsid w:val="005F3DF7"/>
    <w:rsid w:val="005F4059"/>
    <w:rsid w:val="005F481B"/>
    <w:rsid w:val="005F50D9"/>
    <w:rsid w:val="005F53EC"/>
    <w:rsid w:val="005F586A"/>
    <w:rsid w:val="005F73CD"/>
    <w:rsid w:val="006000AA"/>
    <w:rsid w:val="0060028D"/>
    <w:rsid w:val="00601112"/>
    <w:rsid w:val="006011D9"/>
    <w:rsid w:val="0060266F"/>
    <w:rsid w:val="00602AD5"/>
    <w:rsid w:val="006047C8"/>
    <w:rsid w:val="00604FD5"/>
    <w:rsid w:val="00605564"/>
    <w:rsid w:val="00607505"/>
    <w:rsid w:val="006102BA"/>
    <w:rsid w:val="006113BE"/>
    <w:rsid w:val="00611B10"/>
    <w:rsid w:val="00612E15"/>
    <w:rsid w:val="00613BA2"/>
    <w:rsid w:val="00614E4B"/>
    <w:rsid w:val="006150A9"/>
    <w:rsid w:val="00615B1A"/>
    <w:rsid w:val="006168E7"/>
    <w:rsid w:val="006226DC"/>
    <w:rsid w:val="006230BA"/>
    <w:rsid w:val="00623340"/>
    <w:rsid w:val="00623EA6"/>
    <w:rsid w:val="00625DB3"/>
    <w:rsid w:val="006264FD"/>
    <w:rsid w:val="006265AF"/>
    <w:rsid w:val="00627120"/>
    <w:rsid w:val="0063092E"/>
    <w:rsid w:val="006319A8"/>
    <w:rsid w:val="0063201F"/>
    <w:rsid w:val="00632B48"/>
    <w:rsid w:val="00634567"/>
    <w:rsid w:val="00635E65"/>
    <w:rsid w:val="0063634A"/>
    <w:rsid w:val="0063760F"/>
    <w:rsid w:val="006420F3"/>
    <w:rsid w:val="006437C2"/>
    <w:rsid w:val="00644CC1"/>
    <w:rsid w:val="006451AE"/>
    <w:rsid w:val="0064661A"/>
    <w:rsid w:val="006468E0"/>
    <w:rsid w:val="006504C0"/>
    <w:rsid w:val="00651727"/>
    <w:rsid w:val="00653237"/>
    <w:rsid w:val="00654010"/>
    <w:rsid w:val="0065401E"/>
    <w:rsid w:val="00654BCC"/>
    <w:rsid w:val="00654CE4"/>
    <w:rsid w:val="00655D56"/>
    <w:rsid w:val="00656A4A"/>
    <w:rsid w:val="00657A52"/>
    <w:rsid w:val="006602E7"/>
    <w:rsid w:val="00661E9E"/>
    <w:rsid w:val="00662D96"/>
    <w:rsid w:val="0066325E"/>
    <w:rsid w:val="00664920"/>
    <w:rsid w:val="00664B75"/>
    <w:rsid w:val="00665375"/>
    <w:rsid w:val="00666DA4"/>
    <w:rsid w:val="006732DF"/>
    <w:rsid w:val="00675476"/>
    <w:rsid w:val="00677A00"/>
    <w:rsid w:val="0068148A"/>
    <w:rsid w:val="006818E1"/>
    <w:rsid w:val="006820A6"/>
    <w:rsid w:val="00685DCA"/>
    <w:rsid w:val="0068636F"/>
    <w:rsid w:val="00686BEF"/>
    <w:rsid w:val="00686C01"/>
    <w:rsid w:val="00687ECA"/>
    <w:rsid w:val="00690387"/>
    <w:rsid w:val="00690E20"/>
    <w:rsid w:val="00693B4A"/>
    <w:rsid w:val="0069557F"/>
    <w:rsid w:val="00695ECC"/>
    <w:rsid w:val="00695F7D"/>
    <w:rsid w:val="006A21B1"/>
    <w:rsid w:val="006A2DC0"/>
    <w:rsid w:val="006A3AD1"/>
    <w:rsid w:val="006A5A78"/>
    <w:rsid w:val="006A6334"/>
    <w:rsid w:val="006A74C6"/>
    <w:rsid w:val="006A7B61"/>
    <w:rsid w:val="006A7D90"/>
    <w:rsid w:val="006B0B98"/>
    <w:rsid w:val="006B329B"/>
    <w:rsid w:val="006B4E12"/>
    <w:rsid w:val="006B5441"/>
    <w:rsid w:val="006B5EC0"/>
    <w:rsid w:val="006B6EA6"/>
    <w:rsid w:val="006B74FF"/>
    <w:rsid w:val="006B7B58"/>
    <w:rsid w:val="006C03CE"/>
    <w:rsid w:val="006C1471"/>
    <w:rsid w:val="006C240B"/>
    <w:rsid w:val="006C26BE"/>
    <w:rsid w:val="006C26C4"/>
    <w:rsid w:val="006C40D3"/>
    <w:rsid w:val="006C4293"/>
    <w:rsid w:val="006C56A9"/>
    <w:rsid w:val="006C730B"/>
    <w:rsid w:val="006C7B18"/>
    <w:rsid w:val="006D17BA"/>
    <w:rsid w:val="006D3CAE"/>
    <w:rsid w:val="006D5331"/>
    <w:rsid w:val="006D7007"/>
    <w:rsid w:val="006D7C7C"/>
    <w:rsid w:val="006E1097"/>
    <w:rsid w:val="006E1A4B"/>
    <w:rsid w:val="006E2E6D"/>
    <w:rsid w:val="006E3152"/>
    <w:rsid w:val="006E38C7"/>
    <w:rsid w:val="006E55BA"/>
    <w:rsid w:val="006F05C2"/>
    <w:rsid w:val="006F2FE5"/>
    <w:rsid w:val="006F36FE"/>
    <w:rsid w:val="006F433A"/>
    <w:rsid w:val="006F49F6"/>
    <w:rsid w:val="006F4D57"/>
    <w:rsid w:val="006F52F1"/>
    <w:rsid w:val="006F5337"/>
    <w:rsid w:val="006F6321"/>
    <w:rsid w:val="006F6843"/>
    <w:rsid w:val="006F7AB8"/>
    <w:rsid w:val="0070015F"/>
    <w:rsid w:val="00701BFF"/>
    <w:rsid w:val="00704180"/>
    <w:rsid w:val="00704901"/>
    <w:rsid w:val="0070491E"/>
    <w:rsid w:val="00706709"/>
    <w:rsid w:val="00706A85"/>
    <w:rsid w:val="00706FC5"/>
    <w:rsid w:val="0070760D"/>
    <w:rsid w:val="007142A3"/>
    <w:rsid w:val="00714850"/>
    <w:rsid w:val="00714EB2"/>
    <w:rsid w:val="00716AFB"/>
    <w:rsid w:val="00717241"/>
    <w:rsid w:val="007175FE"/>
    <w:rsid w:val="00717889"/>
    <w:rsid w:val="00721292"/>
    <w:rsid w:val="00722E0A"/>
    <w:rsid w:val="00722F91"/>
    <w:rsid w:val="00723302"/>
    <w:rsid w:val="00723905"/>
    <w:rsid w:val="0072547C"/>
    <w:rsid w:val="00726883"/>
    <w:rsid w:val="00727E31"/>
    <w:rsid w:val="00732EAA"/>
    <w:rsid w:val="0073310E"/>
    <w:rsid w:val="007332E5"/>
    <w:rsid w:val="007349B8"/>
    <w:rsid w:val="0074027A"/>
    <w:rsid w:val="0074116E"/>
    <w:rsid w:val="00743876"/>
    <w:rsid w:val="0074556C"/>
    <w:rsid w:val="00745B57"/>
    <w:rsid w:val="0074602E"/>
    <w:rsid w:val="00746D9D"/>
    <w:rsid w:val="00747C0E"/>
    <w:rsid w:val="0075279F"/>
    <w:rsid w:val="00752C55"/>
    <w:rsid w:val="007538F6"/>
    <w:rsid w:val="0075421E"/>
    <w:rsid w:val="007546C8"/>
    <w:rsid w:val="0075567F"/>
    <w:rsid w:val="00756474"/>
    <w:rsid w:val="00756A96"/>
    <w:rsid w:val="00757A4F"/>
    <w:rsid w:val="00761132"/>
    <w:rsid w:val="00761AF9"/>
    <w:rsid w:val="0076220F"/>
    <w:rsid w:val="007627F3"/>
    <w:rsid w:val="00762859"/>
    <w:rsid w:val="00763E51"/>
    <w:rsid w:val="00767241"/>
    <w:rsid w:val="00767CF4"/>
    <w:rsid w:val="007713F5"/>
    <w:rsid w:val="00771D82"/>
    <w:rsid w:val="00771F09"/>
    <w:rsid w:val="00773736"/>
    <w:rsid w:val="00774D5B"/>
    <w:rsid w:val="00774E0A"/>
    <w:rsid w:val="00774E1A"/>
    <w:rsid w:val="0077518E"/>
    <w:rsid w:val="00776993"/>
    <w:rsid w:val="00777696"/>
    <w:rsid w:val="007778BE"/>
    <w:rsid w:val="007813FC"/>
    <w:rsid w:val="007817C2"/>
    <w:rsid w:val="00783975"/>
    <w:rsid w:val="007843EC"/>
    <w:rsid w:val="00785B06"/>
    <w:rsid w:val="00785D48"/>
    <w:rsid w:val="00790C13"/>
    <w:rsid w:val="007910A0"/>
    <w:rsid w:val="007911DA"/>
    <w:rsid w:val="00792256"/>
    <w:rsid w:val="00792928"/>
    <w:rsid w:val="0079326B"/>
    <w:rsid w:val="0079476A"/>
    <w:rsid w:val="007947D9"/>
    <w:rsid w:val="007972AA"/>
    <w:rsid w:val="00797AA5"/>
    <w:rsid w:val="007A0048"/>
    <w:rsid w:val="007A0EF2"/>
    <w:rsid w:val="007A22B5"/>
    <w:rsid w:val="007A3D24"/>
    <w:rsid w:val="007A42D9"/>
    <w:rsid w:val="007A55F0"/>
    <w:rsid w:val="007A7030"/>
    <w:rsid w:val="007A71A0"/>
    <w:rsid w:val="007B0E7D"/>
    <w:rsid w:val="007B168D"/>
    <w:rsid w:val="007B187C"/>
    <w:rsid w:val="007B2A3E"/>
    <w:rsid w:val="007B36F7"/>
    <w:rsid w:val="007B41CE"/>
    <w:rsid w:val="007B43E9"/>
    <w:rsid w:val="007B4CCE"/>
    <w:rsid w:val="007B4D8C"/>
    <w:rsid w:val="007B5D39"/>
    <w:rsid w:val="007C01F3"/>
    <w:rsid w:val="007C0865"/>
    <w:rsid w:val="007C0DE1"/>
    <w:rsid w:val="007C132B"/>
    <w:rsid w:val="007C2985"/>
    <w:rsid w:val="007C29C1"/>
    <w:rsid w:val="007C345C"/>
    <w:rsid w:val="007C4906"/>
    <w:rsid w:val="007C4CEC"/>
    <w:rsid w:val="007C4E65"/>
    <w:rsid w:val="007C5062"/>
    <w:rsid w:val="007C50B0"/>
    <w:rsid w:val="007C514A"/>
    <w:rsid w:val="007C558F"/>
    <w:rsid w:val="007C6897"/>
    <w:rsid w:val="007C7933"/>
    <w:rsid w:val="007D0B1F"/>
    <w:rsid w:val="007D12D5"/>
    <w:rsid w:val="007D25B5"/>
    <w:rsid w:val="007D2C67"/>
    <w:rsid w:val="007D3920"/>
    <w:rsid w:val="007D3C37"/>
    <w:rsid w:val="007D42A6"/>
    <w:rsid w:val="007D464D"/>
    <w:rsid w:val="007D4E83"/>
    <w:rsid w:val="007D63EC"/>
    <w:rsid w:val="007D7377"/>
    <w:rsid w:val="007E0E3E"/>
    <w:rsid w:val="007E3168"/>
    <w:rsid w:val="007E380E"/>
    <w:rsid w:val="007E5635"/>
    <w:rsid w:val="007E56CF"/>
    <w:rsid w:val="007F02B3"/>
    <w:rsid w:val="007F0A62"/>
    <w:rsid w:val="007F136A"/>
    <w:rsid w:val="007F14F5"/>
    <w:rsid w:val="007F1BE4"/>
    <w:rsid w:val="007F5E6D"/>
    <w:rsid w:val="007F66BF"/>
    <w:rsid w:val="007F7F0A"/>
    <w:rsid w:val="007F7F69"/>
    <w:rsid w:val="008004CD"/>
    <w:rsid w:val="00801313"/>
    <w:rsid w:val="00801471"/>
    <w:rsid w:val="008021DB"/>
    <w:rsid w:val="0080435C"/>
    <w:rsid w:val="00804A0D"/>
    <w:rsid w:val="00804BD7"/>
    <w:rsid w:val="00804D5E"/>
    <w:rsid w:val="00805512"/>
    <w:rsid w:val="00806691"/>
    <w:rsid w:val="00812FA8"/>
    <w:rsid w:val="00813E41"/>
    <w:rsid w:val="00814701"/>
    <w:rsid w:val="00814E1E"/>
    <w:rsid w:val="00815068"/>
    <w:rsid w:val="00815482"/>
    <w:rsid w:val="00817FC0"/>
    <w:rsid w:val="00822640"/>
    <w:rsid w:val="00823D04"/>
    <w:rsid w:val="00823FB7"/>
    <w:rsid w:val="00824C5B"/>
    <w:rsid w:val="00824D51"/>
    <w:rsid w:val="00824E03"/>
    <w:rsid w:val="00827D88"/>
    <w:rsid w:val="00830034"/>
    <w:rsid w:val="00830E58"/>
    <w:rsid w:val="00830F69"/>
    <w:rsid w:val="00832108"/>
    <w:rsid w:val="00833E06"/>
    <w:rsid w:val="00834C44"/>
    <w:rsid w:val="00835641"/>
    <w:rsid w:val="0083598B"/>
    <w:rsid w:val="00835A29"/>
    <w:rsid w:val="00836861"/>
    <w:rsid w:val="0083724E"/>
    <w:rsid w:val="00841DC2"/>
    <w:rsid w:val="00842C66"/>
    <w:rsid w:val="0084416A"/>
    <w:rsid w:val="008469D5"/>
    <w:rsid w:val="008472AE"/>
    <w:rsid w:val="008473CD"/>
    <w:rsid w:val="00847E79"/>
    <w:rsid w:val="008505A1"/>
    <w:rsid w:val="0085223F"/>
    <w:rsid w:val="008523BB"/>
    <w:rsid w:val="00853EA7"/>
    <w:rsid w:val="008552B4"/>
    <w:rsid w:val="0086111C"/>
    <w:rsid w:val="00862291"/>
    <w:rsid w:val="00862617"/>
    <w:rsid w:val="00865756"/>
    <w:rsid w:val="008659B5"/>
    <w:rsid w:val="0087174D"/>
    <w:rsid w:val="008722AB"/>
    <w:rsid w:val="00872858"/>
    <w:rsid w:val="00873E86"/>
    <w:rsid w:val="00874149"/>
    <w:rsid w:val="0087606D"/>
    <w:rsid w:val="00876619"/>
    <w:rsid w:val="00877FB6"/>
    <w:rsid w:val="0088098E"/>
    <w:rsid w:val="008811DC"/>
    <w:rsid w:val="00881DAD"/>
    <w:rsid w:val="00881EA8"/>
    <w:rsid w:val="0088207D"/>
    <w:rsid w:val="00883291"/>
    <w:rsid w:val="008840D1"/>
    <w:rsid w:val="0088475C"/>
    <w:rsid w:val="00884F26"/>
    <w:rsid w:val="008855FD"/>
    <w:rsid w:val="00886625"/>
    <w:rsid w:val="00887A5F"/>
    <w:rsid w:val="00891BFE"/>
    <w:rsid w:val="00893952"/>
    <w:rsid w:val="00894BFD"/>
    <w:rsid w:val="00895099"/>
    <w:rsid w:val="00895DF8"/>
    <w:rsid w:val="008964F2"/>
    <w:rsid w:val="008966C3"/>
    <w:rsid w:val="00897054"/>
    <w:rsid w:val="008A0BE7"/>
    <w:rsid w:val="008A16B2"/>
    <w:rsid w:val="008A4A25"/>
    <w:rsid w:val="008A5134"/>
    <w:rsid w:val="008B1240"/>
    <w:rsid w:val="008B41BB"/>
    <w:rsid w:val="008B5956"/>
    <w:rsid w:val="008B7E67"/>
    <w:rsid w:val="008C1F00"/>
    <w:rsid w:val="008C2670"/>
    <w:rsid w:val="008C3B07"/>
    <w:rsid w:val="008C456A"/>
    <w:rsid w:val="008C5AB7"/>
    <w:rsid w:val="008C63A5"/>
    <w:rsid w:val="008C7435"/>
    <w:rsid w:val="008C75DB"/>
    <w:rsid w:val="008D016C"/>
    <w:rsid w:val="008D1410"/>
    <w:rsid w:val="008D1E4D"/>
    <w:rsid w:val="008D1FA3"/>
    <w:rsid w:val="008D2F68"/>
    <w:rsid w:val="008D3276"/>
    <w:rsid w:val="008D5426"/>
    <w:rsid w:val="008D5A37"/>
    <w:rsid w:val="008D5DBF"/>
    <w:rsid w:val="008D6A9C"/>
    <w:rsid w:val="008D6B50"/>
    <w:rsid w:val="008D6BEE"/>
    <w:rsid w:val="008D7A56"/>
    <w:rsid w:val="008E44B5"/>
    <w:rsid w:val="008E4777"/>
    <w:rsid w:val="008E64CF"/>
    <w:rsid w:val="008E6E9A"/>
    <w:rsid w:val="008F0A2A"/>
    <w:rsid w:val="008F2A39"/>
    <w:rsid w:val="008F303C"/>
    <w:rsid w:val="008F3382"/>
    <w:rsid w:val="008F3E58"/>
    <w:rsid w:val="008F453E"/>
    <w:rsid w:val="008F477F"/>
    <w:rsid w:val="008F7740"/>
    <w:rsid w:val="008F7AF4"/>
    <w:rsid w:val="00902697"/>
    <w:rsid w:val="009030CB"/>
    <w:rsid w:val="00904831"/>
    <w:rsid w:val="00904DDA"/>
    <w:rsid w:val="00905594"/>
    <w:rsid w:val="00905F9C"/>
    <w:rsid w:val="00907850"/>
    <w:rsid w:val="00907894"/>
    <w:rsid w:val="00907D33"/>
    <w:rsid w:val="009132F6"/>
    <w:rsid w:val="009145E2"/>
    <w:rsid w:val="00914F1A"/>
    <w:rsid w:val="0091730C"/>
    <w:rsid w:val="00917373"/>
    <w:rsid w:val="00917D08"/>
    <w:rsid w:val="00920722"/>
    <w:rsid w:val="00921164"/>
    <w:rsid w:val="00921B34"/>
    <w:rsid w:val="00922C60"/>
    <w:rsid w:val="00922C8E"/>
    <w:rsid w:val="00922DD2"/>
    <w:rsid w:val="00923F7F"/>
    <w:rsid w:val="00924898"/>
    <w:rsid w:val="009248E0"/>
    <w:rsid w:val="009262FF"/>
    <w:rsid w:val="009275F3"/>
    <w:rsid w:val="0092760C"/>
    <w:rsid w:val="009279C8"/>
    <w:rsid w:val="009307C7"/>
    <w:rsid w:val="009308B3"/>
    <w:rsid w:val="009309CF"/>
    <w:rsid w:val="00930BA0"/>
    <w:rsid w:val="00930F1C"/>
    <w:rsid w:val="00930F93"/>
    <w:rsid w:val="00932D8C"/>
    <w:rsid w:val="0093337E"/>
    <w:rsid w:val="00933608"/>
    <w:rsid w:val="009347C0"/>
    <w:rsid w:val="00934B74"/>
    <w:rsid w:val="009350CD"/>
    <w:rsid w:val="009358B4"/>
    <w:rsid w:val="00935E50"/>
    <w:rsid w:val="009360B7"/>
    <w:rsid w:val="00936508"/>
    <w:rsid w:val="009367A2"/>
    <w:rsid w:val="0093688F"/>
    <w:rsid w:val="00937D33"/>
    <w:rsid w:val="00940145"/>
    <w:rsid w:val="00941A31"/>
    <w:rsid w:val="0094379D"/>
    <w:rsid w:val="00944152"/>
    <w:rsid w:val="0094449E"/>
    <w:rsid w:val="00944609"/>
    <w:rsid w:val="00944FEA"/>
    <w:rsid w:val="00945345"/>
    <w:rsid w:val="00946646"/>
    <w:rsid w:val="009506DB"/>
    <w:rsid w:val="00950BBE"/>
    <w:rsid w:val="00951BC6"/>
    <w:rsid w:val="0095266D"/>
    <w:rsid w:val="009530D6"/>
    <w:rsid w:val="00953C7C"/>
    <w:rsid w:val="00954E74"/>
    <w:rsid w:val="00956000"/>
    <w:rsid w:val="00956129"/>
    <w:rsid w:val="00956185"/>
    <w:rsid w:val="0095677D"/>
    <w:rsid w:val="00956990"/>
    <w:rsid w:val="009577E4"/>
    <w:rsid w:val="00962F7C"/>
    <w:rsid w:val="00963EC3"/>
    <w:rsid w:val="00964C1B"/>
    <w:rsid w:val="00964D03"/>
    <w:rsid w:val="009650D4"/>
    <w:rsid w:val="00966429"/>
    <w:rsid w:val="00966A5C"/>
    <w:rsid w:val="00966FAD"/>
    <w:rsid w:val="0096772C"/>
    <w:rsid w:val="00970177"/>
    <w:rsid w:val="00972455"/>
    <w:rsid w:val="00972CA3"/>
    <w:rsid w:val="00972DEE"/>
    <w:rsid w:val="0097528D"/>
    <w:rsid w:val="00975ECF"/>
    <w:rsid w:val="00976C1B"/>
    <w:rsid w:val="00977C9C"/>
    <w:rsid w:val="00982EF5"/>
    <w:rsid w:val="0098337A"/>
    <w:rsid w:val="009836CA"/>
    <w:rsid w:val="0098374E"/>
    <w:rsid w:val="009844B8"/>
    <w:rsid w:val="00984FEE"/>
    <w:rsid w:val="00985EFD"/>
    <w:rsid w:val="00986852"/>
    <w:rsid w:val="00987E10"/>
    <w:rsid w:val="00992861"/>
    <w:rsid w:val="00994E11"/>
    <w:rsid w:val="0099605F"/>
    <w:rsid w:val="009979BA"/>
    <w:rsid w:val="009A0643"/>
    <w:rsid w:val="009A19CA"/>
    <w:rsid w:val="009A1C8C"/>
    <w:rsid w:val="009A1D50"/>
    <w:rsid w:val="009A30A9"/>
    <w:rsid w:val="009A317A"/>
    <w:rsid w:val="009A3D15"/>
    <w:rsid w:val="009A4C21"/>
    <w:rsid w:val="009A5153"/>
    <w:rsid w:val="009A68B6"/>
    <w:rsid w:val="009A6A5E"/>
    <w:rsid w:val="009B0684"/>
    <w:rsid w:val="009B1FAF"/>
    <w:rsid w:val="009B2C5D"/>
    <w:rsid w:val="009B3DC0"/>
    <w:rsid w:val="009C0068"/>
    <w:rsid w:val="009C1673"/>
    <w:rsid w:val="009C1E88"/>
    <w:rsid w:val="009C1F5C"/>
    <w:rsid w:val="009C2505"/>
    <w:rsid w:val="009C3D7C"/>
    <w:rsid w:val="009C48E3"/>
    <w:rsid w:val="009C6082"/>
    <w:rsid w:val="009C6301"/>
    <w:rsid w:val="009C6731"/>
    <w:rsid w:val="009C7246"/>
    <w:rsid w:val="009D1C51"/>
    <w:rsid w:val="009D1D7D"/>
    <w:rsid w:val="009D2719"/>
    <w:rsid w:val="009D2B72"/>
    <w:rsid w:val="009D2FEF"/>
    <w:rsid w:val="009D319E"/>
    <w:rsid w:val="009D3850"/>
    <w:rsid w:val="009D573D"/>
    <w:rsid w:val="009D798B"/>
    <w:rsid w:val="009D7EFF"/>
    <w:rsid w:val="009E0332"/>
    <w:rsid w:val="009E1427"/>
    <w:rsid w:val="009E161E"/>
    <w:rsid w:val="009E30B4"/>
    <w:rsid w:val="009E5238"/>
    <w:rsid w:val="009F170D"/>
    <w:rsid w:val="009F2202"/>
    <w:rsid w:val="009F25FF"/>
    <w:rsid w:val="009F342E"/>
    <w:rsid w:val="009F3B34"/>
    <w:rsid w:val="00A00266"/>
    <w:rsid w:val="00A00470"/>
    <w:rsid w:val="00A02644"/>
    <w:rsid w:val="00A0313D"/>
    <w:rsid w:val="00A031C6"/>
    <w:rsid w:val="00A039F4"/>
    <w:rsid w:val="00A10583"/>
    <w:rsid w:val="00A112B6"/>
    <w:rsid w:val="00A11A44"/>
    <w:rsid w:val="00A11CCB"/>
    <w:rsid w:val="00A1213F"/>
    <w:rsid w:val="00A124E3"/>
    <w:rsid w:val="00A13596"/>
    <w:rsid w:val="00A13C19"/>
    <w:rsid w:val="00A14BAA"/>
    <w:rsid w:val="00A16C01"/>
    <w:rsid w:val="00A208C8"/>
    <w:rsid w:val="00A22C86"/>
    <w:rsid w:val="00A22EDE"/>
    <w:rsid w:val="00A2416E"/>
    <w:rsid w:val="00A26FDA"/>
    <w:rsid w:val="00A304DB"/>
    <w:rsid w:val="00A308C0"/>
    <w:rsid w:val="00A3147E"/>
    <w:rsid w:val="00A31CDB"/>
    <w:rsid w:val="00A3268E"/>
    <w:rsid w:val="00A326B0"/>
    <w:rsid w:val="00A32BA7"/>
    <w:rsid w:val="00A334F4"/>
    <w:rsid w:val="00A33B8A"/>
    <w:rsid w:val="00A34799"/>
    <w:rsid w:val="00A35255"/>
    <w:rsid w:val="00A353E2"/>
    <w:rsid w:val="00A366FE"/>
    <w:rsid w:val="00A37945"/>
    <w:rsid w:val="00A37AFF"/>
    <w:rsid w:val="00A37CDD"/>
    <w:rsid w:val="00A40BDC"/>
    <w:rsid w:val="00A4181C"/>
    <w:rsid w:val="00A42F80"/>
    <w:rsid w:val="00A44F9B"/>
    <w:rsid w:val="00A47C0C"/>
    <w:rsid w:val="00A47F9D"/>
    <w:rsid w:val="00A5018C"/>
    <w:rsid w:val="00A50961"/>
    <w:rsid w:val="00A5131C"/>
    <w:rsid w:val="00A515AB"/>
    <w:rsid w:val="00A539C9"/>
    <w:rsid w:val="00A547B0"/>
    <w:rsid w:val="00A54F67"/>
    <w:rsid w:val="00A556AF"/>
    <w:rsid w:val="00A61631"/>
    <w:rsid w:val="00A616A3"/>
    <w:rsid w:val="00A632DD"/>
    <w:rsid w:val="00A633DD"/>
    <w:rsid w:val="00A642AA"/>
    <w:rsid w:val="00A644F5"/>
    <w:rsid w:val="00A66291"/>
    <w:rsid w:val="00A70342"/>
    <w:rsid w:val="00A729D0"/>
    <w:rsid w:val="00A743D9"/>
    <w:rsid w:val="00A750C8"/>
    <w:rsid w:val="00A7520A"/>
    <w:rsid w:val="00A75E46"/>
    <w:rsid w:val="00A77E4B"/>
    <w:rsid w:val="00A8215B"/>
    <w:rsid w:val="00A840AE"/>
    <w:rsid w:val="00A843E5"/>
    <w:rsid w:val="00A8465D"/>
    <w:rsid w:val="00A8710A"/>
    <w:rsid w:val="00A87A39"/>
    <w:rsid w:val="00A90AFA"/>
    <w:rsid w:val="00A910BF"/>
    <w:rsid w:val="00A939A6"/>
    <w:rsid w:val="00A941BD"/>
    <w:rsid w:val="00A95450"/>
    <w:rsid w:val="00A95A4C"/>
    <w:rsid w:val="00AA1448"/>
    <w:rsid w:val="00AA2180"/>
    <w:rsid w:val="00AA59DA"/>
    <w:rsid w:val="00AA60C1"/>
    <w:rsid w:val="00AB2438"/>
    <w:rsid w:val="00AB2D84"/>
    <w:rsid w:val="00AB3838"/>
    <w:rsid w:val="00AB779A"/>
    <w:rsid w:val="00AC1090"/>
    <w:rsid w:val="00AC11B1"/>
    <w:rsid w:val="00AC16EC"/>
    <w:rsid w:val="00AC25D0"/>
    <w:rsid w:val="00AC6F36"/>
    <w:rsid w:val="00AD0F72"/>
    <w:rsid w:val="00AD10F8"/>
    <w:rsid w:val="00AD121B"/>
    <w:rsid w:val="00AD29EB"/>
    <w:rsid w:val="00AD2DC9"/>
    <w:rsid w:val="00AD36B7"/>
    <w:rsid w:val="00AD4848"/>
    <w:rsid w:val="00AD567B"/>
    <w:rsid w:val="00AD6694"/>
    <w:rsid w:val="00AD79F2"/>
    <w:rsid w:val="00AD7B22"/>
    <w:rsid w:val="00AE00DF"/>
    <w:rsid w:val="00AE14E1"/>
    <w:rsid w:val="00AE2611"/>
    <w:rsid w:val="00AE294E"/>
    <w:rsid w:val="00AE301E"/>
    <w:rsid w:val="00AE3F78"/>
    <w:rsid w:val="00AE4CC2"/>
    <w:rsid w:val="00AE5C6F"/>
    <w:rsid w:val="00AE61FB"/>
    <w:rsid w:val="00AE628A"/>
    <w:rsid w:val="00AE6929"/>
    <w:rsid w:val="00AF171E"/>
    <w:rsid w:val="00AF2B07"/>
    <w:rsid w:val="00AF7658"/>
    <w:rsid w:val="00AF7F41"/>
    <w:rsid w:val="00AF7F47"/>
    <w:rsid w:val="00B01586"/>
    <w:rsid w:val="00B02507"/>
    <w:rsid w:val="00B03420"/>
    <w:rsid w:val="00B03E3E"/>
    <w:rsid w:val="00B048CB"/>
    <w:rsid w:val="00B0602A"/>
    <w:rsid w:val="00B0638C"/>
    <w:rsid w:val="00B101AC"/>
    <w:rsid w:val="00B10711"/>
    <w:rsid w:val="00B1224A"/>
    <w:rsid w:val="00B17D45"/>
    <w:rsid w:val="00B17FE8"/>
    <w:rsid w:val="00B207F1"/>
    <w:rsid w:val="00B21A86"/>
    <w:rsid w:val="00B22338"/>
    <w:rsid w:val="00B24BD4"/>
    <w:rsid w:val="00B25080"/>
    <w:rsid w:val="00B259A3"/>
    <w:rsid w:val="00B25EFF"/>
    <w:rsid w:val="00B273D8"/>
    <w:rsid w:val="00B27918"/>
    <w:rsid w:val="00B27AFB"/>
    <w:rsid w:val="00B31A45"/>
    <w:rsid w:val="00B33F21"/>
    <w:rsid w:val="00B34B5D"/>
    <w:rsid w:val="00B34C03"/>
    <w:rsid w:val="00B35B3A"/>
    <w:rsid w:val="00B35D3A"/>
    <w:rsid w:val="00B36326"/>
    <w:rsid w:val="00B36491"/>
    <w:rsid w:val="00B406B2"/>
    <w:rsid w:val="00B40834"/>
    <w:rsid w:val="00B415CE"/>
    <w:rsid w:val="00B41A0A"/>
    <w:rsid w:val="00B42858"/>
    <w:rsid w:val="00B42FE3"/>
    <w:rsid w:val="00B43E05"/>
    <w:rsid w:val="00B45172"/>
    <w:rsid w:val="00B475F5"/>
    <w:rsid w:val="00B47808"/>
    <w:rsid w:val="00B5259C"/>
    <w:rsid w:val="00B52DFC"/>
    <w:rsid w:val="00B53483"/>
    <w:rsid w:val="00B54130"/>
    <w:rsid w:val="00B54C23"/>
    <w:rsid w:val="00B55FC4"/>
    <w:rsid w:val="00B56C70"/>
    <w:rsid w:val="00B61C31"/>
    <w:rsid w:val="00B62647"/>
    <w:rsid w:val="00B6329C"/>
    <w:rsid w:val="00B64AF2"/>
    <w:rsid w:val="00B65D45"/>
    <w:rsid w:val="00B66F91"/>
    <w:rsid w:val="00B6739A"/>
    <w:rsid w:val="00B67B0D"/>
    <w:rsid w:val="00B70732"/>
    <w:rsid w:val="00B72F1B"/>
    <w:rsid w:val="00B73E86"/>
    <w:rsid w:val="00B73FCD"/>
    <w:rsid w:val="00B74FE5"/>
    <w:rsid w:val="00B75490"/>
    <w:rsid w:val="00B7583E"/>
    <w:rsid w:val="00B762B2"/>
    <w:rsid w:val="00B76929"/>
    <w:rsid w:val="00B77B88"/>
    <w:rsid w:val="00B80534"/>
    <w:rsid w:val="00B810D9"/>
    <w:rsid w:val="00B81BF7"/>
    <w:rsid w:val="00B833B0"/>
    <w:rsid w:val="00B835BE"/>
    <w:rsid w:val="00B836FA"/>
    <w:rsid w:val="00B87785"/>
    <w:rsid w:val="00B87B58"/>
    <w:rsid w:val="00B87FA8"/>
    <w:rsid w:val="00B90CC6"/>
    <w:rsid w:val="00B924E4"/>
    <w:rsid w:val="00B926BC"/>
    <w:rsid w:val="00B942C9"/>
    <w:rsid w:val="00B97E53"/>
    <w:rsid w:val="00BA0B2C"/>
    <w:rsid w:val="00BA2905"/>
    <w:rsid w:val="00BA508B"/>
    <w:rsid w:val="00BA62B5"/>
    <w:rsid w:val="00BA6453"/>
    <w:rsid w:val="00BB0048"/>
    <w:rsid w:val="00BB0AC5"/>
    <w:rsid w:val="00BB0C66"/>
    <w:rsid w:val="00BB330C"/>
    <w:rsid w:val="00BC0FF7"/>
    <w:rsid w:val="00BC151D"/>
    <w:rsid w:val="00BC1965"/>
    <w:rsid w:val="00BC19C1"/>
    <w:rsid w:val="00BC1D56"/>
    <w:rsid w:val="00BC1E3D"/>
    <w:rsid w:val="00BC2BE5"/>
    <w:rsid w:val="00BC3211"/>
    <w:rsid w:val="00BC467A"/>
    <w:rsid w:val="00BC4ADD"/>
    <w:rsid w:val="00BC4EB8"/>
    <w:rsid w:val="00BC5C97"/>
    <w:rsid w:val="00BC601B"/>
    <w:rsid w:val="00BC64C0"/>
    <w:rsid w:val="00BC7A95"/>
    <w:rsid w:val="00BD10B4"/>
    <w:rsid w:val="00BD3059"/>
    <w:rsid w:val="00BD5B72"/>
    <w:rsid w:val="00BE070D"/>
    <w:rsid w:val="00BE29BB"/>
    <w:rsid w:val="00BE2A3F"/>
    <w:rsid w:val="00BE348A"/>
    <w:rsid w:val="00BE3538"/>
    <w:rsid w:val="00BE36E2"/>
    <w:rsid w:val="00BE4846"/>
    <w:rsid w:val="00BE64FE"/>
    <w:rsid w:val="00BE6751"/>
    <w:rsid w:val="00BE6D93"/>
    <w:rsid w:val="00BF13CB"/>
    <w:rsid w:val="00BF1CE0"/>
    <w:rsid w:val="00BF2115"/>
    <w:rsid w:val="00BF215A"/>
    <w:rsid w:val="00BF27C9"/>
    <w:rsid w:val="00BF28A8"/>
    <w:rsid w:val="00BF326B"/>
    <w:rsid w:val="00BF35AF"/>
    <w:rsid w:val="00BF51B2"/>
    <w:rsid w:val="00BF5275"/>
    <w:rsid w:val="00BF5497"/>
    <w:rsid w:val="00BF59FD"/>
    <w:rsid w:val="00BF5FAB"/>
    <w:rsid w:val="00BF6FC9"/>
    <w:rsid w:val="00BF71E4"/>
    <w:rsid w:val="00BF7BE3"/>
    <w:rsid w:val="00C00269"/>
    <w:rsid w:val="00C0032C"/>
    <w:rsid w:val="00C008CE"/>
    <w:rsid w:val="00C03625"/>
    <w:rsid w:val="00C04812"/>
    <w:rsid w:val="00C048CA"/>
    <w:rsid w:val="00C070B9"/>
    <w:rsid w:val="00C07BE2"/>
    <w:rsid w:val="00C11734"/>
    <w:rsid w:val="00C1182A"/>
    <w:rsid w:val="00C119F4"/>
    <w:rsid w:val="00C125BE"/>
    <w:rsid w:val="00C13190"/>
    <w:rsid w:val="00C14CD7"/>
    <w:rsid w:val="00C16912"/>
    <w:rsid w:val="00C173E2"/>
    <w:rsid w:val="00C17559"/>
    <w:rsid w:val="00C17774"/>
    <w:rsid w:val="00C17959"/>
    <w:rsid w:val="00C20FA9"/>
    <w:rsid w:val="00C218C7"/>
    <w:rsid w:val="00C2194C"/>
    <w:rsid w:val="00C21B6B"/>
    <w:rsid w:val="00C2241C"/>
    <w:rsid w:val="00C2281D"/>
    <w:rsid w:val="00C23A69"/>
    <w:rsid w:val="00C24388"/>
    <w:rsid w:val="00C24B1D"/>
    <w:rsid w:val="00C261DB"/>
    <w:rsid w:val="00C272CA"/>
    <w:rsid w:val="00C27827"/>
    <w:rsid w:val="00C32B8B"/>
    <w:rsid w:val="00C3380E"/>
    <w:rsid w:val="00C34B9C"/>
    <w:rsid w:val="00C34C23"/>
    <w:rsid w:val="00C35D87"/>
    <w:rsid w:val="00C4148C"/>
    <w:rsid w:val="00C441A2"/>
    <w:rsid w:val="00C45B92"/>
    <w:rsid w:val="00C51CF9"/>
    <w:rsid w:val="00C545D1"/>
    <w:rsid w:val="00C54D23"/>
    <w:rsid w:val="00C56731"/>
    <w:rsid w:val="00C57209"/>
    <w:rsid w:val="00C57230"/>
    <w:rsid w:val="00C57F83"/>
    <w:rsid w:val="00C61490"/>
    <w:rsid w:val="00C61BBB"/>
    <w:rsid w:val="00C62631"/>
    <w:rsid w:val="00C631AB"/>
    <w:rsid w:val="00C63FAD"/>
    <w:rsid w:val="00C642A6"/>
    <w:rsid w:val="00C64A67"/>
    <w:rsid w:val="00C653F6"/>
    <w:rsid w:val="00C7005B"/>
    <w:rsid w:val="00C70517"/>
    <w:rsid w:val="00C70A4E"/>
    <w:rsid w:val="00C70D56"/>
    <w:rsid w:val="00C70DA2"/>
    <w:rsid w:val="00C71333"/>
    <w:rsid w:val="00C714D1"/>
    <w:rsid w:val="00C720C2"/>
    <w:rsid w:val="00C730B4"/>
    <w:rsid w:val="00C75555"/>
    <w:rsid w:val="00C763AD"/>
    <w:rsid w:val="00C76B58"/>
    <w:rsid w:val="00C77022"/>
    <w:rsid w:val="00C859A5"/>
    <w:rsid w:val="00C85E2B"/>
    <w:rsid w:val="00C8699E"/>
    <w:rsid w:val="00C86F49"/>
    <w:rsid w:val="00C87049"/>
    <w:rsid w:val="00C87A8B"/>
    <w:rsid w:val="00C90225"/>
    <w:rsid w:val="00C90462"/>
    <w:rsid w:val="00C90ED5"/>
    <w:rsid w:val="00C91C6E"/>
    <w:rsid w:val="00C92524"/>
    <w:rsid w:val="00C930EC"/>
    <w:rsid w:val="00C93390"/>
    <w:rsid w:val="00C93994"/>
    <w:rsid w:val="00C93D78"/>
    <w:rsid w:val="00CA0FEA"/>
    <w:rsid w:val="00CA112C"/>
    <w:rsid w:val="00CA15ED"/>
    <w:rsid w:val="00CA1EBF"/>
    <w:rsid w:val="00CA2659"/>
    <w:rsid w:val="00CA3675"/>
    <w:rsid w:val="00CA3A6F"/>
    <w:rsid w:val="00CA43A4"/>
    <w:rsid w:val="00CA4CAD"/>
    <w:rsid w:val="00CA5CBE"/>
    <w:rsid w:val="00CA7B4F"/>
    <w:rsid w:val="00CA7DE3"/>
    <w:rsid w:val="00CB6550"/>
    <w:rsid w:val="00CB678D"/>
    <w:rsid w:val="00CB7109"/>
    <w:rsid w:val="00CB7206"/>
    <w:rsid w:val="00CB73B0"/>
    <w:rsid w:val="00CB7813"/>
    <w:rsid w:val="00CC19AF"/>
    <w:rsid w:val="00CC2DE2"/>
    <w:rsid w:val="00CC3EF6"/>
    <w:rsid w:val="00CC4974"/>
    <w:rsid w:val="00CC5F1B"/>
    <w:rsid w:val="00CC7352"/>
    <w:rsid w:val="00CD09B6"/>
    <w:rsid w:val="00CD0CCE"/>
    <w:rsid w:val="00CD2A77"/>
    <w:rsid w:val="00CD2DF4"/>
    <w:rsid w:val="00CD3C65"/>
    <w:rsid w:val="00CD3F02"/>
    <w:rsid w:val="00CD4572"/>
    <w:rsid w:val="00CD464D"/>
    <w:rsid w:val="00CD4E8F"/>
    <w:rsid w:val="00CD51DF"/>
    <w:rsid w:val="00CD5BE7"/>
    <w:rsid w:val="00CD6670"/>
    <w:rsid w:val="00CD7401"/>
    <w:rsid w:val="00CD7E73"/>
    <w:rsid w:val="00CE39E2"/>
    <w:rsid w:val="00CE4D3A"/>
    <w:rsid w:val="00CE7678"/>
    <w:rsid w:val="00CF008F"/>
    <w:rsid w:val="00CF0C48"/>
    <w:rsid w:val="00CF0ECD"/>
    <w:rsid w:val="00CF15AF"/>
    <w:rsid w:val="00CF1974"/>
    <w:rsid w:val="00CF4B0F"/>
    <w:rsid w:val="00CF70E0"/>
    <w:rsid w:val="00D0027E"/>
    <w:rsid w:val="00D0158A"/>
    <w:rsid w:val="00D0215D"/>
    <w:rsid w:val="00D02736"/>
    <w:rsid w:val="00D05035"/>
    <w:rsid w:val="00D066D8"/>
    <w:rsid w:val="00D0798F"/>
    <w:rsid w:val="00D10C28"/>
    <w:rsid w:val="00D149D4"/>
    <w:rsid w:val="00D15098"/>
    <w:rsid w:val="00D164EB"/>
    <w:rsid w:val="00D1775C"/>
    <w:rsid w:val="00D207ED"/>
    <w:rsid w:val="00D23A75"/>
    <w:rsid w:val="00D24D67"/>
    <w:rsid w:val="00D25179"/>
    <w:rsid w:val="00D25C35"/>
    <w:rsid w:val="00D261C3"/>
    <w:rsid w:val="00D263E3"/>
    <w:rsid w:val="00D26C41"/>
    <w:rsid w:val="00D275F4"/>
    <w:rsid w:val="00D320D6"/>
    <w:rsid w:val="00D32AB7"/>
    <w:rsid w:val="00D350BA"/>
    <w:rsid w:val="00D355F2"/>
    <w:rsid w:val="00D3639F"/>
    <w:rsid w:val="00D36467"/>
    <w:rsid w:val="00D40243"/>
    <w:rsid w:val="00D405AC"/>
    <w:rsid w:val="00D428B1"/>
    <w:rsid w:val="00D431D7"/>
    <w:rsid w:val="00D432AE"/>
    <w:rsid w:val="00D435D6"/>
    <w:rsid w:val="00D444E0"/>
    <w:rsid w:val="00D45639"/>
    <w:rsid w:val="00D4579A"/>
    <w:rsid w:val="00D45963"/>
    <w:rsid w:val="00D45A3A"/>
    <w:rsid w:val="00D477D1"/>
    <w:rsid w:val="00D5091E"/>
    <w:rsid w:val="00D51440"/>
    <w:rsid w:val="00D51A00"/>
    <w:rsid w:val="00D525BD"/>
    <w:rsid w:val="00D52C12"/>
    <w:rsid w:val="00D53805"/>
    <w:rsid w:val="00D53C8A"/>
    <w:rsid w:val="00D54FAC"/>
    <w:rsid w:val="00D564BD"/>
    <w:rsid w:val="00D571F6"/>
    <w:rsid w:val="00D57FA9"/>
    <w:rsid w:val="00D6240A"/>
    <w:rsid w:val="00D63652"/>
    <w:rsid w:val="00D6459B"/>
    <w:rsid w:val="00D657C4"/>
    <w:rsid w:val="00D66957"/>
    <w:rsid w:val="00D71ABC"/>
    <w:rsid w:val="00D71F27"/>
    <w:rsid w:val="00D7494F"/>
    <w:rsid w:val="00D757E0"/>
    <w:rsid w:val="00D75C91"/>
    <w:rsid w:val="00D76086"/>
    <w:rsid w:val="00D76521"/>
    <w:rsid w:val="00D766C2"/>
    <w:rsid w:val="00D77CDE"/>
    <w:rsid w:val="00D80D40"/>
    <w:rsid w:val="00D80D62"/>
    <w:rsid w:val="00D80F1C"/>
    <w:rsid w:val="00D840C3"/>
    <w:rsid w:val="00D848D8"/>
    <w:rsid w:val="00D863D3"/>
    <w:rsid w:val="00D86C3F"/>
    <w:rsid w:val="00D86C6B"/>
    <w:rsid w:val="00D871C5"/>
    <w:rsid w:val="00D90311"/>
    <w:rsid w:val="00D909C8"/>
    <w:rsid w:val="00D93198"/>
    <w:rsid w:val="00D937C2"/>
    <w:rsid w:val="00D93A70"/>
    <w:rsid w:val="00D96183"/>
    <w:rsid w:val="00D9681F"/>
    <w:rsid w:val="00D96B5A"/>
    <w:rsid w:val="00D96F63"/>
    <w:rsid w:val="00D97E4A"/>
    <w:rsid w:val="00DA0399"/>
    <w:rsid w:val="00DA6C03"/>
    <w:rsid w:val="00DA7FCC"/>
    <w:rsid w:val="00DB128F"/>
    <w:rsid w:val="00DB20C3"/>
    <w:rsid w:val="00DB303E"/>
    <w:rsid w:val="00DB39CA"/>
    <w:rsid w:val="00DB45EA"/>
    <w:rsid w:val="00DB466A"/>
    <w:rsid w:val="00DB4A24"/>
    <w:rsid w:val="00DB4E25"/>
    <w:rsid w:val="00DB6D9A"/>
    <w:rsid w:val="00DC081C"/>
    <w:rsid w:val="00DC1CFE"/>
    <w:rsid w:val="00DC219E"/>
    <w:rsid w:val="00DC2903"/>
    <w:rsid w:val="00DC2B68"/>
    <w:rsid w:val="00DC2CB8"/>
    <w:rsid w:val="00DC3BBC"/>
    <w:rsid w:val="00DC4011"/>
    <w:rsid w:val="00DC7660"/>
    <w:rsid w:val="00DD056F"/>
    <w:rsid w:val="00DD0908"/>
    <w:rsid w:val="00DD1BDD"/>
    <w:rsid w:val="00DD1E1F"/>
    <w:rsid w:val="00DD2B50"/>
    <w:rsid w:val="00DD3076"/>
    <w:rsid w:val="00DD364A"/>
    <w:rsid w:val="00DD439B"/>
    <w:rsid w:val="00DD456C"/>
    <w:rsid w:val="00DD481F"/>
    <w:rsid w:val="00DD56F2"/>
    <w:rsid w:val="00DD6BAA"/>
    <w:rsid w:val="00DE1A4E"/>
    <w:rsid w:val="00DE31DE"/>
    <w:rsid w:val="00DE571E"/>
    <w:rsid w:val="00DE5987"/>
    <w:rsid w:val="00DE74E4"/>
    <w:rsid w:val="00DE7CEE"/>
    <w:rsid w:val="00DE7E61"/>
    <w:rsid w:val="00DF074E"/>
    <w:rsid w:val="00DF2B46"/>
    <w:rsid w:val="00DF37D8"/>
    <w:rsid w:val="00DF3D56"/>
    <w:rsid w:val="00DF491C"/>
    <w:rsid w:val="00DF58DB"/>
    <w:rsid w:val="00DF6EE7"/>
    <w:rsid w:val="00E005D6"/>
    <w:rsid w:val="00E02E8C"/>
    <w:rsid w:val="00E03E83"/>
    <w:rsid w:val="00E04E3D"/>
    <w:rsid w:val="00E06623"/>
    <w:rsid w:val="00E066B1"/>
    <w:rsid w:val="00E068F3"/>
    <w:rsid w:val="00E06E9D"/>
    <w:rsid w:val="00E07F03"/>
    <w:rsid w:val="00E133F8"/>
    <w:rsid w:val="00E1474E"/>
    <w:rsid w:val="00E161D3"/>
    <w:rsid w:val="00E1764E"/>
    <w:rsid w:val="00E179D3"/>
    <w:rsid w:val="00E2059B"/>
    <w:rsid w:val="00E209A5"/>
    <w:rsid w:val="00E20F60"/>
    <w:rsid w:val="00E22E65"/>
    <w:rsid w:val="00E22FEA"/>
    <w:rsid w:val="00E2551A"/>
    <w:rsid w:val="00E27FE9"/>
    <w:rsid w:val="00E302C9"/>
    <w:rsid w:val="00E31FC0"/>
    <w:rsid w:val="00E32273"/>
    <w:rsid w:val="00E33039"/>
    <w:rsid w:val="00E330A5"/>
    <w:rsid w:val="00E33FDF"/>
    <w:rsid w:val="00E358B1"/>
    <w:rsid w:val="00E36072"/>
    <w:rsid w:val="00E3628A"/>
    <w:rsid w:val="00E36EEC"/>
    <w:rsid w:val="00E4241D"/>
    <w:rsid w:val="00E43879"/>
    <w:rsid w:val="00E46CCD"/>
    <w:rsid w:val="00E5117F"/>
    <w:rsid w:val="00E52F4C"/>
    <w:rsid w:val="00E536EF"/>
    <w:rsid w:val="00E548A3"/>
    <w:rsid w:val="00E55C7C"/>
    <w:rsid w:val="00E561AC"/>
    <w:rsid w:val="00E5693B"/>
    <w:rsid w:val="00E569E5"/>
    <w:rsid w:val="00E57DCB"/>
    <w:rsid w:val="00E6039B"/>
    <w:rsid w:val="00E616AF"/>
    <w:rsid w:val="00E63DCD"/>
    <w:rsid w:val="00E6506F"/>
    <w:rsid w:val="00E66A27"/>
    <w:rsid w:val="00E67A7D"/>
    <w:rsid w:val="00E67AB4"/>
    <w:rsid w:val="00E70B8F"/>
    <w:rsid w:val="00E70EB7"/>
    <w:rsid w:val="00E71BA4"/>
    <w:rsid w:val="00E7212B"/>
    <w:rsid w:val="00E731B4"/>
    <w:rsid w:val="00E73A34"/>
    <w:rsid w:val="00E7401E"/>
    <w:rsid w:val="00E75305"/>
    <w:rsid w:val="00E75466"/>
    <w:rsid w:val="00E75D89"/>
    <w:rsid w:val="00E76741"/>
    <w:rsid w:val="00E76F0E"/>
    <w:rsid w:val="00E77E37"/>
    <w:rsid w:val="00E8045A"/>
    <w:rsid w:val="00E826A2"/>
    <w:rsid w:val="00E82B8B"/>
    <w:rsid w:val="00E82EDC"/>
    <w:rsid w:val="00E8416F"/>
    <w:rsid w:val="00E844FF"/>
    <w:rsid w:val="00E8462A"/>
    <w:rsid w:val="00E84B06"/>
    <w:rsid w:val="00E86BB3"/>
    <w:rsid w:val="00E87964"/>
    <w:rsid w:val="00E87D00"/>
    <w:rsid w:val="00E92265"/>
    <w:rsid w:val="00E92997"/>
    <w:rsid w:val="00E934E1"/>
    <w:rsid w:val="00E93B63"/>
    <w:rsid w:val="00E94DF7"/>
    <w:rsid w:val="00E97A69"/>
    <w:rsid w:val="00EA0225"/>
    <w:rsid w:val="00EA0257"/>
    <w:rsid w:val="00EA0447"/>
    <w:rsid w:val="00EA058D"/>
    <w:rsid w:val="00EA0F20"/>
    <w:rsid w:val="00EA30C5"/>
    <w:rsid w:val="00EA4607"/>
    <w:rsid w:val="00EA50AF"/>
    <w:rsid w:val="00EA5B59"/>
    <w:rsid w:val="00EA76B5"/>
    <w:rsid w:val="00EB02FA"/>
    <w:rsid w:val="00EB187E"/>
    <w:rsid w:val="00EB389F"/>
    <w:rsid w:val="00EB47B6"/>
    <w:rsid w:val="00EB480B"/>
    <w:rsid w:val="00EB49EA"/>
    <w:rsid w:val="00EB5B64"/>
    <w:rsid w:val="00EB6887"/>
    <w:rsid w:val="00EB68D5"/>
    <w:rsid w:val="00EB785C"/>
    <w:rsid w:val="00EB7DD4"/>
    <w:rsid w:val="00EC00BC"/>
    <w:rsid w:val="00EC0DBD"/>
    <w:rsid w:val="00EC119F"/>
    <w:rsid w:val="00EC2292"/>
    <w:rsid w:val="00EC275A"/>
    <w:rsid w:val="00EC66E8"/>
    <w:rsid w:val="00EC6B1D"/>
    <w:rsid w:val="00EC6CC3"/>
    <w:rsid w:val="00EC6F2C"/>
    <w:rsid w:val="00EC7238"/>
    <w:rsid w:val="00ED0159"/>
    <w:rsid w:val="00ED0969"/>
    <w:rsid w:val="00ED3573"/>
    <w:rsid w:val="00ED3F5A"/>
    <w:rsid w:val="00ED4A32"/>
    <w:rsid w:val="00ED5E0D"/>
    <w:rsid w:val="00ED6132"/>
    <w:rsid w:val="00ED641D"/>
    <w:rsid w:val="00ED65D0"/>
    <w:rsid w:val="00ED70FE"/>
    <w:rsid w:val="00ED7377"/>
    <w:rsid w:val="00EE1864"/>
    <w:rsid w:val="00EE25CA"/>
    <w:rsid w:val="00EE3E66"/>
    <w:rsid w:val="00EE4556"/>
    <w:rsid w:val="00EE6185"/>
    <w:rsid w:val="00EE64EC"/>
    <w:rsid w:val="00EF1812"/>
    <w:rsid w:val="00EF206A"/>
    <w:rsid w:val="00EF3248"/>
    <w:rsid w:val="00EF351A"/>
    <w:rsid w:val="00EF4640"/>
    <w:rsid w:val="00EF564C"/>
    <w:rsid w:val="00EF5812"/>
    <w:rsid w:val="00EF71AC"/>
    <w:rsid w:val="00EF7317"/>
    <w:rsid w:val="00EF7AC7"/>
    <w:rsid w:val="00F00656"/>
    <w:rsid w:val="00F0157E"/>
    <w:rsid w:val="00F019D9"/>
    <w:rsid w:val="00F0232C"/>
    <w:rsid w:val="00F02F84"/>
    <w:rsid w:val="00F03620"/>
    <w:rsid w:val="00F0482E"/>
    <w:rsid w:val="00F04BDE"/>
    <w:rsid w:val="00F07939"/>
    <w:rsid w:val="00F11AD2"/>
    <w:rsid w:val="00F130B8"/>
    <w:rsid w:val="00F1546E"/>
    <w:rsid w:val="00F15791"/>
    <w:rsid w:val="00F16642"/>
    <w:rsid w:val="00F172F9"/>
    <w:rsid w:val="00F17ECF"/>
    <w:rsid w:val="00F206DE"/>
    <w:rsid w:val="00F223A5"/>
    <w:rsid w:val="00F227ED"/>
    <w:rsid w:val="00F229D3"/>
    <w:rsid w:val="00F25D8F"/>
    <w:rsid w:val="00F26BDC"/>
    <w:rsid w:val="00F3099B"/>
    <w:rsid w:val="00F31C47"/>
    <w:rsid w:val="00F3232B"/>
    <w:rsid w:val="00F3458A"/>
    <w:rsid w:val="00F345EB"/>
    <w:rsid w:val="00F3684D"/>
    <w:rsid w:val="00F36A16"/>
    <w:rsid w:val="00F37E88"/>
    <w:rsid w:val="00F40843"/>
    <w:rsid w:val="00F41531"/>
    <w:rsid w:val="00F42234"/>
    <w:rsid w:val="00F43D76"/>
    <w:rsid w:val="00F43DEC"/>
    <w:rsid w:val="00F43EA8"/>
    <w:rsid w:val="00F45897"/>
    <w:rsid w:val="00F45CE1"/>
    <w:rsid w:val="00F47278"/>
    <w:rsid w:val="00F508DF"/>
    <w:rsid w:val="00F50A9F"/>
    <w:rsid w:val="00F5178B"/>
    <w:rsid w:val="00F54A7C"/>
    <w:rsid w:val="00F54EF8"/>
    <w:rsid w:val="00F54F34"/>
    <w:rsid w:val="00F56FCE"/>
    <w:rsid w:val="00F57454"/>
    <w:rsid w:val="00F61362"/>
    <w:rsid w:val="00F616A7"/>
    <w:rsid w:val="00F618AE"/>
    <w:rsid w:val="00F62444"/>
    <w:rsid w:val="00F62B89"/>
    <w:rsid w:val="00F62F3D"/>
    <w:rsid w:val="00F64824"/>
    <w:rsid w:val="00F6531E"/>
    <w:rsid w:val="00F667C0"/>
    <w:rsid w:val="00F66A7D"/>
    <w:rsid w:val="00F6773A"/>
    <w:rsid w:val="00F67E95"/>
    <w:rsid w:val="00F70067"/>
    <w:rsid w:val="00F73828"/>
    <w:rsid w:val="00F74FFA"/>
    <w:rsid w:val="00F76BBE"/>
    <w:rsid w:val="00F80633"/>
    <w:rsid w:val="00F811B8"/>
    <w:rsid w:val="00F8289C"/>
    <w:rsid w:val="00F82ADB"/>
    <w:rsid w:val="00F84B75"/>
    <w:rsid w:val="00F864FF"/>
    <w:rsid w:val="00F87AC5"/>
    <w:rsid w:val="00F90839"/>
    <w:rsid w:val="00F91676"/>
    <w:rsid w:val="00F97097"/>
    <w:rsid w:val="00F9714B"/>
    <w:rsid w:val="00F97890"/>
    <w:rsid w:val="00F97E98"/>
    <w:rsid w:val="00FA3534"/>
    <w:rsid w:val="00FA48EF"/>
    <w:rsid w:val="00FA4A50"/>
    <w:rsid w:val="00FA4B80"/>
    <w:rsid w:val="00FA6482"/>
    <w:rsid w:val="00FB2329"/>
    <w:rsid w:val="00FB2F1F"/>
    <w:rsid w:val="00FB2F7A"/>
    <w:rsid w:val="00FB2FFC"/>
    <w:rsid w:val="00FB6C28"/>
    <w:rsid w:val="00FC20F8"/>
    <w:rsid w:val="00FC25F0"/>
    <w:rsid w:val="00FC3380"/>
    <w:rsid w:val="00FC4A99"/>
    <w:rsid w:val="00FC5AE4"/>
    <w:rsid w:val="00FC65E0"/>
    <w:rsid w:val="00FC689A"/>
    <w:rsid w:val="00FC6AE0"/>
    <w:rsid w:val="00FD05FA"/>
    <w:rsid w:val="00FD0783"/>
    <w:rsid w:val="00FD0EB3"/>
    <w:rsid w:val="00FD1A92"/>
    <w:rsid w:val="00FD3091"/>
    <w:rsid w:val="00FD6727"/>
    <w:rsid w:val="00FE05DF"/>
    <w:rsid w:val="00FE0ACE"/>
    <w:rsid w:val="00FE39B0"/>
    <w:rsid w:val="00FE3A1B"/>
    <w:rsid w:val="00FE3BF0"/>
    <w:rsid w:val="00FE4EF8"/>
    <w:rsid w:val="00FE512A"/>
    <w:rsid w:val="00FE544F"/>
    <w:rsid w:val="00FE5550"/>
    <w:rsid w:val="00FE5EC0"/>
    <w:rsid w:val="00FE7712"/>
    <w:rsid w:val="00FF10D4"/>
    <w:rsid w:val="00FF1173"/>
    <w:rsid w:val="00FF18C8"/>
    <w:rsid w:val="00FF22D5"/>
    <w:rsid w:val="00FF2533"/>
    <w:rsid w:val="00FF270E"/>
    <w:rsid w:val="00FF2FD8"/>
    <w:rsid w:val="00FF429E"/>
    <w:rsid w:val="00FF5195"/>
    <w:rsid w:val="00FF5205"/>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4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0705"/>
    <w:rPr>
      <w:sz w:val="24"/>
      <w:szCs w:val="24"/>
    </w:rPr>
  </w:style>
  <w:style w:type="paragraph" w:styleId="Heading1">
    <w:name w:val="heading 1"/>
    <w:basedOn w:val="Normal"/>
    <w:next w:val="Normal"/>
    <w:link w:val="Heading1Char"/>
    <w:qFormat/>
    <w:rsid w:val="004B467A"/>
    <w:pPr>
      <w:keepNext/>
      <w:jc w:val="center"/>
      <w:outlineLvl w:val="0"/>
    </w:pPr>
    <w:rPr>
      <w:rFonts w:ascii="Helvetica" w:hAnsi="Helvetica"/>
      <w:b/>
      <w:bCs/>
      <w:sz w:val="26"/>
      <w:u w:val="single"/>
    </w:rPr>
  </w:style>
  <w:style w:type="paragraph" w:styleId="Heading2">
    <w:name w:val="heading 2"/>
    <w:basedOn w:val="Normal"/>
    <w:next w:val="Normal"/>
    <w:link w:val="Heading2Char"/>
    <w:uiPriority w:val="9"/>
    <w:unhideWhenUsed/>
    <w:qFormat/>
    <w:rsid w:val="00EA025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character" w:customStyle="1" w:styleId="Heading1Char">
    <w:name w:val="Heading 1 Char"/>
    <w:link w:val="Heading1"/>
    <w:rsid w:val="004B467A"/>
    <w:rPr>
      <w:rFonts w:ascii="Helvetica" w:hAnsi="Helvetica"/>
      <w:b/>
      <w:bCs/>
      <w:sz w:val="26"/>
      <w:szCs w:val="24"/>
      <w:u w:val="single"/>
    </w:rPr>
  </w:style>
  <w:style w:type="paragraph" w:styleId="NoSpacing">
    <w:name w:val="No Spacing"/>
    <w:uiPriority w:val="1"/>
    <w:qFormat/>
    <w:rsid w:val="004B467A"/>
    <w:rPr>
      <w:sz w:val="24"/>
      <w:szCs w:val="24"/>
    </w:rPr>
  </w:style>
  <w:style w:type="paragraph" w:styleId="NormalWeb">
    <w:name w:val="Normal (Web)"/>
    <w:basedOn w:val="Normal"/>
    <w:link w:val="NormalWebChar"/>
    <w:rsid w:val="004B467A"/>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4B467A"/>
    <w:rPr>
      <w:rFonts w:ascii="Arial Unicode MS" w:eastAsia="Arial Unicode MS" w:hAnsi="Arial Unicode MS" w:cs="Arial Unicode MS"/>
      <w:sz w:val="24"/>
      <w:szCs w:val="24"/>
    </w:rPr>
  </w:style>
  <w:style w:type="paragraph" w:styleId="FootnoteText">
    <w:name w:val="footnote text"/>
    <w:basedOn w:val="Normal"/>
    <w:link w:val="FootnoteTextChar"/>
    <w:rsid w:val="00C763AD"/>
    <w:rPr>
      <w:sz w:val="20"/>
      <w:szCs w:val="20"/>
    </w:rPr>
  </w:style>
  <w:style w:type="character" w:customStyle="1" w:styleId="FootnoteTextChar">
    <w:name w:val="Footnote Text Char"/>
    <w:basedOn w:val="DefaultParagraphFont"/>
    <w:link w:val="FootnoteText"/>
    <w:rsid w:val="00C763AD"/>
  </w:style>
  <w:style w:type="character" w:styleId="FootnoteReference">
    <w:name w:val="footnote reference"/>
    <w:aliases w:val="o,fr,o1,o2,o3,o4,o5,o6,o11,o21,o7"/>
    <w:uiPriority w:val="99"/>
    <w:qFormat/>
    <w:rsid w:val="00C763AD"/>
    <w:rPr>
      <w:vertAlign w:val="superscript"/>
    </w:rPr>
  </w:style>
  <w:style w:type="character" w:customStyle="1" w:styleId="FooterChar">
    <w:name w:val="Footer Char"/>
    <w:link w:val="Footer"/>
    <w:uiPriority w:val="99"/>
    <w:rsid w:val="00202407"/>
    <w:rPr>
      <w:sz w:val="24"/>
      <w:szCs w:val="24"/>
    </w:rPr>
  </w:style>
  <w:style w:type="paragraph" w:styleId="BalloonText">
    <w:name w:val="Balloon Text"/>
    <w:basedOn w:val="Normal"/>
    <w:link w:val="BalloonTextChar"/>
    <w:rsid w:val="00202407"/>
    <w:rPr>
      <w:rFonts w:ascii="Tahoma" w:hAnsi="Tahoma" w:cs="Tahoma"/>
      <w:sz w:val="16"/>
      <w:szCs w:val="16"/>
    </w:rPr>
  </w:style>
  <w:style w:type="character" w:customStyle="1" w:styleId="BalloonTextChar">
    <w:name w:val="Balloon Text Char"/>
    <w:link w:val="BalloonText"/>
    <w:rsid w:val="00202407"/>
    <w:rPr>
      <w:rFonts w:ascii="Tahoma" w:hAnsi="Tahoma" w:cs="Tahoma"/>
      <w:sz w:val="16"/>
      <w:szCs w:val="16"/>
    </w:rPr>
  </w:style>
  <w:style w:type="character" w:styleId="Hyperlink">
    <w:name w:val="Hyperlink"/>
    <w:rsid w:val="00595B51"/>
    <w:rPr>
      <w:color w:val="0000FF"/>
      <w:u w:val="single"/>
    </w:rPr>
  </w:style>
  <w:style w:type="table" w:styleId="TableGrid">
    <w:name w:val="Table Grid"/>
    <w:basedOn w:val="TableNormal"/>
    <w:rsid w:val="00F37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E6F"/>
    <w:rPr>
      <w:sz w:val="16"/>
      <w:szCs w:val="16"/>
    </w:rPr>
  </w:style>
  <w:style w:type="paragraph" w:styleId="CommentText">
    <w:name w:val="annotation text"/>
    <w:basedOn w:val="Normal"/>
    <w:link w:val="CommentTextChar"/>
    <w:semiHidden/>
    <w:unhideWhenUsed/>
    <w:rsid w:val="001F0E6F"/>
    <w:rPr>
      <w:sz w:val="20"/>
      <w:szCs w:val="20"/>
    </w:rPr>
  </w:style>
  <w:style w:type="character" w:customStyle="1" w:styleId="CommentTextChar">
    <w:name w:val="Comment Text Char"/>
    <w:basedOn w:val="DefaultParagraphFont"/>
    <w:link w:val="CommentText"/>
    <w:semiHidden/>
    <w:rsid w:val="001F0E6F"/>
  </w:style>
  <w:style w:type="paragraph" w:styleId="CommentSubject">
    <w:name w:val="annotation subject"/>
    <w:basedOn w:val="CommentText"/>
    <w:next w:val="CommentText"/>
    <w:link w:val="CommentSubjectChar"/>
    <w:semiHidden/>
    <w:unhideWhenUsed/>
    <w:rsid w:val="001F0E6F"/>
    <w:rPr>
      <w:b/>
      <w:bCs/>
    </w:rPr>
  </w:style>
  <w:style w:type="character" w:customStyle="1" w:styleId="CommentSubjectChar">
    <w:name w:val="Comment Subject Char"/>
    <w:basedOn w:val="CommentTextChar"/>
    <w:link w:val="CommentSubject"/>
    <w:semiHidden/>
    <w:rsid w:val="001F0E6F"/>
    <w:rPr>
      <w:b/>
      <w:bCs/>
    </w:rPr>
  </w:style>
  <w:style w:type="character" w:customStyle="1" w:styleId="Heading2Char">
    <w:name w:val="Heading 2 Char"/>
    <w:basedOn w:val="DefaultParagraphFont"/>
    <w:link w:val="Heading2"/>
    <w:uiPriority w:val="9"/>
    <w:rsid w:val="00EA0257"/>
    <w:rPr>
      <w:rFonts w:asciiTheme="majorHAnsi" w:eastAsiaTheme="majorEastAsia" w:hAnsiTheme="majorHAnsi" w:cstheme="majorBidi"/>
      <w:b/>
      <w:bCs/>
      <w:color w:val="5B9BD5" w:themeColor="accent1"/>
      <w:sz w:val="26"/>
      <w:szCs w:val="26"/>
    </w:rPr>
  </w:style>
  <w:style w:type="paragraph" w:styleId="Revision">
    <w:name w:val="Revision"/>
    <w:hidden/>
    <w:uiPriority w:val="99"/>
    <w:semiHidden/>
    <w:rsid w:val="00EA4607"/>
    <w:rPr>
      <w:sz w:val="24"/>
      <w:szCs w:val="24"/>
    </w:rPr>
  </w:style>
  <w:style w:type="character" w:styleId="FollowedHyperlink">
    <w:name w:val="FollowedHyperlink"/>
    <w:basedOn w:val="DefaultParagraphFont"/>
    <w:semiHidden/>
    <w:unhideWhenUsed/>
    <w:rsid w:val="004B43EC"/>
    <w:rPr>
      <w:color w:val="954F72" w:themeColor="followedHyperlink"/>
      <w:u w:val="single"/>
    </w:rPr>
  </w:style>
  <w:style w:type="character" w:customStyle="1" w:styleId="UnresolvedMention1">
    <w:name w:val="Unresolved Mention1"/>
    <w:basedOn w:val="DefaultParagraphFont"/>
    <w:uiPriority w:val="99"/>
    <w:semiHidden/>
    <w:unhideWhenUsed/>
    <w:rsid w:val="004D7E0C"/>
    <w:rPr>
      <w:color w:val="605E5C"/>
      <w:shd w:val="clear" w:color="auto" w:fill="E1DFDD"/>
    </w:rPr>
  </w:style>
  <w:style w:type="paragraph" w:styleId="ListParagraph">
    <w:name w:val="List Paragraph"/>
    <w:basedOn w:val="Normal"/>
    <w:uiPriority w:val="34"/>
    <w:qFormat/>
    <w:rsid w:val="002953E3"/>
    <w:pPr>
      <w:ind w:left="720"/>
      <w:contextualSpacing/>
    </w:pPr>
  </w:style>
  <w:style w:type="paragraph" w:styleId="Caption">
    <w:name w:val="caption"/>
    <w:basedOn w:val="Normal"/>
    <w:next w:val="Normal"/>
    <w:unhideWhenUsed/>
    <w:qFormat/>
    <w:rsid w:val="007A0048"/>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7A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036383">
      <w:bodyDiv w:val="1"/>
      <w:marLeft w:val="0"/>
      <w:marRight w:val="0"/>
      <w:marTop w:val="0"/>
      <w:marBottom w:val="0"/>
      <w:divBdr>
        <w:top w:val="none" w:sz="0" w:space="0" w:color="auto"/>
        <w:left w:val="none" w:sz="0" w:space="0" w:color="auto"/>
        <w:bottom w:val="none" w:sz="0" w:space="0" w:color="auto"/>
        <w:right w:val="none" w:sz="0" w:space="0" w:color="auto"/>
      </w:divBdr>
    </w:div>
    <w:div w:id="1099446456">
      <w:bodyDiv w:val="1"/>
      <w:marLeft w:val="0"/>
      <w:marRight w:val="0"/>
      <w:marTop w:val="0"/>
      <w:marBottom w:val="0"/>
      <w:divBdr>
        <w:top w:val="none" w:sz="0" w:space="0" w:color="auto"/>
        <w:left w:val="none" w:sz="0" w:space="0" w:color="auto"/>
        <w:bottom w:val="none" w:sz="0" w:space="0" w:color="auto"/>
        <w:right w:val="none" w:sz="0" w:space="0" w:color="auto"/>
      </w:divBdr>
    </w:div>
    <w:div w:id="21413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General.aspx?id=1107" TargetMode="External"/><Relationship Id="rId2" Type="http://schemas.openxmlformats.org/officeDocument/2006/relationships/hyperlink" Target="https://www.cpuc.ca.gov/General.aspx?id=1107" TargetMode="External"/><Relationship Id="rId1" Type="http://schemas.openxmlformats.org/officeDocument/2006/relationships/hyperlink" Target="https://www.cpuc.ca.gov/General.aspx?id=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vert270"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AF30-0602-4DEE-AA10-0B62DA18A76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2875</ap:Words>
  <ap:Characters>16393</ap:Characters>
  <ap:Application>Microsoft Office Word</ap:Application>
  <ap:DocSecurity>0</ap:DocSecurity>
  <ap:Lines>136</ap:Lines>
  <ap:Paragraphs>38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19230</ap:CharactersWithSpaces>
  <ap:SharedDoc>false</ap:SharedDoc>
  <ap:HLinks>
    <vt:vector baseType="variant" size="12">
      <vt:variant>
        <vt:i4>6488161</vt:i4>
      </vt:variant>
      <vt:variant>
        <vt:i4>0</vt:i4>
      </vt:variant>
      <vt:variant>
        <vt:i4>0</vt:i4>
      </vt:variant>
      <vt:variant>
        <vt:i4>5</vt:i4>
      </vt:variant>
      <vt:variant>
        <vt:lpwstr>http://www.cpuc.ca.gov/</vt:lpwstr>
      </vt:variant>
      <vt:variant>
        <vt:lpwstr/>
      </vt:variant>
      <vt:variant>
        <vt:i4>4128879</vt:i4>
      </vt:variant>
      <vt:variant>
        <vt:i4>0</vt:i4>
      </vt:variant>
      <vt:variant>
        <vt:i4>0</vt:i4>
      </vt:variant>
      <vt:variant>
        <vt:i4>5</vt:i4>
      </vt:variant>
      <vt:variant>
        <vt:lpwstr>http://www.cpuc.ca.gov/General.aspx?id=1107</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2019-03-12T15:01:00Z</cp:lastPrinted>
  <dcterms:created xsi:type="dcterms:W3CDTF">2020-11-16T12:58:03Z</dcterms:created>
  <dcterms:modified xsi:type="dcterms:W3CDTF">2020-11-16T12:58:03Z</dcterms:modified>
</cp:coreProperties>
</file>