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4C4B" w:rsidR="001564E3" w:rsidP="001564E3" w:rsidRDefault="001564E3" w14:paraId="775BEA00" w14:textId="67F5CA1B">
      <w:pPr>
        <w:tabs>
          <w:tab w:val="center" w:pos="4680"/>
          <w:tab w:val="right" w:pos="9360"/>
        </w:tabs>
        <w:rPr>
          <w:rFonts w:ascii="Book Antiqua" w:hAnsi="Book Antiqua"/>
        </w:rPr>
      </w:pPr>
      <w:r w:rsidRPr="007F4C4B">
        <w:rPr>
          <w:rFonts w:ascii="Book Antiqua" w:hAnsi="Book Antiqua"/>
        </w:rPr>
        <w:t>ALJ/SNE/jnf</w:t>
      </w:r>
      <w:r w:rsidRPr="007F4C4B" w:rsidR="007124BE">
        <w:rPr>
          <w:rFonts w:ascii="Book Antiqua" w:hAnsi="Book Antiqua"/>
        </w:rPr>
        <w:tab/>
      </w:r>
      <w:r w:rsidRPr="007F4C4B" w:rsidR="007124BE">
        <w:rPr>
          <w:rFonts w:ascii="Book Antiqua" w:hAnsi="Book Antiqua"/>
        </w:rPr>
        <w:tab/>
      </w:r>
      <w:r w:rsidRPr="007F4C4B" w:rsidR="007124BE">
        <w:rPr>
          <w:rFonts w:ascii="Book Antiqua" w:hAnsi="Book Antiqua"/>
          <w:b/>
          <w:bCs/>
        </w:rPr>
        <w:t>Date of Issuance 1/25/2021</w:t>
      </w:r>
    </w:p>
    <w:p w:rsidRPr="007F4C4B" w:rsidR="004C7994" w:rsidRDefault="004C7994" w14:paraId="250418D3" w14:textId="77777777">
      <w:pPr>
        <w:rPr>
          <w:rFonts w:ascii="Book Antiqua" w:hAnsi="Book Antiqua"/>
        </w:rPr>
      </w:pPr>
    </w:p>
    <w:p w:rsidRPr="007F4C4B" w:rsidR="004C7994" w:rsidRDefault="004C7994" w14:paraId="29392ACC" w14:textId="5B576B16">
      <w:pPr>
        <w:rPr>
          <w:rFonts w:ascii="Book Antiqua" w:hAnsi="Book Antiqua"/>
        </w:rPr>
      </w:pPr>
    </w:p>
    <w:p w:rsidRPr="007F4C4B" w:rsidR="007124BE" w:rsidRDefault="007124BE" w14:paraId="43B41FCE" w14:textId="77777777">
      <w:pPr>
        <w:rPr>
          <w:rFonts w:ascii="Book Antiqua" w:hAnsi="Book Antiqua"/>
        </w:rPr>
      </w:pPr>
    </w:p>
    <w:p w:rsidRPr="007F4C4B" w:rsidR="004C7994" w:rsidRDefault="004C7994" w14:paraId="53A3361D" w14:textId="1A7DEB4A">
      <w:pPr>
        <w:rPr>
          <w:rFonts w:ascii="Book Antiqua" w:hAnsi="Book Antiqua"/>
        </w:rPr>
      </w:pPr>
      <w:r w:rsidRPr="007F4C4B">
        <w:rPr>
          <w:rFonts w:ascii="Book Antiqua" w:hAnsi="Book Antiqua"/>
        </w:rPr>
        <w:t xml:space="preserve">Decision </w:t>
      </w:r>
      <w:r w:rsidRPr="007F4C4B" w:rsidR="007124BE">
        <w:rPr>
          <w:rFonts w:ascii="Book Antiqua" w:hAnsi="Book Antiqua"/>
        </w:rPr>
        <w:t xml:space="preserve">21-01-029  </w:t>
      </w:r>
    </w:p>
    <w:p w:rsidR="00650BC9" w:rsidRDefault="00650BC9" w14:paraId="375FCEA7" w14:textId="77777777"/>
    <w:p w:rsidR="00650BC9" w:rsidRDefault="00650BC9" w14:paraId="7187A785" w14:textId="77777777"/>
    <w:p w:rsidRPr="007F4C4B" w:rsidR="004C7994" w:rsidRDefault="004C7994" w14:paraId="391C18F6" w14:textId="77777777">
      <w:pPr>
        <w:pStyle w:val="main"/>
        <w:rPr>
          <w:rFonts w:ascii="Arial" w:hAnsi="Arial" w:cs="Arial"/>
          <w:sz w:val="24"/>
        </w:rPr>
      </w:pPr>
      <w:r w:rsidRPr="007F4C4B">
        <w:rPr>
          <w:rFonts w:ascii="Arial" w:hAnsi="Arial" w:cs="Arial"/>
          <w:sz w:val="24"/>
        </w:rPr>
        <w:t>BEFORE THE PUBLIC UTILITIES COMMISSION OF THE STATE OF CALIFORNIA</w:t>
      </w:r>
    </w:p>
    <w:p w:rsidR="004C7994" w:rsidRDefault="004C7994" w14:paraId="05F67368" w14:textId="77777777">
      <w:pPr>
        <w:widowControl/>
        <w:suppressAutoHyphens/>
      </w:pPr>
    </w:p>
    <w:p w:rsidR="00650BC9" w:rsidRDefault="00650BC9" w14:paraId="5AB60EAF" w14:textId="77777777">
      <w:pPr>
        <w:widowControl/>
        <w:suppressAutoHyphens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Pr="007F4C4B" w:rsidR="001564E3" w:rsidTr="0075689E" w14:paraId="232784DB" w14:textId="77777777">
        <w:tc>
          <w:tcPr>
            <w:tcW w:w="4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F4C4B" w:rsidR="001564E3" w:rsidP="0075689E" w:rsidRDefault="001564E3" w14:paraId="4019E317" w14:textId="44A3ED85">
            <w:pPr>
              <w:jc w:val="both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 xml:space="preserve">Cheryl </w:t>
            </w:r>
            <w:proofErr w:type="spellStart"/>
            <w:r w:rsidRPr="007F4C4B">
              <w:rPr>
                <w:rFonts w:ascii="Book Antiqua" w:hAnsi="Book Antiqua" w:eastAsia="Calibri" w:cs="Arial"/>
                <w:szCs w:val="26"/>
              </w:rPr>
              <w:t>Lockart</w:t>
            </w:r>
            <w:proofErr w:type="spellEnd"/>
            <w:r w:rsidRPr="007F4C4B">
              <w:rPr>
                <w:rFonts w:ascii="Book Antiqua" w:hAnsi="Book Antiqua" w:eastAsia="Calibri" w:cs="Arial"/>
                <w:szCs w:val="26"/>
              </w:rPr>
              <w:t>,</w:t>
            </w:r>
          </w:p>
          <w:p w:rsidRPr="007F4C4B" w:rsidR="001564E3" w:rsidP="00D86BC2" w:rsidRDefault="001564E3" w14:paraId="3C29B3FC" w14:textId="77777777">
            <w:pPr>
              <w:rPr>
                <w:rFonts w:ascii="Book Antiqua" w:hAnsi="Book Antiqua" w:eastAsia="Calibri" w:cs="Arial"/>
                <w:szCs w:val="26"/>
              </w:rPr>
            </w:pPr>
          </w:p>
          <w:p w:rsidRPr="007F4C4B" w:rsidR="001564E3" w:rsidP="0075689E" w:rsidRDefault="001564E3" w14:paraId="26EAA117" w14:textId="77777777">
            <w:pPr>
              <w:ind w:left="2505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>Complainant,</w:t>
            </w:r>
          </w:p>
          <w:p w:rsidRPr="007F4C4B" w:rsidR="001564E3" w:rsidP="0075689E" w:rsidRDefault="001564E3" w14:paraId="1232C155" w14:textId="77777777">
            <w:pPr>
              <w:ind w:left="1440"/>
              <w:jc w:val="right"/>
              <w:rPr>
                <w:rFonts w:ascii="Book Antiqua" w:hAnsi="Book Antiqua" w:eastAsia="Calibri" w:cs="Arial"/>
                <w:szCs w:val="26"/>
              </w:rPr>
            </w:pPr>
          </w:p>
          <w:p w:rsidRPr="007F4C4B" w:rsidR="001564E3" w:rsidP="0075689E" w:rsidRDefault="001564E3" w14:paraId="402F826A" w14:textId="77777777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>vs.</w:t>
            </w:r>
          </w:p>
          <w:p w:rsidRPr="007F4C4B" w:rsidR="001564E3" w:rsidP="0075689E" w:rsidRDefault="001564E3" w14:paraId="79AB009C" w14:textId="77777777">
            <w:pPr>
              <w:jc w:val="both"/>
              <w:rPr>
                <w:rFonts w:ascii="Book Antiqua" w:hAnsi="Book Antiqua" w:eastAsia="Calibri" w:cs="Arial"/>
                <w:szCs w:val="26"/>
              </w:rPr>
            </w:pPr>
          </w:p>
          <w:p w:rsidRPr="007F4C4B" w:rsidR="001564E3" w:rsidP="0075689E" w:rsidRDefault="001564E3" w14:paraId="3043544A" w14:textId="77777777">
            <w:pPr>
              <w:jc w:val="both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>San Diego Gas &amp; Electric Company,</w:t>
            </w:r>
          </w:p>
          <w:p w:rsidRPr="007F4C4B" w:rsidR="001564E3" w:rsidP="0075689E" w:rsidRDefault="001564E3" w14:paraId="220558DA" w14:textId="77777777">
            <w:pPr>
              <w:jc w:val="both"/>
              <w:rPr>
                <w:rFonts w:ascii="Book Antiqua" w:hAnsi="Book Antiqua" w:eastAsia="Calibri" w:cs="Arial"/>
                <w:szCs w:val="26"/>
              </w:rPr>
            </w:pPr>
          </w:p>
          <w:p w:rsidRPr="007F4C4B" w:rsidR="001564E3" w:rsidP="0075689E" w:rsidRDefault="001564E3" w14:paraId="422E5EFD" w14:textId="77777777">
            <w:pPr>
              <w:ind w:left="2505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>Defendant.</w:t>
            </w:r>
          </w:p>
        </w:tc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F4C4B" w:rsidR="001564E3" w:rsidP="0075689E" w:rsidRDefault="001564E3" w14:paraId="07FEE7CE" w14:textId="77777777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</w:p>
          <w:p w:rsidRPr="007F4C4B" w:rsidR="001564E3" w:rsidP="0075689E" w:rsidRDefault="001564E3" w14:paraId="590F7FC8" w14:textId="77777777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>(ECP)</w:t>
            </w:r>
          </w:p>
          <w:p w:rsidRPr="007F4C4B" w:rsidR="001564E3" w:rsidP="0075689E" w:rsidRDefault="001564E3" w14:paraId="42A61377" w14:textId="54EDDF7F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  <w:r w:rsidRPr="007F4C4B">
              <w:rPr>
                <w:rFonts w:ascii="Book Antiqua" w:hAnsi="Book Antiqua" w:eastAsia="Calibri" w:cs="Arial"/>
                <w:szCs w:val="26"/>
              </w:rPr>
              <w:t xml:space="preserve">Case </w:t>
            </w:r>
            <w:r w:rsidRPr="007F4C4B" w:rsidR="00064805">
              <w:rPr>
                <w:rFonts w:ascii="Book Antiqua" w:hAnsi="Book Antiqua" w:eastAsia="Calibri" w:cs="Arial"/>
                <w:szCs w:val="26"/>
              </w:rPr>
              <w:t>20-10-003</w:t>
            </w:r>
          </w:p>
          <w:p w:rsidRPr="007F4C4B" w:rsidR="001564E3" w:rsidP="0075689E" w:rsidRDefault="001564E3" w14:paraId="7845A713" w14:textId="77777777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</w:p>
        </w:tc>
      </w:tr>
      <w:tr w:rsidRPr="007F4C4B" w:rsidR="001564E3" w:rsidTr="0075689E" w14:paraId="1AAA740C" w14:textId="77777777"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F4C4B" w:rsidR="001564E3" w:rsidP="00D86BC2" w:rsidRDefault="001564E3" w14:paraId="3E209043" w14:textId="77777777">
            <w:pPr>
              <w:rPr>
                <w:rFonts w:ascii="Book Antiqua" w:hAnsi="Book Antiqua" w:eastAsia="Calibri" w:cs="Arial"/>
                <w:szCs w:val="26"/>
              </w:rPr>
            </w:pPr>
          </w:p>
        </w:tc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F4C4B" w:rsidR="001564E3" w:rsidP="0075689E" w:rsidRDefault="001564E3" w14:paraId="024B37DB" w14:textId="77777777">
            <w:pPr>
              <w:jc w:val="center"/>
              <w:rPr>
                <w:rFonts w:ascii="Book Antiqua" w:hAnsi="Book Antiqua" w:eastAsia="Calibri" w:cs="Arial"/>
                <w:szCs w:val="26"/>
              </w:rPr>
            </w:pPr>
          </w:p>
        </w:tc>
      </w:tr>
    </w:tbl>
    <w:p w:rsidR="004C7994" w:rsidRDefault="004C7994" w14:paraId="06879B25" w14:textId="77777777"/>
    <w:p w:rsidR="001564E3" w:rsidRDefault="001564E3" w14:paraId="639B4F07" w14:textId="77777777"/>
    <w:p w:rsidR="004C7994" w:rsidP="00A447F2" w:rsidRDefault="004C7994" w14:paraId="13981796" w14:textId="10C98B0F">
      <w:pPr>
        <w:pStyle w:val="main"/>
        <w:spacing w:line="240" w:lineRule="auto"/>
        <w:rPr>
          <w:rFonts w:ascii="Arial" w:hAnsi="Arial" w:cs="Arial"/>
        </w:rPr>
      </w:pPr>
      <w:r w:rsidRPr="001564E3">
        <w:rPr>
          <w:rFonts w:ascii="Arial" w:hAnsi="Arial" w:cs="Arial"/>
        </w:rPr>
        <w:t>ORDER OF DISMISSAL</w:t>
      </w:r>
    </w:p>
    <w:p w:rsidRPr="001564E3" w:rsidR="00A447F2" w:rsidP="00A447F2" w:rsidRDefault="00A447F2" w14:paraId="1C638A70" w14:textId="77777777">
      <w:pPr>
        <w:pStyle w:val="main"/>
        <w:spacing w:line="240" w:lineRule="auto"/>
        <w:rPr>
          <w:rFonts w:ascii="Arial" w:hAnsi="Arial" w:cs="Arial"/>
        </w:rPr>
      </w:pPr>
    </w:p>
    <w:p w:rsidRPr="007F4C4B" w:rsidR="00650BC9" w:rsidP="00EC6AE1" w:rsidRDefault="004C7994" w14:paraId="040F43A4" w14:textId="7C5FE36A">
      <w:pPr>
        <w:pStyle w:val="standard"/>
        <w:ind w:right="-540"/>
        <w:rPr>
          <w:rFonts w:ascii="Book Antiqua" w:hAnsi="Book Antiqua"/>
        </w:rPr>
      </w:pPr>
      <w:r w:rsidRPr="007F4C4B">
        <w:rPr>
          <w:rFonts w:ascii="Book Antiqua" w:hAnsi="Book Antiqua"/>
        </w:rPr>
        <w:t>Upon</w:t>
      </w:r>
      <w:r w:rsidRPr="007F4C4B" w:rsidR="00295D2D">
        <w:rPr>
          <w:rFonts w:ascii="Book Antiqua" w:hAnsi="Book Antiqua"/>
        </w:rPr>
        <w:t xml:space="preserve"> </w:t>
      </w:r>
      <w:r w:rsidRPr="007F4C4B" w:rsidR="00B75F39">
        <w:rPr>
          <w:rFonts w:ascii="Book Antiqua" w:hAnsi="Book Antiqua"/>
        </w:rPr>
        <w:t xml:space="preserve">the </w:t>
      </w:r>
      <w:r w:rsidRPr="007F4C4B" w:rsidR="00650BC9">
        <w:rPr>
          <w:rFonts w:ascii="Book Antiqua" w:hAnsi="Book Antiqua"/>
        </w:rPr>
        <w:t>written</w:t>
      </w:r>
      <w:r w:rsidRPr="007F4C4B" w:rsidR="00B75F39">
        <w:rPr>
          <w:rFonts w:ascii="Book Antiqua" w:hAnsi="Book Antiqua"/>
        </w:rPr>
        <w:t xml:space="preserve"> and</w:t>
      </w:r>
      <w:r w:rsidRPr="007F4C4B" w:rsidR="00650BC9">
        <w:rPr>
          <w:rFonts w:ascii="Book Antiqua" w:hAnsi="Book Antiqua"/>
        </w:rPr>
        <w:t xml:space="preserve"> </w:t>
      </w:r>
      <w:r w:rsidRPr="007F4C4B">
        <w:rPr>
          <w:rFonts w:ascii="Book Antiqua" w:hAnsi="Book Antiqua"/>
        </w:rPr>
        <w:t xml:space="preserve">unopposed request </w:t>
      </w:r>
      <w:r w:rsidRPr="007F4C4B" w:rsidR="007E6B85">
        <w:rPr>
          <w:rFonts w:ascii="Book Antiqua" w:hAnsi="Book Antiqua"/>
        </w:rPr>
        <w:t xml:space="preserve">on January 5, 2021 by </w:t>
      </w:r>
      <w:r w:rsidRPr="007F4C4B" w:rsidR="008A58A9">
        <w:rPr>
          <w:rFonts w:ascii="Book Antiqua" w:hAnsi="Book Antiqua"/>
        </w:rPr>
        <w:t>Cheryl</w:t>
      </w:r>
      <w:r w:rsidRPr="007F4C4B" w:rsidR="005028EE">
        <w:rPr>
          <w:rFonts w:ascii="Book Antiqua" w:hAnsi="Book Antiqua"/>
        </w:rPr>
        <w:t> </w:t>
      </w:r>
      <w:r w:rsidRPr="007F4C4B" w:rsidR="008A58A9">
        <w:rPr>
          <w:rFonts w:ascii="Book Antiqua" w:hAnsi="Book Antiqua"/>
        </w:rPr>
        <w:t xml:space="preserve">Lockart, the </w:t>
      </w:r>
      <w:r w:rsidRPr="007F4C4B" w:rsidR="00BB6628">
        <w:rPr>
          <w:rFonts w:ascii="Book Antiqua" w:hAnsi="Book Antiqua"/>
        </w:rPr>
        <w:t>C</w:t>
      </w:r>
      <w:r w:rsidRPr="007F4C4B" w:rsidR="0009052C">
        <w:rPr>
          <w:rFonts w:ascii="Book Antiqua" w:hAnsi="Book Antiqua"/>
        </w:rPr>
        <w:t>omplainant,</w:t>
      </w:r>
      <w:r w:rsidRPr="007F4C4B" w:rsidR="00915031">
        <w:rPr>
          <w:rFonts w:ascii="Book Antiqua" w:hAnsi="Book Antiqua"/>
        </w:rPr>
        <w:t xml:space="preserve"> </w:t>
      </w:r>
      <w:r w:rsidRPr="007F4C4B" w:rsidR="00F27948">
        <w:rPr>
          <w:rFonts w:ascii="Book Antiqua" w:hAnsi="Book Antiqua"/>
        </w:rPr>
        <w:t xml:space="preserve">Case </w:t>
      </w:r>
      <w:r w:rsidRPr="007F4C4B" w:rsidR="00D5694C">
        <w:rPr>
          <w:rFonts w:ascii="Book Antiqua" w:hAnsi="Book Antiqua"/>
        </w:rPr>
        <w:t xml:space="preserve">20-10-003 </w:t>
      </w:r>
      <w:r w:rsidRPr="007F4C4B">
        <w:rPr>
          <w:rFonts w:ascii="Book Antiqua" w:hAnsi="Book Antiqua"/>
        </w:rPr>
        <w:t>is dismissed under Pub. Util. Code § 308 and Resolution A-4638.</w:t>
      </w:r>
    </w:p>
    <w:p w:rsidRPr="007F4C4B" w:rsidR="004C7994" w:rsidRDefault="00F27948" w14:paraId="58A2997B" w14:textId="2E2DA251">
      <w:pPr>
        <w:pStyle w:val="standard"/>
        <w:rPr>
          <w:rFonts w:ascii="Book Antiqua" w:hAnsi="Book Antiqua"/>
        </w:rPr>
      </w:pPr>
      <w:r w:rsidRPr="007F4C4B">
        <w:rPr>
          <w:rFonts w:ascii="Book Antiqua" w:hAnsi="Book Antiqua"/>
        </w:rPr>
        <w:t xml:space="preserve">Case </w:t>
      </w:r>
      <w:r w:rsidRPr="007F4C4B" w:rsidR="008A58A9">
        <w:rPr>
          <w:rFonts w:ascii="Book Antiqua" w:hAnsi="Book Antiqua"/>
        </w:rPr>
        <w:t>20-10-003</w:t>
      </w:r>
      <w:r w:rsidRPr="007F4C4B" w:rsidR="00295D2D">
        <w:rPr>
          <w:rFonts w:ascii="Book Antiqua" w:hAnsi="Book Antiqua"/>
        </w:rPr>
        <w:t xml:space="preserve"> i</w:t>
      </w:r>
      <w:r w:rsidRPr="007F4C4B" w:rsidR="004C7994">
        <w:rPr>
          <w:rFonts w:ascii="Book Antiqua" w:hAnsi="Book Antiqua"/>
        </w:rPr>
        <w:t>s closed.</w:t>
      </w:r>
    </w:p>
    <w:p w:rsidRPr="007F4C4B" w:rsidR="004C7994" w:rsidRDefault="004C7994" w14:paraId="70E6F8A5" w14:textId="77777777">
      <w:pPr>
        <w:pStyle w:val="standard"/>
        <w:rPr>
          <w:rFonts w:ascii="Book Antiqua" w:hAnsi="Book Antiqua"/>
        </w:rPr>
      </w:pPr>
      <w:r w:rsidRPr="007F4C4B">
        <w:rPr>
          <w:rFonts w:ascii="Book Antiqua" w:hAnsi="Book Antiqua"/>
        </w:rPr>
        <w:t>This order is effective today.</w:t>
      </w:r>
    </w:p>
    <w:p w:rsidRPr="007F4C4B" w:rsidR="004C7994" w:rsidRDefault="004C7994" w14:paraId="67DDC089" w14:textId="5D7E31FF">
      <w:pPr>
        <w:pStyle w:val="standard"/>
        <w:rPr>
          <w:rFonts w:ascii="Book Antiqua" w:hAnsi="Book Antiqua"/>
        </w:rPr>
      </w:pPr>
      <w:r w:rsidRPr="007F4C4B">
        <w:rPr>
          <w:rFonts w:ascii="Book Antiqua" w:hAnsi="Book Antiqua"/>
        </w:rPr>
        <w:t xml:space="preserve">Dated </w:t>
      </w:r>
      <w:r w:rsidRPr="007F4C4B" w:rsidR="007124BE">
        <w:rPr>
          <w:rFonts w:ascii="Book Antiqua" w:hAnsi="Book Antiqua"/>
        </w:rPr>
        <w:t>January 25, 2021</w:t>
      </w:r>
      <w:r w:rsidRPr="007F4C4B">
        <w:rPr>
          <w:rFonts w:ascii="Book Antiqua" w:hAnsi="Book Antiqua"/>
        </w:rPr>
        <w:t>, at San Francisco, California.</w:t>
      </w:r>
    </w:p>
    <w:p w:rsidRPr="001564E3" w:rsidR="00D21DFE" w:rsidRDefault="00D21DFE" w14:paraId="144CF3DD" w14:textId="77777777">
      <w:pPr>
        <w:pStyle w:val="standard"/>
        <w:rPr>
          <w:rFonts w:ascii="Book Antiqua" w:hAnsi="Book Antiqua"/>
        </w:rPr>
      </w:pPr>
    </w:p>
    <w:p w:rsidRPr="001564E3" w:rsidR="004C7994" w:rsidRDefault="004C7994" w14:paraId="41302581" w14:textId="77777777">
      <w:pPr>
        <w:rPr>
          <w:rFonts w:ascii="Book Antiqua" w:hAnsi="Book Antiqua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140"/>
      </w:tblGrid>
      <w:tr w:rsidRPr="001564E3" w:rsidR="001564E3" w:rsidTr="001564E3" w14:paraId="096C0113" w14:textId="77777777">
        <w:tc>
          <w:tcPr>
            <w:tcW w:w="4320" w:type="dxa"/>
          </w:tcPr>
          <w:p w:rsidRPr="001564E3" w:rsidR="001564E3" w:rsidP="001564E3" w:rsidRDefault="001564E3" w14:paraId="6707171C" w14:textId="77777777">
            <w:pPr>
              <w:widowControl/>
            </w:pPr>
          </w:p>
        </w:tc>
        <w:tc>
          <w:tcPr>
            <w:tcW w:w="720" w:type="dxa"/>
          </w:tcPr>
          <w:p w:rsidRPr="001564E3" w:rsidR="001564E3" w:rsidP="001564E3" w:rsidRDefault="001564E3" w14:paraId="160E812A" w14:textId="77777777">
            <w:pPr>
              <w:widowControl/>
            </w:pPr>
          </w:p>
        </w:tc>
        <w:tc>
          <w:tcPr>
            <w:tcW w:w="4140" w:type="dxa"/>
            <w:tcBorders>
              <w:bottom w:val="single" w:color="auto" w:sz="6" w:space="0"/>
            </w:tcBorders>
          </w:tcPr>
          <w:p w:rsidRPr="007F4C4B" w:rsidR="001564E3" w:rsidP="001564E3" w:rsidRDefault="007663E0" w14:paraId="457DE2A0" w14:textId="730C9342">
            <w:pPr>
              <w:widowControl/>
              <w:jc w:val="center"/>
              <w:rPr>
                <w:rFonts w:ascii="Book Antiqua" w:hAnsi="Book Antiqua"/>
              </w:rPr>
            </w:pPr>
            <w:r w:rsidRPr="007F4C4B">
              <w:rPr>
                <w:rFonts w:ascii="Book Antiqua" w:hAnsi="Book Antiqua"/>
              </w:rPr>
              <w:t>/s</w:t>
            </w:r>
            <w:proofErr w:type="gramStart"/>
            <w:r w:rsidRPr="007F4C4B">
              <w:rPr>
                <w:rFonts w:ascii="Book Antiqua" w:hAnsi="Book Antiqua"/>
              </w:rPr>
              <w:t xml:space="preserve">/  </w:t>
            </w:r>
            <w:r w:rsidRPr="007F4C4B" w:rsidR="007124BE">
              <w:rPr>
                <w:rFonts w:ascii="Book Antiqua" w:hAnsi="Book Antiqua"/>
              </w:rPr>
              <w:t>RACHEL</w:t>
            </w:r>
            <w:proofErr w:type="gramEnd"/>
            <w:r w:rsidRPr="007F4C4B" w:rsidR="007124BE">
              <w:rPr>
                <w:rFonts w:ascii="Book Antiqua" w:hAnsi="Book Antiqua"/>
              </w:rPr>
              <w:t xml:space="preserve"> PETERSON</w:t>
            </w:r>
          </w:p>
        </w:tc>
      </w:tr>
      <w:tr w:rsidRPr="001564E3" w:rsidR="001564E3" w:rsidTr="001564E3" w14:paraId="6BC74BD0" w14:textId="77777777">
        <w:tc>
          <w:tcPr>
            <w:tcW w:w="4320" w:type="dxa"/>
          </w:tcPr>
          <w:p w:rsidRPr="001564E3" w:rsidR="001564E3" w:rsidP="001564E3" w:rsidRDefault="001564E3" w14:paraId="0F71ED6D" w14:textId="77777777">
            <w:pPr>
              <w:widowControl/>
              <w:jc w:val="center"/>
            </w:pPr>
          </w:p>
        </w:tc>
        <w:tc>
          <w:tcPr>
            <w:tcW w:w="720" w:type="dxa"/>
          </w:tcPr>
          <w:p w:rsidRPr="001564E3" w:rsidR="001564E3" w:rsidP="001564E3" w:rsidRDefault="001564E3" w14:paraId="20AE38EE" w14:textId="77777777">
            <w:pPr>
              <w:widowControl/>
            </w:pPr>
          </w:p>
        </w:tc>
        <w:tc>
          <w:tcPr>
            <w:tcW w:w="4140" w:type="dxa"/>
          </w:tcPr>
          <w:p w:rsidRPr="007F4C4B" w:rsidR="001564E3" w:rsidP="001564E3" w:rsidRDefault="001564E3" w14:paraId="56CABD21" w14:textId="77777777">
            <w:pPr>
              <w:widowControl/>
              <w:jc w:val="center"/>
              <w:rPr>
                <w:rFonts w:ascii="Book Antiqua" w:hAnsi="Book Antiqua"/>
              </w:rPr>
            </w:pPr>
            <w:r w:rsidRPr="007F4C4B">
              <w:rPr>
                <w:rFonts w:ascii="Book Antiqua" w:hAnsi="Book Antiqua"/>
              </w:rPr>
              <w:t>Rachel Peterson</w:t>
            </w:r>
          </w:p>
          <w:p w:rsidRPr="007F4C4B" w:rsidR="001564E3" w:rsidP="001564E3" w:rsidRDefault="001564E3" w14:paraId="3AC67D72" w14:textId="77777777">
            <w:pPr>
              <w:widowControl/>
              <w:jc w:val="center"/>
              <w:rPr>
                <w:rFonts w:ascii="Book Antiqua" w:hAnsi="Book Antiqua"/>
              </w:rPr>
            </w:pPr>
            <w:r w:rsidRPr="007F4C4B">
              <w:rPr>
                <w:rFonts w:ascii="Book Antiqua" w:hAnsi="Book Antiqua"/>
              </w:rPr>
              <w:t>Executive Director</w:t>
            </w:r>
          </w:p>
        </w:tc>
      </w:tr>
    </w:tbl>
    <w:p w:rsidR="004C7994" w:rsidRDefault="004C7994" w14:paraId="582C7800" w14:textId="77777777"/>
    <w:sectPr w:rsidR="004C7994">
      <w:headerReference w:type="default" r:id="rId6"/>
      <w:footerReference w:type="first" r:id="rId7"/>
      <w:endnotePr>
        <w:numFmt w:val="decimal"/>
      </w:endnotePr>
      <w:type w:val="continuous"/>
      <w:pgSz w:w="12240" w:h="15840" w:code="1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35E" w14:textId="77777777" w:rsidR="00AB5678" w:rsidRDefault="00AB5678">
      <w:pPr>
        <w:spacing w:line="20" w:lineRule="exact"/>
      </w:pPr>
    </w:p>
  </w:endnote>
  <w:endnote w:type="continuationSeparator" w:id="0">
    <w:p w14:paraId="51EB6377" w14:textId="77777777" w:rsidR="00AB5678" w:rsidRDefault="00AB5678">
      <w:r>
        <w:t xml:space="preserve"> </w:t>
      </w:r>
    </w:p>
  </w:endnote>
  <w:endnote w:type="continuationNotice" w:id="1">
    <w:p w14:paraId="7DA8E915" w14:textId="77777777" w:rsidR="00AB5678" w:rsidRDefault="00AB56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1DB0" w14:textId="6D4E5773" w:rsidR="00084559" w:rsidRDefault="00D21DFE">
    <w:pPr>
      <w:pStyle w:val="Footer"/>
      <w:rPr>
        <w:sz w:val="16"/>
      </w:rPr>
    </w:pPr>
    <w:r w:rsidRPr="00D21DFE">
      <w:rPr>
        <w:sz w:val="16"/>
      </w:rPr>
      <w:t>360367758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4D4D" w14:textId="77777777" w:rsidR="00AB5678" w:rsidRDefault="00AB5678">
      <w:r>
        <w:separator/>
      </w:r>
    </w:p>
  </w:footnote>
  <w:footnote w:type="continuationSeparator" w:id="0">
    <w:p w14:paraId="6E9D4D2F" w14:textId="77777777" w:rsidR="00AB5678" w:rsidRDefault="00AB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BCA1" w14:textId="77777777" w:rsidR="00084559" w:rsidRDefault="00084559">
    <w:pPr>
      <w:pStyle w:val="Header"/>
    </w:pPr>
    <w:r>
      <w:t>^  ^/^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994"/>
    <w:rsid w:val="00030066"/>
    <w:rsid w:val="00040ACB"/>
    <w:rsid w:val="00045E2F"/>
    <w:rsid w:val="00064805"/>
    <w:rsid w:val="00084559"/>
    <w:rsid w:val="0009052C"/>
    <w:rsid w:val="00147563"/>
    <w:rsid w:val="001564E3"/>
    <w:rsid w:val="0017726A"/>
    <w:rsid w:val="00182E08"/>
    <w:rsid w:val="00186946"/>
    <w:rsid w:val="001E2D01"/>
    <w:rsid w:val="00200422"/>
    <w:rsid w:val="00261B77"/>
    <w:rsid w:val="00295D2D"/>
    <w:rsid w:val="002A735D"/>
    <w:rsid w:val="002E4B32"/>
    <w:rsid w:val="002E4C39"/>
    <w:rsid w:val="002F61B4"/>
    <w:rsid w:val="00312D5B"/>
    <w:rsid w:val="003131E2"/>
    <w:rsid w:val="003160E6"/>
    <w:rsid w:val="003D7518"/>
    <w:rsid w:val="003E28B4"/>
    <w:rsid w:val="00447DD3"/>
    <w:rsid w:val="00475152"/>
    <w:rsid w:val="004C162D"/>
    <w:rsid w:val="004C7994"/>
    <w:rsid w:val="005028EE"/>
    <w:rsid w:val="005052ED"/>
    <w:rsid w:val="00515F41"/>
    <w:rsid w:val="00517CB6"/>
    <w:rsid w:val="00532A39"/>
    <w:rsid w:val="00550106"/>
    <w:rsid w:val="00571324"/>
    <w:rsid w:val="005965CF"/>
    <w:rsid w:val="005A4B99"/>
    <w:rsid w:val="005A63B4"/>
    <w:rsid w:val="005B1DB4"/>
    <w:rsid w:val="0061320E"/>
    <w:rsid w:val="00650BC9"/>
    <w:rsid w:val="00683B71"/>
    <w:rsid w:val="006C5749"/>
    <w:rsid w:val="006F1874"/>
    <w:rsid w:val="007124BE"/>
    <w:rsid w:val="00730D6D"/>
    <w:rsid w:val="007513A1"/>
    <w:rsid w:val="0075689E"/>
    <w:rsid w:val="007663E0"/>
    <w:rsid w:val="007937CC"/>
    <w:rsid w:val="007A67DA"/>
    <w:rsid w:val="007E6216"/>
    <w:rsid w:val="007E6B85"/>
    <w:rsid w:val="007E6E9D"/>
    <w:rsid w:val="007F4C4B"/>
    <w:rsid w:val="008036D3"/>
    <w:rsid w:val="00805550"/>
    <w:rsid w:val="00850226"/>
    <w:rsid w:val="00857BA8"/>
    <w:rsid w:val="008A58A9"/>
    <w:rsid w:val="008B1903"/>
    <w:rsid w:val="008C0538"/>
    <w:rsid w:val="00913035"/>
    <w:rsid w:val="00914400"/>
    <w:rsid w:val="00915031"/>
    <w:rsid w:val="00931CAD"/>
    <w:rsid w:val="0094245F"/>
    <w:rsid w:val="00A00B91"/>
    <w:rsid w:val="00A17E0D"/>
    <w:rsid w:val="00A42EA2"/>
    <w:rsid w:val="00A447F2"/>
    <w:rsid w:val="00A60763"/>
    <w:rsid w:val="00A637D6"/>
    <w:rsid w:val="00A746E7"/>
    <w:rsid w:val="00A870C6"/>
    <w:rsid w:val="00A93204"/>
    <w:rsid w:val="00AA4580"/>
    <w:rsid w:val="00AB5678"/>
    <w:rsid w:val="00B305AE"/>
    <w:rsid w:val="00B73FDB"/>
    <w:rsid w:val="00B75F39"/>
    <w:rsid w:val="00BB36E0"/>
    <w:rsid w:val="00BB6628"/>
    <w:rsid w:val="00BC3132"/>
    <w:rsid w:val="00BC5CF2"/>
    <w:rsid w:val="00BD7B4F"/>
    <w:rsid w:val="00BF2C33"/>
    <w:rsid w:val="00C4543E"/>
    <w:rsid w:val="00C549D5"/>
    <w:rsid w:val="00C57A7A"/>
    <w:rsid w:val="00C973A2"/>
    <w:rsid w:val="00CD61B4"/>
    <w:rsid w:val="00D05459"/>
    <w:rsid w:val="00D21DFE"/>
    <w:rsid w:val="00D5694C"/>
    <w:rsid w:val="00D76516"/>
    <w:rsid w:val="00D848C1"/>
    <w:rsid w:val="00DD439C"/>
    <w:rsid w:val="00DF2BF1"/>
    <w:rsid w:val="00DF5793"/>
    <w:rsid w:val="00E11DF7"/>
    <w:rsid w:val="00E41DC0"/>
    <w:rsid w:val="00E53A1E"/>
    <w:rsid w:val="00E66E66"/>
    <w:rsid w:val="00E92CB9"/>
    <w:rsid w:val="00EC6AE1"/>
    <w:rsid w:val="00EF05FE"/>
    <w:rsid w:val="00F27948"/>
    <w:rsid w:val="00F706C4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D90217"/>
  <w15:chartTrackingRefBased/>
  <w15:docId w15:val="{03EAAAF8-A6EB-45D9-B242-82B9FC253203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inex">
    <w:name w:val="mainex"/>
    <w:basedOn w:val="main"/>
    <w:rPr>
      <w:spacing w:val="120"/>
    </w:rPr>
  </w:style>
  <w:style w:type="paragraph" w:customStyle="1" w:styleId="letter">
    <w:name w:val="letter"/>
    <w:basedOn w:val="standard"/>
    <w:pPr>
      <w:spacing w:after="120" w:line="240" w:lineRule="auto"/>
      <w:ind w:left="1886" w:right="1440" w:hanging="446"/>
    </w:pPr>
  </w:style>
  <w:style w:type="paragraph" w:customStyle="1" w:styleId="heading">
    <w:name w:val="heading"/>
    <w:basedOn w:val="Normal"/>
    <w:pPr>
      <w:keepNext/>
      <w:suppressAutoHyphens/>
      <w:spacing w:line="360" w:lineRule="auto"/>
    </w:pPr>
    <w:rPr>
      <w:rFonts w:ascii="Helvetica" w:hAnsi="Helvetica"/>
      <w:b/>
    </w:rPr>
  </w:style>
  <w:style w:type="paragraph" w:customStyle="1" w:styleId="standard">
    <w:name w:val="standard"/>
    <w:basedOn w:val="Normal"/>
    <w:pPr>
      <w:widowControl/>
      <w:suppressAutoHyphens/>
      <w:spacing w:line="360" w:lineRule="auto"/>
      <w:ind w:firstLine="720"/>
    </w:pPr>
  </w:style>
  <w:style w:type="paragraph" w:customStyle="1" w:styleId="Quote1">
    <w:name w:val="Quote1"/>
    <w:basedOn w:val="Normal"/>
    <w:pPr>
      <w:widowControl/>
      <w:tabs>
        <w:tab w:val="left" w:pos="-720"/>
      </w:tabs>
      <w:suppressAutoHyphens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1">
    <w:name w:val="num1"/>
    <w:basedOn w:val="Normal"/>
    <w:pPr>
      <w:widowControl/>
      <w:tabs>
        <w:tab w:val="left" w:pos="-720"/>
      </w:tabs>
      <w:suppressAutoHyphens/>
      <w:spacing w:line="360" w:lineRule="auto"/>
      <w:ind w:firstLine="99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Palatino" w:hAnsi="Palatino"/>
      <w:sz w:val="24"/>
    </w:rPr>
  </w:style>
  <w:style w:type="paragraph" w:customStyle="1" w:styleId="main">
    <w:name w:val="main"/>
    <w:basedOn w:val="Normal"/>
    <w:pPr>
      <w:keepNext/>
      <w:widowControl/>
      <w:suppressAutoHyphens/>
      <w:spacing w:line="360" w:lineRule="auto"/>
      <w:jc w:val="center"/>
    </w:pPr>
    <w:rPr>
      <w:rFonts w:ascii="Helvetica" w:hAnsi="Helvetica"/>
      <w:b/>
    </w:rPr>
  </w:style>
  <w:style w:type="paragraph" w:customStyle="1" w:styleId="num2">
    <w:name w:val="num2"/>
    <w:basedOn w:val="num1"/>
    <w:pPr>
      <w:ind w:firstLine="900"/>
    </w:pPr>
  </w:style>
  <w:style w:type="paragraph" w:customStyle="1" w:styleId="indent">
    <w:name w:val="indent"/>
    <w:basedOn w:val="Normal"/>
    <w:pPr>
      <w:widowControl/>
      <w:spacing w:line="360" w:lineRule="auto"/>
      <w:ind w:firstLine="994"/>
    </w:pPr>
  </w:style>
  <w:style w:type="paragraph" w:styleId="BalloonText">
    <w:name w:val="Balloon Text"/>
    <w:basedOn w:val="Normal"/>
    <w:semiHidden/>
    <w:rsid w:val="00E92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64E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E28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8B4"/>
    <w:rPr>
      <w:sz w:val="20"/>
    </w:rPr>
  </w:style>
  <w:style w:type="character" w:customStyle="1" w:styleId="CommentTextChar">
    <w:name w:val="Comment Text Char"/>
    <w:link w:val="CommentText"/>
    <w:rsid w:val="003E28B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3E28B4"/>
    <w:rPr>
      <w:b/>
      <w:bCs/>
    </w:rPr>
  </w:style>
  <w:style w:type="character" w:customStyle="1" w:styleId="CommentSubjectChar">
    <w:name w:val="Comment Subject Char"/>
    <w:link w:val="CommentSubject"/>
    <w:rsid w:val="003E28B4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064805"/>
    <w:rPr>
      <w:rFonts w:ascii="Palatino" w:hAnsi="Palatin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86</ap:Words>
  <ap:Characters>528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Decision</vt:lpstr>
    </vt:vector>
  </ap:TitlesOfParts>
  <ap:Company/>
  <ap:LinksUpToDate>false</ap:LinksUpToDate>
  <ap:CharactersWithSpaces>613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2012-05-29T20:53:00Z</cp:lastPrinted>
  <dcterms:created xsi:type="dcterms:W3CDTF">2021-01-25T13:53:15Z</dcterms:created>
  <dcterms:modified xsi:type="dcterms:W3CDTF">2021-01-25T13:53:15Z</dcterms:modified>
</cp:coreProperties>
</file>