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869AA" w:rsidR="003C471B" w:rsidP="003C471B" w:rsidRDefault="003C471B" w14:paraId="4FAF9665" w14:textId="77777777">
      <w:pPr>
        <w:pStyle w:val="titlebar"/>
        <w:rPr>
          <w:rFonts w:ascii="Palatino Linotype" w:hAnsi="Palatino Linotype"/>
          <w:sz w:val="24"/>
        </w:rPr>
      </w:pPr>
      <w:r w:rsidRPr="009869AA">
        <w:rPr>
          <w:rFonts w:ascii="Palatino Linotype" w:hAnsi="Palatino Linotype"/>
          <w:sz w:val="24"/>
        </w:rPr>
        <w:t>PUBLIC UTILITIES COMMISSION OF THE STATE OF CALIFORNIA</w:t>
      </w:r>
    </w:p>
    <w:p w:rsidR="003C471B" w:rsidP="37D262FB" w:rsidRDefault="003C471B" w14:paraId="11EBB2E2" w14:textId="77777777">
      <w:pPr>
        <w:pStyle w:val="titlebar"/>
        <w:rPr>
          <w:bCs/>
          <w:sz w:val="24"/>
          <w:szCs w:val="24"/>
        </w:rPr>
      </w:pPr>
      <w:r>
        <w:rPr>
          <w:bCs/>
          <w:sz w:val="24"/>
          <w:szCs w:val="24"/>
        </w:rPr>
        <w:t xml:space="preserve">                                                                                                    </w:t>
      </w:r>
    </w:p>
    <w:p w:rsidRPr="002E3C12" w:rsidR="00CF17DE" w:rsidP="37D262FB" w:rsidRDefault="003C471B" w14:paraId="70C5EE99" w14:textId="6701DC83">
      <w:pPr>
        <w:pStyle w:val="titlebar"/>
        <w:rPr>
          <w:rFonts w:ascii="Palatino Linotype" w:hAnsi="Palatino Linotype"/>
          <w:bCs/>
          <w:sz w:val="24"/>
          <w:szCs w:val="24"/>
        </w:rPr>
      </w:pPr>
      <w:r w:rsidRPr="002E3C12">
        <w:rPr>
          <w:rFonts w:ascii="Palatino Linotype" w:hAnsi="Palatino Linotype"/>
          <w:bCs/>
          <w:sz w:val="24"/>
          <w:szCs w:val="24"/>
        </w:rPr>
        <w:t xml:space="preserve"> </w:t>
      </w:r>
      <w:r w:rsidRPr="002E3C12">
        <w:rPr>
          <w:rFonts w:ascii="Palatino Linotype" w:hAnsi="Palatino Linotype"/>
          <w:bCs/>
          <w:sz w:val="24"/>
          <w:szCs w:val="24"/>
        </w:rPr>
        <w:tab/>
      </w:r>
      <w:r w:rsidRPr="002E3C12">
        <w:rPr>
          <w:rFonts w:ascii="Palatino Linotype" w:hAnsi="Palatino Linotype"/>
          <w:bCs/>
          <w:sz w:val="24"/>
          <w:szCs w:val="24"/>
        </w:rPr>
        <w:tab/>
      </w:r>
      <w:r w:rsidRPr="002E3C12">
        <w:rPr>
          <w:rFonts w:ascii="Palatino Linotype" w:hAnsi="Palatino Linotype"/>
          <w:bCs/>
          <w:sz w:val="24"/>
          <w:szCs w:val="24"/>
        </w:rPr>
        <w:tab/>
      </w:r>
      <w:r w:rsidRPr="002E3C12">
        <w:rPr>
          <w:rFonts w:ascii="Palatino Linotype" w:hAnsi="Palatino Linotype"/>
          <w:bCs/>
          <w:sz w:val="24"/>
          <w:szCs w:val="24"/>
        </w:rPr>
        <w:tab/>
      </w:r>
      <w:r w:rsidRPr="002E3C12">
        <w:rPr>
          <w:rFonts w:ascii="Palatino Linotype" w:hAnsi="Palatino Linotype"/>
          <w:bCs/>
          <w:sz w:val="24"/>
          <w:szCs w:val="24"/>
        </w:rPr>
        <w:tab/>
      </w:r>
      <w:r w:rsidRPr="002E3C12">
        <w:rPr>
          <w:rFonts w:ascii="Palatino Linotype" w:hAnsi="Palatino Linotype"/>
          <w:bCs/>
          <w:sz w:val="24"/>
          <w:szCs w:val="24"/>
        </w:rPr>
        <w:tab/>
      </w:r>
      <w:r w:rsidRPr="002E3C12">
        <w:rPr>
          <w:rFonts w:ascii="Palatino Linotype" w:hAnsi="Palatino Linotype"/>
          <w:bCs/>
          <w:sz w:val="24"/>
          <w:szCs w:val="24"/>
        </w:rPr>
        <w:tab/>
      </w:r>
      <w:r w:rsidRPr="002E3C12">
        <w:rPr>
          <w:rFonts w:ascii="Palatino Linotype" w:hAnsi="Palatino Linotype"/>
          <w:bCs/>
          <w:sz w:val="24"/>
          <w:szCs w:val="24"/>
        </w:rPr>
        <w:tab/>
      </w:r>
      <w:r w:rsidRPr="002E3C12">
        <w:rPr>
          <w:rFonts w:ascii="Palatino Linotype" w:hAnsi="Palatino Linotype"/>
          <w:bCs/>
          <w:sz w:val="24"/>
          <w:szCs w:val="24"/>
        </w:rPr>
        <w:tab/>
        <w:t xml:space="preserve">  </w:t>
      </w:r>
      <w:r w:rsidRPr="002E3C12">
        <w:rPr>
          <w:rFonts w:ascii="Palatino Linotype" w:hAnsi="Palatino Linotype"/>
          <w:bCs/>
        </w:rPr>
        <w:t>Agenda ID# 19170</w:t>
      </w:r>
    </w:p>
    <w:p w:rsidR="00CF17DE" w:rsidP="00612FD4" w:rsidRDefault="13A7593C" w14:paraId="7AE852C7" w14:textId="6180D263">
      <w:pPr>
        <w:jc w:val="both"/>
        <w:rPr>
          <w:b/>
          <w:bCs/>
          <w:sz w:val="24"/>
          <w:szCs w:val="24"/>
        </w:rPr>
      </w:pPr>
      <w:r w:rsidRPr="37D262FB">
        <w:rPr>
          <w:b/>
          <w:bCs/>
          <w:sz w:val="24"/>
          <w:szCs w:val="24"/>
        </w:rPr>
        <w:t xml:space="preserve">Energy Division                                                          </w:t>
      </w:r>
      <w:r w:rsidR="003C471B">
        <w:rPr>
          <w:b/>
          <w:bCs/>
          <w:sz w:val="24"/>
          <w:szCs w:val="24"/>
        </w:rPr>
        <w:t xml:space="preserve">                           </w:t>
      </w:r>
      <w:r w:rsidRPr="37D262FB" w:rsidR="00CF17DE">
        <w:rPr>
          <w:b/>
          <w:bCs/>
          <w:sz w:val="24"/>
          <w:szCs w:val="24"/>
        </w:rPr>
        <w:t xml:space="preserve">RESOLUTION </w:t>
      </w:r>
      <w:r w:rsidRPr="37D262FB" w:rsidR="00966904">
        <w:rPr>
          <w:b/>
          <w:bCs/>
          <w:sz w:val="24"/>
          <w:szCs w:val="24"/>
        </w:rPr>
        <w:t>E-5127</w:t>
      </w:r>
    </w:p>
    <w:p w:rsidRPr="00044B10" w:rsidR="00CF17DE" w:rsidP="37D262FB" w:rsidRDefault="559084A9" w14:paraId="3DBC912E" w14:textId="485E6FFF">
      <w:pPr>
        <w:tabs>
          <w:tab w:val="right" w:pos="8910"/>
        </w:tabs>
        <w:ind w:left="1440"/>
        <w:rPr>
          <w:b/>
          <w:bCs/>
          <w:sz w:val="24"/>
          <w:szCs w:val="24"/>
        </w:rPr>
      </w:pPr>
      <w:r w:rsidRPr="37D262FB">
        <w:rPr>
          <w:b/>
          <w:bCs/>
          <w:sz w:val="24"/>
          <w:szCs w:val="24"/>
        </w:rPr>
        <w:t xml:space="preserve">                                                             </w:t>
      </w:r>
      <w:r w:rsidR="003C471B">
        <w:rPr>
          <w:b/>
          <w:bCs/>
          <w:sz w:val="24"/>
          <w:szCs w:val="24"/>
        </w:rPr>
        <w:t xml:space="preserve">                           </w:t>
      </w:r>
      <w:r w:rsidRPr="37D262FB">
        <w:rPr>
          <w:b/>
          <w:bCs/>
          <w:sz w:val="24"/>
          <w:szCs w:val="24"/>
        </w:rPr>
        <w:t xml:space="preserve">   </w:t>
      </w:r>
      <w:r w:rsidRPr="00044B10" w:rsidR="00764071">
        <w:rPr>
          <w:b/>
          <w:bCs/>
          <w:sz w:val="24"/>
          <w:szCs w:val="24"/>
        </w:rPr>
        <w:t>March 4, 2021</w:t>
      </w:r>
    </w:p>
    <w:p w:rsidR="00CF17DE" w:rsidP="00966A46" w:rsidRDefault="00CF17DE" w14:paraId="061A7957" w14:textId="77777777">
      <w:pPr>
        <w:tabs>
          <w:tab w:val="right" w:pos="8910"/>
        </w:tabs>
        <w:rPr>
          <w:b/>
          <w:sz w:val="24"/>
        </w:rPr>
      </w:pPr>
    </w:p>
    <w:p w:rsidR="00CF17DE" w:rsidRDefault="00CF17DE" w14:paraId="40ADBA19" w14:textId="77777777">
      <w:pPr>
        <w:pStyle w:val="mainex"/>
        <w:rPr>
          <w:u w:val="single"/>
        </w:rPr>
      </w:pPr>
      <w:bookmarkStart w:name="_Ref404993683" w:id="0"/>
      <w:r>
        <w:rPr>
          <w:u w:val="single"/>
        </w:rPr>
        <w:t>RESOLUTION</w:t>
      </w:r>
    </w:p>
    <w:p w:rsidR="00CF17DE" w:rsidRDefault="00CF17DE" w14:paraId="63C93376" w14:textId="77777777">
      <w:bookmarkStart w:name="_Hlk62817115" w:id="1"/>
    </w:p>
    <w:p w:rsidR="00B927B5" w:rsidP="00B927B5" w:rsidRDefault="00B927B5" w14:paraId="38C822AA" w14:textId="1F792DF0">
      <w:pPr>
        <w:pStyle w:val="Res-Caption"/>
      </w:pPr>
      <w:r>
        <w:t xml:space="preserve">Resolution </w:t>
      </w:r>
      <w:r w:rsidR="00475FF5">
        <w:t xml:space="preserve">E-5127. Pacific Gas and Electric </w:t>
      </w:r>
      <w:r w:rsidR="000E723D">
        <w:t xml:space="preserve">Community Microgrids Enablement Program </w:t>
      </w:r>
    </w:p>
    <w:p w:rsidR="00801D70" w:rsidRDefault="00801D70" w14:paraId="70E6A3B4" w14:textId="77777777">
      <w:pPr>
        <w:pStyle w:val="Res-Caption"/>
      </w:pPr>
    </w:p>
    <w:p w:rsidR="00DF35CC" w:rsidP="00DF35CC" w:rsidRDefault="00801D70" w14:paraId="5B232953" w14:textId="77777777">
      <w:pPr>
        <w:pStyle w:val="Res-Caption"/>
        <w:rPr>
          <w:rFonts w:ascii="Palatino Linotype" w:hAnsi="Palatino Linotype"/>
        </w:rPr>
      </w:pPr>
      <w:r w:rsidRPr="006B05EE">
        <w:t>PROPOSED OUTCOME</w:t>
      </w:r>
      <w:r>
        <w:rPr>
          <w:rFonts w:ascii="Palatino Linotype" w:hAnsi="Palatino Linotype"/>
        </w:rPr>
        <w:t>:</w:t>
      </w:r>
      <w:r w:rsidR="00142FB8">
        <w:rPr>
          <w:rFonts w:ascii="Palatino Linotype" w:hAnsi="Palatino Linotype"/>
        </w:rPr>
        <w:t xml:space="preserve"> </w:t>
      </w:r>
    </w:p>
    <w:p w:rsidRPr="00C7396F" w:rsidR="00142FB8" w:rsidP="003D3E24" w:rsidRDefault="00295814" w14:paraId="50158C90" w14:textId="67871C24">
      <w:pPr>
        <w:pStyle w:val="Res-Caption"/>
        <w:numPr>
          <w:ilvl w:val="0"/>
          <w:numId w:val="15"/>
        </w:numPr>
        <w:rPr>
          <w:rFonts w:ascii="Palatino Linotype" w:hAnsi="Palatino Linotype"/>
        </w:rPr>
      </w:pPr>
      <w:r w:rsidRPr="00C7396F">
        <w:rPr>
          <w:rFonts w:ascii="Palatino Linotype" w:hAnsi="Palatino Linotype"/>
        </w:rPr>
        <w:t xml:space="preserve">Adopts with Modification </w:t>
      </w:r>
      <w:r w:rsidRPr="00C7396F" w:rsidR="0036034F">
        <w:rPr>
          <w:rFonts w:ascii="Palatino Linotype" w:hAnsi="Palatino Linotype"/>
        </w:rPr>
        <w:t>the Pacific Gas and Electric (PG&amp;E) implementation plan for the PG&amp;E Community Microgrid Enablement Program</w:t>
      </w:r>
      <w:r w:rsidRPr="00C7396F" w:rsidR="00C7396F">
        <w:rPr>
          <w:rFonts w:ascii="Palatino Linotype" w:hAnsi="Palatino Linotype"/>
        </w:rPr>
        <w:t xml:space="preserve">.  </w:t>
      </w:r>
    </w:p>
    <w:p w:rsidR="00F51F8B" w:rsidRDefault="00F51F8B" w14:paraId="65BE5ED4" w14:textId="77777777">
      <w:pPr>
        <w:pStyle w:val="Res-Caption"/>
        <w:rPr>
          <w:rFonts w:ascii="Palatino Linotype" w:hAnsi="Palatino Linotype"/>
        </w:rPr>
      </w:pPr>
    </w:p>
    <w:p w:rsidR="00F51F8B" w:rsidRDefault="00F51F8B" w14:paraId="5348E825" w14:textId="77777777">
      <w:pPr>
        <w:pStyle w:val="Res-Caption"/>
      </w:pPr>
      <w:r w:rsidRPr="00F51F8B">
        <w:t>SAFETY CONSIDERATIONS:</w:t>
      </w:r>
    </w:p>
    <w:p w:rsidR="00142FB8" w:rsidP="00142FB8" w:rsidRDefault="43720899" w14:paraId="2EFEBA52" w14:textId="1E1A5843">
      <w:pPr>
        <w:pStyle w:val="Res-Caption"/>
        <w:numPr>
          <w:ilvl w:val="0"/>
          <w:numId w:val="14"/>
        </w:numPr>
        <w:rPr>
          <w:rFonts w:ascii="Palatino Linotype" w:hAnsi="Palatino Linotype"/>
        </w:rPr>
      </w:pPr>
      <w:r w:rsidRPr="37D262FB">
        <w:rPr>
          <w:rFonts w:ascii="Palatino Linotype" w:hAnsi="Palatino Linotype"/>
        </w:rPr>
        <w:t>Enhances public safety and worker safety</w:t>
      </w:r>
      <w:r w:rsidRPr="37D262FB" w:rsidR="4D53A60F">
        <w:rPr>
          <w:rFonts w:ascii="Palatino Linotype" w:hAnsi="Palatino Linotype"/>
        </w:rPr>
        <w:t>.</w:t>
      </w:r>
      <w:r w:rsidRPr="37D262FB" w:rsidR="4593E217">
        <w:rPr>
          <w:rFonts w:ascii="Palatino Linotype" w:hAnsi="Palatino Linotype"/>
        </w:rPr>
        <w:t xml:space="preserve"> </w:t>
      </w:r>
      <w:r w:rsidRPr="37D262FB" w:rsidR="3B63D4F6">
        <w:rPr>
          <w:rFonts w:ascii="Palatino Linotype" w:hAnsi="Palatino Linotype"/>
        </w:rPr>
        <w:t xml:space="preserve">Promotes public health and welfare in preparation for wildfire </w:t>
      </w:r>
      <w:r w:rsidRPr="37D262FB" w:rsidR="41CA6B5A">
        <w:rPr>
          <w:rFonts w:ascii="Palatino Linotype" w:hAnsi="Palatino Linotype"/>
        </w:rPr>
        <w:t xml:space="preserve">and potential grid outages.  </w:t>
      </w:r>
      <w:r w:rsidRPr="37D262FB" w:rsidR="3ADA9823">
        <w:rPr>
          <w:rFonts w:ascii="Palatino Linotype" w:hAnsi="Palatino Linotype"/>
        </w:rPr>
        <w:t>PG&amp;E would provide e</w:t>
      </w:r>
      <w:r w:rsidRPr="37D262FB" w:rsidR="008D1911">
        <w:rPr>
          <w:rFonts w:ascii="Palatino Linotype" w:hAnsi="Palatino Linotype"/>
        </w:rPr>
        <w:t xml:space="preserve">nhanced technical support and project management to assist communities with community-driven resilience projects for </w:t>
      </w:r>
      <w:r w:rsidRPr="37D262FB" w:rsidR="004C797A">
        <w:rPr>
          <w:rFonts w:ascii="Palatino Linotype" w:hAnsi="Palatino Linotype"/>
        </w:rPr>
        <w:t>critical facilities and vulnerable customers (e.g. community scale microgrids).</w:t>
      </w:r>
      <w:r w:rsidRPr="37D262FB" w:rsidR="3370EA9C">
        <w:rPr>
          <w:rFonts w:ascii="Palatino Linotype" w:hAnsi="Palatino Linotype"/>
        </w:rPr>
        <w:t xml:space="preserve">  Program criteria are set to prioritize resources to projects most urgent for public health, </w:t>
      </w:r>
      <w:proofErr w:type="gramStart"/>
      <w:r w:rsidRPr="37D262FB" w:rsidR="3370EA9C">
        <w:rPr>
          <w:rFonts w:ascii="Palatino Linotype" w:hAnsi="Palatino Linotype"/>
        </w:rPr>
        <w:t>safety</w:t>
      </w:r>
      <w:proofErr w:type="gramEnd"/>
      <w:r w:rsidRPr="37D262FB" w:rsidR="3370EA9C">
        <w:rPr>
          <w:rFonts w:ascii="Palatino Linotype" w:hAnsi="Palatino Linotype"/>
        </w:rPr>
        <w:t xml:space="preserve"> and public interest.</w:t>
      </w:r>
    </w:p>
    <w:p w:rsidR="00801D70" w:rsidRDefault="00801D70" w14:paraId="664CBB61" w14:textId="77777777">
      <w:pPr>
        <w:pStyle w:val="Res-Caption"/>
        <w:rPr>
          <w:rFonts w:ascii="Palatino Linotype" w:hAnsi="Palatino Linotype"/>
        </w:rPr>
      </w:pPr>
    </w:p>
    <w:p w:rsidR="00801D70" w:rsidRDefault="00801D70" w14:paraId="28BD615D" w14:textId="77777777">
      <w:pPr>
        <w:pStyle w:val="Res-Caption"/>
        <w:rPr>
          <w:rFonts w:ascii="Palatino Linotype" w:hAnsi="Palatino Linotype"/>
        </w:rPr>
      </w:pPr>
      <w:r w:rsidRPr="006B05EE">
        <w:t>ESTIMATED COST</w:t>
      </w:r>
      <w:r>
        <w:rPr>
          <w:rFonts w:ascii="Palatino Linotype" w:hAnsi="Palatino Linotype"/>
        </w:rPr>
        <w:t xml:space="preserve">:  </w:t>
      </w:r>
    </w:p>
    <w:p w:rsidRPr="008036C8" w:rsidR="00822049" w:rsidP="008036C8" w:rsidRDefault="008E1674" w14:paraId="700993BC" w14:textId="707220B0">
      <w:pPr>
        <w:pStyle w:val="Res-Caption"/>
        <w:numPr>
          <w:ilvl w:val="0"/>
          <w:numId w:val="14"/>
        </w:numPr>
        <w:rPr>
          <w:rFonts w:ascii="Palatino Linotype" w:hAnsi="Palatino Linotype" w:eastAsia="Palatino Linotype" w:cs="Palatino Linotype"/>
          <w:szCs w:val="26"/>
        </w:rPr>
      </w:pPr>
      <w:r w:rsidRPr="37D262FB">
        <w:rPr>
          <w:rFonts w:ascii="Palatino Linotype" w:hAnsi="Palatino Linotype"/>
          <w:szCs w:val="26"/>
        </w:rPr>
        <w:t xml:space="preserve">This Resolution is expected to </w:t>
      </w:r>
      <w:r w:rsidRPr="37D262FB" w:rsidR="00EE773D">
        <w:rPr>
          <w:rFonts w:ascii="Palatino Linotype" w:hAnsi="Palatino Linotype"/>
          <w:szCs w:val="26"/>
        </w:rPr>
        <w:t xml:space="preserve">approve the implementation plan </w:t>
      </w:r>
      <w:r w:rsidRPr="37D262FB" w:rsidR="26C3B466">
        <w:rPr>
          <w:rFonts w:ascii="Palatino Linotype" w:hAnsi="Palatino Linotype"/>
          <w:szCs w:val="26"/>
        </w:rPr>
        <w:t>detailing</w:t>
      </w:r>
      <w:r w:rsidRPr="37D262FB" w:rsidR="008D68DE">
        <w:rPr>
          <w:rFonts w:ascii="Palatino Linotype" w:hAnsi="Palatino Linotype"/>
          <w:szCs w:val="26"/>
        </w:rPr>
        <w:t xml:space="preserve"> e</w:t>
      </w:r>
      <w:r w:rsidRPr="37D262FB" w:rsidR="00EE773D">
        <w:rPr>
          <w:rFonts w:ascii="Palatino Linotype" w:hAnsi="Palatino Linotype"/>
          <w:szCs w:val="26"/>
        </w:rPr>
        <w:t xml:space="preserve">ligibility criteria for the </w:t>
      </w:r>
      <w:r w:rsidRPr="37D262FB" w:rsidR="63CC16D6">
        <w:rPr>
          <w:rFonts w:ascii="Palatino Linotype" w:hAnsi="Palatino Linotype"/>
          <w:szCs w:val="26"/>
        </w:rPr>
        <w:t xml:space="preserve">$27 million capital expenditure </w:t>
      </w:r>
      <w:r w:rsidRPr="37D262FB" w:rsidR="00FA46C1">
        <w:rPr>
          <w:rFonts w:ascii="Palatino Linotype" w:hAnsi="Palatino Linotype"/>
          <w:szCs w:val="26"/>
        </w:rPr>
        <w:t>matching funds</w:t>
      </w:r>
      <w:r w:rsidRPr="37D262FB" w:rsidR="00A777FD">
        <w:rPr>
          <w:rFonts w:ascii="Palatino Linotype" w:hAnsi="Palatino Linotype"/>
          <w:szCs w:val="26"/>
        </w:rPr>
        <w:t xml:space="preserve">, </w:t>
      </w:r>
      <w:r w:rsidRPr="37D262FB" w:rsidR="75C9E164">
        <w:rPr>
          <w:rFonts w:ascii="Palatino Linotype" w:hAnsi="Palatino Linotype"/>
          <w:szCs w:val="26"/>
        </w:rPr>
        <w:t>for</w:t>
      </w:r>
      <w:r w:rsidRPr="37D262FB" w:rsidR="00A777FD">
        <w:rPr>
          <w:rFonts w:ascii="Palatino Linotype" w:hAnsi="Palatino Linotype"/>
          <w:szCs w:val="26"/>
        </w:rPr>
        <w:t xml:space="preserve"> of</w:t>
      </w:r>
      <w:r w:rsidRPr="37D262FB" w:rsidR="75C9E164">
        <w:rPr>
          <w:rFonts w:ascii="Palatino Linotype" w:hAnsi="Palatino Linotype"/>
          <w:szCs w:val="26"/>
        </w:rPr>
        <w:t>fsetting</w:t>
      </w:r>
      <w:r w:rsidRPr="37D262FB" w:rsidR="00A777FD">
        <w:rPr>
          <w:rFonts w:ascii="Palatino Linotype" w:hAnsi="Palatino Linotype"/>
          <w:szCs w:val="26"/>
        </w:rPr>
        <w:t xml:space="preserve"> certain electric distribution infrastructure upgrades </w:t>
      </w:r>
      <w:r w:rsidRPr="37D262FB" w:rsidR="006C20D2">
        <w:rPr>
          <w:rFonts w:ascii="Palatino Linotype" w:hAnsi="Palatino Linotype"/>
          <w:szCs w:val="26"/>
        </w:rPr>
        <w:t>that are normally the responsibility of the customer.</w:t>
      </w:r>
      <w:r w:rsidRPr="37D262FB" w:rsidR="00504A2F">
        <w:rPr>
          <w:rFonts w:ascii="Palatino Linotype" w:hAnsi="Palatino Linotype"/>
          <w:szCs w:val="26"/>
        </w:rPr>
        <w:t xml:space="preserve">  </w:t>
      </w:r>
      <w:r w:rsidRPr="37D262FB" w:rsidR="00A675DC">
        <w:rPr>
          <w:rFonts w:ascii="Palatino Linotype" w:hAnsi="Palatino Linotype"/>
          <w:szCs w:val="26"/>
        </w:rPr>
        <w:t>D.20-06-017 requires t</w:t>
      </w:r>
      <w:r w:rsidRPr="37D262FB" w:rsidR="00E423E5">
        <w:rPr>
          <w:rFonts w:ascii="Palatino Linotype" w:hAnsi="Palatino Linotype"/>
          <w:szCs w:val="26"/>
        </w:rPr>
        <w:t xml:space="preserve">he $27 million capital expenditures </w:t>
      </w:r>
      <w:r w:rsidRPr="37D262FB" w:rsidR="008D68DE">
        <w:rPr>
          <w:rFonts w:ascii="Palatino Linotype" w:hAnsi="Palatino Linotype"/>
          <w:szCs w:val="26"/>
        </w:rPr>
        <w:t>to</w:t>
      </w:r>
      <w:r w:rsidRPr="37D262FB" w:rsidR="00E423E5">
        <w:rPr>
          <w:rFonts w:ascii="Palatino Linotype" w:hAnsi="Palatino Linotype"/>
          <w:szCs w:val="26"/>
        </w:rPr>
        <w:t xml:space="preserve"> be tracked in the Microgrid Memorandum Account</w:t>
      </w:r>
      <w:r w:rsidRPr="37D262FB" w:rsidR="009319BF">
        <w:rPr>
          <w:rFonts w:ascii="Palatino Linotype" w:hAnsi="Palatino Linotype"/>
          <w:szCs w:val="26"/>
        </w:rPr>
        <w:t xml:space="preserve"> subject to reasonableness review during a General Rate Case or via separate Application.  </w:t>
      </w:r>
      <w:r w:rsidRPr="37D262FB" w:rsidR="003F6E5A">
        <w:rPr>
          <w:rFonts w:ascii="Palatino Linotype" w:hAnsi="Palatino Linotype"/>
          <w:szCs w:val="26"/>
        </w:rPr>
        <w:t xml:space="preserve"> </w:t>
      </w:r>
    </w:p>
    <w:p w:rsidR="007A03D3" w:rsidP="37D262FB" w:rsidRDefault="007A03D3" w14:paraId="41F6F893" w14:textId="77777777">
      <w:pPr>
        <w:pStyle w:val="Res-Caption"/>
        <w:rPr>
          <w:rFonts w:eastAsia="Palatino" w:cs="Palatino"/>
        </w:rPr>
      </w:pPr>
    </w:p>
    <w:p w:rsidR="00CF17DE" w:rsidP="37D262FB" w:rsidRDefault="007A03D3" w14:paraId="0395FC4E" w14:textId="1A85527A">
      <w:pPr>
        <w:pStyle w:val="Res-Caption"/>
        <w:rPr>
          <w:rFonts w:eastAsia="Palatino" w:cs="Palatino"/>
        </w:rPr>
      </w:pPr>
      <w:r>
        <w:rPr>
          <w:rFonts w:eastAsia="Palatino" w:cs="Palatino"/>
        </w:rPr>
        <w:t xml:space="preserve">By Advice </w:t>
      </w:r>
      <w:r w:rsidRPr="00044B10" w:rsidR="00CF17DE">
        <w:rPr>
          <w:rFonts w:eastAsia="Palatino" w:cs="Palatino"/>
        </w:rPr>
        <w:t xml:space="preserve">Letter </w:t>
      </w:r>
      <w:r w:rsidRPr="00044B10" w:rsidR="005472CD">
        <w:rPr>
          <w:rFonts w:eastAsia="Palatino" w:cs="Palatino"/>
        </w:rPr>
        <w:t>5918-E</w:t>
      </w:r>
      <w:r w:rsidRPr="00044B10" w:rsidR="003F6E5A">
        <w:rPr>
          <w:rFonts w:eastAsia="Palatino" w:cs="Palatino"/>
        </w:rPr>
        <w:t>,</w:t>
      </w:r>
      <w:r w:rsidRPr="00044B10" w:rsidR="00CF17DE">
        <w:rPr>
          <w:rFonts w:eastAsia="Palatino" w:cs="Palatino"/>
        </w:rPr>
        <w:t xml:space="preserve"> Filed on </w:t>
      </w:r>
      <w:r w:rsidRPr="00044B10" w:rsidR="005472CD">
        <w:rPr>
          <w:rFonts w:eastAsia="Palatino" w:cs="Palatino"/>
        </w:rPr>
        <w:t>August 17, 2020</w:t>
      </w:r>
      <w:r w:rsidRPr="00044B10" w:rsidR="00CF17DE">
        <w:rPr>
          <w:rFonts w:eastAsia="Palatino" w:cs="Palatino"/>
        </w:rPr>
        <w:t>.</w:t>
      </w:r>
      <w:r w:rsidRPr="37D262FB" w:rsidR="00CF17DE">
        <w:rPr>
          <w:rFonts w:eastAsia="Palatino" w:cs="Palatino"/>
        </w:rPr>
        <w:t xml:space="preserve"> </w:t>
      </w:r>
    </w:p>
    <w:p w:rsidR="00CF17DE" w:rsidRDefault="00CF17DE" w14:paraId="2BFCF270" w14:textId="77777777">
      <w:pPr>
        <w:jc w:val="center"/>
      </w:pPr>
      <w:r>
        <w:t>__________________________________________________________</w:t>
      </w:r>
    </w:p>
    <w:bookmarkEnd w:id="1"/>
    <w:p w:rsidR="00CF17DE" w:rsidRDefault="00CF17DE" w14:paraId="21ED6BB6" w14:textId="77777777">
      <w:pPr>
        <w:rPr>
          <w:b/>
        </w:rPr>
      </w:pPr>
    </w:p>
    <w:p w:rsidRPr="000041E2" w:rsidR="003D17EE" w:rsidP="00B95E06" w:rsidRDefault="00CF17DE" w14:paraId="45A305B2" w14:textId="739A6ACB">
      <w:pPr>
        <w:pStyle w:val="Heading1"/>
      </w:pPr>
      <w:r>
        <w:t>Summary</w:t>
      </w:r>
      <w:bookmarkEnd w:id="0"/>
    </w:p>
    <w:p w:rsidRPr="000041E2" w:rsidR="003D17EE" w:rsidP="37D262FB" w:rsidRDefault="7937C79F" w14:paraId="34CE1C0F" w14:textId="5F9C7795">
      <w:pPr>
        <w:spacing w:line="259" w:lineRule="auto"/>
      </w:pPr>
      <w:r>
        <w:t xml:space="preserve">This resolution approves PG&amp;E’s </w:t>
      </w:r>
      <w:r w:rsidR="00405AD2">
        <w:t xml:space="preserve">Community Microgrid Enablement Program and PG&amp;E’s </w:t>
      </w:r>
      <w:r>
        <w:t xml:space="preserve">pro forma Community Microgrid Enablement Tariff, attached as Appendix 4 to PG&amp;E AL 5918-E, for use on an experimental basis as part of the </w:t>
      </w:r>
      <w:r w:rsidR="67600364">
        <w:t>PG&amp;E Community Microgrid Enablement Program (</w:t>
      </w:r>
      <w:r>
        <w:t>CMEP</w:t>
      </w:r>
      <w:r w:rsidR="71D66DA5">
        <w:t>)</w:t>
      </w:r>
      <w:r>
        <w:t xml:space="preserve">, with the understanding that PG&amp;E will transmit PG&amp;E’s pro forma Microgrid Operating Agreement for Commission review </w:t>
      </w:r>
      <w:r w:rsidR="72DDDD2F">
        <w:t>within 30 days</w:t>
      </w:r>
      <w:r>
        <w:t xml:space="preserve">. </w:t>
      </w:r>
    </w:p>
    <w:p w:rsidRPr="000041E2" w:rsidR="003D17EE" w:rsidP="37D262FB" w:rsidRDefault="003D17EE" w14:paraId="5432A9D5" w14:textId="55CE5B7F">
      <w:pPr>
        <w:spacing w:line="259" w:lineRule="auto"/>
      </w:pPr>
    </w:p>
    <w:p w:rsidRPr="000041E2" w:rsidR="003D17EE" w:rsidP="37D262FB" w:rsidRDefault="7937C79F" w14:paraId="39C88A0D" w14:textId="312BF80A">
      <w:pPr>
        <w:spacing w:line="259" w:lineRule="auto"/>
      </w:pPr>
      <w:r>
        <w:t>This resolution also instructs PG&amp;E that it may seek modifications to the CMEP, including the Community Microgrid Enablement Tariff, prior to filing its program evaluation as part of its 2023 General Rate Case Application through an additional subsequent Tier 2 Advice Letter on its own motion or in response to direction from the Commission.   </w:t>
      </w:r>
    </w:p>
    <w:p w:rsidRPr="000041E2" w:rsidR="003D17EE" w:rsidP="37D262FB" w:rsidRDefault="003D17EE" w14:paraId="1A1E570E" w14:textId="037F10C8"/>
    <w:p w:rsidR="7937C79F" w:rsidP="37D262FB" w:rsidRDefault="7937C79F" w14:paraId="1DD190AF" w14:textId="319869BA">
      <w:pPr>
        <w:rPr>
          <w:rFonts w:ascii="Helvetica" w:hAnsi="Helvetica" w:eastAsia="Helvetica" w:cs="Helvetica"/>
          <w:b/>
          <w:bCs/>
          <w:u w:val="single"/>
        </w:rPr>
      </w:pPr>
      <w:r w:rsidRPr="37D262FB">
        <w:rPr>
          <w:rFonts w:ascii="Helvetica" w:hAnsi="Helvetica" w:eastAsia="Helvetica" w:cs="Helvetica"/>
          <w:b/>
          <w:bCs/>
          <w:u w:val="single"/>
        </w:rPr>
        <w:t>BACKGROUND</w:t>
      </w:r>
    </w:p>
    <w:p w:rsidRPr="000041E2" w:rsidR="003D17EE" w:rsidP="003D17EE" w:rsidRDefault="003D17EE" w14:paraId="76DA02D0" w14:textId="77777777">
      <w:r>
        <w:t> </w:t>
      </w:r>
    </w:p>
    <w:p w:rsidRPr="00EE690F" w:rsidR="00CF17DE" w:rsidRDefault="005322D0" w14:paraId="2545B8F7" w14:textId="269AAC2C">
      <w:r>
        <w:t>This Resolution is prepared to dispose of PG&amp;E AL 5918-E in compliance with D.20</w:t>
      </w:r>
      <w:r w:rsidR="00FF7E91">
        <w:t xml:space="preserve">-06-017 Ordering Paragraph (OP) 17.  </w:t>
      </w:r>
      <w:r w:rsidR="00A20D3B">
        <w:t xml:space="preserve">PG&amp;E transmitted AL 5918-E as required by </w:t>
      </w:r>
      <w:r w:rsidR="002B40F6">
        <w:t>D.20-06-017</w:t>
      </w:r>
      <w:r w:rsidR="00FF7E91">
        <w:t>.</w:t>
      </w:r>
      <w:r w:rsidR="00CE548E">
        <w:t xml:space="preserve">  OP 17 requires </w:t>
      </w:r>
      <w:r w:rsidR="00441915">
        <w:t>PG&amp;E to</w:t>
      </w:r>
      <w:r w:rsidR="009527E4">
        <w:t>: 1)</w:t>
      </w:r>
      <w:r w:rsidR="00441915">
        <w:t xml:space="preserve"> </w:t>
      </w:r>
      <w:r w:rsidR="00B92497">
        <w:t xml:space="preserve">provide </w:t>
      </w:r>
      <w:r w:rsidR="009527E4">
        <w:t xml:space="preserve">details on its </w:t>
      </w:r>
      <w:r w:rsidR="00B92497">
        <w:t xml:space="preserve">Community Microgrid Enablement Program (CMEP) </w:t>
      </w:r>
      <w:r w:rsidR="002632E8">
        <w:t xml:space="preserve">regarding program scope, project applicability, and eligibility criteria; </w:t>
      </w:r>
      <w:r w:rsidR="009527E4">
        <w:t xml:space="preserve">2) </w:t>
      </w:r>
      <w:r w:rsidR="002632E8">
        <w:t xml:space="preserve">report out on </w:t>
      </w:r>
      <w:r w:rsidR="004B4AB4">
        <w:t xml:space="preserve">meet and confer outreach conducted with local and tribal governments and CCAs to refine program scope, project eligibility and matching funds applicability; and </w:t>
      </w:r>
      <w:r w:rsidR="009527E4">
        <w:t xml:space="preserve">3) </w:t>
      </w:r>
      <w:r w:rsidR="004B4AB4">
        <w:t xml:space="preserve">provide evidence </w:t>
      </w:r>
      <w:r>
        <w:t xml:space="preserve">of completion for the meet and confer sessions held.  </w:t>
      </w:r>
      <w:r w:rsidR="00EE690F">
        <w:t xml:space="preserve"> </w:t>
      </w:r>
    </w:p>
    <w:p w:rsidR="00DF35CC" w:rsidP="00CB2747" w:rsidRDefault="00DF35CC" w14:paraId="7ED5ADC6" w14:textId="77777777">
      <w:pPr>
        <w:spacing w:line="360" w:lineRule="auto"/>
        <w:rPr>
          <w:b/>
          <w:bCs/>
          <w:u w:val="single"/>
        </w:rPr>
      </w:pPr>
    </w:p>
    <w:p w:rsidR="00CF17DE" w:rsidP="00CB2747" w:rsidRDefault="00394B3A" w14:paraId="66788129" w14:textId="77777777">
      <w:pPr>
        <w:pStyle w:val="Heading1"/>
        <w:spacing w:line="360" w:lineRule="auto"/>
      </w:pPr>
      <w:r>
        <w:t>Notice</w:t>
      </w:r>
    </w:p>
    <w:p w:rsidR="00CF17DE" w:rsidRDefault="00CF17DE" w14:paraId="37FFE207" w14:textId="2F40D2C4">
      <w:r>
        <w:t xml:space="preserve">Notice of AL </w:t>
      </w:r>
      <w:r w:rsidR="002B6E19">
        <w:t>5918-E</w:t>
      </w:r>
      <w:r>
        <w:t xml:space="preserve"> was made by publication in the Commission’s Daily Calendar</w:t>
      </w:r>
      <w:r w:rsidR="00FF3112">
        <w:t xml:space="preserve"> as of August </w:t>
      </w:r>
      <w:r w:rsidR="00912555">
        <w:t>19, 2020</w:t>
      </w:r>
      <w:r>
        <w:t xml:space="preserve">.  </w:t>
      </w:r>
      <w:r w:rsidR="002B6E19">
        <w:t>PG&amp;E</w:t>
      </w:r>
      <w:r>
        <w:t xml:space="preserve"> states that a copy of the Advice Letter was mailed and distributed in accordance with Sec</w:t>
      </w:r>
      <w:r w:rsidR="00A1526C">
        <w:t xml:space="preserve">tion </w:t>
      </w:r>
      <w:r w:rsidR="0069631C">
        <w:t>4</w:t>
      </w:r>
      <w:r w:rsidR="00E928CF">
        <w:t xml:space="preserve"> of General Order 96-B</w:t>
      </w:r>
      <w:r>
        <w:t xml:space="preserve">. </w:t>
      </w:r>
    </w:p>
    <w:p w:rsidR="00CF17DE" w:rsidRDefault="00CF17DE" w14:paraId="6E8F021A" w14:textId="77777777"/>
    <w:p w:rsidR="00CF17DE" w:rsidP="00CB2747" w:rsidRDefault="00CF17DE" w14:paraId="7F509E4C" w14:textId="77777777">
      <w:pPr>
        <w:pStyle w:val="Heading1"/>
        <w:spacing w:line="360" w:lineRule="auto"/>
      </w:pPr>
      <w:r>
        <w:lastRenderedPageBreak/>
        <w:t>Protests</w:t>
      </w:r>
    </w:p>
    <w:p w:rsidR="00CF17DE" w:rsidRDefault="007B37C0" w14:paraId="6037AFF4" w14:textId="09ABE1DA">
      <w:r>
        <w:t>PG&amp;E</w:t>
      </w:r>
      <w:r w:rsidR="00CF17DE">
        <w:t xml:space="preserve">’s Advice Letter </w:t>
      </w:r>
      <w:r w:rsidR="00071810">
        <w:t>5918</w:t>
      </w:r>
      <w:r w:rsidR="00CF17DE">
        <w:t xml:space="preserve">-E was timely protested by </w:t>
      </w:r>
      <w:r w:rsidR="0004058D">
        <w:t xml:space="preserve">California Environmental Justice Alliance (CEJA), Concentric, Joint Community Choice Aggregators (Joint CCAs), </w:t>
      </w:r>
      <w:r w:rsidR="00A920C9">
        <w:t xml:space="preserve">and the Microgrids Resource Coalition (MRC).  PG&amp;E received </w:t>
      </w:r>
      <w:r w:rsidR="00B20856">
        <w:t xml:space="preserve">responses </w:t>
      </w:r>
      <w:r w:rsidR="00D74A58">
        <w:t>from the Clean Coalition and from the California Energy Storage Association (CESA).</w:t>
      </w:r>
      <w:r w:rsidR="00CF17DE">
        <w:t xml:space="preserve">  </w:t>
      </w:r>
    </w:p>
    <w:p w:rsidR="37D262FB" w:rsidP="37D262FB" w:rsidRDefault="37D262FB" w14:paraId="5C8AD0E1" w14:textId="3436A8FB"/>
    <w:p w:rsidR="65943A23" w:rsidP="37D262FB" w:rsidRDefault="65943A23" w14:paraId="58BD0BC0" w14:textId="73D65AAB">
      <w:r>
        <w:t xml:space="preserve">Protests and responses advocated to a) reject the advice letter; b) modify definitions of terms such as disadvantaged community and critical facility; c) require advance notification of grid outage; d) mandate compensating microgrids for resource adequacy; e) redefine cost responsibility for distribution upgrades; f) consolidate the number of interconnection agreements; g) remove installed capacity limits; h) revise program guidelines; and I) refine prioritization criteria.  </w:t>
      </w:r>
    </w:p>
    <w:p w:rsidR="37D262FB" w:rsidP="37D262FB" w:rsidRDefault="37D262FB" w14:paraId="25F163E1" w14:textId="4FDA3D54"/>
    <w:p w:rsidR="76A1B826" w:rsidP="37D262FB" w:rsidRDefault="76A1B826" w14:paraId="4ADC8769" w14:textId="521609DA">
      <w:r>
        <w:t>CEJA</w:t>
      </w:r>
      <w:r w:rsidR="4C5E3DC4">
        <w:t xml:space="preserve">’s </w:t>
      </w:r>
      <w:r>
        <w:t xml:space="preserve">protest focused on </w:t>
      </w:r>
      <w:r w:rsidR="6DCADF6C">
        <w:t>s</w:t>
      </w:r>
      <w:r w:rsidRPr="37D262FB" w:rsidR="6DCADF6C">
        <w:rPr>
          <w:rFonts w:eastAsia="Palatino" w:cs="Palatino"/>
          <w:szCs w:val="26"/>
        </w:rPr>
        <w:t xml:space="preserve">upporting the AL with requests to modify </w:t>
      </w:r>
      <w:r w:rsidR="009527E4">
        <w:rPr>
          <w:rFonts w:eastAsia="Palatino" w:cs="Palatino"/>
          <w:szCs w:val="26"/>
        </w:rPr>
        <w:t xml:space="preserve">the </w:t>
      </w:r>
      <w:r w:rsidRPr="37D262FB" w:rsidR="6DCADF6C">
        <w:rPr>
          <w:rFonts w:eastAsia="Palatino" w:cs="Palatino"/>
          <w:szCs w:val="26"/>
        </w:rPr>
        <w:t xml:space="preserve">definition of disadvantaged community, eligibility criteria, community engagement, and project prioritization.  </w:t>
      </w:r>
      <w:r>
        <w:t xml:space="preserve">Concentric’s protest focused on </w:t>
      </w:r>
      <w:r w:rsidR="1DED961F">
        <w:t>supporting the AL</w:t>
      </w:r>
      <w:r w:rsidRPr="37D262FB" w:rsidR="1DED961F">
        <w:rPr>
          <w:rFonts w:eastAsia="Palatino" w:cs="Palatino"/>
          <w:szCs w:val="26"/>
        </w:rPr>
        <w:t xml:space="preserve"> with requests to modify the 20 MW installed capacity cap, allow microgrids to be compensated for resource adequacy, and not require </w:t>
      </w:r>
      <w:r w:rsidR="009527E4">
        <w:rPr>
          <w:rFonts w:eastAsia="Palatino" w:cs="Palatino"/>
          <w:szCs w:val="26"/>
        </w:rPr>
        <w:t xml:space="preserve">a </w:t>
      </w:r>
      <w:r w:rsidRPr="37D262FB" w:rsidR="1DED961F">
        <w:rPr>
          <w:rFonts w:eastAsia="Palatino" w:cs="Palatino"/>
          <w:szCs w:val="26"/>
        </w:rPr>
        <w:t>separate Interconnection agreement for each microgrid project resource.</w:t>
      </w:r>
      <w:r w:rsidR="1DED961F">
        <w:t xml:space="preserve"> </w:t>
      </w:r>
      <w:r>
        <w:t>Joint CCA</w:t>
      </w:r>
      <w:r w:rsidR="1A99B68E">
        <w:t>’s</w:t>
      </w:r>
      <w:r>
        <w:t xml:space="preserve"> protest focused on </w:t>
      </w:r>
      <w:r w:rsidRPr="37D262FB" w:rsidR="7DAED161">
        <w:rPr>
          <w:rFonts w:eastAsia="Palatino" w:cs="Palatino"/>
          <w:szCs w:val="26"/>
        </w:rPr>
        <w:t xml:space="preserve">supporting the AL with requests to modify program guidelines or methods to assure customers about receiving cost offset to reduce risk; and </w:t>
      </w:r>
      <w:r w:rsidRPr="37D262FB" w:rsidR="6B6870C5">
        <w:rPr>
          <w:rFonts w:eastAsia="Palatino" w:cs="Palatino"/>
          <w:szCs w:val="26"/>
        </w:rPr>
        <w:t xml:space="preserve">defer </w:t>
      </w:r>
      <w:r w:rsidRPr="37D262FB" w:rsidR="7DAED161">
        <w:rPr>
          <w:rFonts w:eastAsia="Palatino" w:cs="Palatino"/>
          <w:szCs w:val="26"/>
        </w:rPr>
        <w:t>some</w:t>
      </w:r>
      <w:r w:rsidRPr="37D262FB" w:rsidR="345533E8">
        <w:rPr>
          <w:rFonts w:eastAsia="Palatino" w:cs="Palatino"/>
          <w:szCs w:val="26"/>
        </w:rPr>
        <w:t xml:space="preserve"> policy </w:t>
      </w:r>
      <w:r w:rsidRPr="37D262FB" w:rsidR="7DAED161">
        <w:rPr>
          <w:rFonts w:eastAsia="Palatino" w:cs="Palatino"/>
          <w:szCs w:val="26"/>
        </w:rPr>
        <w:t>issues that need addressed in the Rulemaking.</w:t>
      </w:r>
      <w:r w:rsidR="7DAED161">
        <w:t xml:space="preserve"> </w:t>
      </w:r>
      <w:r>
        <w:t>MRC</w:t>
      </w:r>
      <w:r w:rsidR="009527E4">
        <w:t>’s</w:t>
      </w:r>
      <w:r>
        <w:t xml:space="preserve"> protest </w:t>
      </w:r>
      <w:r w:rsidR="5796C252">
        <w:t xml:space="preserve">requested the Commission to reject the AL citing General Order 96-B section 7.2.4 </w:t>
      </w:r>
      <w:r w:rsidR="3B710615">
        <w:t xml:space="preserve">stating using the AL process was inappropriate because matters of intense public </w:t>
      </w:r>
      <w:r w:rsidR="00405AD2">
        <w:t xml:space="preserve">interest </w:t>
      </w:r>
      <w:r w:rsidR="3B710615">
        <w:t xml:space="preserve">should be addressed in a rulemaking.  </w:t>
      </w:r>
    </w:p>
    <w:p w:rsidR="37D262FB" w:rsidP="37D262FB" w:rsidRDefault="37D262FB" w14:paraId="1523CD27" w14:textId="246D90CD"/>
    <w:p w:rsidR="76A1B826" w:rsidP="37D262FB" w:rsidRDefault="76A1B826" w14:paraId="4D33E7E5" w14:textId="152E848C">
      <w:pPr>
        <w:rPr>
          <w:rFonts w:eastAsia="Palatino" w:cs="Palatino"/>
          <w:szCs w:val="26"/>
        </w:rPr>
      </w:pPr>
      <w:r>
        <w:t>Clean Coalition</w:t>
      </w:r>
      <w:r w:rsidR="009527E4">
        <w:t>’s</w:t>
      </w:r>
      <w:r>
        <w:t xml:space="preserve"> response focused on </w:t>
      </w:r>
      <w:r w:rsidR="277B3BFE">
        <w:t>requesting expansion of the definition for critical facilities, requiring a map showing eligible locations, and notifying of estimated fees for studies.</w:t>
      </w:r>
      <w:r w:rsidR="2BD27C86">
        <w:t xml:space="preserve">  CESA’s response focused on supporting the AL with modificatio</w:t>
      </w:r>
      <w:r w:rsidR="28294C1D">
        <w:t>ns such as advance notification of emergency events and clar</w:t>
      </w:r>
      <w:r w:rsidRPr="37D262FB" w:rsidR="2BD27C86">
        <w:rPr>
          <w:rFonts w:eastAsia="Palatino" w:cs="Palatino"/>
          <w:szCs w:val="26"/>
        </w:rPr>
        <w:t>ify</w:t>
      </w:r>
      <w:r w:rsidRPr="37D262FB" w:rsidR="077BBEB6">
        <w:rPr>
          <w:rFonts w:eastAsia="Palatino" w:cs="Palatino"/>
          <w:szCs w:val="26"/>
        </w:rPr>
        <w:t>ing</w:t>
      </w:r>
      <w:r w:rsidRPr="37D262FB" w:rsidR="2BD27C86">
        <w:rPr>
          <w:rFonts w:eastAsia="Palatino" w:cs="Palatino"/>
          <w:szCs w:val="26"/>
        </w:rPr>
        <w:t xml:space="preserve"> prioritization criteria</w:t>
      </w:r>
      <w:r w:rsidRPr="37D262FB" w:rsidR="5A8536A8">
        <w:rPr>
          <w:rFonts w:eastAsia="Palatino" w:cs="Palatino"/>
          <w:szCs w:val="26"/>
        </w:rPr>
        <w:t>.</w:t>
      </w:r>
    </w:p>
    <w:p w:rsidR="37D262FB" w:rsidP="37D262FB" w:rsidRDefault="37D262FB" w14:paraId="5F7EA3F8" w14:textId="1A481599">
      <w:pPr>
        <w:rPr>
          <w:rFonts w:eastAsia="Palatino" w:cs="Palatino"/>
          <w:szCs w:val="26"/>
        </w:rPr>
      </w:pPr>
    </w:p>
    <w:p w:rsidR="00CF17DE" w:rsidRDefault="00CF17DE" w14:paraId="536604AC" w14:textId="77777777"/>
    <w:p w:rsidR="00D74A58" w:rsidRDefault="00D74A58" w14:paraId="06B24118" w14:textId="31E1D5DD">
      <w:r>
        <w:t>PG&amp;E</w:t>
      </w:r>
      <w:r w:rsidR="00CF17DE">
        <w:t xml:space="preserve"> responded to the protests of </w:t>
      </w:r>
      <w:r>
        <w:t xml:space="preserve">CEJA, Concentric, Joint CCAs, </w:t>
      </w:r>
      <w:r w:rsidR="000347A5">
        <w:t xml:space="preserve">and MRC </w:t>
      </w:r>
      <w:r w:rsidR="105102D8">
        <w:t xml:space="preserve">and to the responses of the Clean Coalition and the California Energy Storage </w:t>
      </w:r>
      <w:r w:rsidR="105102D8">
        <w:lastRenderedPageBreak/>
        <w:t xml:space="preserve">Association </w:t>
      </w:r>
      <w:r w:rsidR="000347A5">
        <w:t xml:space="preserve">on </w:t>
      </w:r>
      <w:r w:rsidR="00B20856">
        <w:t>September 15, 2020.</w:t>
      </w:r>
      <w:r w:rsidR="761A2EFE">
        <w:t xml:space="preserve">  </w:t>
      </w:r>
      <w:r w:rsidR="5B0AC77B">
        <w:t xml:space="preserve"> </w:t>
      </w:r>
      <w:r w:rsidR="1E3D9EC8">
        <w:t xml:space="preserve">The details of the </w:t>
      </w:r>
      <w:r w:rsidR="00462D89">
        <w:t xml:space="preserve">protests and </w:t>
      </w:r>
      <w:r w:rsidR="1E3D9EC8">
        <w:t>PG&amp;E response</w:t>
      </w:r>
      <w:r w:rsidR="00B75C80">
        <w:t>s</w:t>
      </w:r>
      <w:r w:rsidR="1E3D9EC8">
        <w:t xml:space="preserve"> </w:t>
      </w:r>
      <w:r w:rsidR="00B75C80">
        <w:t>to protests are</w:t>
      </w:r>
      <w:r w:rsidR="1E3D9EC8">
        <w:t xml:space="preserve"> provided </w:t>
      </w:r>
      <w:r w:rsidR="00462D89">
        <w:t>below.</w:t>
      </w:r>
    </w:p>
    <w:p w:rsidR="00462D89" w:rsidRDefault="00462D89" w14:paraId="63125C36" w14:textId="526880D2"/>
    <w:p w:rsidRPr="00A4260E" w:rsidR="00462D89" w:rsidP="00A4260E" w:rsidRDefault="00462D89" w14:paraId="6BE38B21" w14:textId="77777777">
      <w:pPr>
        <w:pStyle w:val="ListParagraph"/>
        <w:numPr>
          <w:ilvl w:val="0"/>
          <w:numId w:val="26"/>
        </w:numPr>
        <w:jc w:val="both"/>
        <w:rPr>
          <w:b/>
          <w:bCs/>
        </w:rPr>
      </w:pPr>
      <w:r w:rsidRPr="00A4260E">
        <w:rPr>
          <w:b/>
          <w:bCs/>
        </w:rPr>
        <w:t>Request To Reject The Advice Letter On Grounds That Relief Requested Is Pending In R.19-09-009  </w:t>
      </w:r>
    </w:p>
    <w:p w:rsidR="00462D89" w:rsidP="00462D89" w:rsidRDefault="00462D89" w14:paraId="135D5698" w14:textId="77777777">
      <w:pPr>
        <w:jc w:val="both"/>
        <w:rPr>
          <w:b/>
          <w:bCs/>
        </w:rPr>
      </w:pPr>
    </w:p>
    <w:p w:rsidR="00462D89" w:rsidP="00462D89" w:rsidRDefault="00462D89" w14:paraId="7ECFC461" w14:textId="77777777">
      <w:pPr>
        <w:jc w:val="both"/>
      </w:pPr>
      <w:r>
        <w:t>The Microgrids Resource Coalition (MRC) requests the Commission to reject the advice letter citing GO 96-B Section 7.2.(4).  Specifically, MRC claims that the relief requested in the Advice Letter is pending before the Commission in a formal proceeding R.19-09-009 and that the relief requested in the Advice Letter is inappropriate for the advice letter process.   </w:t>
      </w:r>
    </w:p>
    <w:p w:rsidR="00462D89" w:rsidP="00462D89" w:rsidRDefault="00462D89" w14:paraId="03ADC22A" w14:textId="77777777">
      <w:pPr>
        <w:jc w:val="both"/>
      </w:pPr>
    </w:p>
    <w:p w:rsidR="00462D89" w:rsidP="00462D89" w:rsidRDefault="00462D89" w14:paraId="3BFE81BA" w14:textId="77777777">
      <w:pPr>
        <w:jc w:val="both"/>
      </w:pPr>
      <w:r>
        <w:t>The Commission rejects the MRC request because it is erroneous.  The Commission authorized PG&amp;E to transmit the Tier 2 Advice Letter by Ordering Paragraph 17 in D.20-06-017.  It is consistent with GO 96-B paragraph 5.1, where it states “The primary use of the advice letter process is to review a utility’s request to change its tariffs in a manner previously authorized by statute or Commission order, to conform the tariffs to the requirements of a statute or Commission order, or to get Commission authorization to deviate from its tariffs. Additionally, GO 96-B, section 5.1 clearly allows this advice letter submittal where it states: “A utility may also request relief by means of an advice letter where the utility: (1) has been authorized or required, by statute, by this General Order, or by other Commission order, to seek the requested relief by means of an advice letter”.   </w:t>
      </w:r>
    </w:p>
    <w:p w:rsidR="00462D89" w:rsidP="00462D89" w:rsidRDefault="00462D89" w14:paraId="2DC38673" w14:textId="77777777">
      <w:pPr>
        <w:jc w:val="both"/>
      </w:pPr>
    </w:p>
    <w:p w:rsidRPr="00A4260E" w:rsidR="00462D89" w:rsidP="00462D89" w:rsidRDefault="00462D89" w14:paraId="4109C75D" w14:textId="77777777">
      <w:pPr>
        <w:jc w:val="both"/>
        <w:rPr>
          <w:b/>
          <w:bCs/>
        </w:rPr>
      </w:pPr>
      <w:r w:rsidRPr="00A4260E">
        <w:rPr>
          <w:b/>
          <w:bCs/>
        </w:rPr>
        <w:t>Therefore, consistent with GO 96-B section 7.6.1, The Commission finds that the MRC request should be rejected because the protest is clearly erroneous. </w:t>
      </w:r>
    </w:p>
    <w:p w:rsidR="00462D89" w:rsidP="00462D89" w:rsidRDefault="00462D89" w14:paraId="2F320F9B" w14:textId="77777777">
      <w:pPr>
        <w:jc w:val="both"/>
        <w:rPr>
          <w:i/>
          <w:iCs/>
        </w:rPr>
      </w:pPr>
    </w:p>
    <w:p w:rsidRPr="00A4260E" w:rsidR="00462D89" w:rsidP="00A4260E" w:rsidRDefault="00462D89" w14:paraId="2E8D7877" w14:textId="77777777">
      <w:pPr>
        <w:pStyle w:val="ListParagraph"/>
        <w:numPr>
          <w:ilvl w:val="0"/>
          <w:numId w:val="26"/>
        </w:numPr>
        <w:jc w:val="both"/>
        <w:rPr>
          <w:b/>
          <w:bCs/>
        </w:rPr>
      </w:pPr>
      <w:r w:rsidRPr="00A4260E">
        <w:rPr>
          <w:b/>
          <w:bCs/>
        </w:rPr>
        <w:t>Request To Reject Advice Letter On Grounds This Issue Is Inappropriate For The Advice Letter Process Because It Is A Topic Of Intense Public Interest </w:t>
      </w:r>
    </w:p>
    <w:p w:rsidR="00462D89" w:rsidP="00462D89" w:rsidRDefault="00462D89" w14:paraId="045327D4" w14:textId="77777777">
      <w:pPr>
        <w:jc w:val="both"/>
      </w:pPr>
    </w:p>
    <w:p w:rsidR="00462D89" w:rsidP="00462D89" w:rsidRDefault="00462D89" w14:paraId="052BA525" w14:textId="77777777">
      <w:pPr>
        <w:jc w:val="both"/>
      </w:pPr>
      <w:r>
        <w:t>MRC states that the Track 1 order directed PG&amp;E to work with stakeholders on the CMEP program scope, but the tariff appears to have been developed unilaterally and stakeholders were not consulted about its creation or content.  </w:t>
      </w:r>
    </w:p>
    <w:p w:rsidR="00462D89" w:rsidP="00462D89" w:rsidRDefault="00462D89" w14:paraId="766B2799" w14:textId="77777777">
      <w:pPr>
        <w:jc w:val="both"/>
      </w:pPr>
      <w:r>
        <w:t> </w:t>
      </w:r>
    </w:p>
    <w:p w:rsidR="00462D89" w:rsidP="00462D89" w:rsidRDefault="00462D89" w14:paraId="07DB0A67" w14:textId="77777777">
      <w:pPr>
        <w:jc w:val="both"/>
      </w:pPr>
      <w:r>
        <w:t xml:space="preserve">California utilities regulated by the Commission must provide services contained in their tariffs.  According to GO 96-B, section 9.6.1, a utility shall serve its California customers only at rates and under conditions contained in its tariffs then in effect.  To initiate the new services proposed by the PG&amp;E Community </w:t>
      </w:r>
      <w:r>
        <w:lastRenderedPageBreak/>
        <w:t>Microgrid Enablement Program, PG&amp;E needs to seek the Commission’s approval and as previously stated above, the Commission authorized PG&amp;E to submit a full description of the new program by using a Tier 2 Advice Letter.  The new program involves imposing new or modified fees, extending cost offsets, and creating or modifying new service agreements, all of which are properly addressed within auspices of a tariff. </w:t>
      </w:r>
    </w:p>
    <w:p w:rsidR="00462D89" w:rsidP="00462D89" w:rsidRDefault="00462D89" w14:paraId="792AC198" w14:textId="77777777">
      <w:pPr>
        <w:jc w:val="both"/>
      </w:pPr>
      <w:r>
        <w:t> </w:t>
      </w:r>
    </w:p>
    <w:p w:rsidR="00462D89" w:rsidP="00462D89" w:rsidRDefault="00462D89" w14:paraId="7851DC8D" w14:textId="77777777">
      <w:pPr>
        <w:jc w:val="both"/>
      </w:pPr>
      <w:r>
        <w:t>The Commission required PG&amp;E to meet and confer with stakeholders to address questions posed in the Decision section 4.3.4.1 in framing the program. In its submittal, PG&amp;E provided documented evidence that they obtained input and feedback from five community workshops. Furthermore, the advice letter process provides interested persons the time to protest along with requiring a utility to reply as part of its due process. </w:t>
      </w:r>
    </w:p>
    <w:p w:rsidR="00462D89" w:rsidP="00462D89" w:rsidRDefault="00462D89" w14:paraId="778702A2" w14:textId="77777777">
      <w:pPr>
        <w:jc w:val="both"/>
      </w:pPr>
      <w:r>
        <w:t> </w:t>
      </w:r>
    </w:p>
    <w:p w:rsidRPr="00462D89" w:rsidR="00462D89" w:rsidP="00462D89" w:rsidRDefault="00462D89" w14:paraId="117CF2F8" w14:textId="77777777">
      <w:pPr>
        <w:jc w:val="both"/>
        <w:rPr>
          <w:b/>
          <w:bCs/>
        </w:rPr>
      </w:pPr>
      <w:r w:rsidRPr="00462D89">
        <w:rPr>
          <w:b/>
          <w:bCs/>
        </w:rPr>
        <w:t>Consequently, the Commission finds that the MRC protest is without merit and is rejected as erroneous. </w:t>
      </w:r>
    </w:p>
    <w:p w:rsidR="00462D89" w:rsidP="00462D89" w:rsidRDefault="00462D89" w14:paraId="0181E026" w14:textId="77777777">
      <w:pPr>
        <w:jc w:val="both"/>
      </w:pPr>
      <w:r>
        <w:t> </w:t>
      </w:r>
    </w:p>
    <w:p w:rsidRPr="00462D89" w:rsidR="00462D89" w:rsidP="00462D89" w:rsidRDefault="00462D89" w14:paraId="6E80D34A" w14:textId="6ECB310E">
      <w:pPr>
        <w:pStyle w:val="ListParagraph"/>
        <w:numPr>
          <w:ilvl w:val="0"/>
          <w:numId w:val="26"/>
        </w:numPr>
        <w:jc w:val="both"/>
        <w:rPr>
          <w:b/>
          <w:bCs/>
        </w:rPr>
      </w:pPr>
      <w:r w:rsidRPr="00462D89">
        <w:rPr>
          <w:b/>
          <w:bCs/>
        </w:rPr>
        <w:t>Request To Modify Definitions For DAC And Critical Facilities, And Expand Definitions To Include Food Banks, Grocery Stores And Pharmacies </w:t>
      </w:r>
    </w:p>
    <w:p w:rsidR="00462D89" w:rsidP="00462D89" w:rsidRDefault="00462D89" w14:paraId="5F36B4A5" w14:textId="77777777">
      <w:pPr>
        <w:jc w:val="both"/>
        <w:rPr>
          <w:b/>
          <w:bCs/>
        </w:rPr>
      </w:pPr>
    </w:p>
    <w:p w:rsidR="00462D89" w:rsidP="00462D89" w:rsidRDefault="00462D89" w14:paraId="50BCFF93" w14:textId="77777777">
      <w:pPr>
        <w:jc w:val="both"/>
      </w:pPr>
      <w:r>
        <w:t xml:space="preserve">CEJA and Joint CCAs requested the Commission to modify or expand definitions for DAC and critical facilities to include additional essential services that customers rely upon during outage events.  It is not within the scope of R.19-09-009 to change definitions which are under consideration in other Commission proceedings including but not limited to those involving the Self Generation Incentive Program and the De-energization Proceeding (R.18-12-005).  </w:t>
      </w:r>
    </w:p>
    <w:p w:rsidR="00462D89" w:rsidP="00462D89" w:rsidRDefault="00462D89" w14:paraId="7DA577E0" w14:textId="77777777">
      <w:pPr>
        <w:jc w:val="both"/>
      </w:pPr>
    </w:p>
    <w:p w:rsidRPr="00A617E5" w:rsidR="00462D89" w:rsidP="00462D89" w:rsidRDefault="00462D89" w14:paraId="4FF4C589" w14:textId="77777777">
      <w:pPr>
        <w:jc w:val="both"/>
        <w:rPr>
          <w:b/>
          <w:bCs/>
        </w:rPr>
      </w:pPr>
      <w:r w:rsidRPr="00A617E5">
        <w:rPr>
          <w:b/>
          <w:bCs/>
        </w:rPr>
        <w:t>Consequently, the Commission finds that these requests are rejected for technical reasons. </w:t>
      </w:r>
    </w:p>
    <w:p w:rsidR="00462D89" w:rsidP="00462D89" w:rsidRDefault="00462D89" w14:paraId="7C4AE7AA" w14:textId="77777777">
      <w:pPr>
        <w:jc w:val="both"/>
        <w:rPr>
          <w:b/>
          <w:bCs/>
        </w:rPr>
      </w:pPr>
    </w:p>
    <w:p w:rsidRPr="00A617E5" w:rsidR="00462D89" w:rsidP="00A617E5" w:rsidRDefault="00462D89" w14:paraId="60A66F39" w14:textId="794A25AA">
      <w:pPr>
        <w:pStyle w:val="ListParagraph"/>
        <w:numPr>
          <w:ilvl w:val="0"/>
          <w:numId w:val="26"/>
        </w:numPr>
        <w:jc w:val="both"/>
        <w:rPr>
          <w:b/>
          <w:bCs/>
        </w:rPr>
      </w:pPr>
      <w:r w:rsidRPr="00A617E5">
        <w:rPr>
          <w:b/>
          <w:bCs/>
        </w:rPr>
        <w:t>Request To Require PG&amp;E To Provide Advance Notice To Microgrids Prior To Initiating Emergency Events </w:t>
      </w:r>
    </w:p>
    <w:p w:rsidR="00462D89" w:rsidP="00462D89" w:rsidRDefault="00462D89" w14:paraId="6C05D152" w14:textId="77777777">
      <w:pPr>
        <w:jc w:val="both"/>
      </w:pPr>
    </w:p>
    <w:p w:rsidR="00462D89" w:rsidP="00462D89" w:rsidRDefault="00462D89" w14:paraId="363C1B0B" w14:textId="77777777">
      <w:pPr>
        <w:jc w:val="both"/>
      </w:pPr>
      <w:r>
        <w:t>CESA and the Joint CCAs recommended PG&amp;E be required to communicate potential emergency events or other situations under which entering islanding mode may be indicated, with ample notice so that operators may adjust their commitments to other grid-services appropriately or to enable full charging of the microgrid energy storage system prior to an outage event.  </w:t>
      </w:r>
    </w:p>
    <w:p w:rsidR="00462D89" w:rsidP="00462D89" w:rsidRDefault="00462D89" w14:paraId="3AE65056" w14:textId="77777777">
      <w:pPr>
        <w:jc w:val="both"/>
      </w:pPr>
    </w:p>
    <w:p w:rsidR="00462D89" w:rsidP="00462D89" w:rsidRDefault="00462D89" w14:paraId="30A4B6D4" w14:textId="77777777">
      <w:pPr>
        <w:jc w:val="both"/>
      </w:pPr>
      <w:r>
        <w:t>PG&amp;E states in its Reply to Protests that it intends to provide advance notice to microgrids regarding PSPS events and planned outages according to operating protocols in the Microgrid Operating Agreement and as consistent with PG&amp;E’s pro forma Operating Agreement in the Transmission Interconnection Handbook.  </w:t>
      </w:r>
    </w:p>
    <w:p w:rsidR="00462D89" w:rsidP="00462D89" w:rsidRDefault="00462D89" w14:paraId="3A06B6B6" w14:textId="77777777">
      <w:pPr>
        <w:jc w:val="both"/>
      </w:pPr>
    </w:p>
    <w:p w:rsidRPr="00A617E5" w:rsidR="00462D89" w:rsidP="00462D89" w:rsidRDefault="00462D89" w14:paraId="2E9C39D6" w14:textId="77777777">
      <w:pPr>
        <w:jc w:val="both"/>
        <w:rPr>
          <w:b/>
          <w:bCs/>
        </w:rPr>
      </w:pPr>
      <w:r w:rsidRPr="00A617E5">
        <w:rPr>
          <w:b/>
          <w:bCs/>
        </w:rPr>
        <w:t>The Commission finds this explanation reasonable given that Commission intends to review the pro forma Microgrid Operating Agreement to which PG&amp;E and a microgrid aggregator would be legally bound once they execute an agreement. </w:t>
      </w:r>
    </w:p>
    <w:p w:rsidR="00462D89" w:rsidP="00462D89" w:rsidRDefault="00462D89" w14:paraId="3A6398CA" w14:textId="77777777">
      <w:pPr>
        <w:jc w:val="both"/>
        <w:rPr>
          <w:b/>
          <w:bCs/>
        </w:rPr>
      </w:pPr>
    </w:p>
    <w:p w:rsidRPr="00A617E5" w:rsidR="00462D89" w:rsidP="00A617E5" w:rsidRDefault="00462D89" w14:paraId="19E95341" w14:textId="3391A313">
      <w:pPr>
        <w:pStyle w:val="ListParagraph"/>
        <w:numPr>
          <w:ilvl w:val="0"/>
          <w:numId w:val="26"/>
        </w:numPr>
        <w:jc w:val="both"/>
        <w:rPr>
          <w:b/>
          <w:bCs/>
        </w:rPr>
      </w:pPr>
      <w:r w:rsidRPr="00A617E5">
        <w:rPr>
          <w:b/>
          <w:bCs/>
        </w:rPr>
        <w:t>Request To Allow Microgrids To Be Compensated For Resource Adequacy </w:t>
      </w:r>
    </w:p>
    <w:p w:rsidR="00462D89" w:rsidP="00462D89" w:rsidRDefault="00462D89" w14:paraId="272B9E3C" w14:textId="77777777">
      <w:pPr>
        <w:jc w:val="both"/>
      </w:pPr>
      <w:r>
        <w:t>Concentric expressed concern regarding PG&amp;E’s role where they stated, “Given that the CMEP places PG&amp;E in an operator role in both blue sky and islanded conditions, it will be exceedingly difficult for Project Resources to secure RA contracts with parties other than PG&amp;E, particularly if PG&amp;E is acting as the sole buyer of local RA”.  Concentric asserted that the CMET must provide a mechanism by which PG&amp;E would purchase the local, flexible, and system resource adequacy values from the project resources in the microgrid.  They reasoned that it would be unjust, unreasonable, and unduly discriminatory for PG&amp;E to fail to compensate the microgrid for value provided to utility ratepayers. </w:t>
      </w:r>
    </w:p>
    <w:p w:rsidR="00462D89" w:rsidP="00462D89" w:rsidRDefault="00462D89" w14:paraId="4F62316C" w14:textId="77777777">
      <w:pPr>
        <w:jc w:val="both"/>
      </w:pPr>
    </w:p>
    <w:p w:rsidR="00462D89" w:rsidP="00462D89" w:rsidRDefault="00462D89" w14:paraId="050EDCF9" w14:textId="3D8BF198">
      <w:pPr>
        <w:jc w:val="both"/>
      </w:pPr>
      <w:r>
        <w:t xml:space="preserve">The CMET tariff is not anticipated to unduly prevent participation in the market and there is no separate nor distinct obligation in CPUC authorized tariffs, rates, </w:t>
      </w:r>
      <w:proofErr w:type="gramStart"/>
      <w:r>
        <w:t>Decisions</w:t>
      </w:r>
      <w:proofErr w:type="gramEnd"/>
      <w:r>
        <w:t xml:space="preserve"> or rules for PG&amp;E to compensate community microgrids for resource adequacy.  In “blue sky”</w:t>
      </w:r>
      <w:r w:rsidR="00A617E5">
        <w:rPr>
          <w:rStyle w:val="FootnoteReference"/>
        </w:rPr>
        <w:footnoteReference w:id="2"/>
      </w:r>
      <w:r>
        <w:t xml:space="preserve"> mode the microgrids operate like any other distributed energy resource.  Microgrids may participate in the resource adequacy programs in accordance with authorized C</w:t>
      </w:r>
      <w:r w:rsidR="00A4260E">
        <w:t>ommission</w:t>
      </w:r>
      <w:r>
        <w:t xml:space="preserve"> decisions and as defined by the CAISO Tariff, and CAISO business practice manuals.  A multi-property microgrid installed by a community can participate in the market so long as its participation does not impede the microgrid capability to island upon a control instruction sent by PG&amp;E.   </w:t>
      </w:r>
    </w:p>
    <w:p w:rsidR="00462D89" w:rsidP="00462D89" w:rsidRDefault="00462D89" w14:paraId="263FDCAE" w14:textId="77777777">
      <w:pPr>
        <w:jc w:val="both"/>
      </w:pPr>
    </w:p>
    <w:p w:rsidR="00462D89" w:rsidP="00462D89" w:rsidRDefault="00462D89" w14:paraId="7B01B6BB" w14:textId="6CDCF0B1">
      <w:pPr>
        <w:jc w:val="both"/>
      </w:pPr>
      <w:r>
        <w:t>The Commission observes that microgrid roles and responsibilities are relatively new.  While the C</w:t>
      </w:r>
      <w:r w:rsidR="00A4260E">
        <w:t>ommission</w:t>
      </w:r>
      <w:r>
        <w:t xml:space="preserve"> grants conditional approval of the CMET using the </w:t>
      </w:r>
      <w:r>
        <w:lastRenderedPageBreak/>
        <w:t>proposed tariff language as a starting point, it will be important to remain open to change so this experimental tariff evolves with experience.  There may be a legitimate concern if the CMET is overly restrictive or inappropriately limiting participation in a contract or agreement.   </w:t>
      </w:r>
    </w:p>
    <w:p w:rsidR="00462D89" w:rsidP="00462D89" w:rsidRDefault="00462D89" w14:paraId="0BCC14A1" w14:textId="77777777">
      <w:pPr>
        <w:jc w:val="both"/>
      </w:pPr>
    </w:p>
    <w:p w:rsidR="00462D89" w:rsidP="00462D89" w:rsidRDefault="00462D89" w14:paraId="2F401F29" w14:textId="77777777">
      <w:pPr>
        <w:jc w:val="both"/>
      </w:pPr>
      <w:r>
        <w:t xml:space="preserve">The Commission does not want the CMEP or the CMET to cause unintended consequences that may unintentionally impair the compensation streams that may be necessary to foster commercial microgrid development.  Neither does Commission want to limit the utility’s ability to operate the electric distribution system safely and reliably. </w:t>
      </w:r>
      <w:r w:rsidRPr="37D262FB">
        <w:rPr>
          <w:rFonts w:ascii="Times New Roman" w:hAnsi="Times New Roman"/>
        </w:rPr>
        <w:t> </w:t>
      </w:r>
      <w:r w:rsidRPr="37D262FB">
        <w:rPr>
          <w:rFonts w:ascii="Book Antiqua" w:hAnsi="Book Antiqua" w:cs="Book Antiqua"/>
        </w:rPr>
        <w:t> </w:t>
      </w:r>
      <w:r>
        <w:t> </w:t>
      </w:r>
    </w:p>
    <w:p w:rsidR="00462D89" w:rsidP="00462D89" w:rsidRDefault="00462D89" w14:paraId="49F823FD" w14:textId="77777777">
      <w:pPr>
        <w:jc w:val="both"/>
      </w:pPr>
    </w:p>
    <w:p w:rsidRPr="00A617E5" w:rsidR="00462D89" w:rsidP="00462D89" w:rsidRDefault="00462D89" w14:paraId="4F896E4F" w14:textId="77777777">
      <w:pPr>
        <w:jc w:val="both"/>
        <w:rPr>
          <w:b/>
          <w:bCs/>
        </w:rPr>
      </w:pPr>
      <w:r w:rsidRPr="00A617E5">
        <w:rPr>
          <w:b/>
          <w:bCs/>
        </w:rPr>
        <w:t>The Commission is expected to address these policy questions during a formal proceeding, as the CMEP and CMET gain more experience.  The existing opportunity is to address them in an appropriate proceeding such as during a future track of R.19-09-009, other open proceedings, or during the PG&amp;E GRC where D.20-06-017 stated that the CMEP will be evaluated.   </w:t>
      </w:r>
    </w:p>
    <w:p w:rsidR="00462D89" w:rsidP="00462D89" w:rsidRDefault="00462D89" w14:paraId="6659BEE3" w14:textId="77777777">
      <w:pPr>
        <w:jc w:val="both"/>
      </w:pPr>
    </w:p>
    <w:p w:rsidRPr="00A617E5" w:rsidR="00462D89" w:rsidP="00A617E5" w:rsidRDefault="00462D89" w14:paraId="1BFD03C7" w14:textId="2AEAC5D4">
      <w:pPr>
        <w:pStyle w:val="ListParagraph"/>
        <w:numPr>
          <w:ilvl w:val="0"/>
          <w:numId w:val="26"/>
        </w:numPr>
        <w:jc w:val="both"/>
        <w:rPr>
          <w:b/>
          <w:bCs/>
        </w:rPr>
      </w:pPr>
      <w:r w:rsidRPr="00A617E5">
        <w:rPr>
          <w:b/>
          <w:bCs/>
        </w:rPr>
        <w:t>Consolidate Interconnection Agreements To Minimize Number Of Agreements Needed By Resource </w:t>
      </w:r>
    </w:p>
    <w:p w:rsidR="00462D89" w:rsidP="00462D89" w:rsidRDefault="00462D89" w14:paraId="54869FB1" w14:textId="77777777">
      <w:pPr>
        <w:jc w:val="both"/>
      </w:pPr>
    </w:p>
    <w:p w:rsidR="00462D89" w:rsidP="00462D89" w:rsidRDefault="00462D89" w14:paraId="4BA91E32" w14:textId="77777777">
      <w:pPr>
        <w:jc w:val="both"/>
      </w:pPr>
      <w:r>
        <w:t>Concentric states that it is unjust and unreasonable to require each project resource to require a separate interconnection agreement.  Concentric advocates that it is appropriate to treat the project resources as a hybrid installation in the interconnection process such as in situations where the project resources are required to operate with a single microgrid islanding point. </w:t>
      </w:r>
    </w:p>
    <w:p w:rsidR="00462D89" w:rsidP="00462D89" w:rsidRDefault="00462D89" w14:paraId="31F83649" w14:textId="77777777">
      <w:pPr>
        <w:jc w:val="both"/>
      </w:pPr>
    </w:p>
    <w:p w:rsidR="00462D89" w:rsidP="00462D89" w:rsidRDefault="00462D89" w14:paraId="1A476B5C" w14:textId="389EA8BA">
      <w:pPr>
        <w:jc w:val="both"/>
      </w:pPr>
      <w:r>
        <w:t>PG&amp;E’s proposed CMET is written to comport with existing Rule 21 that requires separate agreements for each generating or interconnecting facility that has a point of interconnection with the PG&amp;E distribution system.  The applicable rules in Rule 21 remain in force and would be applied for verifying the ability for the individual distributed energy resources to interconnect as they would for a resource that operates in blue sky mode as a typical grid connected generating facility. </w:t>
      </w:r>
    </w:p>
    <w:p w:rsidR="00462D89" w:rsidP="00462D89" w:rsidRDefault="00462D89" w14:paraId="40EE5DEC" w14:textId="77777777">
      <w:pPr>
        <w:jc w:val="both"/>
      </w:pPr>
    </w:p>
    <w:p w:rsidR="00462D89" w:rsidP="00462D89" w:rsidRDefault="00462D89" w14:paraId="1395F4BD" w14:textId="2933C169">
      <w:pPr>
        <w:jc w:val="both"/>
      </w:pPr>
      <w:r>
        <w:t xml:space="preserve">The microgrid islanding study is an additional incremental study that examines the ability of the project resources to manage and balance loads and assess how they perform as an integrated system in an islanded mode.  It </w:t>
      </w:r>
      <w:r w:rsidRPr="37D262FB">
        <w:rPr>
          <w:rFonts w:eastAsia="Palatino" w:cs="Palatino"/>
          <w:szCs w:val="26"/>
        </w:rPr>
        <w:t xml:space="preserve">is required to ensure the operational safety and stability of the Community Microgrid during Islanded Operations. The study relies on detailed information about the Grid-Forming </w:t>
      </w:r>
      <w:r w:rsidRPr="37D262FB">
        <w:rPr>
          <w:rFonts w:eastAsia="Palatino" w:cs="Palatino"/>
          <w:szCs w:val="26"/>
        </w:rPr>
        <w:lastRenderedPageBreak/>
        <w:t xml:space="preserve">Generator(s), </w:t>
      </w:r>
      <w:r>
        <w:rPr>
          <w:rFonts w:eastAsia="Palatino" w:cs="Palatino"/>
          <w:szCs w:val="26"/>
        </w:rPr>
        <w:t>its</w:t>
      </w:r>
      <w:r w:rsidRPr="37D262FB">
        <w:rPr>
          <w:rFonts w:eastAsia="Palatino" w:cs="Palatino"/>
          <w:szCs w:val="26"/>
        </w:rPr>
        <w:t xml:space="preserve"> interconnection to the grid, transition from grid tied to islanded and back to grid tied, and the microgrid circuit itself.   </w:t>
      </w:r>
      <w:r>
        <w:t>The Commission understands that PG&amp;E will be evaluating the microgrid to verify the project’s distributed energy resources meet PG&amp;E Rule 2 requirements in both blue sky and islanded modes.  The microgrid control functions will be tested at PG&amp;E’s San Ramon Applied Technology Services (ATS) where PG&amp;E will be using a plan based on microgrid specific standards including IEEE 2030.72 and IEEE 2030.8.3.  PG&amp;E’s system performance evaluation at ATS will be based on IEEE 1547-2018 voltage and frequency ride-through requirements and may incorporate other performance metrics required by PG&amp;E technical or operational requirements. From a protection standpoint for parallel/blue sky operation, PG&amp;E applies California Rule 21.  For island mode operations, IEEE 2030.7 and internal PG&amp;E Protection processes are applied as a basis, such as the Planning Manuel Chapter 8 (protection).  </w:t>
      </w:r>
    </w:p>
    <w:p w:rsidR="00462D89" w:rsidP="00462D89" w:rsidRDefault="00462D89" w14:paraId="7ADAAD81" w14:textId="77777777">
      <w:pPr>
        <w:jc w:val="both"/>
      </w:pPr>
      <w:r>
        <w:t> </w:t>
      </w:r>
    </w:p>
    <w:p w:rsidRPr="00A617E5" w:rsidR="00462D89" w:rsidP="00462D89" w:rsidRDefault="00462D89" w14:paraId="323F2C91" w14:textId="77777777">
      <w:pPr>
        <w:jc w:val="both"/>
        <w:rPr>
          <w:b/>
          <w:bCs/>
        </w:rPr>
      </w:pPr>
      <w:r w:rsidRPr="00A617E5">
        <w:rPr>
          <w:b/>
          <w:bCs/>
        </w:rPr>
        <w:t>The Commission understands and finds it reasonable that PG&amp;E has communicated additional information describing the Microgrid Islanding Study in PG&amp;E’s Technical Resilience Guide on a publicly available PG&amp;E CMEP webpage as of December 2020. </w:t>
      </w:r>
    </w:p>
    <w:p w:rsidR="00462D89" w:rsidP="00462D89" w:rsidRDefault="00462D89" w14:paraId="3C9D9682" w14:textId="77777777">
      <w:pPr>
        <w:jc w:val="both"/>
        <w:rPr>
          <w:i/>
          <w:iCs/>
        </w:rPr>
      </w:pPr>
    </w:p>
    <w:p w:rsidRPr="00A617E5" w:rsidR="00462D89" w:rsidP="00A617E5" w:rsidRDefault="00462D89" w14:paraId="04A3DF48" w14:textId="1950CFD2">
      <w:pPr>
        <w:pStyle w:val="ListParagraph"/>
        <w:numPr>
          <w:ilvl w:val="0"/>
          <w:numId w:val="26"/>
        </w:numPr>
        <w:jc w:val="both"/>
        <w:rPr>
          <w:b/>
          <w:bCs/>
        </w:rPr>
      </w:pPr>
      <w:r w:rsidRPr="00A617E5">
        <w:rPr>
          <w:b/>
          <w:bCs/>
        </w:rPr>
        <w:t>Remove The 20 Megawatt Installed Capacity Cap </w:t>
      </w:r>
    </w:p>
    <w:p w:rsidR="00462D89" w:rsidP="00462D89" w:rsidRDefault="00462D89" w14:paraId="1DB98FC5" w14:textId="77777777">
      <w:pPr>
        <w:jc w:val="both"/>
      </w:pPr>
      <w:r>
        <w:t xml:space="preserve">Concentric opposed the 20-megawatt installed capacity cap arguing that it was unjust, </w:t>
      </w:r>
      <w:proofErr w:type="gramStart"/>
      <w:r>
        <w:t>unreasonable</w:t>
      </w:r>
      <w:proofErr w:type="gramEnd"/>
      <w:r>
        <w:t xml:space="preserve"> and discriminatory to various renewable technologies including wind energy technology or solar.  Concentric requested that the cap be removed, increased, or clarified to state that the nameplate capacity limitation is an effective export limitation to establish equivalency for renewable energy technologies. </w:t>
      </w:r>
    </w:p>
    <w:p w:rsidR="00462D89" w:rsidP="00462D89" w:rsidRDefault="00462D89" w14:paraId="72CD3E66" w14:textId="77777777">
      <w:pPr>
        <w:jc w:val="both"/>
      </w:pPr>
    </w:p>
    <w:p w:rsidR="00462D89" w:rsidP="00462D89" w:rsidRDefault="00462D89" w14:paraId="46DFB3FC" w14:textId="77777777">
      <w:pPr>
        <w:jc w:val="both"/>
      </w:pPr>
      <w:r>
        <w:t>PG&amp;E in Reply states that they selected the 20-megawatt cap in comparison to the typical maximum capacity for a 21 kilovolt (kV) distribution circuit. The Commission understands similarly that PG&amp;E specifies 10-megawatts as the typical maximum capacity for a 12 kV feeder.   PG&amp;E indicated that facilities larger than 20 MW would typically need to be connected to a substation bus or transmission line, which is a more complex and expensive undertaking outside the target scope and funding for the CMEP. PG&amp;E asserts that nameplate capacity is an appropriate metric for planning and design.  </w:t>
      </w:r>
    </w:p>
    <w:p w:rsidR="00462D89" w:rsidP="00462D89" w:rsidRDefault="00462D89" w14:paraId="0F0897CD" w14:textId="77777777">
      <w:pPr>
        <w:jc w:val="both"/>
      </w:pPr>
      <w:r>
        <w:t> </w:t>
      </w:r>
    </w:p>
    <w:p w:rsidR="00462D89" w:rsidP="00462D89" w:rsidRDefault="00462D89" w14:paraId="57B4515D" w14:textId="77777777">
      <w:pPr>
        <w:jc w:val="both"/>
      </w:pPr>
      <w:r>
        <w:t xml:space="preserve">The Commission concurs that PG&amp;E’s initial approach provides a reasonable explanation that it is not unfair or discriminatory for a utility to designate an </w:t>
      </w:r>
      <w:r>
        <w:lastRenderedPageBreak/>
        <w:t xml:space="preserve">installed capacity in defining its program, particularly for an experimental tariff for these initial multi-parcel microgrids.  As a foundational starting point, PG&amp;E can use this value of 20-megawatts as the cap in the beginning stages of CMEP.  </w:t>
      </w:r>
    </w:p>
    <w:p w:rsidR="00462D89" w:rsidP="00462D89" w:rsidRDefault="00462D89" w14:paraId="3BA237F9" w14:textId="77777777">
      <w:pPr>
        <w:jc w:val="both"/>
      </w:pPr>
    </w:p>
    <w:p w:rsidRPr="00A617E5" w:rsidR="00462D89" w:rsidP="00462D89" w:rsidRDefault="00462D89" w14:paraId="594A2778" w14:textId="77777777">
      <w:pPr>
        <w:jc w:val="both"/>
        <w:rPr>
          <w:b/>
          <w:bCs/>
        </w:rPr>
      </w:pPr>
      <w:r w:rsidRPr="00A617E5">
        <w:rPr>
          <w:b/>
          <w:bCs/>
        </w:rPr>
        <w:t>The Commission directs PG&amp;E to evaluate whether the cap needs to be adjusted in the upcoming program evaluation.   </w:t>
      </w:r>
    </w:p>
    <w:p w:rsidRPr="00A617E5" w:rsidR="00462D89" w:rsidP="00462D89" w:rsidRDefault="00462D89" w14:paraId="0CD90289" w14:textId="77777777">
      <w:pPr>
        <w:jc w:val="both"/>
        <w:rPr>
          <w:b/>
          <w:bCs/>
        </w:rPr>
      </w:pPr>
    </w:p>
    <w:p w:rsidRPr="00A617E5" w:rsidR="00462D89" w:rsidP="00A617E5" w:rsidRDefault="00462D89" w14:paraId="7C42F05F" w14:textId="418F9A8F">
      <w:pPr>
        <w:pStyle w:val="ListParagraph"/>
        <w:numPr>
          <w:ilvl w:val="0"/>
          <w:numId w:val="26"/>
        </w:numPr>
        <w:jc w:val="both"/>
        <w:rPr>
          <w:b/>
          <w:bCs/>
        </w:rPr>
      </w:pPr>
      <w:r w:rsidRPr="00A617E5">
        <w:rPr>
          <w:b/>
          <w:bCs/>
        </w:rPr>
        <w:t>Establish Clear and Verifiable Program Guidelines </w:t>
      </w:r>
    </w:p>
    <w:p w:rsidR="00462D89" w:rsidP="00462D89" w:rsidRDefault="00462D89" w14:paraId="2F0C6BF7" w14:textId="77777777">
      <w:pPr>
        <w:jc w:val="both"/>
      </w:pPr>
      <w:r>
        <w:t>Joint CCAs recommended that the community microgrid eligibility rules should be based on clear, verifiable metrics, and expanded to include customers impacted by outages triggered by natural disasters. </w:t>
      </w:r>
    </w:p>
    <w:p w:rsidR="00462D89" w:rsidP="00462D89" w:rsidRDefault="00462D89" w14:paraId="0A96BB86" w14:textId="77777777">
      <w:pPr>
        <w:jc w:val="both"/>
      </w:pPr>
    </w:p>
    <w:p w:rsidR="00462D89" w:rsidP="00462D89" w:rsidRDefault="00462D89" w14:paraId="53A4C085" w14:textId="77777777">
      <w:pPr>
        <w:jc w:val="both"/>
      </w:pPr>
      <w:r>
        <w:t>PG&amp;E eligibility criteria includes “prone to outages” which can mean “likely to experience” outages as such, it would not necessarily bar from consideration those communities which have been impacted by natural disasters such as wildfires, thunderstorms, or earthquakes as the Joint CCAs suggest.  Some natural disasters cause outages that fall within the category of low frequency high consequence events so they may not be top priorities in comparison to the PG&amp;E proposed metric of 1% worst circuits.  It is correct that the R.19-09-009 focus has been on near term resiliency projects primarily motivated by fire season preparedness.  In fact, the Track 1 Decision states in the Summary that it “adopts solutions to accelerate interconnection of resiliency projects in advance of the upcoming wildfire season.”</w:t>
      </w:r>
      <w:r>
        <w:rPr>
          <w:rStyle w:val="FootnoteReference"/>
        </w:rPr>
        <w:footnoteReference w:id="3"/>
      </w:r>
      <w:r>
        <w:t xml:space="preserve"> </w:t>
      </w:r>
    </w:p>
    <w:p w:rsidR="00462D89" w:rsidP="00462D89" w:rsidRDefault="00462D89" w14:paraId="727A9B09" w14:textId="77777777">
      <w:pPr>
        <w:jc w:val="both"/>
      </w:pPr>
    </w:p>
    <w:p w:rsidRPr="00A617E5" w:rsidR="00462D89" w:rsidP="00462D89" w:rsidRDefault="00462D89" w14:paraId="649A979C" w14:textId="332E2187">
      <w:pPr>
        <w:jc w:val="both"/>
        <w:rPr>
          <w:b/>
          <w:bCs/>
        </w:rPr>
      </w:pPr>
      <w:r w:rsidRPr="00A617E5">
        <w:rPr>
          <w:b/>
          <w:bCs/>
        </w:rPr>
        <w:t>The Commission requires PG&amp;E to provide an update on the outcome from using the defined eligibility criteria and the prospect of expanding the criteria to other community needs or triggers during the first program evaluation</w:t>
      </w:r>
      <w:r w:rsidRPr="00A617E5" w:rsidR="00A617E5">
        <w:rPr>
          <w:b/>
          <w:bCs/>
        </w:rPr>
        <w:t xml:space="preserve"> which D.20-06-017 directed PG&amp;E to include in its General Rate Case Application</w:t>
      </w:r>
      <w:r w:rsidRPr="00A617E5">
        <w:rPr>
          <w:b/>
          <w:bCs/>
        </w:rPr>
        <w:t>. </w:t>
      </w:r>
    </w:p>
    <w:p w:rsidRPr="00A617E5" w:rsidR="00462D89" w:rsidP="00462D89" w:rsidRDefault="00462D89" w14:paraId="19B738E1" w14:textId="77777777">
      <w:pPr>
        <w:jc w:val="both"/>
        <w:rPr>
          <w:b/>
          <w:bCs/>
        </w:rPr>
      </w:pPr>
    </w:p>
    <w:p w:rsidRPr="00A617E5" w:rsidR="00462D89" w:rsidP="00A617E5" w:rsidRDefault="00462D89" w14:paraId="250DD739" w14:textId="3D292961">
      <w:pPr>
        <w:pStyle w:val="ListParagraph"/>
        <w:numPr>
          <w:ilvl w:val="0"/>
          <w:numId w:val="26"/>
        </w:numPr>
        <w:jc w:val="both"/>
        <w:rPr>
          <w:b/>
          <w:bCs/>
        </w:rPr>
      </w:pPr>
      <w:r w:rsidRPr="00A617E5">
        <w:rPr>
          <w:b/>
          <w:bCs/>
        </w:rPr>
        <w:t xml:space="preserve">Clarify Implementation for Prioritization Criteria of First Come First Served </w:t>
      </w:r>
    </w:p>
    <w:p w:rsidR="00462D89" w:rsidP="00462D89" w:rsidRDefault="00462D89" w14:paraId="1F066420" w14:textId="77777777">
      <w:pPr>
        <w:jc w:val="both"/>
      </w:pPr>
    </w:p>
    <w:p w:rsidR="00462D89" w:rsidP="00462D89" w:rsidRDefault="00462D89" w14:paraId="533BDEDD" w14:textId="77777777">
      <w:pPr>
        <w:jc w:val="both"/>
      </w:pPr>
      <w:r>
        <w:t>CESA and the Joint CCAs asserted that it is not obvious how PG&amp;E intends to reconcile project prioritization with the statement that communities would be admitted to the program on a first-come, first-served basis. </w:t>
      </w:r>
    </w:p>
    <w:p w:rsidR="00462D89" w:rsidP="00462D89" w:rsidRDefault="00462D89" w14:paraId="3AE1A9D0" w14:textId="77777777">
      <w:pPr>
        <w:jc w:val="both"/>
      </w:pPr>
    </w:p>
    <w:p w:rsidR="00462D89" w:rsidP="00462D89" w:rsidRDefault="00462D89" w14:paraId="7E3C6F1E" w14:textId="77777777">
      <w:pPr>
        <w:jc w:val="both"/>
      </w:pPr>
      <w:r>
        <w:lastRenderedPageBreak/>
        <w:t>PG&amp;E explained in its Reply to protests that the cost offsets would be prioritized first come first served and require that the customer complete a Special Facilities Agreement and Microgrid Islanding Study as a condition. </w:t>
      </w:r>
    </w:p>
    <w:p w:rsidR="00462D89" w:rsidP="00462D89" w:rsidRDefault="00462D89" w14:paraId="6F7FDAF1" w14:textId="77777777">
      <w:pPr>
        <w:jc w:val="both"/>
      </w:pPr>
    </w:p>
    <w:p w:rsidRPr="00A617E5" w:rsidR="00462D89" w:rsidP="00462D89" w:rsidRDefault="00462D89" w14:paraId="16FF31EF" w14:textId="69EEE8CB">
      <w:pPr>
        <w:jc w:val="both"/>
        <w:rPr>
          <w:b/>
          <w:bCs/>
        </w:rPr>
      </w:pPr>
      <w:r w:rsidRPr="00A617E5">
        <w:rPr>
          <w:b/>
          <w:bCs/>
        </w:rPr>
        <w:t>The C</w:t>
      </w:r>
      <w:r w:rsidR="00A4260E">
        <w:rPr>
          <w:b/>
          <w:bCs/>
        </w:rPr>
        <w:t>ommission</w:t>
      </w:r>
      <w:r w:rsidRPr="00A617E5">
        <w:rPr>
          <w:b/>
          <w:bCs/>
        </w:rPr>
        <w:t xml:space="preserve"> finds PG&amp;E’s filing adequate in this </w:t>
      </w:r>
      <w:r w:rsidRPr="00A617E5" w:rsidR="00A4260E">
        <w:rPr>
          <w:b/>
          <w:bCs/>
        </w:rPr>
        <w:t>regard and</w:t>
      </w:r>
      <w:r w:rsidRPr="00A617E5">
        <w:rPr>
          <w:b/>
          <w:bCs/>
        </w:rPr>
        <w:t xml:space="preserve"> rejects the protest.</w:t>
      </w:r>
    </w:p>
    <w:p w:rsidR="00462D89" w:rsidP="00462D89" w:rsidRDefault="00462D89" w14:paraId="572B6455" w14:textId="77777777">
      <w:pPr>
        <w:jc w:val="both"/>
      </w:pPr>
    </w:p>
    <w:p w:rsidRPr="00A617E5" w:rsidR="00462D89" w:rsidP="00A617E5" w:rsidRDefault="00462D89" w14:paraId="36B4E7CC" w14:textId="6F254860">
      <w:pPr>
        <w:pStyle w:val="ListParagraph"/>
        <w:numPr>
          <w:ilvl w:val="0"/>
          <w:numId w:val="26"/>
        </w:numPr>
        <w:jc w:val="both"/>
        <w:rPr>
          <w:b/>
          <w:bCs/>
        </w:rPr>
      </w:pPr>
      <w:r w:rsidRPr="00A617E5">
        <w:rPr>
          <w:b/>
          <w:bCs/>
        </w:rPr>
        <w:t>Provide Method to Assure Customers Receive Cost Offset </w:t>
      </w:r>
    </w:p>
    <w:p w:rsidR="00462D89" w:rsidP="00462D89" w:rsidRDefault="00462D89" w14:paraId="552D4B8F" w14:textId="77777777">
      <w:pPr>
        <w:jc w:val="both"/>
      </w:pPr>
    </w:p>
    <w:p w:rsidR="00462D89" w:rsidP="00462D89" w:rsidRDefault="00462D89" w14:paraId="45B88D9B" w14:textId="77777777">
      <w:pPr>
        <w:jc w:val="both"/>
      </w:pPr>
      <w:r>
        <w:t>Joint CCAs request PG&amp;E to clarify whether cost offsets would cover line upgrades and/or new facilities or lines that are required on the customer side of the meter to implement the microgrid islanding function. </w:t>
      </w:r>
    </w:p>
    <w:p w:rsidR="00462D89" w:rsidP="00462D89" w:rsidRDefault="00462D89" w14:paraId="541D5949" w14:textId="77777777">
      <w:pPr>
        <w:jc w:val="both"/>
      </w:pPr>
    </w:p>
    <w:p w:rsidR="00462D89" w:rsidP="00462D89" w:rsidRDefault="00462D89" w14:paraId="04F72788" w14:textId="77777777">
      <w:pPr>
        <w:jc w:val="both"/>
      </w:pPr>
      <w:r>
        <w:t>According to the PG&amp;E Reply to Protests, the trigger for confirming and reserving the cost offset is completion by the customer of the Special Facilities agreement and the Microgrid Islanding Study.  Requiring the customer and/or microgrid aggregator to progress through a process involving the initial application, interconnection study, islanding study, and agreement to the special facilities, ensures that the project is likely to proceed and provides the level of commitment necessary to reserve the cost offset.  </w:t>
      </w:r>
    </w:p>
    <w:p w:rsidR="00462D89" w:rsidP="00462D89" w:rsidRDefault="00462D89" w14:paraId="18B43000" w14:textId="77777777">
      <w:pPr>
        <w:jc w:val="both"/>
      </w:pPr>
    </w:p>
    <w:p w:rsidRPr="00A617E5" w:rsidR="00462D89" w:rsidP="00462D89" w:rsidRDefault="00462D89" w14:paraId="53A22E31" w14:textId="6097A15C">
      <w:pPr>
        <w:jc w:val="both"/>
        <w:rPr>
          <w:b/>
          <w:bCs/>
        </w:rPr>
      </w:pPr>
      <w:r w:rsidRPr="00A617E5">
        <w:rPr>
          <w:b/>
          <w:bCs/>
        </w:rPr>
        <w:t>The Commission finds that this approach is appropriate for the initial phase of the Community Microgrid Enablement Program, and directs PG&amp;E to report its preliminary experience using this criterion during the first program evaluation</w:t>
      </w:r>
      <w:r w:rsidRPr="00A617E5" w:rsidR="00A617E5">
        <w:rPr>
          <w:b/>
          <w:bCs/>
        </w:rPr>
        <w:t xml:space="preserve"> required by D.20-06-017 to be included in PG&amp;E’s General Rate Case Application</w:t>
      </w:r>
      <w:r w:rsidRPr="00A617E5">
        <w:rPr>
          <w:b/>
          <w:bCs/>
        </w:rPr>
        <w:t>.   </w:t>
      </w:r>
    </w:p>
    <w:p w:rsidR="00462D89" w:rsidP="00462D89" w:rsidRDefault="00462D89" w14:paraId="0FD2DE80" w14:textId="77777777">
      <w:pPr>
        <w:jc w:val="both"/>
      </w:pPr>
      <w:r>
        <w:t> </w:t>
      </w:r>
    </w:p>
    <w:p w:rsidR="00462D89" w:rsidP="00A617E5" w:rsidRDefault="00462D89" w14:paraId="27AEA008" w14:textId="4A8714DA">
      <w:pPr>
        <w:pStyle w:val="ListParagraph"/>
        <w:numPr>
          <w:ilvl w:val="0"/>
          <w:numId w:val="26"/>
        </w:numPr>
        <w:jc w:val="both"/>
      </w:pPr>
      <w:r w:rsidRPr="00A617E5">
        <w:rPr>
          <w:b/>
          <w:bCs/>
        </w:rPr>
        <w:t>All Cost For Transmission And Distribution Upgrades For Microgrids That Serve A Public Interest Or A Critical Need Should Be The Responsibility Of The Utility</w:t>
      </w:r>
      <w:r>
        <w:t> </w:t>
      </w:r>
    </w:p>
    <w:p w:rsidR="00462D89" w:rsidP="00462D89" w:rsidRDefault="00462D89" w14:paraId="713E09FA" w14:textId="77777777">
      <w:pPr>
        <w:jc w:val="both"/>
      </w:pPr>
    </w:p>
    <w:p w:rsidR="00462D89" w:rsidP="00462D89" w:rsidRDefault="00462D89" w14:paraId="7411A910" w14:textId="0DD86F71">
      <w:pPr>
        <w:jc w:val="both"/>
      </w:pPr>
      <w:r>
        <w:t xml:space="preserve">In the CMET, PG&amp;E proposes to offset costs to install PG&amp;E owned and operated equipment up to a $3 million cap per project.  According to PG&amp;E the cost responsibility for these upgrades </w:t>
      </w:r>
      <w:r w:rsidR="00A4260E">
        <w:t>is</w:t>
      </w:r>
      <w:r>
        <w:t xml:space="preserve"> normally the responsibility of the customer requesting the upgrade.  The Joint CCAs argue that if multiple customer microgrids serve critical facilities that serve a public good then there may need to be a cost responsibility assigned to the utility or ratepayers </w:t>
      </w:r>
      <w:proofErr w:type="gramStart"/>
      <w:r>
        <w:t>as a whole to</w:t>
      </w:r>
      <w:proofErr w:type="gramEnd"/>
      <w:r>
        <w:t xml:space="preserve"> cover the required grid upgrades.  The Joint CCAs recommend that this issue be further litigated in the policy track of R.19-09-009 and whatever the C</w:t>
      </w:r>
      <w:r w:rsidR="00A4260E">
        <w:t>ommission</w:t>
      </w:r>
      <w:r>
        <w:t xml:space="preserve"> </w:t>
      </w:r>
      <w:r>
        <w:lastRenderedPageBreak/>
        <w:t>determines in regards to cost responsibility for grid upgrades under the CMEP should not set precedent for future microgrid commercialization.   </w:t>
      </w:r>
    </w:p>
    <w:p w:rsidR="00462D89" w:rsidP="00462D89" w:rsidRDefault="00462D89" w14:paraId="648FC4B8" w14:textId="77777777">
      <w:pPr>
        <w:jc w:val="both"/>
      </w:pPr>
    </w:p>
    <w:p w:rsidR="00462D89" w:rsidP="00462D89" w:rsidRDefault="00462D89" w14:paraId="7A7AB50F" w14:textId="77777777">
      <w:pPr>
        <w:jc w:val="both"/>
      </w:pPr>
      <w:r>
        <w:t>The Joint CCAs request PG&amp;E clarify if cost offsets would also cover line upgrades and/or new facilities or lines that are required on the customer side of the meter to implement the islanding function of the microgrid.  They argue that if the operation of the microgrid results in the deferral or elimination of any future planned distribution system upgrades, that the value of these avoided and/or deferred distribution system upgrades be used to offset the cost of the microgrid. </w:t>
      </w:r>
    </w:p>
    <w:p w:rsidR="00462D89" w:rsidP="00462D89" w:rsidRDefault="00462D89" w14:paraId="50810812" w14:textId="77777777">
      <w:pPr>
        <w:jc w:val="both"/>
      </w:pPr>
      <w:r>
        <w:t> </w:t>
      </w:r>
    </w:p>
    <w:p w:rsidR="00462D89" w:rsidP="00462D89" w:rsidRDefault="00462D89" w14:paraId="011F6BB1" w14:textId="41546449">
      <w:pPr>
        <w:jc w:val="both"/>
      </w:pPr>
      <w:r>
        <w:t>Making a change such as offsetting additional costs of a community microgrid through avoided costs of utility needs, would be a material change.  This is also potentially an issue that may warrant discussion in a future formal proceeding.  In its Reply, PG&amp;E recommended that the AL be allowed to go forward without this change.   </w:t>
      </w:r>
    </w:p>
    <w:p w:rsidR="00462D89" w:rsidP="00462D89" w:rsidRDefault="00462D89" w14:paraId="2D730DEA" w14:textId="77777777">
      <w:pPr>
        <w:jc w:val="both"/>
      </w:pPr>
      <w:r>
        <w:t> </w:t>
      </w:r>
    </w:p>
    <w:p w:rsidR="00462D89" w:rsidP="00462D89" w:rsidRDefault="00462D89" w14:paraId="31E98EB8" w14:textId="15AB9242">
      <w:pPr>
        <w:jc w:val="both"/>
      </w:pPr>
      <w:r>
        <w:t>Commission finds this issue of incorporating avoided cost of utility upgrades is a larger policy issue to be addressed in R.19-09-009 or other formal proceeding.  Contingent on how the C</w:t>
      </w:r>
      <w:r w:rsidR="00A4260E">
        <w:t>ommission</w:t>
      </w:r>
      <w:r>
        <w:t xml:space="preserve"> resolves this issue, PG&amp;E may be required to </w:t>
      </w:r>
      <w:proofErr w:type="gramStart"/>
      <w:r>
        <w:t>make revisions to</w:t>
      </w:r>
      <w:proofErr w:type="gramEnd"/>
      <w:r>
        <w:t xml:space="preserve"> its CMET in the future.  </w:t>
      </w:r>
    </w:p>
    <w:p w:rsidR="00462D89" w:rsidP="00462D89" w:rsidRDefault="00462D89" w14:paraId="6814FD79" w14:textId="77777777">
      <w:pPr>
        <w:jc w:val="both"/>
      </w:pPr>
    </w:p>
    <w:p w:rsidRPr="00A617E5" w:rsidR="00462D89" w:rsidP="00462D89" w:rsidRDefault="00462D89" w14:paraId="084CFE3D" w14:textId="77777777">
      <w:pPr>
        <w:jc w:val="both"/>
        <w:rPr>
          <w:b/>
          <w:bCs/>
        </w:rPr>
      </w:pPr>
      <w:r w:rsidRPr="00A617E5">
        <w:rPr>
          <w:b/>
          <w:bCs/>
        </w:rPr>
        <w:t>The Commission finds that PG&amp;E shall be allowed to move forward with the CMET and that this potential change would be contingent on other policy discussions in R.19-09-009 or other appropriate proceeding.    </w:t>
      </w:r>
    </w:p>
    <w:p w:rsidRPr="00A617E5" w:rsidR="00462D89" w:rsidRDefault="00462D89" w14:paraId="0E22E623" w14:textId="77777777">
      <w:pPr>
        <w:rPr>
          <w:b/>
          <w:bCs/>
        </w:rPr>
      </w:pPr>
    </w:p>
    <w:p w:rsidR="00405AD2" w:rsidRDefault="00405AD2" w14:paraId="3C2D1019" w14:textId="27CF6613"/>
    <w:p w:rsidR="0081535A" w:rsidP="00CB2747" w:rsidRDefault="0081535A" w14:paraId="7053FCB7" w14:textId="4DB6D375">
      <w:pPr>
        <w:jc w:val="both"/>
      </w:pPr>
      <w:r>
        <w:t xml:space="preserve">The </w:t>
      </w:r>
      <w:r w:rsidR="00A617E5">
        <w:t>Commission</w:t>
      </w:r>
      <w:r w:rsidR="000C4C05">
        <w:t xml:space="preserve"> determines</w:t>
      </w:r>
      <w:r>
        <w:t xml:space="preserve"> that the Protests were erroneous, involved technical error, or could be addressed in subsequent submittals based on experience gained in implementing this experimental tariff, based on the Commission analysis and recommendations attached in Appendix A. </w:t>
      </w:r>
    </w:p>
    <w:p w:rsidRPr="00415C0E" w:rsidR="00B75C80" w:rsidP="00CB2747" w:rsidRDefault="00B75C80" w14:paraId="71EEF074" w14:textId="77777777">
      <w:pPr>
        <w:jc w:val="both"/>
        <w:rPr>
          <w:rFonts w:eastAsia="Palatino" w:cs="Palatino"/>
          <w:szCs w:val="26"/>
        </w:rPr>
      </w:pPr>
    </w:p>
    <w:p w:rsidR="00CF17DE" w:rsidP="00CB2747" w:rsidRDefault="00A739CB" w14:paraId="30C5808A" w14:textId="768B7857">
      <w:pPr>
        <w:jc w:val="both"/>
      </w:pPr>
      <w:r>
        <w:t>We found no merit to the request to reject the Advice Letter because General Order 96-B allows this issue to be addressed by Advice Letter.  We concurred with PG&amp;E’s clarifications made in reply to protests in several instances.  We require PG&amp;E to report out in its program evaluation of the Community Microgrid Enablement Program on several issues.  And, we defer consideration of some policy issues to other active Commission proceedings.</w:t>
      </w:r>
    </w:p>
    <w:p w:rsidR="00B75C80" w:rsidP="00CB2747" w:rsidRDefault="00B75C80" w14:paraId="5F949884" w14:textId="77777777">
      <w:pPr>
        <w:jc w:val="both"/>
      </w:pPr>
    </w:p>
    <w:p w:rsidRPr="00415C0E" w:rsidR="00CF17DE" w:rsidP="00CB2747" w:rsidRDefault="00CF17DE" w14:paraId="23E10AE5" w14:textId="77777777">
      <w:pPr>
        <w:pStyle w:val="Heading1"/>
        <w:jc w:val="both"/>
      </w:pPr>
      <w:r>
        <w:lastRenderedPageBreak/>
        <w:t>Discussion</w:t>
      </w:r>
    </w:p>
    <w:p w:rsidR="00A32525" w:rsidP="00CB2747" w:rsidRDefault="00A32525" w14:paraId="72F9614C" w14:textId="638F4F6F">
      <w:pPr>
        <w:jc w:val="both"/>
      </w:pPr>
      <w:r>
        <w:t xml:space="preserve">The </w:t>
      </w:r>
      <w:r w:rsidR="000C4C05">
        <w:t>C</w:t>
      </w:r>
      <w:r w:rsidR="00A4260E">
        <w:t>ommission</w:t>
      </w:r>
      <w:r w:rsidR="000C4C05">
        <w:t xml:space="preserve"> </w:t>
      </w:r>
      <w:r w:rsidR="00CF17DE">
        <w:t>has reviewed</w:t>
      </w:r>
      <w:r>
        <w:t xml:space="preserve"> the Advice Letter</w:t>
      </w:r>
      <w:r w:rsidR="7EE0592F">
        <w:t xml:space="preserve"> AL 5918-E</w:t>
      </w:r>
      <w:r>
        <w:t>, the protest</w:t>
      </w:r>
      <w:r w:rsidR="59E8DB4B">
        <w:t xml:space="preserve">s of </w:t>
      </w:r>
      <w:r w:rsidR="00A617E5">
        <w:t xml:space="preserve">CEJA, </w:t>
      </w:r>
      <w:r w:rsidR="7B3728C6">
        <w:t>Concentric, Joint CCAs, and MRC.  Additionally, the Commission has reviewed the responses from the Clean Coalition and from CESA</w:t>
      </w:r>
      <w:r w:rsidR="7C14BA1A">
        <w:t xml:space="preserve"> and the reply of PG&amp;E to protests and responses.  </w:t>
      </w:r>
    </w:p>
    <w:p w:rsidR="37D262FB" w:rsidP="00CB2747" w:rsidRDefault="37D262FB" w14:paraId="62CE8F26" w14:textId="2869763B">
      <w:pPr>
        <w:jc w:val="both"/>
      </w:pPr>
    </w:p>
    <w:p w:rsidRPr="00DF296D" w:rsidR="00DF296D" w:rsidP="00A4260E" w:rsidRDefault="5C27C768" w14:paraId="10695CEA" w14:textId="0D9454DA">
      <w:pPr>
        <w:jc w:val="both"/>
      </w:pPr>
      <w:r>
        <w:t>D.20-06-017 Ordering Paragraph 17 required PG&amp;E to transmit a Tier 2 Advice Letter within 60 days of the decision issuance.  It required PG&amp;E to include Community Microgrid Enablement Program implementation details regarding the program scope, project applicability and eligibility criteria including, but not limited to</w:t>
      </w:r>
      <w:r w:rsidR="009527E4">
        <w:t>,</w:t>
      </w:r>
      <w:r>
        <w:t xml:space="preserve"> the content included in section 4.3.4.1 and </w:t>
      </w:r>
      <w:proofErr w:type="gramStart"/>
      <w:r>
        <w:t>all of</w:t>
      </w:r>
      <w:proofErr w:type="gramEnd"/>
      <w:r>
        <w:t xml:space="preserve"> the requirements listed in Section 5.1.2 of </w:t>
      </w:r>
      <w:r w:rsidR="000C4C05">
        <w:t xml:space="preserve">that </w:t>
      </w:r>
      <w:r>
        <w:t>decision.  PG&amp;E transmitted AL 5918-E on August 17, 2020 which was 60 days from the date of issuance.   </w:t>
      </w:r>
      <w:r w:rsidR="000C4C05">
        <w:t>We</w:t>
      </w:r>
      <w:r>
        <w:t xml:space="preserve"> verified that the Advice Letter addressed the required content including sections 4.3.4.1 and 5.1.2</w:t>
      </w:r>
      <w:r w:rsidR="000C4C05">
        <w:t xml:space="preserve">, </w:t>
      </w:r>
      <w:r w:rsidR="14D7D2B1">
        <w:t>based on the following criteria:</w:t>
      </w:r>
    </w:p>
    <w:p w:rsidR="14D7D2B1" w:rsidP="00CB2747" w:rsidRDefault="14D7D2B1" w14:paraId="4376BD53" w14:textId="10915FD5">
      <w:pPr>
        <w:pStyle w:val="ListParagraph"/>
        <w:numPr>
          <w:ilvl w:val="1"/>
          <w:numId w:val="6"/>
        </w:numPr>
        <w:jc w:val="both"/>
        <w:rPr>
          <w:rFonts w:eastAsia="Palatino" w:cs="Palatino"/>
          <w:szCs w:val="26"/>
        </w:rPr>
      </w:pPr>
      <w:r>
        <w:t>Consistency with D.20-06-017;</w:t>
      </w:r>
    </w:p>
    <w:p w:rsidR="14D7D2B1" w:rsidP="00CB2747" w:rsidRDefault="14D7D2B1" w14:paraId="6AA671C2" w14:textId="65FA5B28">
      <w:pPr>
        <w:pStyle w:val="ListParagraph"/>
        <w:numPr>
          <w:ilvl w:val="1"/>
          <w:numId w:val="6"/>
        </w:numPr>
        <w:jc w:val="both"/>
        <w:rPr>
          <w:szCs w:val="26"/>
        </w:rPr>
      </w:pPr>
      <w:r>
        <w:t>Consistency with General Order 96-B;</w:t>
      </w:r>
    </w:p>
    <w:p w:rsidR="14D7D2B1" w:rsidP="00CB2747" w:rsidRDefault="14D7D2B1" w14:paraId="4147A712" w14:textId="78C444CF">
      <w:pPr>
        <w:pStyle w:val="ListParagraph"/>
        <w:numPr>
          <w:ilvl w:val="1"/>
          <w:numId w:val="6"/>
        </w:numPr>
        <w:jc w:val="both"/>
        <w:rPr>
          <w:szCs w:val="26"/>
        </w:rPr>
      </w:pPr>
      <w:r>
        <w:t>Consistency with Public Safety;</w:t>
      </w:r>
    </w:p>
    <w:p w:rsidR="14D7D2B1" w:rsidP="00CB2747" w:rsidRDefault="14D7D2B1" w14:paraId="51232A56" w14:textId="4990C051">
      <w:pPr>
        <w:pStyle w:val="ListParagraph"/>
        <w:numPr>
          <w:ilvl w:val="1"/>
          <w:numId w:val="6"/>
        </w:numPr>
        <w:jc w:val="both"/>
        <w:rPr>
          <w:szCs w:val="26"/>
        </w:rPr>
      </w:pPr>
      <w:r>
        <w:t>Responsiveness to Protests and responses</w:t>
      </w:r>
      <w:r w:rsidR="009527E4">
        <w:t>; and</w:t>
      </w:r>
    </w:p>
    <w:p w:rsidR="14D7D2B1" w:rsidP="00CB2747" w:rsidRDefault="14D7D2B1" w14:paraId="408DDC92" w14:textId="35EF9B40">
      <w:pPr>
        <w:pStyle w:val="ListParagraph"/>
        <w:numPr>
          <w:ilvl w:val="1"/>
          <w:numId w:val="6"/>
        </w:numPr>
        <w:jc w:val="both"/>
        <w:rPr>
          <w:szCs w:val="26"/>
        </w:rPr>
      </w:pPr>
      <w:r>
        <w:t>Coordination with other related Proceedings.</w:t>
      </w:r>
    </w:p>
    <w:p w:rsidR="37D262FB" w:rsidP="00CB2747" w:rsidRDefault="37D262FB" w14:paraId="7EE91539" w14:textId="6E3FA9A4">
      <w:pPr>
        <w:jc w:val="both"/>
      </w:pPr>
    </w:p>
    <w:p w:rsidRPr="000041E2" w:rsidR="002A0BCB" w:rsidP="00CB2747" w:rsidRDefault="002A0BCB" w14:paraId="5A488B17" w14:textId="23400963">
      <w:pPr>
        <w:jc w:val="both"/>
      </w:pPr>
      <w:r>
        <w:t>The Commission acknowledges that th</w:t>
      </w:r>
      <w:r w:rsidR="52CD8367">
        <w:t xml:space="preserve">e PG&amp;E CMEP </w:t>
      </w:r>
      <w:r>
        <w:t xml:space="preserve">is a nascent program with an experimental tariff for a limited duration commencing from the effective date of this </w:t>
      </w:r>
      <w:r w:rsidR="0ECA6C16">
        <w:t>Resolution</w:t>
      </w:r>
      <w:r>
        <w:t xml:space="preserve"> through December 31, 2022.  The experimental program aims at providing resilience for critical facilities and vulnerable communities.  As such, </w:t>
      </w:r>
      <w:r w:rsidR="00DD09A9">
        <w:t>the Commission</w:t>
      </w:r>
      <w:r>
        <w:t xml:space="preserve"> used as a guiding principle that providing PG&amp;E operational flexibility was warranted to enable the program to move forward.  </w:t>
      </w:r>
      <w:r w:rsidR="00DD09A9">
        <w:t>This approach is reasonable</w:t>
      </w:r>
      <w:r>
        <w:t xml:space="preserve"> while setting follow-up expectations for PG&amp;E to report back with additional information or analysis as the program gains experience and lessons learned.   </w:t>
      </w:r>
    </w:p>
    <w:p w:rsidR="001D25F5" w:rsidP="00CB2747" w:rsidRDefault="001D25F5" w14:paraId="225087F5" w14:textId="77777777">
      <w:pPr>
        <w:jc w:val="both"/>
      </w:pPr>
    </w:p>
    <w:p w:rsidRPr="000041E2" w:rsidR="00B1170D" w:rsidP="00CB2747" w:rsidRDefault="3BD22EAA" w14:paraId="3E9C8A73" w14:textId="23B1EC81">
      <w:pPr>
        <w:jc w:val="both"/>
      </w:pPr>
      <w:r>
        <w:t>The Commission</w:t>
      </w:r>
      <w:r w:rsidR="00B1170D">
        <w:t xml:space="preserve"> </w:t>
      </w:r>
      <w:r w:rsidR="1C4AE2C2">
        <w:t>notes optimizing the Community Microgrids Ena</w:t>
      </w:r>
      <w:r w:rsidR="22B17926">
        <w:t>blement Program will</w:t>
      </w:r>
      <w:r w:rsidR="00B1170D">
        <w:t xml:space="preserve"> include requiring PG&amp;E to</w:t>
      </w:r>
      <w:r w:rsidR="7F1CC1C2">
        <w:t xml:space="preserve"> c</w:t>
      </w:r>
      <w:r w:rsidR="00B1170D">
        <w:t xml:space="preserve">larify the process that PG&amp;E will use to conduct outreach and solicit feedback with the disadvantaged and vulnerable communities by providing an outreach plan.  The outreach plan would identify the communities that PG&amp;E will contact, a schedule, and the methods of outreach (phone calls, web-based meetings, letters).  </w:t>
      </w:r>
      <w:r w:rsidR="1A56B392">
        <w:t>Subsequently, PG&amp;E will be directed to s</w:t>
      </w:r>
      <w:r w:rsidR="00B1170D">
        <w:t xml:space="preserve">ummarize the feedback received from implementing the outreach plan in the </w:t>
      </w:r>
      <w:r w:rsidR="00B1170D">
        <w:lastRenderedPageBreak/>
        <w:t>program evaluation required by D.20-06-017.</w:t>
      </w:r>
      <w:r w:rsidR="505BCE86">
        <w:t xml:space="preserve"> </w:t>
      </w:r>
      <w:r w:rsidR="009527E4">
        <w:t xml:space="preserve">In response to </w:t>
      </w:r>
      <w:r w:rsidR="67F51975">
        <w:t xml:space="preserve">stakeholder concerns about transparency related to </w:t>
      </w:r>
      <w:r w:rsidR="00B1170D">
        <w:t>the description of the new Microgrids Islanding Study</w:t>
      </w:r>
      <w:r w:rsidR="00B44F29">
        <w:t>—</w:t>
      </w:r>
      <w:r w:rsidR="00B1170D">
        <w:t>including the modes of operation that would be studied and the requirements governing the PG&amp;E microgrids islanding study</w:t>
      </w:r>
      <w:r w:rsidR="701D917F">
        <w:t>—the Commission notes that PG&amp;E ha</w:t>
      </w:r>
      <w:r w:rsidR="00B1170D">
        <w:t xml:space="preserve">s uploaded </w:t>
      </w:r>
      <w:r w:rsidR="00405AD2">
        <w:t xml:space="preserve">information about the microgrids islanding study </w:t>
      </w:r>
      <w:r w:rsidR="00B1170D">
        <w:t>into the</w:t>
      </w:r>
      <w:r w:rsidR="4AAB09C7">
        <w:t xml:space="preserve"> publicly available webpage containing </w:t>
      </w:r>
      <w:r w:rsidR="6D38A960">
        <w:t>its Te</w:t>
      </w:r>
      <w:r w:rsidR="00B1170D">
        <w:t>chnical Resilience Guide and available online to prospective communities local and tribal governments</w:t>
      </w:r>
      <w:r w:rsidR="64435F83">
        <w:t>.</w:t>
      </w:r>
      <w:r w:rsidR="00405AD2">
        <w:rPr>
          <w:rStyle w:val="FootnoteReference"/>
        </w:rPr>
        <w:footnoteReference w:id="4"/>
      </w:r>
    </w:p>
    <w:p w:rsidRPr="000041E2" w:rsidR="00B1170D" w:rsidP="00CB2747" w:rsidRDefault="00B1170D" w14:paraId="26CFD7FF" w14:textId="77777777">
      <w:pPr>
        <w:jc w:val="both"/>
      </w:pPr>
      <w:r>
        <w:t> </w:t>
      </w:r>
    </w:p>
    <w:p w:rsidRPr="001C1E7A" w:rsidR="00CF17DE" w:rsidP="00CB2747" w:rsidRDefault="00CF17DE" w14:paraId="16A82360" w14:textId="77777777">
      <w:pPr>
        <w:pStyle w:val="Heading1"/>
        <w:jc w:val="both"/>
      </w:pPr>
      <w:r w:rsidRPr="001C1E7A">
        <w:t>Comments</w:t>
      </w:r>
    </w:p>
    <w:p w:rsidRPr="001C1E7A" w:rsidR="0024459D" w:rsidP="00CB2747" w:rsidRDefault="0024459D" w14:paraId="61C6517C" w14:textId="4DDA24C8">
      <w:pPr>
        <w:jc w:val="both"/>
      </w:pPr>
      <w:r>
        <w:t xml:space="preserve">Public Utilities Code section 311(g)(1) provides that this resolution must be served on all parties and subject to at least 30 days public review.  Please note that comments are due 20 days from the mailing date of this resolution. Section 311(g)(2) provides that this 30-day review period and 20-day comment period may be reduced or waived upon the stipulation of all parties in the proceeding. </w:t>
      </w:r>
    </w:p>
    <w:p w:rsidRPr="001C1E7A" w:rsidR="0024459D" w:rsidP="00CB2747" w:rsidRDefault="0024459D" w14:paraId="1030F211" w14:textId="77777777">
      <w:pPr>
        <w:jc w:val="both"/>
      </w:pPr>
    </w:p>
    <w:p w:rsidRPr="001C1E7A" w:rsidR="0024459D" w:rsidP="00CB2747" w:rsidRDefault="0024459D" w14:paraId="40C33EDB" w14:textId="44C1F2A2">
      <w:pPr>
        <w:jc w:val="both"/>
      </w:pPr>
      <w:r>
        <w:t>The 30-day review and 20-day comment period for the draft of this resolution was neither waived nor reduced.  Accordingly, this draft resolution was mailed to parties for comments, and will be placed on the Commission's agenda no earlier than 30 days from today.</w:t>
      </w:r>
    </w:p>
    <w:p w:rsidRPr="00415C0E" w:rsidR="0024459D" w:rsidP="00CB2747" w:rsidRDefault="0024459D" w14:paraId="2A500E66" w14:textId="77777777">
      <w:pPr>
        <w:jc w:val="both"/>
        <w:rPr>
          <w:highlight w:val="yellow"/>
        </w:rPr>
      </w:pPr>
    </w:p>
    <w:p w:rsidRPr="00415C0E" w:rsidR="00CF17DE" w:rsidP="00CB2747" w:rsidRDefault="00CF17DE" w14:paraId="07618DBE" w14:textId="77777777">
      <w:pPr>
        <w:pStyle w:val="Heading1"/>
        <w:jc w:val="both"/>
      </w:pPr>
      <w:r>
        <w:t>Findings</w:t>
      </w:r>
    </w:p>
    <w:p w:rsidRPr="00CB2747" w:rsidR="00CF17DE" w:rsidP="00CB2747" w:rsidRDefault="2552DE27" w14:paraId="7C5AB385" w14:textId="56F51B6A">
      <w:pPr>
        <w:numPr>
          <w:ilvl w:val="0"/>
          <w:numId w:val="12"/>
        </w:numPr>
        <w:jc w:val="both"/>
      </w:pPr>
      <w:r w:rsidRPr="00CC3439">
        <w:t xml:space="preserve">D.20-06-017 </w:t>
      </w:r>
      <w:r w:rsidRPr="0081535A" w:rsidR="00CF17DE">
        <w:t xml:space="preserve">directed </w:t>
      </w:r>
      <w:r w:rsidRPr="0081535A" w:rsidR="2E4B6802">
        <w:t xml:space="preserve">PG&amp;E </w:t>
      </w:r>
      <w:r w:rsidRPr="0081535A" w:rsidR="00CF17DE">
        <w:t xml:space="preserve">to file an Advice Letter to </w:t>
      </w:r>
      <w:r w:rsidRPr="0081535A" w:rsidR="591F1CB1">
        <w:t>address the details of D.20-06-017 sec</w:t>
      </w:r>
      <w:r w:rsidRPr="0081535A" w:rsidR="5884D4E9">
        <w:t>t</w:t>
      </w:r>
      <w:r w:rsidRPr="0081535A" w:rsidR="591F1CB1">
        <w:t>ions 4.3.4.1 and 5.1.2</w:t>
      </w:r>
    </w:p>
    <w:p w:rsidRPr="00CB2747" w:rsidR="00CF17DE" w:rsidP="00CB2747" w:rsidRDefault="591F1CB1" w14:paraId="1E3B4879" w14:textId="7E00B22A">
      <w:pPr>
        <w:numPr>
          <w:ilvl w:val="0"/>
          <w:numId w:val="12"/>
        </w:numPr>
        <w:jc w:val="both"/>
      </w:pPr>
      <w:r w:rsidRPr="00CC3439">
        <w:t>A Tier 3 Advice Letter is an appropriate and approved venue for PG&amp;E t</w:t>
      </w:r>
      <w:r w:rsidRPr="0081535A">
        <w:t>o address the implementation details addr</w:t>
      </w:r>
      <w:r w:rsidRPr="0081535A" w:rsidR="55E4B4F2">
        <w:t>essed in AL 5918-E.</w:t>
      </w:r>
    </w:p>
    <w:p w:rsidRPr="00415C0E" w:rsidR="00CF17DE" w:rsidP="00CB2747" w:rsidRDefault="55E4B4F2" w14:paraId="2CDDF28E" w14:textId="15684DEE">
      <w:pPr>
        <w:numPr>
          <w:ilvl w:val="0"/>
          <w:numId w:val="12"/>
        </w:numPr>
        <w:jc w:val="both"/>
        <w:rPr>
          <w:rFonts w:eastAsia="Palatino" w:cs="Palatino"/>
          <w:szCs w:val="26"/>
        </w:rPr>
      </w:pPr>
      <w:r w:rsidRPr="00CC3439">
        <w:t xml:space="preserve">PG&amp;E </w:t>
      </w:r>
      <w:r w:rsidRPr="0081535A" w:rsidR="1A140360">
        <w:t>AL 5918-E met the requirements of D.20-06-017, OP 17 including</w:t>
      </w:r>
      <w:r w:rsidR="1A140360">
        <w:t xml:space="preserve"> details of Section 4.3.4.1 and 5.1.2. </w:t>
      </w:r>
    </w:p>
    <w:p w:rsidRPr="00415C0E" w:rsidR="00CF17DE" w:rsidP="00CB2747" w:rsidRDefault="6CD1D65A" w14:paraId="1D2824BC" w14:textId="52BD8786">
      <w:pPr>
        <w:numPr>
          <w:ilvl w:val="0"/>
          <w:numId w:val="12"/>
        </w:numPr>
        <w:jc w:val="both"/>
        <w:rPr>
          <w:rFonts w:eastAsia="Palatino" w:cs="Palatino"/>
          <w:szCs w:val="26"/>
        </w:rPr>
      </w:pPr>
      <w:r w:rsidRPr="37D262FB">
        <w:t>It is reasonable to allow PG&amp;E to implement its CMEP and CMET without further delay for the potential benefits that may accrue to local and tribal governments from program implementation.</w:t>
      </w:r>
    </w:p>
    <w:p w:rsidRPr="00415C0E" w:rsidR="00CF17DE" w:rsidP="00CB2747" w:rsidRDefault="5D8EA335" w14:paraId="44FB34B4" w14:textId="32BA9AC7">
      <w:pPr>
        <w:numPr>
          <w:ilvl w:val="0"/>
          <w:numId w:val="12"/>
        </w:numPr>
        <w:jc w:val="both"/>
        <w:rPr>
          <w:rFonts w:eastAsia="Palatino" w:cs="Palatino"/>
          <w:szCs w:val="26"/>
        </w:rPr>
      </w:pPr>
      <w:r>
        <w:t xml:space="preserve">The Commission finds that the program scope, project applicability, and eligibility criteria for the CMEP set forth in AL 5918-E are reasonable.  </w:t>
      </w:r>
    </w:p>
    <w:p w:rsidRPr="00415C0E" w:rsidR="00CF17DE" w:rsidP="00CB2747" w:rsidRDefault="5D8EA335" w14:paraId="648762E8" w14:textId="6E230C9A">
      <w:pPr>
        <w:pStyle w:val="ListParagraph"/>
        <w:numPr>
          <w:ilvl w:val="0"/>
          <w:numId w:val="12"/>
        </w:numPr>
        <w:jc w:val="both"/>
        <w:rPr>
          <w:rFonts w:eastAsia="Palatino" w:cs="Palatino"/>
          <w:szCs w:val="26"/>
        </w:rPr>
      </w:pPr>
      <w:r>
        <w:lastRenderedPageBreak/>
        <w:t xml:space="preserve">Commission finds that the prioritization criteria for the CMEP set forth in the Advice Letter, including the proposal to set aside a portion of capital funding for Disadvantaged and Vulnerable Communities as defined in PG&amp;E AL 5918-E, are reasonable and acceptable for implementing OP 17 of D.20-06-017.  </w:t>
      </w:r>
    </w:p>
    <w:p w:rsidRPr="00415C0E" w:rsidR="00CF17DE" w:rsidP="00CB2747" w:rsidRDefault="3537278B" w14:paraId="66961679" w14:textId="21EB4966">
      <w:pPr>
        <w:numPr>
          <w:ilvl w:val="0"/>
          <w:numId w:val="12"/>
        </w:numPr>
        <w:jc w:val="both"/>
        <w:rPr>
          <w:szCs w:val="26"/>
        </w:rPr>
      </w:pPr>
      <w:r>
        <w:t xml:space="preserve">Given </w:t>
      </w:r>
      <w:r w:rsidR="34D5CF52">
        <w:t>the benefits that may accrue to local and tribal governments through its implementation</w:t>
      </w:r>
      <w:r>
        <w:t>, it is reasonable for the Commission to allow PG&amp;E to use the</w:t>
      </w:r>
      <w:r w:rsidR="0015036D">
        <w:t xml:space="preserve"> </w:t>
      </w:r>
      <w:r w:rsidRPr="00462D89" w:rsidR="0015036D">
        <w:t>proposed</w:t>
      </w:r>
      <w:r>
        <w:t xml:space="preserve"> </w:t>
      </w:r>
      <w:r w:rsidR="1A140360">
        <w:t>PG&amp;E’s pro forma Community Microgrid Enablement Tariff, for use on an experimental basis as part of the CMEP, with the understanding that PG&amp;E will transmit PG&amp;E’s pro forma Microgrid Operating Agreement for Commission review</w:t>
      </w:r>
      <w:r w:rsidR="6320AA64">
        <w:t>.</w:t>
      </w:r>
    </w:p>
    <w:p w:rsidRPr="00415C0E" w:rsidR="00CF17DE" w:rsidP="00CB2747" w:rsidRDefault="3B6F73C9" w14:paraId="7F95320E" w14:textId="384797AE">
      <w:pPr>
        <w:numPr>
          <w:ilvl w:val="0"/>
          <w:numId w:val="12"/>
        </w:numPr>
        <w:jc w:val="both"/>
        <w:rPr>
          <w:rFonts w:eastAsia="Palatino" w:cs="Palatino"/>
          <w:szCs w:val="26"/>
        </w:rPr>
      </w:pPr>
      <w:r>
        <w:t xml:space="preserve">PG&amp;E must </w:t>
      </w:r>
      <w:r w:rsidR="24303509">
        <w:t xml:space="preserve">clarify </w:t>
      </w:r>
      <w:r w:rsidR="6A0D93A6">
        <w:t xml:space="preserve">the process </w:t>
      </w:r>
      <w:r w:rsidR="3412267D">
        <w:t xml:space="preserve">it </w:t>
      </w:r>
      <w:r w:rsidR="6A0D93A6">
        <w:t>will use to conduct outreach and solicit feedback with the disadvantaged and vulnerable communities by providing an outreach plan.   </w:t>
      </w:r>
    </w:p>
    <w:p w:rsidRPr="00415C0E" w:rsidR="00CF17DE" w:rsidP="00CB2747" w:rsidRDefault="6F7CAB8B" w14:paraId="24B8CCFC" w14:textId="0FE1001D">
      <w:pPr>
        <w:numPr>
          <w:ilvl w:val="0"/>
          <w:numId w:val="12"/>
        </w:numPr>
        <w:jc w:val="both"/>
        <w:rPr>
          <w:rFonts w:eastAsia="Palatino" w:cs="Palatino"/>
          <w:szCs w:val="26"/>
        </w:rPr>
      </w:pPr>
      <w:r w:rsidRPr="37D262FB">
        <w:t>It is reasonable to allow PG&amp;E to address advance notification about grid outages within the microgrid operating agreement.</w:t>
      </w:r>
    </w:p>
    <w:p w:rsidRPr="00415C0E" w:rsidR="00CF17DE" w:rsidP="00CB2747" w:rsidRDefault="6F7CAB8B" w14:paraId="2C6EF144" w14:textId="14BDFE36">
      <w:pPr>
        <w:numPr>
          <w:ilvl w:val="0"/>
          <w:numId w:val="12"/>
        </w:numPr>
        <w:jc w:val="both"/>
        <w:rPr>
          <w:rFonts w:eastAsia="Palatino" w:cs="Palatino"/>
          <w:szCs w:val="26"/>
        </w:rPr>
      </w:pPr>
      <w:r w:rsidRPr="37D262FB">
        <w:t>It is reasonable to conditionally approve the PG&amp;E pro forma Community Microgrid Enablement Tariff.</w:t>
      </w:r>
    </w:p>
    <w:p w:rsidRPr="00415C0E" w:rsidR="00CF17DE" w:rsidP="00CB2747" w:rsidRDefault="6F7CAB8B" w14:paraId="4AEBD381" w14:textId="5B6B3B5E">
      <w:pPr>
        <w:numPr>
          <w:ilvl w:val="0"/>
          <w:numId w:val="12"/>
        </w:numPr>
        <w:jc w:val="both"/>
        <w:rPr>
          <w:rFonts w:eastAsia="Palatino" w:cs="Palatino"/>
          <w:szCs w:val="26"/>
        </w:rPr>
      </w:pPr>
      <w:r w:rsidRPr="37D262FB">
        <w:t xml:space="preserve">It is reasonable to evaluate the methods to compensate the project resources </w:t>
      </w:r>
      <w:r w:rsidRPr="37D262FB" w:rsidR="3C332D51">
        <w:t>with</w:t>
      </w:r>
      <w:r w:rsidRPr="37D262FB">
        <w:t xml:space="preserve">in a microgrid such as resource adequacy in the appropriate </w:t>
      </w:r>
      <w:r w:rsidRPr="37D262FB" w:rsidR="00A34F84">
        <w:t>C</w:t>
      </w:r>
      <w:r w:rsidR="00A34F84">
        <w:t>o</w:t>
      </w:r>
      <w:r w:rsidRPr="37D262FB" w:rsidR="00A34F84">
        <w:t xml:space="preserve">mmission </w:t>
      </w:r>
      <w:r w:rsidRPr="37D262FB">
        <w:t>proceeding, a future track of R.19-09-009, or during the PG&amp;E General Rate Case where D.20-06-017 defines that the CMEP will be evaluated.</w:t>
      </w:r>
    </w:p>
    <w:p w:rsidRPr="00415C0E" w:rsidR="00CF17DE" w:rsidP="00CB2747" w:rsidRDefault="6F7CAB8B" w14:paraId="41FCFAB7" w14:textId="61DD83DD">
      <w:pPr>
        <w:numPr>
          <w:ilvl w:val="0"/>
          <w:numId w:val="12"/>
        </w:numPr>
        <w:jc w:val="both"/>
        <w:rPr>
          <w:rFonts w:eastAsia="Palatino" w:cs="Palatino"/>
          <w:szCs w:val="26"/>
        </w:rPr>
      </w:pPr>
      <w:r w:rsidRPr="37D262FB">
        <w:t>PG&amp;E communicated information describing its microgrid islanding study on a publicly available webpage.</w:t>
      </w:r>
    </w:p>
    <w:p w:rsidRPr="00415C0E" w:rsidR="00CF17DE" w:rsidP="00CB2747" w:rsidRDefault="6F7CAB8B" w14:paraId="19733E83" w14:textId="7FC4CDCE">
      <w:pPr>
        <w:numPr>
          <w:ilvl w:val="0"/>
          <w:numId w:val="12"/>
        </w:numPr>
        <w:jc w:val="both"/>
        <w:rPr>
          <w:rFonts w:eastAsia="Palatino" w:cs="Palatino"/>
          <w:szCs w:val="26"/>
        </w:rPr>
      </w:pPr>
      <w:r w:rsidRPr="37D262FB">
        <w:t>It is not unfair nor discriminatory for a utility to designate an installed capacity based upon using the typical maximum capacity for a distribution feeder in defining its program.</w:t>
      </w:r>
    </w:p>
    <w:p w:rsidRPr="00415C0E" w:rsidR="00CF17DE" w:rsidP="00CB2747" w:rsidRDefault="6F7CAB8B" w14:paraId="0B197E0C" w14:textId="454737EC">
      <w:pPr>
        <w:numPr>
          <w:ilvl w:val="0"/>
          <w:numId w:val="12"/>
        </w:numPr>
        <w:jc w:val="both"/>
        <w:rPr>
          <w:rFonts w:eastAsia="Palatino" w:cs="Palatino"/>
          <w:szCs w:val="26"/>
        </w:rPr>
      </w:pPr>
      <w:r w:rsidRPr="37D262FB">
        <w:t>It is reasonable to direct PG&amp;E to evaluate whether the installed capacity cap needs to be adjusted in the CMEP program evaluation.</w:t>
      </w:r>
    </w:p>
    <w:p w:rsidRPr="00415C0E" w:rsidR="00CF17DE" w:rsidP="00CB2747" w:rsidRDefault="6F7CAB8B" w14:paraId="7EC9CF7E" w14:textId="79903E07">
      <w:pPr>
        <w:numPr>
          <w:ilvl w:val="0"/>
          <w:numId w:val="12"/>
        </w:numPr>
        <w:jc w:val="both"/>
        <w:rPr>
          <w:rFonts w:eastAsia="Palatino" w:cs="Palatino"/>
          <w:szCs w:val="26"/>
        </w:rPr>
      </w:pPr>
      <w:r w:rsidRPr="37D262FB">
        <w:t>It is reasonable to require PG&amp;E to report out on effectiveness of the initially defined eligibility criteria within the initial CMEP program evaluation.</w:t>
      </w:r>
    </w:p>
    <w:p w:rsidRPr="00415C0E" w:rsidR="00CF17DE" w:rsidP="00CB2747" w:rsidRDefault="6F7CAB8B" w14:paraId="142ED1D3" w14:textId="37D42641">
      <w:pPr>
        <w:numPr>
          <w:ilvl w:val="0"/>
          <w:numId w:val="12"/>
        </w:numPr>
        <w:jc w:val="both"/>
        <w:rPr>
          <w:rFonts w:eastAsia="Palatino" w:cs="Palatino"/>
          <w:szCs w:val="26"/>
        </w:rPr>
      </w:pPr>
      <w:r w:rsidRPr="37D262FB">
        <w:t>It is reasonable to allow PG&amp;E to implement the proposed application process subject to reporting out effectiveness during the initial CMEP program evaluation.</w:t>
      </w:r>
    </w:p>
    <w:p w:rsidRPr="00415C0E" w:rsidR="00CF17DE" w:rsidP="00CB2747" w:rsidRDefault="6F7CAB8B" w14:paraId="7CA88FF3" w14:textId="7F01F0DE">
      <w:pPr>
        <w:numPr>
          <w:ilvl w:val="0"/>
          <w:numId w:val="12"/>
        </w:numPr>
        <w:jc w:val="both"/>
        <w:rPr>
          <w:rFonts w:eastAsia="Palatino" w:cs="Palatino"/>
          <w:szCs w:val="26"/>
        </w:rPr>
      </w:pPr>
      <w:r w:rsidRPr="37D262FB">
        <w:t>It is reasonable to consider the issue of incorporating avoided costs of utility upgrades as a broader policy issue in R.19-09-009 or other C</w:t>
      </w:r>
      <w:r w:rsidR="00A4260E">
        <w:t>ommission</w:t>
      </w:r>
      <w:r w:rsidRPr="37D262FB">
        <w:t xml:space="preserve"> Proceeding.</w:t>
      </w:r>
    </w:p>
    <w:p w:rsidRPr="00415C0E" w:rsidR="00CF17DE" w:rsidP="00CB2747" w:rsidRDefault="673FF2F7" w14:paraId="026729BB" w14:textId="3BD16AD4">
      <w:pPr>
        <w:numPr>
          <w:ilvl w:val="0"/>
          <w:numId w:val="12"/>
        </w:numPr>
        <w:jc w:val="both"/>
        <w:rPr>
          <w:rFonts w:eastAsia="Palatino" w:cs="Palatino"/>
          <w:szCs w:val="26"/>
        </w:rPr>
      </w:pPr>
      <w:r>
        <w:t xml:space="preserve"> The Commission determined that the Protests were erroneous, involved technical error, or could be addressed in subsequent submittals based on </w:t>
      </w:r>
      <w:r>
        <w:lastRenderedPageBreak/>
        <w:t>experience</w:t>
      </w:r>
      <w:r w:rsidR="47C14442">
        <w:t xml:space="preserve"> gained</w:t>
      </w:r>
      <w:r>
        <w:t xml:space="preserve"> in implementing this experimental tariff, based on the Commission analysis and recommendations attached</w:t>
      </w:r>
      <w:r w:rsidR="2854AFEF">
        <w:t xml:space="preserve"> in Appendix A</w:t>
      </w:r>
      <w:r>
        <w:t>. </w:t>
      </w:r>
    </w:p>
    <w:p w:rsidRPr="00415C0E" w:rsidR="00CF17DE" w:rsidP="00CB2747" w:rsidRDefault="58C8C1A5" w14:paraId="51B627A4" w14:textId="3C106CE9">
      <w:pPr>
        <w:numPr>
          <w:ilvl w:val="0"/>
          <w:numId w:val="12"/>
        </w:numPr>
        <w:jc w:val="both"/>
        <w:rPr>
          <w:rFonts w:eastAsia="Palatino" w:cs="Palatino"/>
          <w:szCs w:val="26"/>
        </w:rPr>
      </w:pPr>
      <w:r w:rsidRPr="37D262FB">
        <w:t>The Microgrid Resources Coalition requests to reject the Advice Letter are erroneous and without merit because they are inconsistent with GO 96-B section 7.6.1 and section 9.6.1.</w:t>
      </w:r>
    </w:p>
    <w:p w:rsidRPr="00415C0E" w:rsidR="00CF17DE" w:rsidP="00CB2747" w:rsidRDefault="58C8C1A5" w14:paraId="0BE9C87D" w14:textId="56B3692E">
      <w:pPr>
        <w:numPr>
          <w:ilvl w:val="0"/>
          <w:numId w:val="12"/>
        </w:numPr>
        <w:jc w:val="both"/>
        <w:rPr>
          <w:rFonts w:eastAsia="Palatino" w:cs="Palatino"/>
          <w:szCs w:val="26"/>
        </w:rPr>
      </w:pPr>
      <w:r w:rsidRPr="37D262FB">
        <w:t>The CEJA and Joint CCAs requests to modify or expand definitions for disadvantaged community and critical facilities are rejected for technical reasons because</w:t>
      </w:r>
      <w:r w:rsidR="00661053">
        <w:t xml:space="preserve"> </w:t>
      </w:r>
      <w:r w:rsidRPr="37D262FB">
        <w:t>they are under consideration in other Commission Proceedings.</w:t>
      </w:r>
    </w:p>
    <w:p w:rsidRPr="00415C0E" w:rsidR="00CF17DE" w:rsidP="00CB2747" w:rsidRDefault="188A57FE" w14:paraId="5D2B8F50" w14:textId="439A26C5">
      <w:pPr>
        <w:numPr>
          <w:ilvl w:val="0"/>
          <w:numId w:val="12"/>
        </w:numPr>
        <w:jc w:val="both"/>
        <w:rPr>
          <w:szCs w:val="26"/>
        </w:rPr>
      </w:pPr>
      <w:r>
        <w:t>It is reasonable to allow PG&amp;E to seek modifications to the CMEP, including the Community Microgrid Enablement Tariff, prior to filing its program evaluation as part of its 2023 General Rate Case Application through an additional subsequent Tier 2 Advice Letter on its own motion or in response to direction from the Commission. </w:t>
      </w:r>
    </w:p>
    <w:p w:rsidRPr="00415C0E" w:rsidR="00CF17DE" w:rsidP="00CB2747" w:rsidRDefault="00CF17DE" w14:paraId="18C97720" w14:textId="043AA7B9">
      <w:pPr>
        <w:ind w:left="360"/>
        <w:jc w:val="both"/>
      </w:pPr>
    </w:p>
    <w:p w:rsidR="004A347B" w:rsidP="00CF2B09" w:rsidRDefault="00CF17DE" w14:paraId="77F20346" w14:textId="6E28D3AD">
      <w:pPr>
        <w:pStyle w:val="Heading1"/>
        <w:jc w:val="both"/>
      </w:pPr>
      <w:r w:rsidRPr="00447849">
        <w:t>Therefore it is ordered that:</w:t>
      </w:r>
    </w:p>
    <w:p w:rsidRPr="004A347B" w:rsidR="00CF17DE" w:rsidP="00B20B9F" w:rsidRDefault="17DF5536" w14:paraId="595635B7" w14:textId="1C5159E2">
      <w:pPr>
        <w:pStyle w:val="Heading1"/>
        <w:numPr>
          <w:ilvl w:val="0"/>
          <w:numId w:val="25"/>
        </w:numPr>
        <w:jc w:val="both"/>
        <w:rPr>
          <w:rFonts w:ascii="Palatino" w:hAnsi="Palatino"/>
          <w:b w:val="0"/>
          <w:caps w:val="0"/>
          <w:kern w:val="0"/>
          <w:u w:val="none"/>
        </w:rPr>
      </w:pPr>
      <w:r w:rsidRPr="004A347B">
        <w:rPr>
          <w:rFonts w:ascii="Palatino" w:hAnsi="Palatino"/>
          <w:b w:val="0"/>
          <w:caps w:val="0"/>
          <w:kern w:val="0"/>
          <w:u w:val="none"/>
        </w:rPr>
        <w:t>Th</w:t>
      </w:r>
      <w:r w:rsidRPr="004A347B" w:rsidR="70163FB3">
        <w:rPr>
          <w:rFonts w:ascii="Palatino" w:hAnsi="Palatino"/>
          <w:b w:val="0"/>
          <w:caps w:val="0"/>
          <w:kern w:val="0"/>
          <w:u w:val="none"/>
        </w:rPr>
        <w:t>e request of the Pacific Gas and Electric Company (PG&amp;E) to e</w:t>
      </w:r>
      <w:r w:rsidRPr="004A347B">
        <w:rPr>
          <w:rFonts w:ascii="Palatino" w:hAnsi="Palatino"/>
          <w:b w:val="0"/>
          <w:caps w:val="0"/>
          <w:kern w:val="0"/>
          <w:u w:val="none"/>
        </w:rPr>
        <w:t xml:space="preserve">stablish program implementation details for its Community Microgrids Enablement Program (CMEP) including program scope, project applicability and eligibility criteria as </w:t>
      </w:r>
      <w:r w:rsidRPr="004A347B" w:rsidR="7311E381">
        <w:rPr>
          <w:rFonts w:ascii="Palatino" w:hAnsi="Palatino"/>
          <w:b w:val="0"/>
          <w:caps w:val="0"/>
          <w:kern w:val="0"/>
          <w:u w:val="none"/>
        </w:rPr>
        <w:t>requested by Advice Letter (AL)  5918-E, is approved, pending mod</w:t>
      </w:r>
      <w:r w:rsidRPr="004A347B" w:rsidR="4623AC39">
        <w:rPr>
          <w:rFonts w:ascii="Palatino" w:hAnsi="Palatino"/>
          <w:b w:val="0"/>
          <w:caps w:val="0"/>
          <w:kern w:val="0"/>
          <w:u w:val="none"/>
        </w:rPr>
        <w:t>if</w:t>
      </w:r>
      <w:r w:rsidRPr="004A347B" w:rsidR="7311E381">
        <w:rPr>
          <w:rFonts w:ascii="Palatino" w:hAnsi="Palatino"/>
          <w:b w:val="0"/>
          <w:caps w:val="0"/>
          <w:kern w:val="0"/>
          <w:u w:val="none"/>
        </w:rPr>
        <w:t xml:space="preserve">ications that PG&amp;E must make pursuant to Ordering Paragraph </w:t>
      </w:r>
      <w:r w:rsidRPr="004A347B" w:rsidR="55A3C35E">
        <w:rPr>
          <w:rFonts w:ascii="Palatino" w:hAnsi="Palatino"/>
          <w:b w:val="0"/>
          <w:caps w:val="0"/>
          <w:kern w:val="0"/>
          <w:u w:val="none"/>
        </w:rPr>
        <w:t>3</w:t>
      </w:r>
      <w:r w:rsidRPr="004A347B" w:rsidR="7311E381">
        <w:rPr>
          <w:rFonts w:ascii="Palatino" w:hAnsi="Palatino"/>
          <w:b w:val="0"/>
          <w:caps w:val="0"/>
          <w:kern w:val="0"/>
          <w:u w:val="none"/>
        </w:rPr>
        <w:t xml:space="preserve"> below.</w:t>
      </w:r>
    </w:p>
    <w:p w:rsidRPr="0065692E" w:rsidR="00CF17DE" w:rsidP="00C15F33" w:rsidRDefault="58117AD8" w14:paraId="69463FD2" w14:textId="62910D0A">
      <w:pPr>
        <w:pStyle w:val="ListParagraph"/>
        <w:numPr>
          <w:ilvl w:val="0"/>
          <w:numId w:val="25"/>
        </w:numPr>
        <w:ind w:left="0"/>
        <w:jc w:val="both"/>
        <w:rPr>
          <w:rFonts w:eastAsia="Palatino" w:cs="Palatino"/>
          <w:szCs w:val="26"/>
        </w:rPr>
      </w:pPr>
      <w:r>
        <w:t xml:space="preserve">The Commission approves PG&amp;E’s pro forma Community Microgrid Enablement Tariff, attached as Appendix 4 to PG&amp;E AL 5918-E, for use on an experimental basis as part of the CMEP, with the understanding that PG&amp;E will transmit PG&amp;E’s pro forma Microgrid Operating Agreement for Commission  review </w:t>
      </w:r>
      <w:r w:rsidR="4C955E79">
        <w:t>within 30 days of the effective date of this Resolution.</w:t>
      </w:r>
    </w:p>
    <w:p w:rsidRPr="00B20B9F" w:rsidR="0065692E" w:rsidP="0065692E" w:rsidRDefault="0065692E" w14:paraId="71AE13BE" w14:textId="77777777">
      <w:pPr>
        <w:pStyle w:val="ListParagraph"/>
        <w:ind w:left="0"/>
        <w:jc w:val="both"/>
        <w:rPr>
          <w:rFonts w:eastAsia="Palatino" w:cs="Palatino"/>
          <w:szCs w:val="26"/>
        </w:rPr>
      </w:pPr>
    </w:p>
    <w:p w:rsidRPr="00B20B9F" w:rsidR="00CF17DE" w:rsidP="00C15F33" w:rsidRDefault="7311E381" w14:paraId="17FFA06F" w14:textId="738DAE21">
      <w:pPr>
        <w:pStyle w:val="ListParagraph"/>
        <w:numPr>
          <w:ilvl w:val="0"/>
          <w:numId w:val="25"/>
        </w:numPr>
        <w:ind w:left="0"/>
        <w:jc w:val="both"/>
        <w:rPr>
          <w:szCs w:val="26"/>
        </w:rPr>
      </w:pPr>
      <w:r w:rsidRPr="007A1060">
        <w:t>Within 30 calendar days of the effective date of this Resolution, PG&amp;E will file a Tier 1 advice letter that conforms its CMEP with the following modifications:</w:t>
      </w:r>
    </w:p>
    <w:p w:rsidRPr="0065692E" w:rsidR="0065692E" w:rsidP="0065692E" w:rsidRDefault="1FBBF4A2" w14:paraId="4B8B3875" w14:textId="77777777">
      <w:pPr>
        <w:pStyle w:val="ListParagraph"/>
        <w:numPr>
          <w:ilvl w:val="4"/>
          <w:numId w:val="13"/>
        </w:numPr>
        <w:ind w:left="288"/>
        <w:jc w:val="both"/>
        <w:rPr>
          <w:szCs w:val="26"/>
        </w:rPr>
      </w:pPr>
      <w:r w:rsidRPr="37D262FB">
        <w:t>File the Community Microgrid Enablement Tariff (CMET) in its final form.</w:t>
      </w:r>
    </w:p>
    <w:p w:rsidRPr="0065692E" w:rsidR="00C935E8" w:rsidP="0065692E" w:rsidRDefault="1FBBF4A2" w14:paraId="008DAFFC" w14:textId="3701D0E6">
      <w:pPr>
        <w:pStyle w:val="ListParagraph"/>
        <w:numPr>
          <w:ilvl w:val="4"/>
          <w:numId w:val="13"/>
        </w:numPr>
        <w:ind w:left="288"/>
        <w:jc w:val="both"/>
        <w:rPr>
          <w:szCs w:val="26"/>
        </w:rPr>
      </w:pPr>
      <w:r w:rsidRPr="37D262FB">
        <w:t>Transmit by compliance filing the pro forma Microgrid Operating Agreement for Commission review and disposition;</w:t>
      </w:r>
    </w:p>
    <w:p w:rsidRPr="0065692E" w:rsidR="0065692E" w:rsidP="0065692E" w:rsidRDefault="0065692E" w14:paraId="5BB7CCB6" w14:textId="77777777">
      <w:pPr>
        <w:pStyle w:val="ListParagraph"/>
        <w:ind w:left="288"/>
        <w:jc w:val="both"/>
        <w:rPr>
          <w:szCs w:val="26"/>
        </w:rPr>
      </w:pPr>
    </w:p>
    <w:p w:rsidRPr="00C746EC" w:rsidR="00CF17DE" w:rsidP="00A97123" w:rsidRDefault="3870C6A1" w14:paraId="51F8C2E8" w14:textId="7F35AAB1">
      <w:pPr>
        <w:pStyle w:val="ListParagraph"/>
        <w:numPr>
          <w:ilvl w:val="0"/>
          <w:numId w:val="25"/>
        </w:numPr>
        <w:ind w:left="0"/>
        <w:jc w:val="both"/>
        <w:rPr>
          <w:rFonts w:eastAsia="Palatino" w:cs="Palatino"/>
          <w:szCs w:val="26"/>
        </w:rPr>
      </w:pPr>
      <w:r>
        <w:t xml:space="preserve">PG&amp;E is directed to provide the outreach plan to the </w:t>
      </w:r>
      <w:r w:rsidR="00C746EC">
        <w:t xml:space="preserve">Energy Division’s </w:t>
      </w:r>
      <w:r>
        <w:t xml:space="preserve">Central Files to the designated Commission electronic mailbox via electronic filing to </w:t>
      </w:r>
      <w:hyperlink r:id="rId11">
        <w:r w:rsidRPr="37D262FB">
          <w:rPr>
            <w:rStyle w:val="Hyperlink"/>
          </w:rPr>
          <w:t>EnergyDivisionCentralFiles@cpuc.ca.gov</w:t>
        </w:r>
      </w:hyperlink>
      <w:r w:rsidR="00C746EC">
        <w:t xml:space="preserve">. </w:t>
      </w:r>
    </w:p>
    <w:p w:rsidRPr="00C935E8" w:rsidR="00C746EC" w:rsidP="00C746EC" w:rsidRDefault="00C746EC" w14:paraId="2BE8E14C" w14:textId="77777777">
      <w:pPr>
        <w:pStyle w:val="ListParagraph"/>
        <w:ind w:left="0"/>
        <w:jc w:val="both"/>
        <w:rPr>
          <w:rFonts w:eastAsia="Palatino" w:cs="Palatino"/>
          <w:szCs w:val="26"/>
        </w:rPr>
      </w:pPr>
    </w:p>
    <w:p w:rsidRPr="00C746EC" w:rsidR="00CF17DE" w:rsidP="00A97123" w:rsidRDefault="3870C6A1" w14:paraId="5012E919" w14:textId="48E23A91">
      <w:pPr>
        <w:numPr>
          <w:ilvl w:val="0"/>
          <w:numId w:val="25"/>
        </w:numPr>
        <w:ind w:left="360" w:hanging="360"/>
        <w:jc w:val="both"/>
        <w:rPr>
          <w:szCs w:val="26"/>
        </w:rPr>
      </w:pPr>
      <w:r>
        <w:lastRenderedPageBreak/>
        <w:t>PG&amp;E is directed to</w:t>
      </w:r>
      <w:r w:rsidR="57EB3051">
        <w:t xml:space="preserve"> s</w:t>
      </w:r>
      <w:r>
        <w:t xml:space="preserve">ummarize the feedback received from implementing the outreach plan </w:t>
      </w:r>
      <w:r w:rsidR="2091A336">
        <w:t>when PG&amp;E transmits</w:t>
      </w:r>
      <w:r>
        <w:t xml:space="preserve"> the</w:t>
      </w:r>
      <w:r w:rsidR="32ACD47E">
        <w:t xml:space="preserve"> CMEP</w:t>
      </w:r>
      <w:r>
        <w:t xml:space="preserve"> program evaluation required by D.20-06-017. </w:t>
      </w:r>
    </w:p>
    <w:p w:rsidRPr="00415C0E" w:rsidR="00C746EC" w:rsidP="00C746EC" w:rsidRDefault="00C746EC" w14:paraId="29EDA6AB" w14:textId="77777777">
      <w:pPr>
        <w:jc w:val="both"/>
        <w:rPr>
          <w:szCs w:val="26"/>
        </w:rPr>
      </w:pPr>
    </w:p>
    <w:p w:rsidRPr="00415C0E" w:rsidR="00CF17DE" w:rsidP="00A97123" w:rsidRDefault="4350CD73" w14:paraId="23671AE5" w14:textId="4B093873">
      <w:pPr>
        <w:numPr>
          <w:ilvl w:val="0"/>
          <w:numId w:val="25"/>
        </w:numPr>
        <w:ind w:left="360" w:hanging="360"/>
        <w:jc w:val="both"/>
        <w:rPr>
          <w:szCs w:val="26"/>
        </w:rPr>
      </w:pPr>
      <w:r>
        <w:t>PG&amp;E may seek modifications to the CMEP, including the Community Microgrid Enablement Tariff, prior to filing its program evaluation as part of its 2023 General Rate Case Application through a subsequent Tier 2 Advice Letter on its own motion or in response to direction from the Commission.    </w:t>
      </w:r>
    </w:p>
    <w:p w:rsidRPr="00415C0E" w:rsidR="00CF17DE" w:rsidP="00CB2747" w:rsidRDefault="6E8C831C" w14:paraId="3C69D257" w14:textId="4E719B89">
      <w:pPr>
        <w:jc w:val="both"/>
      </w:pPr>
      <w:r>
        <w:t>   </w:t>
      </w:r>
    </w:p>
    <w:p w:rsidRPr="00415C0E" w:rsidR="00CF17DE" w:rsidP="00CB2747" w:rsidRDefault="00CF17DE" w14:paraId="4BCDF939" w14:textId="514D537D">
      <w:pPr>
        <w:jc w:val="both"/>
      </w:pPr>
    </w:p>
    <w:p w:rsidRPr="00415C0E" w:rsidR="00CF17DE" w:rsidP="00CB2747" w:rsidRDefault="00CF17DE" w14:paraId="37DEE6CF" w14:textId="77777777">
      <w:pPr>
        <w:tabs>
          <w:tab w:val="left" w:pos="720"/>
          <w:tab w:val="left" w:pos="1296"/>
          <w:tab w:val="left" w:pos="2016"/>
          <w:tab w:val="left" w:pos="2736"/>
          <w:tab w:val="left" w:pos="3456"/>
          <w:tab w:val="left" w:pos="4176"/>
          <w:tab w:val="left" w:pos="5760"/>
        </w:tabs>
        <w:jc w:val="both"/>
      </w:pPr>
      <w:r>
        <w:t>This Resolution is effective today.</w:t>
      </w:r>
    </w:p>
    <w:p w:rsidRPr="00415C0E" w:rsidR="00CB42C3" w:rsidP="00CB2747" w:rsidRDefault="00CB42C3" w14:paraId="7D496AA3" w14:textId="77777777">
      <w:pPr>
        <w:tabs>
          <w:tab w:val="left" w:pos="720"/>
          <w:tab w:val="left" w:pos="1296"/>
          <w:tab w:val="left" w:pos="2016"/>
          <w:tab w:val="left" w:pos="2736"/>
          <w:tab w:val="left" w:pos="3456"/>
          <w:tab w:val="left" w:pos="4176"/>
          <w:tab w:val="left" w:pos="5760"/>
        </w:tabs>
        <w:jc w:val="both"/>
      </w:pPr>
    </w:p>
    <w:p w:rsidRPr="00415C0E" w:rsidR="00CF17DE" w:rsidP="00CB2747" w:rsidRDefault="00CF17DE" w14:paraId="048CEE72" w14:textId="68A76108">
      <w:pPr>
        <w:jc w:val="both"/>
        <w:rPr>
          <w:snapToGrid w:val="0"/>
        </w:rPr>
      </w:pPr>
      <w:r w:rsidRPr="37D262FB">
        <w:rPr>
          <w:snapToGrid w:val="0"/>
        </w:rPr>
        <w:t xml:space="preserve">I certify that the foregoing resolution was duly introduced, </w:t>
      </w:r>
      <w:proofErr w:type="gramStart"/>
      <w:r w:rsidRPr="37D262FB">
        <w:rPr>
          <w:snapToGrid w:val="0"/>
        </w:rPr>
        <w:t>passed</w:t>
      </w:r>
      <w:proofErr w:type="gramEnd"/>
      <w:r w:rsidRPr="37D262FB">
        <w:rPr>
          <w:snapToGrid w:val="0"/>
        </w:rPr>
        <w:t xml:space="preserve"> and adopted at a conference of the Public Utilities Commission of the State of California held on </w:t>
      </w:r>
      <w:r w:rsidR="00462D89">
        <w:rPr>
          <w:snapToGrid w:val="0"/>
        </w:rPr>
        <w:t>March 4, 2021</w:t>
      </w:r>
      <w:r w:rsidRPr="37D262FB">
        <w:rPr>
          <w:snapToGrid w:val="0"/>
        </w:rPr>
        <w:t>; the following Commissioners voting favorably thereon:</w:t>
      </w:r>
    </w:p>
    <w:p w:rsidRPr="00415C0E" w:rsidR="00CF17DE" w:rsidP="00CB2747" w:rsidRDefault="00CF17DE" w14:paraId="2DA44F60" w14:textId="77777777">
      <w:pPr>
        <w:tabs>
          <w:tab w:val="left" w:pos="720"/>
          <w:tab w:val="left" w:pos="1152"/>
          <w:tab w:val="left" w:pos="1728"/>
          <w:tab w:val="left" w:pos="3168"/>
          <w:tab w:val="left" w:pos="5040"/>
        </w:tabs>
        <w:ind w:right="144"/>
        <w:jc w:val="both"/>
        <w:rPr>
          <w:highlight w:val="yellow"/>
        </w:rPr>
      </w:pPr>
    </w:p>
    <w:p w:rsidRPr="00415C0E" w:rsidR="00CF17DE" w:rsidP="00CB2747" w:rsidRDefault="00CF17DE" w14:paraId="1385E60D" w14:textId="77777777">
      <w:pPr>
        <w:tabs>
          <w:tab w:val="left" w:pos="720"/>
          <w:tab w:val="left" w:pos="1152"/>
          <w:tab w:val="left" w:pos="1728"/>
          <w:tab w:val="left" w:pos="3168"/>
          <w:tab w:val="left" w:pos="5040"/>
        </w:tabs>
        <w:ind w:right="144"/>
        <w:jc w:val="both"/>
        <w:rPr>
          <w:highlight w:val="yellow"/>
        </w:rPr>
      </w:pPr>
    </w:p>
    <w:p w:rsidRPr="00415C0E" w:rsidR="00CF17DE" w:rsidP="00CB2747" w:rsidRDefault="00CF17DE" w14:paraId="12D741D7" w14:textId="77777777">
      <w:pPr>
        <w:tabs>
          <w:tab w:val="left" w:pos="720"/>
          <w:tab w:val="left" w:pos="1152"/>
          <w:tab w:val="left" w:pos="1728"/>
          <w:tab w:val="left" w:pos="3168"/>
          <w:tab w:val="left" w:pos="5040"/>
        </w:tabs>
        <w:ind w:right="144"/>
        <w:jc w:val="both"/>
      </w:pPr>
    </w:p>
    <w:p w:rsidRPr="00415C0E" w:rsidR="00CF17DE" w:rsidP="00CB2747" w:rsidRDefault="00CF17DE" w14:paraId="670582A9" w14:textId="77777777">
      <w:pPr>
        <w:tabs>
          <w:tab w:val="left" w:pos="720"/>
          <w:tab w:val="left" w:pos="1152"/>
          <w:tab w:val="left" w:pos="1728"/>
          <w:tab w:val="left" w:pos="3168"/>
          <w:tab w:val="left" w:pos="5040"/>
        </w:tabs>
        <w:ind w:right="144"/>
        <w:jc w:val="both"/>
      </w:pPr>
    </w:p>
    <w:p w:rsidRPr="007A1060" w:rsidR="00CF17DE" w:rsidP="00CB2747" w:rsidRDefault="00CF17DE" w14:paraId="59727804" w14:textId="77777777">
      <w:pPr>
        <w:tabs>
          <w:tab w:val="left" w:pos="720"/>
          <w:tab w:val="left" w:pos="1152"/>
          <w:tab w:val="left" w:pos="1728"/>
          <w:tab w:val="left" w:pos="3168"/>
          <w:tab w:val="left" w:pos="5040"/>
        </w:tabs>
        <w:ind w:right="144"/>
        <w:jc w:val="both"/>
      </w:pPr>
      <w:r w:rsidRPr="00CB2747">
        <w:tab/>
      </w:r>
      <w:r w:rsidRPr="00CB2747">
        <w:tab/>
      </w:r>
      <w:r w:rsidRPr="00CB2747">
        <w:tab/>
      </w:r>
      <w:r w:rsidRPr="00CB2747">
        <w:tab/>
      </w:r>
      <w:r w:rsidRPr="00CB2747">
        <w:tab/>
      </w:r>
      <w:r w:rsidRPr="00CB2747">
        <w:tab/>
      </w:r>
      <w:r w:rsidRPr="007A1060">
        <w:t>_______________</w:t>
      </w:r>
      <w:r w:rsidRPr="007A1060" w:rsidR="008E6797">
        <w:t>______</w:t>
      </w:r>
    </w:p>
    <w:p w:rsidRPr="007A1060" w:rsidR="00CF17DE" w:rsidP="00CB2747" w:rsidRDefault="00CF17DE" w14:paraId="17731D81" w14:textId="4997B5B0">
      <w:pPr>
        <w:jc w:val="both"/>
      </w:pPr>
      <w:r w:rsidRPr="00CB2747">
        <w:tab/>
      </w:r>
      <w:r w:rsidRPr="00CB2747">
        <w:tab/>
      </w:r>
      <w:r w:rsidRPr="00CB2747">
        <w:tab/>
      </w:r>
      <w:r w:rsidRPr="00CB2747">
        <w:tab/>
      </w:r>
      <w:r w:rsidRPr="00CB2747">
        <w:tab/>
      </w:r>
      <w:r w:rsidRPr="00CB2747">
        <w:tab/>
      </w:r>
      <w:r w:rsidRPr="00CB2747">
        <w:tab/>
      </w:r>
      <w:r w:rsidRPr="00CB2747">
        <w:tab/>
      </w:r>
      <w:r w:rsidRPr="007A1060" w:rsidR="008A219D">
        <w:t>RACHEL PETERSON</w:t>
      </w:r>
    </w:p>
    <w:p w:rsidR="37D262FB" w:rsidP="00A4260E" w:rsidRDefault="00CF17DE" w14:paraId="52048A4B" w14:textId="6EFE9B74">
      <w:pPr>
        <w:jc w:val="both"/>
      </w:pPr>
      <w:r w:rsidRPr="007A1060">
        <w:tab/>
      </w:r>
      <w:r w:rsidRPr="007A1060">
        <w:tab/>
      </w:r>
      <w:r w:rsidRPr="007A1060">
        <w:tab/>
      </w:r>
      <w:r w:rsidRPr="007A1060">
        <w:tab/>
      </w:r>
      <w:r w:rsidRPr="007A1060">
        <w:tab/>
      </w:r>
      <w:r w:rsidRPr="007A1060">
        <w:tab/>
      </w:r>
      <w:r w:rsidRPr="007A1060">
        <w:tab/>
      </w:r>
      <w:r w:rsidRPr="007A1060">
        <w:tab/>
      </w:r>
      <w:r w:rsidRPr="007A1060" w:rsidR="008A219D">
        <w:t>Executive</w:t>
      </w:r>
      <w:r w:rsidRPr="007A1060">
        <w:t xml:space="preserve"> Director</w:t>
      </w:r>
    </w:p>
    <w:sectPr w:rsidR="37D262FB">
      <w:headerReference w:type="default" r:id="rId12"/>
      <w:footerReference w:type="default" r:id="rId13"/>
      <w:headerReference w:type="first" r:id="rId14"/>
      <w:footerReference w:type="first" r:id="rId15"/>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EB011" w14:textId="77777777" w:rsidR="007522BF" w:rsidRDefault="007522BF">
      <w:r>
        <w:separator/>
      </w:r>
    </w:p>
  </w:endnote>
  <w:endnote w:type="continuationSeparator" w:id="0">
    <w:p w14:paraId="0CF14BF5" w14:textId="77777777" w:rsidR="007522BF" w:rsidRDefault="007522BF">
      <w:r>
        <w:continuationSeparator/>
      </w:r>
    </w:p>
  </w:endnote>
  <w:endnote w:type="continuationNotice" w:id="1">
    <w:p w14:paraId="15A73997" w14:textId="77777777" w:rsidR="007522BF" w:rsidRDefault="007522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2D11B" w14:textId="77777777" w:rsidR="00CF17DE" w:rsidRDefault="00CF17DE">
    <w:pPr>
      <w:pStyle w:val="Footer"/>
    </w:pPr>
    <w:r>
      <w:rPr>
        <w:rStyle w:val="PageNumber"/>
      </w:rPr>
      <w:fldChar w:fldCharType="begin"/>
    </w:r>
    <w:r>
      <w:rPr>
        <w:rStyle w:val="PageNumber"/>
      </w:rPr>
      <w:instrText xml:space="preserve"> PAGE </w:instrText>
    </w:r>
    <w:r>
      <w:rPr>
        <w:rStyle w:val="PageNumber"/>
      </w:rPr>
      <w:fldChar w:fldCharType="separate"/>
    </w:r>
    <w:r w:rsidR="00946E2C">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43D63" w14:textId="551B451A" w:rsidR="00CF17DE" w:rsidRDefault="008036C8" w:rsidP="008036C8">
    <w:pPr>
      <w:pStyle w:val="Footer"/>
      <w:tabs>
        <w:tab w:val="clear" w:pos="4320"/>
        <w:tab w:val="center" w:pos="4680"/>
      </w:tabs>
      <w:jc w:val="left"/>
    </w:pPr>
    <w:r w:rsidRPr="008036C8">
      <w:rPr>
        <w:rStyle w:val="PageNumber"/>
        <w:sz w:val="24"/>
        <w:szCs w:val="24"/>
      </w:rPr>
      <w:t>363036959</w:t>
    </w:r>
    <w:r>
      <w:rPr>
        <w:rStyle w:val="PageNumber"/>
      </w:rPr>
      <w:tab/>
    </w:r>
    <w:r w:rsidR="00CF17DE">
      <w:rPr>
        <w:rStyle w:val="PageNumber"/>
      </w:rPr>
      <w:fldChar w:fldCharType="begin"/>
    </w:r>
    <w:r w:rsidR="00CF17DE">
      <w:rPr>
        <w:rStyle w:val="PageNumber"/>
      </w:rPr>
      <w:instrText xml:space="preserve"> PAGE </w:instrText>
    </w:r>
    <w:r w:rsidR="00CF17DE">
      <w:rPr>
        <w:rStyle w:val="PageNumber"/>
      </w:rPr>
      <w:fldChar w:fldCharType="separate"/>
    </w:r>
    <w:r w:rsidR="00946E2C">
      <w:rPr>
        <w:rStyle w:val="PageNumber"/>
        <w:noProof/>
      </w:rPr>
      <w:t>1</w:t>
    </w:r>
    <w:r w:rsidR="00CF17D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72808" w14:textId="77777777" w:rsidR="007522BF" w:rsidRDefault="007522BF">
      <w:r>
        <w:separator/>
      </w:r>
    </w:p>
  </w:footnote>
  <w:footnote w:type="continuationSeparator" w:id="0">
    <w:p w14:paraId="409E4179" w14:textId="77777777" w:rsidR="007522BF" w:rsidRDefault="007522BF">
      <w:r>
        <w:continuationSeparator/>
      </w:r>
    </w:p>
  </w:footnote>
  <w:footnote w:type="continuationNotice" w:id="1">
    <w:p w14:paraId="21A747DE" w14:textId="77777777" w:rsidR="007522BF" w:rsidRDefault="007522BF">
      <w:pPr>
        <w:rPr>
          <w:sz w:val="22"/>
        </w:rPr>
      </w:pPr>
    </w:p>
    <w:p w14:paraId="297CD436" w14:textId="77777777" w:rsidR="007522BF" w:rsidRDefault="007522BF">
      <w:pPr>
        <w:jc w:val="right"/>
        <w:rPr>
          <w:sz w:val="22"/>
        </w:rPr>
      </w:pPr>
      <w:r>
        <w:rPr>
          <w:i/>
          <w:sz w:val="22"/>
        </w:rPr>
        <w:t xml:space="preserve">Footnote continued on next </w:t>
      </w:r>
      <w:proofErr w:type="gramStart"/>
      <w:r>
        <w:rPr>
          <w:i/>
          <w:sz w:val="22"/>
        </w:rPr>
        <w:t>page</w:t>
      </w:r>
      <w:proofErr w:type="gramEnd"/>
    </w:p>
  </w:footnote>
  <w:footnote w:id="2">
    <w:p w14:paraId="2AF5B9FF" w14:textId="73D5B0E5" w:rsidR="00A617E5" w:rsidRDefault="00A617E5" w:rsidP="00A617E5">
      <w:pPr>
        <w:pStyle w:val="FootnoteText"/>
        <w:numPr>
          <w:ilvl w:val="0"/>
          <w:numId w:val="0"/>
        </w:numPr>
        <w:ind w:left="360"/>
      </w:pPr>
      <w:r>
        <w:rPr>
          <w:rStyle w:val="FootnoteReference"/>
        </w:rPr>
        <w:footnoteRef/>
      </w:r>
      <w:r>
        <w:t>Blue sky mode refers to a regular-day state, before an outage event happens.</w:t>
      </w:r>
    </w:p>
  </w:footnote>
  <w:footnote w:id="3">
    <w:p w14:paraId="5DAE309D" w14:textId="1ABAF5DA" w:rsidR="00462D89" w:rsidRDefault="00462D89" w:rsidP="00A4260E">
      <w:pPr>
        <w:pStyle w:val="FootnoteText"/>
        <w:numPr>
          <w:ilvl w:val="0"/>
          <w:numId w:val="0"/>
        </w:numPr>
        <w:ind w:left="360"/>
      </w:pPr>
      <w:r>
        <w:rPr>
          <w:rStyle w:val="FootnoteReference"/>
        </w:rPr>
        <w:footnoteRef/>
      </w:r>
      <w:r>
        <w:t xml:space="preserve"> C</w:t>
      </w:r>
      <w:r w:rsidR="00A4260E">
        <w:t>ommission</w:t>
      </w:r>
      <w:r>
        <w:t xml:space="preserve"> Decision D.20-06-017</w:t>
      </w:r>
    </w:p>
  </w:footnote>
  <w:footnote w:id="4">
    <w:p w14:paraId="5880D30D" w14:textId="22E0202F" w:rsidR="00405AD2" w:rsidRDefault="00405AD2" w:rsidP="00CB2747">
      <w:pPr>
        <w:pStyle w:val="FootnoteText"/>
        <w:numPr>
          <w:ilvl w:val="0"/>
          <w:numId w:val="0"/>
        </w:numPr>
        <w:ind w:left="360"/>
      </w:pPr>
      <w:r>
        <w:rPr>
          <w:rStyle w:val="FootnoteReference"/>
        </w:rPr>
        <w:footnoteRef/>
      </w:r>
      <w:r>
        <w:t xml:space="preserve"> </w:t>
      </w:r>
      <w:r w:rsidR="00CC3439" w:rsidRPr="00CC3439">
        <w:t>https://www.pge.com/en_US/safety/emergency-preparedness/natural-disaster/wildfires/community-resilience-guide.page?WT.mc_id=Vanity_resilience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8D349" w14:textId="5A2AB0E4" w:rsidR="00CF17DE" w:rsidRDefault="00CF17DE">
    <w:pPr>
      <w:pStyle w:val="Header"/>
      <w:tabs>
        <w:tab w:val="clear" w:pos="4320"/>
        <w:tab w:val="clear" w:pos="8640"/>
        <w:tab w:val="center" w:pos="4680"/>
        <w:tab w:val="right" w:pos="9180"/>
      </w:tabs>
    </w:pPr>
    <w:r>
      <w:t xml:space="preserve">Resolution </w:t>
    </w:r>
    <w:r w:rsidR="00CF2271">
      <w:t>E-</w:t>
    </w:r>
    <w:r w:rsidR="00B50481">
      <w:t>5127</w:t>
    </w:r>
    <w:r w:rsidR="003F6E5A">
      <w:tab/>
    </w:r>
    <w:r>
      <w:t>DRAFT</w:t>
    </w:r>
    <w:r>
      <w:tab/>
    </w:r>
    <w:r w:rsidR="00764071">
      <w:t>March 4</w:t>
    </w:r>
    <w:r w:rsidR="00B50481">
      <w:t>, 2021</w:t>
    </w:r>
  </w:p>
  <w:p w14:paraId="279E5C15" w14:textId="72ABE9F0" w:rsidR="00CF17DE" w:rsidRDefault="00B50481">
    <w:pPr>
      <w:pStyle w:val="Header"/>
      <w:tabs>
        <w:tab w:val="clear" w:pos="4320"/>
        <w:tab w:val="clear" w:pos="8640"/>
        <w:tab w:val="center" w:pos="4680"/>
        <w:tab w:val="right" w:pos="9180"/>
      </w:tabs>
    </w:pPr>
    <w:r>
      <w:t>Pacific Gas and Electric</w:t>
    </w:r>
    <w:r w:rsidR="007D67EB">
      <w:t xml:space="preserve"> AL 5918-E / JWS</w:t>
    </w:r>
  </w:p>
  <w:p w14:paraId="013F4CD4" w14:textId="77777777" w:rsidR="00CF17DE" w:rsidRDefault="00CF1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1F806" w14:textId="77777777" w:rsidR="00CF17DE" w:rsidRPr="008E6797" w:rsidRDefault="00CF17DE" w:rsidP="003F6E5A">
    <w:pPr>
      <w:pStyle w:val="Header"/>
      <w:jc w:val="center"/>
      <w:rPr>
        <w:rFonts w:ascii="Helvetica" w:hAnsi="Helvetica"/>
        <w:sz w:val="28"/>
      </w:rPr>
    </w:pPr>
    <w:r w:rsidRPr="008E6797">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3EFA"/>
    <w:multiLevelType w:val="hybridMultilevel"/>
    <w:tmpl w:val="7596609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4E04A7"/>
    <w:multiLevelType w:val="multilevel"/>
    <w:tmpl w:val="3E66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DC4E99"/>
    <w:multiLevelType w:val="hybridMultilevel"/>
    <w:tmpl w:val="0E74D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B756C"/>
    <w:multiLevelType w:val="hybridMultilevel"/>
    <w:tmpl w:val="24D43C40"/>
    <w:lvl w:ilvl="0" w:tplc="C56AF9E6">
      <w:numFmt w:val="none"/>
      <w:lvlText w:val=""/>
      <w:lvlJc w:val="left"/>
      <w:pPr>
        <w:tabs>
          <w:tab w:val="num" w:pos="360"/>
        </w:tabs>
      </w:pPr>
    </w:lvl>
    <w:lvl w:ilvl="1" w:tplc="87C61604">
      <w:start w:val="1"/>
      <w:numFmt w:val="lowerLetter"/>
      <w:lvlText w:val="%2."/>
      <w:lvlJc w:val="left"/>
      <w:pPr>
        <w:ind w:left="1440" w:hanging="360"/>
      </w:pPr>
    </w:lvl>
    <w:lvl w:ilvl="2" w:tplc="1AEC1CEE">
      <w:start w:val="1"/>
      <w:numFmt w:val="lowerRoman"/>
      <w:lvlText w:val="%3."/>
      <w:lvlJc w:val="right"/>
      <w:pPr>
        <w:ind w:left="2160" w:hanging="180"/>
      </w:pPr>
    </w:lvl>
    <w:lvl w:ilvl="3" w:tplc="1AE2D2CC">
      <w:start w:val="1"/>
      <w:numFmt w:val="decimal"/>
      <w:lvlText w:val="%4."/>
      <w:lvlJc w:val="left"/>
      <w:pPr>
        <w:ind w:left="2880" w:hanging="360"/>
      </w:pPr>
    </w:lvl>
    <w:lvl w:ilvl="4" w:tplc="8676D360">
      <w:start w:val="1"/>
      <w:numFmt w:val="lowerLetter"/>
      <w:lvlText w:val="%5."/>
      <w:lvlJc w:val="left"/>
      <w:pPr>
        <w:ind w:left="3600" w:hanging="360"/>
      </w:pPr>
    </w:lvl>
    <w:lvl w:ilvl="5" w:tplc="B1687562">
      <w:start w:val="1"/>
      <w:numFmt w:val="lowerRoman"/>
      <w:lvlText w:val="%6."/>
      <w:lvlJc w:val="right"/>
      <w:pPr>
        <w:ind w:left="4320" w:hanging="180"/>
      </w:pPr>
    </w:lvl>
    <w:lvl w:ilvl="6" w:tplc="9AF29E1C">
      <w:start w:val="1"/>
      <w:numFmt w:val="decimal"/>
      <w:lvlText w:val="%7."/>
      <w:lvlJc w:val="left"/>
      <w:pPr>
        <w:ind w:left="5040" w:hanging="360"/>
      </w:pPr>
    </w:lvl>
    <w:lvl w:ilvl="7" w:tplc="3828D198">
      <w:start w:val="1"/>
      <w:numFmt w:val="lowerLetter"/>
      <w:lvlText w:val="%8."/>
      <w:lvlJc w:val="left"/>
      <w:pPr>
        <w:ind w:left="5760" w:hanging="360"/>
      </w:pPr>
    </w:lvl>
    <w:lvl w:ilvl="8" w:tplc="38B86CC8">
      <w:start w:val="1"/>
      <w:numFmt w:val="lowerRoman"/>
      <w:lvlText w:val="%9."/>
      <w:lvlJc w:val="right"/>
      <w:pPr>
        <w:ind w:left="6480" w:hanging="180"/>
      </w:pPr>
    </w:lvl>
  </w:abstractNum>
  <w:abstractNum w:abstractNumId="4" w15:restartNumberingAfterBreak="0">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5" w15:restartNumberingAfterBreak="0">
    <w:nsid w:val="0BDB7819"/>
    <w:multiLevelType w:val="hybridMultilevel"/>
    <w:tmpl w:val="0409000F"/>
    <w:lvl w:ilvl="0" w:tplc="B05092F6">
      <w:start w:val="1"/>
      <w:numFmt w:val="decimal"/>
      <w:lvlText w:val="%1)"/>
      <w:lvlJc w:val="left"/>
      <w:pPr>
        <w:tabs>
          <w:tab w:val="num" w:pos="360"/>
        </w:tabs>
        <w:ind w:left="360" w:hanging="360"/>
      </w:pPr>
    </w:lvl>
    <w:lvl w:ilvl="1" w:tplc="8D72E28E">
      <w:start w:val="1"/>
      <w:numFmt w:val="lowerLetter"/>
      <w:lvlText w:val="%2)"/>
      <w:lvlJc w:val="left"/>
    </w:lvl>
    <w:lvl w:ilvl="2" w:tplc="E8BAEC4A">
      <w:start w:val="1"/>
      <w:numFmt w:val="lowerRoman"/>
      <w:lvlText w:val="%3)"/>
      <w:lvlJc w:val="right"/>
    </w:lvl>
    <w:lvl w:ilvl="3" w:tplc="87FA14E4">
      <w:start w:val="1"/>
      <w:numFmt w:val="decimal"/>
      <w:lvlText w:val="(%4)"/>
      <w:lvlJc w:val="left"/>
    </w:lvl>
    <w:lvl w:ilvl="4" w:tplc="C8D2A020">
      <w:start w:val="1"/>
      <w:numFmt w:val="lowerLetter"/>
      <w:lvlText w:val="(%5)"/>
      <w:lvlJc w:val="left"/>
    </w:lvl>
    <w:lvl w:ilvl="5" w:tplc="63726452">
      <w:start w:val="1"/>
      <w:numFmt w:val="lowerRoman"/>
      <w:lvlText w:val="(%6)"/>
      <w:lvlJc w:val="right"/>
    </w:lvl>
    <w:lvl w:ilvl="6" w:tplc="0620377A">
      <w:start w:val="1"/>
      <w:numFmt w:val="decimal"/>
      <w:lvlText w:val="%7."/>
      <w:lvlJc w:val="left"/>
    </w:lvl>
    <w:lvl w:ilvl="7" w:tplc="BF804244">
      <w:start w:val="1"/>
      <w:numFmt w:val="lowerLetter"/>
      <w:lvlText w:val="%8."/>
      <w:lvlJc w:val="left"/>
    </w:lvl>
    <w:lvl w:ilvl="8" w:tplc="B8481EA6">
      <w:start w:val="1"/>
      <w:numFmt w:val="lowerRoman"/>
      <w:lvlText w:val="%9."/>
      <w:lvlJc w:val="right"/>
    </w:lvl>
  </w:abstractNum>
  <w:abstractNum w:abstractNumId="6" w15:restartNumberingAfterBreak="0">
    <w:nsid w:val="0D297FB5"/>
    <w:multiLevelType w:val="hybridMultilevel"/>
    <w:tmpl w:val="412A6436"/>
    <w:lvl w:ilvl="0" w:tplc="DD549404">
      <w:start w:val="1"/>
      <w:numFmt w:val="decimal"/>
      <w:lvlText w:val="%1."/>
      <w:lvlJc w:val="left"/>
      <w:pPr>
        <w:ind w:left="720" w:hanging="360"/>
      </w:pPr>
    </w:lvl>
    <w:lvl w:ilvl="1" w:tplc="0A7A382E">
      <w:start w:val="1"/>
      <w:numFmt w:val="lowerLetter"/>
      <w:lvlText w:val="%2."/>
      <w:lvlJc w:val="left"/>
      <w:pPr>
        <w:ind w:left="1440" w:hanging="360"/>
      </w:pPr>
    </w:lvl>
    <w:lvl w:ilvl="2" w:tplc="AAA28A28">
      <w:start w:val="1"/>
      <w:numFmt w:val="lowerRoman"/>
      <w:lvlText w:val="%3."/>
      <w:lvlJc w:val="right"/>
      <w:pPr>
        <w:ind w:left="2160" w:hanging="180"/>
      </w:pPr>
    </w:lvl>
    <w:lvl w:ilvl="3" w:tplc="B180127A">
      <w:start w:val="1"/>
      <w:numFmt w:val="decimal"/>
      <w:lvlText w:val="%4."/>
      <w:lvlJc w:val="left"/>
      <w:pPr>
        <w:ind w:left="2880" w:hanging="360"/>
      </w:pPr>
    </w:lvl>
    <w:lvl w:ilvl="4" w:tplc="38E8A354">
      <w:start w:val="1"/>
      <w:numFmt w:val="lowerLetter"/>
      <w:lvlText w:val="%5."/>
      <w:lvlJc w:val="left"/>
      <w:pPr>
        <w:ind w:left="3600" w:hanging="360"/>
      </w:pPr>
    </w:lvl>
    <w:lvl w:ilvl="5" w:tplc="64A8052E">
      <w:start w:val="1"/>
      <w:numFmt w:val="lowerRoman"/>
      <w:lvlText w:val="%6."/>
      <w:lvlJc w:val="right"/>
      <w:pPr>
        <w:ind w:left="4320" w:hanging="180"/>
      </w:pPr>
    </w:lvl>
    <w:lvl w:ilvl="6" w:tplc="3A02BDE8">
      <w:start w:val="1"/>
      <w:numFmt w:val="decimal"/>
      <w:lvlText w:val="%7."/>
      <w:lvlJc w:val="left"/>
      <w:pPr>
        <w:ind w:left="5040" w:hanging="360"/>
      </w:pPr>
    </w:lvl>
    <w:lvl w:ilvl="7" w:tplc="25EC3376">
      <w:start w:val="1"/>
      <w:numFmt w:val="lowerLetter"/>
      <w:lvlText w:val="%8."/>
      <w:lvlJc w:val="left"/>
      <w:pPr>
        <w:ind w:left="5760" w:hanging="360"/>
      </w:pPr>
    </w:lvl>
    <w:lvl w:ilvl="8" w:tplc="A80C7F2A">
      <w:start w:val="1"/>
      <w:numFmt w:val="lowerRoman"/>
      <w:lvlText w:val="%9."/>
      <w:lvlJc w:val="right"/>
      <w:pPr>
        <w:ind w:left="6480" w:hanging="180"/>
      </w:pPr>
    </w:lvl>
  </w:abstractNum>
  <w:abstractNum w:abstractNumId="7" w15:restartNumberingAfterBreak="0">
    <w:nsid w:val="185B0DB8"/>
    <w:multiLevelType w:val="hybridMultilevel"/>
    <w:tmpl w:val="0C4AB5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37998"/>
    <w:multiLevelType w:val="hybridMultilevel"/>
    <w:tmpl w:val="2F22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80B1D"/>
    <w:multiLevelType w:val="hybridMultilevel"/>
    <w:tmpl w:val="88443944"/>
    <w:lvl w:ilvl="0" w:tplc="EEC2491E">
      <w:start w:val="1"/>
      <w:numFmt w:val="decimal"/>
      <w:pStyle w:val="FootnoteText"/>
      <w:lvlText w:val="%1."/>
      <w:lvlJc w:val="left"/>
      <w:pPr>
        <w:tabs>
          <w:tab w:val="num" w:pos="360"/>
        </w:tabs>
        <w:ind w:left="360" w:hanging="360"/>
      </w:pPr>
      <w:rPr>
        <w:rFonts w:hint="default"/>
      </w:rPr>
    </w:lvl>
    <w:lvl w:ilvl="1" w:tplc="7E588274">
      <w:start w:val="1"/>
      <w:numFmt w:val="decimal"/>
      <w:pStyle w:val="Heading2"/>
      <w:isLgl/>
      <w:lvlText w:val="%1.%2"/>
      <w:lvlJc w:val="left"/>
      <w:pPr>
        <w:tabs>
          <w:tab w:val="num" w:pos="1215"/>
        </w:tabs>
        <w:ind w:left="1215" w:hanging="495"/>
      </w:pPr>
      <w:rPr>
        <w:rFonts w:hint="default"/>
      </w:rPr>
    </w:lvl>
    <w:lvl w:ilvl="2" w:tplc="0512F442">
      <w:start w:val="1"/>
      <w:numFmt w:val="decimal"/>
      <w:isLgl/>
      <w:lvlText w:val="%1.%2.%3"/>
      <w:lvlJc w:val="left"/>
      <w:pPr>
        <w:tabs>
          <w:tab w:val="num" w:pos="2160"/>
        </w:tabs>
        <w:ind w:left="2160" w:hanging="720"/>
      </w:pPr>
      <w:rPr>
        <w:rFonts w:hint="default"/>
      </w:rPr>
    </w:lvl>
    <w:lvl w:ilvl="3" w:tplc="41EC7446">
      <w:start w:val="1"/>
      <w:numFmt w:val="decimalZero"/>
      <w:isLgl/>
      <w:lvlText w:val="%1.%2.%3.%4"/>
      <w:lvlJc w:val="left"/>
      <w:pPr>
        <w:tabs>
          <w:tab w:val="num" w:pos="2880"/>
        </w:tabs>
        <w:ind w:left="2880" w:hanging="720"/>
      </w:pPr>
      <w:rPr>
        <w:rFonts w:hint="default"/>
      </w:rPr>
    </w:lvl>
    <w:lvl w:ilvl="4" w:tplc="140A09DA">
      <w:start w:val="1"/>
      <w:numFmt w:val="decimal"/>
      <w:isLgl/>
      <w:lvlText w:val="%1.%2.%3.%4.%5"/>
      <w:lvlJc w:val="left"/>
      <w:pPr>
        <w:tabs>
          <w:tab w:val="num" w:pos="3960"/>
        </w:tabs>
        <w:ind w:left="3960" w:hanging="1080"/>
      </w:pPr>
      <w:rPr>
        <w:rFonts w:hint="default"/>
      </w:rPr>
    </w:lvl>
    <w:lvl w:ilvl="5" w:tplc="630414B2">
      <w:start w:val="1"/>
      <w:numFmt w:val="decimal"/>
      <w:isLgl/>
      <w:lvlText w:val="%1.%2.%3.%4.%5.%6"/>
      <w:lvlJc w:val="left"/>
      <w:pPr>
        <w:tabs>
          <w:tab w:val="num" w:pos="5040"/>
        </w:tabs>
        <w:ind w:left="5040" w:hanging="1440"/>
      </w:pPr>
      <w:rPr>
        <w:rFonts w:hint="default"/>
      </w:rPr>
    </w:lvl>
    <w:lvl w:ilvl="6" w:tplc="5088CF40">
      <w:start w:val="1"/>
      <w:numFmt w:val="decimal"/>
      <w:isLgl/>
      <w:lvlText w:val="%1.%2.%3.%4.%5.%6.%7"/>
      <w:lvlJc w:val="left"/>
      <w:pPr>
        <w:tabs>
          <w:tab w:val="num" w:pos="5760"/>
        </w:tabs>
        <w:ind w:left="5760" w:hanging="1440"/>
      </w:pPr>
      <w:rPr>
        <w:rFonts w:hint="default"/>
      </w:rPr>
    </w:lvl>
    <w:lvl w:ilvl="7" w:tplc="6D804BCC">
      <w:start w:val="1"/>
      <w:numFmt w:val="decimal"/>
      <w:isLgl/>
      <w:lvlText w:val="%1.%2.%3.%4.%5.%6.%7.%8"/>
      <w:lvlJc w:val="left"/>
      <w:pPr>
        <w:tabs>
          <w:tab w:val="num" w:pos="6840"/>
        </w:tabs>
        <w:ind w:left="6840" w:hanging="1800"/>
      </w:pPr>
      <w:rPr>
        <w:rFonts w:hint="default"/>
      </w:rPr>
    </w:lvl>
    <w:lvl w:ilvl="8" w:tplc="351A9D3E">
      <w:start w:val="1"/>
      <w:numFmt w:val="decimal"/>
      <w:isLgl/>
      <w:lvlText w:val="%1.%2.%3.%4.%5.%6.%7.%8.%9"/>
      <w:lvlJc w:val="left"/>
      <w:pPr>
        <w:tabs>
          <w:tab w:val="num" w:pos="7560"/>
        </w:tabs>
        <w:ind w:left="7560" w:hanging="1800"/>
      </w:pPr>
      <w:rPr>
        <w:rFonts w:hint="default"/>
      </w:rPr>
    </w:lvl>
  </w:abstractNum>
  <w:abstractNum w:abstractNumId="10" w15:restartNumberingAfterBreak="0">
    <w:nsid w:val="23AD6575"/>
    <w:multiLevelType w:val="hybridMultilevel"/>
    <w:tmpl w:val="F18E9F00"/>
    <w:lvl w:ilvl="0" w:tplc="4594A2B6">
      <w:numFmt w:val="none"/>
      <w:lvlText w:val=""/>
      <w:lvlJc w:val="left"/>
      <w:pPr>
        <w:tabs>
          <w:tab w:val="num" w:pos="360"/>
        </w:tabs>
      </w:pPr>
    </w:lvl>
    <w:lvl w:ilvl="1" w:tplc="BAF8584A">
      <w:start w:val="1"/>
      <w:numFmt w:val="lowerLetter"/>
      <w:lvlText w:val="%2."/>
      <w:lvlJc w:val="left"/>
      <w:pPr>
        <w:ind w:left="1440" w:hanging="360"/>
      </w:pPr>
    </w:lvl>
    <w:lvl w:ilvl="2" w:tplc="9BB62996">
      <w:start w:val="1"/>
      <w:numFmt w:val="lowerRoman"/>
      <w:lvlText w:val="%3."/>
      <w:lvlJc w:val="right"/>
      <w:pPr>
        <w:ind w:left="2160" w:hanging="180"/>
      </w:pPr>
    </w:lvl>
    <w:lvl w:ilvl="3" w:tplc="A628FAE6">
      <w:start w:val="1"/>
      <w:numFmt w:val="decimal"/>
      <w:lvlText w:val="%4."/>
      <w:lvlJc w:val="left"/>
      <w:pPr>
        <w:ind w:left="2880" w:hanging="360"/>
      </w:pPr>
    </w:lvl>
    <w:lvl w:ilvl="4" w:tplc="F65A780A">
      <w:start w:val="1"/>
      <w:numFmt w:val="lowerLetter"/>
      <w:lvlText w:val="%5."/>
      <w:lvlJc w:val="left"/>
      <w:pPr>
        <w:ind w:left="3600" w:hanging="360"/>
      </w:pPr>
    </w:lvl>
    <w:lvl w:ilvl="5" w:tplc="86CA8D54">
      <w:start w:val="1"/>
      <w:numFmt w:val="lowerRoman"/>
      <w:lvlText w:val="%6."/>
      <w:lvlJc w:val="right"/>
      <w:pPr>
        <w:ind w:left="4320" w:hanging="180"/>
      </w:pPr>
    </w:lvl>
    <w:lvl w:ilvl="6" w:tplc="4C6C484A">
      <w:start w:val="1"/>
      <w:numFmt w:val="decimal"/>
      <w:lvlText w:val="%7."/>
      <w:lvlJc w:val="left"/>
      <w:pPr>
        <w:ind w:left="5040" w:hanging="360"/>
      </w:pPr>
    </w:lvl>
    <w:lvl w:ilvl="7" w:tplc="A0CC35E8">
      <w:start w:val="1"/>
      <w:numFmt w:val="lowerLetter"/>
      <w:lvlText w:val="%8."/>
      <w:lvlJc w:val="left"/>
      <w:pPr>
        <w:ind w:left="5760" w:hanging="360"/>
      </w:pPr>
    </w:lvl>
    <w:lvl w:ilvl="8" w:tplc="6076E224">
      <w:start w:val="1"/>
      <w:numFmt w:val="lowerRoman"/>
      <w:lvlText w:val="%9."/>
      <w:lvlJc w:val="right"/>
      <w:pPr>
        <w:ind w:left="6480" w:hanging="180"/>
      </w:pPr>
    </w:lvl>
  </w:abstractNum>
  <w:abstractNum w:abstractNumId="11" w15:restartNumberingAfterBreak="0">
    <w:nsid w:val="26F8414F"/>
    <w:multiLevelType w:val="hybridMultilevel"/>
    <w:tmpl w:val="25080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A77218"/>
    <w:multiLevelType w:val="hybridMultilevel"/>
    <w:tmpl w:val="A6B02876"/>
    <w:lvl w:ilvl="0" w:tplc="C8D2A020">
      <w:start w:val="1"/>
      <w:numFmt w:val="lowerLetter"/>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85AF9"/>
    <w:multiLevelType w:val="hybridMultilevel"/>
    <w:tmpl w:val="A4B0A662"/>
    <w:lvl w:ilvl="0" w:tplc="8A3CA0AE">
      <w:numFmt w:val="none"/>
      <w:lvlText w:val=""/>
      <w:lvlJc w:val="left"/>
      <w:pPr>
        <w:tabs>
          <w:tab w:val="num" w:pos="360"/>
        </w:tabs>
      </w:pPr>
    </w:lvl>
    <w:lvl w:ilvl="1" w:tplc="9D961666">
      <w:start w:val="1"/>
      <w:numFmt w:val="lowerLetter"/>
      <w:lvlText w:val="%2."/>
      <w:lvlJc w:val="left"/>
      <w:pPr>
        <w:ind w:left="1440" w:hanging="360"/>
      </w:pPr>
    </w:lvl>
    <w:lvl w:ilvl="2" w:tplc="A4B2E03E">
      <w:start w:val="1"/>
      <w:numFmt w:val="lowerRoman"/>
      <w:lvlText w:val="%3."/>
      <w:lvlJc w:val="right"/>
      <w:pPr>
        <w:ind w:left="2160" w:hanging="180"/>
      </w:pPr>
    </w:lvl>
    <w:lvl w:ilvl="3" w:tplc="4866FCBC">
      <w:start w:val="1"/>
      <w:numFmt w:val="decimal"/>
      <w:lvlText w:val="%4."/>
      <w:lvlJc w:val="left"/>
      <w:pPr>
        <w:ind w:left="2880" w:hanging="360"/>
      </w:pPr>
    </w:lvl>
    <w:lvl w:ilvl="4" w:tplc="5B24D946">
      <w:start w:val="1"/>
      <w:numFmt w:val="lowerLetter"/>
      <w:lvlText w:val="%5."/>
      <w:lvlJc w:val="left"/>
      <w:pPr>
        <w:ind w:left="3600" w:hanging="360"/>
      </w:pPr>
    </w:lvl>
    <w:lvl w:ilvl="5" w:tplc="D918F096">
      <w:start w:val="1"/>
      <w:numFmt w:val="lowerRoman"/>
      <w:lvlText w:val="%6."/>
      <w:lvlJc w:val="right"/>
      <w:pPr>
        <w:ind w:left="4320" w:hanging="180"/>
      </w:pPr>
    </w:lvl>
    <w:lvl w:ilvl="6" w:tplc="5754CC46">
      <w:start w:val="1"/>
      <w:numFmt w:val="decimal"/>
      <w:lvlText w:val="%7."/>
      <w:lvlJc w:val="left"/>
      <w:pPr>
        <w:ind w:left="5040" w:hanging="360"/>
      </w:pPr>
    </w:lvl>
    <w:lvl w:ilvl="7" w:tplc="29702646">
      <w:start w:val="1"/>
      <w:numFmt w:val="lowerLetter"/>
      <w:lvlText w:val="%8."/>
      <w:lvlJc w:val="left"/>
      <w:pPr>
        <w:ind w:left="5760" w:hanging="360"/>
      </w:pPr>
    </w:lvl>
    <w:lvl w:ilvl="8" w:tplc="CD54B3E6">
      <w:start w:val="1"/>
      <w:numFmt w:val="lowerRoman"/>
      <w:lvlText w:val="%9."/>
      <w:lvlJc w:val="right"/>
      <w:pPr>
        <w:ind w:left="6480" w:hanging="180"/>
      </w:pPr>
    </w:lvl>
  </w:abstractNum>
  <w:abstractNum w:abstractNumId="14" w15:restartNumberingAfterBreak="0">
    <w:nsid w:val="428C3BE7"/>
    <w:multiLevelType w:val="hybridMultilevel"/>
    <w:tmpl w:val="78E2E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34417"/>
    <w:multiLevelType w:val="hybridMultilevel"/>
    <w:tmpl w:val="C28E5C40"/>
    <w:lvl w:ilvl="0" w:tplc="6DA4B3C8">
      <w:start w:val="1"/>
      <w:numFmt w:val="decimal"/>
      <w:pStyle w:val="1ListIndent"/>
      <w:lvlText w:val="%1."/>
      <w:lvlJc w:val="left"/>
      <w:pPr>
        <w:tabs>
          <w:tab w:val="num" w:pos="360"/>
        </w:tabs>
        <w:ind w:left="360" w:hanging="360"/>
      </w:pPr>
    </w:lvl>
    <w:lvl w:ilvl="1" w:tplc="8132C986">
      <w:start w:val="1"/>
      <w:numFmt w:val="decimal"/>
      <w:lvlText w:val="%1.%2."/>
      <w:lvlJc w:val="left"/>
      <w:pPr>
        <w:tabs>
          <w:tab w:val="num" w:pos="792"/>
        </w:tabs>
        <w:ind w:left="792" w:hanging="432"/>
      </w:pPr>
    </w:lvl>
    <w:lvl w:ilvl="2" w:tplc="CD524740">
      <w:start w:val="1"/>
      <w:numFmt w:val="decimal"/>
      <w:lvlText w:val="%1.%2.%3."/>
      <w:lvlJc w:val="left"/>
      <w:pPr>
        <w:tabs>
          <w:tab w:val="num" w:pos="1440"/>
        </w:tabs>
        <w:ind w:left="1224" w:hanging="504"/>
      </w:pPr>
    </w:lvl>
    <w:lvl w:ilvl="3" w:tplc="EB4C899C">
      <w:start w:val="1"/>
      <w:numFmt w:val="decimal"/>
      <w:lvlText w:val="%1.%2.%3.%4."/>
      <w:lvlJc w:val="left"/>
      <w:pPr>
        <w:tabs>
          <w:tab w:val="num" w:pos="2160"/>
        </w:tabs>
        <w:ind w:left="1728" w:hanging="648"/>
      </w:pPr>
    </w:lvl>
    <w:lvl w:ilvl="4" w:tplc="CBD8D49C">
      <w:start w:val="1"/>
      <w:numFmt w:val="decimal"/>
      <w:lvlText w:val="%1.%2.%3.%4.%5."/>
      <w:lvlJc w:val="left"/>
      <w:pPr>
        <w:tabs>
          <w:tab w:val="num" w:pos="2520"/>
        </w:tabs>
        <w:ind w:left="2232" w:hanging="792"/>
      </w:pPr>
    </w:lvl>
    <w:lvl w:ilvl="5" w:tplc="256AA4CC">
      <w:start w:val="1"/>
      <w:numFmt w:val="decimal"/>
      <w:lvlText w:val="%1.%2.%3.%4.%5.%6."/>
      <w:lvlJc w:val="left"/>
      <w:pPr>
        <w:tabs>
          <w:tab w:val="num" w:pos="3240"/>
        </w:tabs>
        <w:ind w:left="2736" w:hanging="936"/>
      </w:pPr>
    </w:lvl>
    <w:lvl w:ilvl="6" w:tplc="94DADED2">
      <w:start w:val="1"/>
      <w:numFmt w:val="decimal"/>
      <w:lvlText w:val="%1.%2.%3.%4.%5.%6.%7."/>
      <w:lvlJc w:val="left"/>
      <w:pPr>
        <w:tabs>
          <w:tab w:val="num" w:pos="3600"/>
        </w:tabs>
        <w:ind w:left="3240" w:hanging="1080"/>
      </w:pPr>
    </w:lvl>
    <w:lvl w:ilvl="7" w:tplc="E2848DF8">
      <w:start w:val="1"/>
      <w:numFmt w:val="decimal"/>
      <w:lvlText w:val="%1.%2.%3.%4.%5.%6.%7.%8."/>
      <w:lvlJc w:val="left"/>
      <w:pPr>
        <w:tabs>
          <w:tab w:val="num" w:pos="4320"/>
        </w:tabs>
        <w:ind w:left="3744" w:hanging="1224"/>
      </w:pPr>
    </w:lvl>
    <w:lvl w:ilvl="8" w:tplc="04E2D466">
      <w:start w:val="1"/>
      <w:numFmt w:val="decimal"/>
      <w:lvlText w:val="%1.%2.%3.%4.%5.%6.%7.%8.%9."/>
      <w:lvlJc w:val="left"/>
      <w:pPr>
        <w:tabs>
          <w:tab w:val="num" w:pos="4680"/>
        </w:tabs>
        <w:ind w:left="4320" w:hanging="1440"/>
      </w:pPr>
    </w:lvl>
  </w:abstractNum>
  <w:abstractNum w:abstractNumId="16" w15:restartNumberingAfterBreak="0">
    <w:nsid w:val="4F08396C"/>
    <w:multiLevelType w:val="hybridMultilevel"/>
    <w:tmpl w:val="6512E9C8"/>
    <w:lvl w:ilvl="0" w:tplc="3D5A139C">
      <w:numFmt w:val="none"/>
      <w:lvlText w:val=""/>
      <w:lvlJc w:val="left"/>
      <w:pPr>
        <w:tabs>
          <w:tab w:val="num" w:pos="360"/>
        </w:tabs>
      </w:pPr>
    </w:lvl>
    <w:lvl w:ilvl="1" w:tplc="8B8C131C">
      <w:start w:val="1"/>
      <w:numFmt w:val="lowerLetter"/>
      <w:lvlText w:val="%2."/>
      <w:lvlJc w:val="left"/>
      <w:pPr>
        <w:ind w:left="1440" w:hanging="360"/>
      </w:pPr>
    </w:lvl>
    <w:lvl w:ilvl="2" w:tplc="7B96C034">
      <w:start w:val="1"/>
      <w:numFmt w:val="lowerRoman"/>
      <w:lvlText w:val="%3."/>
      <w:lvlJc w:val="right"/>
      <w:pPr>
        <w:ind w:left="2160" w:hanging="180"/>
      </w:pPr>
    </w:lvl>
    <w:lvl w:ilvl="3" w:tplc="31B2CFF0">
      <w:start w:val="1"/>
      <w:numFmt w:val="decimal"/>
      <w:lvlText w:val="%4."/>
      <w:lvlJc w:val="left"/>
      <w:pPr>
        <w:ind w:left="2880" w:hanging="360"/>
      </w:pPr>
    </w:lvl>
    <w:lvl w:ilvl="4" w:tplc="C472EF98">
      <w:start w:val="1"/>
      <w:numFmt w:val="lowerLetter"/>
      <w:lvlText w:val="%5."/>
      <w:lvlJc w:val="left"/>
      <w:pPr>
        <w:ind w:left="3600" w:hanging="360"/>
      </w:pPr>
    </w:lvl>
    <w:lvl w:ilvl="5" w:tplc="2CE25562">
      <w:start w:val="1"/>
      <w:numFmt w:val="lowerRoman"/>
      <w:lvlText w:val="%6."/>
      <w:lvlJc w:val="right"/>
      <w:pPr>
        <w:ind w:left="4320" w:hanging="180"/>
      </w:pPr>
    </w:lvl>
    <w:lvl w:ilvl="6" w:tplc="F3EEB9D8">
      <w:start w:val="1"/>
      <w:numFmt w:val="decimal"/>
      <w:lvlText w:val="%7."/>
      <w:lvlJc w:val="left"/>
      <w:pPr>
        <w:ind w:left="5040" w:hanging="360"/>
      </w:pPr>
    </w:lvl>
    <w:lvl w:ilvl="7" w:tplc="2294FD1E">
      <w:start w:val="1"/>
      <w:numFmt w:val="lowerLetter"/>
      <w:lvlText w:val="%8."/>
      <w:lvlJc w:val="left"/>
      <w:pPr>
        <w:ind w:left="5760" w:hanging="360"/>
      </w:pPr>
    </w:lvl>
    <w:lvl w:ilvl="8" w:tplc="F828D6D6">
      <w:start w:val="1"/>
      <w:numFmt w:val="lowerRoman"/>
      <w:lvlText w:val="%9."/>
      <w:lvlJc w:val="right"/>
      <w:pPr>
        <w:ind w:left="6480" w:hanging="180"/>
      </w:pPr>
    </w:lvl>
  </w:abstractNum>
  <w:abstractNum w:abstractNumId="17" w15:restartNumberingAfterBreak="0">
    <w:nsid w:val="50E238CB"/>
    <w:multiLevelType w:val="hybridMultilevel"/>
    <w:tmpl w:val="107A6254"/>
    <w:lvl w:ilvl="0" w:tplc="89924E7A">
      <w:start w:val="1"/>
      <w:numFmt w:val="decimal"/>
      <w:lvlText w:val="%1."/>
      <w:lvlJc w:val="left"/>
      <w:pPr>
        <w:ind w:left="720" w:hanging="360"/>
      </w:pPr>
    </w:lvl>
    <w:lvl w:ilvl="1" w:tplc="25F23E70">
      <w:start w:val="1"/>
      <w:numFmt w:val="lowerLetter"/>
      <w:lvlText w:val="%2."/>
      <w:lvlJc w:val="left"/>
      <w:pPr>
        <w:ind w:left="1440" w:hanging="360"/>
      </w:pPr>
    </w:lvl>
    <w:lvl w:ilvl="2" w:tplc="C6006E5A">
      <w:start w:val="1"/>
      <w:numFmt w:val="lowerRoman"/>
      <w:lvlText w:val="%3."/>
      <w:lvlJc w:val="right"/>
      <w:pPr>
        <w:ind w:left="2160" w:hanging="180"/>
      </w:pPr>
    </w:lvl>
    <w:lvl w:ilvl="3" w:tplc="DD50E192">
      <w:start w:val="1"/>
      <w:numFmt w:val="decimal"/>
      <w:lvlText w:val="%4."/>
      <w:lvlJc w:val="left"/>
      <w:pPr>
        <w:ind w:left="2880" w:hanging="360"/>
      </w:pPr>
    </w:lvl>
    <w:lvl w:ilvl="4" w:tplc="4C48E84C">
      <w:start w:val="1"/>
      <w:numFmt w:val="lowerLetter"/>
      <w:lvlText w:val="%5."/>
      <w:lvlJc w:val="left"/>
      <w:pPr>
        <w:ind w:left="3600" w:hanging="360"/>
      </w:pPr>
    </w:lvl>
    <w:lvl w:ilvl="5" w:tplc="585A10F2">
      <w:start w:val="1"/>
      <w:numFmt w:val="lowerRoman"/>
      <w:lvlText w:val="%6."/>
      <w:lvlJc w:val="right"/>
      <w:pPr>
        <w:ind w:left="4320" w:hanging="180"/>
      </w:pPr>
    </w:lvl>
    <w:lvl w:ilvl="6" w:tplc="6E80C640">
      <w:start w:val="1"/>
      <w:numFmt w:val="decimal"/>
      <w:lvlText w:val="%7."/>
      <w:lvlJc w:val="left"/>
      <w:pPr>
        <w:ind w:left="5040" w:hanging="360"/>
      </w:pPr>
    </w:lvl>
    <w:lvl w:ilvl="7" w:tplc="282443DE">
      <w:start w:val="1"/>
      <w:numFmt w:val="lowerLetter"/>
      <w:lvlText w:val="%8."/>
      <w:lvlJc w:val="left"/>
      <w:pPr>
        <w:ind w:left="5760" w:hanging="360"/>
      </w:pPr>
    </w:lvl>
    <w:lvl w:ilvl="8" w:tplc="0CA6838C">
      <w:start w:val="1"/>
      <w:numFmt w:val="lowerRoman"/>
      <w:lvlText w:val="%9."/>
      <w:lvlJc w:val="right"/>
      <w:pPr>
        <w:ind w:left="6480" w:hanging="180"/>
      </w:pPr>
    </w:lvl>
  </w:abstractNum>
  <w:abstractNum w:abstractNumId="18" w15:restartNumberingAfterBreak="0">
    <w:nsid w:val="572565C7"/>
    <w:multiLevelType w:val="hybridMultilevel"/>
    <w:tmpl w:val="098EF736"/>
    <w:lvl w:ilvl="0" w:tplc="04090011">
      <w:start w:val="1"/>
      <w:numFmt w:val="decimal"/>
      <w:lvlText w:val="%1)"/>
      <w:lvlJc w:val="left"/>
      <w:pPr>
        <w:tabs>
          <w:tab w:val="num" w:pos="420"/>
        </w:tabs>
        <w:ind w:left="420" w:hanging="420"/>
      </w:pPr>
    </w:lvl>
    <w:lvl w:ilvl="1" w:tplc="A804125E">
      <w:numFmt w:val="decimal"/>
      <w:lvlText w:val=""/>
      <w:lvlJc w:val="left"/>
    </w:lvl>
    <w:lvl w:ilvl="2" w:tplc="057A898C">
      <w:numFmt w:val="decimal"/>
      <w:lvlText w:val=""/>
      <w:lvlJc w:val="left"/>
    </w:lvl>
    <w:lvl w:ilvl="3" w:tplc="32741664">
      <w:numFmt w:val="decimal"/>
      <w:lvlText w:val=""/>
      <w:lvlJc w:val="left"/>
    </w:lvl>
    <w:lvl w:ilvl="4" w:tplc="47AC15CA">
      <w:numFmt w:val="decimal"/>
      <w:lvlText w:val=""/>
      <w:lvlJc w:val="left"/>
    </w:lvl>
    <w:lvl w:ilvl="5" w:tplc="575E09C8">
      <w:numFmt w:val="decimal"/>
      <w:lvlText w:val=""/>
      <w:lvlJc w:val="left"/>
    </w:lvl>
    <w:lvl w:ilvl="6" w:tplc="9AD436BC">
      <w:numFmt w:val="decimal"/>
      <w:lvlText w:val=""/>
      <w:lvlJc w:val="left"/>
    </w:lvl>
    <w:lvl w:ilvl="7" w:tplc="27148B9E">
      <w:numFmt w:val="decimal"/>
      <w:lvlText w:val=""/>
      <w:lvlJc w:val="left"/>
    </w:lvl>
    <w:lvl w:ilvl="8" w:tplc="C166E854">
      <w:numFmt w:val="decimal"/>
      <w:lvlText w:val=""/>
      <w:lvlJc w:val="left"/>
    </w:lvl>
  </w:abstractNum>
  <w:abstractNum w:abstractNumId="19" w15:restartNumberingAfterBreak="0">
    <w:nsid w:val="5B3B32E4"/>
    <w:multiLevelType w:val="hybridMultilevel"/>
    <w:tmpl w:val="514AE7FA"/>
    <w:lvl w:ilvl="0" w:tplc="BCEE72C4">
      <w:start w:val="3232"/>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1F248C"/>
    <w:multiLevelType w:val="hybridMultilevel"/>
    <w:tmpl w:val="80967DCA"/>
    <w:lvl w:ilvl="0" w:tplc="6BD43B52">
      <w:start w:val="1"/>
      <w:numFmt w:val="bullet"/>
      <w:lvlText w:val=""/>
      <w:lvlJc w:val="left"/>
      <w:pPr>
        <w:tabs>
          <w:tab w:val="num" w:pos="720"/>
        </w:tabs>
        <w:ind w:left="720" w:hanging="360"/>
      </w:pPr>
      <w:rPr>
        <w:rFonts w:ascii="Symbol" w:hAnsi="Symbol" w:hint="default"/>
        <w:sz w:val="20"/>
      </w:rPr>
    </w:lvl>
    <w:lvl w:ilvl="1" w:tplc="4A9A6C90" w:tentative="1">
      <w:start w:val="1"/>
      <w:numFmt w:val="bullet"/>
      <w:lvlText w:val=""/>
      <w:lvlJc w:val="left"/>
      <w:pPr>
        <w:tabs>
          <w:tab w:val="num" w:pos="1440"/>
        </w:tabs>
        <w:ind w:left="1440" w:hanging="360"/>
      </w:pPr>
      <w:rPr>
        <w:rFonts w:ascii="Symbol" w:hAnsi="Symbol" w:hint="default"/>
        <w:sz w:val="20"/>
      </w:rPr>
    </w:lvl>
    <w:lvl w:ilvl="2" w:tplc="4F7CAA3C" w:tentative="1">
      <w:start w:val="1"/>
      <w:numFmt w:val="bullet"/>
      <w:lvlText w:val=""/>
      <w:lvlJc w:val="left"/>
      <w:pPr>
        <w:tabs>
          <w:tab w:val="num" w:pos="2160"/>
        </w:tabs>
        <w:ind w:left="2160" w:hanging="360"/>
      </w:pPr>
      <w:rPr>
        <w:rFonts w:ascii="Symbol" w:hAnsi="Symbol" w:hint="default"/>
        <w:sz w:val="20"/>
      </w:rPr>
    </w:lvl>
    <w:lvl w:ilvl="3" w:tplc="604A7DC2" w:tentative="1">
      <w:start w:val="1"/>
      <w:numFmt w:val="bullet"/>
      <w:lvlText w:val=""/>
      <w:lvlJc w:val="left"/>
      <w:pPr>
        <w:tabs>
          <w:tab w:val="num" w:pos="2880"/>
        </w:tabs>
        <w:ind w:left="2880" w:hanging="360"/>
      </w:pPr>
      <w:rPr>
        <w:rFonts w:ascii="Symbol" w:hAnsi="Symbol" w:hint="default"/>
        <w:sz w:val="20"/>
      </w:rPr>
    </w:lvl>
    <w:lvl w:ilvl="4" w:tplc="F9CEED78" w:tentative="1">
      <w:start w:val="1"/>
      <w:numFmt w:val="bullet"/>
      <w:lvlText w:val=""/>
      <w:lvlJc w:val="left"/>
      <w:pPr>
        <w:tabs>
          <w:tab w:val="num" w:pos="3600"/>
        </w:tabs>
        <w:ind w:left="3600" w:hanging="360"/>
      </w:pPr>
      <w:rPr>
        <w:rFonts w:ascii="Symbol" w:hAnsi="Symbol" w:hint="default"/>
        <w:sz w:val="20"/>
      </w:rPr>
    </w:lvl>
    <w:lvl w:ilvl="5" w:tplc="9B06A4E4" w:tentative="1">
      <w:start w:val="1"/>
      <w:numFmt w:val="bullet"/>
      <w:lvlText w:val=""/>
      <w:lvlJc w:val="left"/>
      <w:pPr>
        <w:tabs>
          <w:tab w:val="num" w:pos="4320"/>
        </w:tabs>
        <w:ind w:left="4320" w:hanging="360"/>
      </w:pPr>
      <w:rPr>
        <w:rFonts w:ascii="Symbol" w:hAnsi="Symbol" w:hint="default"/>
        <w:sz w:val="20"/>
      </w:rPr>
    </w:lvl>
    <w:lvl w:ilvl="6" w:tplc="723A8EE8" w:tentative="1">
      <w:start w:val="1"/>
      <w:numFmt w:val="bullet"/>
      <w:lvlText w:val=""/>
      <w:lvlJc w:val="left"/>
      <w:pPr>
        <w:tabs>
          <w:tab w:val="num" w:pos="5040"/>
        </w:tabs>
        <w:ind w:left="5040" w:hanging="360"/>
      </w:pPr>
      <w:rPr>
        <w:rFonts w:ascii="Symbol" w:hAnsi="Symbol" w:hint="default"/>
        <w:sz w:val="20"/>
      </w:rPr>
    </w:lvl>
    <w:lvl w:ilvl="7" w:tplc="D08655E6" w:tentative="1">
      <w:start w:val="1"/>
      <w:numFmt w:val="bullet"/>
      <w:lvlText w:val=""/>
      <w:lvlJc w:val="left"/>
      <w:pPr>
        <w:tabs>
          <w:tab w:val="num" w:pos="5760"/>
        </w:tabs>
        <w:ind w:left="5760" w:hanging="360"/>
      </w:pPr>
      <w:rPr>
        <w:rFonts w:ascii="Symbol" w:hAnsi="Symbol" w:hint="default"/>
        <w:sz w:val="20"/>
      </w:rPr>
    </w:lvl>
    <w:lvl w:ilvl="8" w:tplc="F220584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5B05FD"/>
    <w:multiLevelType w:val="hybridMultilevel"/>
    <w:tmpl w:val="B5D66674"/>
    <w:lvl w:ilvl="0" w:tplc="03C27364">
      <w:start w:val="1"/>
      <w:numFmt w:val="decimal"/>
      <w:lvlText w:val="%1."/>
      <w:lvlJc w:val="left"/>
      <w:pPr>
        <w:ind w:left="720" w:hanging="360"/>
      </w:pPr>
    </w:lvl>
    <w:lvl w:ilvl="1" w:tplc="3336FFF8">
      <w:start w:val="1"/>
      <w:numFmt w:val="lowerLetter"/>
      <w:lvlText w:val="%2."/>
      <w:lvlJc w:val="left"/>
      <w:pPr>
        <w:ind w:left="1440" w:hanging="360"/>
      </w:pPr>
    </w:lvl>
    <w:lvl w:ilvl="2" w:tplc="8ADA5F70">
      <w:start w:val="1"/>
      <w:numFmt w:val="lowerRoman"/>
      <w:lvlText w:val="%3."/>
      <w:lvlJc w:val="right"/>
      <w:pPr>
        <w:ind w:left="2160" w:hanging="180"/>
      </w:pPr>
    </w:lvl>
    <w:lvl w:ilvl="3" w:tplc="B9F80538">
      <w:start w:val="1"/>
      <w:numFmt w:val="decimal"/>
      <w:lvlText w:val="%4."/>
      <w:lvlJc w:val="left"/>
      <w:pPr>
        <w:ind w:left="2880" w:hanging="360"/>
      </w:pPr>
    </w:lvl>
    <w:lvl w:ilvl="4" w:tplc="985C7552">
      <w:start w:val="1"/>
      <w:numFmt w:val="lowerLetter"/>
      <w:lvlText w:val="%5."/>
      <w:lvlJc w:val="left"/>
      <w:pPr>
        <w:ind w:left="3600" w:hanging="360"/>
      </w:pPr>
    </w:lvl>
    <w:lvl w:ilvl="5" w:tplc="68806610">
      <w:start w:val="1"/>
      <w:numFmt w:val="lowerRoman"/>
      <w:lvlText w:val="%6."/>
      <w:lvlJc w:val="right"/>
      <w:pPr>
        <w:ind w:left="4320" w:hanging="180"/>
      </w:pPr>
    </w:lvl>
    <w:lvl w:ilvl="6" w:tplc="CA28E87A">
      <w:start w:val="1"/>
      <w:numFmt w:val="decimal"/>
      <w:lvlText w:val="%7."/>
      <w:lvlJc w:val="left"/>
      <w:pPr>
        <w:ind w:left="5040" w:hanging="360"/>
      </w:pPr>
    </w:lvl>
    <w:lvl w:ilvl="7" w:tplc="40520A34">
      <w:start w:val="1"/>
      <w:numFmt w:val="lowerLetter"/>
      <w:lvlText w:val="%8."/>
      <w:lvlJc w:val="left"/>
      <w:pPr>
        <w:ind w:left="5760" w:hanging="360"/>
      </w:pPr>
    </w:lvl>
    <w:lvl w:ilvl="8" w:tplc="EEAA9866">
      <w:start w:val="1"/>
      <w:numFmt w:val="lowerRoman"/>
      <w:lvlText w:val="%9."/>
      <w:lvlJc w:val="right"/>
      <w:pPr>
        <w:ind w:left="6480" w:hanging="180"/>
      </w:pPr>
    </w:lvl>
  </w:abstractNum>
  <w:abstractNum w:abstractNumId="23" w15:restartNumberingAfterBreak="0">
    <w:nsid w:val="7658592C"/>
    <w:multiLevelType w:val="hybridMultilevel"/>
    <w:tmpl w:val="C3201B04"/>
    <w:lvl w:ilvl="0" w:tplc="04090011">
      <w:start w:val="1"/>
      <w:numFmt w:val="decimal"/>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DD7B62"/>
    <w:multiLevelType w:val="hybridMultilevel"/>
    <w:tmpl w:val="7BFAA24C"/>
    <w:lvl w:ilvl="0" w:tplc="D124D486">
      <w:numFmt w:val="none"/>
      <w:lvlText w:val=""/>
      <w:lvlJc w:val="left"/>
      <w:pPr>
        <w:tabs>
          <w:tab w:val="num" w:pos="360"/>
        </w:tabs>
      </w:pPr>
    </w:lvl>
    <w:lvl w:ilvl="1" w:tplc="C8F043A6">
      <w:start w:val="1"/>
      <w:numFmt w:val="lowerLetter"/>
      <w:lvlText w:val="%2."/>
      <w:lvlJc w:val="left"/>
      <w:pPr>
        <w:ind w:left="1440" w:hanging="360"/>
      </w:pPr>
    </w:lvl>
    <w:lvl w:ilvl="2" w:tplc="C136BCA0">
      <w:start w:val="1"/>
      <w:numFmt w:val="lowerRoman"/>
      <w:lvlText w:val="%3."/>
      <w:lvlJc w:val="right"/>
      <w:pPr>
        <w:ind w:left="2160" w:hanging="180"/>
      </w:pPr>
    </w:lvl>
    <w:lvl w:ilvl="3" w:tplc="E7205612">
      <w:start w:val="1"/>
      <w:numFmt w:val="decimal"/>
      <w:lvlText w:val="%4."/>
      <w:lvlJc w:val="left"/>
      <w:pPr>
        <w:ind w:left="2880" w:hanging="360"/>
      </w:pPr>
    </w:lvl>
    <w:lvl w:ilvl="4" w:tplc="52B08A56">
      <w:start w:val="1"/>
      <w:numFmt w:val="lowerLetter"/>
      <w:lvlText w:val="%5."/>
      <w:lvlJc w:val="left"/>
      <w:pPr>
        <w:ind w:left="3600" w:hanging="360"/>
      </w:pPr>
    </w:lvl>
    <w:lvl w:ilvl="5" w:tplc="9B36FFE0">
      <w:start w:val="1"/>
      <w:numFmt w:val="lowerRoman"/>
      <w:lvlText w:val="%6."/>
      <w:lvlJc w:val="right"/>
      <w:pPr>
        <w:ind w:left="4320" w:hanging="180"/>
      </w:pPr>
    </w:lvl>
    <w:lvl w:ilvl="6" w:tplc="C60C57AA">
      <w:start w:val="1"/>
      <w:numFmt w:val="decimal"/>
      <w:lvlText w:val="%7."/>
      <w:lvlJc w:val="left"/>
      <w:pPr>
        <w:ind w:left="5040" w:hanging="360"/>
      </w:pPr>
    </w:lvl>
    <w:lvl w:ilvl="7" w:tplc="A31CEA68">
      <w:start w:val="1"/>
      <w:numFmt w:val="lowerLetter"/>
      <w:lvlText w:val="%8."/>
      <w:lvlJc w:val="left"/>
      <w:pPr>
        <w:ind w:left="5760" w:hanging="360"/>
      </w:pPr>
    </w:lvl>
    <w:lvl w:ilvl="8" w:tplc="3D7890D4">
      <w:start w:val="1"/>
      <w:numFmt w:val="lowerRoman"/>
      <w:lvlText w:val="%9."/>
      <w:lvlJc w:val="right"/>
      <w:pPr>
        <w:ind w:left="6480" w:hanging="180"/>
      </w:pPr>
    </w:lvl>
  </w:abstractNum>
  <w:abstractNum w:abstractNumId="25" w15:restartNumberingAfterBreak="0">
    <w:nsid w:val="7E56713E"/>
    <w:multiLevelType w:val="hybridMultilevel"/>
    <w:tmpl w:val="45566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3"/>
  </w:num>
  <w:num w:numId="3">
    <w:abstractNumId w:val="16"/>
  </w:num>
  <w:num w:numId="4">
    <w:abstractNumId w:val="13"/>
  </w:num>
  <w:num w:numId="5">
    <w:abstractNumId w:val="24"/>
  </w:num>
  <w:num w:numId="6">
    <w:abstractNumId w:val="17"/>
  </w:num>
  <w:num w:numId="7">
    <w:abstractNumId w:val="6"/>
  </w:num>
  <w:num w:numId="8">
    <w:abstractNumId w:val="22"/>
  </w:num>
  <w:num w:numId="9">
    <w:abstractNumId w:val="4"/>
  </w:num>
  <w:num w:numId="10">
    <w:abstractNumId w:val="15"/>
  </w:num>
  <w:num w:numId="11">
    <w:abstractNumId w:val="9"/>
  </w:num>
  <w:num w:numId="12">
    <w:abstractNumId w:val="18"/>
  </w:num>
  <w:num w:numId="13">
    <w:abstractNumId w:val="5"/>
  </w:num>
  <w:num w:numId="14">
    <w:abstractNumId w:val="11"/>
  </w:num>
  <w:num w:numId="15">
    <w:abstractNumId w:val="21"/>
  </w:num>
  <w:num w:numId="16">
    <w:abstractNumId w:val="25"/>
  </w:num>
  <w:num w:numId="17">
    <w:abstractNumId w:val="8"/>
  </w:num>
  <w:num w:numId="18">
    <w:abstractNumId w:val="19"/>
  </w:num>
  <w:num w:numId="19">
    <w:abstractNumId w:val="1"/>
  </w:num>
  <w:num w:numId="20">
    <w:abstractNumId w:val="20"/>
  </w:num>
  <w:num w:numId="21">
    <w:abstractNumId w:val="14"/>
  </w:num>
  <w:num w:numId="22">
    <w:abstractNumId w:val="7"/>
  </w:num>
  <w:num w:numId="23">
    <w:abstractNumId w:val="0"/>
  </w:num>
  <w:num w:numId="24">
    <w:abstractNumId w:val="12"/>
  </w:num>
  <w:num w:numId="25">
    <w:abstractNumId w:val="23"/>
  </w:num>
  <w:num w:numId="2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lang="en-US" w:vendorID="8" w:dllVersion="513" w:checkStyle="1" w:appName="MSWor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70"/>
    <w:rsid w:val="00012D45"/>
    <w:rsid w:val="00024C89"/>
    <w:rsid w:val="00025975"/>
    <w:rsid w:val="00026821"/>
    <w:rsid w:val="000347A5"/>
    <w:rsid w:val="0004058D"/>
    <w:rsid w:val="00042ADE"/>
    <w:rsid w:val="00044B10"/>
    <w:rsid w:val="00055467"/>
    <w:rsid w:val="00071810"/>
    <w:rsid w:val="00074930"/>
    <w:rsid w:val="00075F42"/>
    <w:rsid w:val="000A453C"/>
    <w:rsid w:val="000B5D11"/>
    <w:rsid w:val="000C4C05"/>
    <w:rsid w:val="000D3A75"/>
    <w:rsid w:val="000E1C4C"/>
    <w:rsid w:val="000E723D"/>
    <w:rsid w:val="000F0201"/>
    <w:rsid w:val="0010007A"/>
    <w:rsid w:val="001225C9"/>
    <w:rsid w:val="00142FB8"/>
    <w:rsid w:val="0015036D"/>
    <w:rsid w:val="00165280"/>
    <w:rsid w:val="00167175"/>
    <w:rsid w:val="00177FE2"/>
    <w:rsid w:val="001C1E7A"/>
    <w:rsid w:val="001D25F5"/>
    <w:rsid w:val="001E173F"/>
    <w:rsid w:val="001E47E9"/>
    <w:rsid w:val="001F5325"/>
    <w:rsid w:val="0024459D"/>
    <w:rsid w:val="00247072"/>
    <w:rsid w:val="002632E8"/>
    <w:rsid w:val="002708A5"/>
    <w:rsid w:val="00282D87"/>
    <w:rsid w:val="002955F4"/>
    <w:rsid w:val="00295814"/>
    <w:rsid w:val="002A0BCB"/>
    <w:rsid w:val="002A1013"/>
    <w:rsid w:val="002B40F6"/>
    <w:rsid w:val="002B6E19"/>
    <w:rsid w:val="002D2112"/>
    <w:rsid w:val="002E3C12"/>
    <w:rsid w:val="002E63F9"/>
    <w:rsid w:val="002F17A1"/>
    <w:rsid w:val="00331D7A"/>
    <w:rsid w:val="00341B7C"/>
    <w:rsid w:val="0036034F"/>
    <w:rsid w:val="00387635"/>
    <w:rsid w:val="00394B3A"/>
    <w:rsid w:val="003A6C7A"/>
    <w:rsid w:val="003B1839"/>
    <w:rsid w:val="003B28DC"/>
    <w:rsid w:val="003B2DB8"/>
    <w:rsid w:val="003C226A"/>
    <w:rsid w:val="003C471B"/>
    <w:rsid w:val="003C580F"/>
    <w:rsid w:val="003D17EE"/>
    <w:rsid w:val="003D216A"/>
    <w:rsid w:val="003D4C2F"/>
    <w:rsid w:val="003F6E5A"/>
    <w:rsid w:val="00400F6B"/>
    <w:rsid w:val="00405AD2"/>
    <w:rsid w:val="00411D6C"/>
    <w:rsid w:val="00415C0E"/>
    <w:rsid w:val="00423CDA"/>
    <w:rsid w:val="00427CE2"/>
    <w:rsid w:val="00431BF6"/>
    <w:rsid w:val="00440AB7"/>
    <w:rsid w:val="00441915"/>
    <w:rsid w:val="00445C09"/>
    <w:rsid w:val="00447849"/>
    <w:rsid w:val="00452820"/>
    <w:rsid w:val="00462D89"/>
    <w:rsid w:val="00467956"/>
    <w:rsid w:val="00470B9B"/>
    <w:rsid w:val="00475FF5"/>
    <w:rsid w:val="00481FE8"/>
    <w:rsid w:val="00485591"/>
    <w:rsid w:val="00486269"/>
    <w:rsid w:val="004905D3"/>
    <w:rsid w:val="00497CB5"/>
    <w:rsid w:val="004A347B"/>
    <w:rsid w:val="004B4AB4"/>
    <w:rsid w:val="004C797A"/>
    <w:rsid w:val="004D3212"/>
    <w:rsid w:val="004E7CE5"/>
    <w:rsid w:val="00504A2F"/>
    <w:rsid w:val="00512BD1"/>
    <w:rsid w:val="005322D0"/>
    <w:rsid w:val="005472CD"/>
    <w:rsid w:val="00562F60"/>
    <w:rsid w:val="0057398B"/>
    <w:rsid w:val="005805BF"/>
    <w:rsid w:val="00593807"/>
    <w:rsid w:val="0059781E"/>
    <w:rsid w:val="005C6433"/>
    <w:rsid w:val="005F1942"/>
    <w:rsid w:val="00600CA5"/>
    <w:rsid w:val="00612FD4"/>
    <w:rsid w:val="00613C9A"/>
    <w:rsid w:val="006316C1"/>
    <w:rsid w:val="0065692E"/>
    <w:rsid w:val="00661053"/>
    <w:rsid w:val="00661268"/>
    <w:rsid w:val="00667F63"/>
    <w:rsid w:val="00670D23"/>
    <w:rsid w:val="0069631C"/>
    <w:rsid w:val="006AD26B"/>
    <w:rsid w:val="006B05EE"/>
    <w:rsid w:val="006C20D2"/>
    <w:rsid w:val="006C7C15"/>
    <w:rsid w:val="006D0218"/>
    <w:rsid w:val="00707A86"/>
    <w:rsid w:val="00707D69"/>
    <w:rsid w:val="007522BF"/>
    <w:rsid w:val="00764071"/>
    <w:rsid w:val="00766D11"/>
    <w:rsid w:val="007718B0"/>
    <w:rsid w:val="00773288"/>
    <w:rsid w:val="0079531D"/>
    <w:rsid w:val="007A03D3"/>
    <w:rsid w:val="007A1060"/>
    <w:rsid w:val="007A281A"/>
    <w:rsid w:val="007B37C0"/>
    <w:rsid w:val="007C28A4"/>
    <w:rsid w:val="007D3A0B"/>
    <w:rsid w:val="007D578F"/>
    <w:rsid w:val="007D67CA"/>
    <w:rsid w:val="007D67EB"/>
    <w:rsid w:val="00801D70"/>
    <w:rsid w:val="00802191"/>
    <w:rsid w:val="008036C8"/>
    <w:rsid w:val="0081535A"/>
    <w:rsid w:val="00822049"/>
    <w:rsid w:val="00822061"/>
    <w:rsid w:val="008523EC"/>
    <w:rsid w:val="008700AD"/>
    <w:rsid w:val="00872BFC"/>
    <w:rsid w:val="008814F5"/>
    <w:rsid w:val="00890924"/>
    <w:rsid w:val="008A219D"/>
    <w:rsid w:val="008D1911"/>
    <w:rsid w:val="008D5BD3"/>
    <w:rsid w:val="008D68DE"/>
    <w:rsid w:val="008E1674"/>
    <w:rsid w:val="008E42D4"/>
    <w:rsid w:val="008E6797"/>
    <w:rsid w:val="008F597D"/>
    <w:rsid w:val="00912555"/>
    <w:rsid w:val="009319BF"/>
    <w:rsid w:val="00946E2C"/>
    <w:rsid w:val="009527E4"/>
    <w:rsid w:val="0096142E"/>
    <w:rsid w:val="00966821"/>
    <w:rsid w:val="00966904"/>
    <w:rsid w:val="00966A46"/>
    <w:rsid w:val="009809B1"/>
    <w:rsid w:val="009A24A8"/>
    <w:rsid w:val="009A50E0"/>
    <w:rsid w:val="009B5CA7"/>
    <w:rsid w:val="009D63EA"/>
    <w:rsid w:val="009D7160"/>
    <w:rsid w:val="009D7170"/>
    <w:rsid w:val="00A1526C"/>
    <w:rsid w:val="00A20D3B"/>
    <w:rsid w:val="00A218B6"/>
    <w:rsid w:val="00A21C85"/>
    <w:rsid w:val="00A32525"/>
    <w:rsid w:val="00A34F84"/>
    <w:rsid w:val="00A4260E"/>
    <w:rsid w:val="00A60201"/>
    <w:rsid w:val="00A617E5"/>
    <w:rsid w:val="00A675DC"/>
    <w:rsid w:val="00A739CB"/>
    <w:rsid w:val="00A777FD"/>
    <w:rsid w:val="00A920C9"/>
    <w:rsid w:val="00A97123"/>
    <w:rsid w:val="00AD75BB"/>
    <w:rsid w:val="00AE664C"/>
    <w:rsid w:val="00AF1DF6"/>
    <w:rsid w:val="00AF46E8"/>
    <w:rsid w:val="00AF7DBA"/>
    <w:rsid w:val="00B061C7"/>
    <w:rsid w:val="00B1170D"/>
    <w:rsid w:val="00B15637"/>
    <w:rsid w:val="00B20856"/>
    <w:rsid w:val="00B20AB3"/>
    <w:rsid w:val="00B20B9F"/>
    <w:rsid w:val="00B44F29"/>
    <w:rsid w:val="00B50481"/>
    <w:rsid w:val="00B53268"/>
    <w:rsid w:val="00B56C41"/>
    <w:rsid w:val="00B61034"/>
    <w:rsid w:val="00B75C80"/>
    <w:rsid w:val="00B84F5B"/>
    <w:rsid w:val="00B92497"/>
    <w:rsid w:val="00B927B5"/>
    <w:rsid w:val="00B95E06"/>
    <w:rsid w:val="00BB21BB"/>
    <w:rsid w:val="00BD6FF5"/>
    <w:rsid w:val="00C034B7"/>
    <w:rsid w:val="00C15F33"/>
    <w:rsid w:val="00C705C1"/>
    <w:rsid w:val="00C7396F"/>
    <w:rsid w:val="00C746EC"/>
    <w:rsid w:val="00C935E8"/>
    <w:rsid w:val="00CA25DC"/>
    <w:rsid w:val="00CA28A1"/>
    <w:rsid w:val="00CB2747"/>
    <w:rsid w:val="00CB42C3"/>
    <w:rsid w:val="00CC3439"/>
    <w:rsid w:val="00CE548E"/>
    <w:rsid w:val="00CF17DE"/>
    <w:rsid w:val="00CF2271"/>
    <w:rsid w:val="00CF2B09"/>
    <w:rsid w:val="00D0484A"/>
    <w:rsid w:val="00D137B9"/>
    <w:rsid w:val="00D20F6C"/>
    <w:rsid w:val="00D340E3"/>
    <w:rsid w:val="00D515F8"/>
    <w:rsid w:val="00D52F2C"/>
    <w:rsid w:val="00D74A58"/>
    <w:rsid w:val="00D822FD"/>
    <w:rsid w:val="00D948AB"/>
    <w:rsid w:val="00DA6B3E"/>
    <w:rsid w:val="00DB08CE"/>
    <w:rsid w:val="00DB619F"/>
    <w:rsid w:val="00DB6F2C"/>
    <w:rsid w:val="00DD09A9"/>
    <w:rsid w:val="00DF296D"/>
    <w:rsid w:val="00DF35CC"/>
    <w:rsid w:val="00E02127"/>
    <w:rsid w:val="00E070FA"/>
    <w:rsid w:val="00E106E5"/>
    <w:rsid w:val="00E12330"/>
    <w:rsid w:val="00E423DB"/>
    <w:rsid w:val="00E423E5"/>
    <w:rsid w:val="00E46169"/>
    <w:rsid w:val="00E56EE2"/>
    <w:rsid w:val="00E668D2"/>
    <w:rsid w:val="00E803A0"/>
    <w:rsid w:val="00E928CF"/>
    <w:rsid w:val="00EE690F"/>
    <w:rsid w:val="00EE773D"/>
    <w:rsid w:val="00EF0481"/>
    <w:rsid w:val="00EF4A31"/>
    <w:rsid w:val="00F24996"/>
    <w:rsid w:val="00F51F8B"/>
    <w:rsid w:val="00F67A6A"/>
    <w:rsid w:val="00F96D48"/>
    <w:rsid w:val="00FA46C1"/>
    <w:rsid w:val="00FD436F"/>
    <w:rsid w:val="00FE503A"/>
    <w:rsid w:val="00FE6C44"/>
    <w:rsid w:val="00FE6CAC"/>
    <w:rsid w:val="00FF3112"/>
    <w:rsid w:val="00FF3784"/>
    <w:rsid w:val="00FF4AFC"/>
    <w:rsid w:val="00FF7E91"/>
    <w:rsid w:val="010A993F"/>
    <w:rsid w:val="01719CCF"/>
    <w:rsid w:val="0225973D"/>
    <w:rsid w:val="0236256C"/>
    <w:rsid w:val="023D83BF"/>
    <w:rsid w:val="024F2DB3"/>
    <w:rsid w:val="025B948F"/>
    <w:rsid w:val="02639328"/>
    <w:rsid w:val="026A7186"/>
    <w:rsid w:val="02A669A0"/>
    <w:rsid w:val="02E62692"/>
    <w:rsid w:val="0318B215"/>
    <w:rsid w:val="034BA9EF"/>
    <w:rsid w:val="0384DE2C"/>
    <w:rsid w:val="0393DFDD"/>
    <w:rsid w:val="03BED573"/>
    <w:rsid w:val="04355C70"/>
    <w:rsid w:val="04963620"/>
    <w:rsid w:val="0546F494"/>
    <w:rsid w:val="05D0DCAD"/>
    <w:rsid w:val="0770E686"/>
    <w:rsid w:val="077BBEB6"/>
    <w:rsid w:val="079009FC"/>
    <w:rsid w:val="081915B2"/>
    <w:rsid w:val="085518AB"/>
    <w:rsid w:val="088357FB"/>
    <w:rsid w:val="0961C0EA"/>
    <w:rsid w:val="09FD3C81"/>
    <w:rsid w:val="0A00285E"/>
    <w:rsid w:val="0A0CBE32"/>
    <w:rsid w:val="0A4AAC92"/>
    <w:rsid w:val="0A6AC421"/>
    <w:rsid w:val="0A97BE7D"/>
    <w:rsid w:val="0AAA6E73"/>
    <w:rsid w:val="0AB3DF5A"/>
    <w:rsid w:val="0AD99645"/>
    <w:rsid w:val="0AFE28C3"/>
    <w:rsid w:val="0B788E3C"/>
    <w:rsid w:val="0BA6F4C1"/>
    <w:rsid w:val="0C0DAF57"/>
    <w:rsid w:val="0C2059AE"/>
    <w:rsid w:val="0C8C111F"/>
    <w:rsid w:val="0C99F924"/>
    <w:rsid w:val="0CA24E1C"/>
    <w:rsid w:val="0D0C06AE"/>
    <w:rsid w:val="0D42220A"/>
    <w:rsid w:val="0DBC2A0F"/>
    <w:rsid w:val="0E19621B"/>
    <w:rsid w:val="0E433F84"/>
    <w:rsid w:val="0E80E065"/>
    <w:rsid w:val="0E89EFDE"/>
    <w:rsid w:val="0E97CAD6"/>
    <w:rsid w:val="0EACB624"/>
    <w:rsid w:val="0ECA6C16"/>
    <w:rsid w:val="0ED8B87D"/>
    <w:rsid w:val="0EF795CD"/>
    <w:rsid w:val="0FF64257"/>
    <w:rsid w:val="100AFF3A"/>
    <w:rsid w:val="105102D8"/>
    <w:rsid w:val="1187668A"/>
    <w:rsid w:val="11C38A48"/>
    <w:rsid w:val="12075247"/>
    <w:rsid w:val="1314F071"/>
    <w:rsid w:val="13A7593C"/>
    <w:rsid w:val="14376123"/>
    <w:rsid w:val="147B2922"/>
    <w:rsid w:val="14BC9BA7"/>
    <w:rsid w:val="14BFDEDB"/>
    <w:rsid w:val="14C2B42D"/>
    <w:rsid w:val="14D7D2B1"/>
    <w:rsid w:val="14EA4858"/>
    <w:rsid w:val="150D7B79"/>
    <w:rsid w:val="1514928B"/>
    <w:rsid w:val="151BBA3F"/>
    <w:rsid w:val="153EF309"/>
    <w:rsid w:val="1611A6B4"/>
    <w:rsid w:val="16832C78"/>
    <w:rsid w:val="16987CF4"/>
    <w:rsid w:val="16C7F24D"/>
    <w:rsid w:val="1712938E"/>
    <w:rsid w:val="174DD68F"/>
    <w:rsid w:val="17DF5536"/>
    <w:rsid w:val="17E2BAA9"/>
    <w:rsid w:val="17E92231"/>
    <w:rsid w:val="18629F8D"/>
    <w:rsid w:val="188A57FE"/>
    <w:rsid w:val="1891935A"/>
    <w:rsid w:val="18927F3E"/>
    <w:rsid w:val="189DBB85"/>
    <w:rsid w:val="18AA5615"/>
    <w:rsid w:val="19AD1056"/>
    <w:rsid w:val="1A0EB74B"/>
    <w:rsid w:val="1A140360"/>
    <w:rsid w:val="1A56B392"/>
    <w:rsid w:val="1A99B68E"/>
    <w:rsid w:val="1B4AD12D"/>
    <w:rsid w:val="1B7F9F0E"/>
    <w:rsid w:val="1BE98B44"/>
    <w:rsid w:val="1BF37FBD"/>
    <w:rsid w:val="1BF7BF03"/>
    <w:rsid w:val="1C1C7185"/>
    <w:rsid w:val="1C46EBEE"/>
    <w:rsid w:val="1C4AE2C2"/>
    <w:rsid w:val="1CF26DFC"/>
    <w:rsid w:val="1D1F74F1"/>
    <w:rsid w:val="1D484A19"/>
    <w:rsid w:val="1DED961F"/>
    <w:rsid w:val="1DFA8FE4"/>
    <w:rsid w:val="1E3D9EC8"/>
    <w:rsid w:val="1E9E155E"/>
    <w:rsid w:val="1EC32CD0"/>
    <w:rsid w:val="1F5F4D3E"/>
    <w:rsid w:val="1F66B24A"/>
    <w:rsid w:val="1FBBF4A2"/>
    <w:rsid w:val="1FE2FBBE"/>
    <w:rsid w:val="20505008"/>
    <w:rsid w:val="2091A336"/>
    <w:rsid w:val="21228F2B"/>
    <w:rsid w:val="21B95F0D"/>
    <w:rsid w:val="2221AF89"/>
    <w:rsid w:val="229DB0FC"/>
    <w:rsid w:val="22B17926"/>
    <w:rsid w:val="22D9B02F"/>
    <w:rsid w:val="2344FB4E"/>
    <w:rsid w:val="2349FE14"/>
    <w:rsid w:val="2358B8E5"/>
    <w:rsid w:val="238C4F22"/>
    <w:rsid w:val="24303509"/>
    <w:rsid w:val="2477342B"/>
    <w:rsid w:val="24F0BADE"/>
    <w:rsid w:val="24F432C9"/>
    <w:rsid w:val="2548D2D1"/>
    <w:rsid w:val="2552DE27"/>
    <w:rsid w:val="26197A9C"/>
    <w:rsid w:val="2620327E"/>
    <w:rsid w:val="2683952B"/>
    <w:rsid w:val="26C3B466"/>
    <w:rsid w:val="26DBF84F"/>
    <w:rsid w:val="276EE5B4"/>
    <w:rsid w:val="277B3BFE"/>
    <w:rsid w:val="28294C1D"/>
    <w:rsid w:val="2854AFEF"/>
    <w:rsid w:val="28A36106"/>
    <w:rsid w:val="28D491CE"/>
    <w:rsid w:val="297E1F20"/>
    <w:rsid w:val="2A3F3167"/>
    <w:rsid w:val="2AC951F8"/>
    <w:rsid w:val="2B0955D3"/>
    <w:rsid w:val="2BD27C86"/>
    <w:rsid w:val="2C0C59CE"/>
    <w:rsid w:val="2C1ABA4C"/>
    <w:rsid w:val="2C819845"/>
    <w:rsid w:val="2CB8961C"/>
    <w:rsid w:val="2CCAEFEA"/>
    <w:rsid w:val="2CD18F2F"/>
    <w:rsid w:val="2D3DEAA5"/>
    <w:rsid w:val="2D831D81"/>
    <w:rsid w:val="2DE18E2D"/>
    <w:rsid w:val="2E025264"/>
    <w:rsid w:val="2E4B6802"/>
    <w:rsid w:val="2E761A05"/>
    <w:rsid w:val="2E993533"/>
    <w:rsid w:val="2F517DEE"/>
    <w:rsid w:val="2FD2E6CE"/>
    <w:rsid w:val="2FD4DF0C"/>
    <w:rsid w:val="30AE72EB"/>
    <w:rsid w:val="30F62534"/>
    <w:rsid w:val="31B670A5"/>
    <w:rsid w:val="31DD0068"/>
    <w:rsid w:val="323A34E1"/>
    <w:rsid w:val="325B2414"/>
    <w:rsid w:val="326A0EFF"/>
    <w:rsid w:val="3291F595"/>
    <w:rsid w:val="32ACD47E"/>
    <w:rsid w:val="32DB2196"/>
    <w:rsid w:val="32F8EC38"/>
    <w:rsid w:val="331E9177"/>
    <w:rsid w:val="3320C628"/>
    <w:rsid w:val="3370EA9C"/>
    <w:rsid w:val="337E087B"/>
    <w:rsid w:val="3412267D"/>
    <w:rsid w:val="345533E8"/>
    <w:rsid w:val="346E2A59"/>
    <w:rsid w:val="34CBCD8F"/>
    <w:rsid w:val="34D5CF52"/>
    <w:rsid w:val="3537278B"/>
    <w:rsid w:val="359E0B60"/>
    <w:rsid w:val="35A45C3C"/>
    <w:rsid w:val="35B34246"/>
    <w:rsid w:val="35D9E8C5"/>
    <w:rsid w:val="35F941DD"/>
    <w:rsid w:val="361B95D2"/>
    <w:rsid w:val="363945E0"/>
    <w:rsid w:val="36633708"/>
    <w:rsid w:val="36D59652"/>
    <w:rsid w:val="3717F4DA"/>
    <w:rsid w:val="37A41678"/>
    <w:rsid w:val="37A65B1D"/>
    <w:rsid w:val="37AFE1FF"/>
    <w:rsid w:val="37BDA45F"/>
    <w:rsid w:val="37D262FB"/>
    <w:rsid w:val="3814568F"/>
    <w:rsid w:val="384C1DB4"/>
    <w:rsid w:val="3870C6A1"/>
    <w:rsid w:val="38DF4E4B"/>
    <w:rsid w:val="390CC780"/>
    <w:rsid w:val="39F84D47"/>
    <w:rsid w:val="3A95B267"/>
    <w:rsid w:val="3ADA9823"/>
    <w:rsid w:val="3B63D4F6"/>
    <w:rsid w:val="3B6F73C9"/>
    <w:rsid w:val="3B710615"/>
    <w:rsid w:val="3BD22EAA"/>
    <w:rsid w:val="3C332D51"/>
    <w:rsid w:val="3C445768"/>
    <w:rsid w:val="3CB653C0"/>
    <w:rsid w:val="3CCA4937"/>
    <w:rsid w:val="3D9E73FA"/>
    <w:rsid w:val="3DA008A1"/>
    <w:rsid w:val="3DA1163B"/>
    <w:rsid w:val="3DE4FAAA"/>
    <w:rsid w:val="3E2B2F68"/>
    <w:rsid w:val="3E75E779"/>
    <w:rsid w:val="3EBF934F"/>
    <w:rsid w:val="3ED24C8D"/>
    <w:rsid w:val="3ED304B6"/>
    <w:rsid w:val="3F38AF63"/>
    <w:rsid w:val="3F6B1762"/>
    <w:rsid w:val="3F8CAB82"/>
    <w:rsid w:val="3F942253"/>
    <w:rsid w:val="3FC6FFC9"/>
    <w:rsid w:val="3FD07BA4"/>
    <w:rsid w:val="3FFA19D1"/>
    <w:rsid w:val="4038B099"/>
    <w:rsid w:val="40458488"/>
    <w:rsid w:val="40F0BB4E"/>
    <w:rsid w:val="41338504"/>
    <w:rsid w:val="414BE34D"/>
    <w:rsid w:val="4194C300"/>
    <w:rsid w:val="41CA6B5A"/>
    <w:rsid w:val="42520B6C"/>
    <w:rsid w:val="42675BE8"/>
    <w:rsid w:val="42704531"/>
    <w:rsid w:val="4308C19D"/>
    <w:rsid w:val="430EEB19"/>
    <w:rsid w:val="43131D64"/>
    <w:rsid w:val="43430593"/>
    <w:rsid w:val="4350CD73"/>
    <w:rsid w:val="43720899"/>
    <w:rsid w:val="43826CE3"/>
    <w:rsid w:val="43A5BDB0"/>
    <w:rsid w:val="4415E95B"/>
    <w:rsid w:val="448F9F45"/>
    <w:rsid w:val="44E315B1"/>
    <w:rsid w:val="44EFCF36"/>
    <w:rsid w:val="45036CD9"/>
    <w:rsid w:val="455C549D"/>
    <w:rsid w:val="4572ACCB"/>
    <w:rsid w:val="4589AC2E"/>
    <w:rsid w:val="4593E217"/>
    <w:rsid w:val="45DE46B5"/>
    <w:rsid w:val="45FBED06"/>
    <w:rsid w:val="4623AC39"/>
    <w:rsid w:val="462C95E6"/>
    <w:rsid w:val="471A984E"/>
    <w:rsid w:val="4732CDAA"/>
    <w:rsid w:val="4791C26E"/>
    <w:rsid w:val="47C14442"/>
    <w:rsid w:val="47C5AB8E"/>
    <w:rsid w:val="4853517E"/>
    <w:rsid w:val="488BC5F6"/>
    <w:rsid w:val="499146D1"/>
    <w:rsid w:val="4A2345AE"/>
    <w:rsid w:val="4A576C92"/>
    <w:rsid w:val="4A8FFD12"/>
    <w:rsid w:val="4AAB09C7"/>
    <w:rsid w:val="4AEF000E"/>
    <w:rsid w:val="4B97A738"/>
    <w:rsid w:val="4BA0317E"/>
    <w:rsid w:val="4BB26DC4"/>
    <w:rsid w:val="4BDB6F37"/>
    <w:rsid w:val="4BE2F099"/>
    <w:rsid w:val="4BFA20A0"/>
    <w:rsid w:val="4C209F72"/>
    <w:rsid w:val="4C308F6B"/>
    <w:rsid w:val="4C5E3DC4"/>
    <w:rsid w:val="4C6B52F8"/>
    <w:rsid w:val="4C955E79"/>
    <w:rsid w:val="4CBF747C"/>
    <w:rsid w:val="4CD0A1F4"/>
    <w:rsid w:val="4D53A60F"/>
    <w:rsid w:val="4D7B4BAC"/>
    <w:rsid w:val="4DE53FEC"/>
    <w:rsid w:val="4DFF618E"/>
    <w:rsid w:val="4E482E01"/>
    <w:rsid w:val="4F0066B4"/>
    <w:rsid w:val="4FF1A06C"/>
    <w:rsid w:val="4FF7153E"/>
    <w:rsid w:val="505BCE86"/>
    <w:rsid w:val="50FCD719"/>
    <w:rsid w:val="5115B41C"/>
    <w:rsid w:val="520D59CC"/>
    <w:rsid w:val="52760E4F"/>
    <w:rsid w:val="52CD8367"/>
    <w:rsid w:val="536D2040"/>
    <w:rsid w:val="5385B765"/>
    <w:rsid w:val="53C013C5"/>
    <w:rsid w:val="5466C06D"/>
    <w:rsid w:val="5489C718"/>
    <w:rsid w:val="5499EADD"/>
    <w:rsid w:val="54CCFF15"/>
    <w:rsid w:val="55664AEE"/>
    <w:rsid w:val="55737347"/>
    <w:rsid w:val="559084A9"/>
    <w:rsid w:val="559B79DA"/>
    <w:rsid w:val="55A3C35E"/>
    <w:rsid w:val="55E397F7"/>
    <w:rsid w:val="55E4B4F2"/>
    <w:rsid w:val="5666A467"/>
    <w:rsid w:val="56B7C23A"/>
    <w:rsid w:val="56C6036D"/>
    <w:rsid w:val="56C672AC"/>
    <w:rsid w:val="56EE3465"/>
    <w:rsid w:val="575E085F"/>
    <w:rsid w:val="577F6858"/>
    <w:rsid w:val="5796C252"/>
    <w:rsid w:val="57E7452F"/>
    <w:rsid w:val="57EB3051"/>
    <w:rsid w:val="58117AD8"/>
    <w:rsid w:val="5812158D"/>
    <w:rsid w:val="5817460C"/>
    <w:rsid w:val="585CF8AC"/>
    <w:rsid w:val="585DDC25"/>
    <w:rsid w:val="5884D4E9"/>
    <w:rsid w:val="58C8C1A5"/>
    <w:rsid w:val="591F1CB1"/>
    <w:rsid w:val="59874CA4"/>
    <w:rsid w:val="599716FB"/>
    <w:rsid w:val="59A16C57"/>
    <w:rsid w:val="59E8DB4B"/>
    <w:rsid w:val="5A244C28"/>
    <w:rsid w:val="5A55C2A0"/>
    <w:rsid w:val="5A5ACE15"/>
    <w:rsid w:val="5A745365"/>
    <w:rsid w:val="5A8536A8"/>
    <w:rsid w:val="5AD9304C"/>
    <w:rsid w:val="5B0AC77B"/>
    <w:rsid w:val="5B2B87BC"/>
    <w:rsid w:val="5B31A889"/>
    <w:rsid w:val="5B34AB2E"/>
    <w:rsid w:val="5C2461F8"/>
    <w:rsid w:val="5C27C768"/>
    <w:rsid w:val="5C3A7378"/>
    <w:rsid w:val="5C94D8FD"/>
    <w:rsid w:val="5CA7D176"/>
    <w:rsid w:val="5D8EA335"/>
    <w:rsid w:val="5DAD2DEE"/>
    <w:rsid w:val="5DF1F0D9"/>
    <w:rsid w:val="5DF7A8B1"/>
    <w:rsid w:val="5E0E719A"/>
    <w:rsid w:val="5E73E15B"/>
    <w:rsid w:val="5E8B2244"/>
    <w:rsid w:val="5E8EB8B1"/>
    <w:rsid w:val="5EB16596"/>
    <w:rsid w:val="5EB5AA58"/>
    <w:rsid w:val="5ED05117"/>
    <w:rsid w:val="5EF41372"/>
    <w:rsid w:val="5F7151E0"/>
    <w:rsid w:val="5F76DF28"/>
    <w:rsid w:val="5F7C5D0A"/>
    <w:rsid w:val="5FAA7B7E"/>
    <w:rsid w:val="603A8EC7"/>
    <w:rsid w:val="60A4B770"/>
    <w:rsid w:val="612F4341"/>
    <w:rsid w:val="612F4973"/>
    <w:rsid w:val="6173148E"/>
    <w:rsid w:val="61BD1D35"/>
    <w:rsid w:val="61BE2852"/>
    <w:rsid w:val="61F8A932"/>
    <w:rsid w:val="623C6AF2"/>
    <w:rsid w:val="62E11DB5"/>
    <w:rsid w:val="6320AA64"/>
    <w:rsid w:val="634CC750"/>
    <w:rsid w:val="63CC16D6"/>
    <w:rsid w:val="64314077"/>
    <w:rsid w:val="64376163"/>
    <w:rsid w:val="6442D5C9"/>
    <w:rsid w:val="64435F83"/>
    <w:rsid w:val="6476D2D6"/>
    <w:rsid w:val="65099036"/>
    <w:rsid w:val="654194C4"/>
    <w:rsid w:val="65943A23"/>
    <w:rsid w:val="65FDD166"/>
    <w:rsid w:val="662B1DE8"/>
    <w:rsid w:val="66D1772A"/>
    <w:rsid w:val="66DB6977"/>
    <w:rsid w:val="673FF2F7"/>
    <w:rsid w:val="67600364"/>
    <w:rsid w:val="676C4A36"/>
    <w:rsid w:val="67709E9C"/>
    <w:rsid w:val="67F51975"/>
    <w:rsid w:val="683D8973"/>
    <w:rsid w:val="685CD6FD"/>
    <w:rsid w:val="68793586"/>
    <w:rsid w:val="68B77E7C"/>
    <w:rsid w:val="68D01609"/>
    <w:rsid w:val="69317D46"/>
    <w:rsid w:val="69366ADC"/>
    <w:rsid w:val="696D59B0"/>
    <w:rsid w:val="69817060"/>
    <w:rsid w:val="69FEC4AA"/>
    <w:rsid w:val="6A0D93A6"/>
    <w:rsid w:val="6A198EEA"/>
    <w:rsid w:val="6A1AB357"/>
    <w:rsid w:val="6A76D7F1"/>
    <w:rsid w:val="6A9C978D"/>
    <w:rsid w:val="6B1D40C1"/>
    <w:rsid w:val="6B3E43C1"/>
    <w:rsid w:val="6B3EFE7D"/>
    <w:rsid w:val="6B4669BB"/>
    <w:rsid w:val="6B6870C5"/>
    <w:rsid w:val="6B6C177F"/>
    <w:rsid w:val="6B7D0405"/>
    <w:rsid w:val="6B927854"/>
    <w:rsid w:val="6BCEF172"/>
    <w:rsid w:val="6C13FA6F"/>
    <w:rsid w:val="6C60682A"/>
    <w:rsid w:val="6C62266F"/>
    <w:rsid w:val="6C8A32F0"/>
    <w:rsid w:val="6CB91122"/>
    <w:rsid w:val="6CD1D65A"/>
    <w:rsid w:val="6D38A960"/>
    <w:rsid w:val="6D6D537A"/>
    <w:rsid w:val="6DB0D582"/>
    <w:rsid w:val="6DCADF6C"/>
    <w:rsid w:val="6E8C831C"/>
    <w:rsid w:val="6EB8DE3F"/>
    <w:rsid w:val="6EE7742A"/>
    <w:rsid w:val="6F7CAB8B"/>
    <w:rsid w:val="6F7E581A"/>
    <w:rsid w:val="6FAC6ED0"/>
    <w:rsid w:val="6FB68D28"/>
    <w:rsid w:val="6FD16D4A"/>
    <w:rsid w:val="70163FB3"/>
    <w:rsid w:val="701D917F"/>
    <w:rsid w:val="7158D8A2"/>
    <w:rsid w:val="717359E8"/>
    <w:rsid w:val="71C408FE"/>
    <w:rsid w:val="71D66DA5"/>
    <w:rsid w:val="71E46AC3"/>
    <w:rsid w:val="72590880"/>
    <w:rsid w:val="726A1396"/>
    <w:rsid w:val="72833BF3"/>
    <w:rsid w:val="72BF372F"/>
    <w:rsid w:val="72DDDD2F"/>
    <w:rsid w:val="730136F0"/>
    <w:rsid w:val="7311E381"/>
    <w:rsid w:val="73307EF8"/>
    <w:rsid w:val="73A577BF"/>
    <w:rsid w:val="73ABEB3B"/>
    <w:rsid w:val="73C436EA"/>
    <w:rsid w:val="73F085E9"/>
    <w:rsid w:val="74018DD9"/>
    <w:rsid w:val="741CBD72"/>
    <w:rsid w:val="750C2DD7"/>
    <w:rsid w:val="7554B61F"/>
    <w:rsid w:val="7560074B"/>
    <w:rsid w:val="75C9E164"/>
    <w:rsid w:val="7611657A"/>
    <w:rsid w:val="761A2EFE"/>
    <w:rsid w:val="76864F43"/>
    <w:rsid w:val="76A1B826"/>
    <w:rsid w:val="76F116FF"/>
    <w:rsid w:val="77545E34"/>
    <w:rsid w:val="78045928"/>
    <w:rsid w:val="7937C79F"/>
    <w:rsid w:val="7961DB05"/>
    <w:rsid w:val="7969F58E"/>
    <w:rsid w:val="797F9ABD"/>
    <w:rsid w:val="7A17B838"/>
    <w:rsid w:val="7A83CE3E"/>
    <w:rsid w:val="7B3728C6"/>
    <w:rsid w:val="7B7FBFE1"/>
    <w:rsid w:val="7BBA3521"/>
    <w:rsid w:val="7C14BA1A"/>
    <w:rsid w:val="7C44EDD2"/>
    <w:rsid w:val="7CD6DFF1"/>
    <w:rsid w:val="7CE885A7"/>
    <w:rsid w:val="7D40B34E"/>
    <w:rsid w:val="7D536B34"/>
    <w:rsid w:val="7D62BA7A"/>
    <w:rsid w:val="7D96DD62"/>
    <w:rsid w:val="7DAED161"/>
    <w:rsid w:val="7DFE91C8"/>
    <w:rsid w:val="7E22FEBE"/>
    <w:rsid w:val="7E586B13"/>
    <w:rsid w:val="7EE0592F"/>
    <w:rsid w:val="7F1CC1C2"/>
    <w:rsid w:val="7F7716A4"/>
    <w:rsid w:val="7FDE4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0C7BF"/>
  <w15:docId w15:val="{C6A26DC5-328E-461A-83C4-71E7296FCDCD}"/>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qFormat/>
    <w:pPr>
      <w:keepNext/>
      <w:spacing w:before="120" w:after="240"/>
      <w:outlineLvl w:val="0"/>
    </w:pPr>
    <w:rPr>
      <w:rFonts w:ascii="Helvetica" w:hAnsi="Helvetica"/>
      <w:b/>
      <w:caps/>
      <w:kern w:val="28"/>
      <w:u w:val="single"/>
    </w:rPr>
  </w:style>
  <w:style w:type="paragraph" w:styleId="Heading2">
    <w:name w:val="heading 2"/>
    <w:basedOn w:val="Normal"/>
    <w:next w:val="sub1"/>
    <w:qFormat/>
    <w:pPr>
      <w:keepNext/>
      <w:numPr>
        <w:ilvl w:val="1"/>
        <w:numId w:val="11"/>
      </w:numPr>
      <w:spacing w:before="120" w:after="12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11"/>
      </w:numPr>
      <w:spacing w:after="240"/>
    </w:pPr>
    <w:rPr>
      <w:sz w:val="24"/>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9"/>
      </w:numPr>
      <w:ind w:left="1440" w:hanging="720"/>
    </w:pPr>
  </w:style>
  <w:style w:type="character" w:styleId="EndnoteReference">
    <w:name w:val="endnote reference"/>
    <w:semiHidden/>
    <w:rPr>
      <w:vertAlign w:val="superscript"/>
    </w:rPr>
  </w:style>
  <w:style w:type="paragraph" w:customStyle="1" w:styleId="1ListIndent">
    <w:name w:val="1. List Indent"/>
    <w:basedOn w:val="num2"/>
    <w:pPr>
      <w:numPr>
        <w:numId w:val="10"/>
      </w:numPr>
      <w:ind w:left="1080"/>
    </w:pPr>
  </w:style>
  <w:style w:type="character" w:styleId="FootnoteReference">
    <w:name w:val="footnote reference"/>
    <w:semiHidden/>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paragraph" w:styleId="ListParagraph">
    <w:name w:val="List Paragraph"/>
    <w:basedOn w:val="Normal"/>
    <w:uiPriority w:val="34"/>
    <w:qFormat/>
    <w:rsid w:val="003F6E5A"/>
    <w:pPr>
      <w:ind w:left="720"/>
      <w:contextualSpacing/>
    </w:pPr>
  </w:style>
  <w:style w:type="paragraph" w:styleId="BalloonText">
    <w:name w:val="Balloon Text"/>
    <w:basedOn w:val="Normal"/>
    <w:link w:val="BalloonTextChar"/>
    <w:rsid w:val="00D822FD"/>
    <w:rPr>
      <w:rFonts w:ascii="Segoe UI" w:hAnsi="Segoe UI" w:cs="Segoe UI"/>
      <w:sz w:val="18"/>
      <w:szCs w:val="18"/>
    </w:rPr>
  </w:style>
  <w:style w:type="character" w:customStyle="1" w:styleId="BalloonTextChar">
    <w:name w:val="Balloon Text Char"/>
    <w:basedOn w:val="DefaultParagraphFont"/>
    <w:link w:val="BalloonText"/>
    <w:rsid w:val="00D822FD"/>
    <w:rPr>
      <w:rFonts w:ascii="Segoe UI" w:hAnsi="Segoe UI" w:cs="Segoe UI"/>
      <w:sz w:val="18"/>
      <w:szCs w:val="18"/>
    </w:rPr>
  </w:style>
  <w:style w:type="character" w:styleId="Hyperlink">
    <w:name w:val="Hyperlink"/>
    <w:basedOn w:val="DefaultParagraphFont"/>
    <w:unhideWhenUsed/>
    <w:rsid w:val="009D63EA"/>
    <w:rPr>
      <w:color w:val="0000FF" w:themeColor="hyperlink"/>
      <w:u w:val="single"/>
    </w:rPr>
  </w:style>
  <w:style w:type="character" w:styleId="UnresolvedMention">
    <w:name w:val="Unresolved Mention"/>
    <w:basedOn w:val="DefaultParagraphFont"/>
    <w:uiPriority w:val="99"/>
    <w:semiHidden/>
    <w:unhideWhenUsed/>
    <w:rsid w:val="009D63EA"/>
    <w:rPr>
      <w:color w:val="605E5C"/>
      <w:shd w:val="clear" w:color="auto" w:fill="E1DFDD"/>
    </w:rPr>
  </w:style>
  <w:style w:type="character" w:styleId="FollowedHyperlink">
    <w:name w:val="FollowedHyperlink"/>
    <w:basedOn w:val="DefaultParagraphFont"/>
    <w:semiHidden/>
    <w:unhideWhenUsed/>
    <w:rsid w:val="00D515F8"/>
    <w:rPr>
      <w:color w:val="800080" w:themeColor="followedHyperlink"/>
      <w:u w:val="single"/>
    </w:rPr>
  </w:style>
  <w:style w:type="paragraph" w:customStyle="1" w:styleId="xres-caption">
    <w:name w:val="x_res-caption"/>
    <w:basedOn w:val="Normal"/>
    <w:rsid w:val="003B28DC"/>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semiHidden/>
    <w:unhideWhenUsed/>
    <w:rsid w:val="00331D7A"/>
    <w:rPr>
      <w:sz w:val="16"/>
      <w:szCs w:val="16"/>
    </w:rPr>
  </w:style>
  <w:style w:type="paragraph" w:styleId="CommentText">
    <w:name w:val="annotation text"/>
    <w:basedOn w:val="Normal"/>
    <w:link w:val="CommentTextChar"/>
    <w:semiHidden/>
    <w:unhideWhenUsed/>
    <w:rsid w:val="00331D7A"/>
    <w:rPr>
      <w:sz w:val="20"/>
    </w:rPr>
  </w:style>
  <w:style w:type="character" w:customStyle="1" w:styleId="CommentTextChar">
    <w:name w:val="Comment Text Char"/>
    <w:basedOn w:val="DefaultParagraphFont"/>
    <w:link w:val="CommentText"/>
    <w:semiHidden/>
    <w:rsid w:val="00331D7A"/>
    <w:rPr>
      <w:rFonts w:ascii="Palatino" w:hAnsi="Palatino"/>
    </w:rPr>
  </w:style>
  <w:style w:type="paragraph" w:styleId="CommentSubject">
    <w:name w:val="annotation subject"/>
    <w:basedOn w:val="CommentText"/>
    <w:next w:val="CommentText"/>
    <w:link w:val="CommentSubjectChar"/>
    <w:semiHidden/>
    <w:unhideWhenUsed/>
    <w:rsid w:val="00331D7A"/>
    <w:rPr>
      <w:b/>
      <w:bCs/>
    </w:rPr>
  </w:style>
  <w:style w:type="character" w:customStyle="1" w:styleId="CommentSubjectChar">
    <w:name w:val="Comment Subject Char"/>
    <w:basedOn w:val="CommentTextChar"/>
    <w:link w:val="CommentSubject"/>
    <w:semiHidden/>
    <w:rsid w:val="00331D7A"/>
    <w:rPr>
      <w:rFonts w:ascii="Palatino" w:hAnsi="Palatin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27587">
      <w:bodyDiv w:val="1"/>
      <w:marLeft w:val="0"/>
      <w:marRight w:val="0"/>
      <w:marTop w:val="0"/>
      <w:marBottom w:val="0"/>
      <w:divBdr>
        <w:top w:val="none" w:sz="0" w:space="0" w:color="auto"/>
        <w:left w:val="none" w:sz="0" w:space="0" w:color="auto"/>
        <w:bottom w:val="none" w:sz="0" w:space="0" w:color="auto"/>
        <w:right w:val="none" w:sz="0" w:space="0" w:color="auto"/>
      </w:divBdr>
    </w:div>
    <w:div w:id="346491164">
      <w:bodyDiv w:val="1"/>
      <w:marLeft w:val="0"/>
      <w:marRight w:val="0"/>
      <w:marTop w:val="0"/>
      <w:marBottom w:val="0"/>
      <w:divBdr>
        <w:top w:val="none" w:sz="0" w:space="0" w:color="auto"/>
        <w:left w:val="none" w:sz="0" w:space="0" w:color="auto"/>
        <w:bottom w:val="none" w:sz="0" w:space="0" w:color="auto"/>
        <w:right w:val="none" w:sz="0" w:space="0" w:color="auto"/>
      </w:divBdr>
    </w:div>
    <w:div w:id="436024976">
      <w:bodyDiv w:val="1"/>
      <w:marLeft w:val="0"/>
      <w:marRight w:val="0"/>
      <w:marTop w:val="0"/>
      <w:marBottom w:val="0"/>
      <w:divBdr>
        <w:top w:val="none" w:sz="0" w:space="0" w:color="auto"/>
        <w:left w:val="none" w:sz="0" w:space="0" w:color="auto"/>
        <w:bottom w:val="none" w:sz="0" w:space="0" w:color="auto"/>
        <w:right w:val="none" w:sz="0" w:space="0" w:color="auto"/>
      </w:divBdr>
      <w:divsChild>
        <w:div w:id="433525722">
          <w:marLeft w:val="0"/>
          <w:marRight w:val="0"/>
          <w:marTop w:val="0"/>
          <w:marBottom w:val="0"/>
          <w:divBdr>
            <w:top w:val="none" w:sz="0" w:space="0" w:color="auto"/>
            <w:left w:val="none" w:sz="0" w:space="0" w:color="auto"/>
            <w:bottom w:val="none" w:sz="0" w:space="0" w:color="auto"/>
            <w:right w:val="none" w:sz="0" w:space="0" w:color="auto"/>
          </w:divBdr>
          <w:divsChild>
            <w:div w:id="1002389052">
              <w:marLeft w:val="0"/>
              <w:marRight w:val="0"/>
              <w:marTop w:val="0"/>
              <w:marBottom w:val="0"/>
              <w:divBdr>
                <w:top w:val="none" w:sz="0" w:space="0" w:color="auto"/>
                <w:left w:val="none" w:sz="0" w:space="0" w:color="auto"/>
                <w:bottom w:val="none" w:sz="0" w:space="0" w:color="auto"/>
                <w:right w:val="none" w:sz="0" w:space="0" w:color="auto"/>
              </w:divBdr>
              <w:divsChild>
                <w:div w:id="1651249562">
                  <w:marLeft w:val="0"/>
                  <w:marRight w:val="0"/>
                  <w:marTop w:val="0"/>
                  <w:marBottom w:val="0"/>
                  <w:divBdr>
                    <w:top w:val="none" w:sz="0" w:space="0" w:color="auto"/>
                    <w:left w:val="none" w:sz="0" w:space="0" w:color="auto"/>
                    <w:bottom w:val="none" w:sz="0" w:space="0" w:color="auto"/>
                    <w:right w:val="none" w:sz="0" w:space="0" w:color="auto"/>
                  </w:divBdr>
                  <w:divsChild>
                    <w:div w:id="487675065">
                      <w:marLeft w:val="0"/>
                      <w:marRight w:val="0"/>
                      <w:marTop w:val="0"/>
                      <w:marBottom w:val="0"/>
                      <w:divBdr>
                        <w:top w:val="none" w:sz="0" w:space="0" w:color="auto"/>
                        <w:left w:val="none" w:sz="0" w:space="0" w:color="auto"/>
                        <w:bottom w:val="none" w:sz="0" w:space="0" w:color="auto"/>
                        <w:right w:val="none" w:sz="0" w:space="0" w:color="auto"/>
                      </w:divBdr>
                      <w:divsChild>
                        <w:div w:id="1020933588">
                          <w:marLeft w:val="0"/>
                          <w:marRight w:val="0"/>
                          <w:marTop w:val="0"/>
                          <w:marBottom w:val="0"/>
                          <w:divBdr>
                            <w:top w:val="none" w:sz="0" w:space="0" w:color="auto"/>
                            <w:left w:val="none" w:sz="0" w:space="0" w:color="auto"/>
                            <w:bottom w:val="none" w:sz="0" w:space="0" w:color="auto"/>
                            <w:right w:val="none" w:sz="0" w:space="0" w:color="auto"/>
                          </w:divBdr>
                          <w:divsChild>
                            <w:div w:id="1055667172">
                              <w:marLeft w:val="0"/>
                              <w:marRight w:val="0"/>
                              <w:marTop w:val="0"/>
                              <w:marBottom w:val="0"/>
                              <w:divBdr>
                                <w:top w:val="none" w:sz="0" w:space="0" w:color="auto"/>
                                <w:left w:val="none" w:sz="0" w:space="0" w:color="auto"/>
                                <w:bottom w:val="none" w:sz="0" w:space="0" w:color="auto"/>
                                <w:right w:val="none" w:sz="0" w:space="0" w:color="auto"/>
                              </w:divBdr>
                              <w:divsChild>
                                <w:div w:id="1532261933">
                                  <w:marLeft w:val="0"/>
                                  <w:marRight w:val="0"/>
                                  <w:marTop w:val="0"/>
                                  <w:marBottom w:val="0"/>
                                  <w:divBdr>
                                    <w:top w:val="none" w:sz="0" w:space="0" w:color="auto"/>
                                    <w:left w:val="none" w:sz="0" w:space="0" w:color="auto"/>
                                    <w:bottom w:val="none" w:sz="0" w:space="0" w:color="auto"/>
                                    <w:right w:val="none" w:sz="0" w:space="0" w:color="auto"/>
                                  </w:divBdr>
                                  <w:divsChild>
                                    <w:div w:id="1896349825">
                                      <w:marLeft w:val="0"/>
                                      <w:marRight w:val="0"/>
                                      <w:marTop w:val="0"/>
                                      <w:marBottom w:val="0"/>
                                      <w:divBdr>
                                        <w:top w:val="none" w:sz="0" w:space="0" w:color="auto"/>
                                        <w:left w:val="none" w:sz="0" w:space="0" w:color="auto"/>
                                        <w:bottom w:val="none" w:sz="0" w:space="0" w:color="auto"/>
                                        <w:right w:val="none" w:sz="0" w:space="0" w:color="auto"/>
                                      </w:divBdr>
                                      <w:divsChild>
                                        <w:div w:id="995839348">
                                          <w:marLeft w:val="0"/>
                                          <w:marRight w:val="0"/>
                                          <w:marTop w:val="0"/>
                                          <w:marBottom w:val="0"/>
                                          <w:divBdr>
                                            <w:top w:val="none" w:sz="0" w:space="0" w:color="auto"/>
                                            <w:left w:val="none" w:sz="0" w:space="0" w:color="auto"/>
                                            <w:bottom w:val="none" w:sz="0" w:space="0" w:color="auto"/>
                                            <w:right w:val="none" w:sz="0" w:space="0" w:color="auto"/>
                                          </w:divBdr>
                                          <w:divsChild>
                                            <w:div w:id="882400571">
                                              <w:marLeft w:val="0"/>
                                              <w:marRight w:val="0"/>
                                              <w:marTop w:val="0"/>
                                              <w:marBottom w:val="0"/>
                                              <w:divBdr>
                                                <w:top w:val="none" w:sz="0" w:space="0" w:color="auto"/>
                                                <w:left w:val="none" w:sz="0" w:space="0" w:color="auto"/>
                                                <w:bottom w:val="none" w:sz="0" w:space="0" w:color="auto"/>
                                                <w:right w:val="none" w:sz="0" w:space="0" w:color="auto"/>
                                              </w:divBdr>
                                              <w:divsChild>
                                                <w:div w:id="1602639933">
                                                  <w:marLeft w:val="0"/>
                                                  <w:marRight w:val="0"/>
                                                  <w:marTop w:val="0"/>
                                                  <w:marBottom w:val="375"/>
                                                  <w:divBdr>
                                                    <w:top w:val="none" w:sz="0" w:space="0" w:color="auto"/>
                                                    <w:left w:val="none" w:sz="0" w:space="0" w:color="auto"/>
                                                    <w:bottom w:val="none" w:sz="0" w:space="0" w:color="auto"/>
                                                    <w:right w:val="none" w:sz="0" w:space="0" w:color="auto"/>
                                                  </w:divBdr>
                                                  <w:divsChild>
                                                    <w:div w:id="347871403">
                                                      <w:marLeft w:val="0"/>
                                                      <w:marRight w:val="0"/>
                                                      <w:marTop w:val="0"/>
                                                      <w:marBottom w:val="0"/>
                                                      <w:divBdr>
                                                        <w:top w:val="none" w:sz="0" w:space="0" w:color="auto"/>
                                                        <w:left w:val="none" w:sz="0" w:space="0" w:color="auto"/>
                                                        <w:bottom w:val="none" w:sz="0" w:space="0" w:color="auto"/>
                                                        <w:right w:val="none" w:sz="0" w:space="0" w:color="auto"/>
                                                      </w:divBdr>
                                                      <w:divsChild>
                                                        <w:div w:id="357047702">
                                                          <w:marLeft w:val="0"/>
                                                          <w:marRight w:val="0"/>
                                                          <w:marTop w:val="0"/>
                                                          <w:marBottom w:val="0"/>
                                                          <w:divBdr>
                                                            <w:top w:val="single" w:sz="6" w:space="0" w:color="ABABAB"/>
                                                            <w:left w:val="single" w:sz="6" w:space="0" w:color="ABABAB"/>
                                                            <w:bottom w:val="single" w:sz="6" w:space="0" w:color="ABABAB"/>
                                                            <w:right w:val="single" w:sz="6" w:space="0" w:color="ABABAB"/>
                                                          </w:divBdr>
                                                          <w:divsChild>
                                                            <w:div w:id="387802403">
                                                              <w:marLeft w:val="0"/>
                                                              <w:marRight w:val="0"/>
                                                              <w:marTop w:val="0"/>
                                                              <w:marBottom w:val="0"/>
                                                              <w:divBdr>
                                                                <w:top w:val="none" w:sz="0" w:space="0" w:color="auto"/>
                                                                <w:left w:val="none" w:sz="0" w:space="0" w:color="auto"/>
                                                                <w:bottom w:val="none" w:sz="0" w:space="0" w:color="auto"/>
                                                                <w:right w:val="none" w:sz="0" w:space="0" w:color="auto"/>
                                                              </w:divBdr>
                                                              <w:divsChild>
                                                                <w:div w:id="44565438">
                                                                  <w:marLeft w:val="0"/>
                                                                  <w:marRight w:val="0"/>
                                                                  <w:marTop w:val="0"/>
                                                                  <w:marBottom w:val="0"/>
                                                                  <w:divBdr>
                                                                    <w:top w:val="none" w:sz="0" w:space="0" w:color="auto"/>
                                                                    <w:left w:val="none" w:sz="0" w:space="0" w:color="auto"/>
                                                                    <w:bottom w:val="none" w:sz="0" w:space="0" w:color="auto"/>
                                                                    <w:right w:val="none" w:sz="0" w:space="0" w:color="auto"/>
                                                                  </w:divBdr>
                                                                  <w:divsChild>
                                                                    <w:div w:id="230040712">
                                                                      <w:marLeft w:val="0"/>
                                                                      <w:marRight w:val="0"/>
                                                                      <w:marTop w:val="0"/>
                                                                      <w:marBottom w:val="0"/>
                                                                      <w:divBdr>
                                                                        <w:top w:val="none" w:sz="0" w:space="0" w:color="auto"/>
                                                                        <w:left w:val="none" w:sz="0" w:space="0" w:color="auto"/>
                                                                        <w:bottom w:val="none" w:sz="0" w:space="0" w:color="auto"/>
                                                                        <w:right w:val="none" w:sz="0" w:space="0" w:color="auto"/>
                                                                      </w:divBdr>
                                                                      <w:divsChild>
                                                                        <w:div w:id="2139109110">
                                                                          <w:marLeft w:val="0"/>
                                                                          <w:marRight w:val="0"/>
                                                                          <w:marTop w:val="0"/>
                                                                          <w:marBottom w:val="0"/>
                                                                          <w:divBdr>
                                                                            <w:top w:val="none" w:sz="0" w:space="0" w:color="auto"/>
                                                                            <w:left w:val="none" w:sz="0" w:space="0" w:color="auto"/>
                                                                            <w:bottom w:val="none" w:sz="0" w:space="0" w:color="auto"/>
                                                                            <w:right w:val="none" w:sz="0" w:space="0" w:color="auto"/>
                                                                          </w:divBdr>
                                                                          <w:divsChild>
                                                                            <w:div w:id="1286814287">
                                                                              <w:marLeft w:val="0"/>
                                                                              <w:marRight w:val="0"/>
                                                                              <w:marTop w:val="0"/>
                                                                              <w:marBottom w:val="0"/>
                                                                              <w:divBdr>
                                                                                <w:top w:val="none" w:sz="0" w:space="0" w:color="auto"/>
                                                                                <w:left w:val="none" w:sz="0" w:space="0" w:color="auto"/>
                                                                                <w:bottom w:val="none" w:sz="0" w:space="0" w:color="auto"/>
                                                                                <w:right w:val="none" w:sz="0" w:space="0" w:color="auto"/>
                                                                              </w:divBdr>
                                                                              <w:divsChild>
                                                                                <w:div w:id="172915462">
                                                                                  <w:marLeft w:val="0"/>
                                                                                  <w:marRight w:val="0"/>
                                                                                  <w:marTop w:val="0"/>
                                                                                  <w:marBottom w:val="0"/>
                                                                                  <w:divBdr>
                                                                                    <w:top w:val="none" w:sz="0" w:space="0" w:color="auto"/>
                                                                                    <w:left w:val="none" w:sz="0" w:space="0" w:color="auto"/>
                                                                                    <w:bottom w:val="none" w:sz="0" w:space="0" w:color="auto"/>
                                                                                    <w:right w:val="none" w:sz="0" w:space="0" w:color="auto"/>
                                                                                  </w:divBdr>
                                                                                  <w:divsChild>
                                                                                    <w:div w:id="695234283">
                                                                                      <w:marLeft w:val="0"/>
                                                                                      <w:marRight w:val="0"/>
                                                                                      <w:marTop w:val="0"/>
                                                                                      <w:marBottom w:val="0"/>
                                                                                      <w:divBdr>
                                                                                        <w:top w:val="none" w:sz="0" w:space="0" w:color="auto"/>
                                                                                        <w:left w:val="none" w:sz="0" w:space="0" w:color="auto"/>
                                                                                        <w:bottom w:val="none" w:sz="0" w:space="0" w:color="auto"/>
                                                                                        <w:right w:val="none" w:sz="0" w:space="0" w:color="auto"/>
                                                                                      </w:divBdr>
                                                                                    </w:div>
                                                                                    <w:div w:id="1290093327">
                                                                                      <w:marLeft w:val="0"/>
                                                                                      <w:marRight w:val="0"/>
                                                                                      <w:marTop w:val="0"/>
                                                                                      <w:marBottom w:val="0"/>
                                                                                      <w:divBdr>
                                                                                        <w:top w:val="none" w:sz="0" w:space="0" w:color="auto"/>
                                                                                        <w:left w:val="none" w:sz="0" w:space="0" w:color="auto"/>
                                                                                        <w:bottom w:val="none" w:sz="0" w:space="0" w:color="auto"/>
                                                                                        <w:right w:val="none" w:sz="0" w:space="0" w:color="auto"/>
                                                                                      </w:divBdr>
                                                                                    </w:div>
                                                                                    <w:div w:id="50883887">
                                                                                      <w:marLeft w:val="0"/>
                                                                                      <w:marRight w:val="0"/>
                                                                                      <w:marTop w:val="0"/>
                                                                                      <w:marBottom w:val="0"/>
                                                                                      <w:divBdr>
                                                                                        <w:top w:val="none" w:sz="0" w:space="0" w:color="auto"/>
                                                                                        <w:left w:val="none" w:sz="0" w:space="0" w:color="auto"/>
                                                                                        <w:bottom w:val="none" w:sz="0" w:space="0" w:color="auto"/>
                                                                                        <w:right w:val="none" w:sz="0" w:space="0" w:color="auto"/>
                                                                                      </w:divBdr>
                                                                                      <w:divsChild>
                                                                                        <w:div w:id="1041249864">
                                                                                          <w:marLeft w:val="0"/>
                                                                                          <w:marRight w:val="0"/>
                                                                                          <w:marTop w:val="0"/>
                                                                                          <w:marBottom w:val="0"/>
                                                                                          <w:divBdr>
                                                                                            <w:top w:val="none" w:sz="0" w:space="0" w:color="auto"/>
                                                                                            <w:left w:val="none" w:sz="0" w:space="0" w:color="auto"/>
                                                                                            <w:bottom w:val="none" w:sz="0" w:space="0" w:color="auto"/>
                                                                                            <w:right w:val="none" w:sz="0" w:space="0" w:color="auto"/>
                                                                                          </w:divBdr>
                                                                                        </w:div>
                                                                                        <w:div w:id="996151856">
                                                                                          <w:marLeft w:val="0"/>
                                                                                          <w:marRight w:val="0"/>
                                                                                          <w:marTop w:val="0"/>
                                                                                          <w:marBottom w:val="0"/>
                                                                                          <w:divBdr>
                                                                                            <w:top w:val="none" w:sz="0" w:space="0" w:color="auto"/>
                                                                                            <w:left w:val="none" w:sz="0" w:space="0" w:color="auto"/>
                                                                                            <w:bottom w:val="none" w:sz="0" w:space="0" w:color="auto"/>
                                                                                            <w:right w:val="none" w:sz="0" w:space="0" w:color="auto"/>
                                                                                          </w:divBdr>
                                                                                        </w:div>
                                                                                        <w:div w:id="1471480434">
                                                                                          <w:marLeft w:val="0"/>
                                                                                          <w:marRight w:val="0"/>
                                                                                          <w:marTop w:val="0"/>
                                                                                          <w:marBottom w:val="0"/>
                                                                                          <w:divBdr>
                                                                                            <w:top w:val="none" w:sz="0" w:space="0" w:color="auto"/>
                                                                                            <w:left w:val="none" w:sz="0" w:space="0" w:color="auto"/>
                                                                                            <w:bottom w:val="none" w:sz="0" w:space="0" w:color="auto"/>
                                                                                            <w:right w:val="none" w:sz="0" w:space="0" w:color="auto"/>
                                                                                          </w:divBdr>
                                                                                        </w:div>
                                                                                        <w:div w:id="1053578100">
                                                                                          <w:marLeft w:val="0"/>
                                                                                          <w:marRight w:val="0"/>
                                                                                          <w:marTop w:val="0"/>
                                                                                          <w:marBottom w:val="0"/>
                                                                                          <w:divBdr>
                                                                                            <w:top w:val="none" w:sz="0" w:space="0" w:color="auto"/>
                                                                                            <w:left w:val="none" w:sz="0" w:space="0" w:color="auto"/>
                                                                                            <w:bottom w:val="none" w:sz="0" w:space="0" w:color="auto"/>
                                                                                            <w:right w:val="none" w:sz="0" w:space="0" w:color="auto"/>
                                                                                          </w:divBdr>
                                                                                        </w:div>
                                                                                        <w:div w:id="1547911272">
                                                                                          <w:marLeft w:val="0"/>
                                                                                          <w:marRight w:val="0"/>
                                                                                          <w:marTop w:val="0"/>
                                                                                          <w:marBottom w:val="0"/>
                                                                                          <w:divBdr>
                                                                                            <w:top w:val="none" w:sz="0" w:space="0" w:color="auto"/>
                                                                                            <w:left w:val="none" w:sz="0" w:space="0" w:color="auto"/>
                                                                                            <w:bottom w:val="none" w:sz="0" w:space="0" w:color="auto"/>
                                                                                            <w:right w:val="none" w:sz="0" w:space="0" w:color="auto"/>
                                                                                          </w:divBdr>
                                                                                        </w:div>
                                                                                      </w:divsChild>
                                                                                    </w:div>
                                                                                    <w:div w:id="16733054">
                                                                                      <w:marLeft w:val="0"/>
                                                                                      <w:marRight w:val="0"/>
                                                                                      <w:marTop w:val="0"/>
                                                                                      <w:marBottom w:val="0"/>
                                                                                      <w:divBdr>
                                                                                        <w:top w:val="none" w:sz="0" w:space="0" w:color="auto"/>
                                                                                        <w:left w:val="none" w:sz="0" w:space="0" w:color="auto"/>
                                                                                        <w:bottom w:val="none" w:sz="0" w:space="0" w:color="auto"/>
                                                                                        <w:right w:val="none" w:sz="0" w:space="0" w:color="auto"/>
                                                                                      </w:divBdr>
                                                                                      <w:divsChild>
                                                                                        <w:div w:id="152064288">
                                                                                          <w:marLeft w:val="0"/>
                                                                                          <w:marRight w:val="0"/>
                                                                                          <w:marTop w:val="0"/>
                                                                                          <w:marBottom w:val="0"/>
                                                                                          <w:divBdr>
                                                                                            <w:top w:val="none" w:sz="0" w:space="0" w:color="auto"/>
                                                                                            <w:left w:val="none" w:sz="0" w:space="0" w:color="auto"/>
                                                                                            <w:bottom w:val="none" w:sz="0" w:space="0" w:color="auto"/>
                                                                                            <w:right w:val="none" w:sz="0" w:space="0" w:color="auto"/>
                                                                                          </w:divBdr>
                                                                                        </w:div>
                                                                                        <w:div w:id="1377006409">
                                                                                          <w:marLeft w:val="0"/>
                                                                                          <w:marRight w:val="0"/>
                                                                                          <w:marTop w:val="0"/>
                                                                                          <w:marBottom w:val="0"/>
                                                                                          <w:divBdr>
                                                                                            <w:top w:val="none" w:sz="0" w:space="0" w:color="auto"/>
                                                                                            <w:left w:val="none" w:sz="0" w:space="0" w:color="auto"/>
                                                                                            <w:bottom w:val="none" w:sz="0" w:space="0" w:color="auto"/>
                                                                                            <w:right w:val="none" w:sz="0" w:space="0" w:color="auto"/>
                                                                                          </w:divBdr>
                                                                                        </w:div>
                                                                                        <w:div w:id="1543833361">
                                                                                          <w:marLeft w:val="0"/>
                                                                                          <w:marRight w:val="0"/>
                                                                                          <w:marTop w:val="0"/>
                                                                                          <w:marBottom w:val="0"/>
                                                                                          <w:divBdr>
                                                                                            <w:top w:val="none" w:sz="0" w:space="0" w:color="auto"/>
                                                                                            <w:left w:val="none" w:sz="0" w:space="0" w:color="auto"/>
                                                                                            <w:bottom w:val="none" w:sz="0" w:space="0" w:color="auto"/>
                                                                                            <w:right w:val="none" w:sz="0" w:space="0" w:color="auto"/>
                                                                                          </w:divBdr>
                                                                                        </w:div>
                                                                                        <w:div w:id="628627726">
                                                                                          <w:marLeft w:val="0"/>
                                                                                          <w:marRight w:val="0"/>
                                                                                          <w:marTop w:val="0"/>
                                                                                          <w:marBottom w:val="0"/>
                                                                                          <w:divBdr>
                                                                                            <w:top w:val="none" w:sz="0" w:space="0" w:color="auto"/>
                                                                                            <w:left w:val="none" w:sz="0" w:space="0" w:color="auto"/>
                                                                                            <w:bottom w:val="none" w:sz="0" w:space="0" w:color="auto"/>
                                                                                            <w:right w:val="none" w:sz="0" w:space="0" w:color="auto"/>
                                                                                          </w:divBdr>
                                                                                        </w:div>
                                                                                        <w:div w:id="940769403">
                                                                                          <w:marLeft w:val="0"/>
                                                                                          <w:marRight w:val="0"/>
                                                                                          <w:marTop w:val="0"/>
                                                                                          <w:marBottom w:val="0"/>
                                                                                          <w:divBdr>
                                                                                            <w:top w:val="none" w:sz="0" w:space="0" w:color="auto"/>
                                                                                            <w:left w:val="none" w:sz="0" w:space="0" w:color="auto"/>
                                                                                            <w:bottom w:val="none" w:sz="0" w:space="0" w:color="auto"/>
                                                                                            <w:right w:val="none" w:sz="0" w:space="0" w:color="auto"/>
                                                                                          </w:divBdr>
                                                                                        </w:div>
                                                                                      </w:divsChild>
                                                                                    </w:div>
                                                                                    <w:div w:id="474832088">
                                                                                      <w:marLeft w:val="0"/>
                                                                                      <w:marRight w:val="0"/>
                                                                                      <w:marTop w:val="0"/>
                                                                                      <w:marBottom w:val="0"/>
                                                                                      <w:divBdr>
                                                                                        <w:top w:val="none" w:sz="0" w:space="0" w:color="auto"/>
                                                                                        <w:left w:val="none" w:sz="0" w:space="0" w:color="auto"/>
                                                                                        <w:bottom w:val="none" w:sz="0" w:space="0" w:color="auto"/>
                                                                                        <w:right w:val="none" w:sz="0" w:space="0" w:color="auto"/>
                                                                                      </w:divBdr>
                                                                                      <w:divsChild>
                                                                                        <w:div w:id="413211126">
                                                                                          <w:marLeft w:val="0"/>
                                                                                          <w:marRight w:val="0"/>
                                                                                          <w:marTop w:val="0"/>
                                                                                          <w:marBottom w:val="0"/>
                                                                                          <w:divBdr>
                                                                                            <w:top w:val="none" w:sz="0" w:space="0" w:color="auto"/>
                                                                                            <w:left w:val="none" w:sz="0" w:space="0" w:color="auto"/>
                                                                                            <w:bottom w:val="none" w:sz="0" w:space="0" w:color="auto"/>
                                                                                            <w:right w:val="none" w:sz="0" w:space="0" w:color="auto"/>
                                                                                          </w:divBdr>
                                                                                        </w:div>
                                                                                        <w:div w:id="22169420">
                                                                                          <w:marLeft w:val="0"/>
                                                                                          <w:marRight w:val="0"/>
                                                                                          <w:marTop w:val="0"/>
                                                                                          <w:marBottom w:val="0"/>
                                                                                          <w:divBdr>
                                                                                            <w:top w:val="none" w:sz="0" w:space="0" w:color="auto"/>
                                                                                            <w:left w:val="none" w:sz="0" w:space="0" w:color="auto"/>
                                                                                            <w:bottom w:val="none" w:sz="0" w:space="0" w:color="auto"/>
                                                                                            <w:right w:val="none" w:sz="0" w:space="0" w:color="auto"/>
                                                                                          </w:divBdr>
                                                                                        </w:div>
                                                                                        <w:div w:id="478571032">
                                                                                          <w:marLeft w:val="0"/>
                                                                                          <w:marRight w:val="0"/>
                                                                                          <w:marTop w:val="0"/>
                                                                                          <w:marBottom w:val="0"/>
                                                                                          <w:divBdr>
                                                                                            <w:top w:val="none" w:sz="0" w:space="0" w:color="auto"/>
                                                                                            <w:left w:val="none" w:sz="0" w:space="0" w:color="auto"/>
                                                                                            <w:bottom w:val="none" w:sz="0" w:space="0" w:color="auto"/>
                                                                                            <w:right w:val="none" w:sz="0" w:space="0" w:color="auto"/>
                                                                                          </w:divBdr>
                                                                                        </w:div>
                                                                                        <w:div w:id="872615073">
                                                                                          <w:marLeft w:val="0"/>
                                                                                          <w:marRight w:val="0"/>
                                                                                          <w:marTop w:val="0"/>
                                                                                          <w:marBottom w:val="0"/>
                                                                                          <w:divBdr>
                                                                                            <w:top w:val="none" w:sz="0" w:space="0" w:color="auto"/>
                                                                                            <w:left w:val="none" w:sz="0" w:space="0" w:color="auto"/>
                                                                                            <w:bottom w:val="none" w:sz="0" w:space="0" w:color="auto"/>
                                                                                            <w:right w:val="none" w:sz="0" w:space="0" w:color="auto"/>
                                                                                          </w:divBdr>
                                                                                        </w:div>
                                                                                        <w:div w:id="810682226">
                                                                                          <w:marLeft w:val="0"/>
                                                                                          <w:marRight w:val="0"/>
                                                                                          <w:marTop w:val="0"/>
                                                                                          <w:marBottom w:val="0"/>
                                                                                          <w:divBdr>
                                                                                            <w:top w:val="none" w:sz="0" w:space="0" w:color="auto"/>
                                                                                            <w:left w:val="none" w:sz="0" w:space="0" w:color="auto"/>
                                                                                            <w:bottom w:val="none" w:sz="0" w:space="0" w:color="auto"/>
                                                                                            <w:right w:val="none" w:sz="0" w:space="0" w:color="auto"/>
                                                                                          </w:divBdr>
                                                                                        </w:div>
                                                                                      </w:divsChild>
                                                                                    </w:div>
                                                                                    <w:div w:id="585841239">
                                                                                      <w:marLeft w:val="0"/>
                                                                                      <w:marRight w:val="0"/>
                                                                                      <w:marTop w:val="0"/>
                                                                                      <w:marBottom w:val="0"/>
                                                                                      <w:divBdr>
                                                                                        <w:top w:val="none" w:sz="0" w:space="0" w:color="auto"/>
                                                                                        <w:left w:val="none" w:sz="0" w:space="0" w:color="auto"/>
                                                                                        <w:bottom w:val="none" w:sz="0" w:space="0" w:color="auto"/>
                                                                                        <w:right w:val="none" w:sz="0" w:space="0" w:color="auto"/>
                                                                                      </w:divBdr>
                                                                                      <w:divsChild>
                                                                                        <w:div w:id="856508191">
                                                                                          <w:marLeft w:val="0"/>
                                                                                          <w:marRight w:val="0"/>
                                                                                          <w:marTop w:val="0"/>
                                                                                          <w:marBottom w:val="0"/>
                                                                                          <w:divBdr>
                                                                                            <w:top w:val="none" w:sz="0" w:space="0" w:color="auto"/>
                                                                                            <w:left w:val="none" w:sz="0" w:space="0" w:color="auto"/>
                                                                                            <w:bottom w:val="none" w:sz="0" w:space="0" w:color="auto"/>
                                                                                            <w:right w:val="none" w:sz="0" w:space="0" w:color="auto"/>
                                                                                          </w:divBdr>
                                                                                        </w:div>
                                                                                        <w:div w:id="1429228840">
                                                                                          <w:marLeft w:val="0"/>
                                                                                          <w:marRight w:val="0"/>
                                                                                          <w:marTop w:val="0"/>
                                                                                          <w:marBottom w:val="0"/>
                                                                                          <w:divBdr>
                                                                                            <w:top w:val="none" w:sz="0" w:space="0" w:color="auto"/>
                                                                                            <w:left w:val="none" w:sz="0" w:space="0" w:color="auto"/>
                                                                                            <w:bottom w:val="none" w:sz="0" w:space="0" w:color="auto"/>
                                                                                            <w:right w:val="none" w:sz="0" w:space="0" w:color="auto"/>
                                                                                          </w:divBdr>
                                                                                        </w:div>
                                                                                        <w:div w:id="502668425">
                                                                                          <w:marLeft w:val="0"/>
                                                                                          <w:marRight w:val="0"/>
                                                                                          <w:marTop w:val="0"/>
                                                                                          <w:marBottom w:val="0"/>
                                                                                          <w:divBdr>
                                                                                            <w:top w:val="none" w:sz="0" w:space="0" w:color="auto"/>
                                                                                            <w:left w:val="none" w:sz="0" w:space="0" w:color="auto"/>
                                                                                            <w:bottom w:val="none" w:sz="0" w:space="0" w:color="auto"/>
                                                                                            <w:right w:val="none" w:sz="0" w:space="0" w:color="auto"/>
                                                                                          </w:divBdr>
                                                                                        </w:div>
                                                                                        <w:div w:id="964234596">
                                                                                          <w:marLeft w:val="0"/>
                                                                                          <w:marRight w:val="0"/>
                                                                                          <w:marTop w:val="0"/>
                                                                                          <w:marBottom w:val="0"/>
                                                                                          <w:divBdr>
                                                                                            <w:top w:val="none" w:sz="0" w:space="0" w:color="auto"/>
                                                                                            <w:left w:val="none" w:sz="0" w:space="0" w:color="auto"/>
                                                                                            <w:bottom w:val="none" w:sz="0" w:space="0" w:color="auto"/>
                                                                                            <w:right w:val="none" w:sz="0" w:space="0" w:color="auto"/>
                                                                                          </w:divBdr>
                                                                                        </w:div>
                                                                                        <w:div w:id="1072001253">
                                                                                          <w:marLeft w:val="0"/>
                                                                                          <w:marRight w:val="0"/>
                                                                                          <w:marTop w:val="0"/>
                                                                                          <w:marBottom w:val="0"/>
                                                                                          <w:divBdr>
                                                                                            <w:top w:val="none" w:sz="0" w:space="0" w:color="auto"/>
                                                                                            <w:left w:val="none" w:sz="0" w:space="0" w:color="auto"/>
                                                                                            <w:bottom w:val="none" w:sz="0" w:space="0" w:color="auto"/>
                                                                                            <w:right w:val="none" w:sz="0" w:space="0" w:color="auto"/>
                                                                                          </w:divBdr>
                                                                                        </w:div>
                                                                                      </w:divsChild>
                                                                                    </w:div>
                                                                                    <w:div w:id="755787711">
                                                                                      <w:marLeft w:val="0"/>
                                                                                      <w:marRight w:val="0"/>
                                                                                      <w:marTop w:val="0"/>
                                                                                      <w:marBottom w:val="0"/>
                                                                                      <w:divBdr>
                                                                                        <w:top w:val="none" w:sz="0" w:space="0" w:color="auto"/>
                                                                                        <w:left w:val="none" w:sz="0" w:space="0" w:color="auto"/>
                                                                                        <w:bottom w:val="none" w:sz="0" w:space="0" w:color="auto"/>
                                                                                        <w:right w:val="none" w:sz="0" w:space="0" w:color="auto"/>
                                                                                      </w:divBdr>
                                                                                      <w:divsChild>
                                                                                        <w:div w:id="1165514403">
                                                                                          <w:marLeft w:val="0"/>
                                                                                          <w:marRight w:val="0"/>
                                                                                          <w:marTop w:val="0"/>
                                                                                          <w:marBottom w:val="0"/>
                                                                                          <w:divBdr>
                                                                                            <w:top w:val="none" w:sz="0" w:space="0" w:color="auto"/>
                                                                                            <w:left w:val="none" w:sz="0" w:space="0" w:color="auto"/>
                                                                                            <w:bottom w:val="none" w:sz="0" w:space="0" w:color="auto"/>
                                                                                            <w:right w:val="none" w:sz="0" w:space="0" w:color="auto"/>
                                                                                          </w:divBdr>
                                                                                        </w:div>
                                                                                        <w:div w:id="1679573959">
                                                                                          <w:marLeft w:val="0"/>
                                                                                          <w:marRight w:val="0"/>
                                                                                          <w:marTop w:val="0"/>
                                                                                          <w:marBottom w:val="0"/>
                                                                                          <w:divBdr>
                                                                                            <w:top w:val="none" w:sz="0" w:space="0" w:color="auto"/>
                                                                                            <w:left w:val="none" w:sz="0" w:space="0" w:color="auto"/>
                                                                                            <w:bottom w:val="none" w:sz="0" w:space="0" w:color="auto"/>
                                                                                            <w:right w:val="none" w:sz="0" w:space="0" w:color="auto"/>
                                                                                          </w:divBdr>
                                                                                        </w:div>
                                                                                        <w:div w:id="1330986009">
                                                                                          <w:marLeft w:val="0"/>
                                                                                          <w:marRight w:val="0"/>
                                                                                          <w:marTop w:val="0"/>
                                                                                          <w:marBottom w:val="0"/>
                                                                                          <w:divBdr>
                                                                                            <w:top w:val="none" w:sz="0" w:space="0" w:color="auto"/>
                                                                                            <w:left w:val="none" w:sz="0" w:space="0" w:color="auto"/>
                                                                                            <w:bottom w:val="none" w:sz="0" w:space="0" w:color="auto"/>
                                                                                            <w:right w:val="none" w:sz="0" w:space="0" w:color="auto"/>
                                                                                          </w:divBdr>
                                                                                        </w:div>
                                                                                        <w:div w:id="1873834916">
                                                                                          <w:marLeft w:val="0"/>
                                                                                          <w:marRight w:val="0"/>
                                                                                          <w:marTop w:val="0"/>
                                                                                          <w:marBottom w:val="0"/>
                                                                                          <w:divBdr>
                                                                                            <w:top w:val="none" w:sz="0" w:space="0" w:color="auto"/>
                                                                                            <w:left w:val="none" w:sz="0" w:space="0" w:color="auto"/>
                                                                                            <w:bottom w:val="none" w:sz="0" w:space="0" w:color="auto"/>
                                                                                            <w:right w:val="none" w:sz="0" w:space="0" w:color="auto"/>
                                                                                          </w:divBdr>
                                                                                        </w:div>
                                                                                        <w:div w:id="1659111426">
                                                                                          <w:marLeft w:val="0"/>
                                                                                          <w:marRight w:val="0"/>
                                                                                          <w:marTop w:val="0"/>
                                                                                          <w:marBottom w:val="0"/>
                                                                                          <w:divBdr>
                                                                                            <w:top w:val="none" w:sz="0" w:space="0" w:color="auto"/>
                                                                                            <w:left w:val="none" w:sz="0" w:space="0" w:color="auto"/>
                                                                                            <w:bottom w:val="none" w:sz="0" w:space="0" w:color="auto"/>
                                                                                            <w:right w:val="none" w:sz="0" w:space="0" w:color="auto"/>
                                                                                          </w:divBdr>
                                                                                        </w:div>
                                                                                      </w:divsChild>
                                                                                    </w:div>
                                                                                    <w:div w:id="1464499541">
                                                                                      <w:marLeft w:val="0"/>
                                                                                      <w:marRight w:val="0"/>
                                                                                      <w:marTop w:val="0"/>
                                                                                      <w:marBottom w:val="0"/>
                                                                                      <w:divBdr>
                                                                                        <w:top w:val="none" w:sz="0" w:space="0" w:color="auto"/>
                                                                                        <w:left w:val="none" w:sz="0" w:space="0" w:color="auto"/>
                                                                                        <w:bottom w:val="none" w:sz="0" w:space="0" w:color="auto"/>
                                                                                        <w:right w:val="none" w:sz="0" w:space="0" w:color="auto"/>
                                                                                      </w:divBdr>
                                                                                      <w:divsChild>
                                                                                        <w:div w:id="1490973966">
                                                                                          <w:marLeft w:val="0"/>
                                                                                          <w:marRight w:val="0"/>
                                                                                          <w:marTop w:val="0"/>
                                                                                          <w:marBottom w:val="0"/>
                                                                                          <w:divBdr>
                                                                                            <w:top w:val="none" w:sz="0" w:space="0" w:color="auto"/>
                                                                                            <w:left w:val="none" w:sz="0" w:space="0" w:color="auto"/>
                                                                                            <w:bottom w:val="none" w:sz="0" w:space="0" w:color="auto"/>
                                                                                            <w:right w:val="none" w:sz="0" w:space="0" w:color="auto"/>
                                                                                          </w:divBdr>
                                                                                        </w:div>
                                                                                        <w:div w:id="1336542163">
                                                                                          <w:marLeft w:val="0"/>
                                                                                          <w:marRight w:val="0"/>
                                                                                          <w:marTop w:val="0"/>
                                                                                          <w:marBottom w:val="0"/>
                                                                                          <w:divBdr>
                                                                                            <w:top w:val="none" w:sz="0" w:space="0" w:color="auto"/>
                                                                                            <w:left w:val="none" w:sz="0" w:space="0" w:color="auto"/>
                                                                                            <w:bottom w:val="none" w:sz="0" w:space="0" w:color="auto"/>
                                                                                            <w:right w:val="none" w:sz="0" w:space="0" w:color="auto"/>
                                                                                          </w:divBdr>
                                                                                        </w:div>
                                                                                        <w:div w:id="906113231">
                                                                                          <w:marLeft w:val="0"/>
                                                                                          <w:marRight w:val="0"/>
                                                                                          <w:marTop w:val="0"/>
                                                                                          <w:marBottom w:val="0"/>
                                                                                          <w:divBdr>
                                                                                            <w:top w:val="none" w:sz="0" w:space="0" w:color="auto"/>
                                                                                            <w:left w:val="none" w:sz="0" w:space="0" w:color="auto"/>
                                                                                            <w:bottom w:val="none" w:sz="0" w:space="0" w:color="auto"/>
                                                                                            <w:right w:val="none" w:sz="0" w:space="0" w:color="auto"/>
                                                                                          </w:divBdr>
                                                                                        </w:div>
                                                                                        <w:div w:id="435950747">
                                                                                          <w:marLeft w:val="0"/>
                                                                                          <w:marRight w:val="0"/>
                                                                                          <w:marTop w:val="0"/>
                                                                                          <w:marBottom w:val="0"/>
                                                                                          <w:divBdr>
                                                                                            <w:top w:val="none" w:sz="0" w:space="0" w:color="auto"/>
                                                                                            <w:left w:val="none" w:sz="0" w:space="0" w:color="auto"/>
                                                                                            <w:bottom w:val="none" w:sz="0" w:space="0" w:color="auto"/>
                                                                                            <w:right w:val="none" w:sz="0" w:space="0" w:color="auto"/>
                                                                                          </w:divBdr>
                                                                                        </w:div>
                                                                                        <w:div w:id="311250995">
                                                                                          <w:marLeft w:val="0"/>
                                                                                          <w:marRight w:val="0"/>
                                                                                          <w:marTop w:val="0"/>
                                                                                          <w:marBottom w:val="0"/>
                                                                                          <w:divBdr>
                                                                                            <w:top w:val="none" w:sz="0" w:space="0" w:color="auto"/>
                                                                                            <w:left w:val="none" w:sz="0" w:space="0" w:color="auto"/>
                                                                                            <w:bottom w:val="none" w:sz="0" w:space="0" w:color="auto"/>
                                                                                            <w:right w:val="none" w:sz="0" w:space="0" w:color="auto"/>
                                                                                          </w:divBdr>
                                                                                        </w:div>
                                                                                      </w:divsChild>
                                                                                    </w:div>
                                                                                    <w:div w:id="1536961173">
                                                                                      <w:marLeft w:val="0"/>
                                                                                      <w:marRight w:val="0"/>
                                                                                      <w:marTop w:val="0"/>
                                                                                      <w:marBottom w:val="0"/>
                                                                                      <w:divBdr>
                                                                                        <w:top w:val="none" w:sz="0" w:space="0" w:color="auto"/>
                                                                                        <w:left w:val="none" w:sz="0" w:space="0" w:color="auto"/>
                                                                                        <w:bottom w:val="none" w:sz="0" w:space="0" w:color="auto"/>
                                                                                        <w:right w:val="none" w:sz="0" w:space="0" w:color="auto"/>
                                                                                      </w:divBdr>
                                                                                    </w:div>
                                                                                    <w:div w:id="668753206">
                                                                                      <w:marLeft w:val="0"/>
                                                                                      <w:marRight w:val="0"/>
                                                                                      <w:marTop w:val="0"/>
                                                                                      <w:marBottom w:val="0"/>
                                                                                      <w:divBdr>
                                                                                        <w:top w:val="none" w:sz="0" w:space="0" w:color="auto"/>
                                                                                        <w:left w:val="none" w:sz="0" w:space="0" w:color="auto"/>
                                                                                        <w:bottom w:val="none" w:sz="0" w:space="0" w:color="auto"/>
                                                                                        <w:right w:val="none" w:sz="0" w:space="0" w:color="auto"/>
                                                                                      </w:divBdr>
                                                                                    </w:div>
                                                                                    <w:div w:id="2111583419">
                                                                                      <w:marLeft w:val="0"/>
                                                                                      <w:marRight w:val="0"/>
                                                                                      <w:marTop w:val="0"/>
                                                                                      <w:marBottom w:val="0"/>
                                                                                      <w:divBdr>
                                                                                        <w:top w:val="none" w:sz="0" w:space="0" w:color="auto"/>
                                                                                        <w:left w:val="none" w:sz="0" w:space="0" w:color="auto"/>
                                                                                        <w:bottom w:val="none" w:sz="0" w:space="0" w:color="auto"/>
                                                                                        <w:right w:val="none" w:sz="0" w:space="0" w:color="auto"/>
                                                                                      </w:divBdr>
                                                                                    </w:div>
                                                                                    <w:div w:id="180776545">
                                                                                      <w:marLeft w:val="0"/>
                                                                                      <w:marRight w:val="0"/>
                                                                                      <w:marTop w:val="0"/>
                                                                                      <w:marBottom w:val="0"/>
                                                                                      <w:divBdr>
                                                                                        <w:top w:val="none" w:sz="0" w:space="0" w:color="auto"/>
                                                                                        <w:left w:val="none" w:sz="0" w:space="0" w:color="auto"/>
                                                                                        <w:bottom w:val="none" w:sz="0" w:space="0" w:color="auto"/>
                                                                                        <w:right w:val="none" w:sz="0" w:space="0" w:color="auto"/>
                                                                                      </w:divBdr>
                                                                                    </w:div>
                                                                                    <w:div w:id="727343783">
                                                                                      <w:marLeft w:val="0"/>
                                                                                      <w:marRight w:val="0"/>
                                                                                      <w:marTop w:val="0"/>
                                                                                      <w:marBottom w:val="0"/>
                                                                                      <w:divBdr>
                                                                                        <w:top w:val="none" w:sz="0" w:space="0" w:color="auto"/>
                                                                                        <w:left w:val="none" w:sz="0" w:space="0" w:color="auto"/>
                                                                                        <w:bottom w:val="none" w:sz="0" w:space="0" w:color="auto"/>
                                                                                        <w:right w:val="none" w:sz="0" w:space="0" w:color="auto"/>
                                                                                      </w:divBdr>
                                                                                    </w:div>
                                                                                    <w:div w:id="1156458979">
                                                                                      <w:marLeft w:val="0"/>
                                                                                      <w:marRight w:val="0"/>
                                                                                      <w:marTop w:val="0"/>
                                                                                      <w:marBottom w:val="0"/>
                                                                                      <w:divBdr>
                                                                                        <w:top w:val="none" w:sz="0" w:space="0" w:color="auto"/>
                                                                                        <w:left w:val="none" w:sz="0" w:space="0" w:color="auto"/>
                                                                                        <w:bottom w:val="none" w:sz="0" w:space="0" w:color="auto"/>
                                                                                        <w:right w:val="none" w:sz="0" w:space="0" w:color="auto"/>
                                                                                      </w:divBdr>
                                                                                    </w:div>
                                                                                    <w:div w:id="1846430863">
                                                                                      <w:marLeft w:val="0"/>
                                                                                      <w:marRight w:val="0"/>
                                                                                      <w:marTop w:val="0"/>
                                                                                      <w:marBottom w:val="0"/>
                                                                                      <w:divBdr>
                                                                                        <w:top w:val="none" w:sz="0" w:space="0" w:color="auto"/>
                                                                                        <w:left w:val="none" w:sz="0" w:space="0" w:color="auto"/>
                                                                                        <w:bottom w:val="none" w:sz="0" w:space="0" w:color="auto"/>
                                                                                        <w:right w:val="none" w:sz="0" w:space="0" w:color="auto"/>
                                                                                      </w:divBdr>
                                                                                    </w:div>
                                                                                    <w:div w:id="725179456">
                                                                                      <w:marLeft w:val="0"/>
                                                                                      <w:marRight w:val="0"/>
                                                                                      <w:marTop w:val="0"/>
                                                                                      <w:marBottom w:val="0"/>
                                                                                      <w:divBdr>
                                                                                        <w:top w:val="none" w:sz="0" w:space="0" w:color="auto"/>
                                                                                        <w:left w:val="none" w:sz="0" w:space="0" w:color="auto"/>
                                                                                        <w:bottom w:val="none" w:sz="0" w:space="0" w:color="auto"/>
                                                                                        <w:right w:val="none" w:sz="0" w:space="0" w:color="auto"/>
                                                                                      </w:divBdr>
                                                                                    </w:div>
                                                                                    <w:div w:id="698433754">
                                                                                      <w:marLeft w:val="0"/>
                                                                                      <w:marRight w:val="0"/>
                                                                                      <w:marTop w:val="0"/>
                                                                                      <w:marBottom w:val="0"/>
                                                                                      <w:divBdr>
                                                                                        <w:top w:val="none" w:sz="0" w:space="0" w:color="auto"/>
                                                                                        <w:left w:val="none" w:sz="0" w:space="0" w:color="auto"/>
                                                                                        <w:bottom w:val="none" w:sz="0" w:space="0" w:color="auto"/>
                                                                                        <w:right w:val="none" w:sz="0" w:space="0" w:color="auto"/>
                                                                                      </w:divBdr>
                                                                                    </w:div>
                                                                                    <w:div w:id="2105951909">
                                                                                      <w:marLeft w:val="0"/>
                                                                                      <w:marRight w:val="0"/>
                                                                                      <w:marTop w:val="0"/>
                                                                                      <w:marBottom w:val="0"/>
                                                                                      <w:divBdr>
                                                                                        <w:top w:val="none" w:sz="0" w:space="0" w:color="auto"/>
                                                                                        <w:left w:val="none" w:sz="0" w:space="0" w:color="auto"/>
                                                                                        <w:bottom w:val="none" w:sz="0" w:space="0" w:color="auto"/>
                                                                                        <w:right w:val="none" w:sz="0" w:space="0" w:color="auto"/>
                                                                                      </w:divBdr>
                                                                                    </w:div>
                                                                                    <w:div w:id="1410075864">
                                                                                      <w:marLeft w:val="0"/>
                                                                                      <w:marRight w:val="0"/>
                                                                                      <w:marTop w:val="0"/>
                                                                                      <w:marBottom w:val="0"/>
                                                                                      <w:divBdr>
                                                                                        <w:top w:val="none" w:sz="0" w:space="0" w:color="auto"/>
                                                                                        <w:left w:val="none" w:sz="0" w:space="0" w:color="auto"/>
                                                                                        <w:bottom w:val="none" w:sz="0" w:space="0" w:color="auto"/>
                                                                                        <w:right w:val="none" w:sz="0" w:space="0" w:color="auto"/>
                                                                                      </w:divBdr>
                                                                                    </w:div>
                                                                                    <w:div w:id="1378818583">
                                                                                      <w:marLeft w:val="0"/>
                                                                                      <w:marRight w:val="0"/>
                                                                                      <w:marTop w:val="0"/>
                                                                                      <w:marBottom w:val="0"/>
                                                                                      <w:divBdr>
                                                                                        <w:top w:val="none" w:sz="0" w:space="0" w:color="auto"/>
                                                                                        <w:left w:val="none" w:sz="0" w:space="0" w:color="auto"/>
                                                                                        <w:bottom w:val="none" w:sz="0" w:space="0" w:color="auto"/>
                                                                                        <w:right w:val="none" w:sz="0" w:space="0" w:color="auto"/>
                                                                                      </w:divBdr>
                                                                                    </w:div>
                                                                                    <w:div w:id="2121291360">
                                                                                      <w:marLeft w:val="0"/>
                                                                                      <w:marRight w:val="0"/>
                                                                                      <w:marTop w:val="0"/>
                                                                                      <w:marBottom w:val="0"/>
                                                                                      <w:divBdr>
                                                                                        <w:top w:val="none" w:sz="0" w:space="0" w:color="auto"/>
                                                                                        <w:left w:val="none" w:sz="0" w:space="0" w:color="auto"/>
                                                                                        <w:bottom w:val="none" w:sz="0" w:space="0" w:color="auto"/>
                                                                                        <w:right w:val="none" w:sz="0" w:space="0" w:color="auto"/>
                                                                                      </w:divBdr>
                                                                                    </w:div>
                                                                                    <w:div w:id="1424569963">
                                                                                      <w:marLeft w:val="0"/>
                                                                                      <w:marRight w:val="0"/>
                                                                                      <w:marTop w:val="0"/>
                                                                                      <w:marBottom w:val="0"/>
                                                                                      <w:divBdr>
                                                                                        <w:top w:val="none" w:sz="0" w:space="0" w:color="auto"/>
                                                                                        <w:left w:val="none" w:sz="0" w:space="0" w:color="auto"/>
                                                                                        <w:bottom w:val="none" w:sz="0" w:space="0" w:color="auto"/>
                                                                                        <w:right w:val="none" w:sz="0" w:space="0" w:color="auto"/>
                                                                                      </w:divBdr>
                                                                                    </w:div>
                                                                                    <w:div w:id="870915553">
                                                                                      <w:marLeft w:val="0"/>
                                                                                      <w:marRight w:val="0"/>
                                                                                      <w:marTop w:val="0"/>
                                                                                      <w:marBottom w:val="0"/>
                                                                                      <w:divBdr>
                                                                                        <w:top w:val="none" w:sz="0" w:space="0" w:color="auto"/>
                                                                                        <w:left w:val="none" w:sz="0" w:space="0" w:color="auto"/>
                                                                                        <w:bottom w:val="none" w:sz="0" w:space="0" w:color="auto"/>
                                                                                        <w:right w:val="none" w:sz="0" w:space="0" w:color="auto"/>
                                                                                      </w:divBdr>
                                                                                    </w:div>
                                                                                    <w:div w:id="1047608422">
                                                                                      <w:marLeft w:val="0"/>
                                                                                      <w:marRight w:val="0"/>
                                                                                      <w:marTop w:val="0"/>
                                                                                      <w:marBottom w:val="0"/>
                                                                                      <w:divBdr>
                                                                                        <w:top w:val="none" w:sz="0" w:space="0" w:color="auto"/>
                                                                                        <w:left w:val="none" w:sz="0" w:space="0" w:color="auto"/>
                                                                                        <w:bottom w:val="none" w:sz="0" w:space="0" w:color="auto"/>
                                                                                        <w:right w:val="none" w:sz="0" w:space="0" w:color="auto"/>
                                                                                      </w:divBdr>
                                                                                    </w:div>
                                                                                    <w:div w:id="821694891">
                                                                                      <w:marLeft w:val="0"/>
                                                                                      <w:marRight w:val="0"/>
                                                                                      <w:marTop w:val="0"/>
                                                                                      <w:marBottom w:val="0"/>
                                                                                      <w:divBdr>
                                                                                        <w:top w:val="none" w:sz="0" w:space="0" w:color="auto"/>
                                                                                        <w:left w:val="none" w:sz="0" w:space="0" w:color="auto"/>
                                                                                        <w:bottom w:val="none" w:sz="0" w:space="0" w:color="auto"/>
                                                                                        <w:right w:val="none" w:sz="0" w:space="0" w:color="auto"/>
                                                                                      </w:divBdr>
                                                                                    </w:div>
                                                                                    <w:div w:id="1590119506">
                                                                                      <w:marLeft w:val="0"/>
                                                                                      <w:marRight w:val="0"/>
                                                                                      <w:marTop w:val="0"/>
                                                                                      <w:marBottom w:val="0"/>
                                                                                      <w:divBdr>
                                                                                        <w:top w:val="none" w:sz="0" w:space="0" w:color="auto"/>
                                                                                        <w:left w:val="none" w:sz="0" w:space="0" w:color="auto"/>
                                                                                        <w:bottom w:val="none" w:sz="0" w:space="0" w:color="auto"/>
                                                                                        <w:right w:val="none" w:sz="0" w:space="0" w:color="auto"/>
                                                                                      </w:divBdr>
                                                                                    </w:div>
                                                                                    <w:div w:id="379743961">
                                                                                      <w:marLeft w:val="0"/>
                                                                                      <w:marRight w:val="0"/>
                                                                                      <w:marTop w:val="0"/>
                                                                                      <w:marBottom w:val="0"/>
                                                                                      <w:divBdr>
                                                                                        <w:top w:val="none" w:sz="0" w:space="0" w:color="auto"/>
                                                                                        <w:left w:val="none" w:sz="0" w:space="0" w:color="auto"/>
                                                                                        <w:bottom w:val="none" w:sz="0" w:space="0" w:color="auto"/>
                                                                                        <w:right w:val="none" w:sz="0" w:space="0" w:color="auto"/>
                                                                                      </w:divBdr>
                                                                                    </w:div>
                                                                                    <w:div w:id="922185787">
                                                                                      <w:marLeft w:val="0"/>
                                                                                      <w:marRight w:val="0"/>
                                                                                      <w:marTop w:val="0"/>
                                                                                      <w:marBottom w:val="0"/>
                                                                                      <w:divBdr>
                                                                                        <w:top w:val="none" w:sz="0" w:space="0" w:color="auto"/>
                                                                                        <w:left w:val="none" w:sz="0" w:space="0" w:color="auto"/>
                                                                                        <w:bottom w:val="none" w:sz="0" w:space="0" w:color="auto"/>
                                                                                        <w:right w:val="none" w:sz="0" w:space="0" w:color="auto"/>
                                                                                      </w:divBdr>
                                                                                    </w:div>
                                                                                    <w:div w:id="1121723114">
                                                                                      <w:marLeft w:val="0"/>
                                                                                      <w:marRight w:val="0"/>
                                                                                      <w:marTop w:val="0"/>
                                                                                      <w:marBottom w:val="0"/>
                                                                                      <w:divBdr>
                                                                                        <w:top w:val="none" w:sz="0" w:space="0" w:color="auto"/>
                                                                                        <w:left w:val="none" w:sz="0" w:space="0" w:color="auto"/>
                                                                                        <w:bottom w:val="none" w:sz="0" w:space="0" w:color="auto"/>
                                                                                        <w:right w:val="none" w:sz="0" w:space="0" w:color="auto"/>
                                                                                      </w:divBdr>
                                                                                    </w:div>
                                                                                    <w:div w:id="2057387009">
                                                                                      <w:marLeft w:val="0"/>
                                                                                      <w:marRight w:val="0"/>
                                                                                      <w:marTop w:val="0"/>
                                                                                      <w:marBottom w:val="0"/>
                                                                                      <w:divBdr>
                                                                                        <w:top w:val="none" w:sz="0" w:space="0" w:color="auto"/>
                                                                                        <w:left w:val="none" w:sz="0" w:space="0" w:color="auto"/>
                                                                                        <w:bottom w:val="none" w:sz="0" w:space="0" w:color="auto"/>
                                                                                        <w:right w:val="none" w:sz="0" w:space="0" w:color="auto"/>
                                                                                      </w:divBdr>
                                                                                    </w:div>
                                                                                    <w:div w:id="488641488">
                                                                                      <w:marLeft w:val="0"/>
                                                                                      <w:marRight w:val="0"/>
                                                                                      <w:marTop w:val="0"/>
                                                                                      <w:marBottom w:val="0"/>
                                                                                      <w:divBdr>
                                                                                        <w:top w:val="none" w:sz="0" w:space="0" w:color="auto"/>
                                                                                        <w:left w:val="none" w:sz="0" w:space="0" w:color="auto"/>
                                                                                        <w:bottom w:val="none" w:sz="0" w:space="0" w:color="auto"/>
                                                                                        <w:right w:val="none" w:sz="0" w:space="0" w:color="auto"/>
                                                                                      </w:divBdr>
                                                                                    </w:div>
                                                                                    <w:div w:id="304432447">
                                                                                      <w:marLeft w:val="0"/>
                                                                                      <w:marRight w:val="0"/>
                                                                                      <w:marTop w:val="0"/>
                                                                                      <w:marBottom w:val="0"/>
                                                                                      <w:divBdr>
                                                                                        <w:top w:val="none" w:sz="0" w:space="0" w:color="auto"/>
                                                                                        <w:left w:val="none" w:sz="0" w:space="0" w:color="auto"/>
                                                                                        <w:bottom w:val="none" w:sz="0" w:space="0" w:color="auto"/>
                                                                                        <w:right w:val="none" w:sz="0" w:space="0" w:color="auto"/>
                                                                                      </w:divBdr>
                                                                                    </w:div>
                                                                                    <w:div w:id="407112901">
                                                                                      <w:marLeft w:val="0"/>
                                                                                      <w:marRight w:val="0"/>
                                                                                      <w:marTop w:val="0"/>
                                                                                      <w:marBottom w:val="0"/>
                                                                                      <w:divBdr>
                                                                                        <w:top w:val="none" w:sz="0" w:space="0" w:color="auto"/>
                                                                                        <w:left w:val="none" w:sz="0" w:space="0" w:color="auto"/>
                                                                                        <w:bottom w:val="none" w:sz="0" w:space="0" w:color="auto"/>
                                                                                        <w:right w:val="none" w:sz="0" w:space="0" w:color="auto"/>
                                                                                      </w:divBdr>
                                                                                    </w:div>
                                                                                    <w:div w:id="1606503157">
                                                                                      <w:marLeft w:val="0"/>
                                                                                      <w:marRight w:val="0"/>
                                                                                      <w:marTop w:val="0"/>
                                                                                      <w:marBottom w:val="0"/>
                                                                                      <w:divBdr>
                                                                                        <w:top w:val="none" w:sz="0" w:space="0" w:color="auto"/>
                                                                                        <w:left w:val="none" w:sz="0" w:space="0" w:color="auto"/>
                                                                                        <w:bottom w:val="none" w:sz="0" w:space="0" w:color="auto"/>
                                                                                        <w:right w:val="none" w:sz="0" w:space="0" w:color="auto"/>
                                                                                      </w:divBdr>
                                                                                    </w:div>
                                                                                    <w:div w:id="1244753427">
                                                                                      <w:marLeft w:val="0"/>
                                                                                      <w:marRight w:val="0"/>
                                                                                      <w:marTop w:val="0"/>
                                                                                      <w:marBottom w:val="0"/>
                                                                                      <w:divBdr>
                                                                                        <w:top w:val="none" w:sz="0" w:space="0" w:color="auto"/>
                                                                                        <w:left w:val="none" w:sz="0" w:space="0" w:color="auto"/>
                                                                                        <w:bottom w:val="none" w:sz="0" w:space="0" w:color="auto"/>
                                                                                        <w:right w:val="none" w:sz="0" w:space="0" w:color="auto"/>
                                                                                      </w:divBdr>
                                                                                    </w:div>
                                                                                    <w:div w:id="2107386816">
                                                                                      <w:marLeft w:val="0"/>
                                                                                      <w:marRight w:val="0"/>
                                                                                      <w:marTop w:val="0"/>
                                                                                      <w:marBottom w:val="0"/>
                                                                                      <w:divBdr>
                                                                                        <w:top w:val="none" w:sz="0" w:space="0" w:color="auto"/>
                                                                                        <w:left w:val="none" w:sz="0" w:space="0" w:color="auto"/>
                                                                                        <w:bottom w:val="none" w:sz="0" w:space="0" w:color="auto"/>
                                                                                        <w:right w:val="none" w:sz="0" w:space="0" w:color="auto"/>
                                                                                      </w:divBdr>
                                                                                    </w:div>
                                                                                    <w:div w:id="131220457">
                                                                                      <w:marLeft w:val="0"/>
                                                                                      <w:marRight w:val="0"/>
                                                                                      <w:marTop w:val="0"/>
                                                                                      <w:marBottom w:val="0"/>
                                                                                      <w:divBdr>
                                                                                        <w:top w:val="none" w:sz="0" w:space="0" w:color="auto"/>
                                                                                        <w:left w:val="none" w:sz="0" w:space="0" w:color="auto"/>
                                                                                        <w:bottom w:val="none" w:sz="0" w:space="0" w:color="auto"/>
                                                                                        <w:right w:val="none" w:sz="0" w:space="0" w:color="auto"/>
                                                                                      </w:divBdr>
                                                                                    </w:div>
                                                                                    <w:div w:id="1847331193">
                                                                                      <w:marLeft w:val="0"/>
                                                                                      <w:marRight w:val="0"/>
                                                                                      <w:marTop w:val="0"/>
                                                                                      <w:marBottom w:val="0"/>
                                                                                      <w:divBdr>
                                                                                        <w:top w:val="none" w:sz="0" w:space="0" w:color="auto"/>
                                                                                        <w:left w:val="none" w:sz="0" w:space="0" w:color="auto"/>
                                                                                        <w:bottom w:val="none" w:sz="0" w:space="0" w:color="auto"/>
                                                                                        <w:right w:val="none" w:sz="0" w:space="0" w:color="auto"/>
                                                                                      </w:divBdr>
                                                                                    </w:div>
                                                                                    <w:div w:id="1997800083">
                                                                                      <w:marLeft w:val="0"/>
                                                                                      <w:marRight w:val="0"/>
                                                                                      <w:marTop w:val="0"/>
                                                                                      <w:marBottom w:val="0"/>
                                                                                      <w:divBdr>
                                                                                        <w:top w:val="none" w:sz="0" w:space="0" w:color="auto"/>
                                                                                        <w:left w:val="none" w:sz="0" w:space="0" w:color="auto"/>
                                                                                        <w:bottom w:val="none" w:sz="0" w:space="0" w:color="auto"/>
                                                                                        <w:right w:val="none" w:sz="0" w:space="0" w:color="auto"/>
                                                                                      </w:divBdr>
                                                                                    </w:div>
                                                                                    <w:div w:id="1172379758">
                                                                                      <w:marLeft w:val="0"/>
                                                                                      <w:marRight w:val="0"/>
                                                                                      <w:marTop w:val="0"/>
                                                                                      <w:marBottom w:val="0"/>
                                                                                      <w:divBdr>
                                                                                        <w:top w:val="none" w:sz="0" w:space="0" w:color="auto"/>
                                                                                        <w:left w:val="none" w:sz="0" w:space="0" w:color="auto"/>
                                                                                        <w:bottom w:val="none" w:sz="0" w:space="0" w:color="auto"/>
                                                                                        <w:right w:val="none" w:sz="0" w:space="0" w:color="auto"/>
                                                                                      </w:divBdr>
                                                                                    </w:div>
                                                                                    <w:div w:id="1178468855">
                                                                                      <w:marLeft w:val="0"/>
                                                                                      <w:marRight w:val="0"/>
                                                                                      <w:marTop w:val="0"/>
                                                                                      <w:marBottom w:val="0"/>
                                                                                      <w:divBdr>
                                                                                        <w:top w:val="none" w:sz="0" w:space="0" w:color="auto"/>
                                                                                        <w:left w:val="none" w:sz="0" w:space="0" w:color="auto"/>
                                                                                        <w:bottom w:val="none" w:sz="0" w:space="0" w:color="auto"/>
                                                                                        <w:right w:val="none" w:sz="0" w:space="0" w:color="auto"/>
                                                                                      </w:divBdr>
                                                                                    </w:div>
                                                                                    <w:div w:id="1922330736">
                                                                                      <w:marLeft w:val="0"/>
                                                                                      <w:marRight w:val="0"/>
                                                                                      <w:marTop w:val="0"/>
                                                                                      <w:marBottom w:val="0"/>
                                                                                      <w:divBdr>
                                                                                        <w:top w:val="none" w:sz="0" w:space="0" w:color="auto"/>
                                                                                        <w:left w:val="none" w:sz="0" w:space="0" w:color="auto"/>
                                                                                        <w:bottom w:val="none" w:sz="0" w:space="0" w:color="auto"/>
                                                                                        <w:right w:val="none" w:sz="0" w:space="0" w:color="auto"/>
                                                                                      </w:divBdr>
                                                                                    </w:div>
                                                                                    <w:div w:id="595286623">
                                                                                      <w:marLeft w:val="0"/>
                                                                                      <w:marRight w:val="0"/>
                                                                                      <w:marTop w:val="0"/>
                                                                                      <w:marBottom w:val="0"/>
                                                                                      <w:divBdr>
                                                                                        <w:top w:val="none" w:sz="0" w:space="0" w:color="auto"/>
                                                                                        <w:left w:val="none" w:sz="0" w:space="0" w:color="auto"/>
                                                                                        <w:bottom w:val="none" w:sz="0" w:space="0" w:color="auto"/>
                                                                                        <w:right w:val="none" w:sz="0" w:space="0" w:color="auto"/>
                                                                                      </w:divBdr>
                                                                                    </w:div>
                                                                                    <w:div w:id="288244315">
                                                                                      <w:marLeft w:val="0"/>
                                                                                      <w:marRight w:val="0"/>
                                                                                      <w:marTop w:val="0"/>
                                                                                      <w:marBottom w:val="0"/>
                                                                                      <w:divBdr>
                                                                                        <w:top w:val="none" w:sz="0" w:space="0" w:color="auto"/>
                                                                                        <w:left w:val="none" w:sz="0" w:space="0" w:color="auto"/>
                                                                                        <w:bottom w:val="none" w:sz="0" w:space="0" w:color="auto"/>
                                                                                        <w:right w:val="none" w:sz="0" w:space="0" w:color="auto"/>
                                                                                      </w:divBdr>
                                                                                    </w:div>
                                                                                    <w:div w:id="668140324">
                                                                                      <w:marLeft w:val="0"/>
                                                                                      <w:marRight w:val="0"/>
                                                                                      <w:marTop w:val="0"/>
                                                                                      <w:marBottom w:val="0"/>
                                                                                      <w:divBdr>
                                                                                        <w:top w:val="none" w:sz="0" w:space="0" w:color="auto"/>
                                                                                        <w:left w:val="none" w:sz="0" w:space="0" w:color="auto"/>
                                                                                        <w:bottom w:val="none" w:sz="0" w:space="0" w:color="auto"/>
                                                                                        <w:right w:val="none" w:sz="0" w:space="0" w:color="auto"/>
                                                                                      </w:divBdr>
                                                                                    </w:div>
                                                                                    <w:div w:id="2080440899">
                                                                                      <w:marLeft w:val="0"/>
                                                                                      <w:marRight w:val="0"/>
                                                                                      <w:marTop w:val="0"/>
                                                                                      <w:marBottom w:val="0"/>
                                                                                      <w:divBdr>
                                                                                        <w:top w:val="none" w:sz="0" w:space="0" w:color="auto"/>
                                                                                        <w:left w:val="none" w:sz="0" w:space="0" w:color="auto"/>
                                                                                        <w:bottom w:val="none" w:sz="0" w:space="0" w:color="auto"/>
                                                                                        <w:right w:val="none" w:sz="0" w:space="0" w:color="auto"/>
                                                                                      </w:divBdr>
                                                                                    </w:div>
                                                                                    <w:div w:id="1389038449">
                                                                                      <w:marLeft w:val="0"/>
                                                                                      <w:marRight w:val="0"/>
                                                                                      <w:marTop w:val="0"/>
                                                                                      <w:marBottom w:val="0"/>
                                                                                      <w:divBdr>
                                                                                        <w:top w:val="none" w:sz="0" w:space="0" w:color="auto"/>
                                                                                        <w:left w:val="none" w:sz="0" w:space="0" w:color="auto"/>
                                                                                        <w:bottom w:val="none" w:sz="0" w:space="0" w:color="auto"/>
                                                                                        <w:right w:val="none" w:sz="0" w:space="0" w:color="auto"/>
                                                                                      </w:divBdr>
                                                                                    </w:div>
                                                                                    <w:div w:id="29963608">
                                                                                      <w:marLeft w:val="0"/>
                                                                                      <w:marRight w:val="0"/>
                                                                                      <w:marTop w:val="0"/>
                                                                                      <w:marBottom w:val="0"/>
                                                                                      <w:divBdr>
                                                                                        <w:top w:val="none" w:sz="0" w:space="0" w:color="auto"/>
                                                                                        <w:left w:val="none" w:sz="0" w:space="0" w:color="auto"/>
                                                                                        <w:bottom w:val="none" w:sz="0" w:space="0" w:color="auto"/>
                                                                                        <w:right w:val="none" w:sz="0" w:space="0" w:color="auto"/>
                                                                                      </w:divBdr>
                                                                                    </w:div>
                                                                                    <w:div w:id="147015484">
                                                                                      <w:marLeft w:val="0"/>
                                                                                      <w:marRight w:val="0"/>
                                                                                      <w:marTop w:val="0"/>
                                                                                      <w:marBottom w:val="0"/>
                                                                                      <w:divBdr>
                                                                                        <w:top w:val="none" w:sz="0" w:space="0" w:color="auto"/>
                                                                                        <w:left w:val="none" w:sz="0" w:space="0" w:color="auto"/>
                                                                                        <w:bottom w:val="none" w:sz="0" w:space="0" w:color="auto"/>
                                                                                        <w:right w:val="none" w:sz="0" w:space="0" w:color="auto"/>
                                                                                      </w:divBdr>
                                                                                    </w:div>
                                                                                    <w:div w:id="1866553623">
                                                                                      <w:marLeft w:val="0"/>
                                                                                      <w:marRight w:val="0"/>
                                                                                      <w:marTop w:val="0"/>
                                                                                      <w:marBottom w:val="0"/>
                                                                                      <w:divBdr>
                                                                                        <w:top w:val="none" w:sz="0" w:space="0" w:color="auto"/>
                                                                                        <w:left w:val="none" w:sz="0" w:space="0" w:color="auto"/>
                                                                                        <w:bottom w:val="none" w:sz="0" w:space="0" w:color="auto"/>
                                                                                        <w:right w:val="none" w:sz="0" w:space="0" w:color="auto"/>
                                                                                      </w:divBdr>
                                                                                    </w:div>
                                                                                    <w:div w:id="1755735109">
                                                                                      <w:marLeft w:val="0"/>
                                                                                      <w:marRight w:val="0"/>
                                                                                      <w:marTop w:val="0"/>
                                                                                      <w:marBottom w:val="0"/>
                                                                                      <w:divBdr>
                                                                                        <w:top w:val="none" w:sz="0" w:space="0" w:color="auto"/>
                                                                                        <w:left w:val="none" w:sz="0" w:space="0" w:color="auto"/>
                                                                                        <w:bottom w:val="none" w:sz="0" w:space="0" w:color="auto"/>
                                                                                        <w:right w:val="none" w:sz="0" w:space="0" w:color="auto"/>
                                                                                      </w:divBdr>
                                                                                    </w:div>
                                                                                    <w:div w:id="1170872425">
                                                                                      <w:marLeft w:val="0"/>
                                                                                      <w:marRight w:val="0"/>
                                                                                      <w:marTop w:val="0"/>
                                                                                      <w:marBottom w:val="0"/>
                                                                                      <w:divBdr>
                                                                                        <w:top w:val="none" w:sz="0" w:space="0" w:color="auto"/>
                                                                                        <w:left w:val="none" w:sz="0" w:space="0" w:color="auto"/>
                                                                                        <w:bottom w:val="none" w:sz="0" w:space="0" w:color="auto"/>
                                                                                        <w:right w:val="none" w:sz="0" w:space="0" w:color="auto"/>
                                                                                      </w:divBdr>
                                                                                    </w:div>
                                                                                    <w:div w:id="2140342022">
                                                                                      <w:marLeft w:val="0"/>
                                                                                      <w:marRight w:val="0"/>
                                                                                      <w:marTop w:val="0"/>
                                                                                      <w:marBottom w:val="0"/>
                                                                                      <w:divBdr>
                                                                                        <w:top w:val="none" w:sz="0" w:space="0" w:color="auto"/>
                                                                                        <w:left w:val="none" w:sz="0" w:space="0" w:color="auto"/>
                                                                                        <w:bottom w:val="none" w:sz="0" w:space="0" w:color="auto"/>
                                                                                        <w:right w:val="none" w:sz="0" w:space="0" w:color="auto"/>
                                                                                      </w:divBdr>
                                                                                    </w:div>
                                                                                    <w:div w:id="1978142158">
                                                                                      <w:marLeft w:val="0"/>
                                                                                      <w:marRight w:val="0"/>
                                                                                      <w:marTop w:val="0"/>
                                                                                      <w:marBottom w:val="0"/>
                                                                                      <w:divBdr>
                                                                                        <w:top w:val="none" w:sz="0" w:space="0" w:color="auto"/>
                                                                                        <w:left w:val="none" w:sz="0" w:space="0" w:color="auto"/>
                                                                                        <w:bottom w:val="none" w:sz="0" w:space="0" w:color="auto"/>
                                                                                        <w:right w:val="none" w:sz="0" w:space="0" w:color="auto"/>
                                                                                      </w:divBdr>
                                                                                    </w:div>
                                                                                    <w:div w:id="615792158">
                                                                                      <w:marLeft w:val="0"/>
                                                                                      <w:marRight w:val="0"/>
                                                                                      <w:marTop w:val="0"/>
                                                                                      <w:marBottom w:val="0"/>
                                                                                      <w:divBdr>
                                                                                        <w:top w:val="none" w:sz="0" w:space="0" w:color="auto"/>
                                                                                        <w:left w:val="none" w:sz="0" w:space="0" w:color="auto"/>
                                                                                        <w:bottom w:val="none" w:sz="0" w:space="0" w:color="auto"/>
                                                                                        <w:right w:val="none" w:sz="0" w:space="0" w:color="auto"/>
                                                                                      </w:divBdr>
                                                                                    </w:div>
                                                                                    <w:div w:id="681858373">
                                                                                      <w:marLeft w:val="0"/>
                                                                                      <w:marRight w:val="0"/>
                                                                                      <w:marTop w:val="0"/>
                                                                                      <w:marBottom w:val="0"/>
                                                                                      <w:divBdr>
                                                                                        <w:top w:val="none" w:sz="0" w:space="0" w:color="auto"/>
                                                                                        <w:left w:val="none" w:sz="0" w:space="0" w:color="auto"/>
                                                                                        <w:bottom w:val="none" w:sz="0" w:space="0" w:color="auto"/>
                                                                                        <w:right w:val="none" w:sz="0" w:space="0" w:color="auto"/>
                                                                                      </w:divBdr>
                                                                                    </w:div>
                                                                                    <w:div w:id="1487554441">
                                                                                      <w:marLeft w:val="0"/>
                                                                                      <w:marRight w:val="0"/>
                                                                                      <w:marTop w:val="0"/>
                                                                                      <w:marBottom w:val="0"/>
                                                                                      <w:divBdr>
                                                                                        <w:top w:val="none" w:sz="0" w:space="0" w:color="auto"/>
                                                                                        <w:left w:val="none" w:sz="0" w:space="0" w:color="auto"/>
                                                                                        <w:bottom w:val="none" w:sz="0" w:space="0" w:color="auto"/>
                                                                                        <w:right w:val="none" w:sz="0" w:space="0" w:color="auto"/>
                                                                                      </w:divBdr>
                                                                                    </w:div>
                                                                                    <w:div w:id="1879318277">
                                                                                      <w:marLeft w:val="0"/>
                                                                                      <w:marRight w:val="0"/>
                                                                                      <w:marTop w:val="0"/>
                                                                                      <w:marBottom w:val="0"/>
                                                                                      <w:divBdr>
                                                                                        <w:top w:val="none" w:sz="0" w:space="0" w:color="auto"/>
                                                                                        <w:left w:val="none" w:sz="0" w:space="0" w:color="auto"/>
                                                                                        <w:bottom w:val="none" w:sz="0" w:space="0" w:color="auto"/>
                                                                                        <w:right w:val="none" w:sz="0" w:space="0" w:color="auto"/>
                                                                                      </w:divBdr>
                                                                                    </w:div>
                                                                                    <w:div w:id="321399101">
                                                                                      <w:marLeft w:val="0"/>
                                                                                      <w:marRight w:val="0"/>
                                                                                      <w:marTop w:val="0"/>
                                                                                      <w:marBottom w:val="0"/>
                                                                                      <w:divBdr>
                                                                                        <w:top w:val="none" w:sz="0" w:space="0" w:color="auto"/>
                                                                                        <w:left w:val="none" w:sz="0" w:space="0" w:color="auto"/>
                                                                                        <w:bottom w:val="none" w:sz="0" w:space="0" w:color="auto"/>
                                                                                        <w:right w:val="none" w:sz="0" w:space="0" w:color="auto"/>
                                                                                      </w:divBdr>
                                                                                    </w:div>
                                                                                    <w:div w:id="583609530">
                                                                                      <w:marLeft w:val="0"/>
                                                                                      <w:marRight w:val="0"/>
                                                                                      <w:marTop w:val="0"/>
                                                                                      <w:marBottom w:val="0"/>
                                                                                      <w:divBdr>
                                                                                        <w:top w:val="none" w:sz="0" w:space="0" w:color="auto"/>
                                                                                        <w:left w:val="none" w:sz="0" w:space="0" w:color="auto"/>
                                                                                        <w:bottom w:val="none" w:sz="0" w:space="0" w:color="auto"/>
                                                                                        <w:right w:val="none" w:sz="0" w:space="0" w:color="auto"/>
                                                                                      </w:divBdr>
                                                                                    </w:div>
                                                                                    <w:div w:id="1823963953">
                                                                                      <w:marLeft w:val="0"/>
                                                                                      <w:marRight w:val="0"/>
                                                                                      <w:marTop w:val="0"/>
                                                                                      <w:marBottom w:val="0"/>
                                                                                      <w:divBdr>
                                                                                        <w:top w:val="none" w:sz="0" w:space="0" w:color="auto"/>
                                                                                        <w:left w:val="none" w:sz="0" w:space="0" w:color="auto"/>
                                                                                        <w:bottom w:val="none" w:sz="0" w:space="0" w:color="auto"/>
                                                                                        <w:right w:val="none" w:sz="0" w:space="0" w:color="auto"/>
                                                                                      </w:divBdr>
                                                                                    </w:div>
                                                                                    <w:div w:id="717707948">
                                                                                      <w:marLeft w:val="0"/>
                                                                                      <w:marRight w:val="0"/>
                                                                                      <w:marTop w:val="0"/>
                                                                                      <w:marBottom w:val="0"/>
                                                                                      <w:divBdr>
                                                                                        <w:top w:val="none" w:sz="0" w:space="0" w:color="auto"/>
                                                                                        <w:left w:val="none" w:sz="0" w:space="0" w:color="auto"/>
                                                                                        <w:bottom w:val="none" w:sz="0" w:space="0" w:color="auto"/>
                                                                                        <w:right w:val="none" w:sz="0" w:space="0" w:color="auto"/>
                                                                                      </w:divBdr>
                                                                                    </w:div>
                                                                                    <w:div w:id="497960764">
                                                                                      <w:marLeft w:val="0"/>
                                                                                      <w:marRight w:val="0"/>
                                                                                      <w:marTop w:val="0"/>
                                                                                      <w:marBottom w:val="0"/>
                                                                                      <w:divBdr>
                                                                                        <w:top w:val="none" w:sz="0" w:space="0" w:color="auto"/>
                                                                                        <w:left w:val="none" w:sz="0" w:space="0" w:color="auto"/>
                                                                                        <w:bottom w:val="none" w:sz="0" w:space="0" w:color="auto"/>
                                                                                        <w:right w:val="none" w:sz="0" w:space="0" w:color="auto"/>
                                                                                      </w:divBdr>
                                                                                    </w:div>
                                                                                    <w:div w:id="1745493829">
                                                                                      <w:marLeft w:val="0"/>
                                                                                      <w:marRight w:val="0"/>
                                                                                      <w:marTop w:val="0"/>
                                                                                      <w:marBottom w:val="0"/>
                                                                                      <w:divBdr>
                                                                                        <w:top w:val="none" w:sz="0" w:space="0" w:color="auto"/>
                                                                                        <w:left w:val="none" w:sz="0" w:space="0" w:color="auto"/>
                                                                                        <w:bottom w:val="none" w:sz="0" w:space="0" w:color="auto"/>
                                                                                        <w:right w:val="none" w:sz="0" w:space="0" w:color="auto"/>
                                                                                      </w:divBdr>
                                                                                    </w:div>
                                                                                    <w:div w:id="420764889">
                                                                                      <w:marLeft w:val="0"/>
                                                                                      <w:marRight w:val="0"/>
                                                                                      <w:marTop w:val="0"/>
                                                                                      <w:marBottom w:val="0"/>
                                                                                      <w:divBdr>
                                                                                        <w:top w:val="none" w:sz="0" w:space="0" w:color="auto"/>
                                                                                        <w:left w:val="none" w:sz="0" w:space="0" w:color="auto"/>
                                                                                        <w:bottom w:val="none" w:sz="0" w:space="0" w:color="auto"/>
                                                                                        <w:right w:val="none" w:sz="0" w:space="0" w:color="auto"/>
                                                                                      </w:divBdr>
                                                                                    </w:div>
                                                                                    <w:div w:id="124548699">
                                                                                      <w:marLeft w:val="0"/>
                                                                                      <w:marRight w:val="0"/>
                                                                                      <w:marTop w:val="0"/>
                                                                                      <w:marBottom w:val="0"/>
                                                                                      <w:divBdr>
                                                                                        <w:top w:val="none" w:sz="0" w:space="0" w:color="auto"/>
                                                                                        <w:left w:val="none" w:sz="0" w:space="0" w:color="auto"/>
                                                                                        <w:bottom w:val="none" w:sz="0" w:space="0" w:color="auto"/>
                                                                                        <w:right w:val="none" w:sz="0" w:space="0" w:color="auto"/>
                                                                                      </w:divBdr>
                                                                                    </w:div>
                                                                                    <w:div w:id="527304589">
                                                                                      <w:marLeft w:val="0"/>
                                                                                      <w:marRight w:val="0"/>
                                                                                      <w:marTop w:val="0"/>
                                                                                      <w:marBottom w:val="0"/>
                                                                                      <w:divBdr>
                                                                                        <w:top w:val="none" w:sz="0" w:space="0" w:color="auto"/>
                                                                                        <w:left w:val="none" w:sz="0" w:space="0" w:color="auto"/>
                                                                                        <w:bottom w:val="none" w:sz="0" w:space="0" w:color="auto"/>
                                                                                        <w:right w:val="none" w:sz="0" w:space="0" w:color="auto"/>
                                                                                      </w:divBdr>
                                                                                    </w:div>
                                                                                    <w:div w:id="612444975">
                                                                                      <w:marLeft w:val="0"/>
                                                                                      <w:marRight w:val="0"/>
                                                                                      <w:marTop w:val="0"/>
                                                                                      <w:marBottom w:val="0"/>
                                                                                      <w:divBdr>
                                                                                        <w:top w:val="none" w:sz="0" w:space="0" w:color="auto"/>
                                                                                        <w:left w:val="none" w:sz="0" w:space="0" w:color="auto"/>
                                                                                        <w:bottom w:val="none" w:sz="0" w:space="0" w:color="auto"/>
                                                                                        <w:right w:val="none" w:sz="0" w:space="0" w:color="auto"/>
                                                                                      </w:divBdr>
                                                                                    </w:div>
                                                                                    <w:div w:id="1195313716">
                                                                                      <w:marLeft w:val="0"/>
                                                                                      <w:marRight w:val="0"/>
                                                                                      <w:marTop w:val="0"/>
                                                                                      <w:marBottom w:val="0"/>
                                                                                      <w:divBdr>
                                                                                        <w:top w:val="none" w:sz="0" w:space="0" w:color="auto"/>
                                                                                        <w:left w:val="none" w:sz="0" w:space="0" w:color="auto"/>
                                                                                        <w:bottom w:val="none" w:sz="0" w:space="0" w:color="auto"/>
                                                                                        <w:right w:val="none" w:sz="0" w:space="0" w:color="auto"/>
                                                                                      </w:divBdr>
                                                                                    </w:div>
                                                                                    <w:div w:id="111291163">
                                                                                      <w:marLeft w:val="0"/>
                                                                                      <w:marRight w:val="0"/>
                                                                                      <w:marTop w:val="0"/>
                                                                                      <w:marBottom w:val="0"/>
                                                                                      <w:divBdr>
                                                                                        <w:top w:val="none" w:sz="0" w:space="0" w:color="auto"/>
                                                                                        <w:left w:val="none" w:sz="0" w:space="0" w:color="auto"/>
                                                                                        <w:bottom w:val="none" w:sz="0" w:space="0" w:color="auto"/>
                                                                                        <w:right w:val="none" w:sz="0" w:space="0" w:color="auto"/>
                                                                                      </w:divBdr>
                                                                                    </w:div>
                                                                                    <w:div w:id="1315140363">
                                                                                      <w:marLeft w:val="0"/>
                                                                                      <w:marRight w:val="0"/>
                                                                                      <w:marTop w:val="0"/>
                                                                                      <w:marBottom w:val="0"/>
                                                                                      <w:divBdr>
                                                                                        <w:top w:val="none" w:sz="0" w:space="0" w:color="auto"/>
                                                                                        <w:left w:val="none" w:sz="0" w:space="0" w:color="auto"/>
                                                                                        <w:bottom w:val="none" w:sz="0" w:space="0" w:color="auto"/>
                                                                                        <w:right w:val="none" w:sz="0" w:space="0" w:color="auto"/>
                                                                                      </w:divBdr>
                                                                                    </w:div>
                                                                                    <w:div w:id="237516067">
                                                                                      <w:marLeft w:val="0"/>
                                                                                      <w:marRight w:val="0"/>
                                                                                      <w:marTop w:val="0"/>
                                                                                      <w:marBottom w:val="0"/>
                                                                                      <w:divBdr>
                                                                                        <w:top w:val="none" w:sz="0" w:space="0" w:color="auto"/>
                                                                                        <w:left w:val="none" w:sz="0" w:space="0" w:color="auto"/>
                                                                                        <w:bottom w:val="none" w:sz="0" w:space="0" w:color="auto"/>
                                                                                        <w:right w:val="none" w:sz="0" w:space="0" w:color="auto"/>
                                                                                      </w:divBdr>
                                                                                    </w:div>
                                                                                    <w:div w:id="469523288">
                                                                                      <w:marLeft w:val="0"/>
                                                                                      <w:marRight w:val="0"/>
                                                                                      <w:marTop w:val="0"/>
                                                                                      <w:marBottom w:val="0"/>
                                                                                      <w:divBdr>
                                                                                        <w:top w:val="none" w:sz="0" w:space="0" w:color="auto"/>
                                                                                        <w:left w:val="none" w:sz="0" w:space="0" w:color="auto"/>
                                                                                        <w:bottom w:val="none" w:sz="0" w:space="0" w:color="auto"/>
                                                                                        <w:right w:val="none" w:sz="0" w:space="0" w:color="auto"/>
                                                                                      </w:divBdr>
                                                                                    </w:div>
                                                                                    <w:div w:id="1940866288">
                                                                                      <w:marLeft w:val="0"/>
                                                                                      <w:marRight w:val="0"/>
                                                                                      <w:marTop w:val="0"/>
                                                                                      <w:marBottom w:val="0"/>
                                                                                      <w:divBdr>
                                                                                        <w:top w:val="none" w:sz="0" w:space="0" w:color="auto"/>
                                                                                        <w:left w:val="none" w:sz="0" w:space="0" w:color="auto"/>
                                                                                        <w:bottom w:val="none" w:sz="0" w:space="0" w:color="auto"/>
                                                                                        <w:right w:val="none" w:sz="0" w:space="0" w:color="auto"/>
                                                                                      </w:divBdr>
                                                                                    </w:div>
                                                                                    <w:div w:id="1397126448">
                                                                                      <w:marLeft w:val="0"/>
                                                                                      <w:marRight w:val="0"/>
                                                                                      <w:marTop w:val="0"/>
                                                                                      <w:marBottom w:val="0"/>
                                                                                      <w:divBdr>
                                                                                        <w:top w:val="none" w:sz="0" w:space="0" w:color="auto"/>
                                                                                        <w:left w:val="none" w:sz="0" w:space="0" w:color="auto"/>
                                                                                        <w:bottom w:val="none" w:sz="0" w:space="0" w:color="auto"/>
                                                                                        <w:right w:val="none" w:sz="0" w:space="0" w:color="auto"/>
                                                                                      </w:divBdr>
                                                                                    </w:div>
                                                                                    <w:div w:id="1654025244">
                                                                                      <w:marLeft w:val="0"/>
                                                                                      <w:marRight w:val="0"/>
                                                                                      <w:marTop w:val="0"/>
                                                                                      <w:marBottom w:val="0"/>
                                                                                      <w:divBdr>
                                                                                        <w:top w:val="none" w:sz="0" w:space="0" w:color="auto"/>
                                                                                        <w:left w:val="none" w:sz="0" w:space="0" w:color="auto"/>
                                                                                        <w:bottom w:val="none" w:sz="0" w:space="0" w:color="auto"/>
                                                                                        <w:right w:val="none" w:sz="0" w:space="0" w:color="auto"/>
                                                                                      </w:divBdr>
                                                                                    </w:div>
                                                                                    <w:div w:id="500656807">
                                                                                      <w:marLeft w:val="0"/>
                                                                                      <w:marRight w:val="0"/>
                                                                                      <w:marTop w:val="0"/>
                                                                                      <w:marBottom w:val="0"/>
                                                                                      <w:divBdr>
                                                                                        <w:top w:val="none" w:sz="0" w:space="0" w:color="auto"/>
                                                                                        <w:left w:val="none" w:sz="0" w:space="0" w:color="auto"/>
                                                                                        <w:bottom w:val="none" w:sz="0" w:space="0" w:color="auto"/>
                                                                                        <w:right w:val="none" w:sz="0" w:space="0" w:color="auto"/>
                                                                                      </w:divBdr>
                                                                                    </w:div>
                                                                                    <w:div w:id="620108625">
                                                                                      <w:marLeft w:val="0"/>
                                                                                      <w:marRight w:val="0"/>
                                                                                      <w:marTop w:val="0"/>
                                                                                      <w:marBottom w:val="0"/>
                                                                                      <w:divBdr>
                                                                                        <w:top w:val="none" w:sz="0" w:space="0" w:color="auto"/>
                                                                                        <w:left w:val="none" w:sz="0" w:space="0" w:color="auto"/>
                                                                                        <w:bottom w:val="none" w:sz="0" w:space="0" w:color="auto"/>
                                                                                        <w:right w:val="none" w:sz="0" w:space="0" w:color="auto"/>
                                                                                      </w:divBdr>
                                                                                    </w:div>
                                                                                    <w:div w:id="33703310">
                                                                                      <w:marLeft w:val="0"/>
                                                                                      <w:marRight w:val="0"/>
                                                                                      <w:marTop w:val="0"/>
                                                                                      <w:marBottom w:val="0"/>
                                                                                      <w:divBdr>
                                                                                        <w:top w:val="none" w:sz="0" w:space="0" w:color="auto"/>
                                                                                        <w:left w:val="none" w:sz="0" w:space="0" w:color="auto"/>
                                                                                        <w:bottom w:val="none" w:sz="0" w:space="0" w:color="auto"/>
                                                                                        <w:right w:val="none" w:sz="0" w:space="0" w:color="auto"/>
                                                                                      </w:divBdr>
                                                                                    </w:div>
                                                                                    <w:div w:id="1875993153">
                                                                                      <w:marLeft w:val="0"/>
                                                                                      <w:marRight w:val="0"/>
                                                                                      <w:marTop w:val="0"/>
                                                                                      <w:marBottom w:val="0"/>
                                                                                      <w:divBdr>
                                                                                        <w:top w:val="none" w:sz="0" w:space="0" w:color="auto"/>
                                                                                        <w:left w:val="none" w:sz="0" w:space="0" w:color="auto"/>
                                                                                        <w:bottom w:val="none" w:sz="0" w:space="0" w:color="auto"/>
                                                                                        <w:right w:val="none" w:sz="0" w:space="0" w:color="auto"/>
                                                                                      </w:divBdr>
                                                                                    </w:div>
                                                                                    <w:div w:id="2122528324">
                                                                                      <w:marLeft w:val="0"/>
                                                                                      <w:marRight w:val="0"/>
                                                                                      <w:marTop w:val="0"/>
                                                                                      <w:marBottom w:val="0"/>
                                                                                      <w:divBdr>
                                                                                        <w:top w:val="none" w:sz="0" w:space="0" w:color="auto"/>
                                                                                        <w:left w:val="none" w:sz="0" w:space="0" w:color="auto"/>
                                                                                        <w:bottom w:val="none" w:sz="0" w:space="0" w:color="auto"/>
                                                                                        <w:right w:val="none" w:sz="0" w:space="0" w:color="auto"/>
                                                                                      </w:divBdr>
                                                                                    </w:div>
                                                                                    <w:div w:id="1997109169">
                                                                                      <w:marLeft w:val="0"/>
                                                                                      <w:marRight w:val="0"/>
                                                                                      <w:marTop w:val="0"/>
                                                                                      <w:marBottom w:val="0"/>
                                                                                      <w:divBdr>
                                                                                        <w:top w:val="none" w:sz="0" w:space="0" w:color="auto"/>
                                                                                        <w:left w:val="none" w:sz="0" w:space="0" w:color="auto"/>
                                                                                        <w:bottom w:val="none" w:sz="0" w:space="0" w:color="auto"/>
                                                                                        <w:right w:val="none" w:sz="0" w:space="0" w:color="auto"/>
                                                                                      </w:divBdr>
                                                                                    </w:div>
                                                                                    <w:div w:id="1853568442">
                                                                                      <w:marLeft w:val="0"/>
                                                                                      <w:marRight w:val="0"/>
                                                                                      <w:marTop w:val="0"/>
                                                                                      <w:marBottom w:val="0"/>
                                                                                      <w:divBdr>
                                                                                        <w:top w:val="none" w:sz="0" w:space="0" w:color="auto"/>
                                                                                        <w:left w:val="none" w:sz="0" w:space="0" w:color="auto"/>
                                                                                        <w:bottom w:val="none" w:sz="0" w:space="0" w:color="auto"/>
                                                                                        <w:right w:val="none" w:sz="0" w:space="0" w:color="auto"/>
                                                                                      </w:divBdr>
                                                                                    </w:div>
                                                                                    <w:div w:id="8971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1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ergyDivisionCentralFiles@cpuc.c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3e861da3-3f5c-49e8-8199-910d1ca57fe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DD62BB367C13449AA1A194F617A76E4" ma:contentTypeVersion="10" ma:contentTypeDescription="Create a new document." ma:contentTypeScope="" ma:versionID="21e5005f9f3e3db74d75c2d5572e900e">
  <xsd:schema xmlns:xsd="http://www.w3.org/2001/XMLSchema" xmlns:xs="http://www.w3.org/2001/XMLSchema" xmlns:p="http://schemas.microsoft.com/office/2006/metadata/properties" xmlns:ns2="c3792811-17d4-4d84-9dea-2aac61cb402c" xmlns:ns3="3e861da3-3f5c-49e8-8199-910d1ca57fe2" targetNamespace="http://schemas.microsoft.com/office/2006/metadata/properties" ma:root="true" ma:fieldsID="e421180de41ec871609b19471c4718f5" ns2:_="" ns3:_="">
    <xsd:import namespace="c3792811-17d4-4d84-9dea-2aac61cb402c"/>
    <xsd:import namespace="3e861da3-3f5c-49e8-8199-910d1ca57f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Note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92811-17d4-4d84-9dea-2aac61cb4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861da3-3f5c-49e8-8199-910d1ca57f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Notes" ma:index="12" nillable="true" ma:displayName="Notes" ma:format="Dropdown" ma:internalName="Notes">
      <xsd:simpleType>
        <xsd:restriction base="dms:Text">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20C51B-858D-4137-836D-02BAFFF46B13}">
  <ds:schemaRefs>
    <ds:schemaRef ds:uri="http://schemas.microsoft.com/office/2006/metadata/properties"/>
    <ds:schemaRef ds:uri="http://schemas.microsoft.com/office/infopath/2007/PartnerControls"/>
    <ds:schemaRef ds:uri="3e861da3-3f5c-49e8-8199-910d1ca57fe2"/>
  </ds:schemaRefs>
</ds:datastoreItem>
</file>

<file path=customXml/itemProps2.xml><?xml version="1.0" encoding="utf-8"?>
<ds:datastoreItem xmlns:ds="http://schemas.openxmlformats.org/officeDocument/2006/customXml" ds:itemID="{4CB25663-71DA-45F6-AAA0-361E57364D9B}">
  <ds:schemaRefs>
    <ds:schemaRef ds:uri="http://schemas.openxmlformats.org/officeDocument/2006/bibliography"/>
  </ds:schemaRefs>
</ds:datastoreItem>
</file>

<file path=customXml/itemProps3.xml><?xml version="1.0" encoding="utf-8"?>
<ds:datastoreItem xmlns:ds="http://schemas.openxmlformats.org/officeDocument/2006/customXml" ds:itemID="{65025817-D61D-416F-8314-5F657323A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92811-17d4-4d84-9dea-2aac61cb402c"/>
    <ds:schemaRef ds:uri="3e861da3-3f5c-49e8-8199-910d1ca57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9B1116-9A24-44B2-9F37-FAE293A6F6AE}">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16</ap:Pages>
  <ap:Words>4953</ap:Words>
  <ap:Characters>28238</ap:Characters>
  <ap:Application>Microsoft Office Word</ap:Application>
  <ap:DocSecurity>0</ap:DocSecurity>
  <ap:Lines>235</ap:Lines>
  <ap:Paragraphs>66</ap:Paragraphs>
  <ap:ScaleCrop>false</ap:ScaleCrop>
  <ap:HeadingPairs>
    <vt:vector baseType="variant" size="2">
      <vt:variant>
        <vt:lpstr>Title</vt:lpstr>
      </vt:variant>
      <vt:variant>
        <vt:i4>1</vt:i4>
      </vt:variant>
    </vt:vector>
  </ap:HeadingPairs>
  <ap:TitlesOfParts>
    <vt:vector baseType="lpstr" size="1">
      <vt:lpstr>Resolution Template</vt:lpstr>
    </vt:vector>
  </ap:TitlesOfParts>
  <ap:Company/>
  <ap:LinksUpToDate>false</ap:LinksUpToDate>
  <ap:CharactersWithSpaces>33125</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2019-02-28T22:11:00Z</cp:lastPrinted>
  <dcterms:created xsi:type="dcterms:W3CDTF">2021-03-04T08:29:31Z</dcterms:created>
  <dcterms:modified xsi:type="dcterms:W3CDTF">2021-03-04T08:29:31Z</dcterms:modified>
</cp:coreProperties>
</file>