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A36D3" w:rsidR="00733289" w:rsidP="00733289" w:rsidRDefault="00733289" w14:paraId="3BB824C3" w14:textId="77777777">
      <w:pPr>
        <w:pBdr>
          <w:bottom w:val="double" w:color="auto" w:sz="6" w:space="1"/>
        </w:pBdr>
        <w:tabs>
          <w:tab w:val="right" w:pos="9630"/>
          <w:tab w:val="left" w:pos="9720"/>
        </w:tabs>
        <w:ind w:left="-540" w:right="-450"/>
        <w:rPr>
          <w:rFonts w:ascii="Book Antiqua" w:hAnsi="Book Antiqua"/>
          <w:i/>
          <w:sz w:val="26"/>
        </w:rPr>
      </w:pPr>
      <w:r w:rsidRPr="006A36D3">
        <w:rPr>
          <w:rFonts w:ascii="Book Antiqua" w:hAnsi="Book Antiqua"/>
          <w:sz w:val="16"/>
        </w:rPr>
        <w:t>STATE OF CALIFORNIA</w:t>
      </w:r>
      <w:r w:rsidRPr="006A36D3">
        <w:rPr>
          <w:rFonts w:ascii="Book Antiqua" w:hAnsi="Book Antiqua"/>
          <w:sz w:val="26"/>
        </w:rPr>
        <w:tab/>
      </w:r>
      <w:r w:rsidRPr="006A36D3">
        <w:rPr>
          <w:rFonts w:ascii="Book Antiqua" w:hAnsi="Book Antiqua"/>
          <w:sz w:val="16"/>
          <w:szCs w:val="16"/>
        </w:rPr>
        <w:t>GAVIN NEWSOM.,</w:t>
      </w:r>
      <w:r w:rsidRPr="006A36D3">
        <w:rPr>
          <w:rFonts w:ascii="Book Antiqua" w:hAnsi="Book Antiqua"/>
          <w:sz w:val="26"/>
        </w:rPr>
        <w:t xml:space="preserve"> </w:t>
      </w:r>
      <w:r w:rsidRPr="006A36D3">
        <w:rPr>
          <w:rFonts w:ascii="Book Antiqua" w:hAnsi="Book Antiqua"/>
          <w:i/>
          <w:sz w:val="16"/>
        </w:rPr>
        <w:t>Governor</w:t>
      </w:r>
    </w:p>
    <w:p w:rsidRPr="006A36D3" w:rsidR="00733289" w:rsidP="00733289" w:rsidRDefault="00733289" w14:paraId="22672F73" w14:textId="77777777">
      <w:pPr>
        <w:tabs>
          <w:tab w:val="right" w:pos="11070"/>
        </w:tabs>
        <w:spacing w:before="80"/>
        <w:ind w:left="-540" w:right="-450"/>
        <w:rPr>
          <w:rFonts w:ascii="Book Antiqua" w:hAnsi="Book Antiqua"/>
          <w:sz w:val="26"/>
        </w:rPr>
      </w:pPr>
      <w:r w:rsidRPr="006A36D3">
        <w:rPr>
          <w:rFonts w:ascii="Book Antiqua" w:hAnsi="Book Antiqua"/>
          <w:sz w:val="26"/>
        </w:rPr>
        <w:t>PUBLIC UTILITIES COMMISSION</w:t>
      </w:r>
    </w:p>
    <w:p w:rsidRPr="006A36D3" w:rsidR="00733289" w:rsidP="00733289" w:rsidRDefault="00733289" w14:paraId="6B9403C0" w14:textId="77777777">
      <w:pPr>
        <w:tabs>
          <w:tab w:val="right" w:pos="11070"/>
        </w:tabs>
        <w:spacing w:before="80"/>
        <w:ind w:left="-540" w:right="-450"/>
        <w:rPr>
          <w:rFonts w:ascii="Book Antiqua" w:hAnsi="Book Antiqua"/>
          <w:sz w:val="12"/>
        </w:rPr>
      </w:pPr>
      <w:r w:rsidRPr="006A36D3">
        <w:rPr>
          <w:rFonts w:ascii="Book Antiqua" w:hAnsi="Book Antiqua"/>
          <w:sz w:val="12"/>
        </w:rPr>
        <w:t>505 VAN NESS AVENUE</w:t>
      </w:r>
    </w:p>
    <w:p w:rsidRPr="006A36D3" w:rsidR="00733289" w:rsidP="00733289" w:rsidRDefault="00733289" w14:paraId="2860C6B3" w14:textId="77777777">
      <w:pPr>
        <w:tabs>
          <w:tab w:val="right" w:pos="11070"/>
        </w:tabs>
        <w:spacing w:before="80"/>
        <w:ind w:left="-540" w:right="-450"/>
        <w:rPr>
          <w:rFonts w:ascii="Book Antiqua" w:hAnsi="Book Antiqua"/>
          <w:sz w:val="12"/>
        </w:rPr>
      </w:pPr>
      <w:smartTag w:uri="urn:schemas-microsoft-com:office:smarttags" w:element="place">
        <w:smartTag w:uri="urn:schemas-microsoft-com:office:smarttags" w:element="City">
          <w:r w:rsidRPr="006A36D3">
            <w:rPr>
              <w:rFonts w:ascii="Book Antiqua" w:hAnsi="Book Antiqua"/>
              <w:sz w:val="12"/>
            </w:rPr>
            <w:t>SAN FRANCISCO</w:t>
          </w:r>
        </w:smartTag>
        <w:r w:rsidRPr="006A36D3">
          <w:rPr>
            <w:rFonts w:ascii="Book Antiqua" w:hAnsi="Book Antiqua"/>
            <w:sz w:val="12"/>
          </w:rPr>
          <w:t xml:space="preserve">, </w:t>
        </w:r>
        <w:smartTag w:uri="urn:schemas-microsoft-com:office:smarttags" w:element="State">
          <w:r w:rsidRPr="006A36D3">
            <w:rPr>
              <w:rFonts w:ascii="Book Antiqua" w:hAnsi="Book Antiqua"/>
              <w:sz w:val="12"/>
            </w:rPr>
            <w:t>CA</w:t>
          </w:r>
        </w:smartTag>
        <w:r w:rsidRPr="006A36D3">
          <w:rPr>
            <w:rFonts w:ascii="Book Antiqua" w:hAnsi="Book Antiqua"/>
            <w:sz w:val="12"/>
          </w:rPr>
          <w:t xml:space="preserve"> </w:t>
        </w:r>
        <w:smartTag w:uri="urn:schemas-microsoft-com:office:smarttags" w:element="PostalCode">
          <w:r w:rsidRPr="006A36D3">
            <w:rPr>
              <w:rFonts w:ascii="Book Antiqua" w:hAnsi="Book Antiqua"/>
              <w:sz w:val="12"/>
            </w:rPr>
            <w:t>94102-3298</w:t>
          </w:r>
        </w:smartTag>
      </w:smartTag>
    </w:p>
    <w:p w:rsidRPr="006A36D3" w:rsidR="00733289" w:rsidP="00733289" w:rsidRDefault="00733289" w14:paraId="23B394E0" w14:textId="77777777">
      <w:pPr>
        <w:tabs>
          <w:tab w:val="left" w:pos="6930"/>
        </w:tabs>
        <w:ind w:left="547" w:right="1282"/>
        <w:rPr>
          <w:rFonts w:ascii="Book Antiqua" w:hAnsi="Book Antiqua"/>
          <w:sz w:val="26"/>
        </w:rPr>
      </w:pPr>
    </w:p>
    <w:p w:rsidRPr="003663E2" w:rsidR="00733289" w:rsidP="00733289" w:rsidRDefault="00AA4778" w14:paraId="3B6312AB" w14:textId="130A1F82">
      <w:pPr>
        <w:tabs>
          <w:tab w:val="right" w:pos="9180"/>
        </w:tabs>
        <w:rPr>
          <w:rFonts w:ascii="Book Antiqua" w:hAnsi="Book Antiqua"/>
          <w:szCs w:val="24"/>
          <w:u w:val="single"/>
        </w:rPr>
      </w:pPr>
      <w:r w:rsidRPr="003663E2">
        <w:rPr>
          <w:rFonts w:ascii="Book Antiqua" w:hAnsi="Book Antiqua"/>
          <w:szCs w:val="24"/>
        </w:rPr>
        <w:t>February 18, 2021</w:t>
      </w:r>
      <w:r w:rsidRPr="003663E2" w:rsidR="00733289">
        <w:rPr>
          <w:rFonts w:ascii="Book Antiqua" w:hAnsi="Book Antiqua"/>
          <w:szCs w:val="24"/>
        </w:rPr>
        <w:tab/>
        <w:t>Agenda ID #</w:t>
      </w:r>
      <w:r w:rsidRPr="003663E2">
        <w:rPr>
          <w:rFonts w:ascii="Book Antiqua" w:hAnsi="Book Antiqua"/>
          <w:szCs w:val="24"/>
        </w:rPr>
        <w:t>19220</w:t>
      </w:r>
    </w:p>
    <w:p w:rsidRPr="003663E2" w:rsidR="00733289" w:rsidP="00733289" w:rsidRDefault="00733289" w14:paraId="62CFF3EC" w14:textId="77777777">
      <w:pPr>
        <w:rPr>
          <w:rFonts w:ascii="Book Antiqua" w:hAnsi="Book Antiqua"/>
          <w:szCs w:val="24"/>
        </w:rPr>
      </w:pPr>
    </w:p>
    <w:p w:rsidRPr="003663E2" w:rsidR="00733289" w:rsidP="00733289" w:rsidRDefault="00733289" w14:paraId="5ECDA1B7" w14:textId="4A29F33A">
      <w:pPr>
        <w:rPr>
          <w:rFonts w:ascii="Book Antiqua" w:hAnsi="Book Antiqua"/>
          <w:szCs w:val="24"/>
          <w:u w:val="single"/>
        </w:rPr>
      </w:pPr>
      <w:r w:rsidRPr="003663E2">
        <w:rPr>
          <w:rFonts w:ascii="Book Antiqua" w:hAnsi="Book Antiqua"/>
          <w:szCs w:val="24"/>
        </w:rPr>
        <w:t>TO PARTIES OF RECORD IN DRAFT RESOLUTION ALJ-401:</w:t>
      </w:r>
    </w:p>
    <w:p w:rsidRPr="003663E2" w:rsidR="00733289" w:rsidP="00733289" w:rsidRDefault="00733289" w14:paraId="11C1C26C" w14:textId="77777777">
      <w:pPr>
        <w:rPr>
          <w:rFonts w:ascii="Book Antiqua" w:hAnsi="Book Antiqua"/>
          <w:szCs w:val="24"/>
        </w:rPr>
      </w:pPr>
    </w:p>
    <w:p w:rsidRPr="003663E2" w:rsidR="00733289" w:rsidP="00733289" w:rsidRDefault="00733289" w14:paraId="514C7403" w14:textId="6DE4569B">
      <w:pPr>
        <w:rPr>
          <w:rFonts w:ascii="Book Antiqua" w:hAnsi="Book Antiqua"/>
          <w:szCs w:val="24"/>
        </w:rPr>
      </w:pPr>
      <w:r w:rsidRPr="003663E2">
        <w:rPr>
          <w:rFonts w:ascii="Book Antiqua" w:hAnsi="Book Antiqua"/>
          <w:szCs w:val="24"/>
        </w:rPr>
        <w:t xml:space="preserve">This is the draft Resolution of Administrative Law Judge (ALJ) Jason Jungreis Resolving Citation Appeal K2010014 and dismissing the penalty assessed against Mohammedzeyn Adgo dba All Point Limo, pursuant to Citation F-5708 issued by the Consumer Protection and Enforcement Division. It will appear on the Commission’s agenda no sooner than 30 days from the date it is mailed.  The Commission may act then, or it may postpone action until later. </w:t>
      </w:r>
    </w:p>
    <w:p w:rsidRPr="003663E2" w:rsidR="00733289" w:rsidP="00733289" w:rsidRDefault="00733289" w14:paraId="7D0B7B91" w14:textId="77777777">
      <w:pPr>
        <w:rPr>
          <w:rFonts w:ascii="Book Antiqua" w:hAnsi="Book Antiqua"/>
          <w:szCs w:val="24"/>
        </w:rPr>
      </w:pPr>
    </w:p>
    <w:p w:rsidRPr="003663E2" w:rsidR="00733289" w:rsidP="00733289" w:rsidRDefault="00733289" w14:paraId="3C9059C5" w14:textId="77777777">
      <w:pPr>
        <w:rPr>
          <w:rFonts w:ascii="Book Antiqua" w:hAnsi="Book Antiqua"/>
          <w:szCs w:val="24"/>
        </w:rPr>
      </w:pPr>
      <w:r w:rsidRPr="003663E2">
        <w:rPr>
          <w:rFonts w:ascii="Book Antiqua" w:hAnsi="Book Antiqua"/>
          <w:szCs w:val="24"/>
        </w:rPr>
        <w:t>When the Commission acts on the draft resolution, it may adopt all or part of it as written, amend or modify it, or set it aside and prepare its own order.  Only when the Commission acts does the resolution become binding on the parties.</w:t>
      </w:r>
    </w:p>
    <w:p w:rsidRPr="003663E2" w:rsidR="00733289" w:rsidP="00733289" w:rsidRDefault="00733289" w14:paraId="08D0AA38" w14:textId="77777777">
      <w:pPr>
        <w:rPr>
          <w:rFonts w:ascii="Book Antiqua" w:hAnsi="Book Antiqua"/>
          <w:szCs w:val="24"/>
        </w:rPr>
      </w:pPr>
    </w:p>
    <w:p w:rsidRPr="003663E2" w:rsidR="00733289" w:rsidP="00733289" w:rsidRDefault="00733289" w14:paraId="481EDD0B" w14:textId="3526E080">
      <w:pPr>
        <w:autoSpaceDE w:val="0"/>
        <w:autoSpaceDN w:val="0"/>
        <w:adjustRightInd w:val="0"/>
        <w:rPr>
          <w:rFonts w:ascii="Book Antiqua" w:hAnsi="Book Antiqua" w:eastAsia="Calibri" w:cs="Book Antiqua"/>
          <w:color w:val="000000"/>
          <w:szCs w:val="24"/>
        </w:rPr>
      </w:pPr>
      <w:r w:rsidRPr="003663E2">
        <w:rPr>
          <w:rFonts w:ascii="Book Antiqua" w:hAnsi="Book Antiqua" w:eastAsia="Calibri" w:cs="Book Antiqua"/>
          <w:color w:val="000000"/>
          <w:szCs w:val="24"/>
        </w:rPr>
        <w:t xml:space="preserve">You must serve your comments on the draft resolution.  Comments shall be served (but not filed) within 20 days of the date that the draft Resolution is noticed in the Commission’s Daily Calendar, </w:t>
      </w:r>
      <w:hyperlink w:history="1" r:id="rId8">
        <w:r w:rsidRPr="003663E2">
          <w:rPr>
            <w:rFonts w:ascii="Book Antiqua" w:hAnsi="Book Antiqua" w:eastAsia="Calibri" w:cs="Book Antiqua"/>
            <w:color w:val="0000FF"/>
            <w:szCs w:val="24"/>
            <w:u w:val="single"/>
          </w:rPr>
          <w:t>http://docs.cpuc.ca.gov/SearchRes.aspx?DocTypeID=9&amp;Latest=1</w:t>
        </w:r>
      </w:hyperlink>
      <w:r w:rsidRPr="003663E2">
        <w:rPr>
          <w:rFonts w:ascii="Book Antiqua" w:hAnsi="Book Antiqua" w:eastAsia="Calibri" w:cs="Book Antiqua"/>
          <w:color w:val="000000"/>
          <w:szCs w:val="24"/>
        </w:rPr>
        <w:t>, as provided in Rule 14.5 of the Commission’s Rules of Practice and Procedure. Comments shall be served via electronic mail upon all persons on the attached service list.</w:t>
      </w:r>
    </w:p>
    <w:p w:rsidRPr="003663E2" w:rsidR="00733289" w:rsidP="00733289" w:rsidRDefault="00733289" w14:paraId="6312B966" w14:textId="77777777">
      <w:pPr>
        <w:rPr>
          <w:rFonts w:ascii="Book Antiqua" w:hAnsi="Book Antiqua"/>
          <w:szCs w:val="24"/>
        </w:rPr>
      </w:pPr>
    </w:p>
    <w:p w:rsidRPr="003663E2" w:rsidR="00733289" w:rsidP="00733289" w:rsidRDefault="00733289" w14:paraId="605F660E" w14:textId="42FB4528">
      <w:pPr>
        <w:rPr>
          <w:rFonts w:ascii="Book Antiqua" w:hAnsi="Book Antiqua"/>
          <w:szCs w:val="24"/>
        </w:rPr>
      </w:pPr>
      <w:r w:rsidRPr="003663E2">
        <w:rPr>
          <w:rFonts w:ascii="Book Antiqua" w:hAnsi="Book Antiqua"/>
          <w:szCs w:val="24"/>
        </w:rPr>
        <w:t>Comments must be served to ALJ Jason Jungreis at jsj@cpuc.ca.gov.  No paper copies are required at this time.</w:t>
      </w:r>
    </w:p>
    <w:p w:rsidRPr="003663E2" w:rsidR="00733289" w:rsidP="00733289" w:rsidRDefault="00733289" w14:paraId="46DB056C" w14:textId="77777777">
      <w:pPr>
        <w:rPr>
          <w:rFonts w:ascii="Book Antiqua" w:hAnsi="Book Antiqua"/>
          <w:szCs w:val="24"/>
        </w:rPr>
      </w:pPr>
    </w:p>
    <w:p w:rsidRPr="003663E2" w:rsidR="00733289" w:rsidP="00733289" w:rsidRDefault="00733289" w14:paraId="5B6BCE02" w14:textId="089A9F41">
      <w:pPr>
        <w:tabs>
          <w:tab w:val="left" w:pos="3330"/>
        </w:tabs>
        <w:outlineLvl w:val="0"/>
        <w:rPr>
          <w:rFonts w:ascii="Book Antiqua" w:hAnsi="Book Antiqua"/>
          <w:szCs w:val="24"/>
        </w:rPr>
      </w:pPr>
      <w:r w:rsidRPr="003663E2">
        <w:rPr>
          <w:rFonts w:ascii="Book Antiqua" w:hAnsi="Book Antiqua"/>
          <w:szCs w:val="24"/>
          <w:u w:val="single"/>
        </w:rPr>
        <w:t xml:space="preserve">/s/ </w:t>
      </w:r>
      <w:r w:rsidRPr="003663E2" w:rsidR="00AA4778">
        <w:rPr>
          <w:rFonts w:ascii="Book Antiqua" w:hAnsi="Book Antiqua"/>
          <w:szCs w:val="24"/>
          <w:u w:val="single"/>
        </w:rPr>
        <w:t>ANNE E. SIMON</w:t>
      </w:r>
    </w:p>
    <w:p w:rsidRPr="003663E2" w:rsidR="00733289" w:rsidP="00733289" w:rsidRDefault="00733289" w14:paraId="51CB1165" w14:textId="77777777">
      <w:pPr>
        <w:outlineLvl w:val="0"/>
        <w:rPr>
          <w:rFonts w:ascii="Book Antiqua" w:hAnsi="Book Antiqua"/>
          <w:szCs w:val="24"/>
        </w:rPr>
      </w:pPr>
      <w:r w:rsidRPr="003663E2">
        <w:rPr>
          <w:rFonts w:ascii="Book Antiqua" w:hAnsi="Book Antiqua"/>
          <w:szCs w:val="24"/>
        </w:rPr>
        <w:t>Anne E. Simon</w:t>
      </w:r>
      <w:r w:rsidRPr="003663E2">
        <w:rPr>
          <w:rFonts w:ascii="Book Antiqua" w:hAnsi="Book Antiqua"/>
          <w:szCs w:val="24"/>
        </w:rPr>
        <w:br/>
        <w:t>Chief Administrative Law Judge</w:t>
      </w:r>
    </w:p>
    <w:p w:rsidRPr="003663E2" w:rsidR="00733289" w:rsidP="00733289" w:rsidRDefault="00733289" w14:paraId="76673464" w14:textId="77777777">
      <w:pPr>
        <w:rPr>
          <w:rFonts w:ascii="Book Antiqua" w:hAnsi="Book Antiqua"/>
          <w:szCs w:val="24"/>
        </w:rPr>
      </w:pPr>
    </w:p>
    <w:p w:rsidRPr="003663E2" w:rsidR="00733289" w:rsidP="00733289" w:rsidRDefault="00733289" w14:paraId="7051E553" w14:textId="77777777">
      <w:pPr>
        <w:outlineLvl w:val="0"/>
        <w:rPr>
          <w:rFonts w:ascii="Book Antiqua" w:hAnsi="Book Antiqua"/>
          <w:szCs w:val="24"/>
        </w:rPr>
      </w:pPr>
      <w:proofErr w:type="gramStart"/>
      <w:r w:rsidRPr="003663E2">
        <w:rPr>
          <w:rFonts w:ascii="Book Antiqua" w:hAnsi="Book Antiqua"/>
          <w:szCs w:val="24"/>
        </w:rPr>
        <w:t>AES:sgu</w:t>
      </w:r>
      <w:proofErr w:type="gramEnd"/>
    </w:p>
    <w:p w:rsidRPr="003663E2" w:rsidR="00733289" w:rsidP="00733289" w:rsidRDefault="00733289" w14:paraId="10D78AE1" w14:textId="77777777">
      <w:pPr>
        <w:rPr>
          <w:rFonts w:ascii="Book Antiqua" w:hAnsi="Book Antiqua"/>
          <w:szCs w:val="24"/>
        </w:rPr>
      </w:pPr>
      <w:r w:rsidRPr="003663E2">
        <w:rPr>
          <w:rFonts w:ascii="Book Antiqua" w:hAnsi="Book Antiqua"/>
          <w:szCs w:val="24"/>
        </w:rPr>
        <w:t>Attachment</w:t>
      </w:r>
    </w:p>
    <w:p w:rsidRPr="003663E2" w:rsidR="00733289" w:rsidP="00733289" w:rsidRDefault="00733289" w14:paraId="37F7989B" w14:textId="77777777">
      <w:pPr>
        <w:rPr>
          <w:szCs w:val="24"/>
        </w:rPr>
      </w:pPr>
    </w:p>
    <w:p w:rsidR="00733289" w:rsidRDefault="00733289" w14:paraId="08E8EBCA" w14:textId="77777777">
      <w:pPr>
        <w:pStyle w:val="Title"/>
        <w:rPr>
          <w:rFonts w:cs="Helvetica"/>
          <w:sz w:val="26"/>
          <w:szCs w:val="26"/>
        </w:rPr>
        <w:sectPr w:rsidR="00733289" w:rsidSect="00AC7538">
          <w:headerReference w:type="default" r:id="rId9"/>
          <w:footerReference w:type="default" r:id="rId10"/>
          <w:headerReference w:type="first" r:id="rId11"/>
          <w:footerReference w:type="first" r:id="rId12"/>
          <w:pgSz w:w="12240" w:h="15840" w:code="1"/>
          <w:pgMar w:top="1440" w:right="1440" w:bottom="1440" w:left="1440" w:header="720" w:footer="720" w:gutter="0"/>
          <w:pgNumType w:start="1"/>
          <w:cols w:space="720"/>
          <w:titlePg/>
        </w:sectPr>
      </w:pPr>
    </w:p>
    <w:p w:rsidRPr="00A02333" w:rsidR="00E63DCC" w:rsidRDefault="00187028" w14:paraId="6F00E53E" w14:textId="1D2754B2">
      <w:pPr>
        <w:pStyle w:val="Title"/>
        <w:rPr>
          <w:rFonts w:cs="Helvetica"/>
          <w:sz w:val="26"/>
          <w:szCs w:val="26"/>
        </w:rPr>
      </w:pPr>
      <w:r w:rsidRPr="00A02333">
        <w:rPr>
          <w:rFonts w:cs="Helvetica"/>
          <w:sz w:val="26"/>
          <w:szCs w:val="26"/>
        </w:rPr>
        <w:lastRenderedPageBreak/>
        <w:t>PUBLIC UTILITIES COMMISSION OF THE STATE OF CALIFORNIA</w:t>
      </w:r>
    </w:p>
    <w:p w:rsidRPr="00114369" w:rsidR="00E63DCC" w:rsidRDefault="00E63DCC" w14:paraId="106774D6" w14:textId="77777777">
      <w:pPr>
        <w:rPr>
          <w:rFonts w:ascii="Book Antiqua" w:hAnsi="Book Antiqua"/>
          <w:sz w:val="26"/>
          <w:szCs w:val="26"/>
        </w:rPr>
      </w:pPr>
    </w:p>
    <w:p w:rsidRPr="003663E2" w:rsidR="00E63DCC" w:rsidRDefault="00896CA8" w14:paraId="6BF9EC36" w14:textId="0A29B475">
      <w:pPr>
        <w:rPr>
          <w:rFonts w:ascii="Book Antiqua" w:hAnsi="Book Antiqua"/>
          <w:szCs w:val="24"/>
        </w:rPr>
      </w:pPr>
      <w:r w:rsidRPr="00114369">
        <w:rPr>
          <w:rFonts w:ascii="Book Antiqua" w:hAnsi="Book Antiqua"/>
          <w:sz w:val="26"/>
          <w:szCs w:val="26"/>
        </w:rPr>
        <w:tab/>
      </w:r>
      <w:r w:rsidRPr="00114369">
        <w:rPr>
          <w:rFonts w:ascii="Book Antiqua" w:hAnsi="Book Antiqua"/>
          <w:sz w:val="26"/>
          <w:szCs w:val="26"/>
        </w:rPr>
        <w:tab/>
      </w:r>
      <w:r w:rsidRPr="00114369">
        <w:rPr>
          <w:rFonts w:ascii="Book Antiqua" w:hAnsi="Book Antiqua"/>
          <w:sz w:val="26"/>
          <w:szCs w:val="26"/>
        </w:rPr>
        <w:tab/>
      </w:r>
      <w:r w:rsidRPr="00114369">
        <w:rPr>
          <w:rFonts w:ascii="Book Antiqua" w:hAnsi="Book Antiqua"/>
          <w:sz w:val="26"/>
          <w:szCs w:val="26"/>
        </w:rPr>
        <w:tab/>
      </w:r>
      <w:r w:rsidRPr="00114369">
        <w:rPr>
          <w:rFonts w:ascii="Book Antiqua" w:hAnsi="Book Antiqua"/>
          <w:sz w:val="26"/>
          <w:szCs w:val="26"/>
        </w:rPr>
        <w:tab/>
      </w:r>
      <w:r w:rsidRPr="003663E2" w:rsidR="00DD11EB">
        <w:rPr>
          <w:rFonts w:ascii="Book Antiqua" w:hAnsi="Book Antiqua"/>
          <w:szCs w:val="24"/>
        </w:rPr>
        <w:t>Resolution ALJ-</w:t>
      </w:r>
      <w:r w:rsidRPr="003663E2" w:rsidR="00DE49BA">
        <w:rPr>
          <w:rFonts w:ascii="Book Antiqua" w:hAnsi="Book Antiqua"/>
          <w:szCs w:val="24"/>
        </w:rPr>
        <w:t>401</w:t>
      </w:r>
    </w:p>
    <w:p w:rsidRPr="003663E2" w:rsidR="00E63DCC" w:rsidRDefault="00187028" w14:paraId="6DE7D5D7" w14:textId="77777777">
      <w:pPr>
        <w:rPr>
          <w:rFonts w:ascii="Book Antiqua" w:hAnsi="Book Antiqua"/>
          <w:szCs w:val="24"/>
        </w:rPr>
      </w:pPr>
      <w:r w:rsidRPr="003663E2">
        <w:rPr>
          <w:rFonts w:ascii="Book Antiqua" w:hAnsi="Book Antiqua"/>
          <w:szCs w:val="24"/>
        </w:rPr>
        <w:tab/>
      </w:r>
      <w:r w:rsidRPr="003663E2">
        <w:rPr>
          <w:rFonts w:ascii="Book Antiqua" w:hAnsi="Book Antiqua"/>
          <w:szCs w:val="24"/>
        </w:rPr>
        <w:tab/>
      </w:r>
      <w:r w:rsidRPr="003663E2">
        <w:rPr>
          <w:rFonts w:ascii="Book Antiqua" w:hAnsi="Book Antiqua"/>
          <w:szCs w:val="24"/>
        </w:rPr>
        <w:tab/>
      </w:r>
      <w:r w:rsidRPr="003663E2">
        <w:rPr>
          <w:rFonts w:ascii="Book Antiqua" w:hAnsi="Book Antiqua"/>
          <w:szCs w:val="24"/>
        </w:rPr>
        <w:tab/>
      </w:r>
      <w:r w:rsidRPr="003663E2">
        <w:rPr>
          <w:rFonts w:ascii="Book Antiqua" w:hAnsi="Book Antiqua"/>
          <w:szCs w:val="24"/>
        </w:rPr>
        <w:tab/>
        <w:t>Administrative Law Judge Division</w:t>
      </w:r>
    </w:p>
    <w:p w:rsidRPr="003663E2" w:rsidR="00E63DCC" w:rsidRDefault="007E3814" w14:paraId="72038D9E" w14:textId="17A97088">
      <w:pPr>
        <w:rPr>
          <w:rFonts w:ascii="Book Antiqua" w:hAnsi="Book Antiqua"/>
          <w:szCs w:val="24"/>
        </w:rPr>
      </w:pPr>
      <w:r w:rsidRPr="003663E2">
        <w:rPr>
          <w:rFonts w:ascii="Book Antiqua" w:hAnsi="Book Antiqua"/>
          <w:szCs w:val="24"/>
        </w:rPr>
        <w:tab/>
      </w:r>
      <w:r w:rsidRPr="003663E2">
        <w:rPr>
          <w:rFonts w:ascii="Book Antiqua" w:hAnsi="Book Antiqua"/>
          <w:szCs w:val="24"/>
        </w:rPr>
        <w:tab/>
      </w:r>
      <w:r w:rsidRPr="003663E2">
        <w:rPr>
          <w:rFonts w:ascii="Book Antiqua" w:hAnsi="Book Antiqua"/>
          <w:szCs w:val="24"/>
        </w:rPr>
        <w:tab/>
      </w:r>
      <w:r w:rsidRPr="003663E2">
        <w:rPr>
          <w:rFonts w:ascii="Book Antiqua" w:hAnsi="Book Antiqua"/>
          <w:szCs w:val="24"/>
        </w:rPr>
        <w:tab/>
      </w:r>
      <w:r w:rsidRPr="003663E2">
        <w:rPr>
          <w:rFonts w:ascii="Book Antiqua" w:hAnsi="Book Antiqua"/>
          <w:szCs w:val="24"/>
        </w:rPr>
        <w:tab/>
      </w:r>
      <w:r w:rsidRPr="003663E2" w:rsidR="002E6D6E">
        <w:rPr>
          <w:rFonts w:ascii="Book Antiqua" w:hAnsi="Book Antiqua"/>
          <w:szCs w:val="24"/>
        </w:rPr>
        <w:t>[Date]</w:t>
      </w:r>
    </w:p>
    <w:p w:rsidR="00E63DCC" w:rsidRDefault="00E63DCC" w14:paraId="3CE297E7" w14:textId="1C46CC86">
      <w:pPr>
        <w:rPr>
          <w:rFonts w:ascii="Book Antiqua" w:hAnsi="Book Antiqua"/>
          <w:sz w:val="26"/>
          <w:szCs w:val="26"/>
        </w:rPr>
      </w:pPr>
    </w:p>
    <w:p w:rsidRPr="00114369" w:rsidR="0028109C" w:rsidRDefault="0028109C" w14:paraId="63210366" w14:textId="77777777">
      <w:pPr>
        <w:rPr>
          <w:rFonts w:ascii="Book Antiqua" w:hAnsi="Book Antiqua"/>
          <w:sz w:val="26"/>
          <w:szCs w:val="26"/>
        </w:rPr>
      </w:pPr>
    </w:p>
    <w:p w:rsidRPr="003663E2" w:rsidR="00E63DCC" w:rsidRDefault="00187028" w14:paraId="5BEA5C46" w14:textId="77777777">
      <w:pPr>
        <w:jc w:val="center"/>
        <w:rPr>
          <w:rFonts w:ascii="Helvetica" w:hAnsi="Helvetica" w:cs="Helvetica"/>
          <w:b/>
          <w:szCs w:val="24"/>
          <w:u w:val="single"/>
        </w:rPr>
      </w:pPr>
      <w:r w:rsidRPr="003663E2">
        <w:rPr>
          <w:rFonts w:ascii="Helvetica" w:hAnsi="Helvetica" w:cs="Helvetica"/>
          <w:b/>
          <w:szCs w:val="24"/>
          <w:u w:val="single"/>
        </w:rPr>
        <w:t>R E S O L U T I O N</w:t>
      </w:r>
    </w:p>
    <w:p w:rsidRPr="003663E2" w:rsidR="00E63DCC" w:rsidRDefault="00E63DCC" w14:paraId="48E2BDB9" w14:textId="77777777">
      <w:pPr>
        <w:jc w:val="center"/>
        <w:rPr>
          <w:rFonts w:ascii="Book Antiqua" w:hAnsi="Book Antiqua"/>
          <w:b/>
          <w:szCs w:val="24"/>
        </w:rPr>
      </w:pPr>
    </w:p>
    <w:p w:rsidRPr="003663E2" w:rsidR="00E63DCC" w:rsidRDefault="00E63DCC" w14:paraId="3D95494F" w14:textId="77777777">
      <w:pPr>
        <w:rPr>
          <w:rFonts w:ascii="Book Antiqua" w:hAnsi="Book Antiqua"/>
          <w:szCs w:val="24"/>
        </w:rPr>
      </w:pPr>
    </w:p>
    <w:p w:rsidRPr="003663E2" w:rsidR="00E63DCC" w:rsidRDefault="007E3814" w14:paraId="232A3325" w14:textId="14DC5A38">
      <w:pPr>
        <w:pStyle w:val="BlockText"/>
        <w:rPr>
          <w:rFonts w:ascii="Book Antiqua" w:hAnsi="Book Antiqua"/>
          <w:szCs w:val="24"/>
          <w:u w:val="single"/>
        </w:rPr>
      </w:pPr>
      <w:bookmarkStart w:name="_Hlk64535441" w:id="0"/>
      <w:r w:rsidRPr="003663E2">
        <w:rPr>
          <w:rFonts w:ascii="Book Antiqua" w:hAnsi="Book Antiqua"/>
          <w:szCs w:val="24"/>
        </w:rPr>
        <w:t>RESOLUTION ALJ-</w:t>
      </w:r>
      <w:r w:rsidRPr="003663E2" w:rsidR="00DE49BA">
        <w:rPr>
          <w:rFonts w:ascii="Book Antiqua" w:hAnsi="Book Antiqua"/>
          <w:szCs w:val="24"/>
        </w:rPr>
        <w:t>401</w:t>
      </w:r>
      <w:r w:rsidRPr="003663E2">
        <w:rPr>
          <w:rFonts w:ascii="Book Antiqua" w:hAnsi="Book Antiqua"/>
          <w:szCs w:val="24"/>
        </w:rPr>
        <w:t xml:space="preserve">.  </w:t>
      </w:r>
      <w:r w:rsidRPr="003663E2" w:rsidR="004D5F02">
        <w:rPr>
          <w:rFonts w:ascii="Book Antiqua" w:hAnsi="Book Antiqua"/>
          <w:szCs w:val="24"/>
        </w:rPr>
        <w:t>Resolving Citation Appeal K</w:t>
      </w:r>
      <w:r w:rsidRPr="003663E2" w:rsidR="00D177B7">
        <w:rPr>
          <w:rFonts w:ascii="Book Antiqua" w:hAnsi="Book Antiqua"/>
          <w:szCs w:val="24"/>
        </w:rPr>
        <w:t>2010014</w:t>
      </w:r>
      <w:r w:rsidRPr="003663E2" w:rsidR="004D5F02">
        <w:rPr>
          <w:rFonts w:ascii="Book Antiqua" w:hAnsi="Book Antiqua"/>
          <w:szCs w:val="24"/>
        </w:rPr>
        <w:t xml:space="preserve"> and </w:t>
      </w:r>
      <w:r w:rsidRPr="003663E2" w:rsidR="002570EC">
        <w:rPr>
          <w:rFonts w:ascii="Book Antiqua" w:hAnsi="Book Antiqua"/>
          <w:szCs w:val="24"/>
        </w:rPr>
        <w:t>dismiss</w:t>
      </w:r>
      <w:r w:rsidRPr="003663E2" w:rsidR="00D177B7">
        <w:rPr>
          <w:rFonts w:ascii="Book Antiqua" w:hAnsi="Book Antiqua"/>
          <w:szCs w:val="24"/>
        </w:rPr>
        <w:t xml:space="preserve">ing </w:t>
      </w:r>
      <w:r w:rsidRPr="003663E2">
        <w:rPr>
          <w:rFonts w:ascii="Book Antiqua" w:hAnsi="Book Antiqua"/>
          <w:szCs w:val="24"/>
        </w:rPr>
        <w:t xml:space="preserve">the </w:t>
      </w:r>
      <w:r w:rsidRPr="003663E2" w:rsidR="004D5F02">
        <w:rPr>
          <w:rFonts w:ascii="Book Antiqua" w:hAnsi="Book Antiqua"/>
          <w:szCs w:val="24"/>
        </w:rPr>
        <w:t>p</w:t>
      </w:r>
      <w:r w:rsidRPr="003663E2">
        <w:rPr>
          <w:rFonts w:ascii="Book Antiqua" w:hAnsi="Book Antiqua"/>
          <w:szCs w:val="24"/>
        </w:rPr>
        <w:t xml:space="preserve">enalty </w:t>
      </w:r>
      <w:r w:rsidRPr="003663E2" w:rsidR="004D5F02">
        <w:rPr>
          <w:rFonts w:ascii="Book Antiqua" w:hAnsi="Book Antiqua"/>
          <w:szCs w:val="24"/>
        </w:rPr>
        <w:t>a</w:t>
      </w:r>
      <w:r w:rsidRPr="003663E2">
        <w:rPr>
          <w:rFonts w:ascii="Book Antiqua" w:hAnsi="Book Antiqua"/>
          <w:szCs w:val="24"/>
        </w:rPr>
        <w:t xml:space="preserve">ssessed </w:t>
      </w:r>
      <w:r w:rsidRPr="003663E2" w:rsidR="004D5F02">
        <w:rPr>
          <w:rFonts w:ascii="Book Antiqua" w:hAnsi="Book Antiqua"/>
          <w:szCs w:val="24"/>
        </w:rPr>
        <w:t>a</w:t>
      </w:r>
      <w:r w:rsidRPr="003663E2">
        <w:rPr>
          <w:rFonts w:ascii="Book Antiqua" w:hAnsi="Book Antiqua"/>
          <w:szCs w:val="24"/>
        </w:rPr>
        <w:t xml:space="preserve">gainst </w:t>
      </w:r>
      <w:bookmarkStart w:name="_Hlk62225884" w:id="1"/>
      <w:r w:rsidRPr="003663E2" w:rsidR="00D177B7">
        <w:rPr>
          <w:rFonts w:ascii="Book Antiqua" w:hAnsi="Book Antiqua"/>
          <w:szCs w:val="24"/>
        </w:rPr>
        <w:t>Mohammedzeyn Adgo dba All Point Limo</w:t>
      </w:r>
      <w:bookmarkEnd w:id="1"/>
      <w:r w:rsidRPr="003663E2" w:rsidR="004D5F02">
        <w:rPr>
          <w:rFonts w:ascii="Book Antiqua" w:hAnsi="Book Antiqua"/>
          <w:szCs w:val="24"/>
        </w:rPr>
        <w:t>,</w:t>
      </w:r>
      <w:r w:rsidRPr="003663E2">
        <w:rPr>
          <w:rFonts w:ascii="Book Antiqua" w:hAnsi="Book Antiqua"/>
          <w:szCs w:val="24"/>
        </w:rPr>
        <w:t xml:space="preserve"> </w:t>
      </w:r>
      <w:r w:rsidRPr="003663E2" w:rsidR="002825CC">
        <w:rPr>
          <w:rFonts w:ascii="Book Antiqua" w:hAnsi="Book Antiqua"/>
          <w:szCs w:val="24"/>
        </w:rPr>
        <w:t xml:space="preserve">pursuant to </w:t>
      </w:r>
      <w:r w:rsidRPr="003663E2">
        <w:rPr>
          <w:rFonts w:ascii="Book Antiqua" w:hAnsi="Book Antiqua"/>
          <w:szCs w:val="24"/>
        </w:rPr>
        <w:t xml:space="preserve">Citation </w:t>
      </w:r>
      <w:r w:rsidRPr="003663E2" w:rsidR="00D177B7">
        <w:rPr>
          <w:rFonts w:ascii="Book Antiqua" w:hAnsi="Book Antiqua"/>
          <w:szCs w:val="24"/>
        </w:rPr>
        <w:t>F</w:t>
      </w:r>
      <w:r w:rsidRPr="003663E2">
        <w:rPr>
          <w:rFonts w:ascii="Book Antiqua" w:hAnsi="Book Antiqua"/>
          <w:szCs w:val="24"/>
        </w:rPr>
        <w:t>-</w:t>
      </w:r>
      <w:r w:rsidRPr="003663E2" w:rsidR="00D177B7">
        <w:rPr>
          <w:rFonts w:ascii="Book Antiqua" w:hAnsi="Book Antiqua"/>
          <w:szCs w:val="24"/>
        </w:rPr>
        <w:t>5708</w:t>
      </w:r>
      <w:r w:rsidRPr="003663E2" w:rsidR="004D5F02">
        <w:rPr>
          <w:rFonts w:ascii="Book Antiqua" w:hAnsi="Book Antiqua"/>
          <w:szCs w:val="24"/>
        </w:rPr>
        <w:t xml:space="preserve"> issued by the Consumer Protection and Enforcement Division</w:t>
      </w:r>
      <w:r w:rsidRPr="003663E2">
        <w:rPr>
          <w:rFonts w:ascii="Book Antiqua" w:hAnsi="Book Antiqua"/>
          <w:szCs w:val="24"/>
        </w:rPr>
        <w:t>.</w:t>
      </w:r>
    </w:p>
    <w:bookmarkEnd w:id="0"/>
    <w:p w:rsidRPr="00114369" w:rsidR="00E63DCC" w:rsidRDefault="00E63DCC" w14:paraId="24F8C4F2" w14:textId="77777777">
      <w:pPr>
        <w:rPr>
          <w:rFonts w:ascii="Book Antiqua" w:hAnsi="Book Antiqua"/>
          <w:sz w:val="26"/>
          <w:szCs w:val="26"/>
        </w:rPr>
      </w:pPr>
    </w:p>
    <w:p w:rsidRPr="00114369" w:rsidR="00E63DCC" w:rsidRDefault="00187028" w14:paraId="76A83BB9" w14:textId="77777777">
      <w:pPr>
        <w:tabs>
          <w:tab w:val="right" w:pos="8550"/>
        </w:tabs>
        <w:ind w:left="720" w:right="720"/>
        <w:rPr>
          <w:rFonts w:ascii="Book Antiqua" w:hAnsi="Book Antiqua"/>
          <w:sz w:val="26"/>
          <w:szCs w:val="26"/>
        </w:rPr>
      </w:pPr>
      <w:r w:rsidRPr="00114369">
        <w:rPr>
          <w:rFonts w:ascii="Book Antiqua" w:hAnsi="Book Antiqua"/>
          <w:sz w:val="26"/>
          <w:szCs w:val="26"/>
          <w:u w:val="single"/>
        </w:rPr>
        <w:tab/>
      </w:r>
    </w:p>
    <w:p w:rsidR="00E63DCC" w:rsidRDefault="00E63DCC" w14:paraId="2F0810CF" w14:textId="048C4E47">
      <w:pPr>
        <w:rPr>
          <w:rFonts w:ascii="Book Antiqua" w:hAnsi="Book Antiqua"/>
          <w:sz w:val="26"/>
          <w:szCs w:val="26"/>
        </w:rPr>
      </w:pPr>
    </w:p>
    <w:p w:rsidRPr="00114369" w:rsidR="0028109C" w:rsidRDefault="0028109C" w14:paraId="15A3B4B1" w14:textId="77777777">
      <w:pPr>
        <w:rPr>
          <w:rFonts w:ascii="Book Antiqua" w:hAnsi="Book Antiqua"/>
          <w:sz w:val="26"/>
          <w:szCs w:val="26"/>
        </w:rPr>
      </w:pPr>
    </w:p>
    <w:p w:rsidRPr="003663E2" w:rsidR="00E63DCC" w:rsidP="00A02333" w:rsidRDefault="00187028" w14:paraId="4BC480C2" w14:textId="16DEFD92">
      <w:pPr>
        <w:spacing w:after="240"/>
        <w:rPr>
          <w:rFonts w:ascii="Book Antiqua" w:hAnsi="Book Antiqua"/>
          <w:szCs w:val="24"/>
        </w:rPr>
      </w:pPr>
      <w:r w:rsidRPr="003663E2">
        <w:rPr>
          <w:rFonts w:ascii="Book Antiqua" w:hAnsi="Book Antiqua" w:cs="Arial"/>
          <w:b/>
          <w:szCs w:val="24"/>
          <w:u w:val="single"/>
        </w:rPr>
        <w:t>SUMMARY</w:t>
      </w:r>
    </w:p>
    <w:p w:rsidRPr="003663E2" w:rsidR="00CB0AB8" w:rsidP="00A02333" w:rsidRDefault="00FF2769" w14:paraId="3C773700" w14:textId="668AD45A">
      <w:pPr>
        <w:spacing w:after="240"/>
        <w:rPr>
          <w:rFonts w:ascii="Book Antiqua" w:hAnsi="Book Antiqua"/>
          <w:szCs w:val="24"/>
        </w:rPr>
      </w:pPr>
      <w:bookmarkStart w:name="_Hlk62717600" w:id="2"/>
      <w:r w:rsidRPr="003663E2">
        <w:rPr>
          <w:rFonts w:ascii="Book Antiqua" w:hAnsi="Book Antiqua"/>
          <w:szCs w:val="24"/>
        </w:rPr>
        <w:t xml:space="preserve">On </w:t>
      </w:r>
      <w:r w:rsidRPr="003663E2" w:rsidR="00C74AAC">
        <w:rPr>
          <w:rFonts w:ascii="Book Antiqua" w:hAnsi="Book Antiqua"/>
          <w:szCs w:val="24"/>
        </w:rPr>
        <w:t>September 9, 2020</w:t>
      </w:r>
      <w:r w:rsidRPr="003663E2" w:rsidR="00872863">
        <w:rPr>
          <w:rFonts w:ascii="Book Antiqua" w:hAnsi="Book Antiqua"/>
          <w:szCs w:val="24"/>
        </w:rPr>
        <w:t>,</w:t>
      </w:r>
      <w:r w:rsidRPr="003663E2" w:rsidR="009141A9">
        <w:rPr>
          <w:rFonts w:ascii="Book Antiqua" w:hAnsi="Book Antiqua"/>
          <w:szCs w:val="24"/>
        </w:rPr>
        <w:t xml:space="preserve"> the California Public Utilities Commission’s</w:t>
      </w:r>
      <w:r w:rsidRPr="003663E2" w:rsidR="00F134EB">
        <w:rPr>
          <w:rFonts w:ascii="Book Antiqua" w:hAnsi="Book Antiqua"/>
          <w:szCs w:val="24"/>
        </w:rPr>
        <w:t xml:space="preserve"> </w:t>
      </w:r>
      <w:r w:rsidRPr="003663E2" w:rsidR="001802E9">
        <w:rPr>
          <w:rFonts w:ascii="Book Antiqua" w:hAnsi="Book Antiqua"/>
          <w:szCs w:val="24"/>
        </w:rPr>
        <w:t xml:space="preserve">(Commission) </w:t>
      </w:r>
      <w:r w:rsidRPr="003663E2" w:rsidR="009141A9">
        <w:rPr>
          <w:rFonts w:ascii="Book Antiqua" w:hAnsi="Book Antiqua"/>
          <w:szCs w:val="24"/>
        </w:rPr>
        <w:t xml:space="preserve">Consumer Protection and Enforcement Division (CPED) </w:t>
      </w:r>
      <w:bookmarkStart w:name="_Hlk62498352" w:id="3"/>
      <w:r w:rsidRPr="003663E2" w:rsidR="00417D9A">
        <w:rPr>
          <w:rFonts w:ascii="Book Antiqua" w:hAnsi="Book Antiqua"/>
          <w:szCs w:val="24"/>
        </w:rPr>
        <w:t xml:space="preserve">issued </w:t>
      </w:r>
      <w:r w:rsidRPr="003663E2" w:rsidR="009141A9">
        <w:rPr>
          <w:rFonts w:ascii="Book Antiqua" w:hAnsi="Book Antiqua"/>
          <w:szCs w:val="24"/>
        </w:rPr>
        <w:t>Citation F-5708 (Citation)</w:t>
      </w:r>
      <w:r w:rsidRPr="003663E2" w:rsidR="00872863">
        <w:rPr>
          <w:rFonts w:ascii="Book Antiqua" w:hAnsi="Book Antiqua"/>
          <w:szCs w:val="24"/>
        </w:rPr>
        <w:t xml:space="preserve"> to Mohammedzeyn Adgo dba All Point Limo (</w:t>
      </w:r>
      <w:r w:rsidRPr="003663E2" w:rsidR="00FB0837">
        <w:rPr>
          <w:rFonts w:ascii="Book Antiqua" w:hAnsi="Book Antiqua"/>
          <w:szCs w:val="24"/>
        </w:rPr>
        <w:t xml:space="preserve">Mr. </w:t>
      </w:r>
      <w:r w:rsidRPr="003663E2" w:rsidR="00872863">
        <w:rPr>
          <w:rFonts w:ascii="Book Antiqua" w:hAnsi="Book Antiqua"/>
          <w:szCs w:val="24"/>
        </w:rPr>
        <w:t xml:space="preserve">Adgo).  The Citation charged </w:t>
      </w:r>
      <w:r w:rsidRPr="003663E2" w:rsidR="00FB0837">
        <w:rPr>
          <w:rFonts w:ascii="Book Antiqua" w:hAnsi="Book Antiqua"/>
          <w:szCs w:val="24"/>
        </w:rPr>
        <w:t xml:space="preserve">Mr. </w:t>
      </w:r>
      <w:r w:rsidRPr="003663E2" w:rsidR="00872863">
        <w:rPr>
          <w:rFonts w:ascii="Book Antiqua" w:hAnsi="Book Antiqua"/>
          <w:szCs w:val="24"/>
        </w:rPr>
        <w:t>Adgo with statutory violations by operating as a charter-party carrier without evidence of insurance coverage in effect and on file with the Commission and by operating as a charter-party carrier after suspension of Commission authority.</w:t>
      </w:r>
      <w:r w:rsidRPr="003663E2" w:rsidR="004D2F52">
        <w:rPr>
          <w:rFonts w:ascii="Book Antiqua" w:hAnsi="Book Antiqua"/>
          <w:szCs w:val="24"/>
        </w:rPr>
        <w:t xml:space="preserve">  </w:t>
      </w:r>
      <w:r w:rsidRPr="003663E2" w:rsidR="002825CC">
        <w:rPr>
          <w:rFonts w:ascii="Book Antiqua" w:hAnsi="Book Antiqua"/>
          <w:szCs w:val="24"/>
        </w:rPr>
        <w:t xml:space="preserve">CPED assessed a $2000 </w:t>
      </w:r>
      <w:r w:rsidRPr="003663E2" w:rsidR="000627E3">
        <w:rPr>
          <w:rFonts w:ascii="Book Antiqua" w:hAnsi="Book Antiqua"/>
          <w:szCs w:val="24"/>
        </w:rPr>
        <w:t>penalty</w:t>
      </w:r>
      <w:bookmarkEnd w:id="3"/>
      <w:r w:rsidRPr="003663E2" w:rsidR="002825CC">
        <w:rPr>
          <w:rFonts w:ascii="Book Antiqua" w:hAnsi="Book Antiqua"/>
          <w:szCs w:val="24"/>
        </w:rPr>
        <w:t xml:space="preserve"> for the Citation</w:t>
      </w:r>
      <w:r w:rsidRPr="003663E2" w:rsidR="00872863">
        <w:rPr>
          <w:rFonts w:ascii="Book Antiqua" w:hAnsi="Book Antiqua"/>
          <w:szCs w:val="24"/>
        </w:rPr>
        <w:t>’s violations</w:t>
      </w:r>
      <w:r w:rsidRPr="003663E2" w:rsidR="002825CC">
        <w:rPr>
          <w:rFonts w:ascii="Book Antiqua" w:hAnsi="Book Antiqua"/>
          <w:szCs w:val="24"/>
        </w:rPr>
        <w:t>.</w:t>
      </w:r>
      <w:bookmarkEnd w:id="2"/>
    </w:p>
    <w:p w:rsidR="003663E2" w:rsidP="003663E2" w:rsidRDefault="00024BFC" w14:paraId="58C69D4F" w14:textId="77777777">
      <w:pPr>
        <w:spacing w:after="240"/>
        <w:rPr>
          <w:rFonts w:ascii="Book Antiqua" w:hAnsi="Book Antiqua"/>
          <w:szCs w:val="24"/>
        </w:rPr>
      </w:pPr>
      <w:r w:rsidRPr="003663E2">
        <w:rPr>
          <w:rFonts w:ascii="Book Antiqua" w:hAnsi="Book Antiqua"/>
          <w:szCs w:val="24"/>
        </w:rPr>
        <w:t>We</w:t>
      </w:r>
      <w:r w:rsidRPr="003663E2" w:rsidR="00CB0AB8">
        <w:rPr>
          <w:rFonts w:ascii="Book Antiqua" w:hAnsi="Book Antiqua"/>
          <w:szCs w:val="24"/>
        </w:rPr>
        <w:t xml:space="preserve"> determine that </w:t>
      </w:r>
      <w:r w:rsidRPr="003663E2" w:rsidR="00FB0837">
        <w:rPr>
          <w:rFonts w:ascii="Book Antiqua" w:hAnsi="Book Antiqua"/>
          <w:szCs w:val="24"/>
        </w:rPr>
        <w:t xml:space="preserve">Mr. </w:t>
      </w:r>
      <w:r w:rsidRPr="003663E2" w:rsidR="00CB0AB8">
        <w:rPr>
          <w:rFonts w:ascii="Book Antiqua" w:hAnsi="Book Antiqua"/>
          <w:szCs w:val="24"/>
        </w:rPr>
        <w:t xml:space="preserve">Adgo </w:t>
      </w:r>
      <w:r w:rsidRPr="003663E2" w:rsidR="00254AD8">
        <w:rPr>
          <w:rFonts w:ascii="Book Antiqua" w:hAnsi="Book Antiqua"/>
          <w:szCs w:val="24"/>
        </w:rPr>
        <w:t xml:space="preserve">had a </w:t>
      </w:r>
      <w:proofErr w:type="gramStart"/>
      <w:r w:rsidRPr="003663E2" w:rsidR="00254AD8">
        <w:rPr>
          <w:rFonts w:ascii="Book Antiqua" w:hAnsi="Book Antiqua"/>
          <w:szCs w:val="24"/>
        </w:rPr>
        <w:t>reasonable</w:t>
      </w:r>
      <w:proofErr w:type="gramEnd"/>
      <w:r w:rsidRPr="003663E2" w:rsidR="00254AD8">
        <w:rPr>
          <w:rFonts w:ascii="Book Antiqua" w:hAnsi="Book Antiqua"/>
          <w:szCs w:val="24"/>
        </w:rPr>
        <w:t xml:space="preserve"> good-faith belief that he had insurance in place at the time of the violations, and that he </w:t>
      </w:r>
      <w:r w:rsidRPr="003663E2" w:rsidR="00CB0AB8">
        <w:rPr>
          <w:rFonts w:ascii="Book Antiqua" w:hAnsi="Book Antiqua"/>
          <w:szCs w:val="24"/>
        </w:rPr>
        <w:t xml:space="preserve">did not have notice </w:t>
      </w:r>
      <w:r w:rsidRPr="003663E2" w:rsidR="0049739E">
        <w:rPr>
          <w:rFonts w:ascii="Book Antiqua" w:hAnsi="Book Antiqua"/>
          <w:szCs w:val="24"/>
        </w:rPr>
        <w:t xml:space="preserve">that his operating authority had been suspended nor that </w:t>
      </w:r>
      <w:r w:rsidRPr="003663E2" w:rsidR="00CB0AB8">
        <w:rPr>
          <w:rFonts w:ascii="Book Antiqua" w:hAnsi="Book Antiqua"/>
          <w:szCs w:val="24"/>
        </w:rPr>
        <w:t>his insurance</w:t>
      </w:r>
      <w:r w:rsidRPr="003663E2" w:rsidR="002570EC">
        <w:rPr>
          <w:rFonts w:ascii="Book Antiqua" w:hAnsi="Book Antiqua"/>
          <w:szCs w:val="24"/>
        </w:rPr>
        <w:t xml:space="preserve"> </w:t>
      </w:r>
      <w:r w:rsidRPr="003663E2" w:rsidR="0049739E">
        <w:rPr>
          <w:rFonts w:ascii="Book Antiqua" w:hAnsi="Book Antiqua"/>
          <w:szCs w:val="24"/>
        </w:rPr>
        <w:t xml:space="preserve">was not in effect </w:t>
      </w:r>
      <w:r w:rsidRPr="003663E2" w:rsidR="002570EC">
        <w:rPr>
          <w:rFonts w:ascii="Book Antiqua" w:hAnsi="Book Antiqua"/>
          <w:szCs w:val="24"/>
        </w:rPr>
        <w:t xml:space="preserve">at the time </w:t>
      </w:r>
      <w:r w:rsidRPr="003663E2" w:rsidR="00254AD8">
        <w:rPr>
          <w:rFonts w:ascii="Book Antiqua" w:hAnsi="Book Antiqua"/>
          <w:szCs w:val="24"/>
        </w:rPr>
        <w:t>of the violations</w:t>
      </w:r>
      <w:r w:rsidRPr="003663E2" w:rsidR="009141A9">
        <w:rPr>
          <w:rFonts w:ascii="Book Antiqua" w:hAnsi="Book Antiqua"/>
          <w:szCs w:val="24"/>
        </w:rPr>
        <w:t xml:space="preserve">.  </w:t>
      </w:r>
      <w:r w:rsidRPr="003663E2" w:rsidR="0028109C">
        <w:rPr>
          <w:rFonts w:ascii="Book Antiqua" w:hAnsi="Book Antiqua"/>
          <w:szCs w:val="24"/>
        </w:rPr>
        <w:t>Therefore, the Citation is dismissed in full</w:t>
      </w:r>
      <w:r w:rsidRPr="003663E2" w:rsidR="0049739E">
        <w:rPr>
          <w:rFonts w:ascii="Book Antiqua" w:hAnsi="Book Antiqua"/>
          <w:szCs w:val="24"/>
        </w:rPr>
        <w:t xml:space="preserve">.  </w:t>
      </w:r>
    </w:p>
    <w:p w:rsidR="003663E2" w:rsidP="003663E2" w:rsidRDefault="00B05A95" w14:paraId="4DFF8E42" w14:textId="77777777">
      <w:pPr>
        <w:spacing w:after="240"/>
        <w:rPr>
          <w:rFonts w:ascii="Book Antiqua" w:hAnsi="Book Antiqua" w:cs="Arial"/>
          <w:b/>
          <w:szCs w:val="24"/>
          <w:u w:val="single"/>
        </w:rPr>
      </w:pPr>
      <w:r w:rsidRPr="003663E2">
        <w:rPr>
          <w:rFonts w:ascii="Book Antiqua" w:hAnsi="Book Antiqua" w:cs="Arial"/>
          <w:b/>
          <w:szCs w:val="24"/>
          <w:u w:val="single"/>
        </w:rPr>
        <w:t xml:space="preserve">PROCEDURAL </w:t>
      </w:r>
      <w:r w:rsidRPr="003663E2" w:rsidR="00C74AAC">
        <w:rPr>
          <w:rFonts w:ascii="Book Antiqua" w:hAnsi="Book Antiqua" w:cs="Arial"/>
          <w:b/>
          <w:szCs w:val="24"/>
          <w:u w:val="single"/>
        </w:rPr>
        <w:t>HISTORY</w:t>
      </w:r>
    </w:p>
    <w:p w:rsidRPr="003663E2" w:rsidR="00C74AAC" w:rsidP="003663E2" w:rsidRDefault="00872863" w14:paraId="37F7C7A3" w14:textId="1647727B">
      <w:pPr>
        <w:rPr>
          <w:rFonts w:ascii="Book Antiqua" w:hAnsi="Book Antiqua"/>
          <w:szCs w:val="24"/>
        </w:rPr>
      </w:pPr>
      <w:r w:rsidRPr="003663E2">
        <w:rPr>
          <w:rFonts w:ascii="Book Antiqua" w:hAnsi="Book Antiqua"/>
          <w:szCs w:val="24"/>
        </w:rPr>
        <w:t xml:space="preserve">On September 9, 2020, </w:t>
      </w:r>
      <w:r w:rsidRPr="003663E2" w:rsidR="00C74AAC">
        <w:rPr>
          <w:rFonts w:ascii="Book Antiqua" w:hAnsi="Book Antiqua"/>
          <w:szCs w:val="24"/>
        </w:rPr>
        <w:t xml:space="preserve">CPED issued </w:t>
      </w:r>
      <w:bookmarkStart w:name="_Hlk63689783" w:id="4"/>
      <w:r w:rsidRPr="003663E2" w:rsidR="00C74AAC">
        <w:rPr>
          <w:rFonts w:ascii="Book Antiqua" w:hAnsi="Book Antiqua"/>
          <w:szCs w:val="24"/>
        </w:rPr>
        <w:t>Citation F-5708</w:t>
      </w:r>
      <w:bookmarkStart w:name="_Hlk63690907" w:id="5"/>
      <w:r w:rsidRPr="003663E2" w:rsidR="00C74AAC">
        <w:rPr>
          <w:rFonts w:ascii="Book Antiqua" w:hAnsi="Book Antiqua"/>
          <w:szCs w:val="24"/>
        </w:rPr>
        <w:t xml:space="preserve">, charging </w:t>
      </w:r>
      <w:r w:rsidRPr="003663E2" w:rsidR="00FB0837">
        <w:rPr>
          <w:rFonts w:ascii="Book Antiqua" w:hAnsi="Book Antiqua"/>
          <w:szCs w:val="24"/>
        </w:rPr>
        <w:t xml:space="preserve">Mr. </w:t>
      </w:r>
      <w:r w:rsidRPr="003663E2" w:rsidR="00C74AAC">
        <w:rPr>
          <w:rFonts w:ascii="Book Antiqua" w:hAnsi="Book Antiqua"/>
          <w:szCs w:val="24"/>
        </w:rPr>
        <w:t xml:space="preserve">Adgo with violation of Public Utilities (Pub. Util.) Code Section 5379 for </w:t>
      </w:r>
      <w:bookmarkStart w:name="_Hlk63684470" w:id="6"/>
      <w:r w:rsidRPr="003663E2" w:rsidR="00C74AAC">
        <w:rPr>
          <w:rFonts w:ascii="Book Antiqua" w:hAnsi="Book Antiqua"/>
          <w:szCs w:val="24"/>
        </w:rPr>
        <w:t>operating as a charter-party carrier after suspension of authority</w:t>
      </w:r>
      <w:bookmarkEnd w:id="5"/>
      <w:r w:rsidRPr="003663E2" w:rsidR="00C74AAC">
        <w:rPr>
          <w:rFonts w:ascii="Book Antiqua" w:hAnsi="Book Antiqua"/>
          <w:szCs w:val="24"/>
        </w:rPr>
        <w:t xml:space="preserve">, and with </w:t>
      </w:r>
      <w:bookmarkStart w:name="_Hlk63691629" w:id="7"/>
      <w:r w:rsidRPr="003663E2" w:rsidR="00C74AAC">
        <w:rPr>
          <w:rFonts w:ascii="Book Antiqua" w:hAnsi="Book Antiqua"/>
          <w:szCs w:val="24"/>
        </w:rPr>
        <w:t>violation of Pub. Util. Code Section 5381, 5391</w:t>
      </w:r>
      <w:bookmarkEnd w:id="4"/>
      <w:r w:rsidRPr="003663E2" w:rsidR="00C74AAC">
        <w:rPr>
          <w:rFonts w:ascii="Book Antiqua" w:hAnsi="Book Antiqua"/>
          <w:szCs w:val="24"/>
        </w:rPr>
        <w:t>, and General Order (G.O.) 115-F for operating as a charter-party carrier without evidence of Public Liability and Property Damage (PL&amp;PD) Insurance coverage in effect and on file with the Commission</w:t>
      </w:r>
      <w:bookmarkEnd w:id="6"/>
      <w:r w:rsidRPr="003663E2" w:rsidR="00C74AAC">
        <w:rPr>
          <w:rFonts w:ascii="Book Antiqua" w:hAnsi="Book Antiqua"/>
          <w:szCs w:val="24"/>
        </w:rPr>
        <w:t xml:space="preserve">.  </w:t>
      </w:r>
      <w:bookmarkEnd w:id="7"/>
      <w:r w:rsidRPr="003663E2" w:rsidR="00867D83">
        <w:rPr>
          <w:rFonts w:ascii="Book Antiqua" w:hAnsi="Book Antiqua"/>
          <w:szCs w:val="24"/>
        </w:rPr>
        <w:t>The CPED Citation was based upon a citation</w:t>
      </w:r>
      <w:r w:rsidRPr="003663E2" w:rsidR="00254AD8">
        <w:rPr>
          <w:rFonts w:ascii="Book Antiqua" w:hAnsi="Book Antiqua"/>
          <w:szCs w:val="24"/>
        </w:rPr>
        <w:t xml:space="preserve"> written </w:t>
      </w:r>
      <w:r w:rsidRPr="003663E2" w:rsidR="00867D83">
        <w:rPr>
          <w:rFonts w:ascii="Book Antiqua" w:hAnsi="Book Antiqua"/>
          <w:szCs w:val="24"/>
        </w:rPr>
        <w:t xml:space="preserve">on November 6, 2019, by the </w:t>
      </w:r>
      <w:r w:rsidRPr="003663E2" w:rsidR="00417D9A">
        <w:rPr>
          <w:rFonts w:ascii="Book Antiqua" w:hAnsi="Book Antiqua"/>
          <w:szCs w:val="24"/>
        </w:rPr>
        <w:t xml:space="preserve">San Francisco </w:t>
      </w:r>
      <w:r w:rsidRPr="003663E2" w:rsidR="00867D83">
        <w:rPr>
          <w:rFonts w:ascii="Book Antiqua" w:hAnsi="Book Antiqua"/>
          <w:szCs w:val="24"/>
        </w:rPr>
        <w:t xml:space="preserve">Airport Commission.  </w:t>
      </w:r>
      <w:r w:rsidRPr="003663E2" w:rsidR="00C74AAC">
        <w:rPr>
          <w:rFonts w:ascii="Book Antiqua" w:hAnsi="Book Antiqua"/>
          <w:szCs w:val="24"/>
        </w:rPr>
        <w:t xml:space="preserve">The </w:t>
      </w:r>
      <w:r w:rsidRPr="003663E2" w:rsidR="00867D83">
        <w:rPr>
          <w:rFonts w:ascii="Book Antiqua" w:hAnsi="Book Antiqua"/>
          <w:szCs w:val="24"/>
        </w:rPr>
        <w:t xml:space="preserve">Citation </w:t>
      </w:r>
      <w:r w:rsidRPr="003663E2" w:rsidR="00C74AAC">
        <w:rPr>
          <w:rFonts w:ascii="Book Antiqua" w:hAnsi="Book Antiqua"/>
          <w:szCs w:val="24"/>
        </w:rPr>
        <w:t xml:space="preserve">penalty was eventually assessed at a total of $2,000.  </w:t>
      </w:r>
    </w:p>
    <w:p w:rsidRPr="003663E2" w:rsidR="00C74AAC" w:rsidP="00C74AAC" w:rsidRDefault="00C74AAC" w14:paraId="37B278A7" w14:textId="2BA630DF">
      <w:pPr>
        <w:spacing w:after="240"/>
        <w:rPr>
          <w:rFonts w:ascii="Book Antiqua" w:hAnsi="Book Antiqua"/>
          <w:szCs w:val="24"/>
        </w:rPr>
      </w:pPr>
      <w:r w:rsidRPr="003663E2">
        <w:rPr>
          <w:rFonts w:ascii="Book Antiqua" w:hAnsi="Book Antiqua"/>
          <w:szCs w:val="24"/>
        </w:rPr>
        <w:lastRenderedPageBreak/>
        <w:t xml:space="preserve">On October 27, 2020, </w:t>
      </w:r>
      <w:r w:rsidRPr="003663E2" w:rsidR="00FB0837">
        <w:rPr>
          <w:rFonts w:ascii="Book Antiqua" w:hAnsi="Book Antiqua"/>
          <w:szCs w:val="24"/>
        </w:rPr>
        <w:t xml:space="preserve">Mr. </w:t>
      </w:r>
      <w:r w:rsidRPr="003663E2">
        <w:rPr>
          <w:rFonts w:ascii="Book Antiqua" w:hAnsi="Book Antiqua"/>
          <w:szCs w:val="24"/>
        </w:rPr>
        <w:t xml:space="preserve">Adgo timely filed a Notice </w:t>
      </w:r>
      <w:proofErr w:type="gramStart"/>
      <w:r w:rsidRPr="003663E2">
        <w:rPr>
          <w:rFonts w:ascii="Book Antiqua" w:hAnsi="Book Antiqua"/>
          <w:szCs w:val="24"/>
        </w:rPr>
        <w:t>Of</w:t>
      </w:r>
      <w:proofErr w:type="gramEnd"/>
      <w:r w:rsidRPr="003663E2">
        <w:rPr>
          <w:rFonts w:ascii="Book Antiqua" w:hAnsi="Book Antiqua"/>
          <w:szCs w:val="24"/>
        </w:rPr>
        <w:t xml:space="preserve"> Appeal</w:t>
      </w:r>
      <w:r w:rsidRPr="003663E2" w:rsidR="00867D83">
        <w:rPr>
          <w:rFonts w:ascii="Book Antiqua" w:hAnsi="Book Antiqua"/>
          <w:szCs w:val="24"/>
        </w:rPr>
        <w:t>,</w:t>
      </w:r>
      <w:r w:rsidRPr="003663E2">
        <w:rPr>
          <w:rFonts w:ascii="Book Antiqua" w:hAnsi="Book Antiqua"/>
          <w:szCs w:val="24"/>
        </w:rPr>
        <w:t xml:space="preserve"> attaching documents which he asserted demonstrated that he was informed and reasonably believed that he had insurance in place at the time of the </w:t>
      </w:r>
      <w:r w:rsidRPr="003663E2" w:rsidR="00254AD8">
        <w:rPr>
          <w:rFonts w:ascii="Book Antiqua" w:hAnsi="Book Antiqua"/>
          <w:szCs w:val="24"/>
        </w:rPr>
        <w:t>violations</w:t>
      </w:r>
      <w:r w:rsidRPr="003663E2">
        <w:rPr>
          <w:rFonts w:ascii="Book Antiqua" w:hAnsi="Book Antiqua"/>
          <w:szCs w:val="24"/>
        </w:rPr>
        <w:t xml:space="preserve">.  On December 1, 2020, CPED filed its Compliance Filing, providing a series of exhibits, including the complete </w:t>
      </w:r>
      <w:r w:rsidRPr="003663E2" w:rsidR="00254AD8">
        <w:rPr>
          <w:rFonts w:ascii="Book Antiqua" w:hAnsi="Book Antiqua"/>
          <w:szCs w:val="24"/>
        </w:rPr>
        <w:t xml:space="preserve">records regarding the </w:t>
      </w:r>
      <w:r w:rsidRPr="003663E2">
        <w:rPr>
          <w:rFonts w:ascii="Book Antiqua" w:hAnsi="Book Antiqua"/>
          <w:szCs w:val="24"/>
        </w:rPr>
        <w:t>Citation</w:t>
      </w:r>
      <w:r w:rsidRPr="003663E2" w:rsidR="00254AD8">
        <w:rPr>
          <w:rFonts w:ascii="Book Antiqua" w:hAnsi="Book Antiqua"/>
          <w:szCs w:val="24"/>
        </w:rPr>
        <w:t xml:space="preserve"> and CPED’s efforts pursuant to the Citation</w:t>
      </w:r>
      <w:r w:rsidRPr="003663E2">
        <w:rPr>
          <w:rFonts w:ascii="Book Antiqua" w:hAnsi="Book Antiqua"/>
          <w:szCs w:val="24"/>
        </w:rPr>
        <w:t xml:space="preserve">.  </w:t>
      </w:r>
    </w:p>
    <w:p w:rsidRPr="003663E2" w:rsidR="00867D83" w:rsidP="00867D83" w:rsidRDefault="00C74AAC" w14:paraId="441849A6" w14:textId="104AE618">
      <w:pPr>
        <w:spacing w:after="240"/>
        <w:rPr>
          <w:rFonts w:ascii="Book Antiqua" w:hAnsi="Book Antiqua" w:cs="Arial"/>
          <w:b/>
          <w:szCs w:val="24"/>
          <w:u w:val="single"/>
        </w:rPr>
      </w:pPr>
      <w:r w:rsidRPr="003663E2">
        <w:rPr>
          <w:rFonts w:ascii="Book Antiqua" w:hAnsi="Book Antiqua"/>
          <w:szCs w:val="24"/>
        </w:rPr>
        <w:t xml:space="preserve">On January 13, 2021, an evidentiary hearing was conducted telephonically.  </w:t>
      </w:r>
      <w:r w:rsidRPr="003663E2" w:rsidR="00E9268E">
        <w:rPr>
          <w:rFonts w:ascii="Book Antiqua" w:hAnsi="Book Antiqua"/>
          <w:szCs w:val="24"/>
        </w:rPr>
        <w:t xml:space="preserve">CPED Investigator </w:t>
      </w:r>
      <w:r w:rsidRPr="003663E2">
        <w:rPr>
          <w:rFonts w:ascii="Book Antiqua" w:hAnsi="Book Antiqua"/>
          <w:szCs w:val="24"/>
        </w:rPr>
        <w:t xml:space="preserve">Eric Ow, who prepared the CPED </w:t>
      </w:r>
      <w:r w:rsidRPr="003663E2" w:rsidR="00867D83">
        <w:rPr>
          <w:rFonts w:ascii="Book Antiqua" w:hAnsi="Book Antiqua"/>
          <w:szCs w:val="24"/>
        </w:rPr>
        <w:t xml:space="preserve">Citation and the CPED </w:t>
      </w:r>
      <w:r w:rsidRPr="003663E2">
        <w:rPr>
          <w:rFonts w:ascii="Book Antiqua" w:hAnsi="Book Antiqua"/>
          <w:szCs w:val="24"/>
        </w:rPr>
        <w:t xml:space="preserve">Compliance Filing, appeared at the hearing representing CPED. </w:t>
      </w:r>
      <w:r w:rsidRPr="003663E2" w:rsidR="00FB0837">
        <w:rPr>
          <w:rFonts w:ascii="Book Antiqua" w:hAnsi="Book Antiqua"/>
          <w:szCs w:val="24"/>
        </w:rPr>
        <w:t xml:space="preserve"> </w:t>
      </w:r>
      <w:bookmarkStart w:name="_Hlk63689400" w:id="8"/>
      <w:r w:rsidRPr="003663E2" w:rsidR="00FB0837">
        <w:rPr>
          <w:rFonts w:ascii="Book Antiqua" w:hAnsi="Book Antiqua"/>
          <w:szCs w:val="24"/>
        </w:rPr>
        <w:t>Mr.</w:t>
      </w:r>
      <w:r w:rsidRPr="003663E2">
        <w:rPr>
          <w:rFonts w:ascii="Book Antiqua" w:hAnsi="Book Antiqua"/>
          <w:szCs w:val="24"/>
        </w:rPr>
        <w:t xml:space="preserve"> </w:t>
      </w:r>
      <w:bookmarkEnd w:id="8"/>
      <w:r w:rsidRPr="003663E2">
        <w:rPr>
          <w:rFonts w:ascii="Book Antiqua" w:hAnsi="Book Antiqua"/>
          <w:szCs w:val="24"/>
        </w:rPr>
        <w:t xml:space="preserve">Adgo appeared at the hearing representing himself.  Testimony was heard, and documents submitted with the Notice of Appeal and with the Compliance Filing were reviewed.  </w:t>
      </w:r>
      <w:r w:rsidRPr="003663E2" w:rsidR="00867D83">
        <w:rPr>
          <w:rFonts w:ascii="Book Antiqua" w:hAnsi="Book Antiqua"/>
          <w:szCs w:val="24"/>
        </w:rPr>
        <w:t>This Resolution is a result of the evidentiary hearing, as well as the review of the submitted documents and the law.</w:t>
      </w:r>
    </w:p>
    <w:p w:rsidRPr="003663E2" w:rsidR="00867D83" w:rsidP="00867D83" w:rsidRDefault="00867D83" w14:paraId="72CE4D74" w14:textId="77777777">
      <w:pPr>
        <w:keepNext/>
        <w:keepLines/>
        <w:spacing w:after="240"/>
        <w:rPr>
          <w:rFonts w:ascii="Book Antiqua" w:hAnsi="Book Antiqua"/>
          <w:szCs w:val="24"/>
        </w:rPr>
      </w:pPr>
      <w:r w:rsidRPr="003663E2">
        <w:rPr>
          <w:rFonts w:ascii="Book Antiqua" w:hAnsi="Book Antiqua" w:cs="Arial"/>
          <w:b/>
          <w:szCs w:val="24"/>
          <w:u w:val="single"/>
        </w:rPr>
        <w:t>FACTURAL HISTORY</w:t>
      </w:r>
    </w:p>
    <w:p w:rsidRPr="003663E2" w:rsidR="00152B32" w:rsidP="00C74AAC" w:rsidRDefault="00867D83" w14:paraId="3780BD22" w14:textId="0B2ACCEF">
      <w:pPr>
        <w:spacing w:after="240"/>
        <w:rPr>
          <w:rFonts w:ascii="Book Antiqua" w:hAnsi="Book Antiqua"/>
          <w:szCs w:val="24"/>
        </w:rPr>
      </w:pPr>
      <w:r w:rsidRPr="003663E2">
        <w:rPr>
          <w:rFonts w:ascii="Book Antiqua" w:hAnsi="Book Antiqua"/>
          <w:szCs w:val="24"/>
        </w:rPr>
        <w:t xml:space="preserve">CPED’s </w:t>
      </w:r>
      <w:r w:rsidRPr="003663E2" w:rsidR="00C74AAC">
        <w:rPr>
          <w:rFonts w:ascii="Book Antiqua" w:hAnsi="Book Antiqua"/>
          <w:szCs w:val="24"/>
        </w:rPr>
        <w:t>Compliance Filing contains a narrative.  The narrative reflects that</w:t>
      </w:r>
      <w:r w:rsidRPr="003663E2">
        <w:rPr>
          <w:rFonts w:ascii="Book Antiqua" w:hAnsi="Book Antiqua"/>
          <w:szCs w:val="24"/>
        </w:rPr>
        <w:t xml:space="preserve"> on November 6, 2019, </w:t>
      </w:r>
      <w:r w:rsidRPr="003663E2" w:rsidR="00FB0837">
        <w:rPr>
          <w:rFonts w:ascii="Book Antiqua" w:hAnsi="Book Antiqua"/>
          <w:szCs w:val="24"/>
        </w:rPr>
        <w:t xml:space="preserve">Mr. </w:t>
      </w:r>
      <w:r w:rsidRPr="003663E2" w:rsidR="00C74AAC">
        <w:rPr>
          <w:rFonts w:ascii="Book Antiqua" w:hAnsi="Book Antiqua"/>
          <w:szCs w:val="24"/>
        </w:rPr>
        <w:t xml:space="preserve">Adgo’s vehicle was seen at San Francisco Airport </w:t>
      </w:r>
      <w:r w:rsidRPr="003663E2" w:rsidR="00E9268E">
        <w:rPr>
          <w:rFonts w:ascii="Book Antiqua" w:hAnsi="Book Antiqua"/>
          <w:szCs w:val="24"/>
        </w:rPr>
        <w:t>(SFO)</w:t>
      </w:r>
      <w:r w:rsidRPr="003663E2" w:rsidR="00152B32">
        <w:rPr>
          <w:rFonts w:ascii="Book Antiqua" w:hAnsi="Book Antiqua"/>
          <w:szCs w:val="24"/>
        </w:rPr>
        <w:t>.</w:t>
      </w:r>
      <w:r w:rsidRPr="003663E2" w:rsidR="00152B32">
        <w:rPr>
          <w:rStyle w:val="FootnoteReference"/>
          <w:rFonts w:ascii="Book Antiqua" w:hAnsi="Book Antiqua"/>
          <w:szCs w:val="24"/>
        </w:rPr>
        <w:footnoteReference w:id="1"/>
      </w:r>
      <w:r w:rsidRPr="003663E2" w:rsidR="00152B32">
        <w:rPr>
          <w:rFonts w:ascii="Book Antiqua" w:hAnsi="Book Antiqua"/>
          <w:szCs w:val="24"/>
        </w:rPr>
        <w:t xml:space="preserve">  A</w:t>
      </w:r>
      <w:r w:rsidRPr="003663E2" w:rsidR="00C74AAC">
        <w:rPr>
          <w:rFonts w:ascii="Book Antiqua" w:hAnsi="Book Antiqua"/>
          <w:szCs w:val="24"/>
        </w:rPr>
        <w:t>n Airport Commission Ground Transportation Investigator</w:t>
      </w:r>
      <w:r w:rsidRPr="003663E2" w:rsidR="00E9268E">
        <w:rPr>
          <w:rFonts w:ascii="Book Antiqua" w:hAnsi="Book Antiqua"/>
          <w:szCs w:val="24"/>
        </w:rPr>
        <w:t xml:space="preserve"> wrote a SFO citation </w:t>
      </w:r>
      <w:bookmarkStart w:name="_Hlk63694467" w:id="9"/>
      <w:r w:rsidRPr="003663E2" w:rsidR="00E9268E">
        <w:rPr>
          <w:rFonts w:ascii="Book Antiqua" w:hAnsi="Book Antiqua"/>
          <w:szCs w:val="24"/>
        </w:rPr>
        <w:t xml:space="preserve">regarding </w:t>
      </w:r>
      <w:r w:rsidRPr="003663E2" w:rsidR="00FB0837">
        <w:rPr>
          <w:rFonts w:ascii="Book Antiqua" w:hAnsi="Book Antiqua"/>
          <w:szCs w:val="24"/>
        </w:rPr>
        <w:t xml:space="preserve">Mr. </w:t>
      </w:r>
      <w:r w:rsidRPr="003663E2" w:rsidR="00E9268E">
        <w:rPr>
          <w:rFonts w:ascii="Book Antiqua" w:hAnsi="Book Antiqua"/>
          <w:szCs w:val="24"/>
        </w:rPr>
        <w:t>Adgo’s failure to have insurance in place</w:t>
      </w:r>
      <w:r w:rsidRPr="003663E2" w:rsidR="00152B32">
        <w:rPr>
          <w:rFonts w:ascii="Book Antiqua" w:hAnsi="Book Antiqua"/>
          <w:szCs w:val="24"/>
        </w:rPr>
        <w:t xml:space="preserve"> on that date. </w:t>
      </w:r>
      <w:r w:rsidRPr="003663E2" w:rsidR="00E9268E">
        <w:rPr>
          <w:rFonts w:ascii="Book Antiqua" w:hAnsi="Book Antiqua"/>
          <w:szCs w:val="24"/>
        </w:rPr>
        <w:t xml:space="preserve"> </w:t>
      </w:r>
      <w:bookmarkEnd w:id="9"/>
      <w:r w:rsidRPr="003663E2" w:rsidR="00152B32">
        <w:rPr>
          <w:rFonts w:ascii="Book Antiqua" w:hAnsi="Book Antiqua"/>
          <w:szCs w:val="24"/>
        </w:rPr>
        <w:t xml:space="preserve">However, as Inspector Ow testified, the SFO citation was not delivered to </w:t>
      </w:r>
      <w:r w:rsidRPr="003663E2" w:rsidR="00FB0837">
        <w:rPr>
          <w:rFonts w:ascii="Book Antiqua" w:hAnsi="Book Antiqua"/>
          <w:szCs w:val="24"/>
        </w:rPr>
        <w:t xml:space="preserve">Mr. </w:t>
      </w:r>
      <w:r w:rsidRPr="003663E2" w:rsidR="00152B32">
        <w:rPr>
          <w:rFonts w:ascii="Book Antiqua" w:hAnsi="Book Antiqua"/>
          <w:szCs w:val="24"/>
        </w:rPr>
        <w:t xml:space="preserve">Adgo at the time of its writing.  </w:t>
      </w:r>
    </w:p>
    <w:p w:rsidRPr="003663E2" w:rsidR="00152B32" w:rsidP="00C74AAC" w:rsidRDefault="00152B32" w14:paraId="248F38B3" w14:textId="05498F78">
      <w:pPr>
        <w:spacing w:after="240"/>
        <w:rPr>
          <w:rFonts w:ascii="Book Antiqua" w:hAnsi="Book Antiqua"/>
          <w:szCs w:val="24"/>
        </w:rPr>
      </w:pPr>
      <w:r w:rsidRPr="003663E2">
        <w:rPr>
          <w:rFonts w:ascii="Book Antiqua" w:hAnsi="Book Antiqua"/>
          <w:szCs w:val="24"/>
        </w:rPr>
        <w:t xml:space="preserve">CPED’s Compliance Filing </w:t>
      </w:r>
      <w:r w:rsidRPr="003663E2" w:rsidR="00E9268E">
        <w:rPr>
          <w:rFonts w:ascii="Book Antiqua" w:hAnsi="Book Antiqua"/>
          <w:szCs w:val="24"/>
        </w:rPr>
        <w:t>indicate</w:t>
      </w:r>
      <w:r w:rsidRPr="003663E2">
        <w:rPr>
          <w:rFonts w:ascii="Book Antiqua" w:hAnsi="Book Antiqua"/>
          <w:szCs w:val="24"/>
        </w:rPr>
        <w:t>s</w:t>
      </w:r>
      <w:r w:rsidRPr="003663E2" w:rsidR="00E9268E">
        <w:rPr>
          <w:rFonts w:ascii="Book Antiqua" w:hAnsi="Book Antiqua"/>
          <w:szCs w:val="24"/>
        </w:rPr>
        <w:t xml:space="preserve"> that </w:t>
      </w:r>
      <w:r w:rsidRPr="003663E2" w:rsidR="00FB0837">
        <w:rPr>
          <w:rFonts w:ascii="Book Antiqua" w:hAnsi="Book Antiqua"/>
          <w:szCs w:val="24"/>
        </w:rPr>
        <w:t xml:space="preserve">Mr. </w:t>
      </w:r>
      <w:r w:rsidRPr="003663E2" w:rsidR="00C74AAC">
        <w:rPr>
          <w:rFonts w:ascii="Book Antiqua" w:hAnsi="Book Antiqua"/>
          <w:szCs w:val="24"/>
        </w:rPr>
        <w:t xml:space="preserve">Adgo’s insurance </w:t>
      </w:r>
      <w:r w:rsidRPr="003663E2" w:rsidR="00E9268E">
        <w:rPr>
          <w:rFonts w:ascii="Book Antiqua" w:hAnsi="Book Antiqua"/>
          <w:szCs w:val="24"/>
        </w:rPr>
        <w:t>was</w:t>
      </w:r>
      <w:r w:rsidRPr="003663E2" w:rsidR="00C74AAC">
        <w:rPr>
          <w:rFonts w:ascii="Book Antiqua" w:hAnsi="Book Antiqua"/>
          <w:szCs w:val="24"/>
        </w:rPr>
        <w:t xml:space="preserve"> suspended on </w:t>
      </w:r>
      <w:proofErr w:type="gramStart"/>
      <w:r w:rsidRPr="003663E2" w:rsidR="00C74AAC">
        <w:rPr>
          <w:rFonts w:ascii="Book Antiqua" w:hAnsi="Book Antiqua"/>
          <w:szCs w:val="24"/>
        </w:rPr>
        <w:t>November 2</w:t>
      </w:r>
      <w:r w:rsidRPr="003663E2" w:rsidR="00E9268E">
        <w:rPr>
          <w:rFonts w:ascii="Book Antiqua" w:hAnsi="Book Antiqua"/>
          <w:szCs w:val="24"/>
        </w:rPr>
        <w:t xml:space="preserve">, </w:t>
      </w:r>
      <w:r w:rsidRPr="003663E2" w:rsidR="00092FD0">
        <w:rPr>
          <w:rFonts w:ascii="Book Antiqua" w:hAnsi="Book Antiqua"/>
          <w:szCs w:val="24"/>
        </w:rPr>
        <w:t xml:space="preserve">2019, </w:t>
      </w:r>
      <w:r w:rsidRPr="003663E2" w:rsidR="00C74AAC">
        <w:rPr>
          <w:rFonts w:ascii="Book Antiqua" w:hAnsi="Book Antiqua"/>
          <w:szCs w:val="24"/>
        </w:rPr>
        <w:t>and</w:t>
      </w:r>
      <w:proofErr w:type="gramEnd"/>
      <w:r w:rsidRPr="003663E2" w:rsidR="00C74AAC">
        <w:rPr>
          <w:rFonts w:ascii="Book Antiqua" w:hAnsi="Book Antiqua"/>
          <w:szCs w:val="24"/>
        </w:rPr>
        <w:t xml:space="preserve"> reinstated on November 22</w:t>
      </w:r>
      <w:r w:rsidRPr="003663E2" w:rsidR="00092FD0">
        <w:rPr>
          <w:rFonts w:ascii="Book Antiqua" w:hAnsi="Book Antiqua"/>
          <w:szCs w:val="24"/>
        </w:rPr>
        <w:t>, 2019</w:t>
      </w:r>
      <w:r w:rsidRPr="003663E2" w:rsidR="00C74AAC">
        <w:rPr>
          <w:rFonts w:ascii="Book Antiqua" w:hAnsi="Book Antiqua"/>
          <w:szCs w:val="24"/>
        </w:rPr>
        <w:t xml:space="preserve">. </w:t>
      </w:r>
      <w:r w:rsidRPr="003663E2">
        <w:rPr>
          <w:rFonts w:ascii="Book Antiqua" w:hAnsi="Book Antiqua"/>
          <w:szCs w:val="24"/>
        </w:rPr>
        <w:t xml:space="preserve"> </w:t>
      </w:r>
      <w:r w:rsidRPr="003663E2" w:rsidR="00C74AAC">
        <w:rPr>
          <w:rFonts w:ascii="Book Antiqua" w:hAnsi="Book Antiqua"/>
          <w:szCs w:val="24"/>
        </w:rPr>
        <w:t xml:space="preserve">The Compliance Filing contained an Order </w:t>
      </w:r>
      <w:proofErr w:type="gramStart"/>
      <w:r w:rsidRPr="003663E2" w:rsidR="00C74AAC">
        <w:rPr>
          <w:rFonts w:ascii="Book Antiqua" w:hAnsi="Book Antiqua"/>
          <w:szCs w:val="24"/>
        </w:rPr>
        <w:t>Of</w:t>
      </w:r>
      <w:proofErr w:type="gramEnd"/>
      <w:r w:rsidRPr="003663E2" w:rsidR="00C74AAC">
        <w:rPr>
          <w:rFonts w:ascii="Book Antiqua" w:hAnsi="Book Antiqua"/>
          <w:szCs w:val="24"/>
        </w:rPr>
        <w:t xml:space="preserve"> Suspension letter, dated November 4</w:t>
      </w:r>
      <w:r w:rsidRPr="003663E2" w:rsidR="00092FD0">
        <w:rPr>
          <w:rFonts w:ascii="Book Antiqua" w:hAnsi="Book Antiqua"/>
          <w:szCs w:val="24"/>
        </w:rPr>
        <w:t>, 2019</w:t>
      </w:r>
      <w:r w:rsidRPr="003663E2" w:rsidR="00C74AAC">
        <w:rPr>
          <w:rFonts w:ascii="Book Antiqua" w:hAnsi="Book Antiqua"/>
          <w:szCs w:val="24"/>
        </w:rPr>
        <w:t xml:space="preserve">.  </w:t>
      </w:r>
      <w:r w:rsidRPr="003663E2">
        <w:rPr>
          <w:rFonts w:ascii="Book Antiqua" w:hAnsi="Book Antiqua"/>
          <w:szCs w:val="24"/>
        </w:rPr>
        <w:t xml:space="preserve">Inspector </w:t>
      </w:r>
      <w:r w:rsidRPr="003663E2" w:rsidR="00C74AAC">
        <w:rPr>
          <w:rFonts w:ascii="Book Antiqua" w:hAnsi="Book Antiqua"/>
          <w:szCs w:val="24"/>
        </w:rPr>
        <w:t xml:space="preserve">Ow confirmed that this letter was mailed on November 4, </w:t>
      </w:r>
      <w:r w:rsidRPr="003663E2" w:rsidR="00092FD0">
        <w:rPr>
          <w:rFonts w:ascii="Book Antiqua" w:hAnsi="Book Antiqua"/>
          <w:szCs w:val="24"/>
        </w:rPr>
        <w:t xml:space="preserve">2019, </w:t>
      </w:r>
      <w:r w:rsidRPr="003663E2" w:rsidR="00C74AAC">
        <w:rPr>
          <w:rFonts w:ascii="Book Antiqua" w:hAnsi="Book Antiqua"/>
          <w:szCs w:val="24"/>
        </w:rPr>
        <w:t xml:space="preserve">and that it was the only means by which </w:t>
      </w:r>
      <w:r w:rsidRPr="003663E2" w:rsidR="00FB0837">
        <w:rPr>
          <w:rFonts w:ascii="Book Antiqua" w:hAnsi="Book Antiqua"/>
          <w:szCs w:val="24"/>
        </w:rPr>
        <w:t xml:space="preserve">Mr. </w:t>
      </w:r>
      <w:r w:rsidRPr="003663E2" w:rsidR="00C74AAC">
        <w:rPr>
          <w:rFonts w:ascii="Book Antiqua" w:hAnsi="Book Antiqua"/>
          <w:szCs w:val="24"/>
        </w:rPr>
        <w:t xml:space="preserve">Adgo was informed that both his authority to operate and his insurance were suspended.  </w:t>
      </w:r>
    </w:p>
    <w:p w:rsidRPr="003663E2" w:rsidR="00C74AAC" w:rsidP="00C74AAC" w:rsidRDefault="00007F0E" w14:paraId="1A40D123" w14:textId="1E619CD5">
      <w:pPr>
        <w:spacing w:after="240"/>
        <w:rPr>
          <w:rFonts w:ascii="Book Antiqua" w:hAnsi="Book Antiqua"/>
          <w:szCs w:val="24"/>
        </w:rPr>
      </w:pPr>
      <w:r w:rsidRPr="003663E2">
        <w:rPr>
          <w:rFonts w:ascii="Book Antiqua" w:hAnsi="Book Antiqua"/>
          <w:szCs w:val="24"/>
        </w:rPr>
        <w:t>I</w:t>
      </w:r>
      <w:r w:rsidRPr="003663E2" w:rsidR="00C74AAC">
        <w:rPr>
          <w:rFonts w:ascii="Book Antiqua" w:hAnsi="Book Antiqua"/>
          <w:szCs w:val="24"/>
        </w:rPr>
        <w:t xml:space="preserve">n explanation of numerous log entries found in the Compliance Filing Exhibits, </w:t>
      </w:r>
      <w:r w:rsidRPr="003663E2" w:rsidR="00254AD8">
        <w:rPr>
          <w:rFonts w:ascii="Book Antiqua" w:hAnsi="Book Antiqua"/>
          <w:szCs w:val="24"/>
        </w:rPr>
        <w:t xml:space="preserve">Inspector Ow testified </w:t>
      </w:r>
      <w:r w:rsidRPr="003663E2" w:rsidR="00C74AAC">
        <w:rPr>
          <w:rFonts w:ascii="Book Antiqua" w:hAnsi="Book Antiqua"/>
          <w:szCs w:val="24"/>
        </w:rPr>
        <w:t xml:space="preserve">that he made repeated efforts to meet with </w:t>
      </w:r>
      <w:r w:rsidRPr="003663E2" w:rsidR="00FB0837">
        <w:rPr>
          <w:rFonts w:ascii="Book Antiqua" w:hAnsi="Book Antiqua"/>
          <w:szCs w:val="24"/>
        </w:rPr>
        <w:t xml:space="preserve">Mr. </w:t>
      </w:r>
      <w:r w:rsidRPr="003663E2" w:rsidR="00C74AAC">
        <w:rPr>
          <w:rFonts w:ascii="Book Antiqua" w:hAnsi="Book Antiqua"/>
          <w:szCs w:val="24"/>
        </w:rPr>
        <w:t>Adgo regarding this matter</w:t>
      </w:r>
      <w:r w:rsidRPr="003663E2">
        <w:rPr>
          <w:rFonts w:ascii="Book Antiqua" w:hAnsi="Book Antiqua"/>
          <w:szCs w:val="24"/>
        </w:rPr>
        <w:t xml:space="preserve">.  However, </w:t>
      </w:r>
      <w:r w:rsidRPr="003663E2" w:rsidR="00FB0837">
        <w:rPr>
          <w:rFonts w:ascii="Book Antiqua" w:hAnsi="Book Antiqua"/>
          <w:szCs w:val="24"/>
        </w:rPr>
        <w:t xml:space="preserve">Mr. </w:t>
      </w:r>
      <w:r w:rsidRPr="003663E2" w:rsidR="00C74AAC">
        <w:rPr>
          <w:rFonts w:ascii="Book Antiqua" w:hAnsi="Book Antiqua"/>
          <w:szCs w:val="24"/>
        </w:rPr>
        <w:t>Adgo was out of the country for several months, and th</w:t>
      </w:r>
      <w:r w:rsidRPr="003663E2">
        <w:rPr>
          <w:rFonts w:ascii="Book Antiqua" w:hAnsi="Book Antiqua"/>
          <w:szCs w:val="24"/>
        </w:rPr>
        <w:t>at</w:t>
      </w:r>
      <w:r w:rsidRPr="003663E2" w:rsidR="00C74AAC">
        <w:rPr>
          <w:rFonts w:ascii="Book Antiqua" w:hAnsi="Book Antiqua"/>
          <w:szCs w:val="24"/>
        </w:rPr>
        <w:t xml:space="preserve"> period was extended due to Covid travel restrictions</w:t>
      </w:r>
      <w:r w:rsidRPr="003663E2">
        <w:rPr>
          <w:rFonts w:ascii="Book Antiqua" w:hAnsi="Book Antiqua"/>
          <w:szCs w:val="24"/>
        </w:rPr>
        <w:t>.  This</w:t>
      </w:r>
      <w:r>
        <w:rPr>
          <w:rFonts w:ascii="Book Antiqua" w:hAnsi="Book Antiqua"/>
          <w:sz w:val="26"/>
          <w:szCs w:val="26"/>
        </w:rPr>
        <w:t xml:space="preserve"> </w:t>
      </w:r>
      <w:r w:rsidRPr="003663E2">
        <w:rPr>
          <w:rFonts w:ascii="Book Antiqua" w:hAnsi="Book Antiqua"/>
          <w:szCs w:val="24"/>
        </w:rPr>
        <w:t xml:space="preserve">series of events </w:t>
      </w:r>
      <w:r w:rsidRPr="003663E2" w:rsidR="00254AD8">
        <w:rPr>
          <w:rFonts w:ascii="Book Antiqua" w:hAnsi="Book Antiqua"/>
          <w:szCs w:val="24"/>
        </w:rPr>
        <w:t xml:space="preserve">helps </w:t>
      </w:r>
      <w:r w:rsidRPr="003663E2" w:rsidR="00C74AAC">
        <w:rPr>
          <w:rFonts w:ascii="Book Antiqua" w:hAnsi="Book Antiqua"/>
          <w:szCs w:val="24"/>
        </w:rPr>
        <w:t xml:space="preserve">explain why CPED did not </w:t>
      </w:r>
      <w:r w:rsidRPr="003663E2" w:rsidR="00254AD8">
        <w:rPr>
          <w:rFonts w:ascii="Book Antiqua" w:hAnsi="Book Antiqua"/>
          <w:szCs w:val="24"/>
        </w:rPr>
        <w:t>issue t</w:t>
      </w:r>
      <w:r w:rsidRPr="003663E2" w:rsidR="00C74AAC">
        <w:rPr>
          <w:rFonts w:ascii="Book Antiqua" w:hAnsi="Book Antiqua"/>
          <w:szCs w:val="24"/>
        </w:rPr>
        <w:t>he Citation closer in time to</w:t>
      </w:r>
      <w:r w:rsidRPr="003663E2" w:rsidR="00254AD8">
        <w:rPr>
          <w:rFonts w:ascii="Book Antiqua" w:hAnsi="Book Antiqua"/>
          <w:szCs w:val="24"/>
        </w:rPr>
        <w:t xml:space="preserve"> when</w:t>
      </w:r>
      <w:r w:rsidRPr="003663E2" w:rsidR="00C74AAC">
        <w:rPr>
          <w:rFonts w:ascii="Book Antiqua" w:hAnsi="Book Antiqua"/>
          <w:szCs w:val="24"/>
        </w:rPr>
        <w:t xml:space="preserve"> the</w:t>
      </w:r>
      <w:r w:rsidRPr="003663E2">
        <w:rPr>
          <w:rFonts w:ascii="Book Antiqua" w:hAnsi="Book Antiqua"/>
          <w:szCs w:val="24"/>
        </w:rPr>
        <w:t xml:space="preserve"> November</w:t>
      </w:r>
      <w:r w:rsidR="006E5218">
        <w:rPr>
          <w:rFonts w:ascii="Book Antiqua" w:hAnsi="Book Antiqua"/>
          <w:szCs w:val="24"/>
        </w:rPr>
        <w:t> </w:t>
      </w:r>
      <w:r w:rsidRPr="003663E2">
        <w:rPr>
          <w:rFonts w:ascii="Book Antiqua" w:hAnsi="Book Antiqua"/>
          <w:szCs w:val="24"/>
        </w:rPr>
        <w:t>6,</w:t>
      </w:r>
      <w:r w:rsidR="006E5218">
        <w:rPr>
          <w:rFonts w:ascii="Book Antiqua" w:hAnsi="Book Antiqua"/>
          <w:szCs w:val="24"/>
        </w:rPr>
        <w:t> </w:t>
      </w:r>
      <w:r w:rsidRPr="003663E2">
        <w:rPr>
          <w:rFonts w:ascii="Book Antiqua" w:hAnsi="Book Antiqua"/>
          <w:szCs w:val="24"/>
        </w:rPr>
        <w:t xml:space="preserve">2019, </w:t>
      </w:r>
      <w:r w:rsidRPr="003663E2" w:rsidR="00C74AAC">
        <w:rPr>
          <w:rFonts w:ascii="Book Antiqua" w:hAnsi="Book Antiqua"/>
          <w:szCs w:val="24"/>
        </w:rPr>
        <w:t>SFO citation</w:t>
      </w:r>
      <w:r w:rsidRPr="003663E2" w:rsidR="00254AD8">
        <w:rPr>
          <w:rFonts w:ascii="Book Antiqua" w:hAnsi="Book Antiqua"/>
          <w:szCs w:val="24"/>
        </w:rPr>
        <w:t xml:space="preserve"> was written</w:t>
      </w:r>
      <w:r w:rsidRPr="003663E2" w:rsidR="00C74AAC">
        <w:rPr>
          <w:rFonts w:ascii="Book Antiqua" w:hAnsi="Book Antiqua"/>
          <w:szCs w:val="24"/>
        </w:rPr>
        <w:t>.</w:t>
      </w:r>
    </w:p>
    <w:p w:rsidRPr="003663E2" w:rsidR="00C74AAC" w:rsidP="00C74AAC" w:rsidRDefault="00007F0E" w14:paraId="43A3FC0A" w14:textId="64742AF6">
      <w:pPr>
        <w:spacing w:after="240"/>
        <w:rPr>
          <w:rFonts w:ascii="Book Antiqua" w:hAnsi="Book Antiqua"/>
          <w:szCs w:val="24"/>
        </w:rPr>
      </w:pPr>
      <w:r w:rsidRPr="003663E2">
        <w:rPr>
          <w:rFonts w:ascii="Book Antiqua" w:hAnsi="Book Antiqua"/>
          <w:szCs w:val="24"/>
        </w:rPr>
        <w:t>T</w:t>
      </w:r>
      <w:r w:rsidRPr="003663E2" w:rsidR="00C74AAC">
        <w:rPr>
          <w:rFonts w:ascii="Book Antiqua" w:hAnsi="Book Antiqua"/>
          <w:szCs w:val="24"/>
        </w:rPr>
        <w:t xml:space="preserve">he Compliance Filing contains as separate Exhibits two versions of Citation F-5708, both </w:t>
      </w:r>
      <w:r w:rsidRPr="003663E2">
        <w:rPr>
          <w:rFonts w:ascii="Book Antiqua" w:hAnsi="Book Antiqua"/>
          <w:szCs w:val="24"/>
        </w:rPr>
        <w:t xml:space="preserve">dated </w:t>
      </w:r>
      <w:proofErr w:type="gramStart"/>
      <w:r w:rsidRPr="003663E2">
        <w:rPr>
          <w:rFonts w:ascii="Book Antiqua" w:hAnsi="Book Antiqua"/>
          <w:szCs w:val="24"/>
        </w:rPr>
        <w:t>September 9, 2020</w:t>
      </w:r>
      <w:proofErr w:type="gramEnd"/>
      <w:r w:rsidRPr="003663E2">
        <w:rPr>
          <w:rFonts w:ascii="Book Antiqua" w:hAnsi="Book Antiqua"/>
          <w:szCs w:val="24"/>
        </w:rPr>
        <w:t xml:space="preserve">, both </w:t>
      </w:r>
      <w:r w:rsidRPr="003663E2" w:rsidR="00C74AAC">
        <w:rPr>
          <w:rFonts w:ascii="Book Antiqua" w:hAnsi="Book Antiqua"/>
          <w:szCs w:val="24"/>
        </w:rPr>
        <w:t>prepared and signed by</w:t>
      </w:r>
      <w:r w:rsidRPr="003663E2">
        <w:rPr>
          <w:rFonts w:ascii="Book Antiqua" w:hAnsi="Book Antiqua"/>
          <w:szCs w:val="24"/>
        </w:rPr>
        <w:t xml:space="preserve"> Inspector</w:t>
      </w:r>
      <w:r w:rsidRPr="003663E2" w:rsidR="00C74AAC">
        <w:rPr>
          <w:rFonts w:ascii="Book Antiqua" w:hAnsi="Book Antiqua"/>
          <w:szCs w:val="24"/>
        </w:rPr>
        <w:t xml:space="preserve"> Ow,</w:t>
      </w:r>
      <w:r w:rsidRPr="003663E2">
        <w:rPr>
          <w:rFonts w:ascii="Book Antiqua" w:hAnsi="Book Antiqua"/>
          <w:szCs w:val="24"/>
        </w:rPr>
        <w:t xml:space="preserve"> and identical in form and </w:t>
      </w:r>
      <w:r w:rsidRPr="003663E2" w:rsidR="00C74AAC">
        <w:rPr>
          <w:rFonts w:ascii="Book Antiqua" w:hAnsi="Book Antiqua"/>
          <w:szCs w:val="24"/>
        </w:rPr>
        <w:t xml:space="preserve">similar in </w:t>
      </w:r>
      <w:r w:rsidRPr="003663E2">
        <w:rPr>
          <w:rFonts w:ascii="Book Antiqua" w:hAnsi="Book Antiqua"/>
          <w:szCs w:val="24"/>
        </w:rPr>
        <w:t>c</w:t>
      </w:r>
      <w:r w:rsidRPr="003663E2" w:rsidR="00C74AAC">
        <w:rPr>
          <w:rFonts w:ascii="Book Antiqua" w:hAnsi="Book Antiqua"/>
          <w:szCs w:val="24"/>
        </w:rPr>
        <w:t>ontent</w:t>
      </w:r>
      <w:r w:rsidRPr="003663E2">
        <w:rPr>
          <w:rFonts w:ascii="Book Antiqua" w:hAnsi="Book Antiqua"/>
          <w:szCs w:val="24"/>
        </w:rPr>
        <w:t xml:space="preserve">.  However, </w:t>
      </w:r>
      <w:r w:rsidRPr="003663E2" w:rsidR="00C74AAC">
        <w:rPr>
          <w:rFonts w:ascii="Book Antiqua" w:hAnsi="Book Antiqua"/>
          <w:szCs w:val="24"/>
        </w:rPr>
        <w:t xml:space="preserve">one </w:t>
      </w:r>
      <w:r w:rsidRPr="003663E2">
        <w:rPr>
          <w:rFonts w:ascii="Book Antiqua" w:hAnsi="Book Antiqua"/>
          <w:szCs w:val="24"/>
        </w:rPr>
        <w:t xml:space="preserve">Citation version is for two violations (as </w:t>
      </w:r>
      <w:r w:rsidRPr="003663E2">
        <w:rPr>
          <w:rFonts w:ascii="Book Antiqua" w:hAnsi="Book Antiqua"/>
          <w:szCs w:val="24"/>
        </w:rPr>
        <w:lastRenderedPageBreak/>
        <w:t>identified here) but with 12 counts of each and total</w:t>
      </w:r>
      <w:r w:rsidRPr="003663E2" w:rsidR="00044D97">
        <w:rPr>
          <w:rFonts w:ascii="Book Antiqua" w:hAnsi="Book Antiqua"/>
          <w:szCs w:val="24"/>
        </w:rPr>
        <w:t>ed</w:t>
      </w:r>
      <w:r w:rsidRPr="003663E2">
        <w:rPr>
          <w:rFonts w:ascii="Book Antiqua" w:hAnsi="Book Antiqua"/>
          <w:szCs w:val="24"/>
        </w:rPr>
        <w:t xml:space="preserve"> a fine of $2,000, and the other Citation version added a third form of </w:t>
      </w:r>
      <w:r w:rsidRPr="003663E2" w:rsidR="00C74AAC">
        <w:rPr>
          <w:rFonts w:ascii="Book Antiqua" w:hAnsi="Book Antiqua"/>
          <w:szCs w:val="24"/>
        </w:rPr>
        <w:t>violation and totaled a fine of $4,000</w:t>
      </w:r>
      <w:r w:rsidRPr="003663E2">
        <w:rPr>
          <w:rFonts w:ascii="Book Antiqua" w:hAnsi="Book Antiqua"/>
          <w:szCs w:val="24"/>
        </w:rPr>
        <w:t xml:space="preserve">. </w:t>
      </w:r>
      <w:r w:rsidRPr="003663E2" w:rsidR="00C74AAC">
        <w:rPr>
          <w:rFonts w:ascii="Book Antiqua" w:hAnsi="Book Antiqua"/>
          <w:szCs w:val="24"/>
        </w:rPr>
        <w:t xml:space="preserve"> At the hearing, </w:t>
      </w:r>
      <w:r w:rsidRPr="003663E2">
        <w:rPr>
          <w:rFonts w:ascii="Book Antiqua" w:hAnsi="Book Antiqua"/>
          <w:szCs w:val="24"/>
        </w:rPr>
        <w:t xml:space="preserve">Inspector </w:t>
      </w:r>
      <w:r w:rsidRPr="003663E2" w:rsidR="00C74AAC">
        <w:rPr>
          <w:rFonts w:ascii="Book Antiqua" w:hAnsi="Book Antiqua"/>
          <w:szCs w:val="24"/>
        </w:rPr>
        <w:t xml:space="preserve">Ow testified that the correct understanding of Citation F-5708 is for a single violation of Pub. Util. Code Section 5379 for operating as a charter-party carrier after suspension of authority, and a single violation of Pub. Util. Code Section 5381, 5391, and G.O. 115-F, for operating as a charter-party carrier without evidence of PL&amp;PD Insurance coverage in effect and on file with the Commission, for a total fine of $2,000.  </w:t>
      </w:r>
    </w:p>
    <w:p w:rsidRPr="003663E2" w:rsidR="00C74AAC" w:rsidP="00C74AAC" w:rsidRDefault="00E3000D" w14:paraId="0508DAB0" w14:textId="2A5D4E31">
      <w:pPr>
        <w:spacing w:after="240"/>
        <w:rPr>
          <w:rFonts w:ascii="Book Antiqua" w:hAnsi="Book Antiqua"/>
          <w:szCs w:val="24"/>
        </w:rPr>
      </w:pPr>
      <w:r w:rsidRPr="003663E2">
        <w:rPr>
          <w:rFonts w:ascii="Book Antiqua" w:hAnsi="Book Antiqua"/>
          <w:szCs w:val="24"/>
        </w:rPr>
        <w:t>Mr. Adgo testified that</w:t>
      </w:r>
      <w:r w:rsidRPr="003663E2" w:rsidR="00C74AAC">
        <w:rPr>
          <w:rFonts w:ascii="Book Antiqua" w:hAnsi="Book Antiqua"/>
          <w:szCs w:val="24"/>
        </w:rPr>
        <w:t xml:space="preserve"> he had been an operator of carrier vehicles since 2007, primarily driving for SuperShuttle, a commercial carrier transporting passengers in and out of Bay Area airports.  He obtained his insurance through SuperShuttle.  There was no </w:t>
      </w:r>
      <w:r w:rsidRPr="003663E2" w:rsidR="00FB0837">
        <w:rPr>
          <w:rFonts w:ascii="Book Antiqua" w:hAnsi="Book Antiqua"/>
          <w:szCs w:val="24"/>
        </w:rPr>
        <w:t>suggested</w:t>
      </w:r>
      <w:r w:rsidRPr="003663E2" w:rsidR="00C74AAC">
        <w:rPr>
          <w:rFonts w:ascii="Book Antiqua" w:hAnsi="Book Antiqua"/>
          <w:szCs w:val="24"/>
        </w:rPr>
        <w:t xml:space="preserve"> history nor testimony that </w:t>
      </w:r>
      <w:r w:rsidRPr="003663E2" w:rsidR="00FB0837">
        <w:rPr>
          <w:rFonts w:ascii="Book Antiqua" w:hAnsi="Book Antiqua"/>
          <w:szCs w:val="24"/>
        </w:rPr>
        <w:t xml:space="preserve">Mr. </w:t>
      </w:r>
      <w:r w:rsidRPr="003663E2" w:rsidR="00C74AAC">
        <w:rPr>
          <w:rFonts w:ascii="Book Antiqua" w:hAnsi="Book Antiqua"/>
          <w:szCs w:val="24"/>
        </w:rPr>
        <w:t>Adgo had any prior issues regarding any aspect of his work, including regarding insurance.</w:t>
      </w:r>
    </w:p>
    <w:p w:rsidRPr="003663E2" w:rsidR="00C74AAC" w:rsidP="00C74AAC" w:rsidRDefault="00FB0837" w14:paraId="3FBA3741" w14:textId="794CE519">
      <w:pPr>
        <w:spacing w:after="240"/>
        <w:rPr>
          <w:rFonts w:ascii="Book Antiqua" w:hAnsi="Book Antiqua"/>
          <w:szCs w:val="24"/>
        </w:rPr>
      </w:pPr>
      <w:r w:rsidRPr="003663E2">
        <w:rPr>
          <w:rFonts w:ascii="Book Antiqua" w:hAnsi="Book Antiqua"/>
          <w:szCs w:val="24"/>
        </w:rPr>
        <w:t xml:space="preserve">Mr. </w:t>
      </w:r>
      <w:r w:rsidRPr="003663E2" w:rsidR="00C74AAC">
        <w:rPr>
          <w:rFonts w:ascii="Book Antiqua" w:hAnsi="Book Antiqua"/>
          <w:szCs w:val="24"/>
        </w:rPr>
        <w:t xml:space="preserve">Adgo’s Notice of Appeal included a September 25, 2019, letter from SuperShuttle informing him in part as follows: “Currently, you have [commercial auto] insurance policies through SuperShuttle San Francisco, Inc., and our insurance carrier, which insurance policies are both scheduled to expire December 31, 2019.”  The Notice of Appeal also included a dated SuperShuttle Franchisee Receipt document indicating that SuperShuttle had debited monies from </w:t>
      </w:r>
      <w:r w:rsidRPr="003663E2">
        <w:rPr>
          <w:rFonts w:ascii="Book Antiqua" w:hAnsi="Book Antiqua"/>
          <w:szCs w:val="24"/>
        </w:rPr>
        <w:t xml:space="preserve">Mr. </w:t>
      </w:r>
      <w:r w:rsidRPr="003663E2" w:rsidR="00C74AAC">
        <w:rPr>
          <w:rFonts w:ascii="Book Antiqua" w:hAnsi="Book Antiqua"/>
          <w:szCs w:val="24"/>
        </w:rPr>
        <w:t xml:space="preserve">Adgo’s receipts for the first week of November 2019 to be applied for the cost of commercial auto insurance.  </w:t>
      </w:r>
    </w:p>
    <w:p w:rsidRPr="003663E2" w:rsidR="00C74AAC" w:rsidP="00C74AAC" w:rsidRDefault="00FB0837" w14:paraId="65E67D9F" w14:textId="6086AA50">
      <w:pPr>
        <w:spacing w:after="240"/>
        <w:rPr>
          <w:rFonts w:ascii="Book Antiqua" w:hAnsi="Book Antiqua"/>
          <w:szCs w:val="24"/>
        </w:rPr>
      </w:pPr>
      <w:r w:rsidRPr="003663E2">
        <w:rPr>
          <w:rFonts w:ascii="Book Antiqua" w:hAnsi="Book Antiqua"/>
          <w:szCs w:val="24"/>
        </w:rPr>
        <w:t xml:space="preserve">Mr. </w:t>
      </w:r>
      <w:r w:rsidRPr="003663E2" w:rsidR="00C74AAC">
        <w:rPr>
          <w:rFonts w:ascii="Book Antiqua" w:hAnsi="Book Antiqua"/>
          <w:szCs w:val="24"/>
        </w:rPr>
        <w:t xml:space="preserve">Adgo testified that he did not receive any form of notification that his insurance had been suspended until after November 6, 2019, the date on which the SFO citation was written.  His testimony as to his understanding that he had insurance in effect on that date was corroborated through direct and testimonial review of the SuperShuttle letter and the SuperShuttle Franchisee Receipt.  The cross-examination regarding his testimony and those documents did not alter or cast doubt on his testimony.  </w:t>
      </w:r>
      <w:r w:rsidRPr="003663E2">
        <w:rPr>
          <w:rFonts w:ascii="Book Antiqua" w:hAnsi="Book Antiqua"/>
          <w:szCs w:val="24"/>
        </w:rPr>
        <w:t xml:space="preserve">Mr. </w:t>
      </w:r>
      <w:r w:rsidRPr="003663E2" w:rsidR="00C74AAC">
        <w:rPr>
          <w:rFonts w:ascii="Book Antiqua" w:hAnsi="Book Antiqua"/>
          <w:szCs w:val="24"/>
        </w:rPr>
        <w:t xml:space="preserve">Adgo obtained new insurance shortly after learning that the insurance he had been relying upon was no longer in effect.  </w:t>
      </w:r>
    </w:p>
    <w:p w:rsidRPr="003663E2" w:rsidR="00C74AAC" w:rsidP="00C74AAC" w:rsidRDefault="00FB0837" w14:paraId="566E21C4" w14:textId="3E5A09F5">
      <w:pPr>
        <w:spacing w:after="240"/>
        <w:rPr>
          <w:rFonts w:ascii="Book Antiqua" w:hAnsi="Book Antiqua"/>
          <w:szCs w:val="24"/>
        </w:rPr>
      </w:pPr>
      <w:r w:rsidRPr="003663E2">
        <w:rPr>
          <w:rFonts w:ascii="Book Antiqua" w:hAnsi="Book Antiqua"/>
          <w:szCs w:val="24"/>
        </w:rPr>
        <w:t xml:space="preserve">Inspector </w:t>
      </w:r>
      <w:r w:rsidRPr="003663E2" w:rsidR="00C74AAC">
        <w:rPr>
          <w:rFonts w:ascii="Book Antiqua" w:hAnsi="Book Antiqua"/>
          <w:szCs w:val="24"/>
        </w:rPr>
        <w:t xml:space="preserve">Ow acknowledged that </w:t>
      </w:r>
      <w:r w:rsidRPr="003663E2">
        <w:rPr>
          <w:rFonts w:ascii="Book Antiqua" w:hAnsi="Book Antiqua"/>
          <w:szCs w:val="24"/>
        </w:rPr>
        <w:t xml:space="preserve">Mr. </w:t>
      </w:r>
      <w:r w:rsidRPr="003663E2" w:rsidR="00C74AAC">
        <w:rPr>
          <w:rFonts w:ascii="Book Antiqua" w:hAnsi="Book Antiqua"/>
          <w:szCs w:val="24"/>
        </w:rPr>
        <w:t xml:space="preserve">Adgo might not have had notice of the suspended insurance.  Asked whether the Citation requires that the recipient have notice of the suspension of insurance, or alternately stated, whether the violation was essentially absolute and the Citation enforceable regardless of a </w:t>
      </w:r>
      <w:proofErr w:type="gramStart"/>
      <w:r w:rsidRPr="003663E2" w:rsidR="00C74AAC">
        <w:rPr>
          <w:rFonts w:ascii="Book Antiqua" w:hAnsi="Book Antiqua"/>
          <w:szCs w:val="24"/>
        </w:rPr>
        <w:t>reasonable</w:t>
      </w:r>
      <w:proofErr w:type="gramEnd"/>
      <w:r w:rsidRPr="003663E2" w:rsidR="00C74AAC">
        <w:rPr>
          <w:rFonts w:ascii="Book Antiqua" w:hAnsi="Book Antiqua"/>
          <w:szCs w:val="24"/>
        </w:rPr>
        <w:t xml:space="preserve"> good-faith belief that insurance was fully in force, </w:t>
      </w:r>
      <w:r w:rsidRPr="003663E2">
        <w:rPr>
          <w:rFonts w:ascii="Book Antiqua" w:hAnsi="Book Antiqua"/>
          <w:szCs w:val="24"/>
        </w:rPr>
        <w:t xml:space="preserve">Inspector </w:t>
      </w:r>
      <w:r w:rsidRPr="003663E2" w:rsidR="00C74AAC">
        <w:rPr>
          <w:rFonts w:ascii="Book Antiqua" w:hAnsi="Book Antiqua"/>
          <w:szCs w:val="24"/>
        </w:rPr>
        <w:t xml:space="preserve">Ow deferred to the Airport Commission Investigator who wrote the </w:t>
      </w:r>
      <w:r w:rsidRPr="003663E2" w:rsidR="00D87E0C">
        <w:rPr>
          <w:rFonts w:ascii="Book Antiqua" w:hAnsi="Book Antiqua"/>
          <w:szCs w:val="24"/>
        </w:rPr>
        <w:t xml:space="preserve">SFO </w:t>
      </w:r>
      <w:r w:rsidRPr="003663E2" w:rsidR="00C74AAC">
        <w:rPr>
          <w:rFonts w:ascii="Book Antiqua" w:hAnsi="Book Antiqua"/>
          <w:szCs w:val="24"/>
        </w:rPr>
        <w:t>citation and did not opine as to its enforceability in this instance.</w:t>
      </w:r>
    </w:p>
    <w:p w:rsidRPr="003663E2" w:rsidR="00223ECA" w:rsidP="006E5218" w:rsidRDefault="004A691D" w14:paraId="7EADE68D" w14:textId="02DF5695">
      <w:pPr>
        <w:keepNext/>
        <w:keepLines/>
        <w:spacing w:after="240"/>
        <w:rPr>
          <w:rFonts w:ascii="Book Antiqua" w:hAnsi="Book Antiqua"/>
          <w:szCs w:val="24"/>
        </w:rPr>
      </w:pPr>
      <w:r w:rsidRPr="003663E2">
        <w:rPr>
          <w:rFonts w:ascii="Book Antiqua" w:hAnsi="Book Antiqua" w:cs="Arial"/>
          <w:b/>
          <w:bCs/>
          <w:szCs w:val="24"/>
          <w:u w:val="single"/>
        </w:rPr>
        <w:lastRenderedPageBreak/>
        <w:t xml:space="preserve">APPLICABLE </w:t>
      </w:r>
      <w:r w:rsidRPr="003663E2" w:rsidR="00280D6E">
        <w:rPr>
          <w:rFonts w:ascii="Book Antiqua" w:hAnsi="Book Antiqua" w:cs="Arial"/>
          <w:b/>
          <w:bCs/>
          <w:szCs w:val="24"/>
          <w:u w:val="single"/>
        </w:rPr>
        <w:t xml:space="preserve">LAW, </w:t>
      </w:r>
      <w:r w:rsidRPr="003663E2">
        <w:rPr>
          <w:rFonts w:ascii="Book Antiqua" w:hAnsi="Book Antiqua" w:cs="Arial"/>
          <w:b/>
          <w:bCs/>
          <w:szCs w:val="24"/>
          <w:u w:val="single"/>
        </w:rPr>
        <w:t>RESOLUTIONS</w:t>
      </w:r>
      <w:r w:rsidRPr="003663E2" w:rsidR="00280D6E">
        <w:rPr>
          <w:rFonts w:ascii="Book Antiqua" w:hAnsi="Book Antiqua" w:cs="Arial"/>
          <w:b/>
          <w:bCs/>
          <w:szCs w:val="24"/>
          <w:u w:val="single"/>
        </w:rPr>
        <w:t>,</w:t>
      </w:r>
      <w:r w:rsidRPr="003663E2">
        <w:rPr>
          <w:rFonts w:ascii="Book Antiqua" w:hAnsi="Book Antiqua" w:cs="Arial"/>
          <w:b/>
          <w:bCs/>
          <w:szCs w:val="24"/>
          <w:u w:val="single"/>
        </w:rPr>
        <w:t xml:space="preserve"> AND DECISIONS</w:t>
      </w:r>
    </w:p>
    <w:p w:rsidRPr="003663E2" w:rsidR="00140B78" w:rsidP="006E5218" w:rsidRDefault="003A3027" w14:paraId="40E11800" w14:textId="09BF4B96">
      <w:pPr>
        <w:keepNext/>
        <w:keepLines/>
        <w:spacing w:after="240"/>
        <w:rPr>
          <w:rFonts w:ascii="Book Antiqua" w:hAnsi="Book Antiqua"/>
          <w:szCs w:val="24"/>
        </w:rPr>
      </w:pPr>
      <w:r w:rsidRPr="003663E2">
        <w:rPr>
          <w:rFonts w:ascii="Book Antiqua" w:hAnsi="Book Antiqua"/>
          <w:szCs w:val="24"/>
        </w:rPr>
        <w:t xml:space="preserve">The </w:t>
      </w:r>
      <w:r w:rsidRPr="003663E2" w:rsidR="009C1540">
        <w:rPr>
          <w:rFonts w:ascii="Book Antiqua" w:hAnsi="Book Antiqua"/>
          <w:szCs w:val="24"/>
        </w:rPr>
        <w:t xml:space="preserve">Citation is pursuant to </w:t>
      </w:r>
      <w:r w:rsidRPr="003663E2" w:rsidR="00280D6E">
        <w:rPr>
          <w:rFonts w:ascii="Book Antiqua" w:hAnsi="Book Antiqua"/>
          <w:szCs w:val="24"/>
        </w:rPr>
        <w:t>Pub</w:t>
      </w:r>
      <w:r w:rsidRPr="003663E2" w:rsidR="009C1540">
        <w:rPr>
          <w:rFonts w:ascii="Book Antiqua" w:hAnsi="Book Antiqua"/>
          <w:szCs w:val="24"/>
        </w:rPr>
        <w:t>.</w:t>
      </w:r>
      <w:r w:rsidRPr="003663E2" w:rsidR="00280D6E">
        <w:rPr>
          <w:rFonts w:ascii="Book Antiqua" w:hAnsi="Book Antiqua"/>
          <w:szCs w:val="24"/>
        </w:rPr>
        <w:t xml:space="preserve"> Util</w:t>
      </w:r>
      <w:r w:rsidRPr="003663E2" w:rsidR="009C1540">
        <w:rPr>
          <w:rFonts w:ascii="Book Antiqua" w:hAnsi="Book Antiqua"/>
          <w:szCs w:val="24"/>
        </w:rPr>
        <w:t>.</w:t>
      </w:r>
      <w:r w:rsidRPr="003663E2" w:rsidR="00280D6E">
        <w:rPr>
          <w:rFonts w:ascii="Book Antiqua" w:hAnsi="Book Antiqua"/>
          <w:szCs w:val="24"/>
        </w:rPr>
        <w:t xml:space="preserve"> Code Section</w:t>
      </w:r>
      <w:r w:rsidRPr="003663E2" w:rsidR="009C1540">
        <w:rPr>
          <w:rFonts w:ascii="Book Antiqua" w:hAnsi="Book Antiqua"/>
          <w:szCs w:val="24"/>
        </w:rPr>
        <w:t>s</w:t>
      </w:r>
      <w:r w:rsidRPr="003663E2" w:rsidR="00280D6E">
        <w:rPr>
          <w:rFonts w:ascii="Book Antiqua" w:hAnsi="Book Antiqua"/>
          <w:szCs w:val="24"/>
        </w:rPr>
        <w:t xml:space="preserve"> </w:t>
      </w:r>
      <w:r w:rsidRPr="003663E2" w:rsidR="009C1540">
        <w:rPr>
          <w:rFonts w:ascii="Book Antiqua" w:hAnsi="Book Antiqua"/>
          <w:szCs w:val="24"/>
        </w:rPr>
        <w:t>5379, 5381, and 5391</w:t>
      </w:r>
      <w:r w:rsidRPr="003663E2" w:rsidR="00140B78">
        <w:rPr>
          <w:rFonts w:ascii="Book Antiqua" w:hAnsi="Book Antiqua"/>
          <w:szCs w:val="24"/>
        </w:rPr>
        <w:t xml:space="preserve">, </w:t>
      </w:r>
      <w:r w:rsidRPr="003663E2" w:rsidR="009C1540">
        <w:rPr>
          <w:rFonts w:ascii="Book Antiqua" w:hAnsi="Book Antiqua"/>
          <w:szCs w:val="24"/>
        </w:rPr>
        <w:t>and G.O. 115</w:t>
      </w:r>
      <w:r w:rsidR="006E5218">
        <w:rPr>
          <w:rFonts w:ascii="Book Antiqua" w:hAnsi="Book Antiqua"/>
          <w:szCs w:val="24"/>
        </w:rPr>
        <w:noBreakHyphen/>
      </w:r>
      <w:r w:rsidRPr="003663E2" w:rsidR="009C1540">
        <w:rPr>
          <w:rFonts w:ascii="Book Antiqua" w:hAnsi="Book Antiqua"/>
          <w:szCs w:val="24"/>
        </w:rPr>
        <w:t xml:space="preserve">F.  </w:t>
      </w:r>
      <w:bookmarkStart w:name="_Hlk62544514" w:id="10"/>
    </w:p>
    <w:p w:rsidRPr="003663E2" w:rsidR="00140B78" w:rsidP="006E5218" w:rsidRDefault="00140B78" w14:paraId="5F7BCB86" w14:textId="717E01A3">
      <w:pPr>
        <w:keepNext/>
        <w:keepLines/>
        <w:spacing w:after="120"/>
        <w:rPr>
          <w:rFonts w:ascii="Book Antiqua" w:hAnsi="Book Antiqua"/>
          <w:szCs w:val="24"/>
        </w:rPr>
      </w:pPr>
      <w:r w:rsidRPr="003663E2">
        <w:rPr>
          <w:rFonts w:ascii="Book Antiqua" w:hAnsi="Book Antiqua"/>
          <w:szCs w:val="24"/>
        </w:rPr>
        <w:t>Pub. Util. Code Section 5379 reads in full as follows:</w:t>
      </w:r>
    </w:p>
    <w:p w:rsidRPr="003663E2" w:rsidR="00140B78" w:rsidP="00A02333" w:rsidRDefault="00140B78" w14:paraId="0F261E0E" w14:textId="1FB50826">
      <w:pPr>
        <w:spacing w:after="240"/>
        <w:ind w:left="720" w:right="720"/>
        <w:rPr>
          <w:rFonts w:ascii="Book Antiqua" w:hAnsi="Book Antiqua"/>
          <w:szCs w:val="24"/>
        </w:rPr>
      </w:pPr>
      <w:r w:rsidRPr="003663E2">
        <w:rPr>
          <w:rFonts w:ascii="Book Antiqua" w:hAnsi="Book Antiqua"/>
          <w:szCs w:val="24"/>
        </w:rPr>
        <w:t xml:space="preserve">After the cancellation or revocation of a permit or certificate, or during the period of its suspension, or after the expiration of its permit or certificate, it is unlawful for a charter-party carrier of passengers to conduct any operations as a carrier. </w:t>
      </w:r>
      <w:r w:rsidRPr="003663E2">
        <w:rPr>
          <w:rFonts w:ascii="Book Antiqua" w:hAnsi="Book Antiqua"/>
          <w:szCs w:val="24"/>
        </w:rPr>
        <w:t> </w:t>
      </w:r>
      <w:r w:rsidRPr="003663E2">
        <w:rPr>
          <w:rFonts w:ascii="Book Antiqua" w:hAnsi="Book Antiqua"/>
          <w:szCs w:val="24"/>
        </w:rPr>
        <w:t>The commission may either grant or deny an application for a new permit or certificate whenever it appears that a prior permit or certificate of the applicant has been canceled or revoked pursuant</w:t>
      </w:r>
      <w:r w:rsidRPr="003663E2" w:rsidR="00DE0887">
        <w:rPr>
          <w:rFonts w:ascii="Book Antiqua" w:hAnsi="Book Antiqua"/>
          <w:szCs w:val="24"/>
        </w:rPr>
        <w:t xml:space="preserve"> to Section 5378</w:t>
      </w:r>
      <w:r w:rsidRPr="003663E2">
        <w:rPr>
          <w:rFonts w:ascii="Book Antiqua" w:hAnsi="Book Antiqua"/>
          <w:szCs w:val="24"/>
        </w:rPr>
        <w:t xml:space="preserve"> or whenever it appears, after hearing, that as a prior permit or certificate holder, the applicant engaged in any of the unlawful activities set forth </w:t>
      </w:r>
      <w:r w:rsidRPr="003663E2" w:rsidR="00DE0887">
        <w:rPr>
          <w:rFonts w:ascii="Book Antiqua" w:hAnsi="Book Antiqua"/>
          <w:szCs w:val="24"/>
        </w:rPr>
        <w:t>in Section 5378 for w</w:t>
      </w:r>
      <w:r w:rsidRPr="003663E2">
        <w:rPr>
          <w:rFonts w:ascii="Book Antiqua" w:hAnsi="Book Antiqua"/>
          <w:szCs w:val="24"/>
        </w:rPr>
        <w:t>hich his or her permit or certificate might have been canceled or revoked.</w:t>
      </w:r>
    </w:p>
    <w:p w:rsidRPr="003663E2" w:rsidR="00140B78" w:rsidP="00A02333" w:rsidRDefault="00140B78" w14:paraId="33CBC512" w14:textId="109C0299">
      <w:pPr>
        <w:spacing w:after="120"/>
        <w:rPr>
          <w:rFonts w:ascii="Book Antiqua" w:hAnsi="Book Antiqua"/>
          <w:szCs w:val="24"/>
        </w:rPr>
      </w:pPr>
      <w:r w:rsidRPr="003663E2">
        <w:rPr>
          <w:rFonts w:ascii="Book Antiqua" w:hAnsi="Book Antiqua"/>
          <w:szCs w:val="24"/>
        </w:rPr>
        <w:t>Pub. Util. Code Section 5381 reads in full as follows:</w:t>
      </w:r>
    </w:p>
    <w:p w:rsidRPr="003663E2" w:rsidR="00140B78" w:rsidP="00A02333" w:rsidRDefault="00140B78" w14:paraId="68B59456" w14:textId="7F065AFD">
      <w:pPr>
        <w:spacing w:after="240"/>
        <w:ind w:left="720" w:right="720"/>
        <w:rPr>
          <w:rFonts w:ascii="Book Antiqua" w:hAnsi="Book Antiqua"/>
          <w:szCs w:val="24"/>
        </w:rPr>
      </w:pPr>
      <w:r w:rsidRPr="003663E2">
        <w:rPr>
          <w:rFonts w:ascii="Book Antiqua" w:hAnsi="Book Antiqua"/>
          <w:szCs w:val="24"/>
        </w:rPr>
        <w:t>To the extent that such is not inconsistent with the provisions of this chapter, the commission may supervise and regulate every charter-party carrier of passengers in the State and may do all things, whether specifically designated in this part, or in addition thereto, which are necessary and convenient in the exercise of such power and jurisdiction.</w:t>
      </w:r>
    </w:p>
    <w:bookmarkEnd w:id="10"/>
    <w:p w:rsidRPr="003663E2" w:rsidR="00140B78" w:rsidP="00A02333" w:rsidRDefault="00140B78" w14:paraId="0E6D00D8" w14:textId="0B68C151">
      <w:pPr>
        <w:spacing w:after="120"/>
        <w:rPr>
          <w:rFonts w:ascii="Book Antiqua" w:hAnsi="Book Antiqua"/>
          <w:szCs w:val="24"/>
        </w:rPr>
      </w:pPr>
      <w:r w:rsidRPr="003663E2">
        <w:rPr>
          <w:rFonts w:ascii="Book Antiqua" w:hAnsi="Book Antiqua"/>
          <w:szCs w:val="24"/>
        </w:rPr>
        <w:t>Pub. Util. Code Section 5391 reads in full as follows:</w:t>
      </w:r>
    </w:p>
    <w:p w:rsidRPr="003663E2" w:rsidR="00140B78" w:rsidP="00A02333" w:rsidRDefault="00140B78" w14:paraId="7D806987" w14:textId="31DD9D2A">
      <w:pPr>
        <w:spacing w:after="240"/>
        <w:ind w:left="720" w:right="720"/>
        <w:rPr>
          <w:rFonts w:ascii="Book Antiqua" w:hAnsi="Book Antiqua"/>
          <w:szCs w:val="24"/>
        </w:rPr>
      </w:pPr>
      <w:r w:rsidRPr="003663E2">
        <w:rPr>
          <w:rFonts w:ascii="Book Antiqua" w:hAnsi="Book Antiqua"/>
          <w:szCs w:val="24"/>
        </w:rPr>
        <w:t xml:space="preserve">The commission shall, in granting permits or a certificate pursuant to this chapter, require the charter-party carrier of passengers to procure, and to continue in effect during the life of the permit or certificate, adequate protection against liability imposed by law upon the charter-party carrier of passengers for the payment of damages for personal bodily injuries, including death resulting therefrom, protection against a total liability of the charter-party carrier of passengers on account of bodily injuries to, or death of, more than one person as a result of any one accident, and protection against damage or destruction of property.  The minimum requirements for such assurances of protection against liability shall not be less than the requirements which are applicable to operations conducted under certificates of public convenience and necessity issued pursuant to the provisions of Article 2 (commencing with Section </w:t>
      </w:r>
      <w:r w:rsidRPr="003663E2" w:rsidR="004145ED">
        <w:rPr>
          <w:rFonts w:ascii="Book Antiqua" w:hAnsi="Book Antiqua"/>
          <w:szCs w:val="24"/>
        </w:rPr>
        <w:t>1031)</w:t>
      </w:r>
      <w:r w:rsidRPr="003663E2">
        <w:rPr>
          <w:rFonts w:ascii="Book Antiqua" w:hAnsi="Book Antiqua"/>
          <w:szCs w:val="24"/>
        </w:rPr>
        <w:t>, Chapter 5, Part 1, Division 1, of this code, and the rules and regulations prescribed pursuant thereto shall apply to charter-party carriers of passengers.</w:t>
      </w:r>
    </w:p>
    <w:p w:rsidRPr="003663E2" w:rsidR="00140B78" w:rsidP="00E809A3" w:rsidRDefault="00140B78" w14:paraId="28875CA9" w14:textId="388F45D4">
      <w:pPr>
        <w:keepNext/>
        <w:keepLines/>
        <w:spacing w:after="120"/>
        <w:rPr>
          <w:rFonts w:ascii="Book Antiqua" w:hAnsi="Book Antiqua"/>
          <w:szCs w:val="24"/>
        </w:rPr>
      </w:pPr>
      <w:r w:rsidRPr="003663E2">
        <w:rPr>
          <w:rFonts w:ascii="Book Antiqua" w:hAnsi="Book Antiqua"/>
          <w:szCs w:val="24"/>
        </w:rPr>
        <w:lastRenderedPageBreak/>
        <w:t>G.O. 115-F reads in pertinent part as follows:</w:t>
      </w:r>
    </w:p>
    <w:p w:rsidRPr="003663E2" w:rsidR="00140B78" w:rsidP="00E809A3" w:rsidRDefault="00140B78" w14:paraId="56443441" w14:textId="77777777">
      <w:pPr>
        <w:keepNext/>
        <w:keepLines/>
        <w:ind w:left="720" w:right="720"/>
        <w:rPr>
          <w:rFonts w:ascii="Book Antiqua" w:hAnsi="Book Antiqua"/>
          <w:szCs w:val="24"/>
        </w:rPr>
      </w:pPr>
      <w:r w:rsidRPr="003663E2">
        <w:rPr>
          <w:rFonts w:ascii="Book Antiqua" w:hAnsi="Book Antiqua"/>
          <w:szCs w:val="24"/>
        </w:rPr>
        <w:t>(3) The certificate of insurance or bond evidencing such protection</w:t>
      </w:r>
    </w:p>
    <w:p w:rsidRPr="003663E2" w:rsidR="00140B78" w:rsidP="00E809A3" w:rsidRDefault="00140B78" w14:paraId="1FC93168" w14:textId="1DE31479">
      <w:pPr>
        <w:keepNext/>
        <w:keepLines/>
        <w:spacing w:after="240"/>
        <w:ind w:left="720" w:right="720"/>
        <w:rPr>
          <w:rFonts w:ascii="Book Antiqua" w:hAnsi="Book Antiqua"/>
          <w:szCs w:val="24"/>
        </w:rPr>
      </w:pPr>
      <w:r w:rsidRPr="003663E2">
        <w:rPr>
          <w:rFonts w:ascii="Book Antiqua" w:hAnsi="Book Antiqua"/>
          <w:szCs w:val="24"/>
        </w:rPr>
        <w:t>hereinabove req</w:t>
      </w:r>
      <w:r w:rsidRPr="003663E2" w:rsidR="00463850">
        <w:rPr>
          <w:rFonts w:ascii="Book Antiqua" w:hAnsi="Book Antiqua"/>
          <w:szCs w:val="24"/>
        </w:rPr>
        <w:t>uire</w:t>
      </w:r>
      <w:r w:rsidRPr="003663E2">
        <w:rPr>
          <w:rFonts w:ascii="Book Antiqua" w:hAnsi="Book Antiqua"/>
          <w:szCs w:val="24"/>
        </w:rPr>
        <w:t>d shall not be cancelable on less than thirty days’</w:t>
      </w:r>
      <w:r w:rsidRPr="003663E2" w:rsidR="00463850">
        <w:rPr>
          <w:rFonts w:ascii="Book Antiqua" w:hAnsi="Book Antiqua"/>
          <w:szCs w:val="24"/>
        </w:rPr>
        <w:t xml:space="preserve"> </w:t>
      </w:r>
      <w:r w:rsidRPr="003663E2">
        <w:rPr>
          <w:rFonts w:ascii="Book Antiqua" w:hAnsi="Book Antiqua"/>
          <w:szCs w:val="24"/>
        </w:rPr>
        <w:t xml:space="preserve">written notice to </w:t>
      </w:r>
      <w:r w:rsidRPr="003663E2" w:rsidR="00463850">
        <w:rPr>
          <w:rFonts w:ascii="Book Antiqua" w:hAnsi="Book Antiqua"/>
          <w:szCs w:val="24"/>
        </w:rPr>
        <w:t>th</w:t>
      </w:r>
      <w:r w:rsidRPr="003663E2">
        <w:rPr>
          <w:rFonts w:ascii="Book Antiqua" w:hAnsi="Book Antiqua"/>
          <w:szCs w:val="24"/>
        </w:rPr>
        <w:t xml:space="preserve">e Public Utilities Commission, </w:t>
      </w:r>
      <w:bookmarkStart w:name="_Hlk62548159" w:id="11"/>
      <w:r w:rsidRPr="003663E2">
        <w:rPr>
          <w:rFonts w:ascii="Book Antiqua" w:hAnsi="Book Antiqua"/>
          <w:szCs w:val="24"/>
        </w:rPr>
        <w:t>such notice to commence</w:t>
      </w:r>
      <w:r w:rsidRPr="003663E2" w:rsidR="00463850">
        <w:rPr>
          <w:rFonts w:ascii="Book Antiqua" w:hAnsi="Book Antiqua"/>
          <w:szCs w:val="24"/>
        </w:rPr>
        <w:t xml:space="preserve"> </w:t>
      </w:r>
      <w:r w:rsidRPr="003663E2">
        <w:rPr>
          <w:rFonts w:ascii="Book Antiqua" w:hAnsi="Book Antiqua"/>
          <w:szCs w:val="24"/>
        </w:rPr>
        <w:t xml:space="preserve">to run from the date the notice is </w:t>
      </w:r>
      <w:proofErr w:type="gramStart"/>
      <w:r w:rsidRPr="003663E2">
        <w:rPr>
          <w:rFonts w:ascii="Book Antiqua" w:hAnsi="Book Antiqua"/>
          <w:szCs w:val="24"/>
        </w:rPr>
        <w:t>actually received</w:t>
      </w:r>
      <w:proofErr w:type="gramEnd"/>
      <w:r w:rsidRPr="003663E2">
        <w:rPr>
          <w:rFonts w:ascii="Book Antiqua" w:hAnsi="Book Antiqua"/>
          <w:szCs w:val="24"/>
        </w:rPr>
        <w:t xml:space="preserve"> at the office</w:t>
      </w:r>
      <w:r w:rsidRPr="003663E2" w:rsidR="00463850">
        <w:rPr>
          <w:rFonts w:ascii="Book Antiqua" w:hAnsi="Book Antiqua"/>
          <w:szCs w:val="24"/>
        </w:rPr>
        <w:t xml:space="preserve"> </w:t>
      </w:r>
      <w:r w:rsidRPr="003663E2">
        <w:rPr>
          <w:rFonts w:ascii="Book Antiqua" w:hAnsi="Book Antiqua"/>
          <w:szCs w:val="24"/>
        </w:rPr>
        <w:t>of the Commission</w:t>
      </w:r>
      <w:r w:rsidRPr="003663E2" w:rsidR="00463850">
        <w:rPr>
          <w:rFonts w:ascii="Book Antiqua" w:hAnsi="Book Antiqua"/>
          <w:szCs w:val="24"/>
        </w:rPr>
        <w:t>.</w:t>
      </w:r>
      <w:bookmarkEnd w:id="11"/>
    </w:p>
    <w:p w:rsidRPr="003663E2" w:rsidR="00090A4D" w:rsidP="00A02333" w:rsidRDefault="004A691D" w14:paraId="741B5259" w14:textId="21C49D8B">
      <w:pPr>
        <w:spacing w:after="240"/>
        <w:rPr>
          <w:rFonts w:ascii="Book Antiqua" w:hAnsi="Book Antiqua"/>
          <w:szCs w:val="24"/>
        </w:rPr>
      </w:pPr>
      <w:r w:rsidRPr="003663E2">
        <w:rPr>
          <w:rFonts w:ascii="Book Antiqua" w:hAnsi="Book Antiqua"/>
          <w:szCs w:val="24"/>
        </w:rPr>
        <w:t xml:space="preserve">The Citation Appeals process is established and </w:t>
      </w:r>
      <w:r w:rsidRPr="003663E2" w:rsidR="0049739E">
        <w:rPr>
          <w:rFonts w:ascii="Book Antiqua" w:hAnsi="Book Antiqua"/>
          <w:szCs w:val="24"/>
        </w:rPr>
        <w:t xml:space="preserve">governed </w:t>
      </w:r>
      <w:r w:rsidRPr="003663E2">
        <w:rPr>
          <w:rFonts w:ascii="Book Antiqua" w:hAnsi="Book Antiqua"/>
          <w:szCs w:val="24"/>
        </w:rPr>
        <w:t>by Resolution ALJ-</w:t>
      </w:r>
      <w:r w:rsidRPr="003663E2" w:rsidR="00463850">
        <w:rPr>
          <w:rFonts w:ascii="Book Antiqua" w:hAnsi="Book Antiqua"/>
          <w:szCs w:val="24"/>
        </w:rPr>
        <w:t>377</w:t>
      </w:r>
      <w:r w:rsidRPr="003663E2">
        <w:rPr>
          <w:rFonts w:ascii="Book Antiqua" w:hAnsi="Book Antiqua"/>
          <w:szCs w:val="24"/>
        </w:rPr>
        <w:t>.</w:t>
      </w:r>
      <w:r w:rsidRPr="003663E2" w:rsidR="00463850">
        <w:rPr>
          <w:rFonts w:ascii="Book Antiqua" w:hAnsi="Book Antiqua"/>
          <w:szCs w:val="24"/>
        </w:rPr>
        <w:t xml:space="preserve">  Pursuant to that Resolution, Appendix A, </w:t>
      </w:r>
      <w:r w:rsidRPr="003663E2" w:rsidR="003919F6">
        <w:rPr>
          <w:rFonts w:ascii="Book Antiqua" w:hAnsi="Book Antiqua"/>
          <w:szCs w:val="24"/>
        </w:rPr>
        <w:t>in an expedited citation appeal hearing</w:t>
      </w:r>
      <w:r w:rsidRPr="003663E2" w:rsidR="00B6542B">
        <w:rPr>
          <w:rFonts w:ascii="Book Antiqua" w:hAnsi="Book Antiqua"/>
          <w:szCs w:val="24"/>
        </w:rPr>
        <w:t xml:space="preserve"> such as in this proceeding</w:t>
      </w:r>
      <w:r w:rsidRPr="003663E2" w:rsidR="003919F6">
        <w:rPr>
          <w:rFonts w:ascii="Book Antiqua" w:hAnsi="Book Antiqua"/>
          <w:szCs w:val="24"/>
        </w:rPr>
        <w:t xml:space="preserve">, parties represent themselves without lawyers; there is no need for further exchanges of information between the parties; </w:t>
      </w:r>
      <w:proofErr w:type="gramStart"/>
      <w:r w:rsidRPr="003663E2" w:rsidR="003919F6">
        <w:rPr>
          <w:rFonts w:ascii="Book Antiqua" w:hAnsi="Book Antiqua"/>
          <w:szCs w:val="24"/>
        </w:rPr>
        <w:t>and</w:t>
      </w:r>
      <w:r w:rsidRPr="003663E2" w:rsidR="00B6542B">
        <w:rPr>
          <w:rFonts w:ascii="Book Antiqua" w:hAnsi="Book Antiqua"/>
          <w:szCs w:val="24"/>
        </w:rPr>
        <w:t>,</w:t>
      </w:r>
      <w:proofErr w:type="gramEnd"/>
      <w:r w:rsidRPr="003663E2" w:rsidR="003919F6">
        <w:rPr>
          <w:rFonts w:ascii="Book Antiqua" w:hAnsi="Book Antiqua"/>
          <w:szCs w:val="24"/>
        </w:rPr>
        <w:t xml:space="preserve"> there will be no court reporter or transcript of the hearing.  The Commission</w:t>
      </w:r>
      <w:r w:rsidRPr="003663E2" w:rsidR="00DE0887">
        <w:rPr>
          <w:rFonts w:ascii="Book Antiqua" w:hAnsi="Book Antiqua"/>
          <w:szCs w:val="24"/>
        </w:rPr>
        <w:t xml:space="preserve"> division </w:t>
      </w:r>
      <w:r w:rsidRPr="003663E2" w:rsidR="003919F6">
        <w:rPr>
          <w:rFonts w:ascii="Book Antiqua" w:hAnsi="Book Antiqua"/>
          <w:szCs w:val="24"/>
        </w:rPr>
        <w:t>(here, CPED) has the burden of proof by a preponderance of the evidence and, because of this, opens and closes the hearing.  The appellant (here,</w:t>
      </w:r>
      <w:r w:rsidRPr="003663E2" w:rsidR="00D87E0C">
        <w:rPr>
          <w:rFonts w:ascii="Book Antiqua" w:hAnsi="Book Antiqua"/>
          <w:szCs w:val="24"/>
        </w:rPr>
        <w:t xml:space="preserve"> Mr.</w:t>
      </w:r>
      <w:r w:rsidRPr="003663E2" w:rsidR="003919F6">
        <w:rPr>
          <w:rFonts w:ascii="Book Antiqua" w:hAnsi="Book Antiqua"/>
          <w:szCs w:val="24"/>
        </w:rPr>
        <w:t xml:space="preserve"> Adgo) has the burden of proof regarding any raised affirmative defenses.</w:t>
      </w:r>
    </w:p>
    <w:p w:rsidRPr="003663E2" w:rsidR="00090A4D" w:rsidP="008C5A60" w:rsidRDefault="00F96995" w14:paraId="6070EE22" w14:textId="58AD990F">
      <w:pPr>
        <w:keepNext/>
        <w:keepLines/>
        <w:spacing w:after="240"/>
        <w:rPr>
          <w:rFonts w:ascii="Book Antiqua" w:hAnsi="Book Antiqua"/>
          <w:szCs w:val="24"/>
        </w:rPr>
      </w:pPr>
      <w:r w:rsidRPr="003663E2">
        <w:rPr>
          <w:rFonts w:ascii="Book Antiqua" w:hAnsi="Book Antiqua" w:cs="Arial"/>
          <w:b/>
          <w:bCs/>
          <w:szCs w:val="24"/>
          <w:u w:val="single"/>
        </w:rPr>
        <w:t xml:space="preserve">ANALYSIS OF </w:t>
      </w:r>
      <w:r w:rsidRPr="003663E2" w:rsidR="00090A4D">
        <w:rPr>
          <w:rFonts w:ascii="Book Antiqua" w:hAnsi="Book Antiqua" w:cs="Arial"/>
          <w:b/>
          <w:bCs/>
          <w:szCs w:val="24"/>
          <w:u w:val="single"/>
        </w:rPr>
        <w:t>EVIDENCE</w:t>
      </w:r>
      <w:r w:rsidRPr="003663E2" w:rsidR="009C1540">
        <w:rPr>
          <w:rFonts w:ascii="Book Antiqua" w:hAnsi="Book Antiqua" w:cs="Arial"/>
          <w:b/>
          <w:bCs/>
          <w:szCs w:val="24"/>
          <w:u w:val="single"/>
        </w:rPr>
        <w:t xml:space="preserve"> IN LIGHT OF </w:t>
      </w:r>
      <w:r w:rsidRPr="003663E2" w:rsidR="003919F6">
        <w:rPr>
          <w:rFonts w:ascii="Book Antiqua" w:hAnsi="Book Antiqua" w:cs="Arial"/>
          <w:b/>
          <w:bCs/>
          <w:szCs w:val="24"/>
          <w:u w:val="single"/>
        </w:rPr>
        <w:t>REGULATORY</w:t>
      </w:r>
      <w:r w:rsidRPr="003663E2" w:rsidR="009C1540">
        <w:rPr>
          <w:rFonts w:ascii="Book Antiqua" w:hAnsi="Book Antiqua" w:cs="Arial"/>
          <w:b/>
          <w:bCs/>
          <w:szCs w:val="24"/>
          <w:u w:val="single"/>
        </w:rPr>
        <w:t xml:space="preserve"> REQUIREMENTS</w:t>
      </w:r>
    </w:p>
    <w:p w:rsidRPr="003663E2" w:rsidR="00E3000D" w:rsidP="00982512" w:rsidRDefault="00E3000D" w14:paraId="3521A84E" w14:textId="67A10BCC">
      <w:pPr>
        <w:pStyle w:val="ListParagraph"/>
        <w:keepNext/>
        <w:keepLines/>
        <w:numPr>
          <w:ilvl w:val="0"/>
          <w:numId w:val="4"/>
        </w:numPr>
        <w:spacing w:after="240"/>
        <w:rPr>
          <w:rFonts w:ascii="Book Antiqua" w:hAnsi="Book Antiqua"/>
          <w:szCs w:val="24"/>
        </w:rPr>
      </w:pPr>
      <w:bookmarkStart w:name="_Hlk63691557" w:id="12"/>
      <w:r w:rsidRPr="003663E2">
        <w:rPr>
          <w:rFonts w:ascii="Book Antiqua" w:hAnsi="Book Antiqua"/>
          <w:szCs w:val="24"/>
        </w:rPr>
        <w:t xml:space="preserve">Review of Citation F-5708’s charge of violation of Pub. Util. Code Section 5381, 5391, and G.O. 115-F for operating as a charter-party carrier without evidence of PL&amp;PD Insurance coverage in effect and on file with the Commission.  </w:t>
      </w:r>
    </w:p>
    <w:p w:rsidRPr="003663E2" w:rsidR="00E3000D" w:rsidP="00982512" w:rsidRDefault="00E3000D" w14:paraId="7E95A989" w14:textId="13D97096">
      <w:pPr>
        <w:spacing w:after="240"/>
        <w:rPr>
          <w:rFonts w:ascii="Book Antiqua" w:hAnsi="Book Antiqua"/>
          <w:szCs w:val="24"/>
        </w:rPr>
      </w:pPr>
      <w:r w:rsidRPr="003663E2">
        <w:rPr>
          <w:rFonts w:ascii="Book Antiqua" w:hAnsi="Book Antiqua"/>
          <w:szCs w:val="24"/>
        </w:rPr>
        <w:t xml:space="preserve">CPED’s documentation demonstrated that Mr. Adgo’s insurance was suspended on November 2, 2019.  CPED’s documentation demonstrated that on November 4, 2019, a letter was mailed to Mr. Adgo notifying him that his </w:t>
      </w:r>
      <w:r w:rsidRPr="003663E2" w:rsidR="00446DC6">
        <w:rPr>
          <w:rFonts w:ascii="Book Antiqua" w:hAnsi="Book Antiqua"/>
          <w:szCs w:val="24"/>
        </w:rPr>
        <w:t>insurance had been suspended</w:t>
      </w:r>
      <w:r w:rsidRPr="003663E2">
        <w:rPr>
          <w:rFonts w:ascii="Book Antiqua" w:hAnsi="Book Antiqua"/>
          <w:szCs w:val="24"/>
        </w:rPr>
        <w:t xml:space="preserve">.  CPED’s documentation demonstrated that on the afternoon of November 6, 2019, an SFO citation was written by a San Francisco Airport Ground Transportation Investigator regarding Mr. Adgo’s failure to have insurance in place on that date.  </w:t>
      </w:r>
    </w:p>
    <w:p w:rsidRPr="003663E2" w:rsidR="00E3000D" w:rsidP="00982512" w:rsidRDefault="00E3000D" w14:paraId="67FEA638" w14:textId="17C0F50C">
      <w:pPr>
        <w:spacing w:after="240"/>
        <w:rPr>
          <w:rFonts w:ascii="Book Antiqua" w:hAnsi="Book Antiqua"/>
          <w:szCs w:val="24"/>
        </w:rPr>
      </w:pPr>
      <w:r w:rsidRPr="003663E2">
        <w:rPr>
          <w:rFonts w:ascii="Book Antiqua" w:hAnsi="Book Antiqua"/>
          <w:szCs w:val="24"/>
        </w:rPr>
        <w:t>CPED did not demonstrate that the suspension of his insurance was based upon any action or failure to act on Mr. Adgo’s part.  CPED did not demonstrate that Mr. Adgo was on notice of the suspension of insurance at the time that the November 6, 2019, SFO citation was written.</w:t>
      </w:r>
      <w:r w:rsidRPr="003663E2" w:rsidR="00446DC6">
        <w:rPr>
          <w:rStyle w:val="FootnoteReference"/>
          <w:rFonts w:ascii="Book Antiqua" w:hAnsi="Book Antiqua"/>
          <w:szCs w:val="24"/>
        </w:rPr>
        <w:footnoteReference w:id="2"/>
      </w:r>
      <w:r w:rsidRPr="003663E2">
        <w:rPr>
          <w:rFonts w:ascii="Book Antiqua" w:hAnsi="Book Antiqua"/>
          <w:szCs w:val="24"/>
        </w:rPr>
        <w:t xml:space="preserve">  </w:t>
      </w:r>
    </w:p>
    <w:p w:rsidRPr="003663E2" w:rsidR="001128EE" w:rsidP="00982512" w:rsidRDefault="001128EE" w14:paraId="3BC3D370" w14:textId="0593CFE6">
      <w:pPr>
        <w:spacing w:after="240"/>
        <w:rPr>
          <w:rFonts w:ascii="Book Antiqua" w:hAnsi="Book Antiqua"/>
          <w:szCs w:val="24"/>
        </w:rPr>
      </w:pPr>
      <w:r w:rsidRPr="003663E2">
        <w:rPr>
          <w:rFonts w:ascii="Book Antiqua" w:hAnsi="Book Antiqua"/>
          <w:szCs w:val="24"/>
        </w:rPr>
        <w:t>Mr. Adgo credibly testified that he was not aware of the suspension of his insurance at the time that the SFO citation was written.  Mr. Adgo’s documentation supported his testimony that he had been informed that his insurance was in place and that he was paying for the insurance at the time of the issuance of the SFO citation, and that he therefore had a reasonable basis for a good-faith belief that his insurance was in effect on the afternoon of November 6,</w:t>
      </w:r>
      <w:r w:rsidRPr="003663E2" w:rsidR="00982512">
        <w:rPr>
          <w:rFonts w:ascii="Book Antiqua" w:hAnsi="Book Antiqua"/>
          <w:szCs w:val="24"/>
        </w:rPr>
        <w:t> </w:t>
      </w:r>
      <w:r w:rsidRPr="003663E2">
        <w:rPr>
          <w:rFonts w:ascii="Book Antiqua" w:hAnsi="Book Antiqua"/>
          <w:szCs w:val="24"/>
        </w:rPr>
        <w:t xml:space="preserve">2019.  CPED’s documents demonstrated that Mr. Adgo </w:t>
      </w:r>
      <w:r w:rsidRPr="003663E2">
        <w:rPr>
          <w:rFonts w:ascii="Book Antiqua" w:hAnsi="Book Antiqua"/>
          <w:szCs w:val="24"/>
        </w:rPr>
        <w:lastRenderedPageBreak/>
        <w:t xml:space="preserve">obtained new insurance shortly after being put on notice that the insurance he had had was suspended.  </w:t>
      </w:r>
    </w:p>
    <w:p w:rsidRPr="003663E2" w:rsidR="00E3000D" w:rsidP="00982512" w:rsidRDefault="00446DC6" w14:paraId="0221115F" w14:textId="129B6BD2">
      <w:pPr>
        <w:spacing w:after="240"/>
        <w:rPr>
          <w:rFonts w:ascii="Book Antiqua" w:hAnsi="Book Antiqua"/>
          <w:szCs w:val="24"/>
        </w:rPr>
      </w:pPr>
      <w:bookmarkStart w:name="_Hlk63955205" w:id="13"/>
      <w:r w:rsidRPr="003663E2">
        <w:rPr>
          <w:rFonts w:ascii="Book Antiqua" w:hAnsi="Book Antiqua"/>
          <w:szCs w:val="24"/>
        </w:rPr>
        <w:t xml:space="preserve">We find that </w:t>
      </w:r>
      <w:r w:rsidRPr="003663E2" w:rsidR="00E3000D">
        <w:rPr>
          <w:rFonts w:ascii="Book Antiqua" w:hAnsi="Book Antiqua"/>
          <w:szCs w:val="24"/>
        </w:rPr>
        <w:t xml:space="preserve">Mr. Adgo was not aware </w:t>
      </w:r>
      <w:r w:rsidRPr="003663E2">
        <w:rPr>
          <w:rFonts w:ascii="Book Antiqua" w:hAnsi="Book Antiqua"/>
          <w:szCs w:val="24"/>
        </w:rPr>
        <w:t>that his insurance was suspended</w:t>
      </w:r>
      <w:r w:rsidRPr="003663E2" w:rsidR="00E3000D">
        <w:rPr>
          <w:rFonts w:ascii="Book Antiqua" w:hAnsi="Book Antiqua"/>
          <w:szCs w:val="24"/>
        </w:rPr>
        <w:t xml:space="preserve"> at the time that the SFO citation was written.  </w:t>
      </w:r>
      <w:r w:rsidRPr="003663E2">
        <w:rPr>
          <w:rFonts w:ascii="Book Antiqua" w:hAnsi="Book Antiqua"/>
          <w:szCs w:val="24"/>
        </w:rPr>
        <w:t xml:space="preserve">Further, we find that </w:t>
      </w:r>
      <w:r w:rsidRPr="003663E2" w:rsidR="00E3000D">
        <w:rPr>
          <w:rFonts w:ascii="Book Antiqua" w:hAnsi="Book Antiqua"/>
          <w:szCs w:val="24"/>
        </w:rPr>
        <w:t>Mr. Adgo</w:t>
      </w:r>
      <w:r w:rsidRPr="003663E2">
        <w:rPr>
          <w:rFonts w:ascii="Book Antiqua" w:hAnsi="Book Antiqua"/>
          <w:szCs w:val="24"/>
        </w:rPr>
        <w:t xml:space="preserve"> reasonably believed that he had insurance based on </w:t>
      </w:r>
      <w:r w:rsidRPr="003663E2" w:rsidR="00E3000D">
        <w:rPr>
          <w:rFonts w:ascii="Book Antiqua" w:hAnsi="Book Antiqua"/>
          <w:szCs w:val="24"/>
        </w:rPr>
        <w:t xml:space="preserve">documentation </w:t>
      </w:r>
      <w:r w:rsidRPr="003663E2">
        <w:rPr>
          <w:rFonts w:ascii="Book Antiqua" w:hAnsi="Book Antiqua"/>
          <w:szCs w:val="24"/>
        </w:rPr>
        <w:t>that insurance was in place through December 2019</w:t>
      </w:r>
      <w:r w:rsidRPr="003663E2" w:rsidR="001128EE">
        <w:rPr>
          <w:rFonts w:ascii="Book Antiqua" w:hAnsi="Book Antiqua"/>
          <w:szCs w:val="24"/>
        </w:rPr>
        <w:t xml:space="preserve"> and </w:t>
      </w:r>
      <w:r w:rsidRPr="003663E2" w:rsidR="00E3000D">
        <w:rPr>
          <w:rFonts w:ascii="Book Antiqua" w:hAnsi="Book Antiqua"/>
          <w:szCs w:val="24"/>
        </w:rPr>
        <w:t>that he was paying for the insurance at the time the SFO citation</w:t>
      </w:r>
      <w:r w:rsidRPr="003663E2">
        <w:rPr>
          <w:rFonts w:ascii="Book Antiqua" w:hAnsi="Book Antiqua"/>
          <w:szCs w:val="24"/>
        </w:rPr>
        <w:t xml:space="preserve"> was issued.</w:t>
      </w:r>
      <w:r w:rsidRPr="003663E2" w:rsidR="00E3000D">
        <w:rPr>
          <w:rFonts w:ascii="Book Antiqua" w:hAnsi="Book Antiqua"/>
          <w:szCs w:val="24"/>
        </w:rPr>
        <w:t xml:space="preserve">    </w:t>
      </w:r>
      <w:bookmarkEnd w:id="13"/>
    </w:p>
    <w:p w:rsidRPr="003663E2" w:rsidR="00FB0837" w:rsidP="00982512" w:rsidRDefault="00D87E0C" w14:paraId="6C6A0F58" w14:textId="469B8557">
      <w:pPr>
        <w:pStyle w:val="ListParagraph"/>
        <w:numPr>
          <w:ilvl w:val="0"/>
          <w:numId w:val="4"/>
        </w:numPr>
        <w:spacing w:after="240"/>
        <w:rPr>
          <w:rFonts w:ascii="Book Antiqua" w:hAnsi="Book Antiqua"/>
          <w:szCs w:val="24"/>
        </w:rPr>
      </w:pPr>
      <w:r w:rsidRPr="003663E2">
        <w:rPr>
          <w:rFonts w:ascii="Book Antiqua" w:hAnsi="Book Antiqua"/>
          <w:szCs w:val="24"/>
        </w:rPr>
        <w:t xml:space="preserve">Review of </w:t>
      </w:r>
      <w:r w:rsidRPr="003663E2" w:rsidR="00FB0837">
        <w:rPr>
          <w:rFonts w:ascii="Book Antiqua" w:hAnsi="Book Antiqua"/>
          <w:szCs w:val="24"/>
        </w:rPr>
        <w:t>Citation F-5708’s charge of violation of Pub. Util. Code Section 5379 for operating as a charter-party carrier after suspension of authority</w:t>
      </w:r>
      <w:r w:rsidRPr="003663E2" w:rsidR="00727267">
        <w:rPr>
          <w:rFonts w:ascii="Book Antiqua" w:hAnsi="Book Antiqua"/>
          <w:szCs w:val="24"/>
        </w:rPr>
        <w:t>.</w:t>
      </w:r>
    </w:p>
    <w:p w:rsidRPr="003663E2" w:rsidR="00446DC6" w:rsidP="00982512" w:rsidRDefault="00446DC6" w14:paraId="7A6258A6" w14:textId="5757326C">
      <w:pPr>
        <w:spacing w:after="240"/>
        <w:rPr>
          <w:rFonts w:ascii="Book Antiqua" w:hAnsi="Book Antiqua"/>
          <w:szCs w:val="24"/>
        </w:rPr>
      </w:pPr>
      <w:r w:rsidRPr="003663E2">
        <w:rPr>
          <w:rFonts w:ascii="Book Antiqua" w:hAnsi="Book Antiqua"/>
          <w:szCs w:val="24"/>
        </w:rPr>
        <w:t>As discussed above,</w:t>
      </w:r>
      <w:r w:rsidRPr="003663E2" w:rsidR="007B69E4">
        <w:rPr>
          <w:rFonts w:ascii="Book Antiqua" w:hAnsi="Book Antiqua"/>
          <w:szCs w:val="24"/>
        </w:rPr>
        <w:t xml:space="preserve"> CPED’s documentation dem</w:t>
      </w:r>
      <w:r w:rsidRPr="003663E2" w:rsidR="005E68F2">
        <w:rPr>
          <w:rFonts w:ascii="Book Antiqua" w:hAnsi="Book Antiqua"/>
          <w:szCs w:val="24"/>
        </w:rPr>
        <w:t>o</w:t>
      </w:r>
      <w:r w:rsidRPr="003663E2" w:rsidR="007B69E4">
        <w:rPr>
          <w:rFonts w:ascii="Book Antiqua" w:hAnsi="Book Antiqua"/>
          <w:szCs w:val="24"/>
        </w:rPr>
        <w:t xml:space="preserve">nstrated that </w:t>
      </w:r>
      <w:r w:rsidRPr="003663E2" w:rsidR="007E1B83">
        <w:rPr>
          <w:rFonts w:ascii="Book Antiqua" w:hAnsi="Book Antiqua"/>
          <w:szCs w:val="24"/>
        </w:rPr>
        <w:t xml:space="preserve">on November 4, </w:t>
      </w:r>
      <w:r w:rsidRPr="003663E2" w:rsidR="00A67781">
        <w:rPr>
          <w:rFonts w:ascii="Book Antiqua" w:hAnsi="Book Antiqua"/>
          <w:szCs w:val="24"/>
        </w:rPr>
        <w:t xml:space="preserve">2019, </w:t>
      </w:r>
      <w:r w:rsidRPr="003663E2" w:rsidR="007B69E4">
        <w:rPr>
          <w:rFonts w:ascii="Book Antiqua" w:hAnsi="Book Antiqua"/>
          <w:szCs w:val="24"/>
        </w:rPr>
        <w:t xml:space="preserve">a letter was mailed to </w:t>
      </w:r>
      <w:r w:rsidRPr="003663E2" w:rsidR="00D631E6">
        <w:rPr>
          <w:rFonts w:ascii="Book Antiqua" w:hAnsi="Book Antiqua"/>
          <w:szCs w:val="24"/>
        </w:rPr>
        <w:t xml:space="preserve">Mr. </w:t>
      </w:r>
      <w:r w:rsidRPr="003663E2" w:rsidR="007B69E4">
        <w:rPr>
          <w:rFonts w:ascii="Book Antiqua" w:hAnsi="Book Antiqua"/>
          <w:szCs w:val="24"/>
        </w:rPr>
        <w:t xml:space="preserve">Adgo </w:t>
      </w:r>
      <w:r w:rsidRPr="003663E2">
        <w:rPr>
          <w:rFonts w:ascii="Book Antiqua" w:hAnsi="Book Antiqua"/>
          <w:szCs w:val="24"/>
        </w:rPr>
        <w:t>notifying him that his authority to operate had been suspended because his insurance had been suspended</w:t>
      </w:r>
      <w:r w:rsidRPr="003663E2" w:rsidR="007B69E4">
        <w:rPr>
          <w:rFonts w:ascii="Book Antiqua" w:hAnsi="Book Antiqua"/>
          <w:szCs w:val="24"/>
        </w:rPr>
        <w:t xml:space="preserve">.  </w:t>
      </w:r>
    </w:p>
    <w:p w:rsidRPr="003663E2" w:rsidR="00A67781" w:rsidP="00982512" w:rsidRDefault="009260E7" w14:paraId="4E92B3C0" w14:textId="7AB33430">
      <w:pPr>
        <w:spacing w:after="240"/>
        <w:rPr>
          <w:rFonts w:ascii="Book Antiqua" w:hAnsi="Book Antiqua"/>
          <w:szCs w:val="24"/>
        </w:rPr>
      </w:pPr>
      <w:bookmarkStart w:name="_Hlk63694940" w:id="14"/>
      <w:r w:rsidRPr="003663E2">
        <w:rPr>
          <w:rFonts w:ascii="Book Antiqua" w:hAnsi="Book Antiqua"/>
          <w:szCs w:val="24"/>
        </w:rPr>
        <w:t xml:space="preserve">CPED did not demonstrate that the </w:t>
      </w:r>
      <w:r w:rsidRPr="003663E2" w:rsidR="00A67781">
        <w:rPr>
          <w:rFonts w:ascii="Book Antiqua" w:hAnsi="Book Antiqua"/>
          <w:szCs w:val="24"/>
        </w:rPr>
        <w:t xml:space="preserve">suspension of authority was based upon any </w:t>
      </w:r>
      <w:r w:rsidRPr="003663E2">
        <w:rPr>
          <w:rFonts w:ascii="Book Antiqua" w:hAnsi="Book Antiqua"/>
          <w:szCs w:val="24"/>
        </w:rPr>
        <w:t xml:space="preserve">action or failure to act on </w:t>
      </w:r>
      <w:r w:rsidRPr="003663E2" w:rsidR="00D631E6">
        <w:rPr>
          <w:rFonts w:ascii="Book Antiqua" w:hAnsi="Book Antiqua"/>
          <w:szCs w:val="24"/>
        </w:rPr>
        <w:t xml:space="preserve">Mr. </w:t>
      </w:r>
      <w:r w:rsidRPr="003663E2">
        <w:rPr>
          <w:rFonts w:ascii="Book Antiqua" w:hAnsi="Book Antiqua"/>
          <w:szCs w:val="24"/>
        </w:rPr>
        <w:t>Adgo’s part</w:t>
      </w:r>
      <w:r w:rsidRPr="003663E2" w:rsidR="007E1B83">
        <w:rPr>
          <w:rFonts w:ascii="Book Antiqua" w:hAnsi="Book Antiqua"/>
          <w:szCs w:val="24"/>
        </w:rPr>
        <w:t xml:space="preserve">. </w:t>
      </w:r>
      <w:r w:rsidRPr="003663E2" w:rsidR="007B69E4">
        <w:rPr>
          <w:rFonts w:ascii="Book Antiqua" w:hAnsi="Book Antiqua"/>
          <w:szCs w:val="24"/>
        </w:rPr>
        <w:t xml:space="preserve"> CPED </w:t>
      </w:r>
      <w:r w:rsidRPr="003663E2" w:rsidR="00446DC6">
        <w:rPr>
          <w:rFonts w:ascii="Book Antiqua" w:hAnsi="Book Antiqua"/>
          <w:szCs w:val="24"/>
        </w:rPr>
        <w:t>further did not demonstrate</w:t>
      </w:r>
      <w:r w:rsidRPr="003663E2" w:rsidR="007B69E4">
        <w:rPr>
          <w:rFonts w:ascii="Book Antiqua" w:hAnsi="Book Antiqua"/>
          <w:szCs w:val="24"/>
        </w:rPr>
        <w:t xml:space="preserve"> that</w:t>
      </w:r>
      <w:r w:rsidRPr="003663E2" w:rsidR="00D631E6">
        <w:rPr>
          <w:rFonts w:ascii="Book Antiqua" w:hAnsi="Book Antiqua"/>
          <w:szCs w:val="24"/>
        </w:rPr>
        <w:t xml:space="preserve"> Mr.</w:t>
      </w:r>
      <w:r w:rsidRPr="003663E2" w:rsidR="007B69E4">
        <w:rPr>
          <w:rFonts w:ascii="Book Antiqua" w:hAnsi="Book Antiqua"/>
          <w:szCs w:val="24"/>
        </w:rPr>
        <w:t xml:space="preserve"> Adgo was on notice </w:t>
      </w:r>
      <w:r w:rsidRPr="003663E2" w:rsidR="00A67781">
        <w:rPr>
          <w:rFonts w:ascii="Book Antiqua" w:hAnsi="Book Antiqua"/>
          <w:szCs w:val="24"/>
        </w:rPr>
        <w:t xml:space="preserve">of the suspension of authority at the time </w:t>
      </w:r>
      <w:r w:rsidRPr="003663E2" w:rsidR="001802E9">
        <w:rPr>
          <w:rFonts w:ascii="Book Antiqua" w:hAnsi="Book Antiqua"/>
          <w:szCs w:val="24"/>
        </w:rPr>
        <w:t xml:space="preserve">that </w:t>
      </w:r>
      <w:r w:rsidRPr="003663E2" w:rsidR="00A67781">
        <w:rPr>
          <w:rFonts w:ascii="Book Antiqua" w:hAnsi="Book Antiqua"/>
          <w:szCs w:val="24"/>
        </w:rPr>
        <w:t>the November 6, 2019, SFO citation</w:t>
      </w:r>
      <w:r w:rsidRPr="003663E2" w:rsidR="00D87E0C">
        <w:rPr>
          <w:rFonts w:ascii="Book Antiqua" w:hAnsi="Book Antiqua"/>
          <w:szCs w:val="24"/>
        </w:rPr>
        <w:t xml:space="preserve"> was written.</w:t>
      </w:r>
      <w:r w:rsidRPr="003663E2" w:rsidR="00446DC6">
        <w:rPr>
          <w:rStyle w:val="FootnoteReference"/>
          <w:rFonts w:ascii="Book Antiqua" w:hAnsi="Book Antiqua"/>
          <w:szCs w:val="24"/>
        </w:rPr>
        <w:footnoteReference w:id="3"/>
      </w:r>
      <w:r w:rsidRPr="003663E2" w:rsidR="00D87E0C">
        <w:rPr>
          <w:rFonts w:ascii="Book Antiqua" w:hAnsi="Book Antiqua"/>
          <w:szCs w:val="24"/>
        </w:rPr>
        <w:t xml:space="preserve"> </w:t>
      </w:r>
      <w:bookmarkEnd w:id="14"/>
    </w:p>
    <w:p w:rsidRPr="003663E2" w:rsidR="00A67781" w:rsidP="00982512" w:rsidRDefault="00A67781" w14:paraId="10E98F93" w14:textId="47E602E8">
      <w:pPr>
        <w:spacing w:after="240"/>
        <w:rPr>
          <w:rFonts w:ascii="Book Antiqua" w:hAnsi="Book Antiqua"/>
          <w:szCs w:val="24"/>
        </w:rPr>
      </w:pPr>
      <w:bookmarkStart w:name="_Hlk63954785" w:id="15"/>
      <w:r w:rsidRPr="003663E2">
        <w:rPr>
          <w:rFonts w:ascii="Book Antiqua" w:hAnsi="Book Antiqua"/>
          <w:szCs w:val="24"/>
        </w:rPr>
        <w:t xml:space="preserve">Mr. </w:t>
      </w:r>
      <w:r w:rsidRPr="003663E2" w:rsidR="007B69E4">
        <w:rPr>
          <w:rFonts w:ascii="Book Antiqua" w:hAnsi="Book Antiqua"/>
          <w:szCs w:val="24"/>
        </w:rPr>
        <w:t xml:space="preserve">Adgo credibly testified that he was not aware of the suspension of </w:t>
      </w:r>
      <w:r w:rsidRPr="003663E2">
        <w:rPr>
          <w:rFonts w:ascii="Book Antiqua" w:hAnsi="Book Antiqua"/>
          <w:szCs w:val="24"/>
        </w:rPr>
        <w:t xml:space="preserve">authority </w:t>
      </w:r>
      <w:r w:rsidRPr="003663E2" w:rsidR="007B69E4">
        <w:rPr>
          <w:rFonts w:ascii="Book Antiqua" w:hAnsi="Book Antiqua"/>
          <w:szCs w:val="24"/>
        </w:rPr>
        <w:t xml:space="preserve">at the time </w:t>
      </w:r>
      <w:r w:rsidRPr="003663E2" w:rsidR="001802E9">
        <w:rPr>
          <w:rFonts w:ascii="Book Antiqua" w:hAnsi="Book Antiqua"/>
          <w:szCs w:val="24"/>
        </w:rPr>
        <w:t xml:space="preserve">that </w:t>
      </w:r>
      <w:r w:rsidRPr="003663E2" w:rsidR="007B69E4">
        <w:rPr>
          <w:rFonts w:ascii="Book Antiqua" w:hAnsi="Book Antiqua"/>
          <w:szCs w:val="24"/>
        </w:rPr>
        <w:t xml:space="preserve">the </w:t>
      </w:r>
      <w:r w:rsidRPr="003663E2" w:rsidR="007E1B83">
        <w:rPr>
          <w:rFonts w:ascii="Book Antiqua" w:hAnsi="Book Antiqua"/>
          <w:szCs w:val="24"/>
        </w:rPr>
        <w:t xml:space="preserve">SFO </w:t>
      </w:r>
      <w:r w:rsidRPr="003663E2" w:rsidR="007B69E4">
        <w:rPr>
          <w:rFonts w:ascii="Book Antiqua" w:hAnsi="Book Antiqua"/>
          <w:szCs w:val="24"/>
        </w:rPr>
        <w:t>citation</w:t>
      </w:r>
      <w:r w:rsidRPr="003663E2" w:rsidR="001802E9">
        <w:rPr>
          <w:rFonts w:ascii="Book Antiqua" w:hAnsi="Book Antiqua"/>
          <w:szCs w:val="24"/>
        </w:rPr>
        <w:t xml:space="preserve"> was written</w:t>
      </w:r>
      <w:r w:rsidRPr="003663E2" w:rsidR="007B69E4">
        <w:rPr>
          <w:rFonts w:ascii="Book Antiqua" w:hAnsi="Book Antiqua"/>
          <w:szCs w:val="24"/>
        </w:rPr>
        <w:t xml:space="preserve">.  </w:t>
      </w:r>
      <w:r w:rsidRPr="003663E2">
        <w:rPr>
          <w:rFonts w:ascii="Book Antiqua" w:hAnsi="Book Antiqua"/>
          <w:szCs w:val="24"/>
        </w:rPr>
        <w:t xml:space="preserve">Mr. </w:t>
      </w:r>
      <w:r w:rsidRPr="003663E2" w:rsidR="007B69E4">
        <w:rPr>
          <w:rFonts w:ascii="Book Antiqua" w:hAnsi="Book Antiqua"/>
          <w:szCs w:val="24"/>
        </w:rPr>
        <w:t xml:space="preserve">Adgo’s documentation supported his testimony that he </w:t>
      </w:r>
      <w:r w:rsidRPr="003663E2" w:rsidR="00C14BC9">
        <w:rPr>
          <w:rFonts w:ascii="Book Antiqua" w:hAnsi="Book Antiqua"/>
          <w:szCs w:val="24"/>
        </w:rPr>
        <w:t>had been</w:t>
      </w:r>
      <w:r w:rsidRPr="003663E2" w:rsidR="007B69E4">
        <w:rPr>
          <w:rFonts w:ascii="Book Antiqua" w:hAnsi="Book Antiqua"/>
          <w:szCs w:val="24"/>
        </w:rPr>
        <w:t xml:space="preserve"> informed that his insurance was in place and that he was paying for the insurance at the time of the issuance of the </w:t>
      </w:r>
      <w:r w:rsidRPr="003663E2" w:rsidR="007E1B83">
        <w:rPr>
          <w:rFonts w:ascii="Book Antiqua" w:hAnsi="Book Antiqua"/>
          <w:szCs w:val="24"/>
        </w:rPr>
        <w:t xml:space="preserve">SFO </w:t>
      </w:r>
      <w:r w:rsidRPr="003663E2" w:rsidR="007B69E4">
        <w:rPr>
          <w:rFonts w:ascii="Book Antiqua" w:hAnsi="Book Antiqua"/>
          <w:szCs w:val="24"/>
        </w:rPr>
        <w:t>citation</w:t>
      </w:r>
      <w:r w:rsidRPr="003663E2" w:rsidR="00C14BC9">
        <w:rPr>
          <w:rFonts w:ascii="Book Antiqua" w:hAnsi="Book Antiqua"/>
          <w:szCs w:val="24"/>
        </w:rPr>
        <w:t xml:space="preserve">, and that he therefore had a </w:t>
      </w:r>
      <w:bookmarkStart w:name="_Hlk62548426" w:id="16"/>
      <w:r w:rsidRPr="003663E2" w:rsidR="00C14BC9">
        <w:rPr>
          <w:rFonts w:ascii="Book Antiqua" w:hAnsi="Book Antiqua"/>
          <w:szCs w:val="24"/>
        </w:rPr>
        <w:t>reasonable basis for a good-faith belief that his insurance was in effect</w:t>
      </w:r>
      <w:r w:rsidRPr="003663E2" w:rsidR="00EE751B">
        <w:rPr>
          <w:rFonts w:ascii="Book Antiqua" w:hAnsi="Book Antiqua"/>
          <w:szCs w:val="24"/>
        </w:rPr>
        <w:t xml:space="preserve"> on the afternoon of November 6</w:t>
      </w:r>
      <w:r w:rsidRPr="003663E2">
        <w:rPr>
          <w:rFonts w:ascii="Book Antiqua" w:hAnsi="Book Antiqua"/>
          <w:szCs w:val="24"/>
        </w:rPr>
        <w:t>, 2019</w:t>
      </w:r>
      <w:r w:rsidRPr="003663E2" w:rsidR="007B69E4">
        <w:rPr>
          <w:rFonts w:ascii="Book Antiqua" w:hAnsi="Book Antiqua"/>
          <w:szCs w:val="24"/>
        </w:rPr>
        <w:t>.</w:t>
      </w:r>
      <w:bookmarkEnd w:id="16"/>
      <w:r w:rsidRPr="003663E2" w:rsidR="007B69E4">
        <w:rPr>
          <w:rFonts w:ascii="Book Antiqua" w:hAnsi="Book Antiqua"/>
          <w:szCs w:val="24"/>
        </w:rPr>
        <w:t xml:space="preserve"> </w:t>
      </w:r>
      <w:r w:rsidRPr="003663E2" w:rsidR="00C14BC9">
        <w:rPr>
          <w:rFonts w:ascii="Book Antiqua" w:hAnsi="Book Antiqua"/>
          <w:szCs w:val="24"/>
        </w:rPr>
        <w:t xml:space="preserve"> CPED</w:t>
      </w:r>
      <w:r w:rsidRPr="003663E2">
        <w:rPr>
          <w:rFonts w:ascii="Book Antiqua" w:hAnsi="Book Antiqua"/>
          <w:szCs w:val="24"/>
        </w:rPr>
        <w:t>’s document</w:t>
      </w:r>
      <w:r w:rsidRPr="003663E2" w:rsidR="001802E9">
        <w:rPr>
          <w:rFonts w:ascii="Book Antiqua" w:hAnsi="Book Antiqua"/>
          <w:szCs w:val="24"/>
        </w:rPr>
        <w:t>s</w:t>
      </w:r>
      <w:r w:rsidRPr="003663E2">
        <w:rPr>
          <w:rFonts w:ascii="Book Antiqua" w:hAnsi="Book Antiqua"/>
          <w:szCs w:val="24"/>
        </w:rPr>
        <w:t xml:space="preserve"> demonstrated that Mr. </w:t>
      </w:r>
      <w:r w:rsidRPr="003663E2" w:rsidR="00C14BC9">
        <w:rPr>
          <w:rFonts w:ascii="Book Antiqua" w:hAnsi="Book Antiqua"/>
          <w:szCs w:val="24"/>
        </w:rPr>
        <w:t xml:space="preserve">Adgo </w:t>
      </w:r>
      <w:r w:rsidRPr="003663E2" w:rsidR="007B69E4">
        <w:rPr>
          <w:rFonts w:ascii="Book Antiqua" w:hAnsi="Book Antiqua"/>
          <w:szCs w:val="24"/>
        </w:rPr>
        <w:t xml:space="preserve">obtained new insurance </w:t>
      </w:r>
      <w:r w:rsidRPr="003663E2">
        <w:rPr>
          <w:rFonts w:ascii="Book Antiqua" w:hAnsi="Book Antiqua"/>
          <w:szCs w:val="24"/>
        </w:rPr>
        <w:t xml:space="preserve">shortly after being put on notice </w:t>
      </w:r>
      <w:r w:rsidRPr="003663E2" w:rsidR="007B69E4">
        <w:rPr>
          <w:rFonts w:ascii="Book Antiqua" w:hAnsi="Book Antiqua"/>
          <w:szCs w:val="24"/>
        </w:rPr>
        <w:t>that the insurance he had had was suspended.</w:t>
      </w:r>
      <w:r w:rsidRPr="003663E2" w:rsidR="009260E7">
        <w:rPr>
          <w:rFonts w:ascii="Book Antiqua" w:hAnsi="Book Antiqua"/>
          <w:szCs w:val="24"/>
        </w:rPr>
        <w:t xml:space="preserve"> </w:t>
      </w:r>
      <w:r w:rsidRPr="003663E2" w:rsidR="00EE751B">
        <w:rPr>
          <w:rFonts w:ascii="Book Antiqua" w:hAnsi="Book Antiqua"/>
          <w:szCs w:val="24"/>
        </w:rPr>
        <w:t xml:space="preserve"> </w:t>
      </w:r>
      <w:bookmarkEnd w:id="15"/>
    </w:p>
    <w:p w:rsidRPr="003663E2" w:rsidR="00F47E5B" w:rsidP="00982512" w:rsidRDefault="00F47E5B" w14:paraId="5D70E1E5" w14:textId="5E0A66A8">
      <w:pPr>
        <w:spacing w:after="240"/>
        <w:rPr>
          <w:rFonts w:ascii="Book Antiqua" w:hAnsi="Book Antiqua"/>
          <w:szCs w:val="24"/>
        </w:rPr>
      </w:pPr>
      <w:r w:rsidRPr="003663E2">
        <w:rPr>
          <w:rFonts w:ascii="Book Antiqua" w:hAnsi="Book Antiqua"/>
          <w:szCs w:val="24"/>
        </w:rPr>
        <w:t>We find that Mr. Adgo was not aware of the suspension of authority at the time that the SFO citation was written.  Further, we find that Mr. Adgo reasonably believed that he had insurance based on documentation that insurance was in place through December 2019 and that he was paying for the insurance at the time the SFO citation was issued.</w:t>
      </w:r>
    </w:p>
    <w:p w:rsidRPr="003663E2" w:rsidR="00A67781" w:rsidP="00982512" w:rsidRDefault="005C13FF" w14:paraId="046DCD26" w14:textId="501115D8">
      <w:pPr>
        <w:spacing w:after="240"/>
        <w:rPr>
          <w:rFonts w:ascii="Book Antiqua" w:hAnsi="Book Antiqua"/>
          <w:szCs w:val="24"/>
        </w:rPr>
      </w:pPr>
      <w:bookmarkStart w:name="_Hlk63695222" w:id="17"/>
      <w:r w:rsidRPr="003663E2">
        <w:rPr>
          <w:rFonts w:ascii="Book Antiqua" w:hAnsi="Book Antiqua"/>
          <w:szCs w:val="24"/>
        </w:rPr>
        <w:t xml:space="preserve">We conclude that </w:t>
      </w:r>
      <w:r w:rsidRPr="003663E2" w:rsidR="00A67781">
        <w:rPr>
          <w:rFonts w:ascii="Book Antiqua" w:hAnsi="Book Antiqua"/>
          <w:szCs w:val="24"/>
        </w:rPr>
        <w:t xml:space="preserve">Mr. </w:t>
      </w:r>
      <w:r w:rsidRPr="003663E2" w:rsidR="009260E7">
        <w:rPr>
          <w:rFonts w:ascii="Book Antiqua" w:hAnsi="Book Antiqua"/>
          <w:szCs w:val="24"/>
        </w:rPr>
        <w:t xml:space="preserve">Adgo had a </w:t>
      </w:r>
      <w:proofErr w:type="gramStart"/>
      <w:r w:rsidRPr="003663E2" w:rsidR="001802E9">
        <w:rPr>
          <w:rFonts w:ascii="Book Antiqua" w:hAnsi="Book Antiqua"/>
          <w:szCs w:val="24"/>
        </w:rPr>
        <w:t>reasonable</w:t>
      </w:r>
      <w:proofErr w:type="gramEnd"/>
      <w:r w:rsidRPr="003663E2" w:rsidR="001802E9">
        <w:rPr>
          <w:rFonts w:ascii="Book Antiqua" w:hAnsi="Book Antiqua"/>
          <w:szCs w:val="24"/>
        </w:rPr>
        <w:t xml:space="preserve"> </w:t>
      </w:r>
      <w:r w:rsidRPr="003663E2" w:rsidR="009260E7">
        <w:rPr>
          <w:rFonts w:ascii="Book Antiqua" w:hAnsi="Book Antiqua"/>
          <w:szCs w:val="24"/>
        </w:rPr>
        <w:t>good-faith basis of belief that his insurance was fully in force on the date and time the SFO citation was generated</w:t>
      </w:r>
      <w:r w:rsidRPr="003663E2" w:rsidR="00A67781">
        <w:rPr>
          <w:rFonts w:ascii="Book Antiqua" w:hAnsi="Book Antiqua"/>
          <w:szCs w:val="24"/>
        </w:rPr>
        <w:t xml:space="preserve">, and that </w:t>
      </w:r>
      <w:r w:rsidRPr="003663E2" w:rsidR="00727267">
        <w:rPr>
          <w:rFonts w:ascii="Book Antiqua" w:hAnsi="Book Antiqua"/>
          <w:szCs w:val="24"/>
        </w:rPr>
        <w:t>there must be notice of suspension of authority for a violation to stand for operating during a suspension of authority</w:t>
      </w:r>
      <w:r w:rsidRPr="003663E2" w:rsidR="00394B50">
        <w:rPr>
          <w:rFonts w:ascii="Book Antiqua" w:hAnsi="Book Antiqua"/>
          <w:szCs w:val="24"/>
        </w:rPr>
        <w:t>.</w:t>
      </w:r>
      <w:bookmarkEnd w:id="12"/>
      <w:bookmarkEnd w:id="17"/>
    </w:p>
    <w:p w:rsidRPr="003663E2" w:rsidR="00391896" w:rsidP="00A02333" w:rsidRDefault="00353BA2" w14:paraId="59B1D7DA" w14:textId="3029EC53">
      <w:pPr>
        <w:spacing w:after="240"/>
        <w:rPr>
          <w:rFonts w:ascii="Book Antiqua" w:hAnsi="Book Antiqua"/>
          <w:szCs w:val="24"/>
        </w:rPr>
      </w:pPr>
      <w:r w:rsidRPr="003663E2">
        <w:rPr>
          <w:rFonts w:ascii="Book Antiqua" w:hAnsi="Book Antiqua"/>
          <w:szCs w:val="24"/>
        </w:rPr>
        <w:lastRenderedPageBreak/>
        <w:t>Therefore, this</w:t>
      </w:r>
      <w:r w:rsidRPr="003663E2" w:rsidR="00A67781">
        <w:rPr>
          <w:rFonts w:ascii="Book Antiqua" w:hAnsi="Book Antiqua"/>
          <w:szCs w:val="24"/>
        </w:rPr>
        <w:t xml:space="preserve"> R</w:t>
      </w:r>
      <w:r w:rsidRPr="003663E2">
        <w:rPr>
          <w:rFonts w:ascii="Book Antiqua" w:hAnsi="Book Antiqua"/>
          <w:szCs w:val="24"/>
        </w:rPr>
        <w:t xml:space="preserve">esolution </w:t>
      </w:r>
      <w:r w:rsidRPr="003663E2" w:rsidR="000C2B50">
        <w:rPr>
          <w:rFonts w:ascii="Book Antiqua" w:hAnsi="Book Antiqua"/>
          <w:szCs w:val="24"/>
        </w:rPr>
        <w:t xml:space="preserve">dismisses </w:t>
      </w:r>
      <w:r w:rsidRPr="003663E2" w:rsidR="00A67781">
        <w:rPr>
          <w:rFonts w:ascii="Book Antiqua" w:hAnsi="Book Antiqua"/>
          <w:szCs w:val="24"/>
        </w:rPr>
        <w:t xml:space="preserve">both violations found in </w:t>
      </w:r>
      <w:r w:rsidRPr="003663E2" w:rsidR="000C2B50">
        <w:rPr>
          <w:rFonts w:ascii="Book Antiqua" w:hAnsi="Book Antiqua"/>
          <w:szCs w:val="24"/>
        </w:rPr>
        <w:t xml:space="preserve">the </w:t>
      </w:r>
      <w:r w:rsidRPr="003663E2" w:rsidR="00A67781">
        <w:rPr>
          <w:rFonts w:ascii="Book Antiqua" w:hAnsi="Book Antiqua"/>
          <w:szCs w:val="24"/>
        </w:rPr>
        <w:t xml:space="preserve">CPED </w:t>
      </w:r>
      <w:r w:rsidRPr="003663E2" w:rsidR="000C2B50">
        <w:rPr>
          <w:rFonts w:ascii="Book Antiqua" w:hAnsi="Book Antiqua"/>
          <w:szCs w:val="24"/>
        </w:rPr>
        <w:t xml:space="preserve">Citation </w:t>
      </w:r>
      <w:r w:rsidRPr="003663E2" w:rsidR="002D0879">
        <w:rPr>
          <w:rFonts w:ascii="Book Antiqua" w:hAnsi="Book Antiqua"/>
          <w:szCs w:val="24"/>
        </w:rPr>
        <w:t>a</w:t>
      </w:r>
      <w:r w:rsidRPr="003663E2" w:rsidR="00A67781">
        <w:rPr>
          <w:rFonts w:ascii="Book Antiqua" w:hAnsi="Book Antiqua"/>
          <w:szCs w:val="24"/>
        </w:rPr>
        <w:t xml:space="preserve">s well as the Citation’s </w:t>
      </w:r>
      <w:r w:rsidRPr="003663E2" w:rsidR="000C2B50">
        <w:rPr>
          <w:rFonts w:ascii="Book Antiqua" w:hAnsi="Book Antiqua"/>
          <w:szCs w:val="24"/>
        </w:rPr>
        <w:t xml:space="preserve">$2,000 </w:t>
      </w:r>
      <w:r w:rsidRPr="003663E2">
        <w:rPr>
          <w:rFonts w:ascii="Book Antiqua" w:hAnsi="Book Antiqua"/>
          <w:szCs w:val="24"/>
        </w:rPr>
        <w:t>penalty</w:t>
      </w:r>
      <w:r w:rsidRPr="003663E2" w:rsidR="000C2B50">
        <w:rPr>
          <w:rFonts w:ascii="Book Antiqua" w:hAnsi="Book Antiqua"/>
          <w:szCs w:val="24"/>
        </w:rPr>
        <w:t>.</w:t>
      </w:r>
    </w:p>
    <w:p w:rsidRPr="003663E2" w:rsidR="00E63DCC" w:rsidP="00A02333" w:rsidRDefault="00187028" w14:paraId="5D9B4BF9" w14:textId="1977B71A">
      <w:pPr>
        <w:spacing w:after="240"/>
        <w:rPr>
          <w:rFonts w:ascii="Book Antiqua" w:hAnsi="Book Antiqua"/>
          <w:szCs w:val="24"/>
        </w:rPr>
      </w:pPr>
      <w:r w:rsidRPr="003663E2">
        <w:rPr>
          <w:rFonts w:ascii="Book Antiqua" w:hAnsi="Book Antiqua" w:cs="Arial"/>
          <w:b/>
          <w:szCs w:val="24"/>
          <w:u w:val="single"/>
        </w:rPr>
        <w:t>COMMENTS</w:t>
      </w:r>
    </w:p>
    <w:p w:rsidRPr="003663E2" w:rsidR="00E74A02" w:rsidP="00A02333" w:rsidRDefault="00CF1554" w14:paraId="5A2CA215" w14:textId="20B8327E">
      <w:pPr>
        <w:spacing w:after="240"/>
        <w:rPr>
          <w:rFonts w:ascii="Book Antiqua" w:hAnsi="Book Antiqua"/>
          <w:szCs w:val="24"/>
        </w:rPr>
      </w:pPr>
      <w:r w:rsidRPr="003663E2">
        <w:rPr>
          <w:rFonts w:ascii="Book Antiqua" w:hAnsi="Book Antiqua"/>
          <w:szCs w:val="24"/>
        </w:rPr>
        <w:t xml:space="preserve">The Resolution </w:t>
      </w:r>
      <w:r w:rsidRPr="003663E2" w:rsidR="00E74A02">
        <w:rPr>
          <w:rFonts w:ascii="Book Antiqua" w:hAnsi="Book Antiqua"/>
          <w:szCs w:val="24"/>
        </w:rPr>
        <w:t>i</w:t>
      </w:r>
      <w:r w:rsidRPr="003663E2">
        <w:rPr>
          <w:rFonts w:ascii="Book Antiqua" w:hAnsi="Book Antiqua"/>
          <w:szCs w:val="24"/>
        </w:rPr>
        <w:t>s issued for public review and comment in accordance with Public Utilities Cod</w:t>
      </w:r>
      <w:r w:rsidRPr="003663E2" w:rsidR="005C43DF">
        <w:rPr>
          <w:rFonts w:ascii="Book Antiqua" w:hAnsi="Book Antiqua"/>
          <w:szCs w:val="24"/>
        </w:rPr>
        <w:t>e Section 311, S</w:t>
      </w:r>
      <w:r w:rsidRPr="003663E2">
        <w:rPr>
          <w:rFonts w:ascii="Book Antiqua" w:hAnsi="Book Antiqua"/>
          <w:szCs w:val="24"/>
        </w:rPr>
        <w:t xml:space="preserve">ubdivision (g).  </w:t>
      </w:r>
    </w:p>
    <w:p w:rsidRPr="003663E2" w:rsidR="00E63DCC" w:rsidP="00A02333" w:rsidRDefault="00187028" w14:paraId="72FCADC2" w14:textId="5575E1A4">
      <w:pPr>
        <w:keepNext/>
        <w:spacing w:after="240"/>
        <w:rPr>
          <w:rFonts w:ascii="Book Antiqua" w:hAnsi="Book Antiqua"/>
          <w:szCs w:val="24"/>
        </w:rPr>
      </w:pPr>
      <w:r w:rsidRPr="003663E2">
        <w:rPr>
          <w:rFonts w:ascii="Book Antiqua" w:hAnsi="Book Antiqua" w:cs="Arial"/>
          <w:b/>
          <w:szCs w:val="24"/>
          <w:u w:val="single"/>
        </w:rPr>
        <w:t>FINDINGS</w:t>
      </w:r>
      <w:r w:rsidRPr="003663E2" w:rsidR="00D03F40">
        <w:rPr>
          <w:rFonts w:ascii="Book Antiqua" w:hAnsi="Book Antiqua" w:cs="Arial"/>
          <w:b/>
          <w:szCs w:val="24"/>
          <w:u w:val="single"/>
        </w:rPr>
        <w:t xml:space="preserve"> OF FACT</w:t>
      </w:r>
    </w:p>
    <w:p w:rsidRPr="003663E2" w:rsidR="00D03F40" w:rsidP="0020662B" w:rsidRDefault="00D03F40" w14:paraId="02FCC62F" w14:textId="12E11CB0">
      <w:pPr>
        <w:pStyle w:val="ListParagraph"/>
        <w:numPr>
          <w:ilvl w:val="0"/>
          <w:numId w:val="2"/>
        </w:numPr>
        <w:spacing w:before="120" w:after="120"/>
        <w:contextualSpacing w:val="0"/>
        <w:rPr>
          <w:rFonts w:ascii="Book Antiqua" w:hAnsi="Book Antiqua"/>
          <w:szCs w:val="24"/>
        </w:rPr>
      </w:pPr>
      <w:r w:rsidRPr="003663E2">
        <w:rPr>
          <w:rFonts w:ascii="Book Antiqua" w:hAnsi="Book Antiqua"/>
          <w:szCs w:val="24"/>
        </w:rPr>
        <w:t xml:space="preserve">Citation F-5708 is for a single violation of Pub. Util. Code Section 5379 for operating as a charter-party carrier after suspension of authority, and a single violation of Pub. Util. Code Section 5381, 5391, and G.O. 115-F for operating as a charter-party carrier without evidence of Public Liability and PL&amp;PD Insurance coverage in effect and on file with the Commission, for a total fine of $2,000.  </w:t>
      </w:r>
    </w:p>
    <w:p w:rsidRPr="003663E2" w:rsidR="005C13FF" w:rsidP="00A02333" w:rsidRDefault="00D03F40" w14:paraId="145E53B9" w14:textId="77777777">
      <w:pPr>
        <w:pStyle w:val="ListParagraph"/>
        <w:keepNext/>
        <w:keepLines/>
        <w:numPr>
          <w:ilvl w:val="0"/>
          <w:numId w:val="2"/>
        </w:numPr>
        <w:spacing w:before="120" w:after="120"/>
        <w:contextualSpacing w:val="0"/>
        <w:rPr>
          <w:rFonts w:ascii="Book Antiqua" w:hAnsi="Book Antiqua"/>
          <w:szCs w:val="24"/>
        </w:rPr>
      </w:pPr>
      <w:r w:rsidRPr="003663E2">
        <w:rPr>
          <w:rFonts w:ascii="Book Antiqua" w:hAnsi="Book Antiqua"/>
          <w:szCs w:val="24"/>
        </w:rPr>
        <w:t xml:space="preserve">A San Francisco Airport Commission Ground Transportation Investigator </w:t>
      </w:r>
      <w:r w:rsidRPr="003663E2" w:rsidR="00575139">
        <w:rPr>
          <w:rFonts w:ascii="Book Antiqua" w:hAnsi="Book Antiqua"/>
          <w:szCs w:val="24"/>
        </w:rPr>
        <w:t xml:space="preserve">wrote </w:t>
      </w:r>
      <w:r w:rsidRPr="003663E2" w:rsidR="00A56DAE">
        <w:rPr>
          <w:rFonts w:ascii="Book Antiqua" w:hAnsi="Book Antiqua"/>
          <w:szCs w:val="24"/>
        </w:rPr>
        <w:t>a c</w:t>
      </w:r>
      <w:r w:rsidRPr="003663E2">
        <w:rPr>
          <w:rFonts w:ascii="Book Antiqua" w:hAnsi="Book Antiqua"/>
          <w:szCs w:val="24"/>
        </w:rPr>
        <w:t>itation on November 6, 2019</w:t>
      </w:r>
      <w:r w:rsidRPr="003663E2" w:rsidR="00DE0887">
        <w:rPr>
          <w:rFonts w:ascii="Book Antiqua" w:hAnsi="Book Antiqua"/>
          <w:szCs w:val="24"/>
        </w:rPr>
        <w:t>,</w:t>
      </w:r>
      <w:r w:rsidRPr="003663E2">
        <w:rPr>
          <w:rFonts w:ascii="Book Antiqua" w:hAnsi="Book Antiqua"/>
          <w:szCs w:val="24"/>
        </w:rPr>
        <w:t xml:space="preserve"> </w:t>
      </w:r>
      <w:r w:rsidRPr="003663E2" w:rsidR="00B7759E">
        <w:rPr>
          <w:rFonts w:ascii="Book Antiqua" w:hAnsi="Book Antiqua"/>
          <w:szCs w:val="24"/>
        </w:rPr>
        <w:t>but</w:t>
      </w:r>
      <w:r w:rsidRPr="003663E2">
        <w:rPr>
          <w:rFonts w:ascii="Book Antiqua" w:hAnsi="Book Antiqua"/>
          <w:szCs w:val="24"/>
        </w:rPr>
        <w:t xml:space="preserve"> that </w:t>
      </w:r>
      <w:r w:rsidRPr="003663E2" w:rsidR="00A56DAE">
        <w:rPr>
          <w:rFonts w:ascii="Book Antiqua" w:hAnsi="Book Antiqua"/>
          <w:szCs w:val="24"/>
        </w:rPr>
        <w:t>SFO c</w:t>
      </w:r>
      <w:r w:rsidRPr="003663E2">
        <w:rPr>
          <w:rFonts w:ascii="Book Antiqua" w:hAnsi="Book Antiqua"/>
          <w:szCs w:val="24"/>
        </w:rPr>
        <w:t xml:space="preserve">itation was not delivered to </w:t>
      </w:r>
      <w:r w:rsidRPr="003663E2" w:rsidR="00575139">
        <w:rPr>
          <w:rFonts w:ascii="Book Antiqua" w:hAnsi="Book Antiqua"/>
          <w:szCs w:val="24"/>
        </w:rPr>
        <w:t xml:space="preserve">Mr. </w:t>
      </w:r>
      <w:r w:rsidRPr="003663E2">
        <w:rPr>
          <w:rFonts w:ascii="Book Antiqua" w:hAnsi="Book Antiqua"/>
          <w:szCs w:val="24"/>
        </w:rPr>
        <w:t>Adgo</w:t>
      </w:r>
      <w:r w:rsidRPr="003663E2" w:rsidR="005C13FF">
        <w:rPr>
          <w:rFonts w:ascii="Book Antiqua" w:hAnsi="Book Antiqua"/>
          <w:szCs w:val="24"/>
        </w:rPr>
        <w:t>.</w:t>
      </w:r>
    </w:p>
    <w:p w:rsidRPr="003663E2" w:rsidR="00D03F40" w:rsidP="00A02333" w:rsidRDefault="005C13FF" w14:paraId="08AC205E" w14:textId="384C2CA6">
      <w:pPr>
        <w:pStyle w:val="ListParagraph"/>
        <w:keepNext/>
        <w:keepLines/>
        <w:numPr>
          <w:ilvl w:val="0"/>
          <w:numId w:val="2"/>
        </w:numPr>
        <w:spacing w:before="120" w:after="120"/>
        <w:contextualSpacing w:val="0"/>
        <w:rPr>
          <w:rFonts w:ascii="Book Antiqua" w:hAnsi="Book Antiqua"/>
          <w:szCs w:val="24"/>
        </w:rPr>
      </w:pPr>
      <w:r w:rsidRPr="003663E2">
        <w:rPr>
          <w:rFonts w:ascii="Book Antiqua" w:hAnsi="Book Antiqua"/>
          <w:szCs w:val="24"/>
        </w:rPr>
        <w:t>On</w:t>
      </w:r>
      <w:r w:rsidRPr="003663E2" w:rsidR="00575139">
        <w:rPr>
          <w:rFonts w:ascii="Book Antiqua" w:hAnsi="Book Antiqua"/>
          <w:szCs w:val="24"/>
        </w:rPr>
        <w:t xml:space="preserve"> September 9, 20</w:t>
      </w:r>
      <w:r w:rsidRPr="003663E2" w:rsidR="00B7759E">
        <w:rPr>
          <w:rFonts w:ascii="Book Antiqua" w:hAnsi="Book Antiqua"/>
          <w:szCs w:val="24"/>
        </w:rPr>
        <w:t>20</w:t>
      </w:r>
      <w:r w:rsidRPr="003663E2" w:rsidR="00575139">
        <w:rPr>
          <w:rFonts w:ascii="Book Antiqua" w:hAnsi="Book Antiqua"/>
          <w:szCs w:val="24"/>
        </w:rPr>
        <w:t xml:space="preserve">, </w:t>
      </w:r>
      <w:r w:rsidRPr="003663E2" w:rsidR="00D03F40">
        <w:rPr>
          <w:rFonts w:ascii="Book Antiqua" w:hAnsi="Book Antiqua"/>
          <w:szCs w:val="24"/>
        </w:rPr>
        <w:t>CPED</w:t>
      </w:r>
      <w:r w:rsidRPr="003663E2" w:rsidR="00A56DAE">
        <w:rPr>
          <w:rFonts w:ascii="Book Antiqua" w:hAnsi="Book Antiqua"/>
          <w:szCs w:val="24"/>
        </w:rPr>
        <w:t xml:space="preserve"> </w:t>
      </w:r>
      <w:r w:rsidRPr="003663E2">
        <w:rPr>
          <w:rFonts w:ascii="Book Antiqua" w:hAnsi="Book Antiqua"/>
          <w:szCs w:val="24"/>
        </w:rPr>
        <w:t xml:space="preserve">issued </w:t>
      </w:r>
      <w:r w:rsidRPr="003663E2" w:rsidR="00A56DAE">
        <w:rPr>
          <w:rFonts w:ascii="Book Antiqua" w:hAnsi="Book Antiqua"/>
          <w:szCs w:val="24"/>
        </w:rPr>
        <w:t xml:space="preserve">Citation </w:t>
      </w:r>
      <w:r w:rsidRPr="003663E2" w:rsidR="00575139">
        <w:rPr>
          <w:rFonts w:ascii="Book Antiqua" w:hAnsi="Book Antiqua"/>
          <w:szCs w:val="24"/>
        </w:rPr>
        <w:t xml:space="preserve">F-5708 </w:t>
      </w:r>
      <w:r w:rsidRPr="003663E2" w:rsidR="00B7759E">
        <w:rPr>
          <w:rFonts w:ascii="Book Antiqua" w:hAnsi="Book Antiqua"/>
          <w:szCs w:val="24"/>
        </w:rPr>
        <w:t xml:space="preserve">based upon the </w:t>
      </w:r>
      <w:r w:rsidRPr="003663E2">
        <w:rPr>
          <w:rFonts w:ascii="Book Antiqua" w:hAnsi="Book Antiqua"/>
          <w:szCs w:val="24"/>
        </w:rPr>
        <w:t>November</w:t>
      </w:r>
      <w:r w:rsidR="00E8752A">
        <w:rPr>
          <w:rFonts w:ascii="Book Antiqua" w:hAnsi="Book Antiqua"/>
          <w:szCs w:val="24"/>
        </w:rPr>
        <w:t> </w:t>
      </w:r>
      <w:r w:rsidRPr="003663E2">
        <w:rPr>
          <w:rFonts w:ascii="Book Antiqua" w:hAnsi="Book Antiqua"/>
          <w:szCs w:val="24"/>
        </w:rPr>
        <w:t>6,</w:t>
      </w:r>
      <w:r w:rsidR="00E8752A">
        <w:rPr>
          <w:rFonts w:ascii="Book Antiqua" w:hAnsi="Book Antiqua"/>
          <w:szCs w:val="24"/>
        </w:rPr>
        <w:t> </w:t>
      </w:r>
      <w:r w:rsidRPr="003663E2">
        <w:rPr>
          <w:rFonts w:ascii="Book Antiqua" w:hAnsi="Book Antiqua"/>
          <w:szCs w:val="24"/>
        </w:rPr>
        <w:t xml:space="preserve">2019 </w:t>
      </w:r>
      <w:r w:rsidRPr="003663E2" w:rsidR="00B7759E">
        <w:rPr>
          <w:rFonts w:ascii="Book Antiqua" w:hAnsi="Book Antiqua"/>
          <w:szCs w:val="24"/>
        </w:rPr>
        <w:t>SFO citation</w:t>
      </w:r>
      <w:r w:rsidRPr="003663E2" w:rsidR="00D03F40">
        <w:rPr>
          <w:rFonts w:ascii="Book Antiqua" w:hAnsi="Book Antiqua"/>
          <w:szCs w:val="24"/>
        </w:rPr>
        <w:t>.</w:t>
      </w:r>
    </w:p>
    <w:p w:rsidRPr="003663E2" w:rsidR="00D03F40" w:rsidP="0020662B" w:rsidRDefault="00D03F40" w14:paraId="10F92C41" w14:textId="4B8D6646">
      <w:pPr>
        <w:pStyle w:val="ListParagraph"/>
        <w:numPr>
          <w:ilvl w:val="0"/>
          <w:numId w:val="2"/>
        </w:numPr>
        <w:spacing w:before="120" w:after="120"/>
        <w:contextualSpacing w:val="0"/>
        <w:rPr>
          <w:rFonts w:ascii="Book Antiqua" w:hAnsi="Book Antiqua"/>
          <w:szCs w:val="24"/>
        </w:rPr>
      </w:pPr>
      <w:r w:rsidRPr="003663E2">
        <w:rPr>
          <w:rFonts w:ascii="Book Antiqua" w:hAnsi="Book Antiqua"/>
          <w:szCs w:val="24"/>
        </w:rPr>
        <w:t xml:space="preserve">The </w:t>
      </w:r>
      <w:r w:rsidRPr="003663E2" w:rsidR="005C13FF">
        <w:rPr>
          <w:rFonts w:ascii="Book Antiqua" w:hAnsi="Book Antiqua"/>
          <w:szCs w:val="24"/>
        </w:rPr>
        <w:t xml:space="preserve">Commission’s </w:t>
      </w:r>
      <w:r w:rsidRPr="003663E2">
        <w:rPr>
          <w:rFonts w:ascii="Book Antiqua" w:hAnsi="Book Antiqua"/>
          <w:szCs w:val="24"/>
        </w:rPr>
        <w:t xml:space="preserve">Order </w:t>
      </w:r>
      <w:proofErr w:type="gramStart"/>
      <w:r w:rsidRPr="003663E2">
        <w:rPr>
          <w:rFonts w:ascii="Book Antiqua" w:hAnsi="Book Antiqua"/>
          <w:szCs w:val="24"/>
        </w:rPr>
        <w:t>Of</w:t>
      </w:r>
      <w:proofErr w:type="gramEnd"/>
      <w:r w:rsidRPr="003663E2">
        <w:rPr>
          <w:rFonts w:ascii="Book Antiqua" w:hAnsi="Book Antiqua"/>
          <w:szCs w:val="24"/>
        </w:rPr>
        <w:t xml:space="preserve"> Suspension letter was the only means by which </w:t>
      </w:r>
      <w:r w:rsidRPr="003663E2" w:rsidR="00B7759E">
        <w:rPr>
          <w:rFonts w:ascii="Book Antiqua" w:hAnsi="Book Antiqua"/>
          <w:szCs w:val="24"/>
        </w:rPr>
        <w:t xml:space="preserve">Mr. </w:t>
      </w:r>
      <w:r w:rsidRPr="003663E2">
        <w:rPr>
          <w:rFonts w:ascii="Book Antiqua" w:hAnsi="Book Antiqua"/>
          <w:szCs w:val="24"/>
        </w:rPr>
        <w:t xml:space="preserve">Adgo was informed that </w:t>
      </w:r>
      <w:r w:rsidRPr="003663E2" w:rsidR="005C13FF">
        <w:rPr>
          <w:rFonts w:ascii="Book Antiqua" w:hAnsi="Book Antiqua"/>
          <w:szCs w:val="24"/>
        </w:rPr>
        <w:t xml:space="preserve">both </w:t>
      </w:r>
      <w:r w:rsidRPr="003663E2">
        <w:rPr>
          <w:rFonts w:ascii="Book Antiqua" w:hAnsi="Book Antiqua"/>
          <w:szCs w:val="24"/>
        </w:rPr>
        <w:t xml:space="preserve">his insurance </w:t>
      </w:r>
      <w:r w:rsidRPr="003663E2" w:rsidR="00394B50">
        <w:rPr>
          <w:rFonts w:ascii="Book Antiqua" w:hAnsi="Book Antiqua"/>
          <w:szCs w:val="24"/>
        </w:rPr>
        <w:t xml:space="preserve">and operating authority were </w:t>
      </w:r>
      <w:r w:rsidRPr="003663E2">
        <w:rPr>
          <w:rFonts w:ascii="Book Antiqua" w:hAnsi="Book Antiqua"/>
          <w:szCs w:val="24"/>
        </w:rPr>
        <w:t>suspended, and that letter was mailed on November 4, 2019.</w:t>
      </w:r>
    </w:p>
    <w:p w:rsidRPr="003663E2" w:rsidR="005C13FF" w:rsidP="0020662B" w:rsidRDefault="005C13FF" w14:paraId="768698A5" w14:textId="16D686B6">
      <w:pPr>
        <w:pStyle w:val="ListParagraph"/>
        <w:numPr>
          <w:ilvl w:val="0"/>
          <w:numId w:val="2"/>
        </w:numPr>
        <w:spacing w:before="120" w:after="120"/>
        <w:contextualSpacing w:val="0"/>
        <w:rPr>
          <w:rFonts w:ascii="Book Antiqua" w:hAnsi="Book Antiqua"/>
          <w:szCs w:val="24"/>
        </w:rPr>
      </w:pPr>
      <w:r w:rsidRPr="003663E2">
        <w:rPr>
          <w:rFonts w:ascii="Book Antiqua" w:hAnsi="Book Antiqua"/>
          <w:szCs w:val="24"/>
        </w:rPr>
        <w:t>A</w:t>
      </w:r>
      <w:r w:rsidRPr="003663E2" w:rsidR="000C2B50">
        <w:rPr>
          <w:rFonts w:ascii="Book Antiqua" w:hAnsi="Book Antiqua"/>
          <w:szCs w:val="24"/>
        </w:rPr>
        <w:t xml:space="preserve"> September 25, 2019, letter from SuperShuttle </w:t>
      </w:r>
      <w:r w:rsidRPr="003663E2">
        <w:rPr>
          <w:rFonts w:ascii="Book Antiqua" w:hAnsi="Book Antiqua"/>
          <w:szCs w:val="24"/>
        </w:rPr>
        <w:t xml:space="preserve">confirmed </w:t>
      </w:r>
      <w:r w:rsidRPr="003663E2" w:rsidR="000C2B50">
        <w:rPr>
          <w:rFonts w:ascii="Book Antiqua" w:hAnsi="Book Antiqua"/>
          <w:szCs w:val="24"/>
        </w:rPr>
        <w:t xml:space="preserve">that </w:t>
      </w:r>
      <w:r w:rsidRPr="003663E2">
        <w:rPr>
          <w:rFonts w:ascii="Book Antiqua" w:hAnsi="Book Antiqua"/>
          <w:szCs w:val="24"/>
        </w:rPr>
        <w:t xml:space="preserve">Mr. Adgo’s </w:t>
      </w:r>
      <w:r w:rsidRPr="003663E2" w:rsidR="000C2B50">
        <w:rPr>
          <w:rFonts w:ascii="Book Antiqua" w:hAnsi="Book Antiqua"/>
          <w:szCs w:val="24"/>
        </w:rPr>
        <w:t>insurance would be in place through December 31, 2019</w:t>
      </w:r>
      <w:r w:rsidRPr="003663E2">
        <w:rPr>
          <w:rFonts w:ascii="Book Antiqua" w:hAnsi="Book Antiqua"/>
          <w:szCs w:val="24"/>
        </w:rPr>
        <w:t xml:space="preserve">.  </w:t>
      </w:r>
    </w:p>
    <w:p w:rsidRPr="003663E2" w:rsidR="00353BA2" w:rsidRDefault="005C13FF" w14:paraId="3A134DE7" w14:textId="7A989BAB">
      <w:pPr>
        <w:pStyle w:val="ListParagraph"/>
        <w:numPr>
          <w:ilvl w:val="0"/>
          <w:numId w:val="2"/>
        </w:numPr>
        <w:spacing w:before="120" w:after="240"/>
        <w:contextualSpacing w:val="0"/>
        <w:rPr>
          <w:rFonts w:ascii="Book Antiqua" w:hAnsi="Book Antiqua"/>
          <w:szCs w:val="24"/>
        </w:rPr>
      </w:pPr>
      <w:r w:rsidRPr="003663E2">
        <w:rPr>
          <w:rFonts w:ascii="Book Antiqua" w:hAnsi="Book Antiqua"/>
          <w:szCs w:val="24"/>
        </w:rPr>
        <w:t>T</w:t>
      </w:r>
      <w:r w:rsidRPr="003663E2" w:rsidR="000C2B50">
        <w:rPr>
          <w:rFonts w:ascii="Book Antiqua" w:hAnsi="Book Antiqua"/>
          <w:szCs w:val="24"/>
        </w:rPr>
        <w:t xml:space="preserve">he </w:t>
      </w:r>
      <w:r w:rsidRPr="003663E2" w:rsidR="00D03F40">
        <w:rPr>
          <w:rFonts w:ascii="Book Antiqua" w:hAnsi="Book Antiqua"/>
          <w:szCs w:val="24"/>
        </w:rPr>
        <w:t xml:space="preserve">SuperShuttle Franchisee Receipt document </w:t>
      </w:r>
      <w:r w:rsidRPr="003663E2">
        <w:rPr>
          <w:rFonts w:ascii="Book Antiqua" w:hAnsi="Book Antiqua"/>
          <w:szCs w:val="24"/>
        </w:rPr>
        <w:t xml:space="preserve">showed </w:t>
      </w:r>
      <w:r w:rsidRPr="003663E2" w:rsidR="00D03F40">
        <w:rPr>
          <w:rFonts w:ascii="Book Antiqua" w:hAnsi="Book Antiqua"/>
          <w:szCs w:val="24"/>
        </w:rPr>
        <w:t xml:space="preserve">that SuperShuttle had debited monies from his receipts for the first week of November 2019 </w:t>
      </w:r>
      <w:r w:rsidRPr="003663E2" w:rsidR="00A56DAE">
        <w:rPr>
          <w:rFonts w:ascii="Book Antiqua" w:hAnsi="Book Antiqua"/>
          <w:szCs w:val="24"/>
        </w:rPr>
        <w:t xml:space="preserve">to pay for the cost of </w:t>
      </w:r>
      <w:r w:rsidRPr="003663E2" w:rsidR="00D03F40">
        <w:rPr>
          <w:rFonts w:ascii="Book Antiqua" w:hAnsi="Book Antiqua"/>
          <w:szCs w:val="24"/>
        </w:rPr>
        <w:t>commercial auto insurance</w:t>
      </w:r>
      <w:r w:rsidRPr="003663E2">
        <w:rPr>
          <w:rFonts w:ascii="Book Antiqua" w:hAnsi="Book Antiqua"/>
          <w:szCs w:val="24"/>
        </w:rPr>
        <w:t xml:space="preserve">. </w:t>
      </w:r>
    </w:p>
    <w:p w:rsidRPr="003663E2" w:rsidR="00353BA2" w:rsidP="00A02333" w:rsidRDefault="001F40F7" w14:paraId="534651D2" w14:textId="22F4CBBC">
      <w:pPr>
        <w:spacing w:after="240"/>
        <w:rPr>
          <w:rFonts w:ascii="Book Antiqua" w:hAnsi="Book Antiqua"/>
          <w:szCs w:val="24"/>
        </w:rPr>
      </w:pPr>
      <w:r w:rsidRPr="003663E2">
        <w:rPr>
          <w:rFonts w:ascii="Book Antiqua" w:hAnsi="Book Antiqua" w:cs="Arial"/>
          <w:b/>
          <w:szCs w:val="24"/>
          <w:u w:val="single"/>
        </w:rPr>
        <w:t>CONCLUSIONS</w:t>
      </w:r>
      <w:r w:rsidRPr="003663E2" w:rsidR="003D7312">
        <w:rPr>
          <w:rFonts w:ascii="Book Antiqua" w:hAnsi="Book Antiqua" w:cs="Arial"/>
          <w:b/>
          <w:szCs w:val="24"/>
          <w:u w:val="single"/>
        </w:rPr>
        <w:t xml:space="preserve"> OF LAW</w:t>
      </w:r>
    </w:p>
    <w:p w:rsidRPr="003663E2" w:rsidR="00BE5022" w:rsidP="0020662B" w:rsidRDefault="00513101" w14:paraId="5D1182E1" w14:textId="09C3A644">
      <w:pPr>
        <w:pStyle w:val="ListParagraph"/>
        <w:numPr>
          <w:ilvl w:val="0"/>
          <w:numId w:val="3"/>
        </w:numPr>
        <w:spacing w:before="120" w:after="120"/>
        <w:contextualSpacing w:val="0"/>
        <w:rPr>
          <w:rFonts w:ascii="Book Antiqua" w:hAnsi="Book Antiqua"/>
          <w:szCs w:val="24"/>
        </w:rPr>
      </w:pPr>
      <w:bookmarkStart w:name="_Hlk62550550" w:id="18"/>
      <w:r w:rsidRPr="003663E2">
        <w:rPr>
          <w:rFonts w:ascii="Book Antiqua" w:hAnsi="Book Antiqua"/>
          <w:szCs w:val="24"/>
        </w:rPr>
        <w:t>A</w:t>
      </w:r>
      <w:r w:rsidRPr="003663E2" w:rsidR="00BE5022">
        <w:rPr>
          <w:rFonts w:ascii="Book Antiqua" w:hAnsi="Book Antiqua"/>
          <w:szCs w:val="24"/>
        </w:rPr>
        <w:t xml:space="preserve"> citation for suspen</w:t>
      </w:r>
      <w:r w:rsidRPr="003663E2" w:rsidR="00575139">
        <w:rPr>
          <w:rFonts w:ascii="Book Antiqua" w:hAnsi="Book Antiqua"/>
          <w:szCs w:val="24"/>
        </w:rPr>
        <w:t xml:space="preserve">sion of authority </w:t>
      </w:r>
      <w:r w:rsidRPr="003663E2" w:rsidR="00B6542B">
        <w:rPr>
          <w:rFonts w:ascii="Book Antiqua" w:hAnsi="Book Antiqua"/>
          <w:szCs w:val="24"/>
        </w:rPr>
        <w:t xml:space="preserve">is subject to an affirmative defense </w:t>
      </w:r>
      <w:r w:rsidRPr="003663E2" w:rsidR="00BE5022">
        <w:rPr>
          <w:rFonts w:ascii="Book Antiqua" w:hAnsi="Book Antiqua"/>
          <w:szCs w:val="24"/>
        </w:rPr>
        <w:t xml:space="preserve">if the citation recipient </w:t>
      </w:r>
      <w:r w:rsidRPr="003663E2">
        <w:rPr>
          <w:rFonts w:ascii="Book Antiqua" w:hAnsi="Book Antiqua"/>
          <w:szCs w:val="24"/>
        </w:rPr>
        <w:t>had</w:t>
      </w:r>
      <w:r w:rsidRPr="003663E2" w:rsidR="00BE5022">
        <w:rPr>
          <w:rFonts w:ascii="Book Antiqua" w:hAnsi="Book Antiqua"/>
          <w:szCs w:val="24"/>
        </w:rPr>
        <w:t xml:space="preserve"> a </w:t>
      </w:r>
      <w:proofErr w:type="gramStart"/>
      <w:r w:rsidRPr="003663E2" w:rsidR="00BE5022">
        <w:rPr>
          <w:rFonts w:ascii="Book Antiqua" w:hAnsi="Book Antiqua"/>
          <w:szCs w:val="24"/>
        </w:rPr>
        <w:t>reasonable</w:t>
      </w:r>
      <w:proofErr w:type="gramEnd"/>
      <w:r w:rsidRPr="003663E2" w:rsidR="00BE5022">
        <w:rPr>
          <w:rFonts w:ascii="Book Antiqua" w:hAnsi="Book Antiqua"/>
          <w:szCs w:val="24"/>
        </w:rPr>
        <w:t xml:space="preserve"> good-faith belief that he had </w:t>
      </w:r>
      <w:r w:rsidRPr="003663E2" w:rsidR="00A56DAE">
        <w:rPr>
          <w:rFonts w:ascii="Book Antiqua" w:hAnsi="Book Antiqua"/>
          <w:szCs w:val="24"/>
        </w:rPr>
        <w:t>i</w:t>
      </w:r>
      <w:r w:rsidRPr="003663E2" w:rsidR="00BE5022">
        <w:rPr>
          <w:rFonts w:ascii="Book Antiqua" w:hAnsi="Book Antiqua"/>
          <w:szCs w:val="24"/>
        </w:rPr>
        <w:t>nsurance in place at the time of the citation.</w:t>
      </w:r>
    </w:p>
    <w:p w:rsidRPr="003663E2" w:rsidR="00575139" w:rsidP="00575139" w:rsidRDefault="00575139" w14:paraId="57BE38E6" w14:textId="7D3D13FF">
      <w:pPr>
        <w:pStyle w:val="ListParagraph"/>
        <w:numPr>
          <w:ilvl w:val="0"/>
          <w:numId w:val="3"/>
        </w:numPr>
        <w:spacing w:before="120" w:after="120"/>
        <w:contextualSpacing w:val="0"/>
        <w:rPr>
          <w:rFonts w:ascii="Book Antiqua" w:hAnsi="Book Antiqua"/>
          <w:szCs w:val="24"/>
        </w:rPr>
      </w:pPr>
      <w:r w:rsidRPr="003663E2">
        <w:rPr>
          <w:rFonts w:ascii="Book Antiqua" w:hAnsi="Book Antiqua"/>
          <w:szCs w:val="24"/>
        </w:rPr>
        <w:t xml:space="preserve">A citation for suspension of insurance is subject to an affirmative defense if the citation recipient had a </w:t>
      </w:r>
      <w:proofErr w:type="gramStart"/>
      <w:r w:rsidRPr="003663E2">
        <w:rPr>
          <w:rFonts w:ascii="Book Antiqua" w:hAnsi="Book Antiqua"/>
          <w:szCs w:val="24"/>
        </w:rPr>
        <w:t>reasonable</w:t>
      </w:r>
      <w:proofErr w:type="gramEnd"/>
      <w:r w:rsidRPr="003663E2">
        <w:rPr>
          <w:rFonts w:ascii="Book Antiqua" w:hAnsi="Book Antiqua"/>
          <w:szCs w:val="24"/>
        </w:rPr>
        <w:t xml:space="preserve"> good-faith belief that he had insurance in place at the time of the citation.</w:t>
      </w:r>
    </w:p>
    <w:p w:rsidRPr="003663E2" w:rsidR="00513101" w:rsidP="0020662B" w:rsidRDefault="00513101" w14:paraId="738E9E60" w14:textId="3B0B64DF">
      <w:pPr>
        <w:pStyle w:val="ListParagraph"/>
        <w:numPr>
          <w:ilvl w:val="0"/>
          <w:numId w:val="3"/>
        </w:numPr>
        <w:spacing w:before="120" w:after="120"/>
        <w:contextualSpacing w:val="0"/>
        <w:rPr>
          <w:rFonts w:ascii="Book Antiqua" w:hAnsi="Book Antiqua"/>
          <w:szCs w:val="24"/>
        </w:rPr>
      </w:pPr>
      <w:bookmarkStart w:name="_Hlk63692322" w:id="19"/>
      <w:bookmarkEnd w:id="18"/>
      <w:r w:rsidRPr="003663E2">
        <w:rPr>
          <w:rFonts w:ascii="Book Antiqua" w:hAnsi="Book Antiqua"/>
          <w:szCs w:val="24"/>
        </w:rPr>
        <w:t>G.O. 115-F stands in support of a conclusion of law that a citation for suspen</w:t>
      </w:r>
      <w:r w:rsidRPr="003663E2" w:rsidR="00575139">
        <w:rPr>
          <w:rFonts w:ascii="Book Antiqua" w:hAnsi="Book Antiqua"/>
          <w:szCs w:val="24"/>
        </w:rPr>
        <w:t>sion of authority</w:t>
      </w:r>
      <w:r w:rsidRPr="003663E2">
        <w:rPr>
          <w:rFonts w:ascii="Book Antiqua" w:hAnsi="Book Antiqua"/>
          <w:szCs w:val="24"/>
        </w:rPr>
        <w:t xml:space="preserve"> should only be affirmed if the citation recipient had a reasonable means of notice that his insurance was suspended.</w:t>
      </w:r>
    </w:p>
    <w:bookmarkEnd w:id="19"/>
    <w:p w:rsidRPr="003663E2" w:rsidR="00575139" w:rsidP="00575139" w:rsidRDefault="00575139" w14:paraId="0A09A231" w14:textId="0C5656F8">
      <w:pPr>
        <w:pStyle w:val="ListParagraph"/>
        <w:numPr>
          <w:ilvl w:val="0"/>
          <w:numId w:val="3"/>
        </w:numPr>
        <w:spacing w:before="120" w:after="120"/>
        <w:contextualSpacing w:val="0"/>
        <w:rPr>
          <w:rFonts w:ascii="Book Antiqua" w:hAnsi="Book Antiqua"/>
          <w:szCs w:val="24"/>
        </w:rPr>
      </w:pPr>
      <w:r w:rsidRPr="003663E2">
        <w:rPr>
          <w:rFonts w:ascii="Book Antiqua" w:hAnsi="Book Antiqua"/>
          <w:szCs w:val="24"/>
        </w:rPr>
        <w:lastRenderedPageBreak/>
        <w:t>G.O. 115-F stands in support of a conclusion of law that a citation for suspension of insurance should only be affirmed if the citation recipient had a reasonable means of notice that his insurance was suspended.</w:t>
      </w:r>
    </w:p>
    <w:p w:rsidRPr="003663E2" w:rsidR="00AB3F84" w:rsidP="00A02333" w:rsidRDefault="00353BA2" w14:paraId="08FF7404" w14:textId="4193C22C">
      <w:pPr>
        <w:pStyle w:val="ListParagraph"/>
        <w:numPr>
          <w:ilvl w:val="0"/>
          <w:numId w:val="3"/>
        </w:numPr>
        <w:spacing w:before="120" w:after="240"/>
        <w:contextualSpacing w:val="0"/>
        <w:rPr>
          <w:rFonts w:ascii="Book Antiqua" w:hAnsi="Book Antiqua"/>
          <w:b/>
          <w:szCs w:val="24"/>
        </w:rPr>
      </w:pPr>
      <w:r w:rsidRPr="003663E2">
        <w:rPr>
          <w:rFonts w:ascii="Book Antiqua" w:hAnsi="Book Antiqua"/>
          <w:szCs w:val="24"/>
        </w:rPr>
        <w:t>Under the factual circumstances</w:t>
      </w:r>
      <w:r w:rsidRPr="003663E2" w:rsidR="00513101">
        <w:rPr>
          <w:rFonts w:ascii="Book Antiqua" w:hAnsi="Book Antiqua"/>
          <w:szCs w:val="24"/>
        </w:rPr>
        <w:t xml:space="preserve"> in this proceeding</w:t>
      </w:r>
      <w:r w:rsidRPr="003663E2" w:rsidR="00BE5022">
        <w:rPr>
          <w:rFonts w:ascii="Book Antiqua" w:hAnsi="Book Antiqua"/>
          <w:szCs w:val="24"/>
        </w:rPr>
        <w:t xml:space="preserve"> </w:t>
      </w:r>
      <w:r w:rsidRPr="003663E2" w:rsidR="001E3F78">
        <w:rPr>
          <w:rFonts w:ascii="Book Antiqua" w:hAnsi="Book Antiqua"/>
          <w:szCs w:val="24"/>
        </w:rPr>
        <w:t xml:space="preserve">in accordance </w:t>
      </w:r>
      <w:r w:rsidRPr="003663E2" w:rsidR="00BE5022">
        <w:rPr>
          <w:rFonts w:ascii="Book Antiqua" w:hAnsi="Book Antiqua"/>
          <w:szCs w:val="24"/>
        </w:rPr>
        <w:t>with the application of the law</w:t>
      </w:r>
      <w:r w:rsidRPr="003663E2">
        <w:rPr>
          <w:rFonts w:ascii="Book Antiqua" w:hAnsi="Book Antiqua"/>
          <w:szCs w:val="24"/>
        </w:rPr>
        <w:t xml:space="preserve">, the </w:t>
      </w:r>
      <w:r w:rsidRPr="003663E2" w:rsidR="00514747">
        <w:rPr>
          <w:rFonts w:ascii="Book Antiqua" w:hAnsi="Book Antiqua"/>
          <w:szCs w:val="24"/>
        </w:rPr>
        <w:t>C</w:t>
      </w:r>
      <w:r w:rsidRPr="003663E2">
        <w:rPr>
          <w:rFonts w:ascii="Book Antiqua" w:hAnsi="Book Antiqua"/>
          <w:szCs w:val="24"/>
        </w:rPr>
        <w:t xml:space="preserve">itation should be </w:t>
      </w:r>
      <w:r w:rsidRPr="003663E2" w:rsidR="00BE5022">
        <w:rPr>
          <w:rFonts w:ascii="Book Antiqua" w:hAnsi="Book Antiqua"/>
          <w:szCs w:val="24"/>
        </w:rPr>
        <w:t>dismissed</w:t>
      </w:r>
      <w:r w:rsidRPr="003663E2">
        <w:rPr>
          <w:rFonts w:ascii="Book Antiqua" w:hAnsi="Book Antiqua"/>
          <w:szCs w:val="24"/>
        </w:rPr>
        <w:t>.</w:t>
      </w:r>
    </w:p>
    <w:p w:rsidRPr="003663E2" w:rsidR="00E63DCC" w:rsidP="00A02333" w:rsidRDefault="00187028" w14:paraId="1BF95DDA" w14:textId="5C8CFBA2">
      <w:pPr>
        <w:keepNext/>
        <w:spacing w:after="240"/>
        <w:rPr>
          <w:rFonts w:ascii="Book Antiqua" w:hAnsi="Book Antiqua"/>
          <w:szCs w:val="24"/>
        </w:rPr>
      </w:pPr>
      <w:r w:rsidRPr="003663E2">
        <w:rPr>
          <w:rFonts w:ascii="Book Antiqua" w:hAnsi="Book Antiqua"/>
          <w:b/>
          <w:szCs w:val="24"/>
        </w:rPr>
        <w:t xml:space="preserve">THEREFORE, IT IS </w:t>
      </w:r>
      <w:r w:rsidRPr="003663E2" w:rsidR="00843E5A">
        <w:rPr>
          <w:rFonts w:ascii="Book Antiqua" w:hAnsi="Book Antiqua"/>
          <w:b/>
          <w:szCs w:val="24"/>
        </w:rPr>
        <w:t>RESOLVED</w:t>
      </w:r>
      <w:r w:rsidRPr="003663E2">
        <w:rPr>
          <w:rFonts w:ascii="Book Antiqua" w:hAnsi="Book Antiqua"/>
          <w:szCs w:val="24"/>
        </w:rPr>
        <w:t xml:space="preserve"> that:</w:t>
      </w:r>
    </w:p>
    <w:p w:rsidRPr="003663E2" w:rsidR="00E63DCC" w:rsidP="001A5D0A" w:rsidRDefault="00A42519" w14:paraId="2E167479" w14:textId="279E540A">
      <w:pPr>
        <w:spacing w:after="240"/>
        <w:ind w:left="720" w:hanging="360"/>
        <w:rPr>
          <w:rFonts w:ascii="Book Antiqua" w:hAnsi="Book Antiqua"/>
          <w:szCs w:val="24"/>
        </w:rPr>
      </w:pPr>
      <w:r w:rsidRPr="003663E2">
        <w:rPr>
          <w:rFonts w:ascii="Book Antiqua" w:hAnsi="Book Antiqua"/>
          <w:szCs w:val="24"/>
        </w:rPr>
        <w:t xml:space="preserve">1.  Citation </w:t>
      </w:r>
      <w:r w:rsidRPr="003663E2" w:rsidR="00BE5022">
        <w:rPr>
          <w:rFonts w:ascii="Book Antiqua" w:hAnsi="Book Antiqua"/>
          <w:szCs w:val="24"/>
        </w:rPr>
        <w:t>F</w:t>
      </w:r>
      <w:r w:rsidRPr="003663E2">
        <w:rPr>
          <w:rFonts w:ascii="Book Antiqua" w:hAnsi="Book Antiqua"/>
          <w:szCs w:val="24"/>
        </w:rPr>
        <w:t>-</w:t>
      </w:r>
      <w:r w:rsidRPr="003663E2" w:rsidR="00BE5022">
        <w:rPr>
          <w:rFonts w:ascii="Book Antiqua" w:hAnsi="Book Antiqua"/>
          <w:szCs w:val="24"/>
        </w:rPr>
        <w:t>5708</w:t>
      </w:r>
      <w:r w:rsidRPr="003663E2">
        <w:rPr>
          <w:rFonts w:ascii="Book Antiqua" w:hAnsi="Book Antiqua"/>
          <w:szCs w:val="24"/>
        </w:rPr>
        <w:t xml:space="preserve"> is </w:t>
      </w:r>
      <w:r w:rsidRPr="003663E2" w:rsidR="00BE5022">
        <w:rPr>
          <w:rFonts w:ascii="Book Antiqua" w:hAnsi="Book Antiqua"/>
          <w:szCs w:val="24"/>
        </w:rPr>
        <w:t>dismissed</w:t>
      </w:r>
      <w:r w:rsidRPr="003663E2">
        <w:rPr>
          <w:rFonts w:ascii="Book Antiqua" w:hAnsi="Book Antiqua"/>
          <w:szCs w:val="24"/>
        </w:rPr>
        <w:t>.</w:t>
      </w:r>
    </w:p>
    <w:p w:rsidRPr="003663E2" w:rsidR="00E63DCC" w:rsidP="001A5D0A" w:rsidRDefault="00A42519" w14:paraId="59677B28" w14:textId="000AC37A">
      <w:pPr>
        <w:spacing w:after="240"/>
        <w:ind w:left="720" w:hanging="360"/>
        <w:rPr>
          <w:rFonts w:ascii="Book Antiqua" w:hAnsi="Book Antiqua"/>
          <w:szCs w:val="24"/>
        </w:rPr>
      </w:pPr>
      <w:r w:rsidRPr="003663E2">
        <w:rPr>
          <w:rFonts w:ascii="Book Antiqua" w:hAnsi="Book Antiqua"/>
          <w:szCs w:val="24"/>
        </w:rPr>
        <w:t xml:space="preserve">2.  The appeal process for this </w:t>
      </w:r>
      <w:r w:rsidRPr="003663E2" w:rsidR="00A94785">
        <w:rPr>
          <w:rFonts w:ascii="Book Antiqua" w:hAnsi="Book Antiqua"/>
          <w:szCs w:val="24"/>
        </w:rPr>
        <w:t>C</w:t>
      </w:r>
      <w:r w:rsidRPr="003663E2">
        <w:rPr>
          <w:rFonts w:ascii="Book Antiqua" w:hAnsi="Book Antiqua"/>
          <w:szCs w:val="24"/>
        </w:rPr>
        <w:t>itation is closed.</w:t>
      </w:r>
    </w:p>
    <w:p w:rsidRPr="003663E2" w:rsidR="00E63DCC" w:rsidP="001A5D0A" w:rsidRDefault="00A02333" w14:paraId="1CE95877" w14:textId="66C07196">
      <w:pPr>
        <w:ind w:left="720" w:hanging="360"/>
        <w:rPr>
          <w:rFonts w:ascii="Book Antiqua" w:hAnsi="Book Antiqua"/>
          <w:szCs w:val="24"/>
        </w:rPr>
      </w:pPr>
      <w:r w:rsidRPr="003663E2">
        <w:rPr>
          <w:rFonts w:ascii="Book Antiqua" w:hAnsi="Book Antiqua"/>
          <w:szCs w:val="24"/>
        </w:rPr>
        <w:t xml:space="preserve">3.  </w:t>
      </w:r>
      <w:r w:rsidRPr="003663E2" w:rsidR="00187028">
        <w:rPr>
          <w:rFonts w:ascii="Book Antiqua" w:hAnsi="Book Antiqua"/>
          <w:szCs w:val="24"/>
        </w:rPr>
        <w:t>This resolution is effective today.</w:t>
      </w:r>
    </w:p>
    <w:p w:rsidRPr="003663E2" w:rsidR="00575139" w:rsidRDefault="00575139" w14:paraId="3045BDAA" w14:textId="77777777">
      <w:pPr>
        <w:rPr>
          <w:rFonts w:ascii="Book Antiqua" w:hAnsi="Book Antiqua"/>
          <w:szCs w:val="24"/>
        </w:rPr>
      </w:pPr>
    </w:p>
    <w:p w:rsidRPr="003663E2" w:rsidR="00E63DCC" w:rsidRDefault="00187028" w14:paraId="3EF39FE0" w14:textId="021D11EF">
      <w:pPr>
        <w:rPr>
          <w:rFonts w:ascii="Book Antiqua" w:hAnsi="Book Antiqua"/>
          <w:szCs w:val="24"/>
        </w:rPr>
      </w:pPr>
      <w:r w:rsidRPr="003663E2">
        <w:rPr>
          <w:rFonts w:ascii="Book Antiqua" w:hAnsi="Book Antiqua"/>
          <w:szCs w:val="24"/>
        </w:rPr>
        <w:t>I certify that the foregoing resolution was duly introduced, passed, and adopted at a</w:t>
      </w:r>
      <w:r w:rsidRPr="003663E2" w:rsidR="0083251D">
        <w:rPr>
          <w:rFonts w:ascii="Book Antiqua" w:hAnsi="Book Antiqua"/>
          <w:szCs w:val="24"/>
        </w:rPr>
        <w:t> </w:t>
      </w:r>
      <w:r w:rsidRPr="003663E2">
        <w:rPr>
          <w:rFonts w:ascii="Book Antiqua" w:hAnsi="Book Antiqua"/>
          <w:szCs w:val="24"/>
        </w:rPr>
        <w:t xml:space="preserve">conference of the Public Utilities Commission of the State of California held on </w:t>
      </w:r>
      <w:r w:rsidRPr="003663E2" w:rsidR="00514747">
        <w:rPr>
          <w:rFonts w:ascii="Book Antiqua" w:hAnsi="Book Antiqua"/>
          <w:szCs w:val="24"/>
        </w:rPr>
        <w:t>___________, 20</w:t>
      </w:r>
      <w:r w:rsidRPr="003663E2" w:rsidR="00BE5022">
        <w:rPr>
          <w:rFonts w:ascii="Book Antiqua" w:hAnsi="Book Antiqua"/>
          <w:szCs w:val="24"/>
        </w:rPr>
        <w:t>2</w:t>
      </w:r>
      <w:r w:rsidRPr="003663E2" w:rsidR="00514747">
        <w:rPr>
          <w:rFonts w:ascii="Book Antiqua" w:hAnsi="Book Antiqua"/>
          <w:szCs w:val="24"/>
        </w:rPr>
        <w:t>1</w:t>
      </w:r>
      <w:r w:rsidRPr="003663E2">
        <w:rPr>
          <w:rFonts w:ascii="Book Antiqua" w:hAnsi="Book Antiqua"/>
          <w:szCs w:val="24"/>
        </w:rPr>
        <w:t>, the following Commissioners voting favorably thereon:</w:t>
      </w:r>
    </w:p>
    <w:p w:rsidRPr="003663E2" w:rsidR="00E63DCC" w:rsidRDefault="00E63DCC" w14:paraId="23493BA1" w14:textId="77777777">
      <w:pPr>
        <w:rPr>
          <w:rFonts w:ascii="Book Antiqua" w:hAnsi="Book Antiqua"/>
          <w:szCs w:val="24"/>
        </w:rPr>
      </w:pPr>
    </w:p>
    <w:p w:rsidRPr="003663E2" w:rsidR="003D7312" w:rsidRDefault="003D7312" w14:paraId="4B814E81" w14:textId="77777777">
      <w:pPr>
        <w:rPr>
          <w:rFonts w:ascii="Book Antiqua" w:hAnsi="Book Antiqua"/>
          <w:szCs w:val="24"/>
        </w:rPr>
      </w:pPr>
    </w:p>
    <w:p w:rsidRPr="003663E2" w:rsidR="00E63DCC" w:rsidRDefault="00E63DCC" w14:paraId="3AAD7B7D" w14:textId="77777777">
      <w:pPr>
        <w:rPr>
          <w:rFonts w:ascii="Book Antiqua" w:hAnsi="Book Antiqua"/>
          <w:szCs w:val="24"/>
        </w:rPr>
      </w:pPr>
    </w:p>
    <w:tbl>
      <w:tblPr>
        <w:tblW w:w="0" w:type="auto"/>
        <w:tblInd w:w="4428" w:type="dxa"/>
        <w:tblLayout w:type="fixed"/>
        <w:tblLook w:val="0000" w:firstRow="0" w:lastRow="0" w:firstColumn="0" w:lastColumn="0" w:noHBand="0" w:noVBand="0"/>
      </w:tblPr>
      <w:tblGrid>
        <w:gridCol w:w="3780"/>
      </w:tblGrid>
      <w:tr w:rsidRPr="003663E2" w:rsidR="00E63DCC" w14:paraId="0D81C1A7" w14:textId="77777777">
        <w:tc>
          <w:tcPr>
            <w:tcW w:w="3780" w:type="dxa"/>
            <w:tcBorders>
              <w:bottom w:val="single" w:color="auto" w:sz="6" w:space="0"/>
            </w:tcBorders>
          </w:tcPr>
          <w:p w:rsidRPr="003663E2" w:rsidR="00E63DCC" w:rsidP="00514747" w:rsidRDefault="00E63DCC" w14:paraId="2C672EF9" w14:textId="05FC95AD">
            <w:pPr>
              <w:jc w:val="center"/>
              <w:rPr>
                <w:rFonts w:ascii="Book Antiqua" w:hAnsi="Book Antiqua"/>
                <w:szCs w:val="24"/>
              </w:rPr>
            </w:pPr>
          </w:p>
        </w:tc>
      </w:tr>
      <w:tr w:rsidRPr="003663E2" w:rsidR="00E63DCC" w14:paraId="3AA9DA27" w14:textId="77777777">
        <w:tc>
          <w:tcPr>
            <w:tcW w:w="3780" w:type="dxa"/>
          </w:tcPr>
          <w:p w:rsidRPr="003663E2" w:rsidR="00E63DCC" w:rsidRDefault="00BE5022" w14:paraId="45EEEA2D" w14:textId="06953726">
            <w:pPr>
              <w:spacing w:before="120"/>
              <w:jc w:val="center"/>
              <w:rPr>
                <w:rFonts w:ascii="Book Antiqua" w:hAnsi="Book Antiqua"/>
                <w:szCs w:val="24"/>
              </w:rPr>
            </w:pPr>
            <w:r w:rsidRPr="003663E2">
              <w:rPr>
                <w:rFonts w:ascii="Book Antiqua" w:hAnsi="Book Antiqua"/>
                <w:szCs w:val="24"/>
              </w:rPr>
              <w:t>RACHEL PETERSON</w:t>
            </w:r>
          </w:p>
          <w:p w:rsidRPr="003663E2" w:rsidR="00E63DCC" w:rsidP="00222444" w:rsidRDefault="00187028" w14:paraId="799A9743" w14:textId="77777777">
            <w:pPr>
              <w:tabs>
                <w:tab w:val="left" w:pos="1173"/>
              </w:tabs>
              <w:jc w:val="center"/>
              <w:rPr>
                <w:rFonts w:ascii="Book Antiqua" w:hAnsi="Book Antiqua"/>
                <w:szCs w:val="24"/>
              </w:rPr>
            </w:pPr>
            <w:r w:rsidRPr="003663E2">
              <w:rPr>
                <w:rFonts w:ascii="Book Antiqua" w:hAnsi="Book Antiqua"/>
                <w:szCs w:val="24"/>
              </w:rPr>
              <w:t>Executive Director</w:t>
            </w:r>
          </w:p>
        </w:tc>
      </w:tr>
    </w:tbl>
    <w:p w:rsidRPr="00114369" w:rsidR="00F61D69" w:rsidP="00F61D69" w:rsidRDefault="00F61D69" w14:paraId="2122EAE7" w14:textId="77777777">
      <w:pPr>
        <w:rPr>
          <w:rFonts w:ascii="Book Antiqua" w:hAnsi="Book Antiqua"/>
          <w:sz w:val="26"/>
          <w:szCs w:val="26"/>
        </w:rPr>
      </w:pPr>
    </w:p>
    <w:p w:rsidRPr="00114369" w:rsidR="006F340A" w:rsidP="00F61D69" w:rsidRDefault="006F340A" w14:paraId="539A6680" w14:textId="77777777">
      <w:pPr>
        <w:rPr>
          <w:rFonts w:ascii="Book Antiqua" w:hAnsi="Book Antiqua"/>
          <w:sz w:val="26"/>
          <w:szCs w:val="26"/>
        </w:rPr>
      </w:pPr>
    </w:p>
    <w:p w:rsidRPr="00114369" w:rsidR="006F340A" w:rsidP="00F61D69" w:rsidRDefault="006F340A" w14:paraId="406AF534" w14:textId="77777777">
      <w:pPr>
        <w:rPr>
          <w:rFonts w:ascii="Book Antiqua" w:hAnsi="Book Antiqua"/>
          <w:sz w:val="26"/>
          <w:szCs w:val="26"/>
        </w:rPr>
      </w:pPr>
    </w:p>
    <w:p w:rsidR="0017248E" w:rsidP="00F61D69" w:rsidRDefault="0017248E" w14:paraId="5638C6F3" w14:textId="77777777">
      <w:pPr>
        <w:rPr>
          <w:rFonts w:ascii="Book Antiqua" w:hAnsi="Book Antiqua"/>
          <w:sz w:val="26"/>
          <w:szCs w:val="26"/>
        </w:rPr>
        <w:sectPr w:rsidR="0017248E" w:rsidSect="00AC7538">
          <w:headerReference w:type="first" r:id="rId13"/>
          <w:footerReference w:type="first" r:id="rId14"/>
          <w:pgSz w:w="12240" w:h="15840" w:code="1"/>
          <w:pgMar w:top="1440" w:right="1440" w:bottom="1440" w:left="1440" w:header="720" w:footer="720" w:gutter="0"/>
          <w:pgNumType w:start="1"/>
          <w:cols w:space="720"/>
          <w:titlePg/>
        </w:sectPr>
      </w:pPr>
    </w:p>
    <w:p w:rsidRPr="00DB7233" w:rsidR="0017248E" w:rsidP="0017248E" w:rsidRDefault="0017248E" w14:paraId="5C20634F" w14:textId="77777777">
      <w:pPr>
        <w:pStyle w:val="titlebar"/>
        <w:keepNext w:val="0"/>
        <w:jc w:val="left"/>
        <w:rPr>
          <w:rFonts w:ascii="Arial" w:hAnsi="Arial" w:cs="Arial"/>
          <w:sz w:val="24"/>
        </w:rPr>
      </w:pPr>
      <w:r w:rsidRPr="00DB7233">
        <w:rPr>
          <w:rFonts w:ascii="Arial" w:hAnsi="Arial" w:cs="Arial"/>
          <w:sz w:val="24"/>
        </w:rPr>
        <w:lastRenderedPageBreak/>
        <w:t>BEFORE THE PUBLIC UTILITIES COMMISSION OF THE STATE OF CALIFORNIA</w:t>
      </w:r>
    </w:p>
    <w:p w:rsidRPr="006A36D3" w:rsidR="0017248E" w:rsidP="0017248E" w:rsidRDefault="0017248E" w14:paraId="618EA6F0" w14:textId="77777777">
      <w:pPr>
        <w:suppressAutoHyphens/>
        <w:rPr>
          <w:rFonts w:ascii="Book Antiqua" w:hAnsi="Book Antiqua"/>
        </w:rPr>
      </w:pPr>
    </w:p>
    <w:p w:rsidRPr="006A36D3" w:rsidR="0017248E" w:rsidP="0017248E" w:rsidRDefault="0017248E" w14:paraId="38A72BD7" w14:textId="77777777">
      <w:pPr>
        <w:suppressAutoHyphens/>
        <w:rPr>
          <w:rFonts w:ascii="Book Antiqua" w:hAnsi="Book Antiqua"/>
        </w:rPr>
      </w:pPr>
    </w:p>
    <w:p w:rsidRPr="00E809A3" w:rsidR="008B20B5" w:rsidP="008B20B5" w:rsidRDefault="008B20B5" w14:paraId="6916143F" w14:textId="77777777">
      <w:pPr>
        <w:pStyle w:val="BlockText"/>
        <w:rPr>
          <w:rFonts w:ascii="Book Antiqua" w:hAnsi="Book Antiqua"/>
          <w:szCs w:val="24"/>
          <w:u w:val="single"/>
        </w:rPr>
      </w:pPr>
      <w:r w:rsidRPr="00E809A3">
        <w:rPr>
          <w:rFonts w:ascii="Book Antiqua" w:hAnsi="Book Antiqua"/>
          <w:szCs w:val="24"/>
        </w:rPr>
        <w:t xml:space="preserve">RESOLUTION ALJ-401.  Resolving Citation Appeal K2010014 and dismissing the penalty assessed against </w:t>
      </w:r>
      <w:proofErr w:type="spellStart"/>
      <w:r w:rsidRPr="00E809A3">
        <w:rPr>
          <w:rFonts w:ascii="Book Antiqua" w:hAnsi="Book Antiqua"/>
          <w:szCs w:val="24"/>
        </w:rPr>
        <w:t>Mohammedzeyn</w:t>
      </w:r>
      <w:proofErr w:type="spellEnd"/>
      <w:r w:rsidRPr="00E809A3">
        <w:rPr>
          <w:rFonts w:ascii="Book Antiqua" w:hAnsi="Book Antiqua"/>
          <w:szCs w:val="24"/>
        </w:rPr>
        <w:t xml:space="preserve"> </w:t>
      </w:r>
      <w:proofErr w:type="spellStart"/>
      <w:r w:rsidRPr="00E809A3">
        <w:rPr>
          <w:rFonts w:ascii="Book Antiqua" w:hAnsi="Book Antiqua"/>
          <w:szCs w:val="24"/>
        </w:rPr>
        <w:t>Adgo</w:t>
      </w:r>
      <w:proofErr w:type="spellEnd"/>
      <w:r w:rsidRPr="00E809A3">
        <w:rPr>
          <w:rFonts w:ascii="Book Antiqua" w:hAnsi="Book Antiqua"/>
          <w:szCs w:val="24"/>
        </w:rPr>
        <w:t xml:space="preserve"> dba All Point Limo, pursuant to Citation F-5708 issued by the Consumer Protection and Enforcement Division.</w:t>
      </w:r>
    </w:p>
    <w:p w:rsidRPr="006A36D3" w:rsidR="0017248E" w:rsidP="0017248E" w:rsidRDefault="0017248E" w14:paraId="2535CFAD" w14:textId="77777777">
      <w:pPr>
        <w:suppressAutoHyphens/>
        <w:rPr>
          <w:rFonts w:ascii="Book Antiqua" w:hAnsi="Book Antiqua"/>
        </w:rPr>
      </w:pPr>
    </w:p>
    <w:p w:rsidRPr="006A36D3" w:rsidR="0017248E" w:rsidP="0017248E" w:rsidRDefault="0017248E" w14:paraId="1C6CE16A" w14:textId="77777777">
      <w:pPr>
        <w:pStyle w:val="main"/>
        <w:rPr>
          <w:rFonts w:ascii="Book Antiqua" w:hAnsi="Book Antiqua" w:cs="Arial"/>
          <w:szCs w:val="26"/>
        </w:rPr>
      </w:pPr>
      <w:r w:rsidRPr="006A36D3">
        <w:rPr>
          <w:rFonts w:ascii="Book Antiqua" w:hAnsi="Book Antiqua" w:cs="Arial"/>
          <w:szCs w:val="26"/>
        </w:rPr>
        <w:t>INFORMATION REGARDING SERVICE</w:t>
      </w:r>
    </w:p>
    <w:p w:rsidRPr="006A36D3" w:rsidR="0017248E" w:rsidP="0017248E" w:rsidRDefault="0017248E" w14:paraId="18105EE6" w14:textId="77777777">
      <w:pPr>
        <w:suppressAutoHyphens/>
        <w:rPr>
          <w:rFonts w:ascii="Book Antiqua" w:hAnsi="Book Antiqua"/>
          <w:szCs w:val="26"/>
        </w:rPr>
      </w:pPr>
    </w:p>
    <w:p w:rsidRPr="006A36D3" w:rsidR="0017248E" w:rsidP="0017248E" w:rsidRDefault="0017248E" w14:paraId="47156AA8" w14:textId="7ECB9A9E">
      <w:pPr>
        <w:pStyle w:val="standard"/>
        <w:rPr>
          <w:rFonts w:ascii="Book Antiqua" w:hAnsi="Book Antiqua"/>
        </w:rPr>
      </w:pPr>
      <w:r w:rsidRPr="006A36D3">
        <w:rPr>
          <w:rFonts w:ascii="Book Antiqua" w:hAnsi="Book Antiqua"/>
        </w:rPr>
        <w:t xml:space="preserve">I have electronically served all persons on the attached official service list who have provided an e-mail address for </w:t>
      </w:r>
      <w:r w:rsidRPr="008B20B5" w:rsidR="008B20B5">
        <w:rPr>
          <w:rFonts w:ascii="Book Antiqua" w:hAnsi="Book Antiqua"/>
        </w:rPr>
        <w:t>K.20-10-014</w:t>
      </w:r>
      <w:r w:rsidRPr="006A36D3">
        <w:rPr>
          <w:rFonts w:ascii="Book Antiqua" w:hAnsi="Book Antiqua"/>
        </w:rPr>
        <w:t>.</w:t>
      </w:r>
    </w:p>
    <w:p w:rsidRPr="006A36D3" w:rsidR="0017248E" w:rsidP="0017248E" w:rsidRDefault="0017248E" w14:paraId="1BA9855A" w14:textId="77777777">
      <w:pPr>
        <w:pStyle w:val="standard"/>
        <w:rPr>
          <w:rFonts w:ascii="Book Antiqua" w:hAnsi="Book Antiqua"/>
        </w:rPr>
      </w:pPr>
      <w:r w:rsidRPr="006A36D3">
        <w:rPr>
          <w:rFonts w:ascii="Book Antiqua" w:hAnsi="Book Antiqua"/>
        </w:rPr>
        <w:t>Upon confirmation of this document’s acceptance for filing, I will cause a copy of the filed document to be served by U.S. mail on all parties listed in the “Party” category of the official service list for whom no e-mail address is provided.</w:t>
      </w:r>
    </w:p>
    <w:p w:rsidRPr="006A36D3" w:rsidR="0017248E" w:rsidP="0017248E" w:rsidRDefault="0017248E" w14:paraId="516D8AC3" w14:textId="65AFAAFD">
      <w:pPr>
        <w:pStyle w:val="standard"/>
        <w:rPr>
          <w:rFonts w:ascii="Book Antiqua" w:hAnsi="Book Antiqua"/>
        </w:rPr>
      </w:pPr>
      <w:r w:rsidRPr="006A36D3">
        <w:rPr>
          <w:rFonts w:ascii="Book Antiqua" w:hAnsi="Book Antiqua"/>
        </w:rPr>
        <w:t>Dated</w:t>
      </w:r>
      <w:r>
        <w:rPr>
          <w:rFonts w:ascii="Book Antiqua" w:hAnsi="Book Antiqua"/>
        </w:rPr>
        <w:t xml:space="preserve"> </w:t>
      </w:r>
      <w:r w:rsidR="008B20B5">
        <w:rPr>
          <w:rFonts w:ascii="Book Antiqua" w:hAnsi="Book Antiqua"/>
        </w:rPr>
        <w:t>February 18</w:t>
      </w:r>
      <w:r>
        <w:rPr>
          <w:rFonts w:ascii="Book Antiqua" w:hAnsi="Book Antiqua"/>
        </w:rPr>
        <w:t>, 2021</w:t>
      </w:r>
      <w:r w:rsidRPr="006A36D3">
        <w:rPr>
          <w:rFonts w:ascii="Book Antiqua" w:hAnsi="Book Antiqua"/>
        </w:rPr>
        <w:t>, at San Francisco, California.</w:t>
      </w:r>
    </w:p>
    <w:p w:rsidRPr="006A36D3" w:rsidR="0017248E" w:rsidP="0017248E" w:rsidRDefault="0017248E" w14:paraId="7271361A" w14:textId="77777777">
      <w:pPr>
        <w:rPr>
          <w:rFonts w:ascii="Book Antiqua" w:hAnsi="Book Antiqua"/>
        </w:rPr>
      </w:pPr>
    </w:p>
    <w:p w:rsidRPr="006A36D3" w:rsidR="0017248E" w:rsidP="0017248E" w:rsidRDefault="0017248E" w14:paraId="7C35666C" w14:textId="77777777">
      <w:pPr>
        <w:rPr>
          <w:rFonts w:ascii="Book Antiqua" w:hAnsi="Book Antiqua"/>
        </w:rPr>
      </w:pPr>
    </w:p>
    <w:tbl>
      <w:tblPr>
        <w:tblW w:w="0" w:type="auto"/>
        <w:tblInd w:w="4878" w:type="dxa"/>
        <w:tblLayout w:type="fixed"/>
        <w:tblLook w:val="0000" w:firstRow="0" w:lastRow="0" w:firstColumn="0" w:lastColumn="0" w:noHBand="0" w:noVBand="0"/>
      </w:tblPr>
      <w:tblGrid>
        <w:gridCol w:w="4050"/>
      </w:tblGrid>
      <w:tr w:rsidRPr="006A36D3" w:rsidR="0017248E" w:rsidTr="001A0034" w14:paraId="55A206CC" w14:textId="77777777">
        <w:tc>
          <w:tcPr>
            <w:tcW w:w="4050" w:type="dxa"/>
            <w:tcBorders>
              <w:bottom w:val="single" w:color="auto" w:sz="6" w:space="0"/>
            </w:tcBorders>
          </w:tcPr>
          <w:p w:rsidRPr="006A36D3" w:rsidR="0017248E" w:rsidP="001A0034" w:rsidRDefault="0017248E" w14:paraId="27A73B7E" w14:textId="77777777">
            <w:pPr>
              <w:jc w:val="center"/>
              <w:rPr>
                <w:rFonts w:ascii="Book Antiqua" w:hAnsi="Book Antiqua"/>
                <w:szCs w:val="26"/>
              </w:rPr>
            </w:pPr>
            <w:r w:rsidRPr="006A36D3">
              <w:rPr>
                <w:rFonts w:ascii="Book Antiqua" w:hAnsi="Book Antiqua"/>
                <w:szCs w:val="26"/>
              </w:rPr>
              <w:t>/s/   SHANE GUTTO</w:t>
            </w:r>
          </w:p>
        </w:tc>
      </w:tr>
      <w:tr w:rsidRPr="006A36D3" w:rsidR="0017248E" w:rsidTr="001A0034" w14:paraId="40473368" w14:textId="77777777">
        <w:tc>
          <w:tcPr>
            <w:tcW w:w="4050" w:type="dxa"/>
          </w:tcPr>
          <w:p w:rsidRPr="006A36D3" w:rsidR="0017248E" w:rsidP="001A0034" w:rsidRDefault="0017248E" w14:paraId="43EB9886" w14:textId="77777777">
            <w:pPr>
              <w:jc w:val="center"/>
              <w:rPr>
                <w:rFonts w:ascii="Book Antiqua" w:hAnsi="Book Antiqua"/>
                <w:szCs w:val="26"/>
              </w:rPr>
            </w:pPr>
            <w:r w:rsidRPr="006A36D3">
              <w:rPr>
                <w:rFonts w:ascii="Book Antiqua" w:hAnsi="Book Antiqua"/>
                <w:szCs w:val="26"/>
              </w:rPr>
              <w:t>Shane Gutto</w:t>
            </w:r>
          </w:p>
        </w:tc>
      </w:tr>
    </w:tbl>
    <w:p w:rsidRPr="006A36D3" w:rsidR="0017248E" w:rsidP="0017248E" w:rsidRDefault="0017248E" w14:paraId="068BF7BF" w14:textId="77777777">
      <w:pPr>
        <w:autoSpaceDE w:val="0"/>
        <w:autoSpaceDN w:val="0"/>
        <w:adjustRightInd w:val="0"/>
        <w:jc w:val="center"/>
        <w:rPr>
          <w:rFonts w:ascii="Book Antiqua" w:hAnsi="Book Antiqua" w:cs="Helvetica"/>
          <w:b/>
          <w:bCs/>
          <w:spacing w:val="120"/>
          <w:szCs w:val="26"/>
        </w:rPr>
        <w:sectPr w:rsidRPr="006A36D3" w:rsidR="0017248E" w:rsidSect="00C26548">
          <w:headerReference w:type="default" r:id="rId15"/>
          <w:footerReference w:type="default" r:id="rId16"/>
          <w:headerReference w:type="first" r:id="rId17"/>
          <w:footerReference w:type="first" r:id="rId18"/>
          <w:pgSz w:w="12240" w:h="15840"/>
          <w:pgMar w:top="1728" w:right="1440" w:bottom="1440" w:left="1440" w:header="720" w:footer="720" w:gutter="0"/>
          <w:pgNumType w:fmt="numberInDash" w:start="2"/>
          <w:cols w:space="720"/>
          <w:titlePg/>
          <w:docGrid w:linePitch="360"/>
        </w:sectPr>
      </w:pPr>
    </w:p>
    <w:p w:rsidRPr="006A36D3" w:rsidR="0017248E" w:rsidP="0017248E" w:rsidRDefault="0017248E" w14:paraId="42AC217E" w14:textId="77777777">
      <w:pPr>
        <w:autoSpaceDE w:val="0"/>
        <w:autoSpaceDN w:val="0"/>
        <w:adjustRightInd w:val="0"/>
        <w:jc w:val="center"/>
        <w:rPr>
          <w:rFonts w:ascii="Book Antiqua" w:hAnsi="Book Antiqua" w:cs="Helvetica"/>
          <w:b/>
          <w:bCs/>
          <w:spacing w:val="120"/>
          <w:szCs w:val="26"/>
        </w:rPr>
        <w:sectPr w:rsidRPr="006A36D3" w:rsidR="0017248E" w:rsidSect="00C26548">
          <w:headerReference w:type="first" r:id="rId19"/>
          <w:footerReference w:type="first" r:id="rId20"/>
          <w:type w:val="continuous"/>
          <w:pgSz w:w="12240" w:h="15840"/>
          <w:pgMar w:top="1728" w:right="1440" w:bottom="1440" w:left="1440" w:header="720" w:footer="720" w:gutter="0"/>
          <w:pgNumType w:fmt="numberInDash" w:start="1"/>
          <w:cols w:space="720"/>
          <w:titlePg/>
          <w:docGrid w:linePitch="360"/>
        </w:sectPr>
      </w:pPr>
    </w:p>
    <w:p w:rsidRPr="006A36D3" w:rsidR="0017248E" w:rsidP="0017248E" w:rsidRDefault="0017248E" w14:paraId="608DC712" w14:textId="77777777">
      <w:pPr>
        <w:autoSpaceDE w:val="0"/>
        <w:autoSpaceDN w:val="0"/>
        <w:adjustRightInd w:val="0"/>
        <w:jc w:val="center"/>
        <w:rPr>
          <w:rFonts w:ascii="Book Antiqua" w:hAnsi="Book Antiqua" w:cs="Arial"/>
          <w:b/>
          <w:bCs/>
          <w:spacing w:val="120"/>
          <w:szCs w:val="26"/>
        </w:rPr>
      </w:pPr>
      <w:r w:rsidRPr="006A36D3">
        <w:rPr>
          <w:rFonts w:ascii="Book Antiqua" w:hAnsi="Book Antiqua" w:cs="Arial"/>
          <w:b/>
          <w:bCs/>
          <w:spacing w:val="120"/>
          <w:szCs w:val="26"/>
        </w:rPr>
        <w:lastRenderedPageBreak/>
        <w:t>NOTICE</w:t>
      </w:r>
    </w:p>
    <w:p w:rsidRPr="006A36D3" w:rsidR="0017248E" w:rsidP="0017248E" w:rsidRDefault="0017248E" w14:paraId="3A1AF7BF" w14:textId="77777777">
      <w:pPr>
        <w:autoSpaceDE w:val="0"/>
        <w:autoSpaceDN w:val="0"/>
        <w:adjustRightInd w:val="0"/>
        <w:rPr>
          <w:rFonts w:ascii="Book Antiqua" w:hAnsi="Book Antiqua" w:cs="Helvetica"/>
          <w:szCs w:val="24"/>
        </w:rPr>
      </w:pPr>
    </w:p>
    <w:p w:rsidRPr="006A36D3" w:rsidR="0017248E" w:rsidP="0017248E" w:rsidRDefault="0017248E" w14:paraId="379F3E0B" w14:textId="77777777">
      <w:pPr>
        <w:tabs>
          <w:tab w:val="left" w:pos="0"/>
        </w:tabs>
        <w:autoSpaceDE w:val="0"/>
        <w:autoSpaceDN w:val="0"/>
        <w:adjustRightInd w:val="0"/>
        <w:ind w:left="720" w:right="1080"/>
        <w:rPr>
          <w:rFonts w:ascii="Book Antiqua" w:hAnsi="Book Antiqua" w:cs="Arial"/>
          <w:szCs w:val="24"/>
        </w:rPr>
      </w:pPr>
      <w:r w:rsidRPr="006A36D3">
        <w:rPr>
          <w:rFonts w:ascii="Book Antiqua" w:hAnsi="Book Antiqua" w:cs="Arial"/>
          <w:szCs w:val="24"/>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6A36D3" w:rsidR="0017248E" w:rsidP="0017248E" w:rsidRDefault="0017248E" w14:paraId="731BF5CC" w14:textId="77777777">
      <w:pPr>
        <w:autoSpaceDE w:val="0"/>
        <w:autoSpaceDN w:val="0"/>
        <w:adjustRightInd w:val="0"/>
        <w:ind w:left="720" w:right="1080"/>
        <w:rPr>
          <w:rFonts w:ascii="Book Antiqua" w:hAnsi="Book Antiqua" w:cs="Arial"/>
          <w:szCs w:val="24"/>
        </w:rPr>
      </w:pPr>
    </w:p>
    <w:p w:rsidRPr="006A36D3" w:rsidR="0017248E" w:rsidP="0017248E" w:rsidRDefault="0017248E" w14:paraId="12B19018" w14:textId="77777777">
      <w:pPr>
        <w:tabs>
          <w:tab w:val="left" w:pos="0"/>
        </w:tabs>
        <w:autoSpaceDE w:val="0"/>
        <w:autoSpaceDN w:val="0"/>
        <w:adjustRightInd w:val="0"/>
        <w:ind w:left="720" w:right="1080"/>
        <w:rPr>
          <w:rFonts w:ascii="Book Antiqua" w:hAnsi="Book Antiqua" w:cs="Arial"/>
          <w:szCs w:val="24"/>
        </w:rPr>
      </w:pPr>
      <w:r w:rsidRPr="006A36D3">
        <w:rPr>
          <w:rFonts w:ascii="Book Antiqua" w:hAnsi="Book Antiqua" w:cs="Arial"/>
          <w:szCs w:val="24"/>
        </w:rPr>
        <w:t xml:space="preserve">* * * * * * * * * * * * * * * * * * * * * * * * * * * * * * * * * * * * * * * * * * * * * * </w:t>
      </w:r>
    </w:p>
    <w:p w:rsidRPr="006A36D3" w:rsidR="0017248E" w:rsidP="0017248E" w:rsidRDefault="0017248E" w14:paraId="40F19B4C" w14:textId="77777777">
      <w:pPr>
        <w:tabs>
          <w:tab w:val="left" w:pos="0"/>
        </w:tabs>
        <w:autoSpaceDE w:val="0"/>
        <w:autoSpaceDN w:val="0"/>
        <w:adjustRightInd w:val="0"/>
        <w:ind w:left="720" w:right="1440"/>
        <w:rPr>
          <w:rFonts w:ascii="Book Antiqua" w:hAnsi="Book Antiqua" w:cs="Arial"/>
          <w:sz w:val="18"/>
          <w:szCs w:val="18"/>
        </w:rPr>
      </w:pPr>
    </w:p>
    <w:p w:rsidRPr="006A36D3" w:rsidR="0017248E" w:rsidP="0017248E" w:rsidRDefault="0017248E" w14:paraId="0FDF7D64" w14:textId="4DA37BC5">
      <w:pPr>
        <w:tabs>
          <w:tab w:val="left" w:pos="0"/>
        </w:tabs>
        <w:autoSpaceDE w:val="0"/>
        <w:autoSpaceDN w:val="0"/>
        <w:adjustRightInd w:val="0"/>
        <w:ind w:left="720" w:right="900"/>
        <w:rPr>
          <w:rFonts w:ascii="Book Antiqua" w:hAnsi="Book Antiqua" w:cs="Arial"/>
          <w:szCs w:val="24"/>
        </w:rPr>
      </w:pPr>
      <w:r w:rsidRPr="006A36D3">
        <w:rPr>
          <w:rFonts w:ascii="Book Antiqua" w:hAnsi="Book Antiqua" w:cs="Arial"/>
          <w:szCs w:val="24"/>
        </w:rPr>
        <w:t>The Commission’s policy is to schedule hearings (meetings, workshops, etc.) in locations that are accessible to people with disabilities.  To verify that a particular location is accessible, call: Calendar Clerk (415)</w:t>
      </w:r>
      <w:r>
        <w:rPr>
          <w:rFonts w:ascii="Book Antiqua" w:hAnsi="Book Antiqua" w:cs="Arial"/>
          <w:szCs w:val="24"/>
        </w:rPr>
        <w:t> </w:t>
      </w:r>
      <w:r w:rsidRPr="006A36D3">
        <w:rPr>
          <w:rFonts w:ascii="Book Antiqua" w:hAnsi="Book Antiqua" w:cs="Arial"/>
          <w:szCs w:val="24"/>
        </w:rPr>
        <w:t>703</w:t>
      </w:r>
      <w:r w:rsidRPr="006A36D3">
        <w:rPr>
          <w:rFonts w:ascii="Book Antiqua" w:hAnsi="Book Antiqua" w:cs="Arial"/>
          <w:szCs w:val="24"/>
        </w:rPr>
        <w:noBreakHyphen/>
        <w:t>1203.</w:t>
      </w:r>
    </w:p>
    <w:p w:rsidRPr="006A36D3" w:rsidR="0017248E" w:rsidP="0017248E" w:rsidRDefault="0017248E" w14:paraId="0BDA2372" w14:textId="77777777">
      <w:pPr>
        <w:tabs>
          <w:tab w:val="left" w:pos="0"/>
        </w:tabs>
        <w:autoSpaceDE w:val="0"/>
        <w:autoSpaceDN w:val="0"/>
        <w:adjustRightInd w:val="0"/>
        <w:ind w:left="720" w:right="900"/>
        <w:rPr>
          <w:rFonts w:ascii="Book Antiqua" w:hAnsi="Book Antiqua" w:cs="Arial"/>
          <w:szCs w:val="24"/>
        </w:rPr>
      </w:pPr>
    </w:p>
    <w:p w:rsidR="0017248E" w:rsidP="0017248E" w:rsidRDefault="0017248E" w14:paraId="4A8E9625" w14:textId="77777777">
      <w:pPr>
        <w:ind w:left="720" w:right="900"/>
        <w:rPr>
          <w:rFonts w:ascii="Book Antiqua" w:hAnsi="Book Antiqua" w:cs="Arial"/>
          <w:szCs w:val="24"/>
        </w:rPr>
        <w:sectPr w:rsidR="0017248E" w:rsidSect="00B65132">
          <w:headerReference w:type="first" r:id="rId21"/>
          <w:footerReference w:type="first" r:id="rId22"/>
          <w:pgSz w:w="12240" w:h="15840" w:code="1"/>
          <w:pgMar w:top="1440" w:right="1440" w:bottom="1440" w:left="1440" w:header="720" w:footer="720" w:gutter="0"/>
          <w:pgNumType w:fmt="numberInDash"/>
          <w:cols w:space="720"/>
          <w:titlePg/>
        </w:sectPr>
      </w:pPr>
      <w:r w:rsidRPr="006A36D3">
        <w:rPr>
          <w:rFonts w:ascii="Book Antiqua" w:hAnsi="Book Antiqua" w:cs="Arial"/>
          <w:szCs w:val="24"/>
        </w:rPr>
        <w:t>If specialized accommodations for the disabled are needed, e.g., sign language interpreters, those making the arrangements must call the Public Advisor at (415) 703</w:t>
      </w:r>
      <w:r w:rsidRPr="006A36D3">
        <w:rPr>
          <w:rFonts w:ascii="Book Antiqua" w:hAnsi="Book Antiqua" w:cs="Arial"/>
          <w:szCs w:val="24"/>
        </w:rPr>
        <w:noBreakHyphen/>
        <w:t>2074 or TDD# (415) 703-2032 five working days in advance of the even</w:t>
      </w:r>
      <w:r>
        <w:rPr>
          <w:rFonts w:ascii="Book Antiqua" w:hAnsi="Book Antiqua" w:cs="Arial"/>
          <w:szCs w:val="24"/>
        </w:rPr>
        <w:t>t.</w:t>
      </w: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A42B2F" w:rsidTr="009D18B0" w14:paraId="5CDC6378" w14:textId="77777777">
        <w:tc>
          <w:tcPr>
            <w:tcW w:w="5400" w:type="dxa"/>
            <w:tcBorders>
              <w:top w:val="nil"/>
              <w:left w:val="nil"/>
              <w:bottom w:val="nil"/>
              <w:right w:val="nil"/>
            </w:tcBorders>
          </w:tcPr>
          <w:p w:rsidR="00A42B2F" w:rsidP="009D18B0" w:rsidRDefault="00A42B2F" w14:paraId="39A22B58" w14:textId="77777777">
            <w:pPr>
              <w:rPr>
                <w:sz w:val="18"/>
                <w:szCs w:val="18"/>
              </w:rPr>
            </w:pPr>
            <w:r>
              <w:rPr>
                <w:b/>
                <w:bCs/>
                <w:sz w:val="18"/>
                <w:szCs w:val="18"/>
              </w:rPr>
              <w:lastRenderedPageBreak/>
              <w:t xml:space="preserve">************** PARTIES ************** </w:t>
            </w:r>
            <w:r>
              <w:rPr>
                <w:sz w:val="18"/>
                <w:szCs w:val="18"/>
              </w:rPr>
              <w:br/>
            </w:r>
            <w:r>
              <w:rPr>
                <w:sz w:val="18"/>
                <w:szCs w:val="18"/>
              </w:rPr>
              <w:br/>
            </w:r>
            <w:proofErr w:type="spellStart"/>
            <w:r>
              <w:rPr>
                <w:sz w:val="18"/>
                <w:szCs w:val="18"/>
              </w:rPr>
              <w:t>Mohammedzeyn</w:t>
            </w:r>
            <w:proofErr w:type="spellEnd"/>
            <w:r>
              <w:rPr>
                <w:sz w:val="18"/>
                <w:szCs w:val="18"/>
              </w:rPr>
              <w:t xml:space="preserve"> </w:t>
            </w:r>
            <w:proofErr w:type="spellStart"/>
            <w:r>
              <w:rPr>
                <w:sz w:val="18"/>
                <w:szCs w:val="18"/>
              </w:rPr>
              <w:t>Adgo</w:t>
            </w:r>
            <w:proofErr w:type="spellEnd"/>
            <w:r>
              <w:rPr>
                <w:sz w:val="18"/>
                <w:szCs w:val="18"/>
              </w:rPr>
              <w:t xml:space="preserve">                            </w:t>
            </w:r>
            <w:r>
              <w:rPr>
                <w:sz w:val="18"/>
                <w:szCs w:val="18"/>
              </w:rPr>
              <w:br/>
              <w:t xml:space="preserve">ALL POINT LIMO                               </w:t>
            </w:r>
            <w:r>
              <w:rPr>
                <w:sz w:val="18"/>
                <w:szCs w:val="18"/>
              </w:rPr>
              <w:br/>
              <w:t xml:space="preserve">1318 HOPE DR., STE. 201                      </w:t>
            </w:r>
            <w:r>
              <w:rPr>
                <w:sz w:val="18"/>
                <w:szCs w:val="18"/>
              </w:rPr>
              <w:br/>
              <w:t xml:space="preserve">SANTA CLARA CA 95054                         </w:t>
            </w:r>
            <w:r>
              <w:rPr>
                <w:sz w:val="18"/>
                <w:szCs w:val="18"/>
              </w:rPr>
              <w:br/>
              <w:t xml:space="preserve">(408) 807-1652                               </w:t>
            </w:r>
            <w:r>
              <w:rPr>
                <w:sz w:val="18"/>
                <w:szCs w:val="18"/>
              </w:rPr>
              <w:br/>
              <w:t xml:space="preserve">AllPointLimo@gmail.com                       </w:t>
            </w:r>
            <w:r>
              <w:rPr>
                <w:sz w:val="18"/>
                <w:szCs w:val="18"/>
              </w:rPr>
              <w:br/>
              <w:t xml:space="preserve">For: </w:t>
            </w:r>
            <w:proofErr w:type="spellStart"/>
            <w:r>
              <w:rPr>
                <w:sz w:val="18"/>
                <w:szCs w:val="18"/>
              </w:rPr>
              <w:t>Mohammedzeyn</w:t>
            </w:r>
            <w:proofErr w:type="spellEnd"/>
            <w:r>
              <w:rPr>
                <w:sz w:val="18"/>
                <w:szCs w:val="18"/>
              </w:rPr>
              <w:t xml:space="preserve"> </w:t>
            </w:r>
            <w:proofErr w:type="spellStart"/>
            <w:r>
              <w:rPr>
                <w:sz w:val="18"/>
                <w:szCs w:val="18"/>
              </w:rPr>
              <w:t>Adgo</w:t>
            </w:r>
            <w:proofErr w:type="spellEnd"/>
            <w:r>
              <w:rPr>
                <w:sz w:val="18"/>
                <w:szCs w:val="18"/>
              </w:rPr>
              <w:t xml:space="preserve"> dba All Point Limo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Kenneth Bruno                                </w:t>
            </w:r>
            <w:r>
              <w:rPr>
                <w:sz w:val="18"/>
                <w:szCs w:val="18"/>
              </w:rPr>
              <w:br/>
              <w:t xml:space="preserve">Consumer Protection and Enforcement Division </w:t>
            </w:r>
            <w:r>
              <w:rPr>
                <w:sz w:val="18"/>
                <w:szCs w:val="18"/>
              </w:rPr>
              <w:br/>
              <w:t xml:space="preserve">320 West 4th Street Suite 500                </w:t>
            </w:r>
            <w:r>
              <w:rPr>
                <w:sz w:val="18"/>
                <w:szCs w:val="18"/>
              </w:rPr>
              <w:br/>
              <w:t xml:space="preserve">Los Angeles CA 90013                         </w:t>
            </w:r>
            <w:r>
              <w:rPr>
                <w:sz w:val="18"/>
                <w:szCs w:val="18"/>
              </w:rPr>
              <w:br/>
              <w:t xml:space="preserve">(213) 576-6297                               </w:t>
            </w:r>
            <w:r>
              <w:rPr>
                <w:sz w:val="18"/>
                <w:szCs w:val="18"/>
              </w:rPr>
              <w:br/>
              <w:t xml:space="preserve">kb4@cpuc.ca.gov                              </w:t>
            </w:r>
            <w:r>
              <w:rPr>
                <w:sz w:val="18"/>
                <w:szCs w:val="18"/>
              </w:rPr>
              <w:br/>
            </w:r>
            <w:r>
              <w:rPr>
                <w:sz w:val="18"/>
                <w:szCs w:val="18"/>
              </w:rPr>
              <w:br/>
              <w:t xml:space="preserve">Christopher Clay                             </w:t>
            </w:r>
            <w:r>
              <w:rPr>
                <w:sz w:val="18"/>
                <w:szCs w:val="18"/>
              </w:rPr>
              <w:br/>
              <w:t xml:space="preserve">Legal Division                               </w:t>
            </w:r>
            <w:r>
              <w:rPr>
                <w:sz w:val="18"/>
                <w:szCs w:val="18"/>
              </w:rPr>
              <w:br/>
              <w:t xml:space="preserve">RM. 4300                                     </w:t>
            </w:r>
            <w:r>
              <w:rPr>
                <w:sz w:val="18"/>
                <w:szCs w:val="18"/>
              </w:rPr>
              <w:br/>
              <w:t xml:space="preserve">505 Van Ness Avenue                          </w:t>
            </w:r>
            <w:r>
              <w:rPr>
                <w:sz w:val="18"/>
                <w:szCs w:val="18"/>
              </w:rPr>
              <w:br/>
              <w:t xml:space="preserve">San Francisco CA 94102 3298                  </w:t>
            </w:r>
            <w:r>
              <w:rPr>
                <w:sz w:val="18"/>
                <w:szCs w:val="18"/>
              </w:rPr>
              <w:br/>
              <w:t xml:space="preserve">(415) 703-1123                               </w:t>
            </w:r>
            <w:r>
              <w:rPr>
                <w:sz w:val="18"/>
                <w:szCs w:val="18"/>
              </w:rPr>
              <w:br/>
              <w:t xml:space="preserve">cec@cpuc.ca.gov                              </w:t>
            </w:r>
            <w:r>
              <w:rPr>
                <w:sz w:val="18"/>
                <w:szCs w:val="18"/>
              </w:rPr>
              <w:br/>
            </w:r>
            <w:r>
              <w:rPr>
                <w:sz w:val="18"/>
                <w:szCs w:val="18"/>
              </w:rPr>
              <w:br/>
              <w:t xml:space="preserve">Charlyn A. Hook                              </w:t>
            </w:r>
            <w:r>
              <w:rPr>
                <w:sz w:val="18"/>
                <w:szCs w:val="18"/>
              </w:rPr>
              <w:br/>
              <w:t xml:space="preserve">Legal Division                               </w:t>
            </w:r>
            <w:r>
              <w:rPr>
                <w:sz w:val="18"/>
                <w:szCs w:val="18"/>
              </w:rPr>
              <w:br/>
              <w:t xml:space="preserve">RM. 5123                                     </w:t>
            </w:r>
            <w:r>
              <w:rPr>
                <w:sz w:val="18"/>
                <w:szCs w:val="18"/>
              </w:rPr>
              <w:br/>
              <w:t xml:space="preserve">505 Van Ness Avenue                          </w:t>
            </w:r>
            <w:r>
              <w:rPr>
                <w:sz w:val="18"/>
                <w:szCs w:val="18"/>
              </w:rPr>
              <w:br/>
              <w:t xml:space="preserve">San Francisco CA 94102 3298                  </w:t>
            </w:r>
            <w:r>
              <w:rPr>
                <w:sz w:val="18"/>
                <w:szCs w:val="18"/>
              </w:rPr>
              <w:br/>
              <w:t xml:space="preserve">(415) 703-3050                               </w:t>
            </w:r>
            <w:r>
              <w:rPr>
                <w:sz w:val="18"/>
                <w:szCs w:val="18"/>
              </w:rPr>
              <w:br/>
              <w:t xml:space="preserve">chh@cpuc.ca.gov                              </w:t>
            </w:r>
            <w:r>
              <w:rPr>
                <w:sz w:val="18"/>
                <w:szCs w:val="18"/>
              </w:rPr>
              <w:br/>
            </w:r>
            <w:r>
              <w:rPr>
                <w:sz w:val="18"/>
                <w:szCs w:val="18"/>
              </w:rPr>
              <w:br/>
              <w:t xml:space="preserve">Douglas Ito                                  </w:t>
            </w:r>
            <w:r>
              <w:rPr>
                <w:sz w:val="18"/>
                <w:szCs w:val="18"/>
              </w:rPr>
              <w:br/>
              <w:t xml:space="preserve">Consumer Protection and Enforcement Division </w:t>
            </w:r>
            <w:r>
              <w:rPr>
                <w:sz w:val="18"/>
                <w:szCs w:val="18"/>
              </w:rPr>
              <w:br/>
              <w:t xml:space="preserve">300 Capitol Mall                             </w:t>
            </w:r>
            <w:r>
              <w:rPr>
                <w:sz w:val="18"/>
                <w:szCs w:val="18"/>
              </w:rPr>
              <w:br/>
              <w:t xml:space="preserve">Sacramento CA 95814 4309                     </w:t>
            </w:r>
            <w:r>
              <w:rPr>
                <w:sz w:val="18"/>
                <w:szCs w:val="18"/>
              </w:rPr>
              <w:br/>
              <w:t xml:space="preserve">(916) 713-4132                               </w:t>
            </w:r>
            <w:r>
              <w:rPr>
                <w:sz w:val="18"/>
                <w:szCs w:val="18"/>
              </w:rPr>
              <w:br/>
              <w:t xml:space="preserve">dit@cpuc.ca.gov                              </w:t>
            </w:r>
            <w:r>
              <w:rPr>
                <w:sz w:val="18"/>
                <w:szCs w:val="18"/>
              </w:rPr>
              <w:br/>
            </w:r>
            <w:r>
              <w:rPr>
                <w:sz w:val="18"/>
                <w:szCs w:val="18"/>
              </w:rPr>
              <w:br/>
              <w:t xml:space="preserve">Jason Jungreis                               </w:t>
            </w:r>
            <w:r>
              <w:rPr>
                <w:sz w:val="18"/>
                <w:szCs w:val="18"/>
              </w:rPr>
              <w:br/>
              <w:t xml:space="preserve">Administrative Law Judge Division            </w:t>
            </w:r>
            <w:r>
              <w:rPr>
                <w:sz w:val="18"/>
                <w:szCs w:val="18"/>
              </w:rPr>
              <w:br/>
              <w:t xml:space="preserve">RM. 5043                                     </w:t>
            </w:r>
            <w:r>
              <w:rPr>
                <w:sz w:val="18"/>
                <w:szCs w:val="18"/>
              </w:rPr>
              <w:br/>
              <w:t xml:space="preserve">505 Van Ness Avenue                          </w:t>
            </w:r>
            <w:r>
              <w:rPr>
                <w:sz w:val="18"/>
                <w:szCs w:val="18"/>
              </w:rPr>
              <w:br/>
              <w:t xml:space="preserve">San Francisco CA 94102 3298                  </w:t>
            </w:r>
            <w:r>
              <w:rPr>
                <w:sz w:val="18"/>
                <w:szCs w:val="18"/>
              </w:rPr>
              <w:br/>
              <w:t xml:space="preserve">(415) 703-2109                               </w:t>
            </w:r>
            <w:r>
              <w:rPr>
                <w:sz w:val="18"/>
                <w:szCs w:val="18"/>
              </w:rPr>
              <w:br/>
              <w:t xml:space="preserve">jsj@cpuc.ca.gov                              </w:t>
            </w:r>
            <w:r>
              <w:rPr>
                <w:sz w:val="18"/>
                <w:szCs w:val="18"/>
              </w:rPr>
              <w:br/>
            </w:r>
            <w:r>
              <w:rPr>
                <w:sz w:val="18"/>
                <w:szCs w:val="18"/>
              </w:rPr>
              <w:br/>
            </w:r>
          </w:p>
        </w:tc>
        <w:tc>
          <w:tcPr>
            <w:tcW w:w="5400" w:type="dxa"/>
            <w:tcBorders>
              <w:top w:val="nil"/>
              <w:left w:val="nil"/>
              <w:bottom w:val="nil"/>
              <w:right w:val="nil"/>
            </w:tcBorders>
          </w:tcPr>
          <w:p w:rsidR="00A42B2F" w:rsidP="009D18B0" w:rsidRDefault="00A42B2F" w14:paraId="1D65939B" w14:textId="77777777">
            <w:pPr>
              <w:rPr>
                <w:sz w:val="18"/>
                <w:szCs w:val="18"/>
              </w:rPr>
            </w:pPr>
            <w:r>
              <w:rPr>
                <w:sz w:val="18"/>
                <w:szCs w:val="18"/>
              </w:rPr>
              <w:t xml:space="preserve">Frances Oh                                   </w:t>
            </w:r>
            <w:r>
              <w:rPr>
                <w:sz w:val="18"/>
                <w:szCs w:val="18"/>
              </w:rPr>
              <w:br/>
              <w:t xml:space="preserve">Public Advocates Office                      </w:t>
            </w:r>
            <w:r>
              <w:rPr>
                <w:sz w:val="18"/>
                <w:szCs w:val="18"/>
              </w:rPr>
              <w:br/>
              <w:t xml:space="preserve">AREA 2-E                                     </w:t>
            </w:r>
            <w:r>
              <w:rPr>
                <w:sz w:val="18"/>
                <w:szCs w:val="18"/>
              </w:rPr>
              <w:br/>
              <w:t xml:space="preserve">505 Van Ness Avenue                          </w:t>
            </w:r>
            <w:r>
              <w:rPr>
                <w:sz w:val="18"/>
                <w:szCs w:val="18"/>
              </w:rPr>
              <w:br/>
              <w:t xml:space="preserve">San Francisco CA 94102 3298                  </w:t>
            </w:r>
            <w:r>
              <w:rPr>
                <w:sz w:val="18"/>
                <w:szCs w:val="18"/>
              </w:rPr>
              <w:br/>
              <w:t xml:space="preserve">(415) 703-2875                               </w:t>
            </w:r>
            <w:r>
              <w:rPr>
                <w:sz w:val="18"/>
                <w:szCs w:val="18"/>
              </w:rPr>
              <w:br/>
              <w:t xml:space="preserve">foh@cpuc.ca.gov                              </w:t>
            </w:r>
            <w:r>
              <w:rPr>
                <w:sz w:val="18"/>
                <w:szCs w:val="18"/>
              </w:rPr>
              <w:br/>
            </w:r>
            <w:r>
              <w:rPr>
                <w:sz w:val="18"/>
                <w:szCs w:val="18"/>
              </w:rPr>
              <w:br/>
              <w:t xml:space="preserve">Amy C. Yip-Kikugawa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703-5256                               </w:t>
            </w:r>
            <w:r>
              <w:rPr>
                <w:sz w:val="18"/>
                <w:szCs w:val="18"/>
              </w:rPr>
              <w:br/>
              <w:t xml:space="preserve">ayk@cpuc.ca.gov                              </w:t>
            </w:r>
            <w:r>
              <w:rPr>
                <w:sz w:val="18"/>
                <w:szCs w:val="18"/>
              </w:rPr>
              <w:br/>
            </w:r>
            <w:r>
              <w:rPr>
                <w:sz w:val="18"/>
                <w:szCs w:val="18"/>
              </w:rPr>
              <w:br/>
            </w:r>
          </w:p>
        </w:tc>
      </w:tr>
    </w:tbl>
    <w:p w:rsidRPr="00891EB4" w:rsidR="0017248E" w:rsidP="0017248E" w:rsidRDefault="0017248E" w14:paraId="5339506E" w14:textId="77777777">
      <w:pPr>
        <w:ind w:right="900"/>
      </w:pPr>
    </w:p>
    <w:p w:rsidRPr="00114369" w:rsidR="00514747" w:rsidP="00F61D69" w:rsidRDefault="00514747" w14:paraId="624DA6DA" w14:textId="0FD41510">
      <w:pPr>
        <w:rPr>
          <w:rFonts w:ascii="Book Antiqua" w:hAnsi="Book Antiqua"/>
          <w:sz w:val="26"/>
          <w:szCs w:val="26"/>
        </w:rPr>
      </w:pPr>
    </w:p>
    <w:sectPr w:rsidRPr="00114369" w:rsidR="00514747" w:rsidSect="00464840">
      <w:headerReference w:type="first" r:id="rId23"/>
      <w:footerReference w:type="first" r:id="rId24"/>
      <w:pgSz w:w="12240" w:h="15840" w:code="1"/>
      <w:pgMar w:top="1620" w:right="1440" w:bottom="1260" w:left="1440" w:header="540" w:footer="84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4E7C" w14:textId="77777777" w:rsidR="00316DBA" w:rsidRDefault="00316DBA">
      <w:r>
        <w:separator/>
      </w:r>
    </w:p>
  </w:endnote>
  <w:endnote w:type="continuationSeparator" w:id="0">
    <w:p w14:paraId="67C67E3D" w14:textId="77777777" w:rsidR="00316DBA" w:rsidRDefault="0031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F2DA" w14:textId="77777777" w:rsidR="000C2B50" w:rsidRDefault="000C2B50">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5A030" w14:textId="363B49E4" w:rsidR="000C2B50" w:rsidRDefault="000C2B50" w:rsidP="00896CA8">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70AEE" w14:textId="77777777" w:rsidR="00D8716C" w:rsidRDefault="00D8716C" w:rsidP="00896CA8">
    <w:pPr>
      <w:pStyle w:val="Footer"/>
      <w:tabs>
        <w:tab w:val="clear" w:pos="4320"/>
        <w:tab w:val="clear" w:pos="8640"/>
        <w:tab w:val="center" w:pos="4680"/>
        <w:tab w:val="right" w:pos="9360"/>
      </w:tabs>
    </w:pPr>
    <w:r>
      <w:tab/>
      <w:t>- 1 -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A544" w14:textId="77777777" w:rsidR="0017248E" w:rsidRDefault="0017248E">
    <w:pPr>
      <w:pStyle w:val="Footer"/>
      <w:jc w:val="center"/>
    </w:pPr>
    <w:r>
      <w:fldChar w:fldCharType="begin"/>
    </w:r>
    <w:r>
      <w:instrText xml:space="preserve"> PAGE   \* MERGEFORMAT </w:instrText>
    </w:r>
    <w:r>
      <w:fldChar w:fldCharType="separate"/>
    </w:r>
    <w:r>
      <w:rPr>
        <w:noProof/>
      </w:rPr>
      <w:t>2</w:t>
    </w:r>
    <w:r>
      <w:rPr>
        <w:noProof/>
      </w:rPr>
      <w:fldChar w:fldCharType="end"/>
    </w:r>
  </w:p>
  <w:p w14:paraId="639C2CC5" w14:textId="77777777" w:rsidR="0017248E" w:rsidRDefault="0017248E" w:rsidP="00C265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67227" w14:textId="77777777" w:rsidR="0017248E" w:rsidRPr="00AF0F82" w:rsidRDefault="0017248E" w:rsidP="00C26548">
    <w:pPr>
      <w:pStyle w:val="Footer"/>
      <w:tabs>
        <w:tab w:val="clear" w:pos="4320"/>
        <w:tab w:val="clear" w:pos="8640"/>
        <w:tab w:val="right" w:pos="9360"/>
      </w:tabs>
      <w:ind w:left="648"/>
      <w:jc w:val="center"/>
      <w:rPr>
        <w:rFonts w:ascii="Book Antiqua" w:hAnsi="Book Antiqua"/>
      </w:rPr>
    </w:pPr>
    <w:r w:rsidRPr="00AF0F82">
      <w:rPr>
        <w:rFonts w:ascii="Book Antiqua" w:hAnsi="Book Antiqua"/>
      </w:rPr>
      <w:t>- 1 -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0B2E1" w14:textId="77777777" w:rsidR="0017248E" w:rsidRDefault="0017248E" w:rsidP="00C26548">
    <w:pPr>
      <w:pStyle w:val="Footer"/>
    </w:pPr>
    <w:r>
      <w:fldChar w:fldCharType="begin"/>
    </w:r>
    <w:r>
      <w:instrText xml:space="preserve"> PAGE   \* MERGEFORMAT </w:instrText>
    </w:r>
    <w:r>
      <w:fldChar w:fldCharType="separate"/>
    </w:r>
    <w:r>
      <w:rPr>
        <w:noProof/>
      </w:rPr>
      <w:t>- 1 -</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DFE88" w14:textId="77777777" w:rsidR="0017248E" w:rsidRDefault="0017248E" w:rsidP="00455F07">
    <w:pPr>
      <w:pStyle w:val="Footer"/>
      <w:jc w:val="center"/>
    </w:pPr>
    <w:r>
      <w:fldChar w:fldCharType="begin"/>
    </w:r>
    <w:r>
      <w:instrText xml:space="preserve"> PAGE   \* MERGEFORMAT </w:instrText>
    </w:r>
    <w:r>
      <w:fldChar w:fldCharType="separate"/>
    </w:r>
    <w:r>
      <w:rPr>
        <w:noProof/>
      </w:rPr>
      <w:t>- 1 -</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75CA" w14:textId="77777777" w:rsidR="00464840" w:rsidRDefault="000E641B" w:rsidP="00455F07">
    <w:pPr>
      <w:pStyle w:val="Footer"/>
      <w:jc w:val="center"/>
    </w:pPr>
    <w:r>
      <w:fldChar w:fldCharType="begin"/>
    </w:r>
    <w:r>
      <w:instrText xml:space="preserve"> PAGE   \* MERGEFORMAT </w:instrText>
    </w:r>
    <w:r>
      <w:fldChar w:fldCharType="separate"/>
    </w:r>
    <w:r>
      <w:rPr>
        <w:noProof/>
      </w:rPr>
      <w:t>- 1 -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6D9E5" w14:textId="77777777" w:rsidR="00316DBA" w:rsidRDefault="00316DBA">
      <w:r>
        <w:separator/>
      </w:r>
    </w:p>
  </w:footnote>
  <w:footnote w:type="continuationSeparator" w:id="0">
    <w:p w14:paraId="327CCFD0" w14:textId="77777777" w:rsidR="00316DBA" w:rsidRDefault="00316DBA">
      <w:r>
        <w:continuationSeparator/>
      </w:r>
    </w:p>
  </w:footnote>
  <w:footnote w:id="1">
    <w:p w14:paraId="4A84636C" w14:textId="29DB46B0" w:rsidR="00152B32" w:rsidRDefault="00152B32" w:rsidP="00152B32">
      <w:pPr>
        <w:pStyle w:val="FootnoteText"/>
      </w:pPr>
      <w:r>
        <w:rPr>
          <w:rStyle w:val="FootnoteReference"/>
        </w:rPr>
        <w:footnoteRef/>
      </w:r>
      <w:r>
        <w:t xml:space="preserve">  </w:t>
      </w:r>
      <w:r w:rsidRPr="006E5218">
        <w:rPr>
          <w:rFonts w:ascii="Book Antiqua" w:hAnsi="Book Antiqua"/>
        </w:rPr>
        <w:t>The Compliance Filing narrative report date refers to the San Francisco Airport event as taking place on “November 16,” but Ow corrected the date in his testimony, and the November 6 date matched that found on the original handwritten SFO citation (an Exhibit to the Compliance Filing).</w:t>
      </w:r>
    </w:p>
  </w:footnote>
  <w:footnote w:id="2">
    <w:p w14:paraId="11F31815" w14:textId="180807B6" w:rsidR="00446DC6" w:rsidRDefault="00446DC6">
      <w:pPr>
        <w:pStyle w:val="FootnoteText"/>
      </w:pPr>
      <w:r>
        <w:rPr>
          <w:rStyle w:val="FootnoteReference"/>
        </w:rPr>
        <w:footnoteRef/>
      </w:r>
      <w:r>
        <w:t xml:space="preserve"> </w:t>
      </w:r>
      <w:r w:rsidRPr="00446DC6">
        <w:t xml:space="preserve">The SFO citation is the basis for the CPED Citation for violation of Pub. Util. Code Section 5381, 5391, and G.O. 115-F.  </w:t>
      </w:r>
    </w:p>
  </w:footnote>
  <w:footnote w:id="3">
    <w:p w14:paraId="2AA2385D" w14:textId="40751E36" w:rsidR="00446DC6" w:rsidRDefault="00446DC6">
      <w:pPr>
        <w:pStyle w:val="FootnoteText"/>
      </w:pPr>
      <w:r>
        <w:rPr>
          <w:rStyle w:val="FootnoteReference"/>
        </w:rPr>
        <w:footnoteRef/>
      </w:r>
      <w:r>
        <w:t xml:space="preserve"> </w:t>
      </w:r>
      <w:r w:rsidRPr="00446DC6">
        <w:t xml:space="preserve">The SFO citation is the basis for the CPED Citation for violation of Pub. Util. Code Section 5379.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C746B" w14:textId="39A66030" w:rsidR="00A02333" w:rsidRDefault="00A02333" w:rsidP="00A02333">
    <w:pPr>
      <w:pStyle w:val="Header"/>
    </w:pPr>
    <w:r w:rsidRPr="008B6EC5">
      <w:rPr>
        <w:rFonts w:ascii="Book Antiqua" w:hAnsi="Book Antiqua"/>
      </w:rPr>
      <w:t>Resolution ALJ-</w:t>
    </w:r>
    <w:r>
      <w:rPr>
        <w:rFonts w:ascii="Book Antiqua" w:hAnsi="Book Antiqua"/>
      </w:rPr>
      <w:t>401</w:t>
    </w:r>
    <w:r w:rsidRPr="008B6EC5">
      <w:rPr>
        <w:rFonts w:ascii="Book Antiqua" w:hAnsi="Book Antiqua"/>
      </w:rPr>
      <w:t xml:space="preserve">  ALJ/</w:t>
    </w:r>
    <w:r>
      <w:rPr>
        <w:rFonts w:ascii="Book Antiqua" w:hAnsi="Book Antiqua"/>
      </w:rPr>
      <w:t>JSJ</w:t>
    </w:r>
    <w:r w:rsidRPr="008B6EC5">
      <w:rPr>
        <w:rFonts w:ascii="Book Antiqua" w:hAnsi="Book Antiqua"/>
      </w:rPr>
      <w:t>/sgu</w:t>
    </w:r>
    <w:r w:rsidRPr="008B6EC5">
      <w:rPr>
        <w:rFonts w:ascii="Book Antiqua" w:hAnsi="Book Antiqua"/>
      </w:rPr>
      <w:tab/>
    </w:r>
    <w:r w:rsidRPr="008B6EC5">
      <w:rPr>
        <w:rFonts w:ascii="Book Antiqua" w:hAnsi="Book Antiqua"/>
      </w:rPr>
      <w:tab/>
    </w:r>
    <w:r w:rsidRPr="00047539">
      <w:rPr>
        <w:rFonts w:ascii="Book Antiqua" w:hAnsi="Book Antiqua"/>
      </w:rPr>
      <w:t>DRAFT</w:t>
    </w:r>
  </w:p>
  <w:p w14:paraId="7A1E8194" w14:textId="77777777" w:rsidR="00A02333" w:rsidRDefault="00A02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DC64" w14:textId="77777777" w:rsidR="000C2B50" w:rsidRDefault="000C2B50" w:rsidP="009557BB">
    <w:pPr>
      <w:pStyle w:val="Header"/>
      <w:rPr>
        <w:b/>
        <w:szCs w:val="24"/>
      </w:rPr>
    </w:pPr>
  </w:p>
  <w:p w14:paraId="2E5DCB62" w14:textId="77777777" w:rsidR="000C2B50" w:rsidRDefault="000C2B50">
    <w:pPr>
      <w:pStyle w:val="Header"/>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226AE" w14:textId="2CE35193" w:rsidR="00733289" w:rsidRDefault="00733289" w:rsidP="00A02333">
    <w:pPr>
      <w:pStyle w:val="Header"/>
      <w:tabs>
        <w:tab w:val="clear" w:pos="8640"/>
        <w:tab w:val="right" w:pos="9270"/>
      </w:tabs>
      <w:rPr>
        <w:b/>
        <w:szCs w:val="24"/>
      </w:rPr>
    </w:pPr>
    <w:bookmarkStart w:id="20" w:name="_Hlk64535334"/>
    <w:r>
      <w:rPr>
        <w:szCs w:val="24"/>
      </w:rPr>
      <w:t>ALJ/JSJ/sgu</w:t>
    </w:r>
    <w:bookmarkEnd w:id="20"/>
    <w:r>
      <w:rPr>
        <w:szCs w:val="24"/>
      </w:rPr>
      <w:tab/>
    </w:r>
    <w:r w:rsidRPr="007D2BA5">
      <w:rPr>
        <w:b/>
        <w:bCs/>
        <w:szCs w:val="24"/>
      </w:rPr>
      <w:t>DRAFT</w:t>
    </w:r>
    <w:r w:rsidRPr="007D2BA5">
      <w:rPr>
        <w:b/>
        <w:bCs/>
        <w:szCs w:val="24"/>
      </w:rPr>
      <w:tab/>
      <w:t>Agenda ID #</w:t>
    </w:r>
    <w:r w:rsidR="007D2BA5" w:rsidRPr="007D2BA5">
      <w:rPr>
        <w:b/>
        <w:bCs/>
        <w:szCs w:val="24"/>
      </w:rPr>
      <w:t>19220</w:t>
    </w:r>
  </w:p>
  <w:p w14:paraId="6522B641" w14:textId="77777777" w:rsidR="00733289" w:rsidRDefault="00733289" w:rsidP="009557BB">
    <w:pPr>
      <w:pStyle w:val="Header"/>
      <w:rPr>
        <w:b/>
        <w:szCs w:val="24"/>
      </w:rPr>
    </w:pPr>
  </w:p>
  <w:p w14:paraId="7FB6BBAB" w14:textId="77777777" w:rsidR="00733289" w:rsidRDefault="00733289">
    <w:pPr>
      <w:pStyle w:val="Header"/>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F6A4B" w14:textId="77777777" w:rsidR="0017248E" w:rsidRPr="00661CD3" w:rsidRDefault="0017248E" w:rsidP="00C26548">
    <w:pPr>
      <w:jc w:val="center"/>
      <w:rPr>
        <w:rFonts w:ascii="Book Antiqua" w:hAnsi="Book Antiqua"/>
        <w:sz w:val="20"/>
      </w:rPr>
    </w:pPr>
    <w:r w:rsidRPr="00661CD3">
      <w:rPr>
        <w:rFonts w:ascii="Book Antiqua" w:hAnsi="Book Antiqua"/>
        <w:b/>
        <w:bCs/>
        <w:sz w:val="20"/>
      </w:rPr>
      <w:t>************ SERVICE LIST ***********</w:t>
    </w:r>
    <w:r w:rsidRPr="00661CD3">
      <w:rPr>
        <w:rFonts w:ascii="Book Antiqua" w:hAnsi="Book Antiqua"/>
        <w:b/>
        <w:bCs/>
        <w:sz w:val="20"/>
      </w:rPr>
      <w:br/>
      <w:t xml:space="preserve">Last Updated on 27-OCT-2020 by: KB3 </w:t>
    </w:r>
    <w:r w:rsidRPr="00661CD3">
      <w:rPr>
        <w:rFonts w:ascii="Book Antiqua" w:hAnsi="Book Antiqua"/>
        <w:sz w:val="20"/>
      </w:rPr>
      <w:br/>
    </w:r>
    <w:r w:rsidRPr="00661CD3">
      <w:rPr>
        <w:rFonts w:ascii="Book Antiqua" w:hAnsi="Book Antiqua"/>
        <w:b/>
        <w:bCs/>
        <w:sz w:val="20"/>
      </w:rPr>
      <w:t xml:space="preserve">K2008010 </w:t>
    </w:r>
    <w:proofErr w:type="gramStart"/>
    <w:r w:rsidRPr="00661CD3">
      <w:rPr>
        <w:rFonts w:ascii="Book Antiqua" w:hAnsi="Book Antiqua"/>
        <w:b/>
        <w:bCs/>
        <w:sz w:val="20"/>
      </w:rPr>
      <w:t>LIST</w:t>
    </w:r>
    <w:proofErr w:type="gram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92AE" w14:textId="783CB60C" w:rsidR="0017248E" w:rsidRDefault="0017248E">
    <w:pPr>
      <w:pStyle w:val="Header"/>
      <w:rPr>
        <w:b/>
        <w:szCs w:val="24"/>
      </w:rPr>
    </w:pPr>
    <w:r w:rsidRPr="0017248E">
      <w:rPr>
        <w:rFonts w:ascii="Book Antiqua" w:hAnsi="Book Antiqua"/>
      </w:rPr>
      <w:t>ALJ/JSJ/</w:t>
    </w:r>
    <w:proofErr w:type="spellStart"/>
    <w:r w:rsidRPr="0017248E">
      <w:rPr>
        <w:rFonts w:ascii="Book Antiqua" w:hAnsi="Book Antiqua"/>
      </w:rPr>
      <w:t>sgu</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E1AD" w14:textId="77777777" w:rsidR="0017248E" w:rsidRPr="00455F07" w:rsidRDefault="0017248E" w:rsidP="00455F07">
    <w:pPr>
      <w:pStyle w:val="Header"/>
      <w:jc w:val="center"/>
      <w:rPr>
        <w:sz w:val="22"/>
        <w:szCs w:val="22"/>
      </w:rPr>
    </w:pPr>
    <w:r w:rsidRPr="00455F07">
      <w:rPr>
        <w:b/>
        <w:bCs/>
        <w:sz w:val="22"/>
        <w:szCs w:val="22"/>
      </w:rPr>
      <w:t>************ SERVICE LIST ***********</w:t>
    </w:r>
    <w:r w:rsidRPr="00455F07">
      <w:rPr>
        <w:b/>
        <w:bCs/>
        <w:sz w:val="22"/>
        <w:szCs w:val="22"/>
      </w:rPr>
      <w:br/>
      <w:t xml:space="preserve">Last Updated on 02-NOV-2020 by: AMT </w:t>
    </w:r>
    <w:r w:rsidRPr="00455F07">
      <w:rPr>
        <w:sz w:val="22"/>
        <w:szCs w:val="22"/>
      </w:rPr>
      <w:br/>
    </w:r>
    <w:r w:rsidRPr="00455F07">
      <w:rPr>
        <w:b/>
        <w:bCs/>
        <w:sz w:val="22"/>
        <w:szCs w:val="22"/>
      </w:rPr>
      <w:t xml:space="preserve">K2008005 </w:t>
    </w:r>
    <w:proofErr w:type="gramStart"/>
    <w:r w:rsidRPr="00455F07">
      <w:rPr>
        <w:b/>
        <w:bCs/>
        <w:sz w:val="22"/>
        <w:szCs w:val="22"/>
      </w:rPr>
      <w:t>LIST</w:t>
    </w:r>
    <w:proofErr w:type="gram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F01A" w14:textId="262E2477" w:rsidR="0017248E" w:rsidRPr="0092114E" w:rsidRDefault="0017248E" w:rsidP="00C240F8">
    <w:pPr>
      <w:pStyle w:val="Header"/>
      <w:rPr>
        <w:rFonts w:ascii="Book Antiqua" w:hAnsi="Book Antiqua"/>
        <w:b/>
        <w:szCs w:val="24"/>
      </w:rPr>
    </w:pPr>
    <w:r w:rsidRPr="0017248E">
      <w:rPr>
        <w:rFonts w:ascii="Book Antiqua" w:hAnsi="Book Antiqua"/>
      </w:rPr>
      <w:t>Resolution ALJ-</w:t>
    </w:r>
    <w:proofErr w:type="gramStart"/>
    <w:r w:rsidRPr="0017248E">
      <w:rPr>
        <w:rFonts w:ascii="Book Antiqua" w:hAnsi="Book Antiqua"/>
      </w:rPr>
      <w:t>401  ALJ</w:t>
    </w:r>
    <w:proofErr w:type="gramEnd"/>
    <w:r w:rsidRPr="0017248E">
      <w:rPr>
        <w:rFonts w:ascii="Book Antiqua" w:hAnsi="Book Antiqua"/>
      </w:rPr>
      <w:t>/JSJ/</w:t>
    </w:r>
    <w:proofErr w:type="spellStart"/>
    <w:r w:rsidRPr="0017248E">
      <w:rPr>
        <w:rFonts w:ascii="Book Antiqua" w:hAnsi="Book Antiqua"/>
      </w:rPr>
      <w:t>sgu</w:t>
    </w:r>
    <w:proofErr w:type="spellEnd"/>
    <w:r w:rsidRPr="0092114E">
      <w:rPr>
        <w:rFonts w:ascii="Book Antiqua" w:hAnsi="Book Antiqua"/>
        <w:szCs w:val="24"/>
      </w:rPr>
      <w:tab/>
    </w:r>
    <w:r w:rsidRPr="0092114E">
      <w:rPr>
        <w:rFonts w:ascii="Book Antiqua" w:hAnsi="Book Antiqua"/>
        <w:szCs w:val="24"/>
      </w:rPr>
      <w:tab/>
    </w:r>
  </w:p>
  <w:p w14:paraId="7361F760" w14:textId="77777777" w:rsidR="0017248E" w:rsidRPr="00455F07" w:rsidRDefault="0017248E" w:rsidP="00455F07">
    <w:pPr>
      <w:pStyle w:val="Header"/>
      <w:jc w:val="center"/>
      <w:rPr>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6B7EE" w14:textId="573A881F" w:rsidR="00BA5650" w:rsidRPr="00A42B2F" w:rsidRDefault="00A42B2F" w:rsidP="00A42B2F">
    <w:pPr>
      <w:pStyle w:val="Header"/>
      <w:jc w:val="center"/>
    </w:pPr>
    <w:r w:rsidRPr="00A42B2F">
      <w:rPr>
        <w:b/>
        <w:bCs/>
        <w:sz w:val="22"/>
        <w:szCs w:val="22"/>
      </w:rPr>
      <w:t>************ SERVICE LIST ***********</w:t>
    </w:r>
    <w:r w:rsidRPr="00A42B2F">
      <w:rPr>
        <w:b/>
        <w:bCs/>
        <w:sz w:val="22"/>
        <w:szCs w:val="22"/>
      </w:rPr>
      <w:br/>
      <w:t xml:space="preserve">Last Updated on 18-FEB-2021 by: KB3 </w:t>
    </w:r>
    <w:r w:rsidRPr="00A42B2F">
      <w:rPr>
        <w:b/>
        <w:bCs/>
        <w:sz w:val="22"/>
        <w:szCs w:val="22"/>
      </w:rPr>
      <w:br/>
      <w:t xml:space="preserve">K2010014 </w:t>
    </w:r>
    <w:proofErr w:type="gramStart"/>
    <w:r w:rsidRPr="00A42B2F">
      <w:rPr>
        <w:b/>
        <w:bCs/>
        <w:sz w:val="22"/>
        <w:szCs w:val="22"/>
      </w:rPr>
      <w:t>LIST</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C0BF4"/>
    <w:multiLevelType w:val="hybridMultilevel"/>
    <w:tmpl w:val="9F26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C124B8"/>
    <w:multiLevelType w:val="hybridMultilevel"/>
    <w:tmpl w:val="3C169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B2062"/>
    <w:multiLevelType w:val="hybridMultilevel"/>
    <w:tmpl w:val="6C961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05293"/>
    <w:multiLevelType w:val="hybridMultilevel"/>
    <w:tmpl w:val="5D3E8E0A"/>
    <w:lvl w:ilvl="0" w:tplc="933A897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C72"/>
    <w:rsid w:val="00007F0E"/>
    <w:rsid w:val="000202AD"/>
    <w:rsid w:val="00024BFC"/>
    <w:rsid w:val="00033AD9"/>
    <w:rsid w:val="00044B7C"/>
    <w:rsid w:val="00044D97"/>
    <w:rsid w:val="00054C2E"/>
    <w:rsid w:val="00060AE8"/>
    <w:rsid w:val="000627E3"/>
    <w:rsid w:val="000638A7"/>
    <w:rsid w:val="000662A7"/>
    <w:rsid w:val="00090A4D"/>
    <w:rsid w:val="00092FD0"/>
    <w:rsid w:val="000A387F"/>
    <w:rsid w:val="000B2917"/>
    <w:rsid w:val="000C2B50"/>
    <w:rsid w:val="000C2FBD"/>
    <w:rsid w:val="000C7E41"/>
    <w:rsid w:val="000D6A65"/>
    <w:rsid w:val="000E641B"/>
    <w:rsid w:val="000F15CD"/>
    <w:rsid w:val="00106D60"/>
    <w:rsid w:val="001128EE"/>
    <w:rsid w:val="00114369"/>
    <w:rsid w:val="00127764"/>
    <w:rsid w:val="0013173D"/>
    <w:rsid w:val="00140B78"/>
    <w:rsid w:val="00152B32"/>
    <w:rsid w:val="001560B3"/>
    <w:rsid w:val="00157C8A"/>
    <w:rsid w:val="0017002D"/>
    <w:rsid w:val="0017248E"/>
    <w:rsid w:val="001802E9"/>
    <w:rsid w:val="001820F9"/>
    <w:rsid w:val="00183AEB"/>
    <w:rsid w:val="001864F4"/>
    <w:rsid w:val="00187028"/>
    <w:rsid w:val="00195759"/>
    <w:rsid w:val="001A03B1"/>
    <w:rsid w:val="001A0D5A"/>
    <w:rsid w:val="001A5D0A"/>
    <w:rsid w:val="001C1EBD"/>
    <w:rsid w:val="001E3F78"/>
    <w:rsid w:val="001E4189"/>
    <w:rsid w:val="001F40F7"/>
    <w:rsid w:val="001F4133"/>
    <w:rsid w:val="0020662B"/>
    <w:rsid w:val="00222444"/>
    <w:rsid w:val="00223ECA"/>
    <w:rsid w:val="002331C9"/>
    <w:rsid w:val="00251FA7"/>
    <w:rsid w:val="00254AD8"/>
    <w:rsid w:val="002570EC"/>
    <w:rsid w:val="002641BB"/>
    <w:rsid w:val="00265373"/>
    <w:rsid w:val="00271CFF"/>
    <w:rsid w:val="00280D6E"/>
    <w:rsid w:val="0028109C"/>
    <w:rsid w:val="002818EA"/>
    <w:rsid w:val="002821BB"/>
    <w:rsid w:val="002825CC"/>
    <w:rsid w:val="002827DF"/>
    <w:rsid w:val="0029299C"/>
    <w:rsid w:val="002A41D4"/>
    <w:rsid w:val="002D0879"/>
    <w:rsid w:val="002E18D3"/>
    <w:rsid w:val="002E6D6E"/>
    <w:rsid w:val="002F0AD3"/>
    <w:rsid w:val="003049CF"/>
    <w:rsid w:val="00316DBA"/>
    <w:rsid w:val="00327CD5"/>
    <w:rsid w:val="00350A0E"/>
    <w:rsid w:val="00353BA2"/>
    <w:rsid w:val="00354E88"/>
    <w:rsid w:val="00355D03"/>
    <w:rsid w:val="00364343"/>
    <w:rsid w:val="00365DBA"/>
    <w:rsid w:val="003663E2"/>
    <w:rsid w:val="00376D8A"/>
    <w:rsid w:val="00381658"/>
    <w:rsid w:val="00386EA3"/>
    <w:rsid w:val="00391896"/>
    <w:rsid w:val="003919F6"/>
    <w:rsid w:val="00394B50"/>
    <w:rsid w:val="00395271"/>
    <w:rsid w:val="003A3027"/>
    <w:rsid w:val="003C0985"/>
    <w:rsid w:val="003D7312"/>
    <w:rsid w:val="003E5B5E"/>
    <w:rsid w:val="003E5E8E"/>
    <w:rsid w:val="003F6253"/>
    <w:rsid w:val="003F7339"/>
    <w:rsid w:val="00406E32"/>
    <w:rsid w:val="004145ED"/>
    <w:rsid w:val="00416B44"/>
    <w:rsid w:val="00417D9A"/>
    <w:rsid w:val="0042332B"/>
    <w:rsid w:val="00431375"/>
    <w:rsid w:val="0043460C"/>
    <w:rsid w:val="0043756A"/>
    <w:rsid w:val="004431EC"/>
    <w:rsid w:val="00446DC6"/>
    <w:rsid w:val="00463850"/>
    <w:rsid w:val="00465908"/>
    <w:rsid w:val="0049256E"/>
    <w:rsid w:val="0049739E"/>
    <w:rsid w:val="004A00C0"/>
    <w:rsid w:val="004A691D"/>
    <w:rsid w:val="004B17BA"/>
    <w:rsid w:val="004B4652"/>
    <w:rsid w:val="004C0FC2"/>
    <w:rsid w:val="004C6BF9"/>
    <w:rsid w:val="004D2F52"/>
    <w:rsid w:val="004D5F02"/>
    <w:rsid w:val="004F2F6F"/>
    <w:rsid w:val="00507275"/>
    <w:rsid w:val="00513101"/>
    <w:rsid w:val="005136BD"/>
    <w:rsid w:val="00514747"/>
    <w:rsid w:val="00553A6B"/>
    <w:rsid w:val="00557BD6"/>
    <w:rsid w:val="00575139"/>
    <w:rsid w:val="00584CFC"/>
    <w:rsid w:val="0058757E"/>
    <w:rsid w:val="0059018B"/>
    <w:rsid w:val="005A492E"/>
    <w:rsid w:val="005A5660"/>
    <w:rsid w:val="005B0117"/>
    <w:rsid w:val="005C13FF"/>
    <w:rsid w:val="005C43DF"/>
    <w:rsid w:val="005E32EC"/>
    <w:rsid w:val="005E68F2"/>
    <w:rsid w:val="005F6942"/>
    <w:rsid w:val="005F6FE2"/>
    <w:rsid w:val="006105BF"/>
    <w:rsid w:val="00610DBA"/>
    <w:rsid w:val="00624D40"/>
    <w:rsid w:val="00643A20"/>
    <w:rsid w:val="00643B21"/>
    <w:rsid w:val="00646CDE"/>
    <w:rsid w:val="006613F1"/>
    <w:rsid w:val="00665B44"/>
    <w:rsid w:val="00682C14"/>
    <w:rsid w:val="00692897"/>
    <w:rsid w:val="00692E32"/>
    <w:rsid w:val="006B0A20"/>
    <w:rsid w:val="006C1844"/>
    <w:rsid w:val="006C27D0"/>
    <w:rsid w:val="006C4F24"/>
    <w:rsid w:val="006D3021"/>
    <w:rsid w:val="006D3A84"/>
    <w:rsid w:val="006D72AB"/>
    <w:rsid w:val="006E223B"/>
    <w:rsid w:val="006E441B"/>
    <w:rsid w:val="006E5218"/>
    <w:rsid w:val="006F340A"/>
    <w:rsid w:val="00711F36"/>
    <w:rsid w:val="00727267"/>
    <w:rsid w:val="00731C72"/>
    <w:rsid w:val="00732E12"/>
    <w:rsid w:val="00733289"/>
    <w:rsid w:val="00737B8F"/>
    <w:rsid w:val="00782B50"/>
    <w:rsid w:val="0078301B"/>
    <w:rsid w:val="00796215"/>
    <w:rsid w:val="007B3839"/>
    <w:rsid w:val="007B69E4"/>
    <w:rsid w:val="007C5B94"/>
    <w:rsid w:val="007D2BA5"/>
    <w:rsid w:val="007D41B1"/>
    <w:rsid w:val="007E1B83"/>
    <w:rsid w:val="007E3814"/>
    <w:rsid w:val="007F40F3"/>
    <w:rsid w:val="0083251D"/>
    <w:rsid w:val="00843E5A"/>
    <w:rsid w:val="00852870"/>
    <w:rsid w:val="00867D83"/>
    <w:rsid w:val="00872863"/>
    <w:rsid w:val="0088349D"/>
    <w:rsid w:val="00896CA8"/>
    <w:rsid w:val="008A5D70"/>
    <w:rsid w:val="008B1E24"/>
    <w:rsid w:val="008B20B5"/>
    <w:rsid w:val="008C5A60"/>
    <w:rsid w:val="008D71E6"/>
    <w:rsid w:val="008F01C9"/>
    <w:rsid w:val="008F4C73"/>
    <w:rsid w:val="008F708D"/>
    <w:rsid w:val="00907A7E"/>
    <w:rsid w:val="009141A9"/>
    <w:rsid w:val="009144A3"/>
    <w:rsid w:val="00925FFE"/>
    <w:rsid w:val="009260E7"/>
    <w:rsid w:val="009449E7"/>
    <w:rsid w:val="0095376A"/>
    <w:rsid w:val="009557BB"/>
    <w:rsid w:val="00963279"/>
    <w:rsid w:val="00964833"/>
    <w:rsid w:val="0098047C"/>
    <w:rsid w:val="00982512"/>
    <w:rsid w:val="00982A29"/>
    <w:rsid w:val="00994905"/>
    <w:rsid w:val="009B087F"/>
    <w:rsid w:val="009C1540"/>
    <w:rsid w:val="009D061E"/>
    <w:rsid w:val="009F7268"/>
    <w:rsid w:val="00A02333"/>
    <w:rsid w:val="00A41370"/>
    <w:rsid w:val="00A42519"/>
    <w:rsid w:val="00A42B2F"/>
    <w:rsid w:val="00A56DAE"/>
    <w:rsid w:val="00A60EB2"/>
    <w:rsid w:val="00A67781"/>
    <w:rsid w:val="00A73241"/>
    <w:rsid w:val="00A85C9F"/>
    <w:rsid w:val="00A923BC"/>
    <w:rsid w:val="00A94785"/>
    <w:rsid w:val="00AA4778"/>
    <w:rsid w:val="00AA4C87"/>
    <w:rsid w:val="00AB0B6A"/>
    <w:rsid w:val="00AB3F84"/>
    <w:rsid w:val="00AC7538"/>
    <w:rsid w:val="00AF2B6D"/>
    <w:rsid w:val="00B012E8"/>
    <w:rsid w:val="00B05A95"/>
    <w:rsid w:val="00B20D1C"/>
    <w:rsid w:val="00B24E9A"/>
    <w:rsid w:val="00B26E29"/>
    <w:rsid w:val="00B27DDA"/>
    <w:rsid w:val="00B360A6"/>
    <w:rsid w:val="00B42E5E"/>
    <w:rsid w:val="00B46DF2"/>
    <w:rsid w:val="00B4713C"/>
    <w:rsid w:val="00B6542B"/>
    <w:rsid w:val="00B720CD"/>
    <w:rsid w:val="00B7759E"/>
    <w:rsid w:val="00B82A1F"/>
    <w:rsid w:val="00BA1CD1"/>
    <w:rsid w:val="00BA2B03"/>
    <w:rsid w:val="00BB1998"/>
    <w:rsid w:val="00BB46C1"/>
    <w:rsid w:val="00BD51AA"/>
    <w:rsid w:val="00BD5691"/>
    <w:rsid w:val="00BD7ABE"/>
    <w:rsid w:val="00BE07C5"/>
    <w:rsid w:val="00BE2240"/>
    <w:rsid w:val="00BE5022"/>
    <w:rsid w:val="00C14BC9"/>
    <w:rsid w:val="00C277F0"/>
    <w:rsid w:val="00C363EF"/>
    <w:rsid w:val="00C62B68"/>
    <w:rsid w:val="00C648E8"/>
    <w:rsid w:val="00C731B2"/>
    <w:rsid w:val="00C74AAC"/>
    <w:rsid w:val="00C838CA"/>
    <w:rsid w:val="00CA3247"/>
    <w:rsid w:val="00CB0AB8"/>
    <w:rsid w:val="00CB53AD"/>
    <w:rsid w:val="00CC2B7A"/>
    <w:rsid w:val="00CE47E4"/>
    <w:rsid w:val="00CF1554"/>
    <w:rsid w:val="00CF5C96"/>
    <w:rsid w:val="00D03F40"/>
    <w:rsid w:val="00D10231"/>
    <w:rsid w:val="00D1347D"/>
    <w:rsid w:val="00D15FB8"/>
    <w:rsid w:val="00D177B7"/>
    <w:rsid w:val="00D336E1"/>
    <w:rsid w:val="00D50580"/>
    <w:rsid w:val="00D56B9F"/>
    <w:rsid w:val="00D61398"/>
    <w:rsid w:val="00D631E6"/>
    <w:rsid w:val="00D73036"/>
    <w:rsid w:val="00D81CCC"/>
    <w:rsid w:val="00D8716C"/>
    <w:rsid w:val="00D87E0C"/>
    <w:rsid w:val="00D87FCB"/>
    <w:rsid w:val="00D93392"/>
    <w:rsid w:val="00D9599B"/>
    <w:rsid w:val="00D9760F"/>
    <w:rsid w:val="00DB6CB8"/>
    <w:rsid w:val="00DD11EB"/>
    <w:rsid w:val="00DE0887"/>
    <w:rsid w:val="00DE2258"/>
    <w:rsid w:val="00DE49BA"/>
    <w:rsid w:val="00DF246C"/>
    <w:rsid w:val="00E01D77"/>
    <w:rsid w:val="00E21214"/>
    <w:rsid w:val="00E214D9"/>
    <w:rsid w:val="00E3000D"/>
    <w:rsid w:val="00E434E7"/>
    <w:rsid w:val="00E62AAD"/>
    <w:rsid w:val="00E63DCC"/>
    <w:rsid w:val="00E746C2"/>
    <w:rsid w:val="00E74A02"/>
    <w:rsid w:val="00E7604E"/>
    <w:rsid w:val="00E809A3"/>
    <w:rsid w:val="00E8703B"/>
    <w:rsid w:val="00E8752A"/>
    <w:rsid w:val="00E9268E"/>
    <w:rsid w:val="00EC3C64"/>
    <w:rsid w:val="00ED2984"/>
    <w:rsid w:val="00ED68E8"/>
    <w:rsid w:val="00EE751B"/>
    <w:rsid w:val="00F03E88"/>
    <w:rsid w:val="00F1134F"/>
    <w:rsid w:val="00F11A4E"/>
    <w:rsid w:val="00F134EB"/>
    <w:rsid w:val="00F13990"/>
    <w:rsid w:val="00F14D44"/>
    <w:rsid w:val="00F23863"/>
    <w:rsid w:val="00F267F6"/>
    <w:rsid w:val="00F26826"/>
    <w:rsid w:val="00F45EEB"/>
    <w:rsid w:val="00F47E5B"/>
    <w:rsid w:val="00F52F27"/>
    <w:rsid w:val="00F61D69"/>
    <w:rsid w:val="00F64C67"/>
    <w:rsid w:val="00F82CC8"/>
    <w:rsid w:val="00F96995"/>
    <w:rsid w:val="00FA0F16"/>
    <w:rsid w:val="00FA52C4"/>
    <w:rsid w:val="00FB0837"/>
    <w:rsid w:val="00FC585E"/>
    <w:rsid w:val="00FE1249"/>
    <w:rsid w:val="00FE28E2"/>
    <w:rsid w:val="00FE4D24"/>
    <w:rsid w:val="00FF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2E3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6FE2"/>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6FE2"/>
    <w:pPr>
      <w:spacing w:after="120"/>
    </w:pPr>
    <w:rPr>
      <w:sz w:val="22"/>
      <w:szCs w:val="22"/>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paragraph" w:styleId="BalloonText">
    <w:name w:val="Balloon Text"/>
    <w:basedOn w:val="Normal"/>
    <w:link w:val="BalloonTextChar"/>
    <w:rsid w:val="00711F36"/>
    <w:rPr>
      <w:rFonts w:ascii="Tahoma" w:hAnsi="Tahoma" w:cs="Tahoma"/>
      <w:sz w:val="16"/>
      <w:szCs w:val="16"/>
    </w:rPr>
  </w:style>
  <w:style w:type="character" w:customStyle="1" w:styleId="BalloonTextChar">
    <w:name w:val="Balloon Text Char"/>
    <w:link w:val="BalloonText"/>
    <w:rsid w:val="00711F36"/>
    <w:rPr>
      <w:rFonts w:ascii="Tahoma" w:hAnsi="Tahoma" w:cs="Tahoma"/>
      <w:sz w:val="16"/>
      <w:szCs w:val="16"/>
    </w:rPr>
  </w:style>
  <w:style w:type="character" w:styleId="Hyperlink">
    <w:name w:val="Hyperlink"/>
    <w:rsid w:val="00F61D69"/>
    <w:rPr>
      <w:color w:val="0000FF"/>
      <w:u w:val="single"/>
    </w:rPr>
  </w:style>
  <w:style w:type="paragraph" w:styleId="ListParagraph">
    <w:name w:val="List Paragraph"/>
    <w:basedOn w:val="Normal"/>
    <w:uiPriority w:val="34"/>
    <w:qFormat/>
    <w:rsid w:val="000C2B50"/>
    <w:pPr>
      <w:ind w:left="720"/>
      <w:contextualSpacing/>
    </w:pPr>
  </w:style>
  <w:style w:type="character" w:styleId="CommentReference">
    <w:name w:val="annotation reference"/>
    <w:basedOn w:val="DefaultParagraphFont"/>
    <w:semiHidden/>
    <w:unhideWhenUsed/>
    <w:rsid w:val="001E4189"/>
    <w:rPr>
      <w:sz w:val="16"/>
      <w:szCs w:val="16"/>
    </w:rPr>
  </w:style>
  <w:style w:type="paragraph" w:styleId="CommentText">
    <w:name w:val="annotation text"/>
    <w:basedOn w:val="Normal"/>
    <w:link w:val="CommentTextChar"/>
    <w:semiHidden/>
    <w:unhideWhenUsed/>
    <w:rsid w:val="001E4189"/>
    <w:rPr>
      <w:sz w:val="20"/>
    </w:rPr>
  </w:style>
  <w:style w:type="character" w:customStyle="1" w:styleId="CommentTextChar">
    <w:name w:val="Comment Text Char"/>
    <w:basedOn w:val="DefaultParagraphFont"/>
    <w:link w:val="CommentText"/>
    <w:semiHidden/>
    <w:rsid w:val="001E4189"/>
    <w:rPr>
      <w:rFonts w:ascii="Palatino" w:hAnsi="Palatino"/>
    </w:rPr>
  </w:style>
  <w:style w:type="paragraph" w:styleId="CommentSubject">
    <w:name w:val="annotation subject"/>
    <w:basedOn w:val="CommentText"/>
    <w:next w:val="CommentText"/>
    <w:link w:val="CommentSubjectChar"/>
    <w:semiHidden/>
    <w:unhideWhenUsed/>
    <w:rsid w:val="001E4189"/>
    <w:rPr>
      <w:b/>
      <w:bCs/>
    </w:rPr>
  </w:style>
  <w:style w:type="character" w:customStyle="1" w:styleId="CommentSubjectChar">
    <w:name w:val="Comment Subject Char"/>
    <w:basedOn w:val="CommentTextChar"/>
    <w:link w:val="CommentSubject"/>
    <w:semiHidden/>
    <w:rsid w:val="001E4189"/>
    <w:rPr>
      <w:rFonts w:ascii="Palatino" w:hAnsi="Palatino"/>
      <w:b/>
      <w:bCs/>
    </w:rPr>
  </w:style>
  <w:style w:type="character" w:customStyle="1" w:styleId="HeaderChar">
    <w:name w:val="Header Char"/>
    <w:basedOn w:val="DefaultParagraphFont"/>
    <w:link w:val="Header"/>
    <w:uiPriority w:val="99"/>
    <w:rsid w:val="00A02333"/>
    <w:rPr>
      <w:rFonts w:ascii="Palatino" w:hAnsi="Palatino"/>
      <w:sz w:val="24"/>
    </w:rPr>
  </w:style>
  <w:style w:type="character" w:customStyle="1" w:styleId="FooterChar">
    <w:name w:val="Footer Char"/>
    <w:basedOn w:val="DefaultParagraphFont"/>
    <w:link w:val="Footer"/>
    <w:uiPriority w:val="99"/>
    <w:rsid w:val="0017248E"/>
    <w:rPr>
      <w:rFonts w:ascii="Palatino" w:hAnsi="Palatino"/>
      <w:sz w:val="24"/>
    </w:rPr>
  </w:style>
  <w:style w:type="paragraph" w:customStyle="1" w:styleId="main">
    <w:name w:val="main"/>
    <w:basedOn w:val="Normal"/>
    <w:rsid w:val="0017248E"/>
    <w:pPr>
      <w:jc w:val="center"/>
    </w:pPr>
    <w:rPr>
      <w:rFonts w:ascii="Helvetica" w:hAnsi="Helvetica"/>
      <w:b/>
      <w:sz w:val="26"/>
    </w:rPr>
  </w:style>
  <w:style w:type="paragraph" w:customStyle="1" w:styleId="titlebar">
    <w:name w:val="title bar"/>
    <w:basedOn w:val="main"/>
    <w:rsid w:val="0017248E"/>
    <w:pPr>
      <w:keepNext/>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6370">
      <w:bodyDiv w:val="1"/>
      <w:marLeft w:val="0"/>
      <w:marRight w:val="0"/>
      <w:marTop w:val="0"/>
      <w:marBottom w:val="0"/>
      <w:divBdr>
        <w:top w:val="none" w:sz="0" w:space="0" w:color="auto"/>
        <w:left w:val="none" w:sz="0" w:space="0" w:color="auto"/>
        <w:bottom w:val="none" w:sz="0" w:space="0" w:color="auto"/>
        <w:right w:val="none" w:sz="0" w:space="0" w:color="auto"/>
      </w:divBdr>
    </w:div>
    <w:div w:id="562788876">
      <w:bodyDiv w:val="1"/>
      <w:marLeft w:val="0"/>
      <w:marRight w:val="0"/>
      <w:marTop w:val="0"/>
      <w:marBottom w:val="0"/>
      <w:divBdr>
        <w:top w:val="none" w:sz="0" w:space="0" w:color="auto"/>
        <w:left w:val="none" w:sz="0" w:space="0" w:color="auto"/>
        <w:bottom w:val="none" w:sz="0" w:space="0" w:color="auto"/>
        <w:right w:val="none" w:sz="0" w:space="0" w:color="auto"/>
      </w:divBdr>
    </w:div>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puc.ca.gov/SearchRes.aspx?DocTypeID=9&amp;Latest=1"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408A0-F809-4518-99AC-8B60E4037D8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3591</ap:Words>
  <ap:Characters>20473</ap:Characters>
  <ap:Application>Microsoft Office Word</ap:Application>
  <ap:DocSecurity>0</ap:DocSecurity>
  <ap:Lines>170</ap:Lines>
  <ap:Paragraphs>48</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24016</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2008-07-18T21:41:00Z</cp:lastPrinted>
  <dcterms:created xsi:type="dcterms:W3CDTF">2021-02-18T15:14:05Z</dcterms:created>
  <dcterms:modified xsi:type="dcterms:W3CDTF">2021-02-18T15:14:05Z</dcterms:modified>
</cp:coreProperties>
</file>