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154" w:rsidP="00C31CC7" w:rsidRDefault="00C31CC7" w14:paraId="573A80FE" w14:textId="35D703D8">
      <w:pPr>
        <w:pStyle w:val="PUC"/>
      </w:pPr>
      <w:r w:rsidRPr="00C31CC7">
        <w:t>PUBLIC UTILITIES COMMISSION OF THE STATE OF CALIFORNIA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1"/>
        <w:gridCol w:w="4139"/>
      </w:tblGrid>
      <w:tr w:rsidR="00C31CC7" w:rsidTr="002B1CF0" w14:paraId="128033A6" w14:textId="77777777">
        <w:tc>
          <w:tcPr>
            <w:tcW w:w="5240" w:type="dxa"/>
          </w:tcPr>
          <w:p w:rsidRPr="004E5273" w:rsidR="00C31CC7" w:rsidP="004E5273" w:rsidRDefault="00C31CC7" w14:paraId="36067EBB" w14:textId="66FE348E">
            <w:pPr>
              <w:pStyle w:val="RTSB"/>
            </w:pPr>
            <w:r w:rsidRPr="004E5273">
              <w:t>Rail Safety Division</w:t>
            </w:r>
          </w:p>
          <w:p w:rsidR="00C31CC7" w:rsidP="004E5273" w:rsidRDefault="00C31CC7" w14:paraId="04C4B14D" w14:textId="1629F706">
            <w:pPr>
              <w:pStyle w:val="RTSB"/>
            </w:pPr>
            <w:r w:rsidRPr="004E5273">
              <w:t xml:space="preserve">Rail </w:t>
            </w:r>
            <w:r w:rsidR="005B03AB">
              <w:t>Crossings and Engineering</w:t>
            </w:r>
            <w:r w:rsidRPr="004E5273">
              <w:t xml:space="preserve"> Branch</w:t>
            </w:r>
          </w:p>
        </w:tc>
        <w:tc>
          <w:tcPr>
            <w:tcW w:w="4154" w:type="dxa"/>
          </w:tcPr>
          <w:p w:rsidR="00C31CC7" w:rsidP="00C31CC7" w:rsidRDefault="00C31CC7" w14:paraId="7F32DD70" w14:textId="0098D130">
            <w:pPr>
              <w:pStyle w:val="BodyText"/>
              <w:spacing w:before="0"/>
              <w:jc w:val="right"/>
            </w:pPr>
            <w:r>
              <w:t>Resolution S</w:t>
            </w:r>
            <w:r w:rsidR="005B03AB">
              <w:t>X-143</w:t>
            </w:r>
          </w:p>
          <w:p w:rsidR="00C31CC7" w:rsidP="00C31CC7" w:rsidRDefault="00B2415F" w14:paraId="08D29A90" w14:textId="7D74B1C5">
            <w:pPr>
              <w:pStyle w:val="BodyText"/>
              <w:spacing w:before="0"/>
              <w:jc w:val="right"/>
            </w:pPr>
            <w:r w:rsidRPr="00E11DBB">
              <w:t>April</w:t>
            </w:r>
            <w:r w:rsidRPr="00E11DBB" w:rsidR="00C31CC7">
              <w:t xml:space="preserve"> </w:t>
            </w:r>
            <w:r w:rsidRPr="00E11DBB" w:rsidR="00E11DBB">
              <w:t>15</w:t>
            </w:r>
            <w:r w:rsidRPr="00E11DBB" w:rsidR="00C31CC7">
              <w:t>, 20</w:t>
            </w:r>
            <w:r w:rsidRPr="00E11DBB" w:rsidR="00AD4E20">
              <w:t>2</w:t>
            </w:r>
            <w:r w:rsidRPr="00E11DBB">
              <w:t>1</w:t>
            </w:r>
          </w:p>
        </w:tc>
      </w:tr>
    </w:tbl>
    <w:p w:rsidR="0082257D" w:rsidP="0082257D" w:rsidRDefault="0082257D" w14:paraId="0B729EFF" w14:textId="77777777">
      <w:pPr>
        <w:pStyle w:val="Caption"/>
      </w:pPr>
      <w:r>
        <w:t>RESOLUTION</w:t>
      </w:r>
    </w:p>
    <w:p w:rsidR="0082257D" w:rsidP="003217F5" w:rsidRDefault="005B03AB" w14:paraId="474A580E" w14:textId="02AA2B74">
      <w:pPr>
        <w:pStyle w:val="Title"/>
      </w:pPr>
      <w:r w:rsidRPr="005B03AB">
        <w:t xml:space="preserve">RESOLUTION SX-143 GRANTING AUTHORIZATION </w:t>
      </w:r>
      <w:r>
        <w:br/>
      </w:r>
      <w:r w:rsidRPr="005B03AB">
        <w:t>TO DEVIATE FROM GENERAL ORDER 26-D, SECTION 2.1, BY ALLOWING THE EXISTING RESTRICTED HEIGHT CLEARANCE TO REMAIN AT THE HIRSCHDALE ROAD GRADE-SEPARATED HIGHWAY-RAIL CROSSING IN THE COUNTY OF NEVADA.</w:t>
      </w:r>
    </w:p>
    <w:p w:rsidR="0082257D" w:rsidP="0082257D" w:rsidRDefault="0082257D" w14:paraId="0A20EC81" w14:textId="66EC96CD">
      <w:pPr>
        <w:pStyle w:val="Level2"/>
      </w:pPr>
      <w:r>
        <w:t>Summary</w:t>
      </w:r>
    </w:p>
    <w:p w:rsidRPr="002E0115" w:rsidR="002E0115" w:rsidP="002E0115" w:rsidRDefault="005B03AB" w14:paraId="7F286E44" w14:textId="634A6D81">
      <w:pPr>
        <w:pStyle w:val="BodyText"/>
      </w:pPr>
      <w:r w:rsidRPr="005B03AB">
        <w:t xml:space="preserve">By a General Order 88-B authority request dated January 18, 2020, submitted on January 4, 2021, to alter </w:t>
      </w:r>
      <w:proofErr w:type="spellStart"/>
      <w:r w:rsidRPr="005B03AB">
        <w:t>Hirschdale</w:t>
      </w:r>
      <w:proofErr w:type="spellEnd"/>
      <w:r w:rsidRPr="005B03AB">
        <w:t xml:space="preserve"> Road grade separated highway-rail crossing over two Union Pacific Railroad mainline tracks, located in Nevada County, the County of Nevada requests a variance from Subsection 2.1 (Overhead Clearances) of General Order 26-D.  The crossing is identified as California Public Utilities Commission Crossing Number 001A-216.10-A and Federal Department of Transportation Number 753190K.</w:t>
      </w:r>
    </w:p>
    <w:p w:rsidR="0082257D" w:rsidP="0082257D" w:rsidRDefault="0082257D" w14:paraId="0AB7A9AA" w14:textId="40C6DFCD">
      <w:pPr>
        <w:pStyle w:val="Level2"/>
      </w:pPr>
      <w:r>
        <w:t>Background</w:t>
      </w:r>
    </w:p>
    <w:p w:rsidR="005B03AB" w:rsidP="005B03AB" w:rsidRDefault="005B03AB" w14:paraId="4517951B" w14:textId="2AC96BD7">
      <w:pPr>
        <w:pStyle w:val="BodyText"/>
      </w:pPr>
      <w:r>
        <w:t xml:space="preserve">The County of Nevada (County) proposes to do a seismic retrofit of the </w:t>
      </w:r>
      <w:proofErr w:type="spellStart"/>
      <w:r>
        <w:t>Hirschdale</w:t>
      </w:r>
      <w:proofErr w:type="spellEnd"/>
      <w:r>
        <w:t xml:space="preserve"> Road grade separated highway-rail overhead crossing (crossing).  The crossing is a single lane vehicle structure spanning two Union Pacific Railroad (UPRR) mainline tracks.  The bridge and its approaches were built in 1926 with 21 foot 5 </w:t>
      </w:r>
      <w:proofErr w:type="gramStart"/>
      <w:r w:rsidR="00D2318C">
        <w:t>1/2</w:t>
      </w:r>
      <w:r>
        <w:t xml:space="preserve"> inch</w:t>
      </w:r>
      <w:proofErr w:type="gramEnd"/>
      <w:r>
        <w:t xml:space="preserve"> fixed clearance above the top of the rails.</w:t>
      </w:r>
    </w:p>
    <w:p w:rsidRPr="002E0115" w:rsidR="002E0115" w:rsidP="005B03AB" w:rsidRDefault="005B03AB" w14:paraId="305F6E20" w14:textId="46961856">
      <w:pPr>
        <w:pStyle w:val="BodyText"/>
      </w:pPr>
      <w:r>
        <w:t xml:space="preserve">The variance request indicates that the vertical clearance of 21 feet 5 </w:t>
      </w:r>
      <w:r w:rsidR="00E31C8D">
        <w:t>1/2</w:t>
      </w:r>
      <w:r>
        <w:t xml:space="preserve"> inches for UPRR Mainline 1 track cannot be corrected and be allowed to persist.  </w:t>
      </w:r>
      <w:r>
        <w:lastRenderedPageBreak/>
        <w:t>General Order (GO) 26-D requires an overhead clearance of 22 feet 6 inches but GO Section 15 allows the California Public Utilities Commission (CPUC/Commission) to consider requests for continuance of impaired clearances already existing and lawful at the time the GO was adopted.</w:t>
      </w:r>
    </w:p>
    <w:p w:rsidR="0082257D" w:rsidP="0082257D" w:rsidRDefault="0082257D" w14:paraId="69BF4CA2" w14:textId="723D8D39">
      <w:pPr>
        <w:pStyle w:val="Level2"/>
      </w:pPr>
      <w:r>
        <w:t>Discussion</w:t>
      </w:r>
    </w:p>
    <w:p w:rsidR="005B03AB" w:rsidP="005B03AB" w:rsidRDefault="005B03AB" w14:paraId="2D1C956A" w14:textId="06DB3094">
      <w:pPr>
        <w:pStyle w:val="BodyText"/>
      </w:pPr>
      <w:r>
        <w:t xml:space="preserve">The </w:t>
      </w:r>
      <w:proofErr w:type="spellStart"/>
      <w:r>
        <w:t>Hirschdale</w:t>
      </w:r>
      <w:proofErr w:type="spellEnd"/>
      <w:r>
        <w:t xml:space="preserve"> Road Overhead is a single lane vehicle structure spanning two UPRR mainline tracks.  The County requests authorization to modify the bridge structure as part of a seismic retrofit project with GO 88-B crossing alteration request.</w:t>
      </w:r>
    </w:p>
    <w:p w:rsidR="005B03AB" w:rsidP="005B03AB" w:rsidRDefault="005B03AB" w14:paraId="677D212B" w14:textId="77777777">
      <w:pPr>
        <w:pStyle w:val="BodyText"/>
      </w:pPr>
      <w:r>
        <w:t>However, the location at the south end of the bridge is not meeting the effective GO 26-D overhead clearance requirement of 22 feet 6 inches above top of rail.  The County, with UPRR’s agreement, proposes to allow the clearances to persist because only the reconstruction of the crossing would allow an opportunity to bring the location to current standard.  Due to its location so close to the end of the bridge, the elevation of track substructure cannot be lowered.</w:t>
      </w:r>
    </w:p>
    <w:p w:rsidR="005B03AB" w:rsidP="005B03AB" w:rsidRDefault="005B03AB" w14:paraId="1242ECFF" w14:textId="2AE10FFA">
      <w:pPr>
        <w:pStyle w:val="BodyText"/>
      </w:pPr>
      <w:r>
        <w:t>Subsection 2.1 of GO 26-D states “The minimum overhead clearance above railroad and street railroad tracks, which are used or proposed to be used for transporting freight cars, shall be twenty-two (22) feet six (6) inches.  Structures constructed prior to the effective date of this order may be maintained at such clearances as was lawful at the time of construction.”</w:t>
      </w:r>
    </w:p>
    <w:p w:rsidR="005B03AB" w:rsidP="005B03AB" w:rsidRDefault="005B03AB" w14:paraId="5EB19118" w14:textId="77777777">
      <w:pPr>
        <w:pStyle w:val="BodyText"/>
      </w:pPr>
      <w:r>
        <w:t xml:space="preserve">Section 15 of GO 26-D allows the Commission to consider specific requests for the future continuance of heretofore lawful clearances when facilities are </w:t>
      </w:r>
      <w:proofErr w:type="gramStart"/>
      <w:r>
        <w:t>relocated</w:t>
      </w:r>
      <w:proofErr w:type="gramEnd"/>
      <w:r>
        <w:t xml:space="preserve"> or reconstructed provided application has been made as per subsection 16.2 of the GO.  Subsection 16.2 of GO 26-D allows the Commission to consider the application for such exemption when accompanied by a full statement of the conditions existing and the reason why such exemption is asked.</w:t>
      </w:r>
    </w:p>
    <w:p w:rsidR="005B03AB" w:rsidP="005B03AB" w:rsidRDefault="005B03AB" w14:paraId="01F55D53" w14:textId="77777777">
      <w:pPr>
        <w:pStyle w:val="BodyText"/>
      </w:pPr>
      <w:r>
        <w:t xml:space="preserve">UPRR states that they have no objections to the </w:t>
      </w:r>
      <w:proofErr w:type="spellStart"/>
      <w:r>
        <w:t>Hirschdale</w:t>
      </w:r>
      <w:proofErr w:type="spellEnd"/>
      <w:r>
        <w:t xml:space="preserve"> Road Overhead project as proposed in County GO 88-B authority request with their concurrence letter dated December 28, 2020.</w:t>
      </w:r>
    </w:p>
    <w:p w:rsidRPr="005B03AB" w:rsidR="005B03AB" w:rsidP="005B03AB" w:rsidRDefault="005B03AB" w14:paraId="15F0CD0A" w14:textId="51F6A823">
      <w:pPr>
        <w:rPr>
          <w:sz w:val="26"/>
        </w:rPr>
      </w:pPr>
      <w:r w:rsidRPr="005B03AB">
        <w:rPr>
          <w:sz w:val="26"/>
        </w:rPr>
        <w:lastRenderedPageBreak/>
        <w:t xml:space="preserve">Rail Crossings and Engineering Branch staff (staff) has reviewed the County’s request and concurs that the existing height clearances be maintained until such time as the </w:t>
      </w:r>
      <w:proofErr w:type="spellStart"/>
      <w:r w:rsidRPr="005B03AB">
        <w:rPr>
          <w:sz w:val="26"/>
        </w:rPr>
        <w:t>Hirschdale</w:t>
      </w:r>
      <w:proofErr w:type="spellEnd"/>
      <w:r w:rsidRPr="005B03AB">
        <w:rPr>
          <w:sz w:val="26"/>
        </w:rPr>
        <w:t xml:space="preserve"> Road Overhead structure is reconstructed to allow the clearance to be brought to current standard.</w:t>
      </w:r>
    </w:p>
    <w:p w:rsidR="0082257D" w:rsidP="000727D2" w:rsidRDefault="000F721A" w14:paraId="15A3CA43" w14:textId="3B5E0C3C">
      <w:pPr>
        <w:pStyle w:val="Level2"/>
        <w:tabs>
          <w:tab w:val="left" w:pos="1425"/>
        </w:tabs>
      </w:pPr>
      <w:r>
        <w:t>Notice</w:t>
      </w:r>
    </w:p>
    <w:p w:rsidR="0082257D" w:rsidP="0082257D" w:rsidRDefault="0082257D" w14:paraId="479323F0" w14:textId="325E5242">
      <w:pPr>
        <w:pStyle w:val="BodyText"/>
      </w:pPr>
      <w:r>
        <w:t xml:space="preserve">On </w:t>
      </w:r>
      <w:r w:rsidRPr="005B03AB" w:rsidR="005B03AB">
        <w:t>March</w:t>
      </w:r>
      <w:r w:rsidRPr="005B03AB">
        <w:t xml:space="preserve"> </w:t>
      </w:r>
      <w:r w:rsidR="00E11DBB">
        <w:t>9</w:t>
      </w:r>
      <w:r w:rsidRPr="005B03AB">
        <w:t>, 20</w:t>
      </w:r>
      <w:r w:rsidRPr="005B03AB" w:rsidR="00AD4E20">
        <w:t>2</w:t>
      </w:r>
      <w:r w:rsidRPr="005B03AB" w:rsidR="005B03AB">
        <w:t>1</w:t>
      </w:r>
      <w:r>
        <w:t>, this Resolution was published on the Commission’s Daily Calendar.</w:t>
      </w:r>
    </w:p>
    <w:p w:rsidR="0082257D" w:rsidP="000F721A" w:rsidRDefault="000F721A" w14:paraId="67905DD5" w14:textId="52243552">
      <w:pPr>
        <w:pStyle w:val="Level2"/>
      </w:pPr>
      <w:r>
        <w:t>Comments</w:t>
      </w:r>
    </w:p>
    <w:p w:rsidR="0082257D" w:rsidP="0082257D" w:rsidRDefault="0082257D" w14:paraId="6AF44558" w14:textId="7BCCE13A">
      <w:pPr>
        <w:pStyle w:val="BodyText"/>
      </w:pPr>
      <w:r>
        <w:t xml:space="preserve">The draft resolution of the </w:t>
      </w:r>
      <w:r w:rsidR="00224E59">
        <w:t xml:space="preserve">Rail </w:t>
      </w:r>
      <w:r>
        <w:t>Safety Division in this matter was mailed in accordance with Section 311 of the Public Utilities Code and Rule 14.2(d)(1) of the Commission’s Rules of Practice and Procedure.</w:t>
      </w:r>
      <w:r w:rsidR="000F721A">
        <w:br/>
      </w:r>
      <w:r w:rsidR="0002494F">
        <w:t>No</w:t>
      </w:r>
      <w:r>
        <w:t xml:space="preserve"> comments were received.</w:t>
      </w:r>
    </w:p>
    <w:p w:rsidR="0082257D" w:rsidP="000F721A" w:rsidRDefault="000F721A" w14:paraId="38153C27" w14:textId="470A9636">
      <w:pPr>
        <w:pStyle w:val="Level2"/>
      </w:pPr>
      <w:r>
        <w:t>Findings</w:t>
      </w:r>
    </w:p>
    <w:p w:rsidR="005B03AB" w:rsidP="005B03AB" w:rsidRDefault="005B03AB" w14:paraId="23D2041A" w14:textId="0C0BAEA3">
      <w:pPr>
        <w:pStyle w:val="BodyText"/>
        <w:numPr>
          <w:ilvl w:val="0"/>
          <w:numId w:val="2"/>
        </w:numPr>
        <w:ind w:left="567" w:hanging="425"/>
      </w:pPr>
      <w:r>
        <w:t>The County, in GO 88-B authority request, submitted on January 4, 2021, requests an exemption from the provisions of Subsection 2.1 (Overhead Clearances) of GO 26-D for the crossing, identified as CPUC Crossing No. 001A-216.10-A and DOT No. 753190K, over the UPRR tracks in the County of Nevada.</w:t>
      </w:r>
    </w:p>
    <w:p w:rsidR="005B03AB" w:rsidP="005B03AB" w:rsidRDefault="005B03AB" w14:paraId="4AF41FE1" w14:textId="77777777">
      <w:pPr>
        <w:pStyle w:val="BodyText"/>
        <w:numPr>
          <w:ilvl w:val="0"/>
          <w:numId w:val="2"/>
        </w:numPr>
        <w:ind w:left="567" w:hanging="425"/>
      </w:pPr>
      <w:r>
        <w:t xml:space="preserve">UPRR states that they have no objections to the </w:t>
      </w:r>
      <w:proofErr w:type="spellStart"/>
      <w:r>
        <w:t>Hirschdale</w:t>
      </w:r>
      <w:proofErr w:type="spellEnd"/>
      <w:r>
        <w:t xml:space="preserve"> Road Overhead project as proposed in its concurrence letter dated December 28, 2020.</w:t>
      </w:r>
    </w:p>
    <w:p w:rsidR="005B03AB" w:rsidP="005B03AB" w:rsidRDefault="005B03AB" w14:paraId="1277CAB1" w14:textId="77777777">
      <w:pPr>
        <w:pStyle w:val="BodyText"/>
        <w:numPr>
          <w:ilvl w:val="0"/>
          <w:numId w:val="2"/>
        </w:numPr>
        <w:ind w:left="567" w:hanging="425"/>
      </w:pPr>
      <w:r>
        <w:t>Section 16.2 of GO 26-D allows for exemptions (deviations) from the requirements of GO 26-D.</w:t>
      </w:r>
    </w:p>
    <w:p w:rsidR="0082257D" w:rsidP="005B03AB" w:rsidRDefault="005B03AB" w14:paraId="2F087DBF" w14:textId="18A79483">
      <w:pPr>
        <w:pStyle w:val="BodyText"/>
        <w:numPr>
          <w:ilvl w:val="0"/>
          <w:numId w:val="2"/>
        </w:numPr>
        <w:ind w:left="567" w:hanging="425"/>
      </w:pPr>
      <w:r>
        <w:t>Staff has reviewed the proposal and finds that the request has merit and should be granted.</w:t>
      </w:r>
    </w:p>
    <w:p w:rsidRPr="00657ED4" w:rsidR="0082257D" w:rsidP="000F721A" w:rsidRDefault="00657ED4" w14:paraId="73CCE3DF" w14:textId="19701124">
      <w:pPr>
        <w:pStyle w:val="Level2"/>
        <w:rPr>
          <w:szCs w:val="28"/>
          <w:u w:val="none"/>
        </w:rPr>
      </w:pPr>
      <w:r w:rsidRPr="00657ED4">
        <w:rPr>
          <w:szCs w:val="28"/>
          <w:u w:val="none"/>
        </w:rPr>
        <w:lastRenderedPageBreak/>
        <w:t xml:space="preserve">Therefore, </w:t>
      </w:r>
      <w:r>
        <w:rPr>
          <w:szCs w:val="28"/>
          <w:u w:val="none"/>
        </w:rPr>
        <w:t>i</w:t>
      </w:r>
      <w:r w:rsidRPr="00657ED4">
        <w:rPr>
          <w:szCs w:val="28"/>
          <w:u w:val="none"/>
        </w:rPr>
        <w:t xml:space="preserve">t </w:t>
      </w:r>
      <w:r>
        <w:rPr>
          <w:szCs w:val="28"/>
          <w:u w:val="none"/>
        </w:rPr>
        <w:t>i</w:t>
      </w:r>
      <w:r w:rsidRPr="00657ED4">
        <w:rPr>
          <w:szCs w:val="28"/>
          <w:u w:val="none"/>
        </w:rPr>
        <w:t>s Ordered That:</w:t>
      </w:r>
    </w:p>
    <w:p w:rsidR="0082257D" w:rsidP="00D2318C" w:rsidRDefault="00D2318C" w14:paraId="164ED9E6" w14:textId="3D7B5AD3">
      <w:pPr>
        <w:pStyle w:val="BodyText"/>
      </w:pPr>
      <w:r w:rsidRPr="00D2318C">
        <w:t xml:space="preserve">The County of Nevada is authorized to deviate from the provisions of Subsection 2.1 of General Order 26-D by maintaining the clearance above top of rail of 21 feet 5 </w:t>
      </w:r>
      <w:r>
        <w:t>1/2</w:t>
      </w:r>
      <w:r w:rsidRPr="00D2318C">
        <w:t xml:space="preserve"> inches on Union Pacific Railroad Mainline track 1 at the </w:t>
      </w:r>
      <w:proofErr w:type="spellStart"/>
      <w:r w:rsidRPr="00D2318C">
        <w:t>Hirschdale</w:t>
      </w:r>
      <w:proofErr w:type="spellEnd"/>
      <w:r w:rsidRPr="00D2318C">
        <w:t xml:space="preserve"> Road grade separated rail crossing, identified as California Public Utilities Commission Crossing Number 001A-216.10-A and Federal Department of Transportation Number 753190K, until such time as the </w:t>
      </w:r>
      <w:proofErr w:type="spellStart"/>
      <w:r w:rsidRPr="00D2318C">
        <w:t>Hirschdale</w:t>
      </w:r>
      <w:proofErr w:type="spellEnd"/>
      <w:r w:rsidRPr="00D2318C">
        <w:t xml:space="preserve"> Road Overhead structure is reconstructed to allow the clearance to be brought to current standard.</w:t>
      </w:r>
    </w:p>
    <w:p w:rsidR="0082257D" w:rsidP="00D2318C" w:rsidRDefault="0082257D" w14:paraId="6A0A1801" w14:textId="1701DED1">
      <w:pPr>
        <w:pStyle w:val="BodyText"/>
      </w:pPr>
      <w:r>
        <w:t>This resolution is effective today.</w:t>
      </w:r>
    </w:p>
    <w:p w:rsidR="0082257D" w:rsidP="0082257D" w:rsidRDefault="0082257D" w14:paraId="2047DB32" w14:textId="62EF6EA9">
      <w:pPr>
        <w:pStyle w:val="BodyText"/>
      </w:pPr>
      <w:r>
        <w:t xml:space="preserve">I certify that this resolution was adopted by the Public Utilities Commission at its regular meeting held </w:t>
      </w:r>
      <w:r w:rsidRPr="00E11DBB">
        <w:t xml:space="preserve">on </w:t>
      </w:r>
      <w:r w:rsidRPr="00E11DBB" w:rsidR="00D2318C">
        <w:t>April</w:t>
      </w:r>
      <w:r w:rsidRPr="00E11DBB">
        <w:t xml:space="preserve"> </w:t>
      </w:r>
      <w:r w:rsidRPr="00E11DBB" w:rsidR="00E11DBB">
        <w:t>15</w:t>
      </w:r>
      <w:r w:rsidRPr="00E11DBB">
        <w:t>,</w:t>
      </w:r>
      <w:r w:rsidRPr="00815F3A">
        <w:t xml:space="preserve"> 20</w:t>
      </w:r>
      <w:r w:rsidRPr="00815F3A" w:rsidR="00815F3A">
        <w:t>2</w:t>
      </w:r>
      <w:r w:rsidR="00D2318C">
        <w:t>1</w:t>
      </w:r>
      <w:r>
        <w:t>.  The following Commissioners voting favorably thereon:</w:t>
      </w:r>
    </w:p>
    <w:p w:rsidRPr="0082257D" w:rsidR="0082257D" w:rsidP="00C83900" w:rsidRDefault="0082257D" w14:paraId="7FB0D82A" w14:textId="3D707B0D">
      <w:pPr>
        <w:pStyle w:val="BodyText"/>
        <w:spacing w:before="960"/>
        <w:ind w:left="5670" w:right="147"/>
        <w:rPr>
          <w:u w:val="single"/>
        </w:rPr>
      </w:pPr>
      <w:r w:rsidRPr="0082257D">
        <w:rPr>
          <w:u w:val="single"/>
        </w:rPr>
        <w:t xml:space="preserve">     </w:t>
      </w:r>
      <w:r w:rsidR="00821B1A">
        <w:rPr>
          <w:u w:val="single"/>
        </w:rPr>
        <w:t xml:space="preserve"> </w:t>
      </w:r>
      <w:r w:rsidRPr="0082257D">
        <w:rPr>
          <w:u w:val="single"/>
        </w:rPr>
        <w:t xml:space="preserve">   </w:t>
      </w:r>
      <w:r w:rsidR="00B956D7">
        <w:rPr>
          <w:u w:val="single"/>
        </w:rPr>
        <w:t xml:space="preserve"> </w:t>
      </w:r>
      <w:r w:rsidR="00821B1A">
        <w:rPr>
          <w:u w:val="single"/>
        </w:rPr>
        <w:t>/s/ Rachel Peterson</w:t>
      </w:r>
      <w:r w:rsidR="00B956D7">
        <w:rPr>
          <w:u w:val="single"/>
        </w:rPr>
        <w:t xml:space="preserve">           </w:t>
      </w:r>
    </w:p>
    <w:p w:rsidRPr="00E11DBB" w:rsidR="0082257D" w:rsidP="00D2629F" w:rsidRDefault="00A77145" w14:paraId="3E61BCA4" w14:textId="383B1F27">
      <w:pPr>
        <w:pStyle w:val="NoSpacing"/>
        <w:ind w:left="5670" w:right="288"/>
        <w:jc w:val="center"/>
        <w:rPr>
          <w:smallCaps/>
        </w:rPr>
      </w:pPr>
      <w:r w:rsidRPr="00E11DBB">
        <w:rPr>
          <w:smallCaps/>
        </w:rPr>
        <w:t>Rachel Peterson</w:t>
      </w:r>
    </w:p>
    <w:p w:rsidR="0082257D" w:rsidP="00D2629F" w:rsidRDefault="0082257D" w14:paraId="468EC34F" w14:textId="3D78589D">
      <w:pPr>
        <w:pStyle w:val="NoSpacing"/>
        <w:ind w:left="5670" w:right="288"/>
        <w:jc w:val="center"/>
      </w:pPr>
      <w:r w:rsidRPr="00E11DBB">
        <w:t>Executive Director</w:t>
      </w:r>
    </w:p>
    <w:p w:rsidR="00FF0B5D" w:rsidP="00D2629F" w:rsidRDefault="00FF0B5D" w14:paraId="35EC897F" w14:textId="4293EA7A">
      <w:pPr>
        <w:pStyle w:val="NoSpacing"/>
        <w:ind w:left="5670" w:right="288"/>
        <w:jc w:val="center"/>
      </w:pPr>
    </w:p>
    <w:p w:rsidR="00821B1A" w:rsidP="00821B1A" w:rsidRDefault="00821B1A" w14:paraId="236A350B" w14:textId="77777777">
      <w:pPr>
        <w:pStyle w:val="NoSpacing"/>
        <w:ind w:left="5670" w:right="288"/>
        <w:rPr>
          <w:smallCaps/>
        </w:rPr>
      </w:pPr>
      <w:proofErr w:type="spellStart"/>
      <w:r>
        <w:rPr>
          <w:smallCaps/>
        </w:rPr>
        <w:t>Marybel</w:t>
      </w:r>
      <w:proofErr w:type="spellEnd"/>
      <w:r>
        <w:rPr>
          <w:smallCaps/>
        </w:rPr>
        <w:t xml:space="preserve"> </w:t>
      </w:r>
      <w:proofErr w:type="spellStart"/>
      <w:r>
        <w:rPr>
          <w:smallCaps/>
        </w:rPr>
        <w:t>Batjer</w:t>
      </w:r>
      <w:proofErr w:type="spellEnd"/>
    </w:p>
    <w:p w:rsidR="00821B1A" w:rsidP="00821B1A" w:rsidRDefault="00821B1A" w14:paraId="3C81B4EC" w14:textId="77777777">
      <w:pPr>
        <w:pStyle w:val="NoSpacing"/>
        <w:ind w:left="5670" w:right="288"/>
        <w:jc w:val="right"/>
      </w:pPr>
      <w:r>
        <w:t>President</w:t>
      </w:r>
    </w:p>
    <w:p w:rsidR="00821B1A" w:rsidP="00821B1A" w:rsidRDefault="00821B1A" w14:paraId="570697FA" w14:textId="77777777">
      <w:pPr>
        <w:pStyle w:val="NoSpacing"/>
        <w:ind w:left="5670" w:right="288"/>
        <w:rPr>
          <w:smallCaps/>
        </w:rPr>
      </w:pPr>
      <w:r>
        <w:rPr>
          <w:smallCaps/>
        </w:rPr>
        <w:t>Martha Guzman Aceves</w:t>
      </w:r>
    </w:p>
    <w:p w:rsidR="00821B1A" w:rsidP="00821B1A" w:rsidRDefault="00821B1A" w14:paraId="33012E48" w14:textId="77777777">
      <w:pPr>
        <w:pStyle w:val="NoSpacing"/>
        <w:ind w:left="5670" w:right="288"/>
        <w:rPr>
          <w:smallCaps/>
        </w:rPr>
      </w:pPr>
      <w:r>
        <w:rPr>
          <w:smallCaps/>
        </w:rPr>
        <w:t xml:space="preserve">Clifford </w:t>
      </w:r>
      <w:proofErr w:type="spellStart"/>
      <w:r>
        <w:rPr>
          <w:smallCaps/>
        </w:rPr>
        <w:t>Rechtschaffen</w:t>
      </w:r>
      <w:proofErr w:type="spellEnd"/>
    </w:p>
    <w:p w:rsidR="00821B1A" w:rsidP="00821B1A" w:rsidRDefault="00821B1A" w14:paraId="4F595F8A" w14:textId="77777777">
      <w:pPr>
        <w:pStyle w:val="NoSpacing"/>
        <w:ind w:left="5670" w:right="288"/>
        <w:rPr>
          <w:smallCaps/>
        </w:rPr>
      </w:pPr>
      <w:r>
        <w:rPr>
          <w:smallCaps/>
        </w:rPr>
        <w:t>Genevieve Shiroma</w:t>
      </w:r>
    </w:p>
    <w:p w:rsidR="00821B1A" w:rsidP="00821B1A" w:rsidRDefault="00821B1A" w14:paraId="32B313BD" w14:textId="77777777">
      <w:pPr>
        <w:pStyle w:val="NoSpacing"/>
        <w:ind w:left="5670" w:right="288"/>
        <w:rPr>
          <w:smallCaps/>
        </w:rPr>
      </w:pPr>
      <w:r>
        <w:rPr>
          <w:smallCaps/>
        </w:rPr>
        <w:t>Darcie Houck</w:t>
      </w:r>
    </w:p>
    <w:p w:rsidR="00821B1A" w:rsidP="00821B1A" w:rsidRDefault="00821B1A" w14:paraId="1B091500" w14:textId="77777777">
      <w:pPr>
        <w:pStyle w:val="NoSpacing"/>
        <w:ind w:left="5670" w:right="288"/>
        <w:jc w:val="center"/>
      </w:pPr>
      <w:r>
        <w:t>Commissioners</w:t>
      </w:r>
    </w:p>
    <w:p w:rsidR="00821B1A" w:rsidP="00D2629F" w:rsidRDefault="00821B1A" w14:paraId="3F971E17" w14:textId="77777777">
      <w:pPr>
        <w:pStyle w:val="NoSpacing"/>
        <w:ind w:left="5670" w:right="288"/>
        <w:jc w:val="center"/>
      </w:pPr>
    </w:p>
    <w:sectPr w:rsidR="00821B1A" w:rsidSect="00815F3A">
      <w:headerReference w:type="default" r:id="rId8"/>
      <w:footerReference w:type="default" r:id="rId9"/>
      <w:headerReference w:type="first" r:id="rId10"/>
      <w:footerReference w:type="first" r:id="rId11"/>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C5AA" w14:textId="77777777" w:rsidR="006D3553" w:rsidRDefault="006D3553" w:rsidP="00175F4E">
      <w:pPr>
        <w:spacing w:before="0"/>
      </w:pPr>
      <w:r>
        <w:separator/>
      </w:r>
    </w:p>
  </w:endnote>
  <w:endnote w:type="continuationSeparator" w:id="0">
    <w:p w14:paraId="13E8E106" w14:textId="77777777" w:rsidR="006D3553" w:rsidRDefault="006D3553" w:rsidP="00175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20000A87" w:usb1="08000000"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902886"/>
      <w:docPartObj>
        <w:docPartGallery w:val="Page Numbers (Bottom of Page)"/>
        <w:docPartUnique/>
      </w:docPartObj>
    </w:sdtPr>
    <w:sdtEndPr>
      <w:rPr>
        <w:noProof/>
      </w:rPr>
    </w:sdtEndPr>
    <w:sdtContent>
      <w:p w14:paraId="770534BA" w14:textId="1DC2F545" w:rsidR="00815F3A" w:rsidRDefault="00815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679B" w14:textId="64320C9A" w:rsidR="00815F3A" w:rsidRDefault="00AE7FCF" w:rsidP="00815F3A">
    <w:pPr>
      <w:pStyle w:val="Footer"/>
    </w:pPr>
    <w:r w:rsidRPr="00AE7FCF">
      <w:rPr>
        <w:rFonts w:ascii="Times New Roman" w:hAnsi="Times New Roman" w:cs="Times New Roman"/>
        <w:sz w:val="20"/>
        <w:szCs w:val="18"/>
      </w:rPr>
      <w:t>3</w:t>
    </w:r>
    <w:r w:rsidR="00B639B4" w:rsidRPr="00B639B4">
      <w:rPr>
        <w:rFonts w:ascii="Times New Roman" w:hAnsi="Times New Roman" w:cs="Times New Roman"/>
        <w:sz w:val="20"/>
        <w:szCs w:val="18"/>
      </w:rPr>
      <w:t>78739833</w:t>
    </w:r>
    <w:r w:rsidR="00815F3A">
      <w:tab/>
    </w:r>
    <w:r w:rsidR="00815F3A">
      <w:fldChar w:fldCharType="begin"/>
    </w:r>
    <w:r w:rsidR="00815F3A">
      <w:instrText xml:space="preserve"> PAGE   \* MERGEFORMAT </w:instrText>
    </w:r>
    <w:r w:rsidR="00815F3A">
      <w:fldChar w:fldCharType="separate"/>
    </w:r>
    <w:r w:rsidR="00815F3A">
      <w:t>1</w:t>
    </w:r>
    <w:r w:rsidR="00815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1809" w14:textId="77777777" w:rsidR="006D3553" w:rsidRDefault="006D3553" w:rsidP="00175F4E">
      <w:pPr>
        <w:spacing w:before="0"/>
      </w:pPr>
      <w:r>
        <w:separator/>
      </w:r>
    </w:p>
  </w:footnote>
  <w:footnote w:type="continuationSeparator" w:id="0">
    <w:p w14:paraId="3EE6A030" w14:textId="77777777" w:rsidR="006D3553" w:rsidRDefault="006D3553" w:rsidP="00175F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1972"/>
      <w:gridCol w:w="3425"/>
    </w:tblGrid>
    <w:tr w:rsidR="00815F3A" w14:paraId="041D10C0" w14:textId="77777777" w:rsidTr="00905CA5">
      <w:tc>
        <w:tcPr>
          <w:tcW w:w="3964" w:type="dxa"/>
        </w:tcPr>
        <w:p w14:paraId="15C517DC" w14:textId="18642209" w:rsidR="00815F3A" w:rsidRPr="0082257D" w:rsidRDefault="00815F3A" w:rsidP="00815F3A">
          <w:pPr>
            <w:pStyle w:val="Header"/>
            <w:rPr>
              <w:sz w:val="26"/>
              <w:szCs w:val="26"/>
            </w:rPr>
          </w:pPr>
          <w:r w:rsidRPr="0082257D">
            <w:rPr>
              <w:sz w:val="26"/>
              <w:szCs w:val="26"/>
            </w:rPr>
            <w:t>Resolution S</w:t>
          </w:r>
          <w:r w:rsidR="00B2415F">
            <w:rPr>
              <w:sz w:val="26"/>
              <w:szCs w:val="26"/>
            </w:rPr>
            <w:t>X-143</w:t>
          </w:r>
        </w:p>
      </w:tc>
      <w:tc>
        <w:tcPr>
          <w:tcW w:w="5430" w:type="dxa"/>
          <w:gridSpan w:val="2"/>
        </w:tcPr>
        <w:p w14:paraId="453101C1" w14:textId="0A33B933" w:rsidR="00815F3A" w:rsidRPr="00E11DBB" w:rsidRDefault="00B2415F" w:rsidP="00815F3A">
          <w:pPr>
            <w:pStyle w:val="Header"/>
            <w:jc w:val="right"/>
            <w:rPr>
              <w:sz w:val="26"/>
              <w:szCs w:val="26"/>
            </w:rPr>
          </w:pPr>
          <w:r w:rsidRPr="00E11DBB">
            <w:rPr>
              <w:sz w:val="26"/>
              <w:szCs w:val="26"/>
            </w:rPr>
            <w:t>April</w:t>
          </w:r>
          <w:r w:rsidR="00815F3A" w:rsidRPr="00E11DBB">
            <w:rPr>
              <w:sz w:val="26"/>
              <w:szCs w:val="26"/>
            </w:rPr>
            <w:t xml:space="preserve"> </w:t>
          </w:r>
          <w:r w:rsidR="00E11DBB" w:rsidRPr="00E11DBB">
            <w:rPr>
              <w:sz w:val="26"/>
              <w:szCs w:val="26"/>
            </w:rPr>
            <w:t>15</w:t>
          </w:r>
          <w:r w:rsidR="00815F3A" w:rsidRPr="00E11DBB">
            <w:rPr>
              <w:sz w:val="26"/>
              <w:szCs w:val="26"/>
            </w:rPr>
            <w:t>, 20</w:t>
          </w:r>
          <w:r w:rsidR="00AD4E20" w:rsidRPr="00E11DBB">
            <w:rPr>
              <w:sz w:val="26"/>
              <w:szCs w:val="26"/>
            </w:rPr>
            <w:t>2</w:t>
          </w:r>
          <w:r w:rsidRPr="00E11DBB">
            <w:rPr>
              <w:sz w:val="26"/>
              <w:szCs w:val="26"/>
            </w:rPr>
            <w:t>1</w:t>
          </w:r>
          <w:r w:rsidR="00815F3A" w:rsidRPr="00E11DBB">
            <w:rPr>
              <w:sz w:val="26"/>
              <w:szCs w:val="26"/>
            </w:rPr>
            <w:t xml:space="preserve"> </w:t>
          </w:r>
        </w:p>
      </w:tc>
    </w:tr>
    <w:tr w:rsidR="00815F3A" w14:paraId="4BB96918" w14:textId="77777777" w:rsidTr="00905CA5">
      <w:tc>
        <w:tcPr>
          <w:tcW w:w="5949" w:type="dxa"/>
          <w:gridSpan w:val="2"/>
        </w:tcPr>
        <w:p w14:paraId="6A183BBD" w14:textId="4710A59C" w:rsidR="00815F3A" w:rsidRPr="00B2415F" w:rsidRDefault="00815F3A" w:rsidP="00815F3A">
          <w:pPr>
            <w:pStyle w:val="Header"/>
            <w:rPr>
              <w:sz w:val="26"/>
              <w:szCs w:val="26"/>
            </w:rPr>
          </w:pPr>
          <w:r w:rsidRPr="00B2415F">
            <w:rPr>
              <w:szCs w:val="24"/>
            </w:rPr>
            <w:t>RSD/</w:t>
          </w:r>
          <w:r w:rsidR="00B2415F" w:rsidRPr="00B2415F">
            <w:rPr>
              <w:szCs w:val="24"/>
            </w:rPr>
            <w:t>RWC/AGG/GA2/FKO/ATM/</w:t>
          </w:r>
          <w:r w:rsidRPr="00B2415F">
            <w:rPr>
              <w:szCs w:val="24"/>
            </w:rPr>
            <w:t>/pd2</w:t>
          </w:r>
        </w:p>
      </w:tc>
      <w:tc>
        <w:tcPr>
          <w:tcW w:w="3445" w:type="dxa"/>
        </w:tcPr>
        <w:p w14:paraId="3EB89F05" w14:textId="5B1A24ED" w:rsidR="00815F3A" w:rsidRPr="00E11DBB" w:rsidRDefault="00815F3A" w:rsidP="00815F3A">
          <w:pPr>
            <w:pStyle w:val="Header"/>
            <w:jc w:val="right"/>
            <w:rPr>
              <w:sz w:val="26"/>
              <w:szCs w:val="26"/>
            </w:rPr>
          </w:pPr>
          <w:r w:rsidRPr="00E11DBB">
            <w:rPr>
              <w:sz w:val="26"/>
              <w:szCs w:val="26"/>
            </w:rPr>
            <w:t xml:space="preserve">Agenda ID </w:t>
          </w:r>
          <w:r w:rsidR="00F36781">
            <w:rPr>
              <w:sz w:val="26"/>
              <w:szCs w:val="26"/>
            </w:rPr>
            <w:t>19278</w:t>
          </w:r>
          <w:r w:rsidRPr="00E11DBB">
            <w:rPr>
              <w:sz w:val="26"/>
              <w:szCs w:val="26"/>
            </w:rPr>
            <w:t xml:space="preserve"> </w:t>
          </w:r>
        </w:p>
      </w:tc>
    </w:tr>
  </w:tbl>
  <w:p w14:paraId="2301953D" w14:textId="77777777" w:rsidR="00815F3A" w:rsidRPr="000727D2" w:rsidRDefault="00815F3A" w:rsidP="00815F3A">
    <w:pPr>
      <w:pStyle w:val="Header"/>
      <w:jc w:val="center"/>
      <w:rPr>
        <w:b/>
        <w:bCs/>
        <w:sz w:val="26"/>
        <w:szCs w:val="26"/>
      </w:rPr>
    </w:pPr>
  </w:p>
  <w:p w14:paraId="0EC6FEA2" w14:textId="77777777" w:rsidR="00815F3A" w:rsidRDefault="00815F3A" w:rsidP="0081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1977"/>
      <w:gridCol w:w="3424"/>
    </w:tblGrid>
    <w:tr w:rsidR="00815F3A" w14:paraId="66E07207" w14:textId="77777777" w:rsidTr="00905CA5">
      <w:tc>
        <w:tcPr>
          <w:tcW w:w="3964" w:type="dxa"/>
        </w:tcPr>
        <w:p w14:paraId="5D62231E" w14:textId="0F008153" w:rsidR="00815F3A" w:rsidRPr="0082257D" w:rsidRDefault="00815F3A" w:rsidP="00815F3A">
          <w:pPr>
            <w:pStyle w:val="Header"/>
            <w:rPr>
              <w:sz w:val="26"/>
              <w:szCs w:val="26"/>
            </w:rPr>
          </w:pPr>
          <w:r w:rsidRPr="0082257D">
            <w:rPr>
              <w:sz w:val="26"/>
              <w:szCs w:val="26"/>
            </w:rPr>
            <w:t>Resolution S</w:t>
          </w:r>
          <w:r w:rsidR="005B03AB">
            <w:rPr>
              <w:sz w:val="26"/>
              <w:szCs w:val="26"/>
            </w:rPr>
            <w:t>X</w:t>
          </w:r>
          <w:r w:rsidRPr="0082257D">
            <w:rPr>
              <w:sz w:val="26"/>
              <w:szCs w:val="26"/>
            </w:rPr>
            <w:t>-</w:t>
          </w:r>
          <w:r w:rsidR="005B03AB">
            <w:rPr>
              <w:sz w:val="26"/>
              <w:szCs w:val="26"/>
            </w:rPr>
            <w:t>143</w:t>
          </w:r>
        </w:p>
      </w:tc>
      <w:tc>
        <w:tcPr>
          <w:tcW w:w="5430" w:type="dxa"/>
          <w:gridSpan w:val="2"/>
        </w:tcPr>
        <w:p w14:paraId="18EA12D0" w14:textId="19898763" w:rsidR="00815F3A" w:rsidRPr="0082257D" w:rsidRDefault="00821B1A" w:rsidP="00815F3A">
          <w:pPr>
            <w:pStyle w:val="Header"/>
            <w:jc w:val="right"/>
            <w:rPr>
              <w:sz w:val="26"/>
              <w:szCs w:val="26"/>
            </w:rPr>
          </w:pPr>
          <w:r>
            <w:rPr>
              <w:sz w:val="26"/>
              <w:szCs w:val="26"/>
            </w:rPr>
            <w:t xml:space="preserve">Date </w:t>
          </w:r>
          <w:r w:rsidR="005E30FB" w:rsidRPr="0082257D">
            <w:rPr>
              <w:sz w:val="26"/>
              <w:szCs w:val="26"/>
            </w:rPr>
            <w:t>I</w:t>
          </w:r>
          <w:r>
            <w:rPr>
              <w:sz w:val="26"/>
              <w:szCs w:val="26"/>
            </w:rPr>
            <w:t>ssued 4/1</w:t>
          </w:r>
          <w:r w:rsidR="007F31AF">
            <w:rPr>
              <w:sz w:val="26"/>
              <w:szCs w:val="26"/>
            </w:rPr>
            <w:t>9</w:t>
          </w:r>
          <w:r>
            <w:rPr>
              <w:sz w:val="26"/>
              <w:szCs w:val="26"/>
            </w:rPr>
            <w:t>/2021</w:t>
          </w:r>
          <w:r w:rsidR="005E30FB" w:rsidRPr="0082257D">
            <w:rPr>
              <w:sz w:val="26"/>
              <w:szCs w:val="26"/>
            </w:rPr>
            <w:t xml:space="preserve"> </w:t>
          </w:r>
        </w:p>
      </w:tc>
    </w:tr>
    <w:tr w:rsidR="00815F3A" w14:paraId="41A2B121" w14:textId="77777777" w:rsidTr="00905CA5">
      <w:tc>
        <w:tcPr>
          <w:tcW w:w="5949" w:type="dxa"/>
          <w:gridSpan w:val="2"/>
        </w:tcPr>
        <w:p w14:paraId="4B8366C9" w14:textId="59EA4859" w:rsidR="00815F3A" w:rsidRPr="005B03AB" w:rsidRDefault="00815F3A" w:rsidP="00815F3A">
          <w:pPr>
            <w:pStyle w:val="Header"/>
            <w:rPr>
              <w:sz w:val="26"/>
              <w:szCs w:val="26"/>
            </w:rPr>
          </w:pPr>
          <w:r w:rsidRPr="005B03AB">
            <w:rPr>
              <w:szCs w:val="24"/>
            </w:rPr>
            <w:t>RSD/</w:t>
          </w:r>
          <w:r w:rsidR="00AD4E20" w:rsidRPr="005B03AB">
            <w:rPr>
              <w:szCs w:val="24"/>
            </w:rPr>
            <w:t>R</w:t>
          </w:r>
          <w:r w:rsidR="005B03AB" w:rsidRPr="005B03AB">
            <w:rPr>
              <w:szCs w:val="24"/>
            </w:rPr>
            <w:t>WC</w:t>
          </w:r>
          <w:r w:rsidR="00AD4E20" w:rsidRPr="005B03AB">
            <w:rPr>
              <w:szCs w:val="24"/>
            </w:rPr>
            <w:t>/</w:t>
          </w:r>
          <w:r w:rsidR="005B03AB" w:rsidRPr="005B03AB">
            <w:rPr>
              <w:szCs w:val="24"/>
            </w:rPr>
            <w:t>AGG</w:t>
          </w:r>
          <w:r w:rsidRPr="005B03AB">
            <w:rPr>
              <w:szCs w:val="24"/>
            </w:rPr>
            <w:t>/</w:t>
          </w:r>
          <w:r w:rsidR="005B03AB" w:rsidRPr="005B03AB">
            <w:rPr>
              <w:szCs w:val="24"/>
            </w:rPr>
            <w:t>GA2</w:t>
          </w:r>
          <w:r w:rsidRPr="005B03AB">
            <w:rPr>
              <w:szCs w:val="24"/>
            </w:rPr>
            <w:t>/</w:t>
          </w:r>
          <w:r w:rsidR="005B03AB" w:rsidRPr="005B03AB">
            <w:rPr>
              <w:szCs w:val="24"/>
            </w:rPr>
            <w:t>FKO</w:t>
          </w:r>
          <w:r w:rsidRPr="005B03AB">
            <w:rPr>
              <w:szCs w:val="24"/>
            </w:rPr>
            <w:t>/</w:t>
          </w:r>
          <w:r w:rsidR="005B03AB" w:rsidRPr="005B03AB">
            <w:rPr>
              <w:szCs w:val="24"/>
            </w:rPr>
            <w:t>ATM</w:t>
          </w:r>
          <w:r w:rsidRPr="005B03AB">
            <w:rPr>
              <w:szCs w:val="24"/>
            </w:rPr>
            <w:t>/pd2</w:t>
          </w:r>
        </w:p>
      </w:tc>
      <w:tc>
        <w:tcPr>
          <w:tcW w:w="3445" w:type="dxa"/>
        </w:tcPr>
        <w:p w14:paraId="0B0B0A9C" w14:textId="2B865145" w:rsidR="00815F3A" w:rsidRPr="0082257D" w:rsidRDefault="00815F3A" w:rsidP="00815F3A">
          <w:pPr>
            <w:pStyle w:val="Header"/>
            <w:jc w:val="right"/>
            <w:rPr>
              <w:sz w:val="26"/>
              <w:szCs w:val="26"/>
            </w:rPr>
          </w:pPr>
          <w:r w:rsidRPr="0082257D">
            <w:rPr>
              <w:sz w:val="26"/>
              <w:szCs w:val="26"/>
            </w:rPr>
            <w:t xml:space="preserve"> </w:t>
          </w:r>
        </w:p>
      </w:tc>
    </w:tr>
  </w:tbl>
  <w:p w14:paraId="19720A25" w14:textId="16168CB4" w:rsidR="00815F3A" w:rsidRPr="000727D2" w:rsidRDefault="00815F3A" w:rsidP="00815F3A">
    <w:pPr>
      <w:pStyle w:val="Header"/>
      <w:jc w:val="center"/>
      <w:rPr>
        <w:b/>
        <w:bCs/>
        <w:sz w:val="26"/>
        <w:szCs w:val="26"/>
      </w:rPr>
    </w:pPr>
  </w:p>
  <w:p w14:paraId="46FBE809" w14:textId="77777777" w:rsidR="00815F3A" w:rsidRDefault="00815F3A" w:rsidP="0081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BE7"/>
    <w:multiLevelType w:val="hybridMultilevel"/>
    <w:tmpl w:val="A1AE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16671"/>
    <w:multiLevelType w:val="hybridMultilevel"/>
    <w:tmpl w:val="72C8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825D3"/>
    <w:multiLevelType w:val="hybridMultilevel"/>
    <w:tmpl w:val="7258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54"/>
    <w:rsid w:val="00000BD4"/>
    <w:rsid w:val="00016E88"/>
    <w:rsid w:val="0002494F"/>
    <w:rsid w:val="00070EA0"/>
    <w:rsid w:val="000727D2"/>
    <w:rsid w:val="000A4CAD"/>
    <w:rsid w:val="000C5F80"/>
    <w:rsid w:val="000D7683"/>
    <w:rsid w:val="000F721A"/>
    <w:rsid w:val="00151544"/>
    <w:rsid w:val="00152CDE"/>
    <w:rsid w:val="00175F4E"/>
    <w:rsid w:val="00212C78"/>
    <w:rsid w:val="00224E59"/>
    <w:rsid w:val="002B1CF0"/>
    <w:rsid w:val="002B5E62"/>
    <w:rsid w:val="002E0115"/>
    <w:rsid w:val="002E31BD"/>
    <w:rsid w:val="003217F5"/>
    <w:rsid w:val="00341694"/>
    <w:rsid w:val="003F37B6"/>
    <w:rsid w:val="003F6E3F"/>
    <w:rsid w:val="00494B5E"/>
    <w:rsid w:val="004E5273"/>
    <w:rsid w:val="005B03AB"/>
    <w:rsid w:val="005E30FB"/>
    <w:rsid w:val="00657ED4"/>
    <w:rsid w:val="00683864"/>
    <w:rsid w:val="006D3553"/>
    <w:rsid w:val="006E37A9"/>
    <w:rsid w:val="00736D66"/>
    <w:rsid w:val="00742D13"/>
    <w:rsid w:val="00743FEA"/>
    <w:rsid w:val="00790F5D"/>
    <w:rsid w:val="007C5AFA"/>
    <w:rsid w:val="007F31AF"/>
    <w:rsid w:val="00815F3A"/>
    <w:rsid w:val="00821B1A"/>
    <w:rsid w:val="0082257D"/>
    <w:rsid w:val="00835F36"/>
    <w:rsid w:val="008577D2"/>
    <w:rsid w:val="00864D18"/>
    <w:rsid w:val="008746D5"/>
    <w:rsid w:val="00886F7C"/>
    <w:rsid w:val="00893694"/>
    <w:rsid w:val="008B6062"/>
    <w:rsid w:val="00924F2B"/>
    <w:rsid w:val="00951A83"/>
    <w:rsid w:val="009C0ECC"/>
    <w:rsid w:val="00A06C84"/>
    <w:rsid w:val="00A15202"/>
    <w:rsid w:val="00A42155"/>
    <w:rsid w:val="00A77145"/>
    <w:rsid w:val="00A96DCE"/>
    <w:rsid w:val="00AB3A84"/>
    <w:rsid w:val="00AC7055"/>
    <w:rsid w:val="00AD4E20"/>
    <w:rsid w:val="00AE0517"/>
    <w:rsid w:val="00AE7FCF"/>
    <w:rsid w:val="00AF163E"/>
    <w:rsid w:val="00B2415F"/>
    <w:rsid w:val="00B639B4"/>
    <w:rsid w:val="00B956D7"/>
    <w:rsid w:val="00C25436"/>
    <w:rsid w:val="00C31CC7"/>
    <w:rsid w:val="00C70180"/>
    <w:rsid w:val="00C83900"/>
    <w:rsid w:val="00CC6A08"/>
    <w:rsid w:val="00CD6DE6"/>
    <w:rsid w:val="00D00D77"/>
    <w:rsid w:val="00D2318C"/>
    <w:rsid w:val="00D24154"/>
    <w:rsid w:val="00D2629F"/>
    <w:rsid w:val="00D879E4"/>
    <w:rsid w:val="00DA7EDF"/>
    <w:rsid w:val="00DC322C"/>
    <w:rsid w:val="00DF19FA"/>
    <w:rsid w:val="00E11DBB"/>
    <w:rsid w:val="00E31C8D"/>
    <w:rsid w:val="00E54607"/>
    <w:rsid w:val="00E66747"/>
    <w:rsid w:val="00EE02A5"/>
    <w:rsid w:val="00F1296F"/>
    <w:rsid w:val="00F36781"/>
    <w:rsid w:val="00F57C8B"/>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B9F4"/>
  <w15:chartTrackingRefBased/>
  <w15:docId w15:val="{8D140AD2-F5CC-4204-940F-91C337A39F7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273"/>
    <w:pPr>
      <w:spacing w:before="240" w:after="0" w:line="240" w:lineRule="auto"/>
    </w:pPr>
    <w:rPr>
      <w:rFonts w:ascii="Palatino Linotype" w:hAnsi="Palatino Linotype"/>
      <w:color w:val="000000" w:themeColor="text1"/>
      <w:sz w:val="24"/>
    </w:rPr>
  </w:style>
  <w:style w:type="paragraph" w:styleId="Heading1">
    <w:name w:val="heading 1"/>
    <w:basedOn w:val="Normal"/>
    <w:next w:val="Normal"/>
    <w:link w:val="Heading1Char"/>
    <w:rsid w:val="00A42155"/>
    <w:pPr>
      <w:keepNext/>
      <w:spacing w:before="480"/>
      <w:outlineLvl w:val="0"/>
    </w:pPr>
    <w:rPr>
      <w:rFonts w:eastAsia="Times New Roman" w:cs="Times New Roman"/>
      <w:b/>
      <w:bCs/>
      <w:smallCaps/>
      <w:sz w:val="26"/>
      <w:szCs w:val="24"/>
      <w:u w:val="single"/>
    </w:rPr>
  </w:style>
  <w:style w:type="paragraph" w:styleId="Heading2">
    <w:name w:val="heading 2"/>
    <w:basedOn w:val="Normal"/>
    <w:next w:val="Normal"/>
    <w:link w:val="Heading2Char"/>
    <w:rsid w:val="003F6E3F"/>
    <w:pPr>
      <w:keepNext/>
      <w:tabs>
        <w:tab w:val="num" w:pos="1215"/>
      </w:tabs>
      <w:spacing w:before="480"/>
      <w:ind w:left="284"/>
      <w:outlineLvl w:val="1"/>
    </w:pPr>
    <w:rPr>
      <w:rFonts w:eastAsia="Times New Roman" w:cs="Times New Roman"/>
      <w:b/>
      <w:szCs w:val="20"/>
      <w:u w:val="single"/>
    </w:rPr>
  </w:style>
  <w:style w:type="paragraph" w:styleId="Heading3">
    <w:name w:val="heading 3"/>
    <w:basedOn w:val="Normal"/>
    <w:next w:val="Normal"/>
    <w:link w:val="Heading3Char"/>
    <w:uiPriority w:val="9"/>
    <w:unhideWhenUsed/>
    <w:rsid w:val="00A42155"/>
    <w:pPr>
      <w:keepNext/>
      <w:keepLines/>
      <w:spacing w:before="480"/>
      <w:ind w:left="567"/>
      <w:outlineLvl w:val="2"/>
    </w:pPr>
    <w:rPr>
      <w:rFonts w:eastAsiaTheme="majorEastAsia" w:cstheme="majorBidi"/>
      <w:b/>
      <w:sz w:val="26"/>
      <w:szCs w:val="24"/>
    </w:rPr>
  </w:style>
  <w:style w:type="paragraph" w:styleId="Heading4">
    <w:name w:val="heading 4"/>
    <w:basedOn w:val="Normal"/>
    <w:next w:val="Normal"/>
    <w:link w:val="Heading4Char"/>
    <w:uiPriority w:val="9"/>
    <w:semiHidden/>
    <w:unhideWhenUsed/>
    <w:rsid w:val="00016E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E3F"/>
    <w:rPr>
      <w:rFonts w:ascii="Palatino Linotype" w:eastAsia="Times New Roman" w:hAnsi="Palatino Linotype" w:cs="Times New Roman"/>
      <w:b/>
      <w:color w:val="000000" w:themeColor="text1"/>
      <w:sz w:val="26"/>
      <w:szCs w:val="20"/>
      <w:u w:val="single"/>
    </w:rPr>
  </w:style>
  <w:style w:type="character" w:customStyle="1" w:styleId="Heading1Char">
    <w:name w:val="Heading 1 Char"/>
    <w:basedOn w:val="DefaultParagraphFont"/>
    <w:link w:val="Heading1"/>
    <w:rsid w:val="00A42155"/>
    <w:rPr>
      <w:rFonts w:ascii="Palatino Linotype" w:eastAsia="Times New Roman" w:hAnsi="Palatino Linotype" w:cs="Times New Roman"/>
      <w:b/>
      <w:bCs/>
      <w:smallCaps/>
      <w:sz w:val="26"/>
      <w:szCs w:val="24"/>
      <w:u w:val="single"/>
    </w:rPr>
  </w:style>
  <w:style w:type="paragraph" w:styleId="Title">
    <w:name w:val="Title"/>
    <w:next w:val="BodyText"/>
    <w:link w:val="TitleChar"/>
    <w:uiPriority w:val="10"/>
    <w:qFormat/>
    <w:rsid w:val="003217F5"/>
    <w:pPr>
      <w:spacing w:before="260" w:after="0" w:line="240" w:lineRule="auto"/>
      <w:ind w:left="851" w:right="851"/>
      <w:jc w:val="center"/>
      <w:outlineLvl w:val="0"/>
    </w:pPr>
    <w:rPr>
      <w:rFonts w:ascii="Palatino Linotype" w:eastAsiaTheme="majorEastAsia" w:hAnsi="Palatino Linotype" w:cstheme="majorBidi"/>
      <w:caps/>
      <w:color w:val="000000" w:themeColor="text1"/>
      <w:spacing w:val="-10"/>
      <w:kern w:val="28"/>
      <w:sz w:val="26"/>
      <w:szCs w:val="56"/>
    </w:rPr>
  </w:style>
  <w:style w:type="character" w:customStyle="1" w:styleId="TitleChar">
    <w:name w:val="Title Char"/>
    <w:basedOn w:val="DefaultParagraphFont"/>
    <w:link w:val="Title"/>
    <w:uiPriority w:val="10"/>
    <w:rsid w:val="003217F5"/>
    <w:rPr>
      <w:rFonts w:ascii="Palatino Linotype" w:eastAsiaTheme="majorEastAsia" w:hAnsi="Palatino Linotype" w:cstheme="majorBidi"/>
      <w:caps/>
      <w:color w:val="000000" w:themeColor="text1"/>
      <w:spacing w:val="-10"/>
      <w:kern w:val="28"/>
      <w:sz w:val="26"/>
      <w:szCs w:val="56"/>
    </w:rPr>
  </w:style>
  <w:style w:type="paragraph" w:styleId="Quote">
    <w:name w:val="Quote"/>
    <w:next w:val="BodyText"/>
    <w:link w:val="QuoteChar"/>
    <w:uiPriority w:val="29"/>
    <w:qFormat/>
    <w:rsid w:val="00AE0517"/>
    <w:pPr>
      <w:spacing w:before="120" w:after="0" w:line="240" w:lineRule="auto"/>
      <w:ind w:left="709" w:right="709"/>
      <w:jc w:val="both"/>
    </w:pPr>
    <w:rPr>
      <w:rFonts w:ascii="Palatino Linotype" w:hAnsi="Palatino Linotype"/>
      <w:iCs/>
      <w:color w:val="000000" w:themeColor="text1"/>
      <w:sz w:val="26"/>
    </w:rPr>
  </w:style>
  <w:style w:type="character" w:customStyle="1" w:styleId="QuoteChar">
    <w:name w:val="Quote Char"/>
    <w:basedOn w:val="DefaultParagraphFont"/>
    <w:link w:val="Quote"/>
    <w:uiPriority w:val="29"/>
    <w:rsid w:val="00AE0517"/>
    <w:rPr>
      <w:rFonts w:ascii="Palatino Linotype" w:hAnsi="Palatino Linotype"/>
      <w:iCs/>
      <w:color w:val="000000" w:themeColor="text1"/>
      <w:sz w:val="26"/>
    </w:rPr>
  </w:style>
  <w:style w:type="character" w:styleId="BookTitle">
    <w:name w:val="Book Title"/>
    <w:basedOn w:val="DefaultParagraphFont"/>
    <w:uiPriority w:val="33"/>
    <w:rsid w:val="00D00D77"/>
    <w:rPr>
      <w:b/>
      <w:bCs/>
      <w:i/>
      <w:iCs/>
      <w:spacing w:val="5"/>
    </w:rPr>
  </w:style>
  <w:style w:type="character" w:customStyle="1" w:styleId="Heading3Char">
    <w:name w:val="Heading 3 Char"/>
    <w:basedOn w:val="DefaultParagraphFont"/>
    <w:link w:val="Heading3"/>
    <w:uiPriority w:val="9"/>
    <w:rsid w:val="00A42155"/>
    <w:rPr>
      <w:rFonts w:ascii="Palatino Linotype" w:eastAsiaTheme="majorEastAsia" w:hAnsi="Palatino Linotype" w:cstheme="majorBidi"/>
      <w:b/>
      <w:color w:val="000000" w:themeColor="text1"/>
      <w:sz w:val="26"/>
      <w:szCs w:val="24"/>
    </w:rPr>
  </w:style>
  <w:style w:type="paragraph" w:customStyle="1" w:styleId="PUC">
    <w:name w:val="PUC"/>
    <w:next w:val="BodyText"/>
    <w:link w:val="PUCChar"/>
    <w:qFormat/>
    <w:rsid w:val="00AE0517"/>
    <w:pPr>
      <w:spacing w:before="480" w:after="480" w:line="240" w:lineRule="auto"/>
      <w:jc w:val="center"/>
    </w:pPr>
    <w:rPr>
      <w:rFonts w:ascii="Helvetica" w:hAnsi="Helvetica"/>
      <w:b/>
      <w:caps/>
      <w:color w:val="000000" w:themeColor="text1"/>
      <w:sz w:val="26"/>
    </w:rPr>
  </w:style>
  <w:style w:type="paragraph" w:customStyle="1" w:styleId="RTSB">
    <w:name w:val="RTSB"/>
    <w:link w:val="RTSBChar"/>
    <w:qFormat/>
    <w:rsid w:val="00AE0517"/>
    <w:pPr>
      <w:spacing w:after="0" w:line="240" w:lineRule="auto"/>
    </w:pPr>
    <w:rPr>
      <w:rFonts w:ascii="Palatino Linotype" w:hAnsi="Palatino Linotype"/>
      <w:smallCaps/>
      <w:color w:val="000000" w:themeColor="text1"/>
      <w:sz w:val="26"/>
    </w:rPr>
  </w:style>
  <w:style w:type="character" w:customStyle="1" w:styleId="PUCChar">
    <w:name w:val="PUC Char"/>
    <w:basedOn w:val="TitleChar"/>
    <w:link w:val="PUC"/>
    <w:rsid w:val="00AE0517"/>
    <w:rPr>
      <w:rFonts w:ascii="Helvetica" w:eastAsiaTheme="majorEastAsia" w:hAnsi="Helvetica" w:cstheme="majorBidi"/>
      <w:b/>
      <w:caps/>
      <w:color w:val="000000" w:themeColor="text1"/>
      <w:spacing w:val="-10"/>
      <w:kern w:val="28"/>
      <w:sz w:val="26"/>
      <w:szCs w:val="56"/>
    </w:rPr>
  </w:style>
  <w:style w:type="paragraph" w:customStyle="1" w:styleId="Level2">
    <w:name w:val="Level 2"/>
    <w:next w:val="BodyText"/>
    <w:link w:val="Level2Char"/>
    <w:qFormat/>
    <w:rsid w:val="00A96DCE"/>
    <w:pPr>
      <w:keepNext/>
      <w:spacing w:before="480" w:after="0" w:line="240" w:lineRule="auto"/>
      <w:outlineLvl w:val="1"/>
    </w:pPr>
    <w:rPr>
      <w:rFonts w:ascii="Palatino Linotype" w:eastAsia="Times New Roman" w:hAnsi="Palatino Linotype" w:cs="Times New Roman"/>
      <w:b/>
      <w:smallCaps/>
      <w:color w:val="000000" w:themeColor="text1"/>
      <w:sz w:val="28"/>
      <w:szCs w:val="20"/>
      <w:u w:val="single"/>
    </w:rPr>
  </w:style>
  <w:style w:type="character" w:customStyle="1" w:styleId="RTSBChar">
    <w:name w:val="RTSB Char"/>
    <w:basedOn w:val="TitleChar"/>
    <w:link w:val="RTSB"/>
    <w:rsid w:val="00AE0517"/>
    <w:rPr>
      <w:rFonts w:ascii="Palatino Linotype" w:eastAsiaTheme="majorEastAsia" w:hAnsi="Palatino Linotype" w:cstheme="majorBidi"/>
      <w:caps w:val="0"/>
      <w:smallCaps/>
      <w:color w:val="000000" w:themeColor="text1"/>
      <w:spacing w:val="-10"/>
      <w:kern w:val="28"/>
      <w:sz w:val="26"/>
      <w:szCs w:val="56"/>
    </w:rPr>
  </w:style>
  <w:style w:type="paragraph" w:styleId="Caption">
    <w:name w:val="caption"/>
    <w:next w:val="BodyText"/>
    <w:uiPriority w:val="35"/>
    <w:unhideWhenUsed/>
    <w:qFormat/>
    <w:rsid w:val="00AE0517"/>
    <w:pPr>
      <w:spacing w:before="480" w:after="0" w:line="240" w:lineRule="auto"/>
      <w:jc w:val="center"/>
    </w:pPr>
    <w:rPr>
      <w:rFonts w:ascii="Palatino Linotype" w:hAnsi="Palatino Linotype"/>
      <w:b/>
      <w:iCs/>
      <w:caps/>
      <w:color w:val="000000" w:themeColor="text1"/>
      <w:sz w:val="26"/>
      <w:szCs w:val="18"/>
      <w:u w:val="single"/>
    </w:rPr>
  </w:style>
  <w:style w:type="paragraph" w:customStyle="1" w:styleId="Level3">
    <w:name w:val="Level 3"/>
    <w:next w:val="BodyText"/>
    <w:link w:val="Level3Char"/>
    <w:qFormat/>
    <w:rsid w:val="00A96DCE"/>
    <w:pPr>
      <w:keepNext/>
      <w:spacing w:before="360" w:after="0" w:line="240" w:lineRule="auto"/>
      <w:outlineLvl w:val="2"/>
    </w:pPr>
    <w:rPr>
      <w:rFonts w:ascii="Palatino Linotype" w:eastAsiaTheme="majorEastAsia" w:hAnsi="Palatino Linotype" w:cstheme="majorBidi"/>
      <w:b/>
      <w:color w:val="000000" w:themeColor="text1"/>
      <w:sz w:val="26"/>
      <w:szCs w:val="24"/>
      <w:u w:val="single"/>
    </w:rPr>
  </w:style>
  <w:style w:type="character" w:customStyle="1" w:styleId="Level2Char">
    <w:name w:val="Level 2 Char"/>
    <w:basedOn w:val="Heading2Char"/>
    <w:link w:val="Level2"/>
    <w:rsid w:val="00A96DCE"/>
    <w:rPr>
      <w:rFonts w:ascii="Palatino Linotype" w:eastAsia="Times New Roman" w:hAnsi="Palatino Linotype" w:cs="Times New Roman"/>
      <w:b/>
      <w:smallCaps/>
      <w:color w:val="000000" w:themeColor="text1"/>
      <w:sz w:val="28"/>
      <w:szCs w:val="20"/>
      <w:u w:val="single"/>
    </w:rPr>
  </w:style>
  <w:style w:type="paragraph" w:customStyle="1" w:styleId="Level4">
    <w:name w:val="Level 4"/>
    <w:next w:val="BodyText"/>
    <w:link w:val="Level4Char"/>
    <w:qFormat/>
    <w:rsid w:val="00A96DCE"/>
    <w:pPr>
      <w:keepNext/>
      <w:spacing w:before="360" w:after="0" w:line="240" w:lineRule="auto"/>
      <w:outlineLvl w:val="3"/>
    </w:pPr>
    <w:rPr>
      <w:rFonts w:ascii="Palatino Linotype" w:eastAsiaTheme="majorEastAsia" w:hAnsi="Palatino Linotype" w:cstheme="majorBidi"/>
      <w:b/>
      <w:iCs/>
      <w:color w:val="000000" w:themeColor="text1"/>
      <w:sz w:val="26"/>
    </w:rPr>
  </w:style>
  <w:style w:type="character" w:customStyle="1" w:styleId="Level3Char">
    <w:name w:val="Level 3 Char"/>
    <w:basedOn w:val="Heading3Char"/>
    <w:link w:val="Level3"/>
    <w:rsid w:val="00A96DCE"/>
    <w:rPr>
      <w:rFonts w:ascii="Palatino Linotype" w:eastAsiaTheme="majorEastAsia" w:hAnsi="Palatino Linotype" w:cstheme="majorBidi"/>
      <w:b/>
      <w:color w:val="000000" w:themeColor="text1"/>
      <w:sz w:val="26"/>
      <w:szCs w:val="24"/>
      <w:u w:val="single"/>
    </w:rPr>
  </w:style>
  <w:style w:type="paragraph" w:styleId="BodyText">
    <w:name w:val="Body Text"/>
    <w:link w:val="BodyTextChar"/>
    <w:uiPriority w:val="99"/>
    <w:unhideWhenUsed/>
    <w:qFormat/>
    <w:rsid w:val="00AE0517"/>
    <w:pPr>
      <w:spacing w:before="260" w:after="0" w:line="240" w:lineRule="auto"/>
    </w:pPr>
    <w:rPr>
      <w:rFonts w:ascii="Palatino Linotype" w:hAnsi="Palatino Linotype"/>
      <w:color w:val="000000" w:themeColor="text1"/>
      <w:sz w:val="26"/>
    </w:rPr>
  </w:style>
  <w:style w:type="character" w:customStyle="1" w:styleId="Heading4Char">
    <w:name w:val="Heading 4 Char"/>
    <w:basedOn w:val="DefaultParagraphFont"/>
    <w:link w:val="Heading4"/>
    <w:uiPriority w:val="9"/>
    <w:semiHidden/>
    <w:rsid w:val="00016E88"/>
    <w:rPr>
      <w:rFonts w:asciiTheme="majorHAnsi" w:eastAsiaTheme="majorEastAsia" w:hAnsiTheme="majorHAnsi" w:cstheme="majorBidi"/>
      <w:i/>
      <w:iCs/>
      <w:color w:val="2F5496" w:themeColor="accent1" w:themeShade="BF"/>
      <w:sz w:val="26"/>
    </w:rPr>
  </w:style>
  <w:style w:type="character" w:customStyle="1" w:styleId="Level4Char">
    <w:name w:val="Level 4 Char"/>
    <w:basedOn w:val="Heading4Char"/>
    <w:link w:val="Level4"/>
    <w:rsid w:val="00A96DCE"/>
    <w:rPr>
      <w:rFonts w:ascii="Palatino Linotype" w:eastAsiaTheme="majorEastAsia" w:hAnsi="Palatino Linotype" w:cstheme="majorBidi"/>
      <w:b/>
      <w:i w:val="0"/>
      <w:iCs/>
      <w:color w:val="000000" w:themeColor="text1"/>
      <w:sz w:val="26"/>
    </w:rPr>
  </w:style>
  <w:style w:type="character" w:customStyle="1" w:styleId="BodyTextChar">
    <w:name w:val="Body Text Char"/>
    <w:basedOn w:val="DefaultParagraphFont"/>
    <w:link w:val="BodyText"/>
    <w:uiPriority w:val="99"/>
    <w:rsid w:val="00AE0517"/>
    <w:rPr>
      <w:rFonts w:ascii="Palatino Linotype" w:hAnsi="Palatino Linotype"/>
      <w:color w:val="000000" w:themeColor="text1"/>
      <w:sz w:val="26"/>
    </w:rPr>
  </w:style>
  <w:style w:type="paragraph" w:styleId="Header">
    <w:name w:val="header"/>
    <w:basedOn w:val="Normal"/>
    <w:link w:val="HeaderChar"/>
    <w:unhideWhenUsed/>
    <w:rsid w:val="00175F4E"/>
    <w:pPr>
      <w:tabs>
        <w:tab w:val="center" w:pos="4680"/>
        <w:tab w:val="right" w:pos="9360"/>
      </w:tabs>
      <w:spacing w:before="0"/>
    </w:pPr>
  </w:style>
  <w:style w:type="character" w:customStyle="1" w:styleId="HeaderChar">
    <w:name w:val="Header Char"/>
    <w:basedOn w:val="DefaultParagraphFont"/>
    <w:link w:val="Header"/>
    <w:uiPriority w:val="99"/>
    <w:rsid w:val="00175F4E"/>
    <w:rPr>
      <w:rFonts w:ascii="Palatino Linotype" w:hAnsi="Palatino Linotype"/>
      <w:color w:val="000000" w:themeColor="text1"/>
      <w:sz w:val="26"/>
    </w:rPr>
  </w:style>
  <w:style w:type="paragraph" w:styleId="Footer">
    <w:name w:val="footer"/>
    <w:basedOn w:val="Normal"/>
    <w:link w:val="FooterChar"/>
    <w:uiPriority w:val="99"/>
    <w:unhideWhenUsed/>
    <w:rsid w:val="00175F4E"/>
    <w:pPr>
      <w:tabs>
        <w:tab w:val="center" w:pos="4680"/>
        <w:tab w:val="right" w:pos="9360"/>
      </w:tabs>
      <w:spacing w:before="0"/>
    </w:pPr>
  </w:style>
  <w:style w:type="character" w:customStyle="1" w:styleId="FooterChar">
    <w:name w:val="Footer Char"/>
    <w:basedOn w:val="DefaultParagraphFont"/>
    <w:link w:val="Footer"/>
    <w:uiPriority w:val="99"/>
    <w:rsid w:val="00175F4E"/>
    <w:rPr>
      <w:rFonts w:ascii="Palatino Linotype" w:hAnsi="Palatino Linotype"/>
      <w:color w:val="000000" w:themeColor="text1"/>
      <w:sz w:val="26"/>
    </w:rPr>
  </w:style>
  <w:style w:type="table" w:styleId="TableGrid">
    <w:name w:val="Table Grid"/>
    <w:basedOn w:val="TableNormal"/>
    <w:uiPriority w:val="39"/>
    <w:rsid w:val="0017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517"/>
    <w:pPr>
      <w:spacing w:after="0" w:line="260" w:lineRule="exact"/>
    </w:pPr>
    <w:rPr>
      <w:rFonts w:ascii="Palatino Linotype" w:hAnsi="Palatino Linotype"/>
      <w:color w:val="000000" w:themeColor="text1"/>
      <w:sz w:val="26"/>
    </w:rPr>
  </w:style>
  <w:style w:type="paragraph" w:customStyle="1" w:styleId="Style1">
    <w:name w:val="Style1"/>
    <w:basedOn w:val="Normal"/>
    <w:rsid w:val="00FF0B5D"/>
    <w:pPr>
      <w:tabs>
        <w:tab w:val="left" w:pos="-720"/>
      </w:tabs>
      <w:suppressAutoHyphens/>
      <w:spacing w:before="0" w:after="240"/>
    </w:pPr>
    <w:rPr>
      <w:rFonts w:ascii="Palatino" w:eastAsia="Times New Roman" w:hAnsi="Palatino" w:cs="Times New Roman"/>
      <w:color w:val="auto"/>
      <w:sz w:val="26"/>
      <w:szCs w:val="20"/>
    </w:rPr>
  </w:style>
  <w:style w:type="paragraph" w:customStyle="1" w:styleId="standard">
    <w:name w:val="standard"/>
    <w:basedOn w:val="Normal"/>
    <w:link w:val="standardChar"/>
    <w:rsid w:val="00FF0B5D"/>
    <w:pPr>
      <w:spacing w:before="0" w:line="360" w:lineRule="auto"/>
      <w:ind w:firstLine="720"/>
    </w:pPr>
    <w:rPr>
      <w:rFonts w:ascii="Palatino" w:eastAsia="Times New Roman" w:hAnsi="Palatino" w:cs="Times New Roman"/>
      <w:color w:val="auto"/>
      <w:sz w:val="26"/>
      <w:szCs w:val="20"/>
    </w:rPr>
  </w:style>
  <w:style w:type="character" w:customStyle="1" w:styleId="standardChar">
    <w:name w:val="standard Char"/>
    <w:link w:val="standard"/>
    <w:rsid w:val="00FF0B5D"/>
    <w:rPr>
      <w:rFonts w:ascii="Palatino" w:eastAsia="Times New Roman" w:hAnsi="Palatino" w:cs="Times New Roman"/>
      <w:sz w:val="26"/>
      <w:szCs w:val="20"/>
    </w:rPr>
  </w:style>
  <w:style w:type="paragraph" w:styleId="FootnoteText">
    <w:name w:val="footnote text"/>
    <w:basedOn w:val="Normal"/>
    <w:link w:val="FootnoteTextChar"/>
    <w:uiPriority w:val="99"/>
    <w:semiHidden/>
    <w:unhideWhenUsed/>
    <w:rsid w:val="00CC6A08"/>
    <w:pPr>
      <w:spacing w:before="0"/>
    </w:pPr>
    <w:rPr>
      <w:sz w:val="20"/>
      <w:szCs w:val="20"/>
    </w:rPr>
  </w:style>
  <w:style w:type="character" w:customStyle="1" w:styleId="FootnoteTextChar">
    <w:name w:val="Footnote Text Char"/>
    <w:basedOn w:val="DefaultParagraphFont"/>
    <w:link w:val="FootnoteText"/>
    <w:uiPriority w:val="99"/>
    <w:semiHidden/>
    <w:rsid w:val="00CC6A08"/>
    <w:rPr>
      <w:rFonts w:ascii="Palatino Linotype" w:hAnsi="Palatino Linotype"/>
      <w:color w:val="000000" w:themeColor="text1"/>
      <w:sz w:val="20"/>
      <w:szCs w:val="20"/>
    </w:rPr>
  </w:style>
  <w:style w:type="character" w:styleId="FootnoteReference">
    <w:name w:val="footnote reference"/>
    <w:basedOn w:val="DefaultParagraphFont"/>
    <w:uiPriority w:val="99"/>
    <w:semiHidden/>
    <w:unhideWhenUsed/>
    <w:rsid w:val="00CC6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8C38-81A1-4B13-9E3B-93D8624EF8B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850</ap:Words>
  <ap:Characters>4845</ap:Characters>
  <ap:Application>Microsoft Office Word</ap:Application>
  <ap:DocSecurity>0</ap:DocSecurity>
  <ap:Lines>40</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5684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2021-04-19T13:35:23Z</dcterms:created>
  <dcterms:modified xsi:type="dcterms:W3CDTF">2021-04-19T13:35:23Z</dcterms:modified>
</cp:coreProperties>
</file>