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8F7C7F" w:rsidR="00E74566" w:rsidP="00E74566" w:rsidRDefault="00E74566">
      <w:pPr>
        <w:spacing w:line="240" w:lineRule="auto"/>
        <w:jc w:val="right"/>
        <w:rPr>
          <w:rFonts w:ascii="Times New Roman" w:hAnsi="Times New Roman"/>
          <w:szCs w:val="24"/>
        </w:rPr>
      </w:pPr>
      <w:r w:rsidRPr="008F7C7F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2540</wp:posOffset>
            </wp:positionV>
            <wp:extent cx="1069975" cy="1007110"/>
            <wp:effectExtent l="0" t="0" r="0" b="0"/>
            <wp:wrapNone/>
            <wp:docPr id="2" name="Picture 2" descr="http://www.cpuc.ca.gov/PUBLISHED/Graphics/51604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puc.ca.gov/PUBLISHED/Graphics/51604-2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4130D02B">
        <w:rPr>
          <w:rFonts w:ascii="Times New Roman" w:hAnsi="Times New Roman"/>
          <w:b/>
          <w:bCs/>
          <w:color w:val="000080"/>
        </w:rPr>
        <w:t>California Public Utilities Commission</w:t>
      </w:r>
      <w:r w:rsidRPr="008F7C7F">
        <w:rPr>
          <w:rFonts w:ascii="Times New Roman" w:hAnsi="Times New Roman"/>
          <w:b/>
          <w:color w:val="000080"/>
          <w:szCs w:val="24"/>
        </w:rPr>
        <w:br/>
      </w:r>
      <w:r w:rsidRPr="4130D02B">
        <w:rPr>
          <w:rFonts w:ascii="Times New Roman" w:hAnsi="Times New Roman"/>
          <w:b/>
          <w:bCs/>
          <w:color w:val="000080"/>
        </w:rPr>
        <w:t>505 Van Ness Ave., San Francisco</w:t>
      </w:r>
    </w:p>
    <w:p w:rsidRPr="008F7C7F" w:rsidR="00E74566" w:rsidP="00E74566" w:rsidRDefault="00E74566">
      <w:pPr>
        <w:spacing w:line="240" w:lineRule="auto"/>
        <w:ind w:left="5040" w:firstLine="0"/>
        <w:rPr>
          <w:rFonts w:ascii="Times New Roman" w:hAnsi="Times New Roman"/>
          <w:b/>
          <w:color w:val="000080"/>
          <w:szCs w:val="24"/>
        </w:rPr>
      </w:pPr>
    </w:p>
    <w:p w:rsidRPr="008F7C7F" w:rsidR="00E74566" w:rsidP="00E74566" w:rsidRDefault="00E74566">
      <w:pPr>
        <w:spacing w:line="240" w:lineRule="auto"/>
        <w:ind w:left="5040" w:firstLine="0"/>
        <w:rPr>
          <w:rFonts w:ascii="Times New Roman" w:hAnsi="Times New Roman"/>
          <w:b/>
          <w:color w:val="000080"/>
          <w:szCs w:val="24"/>
        </w:rPr>
      </w:pPr>
    </w:p>
    <w:p w:rsidRPr="008F7C7F" w:rsidR="00E74566" w:rsidP="00E74566" w:rsidRDefault="00E74566">
      <w:pPr>
        <w:spacing w:line="240" w:lineRule="auto"/>
        <w:ind w:firstLine="0"/>
        <w:rPr>
          <w:rFonts w:ascii="Times New Roman" w:hAnsi="Times New Roman"/>
          <w:color w:val="000080"/>
          <w:szCs w:val="24"/>
        </w:rPr>
      </w:pPr>
    </w:p>
    <w:p w:rsidRPr="008F7C7F" w:rsidR="00E74566" w:rsidP="00E74566" w:rsidRDefault="00E74566">
      <w:pPr>
        <w:ind w:firstLine="0"/>
        <w:rPr>
          <w:rFonts w:ascii="Times New Roman" w:hAnsi="Times New Roman"/>
          <w:color w:val="000080"/>
          <w:szCs w:val="24"/>
        </w:rPr>
      </w:pPr>
      <w:r w:rsidRPr="008F7C7F">
        <w:rPr>
          <w:rFonts w:ascii="Times New Roman" w:hAnsi="Times New Roman"/>
          <w:color w:val="000080"/>
          <w:szCs w:val="24"/>
        </w:rPr>
        <w:t>_________________________________________________________________________________</w:t>
      </w:r>
    </w:p>
    <w:p w:rsidRPr="008F7C7F" w:rsidR="00E74566" w:rsidP="00E74566" w:rsidRDefault="00E74566">
      <w:pPr>
        <w:spacing w:line="240" w:lineRule="auto"/>
        <w:ind w:firstLine="0"/>
        <w:rPr>
          <w:rFonts w:ascii="Times New Roman" w:hAnsi="Times New Roman"/>
          <w:b/>
          <w:szCs w:val="24"/>
        </w:rPr>
      </w:pPr>
      <w:r w:rsidRPr="008F7C7F">
        <w:rPr>
          <w:rFonts w:ascii="Times New Roman" w:hAnsi="Times New Roman"/>
          <w:b/>
          <w:szCs w:val="24"/>
        </w:rPr>
        <w:t>FOR IMMEDIATE RELEASE</w:t>
      </w:r>
      <w:r w:rsidR="007A22A8">
        <w:rPr>
          <w:rFonts w:ascii="Times New Roman" w:hAnsi="Times New Roman"/>
          <w:szCs w:val="24"/>
        </w:rPr>
        <w:tab/>
      </w:r>
      <w:r w:rsidR="007A22A8">
        <w:rPr>
          <w:rFonts w:ascii="Times New Roman" w:hAnsi="Times New Roman"/>
          <w:szCs w:val="24"/>
        </w:rPr>
        <w:tab/>
      </w:r>
      <w:r w:rsidR="007A22A8">
        <w:rPr>
          <w:rFonts w:ascii="Times New Roman" w:hAnsi="Times New Roman"/>
          <w:szCs w:val="24"/>
        </w:rPr>
        <w:tab/>
      </w:r>
      <w:r w:rsidR="007A22A8">
        <w:rPr>
          <w:rFonts w:ascii="Times New Roman" w:hAnsi="Times New Roman"/>
          <w:szCs w:val="24"/>
        </w:rPr>
        <w:tab/>
      </w:r>
      <w:r w:rsidR="007A22A8">
        <w:rPr>
          <w:rFonts w:ascii="Times New Roman" w:hAnsi="Times New Roman"/>
          <w:szCs w:val="24"/>
        </w:rPr>
        <w:tab/>
      </w:r>
      <w:r w:rsidR="007A22A8">
        <w:rPr>
          <w:rFonts w:ascii="Times New Roman" w:hAnsi="Times New Roman"/>
          <w:szCs w:val="24"/>
        </w:rPr>
        <w:tab/>
        <w:t xml:space="preserve">         </w:t>
      </w:r>
      <w:r w:rsidRPr="008F7C7F">
        <w:rPr>
          <w:rFonts w:ascii="Times New Roman" w:hAnsi="Times New Roman"/>
          <w:b/>
          <w:szCs w:val="24"/>
        </w:rPr>
        <w:t>PRESS RELEASE</w:t>
      </w:r>
    </w:p>
    <w:p w:rsidRPr="00646A56" w:rsidR="009C0A88" w:rsidP="009C0A88" w:rsidRDefault="00E74566">
      <w:pPr>
        <w:spacing w:line="240" w:lineRule="auto"/>
        <w:ind w:firstLine="0"/>
        <w:rPr>
          <w:rFonts w:ascii="Times New Roman" w:hAnsi="Times New Roman"/>
          <w:szCs w:val="24"/>
        </w:rPr>
      </w:pPr>
      <w:r w:rsidRPr="008F7C7F">
        <w:rPr>
          <w:rFonts w:ascii="Times New Roman" w:hAnsi="Times New Roman"/>
          <w:szCs w:val="24"/>
        </w:rPr>
        <w:t xml:space="preserve">Media Contact: </w:t>
      </w:r>
      <w:r w:rsidRPr="00DC07F0">
        <w:rPr>
          <w:rFonts w:ascii="Times New Roman" w:hAnsi="Times New Roman"/>
          <w:szCs w:val="24"/>
        </w:rPr>
        <w:t xml:space="preserve">Terrie Prosper, 415.703.1366, </w:t>
      </w:r>
      <w:hyperlink w:history="1" r:id="rId13">
        <w:r w:rsidRPr="00DC07F0" w:rsidR="0014543F">
          <w:rPr>
            <w:rStyle w:val="Hyperlink"/>
            <w:rFonts w:ascii="Times New Roman" w:hAnsi="Times New Roman"/>
            <w:szCs w:val="24"/>
          </w:rPr>
          <w:t>news@cpuc.ca.gov</w:t>
        </w:r>
      </w:hyperlink>
      <w:r w:rsidRPr="00301C72" w:rsidR="00E81BAA">
        <w:rPr>
          <w:rStyle w:val="Hyperlink"/>
          <w:rFonts w:ascii="Times New Roman" w:hAnsi="Times New Roman"/>
          <w:color w:val="auto"/>
          <w:szCs w:val="24"/>
          <w:u w:val="none"/>
        </w:rPr>
        <w:t xml:space="preserve"> </w:t>
      </w:r>
      <w:r w:rsidRPr="00301C72" w:rsidR="00E81BAA">
        <w:rPr>
          <w:rStyle w:val="Hyperlink"/>
          <w:rFonts w:ascii="Times New Roman" w:hAnsi="Times New Roman"/>
          <w:color w:val="auto"/>
          <w:szCs w:val="24"/>
          <w:u w:val="none"/>
        </w:rPr>
        <w:tab/>
      </w:r>
      <w:r w:rsidR="00994215">
        <w:rPr>
          <w:rStyle w:val="Hyperlink"/>
          <w:rFonts w:ascii="Times New Roman" w:hAnsi="Times New Roman"/>
          <w:color w:val="auto"/>
          <w:szCs w:val="24"/>
          <w:u w:val="none"/>
        </w:rPr>
        <w:t xml:space="preserve">                  </w:t>
      </w:r>
      <w:r w:rsidRPr="00A11CD1" w:rsidR="009C0A88">
        <w:rPr>
          <w:rStyle w:val="Hyperlink"/>
          <w:rFonts w:ascii="Times New Roman" w:hAnsi="Times New Roman"/>
          <w:color w:val="auto"/>
          <w:szCs w:val="24"/>
          <w:u w:val="none"/>
        </w:rPr>
        <w:t xml:space="preserve">Docket #: </w:t>
      </w:r>
      <w:proofErr w:type="spellStart"/>
      <w:r w:rsidR="009C0A88">
        <w:rPr>
          <w:rStyle w:val="Hyperlink"/>
          <w:rFonts w:ascii="Times New Roman" w:hAnsi="Times New Roman"/>
          <w:color w:val="auto"/>
          <w:szCs w:val="24"/>
          <w:u w:val="none"/>
        </w:rPr>
        <w:t>I.</w:t>
      </w:r>
      <w:r w:rsidRPr="005F7A9D" w:rsidR="009C0A88">
        <w:rPr>
          <w:rStyle w:val="Hyperlink"/>
          <w:rFonts w:ascii="Times New Roman" w:hAnsi="Times New Roman"/>
          <w:color w:val="auto"/>
          <w:szCs w:val="24"/>
          <w:u w:val="none"/>
        </w:rPr>
        <w:t>19</w:t>
      </w:r>
      <w:proofErr w:type="spellEnd"/>
      <w:r w:rsidRPr="005F7A9D" w:rsidR="009C0A88">
        <w:rPr>
          <w:rStyle w:val="Hyperlink"/>
          <w:rFonts w:ascii="Times New Roman" w:hAnsi="Times New Roman"/>
          <w:color w:val="auto"/>
          <w:szCs w:val="24"/>
          <w:u w:val="none"/>
        </w:rPr>
        <w:t>-11-013</w:t>
      </w:r>
    </w:p>
    <w:p w:rsidRPr="008F7C7F" w:rsidR="00646A56" w:rsidP="009C0A88" w:rsidRDefault="00646A56">
      <w:pPr>
        <w:spacing w:line="240" w:lineRule="auto"/>
        <w:ind w:firstLine="0"/>
        <w:rPr>
          <w:rFonts w:ascii="Times New Roman" w:hAnsi="Times New Roman"/>
        </w:rPr>
      </w:pPr>
    </w:p>
    <w:p w:rsidR="007A6BD9" w:rsidP="00994215" w:rsidRDefault="009C0A88">
      <w:pPr>
        <w:pStyle w:val="BodyTextIndent"/>
        <w:spacing w:line="240" w:lineRule="auto"/>
        <w:ind w:firstLine="0"/>
        <w:jc w:val="center"/>
        <w:outlineLvl w:val="0"/>
        <w:rPr>
          <w:rFonts w:ascii="Times New Roman" w:hAnsi="Times New Roman"/>
        </w:rPr>
      </w:pPr>
      <w:r w:rsidRPr="009C6E18">
        <w:rPr>
          <w:rFonts w:ascii="Times New Roman" w:hAnsi="Times New Roman"/>
          <w:b/>
          <w:bCs/>
          <w:caps/>
          <w:sz w:val="28"/>
          <w:szCs w:val="28"/>
        </w:rPr>
        <w:t xml:space="preserve">CPUC </w:t>
      </w:r>
      <w:r>
        <w:rPr>
          <w:rFonts w:ascii="Times New Roman" w:hAnsi="Times New Roman"/>
          <w:b/>
          <w:bCs/>
          <w:caps/>
          <w:sz w:val="28"/>
          <w:szCs w:val="28"/>
        </w:rPr>
        <w:t>PROPOSAL ADDRESSES UTILITY failures to protect public safety during 2019 PSPS EvEnts</w:t>
      </w:r>
      <w:r w:rsidR="00994215">
        <w:rPr>
          <w:rFonts w:ascii="Times New Roman" w:hAnsi="Times New Roman"/>
          <w:b/>
          <w:bCs/>
          <w:caps/>
          <w:sz w:val="28"/>
          <w:szCs w:val="28"/>
        </w:rPr>
        <w:br/>
      </w:r>
    </w:p>
    <w:p w:rsidR="009C0A88" w:rsidP="009C0A88" w:rsidRDefault="009C0A88">
      <w:pPr>
        <w:pStyle w:val="BodyTextIndent"/>
        <w:ind w:firstLine="0"/>
        <w:outlineLvl w:val="0"/>
        <w:rPr>
          <w:rFonts w:ascii="Times New Roman" w:hAnsi="Times New Roman"/>
        </w:rPr>
      </w:pPr>
      <w:r w:rsidRPr="23BCC095">
        <w:rPr>
          <w:rFonts w:ascii="Times New Roman" w:hAnsi="Times New Roman"/>
        </w:rPr>
        <w:t>SAN FRANCISCO, April 20, 2021 – The California Public Utilities Commission (CPUC), in ongoing efforts to hold utilities accountable for</w:t>
      </w:r>
      <w:r>
        <w:rPr>
          <w:rFonts w:ascii="Times New Roman" w:hAnsi="Times New Roman"/>
        </w:rPr>
        <w:t xml:space="preserve"> safely implementing</w:t>
      </w:r>
      <w:r w:rsidRPr="23BCC095">
        <w:rPr>
          <w:rFonts w:ascii="Times New Roman" w:hAnsi="Times New Roman"/>
        </w:rPr>
        <w:t xml:space="preserve"> Public Safety Power Shutoff (PSPS) events, today issued a </w:t>
      </w:r>
      <w:r w:rsidR="00D67F17">
        <w:rPr>
          <w:rFonts w:ascii="Times New Roman" w:hAnsi="Times New Roman"/>
        </w:rPr>
        <w:t>proposal</w:t>
      </w:r>
      <w:r>
        <w:rPr>
          <w:rFonts w:ascii="Times New Roman" w:hAnsi="Times New Roman"/>
        </w:rPr>
        <w:t xml:space="preserve"> that</w:t>
      </w:r>
      <w:r w:rsidRPr="23BCC095">
        <w:rPr>
          <w:rFonts w:ascii="Times New Roman" w:hAnsi="Times New Roman"/>
        </w:rPr>
        <w:t xml:space="preserve"> find</w:t>
      </w:r>
      <w:r>
        <w:rPr>
          <w:rFonts w:ascii="Times New Roman" w:hAnsi="Times New Roman"/>
        </w:rPr>
        <w:t>s</w:t>
      </w:r>
      <w:r w:rsidRPr="23BCC09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that </w:t>
      </w:r>
      <w:r w:rsidRPr="23BCC095">
        <w:rPr>
          <w:rFonts w:ascii="Times New Roman" w:hAnsi="Times New Roman"/>
        </w:rPr>
        <w:t xml:space="preserve">Pacific Gas and Electric Company (PG&amp;E), Southern California Edison (SCE), and San Diego Gas &amp; Electric (SDG&amp;E) </w:t>
      </w:r>
      <w:r>
        <w:rPr>
          <w:rFonts w:ascii="Times New Roman" w:hAnsi="Times New Roman"/>
        </w:rPr>
        <w:t xml:space="preserve">each </w:t>
      </w:r>
      <w:r w:rsidRPr="23BCC095">
        <w:rPr>
          <w:rFonts w:ascii="Times New Roman" w:hAnsi="Times New Roman"/>
        </w:rPr>
        <w:t xml:space="preserve">failed to comply with CPUC-required </w:t>
      </w:r>
      <w:r>
        <w:rPr>
          <w:rFonts w:ascii="Times New Roman" w:hAnsi="Times New Roman"/>
        </w:rPr>
        <w:t xml:space="preserve">guidelines </w:t>
      </w:r>
      <w:r w:rsidRPr="23BCC095">
        <w:rPr>
          <w:rFonts w:ascii="Times New Roman" w:hAnsi="Times New Roman"/>
        </w:rPr>
        <w:t>in many of their 2019 PSPS events</w:t>
      </w:r>
      <w:r>
        <w:rPr>
          <w:rFonts w:ascii="Times New Roman" w:hAnsi="Times New Roman"/>
        </w:rPr>
        <w:t>. Based on this, the</w:t>
      </w:r>
      <w:r w:rsidRPr="23BCC095">
        <w:rPr>
          <w:rFonts w:ascii="Times New Roman" w:hAnsi="Times New Roman"/>
        </w:rPr>
        <w:t xml:space="preserve"> proposal recommends a </w:t>
      </w:r>
      <w:r>
        <w:rPr>
          <w:rFonts w:ascii="Times New Roman" w:hAnsi="Times New Roman"/>
        </w:rPr>
        <w:t xml:space="preserve">financial remedy and a </w:t>
      </w:r>
      <w:r w:rsidRPr="23BCC095">
        <w:rPr>
          <w:rFonts w:ascii="Times New Roman" w:hAnsi="Times New Roman"/>
        </w:rPr>
        <w:t>number of corrective actions. The proposal will be on the CPUC’s May 20, 2021 Voting Meeting agenda.</w:t>
      </w:r>
    </w:p>
    <w:p w:rsidR="009C0A88" w:rsidP="009C0A88" w:rsidRDefault="009C0A88">
      <w:pPr>
        <w:pStyle w:val="BodyTextIndent"/>
        <w:ind w:firstLine="0"/>
        <w:outlineLvl w:val="0"/>
        <w:rPr>
          <w:rFonts w:ascii="Times New Roman" w:hAnsi="Times New Roman"/>
          <w:szCs w:val="24"/>
        </w:rPr>
      </w:pPr>
    </w:p>
    <w:p w:rsidRPr="00E5351D" w:rsidR="009C0A88" w:rsidP="009C0A88" w:rsidRDefault="009C0A88">
      <w:pPr>
        <w:pStyle w:val="BodyTextIndent"/>
        <w:ind w:firstLine="0"/>
        <w:outlineLvl w:val="0"/>
        <w:rPr>
          <w:rFonts w:ascii="Times New Roman" w:hAnsi="Times New Roman"/>
        </w:rPr>
      </w:pPr>
      <w:r w:rsidRPr="23BCC095">
        <w:rPr>
          <w:rFonts w:ascii="Times New Roman" w:hAnsi="Times New Roman"/>
        </w:rPr>
        <w:t xml:space="preserve">In late 2019, </w:t>
      </w:r>
      <w:r>
        <w:rPr>
          <w:rFonts w:ascii="Times New Roman" w:hAnsi="Times New Roman"/>
        </w:rPr>
        <w:t>PG&amp;E, SCE</w:t>
      </w:r>
      <w:r w:rsidR="00D67F1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and SDG&amp;E</w:t>
      </w:r>
      <w:r w:rsidRPr="23BCC095">
        <w:rPr>
          <w:rFonts w:ascii="Times New Roman" w:hAnsi="Times New Roman"/>
        </w:rPr>
        <w:t xml:space="preserve"> de-energized power </w:t>
      </w:r>
      <w:r>
        <w:rPr>
          <w:rFonts w:ascii="Times New Roman" w:hAnsi="Times New Roman"/>
        </w:rPr>
        <w:t xml:space="preserve">to customers </w:t>
      </w:r>
      <w:r w:rsidRPr="23BCC095">
        <w:rPr>
          <w:rFonts w:ascii="Times New Roman" w:hAnsi="Times New Roman"/>
        </w:rPr>
        <w:t xml:space="preserve">during high wildfire danger weather to reduce the risk of </w:t>
      </w:r>
      <w:r>
        <w:rPr>
          <w:rFonts w:ascii="Times New Roman" w:hAnsi="Times New Roman"/>
        </w:rPr>
        <w:t>their</w:t>
      </w:r>
      <w:r w:rsidRPr="23BCC095">
        <w:rPr>
          <w:rFonts w:ascii="Times New Roman" w:hAnsi="Times New Roman"/>
        </w:rPr>
        <w:t xml:space="preserve"> infrastructure igniting </w:t>
      </w:r>
      <w:r>
        <w:rPr>
          <w:rFonts w:ascii="Times New Roman" w:hAnsi="Times New Roman"/>
        </w:rPr>
        <w:t xml:space="preserve">catastrophic </w:t>
      </w:r>
      <w:r w:rsidRPr="23BCC095">
        <w:rPr>
          <w:rFonts w:ascii="Times New Roman" w:hAnsi="Times New Roman"/>
        </w:rPr>
        <w:t xml:space="preserve">wildfires. In November 2019, the CPUC opened an </w:t>
      </w:r>
      <w:hyperlink r:id="rId14">
        <w:r w:rsidRPr="23BCC095">
          <w:rPr>
            <w:rStyle w:val="Hyperlink"/>
            <w:rFonts w:ascii="Times New Roman" w:hAnsi="Times New Roman"/>
          </w:rPr>
          <w:t>investigation</w:t>
        </w:r>
      </w:hyperlink>
      <w:r w:rsidRPr="23BCC095">
        <w:rPr>
          <w:rFonts w:ascii="Times New Roman" w:hAnsi="Times New Roman"/>
        </w:rPr>
        <w:t xml:space="preserve"> of those</w:t>
      </w:r>
      <w:r>
        <w:rPr>
          <w:rFonts w:ascii="Times New Roman" w:hAnsi="Times New Roman"/>
        </w:rPr>
        <w:t xml:space="preserve"> 2019</w:t>
      </w:r>
      <w:r w:rsidRPr="23BCC095">
        <w:rPr>
          <w:rFonts w:ascii="Times New Roman" w:hAnsi="Times New Roman"/>
        </w:rPr>
        <w:t xml:space="preserve"> events to assess whether the utilities </w:t>
      </w:r>
      <w:r>
        <w:rPr>
          <w:rFonts w:ascii="Times New Roman" w:hAnsi="Times New Roman"/>
        </w:rPr>
        <w:t>prioritized safety and complied with CPUC regulation</w:t>
      </w:r>
      <w:r w:rsidR="00D67F17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and requirements </w:t>
      </w:r>
      <w:r w:rsidRPr="23BCC095">
        <w:rPr>
          <w:rFonts w:ascii="Times New Roman" w:hAnsi="Times New Roman"/>
        </w:rPr>
        <w:t xml:space="preserve">when planning and </w:t>
      </w:r>
      <w:r>
        <w:rPr>
          <w:rFonts w:ascii="Times New Roman" w:hAnsi="Times New Roman"/>
        </w:rPr>
        <w:t>implementing</w:t>
      </w:r>
      <w:r w:rsidRPr="23BCC095">
        <w:rPr>
          <w:rFonts w:ascii="Times New Roman" w:hAnsi="Times New Roman"/>
        </w:rPr>
        <w:t xml:space="preserve"> the PSPS events. </w:t>
      </w:r>
      <w:r>
        <w:rPr>
          <w:rFonts w:ascii="Times New Roman" w:hAnsi="Times New Roman"/>
        </w:rPr>
        <w:t>The proposal</w:t>
      </w:r>
      <w:r w:rsidR="00D67F17">
        <w:rPr>
          <w:rFonts w:ascii="Times New Roman" w:hAnsi="Times New Roman"/>
        </w:rPr>
        <w:t xml:space="preserve"> issued today, called a Proposed Decision,</w:t>
      </w:r>
      <w:r>
        <w:rPr>
          <w:rFonts w:ascii="Times New Roman" w:hAnsi="Times New Roman"/>
        </w:rPr>
        <w:t xml:space="preserve"> focuses, among other things, on correcting future utility planning and implementation to drive </w:t>
      </w:r>
      <w:r w:rsidR="00D67F17">
        <w:rPr>
          <w:rFonts w:ascii="Times New Roman" w:hAnsi="Times New Roman"/>
        </w:rPr>
        <w:t>utilities</w:t>
      </w:r>
      <w:r>
        <w:rPr>
          <w:rFonts w:ascii="Times New Roman" w:hAnsi="Times New Roman"/>
        </w:rPr>
        <w:t xml:space="preserve"> to safely execute any future PSPS</w:t>
      </w:r>
      <w:r w:rsidR="00D67F17">
        <w:rPr>
          <w:rFonts w:ascii="Times New Roman" w:hAnsi="Times New Roman"/>
        </w:rPr>
        <w:t xml:space="preserve"> events, including</w:t>
      </w:r>
      <w:r w:rsidRPr="23BCC095">
        <w:rPr>
          <w:rFonts w:ascii="Times New Roman" w:hAnsi="Times New Roman"/>
        </w:rPr>
        <w:t>:</w:t>
      </w:r>
      <w:r>
        <w:br/>
      </w:r>
    </w:p>
    <w:p w:rsidRPr="00E5351D" w:rsidR="009C0A88" w:rsidP="009C0A88" w:rsidRDefault="009C0A88">
      <w:pPr>
        <w:pStyle w:val="BodyTextIndent"/>
        <w:ind w:firstLine="0"/>
        <w:outlineLvl w:val="0"/>
        <w:rPr>
          <w:rFonts w:ascii="Times New Roman" w:hAnsi="Times New Roman"/>
          <w:b/>
          <w:szCs w:val="24"/>
        </w:rPr>
      </w:pPr>
      <w:r w:rsidRPr="00E5351D">
        <w:rPr>
          <w:rFonts w:ascii="Times New Roman" w:hAnsi="Times New Roman"/>
          <w:b/>
          <w:szCs w:val="24"/>
        </w:rPr>
        <w:t>Revenue</w:t>
      </w:r>
      <w:r>
        <w:rPr>
          <w:rFonts w:ascii="Times New Roman" w:hAnsi="Times New Roman"/>
          <w:b/>
          <w:szCs w:val="24"/>
        </w:rPr>
        <w:t xml:space="preserve"> Remedy</w:t>
      </w:r>
    </w:p>
    <w:p w:rsidRPr="00E5351D" w:rsidR="009C0A88" w:rsidP="009C0A88" w:rsidRDefault="009C0A88">
      <w:pPr>
        <w:pStyle w:val="BodyTextIndent"/>
        <w:numPr>
          <w:ilvl w:val="0"/>
          <w:numId w:val="11"/>
        </w:num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Forgo collection of</w:t>
      </w:r>
      <w:r w:rsidRPr="23BCC095">
        <w:rPr>
          <w:rFonts w:ascii="Times New Roman" w:hAnsi="Times New Roman"/>
        </w:rPr>
        <w:t xml:space="preserve"> revenue</w:t>
      </w:r>
      <w:r>
        <w:rPr>
          <w:rFonts w:ascii="Times New Roman" w:hAnsi="Times New Roman"/>
        </w:rPr>
        <w:t xml:space="preserve">s from customers that are associated with </w:t>
      </w:r>
      <w:r w:rsidRPr="23BCC095">
        <w:rPr>
          <w:rFonts w:ascii="Times New Roman" w:hAnsi="Times New Roman"/>
        </w:rPr>
        <w:t>electricity not sold during future PSPS events</w:t>
      </w:r>
      <w:r>
        <w:rPr>
          <w:rFonts w:ascii="Times New Roman" w:hAnsi="Times New Roman"/>
        </w:rPr>
        <w:t xml:space="preserve"> until it can be demonstrated </w:t>
      </w:r>
      <w:r w:rsidR="00BF3C39">
        <w:rPr>
          <w:rFonts w:ascii="Times New Roman" w:hAnsi="Times New Roman"/>
        </w:rPr>
        <w:t xml:space="preserve">that utilities </w:t>
      </w:r>
      <w:r>
        <w:rPr>
          <w:rFonts w:ascii="Times New Roman" w:hAnsi="Times New Roman"/>
        </w:rPr>
        <w:t>have made improvements in identifying, evaluating, weighing, and reporting public harm when determining whether to initiate a PSPS event</w:t>
      </w:r>
      <w:r w:rsidRPr="23BCC095">
        <w:rPr>
          <w:rFonts w:ascii="Times New Roman" w:hAnsi="Times New Roman"/>
        </w:rPr>
        <w:t xml:space="preserve">. </w:t>
      </w:r>
    </w:p>
    <w:p w:rsidRPr="00E5351D" w:rsidR="009C0A88" w:rsidP="009C0A88" w:rsidRDefault="009C0A88">
      <w:pPr>
        <w:pStyle w:val="BodyTextIndent"/>
        <w:ind w:firstLine="0"/>
        <w:outlineLvl w:val="0"/>
        <w:rPr>
          <w:rFonts w:ascii="Times New Roman" w:hAnsi="Times New Roman"/>
          <w:b/>
          <w:szCs w:val="24"/>
        </w:rPr>
      </w:pPr>
      <w:r w:rsidRPr="00E5351D">
        <w:rPr>
          <w:rFonts w:ascii="Times New Roman" w:hAnsi="Times New Roman"/>
          <w:b/>
          <w:szCs w:val="24"/>
        </w:rPr>
        <w:t>Corrective Actions</w:t>
      </w:r>
    </w:p>
    <w:p w:rsidR="009C0A88" w:rsidP="009C0A88" w:rsidRDefault="009C0A88">
      <w:pPr>
        <w:pStyle w:val="BodyTextIndent"/>
        <w:numPr>
          <w:ilvl w:val="0"/>
          <w:numId w:val="11"/>
        </w:numPr>
        <w:outlineLvl w:val="0"/>
        <w:rPr>
          <w:rFonts w:ascii="Times New Roman" w:hAnsi="Times New Roman"/>
        </w:rPr>
      </w:pPr>
      <w:r w:rsidRPr="23BCC095">
        <w:rPr>
          <w:rFonts w:ascii="Times New Roman" w:hAnsi="Times New Roman"/>
        </w:rPr>
        <w:t>Take corrective actions to improve future compliance with the CPUC’s existing PSPS guidelines.</w:t>
      </w:r>
    </w:p>
    <w:p w:rsidRPr="00E5351D" w:rsidR="009C0A88" w:rsidP="009C0A88" w:rsidRDefault="009C0A88">
      <w:pPr>
        <w:pStyle w:val="BodyTextIndent"/>
        <w:numPr>
          <w:ilvl w:val="0"/>
          <w:numId w:val="11"/>
        </w:numPr>
        <w:outlineLvl w:val="0"/>
        <w:rPr>
          <w:rFonts w:ascii="Times New Roman" w:hAnsi="Times New Roman"/>
        </w:rPr>
      </w:pPr>
      <w:r w:rsidRPr="23BCC095">
        <w:rPr>
          <w:rFonts w:ascii="Times New Roman" w:hAnsi="Times New Roman"/>
        </w:rPr>
        <w:lastRenderedPageBreak/>
        <w:t>Improve, among other things, communications with customers dependent on electricity for medical reasons, especially life support, before, during, and after a PSPS event.</w:t>
      </w:r>
    </w:p>
    <w:p w:rsidRPr="00E5351D" w:rsidR="009C0A88" w:rsidP="009C0A88" w:rsidRDefault="009C0A88">
      <w:pPr>
        <w:pStyle w:val="BodyTextIndent"/>
        <w:ind w:firstLine="0"/>
        <w:outlineLvl w:val="0"/>
        <w:rPr>
          <w:rFonts w:ascii="Times New Roman" w:hAnsi="Times New Roman"/>
          <w:b/>
          <w:szCs w:val="24"/>
        </w:rPr>
      </w:pPr>
      <w:r w:rsidRPr="00E5351D">
        <w:rPr>
          <w:rFonts w:ascii="Times New Roman" w:hAnsi="Times New Roman"/>
          <w:b/>
          <w:szCs w:val="24"/>
        </w:rPr>
        <w:t xml:space="preserve">Continual Learning </w:t>
      </w:r>
    </w:p>
    <w:p w:rsidRPr="00E5351D" w:rsidR="009C0A88" w:rsidP="009C0A88" w:rsidRDefault="009C0A88">
      <w:pPr>
        <w:pStyle w:val="BodyTextIndent"/>
        <w:numPr>
          <w:ilvl w:val="0"/>
          <w:numId w:val="11"/>
        </w:numPr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</w:t>
      </w:r>
      <w:r w:rsidRPr="000B311E">
        <w:rPr>
          <w:rFonts w:ascii="Times New Roman" w:hAnsi="Times New Roman"/>
          <w:szCs w:val="24"/>
        </w:rPr>
        <w:t>har</w:t>
      </w:r>
      <w:r>
        <w:rPr>
          <w:rFonts w:ascii="Times New Roman" w:hAnsi="Times New Roman"/>
          <w:szCs w:val="24"/>
        </w:rPr>
        <w:t>e</w:t>
      </w:r>
      <w:r w:rsidRPr="000B311E">
        <w:rPr>
          <w:rFonts w:ascii="Times New Roman" w:hAnsi="Times New Roman"/>
          <w:szCs w:val="24"/>
        </w:rPr>
        <w:t xml:space="preserve"> best practices and lessons learned for initiating, communicating, reporting, and improving all aspects of </w:t>
      </w:r>
      <w:r>
        <w:rPr>
          <w:rFonts w:ascii="Times New Roman" w:hAnsi="Times New Roman"/>
          <w:szCs w:val="24"/>
        </w:rPr>
        <w:t>PSPS events</w:t>
      </w:r>
      <w:r w:rsidRPr="000B311E">
        <w:rPr>
          <w:rFonts w:ascii="Times New Roman" w:hAnsi="Times New Roman"/>
          <w:szCs w:val="24"/>
        </w:rPr>
        <w:t xml:space="preserve"> by regularly holding</w:t>
      </w:r>
      <w:r>
        <w:rPr>
          <w:rFonts w:ascii="Times New Roman" w:hAnsi="Times New Roman"/>
          <w:szCs w:val="24"/>
        </w:rPr>
        <w:t xml:space="preserve"> utility working group meetings.</w:t>
      </w:r>
    </w:p>
    <w:p w:rsidRPr="00E5351D" w:rsidR="009C0A88" w:rsidP="009C0A88" w:rsidRDefault="009C0A88">
      <w:pPr>
        <w:pStyle w:val="BodyTextIndent"/>
        <w:ind w:firstLine="0"/>
        <w:outlineLvl w:val="0"/>
        <w:rPr>
          <w:rFonts w:ascii="Times New Roman" w:hAnsi="Times New Roman"/>
          <w:b/>
          <w:bCs/>
        </w:rPr>
      </w:pPr>
      <w:r w:rsidRPr="23BCC095">
        <w:rPr>
          <w:rFonts w:ascii="Times New Roman" w:hAnsi="Times New Roman"/>
          <w:b/>
          <w:bCs/>
        </w:rPr>
        <w:t xml:space="preserve">Emergency Training </w:t>
      </w:r>
    </w:p>
    <w:p w:rsidR="009C0A88" w:rsidP="009C0A88" w:rsidRDefault="009C0A88">
      <w:pPr>
        <w:pStyle w:val="BodyTextIndent"/>
        <w:numPr>
          <w:ilvl w:val="0"/>
          <w:numId w:val="11"/>
        </w:numPr>
        <w:outlineLvl w:val="0"/>
        <w:rPr>
          <w:rFonts w:ascii="Times New Roman" w:hAnsi="Times New Roman"/>
        </w:rPr>
      </w:pPr>
      <w:r w:rsidRPr="23BCC095">
        <w:rPr>
          <w:rFonts w:ascii="Times New Roman" w:hAnsi="Times New Roman"/>
        </w:rPr>
        <w:t>Provide Standard Emergency Management System (</w:t>
      </w:r>
      <w:proofErr w:type="spellStart"/>
      <w:r w:rsidRPr="23BCC095">
        <w:rPr>
          <w:rFonts w:ascii="Times New Roman" w:hAnsi="Times New Roman"/>
        </w:rPr>
        <w:t>SEMS</w:t>
      </w:r>
      <w:proofErr w:type="spellEnd"/>
      <w:r w:rsidRPr="23BCC095">
        <w:rPr>
          <w:rFonts w:ascii="Times New Roman" w:hAnsi="Times New Roman"/>
        </w:rPr>
        <w:t xml:space="preserve">) training for all personnel and contractors involved in PSPS planning. </w:t>
      </w:r>
    </w:p>
    <w:p w:rsidRPr="00E5351D" w:rsidR="009C0A88" w:rsidP="009C0A88" w:rsidRDefault="009C0A88">
      <w:pPr>
        <w:pStyle w:val="BodyTextIndent"/>
        <w:ind w:firstLine="0"/>
        <w:outlineLvl w:val="0"/>
        <w:rPr>
          <w:rFonts w:ascii="Times New Roman" w:hAnsi="Times New Roman"/>
          <w:b/>
          <w:szCs w:val="24"/>
        </w:rPr>
      </w:pPr>
      <w:r w:rsidRPr="00E5351D">
        <w:rPr>
          <w:rFonts w:ascii="Times New Roman" w:hAnsi="Times New Roman"/>
          <w:b/>
          <w:szCs w:val="24"/>
        </w:rPr>
        <w:t>Reporting</w:t>
      </w:r>
    </w:p>
    <w:p w:rsidRPr="00E5351D" w:rsidR="009C0A88" w:rsidP="009C0A88" w:rsidRDefault="009C0A88">
      <w:pPr>
        <w:pStyle w:val="BodyTextIndent"/>
        <w:numPr>
          <w:ilvl w:val="0"/>
          <w:numId w:val="11"/>
        </w:numPr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</w:t>
      </w:r>
      <w:r w:rsidRPr="006B6554">
        <w:rPr>
          <w:rFonts w:ascii="Times New Roman" w:hAnsi="Times New Roman"/>
          <w:szCs w:val="24"/>
        </w:rPr>
        <w:t xml:space="preserve">ile </w:t>
      </w:r>
      <w:r>
        <w:rPr>
          <w:rFonts w:ascii="Times New Roman" w:hAnsi="Times New Roman"/>
          <w:szCs w:val="24"/>
        </w:rPr>
        <w:t>annual</w:t>
      </w:r>
      <w:r w:rsidRPr="006B6554">
        <w:rPr>
          <w:rFonts w:ascii="Times New Roman" w:hAnsi="Times New Roman"/>
          <w:szCs w:val="24"/>
        </w:rPr>
        <w:t xml:space="preserve"> </w:t>
      </w:r>
      <w:r w:rsidRPr="6F15CDF6">
        <w:rPr>
          <w:rFonts w:ascii="Times New Roman" w:hAnsi="Times New Roman"/>
        </w:rPr>
        <w:t>reports</w:t>
      </w:r>
      <w:r w:rsidRPr="006B655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describing </w:t>
      </w:r>
      <w:r w:rsidRPr="006B6554">
        <w:rPr>
          <w:rFonts w:ascii="Times New Roman" w:hAnsi="Times New Roman"/>
          <w:szCs w:val="24"/>
        </w:rPr>
        <w:t>progress and status on impr</w:t>
      </w:r>
      <w:r>
        <w:rPr>
          <w:rFonts w:ascii="Times New Roman" w:hAnsi="Times New Roman"/>
          <w:szCs w:val="24"/>
        </w:rPr>
        <w:t>oving compliance with PSPS g</w:t>
      </w:r>
      <w:r w:rsidRPr="006B6554">
        <w:rPr>
          <w:rFonts w:ascii="Times New Roman" w:hAnsi="Times New Roman"/>
          <w:szCs w:val="24"/>
        </w:rPr>
        <w:t>uid</w:t>
      </w:r>
      <w:r>
        <w:rPr>
          <w:rFonts w:ascii="Times New Roman" w:hAnsi="Times New Roman"/>
          <w:szCs w:val="24"/>
        </w:rPr>
        <w:t>elines.</w:t>
      </w:r>
    </w:p>
    <w:p w:rsidRPr="00273B57" w:rsidR="009C0A88" w:rsidP="009C0A88" w:rsidRDefault="009C0A88">
      <w:pPr>
        <w:pStyle w:val="BodyTextIndent"/>
        <w:ind w:firstLine="0"/>
        <w:outlineLvl w:val="0"/>
        <w:rPr>
          <w:rFonts w:ascii="Times New Roman" w:hAnsi="Times New Roman"/>
          <w:b/>
          <w:szCs w:val="24"/>
        </w:rPr>
      </w:pPr>
      <w:r w:rsidRPr="00273B57">
        <w:rPr>
          <w:rFonts w:ascii="Times New Roman" w:hAnsi="Times New Roman"/>
          <w:b/>
          <w:szCs w:val="24"/>
        </w:rPr>
        <w:t>Transparency</w:t>
      </w:r>
    </w:p>
    <w:p w:rsidR="009C0A88" w:rsidP="009C0A88" w:rsidRDefault="009C0A88">
      <w:pPr>
        <w:pStyle w:val="BodyTextIndent"/>
        <w:numPr>
          <w:ilvl w:val="0"/>
          <w:numId w:val="11"/>
        </w:num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Support the </w:t>
      </w:r>
      <w:r w:rsidRPr="22E9493C">
        <w:rPr>
          <w:rFonts w:ascii="Times New Roman" w:hAnsi="Times New Roman"/>
        </w:rPr>
        <w:t>CPUC</w:t>
      </w:r>
      <w:r>
        <w:rPr>
          <w:rFonts w:ascii="Times New Roman" w:hAnsi="Times New Roman"/>
        </w:rPr>
        <w:t xml:space="preserve">’s </w:t>
      </w:r>
      <w:r w:rsidRPr="22E9493C">
        <w:rPr>
          <w:rFonts w:ascii="Times New Roman" w:hAnsi="Times New Roman"/>
        </w:rPr>
        <w:t>Safety and Enforcement Division</w:t>
      </w:r>
      <w:r>
        <w:rPr>
          <w:rFonts w:ascii="Times New Roman" w:hAnsi="Times New Roman"/>
        </w:rPr>
        <w:t xml:space="preserve">’s development of </w:t>
      </w:r>
      <w:r w:rsidRPr="22E9493C">
        <w:rPr>
          <w:rFonts w:ascii="Times New Roman" w:hAnsi="Times New Roman"/>
        </w:rPr>
        <w:t xml:space="preserve">a standardized 10-day post-event reporting template. Post-event reporting facilitates learning and improvement across utilities, state, and local public safety agencies and local jurisdictions. </w:t>
      </w:r>
    </w:p>
    <w:p w:rsidR="009C0A88" w:rsidP="009C0A88" w:rsidRDefault="009C0A88">
      <w:pPr>
        <w:pStyle w:val="BodyTextIndent"/>
        <w:ind w:firstLine="0"/>
        <w:outlineLvl w:val="0"/>
        <w:rPr>
          <w:rFonts w:ascii="Times New Roman" w:hAnsi="Times New Roman"/>
          <w:szCs w:val="24"/>
        </w:rPr>
      </w:pPr>
    </w:p>
    <w:p w:rsidR="009C0A88" w:rsidP="009C0A88" w:rsidRDefault="009C0A88">
      <w:pPr>
        <w:pStyle w:val="BodyTextIndent"/>
        <w:ind w:firstLine="0"/>
        <w:outlineLvl w:val="0"/>
        <w:rPr>
          <w:rFonts w:ascii="Times New Roman" w:hAnsi="Times New Roman"/>
        </w:rPr>
      </w:pPr>
      <w:r w:rsidRPr="22E9493C">
        <w:rPr>
          <w:rFonts w:ascii="Times New Roman" w:hAnsi="Times New Roman"/>
        </w:rPr>
        <w:t>In implementing the late 2019 PSPS events, PG&amp;E, SCE, and SDG&amp;E had, to diffe</w:t>
      </w:r>
      <w:r>
        <w:rPr>
          <w:rFonts w:ascii="Times New Roman" w:hAnsi="Times New Roman"/>
        </w:rPr>
        <w:t>r</w:t>
      </w:r>
      <w:r w:rsidRPr="22E9493C">
        <w:rPr>
          <w:rFonts w:ascii="Times New Roman" w:hAnsi="Times New Roman"/>
        </w:rPr>
        <w:t>ent degre</w:t>
      </w:r>
      <w:r>
        <w:rPr>
          <w:rFonts w:ascii="Times New Roman" w:hAnsi="Times New Roman"/>
        </w:rPr>
        <w:t>e</w:t>
      </w:r>
      <w:r w:rsidRPr="22E9493C">
        <w:rPr>
          <w:rFonts w:ascii="Times New Roman" w:hAnsi="Times New Roman"/>
        </w:rPr>
        <w:t xml:space="preserve">s, ineffective coordination with public safety partners, inadequate consideration of the access and functional needs communities, and lack of </w:t>
      </w:r>
      <w:r>
        <w:rPr>
          <w:rFonts w:ascii="Times New Roman" w:hAnsi="Times New Roman"/>
        </w:rPr>
        <w:t>reasonable</w:t>
      </w:r>
      <w:r w:rsidRPr="22E9493C">
        <w:rPr>
          <w:rFonts w:ascii="Times New Roman" w:hAnsi="Times New Roman"/>
        </w:rPr>
        <w:t xml:space="preserve"> consideration of </w:t>
      </w:r>
      <w:r>
        <w:rPr>
          <w:rFonts w:ascii="Times New Roman" w:hAnsi="Times New Roman"/>
        </w:rPr>
        <w:t xml:space="preserve">the </w:t>
      </w:r>
      <w:r w:rsidRPr="22E9493C">
        <w:rPr>
          <w:rFonts w:ascii="Times New Roman" w:hAnsi="Times New Roman"/>
        </w:rPr>
        <w:t xml:space="preserve">public safety risks caused by PSPS events. </w:t>
      </w:r>
    </w:p>
    <w:p w:rsidR="009C0A88" w:rsidP="009C0A88" w:rsidRDefault="009C0A88">
      <w:pPr>
        <w:pStyle w:val="BodyTextIndent"/>
        <w:ind w:firstLine="0"/>
        <w:outlineLvl w:val="0"/>
        <w:rPr>
          <w:rFonts w:ascii="Times New Roman" w:hAnsi="Times New Roman"/>
          <w:szCs w:val="24"/>
        </w:rPr>
      </w:pPr>
    </w:p>
    <w:p w:rsidR="009C0A88" w:rsidP="009C0A88" w:rsidRDefault="009C0A88">
      <w:pPr>
        <w:pStyle w:val="BodyTextIndent"/>
        <w:ind w:firstLine="0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PG&amp;E experienced communication n</w:t>
      </w:r>
      <w:r w:rsidRPr="00AF525C">
        <w:rPr>
          <w:rFonts w:ascii="Times New Roman" w:hAnsi="Times New Roman"/>
          <w:szCs w:val="24"/>
        </w:rPr>
        <w:t>etwork outages</w:t>
      </w:r>
      <w:r>
        <w:rPr>
          <w:rFonts w:ascii="Times New Roman" w:hAnsi="Times New Roman"/>
          <w:szCs w:val="24"/>
        </w:rPr>
        <w:t xml:space="preserve"> </w:t>
      </w:r>
      <w:r w:rsidRPr="00AF525C">
        <w:rPr>
          <w:rFonts w:ascii="Times New Roman" w:hAnsi="Times New Roman"/>
          <w:szCs w:val="24"/>
        </w:rPr>
        <w:t>and lack of coordination of appropriate back</w:t>
      </w:r>
      <w:r>
        <w:rPr>
          <w:rFonts w:ascii="Times New Roman" w:hAnsi="Times New Roman"/>
          <w:szCs w:val="24"/>
        </w:rPr>
        <w:t>-</w:t>
      </w:r>
      <w:r w:rsidRPr="00AF525C">
        <w:rPr>
          <w:rFonts w:ascii="Times New Roman" w:hAnsi="Times New Roman"/>
          <w:szCs w:val="24"/>
        </w:rPr>
        <w:t>up</w:t>
      </w:r>
      <w:r>
        <w:rPr>
          <w:rFonts w:ascii="Times New Roman" w:hAnsi="Times New Roman"/>
          <w:szCs w:val="24"/>
        </w:rPr>
        <w:t xml:space="preserve"> </w:t>
      </w:r>
      <w:r w:rsidRPr="00AF525C">
        <w:rPr>
          <w:rFonts w:ascii="Times New Roman" w:hAnsi="Times New Roman"/>
          <w:szCs w:val="24"/>
        </w:rPr>
        <w:t>power</w:t>
      </w:r>
      <w:r>
        <w:rPr>
          <w:rFonts w:ascii="Times New Roman" w:hAnsi="Times New Roman"/>
          <w:szCs w:val="24"/>
        </w:rPr>
        <w:t>; i</w:t>
      </w:r>
      <w:r w:rsidRPr="00AF525C">
        <w:rPr>
          <w:rFonts w:ascii="Times New Roman" w:hAnsi="Times New Roman"/>
          <w:szCs w:val="24"/>
        </w:rPr>
        <w:t>nadequate</w:t>
      </w:r>
      <w:r>
        <w:rPr>
          <w:rFonts w:ascii="Times New Roman" w:hAnsi="Times New Roman"/>
          <w:szCs w:val="24"/>
        </w:rPr>
        <w:t xml:space="preserve"> </w:t>
      </w:r>
      <w:r w:rsidRPr="00AF525C">
        <w:rPr>
          <w:rFonts w:ascii="Times New Roman" w:hAnsi="Times New Roman"/>
          <w:szCs w:val="24"/>
        </w:rPr>
        <w:t>notification efforts</w:t>
      </w:r>
      <w:r>
        <w:rPr>
          <w:rFonts w:ascii="Times New Roman" w:hAnsi="Times New Roman"/>
          <w:szCs w:val="24"/>
        </w:rPr>
        <w:t>; in</w:t>
      </w:r>
      <w:r w:rsidRPr="00AF525C">
        <w:rPr>
          <w:rFonts w:ascii="Times New Roman" w:hAnsi="Times New Roman"/>
          <w:szCs w:val="24"/>
        </w:rPr>
        <w:t>adequate outreach and education</w:t>
      </w:r>
      <w:r>
        <w:rPr>
          <w:rFonts w:ascii="Times New Roman" w:hAnsi="Times New Roman"/>
          <w:szCs w:val="24"/>
        </w:rPr>
        <w:t xml:space="preserve"> </w:t>
      </w:r>
      <w:r w:rsidRPr="00AF525C">
        <w:rPr>
          <w:rFonts w:ascii="Times New Roman" w:hAnsi="Times New Roman"/>
          <w:szCs w:val="24"/>
        </w:rPr>
        <w:t>to identify</w:t>
      </w:r>
      <w:r>
        <w:rPr>
          <w:rFonts w:ascii="Times New Roman" w:hAnsi="Times New Roman"/>
          <w:szCs w:val="24"/>
        </w:rPr>
        <w:t xml:space="preserve"> </w:t>
      </w:r>
      <w:r w:rsidRPr="00AF525C">
        <w:rPr>
          <w:rFonts w:ascii="Times New Roman" w:hAnsi="Times New Roman"/>
          <w:szCs w:val="24"/>
        </w:rPr>
        <w:t>additional</w:t>
      </w:r>
      <w:r>
        <w:rPr>
          <w:rFonts w:ascii="Times New Roman" w:hAnsi="Times New Roman"/>
          <w:szCs w:val="24"/>
        </w:rPr>
        <w:t xml:space="preserve"> </w:t>
      </w:r>
      <w:r w:rsidRPr="00AF525C">
        <w:rPr>
          <w:rFonts w:ascii="Times New Roman" w:hAnsi="Times New Roman"/>
          <w:szCs w:val="24"/>
        </w:rPr>
        <w:t>resources</w:t>
      </w:r>
      <w:r>
        <w:rPr>
          <w:rFonts w:ascii="Times New Roman" w:hAnsi="Times New Roman"/>
          <w:szCs w:val="24"/>
        </w:rPr>
        <w:t xml:space="preserve"> </w:t>
      </w:r>
      <w:r w:rsidRPr="00AF525C">
        <w:rPr>
          <w:rFonts w:ascii="Times New Roman" w:hAnsi="Times New Roman"/>
          <w:szCs w:val="24"/>
        </w:rPr>
        <w:t>available to the public</w:t>
      </w:r>
      <w:r>
        <w:rPr>
          <w:rFonts w:ascii="Times New Roman" w:hAnsi="Times New Roman"/>
          <w:szCs w:val="24"/>
        </w:rPr>
        <w:t>; l</w:t>
      </w:r>
      <w:r w:rsidRPr="00AF525C">
        <w:rPr>
          <w:rFonts w:ascii="Times New Roman" w:hAnsi="Times New Roman"/>
          <w:szCs w:val="24"/>
        </w:rPr>
        <w:t>ack of outreach regarding Community Resource Centers</w:t>
      </w:r>
      <w:r>
        <w:rPr>
          <w:rFonts w:ascii="Times New Roman" w:hAnsi="Times New Roman"/>
          <w:szCs w:val="24"/>
        </w:rPr>
        <w:t xml:space="preserve"> </w:t>
      </w:r>
      <w:r w:rsidRPr="00AF525C">
        <w:rPr>
          <w:rFonts w:ascii="Times New Roman" w:hAnsi="Times New Roman"/>
          <w:szCs w:val="24"/>
        </w:rPr>
        <w:t>(CRC),</w:t>
      </w:r>
      <w:r>
        <w:rPr>
          <w:rFonts w:ascii="Times New Roman" w:hAnsi="Times New Roman"/>
          <w:szCs w:val="24"/>
        </w:rPr>
        <w:t xml:space="preserve"> and inadequate</w:t>
      </w:r>
      <w:r w:rsidRPr="00AF525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services provided at </w:t>
      </w:r>
      <w:r w:rsidR="00BF3C39">
        <w:rPr>
          <w:rFonts w:ascii="Times New Roman" w:hAnsi="Times New Roman"/>
          <w:szCs w:val="24"/>
        </w:rPr>
        <w:t>CRCs;</w:t>
      </w:r>
      <w:r>
        <w:rPr>
          <w:rFonts w:ascii="Times New Roman" w:hAnsi="Times New Roman"/>
          <w:szCs w:val="24"/>
        </w:rPr>
        <w:t xml:space="preserve">  d</w:t>
      </w:r>
      <w:r w:rsidRPr="00AF525C">
        <w:rPr>
          <w:rFonts w:ascii="Times New Roman" w:hAnsi="Times New Roman"/>
          <w:szCs w:val="24"/>
        </w:rPr>
        <w:t>elays</w:t>
      </w:r>
      <w:r>
        <w:rPr>
          <w:rFonts w:ascii="Times New Roman" w:hAnsi="Times New Roman"/>
          <w:szCs w:val="24"/>
        </w:rPr>
        <w:t xml:space="preserve"> </w:t>
      </w:r>
      <w:r w:rsidRPr="00AF525C">
        <w:rPr>
          <w:rFonts w:ascii="Times New Roman" w:hAnsi="Times New Roman"/>
          <w:szCs w:val="24"/>
        </w:rPr>
        <w:t>in</w:t>
      </w:r>
      <w:r>
        <w:rPr>
          <w:rFonts w:ascii="Times New Roman" w:hAnsi="Times New Roman"/>
          <w:szCs w:val="24"/>
        </w:rPr>
        <w:t xml:space="preserve"> </w:t>
      </w:r>
      <w:r w:rsidRPr="00AF525C">
        <w:rPr>
          <w:rFonts w:ascii="Times New Roman" w:hAnsi="Times New Roman"/>
          <w:szCs w:val="24"/>
        </w:rPr>
        <w:t xml:space="preserve">coordinating with </w:t>
      </w:r>
      <w:r>
        <w:rPr>
          <w:rFonts w:ascii="Times New Roman" w:hAnsi="Times New Roman"/>
          <w:szCs w:val="24"/>
        </w:rPr>
        <w:t xml:space="preserve">local jurisdictions </w:t>
      </w:r>
      <w:r w:rsidRPr="00AF525C">
        <w:rPr>
          <w:rFonts w:ascii="Times New Roman" w:hAnsi="Times New Roman"/>
          <w:szCs w:val="24"/>
        </w:rPr>
        <w:t>to identify</w:t>
      </w:r>
      <w:r>
        <w:rPr>
          <w:rFonts w:ascii="Times New Roman" w:hAnsi="Times New Roman"/>
          <w:szCs w:val="24"/>
        </w:rPr>
        <w:t xml:space="preserve"> </w:t>
      </w:r>
      <w:r w:rsidRPr="00AF525C">
        <w:rPr>
          <w:rFonts w:ascii="Times New Roman" w:hAnsi="Times New Roman"/>
          <w:szCs w:val="24"/>
        </w:rPr>
        <w:t>critical facilities</w:t>
      </w:r>
      <w:r>
        <w:rPr>
          <w:rFonts w:ascii="Times New Roman" w:hAnsi="Times New Roman"/>
          <w:szCs w:val="24"/>
        </w:rPr>
        <w:t xml:space="preserve"> </w:t>
      </w:r>
      <w:r w:rsidRPr="00AF525C">
        <w:rPr>
          <w:rFonts w:ascii="Times New Roman" w:hAnsi="Times New Roman"/>
          <w:szCs w:val="24"/>
        </w:rPr>
        <w:t>and infrastructure</w:t>
      </w:r>
      <w:r>
        <w:rPr>
          <w:rFonts w:ascii="Times New Roman" w:hAnsi="Times New Roman"/>
          <w:szCs w:val="24"/>
        </w:rPr>
        <w:t>; and d</w:t>
      </w:r>
      <w:r w:rsidRPr="00AF525C">
        <w:rPr>
          <w:rFonts w:ascii="Times New Roman" w:hAnsi="Times New Roman"/>
          <w:szCs w:val="24"/>
        </w:rPr>
        <w:t>ifficulty providing Geographic Information System (GIS) shapefiles depicting PSPS information.</w:t>
      </w:r>
      <w:r>
        <w:rPr>
          <w:rFonts w:ascii="Times New Roman" w:hAnsi="Times New Roman"/>
          <w:szCs w:val="24"/>
        </w:rPr>
        <w:t xml:space="preserve"> </w:t>
      </w:r>
    </w:p>
    <w:p w:rsidR="009C0A88" w:rsidP="009C0A88" w:rsidRDefault="009C0A88">
      <w:pPr>
        <w:pStyle w:val="BodyTextIndent"/>
        <w:ind w:firstLine="0"/>
        <w:outlineLvl w:val="0"/>
        <w:rPr>
          <w:rFonts w:ascii="Times New Roman" w:hAnsi="Times New Roman"/>
          <w:szCs w:val="24"/>
        </w:rPr>
      </w:pPr>
    </w:p>
    <w:p w:rsidR="009C0A88" w:rsidP="009C0A88" w:rsidRDefault="009C0A88">
      <w:pPr>
        <w:pStyle w:val="FoF"/>
        <w:ind w:left="0" w:firstLine="0"/>
        <w:rPr>
          <w:rFonts w:ascii="Times New Roman" w:hAnsi="Times New Roman"/>
          <w:sz w:val="24"/>
          <w:szCs w:val="24"/>
        </w:rPr>
      </w:pPr>
      <w:r w:rsidRPr="00C12608">
        <w:rPr>
          <w:rFonts w:ascii="Times New Roman" w:hAnsi="Times New Roman"/>
          <w:sz w:val="24"/>
          <w:szCs w:val="24"/>
        </w:rPr>
        <w:t xml:space="preserve">SCE provided illegible maps depicting PSPS event boundaries to the public; conducted insufficient outreach regarding CRCs, the number of CRCs, and services provided at the CRCs were insufficient; inadequately supported critical facilities and infrastructure providers who experienced outages </w:t>
      </w:r>
      <w:r w:rsidRPr="00C12608">
        <w:rPr>
          <w:rFonts w:ascii="Times New Roman" w:hAnsi="Times New Roman"/>
          <w:sz w:val="24"/>
          <w:szCs w:val="24"/>
        </w:rPr>
        <w:lastRenderedPageBreak/>
        <w:t xml:space="preserve">without an alternative source of power; failed to communicate PSPS information in languages other than English; and had difficulty providing GIS shapefiles depicting PSPS information. </w:t>
      </w:r>
    </w:p>
    <w:p w:rsidR="009C0A88" w:rsidP="009C0A88" w:rsidRDefault="009C0A88">
      <w:pPr>
        <w:pStyle w:val="FoF"/>
        <w:ind w:left="0" w:firstLine="0"/>
        <w:rPr>
          <w:rFonts w:ascii="Times New Roman" w:hAnsi="Times New Roman"/>
          <w:sz w:val="24"/>
          <w:szCs w:val="24"/>
        </w:rPr>
      </w:pPr>
    </w:p>
    <w:p w:rsidRPr="00C12608" w:rsidR="009C0A88" w:rsidP="009C0A88" w:rsidRDefault="009C0A88">
      <w:pPr>
        <w:pStyle w:val="FoF"/>
        <w:ind w:left="0" w:firstLine="0"/>
        <w:rPr>
          <w:rFonts w:ascii="Times New Roman" w:hAnsi="Times New Roman"/>
          <w:sz w:val="24"/>
          <w:szCs w:val="24"/>
        </w:rPr>
      </w:pPr>
      <w:r w:rsidRPr="00667C01">
        <w:rPr>
          <w:rFonts w:ascii="Times New Roman" w:hAnsi="Times New Roman"/>
          <w:sz w:val="24"/>
          <w:szCs w:val="24"/>
        </w:rPr>
        <w:t xml:space="preserve">SDG&amp;E did not provide sufficient information on how it considered geographic and cultural demographics when developing a notice strategy and did not sufficiently establish primary and secondary 24-hour points of contacts at critical facilities and infrastructure. </w:t>
      </w:r>
    </w:p>
    <w:p w:rsidR="009C0A88" w:rsidP="009C0A88" w:rsidRDefault="009C0A88">
      <w:pPr>
        <w:pStyle w:val="BodyTextIndent"/>
        <w:ind w:firstLine="0"/>
        <w:outlineLvl w:val="0"/>
        <w:rPr>
          <w:rFonts w:ascii="Times New Roman" w:hAnsi="Times New Roman"/>
          <w:szCs w:val="24"/>
        </w:rPr>
      </w:pPr>
    </w:p>
    <w:p w:rsidR="009C0A88" w:rsidP="009C0A88" w:rsidRDefault="009C0A88">
      <w:pPr>
        <w:pStyle w:val="BodyTextIndent"/>
        <w:ind w:firstLine="0"/>
        <w:outlineLvl w:val="0"/>
        <w:rPr>
          <w:rFonts w:ascii="Times New Roman" w:hAnsi="Times New Roman"/>
        </w:rPr>
      </w:pPr>
      <w:r w:rsidRPr="23BCC095">
        <w:rPr>
          <w:rFonts w:ascii="Times New Roman" w:hAnsi="Times New Roman"/>
        </w:rPr>
        <w:t>The CPUC’s investigation</w:t>
      </w:r>
      <w:r>
        <w:rPr>
          <w:rFonts w:ascii="Times New Roman" w:hAnsi="Times New Roman"/>
        </w:rPr>
        <w:t>,</w:t>
      </w:r>
      <w:r w:rsidRPr="23BCC095">
        <w:rPr>
          <w:rFonts w:ascii="Times New Roman" w:hAnsi="Times New Roman"/>
        </w:rPr>
        <w:t xml:space="preserve"> opened in November 2019</w:t>
      </w:r>
      <w:r>
        <w:rPr>
          <w:rFonts w:ascii="Times New Roman" w:hAnsi="Times New Roman"/>
        </w:rPr>
        <w:t>,</w:t>
      </w:r>
      <w:r w:rsidRPr="23BCC09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enabled</w:t>
      </w:r>
      <w:r w:rsidRPr="23BCC09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 w:rsidRPr="23BCC095">
        <w:rPr>
          <w:rFonts w:ascii="Times New Roman" w:hAnsi="Times New Roman"/>
        </w:rPr>
        <w:t xml:space="preserve"> comprehensive review of both the effectiveness</w:t>
      </w:r>
      <w:r>
        <w:rPr>
          <w:rFonts w:ascii="Times New Roman" w:hAnsi="Times New Roman"/>
        </w:rPr>
        <w:t>,</w:t>
      </w:r>
      <w:r w:rsidRPr="23BCC095">
        <w:rPr>
          <w:rFonts w:ascii="Times New Roman" w:hAnsi="Times New Roman"/>
        </w:rPr>
        <w:t xml:space="preserve"> and </w:t>
      </w:r>
      <w:r>
        <w:rPr>
          <w:rFonts w:ascii="Times New Roman" w:hAnsi="Times New Roman"/>
        </w:rPr>
        <w:t xml:space="preserve">the </w:t>
      </w:r>
      <w:r w:rsidRPr="23BCC095">
        <w:rPr>
          <w:rFonts w:ascii="Times New Roman" w:hAnsi="Times New Roman"/>
        </w:rPr>
        <w:t>impacts</w:t>
      </w:r>
      <w:r>
        <w:rPr>
          <w:rFonts w:ascii="Times New Roman" w:hAnsi="Times New Roman"/>
        </w:rPr>
        <w:t>,</w:t>
      </w:r>
      <w:r w:rsidRPr="23BCC095">
        <w:rPr>
          <w:rFonts w:ascii="Times New Roman" w:hAnsi="Times New Roman"/>
        </w:rPr>
        <w:t xml:space="preserve"> of all phases of the 2019 PSPS events. The CPUC is also separately investigating</w:t>
      </w:r>
      <w:r>
        <w:rPr>
          <w:rFonts w:ascii="Times New Roman" w:hAnsi="Times New Roman"/>
        </w:rPr>
        <w:t xml:space="preserve"> </w:t>
      </w:r>
      <w:r w:rsidRPr="23BCC095">
        <w:rPr>
          <w:rFonts w:ascii="Times New Roman" w:hAnsi="Times New Roman"/>
        </w:rPr>
        <w:t xml:space="preserve">PG&amp;E’s implementation of certain aspects of its 2019 PSPS events in an Order to Show Cause in </w:t>
      </w:r>
      <w:hyperlink w:history="1" r:id="rId15">
        <w:proofErr w:type="spellStart"/>
        <w:r w:rsidRPr="00BF3C39">
          <w:rPr>
            <w:rStyle w:val="Hyperlink"/>
            <w:rFonts w:ascii="Times New Roman" w:hAnsi="Times New Roman"/>
          </w:rPr>
          <w:t>R.18</w:t>
        </w:r>
        <w:proofErr w:type="spellEnd"/>
        <w:r w:rsidRPr="00BF3C39">
          <w:rPr>
            <w:rStyle w:val="Hyperlink"/>
            <w:rFonts w:ascii="Times New Roman" w:hAnsi="Times New Roman"/>
          </w:rPr>
          <w:t>-12-005</w:t>
        </w:r>
      </w:hyperlink>
      <w:r w:rsidRPr="23BCC095">
        <w:rPr>
          <w:rFonts w:ascii="Times New Roman" w:hAnsi="Times New Roman"/>
        </w:rPr>
        <w:t>.</w:t>
      </w:r>
    </w:p>
    <w:p w:rsidR="009C0A88" w:rsidP="009C0A88" w:rsidRDefault="009C0A88">
      <w:pPr>
        <w:pStyle w:val="BodyTextIndent"/>
        <w:ind w:firstLine="0"/>
        <w:outlineLvl w:val="0"/>
        <w:rPr>
          <w:rFonts w:ascii="Times New Roman" w:hAnsi="Times New Roman"/>
        </w:rPr>
      </w:pPr>
    </w:p>
    <w:p w:rsidR="009C0A88" w:rsidP="009C0A88" w:rsidRDefault="009C0A88">
      <w:pPr>
        <w:pStyle w:val="BodyTextIndent"/>
        <w:ind w:firstLine="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Since the 2019 PSPS events, the CPUC has taken a series of ongoing actions to further ensure utilities continue to reduce the scope and duration of PSPS events and prioritize customer safety. Among those actions: </w:t>
      </w:r>
    </w:p>
    <w:p w:rsidR="009C0A88" w:rsidP="009C0A88" w:rsidRDefault="009C0A88">
      <w:pPr>
        <w:pStyle w:val="BodyTextIndent"/>
        <w:numPr>
          <w:ilvl w:val="0"/>
          <w:numId w:val="11"/>
        </w:num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2019 and throughout 2020 </w:t>
      </w:r>
      <w:hyperlink w:history="1" r:id="rId16">
        <w:r w:rsidRPr="008D0935">
          <w:rPr>
            <w:rStyle w:val="Hyperlink"/>
            <w:rFonts w:ascii="Times New Roman" w:hAnsi="Times New Roman"/>
          </w:rPr>
          <w:t>required PG&amp;E implement a series of actions</w:t>
        </w:r>
      </w:hyperlink>
      <w:r>
        <w:rPr>
          <w:rFonts w:ascii="Times New Roman" w:hAnsi="Times New Roman"/>
        </w:rPr>
        <w:t xml:space="preserve"> to correct deficiencies in 2019 PSPS events;</w:t>
      </w:r>
    </w:p>
    <w:p w:rsidR="009C0A88" w:rsidP="009C0A88" w:rsidRDefault="009C0A88">
      <w:pPr>
        <w:pStyle w:val="BodyTextIndent"/>
        <w:numPr>
          <w:ilvl w:val="0"/>
          <w:numId w:val="11"/>
        </w:num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May 2020, adopted refinements and </w:t>
      </w:r>
      <w:hyperlink w:history="1" r:id="rId17">
        <w:r>
          <w:rPr>
            <w:rStyle w:val="Hyperlink"/>
            <w:rFonts w:ascii="Times New Roman" w:hAnsi="Times New Roman"/>
          </w:rPr>
          <w:t>improvements to existing</w:t>
        </w:r>
        <w:r w:rsidRPr="008D0935">
          <w:rPr>
            <w:rStyle w:val="Hyperlink"/>
            <w:rFonts w:ascii="Times New Roman" w:hAnsi="Times New Roman"/>
          </w:rPr>
          <w:t xml:space="preserve"> PSPS</w:t>
        </w:r>
      </w:hyperlink>
      <w:r>
        <w:rPr>
          <w:rFonts w:ascii="Times New Roman" w:hAnsi="Times New Roman"/>
        </w:rPr>
        <w:t xml:space="preserve"> guidelines and requirements in advance of 2020 wildfire season;</w:t>
      </w:r>
    </w:p>
    <w:p w:rsidR="009C0A88" w:rsidP="009C0A88" w:rsidRDefault="009C0A88">
      <w:pPr>
        <w:pStyle w:val="BodyTextIndent"/>
        <w:numPr>
          <w:ilvl w:val="0"/>
          <w:numId w:val="11"/>
        </w:num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January 2021, </w:t>
      </w:r>
      <w:hyperlink w:history="1" r:id="rId18">
        <w:r w:rsidRPr="000C3B58">
          <w:rPr>
            <w:rStyle w:val="Hyperlink"/>
            <w:rFonts w:ascii="Times New Roman" w:hAnsi="Times New Roman"/>
          </w:rPr>
          <w:t>required SCE implement a series of actions</w:t>
        </w:r>
      </w:hyperlink>
      <w:r>
        <w:rPr>
          <w:rFonts w:ascii="Times New Roman" w:hAnsi="Times New Roman"/>
        </w:rPr>
        <w:t xml:space="preserve"> to correct deficiencies in 2020 PSPS events; </w:t>
      </w:r>
      <w:r w:rsidR="00F27242">
        <w:rPr>
          <w:rFonts w:ascii="Times New Roman" w:hAnsi="Times New Roman"/>
        </w:rPr>
        <w:t>and,</w:t>
      </w:r>
    </w:p>
    <w:p w:rsidR="009C0A88" w:rsidP="009C0A88" w:rsidRDefault="009C0A88">
      <w:pPr>
        <w:pStyle w:val="BodyTextIndent"/>
        <w:numPr>
          <w:ilvl w:val="0"/>
          <w:numId w:val="11"/>
        </w:num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March 2021, issued </w:t>
      </w:r>
      <w:hyperlink w:history="1" r:id="rId19">
        <w:r w:rsidRPr="000C3B58">
          <w:rPr>
            <w:rStyle w:val="Hyperlink"/>
            <w:rFonts w:ascii="Times New Roman" w:hAnsi="Times New Roman"/>
          </w:rPr>
          <w:t>staff proposal</w:t>
        </w:r>
      </w:hyperlink>
      <w:r>
        <w:rPr>
          <w:rFonts w:ascii="Times New Roman" w:hAnsi="Times New Roman"/>
        </w:rPr>
        <w:t xml:space="preserve"> for additional refinements and improvements to existing PSPS guidelines and requirements in advance of 2021 wildfire season.</w:t>
      </w:r>
    </w:p>
    <w:p w:rsidRPr="00422DDC" w:rsidR="009C0A88" w:rsidP="009C0A88" w:rsidRDefault="009C0A88">
      <w:pPr>
        <w:pStyle w:val="BodyTextIndent"/>
        <w:ind w:firstLine="0"/>
        <w:outlineLvl w:val="0"/>
        <w:rPr>
          <w:rFonts w:ascii="Times New Roman" w:hAnsi="Times New Roman"/>
        </w:rPr>
      </w:pPr>
    </w:p>
    <w:p w:rsidRPr="0090787A" w:rsidR="009C0A88" w:rsidP="009C0A88" w:rsidRDefault="005E7273">
      <w:pPr>
        <w:pStyle w:val="BodyTextIndent"/>
        <w:ind w:firstLine="0"/>
        <w:outlineLvl w:val="0"/>
        <w:rPr>
          <w:rFonts w:ascii="Times New Roman" w:hAnsi="Times New Roman"/>
        </w:rPr>
      </w:pPr>
      <w:r w:rsidRPr="0090787A">
        <w:rPr>
          <w:rFonts w:ascii="Times New Roman" w:hAnsi="Times New Roman"/>
        </w:rPr>
        <w:t xml:space="preserve">The proposal </w:t>
      </w:r>
      <w:r w:rsidRPr="0090787A" w:rsidR="009C0A88">
        <w:rPr>
          <w:rFonts w:ascii="Times New Roman" w:hAnsi="Times New Roman"/>
        </w:rPr>
        <w:t xml:space="preserve">of the Administrative Law Judge </w:t>
      </w:r>
      <w:r w:rsidRPr="0090787A" w:rsidR="00456642">
        <w:rPr>
          <w:rFonts w:ascii="Times New Roman" w:hAnsi="Times New Roman"/>
        </w:rPr>
        <w:t xml:space="preserve">assigned to the proceeding </w:t>
      </w:r>
      <w:r w:rsidRPr="0090787A" w:rsidR="009C0A88">
        <w:rPr>
          <w:rFonts w:ascii="Times New Roman" w:hAnsi="Times New Roman"/>
        </w:rPr>
        <w:t xml:space="preserve">is available at </w:t>
      </w:r>
      <w:hyperlink w:history="1" r:id="rId20">
        <w:r w:rsidRPr="00A05F9E" w:rsidR="0090787A">
          <w:rPr>
            <w:rStyle w:val="Hyperlink"/>
            <w:rFonts w:ascii="Times New Roman" w:hAnsi="Times New Roman"/>
          </w:rPr>
          <w:t>https://docs.cpuc.ca.gov/PublishedDocs/Efile/G000/M378/K738/378738236.PDF</w:t>
        </w:r>
      </w:hyperlink>
      <w:r w:rsidRPr="0090787A" w:rsidR="009C0A88">
        <w:rPr>
          <w:rFonts w:ascii="Times New Roman" w:hAnsi="Times New Roman"/>
        </w:rPr>
        <w:t>.</w:t>
      </w:r>
    </w:p>
    <w:p w:rsidR="009C0A88" w:rsidP="009C0A88" w:rsidRDefault="009C0A88">
      <w:pPr>
        <w:pStyle w:val="BodyTextIndent"/>
        <w:ind w:firstLine="0"/>
        <w:outlineLvl w:val="0"/>
      </w:pPr>
    </w:p>
    <w:p w:rsidR="009C0A88" w:rsidP="009C0A88" w:rsidRDefault="005E7273">
      <w:pPr>
        <w:pStyle w:val="BodyTextIndent"/>
        <w:ind w:firstLine="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Documents related to this proceeding</w:t>
      </w:r>
      <w:r w:rsidRPr="23BCC095" w:rsidR="009C0A88">
        <w:rPr>
          <w:rFonts w:ascii="Times New Roman" w:hAnsi="Times New Roman"/>
        </w:rPr>
        <w:t xml:space="preserve"> are available at </w:t>
      </w:r>
      <w:hyperlink r:id="rId21">
        <w:r w:rsidRPr="23BCC095" w:rsidR="009C0A88">
          <w:rPr>
            <w:rStyle w:val="Hyperlink"/>
            <w:rFonts w:ascii="Times New Roman" w:hAnsi="Times New Roman"/>
            <w:sz w:val="22"/>
            <w:szCs w:val="22"/>
          </w:rPr>
          <w:t>https://apps.cpuc.ca.gov/apex/f?p=401:56:0::NO:RP,57,RIR:P5_PROCEEDING_SELECT:I1911013</w:t>
        </w:r>
      </w:hyperlink>
      <w:r w:rsidRPr="23BCC095" w:rsidR="009C0A88">
        <w:rPr>
          <w:rFonts w:ascii="Times New Roman" w:hAnsi="Times New Roman"/>
          <w:sz w:val="22"/>
          <w:szCs w:val="22"/>
        </w:rPr>
        <w:t>.</w:t>
      </w:r>
      <w:r w:rsidRPr="23BCC095" w:rsidR="009C0A88">
        <w:rPr>
          <w:rFonts w:ascii="Times New Roman" w:hAnsi="Times New Roman"/>
        </w:rPr>
        <w:t xml:space="preserve"> Members of the public can comment on the proposal by click</w:t>
      </w:r>
      <w:r>
        <w:rPr>
          <w:rFonts w:ascii="Times New Roman" w:hAnsi="Times New Roman"/>
        </w:rPr>
        <w:t>ing on the “Public Comment” tab.</w:t>
      </w:r>
    </w:p>
    <w:p w:rsidR="009C0A88" w:rsidP="009C0A88" w:rsidRDefault="009C0A88">
      <w:pPr>
        <w:pStyle w:val="BodyTextIndent"/>
        <w:ind w:firstLine="0"/>
        <w:outlineLvl w:val="0"/>
        <w:rPr>
          <w:rFonts w:ascii="Times New Roman" w:hAnsi="Times New Roman"/>
        </w:rPr>
      </w:pPr>
    </w:p>
    <w:p w:rsidR="009C0A88" w:rsidP="009C0A88" w:rsidRDefault="009C0A88">
      <w:pPr>
        <w:pStyle w:val="BodyTextIndent"/>
        <w:ind w:firstLine="0"/>
        <w:outlineLvl w:val="0"/>
        <w:rPr>
          <w:rFonts w:ascii="Times New Roman" w:hAnsi="Times New Roman"/>
        </w:rPr>
      </w:pPr>
      <w:r w:rsidRPr="23BCC095">
        <w:rPr>
          <w:rFonts w:ascii="Times New Roman" w:hAnsi="Times New Roman"/>
        </w:rPr>
        <w:lastRenderedPageBreak/>
        <w:t>More information on the CPUC’s action</w:t>
      </w:r>
      <w:r w:rsidR="008C5FB7">
        <w:rPr>
          <w:rFonts w:ascii="Times New Roman" w:hAnsi="Times New Roman"/>
        </w:rPr>
        <w:t>s</w:t>
      </w:r>
      <w:r w:rsidRPr="23BCC095">
        <w:rPr>
          <w:rFonts w:ascii="Times New Roman" w:hAnsi="Times New Roman"/>
        </w:rPr>
        <w:t xml:space="preserve"> regarding PSPS events is available at </w:t>
      </w:r>
      <w:hyperlink r:id="rId22">
        <w:r w:rsidRPr="23BCC095">
          <w:rPr>
            <w:rStyle w:val="Hyperlink"/>
            <w:rFonts w:ascii="Times New Roman" w:hAnsi="Times New Roman"/>
          </w:rPr>
          <w:t>www.cpuc.ca.gov/psps</w:t>
        </w:r>
      </w:hyperlink>
      <w:r w:rsidRPr="23BCC095">
        <w:rPr>
          <w:rFonts w:ascii="Times New Roman" w:hAnsi="Times New Roman"/>
        </w:rPr>
        <w:t xml:space="preserve">. </w:t>
      </w:r>
    </w:p>
    <w:p w:rsidRPr="00B4036D" w:rsidR="009C0A88" w:rsidP="009C0A88" w:rsidRDefault="009C0A88">
      <w:pPr>
        <w:pStyle w:val="BodyTextIndent"/>
        <w:ind w:firstLine="0"/>
        <w:outlineLvl w:val="0"/>
        <w:rPr>
          <w:rFonts w:ascii="Times New Roman" w:hAnsi="Times New Roman"/>
          <w:szCs w:val="24"/>
        </w:rPr>
      </w:pPr>
    </w:p>
    <w:p w:rsidRPr="00B4036D" w:rsidR="009C0A88" w:rsidP="008C5FB7" w:rsidRDefault="009C0A88">
      <w:pPr>
        <w:pStyle w:val="BodyTextIndent"/>
        <w:ind w:firstLine="0"/>
        <w:outlineLvl w:val="0"/>
        <w:rPr>
          <w:rFonts w:ascii="Times New Roman" w:hAnsi="Times New Roman"/>
          <w:szCs w:val="24"/>
        </w:rPr>
      </w:pPr>
      <w:r w:rsidRPr="00B4036D">
        <w:rPr>
          <w:rFonts w:ascii="Times New Roman" w:hAnsi="Times New Roman"/>
          <w:szCs w:val="24"/>
        </w:rPr>
        <w:t xml:space="preserve">The CPUC regulates services and utilities, safeguards the environment, and assures Californians’ access to safe and reliable utility infrastructure and services. For more information on the CPUC, please visit </w:t>
      </w:r>
      <w:hyperlink w:history="1" r:id="rId23">
        <w:r w:rsidRPr="00B4036D">
          <w:rPr>
            <w:rStyle w:val="Hyperlink"/>
            <w:rFonts w:ascii="Times New Roman" w:hAnsi="Times New Roman"/>
            <w:szCs w:val="24"/>
          </w:rPr>
          <w:t>www.cpuc.ca.gov</w:t>
        </w:r>
      </w:hyperlink>
      <w:r w:rsidRPr="00B4036D">
        <w:rPr>
          <w:rFonts w:ascii="Times New Roman" w:hAnsi="Times New Roman"/>
          <w:szCs w:val="24"/>
        </w:rPr>
        <w:t>.</w:t>
      </w:r>
    </w:p>
    <w:p w:rsidRPr="00B4036D" w:rsidR="009C0A88" w:rsidP="009C0A88" w:rsidRDefault="009C0A88">
      <w:pPr>
        <w:pStyle w:val="BodyTextIndent"/>
        <w:ind w:firstLine="0"/>
        <w:jc w:val="center"/>
        <w:outlineLvl w:val="0"/>
        <w:rPr>
          <w:rFonts w:ascii="Times New Roman" w:hAnsi="Times New Roman"/>
          <w:szCs w:val="24"/>
        </w:rPr>
      </w:pPr>
      <w:r w:rsidRPr="00B4036D">
        <w:rPr>
          <w:rFonts w:ascii="Times New Roman" w:hAnsi="Times New Roman"/>
          <w:szCs w:val="24"/>
        </w:rPr>
        <w:t>###</w:t>
      </w:r>
    </w:p>
    <w:p w:rsidRPr="00803D5E" w:rsidR="008F7C7F" w:rsidP="009C0A88" w:rsidRDefault="008F7C7F">
      <w:pPr>
        <w:pStyle w:val="BodyTextIndent"/>
        <w:ind w:firstLine="0"/>
        <w:outlineLvl w:val="0"/>
        <w:rPr>
          <w:rFonts w:ascii="Times New Roman" w:hAnsi="Times New Roman"/>
          <w:szCs w:val="24"/>
        </w:rPr>
      </w:pPr>
    </w:p>
    <w:sectPr w:rsidRPr="00803D5E" w:rsidR="008F7C7F" w:rsidSect="00E74566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1440" w:right="1080" w:bottom="27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C5A" w:rsidRDefault="00376C5A" w:rsidP="00C115EF">
      <w:pPr>
        <w:spacing w:line="240" w:lineRule="auto"/>
      </w:pPr>
      <w:r>
        <w:separator/>
      </w:r>
    </w:p>
  </w:endnote>
  <w:endnote w:type="continuationSeparator" w:id="0">
    <w:p w:rsidR="00376C5A" w:rsidRDefault="00376C5A" w:rsidP="00C115EF">
      <w:pPr>
        <w:spacing w:line="240" w:lineRule="auto"/>
      </w:pPr>
      <w:r>
        <w:continuationSeparator/>
      </w:r>
    </w:p>
  </w:endnote>
  <w:endnote w:type="continuationNotice" w:id="1">
    <w:p w:rsidR="00376C5A" w:rsidRDefault="00376C5A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C6C" w:rsidRDefault="001B6C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5EF" w:rsidRDefault="0089459B" w:rsidP="00C115EF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C115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787A">
      <w:rPr>
        <w:rStyle w:val="PageNumber"/>
        <w:noProof/>
      </w:rPr>
      <w:t>3</w:t>
    </w:r>
    <w:r>
      <w:rPr>
        <w:rStyle w:val="PageNumber"/>
      </w:rPr>
      <w:fldChar w:fldCharType="end"/>
    </w:r>
  </w:p>
  <w:p w:rsidR="00C115EF" w:rsidRDefault="00C115EF" w:rsidP="00C115EF">
    <w:pPr>
      <w:pStyle w:val="Footer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1880235</wp:posOffset>
          </wp:positionH>
          <wp:positionV relativeFrom="paragraph">
            <wp:posOffset>-26670</wp:posOffset>
          </wp:positionV>
          <wp:extent cx="4214495" cy="252095"/>
          <wp:effectExtent l="0" t="0" r="0" b="0"/>
          <wp:wrapNone/>
          <wp:docPr id="1" name="Picture 1" descr="pressRel_footer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Rel_footer_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4495" cy="25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C6C" w:rsidRDefault="001B6C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C5A" w:rsidRDefault="00376C5A" w:rsidP="00C115EF">
      <w:pPr>
        <w:spacing w:line="240" w:lineRule="auto"/>
      </w:pPr>
      <w:r>
        <w:separator/>
      </w:r>
    </w:p>
  </w:footnote>
  <w:footnote w:type="continuationSeparator" w:id="0">
    <w:p w:rsidR="00376C5A" w:rsidRDefault="00376C5A" w:rsidP="00C115EF">
      <w:pPr>
        <w:spacing w:line="240" w:lineRule="auto"/>
      </w:pPr>
      <w:r>
        <w:continuationSeparator/>
      </w:r>
    </w:p>
  </w:footnote>
  <w:footnote w:type="continuationNotice" w:id="1">
    <w:p w:rsidR="00376C5A" w:rsidRDefault="00376C5A">
      <w:pPr>
        <w:spacing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C6C" w:rsidRDefault="001B6C6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C6C" w:rsidRDefault="001B6C6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C6C" w:rsidRDefault="001B6C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2039"/>
    <w:multiLevelType w:val="hybridMultilevel"/>
    <w:tmpl w:val="C9FA2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B1CE5"/>
    <w:multiLevelType w:val="hybridMultilevel"/>
    <w:tmpl w:val="6560A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F06FE"/>
    <w:multiLevelType w:val="hybridMultilevel"/>
    <w:tmpl w:val="CB121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E19AA"/>
    <w:multiLevelType w:val="hybridMultilevel"/>
    <w:tmpl w:val="8CF28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420AB"/>
    <w:multiLevelType w:val="hybridMultilevel"/>
    <w:tmpl w:val="CF8850B0"/>
    <w:lvl w:ilvl="0" w:tplc="5F6062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CA76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29871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B9EBA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496E5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66AF5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1E83E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248F6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6A287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F8095B"/>
    <w:multiLevelType w:val="hybridMultilevel"/>
    <w:tmpl w:val="33E42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5E2210"/>
    <w:multiLevelType w:val="hybridMultilevel"/>
    <w:tmpl w:val="00424DC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4BD452F1"/>
    <w:multiLevelType w:val="hybridMultilevel"/>
    <w:tmpl w:val="3E9EC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A3F43"/>
    <w:multiLevelType w:val="hybridMultilevel"/>
    <w:tmpl w:val="6DD28524"/>
    <w:lvl w:ilvl="0" w:tplc="12EC3E6A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676D6B"/>
    <w:multiLevelType w:val="hybridMultilevel"/>
    <w:tmpl w:val="1AB4D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46604A"/>
    <w:multiLevelType w:val="hybridMultilevel"/>
    <w:tmpl w:val="4AD2E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lang="es-MX" w:vendorID="64" w:dllVersion="6" w:nlCheck="1" w:checkStyle="0" w:appName="MSWord"/>
  <w:activeWritingStyle w:lang="en-US" w:vendorID="64" w:dllVersion="6" w:nlCheck="1" w:checkStyle="1" w:appName="MSWord"/>
  <w:activeWritingStyle w:lang="en-US" w:vendorID="64" w:dllVersion="0" w:nlCheck="1" w:checkStyle="0" w:appName="MSWord"/>
  <w:activeWritingStyle w:lang="en-US" w:vendorID="64" w:dllVersion="131078" w:nlCheck="1" w:checkStyle="1" w:appName="MSWord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E74566"/>
    <w:rsid w:val="00003187"/>
    <w:rsid w:val="0000394B"/>
    <w:rsid w:val="00003DE1"/>
    <w:rsid w:val="00011E42"/>
    <w:rsid w:val="0001415D"/>
    <w:rsid w:val="00017FCF"/>
    <w:rsid w:val="000203D3"/>
    <w:rsid w:val="00020A5C"/>
    <w:rsid w:val="00021634"/>
    <w:rsid w:val="00021B90"/>
    <w:rsid w:val="000260C0"/>
    <w:rsid w:val="00027111"/>
    <w:rsid w:val="00027FBE"/>
    <w:rsid w:val="000313EF"/>
    <w:rsid w:val="00033FA3"/>
    <w:rsid w:val="00037E9F"/>
    <w:rsid w:val="00044D14"/>
    <w:rsid w:val="00045817"/>
    <w:rsid w:val="00050FAF"/>
    <w:rsid w:val="00060D66"/>
    <w:rsid w:val="00060F70"/>
    <w:rsid w:val="00061F54"/>
    <w:rsid w:val="000640CB"/>
    <w:rsid w:val="00066F26"/>
    <w:rsid w:val="000718F3"/>
    <w:rsid w:val="000729C1"/>
    <w:rsid w:val="00074F9F"/>
    <w:rsid w:val="00076341"/>
    <w:rsid w:val="00081FC1"/>
    <w:rsid w:val="00082365"/>
    <w:rsid w:val="0008289E"/>
    <w:rsid w:val="000852C9"/>
    <w:rsid w:val="00087414"/>
    <w:rsid w:val="00092E83"/>
    <w:rsid w:val="00095581"/>
    <w:rsid w:val="00096A24"/>
    <w:rsid w:val="000975FB"/>
    <w:rsid w:val="000A246B"/>
    <w:rsid w:val="000A5833"/>
    <w:rsid w:val="000A7FC6"/>
    <w:rsid w:val="000B1DE3"/>
    <w:rsid w:val="000B38CE"/>
    <w:rsid w:val="000C3D77"/>
    <w:rsid w:val="000D30C9"/>
    <w:rsid w:val="000D5EDD"/>
    <w:rsid w:val="000E23F8"/>
    <w:rsid w:val="000E3F8F"/>
    <w:rsid w:val="000E5665"/>
    <w:rsid w:val="000F2C70"/>
    <w:rsid w:val="000F48C1"/>
    <w:rsid w:val="000F7CF3"/>
    <w:rsid w:val="00104CC6"/>
    <w:rsid w:val="0010622B"/>
    <w:rsid w:val="00111A1B"/>
    <w:rsid w:val="0011266D"/>
    <w:rsid w:val="00113187"/>
    <w:rsid w:val="00122FD0"/>
    <w:rsid w:val="001254F6"/>
    <w:rsid w:val="00141B44"/>
    <w:rsid w:val="00141EFF"/>
    <w:rsid w:val="0014543F"/>
    <w:rsid w:val="001651E9"/>
    <w:rsid w:val="00165FC2"/>
    <w:rsid w:val="00173003"/>
    <w:rsid w:val="00195EE0"/>
    <w:rsid w:val="001A57F0"/>
    <w:rsid w:val="001A662F"/>
    <w:rsid w:val="001A7CAD"/>
    <w:rsid w:val="001B28FF"/>
    <w:rsid w:val="001B590A"/>
    <w:rsid w:val="001B6C6C"/>
    <w:rsid w:val="001D4DF8"/>
    <w:rsid w:val="001D60E6"/>
    <w:rsid w:val="001D692D"/>
    <w:rsid w:val="001E18F6"/>
    <w:rsid w:val="001E25B9"/>
    <w:rsid w:val="001F74D5"/>
    <w:rsid w:val="001F7C8C"/>
    <w:rsid w:val="0020151C"/>
    <w:rsid w:val="00204E2C"/>
    <w:rsid w:val="0020636E"/>
    <w:rsid w:val="002074FF"/>
    <w:rsid w:val="0021209D"/>
    <w:rsid w:val="00215DF3"/>
    <w:rsid w:val="00217FD0"/>
    <w:rsid w:val="00222AE1"/>
    <w:rsid w:val="00231899"/>
    <w:rsid w:val="00237848"/>
    <w:rsid w:val="002423D8"/>
    <w:rsid w:val="00246981"/>
    <w:rsid w:val="00250A77"/>
    <w:rsid w:val="002519FA"/>
    <w:rsid w:val="002526E9"/>
    <w:rsid w:val="002527BD"/>
    <w:rsid w:val="002539CE"/>
    <w:rsid w:val="00270A63"/>
    <w:rsid w:val="00276171"/>
    <w:rsid w:val="002778D8"/>
    <w:rsid w:val="002856FE"/>
    <w:rsid w:val="002903C2"/>
    <w:rsid w:val="002936E1"/>
    <w:rsid w:val="00294C97"/>
    <w:rsid w:val="0029592B"/>
    <w:rsid w:val="002A17C1"/>
    <w:rsid w:val="002A3556"/>
    <w:rsid w:val="002A51A2"/>
    <w:rsid w:val="002A6D63"/>
    <w:rsid w:val="002B1910"/>
    <w:rsid w:val="002B36F2"/>
    <w:rsid w:val="002B4F06"/>
    <w:rsid w:val="002B67EC"/>
    <w:rsid w:val="002C1ED3"/>
    <w:rsid w:val="002C2294"/>
    <w:rsid w:val="002C77EB"/>
    <w:rsid w:val="002C7A1A"/>
    <w:rsid w:val="002D3CAC"/>
    <w:rsid w:val="002E2FAE"/>
    <w:rsid w:val="002E65A9"/>
    <w:rsid w:val="002F7560"/>
    <w:rsid w:val="00300BCA"/>
    <w:rsid w:val="00301C72"/>
    <w:rsid w:val="003023D0"/>
    <w:rsid w:val="003135AA"/>
    <w:rsid w:val="00317AD9"/>
    <w:rsid w:val="00324214"/>
    <w:rsid w:val="003245E3"/>
    <w:rsid w:val="00325BEC"/>
    <w:rsid w:val="00325DCD"/>
    <w:rsid w:val="003326A9"/>
    <w:rsid w:val="003330DA"/>
    <w:rsid w:val="003414E4"/>
    <w:rsid w:val="00347D5F"/>
    <w:rsid w:val="003552F2"/>
    <w:rsid w:val="003553AD"/>
    <w:rsid w:val="00355E84"/>
    <w:rsid w:val="00370694"/>
    <w:rsid w:val="0037310F"/>
    <w:rsid w:val="0037594B"/>
    <w:rsid w:val="00376C5A"/>
    <w:rsid w:val="003813F0"/>
    <w:rsid w:val="0038648F"/>
    <w:rsid w:val="0039273E"/>
    <w:rsid w:val="0039476C"/>
    <w:rsid w:val="003964A8"/>
    <w:rsid w:val="003A2600"/>
    <w:rsid w:val="003A59B6"/>
    <w:rsid w:val="003A5CAF"/>
    <w:rsid w:val="003B00D9"/>
    <w:rsid w:val="003B0489"/>
    <w:rsid w:val="003B0603"/>
    <w:rsid w:val="003B476B"/>
    <w:rsid w:val="003B4D56"/>
    <w:rsid w:val="003B794C"/>
    <w:rsid w:val="003B7BF4"/>
    <w:rsid w:val="003C505F"/>
    <w:rsid w:val="003C51BD"/>
    <w:rsid w:val="003D2891"/>
    <w:rsid w:val="003D52C7"/>
    <w:rsid w:val="003D6BD6"/>
    <w:rsid w:val="003E05E2"/>
    <w:rsid w:val="003E3DE4"/>
    <w:rsid w:val="003E51B5"/>
    <w:rsid w:val="003E681D"/>
    <w:rsid w:val="003F4A35"/>
    <w:rsid w:val="003F4E11"/>
    <w:rsid w:val="003F5CB1"/>
    <w:rsid w:val="003F6E7E"/>
    <w:rsid w:val="003F7721"/>
    <w:rsid w:val="004002C2"/>
    <w:rsid w:val="00410260"/>
    <w:rsid w:val="00422C92"/>
    <w:rsid w:val="00427C46"/>
    <w:rsid w:val="004325DB"/>
    <w:rsid w:val="00433F64"/>
    <w:rsid w:val="0043686A"/>
    <w:rsid w:val="004368B2"/>
    <w:rsid w:val="00446E5C"/>
    <w:rsid w:val="004539A4"/>
    <w:rsid w:val="00456642"/>
    <w:rsid w:val="004645AD"/>
    <w:rsid w:val="00465455"/>
    <w:rsid w:val="0046558F"/>
    <w:rsid w:val="004656D7"/>
    <w:rsid w:val="00474302"/>
    <w:rsid w:val="004839FD"/>
    <w:rsid w:val="00484B49"/>
    <w:rsid w:val="004851A8"/>
    <w:rsid w:val="0049177F"/>
    <w:rsid w:val="004921A2"/>
    <w:rsid w:val="00493223"/>
    <w:rsid w:val="004965B1"/>
    <w:rsid w:val="004A2D14"/>
    <w:rsid w:val="004A79C4"/>
    <w:rsid w:val="004B3D65"/>
    <w:rsid w:val="004B62BE"/>
    <w:rsid w:val="004C0B3C"/>
    <w:rsid w:val="004C35D3"/>
    <w:rsid w:val="004D0B58"/>
    <w:rsid w:val="004D21B5"/>
    <w:rsid w:val="004D7CBB"/>
    <w:rsid w:val="004E375B"/>
    <w:rsid w:val="004E405D"/>
    <w:rsid w:val="004F2CA8"/>
    <w:rsid w:val="004F7B1E"/>
    <w:rsid w:val="00500B37"/>
    <w:rsid w:val="00500B5C"/>
    <w:rsid w:val="00502FA7"/>
    <w:rsid w:val="00503E7F"/>
    <w:rsid w:val="00504EB0"/>
    <w:rsid w:val="005125FF"/>
    <w:rsid w:val="00512A9C"/>
    <w:rsid w:val="005148A9"/>
    <w:rsid w:val="00514E19"/>
    <w:rsid w:val="00517581"/>
    <w:rsid w:val="00521338"/>
    <w:rsid w:val="005219F2"/>
    <w:rsid w:val="00524A28"/>
    <w:rsid w:val="005273A2"/>
    <w:rsid w:val="0053458C"/>
    <w:rsid w:val="005352D8"/>
    <w:rsid w:val="005434AD"/>
    <w:rsid w:val="005527B9"/>
    <w:rsid w:val="00553124"/>
    <w:rsid w:val="00555136"/>
    <w:rsid w:val="005551D2"/>
    <w:rsid w:val="00555236"/>
    <w:rsid w:val="00563CF6"/>
    <w:rsid w:val="005708A3"/>
    <w:rsid w:val="00587210"/>
    <w:rsid w:val="00587D91"/>
    <w:rsid w:val="00592EBD"/>
    <w:rsid w:val="005931CA"/>
    <w:rsid w:val="005944B6"/>
    <w:rsid w:val="005A5E31"/>
    <w:rsid w:val="005A605A"/>
    <w:rsid w:val="005A65F4"/>
    <w:rsid w:val="005A70AC"/>
    <w:rsid w:val="005B248A"/>
    <w:rsid w:val="005B4B00"/>
    <w:rsid w:val="005B59A7"/>
    <w:rsid w:val="005B7D2B"/>
    <w:rsid w:val="005C3647"/>
    <w:rsid w:val="005C44C0"/>
    <w:rsid w:val="005C6143"/>
    <w:rsid w:val="005D4605"/>
    <w:rsid w:val="005D4878"/>
    <w:rsid w:val="005D5C52"/>
    <w:rsid w:val="005D6366"/>
    <w:rsid w:val="005D6CB3"/>
    <w:rsid w:val="005E35FB"/>
    <w:rsid w:val="005E40D1"/>
    <w:rsid w:val="005E7273"/>
    <w:rsid w:val="005F605F"/>
    <w:rsid w:val="005F6A3E"/>
    <w:rsid w:val="006049BA"/>
    <w:rsid w:val="00604D6B"/>
    <w:rsid w:val="00606242"/>
    <w:rsid w:val="00607394"/>
    <w:rsid w:val="00611C85"/>
    <w:rsid w:val="00615DE1"/>
    <w:rsid w:val="0061685F"/>
    <w:rsid w:val="006172C8"/>
    <w:rsid w:val="00617862"/>
    <w:rsid w:val="0062068D"/>
    <w:rsid w:val="00630182"/>
    <w:rsid w:val="00634C81"/>
    <w:rsid w:val="00642CEA"/>
    <w:rsid w:val="0064436A"/>
    <w:rsid w:val="006446AA"/>
    <w:rsid w:val="00646A56"/>
    <w:rsid w:val="0064766C"/>
    <w:rsid w:val="0066175D"/>
    <w:rsid w:val="00672D9F"/>
    <w:rsid w:val="00675022"/>
    <w:rsid w:val="006765C8"/>
    <w:rsid w:val="0067713A"/>
    <w:rsid w:val="00685A41"/>
    <w:rsid w:val="00687E91"/>
    <w:rsid w:val="00690239"/>
    <w:rsid w:val="00691041"/>
    <w:rsid w:val="00696A6D"/>
    <w:rsid w:val="006A089B"/>
    <w:rsid w:val="006A0BE4"/>
    <w:rsid w:val="006A2387"/>
    <w:rsid w:val="006A4B33"/>
    <w:rsid w:val="006A646D"/>
    <w:rsid w:val="006A70CE"/>
    <w:rsid w:val="006A7D91"/>
    <w:rsid w:val="006A7FB9"/>
    <w:rsid w:val="006B1860"/>
    <w:rsid w:val="006B2DF0"/>
    <w:rsid w:val="006B3D11"/>
    <w:rsid w:val="006B4E3F"/>
    <w:rsid w:val="006B60B9"/>
    <w:rsid w:val="006B6AED"/>
    <w:rsid w:val="006B6E1C"/>
    <w:rsid w:val="006C15BC"/>
    <w:rsid w:val="006C2C2B"/>
    <w:rsid w:val="006C7B32"/>
    <w:rsid w:val="006D2CC3"/>
    <w:rsid w:val="006D5C04"/>
    <w:rsid w:val="006D65C3"/>
    <w:rsid w:val="006E37E5"/>
    <w:rsid w:val="006E6F2F"/>
    <w:rsid w:val="006F53AD"/>
    <w:rsid w:val="007326D2"/>
    <w:rsid w:val="00733F99"/>
    <w:rsid w:val="007357C2"/>
    <w:rsid w:val="00743F24"/>
    <w:rsid w:val="00745FE0"/>
    <w:rsid w:val="0075024A"/>
    <w:rsid w:val="0075319B"/>
    <w:rsid w:val="00754D9F"/>
    <w:rsid w:val="00764790"/>
    <w:rsid w:val="00773BCD"/>
    <w:rsid w:val="00774299"/>
    <w:rsid w:val="00775291"/>
    <w:rsid w:val="00787109"/>
    <w:rsid w:val="007912D3"/>
    <w:rsid w:val="0079535B"/>
    <w:rsid w:val="007A22A8"/>
    <w:rsid w:val="007A5DE2"/>
    <w:rsid w:val="007A6BD9"/>
    <w:rsid w:val="007B70B5"/>
    <w:rsid w:val="007B7FF7"/>
    <w:rsid w:val="007C53B9"/>
    <w:rsid w:val="007D0625"/>
    <w:rsid w:val="007D0899"/>
    <w:rsid w:val="007D3F0D"/>
    <w:rsid w:val="007D7F2F"/>
    <w:rsid w:val="007E5AF9"/>
    <w:rsid w:val="007F33B5"/>
    <w:rsid w:val="007F3544"/>
    <w:rsid w:val="007F7B7A"/>
    <w:rsid w:val="00803D5E"/>
    <w:rsid w:val="00810348"/>
    <w:rsid w:val="00821BF0"/>
    <w:rsid w:val="00827E4E"/>
    <w:rsid w:val="00830BE1"/>
    <w:rsid w:val="00831BDA"/>
    <w:rsid w:val="00851975"/>
    <w:rsid w:val="0086099D"/>
    <w:rsid w:val="0086430D"/>
    <w:rsid w:val="0086455F"/>
    <w:rsid w:val="00865D3A"/>
    <w:rsid w:val="00867A9B"/>
    <w:rsid w:val="00873063"/>
    <w:rsid w:val="0087482F"/>
    <w:rsid w:val="00877A49"/>
    <w:rsid w:val="00877D52"/>
    <w:rsid w:val="0088288A"/>
    <w:rsid w:val="00882BBD"/>
    <w:rsid w:val="00883E54"/>
    <w:rsid w:val="00884B7D"/>
    <w:rsid w:val="00885B80"/>
    <w:rsid w:val="008867F5"/>
    <w:rsid w:val="0089459B"/>
    <w:rsid w:val="00895DAD"/>
    <w:rsid w:val="0089689F"/>
    <w:rsid w:val="00897714"/>
    <w:rsid w:val="008A1064"/>
    <w:rsid w:val="008A2D63"/>
    <w:rsid w:val="008A2FA9"/>
    <w:rsid w:val="008A56AC"/>
    <w:rsid w:val="008B48A5"/>
    <w:rsid w:val="008B7CA2"/>
    <w:rsid w:val="008C0304"/>
    <w:rsid w:val="008C18BE"/>
    <w:rsid w:val="008C5B8A"/>
    <w:rsid w:val="008C5F7E"/>
    <w:rsid w:val="008C5FB7"/>
    <w:rsid w:val="008D4A00"/>
    <w:rsid w:val="008E0959"/>
    <w:rsid w:val="008E2E4A"/>
    <w:rsid w:val="008E55A1"/>
    <w:rsid w:val="008F54CD"/>
    <w:rsid w:val="008F7C7F"/>
    <w:rsid w:val="00900C77"/>
    <w:rsid w:val="00901675"/>
    <w:rsid w:val="0090787A"/>
    <w:rsid w:val="00915776"/>
    <w:rsid w:val="00931EC7"/>
    <w:rsid w:val="009322C5"/>
    <w:rsid w:val="00933F0A"/>
    <w:rsid w:val="0093742C"/>
    <w:rsid w:val="009408D2"/>
    <w:rsid w:val="00954AE6"/>
    <w:rsid w:val="00954CFB"/>
    <w:rsid w:val="00963094"/>
    <w:rsid w:val="009635DB"/>
    <w:rsid w:val="009828F6"/>
    <w:rsid w:val="00983C3F"/>
    <w:rsid w:val="0098482A"/>
    <w:rsid w:val="0098640E"/>
    <w:rsid w:val="009865EF"/>
    <w:rsid w:val="009913F9"/>
    <w:rsid w:val="00991994"/>
    <w:rsid w:val="00992DFB"/>
    <w:rsid w:val="00993F41"/>
    <w:rsid w:val="00994215"/>
    <w:rsid w:val="009A5F21"/>
    <w:rsid w:val="009B40EA"/>
    <w:rsid w:val="009B4268"/>
    <w:rsid w:val="009B6135"/>
    <w:rsid w:val="009C0A88"/>
    <w:rsid w:val="009C632F"/>
    <w:rsid w:val="009C6E18"/>
    <w:rsid w:val="009D29EF"/>
    <w:rsid w:val="009E2833"/>
    <w:rsid w:val="009E2F31"/>
    <w:rsid w:val="009E780C"/>
    <w:rsid w:val="009F6B1C"/>
    <w:rsid w:val="00A02241"/>
    <w:rsid w:val="00A029F9"/>
    <w:rsid w:val="00A03389"/>
    <w:rsid w:val="00A06301"/>
    <w:rsid w:val="00A06CE7"/>
    <w:rsid w:val="00A10645"/>
    <w:rsid w:val="00A11F5C"/>
    <w:rsid w:val="00A13175"/>
    <w:rsid w:val="00A14E56"/>
    <w:rsid w:val="00A16303"/>
    <w:rsid w:val="00A22ED5"/>
    <w:rsid w:val="00A2355B"/>
    <w:rsid w:val="00A24D9D"/>
    <w:rsid w:val="00A25695"/>
    <w:rsid w:val="00A30608"/>
    <w:rsid w:val="00A30BB5"/>
    <w:rsid w:val="00A31051"/>
    <w:rsid w:val="00A3405E"/>
    <w:rsid w:val="00A37280"/>
    <w:rsid w:val="00A433DF"/>
    <w:rsid w:val="00A450D7"/>
    <w:rsid w:val="00A47FFC"/>
    <w:rsid w:val="00A5363D"/>
    <w:rsid w:val="00A61BE1"/>
    <w:rsid w:val="00A6252F"/>
    <w:rsid w:val="00A62DFA"/>
    <w:rsid w:val="00A64631"/>
    <w:rsid w:val="00A651BD"/>
    <w:rsid w:val="00A728BD"/>
    <w:rsid w:val="00A7362D"/>
    <w:rsid w:val="00A81627"/>
    <w:rsid w:val="00A81D49"/>
    <w:rsid w:val="00A84215"/>
    <w:rsid w:val="00A8450B"/>
    <w:rsid w:val="00A85A94"/>
    <w:rsid w:val="00A86F9E"/>
    <w:rsid w:val="00A87583"/>
    <w:rsid w:val="00A92AB1"/>
    <w:rsid w:val="00A92C38"/>
    <w:rsid w:val="00AA1EB8"/>
    <w:rsid w:val="00AA3F5E"/>
    <w:rsid w:val="00AA4394"/>
    <w:rsid w:val="00AB39A7"/>
    <w:rsid w:val="00AB5AA3"/>
    <w:rsid w:val="00AB7D30"/>
    <w:rsid w:val="00AC330C"/>
    <w:rsid w:val="00AC59BD"/>
    <w:rsid w:val="00AC66A0"/>
    <w:rsid w:val="00AC7C89"/>
    <w:rsid w:val="00AD04ED"/>
    <w:rsid w:val="00AD394C"/>
    <w:rsid w:val="00AE306E"/>
    <w:rsid w:val="00AE3F1C"/>
    <w:rsid w:val="00AE3F57"/>
    <w:rsid w:val="00AF0F9D"/>
    <w:rsid w:val="00AF2A3C"/>
    <w:rsid w:val="00AF5D24"/>
    <w:rsid w:val="00AF7BB7"/>
    <w:rsid w:val="00B0175E"/>
    <w:rsid w:val="00B0299C"/>
    <w:rsid w:val="00B02FF5"/>
    <w:rsid w:val="00B05EEB"/>
    <w:rsid w:val="00B1055C"/>
    <w:rsid w:val="00B10664"/>
    <w:rsid w:val="00B13F1D"/>
    <w:rsid w:val="00B168DA"/>
    <w:rsid w:val="00B2050C"/>
    <w:rsid w:val="00B230EF"/>
    <w:rsid w:val="00B24CDA"/>
    <w:rsid w:val="00B62E69"/>
    <w:rsid w:val="00B72B85"/>
    <w:rsid w:val="00B73A40"/>
    <w:rsid w:val="00B80AB9"/>
    <w:rsid w:val="00B9120D"/>
    <w:rsid w:val="00B923D2"/>
    <w:rsid w:val="00B9288C"/>
    <w:rsid w:val="00B94386"/>
    <w:rsid w:val="00B958A0"/>
    <w:rsid w:val="00BA767C"/>
    <w:rsid w:val="00BA7ED9"/>
    <w:rsid w:val="00BB3231"/>
    <w:rsid w:val="00BB54B8"/>
    <w:rsid w:val="00BB6B3C"/>
    <w:rsid w:val="00BC2057"/>
    <w:rsid w:val="00BC565B"/>
    <w:rsid w:val="00BD0199"/>
    <w:rsid w:val="00BD1B9D"/>
    <w:rsid w:val="00BD26C2"/>
    <w:rsid w:val="00BD5B4C"/>
    <w:rsid w:val="00BD63FA"/>
    <w:rsid w:val="00BD6B89"/>
    <w:rsid w:val="00BE47BB"/>
    <w:rsid w:val="00BE5A97"/>
    <w:rsid w:val="00BF2523"/>
    <w:rsid w:val="00BF3C39"/>
    <w:rsid w:val="00BF5F35"/>
    <w:rsid w:val="00C00965"/>
    <w:rsid w:val="00C00D49"/>
    <w:rsid w:val="00C06981"/>
    <w:rsid w:val="00C115EF"/>
    <w:rsid w:val="00C1213C"/>
    <w:rsid w:val="00C12CF1"/>
    <w:rsid w:val="00C136CB"/>
    <w:rsid w:val="00C20903"/>
    <w:rsid w:val="00C2157D"/>
    <w:rsid w:val="00C2462C"/>
    <w:rsid w:val="00C33257"/>
    <w:rsid w:val="00C45E5F"/>
    <w:rsid w:val="00C47BC1"/>
    <w:rsid w:val="00C64A9E"/>
    <w:rsid w:val="00C65B7E"/>
    <w:rsid w:val="00C6628F"/>
    <w:rsid w:val="00C83537"/>
    <w:rsid w:val="00C845B7"/>
    <w:rsid w:val="00C8537A"/>
    <w:rsid w:val="00C92C04"/>
    <w:rsid w:val="00C92F3F"/>
    <w:rsid w:val="00C93E3B"/>
    <w:rsid w:val="00C96EBE"/>
    <w:rsid w:val="00CA2FAB"/>
    <w:rsid w:val="00CA6967"/>
    <w:rsid w:val="00CB109F"/>
    <w:rsid w:val="00CB1B05"/>
    <w:rsid w:val="00CB41FF"/>
    <w:rsid w:val="00CE58A6"/>
    <w:rsid w:val="00CE620C"/>
    <w:rsid w:val="00CF0F0D"/>
    <w:rsid w:val="00CF1453"/>
    <w:rsid w:val="00CF769B"/>
    <w:rsid w:val="00D0046C"/>
    <w:rsid w:val="00D0200E"/>
    <w:rsid w:val="00D0284E"/>
    <w:rsid w:val="00D103ED"/>
    <w:rsid w:val="00D154D2"/>
    <w:rsid w:val="00D20549"/>
    <w:rsid w:val="00D2654E"/>
    <w:rsid w:val="00D3363C"/>
    <w:rsid w:val="00D40C99"/>
    <w:rsid w:val="00D43066"/>
    <w:rsid w:val="00D463F6"/>
    <w:rsid w:val="00D478EC"/>
    <w:rsid w:val="00D5207E"/>
    <w:rsid w:val="00D55D82"/>
    <w:rsid w:val="00D62896"/>
    <w:rsid w:val="00D67432"/>
    <w:rsid w:val="00D67BD7"/>
    <w:rsid w:val="00D67F17"/>
    <w:rsid w:val="00D70252"/>
    <w:rsid w:val="00D71A0B"/>
    <w:rsid w:val="00D71B2B"/>
    <w:rsid w:val="00D76DA9"/>
    <w:rsid w:val="00D76F42"/>
    <w:rsid w:val="00D8045E"/>
    <w:rsid w:val="00D8125B"/>
    <w:rsid w:val="00D8176C"/>
    <w:rsid w:val="00D81A43"/>
    <w:rsid w:val="00D83033"/>
    <w:rsid w:val="00D83AFC"/>
    <w:rsid w:val="00D90312"/>
    <w:rsid w:val="00D92E54"/>
    <w:rsid w:val="00DA1076"/>
    <w:rsid w:val="00DA1522"/>
    <w:rsid w:val="00DA4984"/>
    <w:rsid w:val="00DA57AF"/>
    <w:rsid w:val="00DB4A91"/>
    <w:rsid w:val="00DB6589"/>
    <w:rsid w:val="00DC07F0"/>
    <w:rsid w:val="00DC1542"/>
    <w:rsid w:val="00DC2934"/>
    <w:rsid w:val="00DC6BFA"/>
    <w:rsid w:val="00DC7C03"/>
    <w:rsid w:val="00DD5469"/>
    <w:rsid w:val="00DD60B6"/>
    <w:rsid w:val="00DE50CF"/>
    <w:rsid w:val="00DE7719"/>
    <w:rsid w:val="00DF7770"/>
    <w:rsid w:val="00E03A4B"/>
    <w:rsid w:val="00E04B08"/>
    <w:rsid w:val="00E06CF5"/>
    <w:rsid w:val="00E12062"/>
    <w:rsid w:val="00E238A4"/>
    <w:rsid w:val="00E260C8"/>
    <w:rsid w:val="00E31873"/>
    <w:rsid w:val="00E31D40"/>
    <w:rsid w:val="00E354BB"/>
    <w:rsid w:val="00E373B7"/>
    <w:rsid w:val="00E414E9"/>
    <w:rsid w:val="00E44394"/>
    <w:rsid w:val="00E44E26"/>
    <w:rsid w:val="00E45CE4"/>
    <w:rsid w:val="00E517ED"/>
    <w:rsid w:val="00E57A8F"/>
    <w:rsid w:val="00E60F5A"/>
    <w:rsid w:val="00E62AA9"/>
    <w:rsid w:val="00E64749"/>
    <w:rsid w:val="00E674E6"/>
    <w:rsid w:val="00E6785B"/>
    <w:rsid w:val="00E70859"/>
    <w:rsid w:val="00E73747"/>
    <w:rsid w:val="00E74566"/>
    <w:rsid w:val="00E77682"/>
    <w:rsid w:val="00E77D94"/>
    <w:rsid w:val="00E80ED4"/>
    <w:rsid w:val="00E81BAA"/>
    <w:rsid w:val="00E833A5"/>
    <w:rsid w:val="00E845F8"/>
    <w:rsid w:val="00E90049"/>
    <w:rsid w:val="00E91F12"/>
    <w:rsid w:val="00E92D91"/>
    <w:rsid w:val="00EA4930"/>
    <w:rsid w:val="00EA50DE"/>
    <w:rsid w:val="00EB2F83"/>
    <w:rsid w:val="00EC2160"/>
    <w:rsid w:val="00EC51C4"/>
    <w:rsid w:val="00EC540C"/>
    <w:rsid w:val="00EC6089"/>
    <w:rsid w:val="00ED7D8B"/>
    <w:rsid w:val="00EE061E"/>
    <w:rsid w:val="00EF0B63"/>
    <w:rsid w:val="00F051B2"/>
    <w:rsid w:val="00F07F17"/>
    <w:rsid w:val="00F12E83"/>
    <w:rsid w:val="00F168AB"/>
    <w:rsid w:val="00F253F9"/>
    <w:rsid w:val="00F267A5"/>
    <w:rsid w:val="00F27242"/>
    <w:rsid w:val="00F40C7A"/>
    <w:rsid w:val="00F51ED5"/>
    <w:rsid w:val="00F53B0A"/>
    <w:rsid w:val="00F54A9B"/>
    <w:rsid w:val="00F56DB4"/>
    <w:rsid w:val="00F7003A"/>
    <w:rsid w:val="00F7144F"/>
    <w:rsid w:val="00F86153"/>
    <w:rsid w:val="00F909AF"/>
    <w:rsid w:val="00F911ED"/>
    <w:rsid w:val="00F950E5"/>
    <w:rsid w:val="00F976B2"/>
    <w:rsid w:val="00FA18E7"/>
    <w:rsid w:val="00FA4858"/>
    <w:rsid w:val="00FA4EA6"/>
    <w:rsid w:val="00FB1FEE"/>
    <w:rsid w:val="00FB27E5"/>
    <w:rsid w:val="00FB5C1D"/>
    <w:rsid w:val="00FB720F"/>
    <w:rsid w:val="00FC5A0B"/>
    <w:rsid w:val="00FC5CCD"/>
    <w:rsid w:val="00FD24F2"/>
    <w:rsid w:val="00FD7DD5"/>
    <w:rsid w:val="00FE227F"/>
    <w:rsid w:val="00FE683C"/>
    <w:rsid w:val="00FF4B92"/>
    <w:rsid w:val="0183219E"/>
    <w:rsid w:val="0413DB17"/>
    <w:rsid w:val="1A967F40"/>
    <w:rsid w:val="1EE3DACB"/>
    <w:rsid w:val="25EBECFC"/>
    <w:rsid w:val="29892A3F"/>
    <w:rsid w:val="2A73F8F5"/>
    <w:rsid w:val="2C829238"/>
    <w:rsid w:val="2DB4835C"/>
    <w:rsid w:val="37603527"/>
    <w:rsid w:val="3A9A2488"/>
    <w:rsid w:val="3B6174B1"/>
    <w:rsid w:val="3B8A5538"/>
    <w:rsid w:val="3BDD5E90"/>
    <w:rsid w:val="3E5F4747"/>
    <w:rsid w:val="3FBD32A9"/>
    <w:rsid w:val="40E7C851"/>
    <w:rsid w:val="4130D02B"/>
    <w:rsid w:val="43662087"/>
    <w:rsid w:val="4509B8EB"/>
    <w:rsid w:val="47912D6C"/>
    <w:rsid w:val="4AC6DDDD"/>
    <w:rsid w:val="4BB1ACF1"/>
    <w:rsid w:val="4CE98650"/>
    <w:rsid w:val="4F6FB59D"/>
    <w:rsid w:val="4FE41D3C"/>
    <w:rsid w:val="502DA794"/>
    <w:rsid w:val="52FBE4CD"/>
    <w:rsid w:val="5DA1DC3A"/>
    <w:rsid w:val="6355250C"/>
    <w:rsid w:val="64A3F312"/>
    <w:rsid w:val="69B082CF"/>
    <w:rsid w:val="6DEBA724"/>
    <w:rsid w:val="6EAB2B07"/>
    <w:rsid w:val="6F73107E"/>
    <w:rsid w:val="76EC2610"/>
    <w:rsid w:val="78C83FC5"/>
    <w:rsid w:val="7AC7F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  <w:removePersonalInformation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566"/>
    <w:pPr>
      <w:spacing w:after="0" w:line="360" w:lineRule="auto"/>
      <w:ind w:firstLine="720"/>
    </w:pPr>
    <w:rPr>
      <w:rFonts w:ascii="Bookman" w:eastAsia="Times New Roman" w:hAnsi="Bookman" w:cs="Times New Roman"/>
      <w:sz w:val="24"/>
      <w:szCs w:val="20"/>
    </w:rPr>
  </w:style>
  <w:style w:type="paragraph" w:styleId="Heading2">
    <w:name w:val="heading 2"/>
    <w:basedOn w:val="Normal"/>
    <w:link w:val="Heading2Char"/>
    <w:uiPriority w:val="9"/>
    <w:qFormat/>
    <w:rsid w:val="00DA57AF"/>
    <w:pPr>
      <w:spacing w:before="100" w:beforeAutospacing="1" w:after="100" w:afterAutospacing="1" w:line="240" w:lineRule="auto"/>
      <w:ind w:firstLine="0"/>
      <w:outlineLvl w:val="1"/>
    </w:pPr>
    <w:rPr>
      <w:rFonts w:ascii="inherit" w:hAnsi="inherit"/>
      <w:color w:val="666666"/>
      <w:sz w:val="41"/>
      <w:szCs w:val="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74566"/>
    <w:rPr>
      <w:color w:val="0000FF"/>
      <w:u w:val="single"/>
    </w:rPr>
  </w:style>
  <w:style w:type="paragraph" w:customStyle="1" w:styleId="ReleaseHead">
    <w:name w:val="ReleaseHead"/>
    <w:basedOn w:val="Normal"/>
    <w:autoRedefine/>
    <w:rsid w:val="00E74566"/>
    <w:pPr>
      <w:spacing w:after="180" w:line="240" w:lineRule="auto"/>
      <w:ind w:firstLine="0"/>
      <w:jc w:val="center"/>
      <w:outlineLvl w:val="0"/>
    </w:pPr>
    <w:rPr>
      <w:rFonts w:ascii="Times New Roman" w:hAnsi="Times New Roman"/>
      <w:b/>
      <w:bCs/>
      <w:caps/>
      <w:sz w:val="28"/>
    </w:rPr>
  </w:style>
  <w:style w:type="paragraph" w:styleId="BodyTextIndent">
    <w:name w:val="Body Text Indent"/>
    <w:basedOn w:val="Normal"/>
    <w:link w:val="BodyTextIndentChar"/>
    <w:rsid w:val="00E74566"/>
  </w:style>
  <w:style w:type="character" w:customStyle="1" w:styleId="BodyTextIndentChar">
    <w:name w:val="Body Text Indent Char"/>
    <w:basedOn w:val="DefaultParagraphFont"/>
    <w:link w:val="BodyTextIndent"/>
    <w:rsid w:val="00E74566"/>
    <w:rPr>
      <w:rFonts w:ascii="Bookman" w:eastAsia="Times New Roman" w:hAnsi="Book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115E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5EF"/>
    <w:rPr>
      <w:rFonts w:ascii="Bookman" w:eastAsia="Times New Roman" w:hAnsi="Book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C115E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5EF"/>
    <w:rPr>
      <w:rFonts w:ascii="Bookman" w:eastAsia="Times New Roman" w:hAnsi="Bookman" w:cs="Times New Roman"/>
      <w:sz w:val="24"/>
      <w:szCs w:val="20"/>
    </w:rPr>
  </w:style>
  <w:style w:type="character" w:styleId="PageNumber">
    <w:name w:val="page number"/>
    <w:basedOn w:val="DefaultParagraphFont"/>
    <w:rsid w:val="00C115E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7C7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81F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1FC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1FC1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F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FC1"/>
    <w:rPr>
      <w:rFonts w:ascii="Bookman" w:eastAsia="Times New Roman" w:hAnsi="Book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F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FC1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C6143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A57AF"/>
    <w:rPr>
      <w:rFonts w:ascii="inherit" w:eastAsia="Times New Roman" w:hAnsi="inherit" w:cs="Times New Roman"/>
      <w:color w:val="666666"/>
      <w:sz w:val="41"/>
      <w:szCs w:val="41"/>
    </w:rPr>
  </w:style>
  <w:style w:type="paragraph" w:styleId="NormalWeb">
    <w:name w:val="Normal (Web)"/>
    <w:basedOn w:val="Normal"/>
    <w:uiPriority w:val="99"/>
    <w:semiHidden/>
    <w:unhideWhenUsed/>
    <w:rsid w:val="00DA57AF"/>
    <w:pPr>
      <w:spacing w:after="158" w:line="240" w:lineRule="auto"/>
      <w:ind w:firstLine="0"/>
    </w:pPr>
    <w:rPr>
      <w:rFonts w:ascii="Times New Roman" w:hAnsi="Times New Roman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074FF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B72B85"/>
    <w:pPr>
      <w:spacing w:before="100" w:beforeAutospacing="1" w:after="100" w:afterAutospacing="1" w:line="240" w:lineRule="auto"/>
      <w:ind w:firstLine="0"/>
    </w:pPr>
    <w:rPr>
      <w:rFonts w:ascii="Times New Roman" w:hAnsi="Times New Roman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81BA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77D94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98640E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675022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75022"/>
  </w:style>
  <w:style w:type="paragraph" w:styleId="FootnoteText">
    <w:name w:val="footnote text"/>
    <w:basedOn w:val="Normal"/>
    <w:link w:val="FootnoteTextChar"/>
    <w:uiPriority w:val="99"/>
    <w:semiHidden/>
    <w:unhideWhenUsed/>
    <w:rsid w:val="00AC66A0"/>
    <w:pPr>
      <w:spacing w:line="240" w:lineRule="auto"/>
      <w:ind w:firstLine="0"/>
    </w:pPr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66A0"/>
    <w:rPr>
      <w:sz w:val="20"/>
      <w:szCs w:val="20"/>
    </w:rPr>
  </w:style>
  <w:style w:type="character" w:styleId="FootnoteReference">
    <w:name w:val="footnote reference"/>
    <w:basedOn w:val="DefaultParagraphFont"/>
    <w:unhideWhenUsed/>
    <w:qFormat/>
    <w:rsid w:val="00AC66A0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203D3"/>
    <w:rPr>
      <w:color w:val="605E5C"/>
      <w:shd w:val="clear" w:color="auto" w:fill="E1DFDD"/>
    </w:rPr>
  </w:style>
  <w:style w:type="paragraph" w:customStyle="1" w:styleId="FoF">
    <w:name w:val="FoF"/>
    <w:basedOn w:val="Normal"/>
    <w:uiPriority w:val="6"/>
    <w:qFormat/>
    <w:rsid w:val="009C0A88"/>
    <w:pPr>
      <w:ind w:left="720" w:firstLine="547"/>
    </w:pPr>
    <w:rPr>
      <w:rFonts w:ascii="Book Antiqua" w:hAnsi="Book Antiqua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6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0420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07537B"/>
            <w:bottom w:val="none" w:sz="0" w:space="0" w:color="auto"/>
            <w:right w:val="single" w:sz="48" w:space="0" w:color="07537B"/>
          </w:divBdr>
          <w:divsChild>
            <w:div w:id="2116936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4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3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ews@cpuc.ca.gov" TargetMode="External"/><Relationship Id="rId18" Type="http://schemas.openxmlformats.org/officeDocument/2006/relationships/hyperlink" Target="https://www.cpuc.ca.gov/uploadedFiles/CPUCWebsite/Content/News_Room/NewsUpdates/2021/BATJER%20LETTER%20SCE%20PSPS%20EXECUTION%20Jan%2019%202021.pdf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apps.cpuc.ca.gov/apex/f?p=401:56:0::NO:RP,57,RIR:P5_PROCEEDING_SELECT:I1911013" TargetMode="External"/><Relationship Id="rId7" Type="http://schemas.openxmlformats.org/officeDocument/2006/relationships/settings" Target="settings.xml"/><Relationship Id="rId12" Type="http://schemas.openxmlformats.org/officeDocument/2006/relationships/image" Target="http://www.cpuc.ca.gov/PUBLISHED/Graphics/51604-2.gif" TargetMode="External"/><Relationship Id="rId17" Type="http://schemas.openxmlformats.org/officeDocument/2006/relationships/hyperlink" Target="https://docs.cpuc.ca.gov/PublishedDocs/Published/G000/M339/K524/339524880.PDF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puc.ca.gov/uploadedFiles/CPUCWebsite/Content/News_Room/NewsUpdates/2019/PGE%20Letter%20-%20PSPS%2010-14-19.pdf" TargetMode="External"/><Relationship Id="rId20" Type="http://schemas.openxmlformats.org/officeDocument/2006/relationships/hyperlink" Target="https://docs.cpuc.ca.gov/PublishedDocs/Efile/G000/M378/K738/378738236.PDF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apps.cpuc.ca.gov/apex/f?p=401:56:0::NO:RP,57,RIR:P5_PROCEEDING_SELECT:R1812005" TargetMode="External"/><Relationship Id="rId23" Type="http://schemas.openxmlformats.org/officeDocument/2006/relationships/hyperlink" Target="http://www.cpuc.ca.gov" TargetMode="External"/><Relationship Id="rId28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s://docs.cpuc.ca.gov/PublishedDocs/Published/G000/M367/K016/367016000.PDF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cs.cpuc.ca.gov/PublishedDocs/Published/G000/M319/K821/319821875.PDF" TargetMode="External"/><Relationship Id="rId22" Type="http://schemas.openxmlformats.org/officeDocument/2006/relationships/hyperlink" Target="http://www.cpuc.ca.gov/psps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27DA25730FC345AC86F05DF428EF18" ma:contentTypeVersion="5" ma:contentTypeDescription="Create a new document." ma:contentTypeScope="" ma:versionID="acbbf13a9c711b47f2a62e01ee0901f7">
  <xsd:schema xmlns:xsd="http://www.w3.org/2001/XMLSchema" xmlns:xs="http://www.w3.org/2001/XMLSchema" xmlns:p="http://schemas.microsoft.com/office/2006/metadata/properties" xmlns:ns3="4690d399-f123-4a10-b661-a4f9290762fa" xmlns:ns4="ac3c1ae9-a6db-4db8-a6f2-a442cbfb9eb5" targetNamespace="http://schemas.microsoft.com/office/2006/metadata/properties" ma:root="true" ma:fieldsID="485430ddf043070556077dd0c17c1fae" ns3:_="" ns4:_="">
    <xsd:import namespace="4690d399-f123-4a10-b661-a4f9290762fa"/>
    <xsd:import namespace="ac3c1ae9-a6db-4db8-a6f2-a442cbfb9e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0d399-f123-4a10-b661-a4f9290762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c1ae9-a6db-4db8-a6f2-a442cbfb9e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74F1E-D919-4A32-9EB4-86215F83E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0d399-f123-4a10-b661-a4f9290762fa"/>
    <ds:schemaRef ds:uri="ac3c1ae9-a6db-4db8-a6f2-a442cbfb9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D65B89-32EF-4BB7-BCE0-1031E9F4E2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442D71-4937-4DA4-B180-30416C13DA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55706B-FB1A-4D4E-A5F5-31CC3F65CBD6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4</ap:Pages>
  <ap:Words>1090</ap:Words>
  <ap:Characters>6213</ap:Characters>
  <ap:Application>Microsoft Office Word</ap:Application>
  <ap:DocSecurity>0</ap:DocSecurity>
  <ap:Lines>51</ap:Lines>
  <ap:Paragraphs>14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7289</ap:CharactersWithSpaces>
  <ap:SharedDoc>false</ap:SharedDoc>
  <ap:HLinks>
    <vt:vector baseType="variant" size="36">
      <vt:variant>
        <vt:i4>6488161</vt:i4>
      </vt:variant>
      <vt:variant>
        <vt:i4>18</vt:i4>
      </vt:variant>
      <vt:variant>
        <vt:i4>0</vt:i4>
      </vt:variant>
      <vt:variant>
        <vt:i4>5</vt:i4>
      </vt:variant>
      <vt:variant>
        <vt:lpwstr>http://www.cpuc.ca.gov/</vt:lpwstr>
      </vt:variant>
      <vt:variant>
        <vt:lpwstr/>
      </vt:variant>
      <vt:variant>
        <vt:i4>5308424</vt:i4>
      </vt:variant>
      <vt:variant>
        <vt:i4>15</vt:i4>
      </vt:variant>
      <vt:variant>
        <vt:i4>0</vt:i4>
      </vt:variant>
      <vt:variant>
        <vt:i4>5</vt:i4>
      </vt:variant>
      <vt:variant>
        <vt:lpwstr>https://apps.cpuc.ca.gov/apex/f?p=401:56:0::NO:RP,57,RIR:P5_PROCEEDING_SELECT:R2005003</vt:lpwstr>
      </vt:variant>
      <vt:variant>
        <vt:lpwstr/>
      </vt:variant>
      <vt:variant>
        <vt:i4>458827</vt:i4>
      </vt:variant>
      <vt:variant>
        <vt:i4>12</vt:i4>
      </vt:variant>
      <vt:variant>
        <vt:i4>0</vt:i4>
      </vt:variant>
      <vt:variant>
        <vt:i4>5</vt:i4>
      </vt:variant>
      <vt:variant>
        <vt:lpwstr>https://docs.cpuc.ca.gov/PublishedDocs/Efile/G000/M359/K001/359001183.PDF</vt:lpwstr>
      </vt:variant>
      <vt:variant>
        <vt:lpwstr/>
      </vt:variant>
      <vt:variant>
        <vt:i4>7995452</vt:i4>
      </vt:variant>
      <vt:variant>
        <vt:i4>9</vt:i4>
      </vt:variant>
      <vt:variant>
        <vt:i4>0</vt:i4>
      </vt:variant>
      <vt:variant>
        <vt:i4>5</vt:i4>
      </vt:variant>
      <vt:variant>
        <vt:lpwstr>http://www.cpuc.ca.gov/irp</vt:lpwstr>
      </vt:variant>
      <vt:variant>
        <vt:lpwstr/>
      </vt:variant>
      <vt:variant>
        <vt:i4>7536739</vt:i4>
      </vt:variant>
      <vt:variant>
        <vt:i4>3</vt:i4>
      </vt:variant>
      <vt:variant>
        <vt:i4>0</vt:i4>
      </vt:variant>
      <vt:variant>
        <vt:i4>5</vt:i4>
      </vt:variant>
      <vt:variant>
        <vt:lpwstr>https://www.cpuc.ca.gov/General.aspx?id=6442464144</vt:lpwstr>
      </vt:variant>
      <vt:variant>
        <vt:lpwstr/>
      </vt:variant>
      <vt:variant>
        <vt:i4>655458</vt:i4>
      </vt:variant>
      <vt:variant>
        <vt:i4>0</vt:i4>
      </vt:variant>
      <vt:variant>
        <vt:i4>0</vt:i4>
      </vt:variant>
      <vt:variant>
        <vt:i4>5</vt:i4>
      </vt:variant>
      <vt:variant>
        <vt:lpwstr>mailto:news@cpuc.ca.gov</vt:lpwstr>
      </vt:variant>
      <vt:variant>
        <vt:lpwstr/>
      </vt:variant>
    </vt:vector>
  </ap:HLinks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2021-04-20T17:09:05Z</dcterms:created>
  <dcterms:modified xsi:type="dcterms:W3CDTF">2021-04-20T17:09:05Z</dcterms:modified>
</cp:coreProperties>
</file>