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637B2" w:rsidR="00B637B2" w:rsidP="00B637B2" w:rsidRDefault="00E81612" w14:paraId="756F06F9" w14:textId="54D10549">
      <w:pPr>
        <w:pStyle w:val="Header"/>
        <w:tabs>
          <w:tab w:val="clear" w:pos="4320"/>
          <w:tab w:val="clear" w:pos="8640"/>
          <w:tab w:val="center" w:pos="4680"/>
          <w:tab w:val="right" w:pos="9360"/>
        </w:tabs>
        <w:rPr>
          <w:rFonts w:ascii="Book Antiqua" w:hAnsi="Book Antiqua"/>
          <w:szCs w:val="26"/>
        </w:rPr>
      </w:pPr>
      <w:r>
        <w:rPr>
          <w:rFonts w:ascii="Book Antiqua" w:hAnsi="Book Antiqua"/>
        </w:rPr>
        <w:t>COM</w:t>
      </w:r>
      <w:r w:rsidRPr="00CD0242" w:rsidR="00A561F7">
        <w:rPr>
          <w:rFonts w:ascii="Book Antiqua" w:hAnsi="Book Antiqua"/>
        </w:rPr>
        <w:t>/</w:t>
      </w:r>
      <w:r w:rsidR="001E4045">
        <w:rPr>
          <w:rFonts w:ascii="Book Antiqua" w:hAnsi="Book Antiqua"/>
        </w:rPr>
        <w:t>GSH</w:t>
      </w:r>
      <w:r w:rsidRPr="00CD0242" w:rsidR="00B65771">
        <w:rPr>
          <w:rFonts w:ascii="Book Antiqua" w:hAnsi="Book Antiqua"/>
        </w:rPr>
        <w:t>/</w:t>
      </w:r>
      <w:proofErr w:type="spellStart"/>
      <w:r w:rsidRPr="00CD0242" w:rsidR="00EA1576">
        <w:rPr>
          <w:rFonts w:ascii="Book Antiqua" w:hAnsi="Book Antiqua"/>
        </w:rPr>
        <w:t>mln</w:t>
      </w:r>
      <w:proofErr w:type="spellEnd"/>
      <w:r w:rsidR="00AE6E72">
        <w:rPr>
          <w:rFonts w:ascii="Book Antiqua" w:hAnsi="Book Antiqua"/>
        </w:rPr>
        <w:t>/</w:t>
      </w:r>
      <w:proofErr w:type="spellStart"/>
      <w:r w:rsidR="00AE6E72">
        <w:rPr>
          <w:rFonts w:ascii="Book Antiqua" w:hAnsi="Book Antiqua"/>
        </w:rPr>
        <w:t>smt</w:t>
      </w:r>
      <w:proofErr w:type="spellEnd"/>
      <w:r w:rsidRPr="00270AB9" w:rsidR="00B637B2">
        <w:rPr>
          <w:szCs w:val="26"/>
        </w:rPr>
        <w:tab/>
        <w:t xml:space="preserve"> </w:t>
      </w:r>
      <w:r w:rsidRPr="00270AB9" w:rsidR="00B637B2">
        <w:rPr>
          <w:rFonts w:ascii="Arial" w:hAnsi="Arial" w:cs="Arial"/>
          <w:b/>
          <w:szCs w:val="26"/>
        </w:rPr>
        <w:t>PROPOSED DECISION</w:t>
      </w:r>
      <w:r w:rsidRPr="00270AB9" w:rsidR="00B637B2">
        <w:rPr>
          <w:szCs w:val="26"/>
        </w:rPr>
        <w:tab/>
      </w:r>
      <w:r w:rsidRPr="00B637B2" w:rsidR="00B637B2">
        <w:rPr>
          <w:rFonts w:ascii="Book Antiqua" w:hAnsi="Book Antiqua"/>
          <w:bCs/>
          <w:szCs w:val="26"/>
        </w:rPr>
        <w:t>Agenda ID #</w:t>
      </w:r>
      <w:r w:rsidR="00AE6E72">
        <w:rPr>
          <w:rFonts w:ascii="Book Antiqua" w:hAnsi="Book Antiqua"/>
          <w:bCs/>
          <w:szCs w:val="26"/>
        </w:rPr>
        <w:t>19529</w:t>
      </w:r>
    </w:p>
    <w:p w:rsidRPr="00B637B2" w:rsidR="00B637B2" w:rsidP="00B637B2" w:rsidRDefault="00B637B2" w14:paraId="3F6B6D47" w14:textId="77777777">
      <w:pPr>
        <w:tabs>
          <w:tab w:val="center" w:pos="4320"/>
          <w:tab w:val="right" w:pos="9360"/>
        </w:tabs>
        <w:rPr>
          <w:rFonts w:ascii="Book Antiqua" w:hAnsi="Book Antiqua"/>
          <w:szCs w:val="26"/>
        </w:rPr>
      </w:pPr>
      <w:r w:rsidRPr="00B637B2">
        <w:rPr>
          <w:rFonts w:ascii="Book Antiqua" w:hAnsi="Book Antiqua"/>
          <w:szCs w:val="26"/>
        </w:rPr>
        <w:tab/>
      </w:r>
      <w:r w:rsidRPr="00B637B2">
        <w:rPr>
          <w:rFonts w:ascii="Book Antiqua" w:hAnsi="Book Antiqua"/>
          <w:szCs w:val="26"/>
        </w:rPr>
        <w:tab/>
        <w:t>Quasi-legislative</w:t>
      </w:r>
    </w:p>
    <w:p w:rsidRPr="00B637B2" w:rsidR="00B637B2" w:rsidP="00B637B2" w:rsidRDefault="00B637B2" w14:paraId="174C0926" w14:textId="77777777">
      <w:pPr>
        <w:tabs>
          <w:tab w:val="center" w:pos="4680"/>
          <w:tab w:val="right" w:pos="9360"/>
        </w:tabs>
        <w:rPr>
          <w:rFonts w:ascii="Book Antiqua" w:hAnsi="Book Antiqua"/>
          <w:szCs w:val="26"/>
        </w:rPr>
      </w:pPr>
    </w:p>
    <w:p w:rsidRPr="00B637B2" w:rsidR="00B637B2" w:rsidP="00B637B2" w:rsidRDefault="00B637B2" w14:paraId="5B07ADCD" w14:textId="77777777">
      <w:pPr>
        <w:suppressAutoHyphens/>
        <w:rPr>
          <w:rFonts w:ascii="Book Antiqua" w:hAnsi="Book Antiqua"/>
          <w:szCs w:val="26"/>
        </w:rPr>
      </w:pPr>
      <w:r w:rsidRPr="00B637B2">
        <w:rPr>
          <w:rFonts w:ascii="Book Antiqua" w:hAnsi="Book Antiqua"/>
          <w:szCs w:val="26"/>
        </w:rPr>
        <w:t>Decision ____________</w:t>
      </w:r>
    </w:p>
    <w:p w:rsidR="00881F96" w:rsidP="00B637B2" w:rsidRDefault="00881F96" w14:paraId="3FAE3AC3" w14:textId="50A377C0">
      <w:pPr>
        <w:pStyle w:val="Header"/>
        <w:tabs>
          <w:tab w:val="clear" w:pos="4320"/>
          <w:tab w:val="clear" w:pos="8640"/>
          <w:tab w:val="center" w:pos="4680"/>
          <w:tab w:val="right" w:pos="9360"/>
        </w:tabs>
      </w:pPr>
    </w:p>
    <w:p w:rsidRPr="009B2873" w:rsidR="0089195D" w:rsidRDefault="0089195D" w14:paraId="744764B2" w14:textId="77777777">
      <w:pPr>
        <w:pStyle w:val="titlebar"/>
        <w:rPr>
          <w:rFonts w:ascii="Arial" w:hAnsi="Arial" w:cs="Arial"/>
          <w:sz w:val="24"/>
        </w:rPr>
      </w:pPr>
      <w:r w:rsidRPr="009B2873">
        <w:rPr>
          <w:rFonts w:ascii="Arial" w:hAnsi="Arial" w:cs="Arial"/>
          <w:sz w:val="24"/>
        </w:rPr>
        <w:t>BEFORE THE PUBLIC UTILITIES COMMISSION OF THE STATE OF CALIFORNIA</w:t>
      </w:r>
    </w:p>
    <w:p w:rsidRPr="00A3771F" w:rsidR="0089195D" w:rsidRDefault="0089195D" w14:paraId="71EEF27A" w14:textId="77777777">
      <w:pPr>
        <w:suppressAutoHyphens/>
        <w:rPr>
          <w:rFonts w:ascii="Book Antiqua" w:hAnsi="Book Antiqua"/>
        </w:rPr>
      </w:pPr>
    </w:p>
    <w:tbl>
      <w:tblPr>
        <w:tblW w:w="9558" w:type="dxa"/>
        <w:tblLayout w:type="fixed"/>
        <w:tblLook w:val="0000" w:firstRow="0" w:lastRow="0" w:firstColumn="0" w:lastColumn="0" w:noHBand="0" w:noVBand="0"/>
      </w:tblPr>
      <w:tblGrid>
        <w:gridCol w:w="5220"/>
        <w:gridCol w:w="4338"/>
      </w:tblGrid>
      <w:tr w:rsidRPr="00A4369A" w:rsidR="00052E5B" w:rsidTr="00AE6E72" w14:paraId="08BA93BE" w14:textId="77777777">
        <w:tc>
          <w:tcPr>
            <w:tcW w:w="5220" w:type="dxa"/>
            <w:tcBorders>
              <w:bottom w:val="single" w:color="auto" w:sz="6" w:space="0"/>
              <w:right w:val="single" w:color="auto" w:sz="6" w:space="0"/>
            </w:tcBorders>
            <w:shd w:val="clear" w:color="auto" w:fill="auto"/>
          </w:tcPr>
          <w:p w:rsidR="00DA31B6" w:rsidP="00DF3179" w:rsidRDefault="00A30243" w14:paraId="3AC813D3" w14:textId="09E62DA9">
            <w:pPr>
              <w:rPr>
                <w:rFonts w:ascii="Book Antiqua" w:hAnsi="Book Antiqua"/>
              </w:rPr>
            </w:pPr>
            <w:r w:rsidRPr="00A30243">
              <w:rPr>
                <w:rFonts w:ascii="Book Antiqua" w:hAnsi="Book Antiqua"/>
              </w:rPr>
              <w:t>Order Instituting Investigation for the Purpose of Establishing a List for the Fiscal Years 2020-2021 and 2021-2022 of Existing Crossings at Grade of City Streets, County Roads or State Highways in need of separation, or Existing Separations in need of Alterations or Reconstruction in Accordance with Section 2452 of the California Streets and Highways Code</w:t>
            </w:r>
            <w:r w:rsidRPr="001E4045" w:rsidR="001E4045">
              <w:rPr>
                <w:rFonts w:ascii="Book Antiqua" w:hAnsi="Book Antiqua"/>
              </w:rPr>
              <w:t>.</w:t>
            </w:r>
          </w:p>
          <w:p w:rsidRPr="00A4369A" w:rsidR="001E4045" w:rsidP="00DF3179" w:rsidRDefault="001E4045" w14:paraId="1D42D5B3" w14:textId="7C85F9AB">
            <w:pPr>
              <w:rPr>
                <w:rFonts w:ascii="Book Antiqua" w:hAnsi="Book Antiqua"/>
              </w:rPr>
            </w:pPr>
          </w:p>
        </w:tc>
        <w:tc>
          <w:tcPr>
            <w:tcW w:w="4338" w:type="dxa"/>
            <w:tcBorders>
              <w:left w:val="nil"/>
            </w:tcBorders>
            <w:shd w:val="clear" w:color="auto" w:fill="auto"/>
          </w:tcPr>
          <w:p w:rsidRPr="00A4369A" w:rsidR="00052E5B" w:rsidP="00DF3179" w:rsidRDefault="00052E5B" w14:paraId="280CEC86" w14:textId="77777777">
            <w:pPr>
              <w:jc w:val="center"/>
              <w:rPr>
                <w:rFonts w:ascii="Book Antiqua" w:hAnsi="Book Antiqua"/>
              </w:rPr>
            </w:pPr>
          </w:p>
          <w:p w:rsidR="001E4045" w:rsidP="00DF3179" w:rsidRDefault="001E4045" w14:paraId="70B53170" w14:textId="77777777">
            <w:pPr>
              <w:jc w:val="center"/>
              <w:rPr>
                <w:rFonts w:ascii="Book Antiqua" w:hAnsi="Book Antiqua"/>
              </w:rPr>
            </w:pPr>
          </w:p>
          <w:p w:rsidR="001E4045" w:rsidP="00DF3179" w:rsidRDefault="001E4045" w14:paraId="2F7AE7AF" w14:textId="77777777">
            <w:pPr>
              <w:jc w:val="center"/>
              <w:rPr>
                <w:rFonts w:ascii="Book Antiqua" w:hAnsi="Book Antiqua"/>
              </w:rPr>
            </w:pPr>
          </w:p>
          <w:p w:rsidR="001E4045" w:rsidP="00DF3179" w:rsidRDefault="001E4045" w14:paraId="1DF22ACF" w14:textId="77777777">
            <w:pPr>
              <w:jc w:val="center"/>
              <w:rPr>
                <w:rFonts w:ascii="Book Antiqua" w:hAnsi="Book Antiqua"/>
              </w:rPr>
            </w:pPr>
          </w:p>
          <w:p w:rsidRPr="00A4369A" w:rsidR="00052E5B" w:rsidP="00DF3179" w:rsidRDefault="001E4045" w14:paraId="698D44D5" w14:textId="1916E23E">
            <w:pPr>
              <w:jc w:val="center"/>
              <w:rPr>
                <w:rFonts w:ascii="Book Antiqua" w:hAnsi="Book Antiqua"/>
              </w:rPr>
            </w:pPr>
            <w:r>
              <w:rPr>
                <w:rFonts w:ascii="Book Antiqua" w:hAnsi="Book Antiqua"/>
              </w:rPr>
              <w:t>Investigation 19-06-013</w:t>
            </w:r>
          </w:p>
          <w:p w:rsidRPr="00A4369A" w:rsidR="00052E5B" w:rsidP="00DF3179" w:rsidRDefault="00052E5B" w14:paraId="6B9686B4" w14:textId="77777777">
            <w:pPr>
              <w:jc w:val="center"/>
              <w:rPr>
                <w:rFonts w:ascii="Book Antiqua" w:hAnsi="Book Antiqua"/>
              </w:rPr>
            </w:pPr>
          </w:p>
        </w:tc>
      </w:tr>
    </w:tbl>
    <w:p w:rsidR="0089195D" w:rsidRDefault="0089195D" w14:paraId="496C4CBA" w14:textId="77777777"/>
    <w:p w:rsidRPr="00A3771F" w:rsidR="0089195D" w:rsidP="00AE6E72" w:rsidRDefault="0089195D" w14:paraId="5AC8607F" w14:textId="77777777">
      <w:pPr>
        <w:spacing w:before="240"/>
        <w:jc w:val="center"/>
        <w:rPr>
          <w:rFonts w:ascii="Arial" w:hAnsi="Arial" w:cs="Arial"/>
          <w:b/>
          <w:szCs w:val="26"/>
        </w:rPr>
      </w:pPr>
      <w:bookmarkStart w:name="_Toc370798909" w:id="0"/>
      <w:r w:rsidRPr="00A3771F">
        <w:rPr>
          <w:rFonts w:ascii="Arial" w:hAnsi="Arial" w:cs="Arial"/>
          <w:b/>
          <w:szCs w:val="26"/>
        </w:rPr>
        <w:t>ORDER EXTENDING STATUTORY DEADLINE</w:t>
      </w:r>
    </w:p>
    <w:p w:rsidRPr="009B2873" w:rsidR="003A3FFB" w:rsidP="00AE6E72" w:rsidRDefault="003A3FFB" w14:paraId="0B3A5923" w14:textId="77777777">
      <w:pPr>
        <w:keepNext/>
        <w:tabs>
          <w:tab w:val="center" w:pos="4680"/>
        </w:tabs>
        <w:spacing w:before="120" w:after="240"/>
        <w:outlineLvl w:val="0"/>
        <w:rPr>
          <w:rFonts w:ascii="Arial" w:hAnsi="Arial" w:cs="Arial"/>
          <w:b/>
        </w:rPr>
      </w:pPr>
      <w:bookmarkStart w:name="_Toc370798910" w:id="1"/>
      <w:bookmarkEnd w:id="0"/>
      <w:r w:rsidRPr="009B2873">
        <w:rPr>
          <w:rFonts w:ascii="Arial" w:hAnsi="Arial" w:cs="Arial"/>
          <w:b/>
        </w:rPr>
        <w:t>Summary</w:t>
      </w:r>
    </w:p>
    <w:p w:rsidRPr="0072487E" w:rsidR="003A3FFB" w:rsidP="00940D48" w:rsidRDefault="00940D48" w14:paraId="587A4CA9" w14:textId="2239ECBB">
      <w:pPr>
        <w:pStyle w:val="standard"/>
        <w:rPr>
          <w:rFonts w:ascii="Book Antiqua" w:hAnsi="Book Antiqua"/>
        </w:rPr>
      </w:pPr>
      <w:r>
        <w:rPr>
          <w:rFonts w:ascii="Book Antiqua" w:hAnsi="Book Antiqua"/>
        </w:rPr>
        <w:t xml:space="preserve">This decision extends the statutory deadline of this proceeding until August </w:t>
      </w:r>
      <w:r w:rsidR="005B0E9B">
        <w:rPr>
          <w:rFonts w:ascii="Book Antiqua" w:hAnsi="Book Antiqua"/>
        </w:rPr>
        <w:t>3</w:t>
      </w:r>
      <w:r>
        <w:rPr>
          <w:rFonts w:ascii="Book Antiqua" w:hAnsi="Book Antiqua"/>
        </w:rPr>
        <w:t>1, 2021.</w:t>
      </w:r>
    </w:p>
    <w:p w:rsidRPr="009B2873" w:rsidR="003A3FFB" w:rsidP="0074207C" w:rsidRDefault="003A3FFB" w14:paraId="66DBCB08" w14:textId="15B7D2E6">
      <w:pPr>
        <w:pStyle w:val="ListParagraph"/>
        <w:keepNext/>
        <w:numPr>
          <w:ilvl w:val="0"/>
          <w:numId w:val="8"/>
        </w:numPr>
        <w:spacing w:after="120"/>
        <w:ind w:left="446" w:hanging="446"/>
        <w:contextualSpacing w:val="0"/>
        <w:outlineLvl w:val="0"/>
        <w:rPr>
          <w:rFonts w:ascii="Arial" w:hAnsi="Arial" w:cs="Arial"/>
          <w:b/>
        </w:rPr>
      </w:pPr>
      <w:r w:rsidRPr="009B2873">
        <w:rPr>
          <w:rFonts w:ascii="Arial" w:hAnsi="Arial" w:cs="Arial"/>
          <w:b/>
        </w:rPr>
        <w:t>Background</w:t>
      </w:r>
      <w:bookmarkEnd w:id="1"/>
    </w:p>
    <w:p w:rsidRPr="00940D48" w:rsidR="00940D48" w:rsidP="00940D48" w:rsidRDefault="00940D48" w14:paraId="582D0FE7" w14:textId="106D9C76">
      <w:pPr>
        <w:pStyle w:val="Standard0"/>
        <w:rPr>
          <w:rFonts w:eastAsia="Times New Roman" w:cs="Times New Roman"/>
          <w:szCs w:val="20"/>
        </w:rPr>
      </w:pPr>
      <w:bookmarkStart w:name="_Hlk46485518" w:id="2"/>
      <w:bookmarkStart w:name="_Hlk46402520" w:id="3"/>
      <w:r w:rsidRPr="00940D48">
        <w:rPr>
          <w:rFonts w:eastAsia="Times New Roman" w:cs="Times New Roman"/>
          <w:szCs w:val="20"/>
        </w:rPr>
        <w:t xml:space="preserve">Public Utilities Code (Pub. Util. Code) § 1701.5(a) provides that the Commission shall resolve the issues raised in the scoping memo of a </w:t>
      </w:r>
      <w:r>
        <w:rPr>
          <w:rFonts w:eastAsia="Times New Roman" w:cs="Times New Roman"/>
          <w:szCs w:val="20"/>
        </w:rPr>
        <w:t>quasi</w:t>
      </w:r>
      <w:r w:rsidR="00AE6E72">
        <w:rPr>
          <w:rFonts w:eastAsia="Times New Roman" w:cs="Times New Roman"/>
          <w:szCs w:val="20"/>
        </w:rPr>
        <w:noBreakHyphen/>
      </w:r>
      <w:r>
        <w:rPr>
          <w:rFonts w:eastAsia="Times New Roman" w:cs="Times New Roman"/>
          <w:szCs w:val="20"/>
        </w:rPr>
        <w:t>legislative</w:t>
      </w:r>
      <w:r w:rsidRPr="00940D48">
        <w:rPr>
          <w:rFonts w:eastAsia="Times New Roman" w:cs="Times New Roman"/>
          <w:szCs w:val="20"/>
        </w:rPr>
        <w:t xml:space="preserve"> proceeding within 18 months of the date the proceeding is initiated, unless the Commission makes a written determination that the deadline cannot be met and issues an order extending that deadline.  In this proceeding, the statutory deadline for resolving this application is June 30, 2021.</w:t>
      </w:r>
    </w:p>
    <w:p w:rsidRPr="00940D48" w:rsidR="00940D48" w:rsidP="00940D48" w:rsidRDefault="00940D48" w14:paraId="53C7F758" w14:textId="2EB72E76">
      <w:pPr>
        <w:pStyle w:val="Standard0"/>
        <w:rPr>
          <w:rFonts w:eastAsia="Times New Roman" w:cs="Times New Roman"/>
          <w:szCs w:val="20"/>
        </w:rPr>
      </w:pPr>
      <w:r w:rsidRPr="00940D48">
        <w:rPr>
          <w:rFonts w:eastAsia="Times New Roman" w:cs="Times New Roman"/>
          <w:szCs w:val="20"/>
        </w:rPr>
        <w:t>On June 27, 2019, the Commission filed this order instituting investigation (OII) to establish the California Grade Separation Fund Priority List for Fiscal</w:t>
      </w:r>
      <w:r w:rsidR="00AE6E72">
        <w:rPr>
          <w:rFonts w:eastAsia="Times New Roman" w:cs="Times New Roman"/>
          <w:szCs w:val="20"/>
        </w:rPr>
        <w:t> </w:t>
      </w:r>
      <w:r w:rsidRPr="00940D48">
        <w:rPr>
          <w:rFonts w:eastAsia="Times New Roman" w:cs="Times New Roman"/>
          <w:szCs w:val="20"/>
        </w:rPr>
        <w:t xml:space="preserve">Year </w:t>
      </w:r>
      <w:r w:rsidRPr="00A30243" w:rsidR="00A30243">
        <w:rPr>
          <w:rFonts w:eastAsia="Times New Roman" w:cs="Times New Roman"/>
          <w:szCs w:val="20"/>
        </w:rPr>
        <w:t xml:space="preserve">(FY) </w:t>
      </w:r>
      <w:r w:rsidRPr="00940D48">
        <w:rPr>
          <w:rFonts w:eastAsia="Times New Roman" w:cs="Times New Roman"/>
          <w:szCs w:val="20"/>
        </w:rPr>
        <w:t xml:space="preserve">2020-2021 and 2021-2022, as required by California Streets and Highways Code § 2452.  California Streets and Highways Code § 2452 requires </w:t>
      </w:r>
      <w:r w:rsidRPr="00940D48">
        <w:rPr>
          <w:rFonts w:eastAsia="Times New Roman" w:cs="Times New Roman"/>
          <w:szCs w:val="20"/>
        </w:rPr>
        <w:lastRenderedPageBreak/>
        <w:t xml:space="preserve">the California Public Utilities Commission (Commission) to establish annual California Grade Separation Program priority lists (Priority Lists) for certain rail crossing projects including projects to construct new grade separations to replace existing at-grade crossings, or projects to alter or reconstruct existing grade separations to improve safety for California residents.  </w:t>
      </w:r>
    </w:p>
    <w:p w:rsidRPr="00940D48" w:rsidR="00940D48" w:rsidP="00940D48" w:rsidRDefault="00940D48" w14:paraId="3968D06C" w14:textId="1B085F54">
      <w:pPr>
        <w:pStyle w:val="Standard0"/>
        <w:rPr>
          <w:rFonts w:eastAsia="Times New Roman" w:cs="Times New Roman"/>
          <w:szCs w:val="20"/>
        </w:rPr>
      </w:pPr>
      <w:r w:rsidRPr="00940D48">
        <w:rPr>
          <w:rFonts w:eastAsia="Times New Roman" w:cs="Times New Roman"/>
          <w:szCs w:val="20"/>
        </w:rPr>
        <w:t>By design, an OII to establish the California Grade Separation Fund Priority List for two FYs requires two decisions.  The first decision (an interim decision) establishes the list for priority grade separation projects and is adopted for the first of the two FYs.</w:t>
      </w:r>
      <w:r w:rsidR="00580A87">
        <w:rPr>
          <w:rFonts w:eastAsia="Times New Roman" w:cs="Times New Roman"/>
          <w:szCs w:val="20"/>
        </w:rPr>
        <w:t xml:space="preserve"> </w:t>
      </w:r>
      <w:r w:rsidRPr="00940D48">
        <w:rPr>
          <w:rFonts w:eastAsia="Times New Roman" w:cs="Times New Roman"/>
          <w:szCs w:val="20"/>
        </w:rPr>
        <w:t xml:space="preserve"> The second decision thereafter revises that list adopted in the interim decision to account for projects that are completed or underway to establish and adopt the final list for priority grade separation projects for the second of the two FYs.</w:t>
      </w:r>
    </w:p>
    <w:p w:rsidR="00C7549F" w:rsidP="00940D48" w:rsidRDefault="00940D48" w14:paraId="4E38F24A" w14:textId="0DAFDC58">
      <w:pPr>
        <w:pStyle w:val="Standard0"/>
        <w:rPr>
          <w:rFonts w:eastAsia="Times New Roman" w:cs="Times New Roman"/>
          <w:szCs w:val="20"/>
        </w:rPr>
      </w:pPr>
      <w:r w:rsidRPr="00940D48">
        <w:rPr>
          <w:rFonts w:eastAsia="Times New Roman" w:cs="Times New Roman"/>
          <w:szCs w:val="20"/>
        </w:rPr>
        <w:t>A prehearing conference (PHC) was held on August 27, 2019, to discuss the issues of law and fact and to determine the need for a hearing and the schedule for resolving this proceeding.  A Scoping Ruling was issued on</w:t>
      </w:r>
      <w:r w:rsidR="00580A87">
        <w:rPr>
          <w:rFonts w:eastAsia="Times New Roman" w:cs="Times New Roman"/>
          <w:szCs w:val="20"/>
        </w:rPr>
        <w:t xml:space="preserve"> </w:t>
      </w:r>
      <w:r w:rsidRPr="00940D48">
        <w:rPr>
          <w:rFonts w:eastAsia="Times New Roman" w:cs="Times New Roman"/>
          <w:szCs w:val="20"/>
        </w:rPr>
        <w:t>October</w:t>
      </w:r>
      <w:r w:rsidR="00580A87">
        <w:rPr>
          <w:rFonts w:eastAsia="Times New Roman" w:cs="Times New Roman"/>
          <w:szCs w:val="20"/>
        </w:rPr>
        <w:t> </w:t>
      </w:r>
      <w:r w:rsidRPr="00940D48">
        <w:rPr>
          <w:rFonts w:eastAsia="Times New Roman" w:cs="Times New Roman"/>
          <w:szCs w:val="20"/>
        </w:rPr>
        <w:t xml:space="preserve">29, 2019 and a status conference was held on April 6, 2020. </w:t>
      </w:r>
      <w:r w:rsidR="000A4BC2">
        <w:rPr>
          <w:rFonts w:eastAsia="Times New Roman" w:cs="Times New Roman"/>
          <w:szCs w:val="20"/>
        </w:rPr>
        <w:t xml:space="preserve"> </w:t>
      </w:r>
    </w:p>
    <w:p w:rsidRPr="00940D48" w:rsidR="00940D48" w:rsidP="00940D48" w:rsidRDefault="00202DC9" w14:paraId="38CC5B13" w14:textId="7C6FE73A">
      <w:pPr>
        <w:pStyle w:val="Standard0"/>
        <w:rPr>
          <w:rFonts w:eastAsia="Times New Roman" w:cs="Times New Roman"/>
          <w:szCs w:val="20"/>
        </w:rPr>
      </w:pPr>
      <w:r w:rsidRPr="00202DC9">
        <w:rPr>
          <w:rFonts w:eastAsia="Times New Roman" w:cs="Times New Roman"/>
          <w:szCs w:val="20"/>
        </w:rPr>
        <w:t>Interim Decision (D.) 20-06-030 establishing the California Grade Separation Fund Priority List for Fiscal Year 2020-2021, was issued on June</w:t>
      </w:r>
      <w:r w:rsidR="00580A87">
        <w:rPr>
          <w:rFonts w:eastAsia="Times New Roman" w:cs="Times New Roman"/>
          <w:szCs w:val="20"/>
        </w:rPr>
        <w:t> </w:t>
      </w:r>
      <w:r w:rsidRPr="00202DC9">
        <w:rPr>
          <w:rFonts w:eastAsia="Times New Roman" w:cs="Times New Roman"/>
          <w:szCs w:val="20"/>
        </w:rPr>
        <w:t>25,</w:t>
      </w:r>
      <w:r w:rsidR="00580A87">
        <w:rPr>
          <w:rFonts w:eastAsia="Times New Roman" w:cs="Times New Roman"/>
          <w:szCs w:val="20"/>
        </w:rPr>
        <w:t> </w:t>
      </w:r>
      <w:r w:rsidRPr="00202DC9">
        <w:rPr>
          <w:rFonts w:eastAsia="Times New Roman" w:cs="Times New Roman"/>
          <w:szCs w:val="20"/>
        </w:rPr>
        <w:t>2020.  On December 17, 2020, D.20-12-049 extended the statutory deadline to June 30, 2021.</w:t>
      </w:r>
    </w:p>
    <w:p w:rsidR="00470CCF" w:rsidP="00940D48" w:rsidRDefault="00940D48" w14:paraId="118D5836" w14:textId="78D0EB03">
      <w:pPr>
        <w:pStyle w:val="Standard0"/>
      </w:pPr>
      <w:r w:rsidRPr="00940D48">
        <w:rPr>
          <w:rFonts w:eastAsia="Times New Roman" w:cs="Times New Roman"/>
          <w:szCs w:val="20"/>
        </w:rPr>
        <w:t>A proposed second decision to establish and adopt the final list for priority grade separation projects and closing this proceeding should be finalized and released shortly.  A further extension beyond the statutory deadline of June</w:t>
      </w:r>
      <w:r w:rsidR="00580A87">
        <w:rPr>
          <w:rFonts w:eastAsia="Times New Roman" w:cs="Times New Roman"/>
          <w:szCs w:val="20"/>
        </w:rPr>
        <w:t> </w:t>
      </w:r>
      <w:r w:rsidRPr="00940D48">
        <w:rPr>
          <w:rFonts w:eastAsia="Times New Roman" w:cs="Times New Roman"/>
          <w:szCs w:val="20"/>
        </w:rPr>
        <w:t>30,</w:t>
      </w:r>
      <w:r w:rsidR="00580A87">
        <w:rPr>
          <w:rFonts w:eastAsia="Times New Roman" w:cs="Times New Roman"/>
          <w:szCs w:val="20"/>
        </w:rPr>
        <w:t> </w:t>
      </w:r>
      <w:r w:rsidRPr="00940D48">
        <w:rPr>
          <w:rFonts w:eastAsia="Times New Roman" w:cs="Times New Roman"/>
          <w:szCs w:val="20"/>
        </w:rPr>
        <w:t xml:space="preserve">2021, is appropriate to ensure adequate time for the Commission to consider the record, consider the anticipated proposed decision and resolve this </w:t>
      </w:r>
      <w:r w:rsidRPr="00940D48">
        <w:rPr>
          <w:rFonts w:eastAsia="Times New Roman" w:cs="Times New Roman"/>
          <w:szCs w:val="20"/>
        </w:rPr>
        <w:lastRenderedPageBreak/>
        <w:t>proceeding. This decision therefore extends the deadline in this proceeding to August 31, 2021</w:t>
      </w:r>
      <w:r w:rsidRPr="009D4C50" w:rsidR="00976447">
        <w:t>.</w:t>
      </w:r>
    </w:p>
    <w:bookmarkEnd w:id="2"/>
    <w:p w:rsidRPr="009B2873" w:rsidR="00461787" w:rsidP="0074207C" w:rsidRDefault="00461787" w14:paraId="5FB37B53" w14:textId="77777777">
      <w:pPr>
        <w:pStyle w:val="Heading1"/>
        <w:numPr>
          <w:ilvl w:val="0"/>
          <w:numId w:val="8"/>
        </w:numPr>
        <w:spacing w:before="0"/>
        <w:ind w:left="446" w:hanging="446"/>
        <w:rPr>
          <w:rFonts w:ascii="Arial" w:hAnsi="Arial" w:cs="Arial"/>
        </w:rPr>
      </w:pPr>
      <w:r w:rsidRPr="009B2873">
        <w:rPr>
          <w:rFonts w:ascii="Arial" w:hAnsi="Arial" w:cs="Arial"/>
        </w:rPr>
        <w:t>Waiver of Comment Period</w:t>
      </w:r>
    </w:p>
    <w:p w:rsidRPr="00C05D14" w:rsidR="00461787" w:rsidP="00F825B4" w:rsidRDefault="005B0E9B" w14:paraId="038F1219" w14:textId="54713AC6">
      <w:pPr>
        <w:pStyle w:val="Standard0"/>
        <w:rPr>
          <w:rFonts w:cs="Arial"/>
        </w:rPr>
      </w:pPr>
      <w:r w:rsidRPr="005B0E9B">
        <w:t>Under Rule 14.6(c)(4) of the Commission’s Rules of Practice and Procedure, the Commission may reduce or waive the period for public review and comment of the proposed decisions extending the deadline for resolving quasi-legislative proceedings.  Accordingly, the otherwise applicable period for public review and comment is being waived.</w:t>
      </w:r>
      <w:bookmarkEnd w:id="3"/>
    </w:p>
    <w:p w:rsidRPr="009B2873" w:rsidR="0089195D" w:rsidP="0074207C" w:rsidRDefault="0089195D" w14:paraId="51F15AFB" w14:textId="77777777">
      <w:pPr>
        <w:pStyle w:val="Heading1"/>
        <w:numPr>
          <w:ilvl w:val="0"/>
          <w:numId w:val="8"/>
        </w:numPr>
        <w:spacing w:before="0"/>
        <w:ind w:left="446" w:hanging="446"/>
        <w:rPr>
          <w:rFonts w:ascii="Arial" w:hAnsi="Arial" w:cs="Arial"/>
        </w:rPr>
      </w:pPr>
      <w:r w:rsidRPr="009B2873">
        <w:rPr>
          <w:rFonts w:ascii="Arial" w:hAnsi="Arial" w:cs="Arial"/>
        </w:rPr>
        <w:t>Assignment of Proceeding</w:t>
      </w:r>
    </w:p>
    <w:p w:rsidRPr="00C05D14" w:rsidR="0089195D" w:rsidRDefault="005B0E9B" w14:paraId="333C1E89" w14:textId="313AF9B2">
      <w:pPr>
        <w:pStyle w:val="standard"/>
        <w:rPr>
          <w:rFonts w:ascii="Book Antiqua" w:hAnsi="Book Antiqua"/>
        </w:rPr>
      </w:pPr>
      <w:r w:rsidRPr="005B0E9B">
        <w:rPr>
          <w:rFonts w:ascii="Book Antiqua" w:hAnsi="Book Antiqua"/>
          <w:color w:val="000000" w:themeColor="text1"/>
        </w:rPr>
        <w:t>Genevieve Shiroma is the assigned Commissioner and Hazlyn Fortune is the assigned Administrative Law Judge in this proceeding</w:t>
      </w:r>
      <w:r w:rsidRPr="00C05D14" w:rsidR="00EA39F7">
        <w:rPr>
          <w:rFonts w:ascii="Book Antiqua" w:hAnsi="Book Antiqua"/>
        </w:rPr>
        <w:t>.</w:t>
      </w:r>
    </w:p>
    <w:p w:rsidRPr="009B2873" w:rsidR="00553B36" w:rsidP="00795193" w:rsidRDefault="00553B36" w14:paraId="246C2EF6" w14:textId="77777777">
      <w:pPr>
        <w:pStyle w:val="dummy"/>
        <w:tabs>
          <w:tab w:val="left" w:pos="6973"/>
        </w:tabs>
        <w:spacing w:before="0" w:after="0" w:line="360" w:lineRule="auto"/>
        <w:rPr>
          <w:rFonts w:ascii="Arial" w:hAnsi="Arial" w:cs="Arial"/>
        </w:rPr>
      </w:pPr>
      <w:bookmarkStart w:name="_Toc370798913" w:id="4"/>
      <w:r w:rsidRPr="009B2873">
        <w:rPr>
          <w:rFonts w:ascii="Arial" w:hAnsi="Arial" w:cs="Arial"/>
        </w:rPr>
        <w:t>Findin</w:t>
      </w:r>
      <w:r w:rsidRPr="009B2873" w:rsidR="00EA27F8">
        <w:rPr>
          <w:rFonts w:ascii="Arial" w:hAnsi="Arial" w:cs="Arial"/>
        </w:rPr>
        <w:t>g</w:t>
      </w:r>
      <w:r w:rsidRPr="009B2873">
        <w:rPr>
          <w:rFonts w:ascii="Arial" w:hAnsi="Arial" w:cs="Arial"/>
        </w:rPr>
        <w:t>s of Fact</w:t>
      </w:r>
    </w:p>
    <w:p w:rsidRPr="005B0E9B" w:rsidR="005B0E9B" w:rsidP="005B0E9B" w:rsidRDefault="005B0E9B" w14:paraId="3306625C" w14:textId="77777777">
      <w:pPr>
        <w:pStyle w:val="num1"/>
        <w:numPr>
          <w:ilvl w:val="0"/>
          <w:numId w:val="1"/>
        </w:numPr>
        <w:rPr>
          <w:rFonts w:ascii="Book Antiqua" w:hAnsi="Book Antiqua"/>
        </w:rPr>
      </w:pPr>
      <w:r w:rsidRPr="005B0E9B">
        <w:rPr>
          <w:rFonts w:ascii="Book Antiqua" w:hAnsi="Book Antiqua"/>
        </w:rPr>
        <w:t>This OII was issued by the Commission on June 27, 2019.</w:t>
      </w:r>
    </w:p>
    <w:p w:rsidRPr="005B0E9B" w:rsidR="005B0E9B" w:rsidP="005B0E9B" w:rsidRDefault="005B0E9B" w14:paraId="16F82643" w14:textId="77777777">
      <w:pPr>
        <w:pStyle w:val="num1"/>
        <w:numPr>
          <w:ilvl w:val="0"/>
          <w:numId w:val="1"/>
        </w:numPr>
        <w:rPr>
          <w:rFonts w:ascii="Book Antiqua" w:hAnsi="Book Antiqua"/>
        </w:rPr>
      </w:pPr>
      <w:r w:rsidRPr="005B0E9B">
        <w:rPr>
          <w:rFonts w:ascii="Book Antiqua" w:hAnsi="Book Antiqua"/>
        </w:rPr>
        <w:t>A PHC was held on August 27, 2019.</w:t>
      </w:r>
    </w:p>
    <w:p w:rsidRPr="005B0E9B" w:rsidR="005B0E9B" w:rsidP="005B0E9B" w:rsidRDefault="005B0E9B" w14:paraId="48E08CB7" w14:textId="77777777">
      <w:pPr>
        <w:pStyle w:val="num1"/>
        <w:numPr>
          <w:ilvl w:val="0"/>
          <w:numId w:val="1"/>
        </w:numPr>
        <w:rPr>
          <w:rFonts w:ascii="Book Antiqua" w:hAnsi="Book Antiqua"/>
        </w:rPr>
      </w:pPr>
      <w:r w:rsidRPr="005B0E9B">
        <w:rPr>
          <w:rFonts w:ascii="Book Antiqua" w:hAnsi="Book Antiqua"/>
        </w:rPr>
        <w:t>On October 29, 2019, the scoping memo and ruling was issued.</w:t>
      </w:r>
    </w:p>
    <w:p w:rsidRPr="005B0E9B" w:rsidR="005B0E9B" w:rsidP="005B0E9B" w:rsidRDefault="005B0E9B" w14:paraId="6983210B" w14:textId="77777777">
      <w:pPr>
        <w:pStyle w:val="num1"/>
        <w:numPr>
          <w:ilvl w:val="0"/>
          <w:numId w:val="1"/>
        </w:numPr>
        <w:rPr>
          <w:rFonts w:ascii="Book Antiqua" w:hAnsi="Book Antiqua"/>
        </w:rPr>
      </w:pPr>
      <w:r w:rsidRPr="005B0E9B">
        <w:rPr>
          <w:rFonts w:ascii="Book Antiqua" w:hAnsi="Book Antiqua"/>
        </w:rPr>
        <w:t>A status conference was conducted on April 6, 2020.</w:t>
      </w:r>
    </w:p>
    <w:p w:rsidRPr="00A30243" w:rsidR="00A30243" w:rsidP="00AC4193" w:rsidRDefault="00905069" w14:paraId="3474B503" w14:textId="387ED50D">
      <w:pPr>
        <w:pStyle w:val="num1"/>
        <w:numPr>
          <w:ilvl w:val="0"/>
          <w:numId w:val="1"/>
        </w:numPr>
        <w:rPr>
          <w:rFonts w:ascii="Book Antiqua" w:hAnsi="Book Antiqua"/>
        </w:rPr>
      </w:pPr>
      <w:r w:rsidRPr="00A30243">
        <w:rPr>
          <w:rFonts w:ascii="Book Antiqua" w:hAnsi="Book Antiqua"/>
        </w:rPr>
        <w:tab/>
      </w:r>
      <w:r w:rsidRPr="00A30243" w:rsidR="00A30243">
        <w:rPr>
          <w:rFonts w:ascii="Book Antiqua" w:hAnsi="Book Antiqua"/>
        </w:rPr>
        <w:t>On June 25, 2020, Interim D.20-06-030 was issued to establish the California Grade Separation Fund Priority List for Fiscal Year 2020-2021.</w:t>
      </w:r>
    </w:p>
    <w:p w:rsidRPr="005B0E9B" w:rsidR="005B0E9B" w:rsidP="00905069" w:rsidRDefault="00905069" w14:paraId="669797A8" w14:textId="0C50A24D">
      <w:pPr>
        <w:pStyle w:val="num1"/>
        <w:numPr>
          <w:ilvl w:val="0"/>
          <w:numId w:val="1"/>
        </w:numPr>
        <w:rPr>
          <w:rFonts w:ascii="Book Antiqua" w:hAnsi="Book Antiqua"/>
        </w:rPr>
      </w:pPr>
      <w:r w:rsidRPr="00905069">
        <w:rPr>
          <w:rFonts w:ascii="Book Antiqua" w:hAnsi="Book Antiqua"/>
        </w:rPr>
        <w:tab/>
        <w:t xml:space="preserve">On December 17, 2020, D.20-12-049 extended the statutory deadline to </w:t>
      </w:r>
      <w:r>
        <w:rPr>
          <w:rFonts w:ascii="Book Antiqua" w:hAnsi="Book Antiqua"/>
        </w:rPr>
        <w:br/>
      </w:r>
      <w:r w:rsidRPr="00905069">
        <w:rPr>
          <w:rFonts w:ascii="Book Antiqua" w:hAnsi="Book Antiqua"/>
        </w:rPr>
        <w:t>June 30, 2021.</w:t>
      </w:r>
    </w:p>
    <w:p w:rsidRPr="009D4C50" w:rsidR="00EE0CD0" w:rsidP="005B0E9B" w:rsidRDefault="005B0E9B" w14:paraId="0CC14698" w14:textId="60A2011D">
      <w:pPr>
        <w:pStyle w:val="num1"/>
        <w:numPr>
          <w:ilvl w:val="0"/>
          <w:numId w:val="1"/>
        </w:numPr>
        <w:rPr>
          <w:rFonts w:ascii="Book Antiqua" w:hAnsi="Book Antiqua"/>
          <w:szCs w:val="26"/>
        </w:rPr>
      </w:pPr>
      <w:r w:rsidRPr="005B0E9B">
        <w:rPr>
          <w:rFonts w:ascii="Book Antiqua" w:hAnsi="Book Antiqua"/>
        </w:rPr>
        <w:t>A further extension of the statutory deadline is necessary to ensure adequate time for the Commission to consider the record, consider the anticipated proposed decision and resolve the proceeding</w:t>
      </w:r>
      <w:r w:rsidRPr="009D4C50" w:rsidR="00EE0CD0">
        <w:rPr>
          <w:rFonts w:ascii="Book Antiqua" w:hAnsi="Book Antiqua"/>
          <w:szCs w:val="26"/>
        </w:rPr>
        <w:t>.</w:t>
      </w:r>
    </w:p>
    <w:bookmarkEnd w:id="4"/>
    <w:p w:rsidRPr="00CD0242" w:rsidR="006B6592" w:rsidP="007A5B97" w:rsidRDefault="006B6592" w14:paraId="4867B213" w14:textId="5E575561">
      <w:pPr>
        <w:pStyle w:val="Heading1"/>
        <w:spacing w:before="0" w:after="0" w:line="360" w:lineRule="auto"/>
        <w:ind w:left="720" w:hanging="720"/>
        <w:rPr>
          <w:rFonts w:ascii="Arial" w:hAnsi="Arial" w:cs="Arial"/>
        </w:rPr>
      </w:pPr>
      <w:r w:rsidRPr="00CD0242">
        <w:rPr>
          <w:rFonts w:ascii="Arial" w:hAnsi="Arial" w:cs="Arial"/>
        </w:rPr>
        <w:lastRenderedPageBreak/>
        <w:t>Conclusion of Law</w:t>
      </w:r>
    </w:p>
    <w:p w:rsidRPr="00ED1E06" w:rsidR="00ED1E06" w:rsidP="00ED1E06" w:rsidRDefault="005B0E9B" w14:paraId="4B77381D" w14:textId="4355944F">
      <w:pPr>
        <w:pStyle w:val="standard"/>
        <w:rPr>
          <w:rFonts w:ascii="Book Antiqua" w:hAnsi="Book Antiqua" w:eastAsiaTheme="minorHAnsi" w:cstheme="minorBidi"/>
          <w:szCs w:val="22"/>
        </w:rPr>
      </w:pPr>
      <w:r w:rsidRPr="005B0E9B">
        <w:rPr>
          <w:rFonts w:ascii="Book Antiqua" w:hAnsi="Book Antiqua" w:eastAsiaTheme="minorHAnsi" w:cstheme="minorBidi"/>
          <w:szCs w:val="22"/>
        </w:rPr>
        <w:t>Pursuant to the authority granted to the Commission under Pub. Util. Code § 1701.5(a), the statutory deadline for this proceeding should be extended to August 31, 2021</w:t>
      </w:r>
      <w:r w:rsidRPr="00FD00E2" w:rsidR="00FD00E2">
        <w:rPr>
          <w:rFonts w:ascii="Book Antiqua" w:hAnsi="Book Antiqua" w:eastAsiaTheme="minorHAnsi" w:cstheme="minorBidi"/>
          <w:szCs w:val="22"/>
        </w:rPr>
        <w:t>.</w:t>
      </w:r>
    </w:p>
    <w:p w:rsidRPr="00666F51" w:rsidR="00666F51" w:rsidP="00D55B62" w:rsidRDefault="00666F51" w14:paraId="2337BB4E" w14:textId="530B5F22">
      <w:pPr>
        <w:pStyle w:val="standard"/>
        <w:keepNext/>
        <w:keepLines/>
        <w:rPr>
          <w:rFonts w:ascii="Book Antiqua" w:hAnsi="Book Antiqua" w:eastAsiaTheme="minorHAnsi" w:cstheme="minorBidi"/>
          <w:szCs w:val="22"/>
        </w:rPr>
      </w:pPr>
      <w:r w:rsidRPr="00666F51">
        <w:rPr>
          <w:rFonts w:ascii="Book Antiqua" w:hAnsi="Book Antiqua" w:eastAsiaTheme="minorHAnsi" w:cstheme="minorBidi"/>
          <w:b/>
          <w:szCs w:val="22"/>
        </w:rPr>
        <w:t>IT IS ORDERED</w:t>
      </w:r>
      <w:r w:rsidRPr="00666F51">
        <w:rPr>
          <w:rFonts w:ascii="Book Antiqua" w:hAnsi="Book Antiqua" w:eastAsiaTheme="minorHAnsi" w:cstheme="minorBidi"/>
          <w:szCs w:val="22"/>
        </w:rPr>
        <w:t xml:space="preserve"> </w:t>
      </w:r>
      <w:r w:rsidRPr="005B0E9B" w:rsidR="005B0E9B">
        <w:rPr>
          <w:rFonts w:ascii="Book Antiqua" w:hAnsi="Book Antiqua" w:eastAsiaTheme="minorHAnsi" w:cstheme="minorBidi"/>
          <w:szCs w:val="22"/>
        </w:rPr>
        <w:t>that the statutory deadline for this proceeding is extended until August 31, 2021</w:t>
      </w:r>
      <w:r w:rsidRPr="00666F51">
        <w:rPr>
          <w:rFonts w:ascii="Book Antiqua" w:hAnsi="Book Antiqua" w:eastAsiaTheme="minorHAnsi" w:cstheme="minorBidi"/>
          <w:szCs w:val="22"/>
        </w:rPr>
        <w:t>.</w:t>
      </w:r>
    </w:p>
    <w:p w:rsidRPr="00C05D14" w:rsidR="006B6592" w:rsidP="00D55B62" w:rsidRDefault="006B6592" w14:paraId="21CDE232" w14:textId="77777777">
      <w:pPr>
        <w:pStyle w:val="Standard0"/>
        <w:keepNext/>
        <w:keepLines/>
      </w:pPr>
      <w:r w:rsidRPr="00C05D14">
        <w:t>This order is effective today.</w:t>
      </w:r>
    </w:p>
    <w:p w:rsidRPr="008C0DA5" w:rsidR="008C0DA5" w:rsidP="008C0DA5" w:rsidRDefault="008C0DA5" w14:paraId="50AADA80" w14:textId="77777777">
      <w:pPr>
        <w:pStyle w:val="standard"/>
        <w:keepNext/>
        <w:keepLines/>
        <w:rPr>
          <w:rFonts w:ascii="Book Antiqua" w:hAnsi="Book Antiqua"/>
          <w:szCs w:val="26"/>
        </w:rPr>
      </w:pPr>
      <w:r w:rsidRPr="008C0DA5">
        <w:rPr>
          <w:rFonts w:ascii="Book Antiqua" w:hAnsi="Book Antiqua"/>
          <w:szCs w:val="26"/>
        </w:rPr>
        <w:t>Dated __________________, at San Francisco, California.</w:t>
      </w:r>
    </w:p>
    <w:p w:rsidR="00D55B62" w:rsidP="00963152" w:rsidRDefault="00D55B62" w14:paraId="0BC31CCD" w14:textId="77777777">
      <w:pPr>
        <w:pStyle w:val="standard"/>
        <w:keepNext/>
        <w:keepLines/>
        <w:rPr>
          <w:rFonts w:ascii="Book Antiqua" w:hAnsi="Book Antiqua"/>
        </w:rPr>
      </w:pPr>
    </w:p>
    <w:sectPr w:rsidR="00D55B62">
      <w:headerReference w:type="default" r:id="rId11"/>
      <w:footerReference w:type="default" r:id="rId12"/>
      <w:footerReference w:type="first" r:id="rId13"/>
      <w:pgSz w:w="12240" w:h="15840" w:code="1"/>
      <w:pgMar w:top="1152"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39F35" w14:textId="77777777" w:rsidR="00144C12" w:rsidRDefault="00144C12">
      <w:r>
        <w:separator/>
      </w:r>
    </w:p>
  </w:endnote>
  <w:endnote w:type="continuationSeparator" w:id="0">
    <w:p w14:paraId="777D7A96" w14:textId="77777777" w:rsidR="00144C12" w:rsidRDefault="0014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w:altName w:val="Segoe UI Historic"/>
    <w:charset w:val="00"/>
    <w:family w:val="auto"/>
    <w:pitch w:val="variable"/>
    <w:sig w:usb0="00000003"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9E9C" w14:textId="77777777" w:rsidR="00DD1176" w:rsidRDefault="00DD1176" w:rsidP="00FD568F">
    <w:pPr>
      <w:pStyle w:val="Footer"/>
      <w:tabs>
        <w:tab w:val="clear" w:pos="4320"/>
        <w:tab w:val="center" w:pos="4680"/>
      </w:tabs>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131E5E">
      <w:rPr>
        <w:rStyle w:val="PageNumber"/>
        <w:noProof/>
        <w:sz w:val="24"/>
        <w:szCs w:val="24"/>
      </w:rPr>
      <w:t>2</w:t>
    </w:r>
    <w:r>
      <w:rPr>
        <w:rStyle w:val="PageNumber"/>
        <w:sz w:val="24"/>
        <w:szCs w:val="24"/>
      </w:rPr>
      <w:fldChar w:fldCharType="end"/>
    </w:r>
    <w:r>
      <w:rPr>
        <w:rStyle w:val="PageNumber"/>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9B01" w14:textId="70F76723" w:rsidR="00DD1176" w:rsidRPr="00586B57" w:rsidRDefault="00940D48" w:rsidP="00FD568F">
    <w:pPr>
      <w:pStyle w:val="Footer"/>
      <w:tabs>
        <w:tab w:val="clear" w:pos="4320"/>
        <w:tab w:val="center" w:pos="4680"/>
      </w:tabs>
      <w:jc w:val="left"/>
      <w:rPr>
        <w:rStyle w:val="PageNumber"/>
        <w:sz w:val="24"/>
        <w:szCs w:val="24"/>
      </w:rPr>
    </w:pPr>
    <w:r w:rsidRPr="00940D48">
      <w:rPr>
        <w:sz w:val="16"/>
        <w:szCs w:val="16"/>
      </w:rPr>
      <w:t>384414432</w:t>
    </w:r>
    <w:r w:rsidR="000A5972" w:rsidRPr="000A5972">
      <w:rPr>
        <w:sz w:val="16"/>
        <w:szCs w:val="16"/>
      </w:rPr>
      <w:t xml:space="preserve"> </w:t>
    </w:r>
    <w:r w:rsidR="00D43950">
      <w:rPr>
        <w:rFonts w:ascii="Tahoma" w:hAnsi="Tahoma" w:cs="Tahoma"/>
        <w:sz w:val="17"/>
        <w:szCs w:val="17"/>
      </w:rPr>
      <w:tab/>
    </w:r>
    <w:r w:rsidR="00DD1176" w:rsidRPr="00586B57">
      <w:rPr>
        <w:rStyle w:val="PageNumber"/>
        <w:sz w:val="24"/>
        <w:szCs w:val="24"/>
      </w:rPr>
      <w:t>- 1 -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ED303" w14:textId="77777777" w:rsidR="00144C12" w:rsidRDefault="00144C12">
      <w:r>
        <w:separator/>
      </w:r>
    </w:p>
  </w:footnote>
  <w:footnote w:type="continuationSeparator" w:id="0">
    <w:p w14:paraId="23F4EF91" w14:textId="77777777" w:rsidR="00144C12" w:rsidRDefault="00144C12">
      <w:r>
        <w:continuationSeparator/>
      </w:r>
    </w:p>
  </w:footnote>
  <w:footnote w:type="continuationNotice" w:id="1">
    <w:p w14:paraId="7665C769" w14:textId="77777777" w:rsidR="00144C12" w:rsidRDefault="00144C12">
      <w:pPr>
        <w:rPr>
          <w:sz w:val="22"/>
        </w:rPr>
      </w:pPr>
    </w:p>
    <w:p w14:paraId="39A002ED" w14:textId="77777777" w:rsidR="00144C12" w:rsidRDefault="00144C12">
      <w:pPr>
        <w:jc w:val="right"/>
        <w:rPr>
          <w:sz w:val="22"/>
        </w:rPr>
      </w:pPr>
      <w:r>
        <w:rPr>
          <w:i/>
          <w:sz w:val="22"/>
        </w:rPr>
        <w:t xml:space="preserve">Footnote continued on next </w:t>
      </w:r>
      <w:proofErr w:type="gramStart"/>
      <w:r>
        <w:rPr>
          <w:i/>
          <w:sz w:val="22"/>
        </w:rPr>
        <w:t>page</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2B52" w14:textId="6232F587" w:rsidR="00B637B2" w:rsidRDefault="004F17B0" w:rsidP="00B637B2">
    <w:pPr>
      <w:pStyle w:val="Header"/>
      <w:tabs>
        <w:tab w:val="clear" w:pos="8640"/>
        <w:tab w:val="right" w:pos="9360"/>
      </w:tabs>
    </w:pPr>
    <w:r>
      <w:rPr>
        <w:rFonts w:ascii="Book Antiqua" w:hAnsi="Book Antiqua"/>
      </w:rPr>
      <w:t>I.19-06-013</w:t>
    </w:r>
    <w:r w:rsidR="00961995" w:rsidRPr="00AF513B">
      <w:rPr>
        <w:rFonts w:ascii="Book Antiqua" w:hAnsi="Book Antiqua"/>
      </w:rPr>
      <w:t xml:space="preserve">  </w:t>
    </w:r>
    <w:r w:rsidR="006B69A8">
      <w:rPr>
        <w:rFonts w:ascii="Book Antiqua" w:hAnsi="Book Antiqua"/>
      </w:rPr>
      <w:t>COM</w:t>
    </w:r>
    <w:r w:rsidR="00961995" w:rsidRPr="00AF513B">
      <w:rPr>
        <w:rFonts w:ascii="Book Antiqua" w:hAnsi="Book Antiqua"/>
      </w:rPr>
      <w:t>/</w:t>
    </w:r>
    <w:r>
      <w:rPr>
        <w:rFonts w:ascii="Book Antiqua" w:hAnsi="Book Antiqua"/>
      </w:rPr>
      <w:t>GSH</w:t>
    </w:r>
    <w:r w:rsidR="00961995" w:rsidRPr="00AF513B">
      <w:rPr>
        <w:rFonts w:ascii="Book Antiqua" w:hAnsi="Book Antiqua"/>
      </w:rPr>
      <w:t>/</w:t>
    </w:r>
    <w:proofErr w:type="spellStart"/>
    <w:r w:rsidR="00961995" w:rsidRPr="00AF513B">
      <w:rPr>
        <w:rFonts w:ascii="Book Antiqua" w:hAnsi="Book Antiqua"/>
      </w:rPr>
      <w:t>mln</w:t>
    </w:r>
    <w:proofErr w:type="spellEnd"/>
    <w:r w:rsidR="00AE6E72">
      <w:rPr>
        <w:rFonts w:ascii="Book Antiqua" w:hAnsi="Book Antiqua"/>
      </w:rPr>
      <w:t>/</w:t>
    </w:r>
    <w:proofErr w:type="spellStart"/>
    <w:r w:rsidR="00AE6E72">
      <w:rPr>
        <w:rFonts w:ascii="Book Antiqua" w:hAnsi="Book Antiqua"/>
      </w:rPr>
      <w:t>smt</w:t>
    </w:r>
    <w:proofErr w:type="spellEnd"/>
    <w:r w:rsidR="00B637B2">
      <w:tab/>
    </w:r>
    <w:r w:rsidR="00B637B2">
      <w:tab/>
    </w:r>
    <w:r w:rsidR="00B637B2" w:rsidRPr="00B637B2">
      <w:rPr>
        <w:rFonts w:ascii="Arial" w:hAnsi="Arial" w:cs="Arial"/>
        <w:b/>
        <w:szCs w:val="26"/>
      </w:rPr>
      <w:t>PROPOSED DECISION</w:t>
    </w:r>
  </w:p>
  <w:p w14:paraId="45E36837" w14:textId="58022E4F" w:rsidR="00220A34" w:rsidRDefault="00220A34" w:rsidP="00BB2F6F">
    <w:pPr>
      <w:pStyle w:val="Header"/>
      <w:tabs>
        <w:tab w:val="clear" w:pos="8640"/>
        <w:tab w:val="right" w:pos="9360"/>
      </w:tabs>
      <w:rPr>
        <w:iCs/>
      </w:rPr>
    </w:pPr>
  </w:p>
  <w:p w14:paraId="66B7669C" w14:textId="77777777" w:rsidR="00AE6E72" w:rsidRPr="00C27B3D" w:rsidRDefault="00AE6E72" w:rsidP="00BB2F6F">
    <w:pPr>
      <w:pStyle w:val="Header"/>
      <w:tabs>
        <w:tab w:val="clear" w:pos="8640"/>
        <w:tab w:val="right" w:pos="9360"/>
      </w:tabs>
      <w:rPr>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0875"/>
    <w:multiLevelType w:val="hybridMultilevel"/>
    <w:tmpl w:val="6A18B6E8"/>
    <w:lvl w:ilvl="0" w:tplc="D97AA1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B381E"/>
    <w:multiLevelType w:val="singleLevel"/>
    <w:tmpl w:val="2FB6A734"/>
    <w:lvl w:ilvl="0">
      <w:start w:val="1"/>
      <w:numFmt w:val="decimal"/>
      <w:lvlText w:val="%1."/>
      <w:legacy w:legacy="1" w:legacySpace="144" w:legacyIndent="0"/>
      <w:lvlJc w:val="left"/>
    </w:lvl>
  </w:abstractNum>
  <w:abstractNum w:abstractNumId="2" w15:restartNumberingAfterBreak="0">
    <w:nsid w:val="1D7D75BB"/>
    <w:multiLevelType w:val="hybridMultilevel"/>
    <w:tmpl w:val="9ED01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46003"/>
    <w:multiLevelType w:val="singleLevel"/>
    <w:tmpl w:val="2FB6A734"/>
    <w:lvl w:ilvl="0">
      <w:start w:val="1"/>
      <w:numFmt w:val="decimal"/>
      <w:lvlText w:val="%1."/>
      <w:legacy w:legacy="1" w:legacySpace="144" w:legacyIndent="0"/>
      <w:lvlJc w:val="left"/>
    </w:lvl>
  </w:abstractNum>
  <w:abstractNum w:abstractNumId="4" w15:restartNumberingAfterBreak="0">
    <w:nsid w:val="331F6D42"/>
    <w:multiLevelType w:val="multilevel"/>
    <w:tmpl w:val="70AAB8E6"/>
    <w:styleLink w:val="Headings"/>
    <w:lvl w:ilvl="0">
      <w:start w:val="1"/>
      <w:numFmt w:val="decimal"/>
      <w:lvlText w:val="%1."/>
      <w:lvlJc w:val="left"/>
      <w:pPr>
        <w:tabs>
          <w:tab w:val="num" w:pos="720"/>
        </w:tabs>
        <w:ind w:left="720" w:hanging="720"/>
      </w:pPr>
      <w:rPr>
        <w:rFonts w:ascii="Arial" w:hAnsi="Arial" w:cs="Times New Roman" w:hint="default"/>
        <w:b/>
        <w:i w:val="0"/>
        <w:caps w:val="0"/>
        <w:strike w:val="0"/>
        <w:dstrike w:val="0"/>
        <w:vanish w:val="0"/>
        <w:webHidden w:val="0"/>
        <w:color w:val="auto"/>
        <w:kern w:val="0"/>
        <w:position w:val="0"/>
        <w:sz w:val="26"/>
        <w:u w:val="none"/>
        <w:effect w:val="none"/>
        <w:vertAlign w:val="baseline"/>
        <w:specVanish w:val="0"/>
        <w14:ligatures w14:val="none"/>
        <w14:numSpacing w14:val="default"/>
        <w14:cntxtAlts w14:val="0"/>
      </w:rPr>
    </w:lvl>
    <w:lvl w:ilvl="1">
      <w:start w:val="1"/>
      <w:numFmt w:val="decimal"/>
      <w:lvlText w:val="%1.%2."/>
      <w:lvlJc w:val="left"/>
      <w:pPr>
        <w:tabs>
          <w:tab w:val="num" w:pos="1080"/>
        </w:tabs>
        <w:ind w:left="1080" w:hanging="720"/>
      </w:pPr>
      <w:rPr>
        <w:rFonts w:ascii="Arial" w:hAnsi="Arial" w:cs="Times New Roman" w:hint="default"/>
        <w:b/>
        <w:i w:val="0"/>
        <w:caps w:val="0"/>
        <w:strike w:val="0"/>
        <w:dstrike w:val="0"/>
        <w:vanish w:val="0"/>
        <w:webHidden w:val="0"/>
        <w:color w:val="auto"/>
        <w:kern w:val="0"/>
        <w:sz w:val="26"/>
        <w:u w:val="none"/>
        <w:effect w:val="none"/>
        <w:vertAlign w:val="baseline"/>
        <w:specVanish w:val="0"/>
        <w14:cntxtAlts w14:val="0"/>
      </w:rPr>
    </w:lvl>
    <w:lvl w:ilvl="2">
      <w:start w:val="1"/>
      <w:numFmt w:val="decimal"/>
      <w:lvlText w:val="%1.%2.%3."/>
      <w:lvlJc w:val="left"/>
      <w:pPr>
        <w:tabs>
          <w:tab w:val="num" w:pos="1656"/>
        </w:tabs>
        <w:ind w:left="1656" w:hanging="936"/>
      </w:pPr>
      <w:rPr>
        <w:rFonts w:ascii="Arial" w:hAnsi="Arial" w:cs="Times New Roman" w:hint="default"/>
        <w:b/>
        <w:i w:val="0"/>
        <w:caps w:val="0"/>
        <w:strike w:val="0"/>
        <w:dstrike w:val="0"/>
        <w:vanish w:val="0"/>
        <w:webHidden w:val="0"/>
        <w:color w:val="auto"/>
        <w:kern w:val="0"/>
        <w:sz w:val="26"/>
        <w:u w:val="none"/>
        <w:effect w:val="none"/>
        <w:vertAlign w:val="baseline"/>
        <w:specVanish w:val="0"/>
        <w14:cntxtAlts w14:val="0"/>
      </w:rPr>
    </w:lvl>
    <w:lvl w:ilvl="3">
      <w:start w:val="1"/>
      <w:numFmt w:val="decimal"/>
      <w:lvlText w:val="%1.%2.%3.%4."/>
      <w:lvlJc w:val="left"/>
      <w:pPr>
        <w:tabs>
          <w:tab w:val="num" w:pos="2232"/>
        </w:tabs>
        <w:ind w:left="2232" w:hanging="1152"/>
      </w:pPr>
      <w:rPr>
        <w:rFonts w:ascii="Arial" w:hAnsi="Arial" w:cs="Times New Roman" w:hint="default"/>
        <w:b/>
        <w:i w:val="0"/>
        <w:caps w:val="0"/>
        <w:strike w:val="0"/>
        <w:dstrike w:val="0"/>
        <w:vanish w:val="0"/>
        <w:webHidden w:val="0"/>
        <w:kern w:val="0"/>
        <w:sz w:val="26"/>
        <w:u w:val="none"/>
        <w:effect w:val="none"/>
        <w:vertAlign w:val="baseline"/>
        <w:specVanish w:val="0"/>
        <w14:cntxtAlts w14:val="0"/>
      </w:rPr>
    </w:lvl>
    <w:lvl w:ilvl="4">
      <w:start w:val="1"/>
      <w:numFmt w:val="decimal"/>
      <w:lvlText w:val="%1.%2.%3.%4.%5."/>
      <w:lvlJc w:val="left"/>
      <w:pPr>
        <w:tabs>
          <w:tab w:val="num" w:pos="2880"/>
        </w:tabs>
        <w:ind w:left="2880" w:hanging="1440"/>
      </w:pPr>
      <w:rPr>
        <w:rFonts w:ascii="Arial" w:hAnsi="Arial" w:cs="Times New Roman" w:hint="default"/>
        <w:b/>
        <w:i w:val="0"/>
        <w:sz w:val="26"/>
      </w:rPr>
    </w:lvl>
    <w:lvl w:ilvl="5">
      <w:start w:val="1"/>
      <w:numFmt w:val="decimal"/>
      <w:lvlText w:val="%1.%2.%3.%4.%5.%6."/>
      <w:lvlJc w:val="left"/>
      <w:pPr>
        <w:tabs>
          <w:tab w:val="num" w:pos="3528"/>
        </w:tabs>
        <w:ind w:left="3528" w:hanging="1728"/>
      </w:pPr>
      <w:rPr>
        <w:rFonts w:ascii="Arial" w:hAnsi="Arial" w:cs="Times New Roman"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tabs>
          <w:tab w:val="num" w:pos="1080"/>
        </w:tabs>
        <w:ind w:left="1080" w:hanging="360"/>
      </w:pPr>
      <w:rPr>
        <w:rFonts w:ascii="Book Antiqua" w:hAnsi="Book Antiqua" w:hint="default"/>
        <w:sz w:val="26"/>
      </w:rPr>
    </w:lvl>
    <w:lvl w:ilvl="8">
      <w:start w:val="1"/>
      <w:numFmt w:val="none"/>
      <w:lvlText w:val=""/>
      <w:lvlJc w:val="left"/>
      <w:pPr>
        <w:ind w:left="3240" w:hanging="360"/>
      </w:pPr>
    </w:lvl>
  </w:abstractNum>
  <w:abstractNum w:abstractNumId="5" w15:restartNumberingAfterBreak="0">
    <w:nsid w:val="398A3497"/>
    <w:multiLevelType w:val="hybridMultilevel"/>
    <w:tmpl w:val="A55AEA38"/>
    <w:lvl w:ilvl="0" w:tplc="366643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B035BF"/>
    <w:multiLevelType w:val="multilevel"/>
    <w:tmpl w:val="70AAB8E6"/>
    <w:lvl w:ilvl="0">
      <w:start w:val="1"/>
      <w:numFmt w:val="decimal"/>
      <w:lvlText w:val="%1."/>
      <w:lvlJc w:val="left"/>
      <w:pPr>
        <w:tabs>
          <w:tab w:val="num" w:pos="720"/>
        </w:tabs>
        <w:ind w:left="720" w:hanging="720"/>
      </w:pPr>
      <w:rPr>
        <w:rFonts w:ascii="Arial" w:hAnsi="Arial" w:cs="Times New Roman" w:hint="default"/>
        <w:b/>
        <w:i w:val="0"/>
        <w:caps w:val="0"/>
        <w:strike w:val="0"/>
        <w:dstrike w:val="0"/>
        <w:vanish w:val="0"/>
        <w:webHidden w:val="0"/>
        <w:color w:val="auto"/>
        <w:kern w:val="0"/>
        <w:position w:val="0"/>
        <w:sz w:val="26"/>
        <w:u w:val="none"/>
        <w:effect w:val="none"/>
        <w:vertAlign w:val="baseline"/>
        <w:specVanish w:val="0"/>
        <w14:ligatures w14:val="none"/>
        <w14:numSpacing w14:val="default"/>
        <w14:cntxtAlts w14:val="0"/>
      </w:rPr>
    </w:lvl>
    <w:lvl w:ilvl="1">
      <w:start w:val="1"/>
      <w:numFmt w:val="decimal"/>
      <w:lvlText w:val="%1.%2."/>
      <w:lvlJc w:val="left"/>
      <w:pPr>
        <w:tabs>
          <w:tab w:val="num" w:pos="1080"/>
        </w:tabs>
        <w:ind w:left="1080" w:hanging="720"/>
      </w:pPr>
      <w:rPr>
        <w:rFonts w:ascii="Arial" w:hAnsi="Arial" w:cs="Times New Roman" w:hint="default"/>
        <w:b/>
        <w:i w:val="0"/>
        <w:caps w:val="0"/>
        <w:strike w:val="0"/>
        <w:dstrike w:val="0"/>
        <w:vanish w:val="0"/>
        <w:webHidden w:val="0"/>
        <w:color w:val="auto"/>
        <w:kern w:val="0"/>
        <w:sz w:val="26"/>
        <w:u w:val="none"/>
        <w:effect w:val="none"/>
        <w:vertAlign w:val="baseline"/>
        <w:specVanish w:val="0"/>
        <w14:cntxtAlts w14:val="0"/>
      </w:rPr>
    </w:lvl>
    <w:lvl w:ilvl="2">
      <w:start w:val="1"/>
      <w:numFmt w:val="decimal"/>
      <w:lvlText w:val="%1.%2.%3."/>
      <w:lvlJc w:val="left"/>
      <w:pPr>
        <w:tabs>
          <w:tab w:val="num" w:pos="1656"/>
        </w:tabs>
        <w:ind w:left="1656" w:hanging="936"/>
      </w:pPr>
      <w:rPr>
        <w:rFonts w:ascii="Arial" w:hAnsi="Arial" w:cs="Times New Roman" w:hint="default"/>
        <w:b/>
        <w:i w:val="0"/>
        <w:caps w:val="0"/>
        <w:strike w:val="0"/>
        <w:dstrike w:val="0"/>
        <w:vanish w:val="0"/>
        <w:webHidden w:val="0"/>
        <w:color w:val="auto"/>
        <w:kern w:val="0"/>
        <w:sz w:val="26"/>
        <w:u w:val="none"/>
        <w:effect w:val="none"/>
        <w:vertAlign w:val="baseline"/>
        <w:specVanish w:val="0"/>
        <w14:cntxtAlts w14:val="0"/>
      </w:rPr>
    </w:lvl>
    <w:lvl w:ilvl="3">
      <w:start w:val="1"/>
      <w:numFmt w:val="decimal"/>
      <w:lvlText w:val="%1.%2.%3.%4."/>
      <w:lvlJc w:val="left"/>
      <w:pPr>
        <w:tabs>
          <w:tab w:val="num" w:pos="2232"/>
        </w:tabs>
        <w:ind w:left="2232" w:hanging="1152"/>
      </w:pPr>
      <w:rPr>
        <w:rFonts w:ascii="Arial" w:hAnsi="Arial" w:cs="Times New Roman" w:hint="default"/>
        <w:b/>
        <w:i w:val="0"/>
        <w:caps w:val="0"/>
        <w:strike w:val="0"/>
        <w:dstrike w:val="0"/>
        <w:vanish w:val="0"/>
        <w:webHidden w:val="0"/>
        <w:kern w:val="0"/>
        <w:sz w:val="26"/>
        <w:u w:val="none"/>
        <w:effect w:val="none"/>
        <w:vertAlign w:val="baseline"/>
        <w:specVanish w:val="0"/>
        <w14:cntxtAlts w14:val="0"/>
      </w:rPr>
    </w:lvl>
    <w:lvl w:ilvl="4">
      <w:start w:val="1"/>
      <w:numFmt w:val="decimal"/>
      <w:lvlText w:val="%1.%2.%3.%4.%5."/>
      <w:lvlJc w:val="left"/>
      <w:pPr>
        <w:tabs>
          <w:tab w:val="num" w:pos="2880"/>
        </w:tabs>
        <w:ind w:left="2880" w:hanging="1440"/>
      </w:pPr>
      <w:rPr>
        <w:rFonts w:ascii="Arial" w:hAnsi="Arial" w:cs="Times New Roman" w:hint="default"/>
        <w:b/>
        <w:i w:val="0"/>
        <w:sz w:val="26"/>
      </w:rPr>
    </w:lvl>
    <w:lvl w:ilvl="5">
      <w:start w:val="1"/>
      <w:numFmt w:val="decimal"/>
      <w:lvlText w:val="%1.%2.%3.%4.%5.%6."/>
      <w:lvlJc w:val="left"/>
      <w:pPr>
        <w:tabs>
          <w:tab w:val="num" w:pos="3528"/>
        </w:tabs>
        <w:ind w:left="3528" w:hanging="1728"/>
      </w:pPr>
      <w:rPr>
        <w:rFonts w:ascii="Arial" w:hAnsi="Arial" w:cs="Times New Roman"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tabs>
          <w:tab w:val="num" w:pos="1080"/>
        </w:tabs>
        <w:ind w:left="1080" w:hanging="360"/>
      </w:pPr>
      <w:rPr>
        <w:rFonts w:ascii="Book Antiqua" w:hAnsi="Book Antiqua" w:hint="default"/>
        <w:sz w:val="26"/>
      </w:rPr>
    </w:lvl>
    <w:lvl w:ilvl="8">
      <w:start w:val="1"/>
      <w:numFmt w:val="none"/>
      <w:lvlText w:val=""/>
      <w:lvlJc w:val="left"/>
      <w:pPr>
        <w:ind w:left="3240" w:hanging="360"/>
      </w:pPr>
    </w:lvl>
  </w:abstractNum>
  <w:abstractNum w:abstractNumId="7" w15:restartNumberingAfterBreak="0">
    <w:nsid w:val="463765A4"/>
    <w:multiLevelType w:val="hybridMultilevel"/>
    <w:tmpl w:val="48009896"/>
    <w:lvl w:ilvl="0" w:tplc="408002C8">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6F769F"/>
    <w:multiLevelType w:val="hybridMultilevel"/>
    <w:tmpl w:val="903CE290"/>
    <w:lvl w:ilvl="0" w:tplc="6DA84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9636B5"/>
    <w:multiLevelType w:val="hybridMultilevel"/>
    <w:tmpl w:val="AFF82B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6E4892"/>
    <w:multiLevelType w:val="hybridMultilevel"/>
    <w:tmpl w:val="79A087D0"/>
    <w:lvl w:ilvl="0" w:tplc="BE4A95F8">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6B0A06"/>
    <w:multiLevelType w:val="singleLevel"/>
    <w:tmpl w:val="21AE8D44"/>
    <w:lvl w:ilvl="0">
      <w:start w:val="1"/>
      <w:numFmt w:val="decimal"/>
      <w:lvlText w:val="%1."/>
      <w:legacy w:legacy="1" w:legacySpace="0" w:legacyIndent="360"/>
      <w:lvlJc w:val="left"/>
    </w:lvl>
  </w:abstractNum>
  <w:abstractNum w:abstractNumId="12" w15:restartNumberingAfterBreak="0">
    <w:nsid w:val="7B1C30FD"/>
    <w:multiLevelType w:val="singleLevel"/>
    <w:tmpl w:val="2FB6A734"/>
    <w:lvl w:ilvl="0">
      <w:start w:val="1"/>
      <w:numFmt w:val="decimal"/>
      <w:lvlText w:val="%1."/>
      <w:legacy w:legacy="1" w:legacySpace="144" w:legacyIndent="0"/>
      <w:lvlJc w:val="left"/>
    </w:lvl>
  </w:abstractNum>
  <w:abstractNum w:abstractNumId="13" w15:restartNumberingAfterBreak="0">
    <w:nsid w:val="7D905FC4"/>
    <w:multiLevelType w:val="hybridMultilevel"/>
    <w:tmpl w:val="79A087D0"/>
    <w:lvl w:ilvl="0" w:tplc="BE4A95F8">
      <w:start w:val="1"/>
      <w:numFmt w:val="decimal"/>
      <w:lvlText w:val="%1."/>
      <w:legacy w:legacy="1" w:legacySpace="144" w:legacyIndent="0"/>
      <w:lvlJc w:val="left"/>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12"/>
  </w:num>
  <w:num w:numId="4">
    <w:abstractNumId w:val="11"/>
  </w:num>
  <w:num w:numId="5">
    <w:abstractNumId w:val="13"/>
  </w:num>
  <w:num w:numId="6">
    <w:abstractNumId w:val="10"/>
  </w:num>
  <w:num w:numId="7">
    <w:abstractNumId w:val="7"/>
  </w:num>
  <w:num w:numId="8">
    <w:abstractNumId w:val="9"/>
  </w:num>
  <w:num w:numId="9">
    <w:abstractNumId w:val="0"/>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D4"/>
    <w:rsid w:val="000062D4"/>
    <w:rsid w:val="00006E50"/>
    <w:rsid w:val="00014804"/>
    <w:rsid w:val="00016C34"/>
    <w:rsid w:val="000303F1"/>
    <w:rsid w:val="000308D9"/>
    <w:rsid w:val="000328ED"/>
    <w:rsid w:val="00045C18"/>
    <w:rsid w:val="00052E5B"/>
    <w:rsid w:val="00057810"/>
    <w:rsid w:val="00057AD7"/>
    <w:rsid w:val="00061C1D"/>
    <w:rsid w:val="00061CE8"/>
    <w:rsid w:val="000636D7"/>
    <w:rsid w:val="00065E9C"/>
    <w:rsid w:val="00070447"/>
    <w:rsid w:val="00074C89"/>
    <w:rsid w:val="000761E1"/>
    <w:rsid w:val="00077C6A"/>
    <w:rsid w:val="00080C69"/>
    <w:rsid w:val="00094579"/>
    <w:rsid w:val="000A4BC2"/>
    <w:rsid w:val="000A502E"/>
    <w:rsid w:val="000A5972"/>
    <w:rsid w:val="000B0301"/>
    <w:rsid w:val="000B09BE"/>
    <w:rsid w:val="000C310A"/>
    <w:rsid w:val="000C3670"/>
    <w:rsid w:val="000D0E1D"/>
    <w:rsid w:val="000D102B"/>
    <w:rsid w:val="000D6082"/>
    <w:rsid w:val="000D7417"/>
    <w:rsid w:val="000E06D2"/>
    <w:rsid w:val="000F13F5"/>
    <w:rsid w:val="000F1F94"/>
    <w:rsid w:val="000F41FC"/>
    <w:rsid w:val="000F480D"/>
    <w:rsid w:val="000F789C"/>
    <w:rsid w:val="00102B54"/>
    <w:rsid w:val="00105F5C"/>
    <w:rsid w:val="001068D0"/>
    <w:rsid w:val="00107565"/>
    <w:rsid w:val="00107949"/>
    <w:rsid w:val="00107D38"/>
    <w:rsid w:val="00110C8E"/>
    <w:rsid w:val="001139A6"/>
    <w:rsid w:val="00121B00"/>
    <w:rsid w:val="00124D27"/>
    <w:rsid w:val="00130693"/>
    <w:rsid w:val="00131E5E"/>
    <w:rsid w:val="001401B6"/>
    <w:rsid w:val="0014247A"/>
    <w:rsid w:val="00144C12"/>
    <w:rsid w:val="0014760F"/>
    <w:rsid w:val="001515AD"/>
    <w:rsid w:val="0015429C"/>
    <w:rsid w:val="0016171E"/>
    <w:rsid w:val="00172944"/>
    <w:rsid w:val="0017399C"/>
    <w:rsid w:val="00173E34"/>
    <w:rsid w:val="00175B9B"/>
    <w:rsid w:val="00182191"/>
    <w:rsid w:val="001851A1"/>
    <w:rsid w:val="001949BB"/>
    <w:rsid w:val="00194DB0"/>
    <w:rsid w:val="00195C02"/>
    <w:rsid w:val="001A11FD"/>
    <w:rsid w:val="001A4063"/>
    <w:rsid w:val="001A5E70"/>
    <w:rsid w:val="001B1A49"/>
    <w:rsid w:val="001B27EE"/>
    <w:rsid w:val="001B33FE"/>
    <w:rsid w:val="001C03C1"/>
    <w:rsid w:val="001C43AD"/>
    <w:rsid w:val="001C4BD2"/>
    <w:rsid w:val="001C7B66"/>
    <w:rsid w:val="001D1BD0"/>
    <w:rsid w:val="001E030F"/>
    <w:rsid w:val="001E140E"/>
    <w:rsid w:val="001E16C0"/>
    <w:rsid w:val="001E3773"/>
    <w:rsid w:val="001E4045"/>
    <w:rsid w:val="00202DC9"/>
    <w:rsid w:val="002058B1"/>
    <w:rsid w:val="002059FB"/>
    <w:rsid w:val="00210F9F"/>
    <w:rsid w:val="00214506"/>
    <w:rsid w:val="00215C8F"/>
    <w:rsid w:val="00220160"/>
    <w:rsid w:val="00220A34"/>
    <w:rsid w:val="0022149A"/>
    <w:rsid w:val="00222429"/>
    <w:rsid w:val="002329E9"/>
    <w:rsid w:val="0023415A"/>
    <w:rsid w:val="00234684"/>
    <w:rsid w:val="002356BA"/>
    <w:rsid w:val="00240A99"/>
    <w:rsid w:val="00244695"/>
    <w:rsid w:val="00247433"/>
    <w:rsid w:val="0025271C"/>
    <w:rsid w:val="00252D96"/>
    <w:rsid w:val="00253E7C"/>
    <w:rsid w:val="00253EE7"/>
    <w:rsid w:val="002548F2"/>
    <w:rsid w:val="00262344"/>
    <w:rsid w:val="0026610B"/>
    <w:rsid w:val="002662A1"/>
    <w:rsid w:val="00271E41"/>
    <w:rsid w:val="00271F0C"/>
    <w:rsid w:val="002870D2"/>
    <w:rsid w:val="002915AB"/>
    <w:rsid w:val="00292C35"/>
    <w:rsid w:val="002A1897"/>
    <w:rsid w:val="002A23D7"/>
    <w:rsid w:val="002A2AFF"/>
    <w:rsid w:val="002A5400"/>
    <w:rsid w:val="002A64FB"/>
    <w:rsid w:val="002C0607"/>
    <w:rsid w:val="002C7D21"/>
    <w:rsid w:val="002D0E69"/>
    <w:rsid w:val="002D46C4"/>
    <w:rsid w:val="002D68E5"/>
    <w:rsid w:val="002E78C8"/>
    <w:rsid w:val="002E791F"/>
    <w:rsid w:val="002F0CD6"/>
    <w:rsid w:val="002F177C"/>
    <w:rsid w:val="002F21CE"/>
    <w:rsid w:val="002F4EC8"/>
    <w:rsid w:val="002F59D3"/>
    <w:rsid w:val="002F625C"/>
    <w:rsid w:val="002F6BD1"/>
    <w:rsid w:val="00304495"/>
    <w:rsid w:val="0030460C"/>
    <w:rsid w:val="003067E6"/>
    <w:rsid w:val="00314534"/>
    <w:rsid w:val="0031653E"/>
    <w:rsid w:val="003204F7"/>
    <w:rsid w:val="00320887"/>
    <w:rsid w:val="00323EF8"/>
    <w:rsid w:val="00330349"/>
    <w:rsid w:val="0033148E"/>
    <w:rsid w:val="00331B7B"/>
    <w:rsid w:val="00335749"/>
    <w:rsid w:val="0033746C"/>
    <w:rsid w:val="00340309"/>
    <w:rsid w:val="00340CAF"/>
    <w:rsid w:val="003415C2"/>
    <w:rsid w:val="00341908"/>
    <w:rsid w:val="00342D73"/>
    <w:rsid w:val="00354DF4"/>
    <w:rsid w:val="00355EAD"/>
    <w:rsid w:val="0035787B"/>
    <w:rsid w:val="00362FEC"/>
    <w:rsid w:val="0036451D"/>
    <w:rsid w:val="00365256"/>
    <w:rsid w:val="00366124"/>
    <w:rsid w:val="00367BB1"/>
    <w:rsid w:val="0037000B"/>
    <w:rsid w:val="003760F6"/>
    <w:rsid w:val="0037701F"/>
    <w:rsid w:val="003843D1"/>
    <w:rsid w:val="003855F1"/>
    <w:rsid w:val="00391363"/>
    <w:rsid w:val="0039260C"/>
    <w:rsid w:val="003975E4"/>
    <w:rsid w:val="003A3FFB"/>
    <w:rsid w:val="003A6C30"/>
    <w:rsid w:val="003B1C4A"/>
    <w:rsid w:val="003C362B"/>
    <w:rsid w:val="003C5483"/>
    <w:rsid w:val="003D2753"/>
    <w:rsid w:val="003D293C"/>
    <w:rsid w:val="003D7A1A"/>
    <w:rsid w:val="003E1FAB"/>
    <w:rsid w:val="003E6DFD"/>
    <w:rsid w:val="003F3DDF"/>
    <w:rsid w:val="00406E09"/>
    <w:rsid w:val="00410098"/>
    <w:rsid w:val="00411BD5"/>
    <w:rsid w:val="00421D42"/>
    <w:rsid w:val="00424493"/>
    <w:rsid w:val="00427C40"/>
    <w:rsid w:val="00434F77"/>
    <w:rsid w:val="004379D1"/>
    <w:rsid w:val="00441173"/>
    <w:rsid w:val="00442751"/>
    <w:rsid w:val="004430E9"/>
    <w:rsid w:val="00443117"/>
    <w:rsid w:val="00446369"/>
    <w:rsid w:val="00447572"/>
    <w:rsid w:val="00450831"/>
    <w:rsid w:val="00452F5B"/>
    <w:rsid w:val="00456B28"/>
    <w:rsid w:val="00460290"/>
    <w:rsid w:val="00461787"/>
    <w:rsid w:val="00465654"/>
    <w:rsid w:val="00470CCF"/>
    <w:rsid w:val="00486596"/>
    <w:rsid w:val="004923AE"/>
    <w:rsid w:val="004A1129"/>
    <w:rsid w:val="004A48F7"/>
    <w:rsid w:val="004A724A"/>
    <w:rsid w:val="004A75C0"/>
    <w:rsid w:val="004A79DE"/>
    <w:rsid w:val="004B10B1"/>
    <w:rsid w:val="004B5B63"/>
    <w:rsid w:val="004B6AE4"/>
    <w:rsid w:val="004C218E"/>
    <w:rsid w:val="004C6B92"/>
    <w:rsid w:val="004D767B"/>
    <w:rsid w:val="004D7E26"/>
    <w:rsid w:val="004E0D66"/>
    <w:rsid w:val="004E32C9"/>
    <w:rsid w:val="004F17B0"/>
    <w:rsid w:val="004F3047"/>
    <w:rsid w:val="004F5121"/>
    <w:rsid w:val="005004A5"/>
    <w:rsid w:val="00502987"/>
    <w:rsid w:val="0050422A"/>
    <w:rsid w:val="00505391"/>
    <w:rsid w:val="00512357"/>
    <w:rsid w:val="00513E80"/>
    <w:rsid w:val="00514C71"/>
    <w:rsid w:val="005160E1"/>
    <w:rsid w:val="0051774C"/>
    <w:rsid w:val="00517BEF"/>
    <w:rsid w:val="00517EAF"/>
    <w:rsid w:val="00522487"/>
    <w:rsid w:val="00522D3D"/>
    <w:rsid w:val="005250A2"/>
    <w:rsid w:val="00525251"/>
    <w:rsid w:val="00530498"/>
    <w:rsid w:val="005330B4"/>
    <w:rsid w:val="005356A8"/>
    <w:rsid w:val="00535F0A"/>
    <w:rsid w:val="00540B67"/>
    <w:rsid w:val="005436B3"/>
    <w:rsid w:val="00546FAF"/>
    <w:rsid w:val="00550CD4"/>
    <w:rsid w:val="00551313"/>
    <w:rsid w:val="00552330"/>
    <w:rsid w:val="0055350B"/>
    <w:rsid w:val="00553B36"/>
    <w:rsid w:val="00554B56"/>
    <w:rsid w:val="00556293"/>
    <w:rsid w:val="00560604"/>
    <w:rsid w:val="005709DD"/>
    <w:rsid w:val="00570CC1"/>
    <w:rsid w:val="00573D13"/>
    <w:rsid w:val="00580A87"/>
    <w:rsid w:val="00584B94"/>
    <w:rsid w:val="00586B57"/>
    <w:rsid w:val="00586C77"/>
    <w:rsid w:val="0059635E"/>
    <w:rsid w:val="0059642F"/>
    <w:rsid w:val="0059779A"/>
    <w:rsid w:val="005A19D9"/>
    <w:rsid w:val="005A6278"/>
    <w:rsid w:val="005B0E9B"/>
    <w:rsid w:val="005B42B0"/>
    <w:rsid w:val="005C2D36"/>
    <w:rsid w:val="005C52D2"/>
    <w:rsid w:val="005C61FE"/>
    <w:rsid w:val="005D0094"/>
    <w:rsid w:val="005D1BDF"/>
    <w:rsid w:val="005D2A44"/>
    <w:rsid w:val="005D6082"/>
    <w:rsid w:val="005E1B52"/>
    <w:rsid w:val="005E2FD8"/>
    <w:rsid w:val="005E35E6"/>
    <w:rsid w:val="005F19CB"/>
    <w:rsid w:val="005F450F"/>
    <w:rsid w:val="005F4AC7"/>
    <w:rsid w:val="005F589A"/>
    <w:rsid w:val="005F6E68"/>
    <w:rsid w:val="00600EF8"/>
    <w:rsid w:val="00600F84"/>
    <w:rsid w:val="006010C5"/>
    <w:rsid w:val="00602E68"/>
    <w:rsid w:val="00605056"/>
    <w:rsid w:val="00607F12"/>
    <w:rsid w:val="00610EF2"/>
    <w:rsid w:val="00614CA6"/>
    <w:rsid w:val="0062368C"/>
    <w:rsid w:val="00625BDB"/>
    <w:rsid w:val="006303F9"/>
    <w:rsid w:val="006307F1"/>
    <w:rsid w:val="00640527"/>
    <w:rsid w:val="00642AB4"/>
    <w:rsid w:val="00652903"/>
    <w:rsid w:val="00654214"/>
    <w:rsid w:val="006555E8"/>
    <w:rsid w:val="00655970"/>
    <w:rsid w:val="00660256"/>
    <w:rsid w:val="00666815"/>
    <w:rsid w:val="00666F51"/>
    <w:rsid w:val="0067542A"/>
    <w:rsid w:val="0067623F"/>
    <w:rsid w:val="00681A26"/>
    <w:rsid w:val="00685DD4"/>
    <w:rsid w:val="00696269"/>
    <w:rsid w:val="006A02AF"/>
    <w:rsid w:val="006A2C2A"/>
    <w:rsid w:val="006A7E18"/>
    <w:rsid w:val="006B1250"/>
    <w:rsid w:val="006B27E2"/>
    <w:rsid w:val="006B2B5B"/>
    <w:rsid w:val="006B5192"/>
    <w:rsid w:val="006B5C09"/>
    <w:rsid w:val="006B6592"/>
    <w:rsid w:val="006B69A8"/>
    <w:rsid w:val="006B6D82"/>
    <w:rsid w:val="006C11E7"/>
    <w:rsid w:val="006C259F"/>
    <w:rsid w:val="006C2F15"/>
    <w:rsid w:val="006C4081"/>
    <w:rsid w:val="006C502C"/>
    <w:rsid w:val="006C50E8"/>
    <w:rsid w:val="006C5251"/>
    <w:rsid w:val="006D06DB"/>
    <w:rsid w:val="006D4029"/>
    <w:rsid w:val="006D74B1"/>
    <w:rsid w:val="006E2153"/>
    <w:rsid w:val="006E3718"/>
    <w:rsid w:val="006E754F"/>
    <w:rsid w:val="006E796F"/>
    <w:rsid w:val="006F05C2"/>
    <w:rsid w:val="006F2900"/>
    <w:rsid w:val="006F3B00"/>
    <w:rsid w:val="006F5823"/>
    <w:rsid w:val="006F6028"/>
    <w:rsid w:val="006F68E5"/>
    <w:rsid w:val="006F78BE"/>
    <w:rsid w:val="006F7A20"/>
    <w:rsid w:val="00702056"/>
    <w:rsid w:val="00703FDC"/>
    <w:rsid w:val="007079AF"/>
    <w:rsid w:val="007079FE"/>
    <w:rsid w:val="00713142"/>
    <w:rsid w:val="007178BA"/>
    <w:rsid w:val="00720701"/>
    <w:rsid w:val="0072487E"/>
    <w:rsid w:val="00727FF5"/>
    <w:rsid w:val="00736A33"/>
    <w:rsid w:val="00740AE3"/>
    <w:rsid w:val="0074207C"/>
    <w:rsid w:val="007468F1"/>
    <w:rsid w:val="00753A4A"/>
    <w:rsid w:val="00755AE4"/>
    <w:rsid w:val="00763165"/>
    <w:rsid w:val="00780122"/>
    <w:rsid w:val="00783368"/>
    <w:rsid w:val="00784EA9"/>
    <w:rsid w:val="007873B3"/>
    <w:rsid w:val="007938C2"/>
    <w:rsid w:val="00795193"/>
    <w:rsid w:val="007A5B97"/>
    <w:rsid w:val="007A6B7B"/>
    <w:rsid w:val="007B05D0"/>
    <w:rsid w:val="007B12A5"/>
    <w:rsid w:val="007B1655"/>
    <w:rsid w:val="007B25A2"/>
    <w:rsid w:val="007B5FEE"/>
    <w:rsid w:val="007B701A"/>
    <w:rsid w:val="007C256A"/>
    <w:rsid w:val="007C3C63"/>
    <w:rsid w:val="007C6C9F"/>
    <w:rsid w:val="007D0F17"/>
    <w:rsid w:val="007D45FA"/>
    <w:rsid w:val="007E2869"/>
    <w:rsid w:val="007E448B"/>
    <w:rsid w:val="007E5D1D"/>
    <w:rsid w:val="007E6897"/>
    <w:rsid w:val="007F2D88"/>
    <w:rsid w:val="007F3737"/>
    <w:rsid w:val="007F63A9"/>
    <w:rsid w:val="00801D2B"/>
    <w:rsid w:val="00803F45"/>
    <w:rsid w:val="00804CB2"/>
    <w:rsid w:val="0080650C"/>
    <w:rsid w:val="00825395"/>
    <w:rsid w:val="00826831"/>
    <w:rsid w:val="00826873"/>
    <w:rsid w:val="00831599"/>
    <w:rsid w:val="008330E3"/>
    <w:rsid w:val="00835FFA"/>
    <w:rsid w:val="0083777F"/>
    <w:rsid w:val="00837CC2"/>
    <w:rsid w:val="00841B13"/>
    <w:rsid w:val="00851661"/>
    <w:rsid w:val="0085180B"/>
    <w:rsid w:val="00861B89"/>
    <w:rsid w:val="00863B9F"/>
    <w:rsid w:val="0087177D"/>
    <w:rsid w:val="008720C1"/>
    <w:rsid w:val="00874847"/>
    <w:rsid w:val="00881F96"/>
    <w:rsid w:val="00882668"/>
    <w:rsid w:val="00884286"/>
    <w:rsid w:val="0089195D"/>
    <w:rsid w:val="008950C0"/>
    <w:rsid w:val="008A19B5"/>
    <w:rsid w:val="008A6D24"/>
    <w:rsid w:val="008A7141"/>
    <w:rsid w:val="008B024E"/>
    <w:rsid w:val="008B0907"/>
    <w:rsid w:val="008B43E9"/>
    <w:rsid w:val="008B44A1"/>
    <w:rsid w:val="008B583E"/>
    <w:rsid w:val="008B67DC"/>
    <w:rsid w:val="008C0DA5"/>
    <w:rsid w:val="008C4825"/>
    <w:rsid w:val="008C572C"/>
    <w:rsid w:val="008C6949"/>
    <w:rsid w:val="008C7353"/>
    <w:rsid w:val="008D04ED"/>
    <w:rsid w:val="008D2054"/>
    <w:rsid w:val="008D32EF"/>
    <w:rsid w:val="008D351D"/>
    <w:rsid w:val="008D35DE"/>
    <w:rsid w:val="008D3DD3"/>
    <w:rsid w:val="008E04A8"/>
    <w:rsid w:val="008E071B"/>
    <w:rsid w:val="008E185F"/>
    <w:rsid w:val="008E1AAD"/>
    <w:rsid w:val="008F2E4B"/>
    <w:rsid w:val="008F6067"/>
    <w:rsid w:val="00900C89"/>
    <w:rsid w:val="00901AE0"/>
    <w:rsid w:val="00905069"/>
    <w:rsid w:val="00914786"/>
    <w:rsid w:val="00922F40"/>
    <w:rsid w:val="0092571A"/>
    <w:rsid w:val="00927A42"/>
    <w:rsid w:val="00932ECF"/>
    <w:rsid w:val="009362C1"/>
    <w:rsid w:val="00940D48"/>
    <w:rsid w:val="009429BA"/>
    <w:rsid w:val="00943F47"/>
    <w:rsid w:val="009469CC"/>
    <w:rsid w:val="00950C51"/>
    <w:rsid w:val="00960C1A"/>
    <w:rsid w:val="00961445"/>
    <w:rsid w:val="00961995"/>
    <w:rsid w:val="00963152"/>
    <w:rsid w:val="00964994"/>
    <w:rsid w:val="00964F85"/>
    <w:rsid w:val="00967A62"/>
    <w:rsid w:val="00971649"/>
    <w:rsid w:val="00972802"/>
    <w:rsid w:val="00972D20"/>
    <w:rsid w:val="00975976"/>
    <w:rsid w:val="00976447"/>
    <w:rsid w:val="00980F42"/>
    <w:rsid w:val="00984A45"/>
    <w:rsid w:val="00986390"/>
    <w:rsid w:val="00986A6C"/>
    <w:rsid w:val="009906D4"/>
    <w:rsid w:val="00992B93"/>
    <w:rsid w:val="009940BE"/>
    <w:rsid w:val="00994A7E"/>
    <w:rsid w:val="00996C01"/>
    <w:rsid w:val="00996E2B"/>
    <w:rsid w:val="009A21C9"/>
    <w:rsid w:val="009A2F13"/>
    <w:rsid w:val="009B2628"/>
    <w:rsid w:val="009B2873"/>
    <w:rsid w:val="009B313B"/>
    <w:rsid w:val="009B3BEE"/>
    <w:rsid w:val="009B5028"/>
    <w:rsid w:val="009B666F"/>
    <w:rsid w:val="009C6FAE"/>
    <w:rsid w:val="009D4C50"/>
    <w:rsid w:val="009D6F4E"/>
    <w:rsid w:val="009E2DB4"/>
    <w:rsid w:val="009E3647"/>
    <w:rsid w:val="009E51EF"/>
    <w:rsid w:val="009E5EC3"/>
    <w:rsid w:val="009F2FBB"/>
    <w:rsid w:val="009F342C"/>
    <w:rsid w:val="009F58A6"/>
    <w:rsid w:val="009F75F2"/>
    <w:rsid w:val="00A032BB"/>
    <w:rsid w:val="00A13543"/>
    <w:rsid w:val="00A151EB"/>
    <w:rsid w:val="00A17F8A"/>
    <w:rsid w:val="00A202E2"/>
    <w:rsid w:val="00A26688"/>
    <w:rsid w:val="00A30243"/>
    <w:rsid w:val="00A3771F"/>
    <w:rsid w:val="00A4369A"/>
    <w:rsid w:val="00A43AAA"/>
    <w:rsid w:val="00A44D0F"/>
    <w:rsid w:val="00A561F7"/>
    <w:rsid w:val="00A606B2"/>
    <w:rsid w:val="00A61055"/>
    <w:rsid w:val="00A72DC7"/>
    <w:rsid w:val="00A77338"/>
    <w:rsid w:val="00A773CB"/>
    <w:rsid w:val="00A97300"/>
    <w:rsid w:val="00AA4A7C"/>
    <w:rsid w:val="00AA5EFF"/>
    <w:rsid w:val="00AA6D92"/>
    <w:rsid w:val="00AA78A7"/>
    <w:rsid w:val="00AB19EA"/>
    <w:rsid w:val="00AB491A"/>
    <w:rsid w:val="00AB4D07"/>
    <w:rsid w:val="00AB5646"/>
    <w:rsid w:val="00AC19E1"/>
    <w:rsid w:val="00AC22A7"/>
    <w:rsid w:val="00AC6201"/>
    <w:rsid w:val="00AD387C"/>
    <w:rsid w:val="00AD6727"/>
    <w:rsid w:val="00AE114D"/>
    <w:rsid w:val="00AE1676"/>
    <w:rsid w:val="00AE4F8A"/>
    <w:rsid w:val="00AE6E72"/>
    <w:rsid w:val="00AE7D6C"/>
    <w:rsid w:val="00AF513B"/>
    <w:rsid w:val="00B04CCC"/>
    <w:rsid w:val="00B074AC"/>
    <w:rsid w:val="00B10965"/>
    <w:rsid w:val="00B1451B"/>
    <w:rsid w:val="00B16C20"/>
    <w:rsid w:val="00B20BD9"/>
    <w:rsid w:val="00B22B31"/>
    <w:rsid w:val="00B235FE"/>
    <w:rsid w:val="00B2443E"/>
    <w:rsid w:val="00B24AA2"/>
    <w:rsid w:val="00B26F0F"/>
    <w:rsid w:val="00B32B8D"/>
    <w:rsid w:val="00B345D4"/>
    <w:rsid w:val="00B45325"/>
    <w:rsid w:val="00B46080"/>
    <w:rsid w:val="00B46D2B"/>
    <w:rsid w:val="00B53AB3"/>
    <w:rsid w:val="00B618AF"/>
    <w:rsid w:val="00B61951"/>
    <w:rsid w:val="00B62004"/>
    <w:rsid w:val="00B62920"/>
    <w:rsid w:val="00B637B2"/>
    <w:rsid w:val="00B65771"/>
    <w:rsid w:val="00B74C6A"/>
    <w:rsid w:val="00B7683F"/>
    <w:rsid w:val="00B81FCE"/>
    <w:rsid w:val="00B84394"/>
    <w:rsid w:val="00B843D0"/>
    <w:rsid w:val="00B84D59"/>
    <w:rsid w:val="00B87711"/>
    <w:rsid w:val="00B911E4"/>
    <w:rsid w:val="00B911FA"/>
    <w:rsid w:val="00B91922"/>
    <w:rsid w:val="00B94CD4"/>
    <w:rsid w:val="00B9531B"/>
    <w:rsid w:val="00B96CDF"/>
    <w:rsid w:val="00B97851"/>
    <w:rsid w:val="00B97A78"/>
    <w:rsid w:val="00BA0468"/>
    <w:rsid w:val="00BA2763"/>
    <w:rsid w:val="00BB2F6F"/>
    <w:rsid w:val="00BB6F20"/>
    <w:rsid w:val="00BC12DE"/>
    <w:rsid w:val="00BC38E5"/>
    <w:rsid w:val="00BC78A9"/>
    <w:rsid w:val="00BD14F0"/>
    <w:rsid w:val="00BD198E"/>
    <w:rsid w:val="00BD3A7D"/>
    <w:rsid w:val="00BD4C49"/>
    <w:rsid w:val="00BE024E"/>
    <w:rsid w:val="00BE30C2"/>
    <w:rsid w:val="00BF29BD"/>
    <w:rsid w:val="00BF495A"/>
    <w:rsid w:val="00BF5098"/>
    <w:rsid w:val="00C00C15"/>
    <w:rsid w:val="00C00C91"/>
    <w:rsid w:val="00C05D14"/>
    <w:rsid w:val="00C06C18"/>
    <w:rsid w:val="00C13707"/>
    <w:rsid w:val="00C1545C"/>
    <w:rsid w:val="00C15969"/>
    <w:rsid w:val="00C15B7D"/>
    <w:rsid w:val="00C16ABB"/>
    <w:rsid w:val="00C220CC"/>
    <w:rsid w:val="00C237AA"/>
    <w:rsid w:val="00C24AB7"/>
    <w:rsid w:val="00C27B3D"/>
    <w:rsid w:val="00C27B5A"/>
    <w:rsid w:val="00C36CA6"/>
    <w:rsid w:val="00C465F8"/>
    <w:rsid w:val="00C473F1"/>
    <w:rsid w:val="00C521EC"/>
    <w:rsid w:val="00C53620"/>
    <w:rsid w:val="00C60E5D"/>
    <w:rsid w:val="00C61421"/>
    <w:rsid w:val="00C64F42"/>
    <w:rsid w:val="00C6728B"/>
    <w:rsid w:val="00C7241F"/>
    <w:rsid w:val="00C7549F"/>
    <w:rsid w:val="00C80A06"/>
    <w:rsid w:val="00C80DD6"/>
    <w:rsid w:val="00C84781"/>
    <w:rsid w:val="00C8610C"/>
    <w:rsid w:val="00C90D45"/>
    <w:rsid w:val="00C92C19"/>
    <w:rsid w:val="00C93A54"/>
    <w:rsid w:val="00C96CA3"/>
    <w:rsid w:val="00C97E47"/>
    <w:rsid w:val="00CA162F"/>
    <w:rsid w:val="00CA1880"/>
    <w:rsid w:val="00CA590F"/>
    <w:rsid w:val="00CB78D7"/>
    <w:rsid w:val="00CC0E01"/>
    <w:rsid w:val="00CC64ED"/>
    <w:rsid w:val="00CD0242"/>
    <w:rsid w:val="00CD223B"/>
    <w:rsid w:val="00CD4204"/>
    <w:rsid w:val="00CD7C25"/>
    <w:rsid w:val="00CE2CE7"/>
    <w:rsid w:val="00CE47F7"/>
    <w:rsid w:val="00CE71B5"/>
    <w:rsid w:val="00CF7E3A"/>
    <w:rsid w:val="00D0003A"/>
    <w:rsid w:val="00D0250D"/>
    <w:rsid w:val="00D0297D"/>
    <w:rsid w:val="00D1025D"/>
    <w:rsid w:val="00D11EB2"/>
    <w:rsid w:val="00D16326"/>
    <w:rsid w:val="00D17F18"/>
    <w:rsid w:val="00D2565F"/>
    <w:rsid w:val="00D277DF"/>
    <w:rsid w:val="00D41B68"/>
    <w:rsid w:val="00D42567"/>
    <w:rsid w:val="00D43950"/>
    <w:rsid w:val="00D440D8"/>
    <w:rsid w:val="00D45AEF"/>
    <w:rsid w:val="00D46FED"/>
    <w:rsid w:val="00D55285"/>
    <w:rsid w:val="00D55B62"/>
    <w:rsid w:val="00D6111B"/>
    <w:rsid w:val="00D707CD"/>
    <w:rsid w:val="00D714B6"/>
    <w:rsid w:val="00D76571"/>
    <w:rsid w:val="00D82422"/>
    <w:rsid w:val="00D8547D"/>
    <w:rsid w:val="00D85771"/>
    <w:rsid w:val="00D8577A"/>
    <w:rsid w:val="00D86F4A"/>
    <w:rsid w:val="00D90439"/>
    <w:rsid w:val="00D914B3"/>
    <w:rsid w:val="00D96840"/>
    <w:rsid w:val="00DA31B6"/>
    <w:rsid w:val="00DB064D"/>
    <w:rsid w:val="00DB3303"/>
    <w:rsid w:val="00DB7725"/>
    <w:rsid w:val="00DC67C5"/>
    <w:rsid w:val="00DC74CE"/>
    <w:rsid w:val="00DD0A38"/>
    <w:rsid w:val="00DD1176"/>
    <w:rsid w:val="00DD4018"/>
    <w:rsid w:val="00DD5987"/>
    <w:rsid w:val="00DD6095"/>
    <w:rsid w:val="00DE5F6F"/>
    <w:rsid w:val="00DE78BF"/>
    <w:rsid w:val="00DF138A"/>
    <w:rsid w:val="00DF37B0"/>
    <w:rsid w:val="00E01930"/>
    <w:rsid w:val="00E04FB0"/>
    <w:rsid w:val="00E12581"/>
    <w:rsid w:val="00E12A50"/>
    <w:rsid w:val="00E2131A"/>
    <w:rsid w:val="00E23751"/>
    <w:rsid w:val="00E2406A"/>
    <w:rsid w:val="00E30ADE"/>
    <w:rsid w:val="00E4255D"/>
    <w:rsid w:val="00E51FDB"/>
    <w:rsid w:val="00E56F14"/>
    <w:rsid w:val="00E61C04"/>
    <w:rsid w:val="00E6252E"/>
    <w:rsid w:val="00E66810"/>
    <w:rsid w:val="00E75E91"/>
    <w:rsid w:val="00E808DE"/>
    <w:rsid w:val="00E81113"/>
    <w:rsid w:val="00E8152E"/>
    <w:rsid w:val="00E81612"/>
    <w:rsid w:val="00E82FFA"/>
    <w:rsid w:val="00E91DEE"/>
    <w:rsid w:val="00E93F4E"/>
    <w:rsid w:val="00E947F4"/>
    <w:rsid w:val="00E952D7"/>
    <w:rsid w:val="00E96632"/>
    <w:rsid w:val="00E96B87"/>
    <w:rsid w:val="00EA0121"/>
    <w:rsid w:val="00EA1576"/>
    <w:rsid w:val="00EA27F8"/>
    <w:rsid w:val="00EA2808"/>
    <w:rsid w:val="00EA39F7"/>
    <w:rsid w:val="00EB269F"/>
    <w:rsid w:val="00EB4115"/>
    <w:rsid w:val="00EC6F5D"/>
    <w:rsid w:val="00EC757F"/>
    <w:rsid w:val="00ED039D"/>
    <w:rsid w:val="00ED1E06"/>
    <w:rsid w:val="00ED5E68"/>
    <w:rsid w:val="00EE0CD0"/>
    <w:rsid w:val="00EE28EA"/>
    <w:rsid w:val="00EE6CFE"/>
    <w:rsid w:val="00EF12D5"/>
    <w:rsid w:val="00EF2C0C"/>
    <w:rsid w:val="00F005D9"/>
    <w:rsid w:val="00F01BB4"/>
    <w:rsid w:val="00F01EFE"/>
    <w:rsid w:val="00F020AD"/>
    <w:rsid w:val="00F03C7B"/>
    <w:rsid w:val="00F04812"/>
    <w:rsid w:val="00F05623"/>
    <w:rsid w:val="00F12472"/>
    <w:rsid w:val="00F1271A"/>
    <w:rsid w:val="00F16256"/>
    <w:rsid w:val="00F2287C"/>
    <w:rsid w:val="00F23429"/>
    <w:rsid w:val="00F26EC7"/>
    <w:rsid w:val="00F30959"/>
    <w:rsid w:val="00F32788"/>
    <w:rsid w:val="00F36B8F"/>
    <w:rsid w:val="00F40A2C"/>
    <w:rsid w:val="00F4498F"/>
    <w:rsid w:val="00F458B6"/>
    <w:rsid w:val="00F60909"/>
    <w:rsid w:val="00F62153"/>
    <w:rsid w:val="00F62F8C"/>
    <w:rsid w:val="00F63717"/>
    <w:rsid w:val="00F74A51"/>
    <w:rsid w:val="00F75AF8"/>
    <w:rsid w:val="00F81046"/>
    <w:rsid w:val="00F825B4"/>
    <w:rsid w:val="00F83166"/>
    <w:rsid w:val="00F85D9E"/>
    <w:rsid w:val="00F90B38"/>
    <w:rsid w:val="00F92792"/>
    <w:rsid w:val="00F94675"/>
    <w:rsid w:val="00F975B7"/>
    <w:rsid w:val="00F977D9"/>
    <w:rsid w:val="00FA471C"/>
    <w:rsid w:val="00FA5304"/>
    <w:rsid w:val="00FA72C3"/>
    <w:rsid w:val="00FB4E26"/>
    <w:rsid w:val="00FC4362"/>
    <w:rsid w:val="00FC4E74"/>
    <w:rsid w:val="00FC65A3"/>
    <w:rsid w:val="00FC70DB"/>
    <w:rsid w:val="00FC7661"/>
    <w:rsid w:val="00FD00E2"/>
    <w:rsid w:val="00FD081C"/>
    <w:rsid w:val="00FD4C17"/>
    <w:rsid w:val="00FD568F"/>
    <w:rsid w:val="00FE0125"/>
    <w:rsid w:val="00FE31DA"/>
    <w:rsid w:val="00FE3C63"/>
    <w:rsid w:val="00FF4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D9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link w:val="Heading1Char"/>
    <w:uiPriority w:val="4"/>
    <w:qFormat/>
    <w:pPr>
      <w:keepNext/>
      <w:spacing w:before="120" w:after="120"/>
      <w:outlineLvl w:val="0"/>
    </w:pPr>
    <w:rPr>
      <w:rFonts w:ascii="Helvetica" w:hAnsi="Helvetica"/>
      <w:b/>
      <w:kern w:val="28"/>
    </w:rPr>
  </w:style>
  <w:style w:type="paragraph" w:styleId="Heading2">
    <w:name w:val="heading 2"/>
    <w:basedOn w:val="Normal"/>
    <w:next w:val="sub1"/>
    <w:uiPriority w:val="4"/>
    <w:qFormat/>
    <w:pPr>
      <w:keepNext/>
      <w:spacing w:before="120" w:after="120"/>
      <w:ind w:firstLine="1440"/>
      <w:outlineLvl w:val="1"/>
    </w:pPr>
    <w:rPr>
      <w:rFonts w:ascii="Helvetica" w:hAnsi="Helvetica"/>
      <w:b/>
      <w:i/>
    </w:rPr>
  </w:style>
  <w:style w:type="paragraph" w:styleId="Heading3">
    <w:name w:val="heading 3"/>
    <w:basedOn w:val="Normal"/>
    <w:next w:val="sub2"/>
    <w:link w:val="Heading3Char"/>
    <w:uiPriority w:val="4"/>
    <w:qFormat/>
    <w:pPr>
      <w:keepNext/>
      <w:spacing w:before="120" w:after="120"/>
      <w:ind w:firstLine="2160"/>
      <w:outlineLvl w:val="2"/>
    </w:pPr>
    <w:rPr>
      <w:rFonts w:ascii="Helvetica" w:hAnsi="Helvetica"/>
      <w:b/>
    </w:rPr>
  </w:style>
  <w:style w:type="paragraph" w:styleId="Heading4">
    <w:name w:val="heading 4"/>
    <w:basedOn w:val="Normal"/>
    <w:next w:val="sub3"/>
    <w:uiPriority w:val="4"/>
    <w:qFormat/>
    <w:pPr>
      <w:keepNext/>
      <w:spacing w:before="120" w:after="120"/>
      <w:ind w:firstLine="2880"/>
      <w:outlineLvl w:val="3"/>
    </w:pPr>
    <w:rPr>
      <w:rFonts w:ascii="Helvetica" w:hAnsi="Helvetica"/>
      <w:b/>
      <w:i/>
    </w:rPr>
  </w:style>
  <w:style w:type="paragraph" w:styleId="Heading5">
    <w:name w:val="heading 5"/>
    <w:basedOn w:val="Normal"/>
    <w:next w:val="sub4"/>
    <w:uiPriority w:val="4"/>
    <w:qFormat/>
    <w:pPr>
      <w:spacing w:before="120" w:after="120"/>
      <w:ind w:firstLine="3600"/>
      <w:outlineLvl w:val="4"/>
    </w:pPr>
    <w:rPr>
      <w:rFonts w:ascii="Helvetica" w:hAnsi="Helvetica"/>
      <w:b/>
    </w:rPr>
  </w:style>
  <w:style w:type="paragraph" w:styleId="Heading6">
    <w:name w:val="heading 6"/>
    <w:basedOn w:val="Normal"/>
    <w:next w:val="standard"/>
    <w:link w:val="Heading6Char"/>
    <w:uiPriority w:val="4"/>
    <w:semiHidden/>
    <w:unhideWhenUsed/>
    <w:qFormat/>
    <w:rsid w:val="00C16ABB"/>
    <w:pPr>
      <w:keepNext/>
      <w:keepLines/>
      <w:tabs>
        <w:tab w:val="num" w:pos="3528"/>
      </w:tabs>
      <w:spacing w:before="40" w:after="120"/>
      <w:ind w:left="3528" w:right="2160" w:hanging="1728"/>
      <w:outlineLvl w:val="5"/>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pPr>
      <w:spacing w:after="240"/>
    </w:pPr>
    <w:rPr>
      <w:sz w:val="24"/>
    </w:rPr>
  </w:style>
  <w:style w:type="character" w:styleId="FootnoteReference">
    <w:name w:val="footnote reference"/>
    <w:aliases w:val="o,fr,Style 3,o1,o2,o3,o4,o5,o6,o11,o21,o7,o + Times New Roman,Style 12,(NECG) Footnote Reference,Appel note de bas de p,Style 124"/>
    <w:basedOn w:val="DefaultParagraphFont"/>
    <w:semiHidden/>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semiHidden/>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line="360" w:lineRule="auto"/>
      <w:ind w:firstLine="360"/>
    </w:p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basedOn w:val="DefaultParagraphFont"/>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basedOn w:val="DefaultParagraphFont"/>
    <w:link w:val="main"/>
    <w:rPr>
      <w:rFonts w:ascii="Helvetica" w:hAnsi="Helvetica"/>
      <w:b/>
      <w:sz w:val="26"/>
      <w:lang w:val="en-US" w:eastAsia="en-US" w:bidi="ar-SA"/>
    </w:rPr>
  </w:style>
  <w:style w:type="paragraph" w:customStyle="1" w:styleId="PageXofY">
    <w:name w:val="Page X of Y"/>
    <w:rPr>
      <w:sz w:val="24"/>
      <w:szCs w:val="24"/>
    </w:rPr>
  </w:style>
  <w:style w:type="character" w:customStyle="1" w:styleId="FooterChar">
    <w:name w:val="Footer Char"/>
    <w:basedOn w:val="DefaultParagraphFont"/>
    <w:link w:val="Footer"/>
    <w:uiPriority w:val="99"/>
    <w:rsid w:val="004A79DE"/>
    <w:rPr>
      <w:rFonts w:ascii="Palatino" w:hAnsi="Palatino"/>
      <w:sz w:val="26"/>
    </w:rPr>
  </w:style>
  <w:style w:type="paragraph" w:styleId="BalloonText">
    <w:name w:val="Balloon Text"/>
    <w:basedOn w:val="Normal"/>
    <w:link w:val="BalloonTextChar"/>
    <w:rsid w:val="004A79DE"/>
    <w:rPr>
      <w:rFonts w:ascii="Tahoma" w:hAnsi="Tahoma" w:cs="Tahoma"/>
      <w:sz w:val="16"/>
      <w:szCs w:val="16"/>
    </w:rPr>
  </w:style>
  <w:style w:type="character" w:customStyle="1" w:styleId="BalloonTextChar">
    <w:name w:val="Balloon Text Char"/>
    <w:basedOn w:val="DefaultParagraphFont"/>
    <w:link w:val="BalloonText"/>
    <w:rsid w:val="004A79DE"/>
    <w:rPr>
      <w:rFonts w:ascii="Tahoma" w:hAnsi="Tahoma" w:cs="Tahoma"/>
      <w:sz w:val="16"/>
      <w:szCs w:val="16"/>
    </w:rPr>
  </w:style>
  <w:style w:type="paragraph" w:customStyle="1" w:styleId="Default">
    <w:name w:val="Default"/>
    <w:rsid w:val="00F16256"/>
    <w:pPr>
      <w:autoSpaceDE w:val="0"/>
      <w:autoSpaceDN w:val="0"/>
      <w:adjustRightInd w:val="0"/>
    </w:pPr>
    <w:rPr>
      <w:rFonts w:ascii="Arial" w:hAnsi="Arial" w:cs="Arial"/>
      <w:color w:val="000000"/>
      <w:sz w:val="24"/>
      <w:szCs w:val="24"/>
    </w:rPr>
  </w:style>
  <w:style w:type="character" w:customStyle="1" w:styleId="HeaderChar">
    <w:name w:val="Header Char"/>
    <w:link w:val="Header"/>
    <w:rsid w:val="00DB7725"/>
    <w:rPr>
      <w:rFonts w:ascii="Palatino" w:hAnsi="Palatino"/>
      <w:sz w:val="26"/>
    </w:rPr>
  </w:style>
  <w:style w:type="paragraph" w:styleId="ListParagraph">
    <w:name w:val="List Paragraph"/>
    <w:basedOn w:val="Normal"/>
    <w:uiPriority w:val="34"/>
    <w:qFormat/>
    <w:rsid w:val="009429BA"/>
    <w:pPr>
      <w:ind w:left="720"/>
      <w:contextualSpacing/>
    </w:pPr>
  </w:style>
  <w:style w:type="character" w:customStyle="1" w:styleId="FootnoteTextChar">
    <w:name w:val="Footnote Text Char"/>
    <w:basedOn w:val="DefaultParagraphFont"/>
    <w:link w:val="FootnoteText"/>
    <w:rsid w:val="00A561F7"/>
    <w:rPr>
      <w:rFonts w:ascii="Palatino" w:hAnsi="Palatino"/>
      <w:sz w:val="24"/>
    </w:rPr>
  </w:style>
  <w:style w:type="character" w:customStyle="1" w:styleId="Heading6Char">
    <w:name w:val="Heading 6 Char"/>
    <w:basedOn w:val="DefaultParagraphFont"/>
    <w:link w:val="Heading6"/>
    <w:uiPriority w:val="4"/>
    <w:semiHidden/>
    <w:rsid w:val="00C16ABB"/>
    <w:rPr>
      <w:rFonts w:ascii="Arial" w:eastAsiaTheme="majorEastAsia" w:hAnsi="Arial" w:cstheme="majorBidi"/>
      <w:b/>
      <w:sz w:val="26"/>
      <w:szCs w:val="26"/>
    </w:rPr>
  </w:style>
  <w:style w:type="paragraph" w:customStyle="1" w:styleId="ListAlpha">
    <w:name w:val="List Alpha"/>
    <w:basedOn w:val="standard"/>
    <w:uiPriority w:val="4"/>
    <w:qFormat/>
    <w:rsid w:val="00C16ABB"/>
    <w:pPr>
      <w:tabs>
        <w:tab w:val="num" w:pos="1080"/>
      </w:tabs>
      <w:spacing w:after="120" w:line="240" w:lineRule="auto"/>
      <w:ind w:left="1080" w:hanging="360"/>
    </w:pPr>
    <w:rPr>
      <w:rFonts w:ascii="Book Antiqua" w:eastAsiaTheme="minorHAnsi" w:hAnsi="Book Antiqua" w:cstheme="minorBidi"/>
      <w:szCs w:val="22"/>
    </w:rPr>
  </w:style>
  <w:style w:type="paragraph" w:customStyle="1" w:styleId="ListNum">
    <w:name w:val="List Num"/>
    <w:basedOn w:val="standard"/>
    <w:uiPriority w:val="4"/>
    <w:rsid w:val="00C16ABB"/>
    <w:pPr>
      <w:tabs>
        <w:tab w:val="num" w:pos="1080"/>
      </w:tabs>
      <w:spacing w:after="120" w:line="240" w:lineRule="auto"/>
      <w:ind w:left="1080" w:hanging="360"/>
    </w:pPr>
    <w:rPr>
      <w:rFonts w:ascii="Book Antiqua" w:eastAsiaTheme="minorHAnsi" w:hAnsi="Book Antiqua" w:cstheme="minorBidi"/>
      <w:szCs w:val="22"/>
    </w:rPr>
  </w:style>
  <w:style w:type="numbering" w:customStyle="1" w:styleId="Headings">
    <w:name w:val="Headings"/>
    <w:uiPriority w:val="99"/>
    <w:rsid w:val="00C16ABB"/>
    <w:pPr>
      <w:numPr>
        <w:numId w:val="12"/>
      </w:numPr>
    </w:pPr>
  </w:style>
  <w:style w:type="paragraph" w:customStyle="1" w:styleId="Standard0">
    <w:name w:val="Standard"/>
    <w:basedOn w:val="Normal"/>
    <w:qFormat/>
    <w:rsid w:val="006B6592"/>
    <w:pPr>
      <w:spacing w:line="360" w:lineRule="auto"/>
      <w:ind w:firstLine="720"/>
    </w:pPr>
    <w:rPr>
      <w:rFonts w:ascii="Book Antiqua" w:eastAsiaTheme="minorHAnsi" w:hAnsi="Book Antiqua" w:cstheme="minorBidi"/>
      <w:szCs w:val="22"/>
    </w:rPr>
  </w:style>
  <w:style w:type="character" w:customStyle="1" w:styleId="Heading3Char">
    <w:name w:val="Heading 3 Char"/>
    <w:basedOn w:val="DefaultParagraphFont"/>
    <w:link w:val="Heading3"/>
    <w:uiPriority w:val="4"/>
    <w:rsid w:val="006B6592"/>
    <w:rPr>
      <w:rFonts w:ascii="Helvetica" w:hAnsi="Helvetica"/>
      <w:b/>
      <w:sz w:val="26"/>
    </w:rPr>
  </w:style>
  <w:style w:type="character" w:customStyle="1" w:styleId="Heading1Char">
    <w:name w:val="Heading 1 Char"/>
    <w:basedOn w:val="DefaultParagraphFont"/>
    <w:link w:val="Heading1"/>
    <w:uiPriority w:val="4"/>
    <w:rsid w:val="001E030F"/>
    <w:rPr>
      <w:rFonts w:ascii="Helvetica" w:hAnsi="Helvetica"/>
      <w:b/>
      <w:kern w:val="28"/>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7231">
      <w:bodyDiv w:val="1"/>
      <w:marLeft w:val="0"/>
      <w:marRight w:val="0"/>
      <w:marTop w:val="0"/>
      <w:marBottom w:val="0"/>
      <w:divBdr>
        <w:top w:val="none" w:sz="0" w:space="0" w:color="auto"/>
        <w:left w:val="none" w:sz="0" w:space="0" w:color="auto"/>
        <w:bottom w:val="none" w:sz="0" w:space="0" w:color="auto"/>
        <w:right w:val="none" w:sz="0" w:space="0" w:color="auto"/>
      </w:divBdr>
    </w:div>
    <w:div w:id="249192913">
      <w:bodyDiv w:val="1"/>
      <w:marLeft w:val="0"/>
      <w:marRight w:val="0"/>
      <w:marTop w:val="0"/>
      <w:marBottom w:val="0"/>
      <w:divBdr>
        <w:top w:val="none" w:sz="0" w:space="0" w:color="auto"/>
        <w:left w:val="none" w:sz="0" w:space="0" w:color="auto"/>
        <w:bottom w:val="none" w:sz="0" w:space="0" w:color="auto"/>
        <w:right w:val="none" w:sz="0" w:space="0" w:color="auto"/>
      </w:divBdr>
    </w:div>
    <w:div w:id="485122907">
      <w:bodyDiv w:val="1"/>
      <w:marLeft w:val="0"/>
      <w:marRight w:val="0"/>
      <w:marTop w:val="0"/>
      <w:marBottom w:val="0"/>
      <w:divBdr>
        <w:top w:val="none" w:sz="0" w:space="0" w:color="auto"/>
        <w:left w:val="none" w:sz="0" w:space="0" w:color="auto"/>
        <w:bottom w:val="none" w:sz="0" w:space="0" w:color="auto"/>
        <w:right w:val="none" w:sz="0" w:space="0" w:color="auto"/>
      </w:divBdr>
    </w:div>
    <w:div w:id="1387801279">
      <w:bodyDiv w:val="1"/>
      <w:marLeft w:val="0"/>
      <w:marRight w:val="0"/>
      <w:marTop w:val="0"/>
      <w:marBottom w:val="0"/>
      <w:divBdr>
        <w:top w:val="none" w:sz="0" w:space="0" w:color="auto"/>
        <w:left w:val="none" w:sz="0" w:space="0" w:color="auto"/>
        <w:bottom w:val="none" w:sz="0" w:space="0" w:color="auto"/>
        <w:right w:val="none" w:sz="0" w:space="0" w:color="auto"/>
      </w:divBdr>
    </w:div>
    <w:div w:id="1452938805">
      <w:bodyDiv w:val="1"/>
      <w:marLeft w:val="0"/>
      <w:marRight w:val="0"/>
      <w:marTop w:val="0"/>
      <w:marBottom w:val="0"/>
      <w:divBdr>
        <w:top w:val="none" w:sz="0" w:space="0" w:color="auto"/>
        <w:left w:val="none" w:sz="0" w:space="0" w:color="auto"/>
        <w:bottom w:val="none" w:sz="0" w:space="0" w:color="auto"/>
        <w:right w:val="none" w:sz="0" w:space="0" w:color="auto"/>
      </w:divBdr>
    </w:div>
    <w:div w:id="187669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1661ADBBB1B48BF21CEFE7235FB17" ma:contentTypeVersion="11" ma:contentTypeDescription="Create a new document." ma:contentTypeScope="" ma:versionID="01fedc7372a693d5be94e6971a337ea0">
  <xsd:schema xmlns:xsd="http://www.w3.org/2001/XMLSchema" xmlns:xs="http://www.w3.org/2001/XMLSchema" xmlns:p="http://schemas.microsoft.com/office/2006/metadata/properties" xmlns:ns3="2c0782a9-f762-4416-ae6c-b4317e89eaff" xmlns:ns4="7a4b4790-8a76-49b9-84c6-ad3c05bdaf3c" targetNamespace="http://schemas.microsoft.com/office/2006/metadata/properties" ma:root="true" ma:fieldsID="bf613a15d6cd23cb01ae9f95e85f2b8e" ns3:_="" ns4:_="">
    <xsd:import namespace="2c0782a9-f762-4416-ae6c-b4317e89eaff"/>
    <xsd:import namespace="7a4b4790-8a76-49b9-84c6-ad3c05bdaf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82a9-f762-4416-ae6c-b4317e89e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4b4790-8a76-49b9-84c6-ad3c05bdaf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61E500-19BF-49EC-A31F-A86A0754C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82a9-f762-4416-ae6c-b4317e89eaff"/>
    <ds:schemaRef ds:uri="7a4b4790-8a76-49b9-84c6-ad3c05bda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B08103-C330-4585-94EB-D38A65660D90}">
  <ds:schemaRefs>
    <ds:schemaRef ds:uri="http://schemas.openxmlformats.org/officeDocument/2006/bibliography"/>
  </ds:schemaRefs>
</ds:datastoreItem>
</file>

<file path=customXml/itemProps3.xml><?xml version="1.0" encoding="utf-8"?>
<ds:datastoreItem xmlns:ds="http://schemas.openxmlformats.org/officeDocument/2006/customXml" ds:itemID="{3AEA464E-F98A-4FE9-A8DE-D3FC76505C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6358EA-BF86-4DA9-8C63-25DEE4300168}">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4</ap:Pages>
  <ap:Words>728</ap:Words>
  <ap:Characters>4150</ap:Characters>
  <ap:Application>Microsoft Office Word</ap:Application>
  <ap:DocSecurity>0</ap:DocSecurity>
  <ap:Lines>34</ap:Lines>
  <ap:Paragraphs>9</ap:Paragraphs>
  <ap:ScaleCrop>false</ap:ScaleCrop>
  <ap:HeadingPairs>
    <vt:vector baseType="variant" size="2">
      <vt:variant>
        <vt:lpstr>Title</vt:lpstr>
      </vt:variant>
      <vt:variant>
        <vt:i4>1</vt:i4>
      </vt:variant>
    </vt:vector>
  </ap:HeadingPairs>
  <ap:TitlesOfParts>
    <vt:vector baseType="lpstr" size="1">
      <vt:lpstr/>
    </vt:vector>
  </ap:TitlesOfParts>
  <ap:Manager/>
  <ap:Company/>
  <ap:LinksUpToDate>false</ap:LinksUpToDate>
  <ap:CharactersWithSpaces>4869</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2012-05-29T17:03:00Z</cp:lastPrinted>
  <dcterms:created xsi:type="dcterms:W3CDTF">2021-05-18T15:29:21Z</dcterms:created>
  <dcterms:modified xsi:type="dcterms:W3CDTF">2021-05-18T15:29:21Z</dcterms:modified>
</cp:coreProperties>
</file>