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06" w:type="dxa"/>
        <w:jc w:val="center"/>
        <w:tblLook w:val="04A0" w:firstRow="1" w:lastRow="0" w:firstColumn="1" w:lastColumn="0" w:noHBand="0" w:noVBand="1"/>
      </w:tblPr>
      <w:tblGrid>
        <w:gridCol w:w="4857"/>
        <w:gridCol w:w="4749"/>
      </w:tblGrid>
      <w:tr w:rsidRPr="00934C0A" w:rsidR="00CC3212" w:rsidTr="003561D1" w14:paraId="338D04C2" w14:textId="77777777">
        <w:trPr>
          <w:trHeight w:val="946"/>
          <w:jc w:val="center"/>
        </w:trPr>
        <w:tc>
          <w:tcPr>
            <w:tcW w:w="9606" w:type="dxa"/>
            <w:gridSpan w:val="2"/>
            <w:shd w:val="clear" w:color="auto" w:fill="auto"/>
            <w:vAlign w:val="center"/>
          </w:tcPr>
          <w:p w:rsidRPr="00934C0A" w:rsidR="00CC3212" w:rsidP="003561D1" w:rsidRDefault="00664AAC" w14:paraId="6963C517" w14:textId="77777777">
            <w:pPr>
              <w:jc w:val="center"/>
              <w:rPr>
                <w:rFonts w:ascii="Palatino Linotype" w:hAnsi="Palatino Linotype" w:eastAsia="Calibri"/>
                <w:b/>
                <w:sz w:val="28"/>
                <w:szCs w:val="28"/>
              </w:rPr>
            </w:pPr>
            <w:r>
              <w:rPr>
                <w:rFonts w:ascii="Palatino Linotype" w:hAnsi="Palatino Linotype" w:eastAsia="Calibri"/>
                <w:b/>
                <w:sz w:val="28"/>
                <w:szCs w:val="28"/>
              </w:rPr>
              <w:t xml:space="preserve"> </w:t>
            </w:r>
            <w:r w:rsidRPr="00934C0A" w:rsidR="00CC3212">
              <w:rPr>
                <w:rFonts w:ascii="Palatino Linotype" w:hAnsi="Palatino Linotype" w:eastAsia="Calibri"/>
                <w:b/>
                <w:sz w:val="28"/>
                <w:szCs w:val="28"/>
              </w:rPr>
              <w:t>PUBLIC UTILITIES COMMISSION OF THE STATE OF CALIFORNIA</w:t>
            </w:r>
          </w:p>
        </w:tc>
      </w:tr>
      <w:tr w:rsidRPr="00934C0A" w:rsidR="00CC3212" w:rsidTr="003561D1" w14:paraId="5A5808A3" w14:textId="77777777">
        <w:trPr>
          <w:jc w:val="center"/>
        </w:trPr>
        <w:tc>
          <w:tcPr>
            <w:tcW w:w="4857" w:type="dxa"/>
            <w:shd w:val="clear" w:color="auto" w:fill="auto"/>
            <w:vAlign w:val="center"/>
          </w:tcPr>
          <w:p w:rsidRPr="00934C0A" w:rsidR="00CC3212" w:rsidP="003561D1" w:rsidRDefault="00CC3212" w14:paraId="43FC548D" w14:textId="77777777">
            <w:pPr>
              <w:rPr>
                <w:rFonts w:ascii="Palatino Linotype" w:hAnsi="Palatino Linotype" w:eastAsia="Calibri"/>
                <w:b/>
              </w:rPr>
            </w:pPr>
            <w:r w:rsidRPr="00934C0A">
              <w:rPr>
                <w:rFonts w:ascii="Palatino Linotype" w:hAnsi="Palatino Linotype" w:eastAsia="Calibri"/>
                <w:b/>
              </w:rPr>
              <w:t>WATER DIVISION</w:t>
            </w:r>
          </w:p>
        </w:tc>
        <w:tc>
          <w:tcPr>
            <w:tcW w:w="4749" w:type="dxa"/>
            <w:shd w:val="clear" w:color="auto" w:fill="auto"/>
            <w:vAlign w:val="center"/>
          </w:tcPr>
          <w:p w:rsidRPr="00934C0A" w:rsidR="00CC3212" w:rsidP="004F1F0E" w:rsidRDefault="00E30E25" w14:paraId="42448967" w14:textId="77777777">
            <w:pPr>
              <w:jc w:val="right"/>
              <w:rPr>
                <w:rFonts w:ascii="Palatino Linotype" w:hAnsi="Palatino Linotype" w:eastAsia="Calibri"/>
                <w:b/>
              </w:rPr>
            </w:pPr>
            <w:r w:rsidRPr="00934C0A">
              <w:rPr>
                <w:rFonts w:ascii="Palatino Linotype" w:hAnsi="Palatino Linotype" w:eastAsia="Calibri"/>
                <w:b/>
              </w:rPr>
              <w:t>RESOLUTION W-</w:t>
            </w:r>
            <w:r w:rsidR="004C1F28">
              <w:rPr>
                <w:rFonts w:ascii="Palatino Linotype" w:hAnsi="Palatino Linotype" w:eastAsia="Calibri"/>
                <w:b/>
              </w:rPr>
              <w:t>5236</w:t>
            </w:r>
          </w:p>
        </w:tc>
      </w:tr>
      <w:tr w:rsidRPr="00934C0A" w:rsidR="00CC3212" w:rsidTr="003561D1" w14:paraId="461393D5" w14:textId="77777777">
        <w:trPr>
          <w:jc w:val="center"/>
        </w:trPr>
        <w:tc>
          <w:tcPr>
            <w:tcW w:w="4857" w:type="dxa"/>
            <w:shd w:val="clear" w:color="auto" w:fill="auto"/>
            <w:vAlign w:val="center"/>
          </w:tcPr>
          <w:p w:rsidRPr="00934C0A" w:rsidR="00CC3212" w:rsidP="003561D1" w:rsidRDefault="00CC3212" w14:paraId="7E503558" w14:textId="77777777">
            <w:pPr>
              <w:rPr>
                <w:rFonts w:ascii="Palatino Linotype" w:hAnsi="Palatino Linotype" w:eastAsia="Calibri"/>
                <w:b/>
              </w:rPr>
            </w:pPr>
          </w:p>
        </w:tc>
        <w:tc>
          <w:tcPr>
            <w:tcW w:w="4749" w:type="dxa"/>
            <w:shd w:val="clear" w:color="auto" w:fill="auto"/>
            <w:vAlign w:val="center"/>
          </w:tcPr>
          <w:p w:rsidRPr="008E34F9" w:rsidR="00CC3212" w:rsidP="00253304" w:rsidRDefault="00962384" w14:paraId="661B72E4" w14:textId="1D0C21C0">
            <w:pPr>
              <w:jc w:val="right"/>
              <w:rPr>
                <w:rFonts w:ascii="Palatino Linotype" w:hAnsi="Palatino Linotype" w:eastAsia="Calibri"/>
                <w:b/>
              </w:rPr>
            </w:pPr>
            <w:r w:rsidRPr="008E34F9">
              <w:rPr>
                <w:rFonts w:ascii="Palatino Linotype" w:hAnsi="Palatino Linotype" w:eastAsia="Calibri"/>
                <w:b/>
              </w:rPr>
              <w:t>June 24,</w:t>
            </w:r>
            <w:r w:rsidRPr="008E34F9" w:rsidR="00E963B4">
              <w:rPr>
                <w:rFonts w:ascii="Palatino Linotype" w:hAnsi="Palatino Linotype" w:eastAsia="Calibri"/>
                <w:b/>
              </w:rPr>
              <w:t xml:space="preserve"> 20</w:t>
            </w:r>
            <w:r w:rsidRPr="008E34F9" w:rsidR="0030444C">
              <w:rPr>
                <w:rFonts w:ascii="Palatino Linotype" w:hAnsi="Palatino Linotype" w:eastAsia="Calibri"/>
                <w:b/>
              </w:rPr>
              <w:t>2</w:t>
            </w:r>
            <w:r w:rsidRPr="008E34F9" w:rsidR="00B2492F">
              <w:rPr>
                <w:rFonts w:ascii="Palatino Linotype" w:hAnsi="Palatino Linotype" w:eastAsia="Calibri"/>
                <w:b/>
              </w:rPr>
              <w:t>1</w:t>
            </w:r>
          </w:p>
        </w:tc>
      </w:tr>
    </w:tbl>
    <w:p w:rsidRPr="00934C0A" w:rsidR="001E2FB4" w:rsidRDefault="001E2FB4" w14:paraId="781B27A5" w14:textId="77777777">
      <w:pPr>
        <w:pStyle w:val="Body"/>
        <w:spacing w:after="0"/>
        <w:rPr>
          <w:rFonts w:ascii="Palatino Linotype" w:hAnsi="Palatino Linotype" w:eastAsia="Palatino Linotype" w:cs="Palatino Linotype"/>
        </w:rPr>
      </w:pPr>
    </w:p>
    <w:tbl>
      <w:tblPr>
        <w:tblW w:w="6998" w:type="dxa"/>
        <w:jc w:val="center"/>
        <w:tblLook w:val="04A0" w:firstRow="1" w:lastRow="0" w:firstColumn="1" w:lastColumn="0" w:noHBand="0" w:noVBand="1"/>
      </w:tblPr>
      <w:tblGrid>
        <w:gridCol w:w="6998"/>
      </w:tblGrid>
      <w:tr w:rsidRPr="00934C0A" w:rsidR="00CC3212" w:rsidTr="003561D1" w14:paraId="01D06197" w14:textId="77777777">
        <w:trPr>
          <w:jc w:val="center"/>
        </w:trPr>
        <w:tc>
          <w:tcPr>
            <w:tcW w:w="6998" w:type="dxa"/>
            <w:shd w:val="clear" w:color="auto" w:fill="auto"/>
            <w:vAlign w:val="center"/>
          </w:tcPr>
          <w:p w:rsidRPr="00934C0A" w:rsidR="00CC3212" w:rsidP="003561D1" w:rsidRDefault="00CC3212" w14:paraId="44CCD9E8" w14:textId="77777777">
            <w:pPr>
              <w:spacing w:after="120"/>
              <w:jc w:val="center"/>
              <w:rPr>
                <w:rFonts w:ascii="Palatino Linotype" w:hAnsi="Palatino Linotype" w:eastAsia="Calibri"/>
                <w:b/>
                <w:sz w:val="28"/>
                <w:szCs w:val="28"/>
                <w:u w:val="single"/>
              </w:rPr>
            </w:pPr>
            <w:r w:rsidRPr="00934C0A">
              <w:rPr>
                <w:rFonts w:ascii="Palatino Linotype" w:hAnsi="Palatino Linotype" w:eastAsia="Calibri"/>
                <w:b/>
                <w:sz w:val="28"/>
                <w:szCs w:val="28"/>
                <w:u w:val="single"/>
              </w:rPr>
              <w:t>R E S O L U T I O N</w:t>
            </w:r>
          </w:p>
        </w:tc>
      </w:tr>
      <w:tr w:rsidRPr="00934C0A" w:rsidR="00CC3212" w:rsidTr="003561D1" w14:paraId="5A4108CD" w14:textId="77777777">
        <w:trPr>
          <w:jc w:val="center"/>
        </w:trPr>
        <w:tc>
          <w:tcPr>
            <w:tcW w:w="6998" w:type="dxa"/>
            <w:tcBorders>
              <w:bottom w:val="single" w:color="auto" w:sz="4" w:space="0"/>
            </w:tcBorders>
            <w:shd w:val="clear" w:color="auto" w:fill="auto"/>
          </w:tcPr>
          <w:p w:rsidRPr="00CD7636" w:rsidR="00CC3212" w:rsidP="004F1F0E" w:rsidRDefault="00D06E0B" w14:paraId="323C9C32" w14:textId="3D0C6677">
            <w:pPr>
              <w:rPr>
                <w:rFonts w:ascii="Palatino Linotype" w:hAnsi="Palatino Linotype" w:eastAsia="Palatino Linotype" w:cs="Palatino Linotype"/>
                <w:b/>
                <w:bCs/>
              </w:rPr>
            </w:pPr>
            <w:r w:rsidRPr="00934C0A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>(RES. W-</w:t>
            </w:r>
            <w:r w:rsidR="004C1F28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>5236</w:t>
            </w:r>
            <w:r w:rsidRPr="00934C0A" w:rsidR="00CC3212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 xml:space="preserve">) </w:t>
            </w:r>
            <w:bookmarkStart w:name="_Hlk515964891" w:id="0"/>
            <w:r w:rsidR="00B2492F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>RR LEWIS SMALL</w:t>
            </w:r>
            <w:r w:rsidR="00305F39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 xml:space="preserve"> </w:t>
            </w:r>
            <w:r w:rsidR="004F1F0E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>WATER COMPANY</w:t>
            </w:r>
            <w:r w:rsidRPr="00934C0A" w:rsidR="00CC3212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 xml:space="preserve">. ORDER AUTHORIZING A </w:t>
            </w:r>
            <w:r w:rsidRPr="00934C0A" w:rsidR="0082427A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 xml:space="preserve">GENERAL </w:t>
            </w:r>
            <w:r w:rsidRPr="00934C0A" w:rsidR="00CC3212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 xml:space="preserve">RATE INCREASE </w:t>
            </w:r>
            <w:r w:rsidRPr="00133468" w:rsidR="00CC3212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>PRODUCING AN ADDI</w:t>
            </w:r>
            <w:r w:rsidRPr="00133468" w:rsidR="007D39E2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 xml:space="preserve">TIONAL ANNUAL REVENUE OF </w:t>
            </w:r>
            <w:r w:rsidRPr="00A82CDC" w:rsidR="00AA2115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>$</w:t>
            </w:r>
            <w:r w:rsidR="00B53444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>28,003</w:t>
            </w:r>
            <w:r w:rsidRPr="00A82CDC" w:rsidR="00696C18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 xml:space="preserve">, OR </w:t>
            </w:r>
            <w:r w:rsidR="00B53444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>27.42</w:t>
            </w:r>
            <w:r w:rsidRPr="00A82CDC" w:rsidR="00696C18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 xml:space="preserve">%, FOR TEST YEAR 2021, AND </w:t>
            </w:r>
            <w:r w:rsidRPr="00A82CDC" w:rsidR="007B5CB9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>$</w:t>
            </w:r>
            <w:r w:rsidR="00B53444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>16,493</w:t>
            </w:r>
            <w:r w:rsidR="00E6315F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>,</w:t>
            </w:r>
            <w:r w:rsidRPr="00A82CDC" w:rsidR="007B5CB9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 xml:space="preserve"> OR </w:t>
            </w:r>
            <w:r w:rsidR="00B53444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>12.67</w:t>
            </w:r>
            <w:r w:rsidRPr="00A82CDC" w:rsidR="007B5CB9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>%</w:t>
            </w:r>
            <w:r w:rsidR="007B5CB9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 xml:space="preserve"> FOR ESCALATION YEAR 2022</w:t>
            </w:r>
            <w:r w:rsidR="00552032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 xml:space="preserve">, </w:t>
            </w:r>
            <w:r w:rsidRPr="00133468" w:rsidR="00CC3212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>TO BE PAID BY THE RATEPAYERS</w:t>
            </w:r>
            <w:r w:rsidRPr="00133468" w:rsidR="007D39E2">
              <w:rPr>
                <w:rStyle w:val="HeaderChar"/>
                <w:rFonts w:ascii="Palatino Linotype" w:hAnsi="Palatino Linotype" w:eastAsia="Palatino Linotype" w:cs="Palatino Linotype"/>
                <w:b/>
                <w:bCs/>
              </w:rPr>
              <w:t>.</w:t>
            </w:r>
            <w:bookmarkEnd w:id="0"/>
          </w:p>
        </w:tc>
      </w:tr>
      <w:tr w:rsidRPr="00934C0A" w:rsidR="00CC3212" w:rsidTr="003561D1" w14:paraId="49A15FF5" w14:textId="77777777">
        <w:trPr>
          <w:trHeight w:val="258"/>
          <w:jc w:val="center"/>
        </w:trPr>
        <w:tc>
          <w:tcPr>
            <w:tcW w:w="6998" w:type="dxa"/>
            <w:tcBorders>
              <w:top w:val="single" w:color="auto" w:sz="4" w:space="0"/>
            </w:tcBorders>
            <w:shd w:val="clear" w:color="auto" w:fill="auto"/>
          </w:tcPr>
          <w:p w:rsidRPr="00934C0A" w:rsidR="00CC3212" w:rsidP="003561D1" w:rsidRDefault="00CC3212" w14:paraId="0BFB7AC4" w14:textId="77777777">
            <w:pPr>
              <w:rPr>
                <w:rFonts w:ascii="Palatino Linotype" w:hAnsi="Palatino Linotype" w:eastAsia="Calibri"/>
                <w:b/>
              </w:rPr>
            </w:pPr>
          </w:p>
        </w:tc>
      </w:tr>
    </w:tbl>
    <w:p w:rsidRPr="00875378" w:rsidR="001E2FB4" w:rsidP="00875378" w:rsidRDefault="00AE57DD" w14:paraId="4EEB2108" w14:textId="77777777">
      <w:pPr>
        <w:pStyle w:val="Heading1Palatino"/>
      </w:pPr>
      <w:r w:rsidRPr="00934C0A">
        <w:rPr>
          <w:rStyle w:val="HeaderChar"/>
        </w:rPr>
        <w:t>SUMMARY</w:t>
      </w:r>
    </w:p>
    <w:p w:rsidRPr="00F63E51" w:rsidR="00D05891" w:rsidP="006100D0" w:rsidRDefault="00E963B4" w14:paraId="2D5F0061" w14:textId="265720E3">
      <w:pPr>
        <w:pStyle w:val="BodyPalatino"/>
        <w:rPr>
          <w:rStyle w:val="HeaderChar"/>
        </w:rPr>
      </w:pPr>
      <w:r w:rsidRPr="6EA7CDA3">
        <w:rPr>
          <w:rStyle w:val="HeaderChar"/>
        </w:rPr>
        <w:t xml:space="preserve">By Advice Letter </w:t>
      </w:r>
      <w:r w:rsidRPr="6EA7CDA3" w:rsidR="00570C79">
        <w:rPr>
          <w:rStyle w:val="HeaderChar"/>
        </w:rPr>
        <w:t xml:space="preserve">(AL) </w:t>
      </w:r>
      <w:r w:rsidRPr="6EA7CDA3" w:rsidR="00261A94">
        <w:rPr>
          <w:rStyle w:val="HeaderChar"/>
        </w:rPr>
        <w:t xml:space="preserve">No. </w:t>
      </w:r>
      <w:r w:rsidRPr="6EA7CDA3" w:rsidR="00B2492F">
        <w:rPr>
          <w:rStyle w:val="HeaderChar"/>
        </w:rPr>
        <w:t>43</w:t>
      </w:r>
      <w:r w:rsidRPr="6EA7CDA3" w:rsidR="007B0C9E">
        <w:rPr>
          <w:rStyle w:val="HeaderChar"/>
        </w:rPr>
        <w:t>-W</w:t>
      </w:r>
      <w:r w:rsidRPr="6EA7CDA3" w:rsidR="00AE57DD">
        <w:rPr>
          <w:rStyle w:val="HeaderChar"/>
        </w:rPr>
        <w:t xml:space="preserve">, filed on </w:t>
      </w:r>
      <w:r w:rsidRPr="6EA7CDA3" w:rsidR="00583E5B">
        <w:rPr>
          <w:rStyle w:val="HeaderChar"/>
        </w:rPr>
        <w:t>March 5</w:t>
      </w:r>
      <w:r w:rsidRPr="6EA7CDA3" w:rsidR="00781F7D">
        <w:rPr>
          <w:rStyle w:val="HeaderChar"/>
        </w:rPr>
        <w:t>, 20</w:t>
      </w:r>
      <w:r w:rsidRPr="6EA7CDA3" w:rsidR="002F1CD2">
        <w:rPr>
          <w:rStyle w:val="HeaderChar"/>
        </w:rPr>
        <w:t>20</w:t>
      </w:r>
      <w:r w:rsidRPr="6EA7CDA3">
        <w:rPr>
          <w:rStyle w:val="HeaderChar"/>
        </w:rPr>
        <w:t xml:space="preserve">, </w:t>
      </w:r>
      <w:r w:rsidRPr="6EA7CDA3" w:rsidR="00583E5B">
        <w:rPr>
          <w:rStyle w:val="HeaderChar"/>
        </w:rPr>
        <w:t>RR Lewis Small</w:t>
      </w:r>
      <w:r w:rsidRPr="6EA7CDA3" w:rsidR="00261A94">
        <w:rPr>
          <w:rStyle w:val="HeaderChar"/>
        </w:rPr>
        <w:t xml:space="preserve"> Water Company </w:t>
      </w:r>
      <w:r w:rsidR="00340AFA">
        <w:t xml:space="preserve">seeks a </w:t>
      </w:r>
      <w:r w:rsidR="0082427A">
        <w:t xml:space="preserve">general </w:t>
      </w:r>
      <w:r w:rsidR="00340AFA">
        <w:t xml:space="preserve">rate increase </w:t>
      </w:r>
      <w:r w:rsidR="00F84BC9">
        <w:t xml:space="preserve">producing additional </w:t>
      </w:r>
      <w:r w:rsidR="006C37F4">
        <w:t xml:space="preserve">annual </w:t>
      </w:r>
      <w:r w:rsidR="00340AFA">
        <w:t>revenues of $</w:t>
      </w:r>
      <w:r w:rsidR="00562C67">
        <w:t>57,516</w:t>
      </w:r>
      <w:r w:rsidR="00EE36E6">
        <w:t>,</w:t>
      </w:r>
      <w:r w:rsidR="00012712">
        <w:t xml:space="preserve"> </w:t>
      </w:r>
      <w:r w:rsidR="00340AFA">
        <w:t xml:space="preserve">or </w:t>
      </w:r>
      <w:r w:rsidR="00562C67">
        <w:t>56.3</w:t>
      </w:r>
      <w:r w:rsidR="092678BE">
        <w:t>0</w:t>
      </w:r>
      <w:r w:rsidR="00340AFA">
        <w:t>%</w:t>
      </w:r>
      <w:r w:rsidR="003A6654">
        <w:t>,</w:t>
      </w:r>
      <w:r w:rsidR="00E30987">
        <w:t xml:space="preserve"> </w:t>
      </w:r>
      <w:r w:rsidR="004C61A8">
        <w:rPr>
          <w:rStyle w:val="HeaderChar"/>
        </w:rPr>
        <w:t>based on</w:t>
      </w:r>
      <w:r w:rsidRPr="6EA7CDA3" w:rsidR="002A7A38">
        <w:rPr>
          <w:rStyle w:val="HeaderChar"/>
        </w:rPr>
        <w:t xml:space="preserve"> </w:t>
      </w:r>
      <w:r w:rsidRPr="6EA7CDA3" w:rsidR="0019006D">
        <w:rPr>
          <w:rStyle w:val="HeaderChar"/>
        </w:rPr>
        <w:t>a</w:t>
      </w:r>
      <w:r w:rsidRPr="6EA7CDA3" w:rsidR="00DE7C5C">
        <w:rPr>
          <w:rStyle w:val="HeaderChar"/>
        </w:rPr>
        <w:t xml:space="preserve"> </w:t>
      </w:r>
      <w:r w:rsidRPr="6EA7CDA3" w:rsidR="00AC6BE2">
        <w:rPr>
          <w:rStyle w:val="HeaderChar"/>
        </w:rPr>
        <w:t xml:space="preserve">Rate of Margin </w:t>
      </w:r>
      <w:r w:rsidR="001855CE">
        <w:rPr>
          <w:rStyle w:val="HeaderChar"/>
        </w:rPr>
        <w:t xml:space="preserve">(ROM) </w:t>
      </w:r>
      <w:r w:rsidR="00AC6BE2">
        <w:rPr>
          <w:rStyle w:val="HeaderChar"/>
        </w:rPr>
        <w:t xml:space="preserve">of </w:t>
      </w:r>
      <w:r w:rsidRPr="6EA7CDA3" w:rsidR="00DE7C5C">
        <w:rPr>
          <w:rStyle w:val="HeaderChar"/>
        </w:rPr>
        <w:t>24.00%.</w:t>
      </w:r>
    </w:p>
    <w:p w:rsidRPr="001A0B19" w:rsidR="001A0B19" w:rsidP="006100D0" w:rsidRDefault="00AE57DD" w14:paraId="309E663A" w14:textId="779566C6">
      <w:pPr>
        <w:pStyle w:val="BodyPalatino"/>
        <w:rPr>
          <w:rStyle w:val="HeaderChar"/>
        </w:rPr>
      </w:pPr>
      <w:r w:rsidRPr="437C47D3">
        <w:rPr>
          <w:rStyle w:val="HeaderChar"/>
        </w:rPr>
        <w:t xml:space="preserve">This Resolution grants </w:t>
      </w:r>
      <w:r w:rsidR="00B61221">
        <w:rPr>
          <w:rStyle w:val="HeaderChar"/>
        </w:rPr>
        <w:t>RR Lewis Small Water Company</w:t>
      </w:r>
      <w:r w:rsidRPr="437C47D3" w:rsidR="00BA65B1">
        <w:rPr>
          <w:rStyle w:val="HeaderChar"/>
        </w:rPr>
        <w:t xml:space="preserve"> a</w:t>
      </w:r>
      <w:r w:rsidRPr="437C47D3">
        <w:rPr>
          <w:rStyle w:val="HeaderChar"/>
        </w:rPr>
        <w:t>n increa</w:t>
      </w:r>
      <w:r w:rsidRPr="437C47D3" w:rsidR="00E10A1C">
        <w:rPr>
          <w:rStyle w:val="HeaderChar"/>
        </w:rPr>
        <w:t xml:space="preserve">se in gross annual revenues of </w:t>
      </w:r>
      <w:r w:rsidRPr="437C47D3" w:rsidR="00730EF2">
        <w:rPr>
          <w:rStyle w:val="HeaderChar"/>
        </w:rPr>
        <w:t>$</w:t>
      </w:r>
      <w:r w:rsidR="00B53444">
        <w:rPr>
          <w:rStyle w:val="HeaderChar"/>
        </w:rPr>
        <w:t>28,003</w:t>
      </w:r>
      <w:r w:rsidRPr="437C47D3" w:rsidR="00D57C0D">
        <w:rPr>
          <w:rStyle w:val="HeaderChar"/>
        </w:rPr>
        <w:t>,</w:t>
      </w:r>
      <w:r w:rsidRPr="437C47D3" w:rsidR="007B5CB9">
        <w:rPr>
          <w:rStyle w:val="HeaderChar"/>
        </w:rPr>
        <w:t xml:space="preserve"> </w:t>
      </w:r>
      <w:r w:rsidRPr="437C47D3" w:rsidR="00D57C0D">
        <w:rPr>
          <w:rStyle w:val="HeaderChar"/>
        </w:rPr>
        <w:t>or</w:t>
      </w:r>
      <w:r w:rsidRPr="437C47D3" w:rsidR="007B5CB9">
        <w:rPr>
          <w:rStyle w:val="HeaderChar"/>
        </w:rPr>
        <w:t xml:space="preserve"> </w:t>
      </w:r>
      <w:r w:rsidR="00B53444">
        <w:rPr>
          <w:rStyle w:val="HeaderChar"/>
        </w:rPr>
        <w:t>27.42</w:t>
      </w:r>
      <w:r w:rsidRPr="437C47D3" w:rsidR="00487B24">
        <w:rPr>
          <w:rStyle w:val="HeaderChar"/>
        </w:rPr>
        <w:t>%</w:t>
      </w:r>
      <w:r w:rsidRPr="437C47D3" w:rsidR="00BB4B03">
        <w:rPr>
          <w:rStyle w:val="HeaderChar"/>
        </w:rPr>
        <w:t xml:space="preserve">, for Test Year 2021, and </w:t>
      </w:r>
      <w:r w:rsidRPr="437C47D3" w:rsidR="00D57C0D">
        <w:rPr>
          <w:rStyle w:val="HeaderChar"/>
        </w:rPr>
        <w:t>$</w:t>
      </w:r>
      <w:r w:rsidR="00B53444">
        <w:rPr>
          <w:rStyle w:val="HeaderChar"/>
        </w:rPr>
        <w:t>16,493</w:t>
      </w:r>
      <w:r w:rsidRPr="437C47D3" w:rsidR="00BB4B03">
        <w:rPr>
          <w:rStyle w:val="HeaderChar"/>
        </w:rPr>
        <w:t xml:space="preserve">, or </w:t>
      </w:r>
      <w:r w:rsidR="00B53444">
        <w:rPr>
          <w:rStyle w:val="HeaderChar"/>
        </w:rPr>
        <w:t>12.67</w:t>
      </w:r>
      <w:r w:rsidRPr="437C47D3" w:rsidR="00BB4B03">
        <w:rPr>
          <w:rStyle w:val="HeaderChar"/>
        </w:rPr>
        <w:t>%</w:t>
      </w:r>
      <w:r w:rsidR="003A6654">
        <w:rPr>
          <w:rStyle w:val="HeaderChar"/>
        </w:rPr>
        <w:t>,</w:t>
      </w:r>
      <w:r w:rsidRPr="437C47D3" w:rsidR="00BB4B03">
        <w:rPr>
          <w:rStyle w:val="HeaderChar"/>
        </w:rPr>
        <w:t xml:space="preserve"> for Escalation Year 2022</w:t>
      </w:r>
      <w:r w:rsidRPr="437C47D3" w:rsidR="00D57C0D">
        <w:rPr>
          <w:rStyle w:val="HeaderChar"/>
        </w:rPr>
        <w:t xml:space="preserve">, </w:t>
      </w:r>
      <w:r w:rsidRPr="437C47D3">
        <w:rPr>
          <w:rStyle w:val="HeaderChar"/>
        </w:rPr>
        <w:t xml:space="preserve">which is estimated to provide a </w:t>
      </w:r>
      <w:r w:rsidRPr="437C47D3" w:rsidR="00530EF9">
        <w:rPr>
          <w:rStyle w:val="HeaderChar"/>
        </w:rPr>
        <w:t>RO</w:t>
      </w:r>
      <w:r w:rsidRPr="437C47D3" w:rsidR="00EA321A">
        <w:rPr>
          <w:rStyle w:val="HeaderChar"/>
        </w:rPr>
        <w:t>M</w:t>
      </w:r>
      <w:r w:rsidRPr="437C47D3" w:rsidR="00530EF9">
        <w:rPr>
          <w:rStyle w:val="HeaderChar"/>
        </w:rPr>
        <w:t xml:space="preserve"> </w:t>
      </w:r>
      <w:r w:rsidRPr="437C47D3">
        <w:rPr>
          <w:rStyle w:val="HeaderChar"/>
        </w:rPr>
        <w:t xml:space="preserve">of </w:t>
      </w:r>
      <w:r w:rsidRPr="437C47D3" w:rsidR="00EA321A">
        <w:rPr>
          <w:rStyle w:val="HeaderChar"/>
        </w:rPr>
        <w:t>23.65</w:t>
      </w:r>
      <w:r w:rsidRPr="437C47D3" w:rsidR="006C221C">
        <w:rPr>
          <w:rStyle w:val="HeaderChar"/>
        </w:rPr>
        <w:t>%</w:t>
      </w:r>
      <w:r w:rsidRPr="437C47D3" w:rsidR="1301411D">
        <w:rPr>
          <w:rStyle w:val="HeaderChar"/>
        </w:rPr>
        <w:t>.</w:t>
      </w:r>
    </w:p>
    <w:p w:rsidRPr="00934C0A" w:rsidR="001E2FB4" w:rsidP="00875378" w:rsidRDefault="00AE57DD" w14:paraId="47C48281" w14:textId="77777777">
      <w:pPr>
        <w:pStyle w:val="Heading1Palatino"/>
      </w:pPr>
      <w:r w:rsidRPr="00934C0A">
        <w:rPr>
          <w:rStyle w:val="HeaderChar"/>
        </w:rPr>
        <w:t>BACKGROUND</w:t>
      </w:r>
    </w:p>
    <w:p w:rsidRPr="00DB5648" w:rsidR="00DB5648" w:rsidP="6EA7CDA3" w:rsidRDefault="00EA321A" w14:paraId="58CF7AFC" w14:textId="77777777">
      <w:pPr>
        <w:pStyle w:val="BodyPalatino"/>
        <w:rPr>
          <w:rStyle w:val="HeaderChar"/>
        </w:rPr>
      </w:pPr>
      <w:r w:rsidRPr="6EA7CDA3">
        <w:rPr>
          <w:rStyle w:val="HeaderChar"/>
        </w:rPr>
        <w:t>RR Lewis Small Water</w:t>
      </w:r>
      <w:r w:rsidRPr="6EA7CDA3" w:rsidR="00DB5648">
        <w:rPr>
          <w:rStyle w:val="HeaderChar"/>
        </w:rPr>
        <w:t xml:space="preserve"> Company</w:t>
      </w:r>
      <w:r w:rsidRPr="6EA7CDA3" w:rsidR="002F1CD2">
        <w:rPr>
          <w:rStyle w:val="HeaderChar"/>
        </w:rPr>
        <w:t xml:space="preserve"> </w:t>
      </w:r>
      <w:r w:rsidRPr="6EA7CDA3" w:rsidR="005E28F4">
        <w:rPr>
          <w:rStyle w:val="HeaderChar"/>
        </w:rPr>
        <w:t xml:space="preserve">(RRL) </w:t>
      </w:r>
      <w:r w:rsidRPr="6EA7CDA3" w:rsidR="00DB5648">
        <w:rPr>
          <w:rStyle w:val="HeaderChar"/>
        </w:rPr>
        <w:t>has requested authority under General Order (GO) 96-B, Rule 1.7 and 7.6.2, Water Industry Rules 7.3.3(5), and Section 454 of the Public Utilities Code to increase its water rates by $</w:t>
      </w:r>
      <w:r w:rsidR="005E28F4">
        <w:t>57,516</w:t>
      </w:r>
      <w:r w:rsidR="0047659D">
        <w:t xml:space="preserve">, or </w:t>
      </w:r>
      <w:r w:rsidRPr="6EA7CDA3" w:rsidR="005E28F4">
        <w:rPr>
          <w:rStyle w:val="HeaderChar"/>
        </w:rPr>
        <w:t>56.3</w:t>
      </w:r>
      <w:r w:rsidRPr="6EA7CDA3" w:rsidR="6E5B0DDF">
        <w:rPr>
          <w:rStyle w:val="HeaderChar"/>
        </w:rPr>
        <w:t>0</w:t>
      </w:r>
      <w:r w:rsidRPr="6EA7CDA3" w:rsidR="00DB5648">
        <w:rPr>
          <w:rStyle w:val="HeaderChar"/>
        </w:rPr>
        <w:t>% in gross annual revenue</w:t>
      </w:r>
      <w:r w:rsidRPr="6EA7CDA3" w:rsidR="45D8CF39">
        <w:rPr>
          <w:rStyle w:val="HeaderChar"/>
        </w:rPr>
        <w:t>s</w:t>
      </w:r>
      <w:r w:rsidRPr="6EA7CDA3" w:rsidR="00DB5648">
        <w:rPr>
          <w:rStyle w:val="HeaderChar"/>
        </w:rPr>
        <w:t xml:space="preserve"> for Test Year (TY) 2020</w:t>
      </w:r>
      <w:r w:rsidRPr="6EA7CDA3" w:rsidR="247CAE18">
        <w:rPr>
          <w:rStyle w:val="HeaderChar"/>
        </w:rPr>
        <w:t xml:space="preserve">, based on </w:t>
      </w:r>
      <w:r w:rsidRPr="6EA7CDA3" w:rsidR="00DB5648">
        <w:rPr>
          <w:rStyle w:val="HeaderChar"/>
        </w:rPr>
        <w:t>a RO</w:t>
      </w:r>
      <w:r w:rsidRPr="6EA7CDA3" w:rsidR="005E28F4">
        <w:rPr>
          <w:rStyle w:val="HeaderChar"/>
        </w:rPr>
        <w:t>M</w:t>
      </w:r>
      <w:r w:rsidRPr="6EA7CDA3" w:rsidR="00DB5648">
        <w:rPr>
          <w:rStyle w:val="HeaderChar"/>
        </w:rPr>
        <w:t xml:space="preserve"> of </w:t>
      </w:r>
      <w:r w:rsidRPr="6EA7CDA3" w:rsidR="005E28F4">
        <w:rPr>
          <w:rStyle w:val="HeaderChar"/>
        </w:rPr>
        <w:t>24.00</w:t>
      </w:r>
      <w:r w:rsidRPr="6EA7CDA3" w:rsidR="00DB5648">
        <w:rPr>
          <w:rStyle w:val="HeaderChar"/>
        </w:rPr>
        <w:t>%.</w:t>
      </w:r>
      <w:r w:rsidRPr="6EA7CDA3" w:rsidR="406E82D9">
        <w:rPr>
          <w:rStyle w:val="HeaderChar"/>
        </w:rPr>
        <w:t xml:space="preserve"> </w:t>
      </w:r>
      <w:r w:rsidRPr="00216EB7" w:rsidR="00665CEB">
        <w:rPr>
          <w:rStyle w:val="HeaderChar"/>
        </w:rPr>
        <w:t xml:space="preserve">RRL </w:t>
      </w:r>
      <w:r w:rsidR="002C1BC7">
        <w:rPr>
          <w:rStyle w:val="HeaderChar"/>
        </w:rPr>
        <w:t xml:space="preserve">also </w:t>
      </w:r>
      <w:r w:rsidRPr="00216EB7" w:rsidR="00665CEB">
        <w:rPr>
          <w:rStyle w:val="HeaderChar"/>
        </w:rPr>
        <w:t>request</w:t>
      </w:r>
      <w:r w:rsidR="002C1BC7">
        <w:rPr>
          <w:rStyle w:val="HeaderChar"/>
        </w:rPr>
        <w:t xml:space="preserve">s </w:t>
      </w:r>
      <w:r w:rsidR="003F26B3">
        <w:rPr>
          <w:rStyle w:val="HeaderChar"/>
        </w:rPr>
        <w:t>Commission</w:t>
      </w:r>
      <w:r w:rsidR="002C1BC7">
        <w:rPr>
          <w:rStyle w:val="HeaderChar"/>
        </w:rPr>
        <w:t xml:space="preserve"> authority to add a </w:t>
      </w:r>
      <w:r w:rsidRPr="00216EB7" w:rsidR="00665CEB">
        <w:rPr>
          <w:rStyle w:val="HeaderChar"/>
        </w:rPr>
        <w:t>Schedule No. 4</w:t>
      </w:r>
      <w:r w:rsidR="00E35914">
        <w:rPr>
          <w:rStyle w:val="HeaderChar"/>
        </w:rPr>
        <w:t>,</w:t>
      </w:r>
      <w:r w:rsidRPr="00216EB7" w:rsidR="00665CEB">
        <w:rPr>
          <w:rStyle w:val="HeaderChar"/>
        </w:rPr>
        <w:t xml:space="preserve"> Private Fire Protection Service</w:t>
      </w:r>
      <w:r w:rsidR="005B3685">
        <w:rPr>
          <w:rStyle w:val="HeaderChar"/>
        </w:rPr>
        <w:t>,</w:t>
      </w:r>
      <w:r w:rsidRPr="004A6195" w:rsidR="004A6195">
        <w:rPr>
          <w:rStyle w:val="HeaderChar"/>
        </w:rPr>
        <w:t xml:space="preserve"> </w:t>
      </w:r>
      <w:r w:rsidRPr="000A2C51" w:rsidR="004A6195">
        <w:rPr>
          <w:rStyle w:val="HeaderChar"/>
        </w:rPr>
        <w:t>to prepare for potential future Fire Protection services</w:t>
      </w:r>
      <w:r w:rsidR="0080550F">
        <w:rPr>
          <w:rStyle w:val="HeaderChar"/>
        </w:rPr>
        <w:t>.</w:t>
      </w:r>
      <w:r w:rsidR="005B3685">
        <w:rPr>
          <w:rStyle w:val="HeaderChar"/>
        </w:rPr>
        <w:t xml:space="preserve"> </w:t>
      </w:r>
      <w:r w:rsidR="0080550F">
        <w:rPr>
          <w:rStyle w:val="HeaderChar"/>
        </w:rPr>
        <w:t xml:space="preserve">Additionally, RRL requests </w:t>
      </w:r>
      <w:r w:rsidRPr="6EA7CDA3" w:rsidR="406E82D9">
        <w:rPr>
          <w:rStyle w:val="HeaderChar"/>
        </w:rPr>
        <w:t>to delete Schedule No.</w:t>
      </w:r>
      <w:r w:rsidR="00E6315F">
        <w:rPr>
          <w:rStyle w:val="HeaderChar"/>
        </w:rPr>
        <w:t xml:space="preserve"> </w:t>
      </w:r>
      <w:r w:rsidRPr="6EA7CDA3" w:rsidR="406E82D9">
        <w:rPr>
          <w:rStyle w:val="HeaderChar"/>
        </w:rPr>
        <w:t xml:space="preserve">6, </w:t>
      </w:r>
      <w:r w:rsidR="00E35914">
        <w:rPr>
          <w:rStyle w:val="HeaderChar"/>
        </w:rPr>
        <w:t>Small Business Administration (</w:t>
      </w:r>
      <w:r w:rsidRPr="6EA7CDA3" w:rsidR="406E82D9">
        <w:rPr>
          <w:rStyle w:val="HeaderChar"/>
        </w:rPr>
        <w:t>SBA</w:t>
      </w:r>
      <w:r w:rsidR="00E35914">
        <w:rPr>
          <w:rStyle w:val="HeaderChar"/>
        </w:rPr>
        <w:t>)</w:t>
      </w:r>
      <w:r w:rsidRPr="6EA7CDA3" w:rsidR="406E82D9">
        <w:rPr>
          <w:rStyle w:val="HeaderChar"/>
        </w:rPr>
        <w:t xml:space="preserve"> Loan Surcharge, from its tariff book </w:t>
      </w:r>
      <w:r w:rsidR="0047659D">
        <w:rPr>
          <w:rStyle w:val="HeaderChar"/>
        </w:rPr>
        <w:t xml:space="preserve">because no SBA Loan was </w:t>
      </w:r>
      <w:r w:rsidR="00522573">
        <w:rPr>
          <w:rStyle w:val="HeaderChar"/>
        </w:rPr>
        <w:t>procured,</w:t>
      </w:r>
      <w:r w:rsidR="00E6315F">
        <w:rPr>
          <w:rStyle w:val="HeaderChar"/>
        </w:rPr>
        <w:t xml:space="preserve"> and the tariff is not needed</w:t>
      </w:r>
      <w:r w:rsidRPr="6EA7CDA3" w:rsidR="406E82D9">
        <w:rPr>
          <w:rStyle w:val="HeaderChar"/>
        </w:rPr>
        <w:t>.</w:t>
      </w:r>
    </w:p>
    <w:p w:rsidRPr="00DB5648" w:rsidR="00DB5648" w:rsidP="6EA7CDA3" w:rsidRDefault="00DB5648" w14:paraId="2AADF382" w14:textId="77777777">
      <w:pPr>
        <w:pStyle w:val="BodyPalatino"/>
        <w:rPr>
          <w:rStyle w:val="HeaderChar"/>
        </w:rPr>
      </w:pPr>
    </w:p>
    <w:p w:rsidRPr="00DB5648" w:rsidR="00DB5648" w:rsidP="006100D0" w:rsidRDefault="3BDE71E4" w14:paraId="6E639385" w14:textId="77777777">
      <w:pPr>
        <w:pStyle w:val="BodyPalatino"/>
        <w:rPr>
          <w:rStyle w:val="HeaderChar"/>
        </w:rPr>
      </w:pPr>
      <w:r w:rsidRPr="437C47D3">
        <w:rPr>
          <w:rStyle w:val="HeaderChar"/>
        </w:rPr>
        <w:lastRenderedPageBreak/>
        <w:t>RRL’s</w:t>
      </w:r>
      <w:r w:rsidRPr="437C47D3" w:rsidR="00DB5648">
        <w:rPr>
          <w:rStyle w:val="HeaderChar"/>
        </w:rPr>
        <w:t xml:space="preserve"> present rates </w:t>
      </w:r>
      <w:r w:rsidRPr="437C47D3" w:rsidR="00901063">
        <w:rPr>
          <w:rStyle w:val="HeaderChar"/>
        </w:rPr>
        <w:t xml:space="preserve">became effective </w:t>
      </w:r>
      <w:r w:rsidRPr="437C47D3" w:rsidR="00DB5648">
        <w:rPr>
          <w:rStyle w:val="HeaderChar"/>
        </w:rPr>
        <w:t xml:space="preserve">on </w:t>
      </w:r>
      <w:r w:rsidRPr="437C47D3" w:rsidR="00DD4111">
        <w:rPr>
          <w:rStyle w:val="HeaderChar"/>
        </w:rPr>
        <w:t>December 30</w:t>
      </w:r>
      <w:r w:rsidRPr="437C47D3" w:rsidR="00DB5648">
        <w:rPr>
          <w:rStyle w:val="HeaderChar"/>
        </w:rPr>
        <w:t>,</w:t>
      </w:r>
      <w:r w:rsidRPr="437C47D3" w:rsidR="00901063">
        <w:rPr>
          <w:rStyle w:val="HeaderChar"/>
        </w:rPr>
        <w:t xml:space="preserve"> </w:t>
      </w:r>
      <w:proofErr w:type="gramStart"/>
      <w:r w:rsidRPr="437C47D3" w:rsidR="00901063">
        <w:rPr>
          <w:rStyle w:val="HeaderChar"/>
        </w:rPr>
        <w:t>20</w:t>
      </w:r>
      <w:r w:rsidRPr="437C47D3" w:rsidR="00DD4111">
        <w:rPr>
          <w:rStyle w:val="HeaderChar"/>
        </w:rPr>
        <w:t>19</w:t>
      </w:r>
      <w:proofErr w:type="gramEnd"/>
      <w:r w:rsidRPr="437C47D3" w:rsidR="00DB5648">
        <w:rPr>
          <w:rStyle w:val="HeaderChar"/>
        </w:rPr>
        <w:t xml:space="preserve"> </w:t>
      </w:r>
      <w:r w:rsidR="00E35914">
        <w:rPr>
          <w:rStyle w:val="HeaderChar"/>
        </w:rPr>
        <w:t>with</w:t>
      </w:r>
      <w:r w:rsidRPr="437C47D3" w:rsidR="00DB5648">
        <w:rPr>
          <w:rStyle w:val="HeaderChar"/>
        </w:rPr>
        <w:t xml:space="preserve"> </w:t>
      </w:r>
      <w:r w:rsidRPr="437C47D3" w:rsidR="00EB1EF9">
        <w:rPr>
          <w:rStyle w:val="HeaderChar"/>
        </w:rPr>
        <w:t xml:space="preserve">the approval of AL </w:t>
      </w:r>
      <w:r w:rsidRPr="437C47D3" w:rsidR="00DD4111">
        <w:rPr>
          <w:rStyle w:val="HeaderChar"/>
        </w:rPr>
        <w:t>42</w:t>
      </w:r>
      <w:r w:rsidRPr="437C47D3" w:rsidR="007B0C9E">
        <w:rPr>
          <w:rStyle w:val="HeaderChar"/>
        </w:rPr>
        <w:t>-W</w:t>
      </w:r>
      <w:r w:rsidR="00E35914">
        <w:rPr>
          <w:rStyle w:val="HeaderChar"/>
        </w:rPr>
        <w:t>,</w:t>
      </w:r>
      <w:r w:rsidRPr="437C47D3" w:rsidR="00EB1EF9">
        <w:rPr>
          <w:rStyle w:val="HeaderChar"/>
        </w:rPr>
        <w:t xml:space="preserve"> </w:t>
      </w:r>
      <w:r w:rsidRPr="437C47D3" w:rsidR="00DB5648">
        <w:rPr>
          <w:rStyle w:val="HeaderChar"/>
        </w:rPr>
        <w:t xml:space="preserve">which authorized a </w:t>
      </w:r>
      <w:r w:rsidRPr="437C47D3" w:rsidR="00D4139D">
        <w:rPr>
          <w:rStyle w:val="HeaderChar"/>
        </w:rPr>
        <w:t xml:space="preserve">Consumer Price Index (CPI) increase of </w:t>
      </w:r>
      <w:r w:rsidRPr="437C47D3" w:rsidR="007B0C9E">
        <w:rPr>
          <w:rStyle w:val="HeaderChar"/>
        </w:rPr>
        <w:t>1.9</w:t>
      </w:r>
      <w:r w:rsidRPr="437C47D3" w:rsidR="5D10316D">
        <w:rPr>
          <w:rStyle w:val="HeaderChar"/>
        </w:rPr>
        <w:t>0</w:t>
      </w:r>
      <w:r w:rsidRPr="437C47D3" w:rsidR="00D4139D">
        <w:rPr>
          <w:rStyle w:val="HeaderChar"/>
        </w:rPr>
        <w:t>%</w:t>
      </w:r>
      <w:r w:rsidRPr="437C47D3" w:rsidR="00DB5648">
        <w:rPr>
          <w:rStyle w:val="HeaderChar"/>
        </w:rPr>
        <w:t xml:space="preserve">. </w:t>
      </w:r>
      <w:r w:rsidRPr="437C47D3" w:rsidR="6C012896">
        <w:rPr>
          <w:rStyle w:val="HeaderChar"/>
        </w:rPr>
        <w:t>RRL’s</w:t>
      </w:r>
      <w:r w:rsidRPr="437C47D3" w:rsidR="00D93BB8">
        <w:rPr>
          <w:rStyle w:val="HeaderChar"/>
        </w:rPr>
        <w:t xml:space="preserve"> last </w:t>
      </w:r>
      <w:r w:rsidRPr="437C47D3" w:rsidR="00BC5F5B">
        <w:rPr>
          <w:rStyle w:val="HeaderChar"/>
        </w:rPr>
        <w:t xml:space="preserve">General Rate Case (GRC) </w:t>
      </w:r>
      <w:r w:rsidRPr="437C47D3" w:rsidR="322E7B66">
        <w:rPr>
          <w:rStyle w:val="HeaderChar"/>
        </w:rPr>
        <w:t xml:space="preserve">rate </w:t>
      </w:r>
      <w:r w:rsidRPr="437C47D3" w:rsidR="00BC5F5B">
        <w:rPr>
          <w:rStyle w:val="HeaderChar"/>
        </w:rPr>
        <w:t>increase</w:t>
      </w:r>
      <w:r w:rsidRPr="437C47D3" w:rsidR="00D93BB8">
        <w:rPr>
          <w:rStyle w:val="HeaderChar"/>
        </w:rPr>
        <w:t xml:space="preserve"> became effective </w:t>
      </w:r>
      <w:r w:rsidRPr="437C47D3" w:rsidR="007B0C9E">
        <w:rPr>
          <w:rStyle w:val="HeaderChar"/>
        </w:rPr>
        <w:t>August 2</w:t>
      </w:r>
      <w:r w:rsidRPr="437C47D3" w:rsidR="00D93BB8">
        <w:rPr>
          <w:rStyle w:val="HeaderChar"/>
        </w:rPr>
        <w:t>, 20</w:t>
      </w:r>
      <w:r w:rsidRPr="437C47D3" w:rsidR="007B0C9E">
        <w:rPr>
          <w:rStyle w:val="HeaderChar"/>
        </w:rPr>
        <w:t>12</w:t>
      </w:r>
      <w:r w:rsidRPr="437C47D3" w:rsidR="00D93BB8">
        <w:rPr>
          <w:rStyle w:val="HeaderChar"/>
        </w:rPr>
        <w:t>, pursuant to Resolution W-4</w:t>
      </w:r>
      <w:r w:rsidRPr="437C47D3" w:rsidR="007B0C9E">
        <w:rPr>
          <w:rStyle w:val="HeaderChar"/>
        </w:rPr>
        <w:t>926</w:t>
      </w:r>
      <w:r w:rsidRPr="437C47D3" w:rsidR="00D93BB8">
        <w:rPr>
          <w:rStyle w:val="HeaderChar"/>
        </w:rPr>
        <w:t>, which authorized a general rate increase of $</w:t>
      </w:r>
      <w:r w:rsidRPr="437C47D3" w:rsidR="007B0C9E">
        <w:rPr>
          <w:rStyle w:val="HeaderChar"/>
        </w:rPr>
        <w:t>31,564</w:t>
      </w:r>
      <w:r w:rsidR="0047659D">
        <w:rPr>
          <w:rStyle w:val="HeaderChar"/>
        </w:rPr>
        <w:t xml:space="preserve">, or </w:t>
      </w:r>
      <w:r w:rsidRPr="437C47D3" w:rsidR="007B0C9E">
        <w:rPr>
          <w:rStyle w:val="HeaderChar"/>
        </w:rPr>
        <w:t>53.98</w:t>
      </w:r>
      <w:r w:rsidRPr="437C47D3" w:rsidR="006F73BF">
        <w:rPr>
          <w:rStyle w:val="HeaderChar"/>
        </w:rPr>
        <w:t>%</w:t>
      </w:r>
      <w:r w:rsidR="00E35914">
        <w:rPr>
          <w:rStyle w:val="HeaderChar"/>
        </w:rPr>
        <w:t>,</w:t>
      </w:r>
      <w:r w:rsidRPr="437C47D3" w:rsidR="006F73BF">
        <w:rPr>
          <w:rStyle w:val="HeaderChar"/>
        </w:rPr>
        <w:t xml:space="preserve"> </w:t>
      </w:r>
      <w:r w:rsidRPr="437C47D3" w:rsidR="6FE10A92">
        <w:rPr>
          <w:rStyle w:val="HeaderChar"/>
        </w:rPr>
        <w:t xml:space="preserve">based on </w:t>
      </w:r>
      <w:r w:rsidRPr="437C47D3" w:rsidR="006F73BF">
        <w:rPr>
          <w:rStyle w:val="HeaderChar"/>
        </w:rPr>
        <w:t>a</w:t>
      </w:r>
      <w:r w:rsidRPr="437C47D3" w:rsidR="007B0C9E">
        <w:rPr>
          <w:rStyle w:val="HeaderChar"/>
        </w:rPr>
        <w:t xml:space="preserve">n </w:t>
      </w:r>
      <w:r w:rsidRPr="437C47D3" w:rsidR="2EC2E391">
        <w:rPr>
          <w:rStyle w:val="HeaderChar"/>
        </w:rPr>
        <w:t xml:space="preserve">authorized </w:t>
      </w:r>
      <w:r w:rsidRPr="437C47D3" w:rsidR="007B0C9E">
        <w:rPr>
          <w:rStyle w:val="HeaderChar"/>
        </w:rPr>
        <w:t xml:space="preserve">ROM </w:t>
      </w:r>
      <w:r w:rsidRPr="437C47D3" w:rsidR="006F73BF">
        <w:rPr>
          <w:rStyle w:val="HeaderChar"/>
        </w:rPr>
        <w:t xml:space="preserve">of </w:t>
      </w:r>
      <w:r w:rsidRPr="437C47D3" w:rsidR="007B0C9E">
        <w:rPr>
          <w:rStyle w:val="HeaderChar"/>
        </w:rPr>
        <w:t>17.84</w:t>
      </w:r>
      <w:r w:rsidRPr="437C47D3" w:rsidR="006F73BF">
        <w:rPr>
          <w:rStyle w:val="HeaderChar"/>
        </w:rPr>
        <w:t>%.</w:t>
      </w:r>
      <w:r w:rsidRPr="437C47D3" w:rsidR="0013621D">
        <w:rPr>
          <w:rStyle w:val="HeaderChar"/>
        </w:rPr>
        <w:t xml:space="preserve"> </w:t>
      </w:r>
    </w:p>
    <w:p w:rsidRPr="008A3519" w:rsidR="00226A5A" w:rsidP="437C47D3" w:rsidRDefault="007B0C9E" w14:paraId="7D1F5896" w14:textId="77777777">
      <w:pPr>
        <w:pStyle w:val="BodyPalatino"/>
        <w:rPr>
          <w:rStyle w:val="HeaderChar"/>
        </w:rPr>
      </w:pPr>
      <w:r w:rsidRPr="437C47D3">
        <w:rPr>
          <w:rStyle w:val="HeaderChar"/>
        </w:rPr>
        <w:t>RRL</w:t>
      </w:r>
      <w:r w:rsidRPr="437C47D3" w:rsidR="00DB5648">
        <w:rPr>
          <w:rStyle w:val="HeaderChar"/>
        </w:rPr>
        <w:t xml:space="preserve"> is a Class </w:t>
      </w:r>
      <w:r w:rsidRPr="437C47D3">
        <w:rPr>
          <w:rStyle w:val="HeaderChar"/>
        </w:rPr>
        <w:t>D</w:t>
      </w:r>
      <w:r w:rsidRPr="437C47D3" w:rsidR="00DB5648">
        <w:rPr>
          <w:rStyle w:val="HeaderChar"/>
        </w:rPr>
        <w:t xml:space="preserve"> investor-owned water utility with </w:t>
      </w:r>
      <w:r w:rsidRPr="437C47D3" w:rsidR="00E314DC">
        <w:rPr>
          <w:rStyle w:val="HeaderChar"/>
        </w:rPr>
        <w:t xml:space="preserve">126 </w:t>
      </w:r>
      <w:r w:rsidRPr="437C47D3" w:rsidR="00DB5648">
        <w:rPr>
          <w:rStyle w:val="HeaderChar"/>
        </w:rPr>
        <w:t>service connections</w:t>
      </w:r>
      <w:r w:rsidRPr="437C47D3" w:rsidR="37DD40FA">
        <w:rPr>
          <w:rStyle w:val="HeaderChar"/>
        </w:rPr>
        <w:t xml:space="preserve"> (</w:t>
      </w:r>
      <w:r w:rsidRPr="437C47D3" w:rsidR="00E314DC">
        <w:rPr>
          <w:rStyle w:val="HeaderChar"/>
        </w:rPr>
        <w:t>1</w:t>
      </w:r>
      <w:r w:rsidRPr="437C47D3" w:rsidR="003203FE">
        <w:rPr>
          <w:rStyle w:val="HeaderChar"/>
        </w:rPr>
        <w:t xml:space="preserve"> </w:t>
      </w:r>
      <w:r w:rsidRPr="437C47D3" w:rsidR="1D8B953B">
        <w:rPr>
          <w:rStyle w:val="HeaderChar"/>
        </w:rPr>
        <w:t>f</w:t>
      </w:r>
      <w:r w:rsidRPr="437C47D3" w:rsidR="003203FE">
        <w:rPr>
          <w:rStyle w:val="HeaderChar"/>
        </w:rPr>
        <w:t xml:space="preserve">lat </w:t>
      </w:r>
      <w:r w:rsidRPr="437C47D3" w:rsidR="4EF9704F">
        <w:rPr>
          <w:rStyle w:val="HeaderChar"/>
        </w:rPr>
        <w:t>r</w:t>
      </w:r>
      <w:r w:rsidRPr="437C47D3" w:rsidR="003203FE">
        <w:rPr>
          <w:rStyle w:val="HeaderChar"/>
        </w:rPr>
        <w:t>ate</w:t>
      </w:r>
      <w:r w:rsidRPr="437C47D3" w:rsidDel="00BC6FB4">
        <w:rPr>
          <w:rStyle w:val="HeaderChar"/>
        </w:rPr>
        <w:t xml:space="preserve"> </w:t>
      </w:r>
      <w:r w:rsidRPr="437C47D3" w:rsidR="02031370">
        <w:rPr>
          <w:rStyle w:val="HeaderChar"/>
        </w:rPr>
        <w:t xml:space="preserve">service </w:t>
      </w:r>
      <w:r w:rsidRPr="437C47D3" w:rsidR="00BC6FB4">
        <w:rPr>
          <w:rStyle w:val="HeaderChar"/>
        </w:rPr>
        <w:t>and</w:t>
      </w:r>
      <w:r w:rsidRPr="437C47D3" w:rsidR="003203FE">
        <w:rPr>
          <w:rStyle w:val="HeaderChar"/>
        </w:rPr>
        <w:t xml:space="preserve"> </w:t>
      </w:r>
      <w:r w:rsidRPr="437C47D3" w:rsidR="0017791B">
        <w:rPr>
          <w:rStyle w:val="HeaderChar"/>
        </w:rPr>
        <w:t>125</w:t>
      </w:r>
      <w:r w:rsidRPr="437C47D3" w:rsidR="003203FE">
        <w:rPr>
          <w:rStyle w:val="HeaderChar"/>
        </w:rPr>
        <w:t xml:space="preserve"> </w:t>
      </w:r>
      <w:r w:rsidRPr="437C47D3" w:rsidR="7734CA15">
        <w:rPr>
          <w:rStyle w:val="HeaderChar"/>
        </w:rPr>
        <w:t>m</w:t>
      </w:r>
      <w:r w:rsidRPr="437C47D3" w:rsidR="00D02061">
        <w:rPr>
          <w:rStyle w:val="HeaderChar"/>
        </w:rPr>
        <w:t>etered</w:t>
      </w:r>
      <w:r w:rsidRPr="437C47D3" w:rsidR="003203FE">
        <w:rPr>
          <w:rStyle w:val="HeaderChar"/>
        </w:rPr>
        <w:t xml:space="preserve"> </w:t>
      </w:r>
      <w:r w:rsidRPr="437C47D3" w:rsidR="621D936A">
        <w:rPr>
          <w:rStyle w:val="HeaderChar"/>
        </w:rPr>
        <w:t>services</w:t>
      </w:r>
      <w:r w:rsidRPr="437C47D3" w:rsidR="08AD8514">
        <w:rPr>
          <w:rStyle w:val="HeaderChar"/>
        </w:rPr>
        <w:t>)</w:t>
      </w:r>
      <w:r w:rsidRPr="437C47D3" w:rsidR="00BC6FB4">
        <w:rPr>
          <w:rStyle w:val="HeaderChar"/>
        </w:rPr>
        <w:t xml:space="preserve">. </w:t>
      </w:r>
      <w:r w:rsidRPr="437C47D3" w:rsidR="003537E1">
        <w:rPr>
          <w:rStyle w:val="HeaderChar"/>
        </w:rPr>
        <w:t>RRL receives revenue</w:t>
      </w:r>
      <w:r w:rsidRPr="437C47D3" w:rsidR="686B3BF8">
        <w:rPr>
          <w:rStyle w:val="HeaderChar"/>
        </w:rPr>
        <w:t>s</w:t>
      </w:r>
      <w:r w:rsidRPr="437C47D3" w:rsidR="003537E1">
        <w:rPr>
          <w:rStyle w:val="HeaderChar"/>
        </w:rPr>
        <w:t xml:space="preserve"> </w:t>
      </w:r>
      <w:r w:rsidRPr="437C47D3" w:rsidR="67E36A29">
        <w:rPr>
          <w:rStyle w:val="HeaderChar"/>
        </w:rPr>
        <w:t xml:space="preserve">from its Fire Protection Tariff </w:t>
      </w:r>
      <w:r w:rsidRPr="437C47D3" w:rsidR="003537E1">
        <w:rPr>
          <w:rStyle w:val="HeaderChar"/>
        </w:rPr>
        <w:t xml:space="preserve">for </w:t>
      </w:r>
      <w:r w:rsidRPr="437C47D3" w:rsidR="59F3C235">
        <w:rPr>
          <w:rStyle w:val="HeaderChar"/>
        </w:rPr>
        <w:t>h</w:t>
      </w:r>
      <w:r w:rsidRPr="437C47D3" w:rsidR="003537E1">
        <w:rPr>
          <w:rStyle w:val="HeaderChar"/>
        </w:rPr>
        <w:t xml:space="preserve">ydrant </w:t>
      </w:r>
      <w:r w:rsidRPr="437C47D3" w:rsidR="44813AF8">
        <w:rPr>
          <w:rStyle w:val="HeaderChar"/>
        </w:rPr>
        <w:t>m</w:t>
      </w:r>
      <w:r w:rsidRPr="437C47D3" w:rsidR="003537E1">
        <w:rPr>
          <w:rStyle w:val="HeaderChar"/>
        </w:rPr>
        <w:t>aint</w:t>
      </w:r>
      <w:r w:rsidRPr="437C47D3" w:rsidR="0099092E">
        <w:rPr>
          <w:rStyle w:val="HeaderChar"/>
        </w:rPr>
        <w:t>ena</w:t>
      </w:r>
      <w:r w:rsidRPr="437C47D3" w:rsidR="003537E1">
        <w:rPr>
          <w:rStyle w:val="HeaderChar"/>
        </w:rPr>
        <w:t xml:space="preserve">nce for </w:t>
      </w:r>
      <w:r w:rsidRPr="437C47D3" w:rsidR="4AB43B10">
        <w:rPr>
          <w:rStyle w:val="HeaderChar"/>
        </w:rPr>
        <w:t>its</w:t>
      </w:r>
      <w:r w:rsidRPr="437C47D3" w:rsidR="003537E1">
        <w:rPr>
          <w:rStyle w:val="HeaderChar"/>
        </w:rPr>
        <w:t xml:space="preserve"> contract with Sierra </w:t>
      </w:r>
      <w:r w:rsidRPr="437C47D3" w:rsidR="00C510A3">
        <w:rPr>
          <w:rStyle w:val="HeaderChar"/>
        </w:rPr>
        <w:t>City</w:t>
      </w:r>
      <w:r w:rsidR="00E6315F">
        <w:rPr>
          <w:rStyle w:val="HeaderChar"/>
        </w:rPr>
        <w:t>,</w:t>
      </w:r>
      <w:r w:rsidRPr="437C47D3" w:rsidR="00C510A3">
        <w:rPr>
          <w:rStyle w:val="HeaderChar"/>
        </w:rPr>
        <w:t xml:space="preserve"> but</w:t>
      </w:r>
      <w:r w:rsidRPr="437C47D3" w:rsidR="0099092E">
        <w:rPr>
          <w:rStyle w:val="HeaderChar"/>
        </w:rPr>
        <w:t xml:space="preserve"> </w:t>
      </w:r>
      <w:r w:rsidRPr="437C47D3" w:rsidR="29FBF8ED">
        <w:rPr>
          <w:rStyle w:val="HeaderChar"/>
        </w:rPr>
        <w:t xml:space="preserve">the utility </w:t>
      </w:r>
      <w:r w:rsidR="0047659D">
        <w:rPr>
          <w:rStyle w:val="HeaderChar"/>
        </w:rPr>
        <w:t xml:space="preserve">currently </w:t>
      </w:r>
      <w:r w:rsidRPr="437C47D3" w:rsidR="0099092E">
        <w:rPr>
          <w:rStyle w:val="HeaderChar"/>
        </w:rPr>
        <w:t xml:space="preserve">does not have any </w:t>
      </w:r>
      <w:r w:rsidR="0008403F">
        <w:rPr>
          <w:rStyle w:val="HeaderChar"/>
        </w:rPr>
        <w:t>f</w:t>
      </w:r>
      <w:r w:rsidRPr="437C47D3" w:rsidR="0099092E">
        <w:rPr>
          <w:rStyle w:val="HeaderChar"/>
        </w:rPr>
        <w:t xml:space="preserve">ire </w:t>
      </w:r>
      <w:r w:rsidR="0008403F">
        <w:rPr>
          <w:rStyle w:val="HeaderChar"/>
        </w:rPr>
        <w:t>p</w:t>
      </w:r>
      <w:r w:rsidRPr="437C47D3" w:rsidR="0099092E">
        <w:rPr>
          <w:rStyle w:val="HeaderChar"/>
        </w:rPr>
        <w:t xml:space="preserve">rotection </w:t>
      </w:r>
      <w:r w:rsidR="0008403F">
        <w:rPr>
          <w:rStyle w:val="HeaderChar"/>
        </w:rPr>
        <w:t xml:space="preserve">service </w:t>
      </w:r>
      <w:r w:rsidRPr="437C47D3" w:rsidR="0099092E">
        <w:rPr>
          <w:rStyle w:val="HeaderChar"/>
        </w:rPr>
        <w:t xml:space="preserve">connections. </w:t>
      </w:r>
      <w:r w:rsidRPr="437C47D3" w:rsidR="00DB5648">
        <w:rPr>
          <w:rStyle w:val="HeaderChar"/>
        </w:rPr>
        <w:t xml:space="preserve">The </w:t>
      </w:r>
      <w:r w:rsidRPr="437C47D3" w:rsidR="00A84E9A">
        <w:rPr>
          <w:rStyle w:val="HeaderChar"/>
        </w:rPr>
        <w:t>RRL</w:t>
      </w:r>
      <w:r w:rsidRPr="437C47D3" w:rsidR="00226A5A">
        <w:rPr>
          <w:rStyle w:val="HeaderChar"/>
        </w:rPr>
        <w:t xml:space="preserve"> </w:t>
      </w:r>
      <w:r w:rsidRPr="437C47D3" w:rsidR="00DB5648">
        <w:rPr>
          <w:rStyle w:val="HeaderChar"/>
        </w:rPr>
        <w:t>service territor</w:t>
      </w:r>
      <w:r w:rsidRPr="437C47D3" w:rsidR="00226A5A">
        <w:rPr>
          <w:rStyle w:val="HeaderChar"/>
        </w:rPr>
        <w:t>y is</w:t>
      </w:r>
      <w:r w:rsidRPr="437C47D3" w:rsidR="00CA02BC">
        <w:rPr>
          <w:rStyle w:val="HeaderChar"/>
        </w:rPr>
        <w:t xml:space="preserve"> </w:t>
      </w:r>
      <w:r w:rsidRPr="437C47D3" w:rsidR="7179CEDF">
        <w:rPr>
          <w:rStyle w:val="HeaderChar"/>
        </w:rPr>
        <w:t xml:space="preserve">located in </w:t>
      </w:r>
      <w:r w:rsidRPr="437C47D3" w:rsidR="00CA02BC">
        <w:rPr>
          <w:rStyle w:val="HeaderChar"/>
        </w:rPr>
        <w:t xml:space="preserve">the </w:t>
      </w:r>
      <w:r w:rsidRPr="437C47D3" w:rsidR="00A84E9A">
        <w:rPr>
          <w:rStyle w:val="HeaderChar"/>
        </w:rPr>
        <w:t>area northeast of Sierra City</w:t>
      </w:r>
      <w:r w:rsidRPr="437C47D3" w:rsidR="00A3778B">
        <w:rPr>
          <w:rStyle w:val="HeaderChar"/>
        </w:rPr>
        <w:t>, north of the North Yuba River and adjacent to Highway 49 in Sierra County.</w:t>
      </w:r>
      <w:r w:rsidRPr="437C47D3" w:rsidR="00BC7881">
        <w:rPr>
          <w:rStyle w:val="HeaderChar"/>
        </w:rPr>
        <w:t xml:space="preserve"> </w:t>
      </w:r>
      <w:r w:rsidRPr="437C47D3" w:rsidR="24F29F5C">
        <w:rPr>
          <w:rStyle w:val="HeaderChar"/>
        </w:rPr>
        <w:t xml:space="preserve">The median household income (MHI) in the </w:t>
      </w:r>
      <w:proofErr w:type="gramStart"/>
      <w:r w:rsidRPr="437C47D3" w:rsidR="24F29F5C">
        <w:rPr>
          <w:rStyle w:val="HeaderChar"/>
        </w:rPr>
        <w:t>96125 zip</w:t>
      </w:r>
      <w:proofErr w:type="gramEnd"/>
      <w:r w:rsidRPr="437C47D3" w:rsidR="24F29F5C">
        <w:rPr>
          <w:rStyle w:val="HeaderChar"/>
        </w:rPr>
        <w:t xml:space="preserve"> code </w:t>
      </w:r>
      <w:r w:rsidR="007324A2">
        <w:rPr>
          <w:rStyle w:val="HeaderChar"/>
        </w:rPr>
        <w:t xml:space="preserve">area </w:t>
      </w:r>
      <w:r w:rsidRPr="437C47D3" w:rsidR="24F29F5C">
        <w:rPr>
          <w:rStyle w:val="HeaderChar"/>
        </w:rPr>
        <w:t>of Sierra City</w:t>
      </w:r>
      <w:r w:rsidR="00B61221">
        <w:rPr>
          <w:rStyle w:val="HeaderChar"/>
        </w:rPr>
        <w:t>,</w:t>
      </w:r>
      <w:r w:rsidRPr="437C47D3" w:rsidR="24F29F5C">
        <w:rPr>
          <w:rStyle w:val="HeaderChar"/>
        </w:rPr>
        <w:t xml:space="preserve"> where the utility is located</w:t>
      </w:r>
      <w:r w:rsidR="00B61221">
        <w:rPr>
          <w:rStyle w:val="HeaderChar"/>
        </w:rPr>
        <w:t>,</w:t>
      </w:r>
      <w:r w:rsidRPr="437C47D3" w:rsidR="24F29F5C">
        <w:rPr>
          <w:rStyle w:val="HeaderChar"/>
        </w:rPr>
        <w:t xml:space="preserve"> is $144,091</w:t>
      </w:r>
      <w:r w:rsidR="00E556F5">
        <w:rPr>
          <w:rStyle w:val="HeaderChar"/>
        </w:rPr>
        <w:t>.</w:t>
      </w:r>
      <w:r w:rsidR="00FB7C31">
        <w:rPr>
          <w:rStyle w:val="FootnoteReference"/>
        </w:rPr>
        <w:footnoteReference w:id="2"/>
      </w:r>
    </w:p>
    <w:p w:rsidRPr="000A2C51" w:rsidR="00226A5A" w:rsidP="00287714" w:rsidRDefault="00F27414" w14:paraId="36967BB0" w14:textId="1ED04EB2">
      <w:pPr>
        <w:pStyle w:val="BodyPalatino"/>
        <w:rPr>
          <w:rStyle w:val="HeaderChar"/>
        </w:rPr>
      </w:pPr>
      <w:r w:rsidRPr="437C47D3">
        <w:rPr>
          <w:rStyle w:val="HeaderChar"/>
        </w:rPr>
        <w:t>The Ostrom Family Trust</w:t>
      </w:r>
      <w:r w:rsidRPr="437C47D3" w:rsidR="00EC7C50">
        <w:rPr>
          <w:rStyle w:val="HeaderChar"/>
        </w:rPr>
        <w:t xml:space="preserve"> </w:t>
      </w:r>
      <w:r w:rsidRPr="437C47D3">
        <w:rPr>
          <w:rStyle w:val="HeaderChar"/>
        </w:rPr>
        <w:t>is</w:t>
      </w:r>
      <w:r w:rsidRPr="437C47D3" w:rsidR="004821A0">
        <w:rPr>
          <w:rStyle w:val="HeaderChar"/>
        </w:rPr>
        <w:t xml:space="preserve"> the owner of RRL</w:t>
      </w:r>
      <w:r w:rsidRPr="437C47D3" w:rsidR="00C9663F">
        <w:rPr>
          <w:rStyle w:val="HeaderChar"/>
        </w:rPr>
        <w:t>.</w:t>
      </w:r>
      <w:r w:rsidR="0047659D">
        <w:rPr>
          <w:rStyle w:val="HeaderChar"/>
        </w:rPr>
        <w:t xml:space="preserve"> </w:t>
      </w:r>
      <w:r w:rsidRPr="437C47D3" w:rsidR="00C9663F">
        <w:rPr>
          <w:rStyle w:val="HeaderChar"/>
        </w:rPr>
        <w:t xml:space="preserve">Mr. </w:t>
      </w:r>
      <w:r w:rsidRPr="437C47D3">
        <w:rPr>
          <w:rStyle w:val="HeaderChar"/>
        </w:rPr>
        <w:t xml:space="preserve">Larry </w:t>
      </w:r>
      <w:r w:rsidRPr="437C47D3" w:rsidR="00C9663F">
        <w:rPr>
          <w:rStyle w:val="HeaderChar"/>
        </w:rPr>
        <w:t>Ostrom</w:t>
      </w:r>
      <w:r w:rsidRPr="437C47D3">
        <w:rPr>
          <w:rStyle w:val="HeaderChar"/>
        </w:rPr>
        <w:t xml:space="preserve">, who </w:t>
      </w:r>
      <w:r w:rsidRPr="437C47D3" w:rsidR="005B116C">
        <w:rPr>
          <w:rStyle w:val="HeaderChar"/>
        </w:rPr>
        <w:t xml:space="preserve">was </w:t>
      </w:r>
      <w:r w:rsidR="00E6315F">
        <w:rPr>
          <w:rStyle w:val="HeaderChar"/>
        </w:rPr>
        <w:t xml:space="preserve">the owner and manager of </w:t>
      </w:r>
      <w:r w:rsidRPr="437C47D3" w:rsidR="005B116C">
        <w:rPr>
          <w:rStyle w:val="HeaderChar"/>
        </w:rPr>
        <w:t xml:space="preserve">the utility, </w:t>
      </w:r>
      <w:r w:rsidRPr="437C47D3" w:rsidR="00C9663F">
        <w:rPr>
          <w:rStyle w:val="HeaderChar"/>
        </w:rPr>
        <w:t xml:space="preserve">passed away </w:t>
      </w:r>
      <w:r w:rsidRPr="437C47D3" w:rsidR="005B116C">
        <w:rPr>
          <w:rStyle w:val="HeaderChar"/>
        </w:rPr>
        <w:t>in 2020</w:t>
      </w:r>
      <w:r w:rsidR="00B61221">
        <w:rPr>
          <w:rStyle w:val="HeaderChar"/>
        </w:rPr>
        <w:t>.</w:t>
      </w:r>
      <w:r w:rsidR="000F16FD">
        <w:rPr>
          <w:rStyle w:val="HeaderChar"/>
        </w:rPr>
        <w:t xml:space="preserve"> </w:t>
      </w:r>
      <w:r w:rsidR="00CB4848">
        <w:rPr>
          <w:rStyle w:val="HeaderChar"/>
        </w:rPr>
        <w:t>Since</w:t>
      </w:r>
      <w:r w:rsidRPr="437C47D3" w:rsidR="00334DBC">
        <w:rPr>
          <w:rStyle w:val="HeaderChar"/>
        </w:rPr>
        <w:t xml:space="preserve"> his passing, the Ostrom Family Trust </w:t>
      </w:r>
      <w:r w:rsidR="00CB4848">
        <w:rPr>
          <w:rStyle w:val="HeaderChar"/>
        </w:rPr>
        <w:t>has been</w:t>
      </w:r>
      <w:r w:rsidRPr="437C47D3" w:rsidR="00334DBC">
        <w:rPr>
          <w:rStyle w:val="HeaderChar"/>
        </w:rPr>
        <w:t xml:space="preserve"> looking to </w:t>
      </w:r>
      <w:r w:rsidRPr="437C47D3" w:rsidR="00FC232E">
        <w:rPr>
          <w:rStyle w:val="HeaderChar"/>
        </w:rPr>
        <w:t xml:space="preserve">sell the utility </w:t>
      </w:r>
      <w:r w:rsidRPr="437C47D3" w:rsidDel="00FC232E" w:rsidR="007B0C9E">
        <w:rPr>
          <w:rStyle w:val="HeaderChar"/>
        </w:rPr>
        <w:t xml:space="preserve">and </w:t>
      </w:r>
      <w:r w:rsidRPr="437C47D3" w:rsidR="00F15678">
        <w:rPr>
          <w:rStyle w:val="HeaderChar"/>
        </w:rPr>
        <w:t>this GRC</w:t>
      </w:r>
      <w:r w:rsidRPr="437C47D3" w:rsidR="00BC5F5B">
        <w:rPr>
          <w:rStyle w:val="HeaderChar"/>
        </w:rPr>
        <w:t xml:space="preserve"> </w:t>
      </w:r>
      <w:r w:rsidRPr="437C47D3" w:rsidR="4E19129D">
        <w:rPr>
          <w:rStyle w:val="HeaderChar"/>
        </w:rPr>
        <w:t xml:space="preserve">will </w:t>
      </w:r>
      <w:r w:rsidRPr="437C47D3" w:rsidR="169515B4">
        <w:rPr>
          <w:rStyle w:val="HeaderChar"/>
        </w:rPr>
        <w:t xml:space="preserve">assist </w:t>
      </w:r>
      <w:r w:rsidR="003A2693">
        <w:rPr>
          <w:rStyle w:val="HeaderChar"/>
        </w:rPr>
        <w:t xml:space="preserve">in </w:t>
      </w:r>
      <w:r w:rsidR="00D21F89">
        <w:rPr>
          <w:rStyle w:val="HeaderChar"/>
        </w:rPr>
        <w:t>that process</w:t>
      </w:r>
      <w:r w:rsidR="003D69AF">
        <w:rPr>
          <w:rStyle w:val="HeaderChar"/>
        </w:rPr>
        <w:t xml:space="preserve"> </w:t>
      </w:r>
      <w:r w:rsidRPr="000A2C51" w:rsidR="003D69AF">
        <w:rPr>
          <w:rStyle w:val="HeaderChar"/>
        </w:rPr>
        <w:t xml:space="preserve">by providing </w:t>
      </w:r>
      <w:r w:rsidRPr="000A2C51" w:rsidR="00D5692D">
        <w:rPr>
          <w:rStyle w:val="HeaderChar"/>
        </w:rPr>
        <w:t xml:space="preserve">a </w:t>
      </w:r>
      <w:r w:rsidRPr="000A2C51" w:rsidR="008E1EA2">
        <w:rPr>
          <w:rStyle w:val="HeaderChar"/>
        </w:rPr>
        <w:t xml:space="preserve">recent analysis of utility </w:t>
      </w:r>
      <w:r w:rsidRPr="000A2C51" w:rsidR="003F02D4">
        <w:rPr>
          <w:rStyle w:val="HeaderChar"/>
        </w:rPr>
        <w:t>plant, rate b</w:t>
      </w:r>
      <w:r w:rsidRPr="000A2C51" w:rsidR="008E1EA2">
        <w:rPr>
          <w:rStyle w:val="HeaderChar"/>
        </w:rPr>
        <w:t>ase</w:t>
      </w:r>
      <w:r w:rsidRPr="000A2C51" w:rsidR="003F02D4">
        <w:rPr>
          <w:rStyle w:val="HeaderChar"/>
        </w:rPr>
        <w:t>,</w:t>
      </w:r>
      <w:r w:rsidRPr="000A2C51" w:rsidR="008E1EA2">
        <w:rPr>
          <w:rStyle w:val="HeaderChar"/>
        </w:rPr>
        <w:t xml:space="preserve"> expenses</w:t>
      </w:r>
      <w:r w:rsidRPr="000A2C51" w:rsidR="00167632">
        <w:rPr>
          <w:rStyle w:val="HeaderChar"/>
        </w:rPr>
        <w:t>,</w:t>
      </w:r>
      <w:r w:rsidRPr="000A2C51" w:rsidR="00592ED2">
        <w:rPr>
          <w:rStyle w:val="HeaderChar"/>
        </w:rPr>
        <w:t xml:space="preserve"> and </w:t>
      </w:r>
      <w:r w:rsidRPr="000A2C51" w:rsidR="003F02D4">
        <w:rPr>
          <w:rStyle w:val="HeaderChar"/>
        </w:rPr>
        <w:t>setting a</w:t>
      </w:r>
      <w:r w:rsidRPr="000A2C51" w:rsidR="00167632">
        <w:rPr>
          <w:rStyle w:val="HeaderChar"/>
        </w:rPr>
        <w:t>n appropriate</w:t>
      </w:r>
      <w:r w:rsidRPr="000A2C51" w:rsidR="001C392A">
        <w:rPr>
          <w:rStyle w:val="HeaderChar"/>
        </w:rPr>
        <w:t xml:space="preserve"> </w:t>
      </w:r>
      <w:r w:rsidRPr="000A2C51" w:rsidR="00CB4848">
        <w:rPr>
          <w:rStyle w:val="HeaderChar"/>
        </w:rPr>
        <w:t>revenue requirement and rates for a prospective buyer</w:t>
      </w:r>
      <w:r w:rsidRPr="000A2C51" w:rsidR="00033259">
        <w:rPr>
          <w:rStyle w:val="HeaderChar"/>
        </w:rPr>
        <w:t>.</w:t>
      </w:r>
    </w:p>
    <w:p w:rsidRPr="008A3519" w:rsidR="0088778F" w:rsidP="00287714" w:rsidRDefault="00811AD8" w14:paraId="4613D8E4" w14:textId="5F0FA79F">
      <w:pPr>
        <w:pStyle w:val="BodyPalatino"/>
        <w:rPr>
          <w:rStyle w:val="HeaderChar"/>
          <w:highlight w:val="yellow"/>
        </w:rPr>
      </w:pPr>
      <w:r w:rsidRPr="437C47D3">
        <w:rPr>
          <w:rStyle w:val="HeaderChar"/>
        </w:rPr>
        <w:t>RRL’s</w:t>
      </w:r>
      <w:r w:rsidRPr="437C47D3" w:rsidR="0088778F">
        <w:rPr>
          <w:rStyle w:val="HeaderChar"/>
        </w:rPr>
        <w:t xml:space="preserve"> source</w:t>
      </w:r>
      <w:r w:rsidRPr="437C47D3" w:rsidR="00B16D60">
        <w:rPr>
          <w:rStyle w:val="HeaderChar"/>
        </w:rPr>
        <w:t>s</w:t>
      </w:r>
      <w:r w:rsidRPr="437C47D3" w:rsidR="0088778F">
        <w:rPr>
          <w:rStyle w:val="HeaderChar"/>
        </w:rPr>
        <w:t xml:space="preserve"> of supply for its water distribution system </w:t>
      </w:r>
      <w:r w:rsidRPr="437C47D3" w:rsidR="00B16D60">
        <w:rPr>
          <w:rStyle w:val="HeaderChar"/>
        </w:rPr>
        <w:t xml:space="preserve">are </w:t>
      </w:r>
      <w:r w:rsidR="00E35914">
        <w:rPr>
          <w:rStyle w:val="HeaderChar"/>
        </w:rPr>
        <w:t xml:space="preserve">the </w:t>
      </w:r>
      <w:r w:rsidRPr="437C47D3" w:rsidR="00B16D60">
        <w:rPr>
          <w:rStyle w:val="HeaderChar"/>
        </w:rPr>
        <w:t xml:space="preserve">Anderson Spring and </w:t>
      </w:r>
      <w:r w:rsidR="00E35914">
        <w:rPr>
          <w:rStyle w:val="HeaderChar"/>
        </w:rPr>
        <w:t xml:space="preserve">the </w:t>
      </w:r>
      <w:proofErr w:type="spellStart"/>
      <w:r w:rsidRPr="437C47D3" w:rsidR="00B16D60">
        <w:rPr>
          <w:rStyle w:val="HeaderChar"/>
        </w:rPr>
        <w:t>Wixson</w:t>
      </w:r>
      <w:proofErr w:type="spellEnd"/>
      <w:r w:rsidRPr="437C47D3" w:rsidR="00B16D60">
        <w:rPr>
          <w:rStyle w:val="HeaderChar"/>
        </w:rPr>
        <w:t xml:space="preserve"> Spring</w:t>
      </w:r>
      <w:r w:rsidRPr="437C47D3" w:rsidR="005839AC">
        <w:rPr>
          <w:rStyle w:val="HeaderChar"/>
        </w:rPr>
        <w:t xml:space="preserve">. </w:t>
      </w:r>
      <w:r w:rsidRPr="437C47D3" w:rsidR="004B36D2">
        <w:rPr>
          <w:rStyle w:val="HeaderChar"/>
        </w:rPr>
        <w:t xml:space="preserve">The </w:t>
      </w:r>
      <w:proofErr w:type="spellStart"/>
      <w:r w:rsidRPr="437C47D3" w:rsidR="004B36D2">
        <w:rPr>
          <w:rStyle w:val="HeaderChar"/>
        </w:rPr>
        <w:t>Wixson</w:t>
      </w:r>
      <w:proofErr w:type="spellEnd"/>
      <w:r w:rsidRPr="437C47D3" w:rsidR="004B36D2">
        <w:rPr>
          <w:rStyle w:val="HeaderChar"/>
        </w:rPr>
        <w:t xml:space="preserve"> Spring has </w:t>
      </w:r>
      <w:r w:rsidRPr="437C47D3" w:rsidR="008A54BB">
        <w:rPr>
          <w:rStyle w:val="HeaderChar"/>
        </w:rPr>
        <w:t xml:space="preserve">been </w:t>
      </w:r>
      <w:r w:rsidR="00FE005B">
        <w:rPr>
          <w:rStyle w:val="HeaderChar"/>
        </w:rPr>
        <w:t>o</w:t>
      </w:r>
      <w:r w:rsidR="006B520C">
        <w:rPr>
          <w:rStyle w:val="HeaderChar"/>
        </w:rPr>
        <w:t>f</w:t>
      </w:r>
      <w:r w:rsidR="00FE005B">
        <w:rPr>
          <w:rStyle w:val="HeaderChar"/>
        </w:rPr>
        <w:t>fline</w:t>
      </w:r>
      <w:r w:rsidRPr="437C47D3" w:rsidR="008A54BB">
        <w:rPr>
          <w:rStyle w:val="HeaderChar"/>
        </w:rPr>
        <w:t xml:space="preserve"> since 201</w:t>
      </w:r>
      <w:r w:rsidRPr="437C47D3" w:rsidR="00001C2E">
        <w:rPr>
          <w:rStyle w:val="HeaderChar"/>
        </w:rPr>
        <w:t>5</w:t>
      </w:r>
      <w:r w:rsidRPr="437C47D3" w:rsidR="008A54BB">
        <w:rPr>
          <w:rStyle w:val="HeaderChar"/>
        </w:rPr>
        <w:t xml:space="preserve"> </w:t>
      </w:r>
      <w:r w:rsidRPr="437C47D3" w:rsidR="00BD1209">
        <w:rPr>
          <w:rStyle w:val="HeaderChar"/>
        </w:rPr>
        <w:t>when the State Water Resources Control Board (SWRCB)</w:t>
      </w:r>
      <w:r w:rsidRPr="437C47D3" w:rsidR="00150F3B">
        <w:rPr>
          <w:rStyle w:val="HeaderChar"/>
        </w:rPr>
        <w:t xml:space="preserve"> issued an order requiring “continuous reliable chlorination” at </w:t>
      </w:r>
      <w:r w:rsidR="004A71AB">
        <w:rPr>
          <w:rStyle w:val="HeaderChar"/>
        </w:rPr>
        <w:t xml:space="preserve">the </w:t>
      </w:r>
      <w:proofErr w:type="spellStart"/>
      <w:r w:rsidRPr="437C47D3" w:rsidR="00150F3B">
        <w:rPr>
          <w:rStyle w:val="HeaderChar"/>
        </w:rPr>
        <w:t>Wixson</w:t>
      </w:r>
      <w:proofErr w:type="spellEnd"/>
      <w:r w:rsidRPr="437C47D3" w:rsidR="00150F3B">
        <w:rPr>
          <w:rStyle w:val="HeaderChar"/>
        </w:rPr>
        <w:t xml:space="preserve"> Spring. A chlorination project for the </w:t>
      </w:r>
      <w:proofErr w:type="spellStart"/>
      <w:r w:rsidRPr="437C47D3" w:rsidR="00150F3B">
        <w:rPr>
          <w:rStyle w:val="HeaderChar"/>
        </w:rPr>
        <w:t>Wixson</w:t>
      </w:r>
      <w:proofErr w:type="spellEnd"/>
      <w:r w:rsidRPr="437C47D3" w:rsidR="00150F3B">
        <w:rPr>
          <w:rStyle w:val="HeaderChar"/>
        </w:rPr>
        <w:t xml:space="preserve"> spring is still in progress</w:t>
      </w:r>
      <w:r w:rsidR="00E35914">
        <w:rPr>
          <w:rStyle w:val="HeaderChar"/>
        </w:rPr>
        <w:t xml:space="preserve"> to remediate this order</w:t>
      </w:r>
      <w:r w:rsidRPr="437C47D3" w:rsidR="00150F3B">
        <w:rPr>
          <w:rStyle w:val="HeaderChar"/>
        </w:rPr>
        <w:t>.</w:t>
      </w:r>
      <w:r w:rsidRPr="437C47D3" w:rsidR="00972AAA">
        <w:rPr>
          <w:rStyle w:val="HeaderChar"/>
        </w:rPr>
        <w:t xml:space="preserve"> </w:t>
      </w:r>
      <w:r w:rsidRPr="437C47D3" w:rsidR="00150F3B">
        <w:rPr>
          <w:rStyle w:val="HeaderChar"/>
        </w:rPr>
        <w:t xml:space="preserve">The </w:t>
      </w:r>
      <w:r w:rsidRPr="437C47D3" w:rsidR="00526A91">
        <w:rPr>
          <w:rStyle w:val="HeaderChar"/>
        </w:rPr>
        <w:t xml:space="preserve">Anderson Spring </w:t>
      </w:r>
      <w:r w:rsidRPr="000A2C51" w:rsidR="00526A91">
        <w:rPr>
          <w:rStyle w:val="HeaderChar"/>
        </w:rPr>
        <w:t>provide</w:t>
      </w:r>
      <w:r w:rsidRPr="000A2C51" w:rsidR="00850FAD">
        <w:rPr>
          <w:rStyle w:val="HeaderChar"/>
        </w:rPr>
        <w:t>d</w:t>
      </w:r>
      <w:r w:rsidRPr="000A2C51" w:rsidR="00526A91">
        <w:rPr>
          <w:rStyle w:val="HeaderChar"/>
        </w:rPr>
        <w:t xml:space="preserve"> </w:t>
      </w:r>
      <w:r w:rsidRPr="000A2C51" w:rsidR="004A6195">
        <w:rPr>
          <w:rStyle w:val="HeaderChar"/>
        </w:rPr>
        <w:t>28 Acre-Feet</w:t>
      </w:r>
      <w:r w:rsidRPr="000A2C51" w:rsidR="004A6195">
        <w:rPr>
          <w:rStyle w:val="FootnoteReference"/>
        </w:rPr>
        <w:footnoteReference w:id="3"/>
      </w:r>
      <w:r w:rsidRPr="000A2C51" w:rsidR="004A6195">
        <w:rPr>
          <w:rStyle w:val="HeaderChar"/>
        </w:rPr>
        <w:t xml:space="preserve"> of water to customers in 2019, according to the 2019 CPUC Annual Report for RRL.</w:t>
      </w:r>
      <w:r w:rsidRPr="000A2C51" w:rsidR="004A6195">
        <w:rPr>
          <w:rStyle w:val="FootnoteReference"/>
        </w:rPr>
        <w:footnoteReference w:id="4"/>
      </w:r>
      <w:r w:rsidRPr="437C47D3" w:rsidR="004A6195">
        <w:rPr>
          <w:rStyle w:val="HeaderChar"/>
        </w:rPr>
        <w:t xml:space="preserve"> </w:t>
      </w:r>
      <w:r w:rsidRPr="437C47D3" w:rsidR="005839AC">
        <w:rPr>
          <w:rStyle w:val="HeaderChar"/>
        </w:rPr>
        <w:t xml:space="preserve">The </w:t>
      </w:r>
      <w:r w:rsidRPr="437C47D3" w:rsidR="0035411B">
        <w:rPr>
          <w:rStyle w:val="HeaderChar"/>
        </w:rPr>
        <w:t>utility</w:t>
      </w:r>
      <w:r w:rsidRPr="437C47D3" w:rsidR="005839AC">
        <w:rPr>
          <w:rStyle w:val="HeaderChar"/>
        </w:rPr>
        <w:t xml:space="preserve"> is served by </w:t>
      </w:r>
      <w:r w:rsidRPr="437C47D3" w:rsidR="00B35633">
        <w:rPr>
          <w:rStyle w:val="HeaderChar"/>
        </w:rPr>
        <w:t>6 storage tanks (concrete, steel, and other) with a total storage capacity of 60,750 gallons.</w:t>
      </w:r>
      <w:r w:rsidRPr="437C47D3" w:rsidR="00703575">
        <w:rPr>
          <w:rStyle w:val="HeaderChar"/>
        </w:rPr>
        <w:t xml:space="preserve"> With this storage and source capacity, the utility </w:t>
      </w:r>
      <w:r w:rsidRPr="437C47D3" w:rsidR="00916262">
        <w:rPr>
          <w:rStyle w:val="HeaderChar"/>
        </w:rPr>
        <w:t>can</w:t>
      </w:r>
      <w:r w:rsidRPr="437C47D3" w:rsidR="00703575">
        <w:rPr>
          <w:rStyle w:val="HeaderChar"/>
        </w:rPr>
        <w:t xml:space="preserve"> meet </w:t>
      </w:r>
      <w:r w:rsidR="00B61221">
        <w:rPr>
          <w:rStyle w:val="HeaderChar"/>
        </w:rPr>
        <w:t>the</w:t>
      </w:r>
      <w:r w:rsidRPr="437C47D3" w:rsidR="00703575">
        <w:rPr>
          <w:rStyle w:val="HeaderChar"/>
        </w:rPr>
        <w:t xml:space="preserve"> </w:t>
      </w:r>
      <w:r w:rsidRPr="437C47D3" w:rsidR="00916262">
        <w:rPr>
          <w:rStyle w:val="HeaderChar"/>
        </w:rPr>
        <w:t>maximum day demand</w:t>
      </w:r>
      <w:r w:rsidR="00E35914">
        <w:rPr>
          <w:rStyle w:val="HeaderChar"/>
        </w:rPr>
        <w:t xml:space="preserve"> </w:t>
      </w:r>
      <w:r w:rsidRPr="000A2C51" w:rsidR="004A6195">
        <w:rPr>
          <w:rStyle w:val="HeaderChar"/>
        </w:rPr>
        <w:t>in accordance with GO 103-A</w:t>
      </w:r>
      <w:r w:rsidRPr="000A2C51" w:rsidR="004A6195">
        <w:rPr>
          <w:rStyle w:val="FootnoteReference"/>
        </w:rPr>
        <w:footnoteReference w:id="5"/>
      </w:r>
      <w:r w:rsidRPr="000A2C51" w:rsidR="004A6195">
        <w:rPr>
          <w:rStyle w:val="HeaderChar"/>
        </w:rPr>
        <w:t xml:space="preserve"> to meet minimum standards for water service.</w:t>
      </w:r>
      <w:r w:rsidRPr="000A2C51" w:rsidR="004A6195">
        <w:rPr>
          <w:rStyle w:val="FootnoteReference"/>
        </w:rPr>
        <w:footnoteReference w:id="6"/>
      </w:r>
      <w:r w:rsidR="003C7C51">
        <w:rPr>
          <w:rStyle w:val="HeaderChar"/>
        </w:rPr>
        <w:t xml:space="preserve"> </w:t>
      </w:r>
      <w:r w:rsidRPr="437C47D3" w:rsidR="00916262">
        <w:rPr>
          <w:rStyle w:val="HeaderChar"/>
        </w:rPr>
        <w:t>T</w:t>
      </w:r>
      <w:r w:rsidRPr="437C47D3" w:rsidR="0057128E">
        <w:rPr>
          <w:rStyle w:val="HeaderChar"/>
        </w:rPr>
        <w:t xml:space="preserve">he utility’s </w:t>
      </w:r>
      <w:r w:rsidRPr="437C47D3" w:rsidR="00FF09E9">
        <w:rPr>
          <w:rStyle w:val="HeaderChar"/>
        </w:rPr>
        <w:t>annual</w:t>
      </w:r>
      <w:r w:rsidRPr="437C47D3" w:rsidR="0057128E">
        <w:rPr>
          <w:rStyle w:val="HeaderChar"/>
        </w:rPr>
        <w:t xml:space="preserve"> </w:t>
      </w:r>
      <w:r w:rsidRPr="437C47D3" w:rsidR="00FF09E9">
        <w:rPr>
          <w:rStyle w:val="HeaderChar"/>
        </w:rPr>
        <w:t xml:space="preserve">water sales average </w:t>
      </w:r>
      <w:r w:rsidRPr="437C47D3" w:rsidR="00A536E0">
        <w:rPr>
          <w:rStyle w:val="HeaderChar"/>
        </w:rPr>
        <w:t>14,234</w:t>
      </w:r>
      <w:r w:rsidRPr="437C47D3" w:rsidR="00390C51">
        <w:rPr>
          <w:rStyle w:val="HeaderChar"/>
        </w:rPr>
        <w:t xml:space="preserve"> </w:t>
      </w:r>
      <w:proofErr w:type="gramStart"/>
      <w:r w:rsidR="007C2E1E">
        <w:rPr>
          <w:rStyle w:val="HeaderChar"/>
        </w:rPr>
        <w:t>Hundred</w:t>
      </w:r>
      <w:proofErr w:type="gramEnd"/>
      <w:r w:rsidR="007C2E1E">
        <w:rPr>
          <w:rStyle w:val="HeaderChar"/>
        </w:rPr>
        <w:t xml:space="preserve"> Cubic Feet (</w:t>
      </w:r>
      <w:r w:rsidRPr="437C47D3" w:rsidR="00783A10">
        <w:rPr>
          <w:rStyle w:val="HeaderChar"/>
        </w:rPr>
        <w:t>CCF</w:t>
      </w:r>
      <w:r w:rsidR="007C2E1E">
        <w:rPr>
          <w:rStyle w:val="HeaderChar"/>
        </w:rPr>
        <w:t>)</w:t>
      </w:r>
      <w:r w:rsidRPr="437C47D3" w:rsidR="00783A10">
        <w:rPr>
          <w:rStyle w:val="HeaderChar"/>
        </w:rPr>
        <w:t xml:space="preserve"> over the last three years.</w:t>
      </w:r>
      <w:r w:rsidRPr="437C47D3" w:rsidR="00996E36">
        <w:rPr>
          <w:rStyle w:val="HeaderChar"/>
        </w:rPr>
        <w:t xml:space="preserve"> </w:t>
      </w:r>
    </w:p>
    <w:p w:rsidRPr="008A3519" w:rsidR="004C0EFC" w:rsidP="007F30E0" w:rsidRDefault="00DA2195" w14:paraId="02748763" w14:textId="0ED7FC3A">
      <w:pPr>
        <w:pStyle w:val="BodyPalatino"/>
        <w:rPr>
          <w:rStyle w:val="HeaderChar"/>
          <w:highlight w:val="yellow"/>
        </w:rPr>
      </w:pPr>
      <w:r w:rsidRPr="437C47D3">
        <w:rPr>
          <w:rStyle w:val="HeaderChar"/>
        </w:rPr>
        <w:lastRenderedPageBreak/>
        <w:t>Since</w:t>
      </w:r>
      <w:r w:rsidRPr="437C47D3" w:rsidDel="00DA2195">
        <w:rPr>
          <w:rStyle w:val="HeaderChar"/>
        </w:rPr>
        <w:t xml:space="preserve"> </w:t>
      </w:r>
      <w:r w:rsidRPr="437C47D3" w:rsidR="16FCD5A2">
        <w:rPr>
          <w:rStyle w:val="HeaderChar"/>
        </w:rPr>
        <w:t xml:space="preserve">RRL’s </w:t>
      </w:r>
      <w:r w:rsidRPr="437C47D3">
        <w:rPr>
          <w:rStyle w:val="HeaderChar"/>
        </w:rPr>
        <w:t>last GRC</w:t>
      </w:r>
      <w:r w:rsidRPr="437C47D3" w:rsidR="003C487F">
        <w:rPr>
          <w:rStyle w:val="HeaderChar"/>
        </w:rPr>
        <w:t xml:space="preserve"> in </w:t>
      </w:r>
      <w:r w:rsidRPr="437C47D3" w:rsidR="0061528E">
        <w:rPr>
          <w:rStyle w:val="HeaderChar"/>
        </w:rPr>
        <w:t>2012</w:t>
      </w:r>
      <w:r w:rsidRPr="437C47D3">
        <w:rPr>
          <w:rStyle w:val="HeaderChar"/>
        </w:rPr>
        <w:t xml:space="preserve">, capital improvements to </w:t>
      </w:r>
      <w:r w:rsidR="002177E4">
        <w:rPr>
          <w:rStyle w:val="HeaderChar"/>
        </w:rPr>
        <w:t>the utility’s</w:t>
      </w:r>
      <w:r w:rsidRPr="437C47D3">
        <w:rPr>
          <w:rStyle w:val="HeaderChar"/>
        </w:rPr>
        <w:t xml:space="preserve"> water distribution system have been made including</w:t>
      </w:r>
      <w:r w:rsidRPr="437C47D3" w:rsidR="00E65C97">
        <w:rPr>
          <w:rStyle w:val="HeaderChar"/>
        </w:rPr>
        <w:t xml:space="preserve"> investments into water mains and structures</w:t>
      </w:r>
      <w:r w:rsidRPr="437C47D3" w:rsidR="00A162AB">
        <w:rPr>
          <w:rStyle w:val="HeaderChar"/>
        </w:rPr>
        <w:t xml:space="preserve">, and a chlorination project for the </w:t>
      </w:r>
      <w:proofErr w:type="spellStart"/>
      <w:r w:rsidRPr="437C47D3" w:rsidR="00A162AB">
        <w:rPr>
          <w:rStyle w:val="HeaderChar"/>
        </w:rPr>
        <w:t>Wixson</w:t>
      </w:r>
      <w:proofErr w:type="spellEnd"/>
      <w:r w:rsidRPr="437C47D3" w:rsidR="00A162AB">
        <w:rPr>
          <w:rStyle w:val="HeaderChar"/>
        </w:rPr>
        <w:t xml:space="preserve"> Spring that is ongoing.</w:t>
      </w:r>
      <w:r w:rsidR="003A58E4">
        <w:rPr>
          <w:rStyle w:val="HeaderChar"/>
        </w:rPr>
        <w:t xml:space="preserve"> </w:t>
      </w:r>
      <w:r w:rsidR="008D0524">
        <w:rPr>
          <w:rStyle w:val="HeaderChar"/>
        </w:rPr>
        <w:t>The WD has confirmed via email that t</w:t>
      </w:r>
      <w:r w:rsidRPr="000A2C51" w:rsidR="00303B10">
        <w:rPr>
          <w:rStyle w:val="HeaderChar"/>
        </w:rPr>
        <w:t xml:space="preserve">o address SWRCB’s compliance order and </w:t>
      </w:r>
      <w:r w:rsidRPr="000A2C51" w:rsidR="00782CDD">
        <w:rPr>
          <w:rStyle w:val="HeaderChar"/>
        </w:rPr>
        <w:t>complete the chlorination project, RRL acquired a</w:t>
      </w:r>
      <w:r w:rsidRPr="000A2C51" w:rsidR="004A6195">
        <w:rPr>
          <w:rStyle w:val="HeaderChar"/>
        </w:rPr>
        <w:t xml:space="preserve">n agreement for </w:t>
      </w:r>
      <w:r w:rsidRPr="000A2C51" w:rsidR="00A7656B">
        <w:rPr>
          <w:rStyle w:val="HeaderChar"/>
        </w:rPr>
        <w:t xml:space="preserve">an </w:t>
      </w:r>
      <w:r w:rsidRPr="000A2C51" w:rsidR="004A6195">
        <w:rPr>
          <w:rStyle w:val="HeaderChar"/>
        </w:rPr>
        <w:t>easement</w:t>
      </w:r>
      <w:r w:rsidRPr="000A2C51" w:rsidR="00B3378F">
        <w:rPr>
          <w:rStyle w:val="HeaderChar"/>
        </w:rPr>
        <w:t xml:space="preserve"> to use the planned site</w:t>
      </w:r>
      <w:r w:rsidRPr="000A2C51" w:rsidR="004A6195">
        <w:rPr>
          <w:rStyle w:val="HeaderChar"/>
        </w:rPr>
        <w:t>, as well as a conditional use permit from Sierra County. The next step for the chlorination project will be the acquisition of a building permit.</w:t>
      </w:r>
      <w:r w:rsidRPr="437C47D3" w:rsidR="004A6195">
        <w:rPr>
          <w:rStyle w:val="HeaderChar"/>
        </w:rPr>
        <w:t xml:space="preserve"> </w:t>
      </w:r>
      <w:r w:rsidRPr="437C47D3" w:rsidR="3823E06F">
        <w:rPr>
          <w:rStyle w:val="HeaderChar"/>
        </w:rPr>
        <w:t xml:space="preserve">RRL’s </w:t>
      </w:r>
      <w:r w:rsidRPr="437C47D3" w:rsidR="08F42489">
        <w:rPr>
          <w:rStyle w:val="HeaderChar"/>
        </w:rPr>
        <w:t>r</w:t>
      </w:r>
      <w:r w:rsidRPr="437C47D3" w:rsidR="00112B16">
        <w:rPr>
          <w:rStyle w:val="HeaderChar"/>
        </w:rPr>
        <w:t xml:space="preserve">ates have increased </w:t>
      </w:r>
      <w:r w:rsidRPr="437C47D3" w:rsidR="1A59757E">
        <w:rPr>
          <w:rStyle w:val="HeaderChar"/>
        </w:rPr>
        <w:t>three</w:t>
      </w:r>
      <w:r w:rsidRPr="437C47D3" w:rsidR="0036227A">
        <w:rPr>
          <w:rStyle w:val="HeaderChar"/>
        </w:rPr>
        <w:t xml:space="preserve"> times since the last GRC, </w:t>
      </w:r>
      <w:r w:rsidRPr="437C47D3" w:rsidR="336D9D7D">
        <w:rPr>
          <w:rStyle w:val="HeaderChar"/>
        </w:rPr>
        <w:t xml:space="preserve">through </w:t>
      </w:r>
      <w:r w:rsidRPr="437C47D3" w:rsidR="0036227A">
        <w:rPr>
          <w:rStyle w:val="HeaderChar"/>
        </w:rPr>
        <w:t>CPI increases in 2012, 2016, and 2018.</w:t>
      </w:r>
    </w:p>
    <w:p w:rsidRPr="000E14EF" w:rsidR="001E2FB4" w:rsidP="00875378" w:rsidRDefault="00AE57DD" w14:paraId="4B7A8B4D" w14:textId="77777777">
      <w:pPr>
        <w:pStyle w:val="Heading1Palatino"/>
        <w:rPr>
          <w:b w:val="0"/>
          <w:bCs w:val="0"/>
        </w:rPr>
      </w:pPr>
      <w:r w:rsidRPr="000E14EF">
        <w:rPr>
          <w:rStyle w:val="HeaderChar"/>
        </w:rPr>
        <w:t>NOTICE</w:t>
      </w:r>
      <w:r w:rsidR="00F71671">
        <w:rPr>
          <w:rStyle w:val="HeaderChar"/>
        </w:rPr>
        <w:t xml:space="preserve"> AND</w:t>
      </w:r>
      <w:r w:rsidRPr="000E14EF">
        <w:rPr>
          <w:rStyle w:val="HeaderChar"/>
        </w:rPr>
        <w:t xml:space="preserve"> PROTESTS</w:t>
      </w:r>
    </w:p>
    <w:p w:rsidR="00F3623B" w:rsidRDefault="00DB5648" w14:paraId="373ED481" w14:textId="4A8BC7E8">
      <w:pPr>
        <w:pStyle w:val="BodyPalatino"/>
        <w:rPr>
          <w:rStyle w:val="HeaderChar"/>
        </w:rPr>
      </w:pPr>
      <w:r w:rsidRPr="437C47D3">
        <w:rPr>
          <w:rStyle w:val="HeaderChar"/>
        </w:rPr>
        <w:t xml:space="preserve">In accordance with GO 96-B, </w:t>
      </w:r>
      <w:r w:rsidRPr="437C47D3" w:rsidR="57C8074D">
        <w:rPr>
          <w:rStyle w:val="HeaderChar"/>
        </w:rPr>
        <w:t xml:space="preserve">RRL </w:t>
      </w:r>
      <w:r w:rsidRPr="437C47D3">
        <w:rPr>
          <w:rStyle w:val="HeaderChar"/>
        </w:rPr>
        <w:t xml:space="preserve">served a copy of AL </w:t>
      </w:r>
      <w:r w:rsidRPr="437C47D3" w:rsidR="006F229E">
        <w:rPr>
          <w:rStyle w:val="HeaderChar"/>
        </w:rPr>
        <w:t>43-W</w:t>
      </w:r>
      <w:r w:rsidRPr="437C47D3" w:rsidR="00D020D7">
        <w:rPr>
          <w:rStyle w:val="HeaderChar"/>
        </w:rPr>
        <w:t xml:space="preserve"> </w:t>
      </w:r>
      <w:r w:rsidRPr="437C47D3">
        <w:rPr>
          <w:rStyle w:val="HeaderChar"/>
        </w:rPr>
        <w:t xml:space="preserve">to its service list on </w:t>
      </w:r>
      <w:r w:rsidRPr="437C47D3" w:rsidR="00A26C6D">
        <w:rPr>
          <w:rStyle w:val="HeaderChar"/>
        </w:rPr>
        <w:t>March</w:t>
      </w:r>
      <w:r w:rsidRPr="437C47D3" w:rsidR="00AF14B0">
        <w:rPr>
          <w:rStyle w:val="HeaderChar"/>
        </w:rPr>
        <w:t xml:space="preserve"> </w:t>
      </w:r>
      <w:r w:rsidRPr="437C47D3" w:rsidR="00613E44">
        <w:rPr>
          <w:rStyle w:val="HeaderChar"/>
        </w:rPr>
        <w:t>5</w:t>
      </w:r>
      <w:r w:rsidRPr="437C47D3" w:rsidR="00AF14B0">
        <w:rPr>
          <w:rStyle w:val="HeaderChar"/>
        </w:rPr>
        <w:t>,</w:t>
      </w:r>
      <w:r w:rsidRPr="437C47D3">
        <w:rPr>
          <w:rStyle w:val="HeaderChar"/>
        </w:rPr>
        <w:t xml:space="preserve"> 2020. </w:t>
      </w:r>
      <w:r w:rsidRPr="437C47D3" w:rsidR="00C529D0">
        <w:rPr>
          <w:rStyle w:val="HeaderChar"/>
        </w:rPr>
        <w:t>Three</w:t>
      </w:r>
      <w:r w:rsidRPr="437C47D3" w:rsidR="00AA51B5">
        <w:rPr>
          <w:rStyle w:val="HeaderChar"/>
        </w:rPr>
        <w:t xml:space="preserve"> </w:t>
      </w:r>
      <w:r w:rsidR="00F4227A">
        <w:rPr>
          <w:rStyle w:val="HeaderChar"/>
        </w:rPr>
        <w:t>p</w:t>
      </w:r>
      <w:r w:rsidRPr="437C47D3" w:rsidR="00AA51B5">
        <w:rPr>
          <w:rStyle w:val="HeaderChar"/>
        </w:rPr>
        <w:t>rotest</w:t>
      </w:r>
      <w:r w:rsidRPr="437C47D3" w:rsidR="008974DD">
        <w:rPr>
          <w:rStyle w:val="HeaderChar"/>
        </w:rPr>
        <w:t>s</w:t>
      </w:r>
      <w:r w:rsidRPr="437C47D3" w:rsidR="00AA51B5">
        <w:rPr>
          <w:rStyle w:val="HeaderChar"/>
        </w:rPr>
        <w:t xml:space="preserve"> </w:t>
      </w:r>
      <w:r w:rsidRPr="437C47D3" w:rsidR="00F90AAF">
        <w:rPr>
          <w:rStyle w:val="HeaderChar"/>
        </w:rPr>
        <w:t>were</w:t>
      </w:r>
      <w:r w:rsidRPr="437C47D3" w:rsidR="00AA51B5">
        <w:rPr>
          <w:rStyle w:val="HeaderChar"/>
        </w:rPr>
        <w:t xml:space="preserve"> received by the WD</w:t>
      </w:r>
      <w:r w:rsidRPr="437C47D3" w:rsidR="008974DD">
        <w:rPr>
          <w:rStyle w:val="HeaderChar"/>
        </w:rPr>
        <w:t xml:space="preserve"> regarding </w:t>
      </w:r>
      <w:r w:rsidRPr="437C47D3" w:rsidR="00C529D0">
        <w:rPr>
          <w:rStyle w:val="HeaderChar"/>
        </w:rPr>
        <w:t>RRL</w:t>
      </w:r>
      <w:r w:rsidR="00C5166D">
        <w:rPr>
          <w:rStyle w:val="HeaderChar"/>
        </w:rPr>
        <w:t>’s</w:t>
      </w:r>
      <w:r w:rsidRPr="437C47D3" w:rsidR="008974DD">
        <w:rPr>
          <w:rStyle w:val="HeaderChar"/>
        </w:rPr>
        <w:t xml:space="preserve"> AL </w:t>
      </w:r>
      <w:r w:rsidRPr="437C47D3" w:rsidR="00C529D0">
        <w:rPr>
          <w:rStyle w:val="HeaderChar"/>
        </w:rPr>
        <w:t>43-W</w:t>
      </w:r>
      <w:r w:rsidRPr="437C47D3" w:rsidR="008974DD">
        <w:rPr>
          <w:rStyle w:val="HeaderChar"/>
        </w:rPr>
        <w:t xml:space="preserve"> filing</w:t>
      </w:r>
      <w:r w:rsidRPr="437C47D3" w:rsidR="00AA51B5">
        <w:rPr>
          <w:rStyle w:val="HeaderChar"/>
        </w:rPr>
        <w:t>.</w:t>
      </w:r>
      <w:r w:rsidRPr="437C47D3" w:rsidR="00BB38D6">
        <w:rPr>
          <w:rStyle w:val="HeaderChar"/>
        </w:rPr>
        <w:t xml:space="preserve"> </w:t>
      </w:r>
      <w:r w:rsidRPr="437C47D3" w:rsidR="00856C13">
        <w:rPr>
          <w:rStyle w:val="HeaderChar"/>
        </w:rPr>
        <w:t>The protests</w:t>
      </w:r>
      <w:r w:rsidRPr="437C47D3" w:rsidR="00C400A9">
        <w:rPr>
          <w:rStyle w:val="HeaderChar"/>
        </w:rPr>
        <w:t xml:space="preserve"> raised questions </w:t>
      </w:r>
      <w:r w:rsidR="00573DD4">
        <w:rPr>
          <w:rStyle w:val="HeaderChar"/>
        </w:rPr>
        <w:t>regarding</w:t>
      </w:r>
      <w:r w:rsidRPr="437C47D3" w:rsidR="00573DD4">
        <w:rPr>
          <w:rStyle w:val="HeaderChar"/>
        </w:rPr>
        <w:t xml:space="preserve"> </w:t>
      </w:r>
      <w:r w:rsidR="007C1706">
        <w:rPr>
          <w:rStyle w:val="HeaderChar"/>
        </w:rPr>
        <w:t xml:space="preserve">the inclusion of </w:t>
      </w:r>
      <w:r w:rsidRPr="437C47D3" w:rsidR="00C400A9">
        <w:rPr>
          <w:rStyle w:val="HeaderChar"/>
        </w:rPr>
        <w:t>health benefit costs</w:t>
      </w:r>
      <w:r w:rsidRPr="437C47D3" w:rsidR="00D51C51">
        <w:rPr>
          <w:rStyle w:val="HeaderChar"/>
        </w:rPr>
        <w:t xml:space="preserve"> for employees</w:t>
      </w:r>
      <w:r w:rsidR="0022500B">
        <w:rPr>
          <w:rStyle w:val="HeaderChar"/>
        </w:rPr>
        <w:t>,</w:t>
      </w:r>
      <w:r w:rsidRPr="437C47D3" w:rsidR="00D51C51">
        <w:rPr>
          <w:rStyle w:val="HeaderChar"/>
        </w:rPr>
        <w:t xml:space="preserve"> </w:t>
      </w:r>
      <w:r w:rsidR="008D35E8">
        <w:rPr>
          <w:rStyle w:val="HeaderChar"/>
        </w:rPr>
        <w:t>although</w:t>
      </w:r>
      <w:r w:rsidRPr="437C47D3" w:rsidR="00D51C51">
        <w:rPr>
          <w:rStyle w:val="HeaderChar"/>
        </w:rPr>
        <w:t xml:space="preserve"> </w:t>
      </w:r>
      <w:r w:rsidR="0008207E">
        <w:rPr>
          <w:rStyle w:val="HeaderChar"/>
        </w:rPr>
        <w:t xml:space="preserve">no employees </w:t>
      </w:r>
      <w:r w:rsidR="00FD1046">
        <w:rPr>
          <w:rStyle w:val="HeaderChar"/>
        </w:rPr>
        <w:t>were</w:t>
      </w:r>
      <w:r w:rsidR="0008207E">
        <w:rPr>
          <w:rStyle w:val="HeaderChar"/>
        </w:rPr>
        <w:t xml:space="preserve"> </w:t>
      </w:r>
      <w:r w:rsidRPr="437C47D3" w:rsidR="00D51C51">
        <w:rPr>
          <w:rStyle w:val="HeaderChar"/>
        </w:rPr>
        <w:t>list</w:t>
      </w:r>
      <w:r w:rsidR="0008207E">
        <w:rPr>
          <w:rStyle w:val="HeaderChar"/>
        </w:rPr>
        <w:t>ed by RRL</w:t>
      </w:r>
      <w:r w:rsidRPr="437C47D3" w:rsidR="003D6769">
        <w:rPr>
          <w:rStyle w:val="HeaderChar"/>
        </w:rPr>
        <w:t xml:space="preserve">. </w:t>
      </w:r>
      <w:r w:rsidRPr="437C47D3" w:rsidR="00970C83">
        <w:rPr>
          <w:rStyle w:val="HeaderChar"/>
        </w:rPr>
        <w:t>The protest</w:t>
      </w:r>
      <w:r w:rsidR="0076313C">
        <w:rPr>
          <w:rStyle w:val="HeaderChar"/>
        </w:rPr>
        <w:t>s</w:t>
      </w:r>
      <w:r w:rsidRPr="437C47D3" w:rsidR="00970C83">
        <w:rPr>
          <w:rStyle w:val="HeaderChar"/>
        </w:rPr>
        <w:t xml:space="preserve"> </w:t>
      </w:r>
      <w:r w:rsidRPr="437C47D3" w:rsidR="01630723">
        <w:rPr>
          <w:rStyle w:val="HeaderChar"/>
        </w:rPr>
        <w:t xml:space="preserve">also </w:t>
      </w:r>
      <w:r w:rsidR="0051418B">
        <w:rPr>
          <w:rStyle w:val="HeaderChar"/>
        </w:rPr>
        <w:t>raised concerns about the ra</w:t>
      </w:r>
      <w:r w:rsidR="00D15692">
        <w:rPr>
          <w:rStyle w:val="HeaderChar"/>
        </w:rPr>
        <w:t>te increase and the</w:t>
      </w:r>
      <w:r w:rsidRPr="437C47D3" w:rsidR="01630723">
        <w:rPr>
          <w:rStyle w:val="HeaderChar"/>
        </w:rPr>
        <w:t xml:space="preserve"> </w:t>
      </w:r>
      <w:r w:rsidR="00D15692">
        <w:rPr>
          <w:rStyle w:val="HeaderChar"/>
        </w:rPr>
        <w:t xml:space="preserve">comparability of RRL’s rates </w:t>
      </w:r>
      <w:r w:rsidRPr="437C47D3" w:rsidR="128D3225">
        <w:rPr>
          <w:rStyle w:val="HeaderChar"/>
        </w:rPr>
        <w:t>to those of</w:t>
      </w:r>
      <w:r w:rsidRPr="437C47D3" w:rsidR="00970C83">
        <w:rPr>
          <w:rStyle w:val="HeaderChar"/>
        </w:rPr>
        <w:t xml:space="preserve"> nearby utilities</w:t>
      </w:r>
      <w:r w:rsidRPr="437C47D3" w:rsidR="66494E01">
        <w:rPr>
          <w:rStyle w:val="HeaderChar"/>
        </w:rPr>
        <w:t>.</w:t>
      </w:r>
    </w:p>
    <w:p w:rsidRPr="00877962" w:rsidR="00FF5B3B" w:rsidRDefault="0085630D" w14:paraId="006B26F1" w14:textId="6F80DE8E">
      <w:pPr>
        <w:pStyle w:val="BodyPalatino"/>
        <w:rPr>
          <w:rStyle w:val="HeaderChar"/>
          <w:rFonts w:ascii="Times New Roman" w:hAnsi="Times New Roman" w:eastAsia="Arial Unicode MS" w:cs="Times New Roman"/>
          <w:color w:val="auto"/>
        </w:rPr>
      </w:pPr>
      <w:r>
        <w:rPr>
          <w:rStyle w:val="HeaderChar"/>
        </w:rPr>
        <w:t>In</w:t>
      </w:r>
      <w:r w:rsidRPr="437C47D3" w:rsidR="6A32D54C">
        <w:rPr>
          <w:rStyle w:val="HeaderChar"/>
        </w:rPr>
        <w:t xml:space="preserve"> this resolution</w:t>
      </w:r>
      <w:r>
        <w:rPr>
          <w:rStyle w:val="HeaderChar"/>
        </w:rPr>
        <w:t>, the WD</w:t>
      </w:r>
      <w:r w:rsidRPr="437C47D3" w:rsidR="6A32D54C">
        <w:rPr>
          <w:rStyle w:val="HeaderChar"/>
        </w:rPr>
        <w:t xml:space="preserve"> is </w:t>
      </w:r>
      <w:r w:rsidRPr="437C47D3" w:rsidR="3B0DCE22">
        <w:rPr>
          <w:rStyle w:val="HeaderChar"/>
        </w:rPr>
        <w:t>disallowing employee pension and benefits</w:t>
      </w:r>
      <w:r w:rsidRPr="437C47D3" w:rsidR="01D9002B">
        <w:rPr>
          <w:rStyle w:val="HeaderChar"/>
        </w:rPr>
        <w:t xml:space="preserve"> from RRL’s request</w:t>
      </w:r>
      <w:r w:rsidR="00BF10E2">
        <w:rPr>
          <w:rStyle w:val="HeaderChar"/>
        </w:rPr>
        <w:t>,</w:t>
      </w:r>
      <w:r w:rsidRPr="437C47D3" w:rsidR="01D9002B">
        <w:rPr>
          <w:rStyle w:val="HeaderChar"/>
        </w:rPr>
        <w:t xml:space="preserve"> since </w:t>
      </w:r>
      <w:r w:rsidRPr="437C47D3" w:rsidR="0A2A3A6C">
        <w:rPr>
          <w:rStyle w:val="HeaderChar"/>
        </w:rPr>
        <w:t>the utility d</w:t>
      </w:r>
      <w:r w:rsidRPr="437C47D3" w:rsidR="01D9002B">
        <w:rPr>
          <w:rStyle w:val="HeaderChar"/>
        </w:rPr>
        <w:t>i</w:t>
      </w:r>
      <w:r w:rsidRPr="437C47D3" w:rsidR="7312F66B">
        <w:rPr>
          <w:rStyle w:val="HeaderChar"/>
        </w:rPr>
        <w:t>d not report</w:t>
      </w:r>
      <w:r w:rsidRPr="437C47D3" w:rsidR="5EAE63AA">
        <w:rPr>
          <w:rStyle w:val="HeaderChar"/>
        </w:rPr>
        <w:t xml:space="preserve"> any additional employee</w:t>
      </w:r>
      <w:r w:rsidR="008B58EA">
        <w:rPr>
          <w:rStyle w:val="HeaderChar"/>
        </w:rPr>
        <w:t>s</w:t>
      </w:r>
      <w:r w:rsidRPr="437C47D3" w:rsidR="5EAE63AA">
        <w:rPr>
          <w:rStyle w:val="HeaderChar"/>
        </w:rPr>
        <w:t xml:space="preserve"> other than the utility owner </w:t>
      </w:r>
      <w:r w:rsidRPr="437C47D3" w:rsidR="00BF10E2">
        <w:rPr>
          <w:rStyle w:val="HeaderChar"/>
        </w:rPr>
        <w:t>wh</w:t>
      </w:r>
      <w:r w:rsidR="00BF10E2">
        <w:rPr>
          <w:rStyle w:val="HeaderChar"/>
        </w:rPr>
        <w:t>o</w:t>
      </w:r>
      <w:r w:rsidRPr="437C47D3" w:rsidR="00BF10E2">
        <w:rPr>
          <w:rStyle w:val="HeaderChar"/>
        </w:rPr>
        <w:t xml:space="preserve"> </w:t>
      </w:r>
      <w:r w:rsidRPr="437C47D3" w:rsidR="5EAE63AA">
        <w:rPr>
          <w:rStyle w:val="HeaderChar"/>
        </w:rPr>
        <w:t xml:space="preserve">was </w:t>
      </w:r>
      <w:r w:rsidR="006729B0">
        <w:rPr>
          <w:rStyle w:val="HeaderChar"/>
        </w:rPr>
        <w:t xml:space="preserve">also </w:t>
      </w:r>
      <w:r w:rsidRPr="437C47D3" w:rsidR="5EAE63AA">
        <w:rPr>
          <w:rStyle w:val="HeaderChar"/>
        </w:rPr>
        <w:t>the manager.</w:t>
      </w:r>
      <w:r w:rsidRPr="437C47D3" w:rsidR="6DF0AF04">
        <w:rPr>
          <w:rStyle w:val="HeaderChar"/>
        </w:rPr>
        <w:t xml:space="preserve"> </w:t>
      </w:r>
      <w:r w:rsidRPr="437C47D3" w:rsidR="096AF7B6">
        <w:t xml:space="preserve">In setting rates in this resolution, the </w:t>
      </w:r>
      <w:r w:rsidR="009330A2">
        <w:t>WD balanced</w:t>
      </w:r>
      <w:r w:rsidR="00BF10E2">
        <w:t xml:space="preserve"> the</w:t>
      </w:r>
      <w:r w:rsidR="009330A2">
        <w:t xml:space="preserve"> </w:t>
      </w:r>
      <w:r w:rsidRPr="437C47D3" w:rsidR="096AF7B6">
        <w:t xml:space="preserve">financial requirements of RRL with rate concerns of its customers. </w:t>
      </w:r>
      <w:r w:rsidRPr="000A2C51" w:rsidR="004A6195">
        <w:t>For RRL’s GRC request, the WD analysis applied cost-of-service ratemaking principles for developing the recommended revenue requirement and rates</w:t>
      </w:r>
      <w:r w:rsidRPr="000A2C51" w:rsidR="008D35E8">
        <w:t>,</w:t>
      </w:r>
      <w:r w:rsidRPr="000A2C51" w:rsidR="004A6195">
        <w:t xml:space="preserve"> which </w:t>
      </w:r>
      <w:r w:rsidRPr="000A2C51" w:rsidR="004A6195">
        <w:rPr>
          <w:rStyle w:val="HeaderChar"/>
        </w:rPr>
        <w:t>at a minimum is required to satisfy the utility’s technical, managerial, and financial capacity.</w:t>
      </w:r>
    </w:p>
    <w:p w:rsidRPr="00877962" w:rsidR="00026358" w:rsidP="00B336B3" w:rsidRDefault="41701FFF" w14:paraId="058B4F5F" w14:textId="104A9968">
      <w:pPr>
        <w:pStyle w:val="BodyPalatino"/>
      </w:pPr>
      <w:r w:rsidRPr="437C47D3">
        <w:t>On March 4, 2020, Governor Gavin Newsom declared a State of Emergency as part of the State of California’s response in addressing the COVID-19 outbreak</w:t>
      </w:r>
      <w:r w:rsidR="0085630D">
        <w:t>.</w:t>
      </w:r>
      <w:r w:rsidR="00B336B3">
        <w:rPr>
          <w:rStyle w:val="FootnoteReference"/>
        </w:rPr>
        <w:footnoteReference w:id="7"/>
      </w:r>
      <w:r w:rsidR="0071253E">
        <w:t xml:space="preserve"> </w:t>
      </w:r>
      <w:r w:rsidRPr="437C47D3">
        <w:t>On March 16, 2020</w:t>
      </w:r>
      <w:r w:rsidR="00362AF8">
        <w:rPr>
          <w:rStyle w:val="FootnoteReference"/>
        </w:rPr>
        <w:footnoteReference w:id="8"/>
      </w:r>
      <w:r w:rsidRPr="437C47D3">
        <w:t xml:space="preserve"> and </w:t>
      </w:r>
      <w:r w:rsidRPr="00B336B3">
        <w:rPr>
          <w:rStyle w:val="HeaderChar"/>
        </w:rPr>
        <w:t>September</w:t>
      </w:r>
      <w:r w:rsidRPr="437C47D3">
        <w:t xml:space="preserve"> 12, 2020</w:t>
      </w:r>
      <w:r w:rsidR="00783D0E">
        <w:t>,</w:t>
      </w:r>
      <w:r w:rsidR="00362AF8">
        <w:rPr>
          <w:rStyle w:val="FootnoteReference"/>
        </w:rPr>
        <w:footnoteReference w:id="9"/>
      </w:r>
      <w:r w:rsidRPr="437C47D3">
        <w:t xml:space="preserve"> the California Department of Public Health (CDPH) issued </w:t>
      </w:r>
      <w:r w:rsidR="00BF10E2">
        <w:t xml:space="preserve">formal </w:t>
      </w:r>
      <w:r w:rsidRPr="437C47D3">
        <w:t xml:space="preserve">guidance on </w:t>
      </w:r>
      <w:r w:rsidR="00BF10E2">
        <w:t xml:space="preserve">public </w:t>
      </w:r>
      <w:r w:rsidRPr="437C47D3">
        <w:t xml:space="preserve">gatherings. In response to the ongoing COVID-19 outbreak, and to abide by current directives on </w:t>
      </w:r>
      <w:r w:rsidR="00BF10E2">
        <w:t xml:space="preserve">public </w:t>
      </w:r>
      <w:r w:rsidRPr="437C47D3">
        <w:t>gatherings, the WD has taken precautions for the safety of the involved parties</w:t>
      </w:r>
      <w:r w:rsidR="00BF10E2">
        <w:t xml:space="preserve">, including WD staff, utility </w:t>
      </w:r>
      <w:r w:rsidR="00BF10E2">
        <w:lastRenderedPageBreak/>
        <w:t>representatives,</w:t>
      </w:r>
      <w:r w:rsidRPr="437C47D3">
        <w:t xml:space="preserve"> and </w:t>
      </w:r>
      <w:r w:rsidR="00BF10E2">
        <w:t>utility</w:t>
      </w:r>
      <w:r w:rsidRPr="437C47D3">
        <w:t xml:space="preserve"> customers </w:t>
      </w:r>
      <w:r w:rsidR="00BF10E2">
        <w:t>by</w:t>
      </w:r>
      <w:r w:rsidRPr="437C47D3" w:rsidR="00BF10E2">
        <w:t xml:space="preserve"> </w:t>
      </w:r>
      <w:r w:rsidRPr="437C47D3">
        <w:t>determin</w:t>
      </w:r>
      <w:r w:rsidR="00BF10E2">
        <w:t>ing</w:t>
      </w:r>
      <w:r w:rsidRPr="437C47D3">
        <w:t xml:space="preserve"> that </w:t>
      </w:r>
      <w:r w:rsidR="002A08F5">
        <w:t xml:space="preserve">in-person </w:t>
      </w:r>
      <w:r w:rsidRPr="437C47D3">
        <w:t xml:space="preserve">public participation meetings </w:t>
      </w:r>
      <w:r w:rsidR="00457609">
        <w:t xml:space="preserve">for small water companies </w:t>
      </w:r>
      <w:r w:rsidRPr="437C47D3" w:rsidR="00BF10E2">
        <w:t>w</w:t>
      </w:r>
      <w:r w:rsidR="00BF10E2">
        <w:t>ill</w:t>
      </w:r>
      <w:r w:rsidRPr="437C47D3" w:rsidR="00BF10E2">
        <w:t xml:space="preserve"> </w:t>
      </w:r>
      <w:r w:rsidRPr="437C47D3">
        <w:t xml:space="preserve">not be held </w:t>
      </w:r>
      <w:r w:rsidR="00BF10E2">
        <w:t>while California is in a State of Emergency in dealing with the ongoing COVID-19 outbreak</w:t>
      </w:r>
      <w:r w:rsidRPr="437C47D3">
        <w:t xml:space="preserve">. </w:t>
      </w:r>
    </w:p>
    <w:p w:rsidRPr="00E310BA" w:rsidR="001E2FB4" w:rsidP="001B3362" w:rsidRDefault="00AE57DD" w14:paraId="4C70B4C8" w14:textId="77777777">
      <w:pPr>
        <w:pStyle w:val="Heading1Palatino"/>
      </w:pPr>
      <w:r w:rsidRPr="00E310BA">
        <w:rPr>
          <w:rStyle w:val="HeaderChar"/>
        </w:rPr>
        <w:t>DISCUSSION</w:t>
      </w:r>
    </w:p>
    <w:p w:rsidRPr="00E310BA" w:rsidR="00B061BC" w:rsidP="00287714" w:rsidRDefault="00DB5648" w14:paraId="1AD446DF" w14:textId="77777777">
      <w:pPr>
        <w:pStyle w:val="BodyPalatino"/>
        <w:rPr>
          <w:rStyle w:val="HeaderChar"/>
        </w:rPr>
      </w:pPr>
      <w:r w:rsidRPr="437C47D3">
        <w:rPr>
          <w:rStyle w:val="HeaderChar"/>
        </w:rPr>
        <w:t xml:space="preserve">In reviewing </w:t>
      </w:r>
      <w:r w:rsidRPr="437C47D3" w:rsidR="00815ACB">
        <w:rPr>
          <w:rStyle w:val="HeaderChar"/>
        </w:rPr>
        <w:t>RRL’s</w:t>
      </w:r>
      <w:r w:rsidRPr="437C47D3">
        <w:rPr>
          <w:rStyle w:val="HeaderChar"/>
        </w:rPr>
        <w:t xml:space="preserve"> rate increase request, the WD made an independent analysis of the utility’s rate increase request and its operations. Appendix A provides </w:t>
      </w:r>
      <w:r w:rsidRPr="437C47D3" w:rsidR="00815ACB">
        <w:rPr>
          <w:rStyle w:val="HeaderChar"/>
        </w:rPr>
        <w:t>RRL’s</w:t>
      </w:r>
      <w:r w:rsidRPr="437C47D3">
        <w:rPr>
          <w:rStyle w:val="HeaderChar"/>
        </w:rPr>
        <w:t xml:space="preserve"> and the WD’s estimated Summary of Earnings (SOE) at present, requested, and recommended rates. </w:t>
      </w:r>
      <w:r w:rsidRPr="437C47D3" w:rsidR="00815ACB">
        <w:rPr>
          <w:rStyle w:val="HeaderChar"/>
        </w:rPr>
        <w:t>RRL</w:t>
      </w:r>
      <w:r w:rsidRPr="437C47D3">
        <w:rPr>
          <w:rStyle w:val="HeaderChar"/>
        </w:rPr>
        <w:t xml:space="preserve"> was informed of the differing view of revenues, expenses and rate base, and the company agrees with the WD’s recommended revenue requirement and rates shown in Appendix B.</w:t>
      </w:r>
    </w:p>
    <w:p w:rsidRPr="00E310BA" w:rsidR="00A34CC7" w:rsidP="00287714" w:rsidRDefault="7C4E38AC" w14:paraId="5CAF8B83" w14:textId="24E1CAE6">
      <w:pPr>
        <w:pStyle w:val="BodyPalatino"/>
        <w:rPr>
          <w:rStyle w:val="HeaderChar"/>
        </w:rPr>
      </w:pPr>
      <w:r w:rsidRPr="437C47D3">
        <w:rPr>
          <w:rStyle w:val="HeaderChar"/>
        </w:rPr>
        <w:t xml:space="preserve">The </w:t>
      </w:r>
      <w:r w:rsidRPr="437C47D3" w:rsidR="7285D17D">
        <w:rPr>
          <w:rStyle w:val="HeaderChar"/>
        </w:rPr>
        <w:t>WD used TY 2021</w:t>
      </w:r>
      <w:r w:rsidR="002477A3">
        <w:rPr>
          <w:rStyle w:val="HeaderChar"/>
        </w:rPr>
        <w:t>, rather than the TY 2020 requested,</w:t>
      </w:r>
      <w:r w:rsidRPr="437C47D3" w:rsidR="7285D17D">
        <w:rPr>
          <w:rStyle w:val="HeaderChar"/>
        </w:rPr>
        <w:t xml:space="preserve"> </w:t>
      </w:r>
      <w:r w:rsidRPr="437C47D3" w:rsidR="0A5A6E24">
        <w:rPr>
          <w:rStyle w:val="HeaderChar"/>
        </w:rPr>
        <w:t>for RRL’s GRC</w:t>
      </w:r>
      <w:r w:rsidRPr="437C47D3" w:rsidR="6386A13A">
        <w:rPr>
          <w:rStyle w:val="HeaderChar"/>
        </w:rPr>
        <w:t xml:space="preserve"> analysis</w:t>
      </w:r>
      <w:r w:rsidRPr="437C47D3" w:rsidR="64001EA0">
        <w:rPr>
          <w:rStyle w:val="HeaderChar"/>
        </w:rPr>
        <w:t xml:space="preserve"> to </w:t>
      </w:r>
      <w:r w:rsidR="002477A3">
        <w:rPr>
          <w:rStyle w:val="HeaderChar"/>
        </w:rPr>
        <w:t>include more</w:t>
      </w:r>
      <w:r w:rsidRPr="437C47D3" w:rsidR="64001EA0">
        <w:rPr>
          <w:rStyle w:val="HeaderChar"/>
        </w:rPr>
        <w:t xml:space="preserve"> </w:t>
      </w:r>
      <w:r w:rsidRPr="437C47D3" w:rsidR="49AE72E1">
        <w:rPr>
          <w:rStyle w:val="HeaderChar"/>
        </w:rPr>
        <w:t xml:space="preserve">current </w:t>
      </w:r>
      <w:r w:rsidRPr="437C47D3" w:rsidR="64001EA0">
        <w:rPr>
          <w:rStyle w:val="HeaderChar"/>
        </w:rPr>
        <w:t>relevant cost information</w:t>
      </w:r>
      <w:r w:rsidR="002477A3">
        <w:rPr>
          <w:rStyle w:val="HeaderChar"/>
        </w:rPr>
        <w:t xml:space="preserve"> in developing the proposed revenue requirement and rates</w:t>
      </w:r>
      <w:r w:rsidRPr="437C47D3" w:rsidR="009938F4">
        <w:rPr>
          <w:rStyle w:val="HeaderChar"/>
        </w:rPr>
        <w:t xml:space="preserve">. </w:t>
      </w:r>
      <w:r w:rsidRPr="000A2C51" w:rsidR="67A5CAAB">
        <w:rPr>
          <w:rStyle w:val="HeaderChar"/>
        </w:rPr>
        <w:t>Accordingly</w:t>
      </w:r>
      <w:r w:rsidRPr="000A2C51" w:rsidR="008D2D77">
        <w:rPr>
          <w:rStyle w:val="HeaderChar"/>
        </w:rPr>
        <w:t>,</w:t>
      </w:r>
      <w:r w:rsidRPr="000A2C51" w:rsidR="67A5CAAB">
        <w:rPr>
          <w:rStyle w:val="HeaderChar"/>
        </w:rPr>
        <w:t xml:space="preserve"> </w:t>
      </w:r>
      <w:r w:rsidRPr="000A2C51" w:rsidR="0BC361F8">
        <w:rPr>
          <w:rStyle w:val="HeaderChar"/>
        </w:rPr>
        <w:t>t</w:t>
      </w:r>
      <w:r w:rsidRPr="000A2C51" w:rsidR="00736634">
        <w:rPr>
          <w:rStyle w:val="HeaderChar"/>
        </w:rPr>
        <w:t xml:space="preserve">he WD </w:t>
      </w:r>
      <w:r w:rsidRPr="000A2C51" w:rsidR="26C7B1A1">
        <w:rPr>
          <w:rStyle w:val="HeaderChar"/>
        </w:rPr>
        <w:t xml:space="preserve">in its </w:t>
      </w:r>
      <w:r w:rsidRPr="000A2C51" w:rsidR="00736634">
        <w:rPr>
          <w:rStyle w:val="HeaderChar"/>
        </w:rPr>
        <w:t xml:space="preserve">analysis </w:t>
      </w:r>
      <w:r w:rsidRPr="000A2C51" w:rsidR="58AA1EC6">
        <w:rPr>
          <w:rStyle w:val="HeaderChar"/>
        </w:rPr>
        <w:t xml:space="preserve">escalated RRL’s cost data </w:t>
      </w:r>
      <w:r w:rsidRPr="000A2C51" w:rsidR="00457609">
        <w:rPr>
          <w:rStyle w:val="HeaderChar"/>
        </w:rPr>
        <w:t>from 2019 to develo</w:t>
      </w:r>
      <w:r w:rsidRPr="000A2C51" w:rsidR="00BF4B4C">
        <w:rPr>
          <w:rStyle w:val="HeaderChar"/>
        </w:rPr>
        <w:t>p</w:t>
      </w:r>
      <w:r w:rsidRPr="000A2C51" w:rsidR="58AA1EC6">
        <w:rPr>
          <w:rStyle w:val="HeaderChar"/>
        </w:rPr>
        <w:t xml:space="preserve"> 2020 and 2021</w:t>
      </w:r>
      <w:r w:rsidRPr="000A2C51" w:rsidR="002477A3">
        <w:rPr>
          <w:rStyle w:val="HeaderChar"/>
        </w:rPr>
        <w:t xml:space="preserve"> </w:t>
      </w:r>
      <w:r w:rsidRPr="000A2C51" w:rsidR="00BF4B4C">
        <w:rPr>
          <w:rStyle w:val="HeaderChar"/>
        </w:rPr>
        <w:t>estimates</w:t>
      </w:r>
      <w:r w:rsidRPr="000A2C51" w:rsidR="002477A3">
        <w:rPr>
          <w:rStyle w:val="HeaderChar"/>
        </w:rPr>
        <w:t xml:space="preserve"> in its expense calculations</w:t>
      </w:r>
      <w:r w:rsidRPr="000A2C51" w:rsidR="009F3528">
        <w:rPr>
          <w:rStyle w:val="HeaderChar"/>
        </w:rPr>
        <w:t>.</w:t>
      </w:r>
    </w:p>
    <w:p w:rsidRPr="00E310BA" w:rsidR="00B061BC" w:rsidP="001B3362" w:rsidRDefault="00AE57DD" w14:paraId="55880AC3" w14:textId="77777777">
      <w:pPr>
        <w:pStyle w:val="Heading2Palatino"/>
        <w:rPr>
          <w:rStyle w:val="HeaderChar"/>
        </w:rPr>
      </w:pPr>
      <w:r w:rsidRPr="00E310BA">
        <w:rPr>
          <w:rStyle w:val="HeaderChar"/>
        </w:rPr>
        <w:t>Operating Expenses</w:t>
      </w:r>
    </w:p>
    <w:p w:rsidRPr="00E310BA" w:rsidR="00DB5648" w:rsidP="00287714" w:rsidRDefault="00DB5648" w14:paraId="5F11C370" w14:textId="77777777">
      <w:pPr>
        <w:pStyle w:val="BodyPalatino"/>
        <w:rPr>
          <w:rStyle w:val="HeaderChar"/>
        </w:rPr>
      </w:pPr>
      <w:r w:rsidRPr="437C47D3">
        <w:rPr>
          <w:rStyle w:val="HeaderChar"/>
        </w:rPr>
        <w:t xml:space="preserve">The WD’s estimated </w:t>
      </w:r>
      <w:r w:rsidR="002477A3">
        <w:rPr>
          <w:rStyle w:val="HeaderChar"/>
        </w:rPr>
        <w:t xml:space="preserve">operating </w:t>
      </w:r>
      <w:r w:rsidRPr="437C47D3">
        <w:rPr>
          <w:rStyle w:val="HeaderChar"/>
        </w:rPr>
        <w:t>expenses are based on a 3-year average</w:t>
      </w:r>
      <w:r w:rsidR="00B420B9">
        <w:rPr>
          <w:rStyle w:val="HeaderChar"/>
        </w:rPr>
        <w:t xml:space="preserve"> (</w:t>
      </w:r>
      <w:r w:rsidRPr="437C47D3" w:rsidR="00874130">
        <w:rPr>
          <w:rStyle w:val="HeaderChar"/>
        </w:rPr>
        <w:t>2017</w:t>
      </w:r>
      <w:r w:rsidR="00B420B9">
        <w:rPr>
          <w:rStyle w:val="HeaderChar"/>
        </w:rPr>
        <w:t xml:space="preserve"> through </w:t>
      </w:r>
      <w:r w:rsidRPr="437C47D3" w:rsidR="00874130">
        <w:rPr>
          <w:rStyle w:val="HeaderChar"/>
        </w:rPr>
        <w:t>2019</w:t>
      </w:r>
      <w:r w:rsidR="00B420B9">
        <w:rPr>
          <w:rStyle w:val="HeaderChar"/>
        </w:rPr>
        <w:t>)</w:t>
      </w:r>
      <w:r w:rsidRPr="437C47D3" w:rsidR="00874130">
        <w:rPr>
          <w:rStyle w:val="HeaderChar"/>
        </w:rPr>
        <w:t xml:space="preserve"> </w:t>
      </w:r>
      <w:r w:rsidR="00AB4327">
        <w:rPr>
          <w:rStyle w:val="HeaderChar"/>
        </w:rPr>
        <w:t xml:space="preserve">of </w:t>
      </w:r>
      <w:r w:rsidR="00640724">
        <w:rPr>
          <w:rStyle w:val="HeaderChar"/>
        </w:rPr>
        <w:t>expense</w:t>
      </w:r>
      <w:r w:rsidR="00711756">
        <w:rPr>
          <w:rStyle w:val="HeaderChar"/>
        </w:rPr>
        <w:t>s reported in t</w:t>
      </w:r>
      <w:r w:rsidR="00640724">
        <w:rPr>
          <w:rStyle w:val="HeaderChar"/>
        </w:rPr>
        <w:t>he utility’s</w:t>
      </w:r>
      <w:r w:rsidRPr="437C47D3" w:rsidR="00874130">
        <w:rPr>
          <w:rStyle w:val="HeaderChar"/>
        </w:rPr>
        <w:t xml:space="preserve"> annual reports</w:t>
      </w:r>
      <w:r w:rsidR="002477A3">
        <w:rPr>
          <w:rStyle w:val="HeaderChar"/>
        </w:rPr>
        <w:t xml:space="preserve"> to derive TY 2020 expense </w:t>
      </w:r>
      <w:r w:rsidR="00547C83">
        <w:rPr>
          <w:rStyle w:val="HeaderChar"/>
        </w:rPr>
        <w:t>estimates</w:t>
      </w:r>
      <w:r w:rsidRPr="437C47D3">
        <w:rPr>
          <w:rStyle w:val="HeaderChar"/>
        </w:rPr>
        <w:t>, with escalation rate</w:t>
      </w:r>
      <w:r w:rsidR="00074764">
        <w:rPr>
          <w:rStyle w:val="HeaderChar"/>
        </w:rPr>
        <w:t>s</w:t>
      </w:r>
      <w:r w:rsidRPr="437C47D3">
        <w:rPr>
          <w:rStyle w:val="HeaderChar"/>
        </w:rPr>
        <w:t xml:space="preserve"> applied </w:t>
      </w:r>
      <w:r w:rsidR="00C00DCA">
        <w:rPr>
          <w:rStyle w:val="HeaderChar"/>
        </w:rPr>
        <w:t xml:space="preserve">for 2020 and 2021 </w:t>
      </w:r>
      <w:r w:rsidRPr="437C47D3" w:rsidR="00922CB3">
        <w:rPr>
          <w:rStyle w:val="HeaderChar"/>
        </w:rPr>
        <w:t xml:space="preserve">to bring the </w:t>
      </w:r>
      <w:r w:rsidR="00D35B47">
        <w:rPr>
          <w:rStyle w:val="HeaderChar"/>
        </w:rPr>
        <w:t>operating expense</w:t>
      </w:r>
      <w:r w:rsidRPr="437C47D3" w:rsidR="00D35B47">
        <w:rPr>
          <w:rStyle w:val="HeaderChar"/>
        </w:rPr>
        <w:t xml:space="preserve"> </w:t>
      </w:r>
      <w:r w:rsidR="00C16ECB">
        <w:rPr>
          <w:rStyle w:val="HeaderChar"/>
        </w:rPr>
        <w:t xml:space="preserve">estimates </w:t>
      </w:r>
      <w:r w:rsidRPr="437C47D3" w:rsidR="00922CB3">
        <w:rPr>
          <w:rStyle w:val="HeaderChar"/>
        </w:rPr>
        <w:t>to TY</w:t>
      </w:r>
      <w:r w:rsidRPr="437C47D3" w:rsidR="00E310BA">
        <w:rPr>
          <w:rStyle w:val="HeaderChar"/>
        </w:rPr>
        <w:t xml:space="preserve"> 202</w:t>
      </w:r>
      <w:r w:rsidRPr="437C47D3" w:rsidR="00922CB3">
        <w:rPr>
          <w:rStyle w:val="HeaderChar"/>
        </w:rPr>
        <w:t>1</w:t>
      </w:r>
      <w:r w:rsidRPr="437C47D3">
        <w:rPr>
          <w:rStyle w:val="HeaderChar"/>
        </w:rPr>
        <w:t>.</w:t>
      </w:r>
      <w:r w:rsidRPr="437C47D3" w:rsidR="004814F2">
        <w:rPr>
          <w:rStyle w:val="HeaderChar"/>
        </w:rPr>
        <w:t xml:space="preserve"> </w:t>
      </w:r>
      <w:r w:rsidRPr="437C47D3" w:rsidR="00E310BA">
        <w:rPr>
          <w:rStyle w:val="HeaderChar"/>
        </w:rPr>
        <w:t>RRL’s</w:t>
      </w:r>
      <w:r w:rsidRPr="437C47D3">
        <w:rPr>
          <w:rStyle w:val="HeaderChar"/>
        </w:rPr>
        <w:t xml:space="preserve"> </w:t>
      </w:r>
      <w:r w:rsidRPr="437C47D3" w:rsidR="138BBBD2">
        <w:rPr>
          <w:rStyle w:val="HeaderChar"/>
        </w:rPr>
        <w:t xml:space="preserve">estimated operating expenses </w:t>
      </w:r>
      <w:r w:rsidRPr="437C47D3" w:rsidR="7A47229B">
        <w:rPr>
          <w:rStyle w:val="HeaderChar"/>
        </w:rPr>
        <w:t xml:space="preserve">are </w:t>
      </w:r>
      <w:r w:rsidRPr="437C47D3">
        <w:rPr>
          <w:rStyle w:val="HeaderChar"/>
        </w:rPr>
        <w:t>very close to the WD’s estimate – a difference in total of $</w:t>
      </w:r>
      <w:r w:rsidRPr="437C47D3" w:rsidR="001B615D">
        <w:rPr>
          <w:rStyle w:val="HeaderChar"/>
        </w:rPr>
        <w:t>983</w:t>
      </w:r>
      <w:r w:rsidRPr="437C47D3">
        <w:rPr>
          <w:rStyle w:val="HeaderChar"/>
        </w:rPr>
        <w:t xml:space="preserve"> (</w:t>
      </w:r>
      <w:r w:rsidRPr="437C47D3" w:rsidR="001B615D">
        <w:rPr>
          <w:rStyle w:val="HeaderChar"/>
        </w:rPr>
        <w:t>1</w:t>
      </w:r>
      <w:r w:rsidR="004928FB">
        <w:rPr>
          <w:rStyle w:val="HeaderChar"/>
        </w:rPr>
        <w:t>.0</w:t>
      </w:r>
      <w:r w:rsidRPr="437C47D3">
        <w:rPr>
          <w:rStyle w:val="HeaderChar"/>
        </w:rPr>
        <w:t>%) annuall</w:t>
      </w:r>
      <w:r w:rsidRPr="437C47D3" w:rsidR="68954119">
        <w:rPr>
          <w:rStyle w:val="HeaderChar"/>
        </w:rPr>
        <w:t xml:space="preserve">y, as shown </w:t>
      </w:r>
      <w:r w:rsidRPr="437C47D3" w:rsidR="00111C37">
        <w:rPr>
          <w:rStyle w:val="HeaderChar"/>
        </w:rPr>
        <w:t>in Appendix A</w:t>
      </w:r>
      <w:r w:rsidRPr="437C47D3" w:rsidR="2D1C8A8D">
        <w:rPr>
          <w:rStyle w:val="HeaderChar"/>
        </w:rPr>
        <w:t xml:space="preserve"> of this resolution</w:t>
      </w:r>
      <w:r w:rsidRPr="437C47D3" w:rsidR="00111C37">
        <w:rPr>
          <w:rStyle w:val="HeaderChar"/>
        </w:rPr>
        <w:t>.</w:t>
      </w:r>
    </w:p>
    <w:p w:rsidRPr="003C7978" w:rsidR="00657F4F" w:rsidP="00287714" w:rsidRDefault="00657F4F" w14:paraId="47838F68" w14:textId="0D73EF16">
      <w:pPr>
        <w:pStyle w:val="BodyPalatino"/>
        <w:rPr>
          <w:rStyle w:val="HeaderChar"/>
        </w:rPr>
      </w:pPr>
      <w:r w:rsidRPr="003C7978">
        <w:rPr>
          <w:rStyle w:val="HeaderChar"/>
        </w:rPr>
        <w:t xml:space="preserve">The utility </w:t>
      </w:r>
      <w:r w:rsidRPr="003C7978" w:rsidR="003C7978">
        <w:rPr>
          <w:rStyle w:val="HeaderChar"/>
        </w:rPr>
        <w:t xml:space="preserve">is </w:t>
      </w:r>
      <w:r w:rsidR="000F16FD">
        <w:rPr>
          <w:rStyle w:val="HeaderChar"/>
        </w:rPr>
        <w:t xml:space="preserve">structured as </w:t>
      </w:r>
      <w:r w:rsidRPr="003C7978" w:rsidR="003C7978">
        <w:rPr>
          <w:rStyle w:val="HeaderChar"/>
        </w:rPr>
        <w:t xml:space="preserve">a </w:t>
      </w:r>
      <w:r w:rsidR="00990614">
        <w:rPr>
          <w:rStyle w:val="HeaderChar"/>
        </w:rPr>
        <w:t>partnership</w:t>
      </w:r>
      <w:r w:rsidRPr="003C7978" w:rsidR="003C7978">
        <w:rPr>
          <w:rStyle w:val="HeaderChar"/>
        </w:rPr>
        <w:t xml:space="preserve"> owned by the Ostrom Family Trust Doing Business As (DBA) RR Lewis Small Water Company</w:t>
      </w:r>
      <w:r w:rsidR="00FE7477">
        <w:rPr>
          <w:rStyle w:val="HeaderChar"/>
        </w:rPr>
        <w:t xml:space="preserve"> and reported </w:t>
      </w:r>
      <w:r w:rsidRPr="003C7978" w:rsidR="00FE7477">
        <w:rPr>
          <w:rStyle w:val="HeaderChar"/>
        </w:rPr>
        <w:t xml:space="preserve">no employees </w:t>
      </w:r>
      <w:r w:rsidR="00FE7477">
        <w:rPr>
          <w:rStyle w:val="HeaderChar"/>
        </w:rPr>
        <w:t>in its GRC request</w:t>
      </w:r>
      <w:r w:rsidRPr="003C7978" w:rsidR="003C7978">
        <w:rPr>
          <w:rStyle w:val="HeaderChar"/>
        </w:rPr>
        <w:t>.</w:t>
      </w:r>
      <w:r w:rsidR="004B71CC">
        <w:rPr>
          <w:rStyle w:val="HeaderChar"/>
        </w:rPr>
        <w:t xml:space="preserve"> </w:t>
      </w:r>
      <w:r w:rsidR="004A6195">
        <w:rPr>
          <w:rStyle w:val="HeaderChar"/>
        </w:rPr>
        <w:t>Accordingly, no employee pensions or benefits are authorized in operating expenses</w:t>
      </w:r>
      <w:r w:rsidR="002E2368">
        <w:rPr>
          <w:rStyle w:val="HeaderChar"/>
        </w:rPr>
        <w:t xml:space="preserve"> for RRL</w:t>
      </w:r>
      <w:r w:rsidR="004A6195">
        <w:rPr>
          <w:rStyle w:val="HeaderChar"/>
        </w:rPr>
        <w:t>.</w:t>
      </w:r>
    </w:p>
    <w:p w:rsidRPr="00254274" w:rsidR="00F960E0" w:rsidP="001B3362" w:rsidRDefault="00F960E0" w14:paraId="1D215BF4" w14:textId="77777777">
      <w:pPr>
        <w:pStyle w:val="Heading2Palatino"/>
        <w:rPr>
          <w:rStyle w:val="HeaderChar"/>
          <w:b w:val="0"/>
        </w:rPr>
      </w:pPr>
      <w:r w:rsidRPr="00254274">
        <w:rPr>
          <w:rStyle w:val="HeaderChar"/>
        </w:rPr>
        <w:t>Taxes</w:t>
      </w:r>
    </w:p>
    <w:p w:rsidR="009F55E3" w:rsidP="00287714" w:rsidRDefault="002805CC" w14:paraId="23D16AF2" w14:textId="3A99042B">
      <w:pPr>
        <w:pStyle w:val="BodyPalatino"/>
        <w:rPr>
          <w:rStyle w:val="HeaderChar"/>
        </w:rPr>
      </w:pPr>
      <w:r w:rsidRPr="681C0563">
        <w:rPr>
          <w:rStyle w:val="HeaderChar"/>
        </w:rPr>
        <w:t>RRL</w:t>
      </w:r>
      <w:r w:rsidRPr="681C0563" w:rsidR="008D4C42">
        <w:rPr>
          <w:rStyle w:val="HeaderChar"/>
        </w:rPr>
        <w:t xml:space="preserve"> is </w:t>
      </w:r>
      <w:r w:rsidRPr="681C0563" w:rsidR="237359C7">
        <w:rPr>
          <w:rStyle w:val="HeaderChar"/>
        </w:rPr>
        <w:t>structure</w:t>
      </w:r>
      <w:r w:rsidR="00FF4B3D">
        <w:rPr>
          <w:rStyle w:val="HeaderChar"/>
        </w:rPr>
        <w:t>d</w:t>
      </w:r>
      <w:r w:rsidRPr="681C0563" w:rsidR="237359C7">
        <w:rPr>
          <w:rStyle w:val="HeaderChar"/>
        </w:rPr>
        <w:t xml:space="preserve"> as a partnership</w:t>
      </w:r>
      <w:r w:rsidR="00FC7E76">
        <w:rPr>
          <w:rStyle w:val="HeaderChar"/>
        </w:rPr>
        <w:t xml:space="preserve"> and </w:t>
      </w:r>
      <w:r w:rsidR="00073075">
        <w:rPr>
          <w:rStyle w:val="HeaderChar"/>
        </w:rPr>
        <w:t xml:space="preserve">reported </w:t>
      </w:r>
      <w:r w:rsidR="009572AB">
        <w:rPr>
          <w:rStyle w:val="HeaderChar"/>
        </w:rPr>
        <w:t>in its</w:t>
      </w:r>
      <w:r w:rsidR="002477A3">
        <w:rPr>
          <w:rStyle w:val="HeaderChar"/>
        </w:rPr>
        <w:t xml:space="preserve"> 2019</w:t>
      </w:r>
      <w:r w:rsidR="009572AB">
        <w:rPr>
          <w:rStyle w:val="HeaderChar"/>
        </w:rPr>
        <w:t xml:space="preserve"> annual report </w:t>
      </w:r>
      <w:r w:rsidR="002477A3">
        <w:rPr>
          <w:rStyle w:val="HeaderChar"/>
        </w:rPr>
        <w:t xml:space="preserve">that it paid </w:t>
      </w:r>
      <w:r w:rsidR="00073075">
        <w:rPr>
          <w:rStyle w:val="HeaderChar"/>
        </w:rPr>
        <w:t xml:space="preserve">no Federal Income Taxes </w:t>
      </w:r>
      <w:r w:rsidR="008E46A2">
        <w:rPr>
          <w:rStyle w:val="HeaderChar"/>
        </w:rPr>
        <w:t xml:space="preserve">(FIT) </w:t>
      </w:r>
      <w:r w:rsidR="00073075">
        <w:rPr>
          <w:rStyle w:val="HeaderChar"/>
        </w:rPr>
        <w:t xml:space="preserve">and </w:t>
      </w:r>
      <w:r w:rsidR="00496814">
        <w:rPr>
          <w:rStyle w:val="HeaderChar"/>
        </w:rPr>
        <w:t xml:space="preserve">the minimum </w:t>
      </w:r>
      <w:r w:rsidR="002477A3">
        <w:rPr>
          <w:rStyle w:val="HeaderChar"/>
        </w:rPr>
        <w:t xml:space="preserve">of </w:t>
      </w:r>
      <w:r w:rsidR="00496814">
        <w:rPr>
          <w:rStyle w:val="HeaderChar"/>
        </w:rPr>
        <w:t>$800 for State In</w:t>
      </w:r>
      <w:r w:rsidR="008632DC">
        <w:rPr>
          <w:rStyle w:val="HeaderChar"/>
        </w:rPr>
        <w:t>come Taxes</w:t>
      </w:r>
      <w:r w:rsidR="008E46A2">
        <w:rPr>
          <w:rStyle w:val="HeaderChar"/>
        </w:rPr>
        <w:t xml:space="preserve"> (SIT)</w:t>
      </w:r>
      <w:r w:rsidR="003270A7">
        <w:rPr>
          <w:rStyle w:val="HeaderChar"/>
        </w:rPr>
        <w:t>.</w:t>
      </w:r>
      <w:r w:rsidR="00C51EEB">
        <w:rPr>
          <w:rStyle w:val="HeaderChar"/>
        </w:rPr>
        <w:t xml:space="preserve"> </w:t>
      </w:r>
      <w:r w:rsidR="00B8519B">
        <w:rPr>
          <w:rStyle w:val="HeaderChar"/>
        </w:rPr>
        <w:t xml:space="preserve">However, </w:t>
      </w:r>
      <w:r w:rsidR="006E45E2">
        <w:rPr>
          <w:rStyle w:val="HeaderChar"/>
        </w:rPr>
        <w:t>RRL</w:t>
      </w:r>
      <w:r w:rsidR="000F16FD">
        <w:rPr>
          <w:rStyle w:val="HeaderChar"/>
        </w:rPr>
        <w:t xml:space="preserve"> in its income tax </w:t>
      </w:r>
      <w:r w:rsidR="00E2788E">
        <w:rPr>
          <w:rStyle w:val="HeaderChar"/>
        </w:rPr>
        <w:t xml:space="preserve">expense </w:t>
      </w:r>
      <w:r w:rsidR="000F16FD">
        <w:rPr>
          <w:rStyle w:val="HeaderChar"/>
        </w:rPr>
        <w:t>estimates for TY 202</w:t>
      </w:r>
      <w:r w:rsidR="00E2788E">
        <w:rPr>
          <w:rStyle w:val="HeaderChar"/>
        </w:rPr>
        <w:t>0</w:t>
      </w:r>
      <w:r w:rsidR="000F16FD">
        <w:rPr>
          <w:rStyle w:val="HeaderChar"/>
        </w:rPr>
        <w:t xml:space="preserve"> GRC</w:t>
      </w:r>
      <w:r w:rsidR="006E45E2">
        <w:rPr>
          <w:rStyle w:val="HeaderChar"/>
        </w:rPr>
        <w:t xml:space="preserve"> </w:t>
      </w:r>
      <w:r w:rsidR="00C55012">
        <w:rPr>
          <w:rStyle w:val="HeaderChar"/>
        </w:rPr>
        <w:t>used</w:t>
      </w:r>
      <w:r w:rsidR="002477A3">
        <w:rPr>
          <w:rStyle w:val="HeaderChar"/>
        </w:rPr>
        <w:t xml:space="preserve"> an</w:t>
      </w:r>
      <w:r w:rsidR="00C55012">
        <w:rPr>
          <w:rStyle w:val="HeaderChar"/>
        </w:rPr>
        <w:t xml:space="preserve"> </w:t>
      </w:r>
      <w:r w:rsidR="00A1173C">
        <w:rPr>
          <w:rStyle w:val="HeaderChar"/>
        </w:rPr>
        <w:t xml:space="preserve">income tax </w:t>
      </w:r>
      <w:r w:rsidR="00C55012">
        <w:rPr>
          <w:rStyle w:val="HeaderChar"/>
        </w:rPr>
        <w:t xml:space="preserve">rate </w:t>
      </w:r>
      <w:r w:rsidR="00F9796B">
        <w:rPr>
          <w:rStyle w:val="HeaderChar"/>
        </w:rPr>
        <w:t xml:space="preserve">of </w:t>
      </w:r>
      <w:r w:rsidRPr="681C0563" w:rsidR="00F9796B">
        <w:rPr>
          <w:rStyle w:val="HeaderChar"/>
        </w:rPr>
        <w:t xml:space="preserve">21.00% </w:t>
      </w:r>
      <w:r w:rsidR="000F16FD">
        <w:rPr>
          <w:rStyle w:val="HeaderChar"/>
        </w:rPr>
        <w:t xml:space="preserve">for estimating its </w:t>
      </w:r>
      <w:r w:rsidR="008E46A2">
        <w:rPr>
          <w:rStyle w:val="HeaderChar"/>
        </w:rPr>
        <w:t>FIT</w:t>
      </w:r>
      <w:r w:rsidR="00F0160F">
        <w:rPr>
          <w:rStyle w:val="HeaderChar"/>
        </w:rPr>
        <w:t xml:space="preserve"> </w:t>
      </w:r>
      <w:r w:rsidR="000F16FD">
        <w:rPr>
          <w:rStyle w:val="HeaderChar"/>
        </w:rPr>
        <w:t xml:space="preserve">expense </w:t>
      </w:r>
      <w:r w:rsidRPr="681C0563" w:rsidR="00F9796B">
        <w:rPr>
          <w:rStyle w:val="HeaderChar"/>
        </w:rPr>
        <w:t xml:space="preserve">and 8.81% </w:t>
      </w:r>
      <w:r w:rsidR="009572AB">
        <w:rPr>
          <w:rStyle w:val="HeaderChar"/>
        </w:rPr>
        <w:t xml:space="preserve">for </w:t>
      </w:r>
      <w:r w:rsidR="000F16FD">
        <w:rPr>
          <w:rStyle w:val="HeaderChar"/>
        </w:rPr>
        <w:t xml:space="preserve">its </w:t>
      </w:r>
      <w:r w:rsidRPr="681C0563" w:rsidR="00F9796B">
        <w:rPr>
          <w:rStyle w:val="HeaderChar"/>
        </w:rPr>
        <w:t>S</w:t>
      </w:r>
      <w:r w:rsidR="00F0160F">
        <w:rPr>
          <w:rStyle w:val="HeaderChar"/>
        </w:rPr>
        <w:t>IT</w:t>
      </w:r>
      <w:r w:rsidRPr="681C0563" w:rsidR="00F9796B">
        <w:rPr>
          <w:rStyle w:val="HeaderChar"/>
        </w:rPr>
        <w:t xml:space="preserve"> </w:t>
      </w:r>
      <w:r w:rsidR="000F16FD">
        <w:rPr>
          <w:rStyle w:val="HeaderChar"/>
        </w:rPr>
        <w:t xml:space="preserve">expense, </w:t>
      </w:r>
      <w:r w:rsidR="00E2788E">
        <w:rPr>
          <w:rStyle w:val="HeaderChar"/>
        </w:rPr>
        <w:t xml:space="preserve">based on </w:t>
      </w:r>
      <w:r w:rsidR="000F16FD">
        <w:rPr>
          <w:rStyle w:val="HeaderChar"/>
        </w:rPr>
        <w:t xml:space="preserve">the </w:t>
      </w:r>
      <w:r w:rsidR="009572AB">
        <w:rPr>
          <w:rStyle w:val="HeaderChar"/>
        </w:rPr>
        <w:t xml:space="preserve">applicable </w:t>
      </w:r>
      <w:r w:rsidR="00E2788E">
        <w:rPr>
          <w:rStyle w:val="HeaderChar"/>
        </w:rPr>
        <w:t xml:space="preserve">tax rates </w:t>
      </w:r>
      <w:r w:rsidRPr="681C0563" w:rsidR="02FB6E86">
        <w:rPr>
          <w:rStyle w:val="HeaderChar"/>
        </w:rPr>
        <w:t>for utilities structured as C-Corporations</w:t>
      </w:r>
      <w:r w:rsidRPr="681C0563" w:rsidR="71498D03">
        <w:rPr>
          <w:rStyle w:val="HeaderChar"/>
        </w:rPr>
        <w:t xml:space="preserve">. </w:t>
      </w:r>
    </w:p>
    <w:p w:rsidRPr="00254274" w:rsidR="00DB5648" w:rsidP="00287714" w:rsidRDefault="11D4D8EC" w14:paraId="34008E72" w14:textId="75623A1A">
      <w:pPr>
        <w:pStyle w:val="BodyPalatino"/>
        <w:rPr>
          <w:rStyle w:val="HeaderChar"/>
        </w:rPr>
      </w:pPr>
      <w:r w:rsidRPr="681C0563">
        <w:rPr>
          <w:rStyle w:val="HeaderChar"/>
        </w:rPr>
        <w:lastRenderedPageBreak/>
        <w:t>In Decision (D.) 20-07-036,</w:t>
      </w:r>
      <w:r w:rsidR="00956019">
        <w:rPr>
          <w:rStyle w:val="FootnoteReference"/>
        </w:rPr>
        <w:footnoteReference w:id="10"/>
      </w:r>
      <w:r w:rsidRPr="681C0563">
        <w:rPr>
          <w:rStyle w:val="HeaderChar"/>
        </w:rPr>
        <w:t xml:space="preserve"> the Commission affirmed its </w:t>
      </w:r>
      <w:r w:rsidRPr="681C0563" w:rsidR="3C7A7E00">
        <w:rPr>
          <w:rStyle w:val="HeaderChar"/>
        </w:rPr>
        <w:t xml:space="preserve">ratemaking policy for </w:t>
      </w:r>
      <w:r w:rsidR="000F5175">
        <w:rPr>
          <w:rStyle w:val="HeaderChar"/>
        </w:rPr>
        <w:t>the</w:t>
      </w:r>
      <w:r w:rsidR="00DD6C8F">
        <w:rPr>
          <w:rStyle w:val="HeaderChar"/>
        </w:rPr>
        <w:t xml:space="preserve"> </w:t>
      </w:r>
      <w:r w:rsidRPr="681C0563" w:rsidR="6210D778">
        <w:rPr>
          <w:rStyle w:val="HeaderChar"/>
        </w:rPr>
        <w:t xml:space="preserve">income tax allowance in </w:t>
      </w:r>
      <w:r w:rsidRPr="681C0563" w:rsidR="32ECC417">
        <w:rPr>
          <w:rStyle w:val="HeaderChar"/>
        </w:rPr>
        <w:t xml:space="preserve">setting </w:t>
      </w:r>
      <w:r w:rsidRPr="681C0563" w:rsidR="6210D778">
        <w:rPr>
          <w:rStyle w:val="HeaderChar"/>
        </w:rPr>
        <w:t>utility rates</w:t>
      </w:r>
      <w:r w:rsidR="00E225F9">
        <w:rPr>
          <w:rStyle w:val="HeaderChar"/>
        </w:rPr>
        <w:t xml:space="preserve"> for the Commission regulated utilities</w:t>
      </w:r>
      <w:r w:rsidRPr="681C0563" w:rsidR="3E6235BC">
        <w:rPr>
          <w:rStyle w:val="HeaderChar"/>
        </w:rPr>
        <w:t>, as set-forth in D.</w:t>
      </w:r>
      <w:r w:rsidR="003E16F0">
        <w:rPr>
          <w:rStyle w:val="HeaderChar"/>
        </w:rPr>
        <w:t xml:space="preserve"> </w:t>
      </w:r>
      <w:r w:rsidRPr="681C0563" w:rsidR="3E6235BC">
        <w:rPr>
          <w:rStyle w:val="HeaderChar"/>
        </w:rPr>
        <w:t>11-05-045</w:t>
      </w:r>
      <w:r w:rsidR="00250538">
        <w:rPr>
          <w:rStyle w:val="HeaderChar"/>
        </w:rPr>
        <w:t>,</w:t>
      </w:r>
      <w:r w:rsidRPr="681C0563" w:rsidR="002805CC">
        <w:rPr>
          <w:rStyle w:val="FootnoteReference"/>
        </w:rPr>
        <w:footnoteReference w:id="11"/>
      </w:r>
      <w:r w:rsidRPr="681C0563" w:rsidR="6210D778">
        <w:rPr>
          <w:rStyle w:val="HeaderChar"/>
        </w:rPr>
        <w:t xml:space="preserve"> </w:t>
      </w:r>
      <w:r w:rsidR="00250538">
        <w:rPr>
          <w:rStyle w:val="HeaderChar"/>
        </w:rPr>
        <w:t xml:space="preserve">in which the </w:t>
      </w:r>
      <w:r w:rsidR="000E3063">
        <w:rPr>
          <w:rStyle w:val="HeaderChar"/>
        </w:rPr>
        <w:t xml:space="preserve">Commission </w:t>
      </w:r>
      <w:r w:rsidR="00573FFD">
        <w:rPr>
          <w:rStyle w:val="HeaderChar"/>
        </w:rPr>
        <w:t xml:space="preserve">determined </w:t>
      </w:r>
      <w:r w:rsidR="00A07EFA">
        <w:rPr>
          <w:rStyle w:val="HeaderChar"/>
        </w:rPr>
        <w:t>that pass</w:t>
      </w:r>
      <w:r w:rsidR="00B10D5E">
        <w:rPr>
          <w:rStyle w:val="HeaderChar"/>
        </w:rPr>
        <w:t>-through entit</w:t>
      </w:r>
      <w:r w:rsidR="00AD462B">
        <w:rPr>
          <w:rStyle w:val="HeaderChar"/>
        </w:rPr>
        <w:t>ies</w:t>
      </w:r>
      <w:r w:rsidR="00250538">
        <w:rPr>
          <w:rStyle w:val="HeaderChar"/>
        </w:rPr>
        <w:t>,</w:t>
      </w:r>
      <w:r w:rsidR="00B10D5E">
        <w:rPr>
          <w:rStyle w:val="HeaderChar"/>
        </w:rPr>
        <w:t xml:space="preserve"> </w:t>
      </w:r>
      <w:r w:rsidR="00B058ED">
        <w:rPr>
          <w:rStyle w:val="HeaderChar"/>
        </w:rPr>
        <w:t xml:space="preserve">such as </w:t>
      </w:r>
      <w:r w:rsidR="003902AF">
        <w:rPr>
          <w:rStyle w:val="HeaderChar"/>
        </w:rPr>
        <w:t>partnerships</w:t>
      </w:r>
      <w:r w:rsidR="00250538">
        <w:rPr>
          <w:rStyle w:val="HeaderChar"/>
        </w:rPr>
        <w:t>,</w:t>
      </w:r>
      <w:r w:rsidR="003902AF">
        <w:rPr>
          <w:rStyle w:val="HeaderChar"/>
        </w:rPr>
        <w:t xml:space="preserve"> are </w:t>
      </w:r>
      <w:r w:rsidR="00C9669B">
        <w:rPr>
          <w:rStyle w:val="HeaderChar"/>
        </w:rPr>
        <w:t>not entitle</w:t>
      </w:r>
      <w:r w:rsidR="00F766D6">
        <w:rPr>
          <w:rStyle w:val="HeaderChar"/>
        </w:rPr>
        <w:t>d to</w:t>
      </w:r>
      <w:r w:rsidR="000255C6">
        <w:rPr>
          <w:rStyle w:val="HeaderChar"/>
        </w:rPr>
        <w:t xml:space="preserve"> </w:t>
      </w:r>
      <w:r w:rsidR="00F766D6">
        <w:rPr>
          <w:rStyle w:val="HeaderChar"/>
        </w:rPr>
        <w:t xml:space="preserve">a ratemaking </w:t>
      </w:r>
      <w:r w:rsidR="00077757">
        <w:rPr>
          <w:rStyle w:val="HeaderChar"/>
        </w:rPr>
        <w:t>allowance for income taxes</w:t>
      </w:r>
      <w:r w:rsidR="00C76A18">
        <w:rPr>
          <w:rStyle w:val="HeaderChar"/>
        </w:rPr>
        <w:t xml:space="preserve"> because </w:t>
      </w:r>
      <w:r w:rsidR="003765D1">
        <w:rPr>
          <w:rStyle w:val="HeaderChar"/>
        </w:rPr>
        <w:t xml:space="preserve">partnerships do not directly pay income </w:t>
      </w:r>
      <w:r w:rsidR="00F450CF">
        <w:rPr>
          <w:rStyle w:val="HeaderChar"/>
        </w:rPr>
        <w:t>taxes.</w:t>
      </w:r>
      <w:r w:rsidR="00A5644F">
        <w:rPr>
          <w:rStyle w:val="HeaderChar"/>
        </w:rPr>
        <w:t xml:space="preserve"> </w:t>
      </w:r>
      <w:r w:rsidR="007C56C8">
        <w:rPr>
          <w:rStyle w:val="HeaderChar"/>
        </w:rPr>
        <w:t>F</w:t>
      </w:r>
      <w:r w:rsidR="006D0EE7">
        <w:rPr>
          <w:rStyle w:val="HeaderChar"/>
        </w:rPr>
        <w:t>urthermore</w:t>
      </w:r>
      <w:r w:rsidR="008B5755">
        <w:rPr>
          <w:rStyle w:val="HeaderChar"/>
        </w:rPr>
        <w:t xml:space="preserve">, </w:t>
      </w:r>
      <w:r w:rsidR="00BA0894">
        <w:rPr>
          <w:rStyle w:val="HeaderChar"/>
        </w:rPr>
        <w:t>in D.12-0</w:t>
      </w:r>
      <w:r w:rsidR="001A68C1">
        <w:rPr>
          <w:rStyle w:val="HeaderChar"/>
        </w:rPr>
        <w:t>3-</w:t>
      </w:r>
      <w:r w:rsidR="00893443">
        <w:rPr>
          <w:rStyle w:val="HeaderChar"/>
        </w:rPr>
        <w:t>026</w:t>
      </w:r>
      <w:r w:rsidR="002270F2">
        <w:rPr>
          <w:rStyle w:val="HeaderChar"/>
        </w:rPr>
        <w:t>, the C</w:t>
      </w:r>
      <w:r w:rsidR="008575AD">
        <w:rPr>
          <w:rStyle w:val="HeaderChar"/>
        </w:rPr>
        <w:t xml:space="preserve">ommission determined that it views </w:t>
      </w:r>
      <w:r w:rsidR="00617DA1">
        <w:rPr>
          <w:rStyle w:val="HeaderChar"/>
        </w:rPr>
        <w:t xml:space="preserve">utilities as separate </w:t>
      </w:r>
      <w:r w:rsidR="00433026">
        <w:rPr>
          <w:rStyle w:val="HeaderChar"/>
        </w:rPr>
        <w:t>from</w:t>
      </w:r>
      <w:r w:rsidR="00D320AF">
        <w:rPr>
          <w:rStyle w:val="HeaderChar"/>
        </w:rPr>
        <w:t xml:space="preserve"> their affiliates for ratemaking purposes</w:t>
      </w:r>
      <w:r w:rsidR="002477A3">
        <w:rPr>
          <w:rStyle w:val="HeaderChar"/>
        </w:rPr>
        <w:t>,</w:t>
      </w:r>
      <w:r w:rsidR="00D320AF">
        <w:rPr>
          <w:rStyle w:val="HeaderChar"/>
        </w:rPr>
        <w:t xml:space="preserve"> </w:t>
      </w:r>
      <w:r w:rsidR="00DA2968">
        <w:rPr>
          <w:rStyle w:val="HeaderChar"/>
        </w:rPr>
        <w:t>and therefore</w:t>
      </w:r>
      <w:r w:rsidR="002477A3">
        <w:rPr>
          <w:rStyle w:val="HeaderChar"/>
        </w:rPr>
        <w:t>,</w:t>
      </w:r>
      <w:r w:rsidR="00DA2968">
        <w:rPr>
          <w:rStyle w:val="HeaderChar"/>
        </w:rPr>
        <w:t xml:space="preserve"> rates should only include </w:t>
      </w:r>
      <w:r w:rsidR="00FB5D40">
        <w:rPr>
          <w:rStyle w:val="HeaderChar"/>
        </w:rPr>
        <w:t xml:space="preserve">allowances </w:t>
      </w:r>
      <w:r w:rsidR="00232479">
        <w:rPr>
          <w:rStyle w:val="HeaderChar"/>
        </w:rPr>
        <w:t xml:space="preserve">for expenses </w:t>
      </w:r>
      <w:r w:rsidR="00C138F7">
        <w:rPr>
          <w:rStyle w:val="HeaderChar"/>
        </w:rPr>
        <w:t xml:space="preserve">the utility itself pays. </w:t>
      </w:r>
      <w:r w:rsidR="00A47DC3">
        <w:rPr>
          <w:rStyle w:val="HeaderChar"/>
        </w:rPr>
        <w:t xml:space="preserve">Accordingly, </w:t>
      </w:r>
      <w:r w:rsidR="00A6422F">
        <w:rPr>
          <w:rStyle w:val="HeaderChar"/>
        </w:rPr>
        <w:t>s</w:t>
      </w:r>
      <w:r w:rsidR="00757AB8">
        <w:rPr>
          <w:rStyle w:val="HeaderChar"/>
        </w:rPr>
        <w:t xml:space="preserve">ince </w:t>
      </w:r>
      <w:r w:rsidR="00D20941">
        <w:rPr>
          <w:rStyle w:val="HeaderChar"/>
        </w:rPr>
        <w:t xml:space="preserve">RRL is structured as a </w:t>
      </w:r>
      <w:r w:rsidR="00A11133">
        <w:rPr>
          <w:rStyle w:val="HeaderChar"/>
        </w:rPr>
        <w:t xml:space="preserve">partnership, </w:t>
      </w:r>
      <w:r w:rsidR="00FF4B3D">
        <w:rPr>
          <w:rStyle w:val="HeaderChar"/>
        </w:rPr>
        <w:t>the</w:t>
      </w:r>
      <w:r w:rsidR="00A47DC3">
        <w:rPr>
          <w:rStyle w:val="HeaderChar"/>
        </w:rPr>
        <w:t xml:space="preserve"> WD </w:t>
      </w:r>
      <w:r w:rsidR="003971F2">
        <w:rPr>
          <w:rStyle w:val="HeaderChar"/>
        </w:rPr>
        <w:t xml:space="preserve">applied </w:t>
      </w:r>
      <w:r w:rsidR="00EA2C5F">
        <w:rPr>
          <w:rStyle w:val="HeaderChar"/>
        </w:rPr>
        <w:t xml:space="preserve">the </w:t>
      </w:r>
      <w:r w:rsidR="00334D5E">
        <w:rPr>
          <w:rStyle w:val="HeaderChar"/>
        </w:rPr>
        <w:t>Commission’s income tax allowance policy for RRL’s</w:t>
      </w:r>
      <w:r w:rsidR="00E2788E">
        <w:rPr>
          <w:rStyle w:val="HeaderChar"/>
        </w:rPr>
        <w:t xml:space="preserve"> TY 2021</w:t>
      </w:r>
      <w:r w:rsidR="00334D5E">
        <w:rPr>
          <w:rStyle w:val="HeaderChar"/>
        </w:rPr>
        <w:t xml:space="preserve"> GRC</w:t>
      </w:r>
      <w:r w:rsidR="00DB2D70">
        <w:rPr>
          <w:rStyle w:val="HeaderChar"/>
        </w:rPr>
        <w:t xml:space="preserve"> and </w:t>
      </w:r>
      <w:r w:rsidR="00A63900">
        <w:rPr>
          <w:rStyle w:val="HeaderChar"/>
        </w:rPr>
        <w:t>no</w:t>
      </w:r>
      <w:r w:rsidR="004E5ACF">
        <w:rPr>
          <w:rStyle w:val="HeaderChar"/>
        </w:rPr>
        <w:t xml:space="preserve"> FIT</w:t>
      </w:r>
      <w:r w:rsidR="003B60E8">
        <w:rPr>
          <w:rStyle w:val="HeaderChar"/>
        </w:rPr>
        <w:t xml:space="preserve"> </w:t>
      </w:r>
      <w:r w:rsidR="00EB6C84">
        <w:rPr>
          <w:rStyle w:val="HeaderChar"/>
        </w:rPr>
        <w:t xml:space="preserve">allowance </w:t>
      </w:r>
      <w:r w:rsidR="003B60E8">
        <w:rPr>
          <w:rStyle w:val="HeaderChar"/>
        </w:rPr>
        <w:t>is</w:t>
      </w:r>
      <w:r w:rsidR="00EB6C84">
        <w:rPr>
          <w:rStyle w:val="HeaderChar"/>
        </w:rPr>
        <w:t xml:space="preserve"> included</w:t>
      </w:r>
      <w:r w:rsidR="008F7716">
        <w:rPr>
          <w:rStyle w:val="HeaderChar"/>
        </w:rPr>
        <w:t xml:space="preserve"> </w:t>
      </w:r>
      <w:r w:rsidR="00940BC4">
        <w:rPr>
          <w:rStyle w:val="HeaderChar"/>
        </w:rPr>
        <w:t>in rates</w:t>
      </w:r>
      <w:r w:rsidR="001A3D71">
        <w:rPr>
          <w:rStyle w:val="HeaderChar"/>
        </w:rPr>
        <w:t xml:space="preserve">. However, </w:t>
      </w:r>
      <w:r w:rsidR="00FD5A92">
        <w:rPr>
          <w:rStyle w:val="HeaderChar"/>
        </w:rPr>
        <w:t>$800 is allowed for SIT as it is the minimum tax liability for all corporations</w:t>
      </w:r>
      <w:r w:rsidR="00127501">
        <w:rPr>
          <w:rStyle w:val="HeaderChar"/>
        </w:rPr>
        <w:t>,</w:t>
      </w:r>
      <w:r w:rsidR="00FD5A92">
        <w:rPr>
          <w:rStyle w:val="HeaderChar"/>
        </w:rPr>
        <w:t xml:space="preserve"> including partnerships</w:t>
      </w:r>
      <w:r w:rsidR="00127501">
        <w:rPr>
          <w:rStyle w:val="HeaderChar"/>
        </w:rPr>
        <w:t>,</w:t>
      </w:r>
      <w:r w:rsidR="00FD5A92">
        <w:rPr>
          <w:rStyle w:val="HeaderChar"/>
        </w:rPr>
        <w:t xml:space="preserve"> in California.</w:t>
      </w:r>
      <w:r w:rsidRPr="681C0563" w:rsidR="00DB5648">
        <w:rPr>
          <w:rStyle w:val="HeaderChar"/>
        </w:rPr>
        <w:t xml:space="preserve"> </w:t>
      </w:r>
    </w:p>
    <w:p w:rsidRPr="00254274" w:rsidR="00205584" w:rsidP="001B3362" w:rsidRDefault="00AE57DD" w14:paraId="14657EAA" w14:textId="77777777">
      <w:pPr>
        <w:pStyle w:val="Heading2Palatino"/>
        <w:rPr>
          <w:rStyle w:val="HeaderChar"/>
          <w:b w:val="0"/>
        </w:rPr>
      </w:pPr>
      <w:r w:rsidRPr="00254274">
        <w:rPr>
          <w:rStyle w:val="HeaderChar"/>
        </w:rPr>
        <w:t>Utility Plant and Rate Base</w:t>
      </w:r>
    </w:p>
    <w:p w:rsidRPr="006C51C8" w:rsidR="00D66847" w:rsidP="0034732E" w:rsidRDefault="00DB5648" w14:paraId="14B8EBAB" w14:textId="77777777">
      <w:pPr>
        <w:pStyle w:val="BodyPalatino"/>
        <w:rPr>
          <w:rStyle w:val="HeaderChar"/>
          <w:b/>
          <w:color w:val="auto"/>
          <w:u w:val="single"/>
        </w:rPr>
      </w:pPr>
      <w:r w:rsidRPr="00710CFB">
        <w:rPr>
          <w:rStyle w:val="HeaderChar"/>
        </w:rPr>
        <w:t>For TY 202</w:t>
      </w:r>
      <w:r w:rsidRPr="00710CFB" w:rsidR="005C16E6">
        <w:rPr>
          <w:rStyle w:val="HeaderChar"/>
        </w:rPr>
        <w:t>1</w:t>
      </w:r>
      <w:r w:rsidRPr="00A27130">
        <w:rPr>
          <w:rStyle w:val="HeaderChar"/>
        </w:rPr>
        <w:t xml:space="preserve">, the WD’s analysis of </w:t>
      </w:r>
      <w:r w:rsidRPr="00A27130" w:rsidR="00254274">
        <w:rPr>
          <w:rStyle w:val="HeaderChar"/>
        </w:rPr>
        <w:t>RRL’s</w:t>
      </w:r>
      <w:r w:rsidRPr="00406DF4">
        <w:rPr>
          <w:rStyle w:val="HeaderChar"/>
        </w:rPr>
        <w:t xml:space="preserve"> rate base estimate included examining utility plant in service</w:t>
      </w:r>
      <w:r w:rsidRPr="00710CFB" w:rsidR="00B4012E">
        <w:rPr>
          <w:rStyle w:val="ResBody"/>
          <w:rFonts w:ascii="Palatino Linotype" w:hAnsi="Palatino Linotype"/>
        </w:rPr>
        <w:t>, plant-under-construction, materials &amp; supplies, working cash, depreciation reserve, deferred income taxes, and advances</w:t>
      </w:r>
      <w:r w:rsidRPr="00710CFB" w:rsidR="005C16E6">
        <w:rPr>
          <w:rStyle w:val="HeaderChar"/>
        </w:rPr>
        <w:t>.</w:t>
      </w:r>
      <w:r w:rsidRPr="00710CFB">
        <w:rPr>
          <w:rStyle w:val="HeaderChar"/>
        </w:rPr>
        <w:t xml:space="preserve"> </w:t>
      </w:r>
      <w:r w:rsidRPr="00710CFB" w:rsidR="00D411EF">
        <w:rPr>
          <w:rStyle w:val="HeaderChar"/>
        </w:rPr>
        <w:t xml:space="preserve">Since RRL’s last GRC, the utility </w:t>
      </w:r>
      <w:r w:rsidRPr="00412371" w:rsidR="00427F9E">
        <w:rPr>
          <w:rStyle w:val="HeaderChar"/>
        </w:rPr>
        <w:t>report</w:t>
      </w:r>
      <w:r w:rsidR="002477A3">
        <w:rPr>
          <w:rStyle w:val="HeaderChar"/>
        </w:rPr>
        <w:t>ed</w:t>
      </w:r>
      <w:r w:rsidRPr="00412371" w:rsidR="00427F9E">
        <w:rPr>
          <w:rStyle w:val="HeaderChar"/>
        </w:rPr>
        <w:t xml:space="preserve"> $146,566 in </w:t>
      </w:r>
      <w:r w:rsidRPr="00A27130" w:rsidR="00E6667A">
        <w:rPr>
          <w:rStyle w:val="HeaderChar"/>
        </w:rPr>
        <w:t>utility plant investments in water</w:t>
      </w:r>
      <w:r w:rsidRPr="00406DF4" w:rsidR="00CE2D2F">
        <w:rPr>
          <w:rStyle w:val="HeaderChar"/>
        </w:rPr>
        <w:t xml:space="preserve"> mains, structures, </w:t>
      </w:r>
      <w:r w:rsidRPr="001962EB" w:rsidR="00835A98">
        <w:rPr>
          <w:rStyle w:val="HeaderChar"/>
        </w:rPr>
        <w:t>meters, and new service installations</w:t>
      </w:r>
      <w:r w:rsidRPr="00E70450" w:rsidR="00C21D24">
        <w:rPr>
          <w:rStyle w:val="HeaderChar"/>
        </w:rPr>
        <w:t>.</w:t>
      </w:r>
      <w:r w:rsidRPr="00E70450" w:rsidR="00575CE0">
        <w:rPr>
          <w:rStyle w:val="HeaderChar"/>
        </w:rPr>
        <w:t xml:space="preserve"> </w:t>
      </w:r>
    </w:p>
    <w:p w:rsidRPr="001571F6" w:rsidR="00DF4FC7" w:rsidP="00287714" w:rsidRDefault="00872369" w14:paraId="1535C389" w14:textId="67B31C37">
      <w:pPr>
        <w:pStyle w:val="BodyPalatino"/>
        <w:rPr>
          <w:rStyle w:val="HeaderChar"/>
        </w:rPr>
      </w:pPr>
      <w:r>
        <w:rPr>
          <w:rStyle w:val="HeaderChar"/>
        </w:rPr>
        <w:t>RRL</w:t>
      </w:r>
      <w:r w:rsidR="00063D2F">
        <w:rPr>
          <w:rStyle w:val="HeaderChar"/>
        </w:rPr>
        <w:t>’</w:t>
      </w:r>
      <w:r>
        <w:rPr>
          <w:rStyle w:val="HeaderChar"/>
        </w:rPr>
        <w:t>s</w:t>
      </w:r>
      <w:r w:rsidRPr="001571F6" w:rsidR="00043D0A">
        <w:rPr>
          <w:rStyle w:val="HeaderChar"/>
        </w:rPr>
        <w:t xml:space="preserve"> </w:t>
      </w:r>
      <w:proofErr w:type="spellStart"/>
      <w:r w:rsidRPr="001571F6" w:rsidR="00043D0A">
        <w:rPr>
          <w:rStyle w:val="HeaderChar"/>
        </w:rPr>
        <w:t>Wixson</w:t>
      </w:r>
      <w:proofErr w:type="spellEnd"/>
      <w:r w:rsidRPr="001571F6" w:rsidR="00043D0A">
        <w:rPr>
          <w:rStyle w:val="HeaderChar"/>
        </w:rPr>
        <w:t xml:space="preserve"> Spring Chlorination project has been in progress</w:t>
      </w:r>
      <w:r w:rsidR="002477A3">
        <w:rPr>
          <w:rStyle w:val="HeaderChar"/>
        </w:rPr>
        <w:t xml:space="preserve"> since RRL’s last GRC</w:t>
      </w:r>
      <w:r w:rsidRPr="001571F6" w:rsidR="00043D0A">
        <w:rPr>
          <w:rStyle w:val="HeaderChar"/>
        </w:rPr>
        <w:t xml:space="preserve"> and </w:t>
      </w:r>
      <w:r w:rsidRPr="001571F6" w:rsidR="00C56016">
        <w:rPr>
          <w:rStyle w:val="HeaderChar"/>
        </w:rPr>
        <w:t xml:space="preserve">is slated to be completed in 2021. </w:t>
      </w:r>
      <w:r w:rsidR="002515B0">
        <w:rPr>
          <w:rStyle w:val="HeaderChar"/>
        </w:rPr>
        <w:t xml:space="preserve">No </w:t>
      </w:r>
      <w:r w:rsidR="007A0710">
        <w:rPr>
          <w:rStyle w:val="HeaderChar"/>
        </w:rPr>
        <w:t xml:space="preserve">capital additions to rate base </w:t>
      </w:r>
      <w:r w:rsidR="00655CBE">
        <w:rPr>
          <w:rStyle w:val="HeaderChar"/>
        </w:rPr>
        <w:t>are being requested for this GRC.</w:t>
      </w:r>
    </w:p>
    <w:p w:rsidR="00E75954" w:rsidP="00287714" w:rsidRDefault="00990614" w14:paraId="4A9B0C07" w14:textId="19BC82F3">
      <w:pPr>
        <w:pStyle w:val="BodyPalatino"/>
        <w:rPr>
          <w:rStyle w:val="HeaderChar"/>
        </w:rPr>
      </w:pPr>
      <w:r>
        <w:rPr>
          <w:rStyle w:val="HeaderChar"/>
        </w:rPr>
        <w:t xml:space="preserve">The </w:t>
      </w:r>
      <w:r w:rsidR="00D571CC">
        <w:rPr>
          <w:rStyle w:val="HeaderChar"/>
        </w:rPr>
        <w:t xml:space="preserve">main difference between RRL’s </w:t>
      </w:r>
      <w:r w:rsidR="00604E6F">
        <w:rPr>
          <w:rStyle w:val="HeaderChar"/>
        </w:rPr>
        <w:t>and WD</w:t>
      </w:r>
      <w:r w:rsidR="003D19A1">
        <w:rPr>
          <w:rStyle w:val="HeaderChar"/>
        </w:rPr>
        <w:t xml:space="preserve">’s </w:t>
      </w:r>
      <w:r w:rsidR="00D571CC">
        <w:rPr>
          <w:rStyle w:val="HeaderChar"/>
        </w:rPr>
        <w:t xml:space="preserve">average utility plant and rate base estimates is due </w:t>
      </w:r>
      <w:r w:rsidR="00E3233C">
        <w:rPr>
          <w:rStyle w:val="HeaderChar"/>
        </w:rPr>
        <w:t>to the use of a different test year</w:t>
      </w:r>
      <w:r w:rsidR="003D19A1">
        <w:rPr>
          <w:rStyle w:val="HeaderChar"/>
        </w:rPr>
        <w:t>,</w:t>
      </w:r>
      <w:r w:rsidR="00E3233C">
        <w:rPr>
          <w:rStyle w:val="HeaderChar"/>
        </w:rPr>
        <w:t xml:space="preserve"> </w:t>
      </w:r>
      <w:r w:rsidR="0016299D">
        <w:rPr>
          <w:rStyle w:val="HeaderChar"/>
        </w:rPr>
        <w:t xml:space="preserve">and the </w:t>
      </w:r>
      <w:r w:rsidR="00E3233C">
        <w:rPr>
          <w:rStyle w:val="HeaderChar"/>
        </w:rPr>
        <w:t>WD’s us</w:t>
      </w:r>
      <w:r w:rsidR="0016299D">
        <w:rPr>
          <w:rStyle w:val="HeaderChar"/>
        </w:rPr>
        <w:t>e</w:t>
      </w:r>
      <w:r w:rsidR="00E3233C">
        <w:rPr>
          <w:rStyle w:val="HeaderChar"/>
        </w:rPr>
        <w:t xml:space="preserve"> of </w:t>
      </w:r>
      <w:r>
        <w:rPr>
          <w:rStyle w:val="HeaderChar"/>
        </w:rPr>
        <w:t xml:space="preserve">more recent </w:t>
      </w:r>
      <w:r w:rsidR="00E17382">
        <w:rPr>
          <w:rStyle w:val="HeaderChar"/>
        </w:rPr>
        <w:t>utility pla</w:t>
      </w:r>
      <w:r w:rsidR="0016299D">
        <w:rPr>
          <w:rStyle w:val="HeaderChar"/>
        </w:rPr>
        <w:t>n</w:t>
      </w:r>
      <w:r w:rsidR="00E17382">
        <w:rPr>
          <w:rStyle w:val="HeaderChar"/>
        </w:rPr>
        <w:t xml:space="preserve">t </w:t>
      </w:r>
      <w:r>
        <w:rPr>
          <w:rStyle w:val="HeaderChar"/>
        </w:rPr>
        <w:t xml:space="preserve">data. </w:t>
      </w:r>
      <w:r w:rsidR="00E17382">
        <w:rPr>
          <w:rStyle w:val="HeaderChar"/>
        </w:rPr>
        <w:t xml:space="preserve"> </w:t>
      </w:r>
      <w:r>
        <w:rPr>
          <w:rStyle w:val="HeaderChar"/>
        </w:rPr>
        <w:t xml:space="preserve">RRL’s </w:t>
      </w:r>
      <w:r w:rsidR="00077586">
        <w:rPr>
          <w:rStyle w:val="HeaderChar"/>
        </w:rPr>
        <w:t>estimated a</w:t>
      </w:r>
      <w:r>
        <w:rPr>
          <w:rStyle w:val="HeaderChar"/>
        </w:rPr>
        <w:t xml:space="preserve">verage </w:t>
      </w:r>
      <w:r w:rsidR="00077586">
        <w:rPr>
          <w:rStyle w:val="HeaderChar"/>
        </w:rPr>
        <w:t>utility p</w:t>
      </w:r>
      <w:r>
        <w:rPr>
          <w:rStyle w:val="HeaderChar"/>
        </w:rPr>
        <w:t xml:space="preserve">lant in </w:t>
      </w:r>
      <w:r w:rsidR="00077586">
        <w:rPr>
          <w:rStyle w:val="HeaderChar"/>
        </w:rPr>
        <w:t>s</w:t>
      </w:r>
      <w:r>
        <w:rPr>
          <w:rStyle w:val="HeaderChar"/>
        </w:rPr>
        <w:t xml:space="preserve">ervice </w:t>
      </w:r>
      <w:r w:rsidR="00077586">
        <w:rPr>
          <w:rStyle w:val="HeaderChar"/>
        </w:rPr>
        <w:t xml:space="preserve">for </w:t>
      </w:r>
      <w:r w:rsidR="004C1B8D">
        <w:rPr>
          <w:rStyle w:val="HeaderChar"/>
        </w:rPr>
        <w:t xml:space="preserve">TY 2020 is </w:t>
      </w:r>
      <w:r>
        <w:rPr>
          <w:rStyle w:val="HeaderChar"/>
        </w:rPr>
        <w:t xml:space="preserve">$530,198 based on </w:t>
      </w:r>
      <w:r w:rsidR="00FA00C5">
        <w:rPr>
          <w:rStyle w:val="HeaderChar"/>
        </w:rPr>
        <w:t>its</w:t>
      </w:r>
      <w:r>
        <w:rPr>
          <w:rStyle w:val="HeaderChar"/>
        </w:rPr>
        <w:t xml:space="preserve"> 2018 </w:t>
      </w:r>
      <w:r w:rsidR="00715ABA">
        <w:rPr>
          <w:rStyle w:val="HeaderChar"/>
        </w:rPr>
        <w:t>a</w:t>
      </w:r>
      <w:r>
        <w:rPr>
          <w:rStyle w:val="HeaderChar"/>
        </w:rPr>
        <w:t xml:space="preserve">nnual </w:t>
      </w:r>
      <w:r w:rsidR="00715ABA">
        <w:rPr>
          <w:rStyle w:val="HeaderChar"/>
        </w:rPr>
        <w:t>r</w:t>
      </w:r>
      <w:r>
        <w:rPr>
          <w:rStyle w:val="HeaderChar"/>
        </w:rPr>
        <w:t xml:space="preserve">eport. The WD’s </w:t>
      </w:r>
      <w:r w:rsidR="009D7F68">
        <w:rPr>
          <w:rStyle w:val="HeaderChar"/>
        </w:rPr>
        <w:t>estimated average utility plant</w:t>
      </w:r>
      <w:r>
        <w:rPr>
          <w:rStyle w:val="HeaderChar"/>
        </w:rPr>
        <w:t xml:space="preserve"> in </w:t>
      </w:r>
      <w:r w:rsidR="009D7F68">
        <w:rPr>
          <w:rStyle w:val="HeaderChar"/>
        </w:rPr>
        <w:t>s</w:t>
      </w:r>
      <w:r>
        <w:rPr>
          <w:rStyle w:val="HeaderChar"/>
        </w:rPr>
        <w:t xml:space="preserve">ervice </w:t>
      </w:r>
      <w:r w:rsidR="009D7F68">
        <w:rPr>
          <w:rStyle w:val="HeaderChar"/>
        </w:rPr>
        <w:t>is</w:t>
      </w:r>
      <w:r>
        <w:rPr>
          <w:rStyle w:val="HeaderChar"/>
        </w:rPr>
        <w:t xml:space="preserve"> $558,548 based on the </w:t>
      </w:r>
      <w:r w:rsidR="00F46DCA">
        <w:rPr>
          <w:rStyle w:val="HeaderChar"/>
        </w:rPr>
        <w:t xml:space="preserve">2019 </w:t>
      </w:r>
      <w:r w:rsidR="00802B30">
        <w:rPr>
          <w:rStyle w:val="HeaderChar"/>
        </w:rPr>
        <w:t>end-of</w:t>
      </w:r>
      <w:r w:rsidR="00267B15">
        <w:rPr>
          <w:rStyle w:val="HeaderChar"/>
        </w:rPr>
        <w:t>-year (</w:t>
      </w:r>
      <w:r>
        <w:rPr>
          <w:rStyle w:val="HeaderChar"/>
        </w:rPr>
        <w:t>EOY</w:t>
      </w:r>
      <w:r w:rsidR="00267B15">
        <w:rPr>
          <w:rStyle w:val="HeaderChar"/>
        </w:rPr>
        <w:t>)</w:t>
      </w:r>
      <w:r>
        <w:rPr>
          <w:rStyle w:val="HeaderChar"/>
        </w:rPr>
        <w:t xml:space="preserve"> </w:t>
      </w:r>
      <w:r w:rsidR="00F46DCA">
        <w:rPr>
          <w:rStyle w:val="HeaderChar"/>
        </w:rPr>
        <w:t>balance</w:t>
      </w:r>
      <w:r>
        <w:rPr>
          <w:rStyle w:val="HeaderChar"/>
        </w:rPr>
        <w:t xml:space="preserve">. </w:t>
      </w:r>
      <w:r w:rsidR="00520976">
        <w:rPr>
          <w:rStyle w:val="HeaderChar"/>
        </w:rPr>
        <w:t xml:space="preserve">Similarly, </w:t>
      </w:r>
      <w:r w:rsidR="00754560">
        <w:rPr>
          <w:rStyle w:val="HeaderChar"/>
        </w:rPr>
        <w:t xml:space="preserve">the use of different </w:t>
      </w:r>
      <w:r w:rsidR="007451DC">
        <w:rPr>
          <w:rStyle w:val="HeaderChar"/>
        </w:rPr>
        <w:t xml:space="preserve">year </w:t>
      </w:r>
      <w:r w:rsidR="00754560">
        <w:rPr>
          <w:rStyle w:val="HeaderChar"/>
        </w:rPr>
        <w:t xml:space="preserve">annual reports accounts for the differences between </w:t>
      </w:r>
      <w:r w:rsidR="00F75FA7">
        <w:rPr>
          <w:rStyle w:val="HeaderChar"/>
        </w:rPr>
        <w:t xml:space="preserve">RRL’s and </w:t>
      </w:r>
      <w:r w:rsidR="00754560">
        <w:rPr>
          <w:rStyle w:val="HeaderChar"/>
        </w:rPr>
        <w:t xml:space="preserve">the </w:t>
      </w:r>
      <w:r w:rsidR="00F75FA7">
        <w:rPr>
          <w:rStyle w:val="HeaderChar"/>
        </w:rPr>
        <w:t xml:space="preserve">WD’s estimated </w:t>
      </w:r>
      <w:r w:rsidR="00A41814">
        <w:rPr>
          <w:rStyle w:val="HeaderChar"/>
        </w:rPr>
        <w:t>a</w:t>
      </w:r>
      <w:r w:rsidR="00520976">
        <w:rPr>
          <w:rStyle w:val="HeaderChar"/>
        </w:rPr>
        <w:t xml:space="preserve">ccumulated </w:t>
      </w:r>
      <w:r w:rsidR="00A41814">
        <w:rPr>
          <w:rStyle w:val="HeaderChar"/>
        </w:rPr>
        <w:t>d</w:t>
      </w:r>
      <w:r w:rsidR="00520976">
        <w:rPr>
          <w:rStyle w:val="HeaderChar"/>
        </w:rPr>
        <w:t>epreciation</w:t>
      </w:r>
      <w:r w:rsidR="002F505D">
        <w:rPr>
          <w:rStyle w:val="HeaderChar"/>
        </w:rPr>
        <w:t xml:space="preserve"> </w:t>
      </w:r>
      <w:r w:rsidR="00754560">
        <w:rPr>
          <w:rStyle w:val="HeaderChar"/>
        </w:rPr>
        <w:t>amount</w:t>
      </w:r>
      <w:r w:rsidR="002F505D">
        <w:rPr>
          <w:rStyle w:val="HeaderChar"/>
        </w:rPr>
        <w:t>.</w:t>
      </w:r>
      <w:r w:rsidR="00FD6ED8">
        <w:rPr>
          <w:rStyle w:val="HeaderChar"/>
        </w:rPr>
        <w:t xml:space="preserve"> </w:t>
      </w:r>
    </w:p>
    <w:p w:rsidRPr="001571F6" w:rsidR="00990614" w:rsidP="00287714" w:rsidRDefault="00FD6ED8" w14:paraId="3929374B" w14:textId="77777777">
      <w:pPr>
        <w:pStyle w:val="BodyPalatino"/>
        <w:rPr>
          <w:rStyle w:val="HeaderChar"/>
        </w:rPr>
      </w:pPr>
      <w:r>
        <w:rPr>
          <w:rStyle w:val="HeaderChar"/>
        </w:rPr>
        <w:t xml:space="preserve">The Materials and Supplies </w:t>
      </w:r>
      <w:r w:rsidR="00A6422F">
        <w:rPr>
          <w:rStyle w:val="HeaderChar"/>
        </w:rPr>
        <w:t>estimate</w:t>
      </w:r>
      <w:r>
        <w:rPr>
          <w:rStyle w:val="HeaderChar"/>
        </w:rPr>
        <w:t xml:space="preserve"> in RRL’s calculation used a three-year average from 2016 to 2018, whereas the WD used a three-year average from 2017-2019</w:t>
      </w:r>
      <w:r w:rsidR="00E17A61">
        <w:rPr>
          <w:rStyle w:val="HeaderChar"/>
        </w:rPr>
        <w:t>. T</w:t>
      </w:r>
      <w:r w:rsidR="003520E9">
        <w:rPr>
          <w:rStyle w:val="HeaderChar"/>
        </w:rPr>
        <w:t xml:space="preserve">he difference between RRL’s </w:t>
      </w:r>
      <w:r w:rsidR="002955E5">
        <w:rPr>
          <w:rStyle w:val="HeaderChar"/>
        </w:rPr>
        <w:t xml:space="preserve">and WD’s </w:t>
      </w:r>
      <w:r w:rsidR="003520E9">
        <w:rPr>
          <w:rStyle w:val="HeaderChar"/>
        </w:rPr>
        <w:t>estimated</w:t>
      </w:r>
      <w:r>
        <w:rPr>
          <w:rStyle w:val="HeaderChar"/>
        </w:rPr>
        <w:t xml:space="preserve"> </w:t>
      </w:r>
      <w:r w:rsidR="00205B5D">
        <w:rPr>
          <w:rStyle w:val="HeaderChar"/>
        </w:rPr>
        <w:t>w</w:t>
      </w:r>
      <w:r>
        <w:rPr>
          <w:rStyle w:val="HeaderChar"/>
        </w:rPr>
        <w:t xml:space="preserve">orking </w:t>
      </w:r>
      <w:r w:rsidR="00205B5D">
        <w:rPr>
          <w:rStyle w:val="HeaderChar"/>
        </w:rPr>
        <w:t>c</w:t>
      </w:r>
      <w:r>
        <w:rPr>
          <w:rStyle w:val="HeaderChar"/>
        </w:rPr>
        <w:t xml:space="preserve">ash </w:t>
      </w:r>
      <w:r w:rsidR="00E17A61">
        <w:rPr>
          <w:rStyle w:val="HeaderChar"/>
        </w:rPr>
        <w:t xml:space="preserve">amounts are </w:t>
      </w:r>
      <w:r w:rsidR="009B1683">
        <w:rPr>
          <w:rStyle w:val="HeaderChar"/>
        </w:rPr>
        <w:t xml:space="preserve">due to </w:t>
      </w:r>
      <w:r>
        <w:rPr>
          <w:rStyle w:val="HeaderChar"/>
        </w:rPr>
        <w:t>RRL</w:t>
      </w:r>
      <w:r w:rsidR="002477A3">
        <w:rPr>
          <w:rStyle w:val="HeaderChar"/>
        </w:rPr>
        <w:t>’s</w:t>
      </w:r>
      <w:r>
        <w:rPr>
          <w:rStyle w:val="HeaderChar"/>
        </w:rPr>
        <w:t xml:space="preserve"> </w:t>
      </w:r>
      <w:r>
        <w:rPr>
          <w:rStyle w:val="HeaderChar"/>
        </w:rPr>
        <w:lastRenderedPageBreak/>
        <w:t>us</w:t>
      </w:r>
      <w:r w:rsidR="006E5FB7">
        <w:rPr>
          <w:rStyle w:val="HeaderChar"/>
        </w:rPr>
        <w:t>e</w:t>
      </w:r>
      <w:r>
        <w:rPr>
          <w:rStyle w:val="HeaderChar"/>
        </w:rPr>
        <w:t xml:space="preserve"> </w:t>
      </w:r>
      <w:r w:rsidR="00440989">
        <w:rPr>
          <w:rStyle w:val="HeaderChar"/>
        </w:rPr>
        <w:t xml:space="preserve">of </w:t>
      </w:r>
      <w:r>
        <w:rPr>
          <w:rStyle w:val="HeaderChar"/>
        </w:rPr>
        <w:t xml:space="preserve">two months of </w:t>
      </w:r>
      <w:r w:rsidR="00B1781C">
        <w:rPr>
          <w:rStyle w:val="HeaderChar"/>
        </w:rPr>
        <w:t xml:space="preserve">total </w:t>
      </w:r>
      <w:r>
        <w:rPr>
          <w:rStyle w:val="HeaderChar"/>
        </w:rPr>
        <w:t xml:space="preserve">expenses for </w:t>
      </w:r>
      <w:r w:rsidR="00B1781C">
        <w:rPr>
          <w:rStyle w:val="HeaderChar"/>
        </w:rPr>
        <w:t>its</w:t>
      </w:r>
      <w:r>
        <w:rPr>
          <w:rStyle w:val="HeaderChar"/>
        </w:rPr>
        <w:t xml:space="preserve"> calculation, and the WD us</w:t>
      </w:r>
      <w:r w:rsidR="003520E9">
        <w:rPr>
          <w:rStyle w:val="HeaderChar"/>
        </w:rPr>
        <w:t>ed</w:t>
      </w:r>
      <w:r>
        <w:rPr>
          <w:rStyle w:val="HeaderChar"/>
        </w:rPr>
        <w:t xml:space="preserve"> one month of </w:t>
      </w:r>
      <w:r w:rsidR="00B1781C">
        <w:rPr>
          <w:rStyle w:val="HeaderChar"/>
        </w:rPr>
        <w:t xml:space="preserve">total </w:t>
      </w:r>
      <w:r>
        <w:rPr>
          <w:rStyle w:val="HeaderChar"/>
        </w:rPr>
        <w:t xml:space="preserve">expenses, </w:t>
      </w:r>
      <w:r w:rsidR="00033D76">
        <w:rPr>
          <w:rStyle w:val="HeaderChar"/>
        </w:rPr>
        <w:t xml:space="preserve">consistent </w:t>
      </w:r>
      <w:r w:rsidR="00F62FB7">
        <w:rPr>
          <w:rStyle w:val="HeaderChar"/>
        </w:rPr>
        <w:t xml:space="preserve">with the Simplified Method described </w:t>
      </w:r>
      <w:r w:rsidR="000402CB">
        <w:rPr>
          <w:rStyle w:val="HeaderChar"/>
        </w:rPr>
        <w:t>in S</w:t>
      </w:r>
      <w:r>
        <w:rPr>
          <w:rStyle w:val="HeaderChar"/>
        </w:rPr>
        <w:t xml:space="preserve">tandard </w:t>
      </w:r>
      <w:r w:rsidR="000402CB">
        <w:rPr>
          <w:rStyle w:val="HeaderChar"/>
        </w:rPr>
        <w:t>P</w:t>
      </w:r>
      <w:r>
        <w:rPr>
          <w:rStyle w:val="HeaderChar"/>
        </w:rPr>
        <w:t>ractice</w:t>
      </w:r>
      <w:r w:rsidR="000402CB">
        <w:rPr>
          <w:rStyle w:val="HeaderChar"/>
        </w:rPr>
        <w:t xml:space="preserve"> U-16</w:t>
      </w:r>
      <w:r>
        <w:rPr>
          <w:rStyle w:val="HeaderChar"/>
        </w:rPr>
        <w:t xml:space="preserve">. </w:t>
      </w:r>
      <w:r w:rsidR="00EE6170">
        <w:rPr>
          <w:rStyle w:val="HeaderChar"/>
        </w:rPr>
        <w:t>Based on these calculations</w:t>
      </w:r>
      <w:r w:rsidR="002477A3">
        <w:rPr>
          <w:rStyle w:val="HeaderChar"/>
        </w:rPr>
        <w:t>,</w:t>
      </w:r>
      <w:r w:rsidR="00EE6170">
        <w:rPr>
          <w:rStyle w:val="HeaderChar"/>
        </w:rPr>
        <w:t xml:space="preserve"> WD’s rate base estimate for TY 2021 is </w:t>
      </w:r>
      <w:r>
        <w:rPr>
          <w:rStyle w:val="HeaderChar"/>
        </w:rPr>
        <w:t>$156,590</w:t>
      </w:r>
      <w:r w:rsidR="00EE6170">
        <w:rPr>
          <w:rStyle w:val="HeaderChar"/>
        </w:rPr>
        <w:t>, as show</w:t>
      </w:r>
      <w:r w:rsidR="00FF43FC">
        <w:rPr>
          <w:rStyle w:val="HeaderChar"/>
        </w:rPr>
        <w:t>n</w:t>
      </w:r>
      <w:r w:rsidR="00EE6170">
        <w:rPr>
          <w:rStyle w:val="HeaderChar"/>
        </w:rPr>
        <w:t xml:space="preserve"> in </w:t>
      </w:r>
      <w:r w:rsidR="00121482">
        <w:rPr>
          <w:rStyle w:val="HeaderChar"/>
        </w:rPr>
        <w:t xml:space="preserve">Appendix A </w:t>
      </w:r>
      <w:r w:rsidR="00EE6170">
        <w:rPr>
          <w:rStyle w:val="HeaderChar"/>
        </w:rPr>
        <w:t>of this resolution</w:t>
      </w:r>
      <w:r w:rsidR="00121482">
        <w:rPr>
          <w:rStyle w:val="HeaderChar"/>
        </w:rPr>
        <w:t>.</w:t>
      </w:r>
    </w:p>
    <w:p w:rsidRPr="00254274" w:rsidR="00DB5648" w:rsidP="001B3362" w:rsidRDefault="00DB5648" w14:paraId="7D3B0E69" w14:textId="77777777">
      <w:pPr>
        <w:pStyle w:val="Heading2Palatino"/>
        <w:rPr>
          <w:rStyle w:val="HeaderChar"/>
          <w:b w:val="0"/>
        </w:rPr>
      </w:pPr>
      <w:r w:rsidRPr="00254274">
        <w:rPr>
          <w:rStyle w:val="HeaderChar"/>
        </w:rPr>
        <w:t xml:space="preserve">Rate of </w:t>
      </w:r>
      <w:r w:rsidRPr="00254274" w:rsidR="00536396">
        <w:rPr>
          <w:rStyle w:val="HeaderChar"/>
        </w:rPr>
        <w:t>Return</w:t>
      </w:r>
    </w:p>
    <w:p w:rsidRPr="00A82CDC" w:rsidR="000B46D5" w:rsidP="00287714" w:rsidRDefault="00254274" w14:paraId="5DA4CE00" w14:textId="6FF87499">
      <w:pPr>
        <w:pStyle w:val="BodyPalatino"/>
        <w:rPr>
          <w:rStyle w:val="ResBody"/>
          <w:rFonts w:ascii="Calibri" w:hAnsi="Calibri"/>
          <w:sz w:val="22"/>
        </w:rPr>
      </w:pPr>
      <w:r w:rsidRPr="00254274">
        <w:rPr>
          <w:rStyle w:val="HeaderChar"/>
        </w:rPr>
        <w:t>RRL</w:t>
      </w:r>
      <w:r w:rsidRPr="00254274" w:rsidR="00DB5648">
        <w:rPr>
          <w:rStyle w:val="HeaderChar"/>
        </w:rPr>
        <w:t xml:space="preserve"> request</w:t>
      </w:r>
      <w:r w:rsidR="004947F3">
        <w:rPr>
          <w:rStyle w:val="HeaderChar"/>
        </w:rPr>
        <w:t>ed</w:t>
      </w:r>
      <w:r w:rsidRPr="00254274" w:rsidR="00DB5648">
        <w:rPr>
          <w:rStyle w:val="HeaderChar"/>
        </w:rPr>
        <w:t xml:space="preserve"> </w:t>
      </w:r>
      <w:r w:rsidRPr="00254274" w:rsidR="00536396">
        <w:rPr>
          <w:rStyle w:val="HeaderChar"/>
        </w:rPr>
        <w:t xml:space="preserve">a </w:t>
      </w:r>
      <w:r w:rsidRPr="00254274" w:rsidR="00DB5648">
        <w:rPr>
          <w:rStyle w:val="HeaderChar"/>
        </w:rPr>
        <w:t>RO</w:t>
      </w:r>
      <w:r w:rsidRPr="00254274">
        <w:rPr>
          <w:rStyle w:val="HeaderChar"/>
        </w:rPr>
        <w:t>M</w:t>
      </w:r>
      <w:r w:rsidRPr="00254274" w:rsidR="00DB5648">
        <w:rPr>
          <w:rStyle w:val="HeaderChar"/>
        </w:rPr>
        <w:t xml:space="preserve"> of </w:t>
      </w:r>
      <w:r w:rsidRPr="00254274">
        <w:rPr>
          <w:rStyle w:val="HeaderChar"/>
        </w:rPr>
        <w:t>24.00</w:t>
      </w:r>
      <w:r w:rsidRPr="00254274" w:rsidR="00DB5648">
        <w:rPr>
          <w:rStyle w:val="HeaderChar"/>
        </w:rPr>
        <w:t>%</w:t>
      </w:r>
      <w:r w:rsidR="00926C0B">
        <w:rPr>
          <w:rStyle w:val="HeaderChar"/>
        </w:rPr>
        <w:t xml:space="preserve"> for its TY 2020 GRC</w:t>
      </w:r>
      <w:r w:rsidRPr="00254274" w:rsidR="00DB5648">
        <w:rPr>
          <w:rStyle w:val="HeaderChar"/>
        </w:rPr>
        <w:t>.</w:t>
      </w:r>
      <w:r w:rsidR="00926C0B">
        <w:rPr>
          <w:rStyle w:val="HeaderChar"/>
        </w:rPr>
        <w:t xml:space="preserve"> </w:t>
      </w:r>
      <w:r w:rsidRPr="00254274" w:rsidR="00DB5648">
        <w:rPr>
          <w:rStyle w:val="HeaderChar"/>
        </w:rPr>
        <w:t xml:space="preserve">In accordance with Commission ratemaking policies adopted for Class C </w:t>
      </w:r>
      <w:r w:rsidR="00AE76F1">
        <w:rPr>
          <w:rStyle w:val="HeaderChar"/>
        </w:rPr>
        <w:t xml:space="preserve">and D </w:t>
      </w:r>
      <w:r w:rsidRPr="00254274" w:rsidR="00DB5648">
        <w:rPr>
          <w:rStyle w:val="HeaderChar"/>
        </w:rPr>
        <w:t xml:space="preserve">water utilities by D. 92-03-093, two methods can be used for ratemaking, the Rate of Return (ROR) and </w:t>
      </w:r>
      <w:r w:rsidRPr="00254274" w:rsidR="00536396">
        <w:rPr>
          <w:rStyle w:val="HeaderChar"/>
        </w:rPr>
        <w:t>R</w:t>
      </w:r>
      <w:r w:rsidRPr="00254274" w:rsidR="00DB5648">
        <w:rPr>
          <w:rStyle w:val="HeaderChar"/>
        </w:rPr>
        <w:t xml:space="preserve">OM methods. The WD is directed to calculate the company’s revenue requirement using </w:t>
      </w:r>
      <w:r w:rsidRPr="00254274" w:rsidR="00556204">
        <w:rPr>
          <w:rStyle w:val="HeaderChar"/>
        </w:rPr>
        <w:t>both</w:t>
      </w:r>
      <w:r w:rsidRPr="00254274" w:rsidR="00DB5648">
        <w:rPr>
          <w:rStyle w:val="HeaderChar"/>
        </w:rPr>
        <w:t xml:space="preserve"> methods and to recommend the ratemaking method resulting in the greater return. In this rate case, the WD determined that the RO</w:t>
      </w:r>
      <w:r w:rsidRPr="00254274">
        <w:rPr>
          <w:rStyle w:val="HeaderChar"/>
        </w:rPr>
        <w:t>M</w:t>
      </w:r>
      <w:r w:rsidRPr="00254274" w:rsidR="00DB5648">
        <w:rPr>
          <w:rStyle w:val="HeaderChar"/>
        </w:rPr>
        <w:t xml:space="preserve"> method produced the higher revenue requirement. </w:t>
      </w:r>
      <w:r w:rsidRPr="00125982" w:rsidR="007F1E15">
        <w:rPr>
          <w:rStyle w:val="HeaderChar"/>
        </w:rPr>
        <w:t>T</w:t>
      </w:r>
      <w:r w:rsidRPr="00125982" w:rsidR="00DB5648">
        <w:rPr>
          <w:rStyle w:val="HeaderChar"/>
        </w:rPr>
        <w:t>he WD’s recommended RO</w:t>
      </w:r>
      <w:r w:rsidRPr="00125982">
        <w:rPr>
          <w:rStyle w:val="HeaderChar"/>
        </w:rPr>
        <w:t>M</w:t>
      </w:r>
      <w:r w:rsidRPr="00125982" w:rsidR="00DB5648">
        <w:rPr>
          <w:rStyle w:val="HeaderChar"/>
        </w:rPr>
        <w:t xml:space="preserve"> for Class </w:t>
      </w:r>
      <w:r w:rsidRPr="00B1564A">
        <w:rPr>
          <w:rStyle w:val="HeaderChar"/>
        </w:rPr>
        <w:t>D</w:t>
      </w:r>
      <w:r w:rsidRPr="00704D7B" w:rsidR="00DB5648">
        <w:rPr>
          <w:rStyle w:val="HeaderChar"/>
        </w:rPr>
        <w:t xml:space="preserve"> water utilities </w:t>
      </w:r>
      <w:r w:rsidRPr="006E216D" w:rsidR="007F1E15">
        <w:rPr>
          <w:rStyle w:val="HeaderChar"/>
        </w:rPr>
        <w:t xml:space="preserve">for 2020 </w:t>
      </w:r>
      <w:r w:rsidRPr="006E216D" w:rsidR="00DB5648">
        <w:rPr>
          <w:rStyle w:val="HeaderChar"/>
        </w:rPr>
        <w:t xml:space="preserve">is </w:t>
      </w:r>
      <w:r w:rsidRPr="006E216D">
        <w:rPr>
          <w:rStyle w:val="HeaderChar"/>
        </w:rPr>
        <w:t>23.65</w:t>
      </w:r>
      <w:r w:rsidRPr="00125982">
        <w:rPr>
          <w:rStyle w:val="HeaderChar"/>
        </w:rPr>
        <w:t>%.</w:t>
      </w:r>
      <w:r w:rsidRPr="00125982" w:rsidR="00406DF4">
        <w:rPr>
          <w:rStyle w:val="FootnoteReference"/>
        </w:rPr>
        <w:footnoteReference w:id="12"/>
      </w:r>
      <w:r w:rsidRPr="00254274" w:rsidR="00DB5648">
        <w:rPr>
          <w:rStyle w:val="HeaderChar"/>
        </w:rPr>
        <w:t xml:space="preserve"> </w:t>
      </w:r>
      <w:r w:rsidRPr="00125982" w:rsidR="00DB5648">
        <w:rPr>
          <w:rStyle w:val="HeaderChar"/>
        </w:rPr>
        <w:t>Using th</w:t>
      </w:r>
      <w:r w:rsidRPr="00125982" w:rsidR="001A792F">
        <w:rPr>
          <w:rStyle w:val="HeaderChar"/>
        </w:rPr>
        <w:t>e recommended</w:t>
      </w:r>
      <w:r w:rsidRPr="00125982" w:rsidR="00C07109">
        <w:rPr>
          <w:rStyle w:val="HeaderChar"/>
        </w:rPr>
        <w:t xml:space="preserve"> ROM</w:t>
      </w:r>
      <w:r w:rsidRPr="00125982" w:rsidR="00DB5648">
        <w:rPr>
          <w:rStyle w:val="HeaderChar"/>
        </w:rPr>
        <w:t>, the WD calculated a revenue requirement of $</w:t>
      </w:r>
      <w:r w:rsidRPr="006E216D" w:rsidR="00C07109">
        <w:rPr>
          <w:rStyle w:val="HeaderChar"/>
        </w:rPr>
        <w:t>146,630</w:t>
      </w:r>
      <w:r w:rsidRPr="006E216D" w:rsidR="000F074F">
        <w:rPr>
          <w:rStyle w:val="HeaderChar"/>
        </w:rPr>
        <w:t>.</w:t>
      </w:r>
    </w:p>
    <w:p w:rsidRPr="00216EB7" w:rsidR="001B3362" w:rsidP="001B3362" w:rsidRDefault="00AE57DD" w14:paraId="167FB995" w14:textId="77777777">
      <w:pPr>
        <w:pStyle w:val="Heading2Palatino"/>
        <w:rPr>
          <w:rStyle w:val="HeaderChar"/>
        </w:rPr>
      </w:pPr>
      <w:r w:rsidRPr="00216EB7">
        <w:rPr>
          <w:rStyle w:val="HeaderChar"/>
        </w:rPr>
        <w:t>Rates and Rate Design</w:t>
      </w:r>
    </w:p>
    <w:p w:rsidR="009404D7" w:rsidP="00287714" w:rsidRDefault="00083E78" w14:paraId="3CFF4BF7" w14:textId="77777777">
      <w:pPr>
        <w:pStyle w:val="BodyPalatino"/>
        <w:rPr>
          <w:rStyle w:val="HeaderChar"/>
        </w:rPr>
      </w:pPr>
      <w:r w:rsidRPr="00216EB7">
        <w:rPr>
          <w:rStyle w:val="HeaderChar"/>
        </w:rPr>
        <w:t>RRL’s</w:t>
      </w:r>
      <w:r w:rsidRPr="00216EB7" w:rsidR="00DB5648">
        <w:rPr>
          <w:rStyle w:val="HeaderChar"/>
        </w:rPr>
        <w:t xml:space="preserve"> rate structure consists of </w:t>
      </w:r>
      <w:r w:rsidRPr="00216EB7" w:rsidR="004E40FA">
        <w:rPr>
          <w:rStyle w:val="HeaderChar"/>
        </w:rPr>
        <w:t>two</w:t>
      </w:r>
      <w:r w:rsidRPr="00216EB7" w:rsidR="004E4440">
        <w:rPr>
          <w:rStyle w:val="HeaderChar"/>
        </w:rPr>
        <w:t xml:space="preserve"> rate schedules: Schedule No. 1 General Metered Service, </w:t>
      </w:r>
      <w:r w:rsidRPr="00216EB7" w:rsidR="004E40FA">
        <w:rPr>
          <w:rStyle w:val="HeaderChar"/>
        </w:rPr>
        <w:t xml:space="preserve">and Schedule No. 2R Residential Flat Rate Service. </w:t>
      </w:r>
    </w:p>
    <w:p w:rsidRPr="006E216D" w:rsidR="00DB1926" w:rsidP="00125982" w:rsidRDefault="004E40FA" w14:paraId="29121D78" w14:textId="77777777">
      <w:pPr>
        <w:pStyle w:val="BodyPalatino"/>
        <w:rPr>
          <w:rStyle w:val="HeaderChar"/>
        </w:rPr>
      </w:pPr>
      <w:r w:rsidRPr="00125982">
        <w:rPr>
          <w:rStyle w:val="HeaderChar"/>
        </w:rPr>
        <w:t>RRL is requesting that a third schedule be added</w:t>
      </w:r>
      <w:r w:rsidRPr="00125982" w:rsidR="00EA3A1F">
        <w:rPr>
          <w:rStyle w:val="HeaderChar"/>
        </w:rPr>
        <w:t xml:space="preserve">: Schedule No. 4 Private Fire Protection Service. The utility currently has </w:t>
      </w:r>
      <w:r w:rsidR="00926C0B">
        <w:rPr>
          <w:rStyle w:val="HeaderChar"/>
        </w:rPr>
        <w:t>no</w:t>
      </w:r>
      <w:r w:rsidRPr="00125982" w:rsidR="00EA3A1F">
        <w:rPr>
          <w:rStyle w:val="HeaderChar"/>
        </w:rPr>
        <w:t xml:space="preserve"> private </w:t>
      </w:r>
      <w:r w:rsidRPr="00125982" w:rsidR="00DC3B93">
        <w:rPr>
          <w:rStyle w:val="HeaderChar"/>
        </w:rPr>
        <w:t>f</w:t>
      </w:r>
      <w:r w:rsidRPr="00125982" w:rsidR="00EA3A1F">
        <w:rPr>
          <w:rStyle w:val="HeaderChar"/>
        </w:rPr>
        <w:t xml:space="preserve">ire </w:t>
      </w:r>
      <w:r w:rsidRPr="00704D7B" w:rsidR="00DC3B93">
        <w:rPr>
          <w:rStyle w:val="HeaderChar"/>
        </w:rPr>
        <w:t>p</w:t>
      </w:r>
      <w:r w:rsidRPr="006E216D" w:rsidR="00EA3A1F">
        <w:rPr>
          <w:rStyle w:val="HeaderChar"/>
        </w:rPr>
        <w:t xml:space="preserve">rotection connections but anticipates </w:t>
      </w:r>
      <w:r w:rsidR="00E64EFE">
        <w:rPr>
          <w:rStyle w:val="HeaderChar"/>
        </w:rPr>
        <w:t>providing this service</w:t>
      </w:r>
      <w:r w:rsidRPr="006E216D" w:rsidR="00E64EFE">
        <w:rPr>
          <w:rStyle w:val="HeaderChar"/>
        </w:rPr>
        <w:t xml:space="preserve"> </w:t>
      </w:r>
      <w:r w:rsidRPr="006E216D" w:rsidR="00EA3A1F">
        <w:rPr>
          <w:rStyle w:val="HeaderChar"/>
        </w:rPr>
        <w:t xml:space="preserve">in the future. </w:t>
      </w:r>
      <w:r w:rsidRPr="006E216D" w:rsidR="00216EB7">
        <w:rPr>
          <w:rStyle w:val="HeaderChar"/>
        </w:rPr>
        <w:t xml:space="preserve">Current </w:t>
      </w:r>
      <w:r w:rsidRPr="006E216D" w:rsidR="00DC3B93">
        <w:rPr>
          <w:rStyle w:val="HeaderChar"/>
        </w:rPr>
        <w:t>f</w:t>
      </w:r>
      <w:r w:rsidRPr="006E216D" w:rsidR="00216EB7">
        <w:rPr>
          <w:rStyle w:val="HeaderChar"/>
        </w:rPr>
        <w:t xml:space="preserve">ire </w:t>
      </w:r>
      <w:r w:rsidRPr="006E216D" w:rsidR="00DC3B93">
        <w:rPr>
          <w:rStyle w:val="HeaderChar"/>
        </w:rPr>
        <w:t>p</w:t>
      </w:r>
      <w:r w:rsidRPr="006E216D" w:rsidR="00216EB7">
        <w:rPr>
          <w:rStyle w:val="HeaderChar"/>
        </w:rPr>
        <w:t xml:space="preserve">rotection </w:t>
      </w:r>
      <w:r w:rsidRPr="006E216D" w:rsidR="00DC3B93">
        <w:rPr>
          <w:rStyle w:val="HeaderChar"/>
        </w:rPr>
        <w:t>r</w:t>
      </w:r>
      <w:r w:rsidRPr="006E216D" w:rsidR="00216EB7">
        <w:rPr>
          <w:rStyle w:val="HeaderChar"/>
        </w:rPr>
        <w:t xml:space="preserve">evenue comes from a contract with Sierra City for Fire Hydrant maintenance and is a </w:t>
      </w:r>
      <w:r w:rsidR="00926C0B">
        <w:rPr>
          <w:rStyle w:val="HeaderChar"/>
        </w:rPr>
        <w:t xml:space="preserve">fixed amount of </w:t>
      </w:r>
      <w:r w:rsidRPr="006E216D" w:rsidR="00621418">
        <w:rPr>
          <w:rStyle w:val="HeaderChar"/>
        </w:rPr>
        <w:t xml:space="preserve">$3,200 per year. </w:t>
      </w:r>
      <w:r w:rsidRPr="00125982" w:rsidR="0058621B">
        <w:rPr>
          <w:rStyle w:val="HeaderChar"/>
        </w:rPr>
        <w:t xml:space="preserve">The </w:t>
      </w:r>
      <w:r w:rsidR="000D0DD8">
        <w:rPr>
          <w:rStyle w:val="HeaderChar"/>
        </w:rPr>
        <w:t xml:space="preserve">WD reviewed RRL’s </w:t>
      </w:r>
      <w:r w:rsidRPr="00125982" w:rsidR="0058621B">
        <w:rPr>
          <w:rStyle w:val="HeaderChar"/>
        </w:rPr>
        <w:t xml:space="preserve">proposed </w:t>
      </w:r>
      <w:r w:rsidR="00DE7A5C">
        <w:rPr>
          <w:rStyle w:val="HeaderChar"/>
        </w:rPr>
        <w:t>p</w:t>
      </w:r>
      <w:r w:rsidRPr="00125982" w:rsidR="0058621B">
        <w:rPr>
          <w:rStyle w:val="HeaderChar"/>
        </w:rPr>
        <w:t xml:space="preserve">rivate </w:t>
      </w:r>
      <w:r w:rsidR="00DE7A5C">
        <w:rPr>
          <w:rStyle w:val="HeaderChar"/>
        </w:rPr>
        <w:t>f</w:t>
      </w:r>
      <w:r w:rsidRPr="00125982" w:rsidR="0058621B">
        <w:rPr>
          <w:rStyle w:val="HeaderChar"/>
        </w:rPr>
        <w:t xml:space="preserve">ire </w:t>
      </w:r>
      <w:r w:rsidR="00DE7A5C">
        <w:rPr>
          <w:rStyle w:val="HeaderChar"/>
        </w:rPr>
        <w:t>p</w:t>
      </w:r>
      <w:r w:rsidRPr="00125982" w:rsidR="0058621B">
        <w:rPr>
          <w:rStyle w:val="HeaderChar"/>
        </w:rPr>
        <w:t xml:space="preserve">rotection </w:t>
      </w:r>
      <w:r w:rsidR="00DE7A5C">
        <w:rPr>
          <w:rStyle w:val="HeaderChar"/>
        </w:rPr>
        <w:t>s</w:t>
      </w:r>
      <w:r w:rsidRPr="00125982" w:rsidR="0058621B">
        <w:rPr>
          <w:rStyle w:val="HeaderChar"/>
        </w:rPr>
        <w:t xml:space="preserve">ervice rates </w:t>
      </w:r>
      <w:r w:rsidR="000D0DD8">
        <w:rPr>
          <w:rStyle w:val="HeaderChar"/>
        </w:rPr>
        <w:t xml:space="preserve">and </w:t>
      </w:r>
      <w:r w:rsidR="00073533">
        <w:rPr>
          <w:rStyle w:val="HeaderChar"/>
        </w:rPr>
        <w:t xml:space="preserve">finds them comparable </w:t>
      </w:r>
      <w:r w:rsidRPr="00125982" w:rsidR="0058621B">
        <w:rPr>
          <w:rStyle w:val="HeaderChar"/>
        </w:rPr>
        <w:t>to the rates of other C</w:t>
      </w:r>
      <w:r w:rsidRPr="00704D7B" w:rsidR="0058621B">
        <w:rPr>
          <w:rStyle w:val="HeaderChar"/>
        </w:rPr>
        <w:t>l</w:t>
      </w:r>
      <w:r w:rsidRPr="006E216D" w:rsidR="0058621B">
        <w:rPr>
          <w:rStyle w:val="HeaderChar"/>
        </w:rPr>
        <w:t xml:space="preserve">ass D </w:t>
      </w:r>
      <w:r w:rsidR="00073533">
        <w:rPr>
          <w:rStyle w:val="HeaderChar"/>
        </w:rPr>
        <w:t>wa</w:t>
      </w:r>
      <w:r w:rsidRPr="006E216D" w:rsidR="0058621B">
        <w:rPr>
          <w:rStyle w:val="HeaderChar"/>
        </w:rPr>
        <w:t>ter utilities</w:t>
      </w:r>
      <w:r w:rsidR="004228C6">
        <w:rPr>
          <w:rStyle w:val="HeaderChar"/>
        </w:rPr>
        <w:t xml:space="preserve"> like RRL</w:t>
      </w:r>
      <w:r w:rsidRPr="006E216D" w:rsidR="0058621B">
        <w:rPr>
          <w:rStyle w:val="HeaderChar"/>
        </w:rPr>
        <w:t>.</w:t>
      </w:r>
      <w:r w:rsidR="0058621B">
        <w:rPr>
          <w:rStyle w:val="HeaderChar"/>
        </w:rPr>
        <w:t xml:space="preserve"> </w:t>
      </w:r>
      <w:r w:rsidR="004228C6">
        <w:rPr>
          <w:rStyle w:val="HeaderChar"/>
        </w:rPr>
        <w:t>Accordingly, t</w:t>
      </w:r>
      <w:r w:rsidRPr="006E216D" w:rsidR="007C00BE">
        <w:rPr>
          <w:rStyle w:val="HeaderChar"/>
        </w:rPr>
        <w:t xml:space="preserve">he WD finds RRL’s request </w:t>
      </w:r>
      <w:r w:rsidR="00FE3C2A">
        <w:rPr>
          <w:rStyle w:val="HeaderChar"/>
        </w:rPr>
        <w:t xml:space="preserve">and rates for its </w:t>
      </w:r>
      <w:r w:rsidRPr="006E216D" w:rsidR="00AF1B82">
        <w:rPr>
          <w:rStyle w:val="HeaderChar"/>
        </w:rPr>
        <w:t>Schedule No. 4, Private Fire Protection Service reasonable and recommends appr</w:t>
      </w:r>
      <w:r w:rsidRPr="006E216D" w:rsidR="005C7734">
        <w:rPr>
          <w:rStyle w:val="HeaderChar"/>
        </w:rPr>
        <w:t>oving the utility’s request</w:t>
      </w:r>
      <w:r w:rsidRPr="00125982" w:rsidR="005C7734">
        <w:rPr>
          <w:rStyle w:val="HeaderChar"/>
        </w:rPr>
        <w:t>.</w:t>
      </w:r>
      <w:r w:rsidRPr="00125982" w:rsidR="00246E6A">
        <w:rPr>
          <w:rStyle w:val="HeaderChar"/>
        </w:rPr>
        <w:t xml:space="preserve"> </w:t>
      </w:r>
    </w:p>
    <w:p w:rsidR="00607EFC" w:rsidP="00287714" w:rsidRDefault="00641B7F" w14:paraId="37015D29" w14:textId="6C6CE214">
      <w:pPr>
        <w:pStyle w:val="BodyPalatino"/>
        <w:rPr>
          <w:rStyle w:val="HeaderChar"/>
        </w:rPr>
      </w:pPr>
      <w:r w:rsidRPr="00A82CDC">
        <w:rPr>
          <w:rStyle w:val="HeaderChar"/>
        </w:rPr>
        <w:t>F</w:t>
      </w:r>
      <w:r w:rsidRPr="00A82CDC" w:rsidR="00DB5648">
        <w:rPr>
          <w:rStyle w:val="HeaderChar"/>
        </w:rPr>
        <w:t xml:space="preserve">or the rate design </w:t>
      </w:r>
      <w:r w:rsidRPr="00A82CDC">
        <w:rPr>
          <w:rStyle w:val="HeaderChar"/>
        </w:rPr>
        <w:t>of</w:t>
      </w:r>
      <w:r w:rsidRPr="00A82CDC" w:rsidR="00DB5648">
        <w:rPr>
          <w:rStyle w:val="HeaderChar"/>
        </w:rPr>
        <w:t xml:space="preserve"> the </w:t>
      </w:r>
      <w:r w:rsidR="004B2DAF">
        <w:rPr>
          <w:rStyle w:val="HeaderChar"/>
        </w:rPr>
        <w:t>f</w:t>
      </w:r>
      <w:r w:rsidRPr="00A82CDC">
        <w:rPr>
          <w:rStyle w:val="HeaderChar"/>
        </w:rPr>
        <w:t xml:space="preserve">lat </w:t>
      </w:r>
      <w:r w:rsidR="004B2DAF">
        <w:rPr>
          <w:rStyle w:val="HeaderChar"/>
        </w:rPr>
        <w:t>r</w:t>
      </w:r>
      <w:r w:rsidRPr="00A82CDC">
        <w:rPr>
          <w:rStyle w:val="HeaderChar"/>
        </w:rPr>
        <w:t>ate</w:t>
      </w:r>
      <w:r w:rsidRPr="00A82CDC" w:rsidR="00DB5648">
        <w:rPr>
          <w:rStyle w:val="HeaderChar"/>
        </w:rPr>
        <w:t xml:space="preserve"> </w:t>
      </w:r>
      <w:r w:rsidR="0034188C">
        <w:rPr>
          <w:rStyle w:val="HeaderChar"/>
        </w:rPr>
        <w:t xml:space="preserve">service </w:t>
      </w:r>
      <w:r w:rsidRPr="00A82CDC" w:rsidR="00DB5648">
        <w:rPr>
          <w:rStyle w:val="HeaderChar"/>
        </w:rPr>
        <w:t>schedule, the WD recommend</w:t>
      </w:r>
      <w:r w:rsidRPr="00A82CDC" w:rsidR="001732EA">
        <w:rPr>
          <w:rStyle w:val="HeaderChar"/>
        </w:rPr>
        <w:t>s</w:t>
      </w:r>
      <w:r w:rsidRPr="00A82CDC" w:rsidR="00DB5648">
        <w:rPr>
          <w:rStyle w:val="HeaderChar"/>
        </w:rPr>
        <w:t xml:space="preserve"> that </w:t>
      </w:r>
      <w:r w:rsidR="00001DDC">
        <w:rPr>
          <w:rStyle w:val="HeaderChar"/>
        </w:rPr>
        <w:t>1.54</w:t>
      </w:r>
      <w:r w:rsidRPr="00A82CDC" w:rsidR="00940C76">
        <w:rPr>
          <w:rStyle w:val="HeaderChar"/>
        </w:rPr>
        <w:t>% of</w:t>
      </w:r>
      <w:r w:rsidRPr="00216EB7" w:rsidR="00940C76">
        <w:rPr>
          <w:rStyle w:val="HeaderChar"/>
        </w:rPr>
        <w:t xml:space="preserve"> the </w:t>
      </w:r>
      <w:r w:rsidR="00926C0B">
        <w:rPr>
          <w:rStyle w:val="HeaderChar"/>
        </w:rPr>
        <w:t xml:space="preserve">total </w:t>
      </w:r>
      <w:r w:rsidRPr="00216EB7" w:rsidR="00940C76">
        <w:rPr>
          <w:rStyle w:val="HeaderChar"/>
        </w:rPr>
        <w:t xml:space="preserve">annual revenue </w:t>
      </w:r>
      <w:r w:rsidR="00A6422F">
        <w:rPr>
          <w:rStyle w:val="HeaderChar"/>
        </w:rPr>
        <w:t xml:space="preserve">be allocated to </w:t>
      </w:r>
      <w:r w:rsidR="007339BF">
        <w:rPr>
          <w:rStyle w:val="HeaderChar"/>
        </w:rPr>
        <w:t>f</w:t>
      </w:r>
      <w:r w:rsidRPr="00216EB7" w:rsidR="00940C76">
        <w:rPr>
          <w:rStyle w:val="HeaderChar"/>
        </w:rPr>
        <w:t xml:space="preserve">lat </w:t>
      </w:r>
      <w:r w:rsidR="007339BF">
        <w:rPr>
          <w:rStyle w:val="HeaderChar"/>
        </w:rPr>
        <w:t>r</w:t>
      </w:r>
      <w:r w:rsidRPr="00216EB7" w:rsidR="00940C76">
        <w:rPr>
          <w:rStyle w:val="HeaderChar"/>
        </w:rPr>
        <w:t xml:space="preserve">ate </w:t>
      </w:r>
      <w:r w:rsidR="003A7A8D">
        <w:rPr>
          <w:rStyle w:val="HeaderChar"/>
        </w:rPr>
        <w:t xml:space="preserve">service </w:t>
      </w:r>
      <w:r w:rsidR="00A6422F">
        <w:rPr>
          <w:rStyle w:val="HeaderChar"/>
        </w:rPr>
        <w:t>tariff</w:t>
      </w:r>
      <w:r w:rsidR="00DD1F02">
        <w:rPr>
          <w:rStyle w:val="HeaderChar"/>
        </w:rPr>
        <w:t>.</w:t>
      </w:r>
      <w:r w:rsidR="00CB7239">
        <w:rPr>
          <w:rStyle w:val="HeaderChar"/>
        </w:rPr>
        <w:t xml:space="preserve"> </w:t>
      </w:r>
      <w:r w:rsidRPr="000A2C51" w:rsidR="00475848">
        <w:rPr>
          <w:rStyle w:val="HeaderChar"/>
        </w:rPr>
        <w:t>A single</w:t>
      </w:r>
      <w:r w:rsidRPr="000A2C51" w:rsidR="004A6195">
        <w:rPr>
          <w:rStyle w:val="HeaderChar"/>
        </w:rPr>
        <w:t xml:space="preserve"> customer remains on flat rate service and all new service connections are now placed on the metered service tariff. </w:t>
      </w:r>
      <w:r w:rsidRPr="000A2C51" w:rsidR="00475848">
        <w:rPr>
          <w:rStyle w:val="HeaderChar"/>
        </w:rPr>
        <w:t>RRL’s</w:t>
      </w:r>
      <w:r w:rsidRPr="000A2C51" w:rsidR="00E14A1C">
        <w:rPr>
          <w:rStyle w:val="HeaderChar"/>
        </w:rPr>
        <w:t xml:space="preserve"> Schedule 2R Flat Rate Service</w:t>
      </w:r>
      <w:r w:rsidRPr="000A2C51" w:rsidR="00CB35E5">
        <w:rPr>
          <w:rStyle w:val="HeaderChar"/>
        </w:rPr>
        <w:t xml:space="preserve"> </w:t>
      </w:r>
      <w:r w:rsidRPr="000A2C51" w:rsidR="00475848">
        <w:rPr>
          <w:rStyle w:val="HeaderChar"/>
        </w:rPr>
        <w:t>contains the necessary provision that allows the utility</w:t>
      </w:r>
      <w:r w:rsidRPr="000A2C51" w:rsidR="00583EF4">
        <w:rPr>
          <w:rStyle w:val="HeaderChar"/>
        </w:rPr>
        <w:t>,</w:t>
      </w:r>
      <w:r w:rsidRPr="000A2C51" w:rsidR="00475848">
        <w:rPr>
          <w:rStyle w:val="HeaderChar"/>
        </w:rPr>
        <w:t xml:space="preserve"> </w:t>
      </w:r>
      <w:r w:rsidRPr="000A2C51" w:rsidR="00060EFD">
        <w:rPr>
          <w:rStyle w:val="HeaderChar"/>
        </w:rPr>
        <w:t xml:space="preserve">if </w:t>
      </w:r>
      <w:r w:rsidRPr="000A2C51" w:rsidR="00475848">
        <w:rPr>
          <w:rStyle w:val="HeaderChar"/>
        </w:rPr>
        <w:t xml:space="preserve">it </w:t>
      </w:r>
      <w:r w:rsidRPr="000A2C51" w:rsidR="00060EFD">
        <w:rPr>
          <w:rStyle w:val="HeaderChar"/>
        </w:rPr>
        <w:t>elects</w:t>
      </w:r>
      <w:r w:rsidRPr="000A2C51" w:rsidR="00475848">
        <w:rPr>
          <w:rStyle w:val="HeaderChar"/>
        </w:rPr>
        <w:t xml:space="preserve"> to do so</w:t>
      </w:r>
      <w:r w:rsidRPr="000A2C51" w:rsidR="00060EFD">
        <w:rPr>
          <w:rStyle w:val="HeaderChar"/>
        </w:rPr>
        <w:t xml:space="preserve">, to </w:t>
      </w:r>
      <w:r w:rsidRPr="000A2C51" w:rsidR="00CB35E5">
        <w:rPr>
          <w:rStyle w:val="HeaderChar"/>
        </w:rPr>
        <w:t>install a meter</w:t>
      </w:r>
      <w:r w:rsidRPr="000A2C51" w:rsidR="003A315C">
        <w:rPr>
          <w:rStyle w:val="HeaderChar"/>
        </w:rPr>
        <w:t xml:space="preserve"> and </w:t>
      </w:r>
      <w:r w:rsidRPr="000A2C51" w:rsidR="00475848">
        <w:rPr>
          <w:rStyle w:val="HeaderChar"/>
        </w:rPr>
        <w:t xml:space="preserve">switch </w:t>
      </w:r>
      <w:r w:rsidRPr="000A2C51" w:rsidR="003A315C">
        <w:rPr>
          <w:rStyle w:val="HeaderChar"/>
        </w:rPr>
        <w:t xml:space="preserve">the customer </w:t>
      </w:r>
      <w:r w:rsidRPr="000A2C51" w:rsidR="00475848">
        <w:rPr>
          <w:rStyle w:val="HeaderChar"/>
        </w:rPr>
        <w:t xml:space="preserve">to the utility’s </w:t>
      </w:r>
      <w:r w:rsidRPr="000A2C51" w:rsidR="003A315C">
        <w:rPr>
          <w:rStyle w:val="HeaderChar"/>
        </w:rPr>
        <w:t xml:space="preserve">Schedule </w:t>
      </w:r>
      <w:r w:rsidRPr="000A2C51" w:rsidR="00415C60">
        <w:rPr>
          <w:rStyle w:val="HeaderChar"/>
        </w:rPr>
        <w:t xml:space="preserve">No. </w:t>
      </w:r>
      <w:r w:rsidRPr="000A2C51" w:rsidR="003A315C">
        <w:rPr>
          <w:rStyle w:val="HeaderChar"/>
        </w:rPr>
        <w:t xml:space="preserve">1 </w:t>
      </w:r>
      <w:r w:rsidRPr="000A2C51" w:rsidR="00475848">
        <w:rPr>
          <w:rStyle w:val="HeaderChar"/>
        </w:rPr>
        <w:t xml:space="preserve">for </w:t>
      </w:r>
      <w:r w:rsidRPr="000A2C51" w:rsidR="003A315C">
        <w:rPr>
          <w:rStyle w:val="HeaderChar"/>
        </w:rPr>
        <w:t>General Metered Service</w:t>
      </w:r>
      <w:r w:rsidRPr="000A2C51" w:rsidR="00475848">
        <w:rPr>
          <w:rStyle w:val="HeaderChar"/>
        </w:rPr>
        <w:t xml:space="preserve"> tariff for billing</w:t>
      </w:r>
      <w:r w:rsidRPr="000A2C51" w:rsidR="003A315C">
        <w:rPr>
          <w:rStyle w:val="HeaderChar"/>
        </w:rPr>
        <w:t>.</w:t>
      </w:r>
      <w:r w:rsidRPr="000A2C51" w:rsidR="00060EFD">
        <w:rPr>
          <w:rStyle w:val="HeaderChar"/>
        </w:rPr>
        <w:t xml:space="preserve"> </w:t>
      </w:r>
      <w:r w:rsidRPr="000A2C51" w:rsidR="00060EFD">
        <w:rPr>
          <w:rStyle w:val="HeaderChar"/>
        </w:rPr>
        <w:lastRenderedPageBreak/>
        <w:t xml:space="preserve">The CPUC recommends </w:t>
      </w:r>
      <w:r w:rsidRPr="000A2C51" w:rsidR="00475848">
        <w:rPr>
          <w:rStyle w:val="HeaderChar"/>
        </w:rPr>
        <w:t>and strongly encourages RRL to</w:t>
      </w:r>
      <w:r w:rsidRPr="000A2C51" w:rsidR="00060EFD">
        <w:rPr>
          <w:rStyle w:val="HeaderChar"/>
        </w:rPr>
        <w:t xml:space="preserve"> install a meter </w:t>
      </w:r>
      <w:r w:rsidRPr="000A2C51" w:rsidR="00F43EB3">
        <w:rPr>
          <w:rStyle w:val="HeaderChar"/>
        </w:rPr>
        <w:t xml:space="preserve">on the one remaining flat rate customer’s service to </w:t>
      </w:r>
      <w:r w:rsidRPr="000A2C51" w:rsidR="002C7FDB">
        <w:rPr>
          <w:rStyle w:val="HeaderChar"/>
        </w:rPr>
        <w:t xml:space="preserve">comply with the State’s meter installation policy </w:t>
      </w:r>
      <w:r w:rsidRPr="000A2C51" w:rsidR="00C473BC">
        <w:rPr>
          <w:rStyle w:val="HeaderChar"/>
        </w:rPr>
        <w:t xml:space="preserve">for </w:t>
      </w:r>
      <w:r w:rsidRPr="000A2C51" w:rsidR="002C7FDB">
        <w:rPr>
          <w:rStyle w:val="HeaderChar"/>
        </w:rPr>
        <w:t>promot</w:t>
      </w:r>
      <w:r w:rsidRPr="000A2C51" w:rsidR="00C473BC">
        <w:rPr>
          <w:rStyle w:val="HeaderChar"/>
        </w:rPr>
        <w:t xml:space="preserve">ing additional </w:t>
      </w:r>
      <w:r w:rsidRPr="000A2C51" w:rsidR="00925B75">
        <w:rPr>
          <w:rStyle w:val="HeaderChar"/>
        </w:rPr>
        <w:t>water conservation</w:t>
      </w:r>
      <w:r w:rsidRPr="000A2C51" w:rsidR="00C473BC">
        <w:rPr>
          <w:rStyle w:val="HeaderChar"/>
        </w:rPr>
        <w:t xml:space="preserve"> in the utility’s service area</w:t>
      </w:r>
      <w:r w:rsidRPr="000A2C51" w:rsidR="00925B75">
        <w:rPr>
          <w:rStyle w:val="HeaderChar"/>
        </w:rPr>
        <w:t>.</w:t>
      </w:r>
      <w:r w:rsidRPr="000A2C51" w:rsidR="00C473BC">
        <w:rPr>
          <w:rStyle w:val="FootnoteReference"/>
        </w:rPr>
        <w:footnoteReference w:id="13"/>
      </w:r>
      <w:r w:rsidRPr="4B973526" w:rsidR="2E7A1D58">
        <w:rPr>
          <w:rStyle w:val="FootnoteReference"/>
        </w:rPr>
        <w:t xml:space="preserve"> </w:t>
      </w:r>
      <w:r w:rsidRPr="4B973526" w:rsidR="2E7A1D58">
        <w:rPr>
          <w:rStyle w:val="HeaderChar"/>
        </w:rPr>
        <w:t xml:space="preserve">The one remaining customer has not consented to previous attempts made by the utility to install a meter. As part of the rate design by this GRC, flat rate bills have been set to be approximately twice the average metered bill, </w:t>
      </w:r>
      <w:r w:rsidRPr="4B973526" w:rsidR="00CC1ACB">
        <w:rPr>
          <w:rStyle w:val="HeaderChar"/>
        </w:rPr>
        <w:t>to</w:t>
      </w:r>
      <w:r w:rsidRPr="4B973526" w:rsidR="2E7A1D58">
        <w:rPr>
          <w:rStyle w:val="HeaderChar"/>
        </w:rPr>
        <w:t xml:space="preserve"> incentivize the customer to switch to a metered service.</w:t>
      </w:r>
    </w:p>
    <w:p w:rsidRPr="00B935A3" w:rsidR="00974CCB" w:rsidP="00287714" w:rsidRDefault="004D5B96" w14:paraId="4A5FBC32" w14:textId="6E33C584">
      <w:pPr>
        <w:pStyle w:val="BodyPalatino"/>
        <w:rPr>
          <w:rStyle w:val="HeaderChar"/>
        </w:rPr>
      </w:pPr>
      <w:r w:rsidRPr="00216EB7">
        <w:rPr>
          <w:rStyle w:val="HeaderChar"/>
        </w:rPr>
        <w:t xml:space="preserve">For the </w:t>
      </w:r>
      <w:r w:rsidR="006B15D0">
        <w:rPr>
          <w:rStyle w:val="HeaderChar"/>
        </w:rPr>
        <w:t xml:space="preserve">metered service </w:t>
      </w:r>
      <w:r w:rsidRPr="00216EB7">
        <w:rPr>
          <w:rStyle w:val="HeaderChar"/>
        </w:rPr>
        <w:t>rate design</w:t>
      </w:r>
      <w:r w:rsidRPr="00216EB7" w:rsidR="00755B47">
        <w:rPr>
          <w:rStyle w:val="HeaderChar"/>
        </w:rPr>
        <w:t>, the</w:t>
      </w:r>
      <w:r w:rsidRPr="00216EB7">
        <w:rPr>
          <w:rStyle w:val="HeaderChar"/>
        </w:rPr>
        <w:t xml:space="preserve"> WD </w:t>
      </w:r>
      <w:r w:rsidR="00753EF0">
        <w:rPr>
          <w:rStyle w:val="HeaderChar"/>
        </w:rPr>
        <w:t xml:space="preserve">concurs with RRL’s </w:t>
      </w:r>
      <w:r w:rsidR="00304451">
        <w:rPr>
          <w:rStyle w:val="HeaderChar"/>
        </w:rPr>
        <w:t xml:space="preserve">fixed cost allocation of </w:t>
      </w:r>
      <w:r w:rsidRPr="00216EB7" w:rsidR="00755B47">
        <w:rPr>
          <w:rStyle w:val="HeaderChar"/>
        </w:rPr>
        <w:t>80</w:t>
      </w:r>
      <w:r w:rsidR="00304451">
        <w:rPr>
          <w:rStyle w:val="HeaderChar"/>
        </w:rPr>
        <w:t>.00</w:t>
      </w:r>
      <w:r w:rsidRPr="00216EB7" w:rsidR="00DB5648">
        <w:rPr>
          <w:rStyle w:val="HeaderChar"/>
        </w:rPr>
        <w:t>% to the service charge</w:t>
      </w:r>
      <w:r w:rsidR="004A24FC">
        <w:rPr>
          <w:rStyle w:val="HeaderChar"/>
        </w:rPr>
        <w:t xml:space="preserve"> and 20</w:t>
      </w:r>
      <w:r w:rsidR="00304451">
        <w:rPr>
          <w:rStyle w:val="HeaderChar"/>
        </w:rPr>
        <w:t>.00</w:t>
      </w:r>
      <w:r w:rsidR="004A24FC">
        <w:rPr>
          <w:rStyle w:val="HeaderChar"/>
        </w:rPr>
        <w:t>% to the volumetric charge</w:t>
      </w:r>
      <w:r w:rsidRPr="00216EB7" w:rsidR="00DB5648">
        <w:rPr>
          <w:rStyle w:val="HeaderChar"/>
        </w:rPr>
        <w:t>. Th</w:t>
      </w:r>
      <w:r w:rsidR="00F964BC">
        <w:rPr>
          <w:rStyle w:val="HeaderChar"/>
        </w:rPr>
        <w:t>is</w:t>
      </w:r>
      <w:r w:rsidRPr="00216EB7" w:rsidR="00DB5648">
        <w:rPr>
          <w:rStyle w:val="HeaderChar"/>
        </w:rPr>
        <w:t xml:space="preserve"> </w:t>
      </w:r>
      <w:r w:rsidR="00F964BC">
        <w:rPr>
          <w:rStyle w:val="HeaderChar"/>
        </w:rPr>
        <w:t xml:space="preserve">cost allocation </w:t>
      </w:r>
      <w:r w:rsidR="007477D2">
        <w:rPr>
          <w:rStyle w:val="HeaderChar"/>
        </w:rPr>
        <w:t xml:space="preserve">balances the </w:t>
      </w:r>
      <w:r w:rsidR="00980D49">
        <w:rPr>
          <w:rStyle w:val="HeaderChar"/>
        </w:rPr>
        <w:t xml:space="preserve">magnitude of the </w:t>
      </w:r>
      <w:r w:rsidR="007477D2">
        <w:rPr>
          <w:rStyle w:val="HeaderChar"/>
        </w:rPr>
        <w:t xml:space="preserve">rate increase </w:t>
      </w:r>
      <w:r w:rsidR="007A7A45">
        <w:rPr>
          <w:rStyle w:val="HeaderChar"/>
        </w:rPr>
        <w:t xml:space="preserve">between </w:t>
      </w:r>
      <w:r w:rsidR="007477D2">
        <w:rPr>
          <w:rStyle w:val="HeaderChar"/>
        </w:rPr>
        <w:t>the service charge and quantity rate</w:t>
      </w:r>
      <w:r w:rsidRPr="00216EB7" w:rsidR="00DB5648">
        <w:rPr>
          <w:rStyle w:val="HeaderChar"/>
        </w:rPr>
        <w:t>.</w:t>
      </w:r>
      <w:r w:rsidRPr="00216EB7" w:rsidR="00397FA6">
        <w:rPr>
          <w:rStyle w:val="HeaderChar"/>
        </w:rPr>
        <w:t xml:space="preserve"> </w:t>
      </w:r>
      <w:r w:rsidR="00E65CCB">
        <w:rPr>
          <w:rStyle w:val="HeaderChar"/>
        </w:rPr>
        <w:t xml:space="preserve">RRL requested </w:t>
      </w:r>
      <w:r w:rsidR="00391A90">
        <w:rPr>
          <w:rStyle w:val="HeaderChar"/>
        </w:rPr>
        <w:t>to i</w:t>
      </w:r>
      <w:r w:rsidR="000D2590">
        <w:rPr>
          <w:rStyle w:val="HeaderChar"/>
        </w:rPr>
        <w:t>mplement the</w:t>
      </w:r>
      <w:r w:rsidR="00E65CCB">
        <w:rPr>
          <w:rStyle w:val="HeaderChar"/>
        </w:rPr>
        <w:t xml:space="preserve"> rate increase </w:t>
      </w:r>
      <w:r w:rsidR="000B7046">
        <w:rPr>
          <w:rStyle w:val="HeaderChar"/>
        </w:rPr>
        <w:t>over a two</w:t>
      </w:r>
      <w:r w:rsidR="000C2913">
        <w:rPr>
          <w:rStyle w:val="HeaderChar"/>
        </w:rPr>
        <w:t>-</w:t>
      </w:r>
      <w:r w:rsidR="000B7046">
        <w:rPr>
          <w:rStyle w:val="HeaderChar"/>
        </w:rPr>
        <w:t>year period, from 2020 to 2021</w:t>
      </w:r>
      <w:r w:rsidRPr="00216EB7" w:rsidR="000C2913">
        <w:rPr>
          <w:rStyle w:val="HeaderChar"/>
        </w:rPr>
        <w:t xml:space="preserve"> to </w:t>
      </w:r>
      <w:r w:rsidR="00C31711">
        <w:rPr>
          <w:rStyle w:val="HeaderChar"/>
        </w:rPr>
        <w:t>mitigate</w:t>
      </w:r>
      <w:r w:rsidRPr="00216EB7" w:rsidR="00C31711">
        <w:rPr>
          <w:rStyle w:val="HeaderChar"/>
        </w:rPr>
        <w:t xml:space="preserve"> </w:t>
      </w:r>
      <w:r w:rsidRPr="00216EB7" w:rsidR="000C2913">
        <w:rPr>
          <w:rStyle w:val="HeaderChar"/>
        </w:rPr>
        <w:t xml:space="preserve">the </w:t>
      </w:r>
      <w:r w:rsidR="00E64EFE">
        <w:rPr>
          <w:rStyle w:val="HeaderChar"/>
        </w:rPr>
        <w:t xml:space="preserve">impact </w:t>
      </w:r>
      <w:r w:rsidR="00A6422F">
        <w:rPr>
          <w:rStyle w:val="HeaderChar"/>
        </w:rPr>
        <w:t xml:space="preserve">of the </w:t>
      </w:r>
      <w:r w:rsidRPr="00216EB7" w:rsidR="000C2913">
        <w:rPr>
          <w:rStyle w:val="HeaderChar"/>
        </w:rPr>
        <w:t xml:space="preserve">rate </w:t>
      </w:r>
      <w:r w:rsidR="00561FB0">
        <w:rPr>
          <w:rStyle w:val="HeaderChar"/>
        </w:rPr>
        <w:t xml:space="preserve">increase </w:t>
      </w:r>
      <w:r w:rsidRPr="00216EB7" w:rsidR="000C2913">
        <w:rPr>
          <w:rStyle w:val="HeaderChar"/>
        </w:rPr>
        <w:t xml:space="preserve">on customers. </w:t>
      </w:r>
      <w:r w:rsidR="00ED7FD9">
        <w:rPr>
          <w:rStyle w:val="HeaderChar"/>
        </w:rPr>
        <w:t>The WD concurs with RRL</w:t>
      </w:r>
      <w:r w:rsidR="00F66E45">
        <w:rPr>
          <w:rStyle w:val="HeaderChar"/>
        </w:rPr>
        <w:t>’s</w:t>
      </w:r>
      <w:r w:rsidR="00C0339E">
        <w:rPr>
          <w:rStyle w:val="HeaderChar"/>
        </w:rPr>
        <w:t xml:space="preserve"> </w:t>
      </w:r>
      <w:r w:rsidR="005A1EA7">
        <w:rPr>
          <w:rStyle w:val="HeaderChar"/>
        </w:rPr>
        <w:t xml:space="preserve">request </w:t>
      </w:r>
      <w:r w:rsidR="00C0339E">
        <w:rPr>
          <w:rStyle w:val="HeaderChar"/>
        </w:rPr>
        <w:t xml:space="preserve">and recommends </w:t>
      </w:r>
      <w:r w:rsidR="0087561D">
        <w:rPr>
          <w:rStyle w:val="HeaderChar"/>
        </w:rPr>
        <w:t xml:space="preserve">that </w:t>
      </w:r>
      <w:r w:rsidR="00F53E92">
        <w:rPr>
          <w:rStyle w:val="HeaderChar"/>
        </w:rPr>
        <w:t xml:space="preserve">the </w:t>
      </w:r>
      <w:r w:rsidR="000B7046">
        <w:rPr>
          <w:rStyle w:val="HeaderChar"/>
        </w:rPr>
        <w:t xml:space="preserve">rate increase </w:t>
      </w:r>
      <w:r w:rsidR="003C5859">
        <w:rPr>
          <w:rStyle w:val="HeaderChar"/>
        </w:rPr>
        <w:t xml:space="preserve">be implemented </w:t>
      </w:r>
      <w:r w:rsidR="000C2913">
        <w:rPr>
          <w:rStyle w:val="HeaderChar"/>
        </w:rPr>
        <w:t xml:space="preserve">over the two-year </w:t>
      </w:r>
      <w:r w:rsidRPr="00B935A3" w:rsidR="000C2913">
        <w:rPr>
          <w:rStyle w:val="HeaderChar"/>
        </w:rPr>
        <w:t xml:space="preserve">period </w:t>
      </w:r>
      <w:r w:rsidR="000A1823">
        <w:rPr>
          <w:rStyle w:val="HeaderChar"/>
        </w:rPr>
        <w:t xml:space="preserve">in </w:t>
      </w:r>
      <w:r w:rsidR="006E152D">
        <w:rPr>
          <w:rStyle w:val="HeaderChar"/>
        </w:rPr>
        <w:t xml:space="preserve">TY </w:t>
      </w:r>
      <w:r w:rsidRPr="00B935A3" w:rsidR="000C2913">
        <w:rPr>
          <w:rStyle w:val="HeaderChar"/>
        </w:rPr>
        <w:t xml:space="preserve">2021 </w:t>
      </w:r>
      <w:r w:rsidR="000A1823">
        <w:rPr>
          <w:rStyle w:val="HeaderChar"/>
        </w:rPr>
        <w:t xml:space="preserve">and </w:t>
      </w:r>
      <w:r w:rsidR="006B00B0">
        <w:rPr>
          <w:rStyle w:val="HeaderChar"/>
        </w:rPr>
        <w:t xml:space="preserve">Escalation Year </w:t>
      </w:r>
      <w:r w:rsidR="00B32444">
        <w:rPr>
          <w:rStyle w:val="HeaderChar"/>
        </w:rPr>
        <w:t xml:space="preserve">(EY) </w:t>
      </w:r>
      <w:r w:rsidRPr="00B935A3" w:rsidR="000C2913">
        <w:rPr>
          <w:rStyle w:val="HeaderChar"/>
        </w:rPr>
        <w:t>2022.</w:t>
      </w:r>
    </w:p>
    <w:p w:rsidRPr="00125982" w:rsidR="00FD7F9E" w:rsidP="00287714" w:rsidRDefault="00DB5648" w14:paraId="55C39CE2" w14:textId="3F27549D">
      <w:pPr>
        <w:pStyle w:val="BodyPalatino"/>
        <w:rPr>
          <w:rStyle w:val="HeaderChar"/>
        </w:rPr>
      </w:pPr>
      <w:r w:rsidRPr="00125982">
        <w:rPr>
          <w:rStyle w:val="HeaderChar"/>
        </w:rPr>
        <w:t xml:space="preserve">At the WD’s recommended rates, the increase in revenue will be </w:t>
      </w:r>
      <w:r w:rsidRPr="00125982" w:rsidR="005B4586">
        <w:rPr>
          <w:rStyle w:val="HeaderChar"/>
        </w:rPr>
        <w:t>$</w:t>
      </w:r>
      <w:r w:rsidR="00B54D6A">
        <w:rPr>
          <w:rStyle w:val="HeaderChar"/>
        </w:rPr>
        <w:t>28,003</w:t>
      </w:r>
      <w:r w:rsidRPr="00125982" w:rsidR="005B4586">
        <w:rPr>
          <w:rStyle w:val="HeaderChar"/>
        </w:rPr>
        <w:t xml:space="preserve">, or </w:t>
      </w:r>
      <w:r w:rsidR="00B54D6A">
        <w:rPr>
          <w:rStyle w:val="HeaderChar"/>
        </w:rPr>
        <w:t>27.42</w:t>
      </w:r>
      <w:r w:rsidRPr="00125982" w:rsidR="005B4586">
        <w:rPr>
          <w:rStyle w:val="HeaderChar"/>
        </w:rPr>
        <w:t>%, for TY 2021, and $</w:t>
      </w:r>
      <w:r w:rsidR="00B54D6A">
        <w:rPr>
          <w:rStyle w:val="HeaderChar"/>
        </w:rPr>
        <w:t>16,493</w:t>
      </w:r>
      <w:r w:rsidRPr="00125982" w:rsidR="005B4586">
        <w:rPr>
          <w:rStyle w:val="HeaderChar"/>
        </w:rPr>
        <w:t xml:space="preserve">, or </w:t>
      </w:r>
      <w:r w:rsidR="00B54D6A">
        <w:rPr>
          <w:rStyle w:val="HeaderChar"/>
        </w:rPr>
        <w:t>12.67</w:t>
      </w:r>
      <w:r w:rsidRPr="00125982" w:rsidR="005B4586">
        <w:rPr>
          <w:rStyle w:val="HeaderChar"/>
        </w:rPr>
        <w:t>% for EY 2022</w:t>
      </w:r>
      <w:r w:rsidRPr="00125982" w:rsidR="0090412F">
        <w:rPr>
          <w:rStyle w:val="HeaderChar"/>
        </w:rPr>
        <w:t>, based on a</w:t>
      </w:r>
      <w:r w:rsidRPr="00125982" w:rsidR="00240FBE">
        <w:rPr>
          <w:rStyle w:val="HeaderChar"/>
        </w:rPr>
        <w:t>n</w:t>
      </w:r>
      <w:r w:rsidRPr="00704D7B">
        <w:rPr>
          <w:rStyle w:val="HeaderChar"/>
        </w:rPr>
        <w:t xml:space="preserve"> RO</w:t>
      </w:r>
      <w:r w:rsidRPr="006E216D" w:rsidR="00333A66">
        <w:rPr>
          <w:rStyle w:val="HeaderChar"/>
        </w:rPr>
        <w:t>M</w:t>
      </w:r>
      <w:r w:rsidRPr="006E216D">
        <w:rPr>
          <w:rStyle w:val="HeaderChar"/>
        </w:rPr>
        <w:t xml:space="preserve"> of </w:t>
      </w:r>
      <w:r w:rsidRPr="006E216D" w:rsidR="00333A66">
        <w:rPr>
          <w:rStyle w:val="HeaderChar"/>
        </w:rPr>
        <w:t>23.65</w:t>
      </w:r>
      <w:r w:rsidRPr="006E216D">
        <w:rPr>
          <w:rStyle w:val="HeaderChar"/>
        </w:rPr>
        <w:t>%</w:t>
      </w:r>
      <w:r w:rsidRPr="006E216D" w:rsidR="00657B72">
        <w:rPr>
          <w:rStyle w:val="HeaderChar"/>
        </w:rPr>
        <w:t xml:space="preserve">. </w:t>
      </w:r>
      <w:r w:rsidRPr="006E216D">
        <w:rPr>
          <w:rStyle w:val="HeaderChar"/>
        </w:rPr>
        <w:t xml:space="preserve">At the recommended rates shown in Appendix B, the </w:t>
      </w:r>
      <w:r w:rsidR="00680CAF">
        <w:rPr>
          <w:rStyle w:val="HeaderChar"/>
        </w:rPr>
        <w:t xml:space="preserve">monthly </w:t>
      </w:r>
      <w:r w:rsidRPr="006E216D">
        <w:rPr>
          <w:rStyle w:val="HeaderChar"/>
        </w:rPr>
        <w:t xml:space="preserve">bill for an average </w:t>
      </w:r>
      <w:r w:rsidRPr="006E216D" w:rsidR="00C53093">
        <w:rPr>
          <w:rStyle w:val="HeaderChar"/>
        </w:rPr>
        <w:t>m</w:t>
      </w:r>
      <w:r w:rsidRPr="006E216D" w:rsidR="00333A66">
        <w:rPr>
          <w:rStyle w:val="HeaderChar"/>
        </w:rPr>
        <w:t>etered</w:t>
      </w:r>
      <w:r w:rsidRPr="006E216D" w:rsidR="00657B72">
        <w:rPr>
          <w:rStyle w:val="HeaderChar"/>
        </w:rPr>
        <w:t xml:space="preserve"> </w:t>
      </w:r>
      <w:r w:rsidRPr="006E216D">
        <w:rPr>
          <w:rStyle w:val="HeaderChar"/>
        </w:rPr>
        <w:t>residential customer with a</w:t>
      </w:r>
      <w:r w:rsidRPr="006E216D" w:rsidR="00B635E6">
        <w:rPr>
          <w:rStyle w:val="HeaderChar"/>
        </w:rPr>
        <w:t xml:space="preserve"> 5/8</w:t>
      </w:r>
      <w:r w:rsidR="008A75CE">
        <w:rPr>
          <w:rStyle w:val="HeaderChar"/>
        </w:rPr>
        <w:t xml:space="preserve"> </w:t>
      </w:r>
      <w:r w:rsidRPr="006E216D" w:rsidR="00B635E6">
        <w:rPr>
          <w:rStyle w:val="HeaderChar"/>
        </w:rPr>
        <w:t>x</w:t>
      </w:r>
      <w:r w:rsidR="008A75CE">
        <w:rPr>
          <w:rStyle w:val="HeaderChar"/>
        </w:rPr>
        <w:t xml:space="preserve"> </w:t>
      </w:r>
      <w:r w:rsidRPr="006E216D" w:rsidR="00B635E6">
        <w:rPr>
          <w:rStyle w:val="HeaderChar"/>
        </w:rPr>
        <w:t>3/4-</w:t>
      </w:r>
      <w:r w:rsidRPr="006E216D">
        <w:rPr>
          <w:rStyle w:val="HeaderChar"/>
        </w:rPr>
        <w:t xml:space="preserve">inch </w:t>
      </w:r>
      <w:r w:rsidRPr="006E216D" w:rsidR="004C7B7B">
        <w:rPr>
          <w:rStyle w:val="HeaderChar"/>
        </w:rPr>
        <w:t xml:space="preserve">size meter </w:t>
      </w:r>
      <w:r w:rsidRPr="006E216D" w:rsidR="004F1EFE">
        <w:rPr>
          <w:rStyle w:val="HeaderChar"/>
        </w:rPr>
        <w:t xml:space="preserve">with an average </w:t>
      </w:r>
      <w:r w:rsidRPr="006E216D" w:rsidR="00923381">
        <w:rPr>
          <w:rStyle w:val="HeaderChar"/>
        </w:rPr>
        <w:t>monthly water use of 9.</w:t>
      </w:r>
      <w:r w:rsidR="00830088">
        <w:rPr>
          <w:rStyle w:val="HeaderChar"/>
        </w:rPr>
        <w:t>4</w:t>
      </w:r>
      <w:r w:rsidR="00A6422F">
        <w:rPr>
          <w:rStyle w:val="HeaderChar"/>
        </w:rPr>
        <w:t>0</w:t>
      </w:r>
      <w:r w:rsidRPr="006E216D" w:rsidR="00923381">
        <w:rPr>
          <w:rStyle w:val="HeaderChar"/>
        </w:rPr>
        <w:t xml:space="preserve"> hundred cubic feet (CCF)</w:t>
      </w:r>
      <w:r w:rsidRPr="00125982" w:rsidR="0041003A">
        <w:rPr>
          <w:rStyle w:val="FootnoteReference"/>
        </w:rPr>
        <w:footnoteReference w:id="14"/>
      </w:r>
      <w:r w:rsidRPr="00125982" w:rsidR="00CC4A31">
        <w:rPr>
          <w:rStyle w:val="HeaderChar"/>
        </w:rPr>
        <w:t xml:space="preserve"> </w:t>
      </w:r>
      <w:r w:rsidRPr="00125982">
        <w:rPr>
          <w:rStyle w:val="HeaderChar"/>
        </w:rPr>
        <w:t xml:space="preserve">will increase from </w:t>
      </w:r>
      <w:r w:rsidRPr="00125982" w:rsidR="00FF7018">
        <w:rPr>
          <w:rStyle w:val="HeaderChar"/>
        </w:rPr>
        <w:t>$</w:t>
      </w:r>
      <w:r w:rsidRPr="00125982" w:rsidR="00CB3523">
        <w:rPr>
          <w:rStyle w:val="HeaderChar"/>
        </w:rPr>
        <w:t>7</w:t>
      </w:r>
      <w:r w:rsidR="00CB3523">
        <w:rPr>
          <w:rStyle w:val="HeaderChar"/>
        </w:rPr>
        <w:t>0</w:t>
      </w:r>
      <w:r w:rsidRPr="00125982" w:rsidR="00CA0443">
        <w:rPr>
          <w:rStyle w:val="HeaderChar"/>
        </w:rPr>
        <w:t>.</w:t>
      </w:r>
      <w:r w:rsidR="00CB3523">
        <w:rPr>
          <w:rStyle w:val="HeaderChar"/>
        </w:rPr>
        <w:t>88</w:t>
      </w:r>
      <w:r w:rsidRPr="00125982" w:rsidR="00CB3523">
        <w:rPr>
          <w:rStyle w:val="HeaderChar"/>
        </w:rPr>
        <w:t xml:space="preserve"> </w:t>
      </w:r>
      <w:r w:rsidRPr="00125982">
        <w:rPr>
          <w:rStyle w:val="HeaderChar"/>
        </w:rPr>
        <w:t xml:space="preserve">to </w:t>
      </w:r>
      <w:r w:rsidRPr="00704D7B" w:rsidR="00FF7018">
        <w:rPr>
          <w:rStyle w:val="HeaderChar"/>
        </w:rPr>
        <w:t>$</w:t>
      </w:r>
      <w:r w:rsidRPr="006E216D" w:rsidR="00CA0443">
        <w:rPr>
          <w:rStyle w:val="HeaderChar"/>
        </w:rPr>
        <w:t>81.</w:t>
      </w:r>
      <w:r w:rsidR="0085414A">
        <w:rPr>
          <w:rStyle w:val="HeaderChar"/>
        </w:rPr>
        <w:t>46</w:t>
      </w:r>
      <w:r w:rsidR="00903F59">
        <w:rPr>
          <w:rStyle w:val="HeaderChar"/>
        </w:rPr>
        <w:t xml:space="preserve">, or </w:t>
      </w:r>
      <w:r w:rsidR="0085414A">
        <w:rPr>
          <w:rStyle w:val="HeaderChar"/>
        </w:rPr>
        <w:t>14.94</w:t>
      </w:r>
      <w:r w:rsidRPr="006E216D">
        <w:rPr>
          <w:rStyle w:val="HeaderChar"/>
        </w:rPr>
        <w:t>% for TY 202</w:t>
      </w:r>
      <w:r w:rsidRPr="006E216D" w:rsidR="00A61CBC">
        <w:rPr>
          <w:rStyle w:val="HeaderChar"/>
        </w:rPr>
        <w:t>1</w:t>
      </w:r>
      <w:r w:rsidRPr="006E216D" w:rsidR="00333A66">
        <w:rPr>
          <w:rStyle w:val="HeaderChar"/>
        </w:rPr>
        <w:t>, and from $</w:t>
      </w:r>
      <w:r w:rsidRPr="006E216D" w:rsidR="00CA0443">
        <w:rPr>
          <w:rStyle w:val="HeaderChar"/>
        </w:rPr>
        <w:t>81.</w:t>
      </w:r>
      <w:r w:rsidR="0085414A">
        <w:rPr>
          <w:rStyle w:val="HeaderChar"/>
        </w:rPr>
        <w:t>46</w:t>
      </w:r>
      <w:r w:rsidRPr="006E216D" w:rsidR="0085414A">
        <w:rPr>
          <w:rStyle w:val="HeaderChar"/>
        </w:rPr>
        <w:t xml:space="preserve"> </w:t>
      </w:r>
      <w:r w:rsidRPr="006E216D" w:rsidR="00333A66">
        <w:rPr>
          <w:rStyle w:val="HeaderChar"/>
        </w:rPr>
        <w:t xml:space="preserve">to </w:t>
      </w:r>
      <w:r w:rsidRPr="006E216D" w:rsidR="00CA0443">
        <w:rPr>
          <w:rStyle w:val="HeaderChar"/>
        </w:rPr>
        <w:t>$9</w:t>
      </w:r>
      <w:r w:rsidRPr="006E216D" w:rsidR="00E561DB">
        <w:rPr>
          <w:rStyle w:val="HeaderChar"/>
        </w:rPr>
        <w:t>2</w:t>
      </w:r>
      <w:r w:rsidRPr="006E216D" w:rsidR="00CA0443">
        <w:rPr>
          <w:rStyle w:val="HeaderChar"/>
        </w:rPr>
        <w:t>.</w:t>
      </w:r>
      <w:r w:rsidR="00457B9A">
        <w:rPr>
          <w:rStyle w:val="HeaderChar"/>
        </w:rPr>
        <w:t>05</w:t>
      </w:r>
      <w:r w:rsidR="00903F59">
        <w:rPr>
          <w:rStyle w:val="HeaderChar"/>
        </w:rPr>
        <w:t xml:space="preserve">, or </w:t>
      </w:r>
      <w:r w:rsidRPr="006E216D" w:rsidR="00CA0443">
        <w:rPr>
          <w:rStyle w:val="HeaderChar"/>
        </w:rPr>
        <w:t>1</w:t>
      </w:r>
      <w:r w:rsidRPr="006E216D" w:rsidR="00E561DB">
        <w:rPr>
          <w:rStyle w:val="HeaderChar"/>
        </w:rPr>
        <w:t>3</w:t>
      </w:r>
      <w:r w:rsidR="009F3DE6">
        <w:rPr>
          <w:rStyle w:val="HeaderChar"/>
        </w:rPr>
        <w:t>.</w:t>
      </w:r>
      <w:r w:rsidR="00457B9A">
        <w:rPr>
          <w:rStyle w:val="HeaderChar"/>
        </w:rPr>
        <w:t>00</w:t>
      </w:r>
      <w:r w:rsidRPr="006E216D" w:rsidR="002E5109">
        <w:rPr>
          <w:rStyle w:val="HeaderChar"/>
        </w:rPr>
        <w:t xml:space="preserve">% in </w:t>
      </w:r>
      <w:r w:rsidRPr="006E216D" w:rsidR="00CC4A31">
        <w:rPr>
          <w:rStyle w:val="HeaderChar"/>
        </w:rPr>
        <w:t xml:space="preserve">EY </w:t>
      </w:r>
      <w:r w:rsidRPr="006E216D" w:rsidR="002E5109">
        <w:rPr>
          <w:rStyle w:val="HeaderChar"/>
        </w:rPr>
        <w:t>202</w:t>
      </w:r>
      <w:r w:rsidRPr="006E216D" w:rsidR="00A61CBC">
        <w:rPr>
          <w:rStyle w:val="HeaderChar"/>
        </w:rPr>
        <w:t>2</w:t>
      </w:r>
      <w:r w:rsidRPr="00125982">
        <w:rPr>
          <w:rStyle w:val="HeaderChar"/>
        </w:rPr>
        <w:t>. A comparison of customer bills at present and recommended rates is provided in Appendix C of this resolution</w:t>
      </w:r>
      <w:r w:rsidRPr="00125982" w:rsidR="000304D7">
        <w:rPr>
          <w:rStyle w:val="HeaderChar"/>
        </w:rPr>
        <w:t>.</w:t>
      </w:r>
    </w:p>
    <w:p w:rsidRPr="00216EB7" w:rsidR="00FD7F9E" w:rsidP="00287714" w:rsidRDefault="00E2364F" w14:paraId="4C667852" w14:textId="77777777">
      <w:pPr>
        <w:pStyle w:val="BodyPalatino"/>
        <w:rPr>
          <w:rStyle w:val="HeaderChar"/>
        </w:rPr>
      </w:pPr>
      <w:r w:rsidRPr="00216EB7">
        <w:rPr>
          <w:rStyle w:val="HeaderChar"/>
        </w:rPr>
        <w:t xml:space="preserve">The </w:t>
      </w:r>
      <w:r w:rsidRPr="00216EB7" w:rsidR="0020488E">
        <w:rPr>
          <w:rStyle w:val="HeaderChar"/>
        </w:rPr>
        <w:t>Utility R</w:t>
      </w:r>
      <w:r w:rsidRPr="00216EB7">
        <w:rPr>
          <w:rStyle w:val="HeaderChar"/>
        </w:rPr>
        <w:t xml:space="preserve">ate </w:t>
      </w:r>
      <w:r w:rsidRPr="00216EB7" w:rsidR="0020488E">
        <w:rPr>
          <w:rStyle w:val="HeaderChar"/>
        </w:rPr>
        <w:t>C</w:t>
      </w:r>
      <w:r w:rsidRPr="00216EB7">
        <w:rPr>
          <w:rStyle w:val="HeaderChar"/>
        </w:rPr>
        <w:t xml:space="preserve">omparison table below provides a </w:t>
      </w:r>
      <w:r w:rsidR="00AE53C7">
        <w:rPr>
          <w:rStyle w:val="HeaderChar"/>
        </w:rPr>
        <w:t>m</w:t>
      </w:r>
      <w:r w:rsidRPr="00216EB7" w:rsidR="00AE53C7">
        <w:rPr>
          <w:rStyle w:val="HeaderChar"/>
        </w:rPr>
        <w:t xml:space="preserve">onthly </w:t>
      </w:r>
      <w:r w:rsidR="00AE53C7">
        <w:rPr>
          <w:rStyle w:val="HeaderChar"/>
        </w:rPr>
        <w:t xml:space="preserve">metered </w:t>
      </w:r>
      <w:r w:rsidRPr="00216EB7">
        <w:rPr>
          <w:rStyle w:val="HeaderChar"/>
        </w:rPr>
        <w:t>rate comparison with nearby water utilities</w:t>
      </w:r>
      <w:r w:rsidRPr="00216EB7" w:rsidR="00216EB7">
        <w:rPr>
          <w:rStyle w:val="HeaderChar"/>
        </w:rPr>
        <w:t>.</w:t>
      </w:r>
      <w:r w:rsidR="00D9469A">
        <w:rPr>
          <w:rStyle w:val="HeaderChar"/>
        </w:rPr>
        <w:t xml:space="preserve"> </w:t>
      </w:r>
      <w:r w:rsidR="00A37805">
        <w:rPr>
          <w:rStyle w:val="HeaderChar"/>
        </w:rPr>
        <w:t xml:space="preserve">The </w:t>
      </w:r>
      <w:r w:rsidR="00AE53C7">
        <w:rPr>
          <w:rStyle w:val="HeaderChar"/>
        </w:rPr>
        <w:t>r</w:t>
      </w:r>
      <w:r w:rsidR="00F2180D">
        <w:rPr>
          <w:rStyle w:val="HeaderChar"/>
        </w:rPr>
        <w:t xml:space="preserve">ecommended </w:t>
      </w:r>
      <w:r w:rsidR="00AE53C7">
        <w:rPr>
          <w:rStyle w:val="HeaderChar"/>
        </w:rPr>
        <w:t xml:space="preserve">metered rates </w:t>
      </w:r>
      <w:r w:rsidR="00C0544C">
        <w:rPr>
          <w:rStyle w:val="HeaderChar"/>
        </w:rPr>
        <w:t xml:space="preserve">are slightly </w:t>
      </w:r>
      <w:r w:rsidR="009A003A">
        <w:rPr>
          <w:rStyle w:val="HeaderChar"/>
        </w:rPr>
        <w:t>higher than nearby utilities</w:t>
      </w:r>
      <w:r w:rsidR="00571AB6">
        <w:rPr>
          <w:rStyle w:val="HeaderChar"/>
        </w:rPr>
        <w:t xml:space="preserve">, but </w:t>
      </w:r>
      <w:r w:rsidR="00065203">
        <w:rPr>
          <w:rStyle w:val="HeaderChar"/>
        </w:rPr>
        <w:t xml:space="preserve">are </w:t>
      </w:r>
      <w:r w:rsidR="00571AB6">
        <w:rPr>
          <w:rStyle w:val="HeaderChar"/>
        </w:rPr>
        <w:t xml:space="preserve">still within a reasonable range, given that the nearby utilities are not investor-owned and therefore </w:t>
      </w:r>
      <w:r w:rsidR="00FE6DC4">
        <w:rPr>
          <w:rStyle w:val="HeaderChar"/>
        </w:rPr>
        <w:t xml:space="preserve">have </w:t>
      </w:r>
      <w:r w:rsidR="00065203">
        <w:rPr>
          <w:rStyle w:val="HeaderChar"/>
        </w:rPr>
        <w:t xml:space="preserve">a substantially different </w:t>
      </w:r>
      <w:r w:rsidR="00797F74">
        <w:rPr>
          <w:rStyle w:val="HeaderChar"/>
        </w:rPr>
        <w:t xml:space="preserve">ratemaking methodology for </w:t>
      </w:r>
      <w:r w:rsidR="00F13F70">
        <w:rPr>
          <w:rStyle w:val="HeaderChar"/>
        </w:rPr>
        <w:t xml:space="preserve">establishing </w:t>
      </w:r>
      <w:r w:rsidR="00797F74">
        <w:rPr>
          <w:rStyle w:val="HeaderChar"/>
        </w:rPr>
        <w:t xml:space="preserve">the revenue requirement and </w:t>
      </w:r>
      <w:r w:rsidR="00065203">
        <w:rPr>
          <w:rStyle w:val="HeaderChar"/>
        </w:rPr>
        <w:t>rate</w:t>
      </w:r>
      <w:r w:rsidR="00797F74">
        <w:rPr>
          <w:rStyle w:val="HeaderChar"/>
        </w:rPr>
        <w:t>s</w:t>
      </w:r>
      <w:r w:rsidR="00065203">
        <w:rPr>
          <w:rStyle w:val="HeaderChar"/>
        </w:rPr>
        <w:t xml:space="preserve"> than RRL.</w:t>
      </w:r>
    </w:p>
    <w:p w:rsidRPr="008A3519" w:rsidR="00A73F57" w:rsidP="008F2BC7" w:rsidRDefault="00472D0B" w14:paraId="1222C30D" w14:textId="1B41C78E">
      <w:pPr>
        <w:pStyle w:val="Body"/>
        <w:spacing w:after="0" w:line="240" w:lineRule="auto"/>
        <w:jc w:val="center"/>
        <w:rPr>
          <w:rStyle w:val="HeaderChar"/>
          <w:rFonts w:ascii="Palatino Linotype" w:hAnsi="Palatino Linotype" w:eastAsia="Palatino Linotype" w:cs="Palatino Linotype"/>
          <w:sz w:val="24"/>
          <w:szCs w:val="24"/>
          <w:highlight w:val="yellow"/>
        </w:rPr>
      </w:pPr>
      <w:r w:rsidRPr="1E3C3FEB">
        <w:rPr>
          <w:noProof/>
        </w:rPr>
        <w:lastRenderedPageBreak/>
        <w:t xml:space="preserve"> </w:t>
      </w:r>
      <w:r w:rsidR="00486714">
        <w:rPr>
          <w:noProof/>
        </w:rPr>
        <w:drawing>
          <wp:inline distT="0" distB="0" distL="0" distR="0" wp14:anchorId="30E9E742" wp14:editId="332DC25E">
            <wp:extent cx="5943600" cy="25742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E3C3FEB" w:rsidR="00C51EEB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 xml:space="preserve"> </w:t>
      </w:r>
    </w:p>
    <w:p w:rsidRPr="00F21FC3" w:rsidR="001B3362" w:rsidP="001B3362" w:rsidRDefault="00FE7EFA" w14:paraId="5AA1745B" w14:textId="77777777">
      <w:pPr>
        <w:pStyle w:val="Heading2Palatino"/>
        <w:rPr>
          <w:rStyle w:val="HeaderChar"/>
        </w:rPr>
      </w:pPr>
      <w:r w:rsidRPr="00F21FC3">
        <w:rPr>
          <w:rStyle w:val="HeaderChar"/>
        </w:rPr>
        <w:t>Affordability of Proposed Rates</w:t>
      </w:r>
    </w:p>
    <w:p w:rsidRPr="00F21FC3" w:rsidR="007F753B" w:rsidP="00287714" w:rsidRDefault="00FE7EFA" w14:paraId="7EF9AE75" w14:textId="27AFC0E1">
      <w:pPr>
        <w:pStyle w:val="BodyPalatino"/>
        <w:rPr>
          <w:rStyle w:val="HeaderChar"/>
        </w:rPr>
      </w:pPr>
      <w:r w:rsidRPr="00F21FC3">
        <w:rPr>
          <w:rStyle w:val="HeaderChar"/>
        </w:rPr>
        <w:t xml:space="preserve">As discussed above </w:t>
      </w:r>
      <w:r w:rsidR="00F15C44">
        <w:rPr>
          <w:rStyle w:val="HeaderChar"/>
        </w:rPr>
        <w:t>in</w:t>
      </w:r>
      <w:r w:rsidRPr="00F21FC3">
        <w:rPr>
          <w:rStyle w:val="HeaderChar"/>
        </w:rPr>
        <w:t xml:space="preserve"> the recommended rates for TY </w:t>
      </w:r>
      <w:r w:rsidRPr="00F21FC3" w:rsidR="0046027C">
        <w:rPr>
          <w:rStyle w:val="HeaderChar"/>
        </w:rPr>
        <w:t>202</w:t>
      </w:r>
      <w:r w:rsidRPr="00F21FC3" w:rsidR="00A05783">
        <w:rPr>
          <w:rStyle w:val="HeaderChar"/>
        </w:rPr>
        <w:t>1</w:t>
      </w:r>
      <w:r w:rsidRPr="00F21FC3">
        <w:rPr>
          <w:rStyle w:val="HeaderChar"/>
        </w:rPr>
        <w:t>,</w:t>
      </w:r>
      <w:r w:rsidRPr="006E216D" w:rsidR="00903F59">
        <w:rPr>
          <w:rStyle w:val="HeaderChar"/>
        </w:rPr>
        <w:t xml:space="preserve"> the </w:t>
      </w:r>
      <w:r w:rsidR="00903F59">
        <w:rPr>
          <w:rStyle w:val="HeaderChar"/>
        </w:rPr>
        <w:t xml:space="preserve">monthly </w:t>
      </w:r>
      <w:r w:rsidRPr="006E216D" w:rsidR="00903F59">
        <w:rPr>
          <w:rStyle w:val="HeaderChar"/>
        </w:rPr>
        <w:t>bill for an average metered residential customer with a 5/8</w:t>
      </w:r>
      <w:r w:rsidR="00903F59">
        <w:rPr>
          <w:rStyle w:val="HeaderChar"/>
        </w:rPr>
        <w:t xml:space="preserve"> </w:t>
      </w:r>
      <w:r w:rsidRPr="006E216D" w:rsidR="00903F59">
        <w:rPr>
          <w:rStyle w:val="HeaderChar"/>
        </w:rPr>
        <w:t>x</w:t>
      </w:r>
      <w:r w:rsidR="00903F59">
        <w:rPr>
          <w:rStyle w:val="HeaderChar"/>
        </w:rPr>
        <w:t xml:space="preserve"> </w:t>
      </w:r>
      <w:r w:rsidRPr="006E216D" w:rsidR="00903F59">
        <w:rPr>
          <w:rStyle w:val="HeaderChar"/>
        </w:rPr>
        <w:t>3/4-inch size meter with an average monthly water use of 9.</w:t>
      </w:r>
      <w:r w:rsidR="00903F59">
        <w:rPr>
          <w:rStyle w:val="HeaderChar"/>
        </w:rPr>
        <w:t>40</w:t>
      </w:r>
      <w:r w:rsidRPr="006E216D" w:rsidR="00903F59">
        <w:rPr>
          <w:rStyle w:val="HeaderChar"/>
        </w:rPr>
        <w:t xml:space="preserve"> CCF</w:t>
      </w:r>
      <w:r w:rsidRPr="00125982" w:rsidR="00903F59">
        <w:rPr>
          <w:rStyle w:val="HeaderChar"/>
        </w:rPr>
        <w:t xml:space="preserve"> will increase from </w:t>
      </w:r>
      <w:r w:rsidRPr="00125982" w:rsidR="004A6195">
        <w:rPr>
          <w:rStyle w:val="HeaderChar"/>
        </w:rPr>
        <w:t xml:space="preserve">$70.88 to </w:t>
      </w:r>
      <w:r w:rsidRPr="00704D7B" w:rsidR="004A6195">
        <w:rPr>
          <w:rStyle w:val="HeaderChar"/>
        </w:rPr>
        <w:t>$</w:t>
      </w:r>
      <w:r w:rsidRPr="006E216D" w:rsidR="004A6195">
        <w:rPr>
          <w:rStyle w:val="HeaderChar"/>
        </w:rPr>
        <w:t>81.</w:t>
      </w:r>
      <w:r w:rsidR="00486714">
        <w:rPr>
          <w:rStyle w:val="HeaderChar"/>
        </w:rPr>
        <w:t>46</w:t>
      </w:r>
      <w:r w:rsidR="004A6195">
        <w:rPr>
          <w:rStyle w:val="HeaderChar"/>
        </w:rPr>
        <w:t xml:space="preserve">, or </w:t>
      </w:r>
      <w:r w:rsidR="00486714">
        <w:rPr>
          <w:rStyle w:val="HeaderChar"/>
        </w:rPr>
        <w:t>14.94</w:t>
      </w:r>
      <w:r w:rsidRPr="006E216D" w:rsidR="004A6195">
        <w:rPr>
          <w:rStyle w:val="HeaderChar"/>
        </w:rPr>
        <w:t>% for TY 2021, and from $81.</w:t>
      </w:r>
      <w:r w:rsidR="00486714">
        <w:rPr>
          <w:rStyle w:val="HeaderChar"/>
        </w:rPr>
        <w:t>46</w:t>
      </w:r>
      <w:r w:rsidRPr="006E216D" w:rsidR="004A6195">
        <w:rPr>
          <w:rStyle w:val="HeaderChar"/>
        </w:rPr>
        <w:t xml:space="preserve"> to $92.</w:t>
      </w:r>
      <w:r w:rsidR="00486714">
        <w:rPr>
          <w:rStyle w:val="HeaderChar"/>
        </w:rPr>
        <w:t>05</w:t>
      </w:r>
      <w:r w:rsidR="004A6195">
        <w:rPr>
          <w:rStyle w:val="HeaderChar"/>
        </w:rPr>
        <w:t xml:space="preserve">, or </w:t>
      </w:r>
      <w:r w:rsidRPr="006E216D" w:rsidR="004A6195">
        <w:rPr>
          <w:rStyle w:val="HeaderChar"/>
        </w:rPr>
        <w:t>13</w:t>
      </w:r>
      <w:r w:rsidR="004A6195">
        <w:rPr>
          <w:rStyle w:val="HeaderChar"/>
        </w:rPr>
        <w:t>.0</w:t>
      </w:r>
      <w:r w:rsidR="00486714">
        <w:rPr>
          <w:rStyle w:val="HeaderChar"/>
        </w:rPr>
        <w:t>0</w:t>
      </w:r>
      <w:r w:rsidRPr="006E216D" w:rsidR="004A6195">
        <w:rPr>
          <w:rStyle w:val="HeaderChar"/>
        </w:rPr>
        <w:t>% in EY 2022</w:t>
      </w:r>
      <w:r w:rsidRPr="00125982" w:rsidR="00903F59">
        <w:rPr>
          <w:rStyle w:val="HeaderChar"/>
        </w:rPr>
        <w:t>.</w:t>
      </w:r>
      <w:r w:rsidR="00903F59">
        <w:rPr>
          <w:rStyle w:val="HeaderChar"/>
        </w:rPr>
        <w:t xml:space="preserve"> </w:t>
      </w:r>
      <w:r w:rsidRPr="00903F59" w:rsidR="00903F59">
        <w:rPr>
          <w:rStyle w:val="HeaderChar"/>
        </w:rPr>
        <w:t xml:space="preserve">These rate increases represent </w:t>
      </w:r>
      <w:r w:rsidR="00903F59">
        <w:rPr>
          <w:rStyle w:val="HeaderChar"/>
        </w:rPr>
        <w:t>0</w:t>
      </w:r>
      <w:r w:rsidRPr="00903F59" w:rsidR="00903F59">
        <w:rPr>
          <w:rStyle w:val="HeaderChar"/>
        </w:rPr>
        <w:t>.3</w:t>
      </w:r>
      <w:r w:rsidR="00903F59">
        <w:rPr>
          <w:rStyle w:val="HeaderChar"/>
        </w:rPr>
        <w:t>4</w:t>
      </w:r>
      <w:r w:rsidRPr="00903F59" w:rsidR="00903F59">
        <w:rPr>
          <w:rStyle w:val="HeaderChar"/>
        </w:rPr>
        <w:t xml:space="preserve">% and </w:t>
      </w:r>
      <w:r w:rsidR="00903F59">
        <w:rPr>
          <w:rStyle w:val="HeaderChar"/>
        </w:rPr>
        <w:t>0</w:t>
      </w:r>
      <w:r w:rsidRPr="00903F59" w:rsidR="00903F59">
        <w:rPr>
          <w:rStyle w:val="HeaderChar"/>
        </w:rPr>
        <w:t>.38% of the median household income (MHI) of $</w:t>
      </w:r>
      <w:r w:rsidR="001504C1">
        <w:rPr>
          <w:rStyle w:val="HeaderChar"/>
        </w:rPr>
        <w:t>144,091</w:t>
      </w:r>
      <w:r w:rsidRPr="00903F59" w:rsidR="00903F59">
        <w:rPr>
          <w:rStyle w:val="HeaderChar"/>
        </w:rPr>
        <w:t xml:space="preserve"> for TY 20</w:t>
      </w:r>
      <w:r w:rsidR="001504C1">
        <w:rPr>
          <w:rStyle w:val="HeaderChar"/>
        </w:rPr>
        <w:t>2</w:t>
      </w:r>
      <w:r w:rsidRPr="00903F59" w:rsidR="00903F59">
        <w:rPr>
          <w:rStyle w:val="HeaderChar"/>
        </w:rPr>
        <w:t xml:space="preserve">1 and </w:t>
      </w:r>
      <w:r w:rsidR="001504C1">
        <w:rPr>
          <w:rStyle w:val="HeaderChar"/>
        </w:rPr>
        <w:t>EY</w:t>
      </w:r>
      <w:r w:rsidRPr="00903F59" w:rsidR="00903F59">
        <w:rPr>
          <w:rStyle w:val="HeaderChar"/>
        </w:rPr>
        <w:t xml:space="preserve"> 202</w:t>
      </w:r>
      <w:r w:rsidR="001504C1">
        <w:rPr>
          <w:rStyle w:val="HeaderChar"/>
        </w:rPr>
        <w:t>2</w:t>
      </w:r>
      <w:r w:rsidRPr="00903F59" w:rsidR="00903F59">
        <w:rPr>
          <w:rStyle w:val="HeaderChar"/>
        </w:rPr>
        <w:t xml:space="preserve">, respectively, for </w:t>
      </w:r>
      <w:r w:rsidRPr="00F21FC3" w:rsidR="001504C1">
        <w:rPr>
          <w:rStyle w:val="HeaderChar"/>
        </w:rPr>
        <w:t xml:space="preserve">Sierra City where </w:t>
      </w:r>
      <w:r w:rsidR="001504C1">
        <w:rPr>
          <w:rStyle w:val="HeaderChar"/>
        </w:rPr>
        <w:t>RRL</w:t>
      </w:r>
      <w:r w:rsidRPr="00F21FC3" w:rsidR="001504C1">
        <w:rPr>
          <w:rStyle w:val="HeaderChar"/>
        </w:rPr>
        <w:t>’s service area is located</w:t>
      </w:r>
      <w:r w:rsidR="001504C1">
        <w:rPr>
          <w:rStyle w:val="HeaderChar"/>
        </w:rPr>
        <w:t>.</w:t>
      </w:r>
      <w:r w:rsidRPr="00F21FC3" w:rsidR="0036766C">
        <w:rPr>
          <w:rStyle w:val="HeaderChar"/>
        </w:rPr>
        <w:t xml:space="preserve"> </w:t>
      </w:r>
    </w:p>
    <w:p w:rsidRPr="00F405B5" w:rsidR="007F753B" w:rsidP="00287714" w:rsidRDefault="00C105A0" w14:paraId="4BA6B1D1" w14:textId="1C873110">
      <w:pPr>
        <w:pStyle w:val="BodyPalatino"/>
        <w:rPr>
          <w:rStyle w:val="HeaderChar"/>
        </w:rPr>
      </w:pPr>
      <w:r w:rsidRPr="00F405B5">
        <w:rPr>
          <w:rStyle w:val="HeaderChar"/>
        </w:rPr>
        <w:t xml:space="preserve">It should be noted </w:t>
      </w:r>
      <w:r w:rsidRPr="00F405B5" w:rsidR="00041018">
        <w:rPr>
          <w:rStyle w:val="HeaderChar"/>
        </w:rPr>
        <w:t xml:space="preserve">that no affordability criteria </w:t>
      </w:r>
      <w:proofErr w:type="gramStart"/>
      <w:r w:rsidRPr="00F405B5" w:rsidR="00041018">
        <w:rPr>
          <w:rStyle w:val="HeaderChar"/>
        </w:rPr>
        <w:t>has</w:t>
      </w:r>
      <w:proofErr w:type="gramEnd"/>
      <w:r w:rsidRPr="00F405B5" w:rsidR="00041018">
        <w:rPr>
          <w:rStyle w:val="HeaderChar"/>
        </w:rPr>
        <w:t xml:space="preserve"> been developed and adopted in any Commission Decision or legislation.  </w:t>
      </w:r>
      <w:r w:rsidRPr="00F405B5" w:rsidR="000720B7">
        <w:rPr>
          <w:rStyle w:val="HeaderChar"/>
        </w:rPr>
        <w:t xml:space="preserve">However, </w:t>
      </w:r>
      <w:r w:rsidR="0070027F">
        <w:rPr>
          <w:rStyle w:val="HeaderChar"/>
        </w:rPr>
        <w:t>t</w:t>
      </w:r>
      <w:r w:rsidRPr="00F405B5" w:rsidR="00941328">
        <w:rPr>
          <w:rStyle w:val="HeaderChar"/>
        </w:rPr>
        <w:t xml:space="preserve">he Commission adheres to cost-of-service regulatory principles in developing rates for its jurisdictional utilities, and the WD’s recommended rates for </w:t>
      </w:r>
      <w:r w:rsidRPr="00F405B5" w:rsidR="00F405B5">
        <w:rPr>
          <w:rStyle w:val="HeaderChar"/>
        </w:rPr>
        <w:t>RRL</w:t>
      </w:r>
      <w:r w:rsidRPr="00F405B5" w:rsidR="00941328">
        <w:rPr>
          <w:rStyle w:val="HeaderChar"/>
        </w:rPr>
        <w:t xml:space="preserve"> are at the minimum required to satisfy the utility’s technical, managerial</w:t>
      </w:r>
      <w:r w:rsidRPr="00F405B5" w:rsidR="006C6F37">
        <w:rPr>
          <w:rStyle w:val="HeaderChar"/>
        </w:rPr>
        <w:t>,</w:t>
      </w:r>
      <w:r w:rsidRPr="00F405B5" w:rsidR="00941328">
        <w:rPr>
          <w:rStyle w:val="HeaderChar"/>
        </w:rPr>
        <w:t xml:space="preserve"> and financial capacity. T</w:t>
      </w:r>
      <w:r w:rsidRPr="00F405B5" w:rsidR="00041018">
        <w:rPr>
          <w:rStyle w:val="HeaderChar"/>
        </w:rPr>
        <w:t>he discussion regarding affordability is presented to indicate to the Commission the relationship between the proposed rates and local incomes.</w:t>
      </w:r>
    </w:p>
    <w:p w:rsidRPr="00811C60" w:rsidR="001E2FB4" w:rsidP="001B3362" w:rsidRDefault="00AE57DD" w14:paraId="55008DBE" w14:textId="2B4F5000">
      <w:pPr>
        <w:pStyle w:val="Heading1Palatino"/>
        <w:rPr>
          <w:rStyle w:val="HeaderChar"/>
          <w:b w:val="0"/>
          <w:bCs w:val="0"/>
        </w:rPr>
      </w:pPr>
      <w:r w:rsidRPr="00811C60">
        <w:rPr>
          <w:rStyle w:val="HeaderChar"/>
        </w:rPr>
        <w:t>COMPLIANCE</w:t>
      </w:r>
    </w:p>
    <w:p w:rsidRPr="00CB39F3" w:rsidR="007832F2" w:rsidP="00CE3EC9" w:rsidRDefault="00F405B5" w14:paraId="114AA4AB" w14:textId="6CF1AF1E">
      <w:pPr>
        <w:pStyle w:val="BodyPalatino"/>
        <w:rPr>
          <w:rStyle w:val="HeaderChar"/>
        </w:rPr>
      </w:pPr>
      <w:r w:rsidRPr="00811C60">
        <w:rPr>
          <w:rStyle w:val="HeaderChar"/>
        </w:rPr>
        <w:t>RRL</w:t>
      </w:r>
      <w:r w:rsidRPr="00811C60" w:rsidR="0079350D">
        <w:rPr>
          <w:rStyle w:val="HeaderChar"/>
        </w:rPr>
        <w:t xml:space="preserve"> ha</w:t>
      </w:r>
      <w:r w:rsidRPr="00811C60" w:rsidR="00B1089A">
        <w:rPr>
          <w:rStyle w:val="HeaderChar"/>
        </w:rPr>
        <w:t xml:space="preserve">d several </w:t>
      </w:r>
      <w:r w:rsidRPr="00811C60" w:rsidR="00B3106B">
        <w:rPr>
          <w:rStyle w:val="HeaderChar"/>
        </w:rPr>
        <w:t xml:space="preserve">deficiencies noted during the </w:t>
      </w:r>
      <w:r w:rsidR="008C64E3">
        <w:rPr>
          <w:rStyle w:val="HeaderChar"/>
        </w:rPr>
        <w:t xml:space="preserve">most recent </w:t>
      </w:r>
      <w:r w:rsidRPr="00811C60" w:rsidR="00B3106B">
        <w:rPr>
          <w:rStyle w:val="HeaderChar"/>
        </w:rPr>
        <w:t xml:space="preserve">Sanitary Survey performed by the </w:t>
      </w:r>
      <w:r w:rsidR="00276F76">
        <w:rPr>
          <w:rStyle w:val="HeaderChar"/>
        </w:rPr>
        <w:t>SWRCB’s</w:t>
      </w:r>
      <w:r w:rsidR="00E945E7">
        <w:rPr>
          <w:rStyle w:val="HeaderChar"/>
        </w:rPr>
        <w:t>,</w:t>
      </w:r>
      <w:r w:rsidRPr="00811C60" w:rsidR="00B3106B">
        <w:rPr>
          <w:rStyle w:val="HeaderChar"/>
        </w:rPr>
        <w:t xml:space="preserve"> Division of Drinking Water (DDW)</w:t>
      </w:r>
      <w:r w:rsidR="00695B8B">
        <w:rPr>
          <w:rStyle w:val="HeaderChar"/>
        </w:rPr>
        <w:t xml:space="preserve"> in 2015</w:t>
      </w:r>
      <w:r w:rsidRPr="00811C60" w:rsidR="00B3106B">
        <w:rPr>
          <w:rStyle w:val="HeaderChar"/>
        </w:rPr>
        <w:t>.</w:t>
      </w:r>
      <w:r w:rsidRPr="00811C60" w:rsidR="00B1089A">
        <w:rPr>
          <w:rStyle w:val="HeaderChar"/>
        </w:rPr>
        <w:t xml:space="preserve"> </w:t>
      </w:r>
      <w:r w:rsidRPr="00CB39F3" w:rsidR="00451C9B">
        <w:rPr>
          <w:rStyle w:val="HeaderChar"/>
        </w:rPr>
        <w:t>The ut</w:t>
      </w:r>
      <w:r w:rsidRPr="00CB39F3" w:rsidR="00774887">
        <w:rPr>
          <w:rStyle w:val="HeaderChar"/>
        </w:rPr>
        <w:t xml:space="preserve">ility has outstanding DDW enforcement fees and fines </w:t>
      </w:r>
      <w:r w:rsidR="00663FA0">
        <w:rPr>
          <w:rStyle w:val="HeaderChar"/>
        </w:rPr>
        <w:t>resulting</w:t>
      </w:r>
      <w:r w:rsidRPr="00CB39F3" w:rsidR="003401DE">
        <w:rPr>
          <w:rStyle w:val="HeaderChar"/>
        </w:rPr>
        <w:t xml:space="preserve"> from the bacteriological sampling issue at </w:t>
      </w:r>
      <w:r w:rsidR="00E64EFE">
        <w:rPr>
          <w:rStyle w:val="HeaderChar"/>
        </w:rPr>
        <w:t xml:space="preserve">the </w:t>
      </w:r>
      <w:proofErr w:type="spellStart"/>
      <w:r w:rsidRPr="00CB39F3" w:rsidR="003401DE">
        <w:rPr>
          <w:rStyle w:val="HeaderChar"/>
        </w:rPr>
        <w:t>Wixson</w:t>
      </w:r>
      <w:proofErr w:type="spellEnd"/>
      <w:r w:rsidRPr="00CB39F3" w:rsidR="003401DE">
        <w:rPr>
          <w:rStyle w:val="HeaderChar"/>
        </w:rPr>
        <w:t xml:space="preserve"> Spring, beginning in 2014.</w:t>
      </w:r>
      <w:r w:rsidR="00CB2BA4">
        <w:rPr>
          <w:rStyle w:val="HeaderChar"/>
        </w:rPr>
        <w:t xml:space="preserve"> </w:t>
      </w:r>
      <w:r w:rsidR="00B54D91">
        <w:rPr>
          <w:rStyle w:val="HeaderChar"/>
        </w:rPr>
        <w:t xml:space="preserve">However, </w:t>
      </w:r>
      <w:r w:rsidR="00A46D19">
        <w:rPr>
          <w:rStyle w:val="HeaderChar"/>
        </w:rPr>
        <w:t>DDW confirmed that RRL has obtained its conditional use permit for its chlorination building</w:t>
      </w:r>
      <w:r w:rsidR="006B693F">
        <w:rPr>
          <w:rStyle w:val="HeaderChar"/>
        </w:rPr>
        <w:t xml:space="preserve"> to address the </w:t>
      </w:r>
      <w:r w:rsidR="006B693F">
        <w:rPr>
          <w:rStyle w:val="HeaderChar"/>
        </w:rPr>
        <w:lastRenderedPageBreak/>
        <w:t xml:space="preserve">compliance issues at the </w:t>
      </w:r>
      <w:proofErr w:type="spellStart"/>
      <w:r w:rsidR="006B693F">
        <w:rPr>
          <w:rStyle w:val="HeaderChar"/>
        </w:rPr>
        <w:t>Wixson</w:t>
      </w:r>
      <w:proofErr w:type="spellEnd"/>
      <w:r w:rsidR="006B693F">
        <w:rPr>
          <w:rStyle w:val="HeaderChar"/>
        </w:rPr>
        <w:t xml:space="preserve"> Spring</w:t>
      </w:r>
      <w:r w:rsidR="00A46D19">
        <w:rPr>
          <w:rStyle w:val="HeaderChar"/>
        </w:rPr>
        <w:t>, and th</w:t>
      </w:r>
      <w:r w:rsidR="001F2A02">
        <w:rPr>
          <w:rStyle w:val="HeaderChar"/>
        </w:rPr>
        <w:t>at</w:t>
      </w:r>
      <w:r w:rsidR="00A46D19">
        <w:rPr>
          <w:rStyle w:val="HeaderChar"/>
        </w:rPr>
        <w:t xml:space="preserve"> </w:t>
      </w:r>
      <w:r w:rsidR="00366064">
        <w:rPr>
          <w:rStyle w:val="HeaderChar"/>
        </w:rPr>
        <w:t>RRL</w:t>
      </w:r>
      <w:r w:rsidR="00A46D19">
        <w:rPr>
          <w:rStyle w:val="HeaderChar"/>
        </w:rPr>
        <w:t xml:space="preserve"> anticipates </w:t>
      </w:r>
      <w:r w:rsidR="001F2A02">
        <w:rPr>
          <w:rStyle w:val="HeaderChar"/>
        </w:rPr>
        <w:t>completing th</w:t>
      </w:r>
      <w:r w:rsidR="006B693F">
        <w:rPr>
          <w:rStyle w:val="HeaderChar"/>
        </w:rPr>
        <w:t>is</w:t>
      </w:r>
      <w:r w:rsidR="001F2A02">
        <w:rPr>
          <w:rStyle w:val="HeaderChar"/>
        </w:rPr>
        <w:t xml:space="preserve"> required </w:t>
      </w:r>
      <w:r w:rsidR="00A46D19">
        <w:rPr>
          <w:rStyle w:val="HeaderChar"/>
        </w:rPr>
        <w:t>project in 2021</w:t>
      </w:r>
      <w:r w:rsidR="007C7996">
        <w:rPr>
          <w:rStyle w:val="HeaderChar"/>
        </w:rPr>
        <w:t>.</w:t>
      </w:r>
      <w:r w:rsidR="001D7772">
        <w:rPr>
          <w:rStyle w:val="HeaderChar"/>
        </w:rPr>
        <w:t xml:space="preserve"> </w:t>
      </w:r>
      <w:r w:rsidR="00030554">
        <w:rPr>
          <w:rStyle w:val="HeaderChar"/>
        </w:rPr>
        <w:t>T</w:t>
      </w:r>
      <w:r w:rsidR="00991C3E">
        <w:rPr>
          <w:rStyle w:val="HeaderChar"/>
        </w:rPr>
        <w:t xml:space="preserve">he DDW </w:t>
      </w:r>
      <w:r w:rsidR="00E945E7">
        <w:rPr>
          <w:rStyle w:val="HeaderChar"/>
        </w:rPr>
        <w:t>and WD</w:t>
      </w:r>
      <w:r w:rsidR="006B693F">
        <w:rPr>
          <w:rStyle w:val="HeaderChar"/>
        </w:rPr>
        <w:t xml:space="preserve"> have</w:t>
      </w:r>
      <w:r w:rsidR="00E945E7">
        <w:rPr>
          <w:rStyle w:val="HeaderChar"/>
        </w:rPr>
        <w:t xml:space="preserve"> </w:t>
      </w:r>
      <w:r w:rsidR="00991C3E">
        <w:rPr>
          <w:rStyle w:val="HeaderChar"/>
        </w:rPr>
        <w:t xml:space="preserve">been actively working with </w:t>
      </w:r>
      <w:r w:rsidR="001D7772">
        <w:rPr>
          <w:rStyle w:val="HeaderChar"/>
        </w:rPr>
        <w:t xml:space="preserve">RRL </w:t>
      </w:r>
      <w:r w:rsidR="00385413">
        <w:rPr>
          <w:rStyle w:val="HeaderChar"/>
        </w:rPr>
        <w:t>to bring its system into compliance</w:t>
      </w:r>
      <w:r w:rsidR="00CB0BB7">
        <w:rPr>
          <w:rStyle w:val="HeaderChar"/>
        </w:rPr>
        <w:t xml:space="preserve"> to address the outstanding </w:t>
      </w:r>
      <w:r w:rsidR="008504F3">
        <w:rPr>
          <w:rStyle w:val="HeaderChar"/>
        </w:rPr>
        <w:t>chlorination issues</w:t>
      </w:r>
      <w:r w:rsidR="00385413">
        <w:rPr>
          <w:rStyle w:val="HeaderChar"/>
        </w:rPr>
        <w:t>.</w:t>
      </w:r>
      <w:r w:rsidR="00797C3F">
        <w:rPr>
          <w:rStyle w:val="HeaderChar"/>
        </w:rPr>
        <w:t xml:space="preserve"> </w:t>
      </w:r>
      <w:r w:rsidR="001057C4">
        <w:rPr>
          <w:rStyle w:val="HeaderChar"/>
        </w:rPr>
        <w:t xml:space="preserve">This GRC increase will also provide RRL with critical funding </w:t>
      </w:r>
      <w:r w:rsidR="00C03CD9">
        <w:rPr>
          <w:rStyle w:val="HeaderChar"/>
        </w:rPr>
        <w:t>to maintain its water system.</w:t>
      </w:r>
      <w:r w:rsidR="00797C3F">
        <w:rPr>
          <w:rStyle w:val="HeaderChar"/>
        </w:rPr>
        <w:t xml:space="preserve"> </w:t>
      </w:r>
      <w:r w:rsidRPr="0077317A" w:rsidR="00797C3F">
        <w:rPr>
          <w:snapToGrid w:val="0"/>
        </w:rPr>
        <w:t xml:space="preserve">Accordingly, the </w:t>
      </w:r>
      <w:r w:rsidR="006C6F37">
        <w:rPr>
          <w:snapToGrid w:val="0"/>
        </w:rPr>
        <w:t>WD</w:t>
      </w:r>
      <w:r w:rsidRPr="0077317A" w:rsidR="00797C3F">
        <w:rPr>
          <w:snapToGrid w:val="0"/>
        </w:rPr>
        <w:t xml:space="preserve"> finds </w:t>
      </w:r>
      <w:r w:rsidR="00943067">
        <w:rPr>
          <w:snapToGrid w:val="0"/>
        </w:rPr>
        <w:t xml:space="preserve">RRL </w:t>
      </w:r>
      <w:r w:rsidRPr="0077317A" w:rsidR="00797C3F">
        <w:rPr>
          <w:snapToGrid w:val="0"/>
        </w:rPr>
        <w:t xml:space="preserve">is taking the necessary steps to bring its water </w:t>
      </w:r>
      <w:r w:rsidR="00943067">
        <w:rPr>
          <w:snapToGrid w:val="0"/>
        </w:rPr>
        <w:t xml:space="preserve">system </w:t>
      </w:r>
      <w:r w:rsidRPr="0077317A" w:rsidR="00797C3F">
        <w:rPr>
          <w:snapToGrid w:val="0"/>
        </w:rPr>
        <w:t xml:space="preserve">into compliance with the SWRCB's </w:t>
      </w:r>
      <w:r w:rsidR="00797C3F">
        <w:rPr>
          <w:snapToGrid w:val="0"/>
        </w:rPr>
        <w:t xml:space="preserve">applicable water quality standards </w:t>
      </w:r>
      <w:r w:rsidR="002A0FD0">
        <w:rPr>
          <w:snapToGrid w:val="0"/>
        </w:rPr>
        <w:t xml:space="preserve">and regulations </w:t>
      </w:r>
      <w:r w:rsidR="00797C3F">
        <w:rPr>
          <w:snapToGrid w:val="0"/>
        </w:rPr>
        <w:t>for safe drinking water.</w:t>
      </w:r>
      <w:r w:rsidR="00C51EEB">
        <w:rPr>
          <w:snapToGrid w:val="0"/>
        </w:rPr>
        <w:t xml:space="preserve"> </w:t>
      </w:r>
    </w:p>
    <w:p w:rsidRPr="00743BAE" w:rsidR="001E2FB4" w:rsidP="001B3362" w:rsidRDefault="00AE57DD" w14:paraId="779BE426" w14:textId="77777777">
      <w:pPr>
        <w:pStyle w:val="Heading1Palatino"/>
        <w:rPr>
          <w:rStyle w:val="HeaderChar"/>
          <w:b w:val="0"/>
          <w:bCs w:val="0"/>
        </w:rPr>
      </w:pPr>
      <w:r w:rsidRPr="00743BAE">
        <w:rPr>
          <w:rStyle w:val="HeaderChar"/>
        </w:rPr>
        <w:t>UTILITY SAFETY</w:t>
      </w:r>
    </w:p>
    <w:p w:rsidRPr="00743BAE" w:rsidR="005745AC" w:rsidP="00287714" w:rsidRDefault="00A10168" w14:paraId="328C7034" w14:textId="6276172A">
      <w:pPr>
        <w:pStyle w:val="BodyPalatino"/>
        <w:rPr>
          <w:snapToGrid w:val="0"/>
        </w:rPr>
      </w:pPr>
      <w:r w:rsidRPr="00743BAE">
        <w:rPr>
          <w:snapToGrid w:val="0"/>
        </w:rPr>
        <w:t>Safety for water utilities considers a number of factors such as water quality, system design, operation and maintenance, and service.</w:t>
      </w:r>
      <w:r w:rsidR="00C51EEB">
        <w:rPr>
          <w:snapToGrid w:val="0"/>
        </w:rPr>
        <w:t xml:space="preserve"> </w:t>
      </w:r>
      <w:r w:rsidRPr="00743BAE">
        <w:rPr>
          <w:snapToGrid w:val="0"/>
        </w:rPr>
        <w:t xml:space="preserve">One of the highest safety priorities for the Commission is ensuring that water utilities serving water for human consumption provide water that is not harmful or dangerous to health. </w:t>
      </w:r>
      <w:r w:rsidR="00982423">
        <w:rPr>
          <w:snapToGrid w:val="0"/>
        </w:rPr>
        <w:t>As previously indicated</w:t>
      </w:r>
      <w:r w:rsidR="00E64EFE">
        <w:rPr>
          <w:snapToGrid w:val="0"/>
        </w:rPr>
        <w:t>,</w:t>
      </w:r>
      <w:r w:rsidR="00982423">
        <w:rPr>
          <w:snapToGrid w:val="0"/>
        </w:rPr>
        <w:t xml:space="preserve"> </w:t>
      </w:r>
      <w:r w:rsidRPr="00743BAE" w:rsidR="00811C60">
        <w:rPr>
          <w:snapToGrid w:val="0"/>
        </w:rPr>
        <w:t>RRL</w:t>
      </w:r>
      <w:r w:rsidRPr="00743BAE" w:rsidR="00077227">
        <w:rPr>
          <w:snapToGrid w:val="0"/>
        </w:rPr>
        <w:t xml:space="preserve"> </w:t>
      </w:r>
      <w:r w:rsidRPr="00743BAE" w:rsidR="003C0930">
        <w:rPr>
          <w:snapToGrid w:val="0"/>
        </w:rPr>
        <w:t xml:space="preserve">is </w:t>
      </w:r>
      <w:r w:rsidR="00982423">
        <w:rPr>
          <w:snapToGrid w:val="0"/>
        </w:rPr>
        <w:t xml:space="preserve">working </w:t>
      </w:r>
      <w:r w:rsidR="00284A8A">
        <w:rPr>
          <w:snapToGrid w:val="0"/>
        </w:rPr>
        <w:t xml:space="preserve">closely with </w:t>
      </w:r>
      <w:r w:rsidR="0058708C">
        <w:rPr>
          <w:snapToGrid w:val="0"/>
        </w:rPr>
        <w:t xml:space="preserve">the </w:t>
      </w:r>
      <w:r w:rsidR="00284A8A">
        <w:rPr>
          <w:snapToGrid w:val="0"/>
        </w:rPr>
        <w:t xml:space="preserve">DDW </w:t>
      </w:r>
      <w:r w:rsidR="00035DAA">
        <w:rPr>
          <w:snapToGrid w:val="0"/>
        </w:rPr>
        <w:t xml:space="preserve">to bring </w:t>
      </w:r>
      <w:r w:rsidR="008B6A51">
        <w:rPr>
          <w:snapToGrid w:val="0"/>
        </w:rPr>
        <w:t xml:space="preserve">the </w:t>
      </w:r>
      <w:proofErr w:type="spellStart"/>
      <w:r w:rsidR="00D63DFF">
        <w:rPr>
          <w:snapToGrid w:val="0"/>
        </w:rPr>
        <w:t>Wix</w:t>
      </w:r>
      <w:r w:rsidR="005562A7">
        <w:rPr>
          <w:snapToGrid w:val="0"/>
        </w:rPr>
        <w:t>s</w:t>
      </w:r>
      <w:r w:rsidR="00D63DFF">
        <w:rPr>
          <w:snapToGrid w:val="0"/>
        </w:rPr>
        <w:t>on</w:t>
      </w:r>
      <w:proofErr w:type="spellEnd"/>
      <w:r w:rsidR="00D63DFF">
        <w:rPr>
          <w:snapToGrid w:val="0"/>
        </w:rPr>
        <w:t xml:space="preserve"> Spring</w:t>
      </w:r>
      <w:r w:rsidR="00035DAA">
        <w:rPr>
          <w:snapToGrid w:val="0"/>
        </w:rPr>
        <w:t xml:space="preserve"> into compliance</w:t>
      </w:r>
      <w:r w:rsidRPr="00743BAE" w:rsidR="00743BAE">
        <w:rPr>
          <w:snapToGrid w:val="0"/>
        </w:rPr>
        <w:t>.</w:t>
      </w:r>
      <w:r w:rsidRPr="00743BAE" w:rsidR="00FA5E81">
        <w:rPr>
          <w:snapToGrid w:val="0"/>
        </w:rPr>
        <w:t xml:space="preserve"> </w:t>
      </w:r>
      <w:r w:rsidR="00240D34">
        <w:rPr>
          <w:snapToGrid w:val="0"/>
        </w:rPr>
        <w:t>T</w:t>
      </w:r>
      <w:r w:rsidR="00C17560">
        <w:rPr>
          <w:snapToGrid w:val="0"/>
        </w:rPr>
        <w:t xml:space="preserve">he Anderson Spring </w:t>
      </w:r>
      <w:r w:rsidR="00240D34">
        <w:rPr>
          <w:snapToGrid w:val="0"/>
        </w:rPr>
        <w:t xml:space="preserve">however </w:t>
      </w:r>
      <w:r w:rsidR="007D7DF1">
        <w:rPr>
          <w:snapToGrid w:val="0"/>
        </w:rPr>
        <w:t xml:space="preserve">is </w:t>
      </w:r>
      <w:r w:rsidR="00240D34">
        <w:rPr>
          <w:snapToGrid w:val="0"/>
        </w:rPr>
        <w:t>currently</w:t>
      </w:r>
      <w:r w:rsidR="00C17560">
        <w:rPr>
          <w:snapToGrid w:val="0"/>
        </w:rPr>
        <w:t xml:space="preserve"> provid</w:t>
      </w:r>
      <w:r w:rsidR="007D7DF1">
        <w:rPr>
          <w:snapToGrid w:val="0"/>
        </w:rPr>
        <w:t>ing potable</w:t>
      </w:r>
      <w:r w:rsidR="00240D34">
        <w:rPr>
          <w:snapToGrid w:val="0"/>
        </w:rPr>
        <w:t xml:space="preserve"> </w:t>
      </w:r>
      <w:r w:rsidR="00976CB6">
        <w:rPr>
          <w:snapToGrid w:val="0"/>
        </w:rPr>
        <w:t xml:space="preserve">water </w:t>
      </w:r>
      <w:r w:rsidR="007D7DF1">
        <w:rPr>
          <w:snapToGrid w:val="0"/>
        </w:rPr>
        <w:t xml:space="preserve">that meets the DDW’s drinking water standards, </w:t>
      </w:r>
      <w:r w:rsidR="00976CB6">
        <w:rPr>
          <w:snapToGrid w:val="0"/>
        </w:rPr>
        <w:t xml:space="preserve">and </w:t>
      </w:r>
      <w:r w:rsidR="007D7DF1">
        <w:rPr>
          <w:snapToGrid w:val="0"/>
        </w:rPr>
        <w:t xml:space="preserve">the source </w:t>
      </w:r>
      <w:r w:rsidR="00112FA4">
        <w:rPr>
          <w:snapToGrid w:val="0"/>
        </w:rPr>
        <w:t xml:space="preserve">provides adequate </w:t>
      </w:r>
      <w:r w:rsidR="00240D34">
        <w:rPr>
          <w:snapToGrid w:val="0"/>
        </w:rPr>
        <w:t xml:space="preserve">supply to </w:t>
      </w:r>
      <w:r w:rsidR="00976CB6">
        <w:rPr>
          <w:snapToGrid w:val="0"/>
        </w:rPr>
        <w:t>meet the maximum day demand for RRL’s customers.</w:t>
      </w:r>
    </w:p>
    <w:p w:rsidRPr="00AC373E" w:rsidR="001E2FB4" w:rsidP="001B3362" w:rsidRDefault="00AE57DD" w14:paraId="50B95208" w14:textId="77777777">
      <w:pPr>
        <w:pStyle w:val="Heading1Palatino"/>
        <w:rPr>
          <w:rStyle w:val="HeaderChar"/>
          <w:b w:val="0"/>
          <w:bCs w:val="0"/>
        </w:rPr>
      </w:pPr>
      <w:r w:rsidRPr="00AC373E">
        <w:rPr>
          <w:rStyle w:val="HeaderChar"/>
          <w:lang w:val="de-DE"/>
        </w:rPr>
        <w:t>COMMENTS</w:t>
      </w:r>
    </w:p>
    <w:p w:rsidRPr="00AC373E" w:rsidR="006A356E" w:rsidP="00287714" w:rsidRDefault="00AE57DD" w14:paraId="708CE042" w14:textId="77777777">
      <w:pPr>
        <w:pStyle w:val="BodyPalatino"/>
        <w:rPr>
          <w:rStyle w:val="HeaderChar"/>
        </w:rPr>
      </w:pPr>
      <w:r w:rsidRPr="00AC373E">
        <w:rPr>
          <w:rStyle w:val="HeaderChar"/>
        </w:rPr>
        <w:t xml:space="preserve">Public </w:t>
      </w:r>
      <w:r w:rsidRPr="00AC373E" w:rsidR="001C64C2">
        <w:rPr>
          <w:rStyle w:val="HeaderChar"/>
        </w:rPr>
        <w:t>Utilities Code section 311(g)(</w:t>
      </w:r>
      <w:r w:rsidRPr="00AC373E" w:rsidR="000C11F6">
        <w:rPr>
          <w:rStyle w:val="HeaderChar"/>
        </w:rPr>
        <w:t>1</w:t>
      </w:r>
      <w:r w:rsidRPr="00AC373E">
        <w:rPr>
          <w:rStyle w:val="HeaderChar"/>
        </w:rPr>
        <w:t>)</w:t>
      </w:r>
      <w:r w:rsidRPr="00AC373E" w:rsidR="001C64C2">
        <w:rPr>
          <w:rStyle w:val="HeaderChar"/>
        </w:rPr>
        <w:t xml:space="preserve"> </w:t>
      </w:r>
      <w:r w:rsidRPr="00AC373E" w:rsidR="000C11F6">
        <w:rPr>
          <w:rStyle w:val="HeaderChar"/>
        </w:rPr>
        <w:t>provides that</w:t>
      </w:r>
      <w:r w:rsidRPr="00AC373E" w:rsidR="001C64C2">
        <w:rPr>
          <w:rStyle w:val="HeaderChar"/>
        </w:rPr>
        <w:t xml:space="preserve"> resolution</w:t>
      </w:r>
      <w:r w:rsidRPr="00AC373E" w:rsidR="000C11F6">
        <w:rPr>
          <w:rStyle w:val="HeaderChar"/>
        </w:rPr>
        <w:t>s generally must be served on all parties and subject to at least 30 days public review and comment prior to a vote of the Commission.</w:t>
      </w:r>
    </w:p>
    <w:p w:rsidR="001B3362" w:rsidP="00287714" w:rsidRDefault="004B6E29" w14:paraId="67843EA2" w14:textId="6EC10F36">
      <w:pPr>
        <w:pStyle w:val="BodyPalatino"/>
        <w:rPr>
          <w:rStyle w:val="HeaderChar"/>
        </w:rPr>
      </w:pPr>
      <w:r w:rsidRPr="00AC373E">
        <w:rPr>
          <w:rStyle w:val="HeaderChar"/>
        </w:rPr>
        <w:t xml:space="preserve">Accordingly, the draft resolution was mailed to the service list, protestants, and made available for public comment on </w:t>
      </w:r>
      <w:r w:rsidRPr="00676ACF" w:rsidR="00A76727">
        <w:rPr>
          <w:rStyle w:val="HeaderChar"/>
        </w:rPr>
        <w:t xml:space="preserve">May </w:t>
      </w:r>
      <w:r w:rsidRPr="00676ACF" w:rsidR="00676ACF">
        <w:rPr>
          <w:rStyle w:val="HeaderChar"/>
        </w:rPr>
        <w:t>12</w:t>
      </w:r>
      <w:r w:rsidRPr="00676ACF" w:rsidR="00D57DF3">
        <w:rPr>
          <w:rStyle w:val="HeaderChar"/>
        </w:rPr>
        <w:t>,</w:t>
      </w:r>
      <w:r w:rsidRPr="00676ACF">
        <w:rPr>
          <w:rStyle w:val="HeaderChar"/>
          <w:color w:val="auto"/>
        </w:rPr>
        <w:t xml:space="preserve"> 20</w:t>
      </w:r>
      <w:r w:rsidRPr="00676ACF" w:rsidR="00804C84">
        <w:rPr>
          <w:rStyle w:val="HeaderChar"/>
          <w:color w:val="auto"/>
        </w:rPr>
        <w:t>2</w:t>
      </w:r>
      <w:r w:rsidRPr="00676ACF" w:rsidR="009F47E0">
        <w:rPr>
          <w:rStyle w:val="HeaderChar"/>
          <w:color w:val="auto"/>
        </w:rPr>
        <w:t>1</w:t>
      </w:r>
      <w:r w:rsidRPr="00676ACF">
        <w:rPr>
          <w:rStyle w:val="HeaderChar"/>
        </w:rPr>
        <w:t>.</w:t>
      </w:r>
    </w:p>
    <w:p w:rsidRPr="00AC373E" w:rsidR="0079502E" w:rsidP="00287714" w:rsidRDefault="0079502E" w14:paraId="637C1238" w14:textId="26D55C64">
      <w:pPr>
        <w:pStyle w:val="BodyPalatino"/>
        <w:rPr>
          <w:rStyle w:val="HeaderChar"/>
        </w:rPr>
      </w:pPr>
      <w:r>
        <w:rPr>
          <w:rStyle w:val="HeaderChar"/>
        </w:rPr>
        <w:t xml:space="preserve">No comments received. </w:t>
      </w:r>
    </w:p>
    <w:p w:rsidRPr="00AC373E" w:rsidR="001E2FB4" w:rsidP="001B3362" w:rsidRDefault="001B3362" w14:paraId="5763B407" w14:textId="77777777">
      <w:pPr>
        <w:pStyle w:val="Heading1Palatino"/>
        <w:rPr>
          <w:rStyle w:val="HeaderChar"/>
          <w:b w:val="0"/>
          <w:bCs w:val="0"/>
        </w:rPr>
      </w:pPr>
      <w:r w:rsidRPr="00AC373E">
        <w:rPr>
          <w:rStyle w:val="HeaderChar"/>
          <w:b w:val="0"/>
          <w:bCs w:val="0"/>
        </w:rPr>
        <w:t>F</w:t>
      </w:r>
      <w:r w:rsidRPr="00AC373E" w:rsidR="00AE57DD">
        <w:rPr>
          <w:rStyle w:val="HeaderChar"/>
        </w:rPr>
        <w:t>INDINGS</w:t>
      </w:r>
    </w:p>
    <w:p w:rsidRPr="00AC373E" w:rsidR="001E2FB4" w:rsidRDefault="00AE57DD" w14:paraId="26FE4EF4" w14:textId="77777777">
      <w:pPr>
        <w:pStyle w:val="ListParagraph"/>
        <w:numPr>
          <w:ilvl w:val="0"/>
          <w:numId w:val="2"/>
        </w:numPr>
        <w:spacing w:after="0" w:line="240" w:lineRule="auto"/>
        <w:rPr>
          <w:rStyle w:val="HeaderChar"/>
          <w:rFonts w:ascii="Palatino Linotype" w:hAnsi="Palatino Linotype" w:eastAsia="Palatino Linotype" w:cs="Palatino Linotype"/>
          <w:sz w:val="24"/>
          <w:szCs w:val="24"/>
        </w:rPr>
      </w:pPr>
      <w:r w:rsidRPr="00AC373E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 xml:space="preserve">The Summary of Earnings (Appendix A) recommended by </w:t>
      </w:r>
      <w:r w:rsidRPr="00AC373E" w:rsidR="00407C6C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 xml:space="preserve">the </w:t>
      </w:r>
      <w:r w:rsidRPr="00AC373E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 xml:space="preserve">Water Division (WD) is reasonable and should be adopted.  </w:t>
      </w:r>
    </w:p>
    <w:p w:rsidRPr="00AC373E" w:rsidR="001E2FB4" w:rsidRDefault="001E2FB4" w14:paraId="0527BB63" w14:textId="77777777">
      <w:pPr>
        <w:pStyle w:val="ListParagraph"/>
        <w:tabs>
          <w:tab w:val="left" w:pos="1350"/>
        </w:tabs>
        <w:spacing w:after="0" w:line="240" w:lineRule="auto"/>
        <w:rPr>
          <w:rStyle w:val="HeaderChar"/>
          <w:rFonts w:ascii="Palatino Linotype" w:hAnsi="Palatino Linotype" w:eastAsia="Palatino Linotype" w:cs="Palatino Linotype"/>
          <w:sz w:val="24"/>
          <w:szCs w:val="24"/>
        </w:rPr>
      </w:pPr>
    </w:p>
    <w:p w:rsidRPr="00AC373E" w:rsidR="001E2FB4" w:rsidRDefault="00AE57DD" w14:paraId="604C8926" w14:textId="767DFECD">
      <w:pPr>
        <w:pStyle w:val="ListParagraph"/>
        <w:numPr>
          <w:ilvl w:val="0"/>
          <w:numId w:val="2"/>
        </w:numPr>
        <w:spacing w:after="0" w:line="240" w:lineRule="auto"/>
        <w:rPr>
          <w:rStyle w:val="HeaderChar"/>
          <w:rFonts w:ascii="Palatino Linotype" w:hAnsi="Palatino Linotype" w:eastAsia="Palatino Linotype" w:cs="Palatino Linotype"/>
          <w:sz w:val="24"/>
          <w:szCs w:val="24"/>
        </w:rPr>
      </w:pPr>
      <w:r w:rsidRPr="00AC373E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>The rates recommended by the WD (Appendix B) are reasonable and should be adopted.</w:t>
      </w:r>
      <w:r w:rsidR="00C51EEB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 xml:space="preserve"> </w:t>
      </w:r>
    </w:p>
    <w:p w:rsidRPr="00AC373E" w:rsidR="001E2FB4" w:rsidP="000D34C7" w:rsidRDefault="001E2FB4" w14:paraId="73365BE1" w14:textId="77777777">
      <w:pPr>
        <w:tabs>
          <w:tab w:val="left" w:pos="1350"/>
        </w:tabs>
        <w:rPr>
          <w:rStyle w:val="HeaderChar"/>
          <w:rFonts w:ascii="Palatino Linotype" w:hAnsi="Palatino Linotype" w:eastAsia="Palatino Linotype" w:cs="Palatino Linotype"/>
        </w:rPr>
      </w:pPr>
    </w:p>
    <w:p w:rsidRPr="00AC373E" w:rsidR="00805143" w:rsidRDefault="00AE57DD" w14:paraId="076FC838" w14:textId="77777777">
      <w:pPr>
        <w:pStyle w:val="ListParagraph"/>
        <w:numPr>
          <w:ilvl w:val="0"/>
          <w:numId w:val="2"/>
        </w:numPr>
        <w:spacing w:after="0" w:line="240" w:lineRule="auto"/>
        <w:rPr>
          <w:rStyle w:val="HeaderChar"/>
          <w:rFonts w:ascii="Palatino Linotype" w:hAnsi="Palatino Linotype" w:eastAsia="Palatino Linotype" w:cs="Palatino Linotype"/>
          <w:sz w:val="24"/>
          <w:szCs w:val="24"/>
        </w:rPr>
      </w:pPr>
      <w:r w:rsidRPr="00AC373E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lastRenderedPageBreak/>
        <w:t xml:space="preserve">The quantities (Appendix </w:t>
      </w:r>
      <w:r w:rsidRPr="00AC373E" w:rsidR="005D0B08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>D</w:t>
      </w:r>
      <w:r w:rsidRPr="00AC373E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 xml:space="preserve">) used to develop the WD’s recommendations are reasonable and should be adopted. </w:t>
      </w:r>
    </w:p>
    <w:p w:rsidRPr="00AC373E" w:rsidR="00805143" w:rsidP="00B9765A" w:rsidRDefault="00805143" w14:paraId="6660BB06" w14:textId="77777777">
      <w:pPr>
        <w:pStyle w:val="ListParagraph"/>
        <w:tabs>
          <w:tab w:val="left" w:pos="1350"/>
        </w:tabs>
        <w:spacing w:after="0" w:line="240" w:lineRule="auto"/>
        <w:rPr>
          <w:rStyle w:val="HeaderChar"/>
          <w:rFonts w:ascii="Palatino Linotype" w:hAnsi="Palatino Linotype" w:eastAsia="Palatino Linotype" w:cs="Palatino Linotype"/>
          <w:sz w:val="24"/>
          <w:szCs w:val="24"/>
        </w:rPr>
      </w:pPr>
    </w:p>
    <w:p w:rsidRPr="00AC373E" w:rsidR="00805143" w:rsidP="000D34C7" w:rsidRDefault="00805143" w14:paraId="27F3B53D" w14:textId="77777777">
      <w:pPr>
        <w:pStyle w:val="ListParagraph"/>
        <w:numPr>
          <w:ilvl w:val="0"/>
          <w:numId w:val="2"/>
        </w:numPr>
        <w:spacing w:after="0" w:line="240" w:lineRule="auto"/>
        <w:rPr>
          <w:rFonts w:ascii="Palatino Linotype" w:hAnsi="Palatino Linotype" w:eastAsia="Palatino Linotype" w:cs="Palatino Linotype"/>
          <w:sz w:val="24"/>
          <w:szCs w:val="24"/>
        </w:rPr>
      </w:pPr>
      <w:r w:rsidRPr="00AC373E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 xml:space="preserve">The </w:t>
      </w:r>
      <w:r w:rsidRPr="00AC373E" w:rsidR="00EC3E58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 xml:space="preserve">water </w:t>
      </w:r>
      <w:r w:rsidRPr="00AC373E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>rate increase authorized herein is justified and the resulting rates are just and reasonable.</w:t>
      </w:r>
      <w:r w:rsidRPr="00AC373E" w:rsidR="00E556A7">
        <w:rPr>
          <w:rStyle w:val="HeaderChar"/>
          <w:rFonts w:ascii="Palatino Linotype" w:hAnsi="Palatino Linotype" w:eastAsia="Palatino Linotype" w:cs="Palatino Linotype"/>
        </w:rPr>
        <w:br/>
      </w:r>
    </w:p>
    <w:p w:rsidRPr="008B4481" w:rsidR="004F4881" w:rsidP="00F313E6" w:rsidRDefault="000D34C7" w14:paraId="4B7CB9C1" w14:textId="77777777"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  <w:bar w:val="none" w:color="auto" w:sz="0"/>
        </w:pBdr>
        <w:overflowPunct w:val="0"/>
        <w:autoSpaceDE w:val="0"/>
        <w:autoSpaceDN w:val="0"/>
        <w:adjustRightInd w:val="0"/>
        <w:textAlignment w:val="baseline"/>
        <w:rPr>
          <w:rStyle w:val="HeaderChar"/>
          <w:rFonts w:ascii="Palatino Linotype" w:hAnsi="Palatino Linotype" w:eastAsia="Palatino Linotype" w:cs="Palatino Linotype"/>
          <w:bCs/>
          <w:color w:val="000000"/>
          <w:u w:val="single" w:color="000000"/>
          <w:lang w:val="de-DE"/>
        </w:rPr>
      </w:pPr>
      <w:r w:rsidRPr="00AC373E">
        <w:rPr>
          <w:rStyle w:val="HeaderChar"/>
          <w:rFonts w:ascii="Palatino Linotype" w:hAnsi="Palatino Linotype" w:eastAsia="Palatino Linotype" w:cs="Palatino Linotype"/>
        </w:rPr>
        <w:t>RRL</w:t>
      </w:r>
      <w:r w:rsidRPr="00AC373E" w:rsidR="00CD0DBD">
        <w:rPr>
          <w:rStyle w:val="HeaderChar"/>
          <w:rFonts w:ascii="Palatino Linotype" w:hAnsi="Palatino Linotype" w:eastAsia="Palatino Linotype" w:cs="Palatino Linotype"/>
        </w:rPr>
        <w:t xml:space="preserve"> </w:t>
      </w:r>
      <w:r w:rsidRPr="00AC373E" w:rsidR="00805143">
        <w:rPr>
          <w:rStyle w:val="HeaderChar"/>
          <w:rFonts w:ascii="Palatino Linotype" w:hAnsi="Palatino Linotype" w:eastAsia="Palatino Linotype" w:cs="Palatino Linotype"/>
        </w:rPr>
        <w:t>should be allowed to file a su</w:t>
      </w:r>
      <w:r w:rsidRPr="00AC373E" w:rsidR="00C836D7">
        <w:rPr>
          <w:rStyle w:val="HeaderChar"/>
          <w:rFonts w:ascii="Palatino Linotype" w:hAnsi="Palatino Linotype" w:eastAsia="Palatino Linotype" w:cs="Palatino Linotype"/>
        </w:rPr>
        <w:t xml:space="preserve">pplement to </w:t>
      </w:r>
      <w:r w:rsidRPr="00AC373E" w:rsidR="0023568B">
        <w:rPr>
          <w:rStyle w:val="HeaderChar"/>
          <w:rFonts w:ascii="Palatino Linotype" w:hAnsi="Palatino Linotype" w:eastAsia="Palatino Linotype" w:cs="Palatino Linotype"/>
        </w:rPr>
        <w:t xml:space="preserve">Advice Letter No. </w:t>
      </w:r>
      <w:r w:rsidRPr="00AC373E">
        <w:rPr>
          <w:rStyle w:val="HeaderChar"/>
          <w:rFonts w:ascii="Palatino Linotype" w:hAnsi="Palatino Linotype" w:eastAsia="Palatino Linotype" w:cs="Palatino Linotype"/>
        </w:rPr>
        <w:t>43</w:t>
      </w:r>
      <w:r w:rsidRPr="00AC373E" w:rsidR="0012746C">
        <w:rPr>
          <w:rStyle w:val="HeaderChar"/>
          <w:rFonts w:ascii="Palatino Linotype" w:hAnsi="Palatino Linotype" w:eastAsia="Palatino Linotype" w:cs="Palatino Linotype"/>
        </w:rPr>
        <w:t>-</w:t>
      </w:r>
      <w:r w:rsidRPr="00AC373E" w:rsidR="00CD0DBD">
        <w:rPr>
          <w:rStyle w:val="HeaderChar"/>
          <w:rFonts w:ascii="Palatino Linotype" w:hAnsi="Palatino Linotype" w:eastAsia="Palatino Linotype" w:cs="Palatino Linotype"/>
        </w:rPr>
        <w:t xml:space="preserve">W </w:t>
      </w:r>
      <w:r w:rsidRPr="00AC373E" w:rsidR="00805143">
        <w:rPr>
          <w:rStyle w:val="HeaderChar"/>
          <w:rFonts w:ascii="Palatino Linotype" w:hAnsi="Palatino Linotype" w:eastAsia="Palatino Linotype" w:cs="Palatino Linotype"/>
        </w:rPr>
        <w:t>to incorporate the revised rate schedule</w:t>
      </w:r>
      <w:r w:rsidRPr="00AC373E" w:rsidR="007013D5">
        <w:rPr>
          <w:rStyle w:val="HeaderChar"/>
          <w:rFonts w:ascii="Palatino Linotype" w:hAnsi="Palatino Linotype" w:eastAsia="Palatino Linotype" w:cs="Palatino Linotype"/>
        </w:rPr>
        <w:t>s</w:t>
      </w:r>
      <w:r w:rsidRPr="00AC373E" w:rsidR="00805143">
        <w:rPr>
          <w:rStyle w:val="HeaderChar"/>
          <w:rFonts w:ascii="Palatino Linotype" w:hAnsi="Palatino Linotype" w:eastAsia="Palatino Linotype" w:cs="Palatino Linotype"/>
        </w:rPr>
        <w:t xml:space="preserve"> (Appendix B) </w:t>
      </w:r>
      <w:r w:rsidRPr="0005090D" w:rsidR="00621479">
        <w:rPr>
          <w:rStyle w:val="HeaderChar"/>
          <w:rFonts w:ascii="Palatino Linotype" w:hAnsi="Palatino Linotype" w:eastAsia="Palatino Linotype" w:cs="Palatino Linotype"/>
        </w:rPr>
        <w:t>for Test Year 2021</w:t>
      </w:r>
      <w:r w:rsidR="00621479">
        <w:rPr>
          <w:rStyle w:val="HeaderChar"/>
          <w:rFonts w:ascii="Palatino Linotype" w:hAnsi="Palatino Linotype" w:eastAsia="Palatino Linotype" w:cs="Palatino Linotype"/>
        </w:rPr>
        <w:t xml:space="preserve"> </w:t>
      </w:r>
      <w:r w:rsidRPr="00AC373E" w:rsidR="00805143">
        <w:rPr>
          <w:rStyle w:val="HeaderChar"/>
          <w:rFonts w:ascii="Palatino Linotype" w:hAnsi="Palatino Linotype" w:eastAsia="Palatino Linotype" w:cs="Palatino Linotype"/>
        </w:rPr>
        <w:t xml:space="preserve">and to concurrently </w:t>
      </w:r>
      <w:r w:rsidRPr="00AC373E" w:rsidR="00630FB2">
        <w:rPr>
          <w:rStyle w:val="HeaderChar"/>
          <w:rFonts w:ascii="Palatino Linotype" w:hAnsi="Palatino Linotype" w:eastAsia="Palatino Linotype" w:cs="Palatino Linotype"/>
        </w:rPr>
        <w:t>cancel its presently effective r</w:t>
      </w:r>
      <w:r w:rsidRPr="00AC373E" w:rsidR="00805143">
        <w:rPr>
          <w:rStyle w:val="HeaderChar"/>
          <w:rFonts w:ascii="Palatino Linotype" w:hAnsi="Palatino Linotype" w:eastAsia="Palatino Linotype" w:cs="Palatino Linotype"/>
        </w:rPr>
        <w:t xml:space="preserve">ate </w:t>
      </w:r>
      <w:r w:rsidRPr="00AC373E" w:rsidR="004E6BF1">
        <w:rPr>
          <w:rStyle w:val="HeaderChar"/>
          <w:rFonts w:ascii="Palatino Linotype" w:hAnsi="Palatino Linotype" w:eastAsia="Palatino Linotype" w:cs="Palatino Linotype"/>
        </w:rPr>
        <w:t>s</w:t>
      </w:r>
      <w:r w:rsidRPr="00AC373E" w:rsidR="00805143">
        <w:rPr>
          <w:rStyle w:val="HeaderChar"/>
          <w:rFonts w:ascii="Palatino Linotype" w:hAnsi="Palatino Linotype" w:eastAsia="Palatino Linotype" w:cs="Palatino Linotype"/>
        </w:rPr>
        <w:t>chedule</w:t>
      </w:r>
      <w:r w:rsidRPr="00AC373E" w:rsidR="001C64C2">
        <w:rPr>
          <w:rStyle w:val="HeaderChar"/>
          <w:rFonts w:ascii="Palatino Linotype" w:hAnsi="Palatino Linotype" w:eastAsia="Palatino Linotype" w:cs="Palatino Linotype"/>
        </w:rPr>
        <w:t>s</w:t>
      </w:r>
      <w:r w:rsidRPr="00AC373E" w:rsidR="00805143">
        <w:rPr>
          <w:rStyle w:val="HeaderChar"/>
          <w:rFonts w:ascii="Palatino Linotype" w:hAnsi="Palatino Linotype" w:eastAsia="Palatino Linotype" w:cs="Palatino Linotype"/>
        </w:rPr>
        <w:t xml:space="preserve">. </w:t>
      </w:r>
    </w:p>
    <w:p w:rsidRPr="00B5661D" w:rsidR="00B5661D" w:rsidP="0005090D" w:rsidRDefault="00B5661D" w14:paraId="0AEEFDBA" w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  <w:bar w:val="none" w:color="auto" w:sz="0"/>
        </w:pBdr>
        <w:tabs>
          <w:tab w:val="left" w:pos="1350"/>
        </w:tabs>
        <w:overflowPunct w:val="0"/>
        <w:autoSpaceDE w:val="0"/>
        <w:autoSpaceDN w:val="0"/>
        <w:adjustRightInd w:val="0"/>
        <w:ind w:left="720"/>
        <w:textAlignment w:val="baseline"/>
        <w:rPr>
          <w:rStyle w:val="HeaderChar"/>
          <w:rFonts w:ascii="Palatino Linotype" w:hAnsi="Palatino Linotype" w:eastAsia="Palatino Linotype" w:cs="Palatino Linotype"/>
          <w:bCs/>
          <w:color w:val="000000"/>
          <w:u w:val="single" w:color="000000"/>
          <w:lang w:val="de-DE"/>
        </w:rPr>
      </w:pPr>
    </w:p>
    <w:p w:rsidRPr="00B059A5" w:rsidR="00B059A5" w:rsidP="00B059A5" w:rsidRDefault="00B74598" w14:paraId="0D888F88" w14:textId="275E7BD3"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  <w:bar w:val="none" w:color="auto" w:sz="0"/>
        </w:pBdr>
        <w:overflowPunct w:val="0"/>
        <w:autoSpaceDE w:val="0"/>
        <w:autoSpaceDN w:val="0"/>
        <w:adjustRightInd w:val="0"/>
        <w:textAlignment w:val="baseline"/>
        <w:rPr>
          <w:rFonts w:ascii="Palatino Linotype" w:hAnsi="Palatino Linotype"/>
        </w:rPr>
      </w:pPr>
      <w:r w:rsidRPr="00B059A5">
        <w:rPr>
          <w:rStyle w:val="HeaderChar"/>
          <w:rFonts w:ascii="Palatino Linotype" w:hAnsi="Palatino Linotype" w:eastAsia="Palatino Linotype"/>
        </w:rPr>
        <w:t>RRL</w:t>
      </w:r>
      <w:r w:rsidRPr="00B059A5" w:rsidR="00F03A89">
        <w:rPr>
          <w:rFonts w:ascii="Palatino Linotype" w:hAnsi="Palatino Linotype" w:cs="Palatino Linotype"/>
        </w:rPr>
        <w:t xml:space="preserve"> should file a Tier 2 Advice Letter on or before November 20, </w:t>
      </w:r>
      <w:r w:rsidRPr="00B059A5" w:rsidR="001736D6">
        <w:rPr>
          <w:rFonts w:ascii="Palatino Linotype" w:hAnsi="Palatino Linotype" w:cs="Palatino Linotype"/>
        </w:rPr>
        <w:t>2021,</w:t>
      </w:r>
      <w:r w:rsidRPr="00B059A5" w:rsidR="00F03A89">
        <w:rPr>
          <w:rFonts w:ascii="Palatino Linotype" w:hAnsi="Palatino Linotype" w:cs="Palatino Linotype"/>
        </w:rPr>
        <w:t xml:space="preserve"> to implement the escalation rates for 202</w:t>
      </w:r>
      <w:r w:rsidRPr="00B059A5" w:rsidR="0005090D">
        <w:rPr>
          <w:rFonts w:ascii="Palatino Linotype" w:hAnsi="Palatino Linotype" w:cs="Palatino Linotype"/>
        </w:rPr>
        <w:t>2</w:t>
      </w:r>
      <w:r w:rsidRPr="00B059A5" w:rsidR="00F03A89">
        <w:rPr>
          <w:rFonts w:ascii="Palatino Linotype" w:hAnsi="Palatino Linotype" w:cs="Palatino Linotype"/>
        </w:rPr>
        <w:t xml:space="preserve"> shown in Appendix B. The escalation rates shall be made effective January 1, 202</w:t>
      </w:r>
      <w:r w:rsidRPr="00B059A5" w:rsidR="003155C9">
        <w:rPr>
          <w:rFonts w:ascii="Palatino Linotype" w:hAnsi="Palatino Linotype" w:cs="Palatino Linotype"/>
        </w:rPr>
        <w:t>2</w:t>
      </w:r>
      <w:r w:rsidRPr="00B059A5" w:rsidR="00B059A5">
        <w:rPr>
          <w:rFonts w:ascii="Palatino Linotype" w:hAnsi="Palatino Linotype" w:cs="Palatino Linotype"/>
        </w:rPr>
        <w:t>.</w:t>
      </w:r>
      <w:r w:rsidRPr="00B059A5" w:rsidR="00F03A89">
        <w:rPr>
          <w:rFonts w:ascii="Palatino Linotype" w:hAnsi="Palatino Linotype" w:cs="Palatino Linotype"/>
        </w:rPr>
        <w:t xml:space="preserve"> </w:t>
      </w:r>
    </w:p>
    <w:p w:rsidR="00E61DF2" w:rsidRDefault="00E61DF2" w14:paraId="4AF70868" w14:textId="77777777">
      <w:pPr>
        <w:rPr>
          <w:rStyle w:val="HeaderChar"/>
          <w:rFonts w:ascii="Palatino Linotype" w:hAnsi="Palatino Linotype" w:eastAsia="Palatino Linotype" w:cs="Palatino Linotype"/>
          <w:b/>
          <w:bCs/>
          <w:caps/>
          <w:sz w:val="28"/>
          <w:szCs w:val="28"/>
          <w:u w:val="single"/>
          <w:lang w:val="de-DE"/>
        </w:rPr>
      </w:pPr>
      <w:r>
        <w:rPr>
          <w:rStyle w:val="HeaderChar"/>
          <w:lang w:val="de-DE"/>
        </w:rPr>
        <w:br w:type="page"/>
      </w:r>
    </w:p>
    <w:p w:rsidRPr="00AC373E" w:rsidR="001E2FB4" w:rsidP="001B3362" w:rsidRDefault="00AE57DD" w14:paraId="020A59DF" w14:textId="77777777">
      <w:pPr>
        <w:pStyle w:val="Heading1Palatino"/>
        <w:rPr>
          <w:rStyle w:val="HeaderChar"/>
          <w:sz w:val="24"/>
          <w:szCs w:val="24"/>
        </w:rPr>
      </w:pPr>
      <w:r w:rsidRPr="00AC373E">
        <w:rPr>
          <w:rStyle w:val="HeaderChar"/>
          <w:lang w:val="de-DE"/>
        </w:rPr>
        <w:lastRenderedPageBreak/>
        <w:t>THEREFORE, IT IS ORDERED THAT:</w:t>
      </w:r>
    </w:p>
    <w:p w:rsidR="0043457E" w:rsidP="00AC373E" w:rsidRDefault="00AE57DD" w14:paraId="62267C8D" w14:textId="77777777">
      <w:pPr>
        <w:pStyle w:val="ListParagraph"/>
        <w:numPr>
          <w:ilvl w:val="0"/>
          <w:numId w:val="4"/>
        </w:numPr>
        <w:spacing w:after="0" w:line="240" w:lineRule="auto"/>
        <w:rPr>
          <w:rStyle w:val="HeaderChar"/>
          <w:rFonts w:ascii="Palatino Linotype" w:hAnsi="Palatino Linotype" w:eastAsia="Palatino Linotype" w:cs="Palatino Linotype"/>
          <w:sz w:val="24"/>
          <w:szCs w:val="24"/>
        </w:rPr>
      </w:pPr>
      <w:r w:rsidRPr="00AC373E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>Authority is granted under Public Utilities Code Section 454</w:t>
      </w:r>
      <w:r w:rsidRPr="00AC373E" w:rsidR="004E6BF1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>,</w:t>
      </w:r>
      <w:r w:rsidRPr="00AC373E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 xml:space="preserve"> for </w:t>
      </w:r>
      <w:r w:rsidRPr="00AC373E" w:rsidR="000D34C7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>RR Lewis Small Water Company</w:t>
      </w:r>
      <w:r w:rsidRPr="00AC373E" w:rsidR="00A86027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 xml:space="preserve"> </w:t>
      </w:r>
      <w:r w:rsidRPr="00AC373E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>to file a supplement</w:t>
      </w:r>
      <w:r w:rsidRPr="00AC373E" w:rsidR="00AF39FC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 xml:space="preserve"> to</w:t>
      </w:r>
      <w:r w:rsidRPr="00AC373E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 xml:space="preserve"> Advice Letter </w:t>
      </w:r>
      <w:r w:rsidRPr="00AC373E" w:rsidR="000D34C7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>43</w:t>
      </w:r>
      <w:r w:rsidRPr="00AC373E" w:rsidR="00AF39FC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 xml:space="preserve">-W to incorporate </w:t>
      </w:r>
      <w:r w:rsidRPr="00AC373E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>the rate schedule</w:t>
      </w:r>
      <w:r w:rsidRPr="00AC373E" w:rsidR="00C9646E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>s</w:t>
      </w:r>
      <w:r w:rsidRPr="00AC373E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 xml:space="preserve"> attached to this Resolution as Appendix B, and concurrently cancel its presently effective rate Schedule</w:t>
      </w:r>
      <w:r w:rsidRPr="00AC373E" w:rsidR="00C9646E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>s</w:t>
      </w:r>
      <w:r w:rsidRPr="00AC373E" w:rsidR="00536B4A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 xml:space="preserve">. </w:t>
      </w:r>
      <w:r w:rsidRPr="00AC373E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>The effective date of the revised schedules shall be five days after the date of filing.</w:t>
      </w:r>
    </w:p>
    <w:p w:rsidRPr="009A276F" w:rsidR="009A276F" w:rsidP="00E614DF" w:rsidRDefault="009A276F" w14:paraId="7985246F" w14:textId="77777777">
      <w:pPr>
        <w:pStyle w:val="ListParagraph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  <w:bar w:val="none" w:color="auto" w:sz="0"/>
        </w:pBdr>
        <w:autoSpaceDE w:val="0"/>
        <w:autoSpaceDN w:val="0"/>
        <w:adjustRightInd w:val="0"/>
        <w:rPr>
          <w:rFonts w:ascii="Palatino Linotype" w:hAnsi="Palatino Linotype" w:cs="Palatino Linotype"/>
        </w:rPr>
      </w:pPr>
    </w:p>
    <w:p w:rsidRPr="00B059A5" w:rsidR="009A276F" w:rsidP="00B059A5" w:rsidRDefault="0000628D" w14:paraId="03D3A6CC" w14:textId="77777777">
      <w:pPr>
        <w:pStyle w:val="ListParagraph"/>
        <w:numPr>
          <w:ilvl w:val="0"/>
          <w:numId w:val="4"/>
        </w:numPr>
        <w:spacing w:after="0" w:line="240" w:lineRule="auto"/>
        <w:rPr>
          <w:rFonts w:ascii="Palatino Linotype" w:hAnsi="Palatino Linotype" w:cs="Palatino Linotype"/>
          <w:sz w:val="24"/>
          <w:szCs w:val="24"/>
        </w:rPr>
      </w:pPr>
      <w:r w:rsidRPr="00B059A5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>RR Lewis Small Water Company</w:t>
      </w:r>
      <w:r w:rsidRPr="00B059A5">
        <w:rPr>
          <w:rFonts w:ascii="Palatino Linotype" w:hAnsi="Palatino Linotype" w:cs="Palatino Linotype"/>
          <w:sz w:val="24"/>
          <w:szCs w:val="24"/>
        </w:rPr>
        <w:t xml:space="preserve"> </w:t>
      </w:r>
      <w:r w:rsidRPr="00B059A5" w:rsidR="009A276F">
        <w:rPr>
          <w:rFonts w:ascii="Palatino Linotype" w:hAnsi="Palatino Linotype" w:cs="Palatino Linotype"/>
          <w:sz w:val="24"/>
          <w:szCs w:val="24"/>
        </w:rPr>
        <w:t xml:space="preserve">shall file a Tier 2 Advice Letter on or before November 20, </w:t>
      </w:r>
      <w:proofErr w:type="gramStart"/>
      <w:r w:rsidRPr="00B059A5" w:rsidR="009A276F">
        <w:rPr>
          <w:rFonts w:ascii="Palatino Linotype" w:hAnsi="Palatino Linotype" w:cs="Palatino Linotype"/>
          <w:sz w:val="24"/>
          <w:szCs w:val="24"/>
        </w:rPr>
        <w:t>20</w:t>
      </w:r>
      <w:r w:rsidRPr="00B059A5">
        <w:rPr>
          <w:rFonts w:ascii="Palatino Linotype" w:hAnsi="Palatino Linotype" w:cs="Palatino Linotype"/>
          <w:sz w:val="24"/>
          <w:szCs w:val="24"/>
        </w:rPr>
        <w:t>2</w:t>
      </w:r>
      <w:r w:rsidRPr="00B059A5" w:rsidR="009A276F">
        <w:rPr>
          <w:rFonts w:ascii="Palatino Linotype" w:hAnsi="Palatino Linotype" w:cs="Palatino Linotype"/>
          <w:sz w:val="24"/>
          <w:szCs w:val="24"/>
        </w:rPr>
        <w:t>1</w:t>
      </w:r>
      <w:proofErr w:type="gramEnd"/>
      <w:r w:rsidRPr="00B059A5" w:rsidR="009A276F">
        <w:rPr>
          <w:rFonts w:ascii="Palatino Linotype" w:hAnsi="Palatino Linotype" w:cs="Palatino Linotype"/>
          <w:sz w:val="24"/>
          <w:szCs w:val="24"/>
        </w:rPr>
        <w:t xml:space="preserve"> to implement the escalation year 202</w:t>
      </w:r>
      <w:r w:rsidRPr="00B059A5">
        <w:rPr>
          <w:rFonts w:ascii="Palatino Linotype" w:hAnsi="Palatino Linotype" w:cs="Palatino Linotype"/>
          <w:sz w:val="24"/>
          <w:szCs w:val="24"/>
        </w:rPr>
        <w:t>2</w:t>
      </w:r>
      <w:r w:rsidRPr="00B059A5" w:rsidR="009A276F">
        <w:rPr>
          <w:rFonts w:ascii="Palatino Linotype" w:hAnsi="Palatino Linotype" w:cs="Palatino Linotype"/>
          <w:sz w:val="24"/>
          <w:szCs w:val="24"/>
        </w:rPr>
        <w:t xml:space="preserve"> rates attached to this </w:t>
      </w:r>
      <w:r w:rsidRPr="00B059A5" w:rsidR="009A276F">
        <w:rPr>
          <w:rStyle w:val="HeaderChar"/>
          <w:rFonts w:ascii="Palatino Linotype" w:hAnsi="Palatino Linotype" w:eastAsia="Palatino Linotype"/>
          <w:sz w:val="24"/>
          <w:szCs w:val="24"/>
        </w:rPr>
        <w:t>Resolution</w:t>
      </w:r>
      <w:r w:rsidRPr="00B059A5" w:rsidR="009A276F">
        <w:rPr>
          <w:rFonts w:ascii="Palatino Linotype" w:hAnsi="Palatino Linotype" w:cs="Palatino Linotype"/>
          <w:sz w:val="24"/>
          <w:szCs w:val="24"/>
        </w:rPr>
        <w:t xml:space="preserve"> as Appendix B. The escalation rates should become effective on January 1, 202</w:t>
      </w:r>
      <w:r w:rsidRPr="00B059A5" w:rsidR="00E614DF">
        <w:rPr>
          <w:rFonts w:ascii="Palatino Linotype" w:hAnsi="Palatino Linotype" w:cs="Palatino Linotype"/>
          <w:sz w:val="24"/>
          <w:szCs w:val="24"/>
        </w:rPr>
        <w:t>2</w:t>
      </w:r>
      <w:r w:rsidRPr="00B059A5" w:rsidR="009A276F">
        <w:rPr>
          <w:rFonts w:ascii="Palatino Linotype" w:hAnsi="Palatino Linotype" w:cs="Palatino Linotype"/>
          <w:sz w:val="24"/>
          <w:szCs w:val="24"/>
        </w:rPr>
        <w:t xml:space="preserve">. </w:t>
      </w:r>
    </w:p>
    <w:p w:rsidRPr="009A276F" w:rsidR="009A276F" w:rsidP="00704D7B" w:rsidRDefault="009A276F" w14:paraId="69B285F2" w14:textId="77777777">
      <w:pPr>
        <w:pStyle w:val="ListParagraph"/>
        <w:spacing w:after="0" w:line="240" w:lineRule="auto"/>
        <w:rPr>
          <w:rStyle w:val="HeaderChar"/>
          <w:rFonts w:ascii="Palatino Linotype" w:hAnsi="Palatino Linotype" w:eastAsia="Palatino Linotype" w:cs="Palatino Linotype"/>
          <w:sz w:val="24"/>
          <w:szCs w:val="24"/>
        </w:rPr>
      </w:pPr>
    </w:p>
    <w:p w:rsidR="00DB2641" w:rsidRDefault="00DB2641" w14:paraId="00C98AB5" w14:textId="77777777">
      <w:pPr>
        <w:pStyle w:val="Body"/>
        <w:spacing w:after="0" w:line="240" w:lineRule="auto"/>
        <w:rPr>
          <w:rStyle w:val="HeaderChar"/>
          <w:rFonts w:ascii="Palatino Linotype" w:hAnsi="Palatino Linotype" w:eastAsia="Palatino Linotype" w:cs="Palatino Linotype"/>
          <w:sz w:val="24"/>
          <w:szCs w:val="24"/>
        </w:rPr>
      </w:pPr>
    </w:p>
    <w:p w:rsidR="006314AB" w:rsidRDefault="006314AB" w14:paraId="4EDAE38C" w14:textId="77777777">
      <w:pPr>
        <w:pStyle w:val="Body"/>
        <w:spacing w:after="0" w:line="240" w:lineRule="auto"/>
        <w:rPr>
          <w:rStyle w:val="HeaderChar"/>
          <w:rFonts w:ascii="Palatino Linotype" w:hAnsi="Palatino Linotype" w:eastAsia="Palatino Linotype" w:cs="Palatino Linotype"/>
          <w:sz w:val="24"/>
          <w:szCs w:val="24"/>
        </w:rPr>
      </w:pPr>
    </w:p>
    <w:p w:rsidR="006314AB" w:rsidRDefault="006314AB" w14:paraId="3E5848A1" w14:textId="77777777">
      <w:pPr>
        <w:pStyle w:val="Body"/>
        <w:spacing w:after="0" w:line="240" w:lineRule="auto"/>
        <w:rPr>
          <w:rStyle w:val="HeaderChar"/>
          <w:rFonts w:ascii="Palatino Linotype" w:hAnsi="Palatino Linotype" w:eastAsia="Palatino Linotype" w:cs="Palatino Linotype"/>
          <w:sz w:val="24"/>
          <w:szCs w:val="24"/>
        </w:rPr>
      </w:pPr>
    </w:p>
    <w:p w:rsidR="006314AB" w:rsidRDefault="006314AB" w14:paraId="5BE71477" w14:textId="77777777">
      <w:pPr>
        <w:pStyle w:val="Body"/>
        <w:spacing w:after="0" w:line="240" w:lineRule="auto"/>
        <w:rPr>
          <w:rStyle w:val="HeaderChar"/>
          <w:rFonts w:ascii="Palatino Linotype" w:hAnsi="Palatino Linotype" w:eastAsia="Palatino Linotype" w:cs="Palatino Linotype"/>
          <w:sz w:val="24"/>
          <w:szCs w:val="24"/>
        </w:rPr>
      </w:pPr>
    </w:p>
    <w:p w:rsidR="006314AB" w:rsidRDefault="006314AB" w14:paraId="4B08FA1D" w14:textId="77777777">
      <w:pPr>
        <w:pStyle w:val="Body"/>
        <w:spacing w:after="0" w:line="240" w:lineRule="auto"/>
        <w:rPr>
          <w:rStyle w:val="HeaderChar"/>
          <w:rFonts w:ascii="Palatino Linotype" w:hAnsi="Palatino Linotype" w:eastAsia="Palatino Linotype" w:cs="Palatino Linotype"/>
          <w:sz w:val="24"/>
          <w:szCs w:val="24"/>
        </w:rPr>
      </w:pPr>
    </w:p>
    <w:p w:rsidR="006314AB" w:rsidRDefault="006314AB" w14:paraId="326FFF0E" w14:textId="77777777">
      <w:pPr>
        <w:pStyle w:val="Body"/>
        <w:spacing w:after="0" w:line="240" w:lineRule="auto"/>
        <w:rPr>
          <w:rStyle w:val="HeaderChar"/>
          <w:rFonts w:ascii="Palatino Linotype" w:hAnsi="Palatino Linotype" w:eastAsia="Palatino Linotype" w:cs="Palatino Linotype"/>
          <w:sz w:val="24"/>
          <w:szCs w:val="24"/>
        </w:rPr>
      </w:pPr>
    </w:p>
    <w:p w:rsidR="006314AB" w:rsidRDefault="006314AB" w14:paraId="0D9891BB" w14:textId="77777777">
      <w:pPr>
        <w:pStyle w:val="Body"/>
        <w:spacing w:after="0" w:line="240" w:lineRule="auto"/>
        <w:rPr>
          <w:rStyle w:val="HeaderChar"/>
          <w:rFonts w:ascii="Palatino Linotype" w:hAnsi="Palatino Linotype" w:eastAsia="Palatino Linotype" w:cs="Palatino Linotype"/>
          <w:sz w:val="24"/>
          <w:szCs w:val="24"/>
        </w:rPr>
      </w:pPr>
    </w:p>
    <w:p w:rsidR="006314AB" w:rsidRDefault="006314AB" w14:paraId="311B7E03" w14:textId="77777777">
      <w:pPr>
        <w:pStyle w:val="Body"/>
        <w:spacing w:after="0" w:line="240" w:lineRule="auto"/>
        <w:rPr>
          <w:rStyle w:val="HeaderChar"/>
          <w:rFonts w:ascii="Palatino Linotype" w:hAnsi="Palatino Linotype" w:eastAsia="Palatino Linotype" w:cs="Palatino Linotype"/>
          <w:sz w:val="24"/>
          <w:szCs w:val="24"/>
        </w:rPr>
      </w:pPr>
    </w:p>
    <w:p w:rsidRPr="00934C0A" w:rsidR="006314AB" w:rsidRDefault="006314AB" w14:paraId="06BE1315" w14:textId="77777777">
      <w:pPr>
        <w:pStyle w:val="Body"/>
        <w:spacing w:after="0" w:line="240" w:lineRule="auto"/>
        <w:rPr>
          <w:rStyle w:val="HeaderChar"/>
          <w:rFonts w:ascii="Palatino Linotype" w:hAnsi="Palatino Linotype" w:eastAsia="Palatino Linotype" w:cs="Palatino Linotype"/>
          <w:sz w:val="24"/>
          <w:szCs w:val="24"/>
        </w:rPr>
      </w:pPr>
    </w:p>
    <w:p w:rsidRPr="00934C0A" w:rsidR="001E2FB4" w:rsidRDefault="00AE57DD" w14:paraId="44EEC5E0" w14:textId="77777777">
      <w:pPr>
        <w:pStyle w:val="Body"/>
        <w:spacing w:after="0" w:line="240" w:lineRule="auto"/>
        <w:rPr>
          <w:rStyle w:val="HeaderChar"/>
          <w:rFonts w:ascii="Palatino Linotype" w:hAnsi="Palatino Linotype" w:eastAsia="Palatino Linotype" w:cs="Palatino Linotype"/>
          <w:sz w:val="24"/>
          <w:szCs w:val="24"/>
        </w:rPr>
      </w:pPr>
      <w:r w:rsidRPr="00934C0A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>This Resolution is effective today.</w:t>
      </w:r>
    </w:p>
    <w:p w:rsidRPr="00934C0A" w:rsidR="001E2FB4" w:rsidRDefault="001E2FB4" w14:paraId="1729F386" w14:textId="77777777">
      <w:pPr>
        <w:pStyle w:val="Body"/>
        <w:spacing w:after="0" w:line="240" w:lineRule="auto"/>
        <w:rPr>
          <w:rStyle w:val="HeaderChar"/>
          <w:rFonts w:ascii="Palatino Linotype" w:hAnsi="Palatino Linotype" w:eastAsia="Palatino Linotype" w:cs="Palatino Linotype"/>
          <w:sz w:val="24"/>
          <w:szCs w:val="24"/>
        </w:rPr>
      </w:pPr>
    </w:p>
    <w:p w:rsidRPr="00934C0A" w:rsidR="001E2FB4" w:rsidRDefault="00AE57DD" w14:paraId="3F702AA8" w14:textId="727362FD">
      <w:pPr>
        <w:pStyle w:val="Body"/>
        <w:spacing w:after="0" w:line="240" w:lineRule="auto"/>
        <w:rPr>
          <w:rStyle w:val="HeaderChar"/>
          <w:rFonts w:ascii="Palatino Linotype" w:hAnsi="Palatino Linotype" w:eastAsia="Palatino Linotype" w:cs="Palatino Linotype"/>
          <w:sz w:val="24"/>
          <w:szCs w:val="24"/>
        </w:rPr>
      </w:pPr>
      <w:r w:rsidRPr="00934C0A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>I certify that the foregoing resolution was duly introduced, passed, and adopted at a conference of th</w:t>
      </w:r>
      <w:r w:rsidRPr="007F3B9D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 xml:space="preserve">e Public Utilities Commission of the State of California </w:t>
      </w:r>
      <w:r w:rsidRPr="00676ACF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 xml:space="preserve">held </w:t>
      </w:r>
      <w:r w:rsidRPr="00676ACF" w:rsidR="00962384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>June 24,</w:t>
      </w:r>
      <w:r w:rsidRPr="007F3B9D" w:rsidR="00536B4A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 xml:space="preserve"> 202</w:t>
      </w:r>
      <w:r w:rsidRPr="007F3B9D" w:rsidR="009F47E0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>1</w:t>
      </w:r>
      <w:r w:rsidRPr="007F3B9D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>; the following</w:t>
      </w:r>
      <w:r w:rsidRPr="00934C0A">
        <w:rPr>
          <w:rStyle w:val="HeaderChar"/>
          <w:rFonts w:ascii="Palatino Linotype" w:hAnsi="Palatino Linotype" w:eastAsia="Palatino Linotype" w:cs="Palatino Linotype"/>
          <w:sz w:val="24"/>
          <w:szCs w:val="24"/>
        </w:rPr>
        <w:t xml:space="preserve"> Commissioners voting favorably thereon:</w:t>
      </w:r>
    </w:p>
    <w:p w:rsidRPr="00934C0A" w:rsidR="001E2FB4" w:rsidRDefault="001E2FB4" w14:paraId="4D2133BD" w14:textId="77777777">
      <w:pPr>
        <w:pStyle w:val="Body"/>
        <w:spacing w:after="0" w:line="240" w:lineRule="auto"/>
        <w:rPr>
          <w:rFonts w:ascii="Palatino Linotype" w:hAnsi="Palatino Linotype" w:eastAsia="Palatino Linotype" w:cs="Palatino Linotype"/>
          <w:sz w:val="24"/>
          <w:szCs w:val="24"/>
        </w:rPr>
      </w:pPr>
    </w:p>
    <w:p w:rsidRPr="00934C0A" w:rsidR="001E2FB4" w:rsidRDefault="001E2FB4" w14:paraId="0DCAC928" w14:textId="77777777">
      <w:pPr>
        <w:pStyle w:val="Body"/>
        <w:spacing w:after="0" w:line="240" w:lineRule="auto"/>
        <w:rPr>
          <w:rFonts w:ascii="Palatino Linotype" w:hAnsi="Palatino Linotype" w:eastAsia="Palatino Linotype" w:cs="Palatino Linotype"/>
          <w:sz w:val="24"/>
          <w:szCs w:val="24"/>
        </w:rPr>
      </w:pPr>
    </w:p>
    <w:p w:rsidRPr="00934C0A" w:rsidR="001E2FB4" w:rsidRDefault="001E2FB4" w14:paraId="3793C1CC" w14:textId="77777777">
      <w:pPr>
        <w:pStyle w:val="Body"/>
        <w:spacing w:after="0" w:line="240" w:lineRule="auto"/>
        <w:rPr>
          <w:rFonts w:ascii="Palatino Linotype" w:hAnsi="Palatino Linotype" w:eastAsia="Palatino Linotype" w:cs="Palatino Linotype"/>
          <w:sz w:val="24"/>
          <w:szCs w:val="24"/>
        </w:rPr>
      </w:pPr>
    </w:p>
    <w:tbl>
      <w:tblPr>
        <w:tblW w:w="9576" w:type="dxa"/>
        <w:tblInd w:w="108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498"/>
        <w:gridCol w:w="3078"/>
      </w:tblGrid>
      <w:tr w:rsidRPr="00934C0A" w:rsidR="001E2FB4" w14:paraId="1C9C7BD7" w14:textId="77777777">
        <w:trPr>
          <w:trHeight w:val="300"/>
        </w:trPr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934C0A" w:rsidR="001E2FB4" w:rsidRDefault="001E2FB4" w14:paraId="3A7E86C7" w14:textId="77777777">
            <w:pPr>
              <w:rPr>
                <w:rFonts w:ascii="Palatino Linotype" w:hAnsi="Palatino Linotype"/>
              </w:rPr>
            </w:pPr>
          </w:p>
        </w:tc>
        <w:tc>
          <w:tcPr>
            <w:tcW w:w="3078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934C0A" w:rsidR="001E2FB4" w:rsidRDefault="001E2FB4" w14:paraId="230547B4" w14:textId="77777777">
            <w:pPr>
              <w:rPr>
                <w:rFonts w:ascii="Palatino Linotype" w:hAnsi="Palatino Linotype"/>
              </w:rPr>
            </w:pPr>
          </w:p>
        </w:tc>
      </w:tr>
      <w:tr w:rsidRPr="00934C0A" w:rsidR="001E2FB4" w14:paraId="05A79DB0" w14:textId="77777777">
        <w:trPr>
          <w:trHeight w:val="580"/>
        </w:trPr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934C0A" w:rsidR="001E2FB4" w:rsidRDefault="00766D32" w14:paraId="3A47AA77" w14:textId="77777777">
            <w:pPr>
              <w:pStyle w:val="Body"/>
              <w:spacing w:after="0" w:line="240" w:lineRule="auto"/>
              <w:jc w:val="right"/>
              <w:rPr>
                <w:rStyle w:val="HeaderChar"/>
                <w:rFonts w:ascii="Palatino Linotype" w:hAnsi="Palatino Linotype" w:eastAsia="Palatino Linotype" w:cs="Palatino Linotype"/>
                <w:sz w:val="24"/>
                <w:szCs w:val="24"/>
              </w:rPr>
            </w:pPr>
            <w:r>
              <w:rPr>
                <w:rStyle w:val="HeaderChar"/>
                <w:rFonts w:ascii="Palatino Linotype" w:hAnsi="Palatino Linotype" w:eastAsia="Palatino Linotype" w:cs="Palatino Linotype"/>
                <w:sz w:val="24"/>
                <w:szCs w:val="24"/>
              </w:rPr>
              <w:t>Rachel Peterson</w:t>
            </w:r>
          </w:p>
          <w:p w:rsidRPr="00934C0A" w:rsidR="001E2FB4" w:rsidRDefault="00AE57DD" w14:paraId="6A637C62" w14:textId="77777777">
            <w:pPr>
              <w:pStyle w:val="Body"/>
              <w:spacing w:after="0" w:line="240" w:lineRule="auto"/>
              <w:jc w:val="right"/>
              <w:rPr>
                <w:rFonts w:ascii="Palatino Linotype" w:hAnsi="Palatino Linotype"/>
              </w:rPr>
            </w:pPr>
            <w:r w:rsidRPr="00934C0A">
              <w:rPr>
                <w:rStyle w:val="HeaderChar"/>
                <w:rFonts w:ascii="Palatino Linotype" w:hAnsi="Palatino Linotype" w:eastAsia="Palatino Linotype" w:cs="Palatino Linotype"/>
                <w:sz w:val="24"/>
                <w:szCs w:val="24"/>
              </w:rPr>
              <w:t>Executive Director</w:t>
            </w:r>
          </w:p>
        </w:tc>
      </w:tr>
    </w:tbl>
    <w:p w:rsidR="00E556A7" w:rsidRDefault="00E556A7" w14:paraId="0A591380" w14:textId="77777777">
      <w:pPr>
        <w:rPr>
          <w:rFonts w:ascii="Palatino Linotype" w:hAnsi="Palatino Linotype" w:eastAsia="Calibri" w:cs="Calibri"/>
          <w:color w:val="000000"/>
          <w:sz w:val="22"/>
          <w:szCs w:val="22"/>
          <w:u w:color="000000"/>
        </w:rPr>
      </w:pPr>
    </w:p>
    <w:p w:rsidR="00E556A7" w:rsidRDefault="00E556A7" w14:paraId="164DCF93" w14:textId="77777777">
      <w:pPr>
        <w:rPr>
          <w:rFonts w:ascii="Palatino Linotype" w:hAnsi="Palatino Linotype" w:eastAsia="Calibri" w:cs="Calibri"/>
          <w:color w:val="000000"/>
          <w:sz w:val="22"/>
          <w:szCs w:val="22"/>
          <w:u w:color="000000"/>
        </w:rPr>
      </w:pPr>
      <w:r>
        <w:rPr>
          <w:rFonts w:ascii="Palatino Linotype" w:hAnsi="Palatino Linotype" w:eastAsia="Calibri" w:cs="Calibri"/>
          <w:color w:val="000000"/>
          <w:sz w:val="22"/>
          <w:szCs w:val="22"/>
          <w:u w:color="000000"/>
        </w:rPr>
        <w:br w:type="page"/>
      </w:r>
    </w:p>
    <w:p w:rsidRPr="00FE7D06" w:rsidR="00FE7D06" w:rsidP="0079087F" w:rsidRDefault="008A6643" w14:paraId="4220E51D" w14:textId="272DFE7D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  <w:bar w:val="none" w:color="auto" w:sz="0"/>
        </w:pBdr>
        <w:ind w:left="-180"/>
        <w:jc w:val="both"/>
        <w:rPr>
          <w:rFonts w:ascii="Calibri" w:hAnsi="Calibri" w:eastAsia="Times New Roman" w:cs="Calibri"/>
          <w:sz w:val="22"/>
          <w:szCs w:val="22"/>
          <w:bdr w:val="none" w:color="auto" w:sz="0" w:space="0"/>
        </w:rPr>
      </w:pPr>
      <w:r w:rsidRPr="1E3C3FEB">
        <w:rPr>
          <w:noProof/>
        </w:rPr>
        <w:lastRenderedPageBreak/>
        <w:t xml:space="preserve"> </w:t>
      </w:r>
      <w:r w:rsidR="003C274B">
        <w:rPr>
          <w:noProof/>
        </w:rPr>
        <w:drawing>
          <wp:inline distT="0" distB="0" distL="0" distR="0" wp14:anchorId="2335C51A" wp14:editId="43FBEB54">
            <wp:extent cx="5943600" cy="7234554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648" w:rsidR="001E2FB4" w:rsidP="00DF1A2D" w:rsidRDefault="00A05BF3" w14:paraId="0302518C" w14:textId="4C700CF6">
      <w:pPr>
        <w:pStyle w:val="Body"/>
        <w:spacing w:after="0" w:line="240" w:lineRule="auto"/>
        <w:jc w:val="center"/>
        <w:rPr>
          <w:rFonts w:ascii="Palatino Linotype" w:hAnsi="Palatino Linotype"/>
          <w:highlight w:val="yellow"/>
        </w:rPr>
      </w:pPr>
      <w:r w:rsidRPr="1E3C3FEB">
        <w:rPr>
          <w:noProof/>
        </w:rPr>
        <w:lastRenderedPageBreak/>
        <w:t xml:space="preserve"> </w:t>
      </w:r>
      <w:r w:rsidR="00BF77D1">
        <w:rPr>
          <w:noProof/>
        </w:rPr>
        <w:drawing>
          <wp:inline distT="0" distB="0" distL="0" distR="0" wp14:anchorId="426D073E" wp14:editId="7C01A0EC">
            <wp:extent cx="5943600" cy="722820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E3C3FEB">
        <w:rPr>
          <w:rStyle w:val="HeaderChar"/>
          <w:rFonts w:ascii="Palatino Linotype" w:hAnsi="Palatino Linotype" w:eastAsia="Palatino Linotype" w:cs="Palatino Linotype"/>
          <w:b/>
          <w:bCs/>
          <w:sz w:val="24"/>
          <w:szCs w:val="24"/>
        </w:rPr>
        <w:t xml:space="preserve"> </w:t>
      </w:r>
      <w:r w:rsidRPr="1E3C3FEB" w:rsidR="00AE57DD">
        <w:rPr>
          <w:rStyle w:val="HeaderChar"/>
          <w:rFonts w:ascii="Palatino Linotype" w:hAnsi="Palatino Linotype" w:eastAsia="Palatino Linotype" w:cs="Palatino Linotype"/>
          <w:b/>
          <w:bCs/>
          <w:sz w:val="24"/>
          <w:szCs w:val="24"/>
        </w:rPr>
        <w:t>END OF APPENDIX A</w:t>
      </w:r>
      <w:r w:rsidRPr="1E3C3FEB">
        <w:rPr>
          <w:rStyle w:val="HeaderChar"/>
          <w:rFonts w:ascii="Palatino Linotype" w:hAnsi="Palatino Linotype" w:eastAsia="Palatino Linotype" w:cs="Palatino Linotype"/>
          <w:sz w:val="24"/>
          <w:szCs w:val="24"/>
          <w:highlight w:val="yellow"/>
        </w:rPr>
        <w:br w:type="page"/>
      </w:r>
    </w:p>
    <w:p w:rsidRPr="00DB5648" w:rsidR="00A041AE" w:rsidP="00C9646E" w:rsidRDefault="00EE6893" w14:paraId="0AFF0A54" w14:textId="062B6972">
      <w:pPr>
        <w:pStyle w:val="Body"/>
        <w:spacing w:after="0" w:line="240" w:lineRule="auto"/>
        <w:jc w:val="center"/>
        <w:rPr>
          <w:rFonts w:ascii="Palatino Linotype" w:hAnsi="Palatino Linotype"/>
          <w:b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6E6A0BFB" wp14:editId="498D6B78">
            <wp:extent cx="5943600" cy="77806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6E" w:rsidP="00020FDF" w:rsidRDefault="000F1399" w14:paraId="753C0145" w14:textId="4A78DE01">
      <w:pPr>
        <w:pStyle w:val="Body"/>
        <w:spacing w:after="0" w:line="240" w:lineRule="auto"/>
        <w:jc w:val="center"/>
        <w:rPr>
          <w:rStyle w:val="HeaderChar"/>
          <w:rFonts w:ascii="Palatino Linotype" w:hAnsi="Palatino Linotype" w:eastAsia="Palatino Linotype" w:cs="Palatino Linotype"/>
          <w:b/>
          <w:bCs/>
          <w:highlight w:val="yellow"/>
        </w:rPr>
      </w:pPr>
      <w:r>
        <w:rPr>
          <w:noProof/>
        </w:rPr>
        <w:lastRenderedPageBreak/>
        <w:drawing>
          <wp:inline distT="0" distB="0" distL="0" distR="0" wp14:anchorId="2F99BE13" wp14:editId="75F41675">
            <wp:extent cx="5943600" cy="7686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F35" w:rsidP="00020FDF" w:rsidRDefault="0038423D" w14:paraId="1A09B337" w14:textId="19E9B0EB">
      <w:pPr>
        <w:pStyle w:val="Body"/>
        <w:spacing w:after="0" w:line="240" w:lineRule="auto"/>
        <w:jc w:val="center"/>
        <w:rPr>
          <w:rStyle w:val="HeaderChar"/>
          <w:rFonts w:ascii="Palatino Linotype" w:hAnsi="Palatino Linotype" w:eastAsia="Palatino Linotype" w:cs="Palatino Linotype"/>
          <w:b/>
          <w:bCs/>
          <w:highlight w:val="yellow"/>
        </w:rPr>
      </w:pPr>
      <w:r>
        <w:rPr>
          <w:noProof/>
        </w:rPr>
        <w:lastRenderedPageBreak/>
        <w:drawing>
          <wp:inline distT="0" distB="0" distL="0" distR="0" wp14:anchorId="6012DE91" wp14:editId="62752457">
            <wp:extent cx="5943600" cy="7825742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AF6" w:rsidP="00020FDF" w:rsidRDefault="0038423D" w14:paraId="012CF29E" w14:textId="3534F812">
      <w:pPr>
        <w:pStyle w:val="Body"/>
        <w:spacing w:after="0" w:line="240" w:lineRule="auto"/>
        <w:jc w:val="center"/>
        <w:rPr>
          <w:rStyle w:val="HeaderChar"/>
          <w:rFonts w:ascii="Palatino Linotype" w:hAnsi="Palatino Linotype" w:eastAsia="Palatino Linotype" w:cs="Palatino Linotype"/>
          <w:b/>
          <w:bCs/>
          <w:highlight w:val="yellow"/>
        </w:rPr>
      </w:pPr>
      <w:r>
        <w:rPr>
          <w:noProof/>
        </w:rPr>
        <w:lastRenderedPageBreak/>
        <w:drawing>
          <wp:inline distT="0" distB="0" distL="0" distR="0" wp14:anchorId="1E13BB24" wp14:editId="40E72A69">
            <wp:extent cx="5891918" cy="77035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918" cy="770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1CB" w:rsidP="00020FDF" w:rsidRDefault="00004958" w14:paraId="34643C44" w14:textId="4C1D9611">
      <w:pPr>
        <w:pStyle w:val="Body"/>
        <w:spacing w:after="0" w:line="240" w:lineRule="auto"/>
        <w:jc w:val="center"/>
        <w:rPr>
          <w:rStyle w:val="HeaderChar"/>
          <w:rFonts w:ascii="Palatino Linotype" w:hAnsi="Palatino Linotype" w:eastAsia="Palatino Linotype" w:cs="Palatino Linotype"/>
          <w:b/>
          <w:bCs/>
          <w:highlight w:val="yellow"/>
        </w:rPr>
      </w:pPr>
      <w:r>
        <w:rPr>
          <w:noProof/>
        </w:rPr>
        <w:lastRenderedPageBreak/>
        <w:drawing>
          <wp:inline distT="0" distB="0" distL="0" distR="0" wp14:anchorId="31D8D68E" wp14:editId="278CDC23">
            <wp:extent cx="5780599" cy="761050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599" cy="761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0FDF" w:rsidR="00295C8F" w:rsidP="00020FDF" w:rsidRDefault="00004958" w14:paraId="0468BE45" w14:textId="2612E79D">
      <w:pPr>
        <w:pStyle w:val="Body"/>
        <w:spacing w:after="0" w:line="240" w:lineRule="auto"/>
        <w:jc w:val="center"/>
        <w:rPr>
          <w:rStyle w:val="HeaderChar"/>
          <w:rFonts w:ascii="Palatino Linotype" w:hAnsi="Palatino Linotype" w:eastAsia="Palatino Linotype" w:cs="Palatino Linotype"/>
          <w:b/>
          <w:bCs/>
          <w:highlight w:val="yellow"/>
        </w:rPr>
      </w:pPr>
      <w:r>
        <w:rPr>
          <w:noProof/>
        </w:rPr>
        <w:lastRenderedPageBreak/>
        <w:drawing>
          <wp:inline distT="0" distB="0" distL="0" distR="0" wp14:anchorId="376E95AF" wp14:editId="7494D4DA">
            <wp:extent cx="5645149" cy="764809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49" cy="764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648" w:rsidR="001E2FB4" w:rsidP="003D4F01" w:rsidRDefault="00CC3212" w14:paraId="41581992" w14:textId="77777777">
      <w:pPr>
        <w:jc w:val="center"/>
        <w:rPr>
          <w:rFonts w:ascii="Palatino Linotype" w:hAnsi="Palatino Linotype"/>
          <w:sz w:val="22"/>
          <w:szCs w:val="22"/>
          <w:highlight w:val="yellow"/>
        </w:rPr>
      </w:pPr>
      <w:r w:rsidRPr="00404DEA">
        <w:rPr>
          <w:rStyle w:val="HeaderChar"/>
          <w:rFonts w:ascii="Palatino Linotype" w:hAnsi="Palatino Linotype" w:eastAsia="Palatino Linotype" w:cs="Palatino Linotype"/>
          <w:b/>
          <w:bCs/>
          <w:sz w:val="22"/>
          <w:szCs w:val="22"/>
        </w:rPr>
        <w:t xml:space="preserve">END OF APPENDIX </w:t>
      </w:r>
      <w:r w:rsidRPr="00404DEA" w:rsidR="004820F1">
        <w:rPr>
          <w:rStyle w:val="HeaderChar"/>
          <w:rFonts w:ascii="Palatino Linotype" w:hAnsi="Palatino Linotype" w:eastAsia="Palatino Linotype" w:cs="Palatino Linotype"/>
          <w:b/>
          <w:bCs/>
          <w:sz w:val="22"/>
          <w:szCs w:val="22"/>
        </w:rPr>
        <w:t>B</w:t>
      </w:r>
      <w:r w:rsidRPr="00DB5648" w:rsidR="00AE57DD">
        <w:rPr>
          <w:rStyle w:val="HeaderChar"/>
          <w:rFonts w:ascii="Palatino Linotype" w:hAnsi="Palatino Linotype" w:eastAsia="Palatino Linotype" w:cs="Palatino Linotype"/>
          <w:b/>
          <w:bCs/>
          <w:sz w:val="22"/>
          <w:szCs w:val="22"/>
          <w:highlight w:val="yellow"/>
        </w:rPr>
        <w:br w:type="page"/>
      </w:r>
    </w:p>
    <w:p w:rsidR="005E6069" w:rsidRDefault="00663973" w14:paraId="6BD9D695" w14:textId="3E4C38EB">
      <w:pPr>
        <w:pStyle w:val="Body"/>
        <w:spacing w:after="0" w:line="240" w:lineRule="auto"/>
        <w:jc w:val="center"/>
        <w:rPr>
          <w:rFonts w:ascii="Palatino Linotype" w:hAnsi="Palatino Linotype" w:eastAsia="Palatino Linotype" w:cs="Palatino Linotype"/>
          <w:b/>
          <w:bCs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29E90594" wp14:editId="01392946">
            <wp:extent cx="5439532" cy="6220690"/>
            <wp:effectExtent l="0" t="0" r="889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532" cy="62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648" w:rsidR="0099538F" w:rsidRDefault="00663973" w14:paraId="1F0A00E0" w14:textId="0D3062C5">
      <w:pPr>
        <w:pStyle w:val="Body"/>
        <w:spacing w:after="0" w:line="240" w:lineRule="auto"/>
        <w:jc w:val="center"/>
        <w:rPr>
          <w:rFonts w:ascii="Palatino Linotype" w:hAnsi="Palatino Linotype" w:eastAsia="Palatino Linotype" w:cs="Palatino Linotype"/>
          <w:b/>
          <w:bCs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6E15F3AD" wp14:editId="51141CDC">
            <wp:extent cx="5382378" cy="6173060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378" cy="617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648" w:rsidR="009A000F" w:rsidP="00BA42F6" w:rsidRDefault="004B14F6" w14:paraId="5DD056D5" w14:textId="77777777">
      <w:pPr>
        <w:ind w:firstLine="360"/>
        <w:jc w:val="center"/>
        <w:rPr>
          <w:rFonts w:ascii="Palatino Linotype" w:hAnsi="Palatino Linotype" w:eastAsia="Palatino Linotype" w:cs="Palatino Linotype"/>
          <w:b/>
          <w:bCs/>
          <w:color w:val="000000"/>
          <w:highlight w:val="yellow"/>
          <w:u w:color="000000"/>
        </w:rPr>
      </w:pPr>
      <w:r w:rsidRPr="00404DEA">
        <w:rPr>
          <w:rStyle w:val="HeaderChar"/>
          <w:rFonts w:ascii="Palatino Linotype" w:hAnsi="Palatino Linotype" w:eastAsia="Palatino Linotype" w:cs="Palatino Linotype"/>
          <w:b/>
          <w:bCs/>
        </w:rPr>
        <w:t>END OF APPENDIX C</w:t>
      </w:r>
      <w:r w:rsidRPr="00DB5648" w:rsidR="009A000F">
        <w:rPr>
          <w:rFonts w:ascii="Palatino Linotype" w:hAnsi="Palatino Linotype" w:eastAsia="Palatino Linotype" w:cs="Palatino Linotype"/>
          <w:b/>
          <w:bCs/>
          <w:highlight w:val="yellow"/>
        </w:rPr>
        <w:br w:type="page"/>
      </w:r>
    </w:p>
    <w:p w:rsidR="00684B81" w:rsidP="006B5861" w:rsidRDefault="00F37AE1" w14:paraId="1CA011D5" w14:textId="77777777">
      <w:pPr>
        <w:pStyle w:val="ListParagraph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  <w:bar w:val="none" w:color="auto" w:sz="0"/>
        </w:pBdr>
        <w:spacing w:after="120"/>
        <w:ind w:left="360"/>
        <w:jc w:val="center"/>
        <w:rPr>
          <w:rStyle w:val="HeaderChar"/>
          <w:rFonts w:ascii="Palatino Linotype" w:hAnsi="Palatino Linotype" w:eastAsia="Palatino Linotype" w:cs="Palatino Linotype"/>
          <w:b/>
          <w:bCs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52D60965" wp14:editId="7129BFE1">
            <wp:extent cx="5943600" cy="503618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84B81" w:rsidR="001E2FB4" w:rsidP="006B5861" w:rsidRDefault="00AE57DD" w14:paraId="43D8D3CC" w14:textId="77777777">
      <w:pPr>
        <w:pStyle w:val="ListParagraph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  <w:bar w:val="none" w:color="auto" w:sz="0"/>
        </w:pBdr>
        <w:spacing w:after="120"/>
        <w:ind w:left="360"/>
        <w:jc w:val="center"/>
        <w:rPr>
          <w:rStyle w:val="HeaderChar"/>
          <w:rFonts w:ascii="Palatino Linotype" w:hAnsi="Palatino Linotype" w:eastAsia="Palatino Linotype" w:cs="Palatino Linotype"/>
          <w:b/>
          <w:bCs/>
          <w:sz w:val="24"/>
          <w:szCs w:val="24"/>
        </w:rPr>
      </w:pPr>
      <w:r w:rsidRPr="00684B81">
        <w:rPr>
          <w:rStyle w:val="HeaderChar"/>
          <w:rFonts w:ascii="Palatino Linotype" w:hAnsi="Palatino Linotype" w:eastAsia="Palatino Linotype" w:cs="Palatino Linotype"/>
          <w:b/>
          <w:bCs/>
          <w:sz w:val="24"/>
          <w:szCs w:val="24"/>
        </w:rPr>
        <w:t xml:space="preserve">END OF APPENDIX </w:t>
      </w:r>
      <w:r w:rsidRPr="00684B81" w:rsidR="00835046">
        <w:rPr>
          <w:rStyle w:val="HeaderChar"/>
          <w:rFonts w:ascii="Palatino Linotype" w:hAnsi="Palatino Linotype" w:eastAsia="Palatino Linotype" w:cs="Palatino Linotype"/>
          <w:b/>
          <w:bCs/>
          <w:sz w:val="24"/>
          <w:szCs w:val="24"/>
        </w:rPr>
        <w:t>D</w:t>
      </w:r>
    </w:p>
    <w:p w:rsidRPr="00DB5648" w:rsidR="001E2FB4" w:rsidP="00684B81" w:rsidRDefault="001E2FB4" w14:paraId="70421485" w14:textId="77777777">
      <w:pPr>
        <w:pStyle w:val="Body"/>
        <w:rPr>
          <w:rFonts w:ascii="Palatino Linotype" w:hAnsi="Palatino Linotype"/>
          <w:highlight w:val="yellow"/>
        </w:rPr>
        <w:sectPr w:rsidRPr="00DB5648" w:rsidR="001E2FB4" w:rsidSect="005B3A7D">
          <w:headerReference w:type="default" r:id="rId23"/>
          <w:footerReference w:type="default" r:id="rId24"/>
          <w:headerReference w:type="first" r:id="rId25"/>
          <w:footerReference w:type="first" r:id="rId26"/>
          <w:pgSz w:w="12240" w:h="15840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Pr="00523735" w:rsidR="002015DF" w:rsidP="002015DF" w:rsidRDefault="00945CA0" w14:paraId="367F719A" w14:textId="77777777">
      <w:pPr>
        <w:pStyle w:val="Body"/>
        <w:spacing w:after="0" w:line="240" w:lineRule="auto"/>
        <w:jc w:val="center"/>
        <w:rPr>
          <w:rStyle w:val="HeaderChar"/>
          <w:rFonts w:ascii="Palatino Linotype" w:hAnsi="Palatino Linotype" w:eastAsia="Palatino Linotype" w:cs="Palatino Linotype"/>
          <w:b/>
          <w:bCs/>
          <w:sz w:val="28"/>
          <w:szCs w:val="28"/>
        </w:rPr>
      </w:pPr>
      <w:r>
        <w:rPr>
          <w:rStyle w:val="HeaderChar"/>
          <w:rFonts w:ascii="Palatino Linotype" w:hAnsi="Palatino Linotype" w:eastAsia="Palatino Linotype" w:cs="Palatino Linotype"/>
          <w:b/>
          <w:bCs/>
          <w:sz w:val="28"/>
          <w:szCs w:val="28"/>
        </w:rPr>
        <w:lastRenderedPageBreak/>
        <w:t>RR Lewis Small Water Company</w:t>
      </w:r>
    </w:p>
    <w:p w:rsidRPr="00135DE2" w:rsidR="00ED06DA" w:rsidP="002015DF" w:rsidRDefault="00945CA0" w14:paraId="5235FC95" w14:textId="77777777">
      <w:pPr>
        <w:pStyle w:val="Body"/>
        <w:spacing w:after="0" w:line="240" w:lineRule="auto"/>
        <w:jc w:val="center"/>
        <w:rPr>
          <w:rStyle w:val="HeaderChar"/>
          <w:rFonts w:ascii="Palatino Linotype" w:hAnsi="Palatino Linotype" w:eastAsia="Palatino Linotype" w:cs="Palatino Linotype"/>
          <w:sz w:val="20"/>
          <w:szCs w:val="20"/>
        </w:rPr>
      </w:pPr>
      <w:r>
        <w:rPr>
          <w:rStyle w:val="HeaderChar"/>
          <w:rFonts w:ascii="Palatino Linotype" w:hAnsi="Palatino Linotype" w:eastAsia="Palatino Linotype" w:cs="Palatino Linotype"/>
          <w:sz w:val="20"/>
          <w:szCs w:val="20"/>
        </w:rPr>
        <w:t>4500 E. Fremont Street, Stockton, CA 95215</w:t>
      </w:r>
    </w:p>
    <w:p w:rsidRPr="00135DE2" w:rsidR="00ED06DA" w:rsidP="002015DF" w:rsidRDefault="00ED06DA" w14:paraId="7C27BF96" w14:textId="77777777">
      <w:pPr>
        <w:pStyle w:val="Body"/>
        <w:spacing w:after="0" w:line="240" w:lineRule="auto"/>
        <w:jc w:val="center"/>
        <w:rPr>
          <w:rStyle w:val="HeaderChar"/>
          <w:rFonts w:ascii="Palatino Linotype" w:hAnsi="Palatino Linotype" w:eastAsia="Palatino Linotype" w:cs="Palatino Linotype"/>
          <w:sz w:val="20"/>
          <w:szCs w:val="20"/>
        </w:rPr>
      </w:pPr>
      <w:r w:rsidRPr="00135DE2">
        <w:rPr>
          <w:rStyle w:val="HeaderChar"/>
          <w:rFonts w:ascii="Palatino Linotype" w:hAnsi="Palatino Linotype" w:eastAsia="Palatino Linotype" w:cs="Palatino Linotype"/>
          <w:sz w:val="20"/>
          <w:szCs w:val="20"/>
        </w:rPr>
        <w:t xml:space="preserve">Telephone: </w:t>
      </w:r>
      <w:r w:rsidR="00DF18AF">
        <w:rPr>
          <w:rStyle w:val="HeaderChar"/>
          <w:rFonts w:ascii="Palatino Linotype" w:hAnsi="Palatino Linotype" w:eastAsia="Palatino Linotype" w:cs="Palatino Linotype"/>
          <w:sz w:val="20"/>
          <w:szCs w:val="20"/>
        </w:rPr>
        <w:t>(</w:t>
      </w:r>
      <w:r w:rsidR="00D45FB1">
        <w:rPr>
          <w:rStyle w:val="HeaderChar"/>
          <w:rFonts w:ascii="Palatino Linotype" w:hAnsi="Palatino Linotype" w:eastAsia="Palatino Linotype" w:cs="Palatino Linotype"/>
          <w:sz w:val="20"/>
          <w:szCs w:val="20"/>
        </w:rPr>
        <w:t>209</w:t>
      </w:r>
      <w:r w:rsidR="00DF18AF">
        <w:rPr>
          <w:rStyle w:val="HeaderChar"/>
          <w:rFonts w:ascii="Palatino Linotype" w:hAnsi="Palatino Linotype" w:eastAsia="Palatino Linotype" w:cs="Palatino Linotype"/>
          <w:sz w:val="20"/>
          <w:szCs w:val="20"/>
        </w:rPr>
        <w:t xml:space="preserve">) </w:t>
      </w:r>
      <w:r w:rsidR="00D45FB1">
        <w:rPr>
          <w:rStyle w:val="HeaderChar"/>
          <w:rFonts w:ascii="Palatino Linotype" w:hAnsi="Palatino Linotype" w:eastAsia="Palatino Linotype" w:cs="Palatino Linotype"/>
          <w:sz w:val="20"/>
          <w:szCs w:val="20"/>
        </w:rPr>
        <w:t>948</w:t>
      </w:r>
      <w:r w:rsidR="00DF18AF">
        <w:rPr>
          <w:rStyle w:val="HeaderChar"/>
          <w:rFonts w:ascii="Palatino Linotype" w:hAnsi="Palatino Linotype" w:eastAsia="Palatino Linotype" w:cs="Palatino Linotype"/>
          <w:sz w:val="20"/>
          <w:szCs w:val="20"/>
        </w:rPr>
        <w:t xml:space="preserve"> </w:t>
      </w:r>
      <w:r w:rsidR="006926A8">
        <w:rPr>
          <w:rStyle w:val="HeaderChar"/>
          <w:rFonts w:ascii="Palatino Linotype" w:hAnsi="Palatino Linotype" w:eastAsia="Palatino Linotype" w:cs="Palatino Linotype"/>
          <w:sz w:val="20"/>
          <w:szCs w:val="20"/>
        </w:rPr>
        <w:t>–</w:t>
      </w:r>
      <w:r w:rsidR="00DF18AF">
        <w:rPr>
          <w:rStyle w:val="HeaderChar"/>
          <w:rFonts w:ascii="Palatino Linotype" w:hAnsi="Palatino Linotype" w:eastAsia="Palatino Linotype" w:cs="Palatino Linotype"/>
          <w:sz w:val="20"/>
          <w:szCs w:val="20"/>
        </w:rPr>
        <w:t xml:space="preserve"> </w:t>
      </w:r>
      <w:r w:rsidR="00D45FB1">
        <w:rPr>
          <w:rStyle w:val="HeaderChar"/>
          <w:rFonts w:ascii="Palatino Linotype" w:hAnsi="Palatino Linotype" w:eastAsia="Palatino Linotype" w:cs="Palatino Linotype"/>
          <w:sz w:val="20"/>
          <w:szCs w:val="20"/>
        </w:rPr>
        <w:t>1886</w:t>
      </w:r>
      <w:r w:rsidR="006926A8">
        <w:rPr>
          <w:rStyle w:val="HeaderChar"/>
          <w:rFonts w:ascii="Palatino Linotype" w:hAnsi="Palatino Linotype" w:eastAsia="Palatino Linotype" w:cs="Palatino Linotype"/>
          <w:sz w:val="20"/>
          <w:szCs w:val="20"/>
        </w:rPr>
        <w:t xml:space="preserve">   Email: </w:t>
      </w:r>
      <w:r w:rsidR="00D45FB1">
        <w:rPr>
          <w:rStyle w:val="HeaderChar"/>
          <w:rFonts w:ascii="Palatino Linotype" w:hAnsi="Palatino Linotype" w:eastAsia="Palatino Linotype" w:cs="Palatino Linotype"/>
          <w:sz w:val="20"/>
          <w:szCs w:val="20"/>
        </w:rPr>
        <w:t>rrlewish2o@gmail.com</w:t>
      </w:r>
    </w:p>
    <w:p w:rsidRPr="00242C17" w:rsidR="00ED06DA" w:rsidP="002015DF" w:rsidRDefault="00ED06DA" w14:paraId="1BEDC712" w14:textId="77777777">
      <w:pPr>
        <w:pStyle w:val="Body"/>
        <w:spacing w:after="0" w:line="240" w:lineRule="auto"/>
        <w:jc w:val="center"/>
        <w:rPr>
          <w:rStyle w:val="HeaderChar"/>
          <w:rFonts w:ascii="Palatino Linotype" w:hAnsi="Palatino Linotype" w:eastAsia="Palatino Linotype" w:cs="Palatino Linotype"/>
          <w:b/>
          <w:bCs/>
          <w:sz w:val="16"/>
          <w:szCs w:val="16"/>
        </w:rPr>
      </w:pPr>
    </w:p>
    <w:p w:rsidRPr="00523735" w:rsidR="006352FD" w:rsidP="00B97DBC" w:rsidRDefault="002015DF" w14:paraId="0BFAAE79" w14:textId="77777777">
      <w:pPr>
        <w:pStyle w:val="Body"/>
        <w:spacing w:after="0" w:line="240" w:lineRule="auto"/>
        <w:jc w:val="center"/>
        <w:rPr>
          <w:rStyle w:val="HeaderChar"/>
          <w:rFonts w:ascii="Palatino Linotype" w:hAnsi="Palatino Linotype" w:eastAsia="Palatino Linotype" w:cs="Palatino Linotype"/>
          <w:b/>
          <w:bCs/>
          <w:sz w:val="28"/>
          <w:szCs w:val="28"/>
          <w:lang w:val="de-DE"/>
        </w:rPr>
      </w:pPr>
      <w:r w:rsidRPr="00523735">
        <w:rPr>
          <w:rStyle w:val="HeaderChar"/>
          <w:rFonts w:ascii="Palatino Linotype" w:hAnsi="Palatino Linotype" w:eastAsia="Palatino Linotype" w:cs="Palatino Linotype"/>
          <w:b/>
          <w:bCs/>
          <w:sz w:val="28"/>
          <w:szCs w:val="28"/>
          <w:lang w:val="de-DE"/>
        </w:rPr>
        <w:t xml:space="preserve">ADVICE LETTER </w:t>
      </w:r>
      <w:r w:rsidR="00D45FB1">
        <w:rPr>
          <w:rStyle w:val="HeaderChar"/>
          <w:rFonts w:ascii="Palatino Linotype" w:hAnsi="Palatino Linotype" w:eastAsia="Palatino Linotype" w:cs="Palatino Linotype"/>
          <w:b/>
          <w:bCs/>
          <w:sz w:val="28"/>
          <w:szCs w:val="28"/>
          <w:lang w:val="de-DE"/>
        </w:rPr>
        <w:t>43</w:t>
      </w:r>
    </w:p>
    <w:p w:rsidRPr="00523735" w:rsidR="007F28ED" w:rsidP="00B97DBC" w:rsidRDefault="002015DF" w14:paraId="2B03FC86" w14:textId="77777777">
      <w:pPr>
        <w:pStyle w:val="Body"/>
        <w:spacing w:after="0" w:line="240" w:lineRule="auto"/>
        <w:jc w:val="center"/>
        <w:rPr>
          <w:rStyle w:val="HeaderChar"/>
          <w:rFonts w:ascii="Palatino Linotype" w:hAnsi="Palatino Linotype" w:eastAsia="Palatino Linotype" w:cs="Palatino Linotype"/>
          <w:b/>
          <w:bCs/>
          <w:sz w:val="28"/>
          <w:szCs w:val="28"/>
          <w:lang w:val="de-DE"/>
        </w:rPr>
      </w:pPr>
      <w:r w:rsidRPr="00523735">
        <w:rPr>
          <w:rStyle w:val="HeaderChar"/>
          <w:rFonts w:ascii="Palatino Linotype" w:hAnsi="Palatino Linotype" w:eastAsia="Palatino Linotype" w:cs="Palatino Linotype"/>
          <w:b/>
          <w:bCs/>
          <w:sz w:val="28"/>
          <w:szCs w:val="28"/>
          <w:lang w:val="de-DE"/>
        </w:rPr>
        <w:t>SERVICE LIST</w:t>
      </w:r>
    </w:p>
    <w:p w:rsidRPr="00242C17" w:rsidR="00B97DBC" w:rsidP="00B97DBC" w:rsidRDefault="00B97DBC" w14:paraId="52FB6CBB" w14:textId="77777777">
      <w:pPr>
        <w:pStyle w:val="Body"/>
        <w:spacing w:after="0" w:line="240" w:lineRule="auto"/>
        <w:jc w:val="center"/>
        <w:rPr>
          <w:rStyle w:val="HeaderChar"/>
          <w:rFonts w:ascii="Palatino Linotype" w:hAnsi="Palatino Linotype" w:eastAsia="Palatino Linotype" w:cs="Palatino Linotype"/>
          <w:b/>
          <w:bCs/>
          <w:sz w:val="16"/>
          <w:szCs w:val="16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8C72CF" w:rsidR="00D2347C" w:rsidTr="00B239AA" w14:paraId="28673A15" w14:textId="77777777">
        <w:tc>
          <w:tcPr>
            <w:tcW w:w="4675" w:type="dxa"/>
            <w:shd w:val="clear" w:color="auto" w:fill="auto"/>
          </w:tcPr>
          <w:p w:rsidRPr="008C72CF" w:rsidR="00D2347C" w:rsidP="00D45FB1" w:rsidRDefault="008C72CF" w14:paraId="128729CA" w14:textId="77777777">
            <w:pPr>
              <w:rPr>
                <w:rFonts w:ascii="Palatino Linotype" w:hAnsi="Palatino Linotype" w:eastAsia="Times New Roman" w:cs="Arial"/>
              </w:rPr>
            </w:pPr>
            <w:r w:rsidRPr="008C72CF">
              <w:rPr>
                <w:rFonts w:ascii="Palatino Linotype" w:hAnsi="Palatino Linotype" w:eastAsia="Times New Roman" w:cs="Arial"/>
              </w:rPr>
              <w:t>Heather Foster</w:t>
            </w:r>
          </w:p>
          <w:p w:rsidRPr="008C72CF" w:rsidR="008C72CF" w:rsidP="00D45FB1" w:rsidRDefault="008C72CF" w14:paraId="665AD46A" w14:textId="77777777">
            <w:pPr>
              <w:rPr>
                <w:rFonts w:ascii="Palatino Linotype" w:hAnsi="Palatino Linotype" w:eastAsia="Times New Roman" w:cs="Arial"/>
              </w:rPr>
            </w:pPr>
            <w:r w:rsidRPr="008C72CF">
              <w:rPr>
                <w:rFonts w:ascii="Palatino Linotype" w:hAnsi="Palatino Linotype" w:eastAsia="Times New Roman" w:cs="Arial"/>
              </w:rPr>
              <w:t>Sierra County Clerk</w:t>
            </w:r>
          </w:p>
          <w:p w:rsidRPr="008C72CF" w:rsidR="008C72CF" w:rsidP="00D45FB1" w:rsidRDefault="008C72CF" w14:paraId="4593E2E4" w14:textId="77777777">
            <w:pPr>
              <w:rPr>
                <w:rFonts w:ascii="Palatino Linotype" w:hAnsi="Palatino Linotype" w:eastAsia="Times New Roman" w:cs="Arial"/>
              </w:rPr>
            </w:pPr>
            <w:r w:rsidRPr="008C72CF">
              <w:rPr>
                <w:rFonts w:ascii="Palatino Linotype" w:hAnsi="Palatino Linotype" w:eastAsia="Times New Roman" w:cs="Arial"/>
              </w:rPr>
              <w:t>P.O. Drawer D</w:t>
            </w:r>
          </w:p>
          <w:p w:rsidRPr="008C72CF" w:rsidR="008C72CF" w:rsidP="00D45FB1" w:rsidRDefault="008C72CF" w14:paraId="55740C62" w14:textId="77777777">
            <w:pPr>
              <w:rPr>
                <w:rFonts w:ascii="Palatino Linotype" w:hAnsi="Palatino Linotype" w:eastAsia="Times New Roman" w:cs="Arial"/>
              </w:rPr>
            </w:pPr>
            <w:proofErr w:type="spellStart"/>
            <w:r w:rsidRPr="008C72CF">
              <w:rPr>
                <w:rFonts w:ascii="Palatino Linotype" w:hAnsi="Palatino Linotype" w:eastAsia="Times New Roman" w:cs="Arial"/>
              </w:rPr>
              <w:t>Downieville</w:t>
            </w:r>
            <w:proofErr w:type="spellEnd"/>
            <w:r w:rsidRPr="008C72CF">
              <w:rPr>
                <w:rFonts w:ascii="Palatino Linotype" w:hAnsi="Palatino Linotype" w:eastAsia="Times New Roman" w:cs="Arial"/>
              </w:rPr>
              <w:t>, CA 95936</w:t>
            </w:r>
          </w:p>
          <w:p w:rsidRPr="008C72CF" w:rsidR="008C72CF" w:rsidP="00D45FB1" w:rsidRDefault="008C72CF" w14:paraId="600BF759" w14:textId="77777777">
            <w:pPr>
              <w:rPr>
                <w:rFonts w:ascii="Palatino Linotype" w:hAnsi="Palatino Linotype" w:eastAsia="Times New Roman" w:cs="Arial"/>
              </w:rPr>
            </w:pPr>
          </w:p>
        </w:tc>
        <w:tc>
          <w:tcPr>
            <w:tcW w:w="4675" w:type="dxa"/>
          </w:tcPr>
          <w:p w:rsidRPr="008C72CF" w:rsidR="00B239AA" w:rsidP="00B239AA" w:rsidRDefault="00B239AA" w14:paraId="461CF2D0" w14:textId="77777777">
            <w:pPr>
              <w:rPr>
                <w:rFonts w:ascii="Palatino Linotype" w:hAnsi="Palatino Linotype" w:eastAsia="Times New Roman" w:cs="Arial"/>
              </w:rPr>
            </w:pPr>
            <w:r w:rsidRPr="008C72CF">
              <w:rPr>
                <w:rFonts w:ascii="Palatino Linotype" w:hAnsi="Palatino Linotype" w:eastAsia="Times New Roman" w:cs="Arial"/>
              </w:rPr>
              <w:t>Jennifer Capitolo</w:t>
            </w:r>
          </w:p>
          <w:p w:rsidRPr="008C72CF" w:rsidR="00B239AA" w:rsidP="00B239AA" w:rsidRDefault="00B239AA" w14:paraId="5F9BFB77" w14:textId="77777777">
            <w:pPr>
              <w:rPr>
                <w:rFonts w:ascii="Palatino Linotype" w:hAnsi="Palatino Linotype" w:eastAsia="Times New Roman" w:cs="Arial"/>
              </w:rPr>
            </w:pPr>
            <w:r w:rsidRPr="008C72CF">
              <w:rPr>
                <w:rFonts w:ascii="Palatino Linotype" w:hAnsi="Palatino Linotype" w:eastAsia="Times New Roman" w:cs="Arial"/>
              </w:rPr>
              <w:t>California Water Association</w:t>
            </w:r>
          </w:p>
          <w:p w:rsidRPr="008C72CF" w:rsidR="00B239AA" w:rsidP="00B239AA" w:rsidRDefault="00B239AA" w14:paraId="7E0ADF44" w14:textId="77777777">
            <w:pPr>
              <w:rPr>
                <w:rFonts w:ascii="Palatino Linotype" w:hAnsi="Palatino Linotype" w:eastAsia="Times New Roman" w:cs="Arial"/>
              </w:rPr>
            </w:pPr>
            <w:r w:rsidRPr="008C72CF">
              <w:rPr>
                <w:rFonts w:ascii="Palatino Linotype" w:hAnsi="Palatino Linotype" w:eastAsia="Times New Roman" w:cs="Arial"/>
              </w:rPr>
              <w:t>601 Van Ness Ave., Ste. 2047</w:t>
            </w:r>
          </w:p>
          <w:p w:rsidR="00B239AA" w:rsidP="00B239AA" w:rsidRDefault="00B239AA" w14:paraId="02242825" w14:textId="77777777">
            <w:pPr>
              <w:rPr>
                <w:rFonts w:ascii="Palatino Linotype" w:hAnsi="Palatino Linotype" w:eastAsia="Times New Roman" w:cs="Arial"/>
              </w:rPr>
            </w:pPr>
            <w:r w:rsidRPr="008C72CF">
              <w:rPr>
                <w:rFonts w:ascii="Palatino Linotype" w:hAnsi="Palatino Linotype" w:eastAsia="Times New Roman" w:cs="Arial"/>
              </w:rPr>
              <w:t>San Francisco, CA 94102</w:t>
            </w:r>
          </w:p>
          <w:p w:rsidR="00B239AA" w:rsidP="00B239AA" w:rsidRDefault="00B239AA" w14:paraId="4024D168" w14:textId="77777777">
            <w:pPr>
              <w:rPr>
                <w:rFonts w:ascii="Palatino Linotype" w:hAnsi="Palatino Linotype" w:eastAsia="Times New Roman" w:cs="Arial"/>
              </w:rPr>
            </w:pPr>
            <w:r>
              <w:rPr>
                <w:rFonts w:ascii="Palatino Linotype" w:hAnsi="Palatino Linotype" w:eastAsia="Times New Roman" w:cs="Arial"/>
              </w:rPr>
              <w:t>jcapitolo@calwaterassn.com</w:t>
            </w:r>
          </w:p>
          <w:p w:rsidRPr="008C72CF" w:rsidR="00712DD8" w:rsidP="00D45FB1" w:rsidRDefault="00712DD8" w14:paraId="5F8264F0" w14:textId="77777777">
            <w:pPr>
              <w:rPr>
                <w:rFonts w:ascii="Palatino Linotype" w:hAnsi="Palatino Linotype" w:eastAsia="Times New Roman" w:cs="Arial"/>
              </w:rPr>
            </w:pPr>
          </w:p>
        </w:tc>
      </w:tr>
      <w:tr w:rsidRPr="008C72CF" w:rsidR="00D2347C" w:rsidTr="00B239AA" w14:paraId="56654155" w14:textId="77777777">
        <w:tc>
          <w:tcPr>
            <w:tcW w:w="4675" w:type="dxa"/>
            <w:shd w:val="clear" w:color="auto" w:fill="auto"/>
            <w:vAlign w:val="bottom"/>
          </w:tcPr>
          <w:p w:rsidR="00B239AA" w:rsidP="00B239AA" w:rsidRDefault="00B239AA" w14:paraId="1B2C0AE0" w14:textId="77777777">
            <w:pPr>
              <w:rPr>
                <w:rFonts w:ascii="Palatino Linotype" w:hAnsi="Palatino Linotype" w:eastAsia="Times New Roman" w:cs="Arial"/>
              </w:rPr>
            </w:pPr>
            <w:r w:rsidRPr="008C72CF">
              <w:rPr>
                <w:rFonts w:ascii="Palatino Linotype" w:hAnsi="Palatino Linotype" w:eastAsia="Times New Roman" w:cs="Arial"/>
              </w:rPr>
              <w:t>Ed Viray</w:t>
            </w:r>
            <w:r w:rsidRPr="008C72CF">
              <w:rPr>
                <w:rFonts w:ascii="Palatino Linotype" w:hAnsi="Palatino Linotype" w:eastAsia="Times New Roman" w:cs="Arial"/>
              </w:rPr>
              <w:br/>
              <w:t>eviray@gmail.com</w:t>
            </w:r>
          </w:p>
          <w:p w:rsidRPr="008C72CF" w:rsidR="008C72CF" w:rsidP="00B239AA" w:rsidRDefault="008C72CF" w14:paraId="03AA05A6" w14:textId="77777777">
            <w:pPr>
              <w:rPr>
                <w:rFonts w:ascii="Palatino Linotype" w:hAnsi="Palatino Linotype" w:eastAsia="Times New Roman" w:cs="Arial"/>
              </w:rPr>
            </w:pPr>
          </w:p>
        </w:tc>
        <w:tc>
          <w:tcPr>
            <w:tcW w:w="4675" w:type="dxa"/>
          </w:tcPr>
          <w:p w:rsidR="00B239AA" w:rsidP="00B239AA" w:rsidRDefault="00B239AA" w14:paraId="2CA775B7" w14:textId="77777777">
            <w:pPr>
              <w:rPr>
                <w:rFonts w:ascii="Palatino Linotype" w:hAnsi="Palatino Linotype" w:eastAsia="Times New Roman" w:cs="Arial"/>
              </w:rPr>
            </w:pPr>
            <w:r>
              <w:rPr>
                <w:rFonts w:ascii="Palatino Linotype" w:hAnsi="Palatino Linotype" w:eastAsia="Times New Roman" w:cs="Arial"/>
              </w:rPr>
              <w:t>Jennifer</w:t>
            </w:r>
            <w:r w:rsidRPr="007D3A6F">
              <w:rPr>
                <w:rFonts w:ascii="Palatino Linotype" w:hAnsi="Palatino Linotype" w:eastAsia="Times New Roman" w:cs="Arial"/>
              </w:rPr>
              <w:t xml:space="preserve"> Spaletta</w:t>
            </w:r>
          </w:p>
          <w:p w:rsidR="00B239AA" w:rsidP="00B239AA" w:rsidRDefault="00B239AA" w14:paraId="2F5BC11A" w14:textId="77777777">
            <w:pPr>
              <w:rPr>
                <w:rFonts w:ascii="Palatino Linotype" w:hAnsi="Palatino Linotype" w:eastAsia="Times New Roman" w:cs="Arial"/>
              </w:rPr>
            </w:pPr>
            <w:r w:rsidRPr="007D3A6F">
              <w:rPr>
                <w:rFonts w:ascii="Palatino Linotype" w:hAnsi="Palatino Linotype" w:eastAsia="Times New Roman" w:cs="Arial"/>
              </w:rPr>
              <w:t>jennifer@spalettalaw.com</w:t>
            </w:r>
          </w:p>
          <w:p w:rsidRPr="008C72CF" w:rsidR="009F4DE2" w:rsidP="00D45FB1" w:rsidRDefault="009F4DE2" w14:paraId="6E0BD131" w14:textId="77777777">
            <w:pPr>
              <w:rPr>
                <w:rFonts w:ascii="Palatino Linotype" w:hAnsi="Palatino Linotype" w:eastAsia="Times New Roman" w:cs="Arial"/>
              </w:rPr>
            </w:pPr>
          </w:p>
        </w:tc>
      </w:tr>
      <w:tr w:rsidRPr="008C72CF" w:rsidR="00BC3848" w:rsidTr="004B5E35" w14:paraId="42FC4677" w14:textId="77777777">
        <w:tc>
          <w:tcPr>
            <w:tcW w:w="4675" w:type="dxa"/>
            <w:shd w:val="clear" w:color="auto" w:fill="auto"/>
          </w:tcPr>
          <w:p w:rsidRPr="008C72CF" w:rsidR="00BC3848" w:rsidP="00BC3848" w:rsidRDefault="00BC3848" w14:paraId="05882F87" w14:textId="77777777">
            <w:pPr>
              <w:rPr>
                <w:rFonts w:ascii="Palatino Linotype" w:hAnsi="Palatino Linotype" w:eastAsia="Times New Roman" w:cs="Arial"/>
              </w:rPr>
            </w:pPr>
            <w:r w:rsidRPr="008C72CF">
              <w:rPr>
                <w:rFonts w:ascii="Palatino Linotype" w:hAnsi="Palatino Linotype" w:eastAsia="Times New Roman" w:cs="Arial"/>
              </w:rPr>
              <w:t>Sierra City Waterworks, Inc.</w:t>
            </w:r>
          </w:p>
          <w:p w:rsidRPr="008C72CF" w:rsidR="00BC3848" w:rsidP="00BC3848" w:rsidRDefault="00BC3848" w14:paraId="5493F2C2" w14:textId="77777777">
            <w:pPr>
              <w:rPr>
                <w:rFonts w:ascii="Palatino Linotype" w:hAnsi="Palatino Linotype" w:eastAsia="Times New Roman" w:cs="Arial"/>
              </w:rPr>
            </w:pPr>
            <w:r w:rsidRPr="008C72CF">
              <w:rPr>
                <w:rFonts w:ascii="Palatino Linotype" w:hAnsi="Palatino Linotype" w:eastAsia="Times New Roman" w:cs="Arial"/>
              </w:rPr>
              <w:t>732 Butler St.</w:t>
            </w:r>
          </w:p>
          <w:p w:rsidRPr="008C72CF" w:rsidR="00BC3848" w:rsidP="00BC3848" w:rsidRDefault="00BC3848" w14:paraId="4AD4D677" w14:textId="77777777">
            <w:pPr>
              <w:rPr>
                <w:rFonts w:ascii="Palatino Linotype" w:hAnsi="Palatino Linotype" w:eastAsia="Times New Roman" w:cs="Arial"/>
              </w:rPr>
            </w:pPr>
            <w:r w:rsidRPr="008C72CF">
              <w:rPr>
                <w:rFonts w:ascii="Palatino Linotype" w:hAnsi="Palatino Linotype" w:eastAsia="Times New Roman" w:cs="Arial"/>
              </w:rPr>
              <w:t>Grass Valley, CA 9545</w:t>
            </w:r>
          </w:p>
          <w:p w:rsidRPr="008C72CF" w:rsidR="00BC3848" w:rsidP="00BC3848" w:rsidRDefault="00BC3848" w14:paraId="623472D6" w14:textId="77777777">
            <w:pPr>
              <w:rPr>
                <w:rFonts w:ascii="Palatino Linotype" w:hAnsi="Palatino Linotype" w:eastAsia="Times New Roman" w:cs="Arial"/>
              </w:rPr>
            </w:pPr>
          </w:p>
        </w:tc>
        <w:tc>
          <w:tcPr>
            <w:tcW w:w="4675" w:type="dxa"/>
          </w:tcPr>
          <w:p w:rsidR="00BC3848" w:rsidP="00BC3848" w:rsidRDefault="00BC3848" w14:paraId="11267342" w14:textId="77777777">
            <w:pPr>
              <w:rPr>
                <w:rFonts w:ascii="Palatino Linotype" w:hAnsi="Palatino Linotype" w:eastAsia="Times New Roman" w:cs="Arial"/>
              </w:rPr>
            </w:pPr>
            <w:r>
              <w:rPr>
                <w:rFonts w:ascii="Palatino Linotype" w:hAnsi="Palatino Linotype" w:eastAsia="Times New Roman" w:cs="Arial"/>
              </w:rPr>
              <w:t>Elise Ostrom</w:t>
            </w:r>
          </w:p>
          <w:p w:rsidR="00BC3848" w:rsidP="00BC3848" w:rsidRDefault="00BC3848" w14:paraId="0B205397" w14:textId="77777777">
            <w:pPr>
              <w:rPr>
                <w:rFonts w:ascii="Palatino Linotype" w:hAnsi="Palatino Linotype" w:eastAsia="Times New Roman" w:cs="Arial"/>
              </w:rPr>
            </w:pPr>
            <w:r>
              <w:rPr>
                <w:rFonts w:ascii="Palatino Linotype" w:hAnsi="Palatino Linotype" w:eastAsia="Times New Roman" w:cs="Arial"/>
              </w:rPr>
              <w:t>P.O. Box 215</w:t>
            </w:r>
          </w:p>
          <w:p w:rsidR="00BC3848" w:rsidP="00BC3848" w:rsidRDefault="00BC3848" w14:paraId="72338C90" w14:textId="77777777">
            <w:pPr>
              <w:rPr>
                <w:rFonts w:ascii="Palatino Linotype" w:hAnsi="Palatino Linotype" w:eastAsia="Times New Roman" w:cs="Arial"/>
              </w:rPr>
            </w:pPr>
            <w:r>
              <w:rPr>
                <w:rFonts w:ascii="Palatino Linotype" w:hAnsi="Palatino Linotype" w:eastAsia="Times New Roman" w:cs="Arial"/>
              </w:rPr>
              <w:t>Sierra City, CA 96125</w:t>
            </w:r>
          </w:p>
          <w:p w:rsidR="00BC3848" w:rsidP="00BC3848" w:rsidRDefault="00BC3848" w14:paraId="3EA45FCE" w14:textId="77777777">
            <w:pPr>
              <w:rPr>
                <w:rFonts w:ascii="Palatino Linotype" w:hAnsi="Palatino Linotype" w:eastAsia="Times New Roman" w:cs="Arial"/>
              </w:rPr>
            </w:pPr>
          </w:p>
        </w:tc>
      </w:tr>
      <w:tr w:rsidRPr="008C72CF" w:rsidR="00BC3848" w:rsidTr="00B239AA" w14:paraId="476C871D" w14:textId="77777777">
        <w:tc>
          <w:tcPr>
            <w:tcW w:w="4675" w:type="dxa"/>
            <w:shd w:val="clear" w:color="auto" w:fill="auto"/>
          </w:tcPr>
          <w:p w:rsidR="00BC3848" w:rsidP="00BC3848" w:rsidRDefault="00BC3848" w14:paraId="63281AE5" w14:textId="77777777">
            <w:pPr>
              <w:rPr>
                <w:rFonts w:ascii="Palatino Linotype" w:hAnsi="Palatino Linotype" w:eastAsia="Times New Roman" w:cs="Arial"/>
              </w:rPr>
            </w:pPr>
            <w:r>
              <w:rPr>
                <w:rFonts w:ascii="Palatino Linotype" w:hAnsi="Palatino Linotype" w:eastAsia="Times New Roman" w:cs="Arial"/>
              </w:rPr>
              <w:t>Sig Ostrom</w:t>
            </w:r>
          </w:p>
          <w:p w:rsidR="00BC3848" w:rsidP="00BC3848" w:rsidRDefault="00BC3848" w14:paraId="149CB0F7" w14:textId="77777777">
            <w:pPr>
              <w:rPr>
                <w:rFonts w:ascii="Palatino Linotype" w:hAnsi="Palatino Linotype" w:eastAsia="Times New Roman" w:cs="Arial"/>
              </w:rPr>
            </w:pPr>
            <w:r>
              <w:rPr>
                <w:rFonts w:ascii="Palatino Linotype" w:hAnsi="Palatino Linotype" w:eastAsia="Times New Roman" w:cs="Arial"/>
              </w:rPr>
              <w:t>218 Forty Niner Drive</w:t>
            </w:r>
          </w:p>
          <w:p w:rsidR="00BC3848" w:rsidP="00BC3848" w:rsidRDefault="00BC3848" w14:paraId="5A3DAB2D" w14:textId="77777777">
            <w:pPr>
              <w:rPr>
                <w:rFonts w:ascii="Palatino Linotype" w:hAnsi="Palatino Linotype" w:eastAsia="Times New Roman" w:cs="Arial"/>
              </w:rPr>
            </w:pPr>
            <w:r>
              <w:rPr>
                <w:rFonts w:ascii="Palatino Linotype" w:hAnsi="Palatino Linotype" w:eastAsia="Times New Roman" w:cs="Arial"/>
              </w:rPr>
              <w:t>Sierra City, CA 96125</w:t>
            </w:r>
          </w:p>
          <w:p w:rsidRPr="008C72CF" w:rsidR="00BC3848" w:rsidP="00BC3848" w:rsidRDefault="00BC3848" w14:paraId="0ADCC713" w14:textId="77777777">
            <w:pPr>
              <w:rPr>
                <w:rFonts w:ascii="Palatino Linotype" w:hAnsi="Palatino Linotype" w:eastAsia="Times New Roman" w:cs="Arial"/>
              </w:rPr>
            </w:pPr>
          </w:p>
        </w:tc>
        <w:tc>
          <w:tcPr>
            <w:tcW w:w="4675" w:type="dxa"/>
          </w:tcPr>
          <w:p w:rsidR="00BC3848" w:rsidP="00BC3848" w:rsidRDefault="00BC3848" w14:paraId="52CDE2B1" w14:textId="77777777">
            <w:pPr>
              <w:rPr>
                <w:rFonts w:ascii="Palatino Linotype" w:hAnsi="Palatino Linotype" w:eastAsia="Times New Roman" w:cs="Arial"/>
              </w:rPr>
            </w:pPr>
            <w:r>
              <w:rPr>
                <w:rFonts w:ascii="Palatino Linotype" w:hAnsi="Palatino Linotype" w:eastAsia="Times New Roman" w:cs="Arial"/>
              </w:rPr>
              <w:t>Loren and Dawn Brown</w:t>
            </w:r>
          </w:p>
          <w:p w:rsidR="00BC3848" w:rsidP="00BC3848" w:rsidRDefault="00BC3848" w14:paraId="3F7E8262" w14:textId="77777777">
            <w:pPr>
              <w:rPr>
                <w:rFonts w:ascii="Palatino Linotype" w:hAnsi="Palatino Linotype" w:eastAsia="Times New Roman" w:cs="Arial"/>
              </w:rPr>
            </w:pPr>
            <w:r>
              <w:rPr>
                <w:rFonts w:ascii="Palatino Linotype" w:hAnsi="Palatino Linotype" w:eastAsia="Times New Roman" w:cs="Arial"/>
              </w:rPr>
              <w:t>P.O. Box 197</w:t>
            </w:r>
          </w:p>
          <w:p w:rsidRPr="008C72CF" w:rsidR="00BC3848" w:rsidP="00BC3848" w:rsidRDefault="00BC3848" w14:paraId="735CBA85" w14:textId="77777777">
            <w:pPr>
              <w:rPr>
                <w:rFonts w:ascii="Palatino Linotype" w:hAnsi="Palatino Linotype" w:eastAsia="Times New Roman" w:cs="Arial"/>
              </w:rPr>
            </w:pPr>
            <w:r>
              <w:rPr>
                <w:rFonts w:ascii="Palatino Linotype" w:hAnsi="Palatino Linotype" w:eastAsia="Times New Roman" w:cs="Arial"/>
              </w:rPr>
              <w:t>Sierra City, CA 96125</w:t>
            </w:r>
          </w:p>
        </w:tc>
      </w:tr>
      <w:tr w:rsidRPr="008C72CF" w:rsidR="00BC3848" w:rsidTr="00B239AA" w14:paraId="39D4A1EF" w14:textId="77777777">
        <w:tc>
          <w:tcPr>
            <w:tcW w:w="4675" w:type="dxa"/>
            <w:shd w:val="clear" w:color="auto" w:fill="auto"/>
          </w:tcPr>
          <w:p w:rsidRPr="008C72CF" w:rsidR="00BC3848" w:rsidP="00BC3848" w:rsidRDefault="00BC3848" w14:paraId="298834AF" w14:textId="77777777">
            <w:pPr>
              <w:rPr>
                <w:rFonts w:ascii="Palatino Linotype" w:hAnsi="Palatino Linotype" w:eastAsia="Times New Roman" w:cs="Arial"/>
              </w:rPr>
            </w:pPr>
          </w:p>
        </w:tc>
        <w:tc>
          <w:tcPr>
            <w:tcW w:w="4675" w:type="dxa"/>
          </w:tcPr>
          <w:p w:rsidRPr="008C72CF" w:rsidR="00BC3848" w:rsidP="00BC3848" w:rsidRDefault="00BC3848" w14:paraId="6959EC8C" w14:textId="77777777">
            <w:pPr>
              <w:rPr>
                <w:rFonts w:ascii="Palatino Linotype" w:hAnsi="Palatino Linotype" w:eastAsia="Times New Roman" w:cs="Arial"/>
              </w:rPr>
            </w:pPr>
          </w:p>
        </w:tc>
      </w:tr>
      <w:tr w:rsidRPr="008C72CF" w:rsidR="00BC3848" w:rsidTr="00B239AA" w14:paraId="2678F5BC" w14:textId="77777777">
        <w:tc>
          <w:tcPr>
            <w:tcW w:w="4675" w:type="dxa"/>
            <w:shd w:val="clear" w:color="auto" w:fill="auto"/>
          </w:tcPr>
          <w:p w:rsidRPr="008C72CF" w:rsidR="00BC3848" w:rsidP="00BC3848" w:rsidRDefault="00BC3848" w14:paraId="2D5516F5" w14:textId="77777777">
            <w:pPr>
              <w:rPr>
                <w:rFonts w:ascii="Palatino Linotype" w:hAnsi="Palatino Linotype" w:eastAsia="Times New Roman" w:cs="Arial"/>
              </w:rPr>
            </w:pPr>
          </w:p>
        </w:tc>
        <w:tc>
          <w:tcPr>
            <w:tcW w:w="4675" w:type="dxa"/>
          </w:tcPr>
          <w:p w:rsidRPr="008C72CF" w:rsidR="00BC3848" w:rsidP="00BC3848" w:rsidRDefault="00BC3848" w14:paraId="345E7345" w14:textId="77777777">
            <w:pPr>
              <w:rPr>
                <w:rFonts w:ascii="Palatino Linotype" w:hAnsi="Palatino Linotype" w:eastAsia="Times New Roman" w:cs="Arial"/>
              </w:rPr>
            </w:pPr>
          </w:p>
        </w:tc>
      </w:tr>
      <w:tr w:rsidRPr="008C72CF" w:rsidR="00BC3848" w:rsidTr="00B239AA" w14:paraId="6CCA3D40" w14:textId="77777777">
        <w:tc>
          <w:tcPr>
            <w:tcW w:w="4675" w:type="dxa"/>
            <w:shd w:val="clear" w:color="auto" w:fill="auto"/>
          </w:tcPr>
          <w:p w:rsidRPr="008C72CF" w:rsidR="00BC3848" w:rsidP="00BC3848" w:rsidRDefault="00BC3848" w14:paraId="0977F4B5" w14:textId="77777777">
            <w:pPr>
              <w:rPr>
                <w:rFonts w:ascii="Palatino Linotype" w:hAnsi="Palatino Linotype" w:eastAsia="Times New Roman" w:cs="Arial"/>
              </w:rPr>
            </w:pPr>
          </w:p>
        </w:tc>
        <w:tc>
          <w:tcPr>
            <w:tcW w:w="4675" w:type="dxa"/>
          </w:tcPr>
          <w:p w:rsidRPr="008C72CF" w:rsidR="00BC3848" w:rsidP="00BC3848" w:rsidRDefault="00BC3848" w14:paraId="59F37B33" w14:textId="77777777">
            <w:pPr>
              <w:rPr>
                <w:rFonts w:ascii="Palatino Linotype" w:hAnsi="Palatino Linotype" w:eastAsia="Times New Roman" w:cs="Arial"/>
              </w:rPr>
            </w:pPr>
          </w:p>
        </w:tc>
      </w:tr>
      <w:tr w:rsidRPr="008C72CF" w:rsidR="00BC3848" w:rsidTr="00B239AA" w14:paraId="7143B929" w14:textId="77777777">
        <w:tc>
          <w:tcPr>
            <w:tcW w:w="4675" w:type="dxa"/>
            <w:shd w:val="clear" w:color="auto" w:fill="auto"/>
          </w:tcPr>
          <w:p w:rsidRPr="008C72CF" w:rsidR="00BC3848" w:rsidP="00BC3848" w:rsidRDefault="00BC3848" w14:paraId="259CA568" w14:textId="77777777">
            <w:pPr>
              <w:rPr>
                <w:rFonts w:ascii="Palatino Linotype" w:hAnsi="Palatino Linotype" w:eastAsia="Times New Roman" w:cs="Arial"/>
              </w:rPr>
            </w:pPr>
          </w:p>
        </w:tc>
        <w:tc>
          <w:tcPr>
            <w:tcW w:w="4675" w:type="dxa"/>
          </w:tcPr>
          <w:p w:rsidRPr="008C72CF" w:rsidR="00BC3848" w:rsidP="00BC3848" w:rsidRDefault="00BC3848" w14:paraId="058242A7" w14:textId="77777777">
            <w:pPr>
              <w:rPr>
                <w:rFonts w:ascii="Palatino Linotype" w:hAnsi="Palatino Linotype" w:eastAsia="Times New Roman" w:cs="Arial"/>
              </w:rPr>
            </w:pPr>
          </w:p>
        </w:tc>
      </w:tr>
      <w:tr w:rsidRPr="008C72CF" w:rsidR="00BC3848" w:rsidTr="00B239AA" w14:paraId="04B785C8" w14:textId="77777777">
        <w:tc>
          <w:tcPr>
            <w:tcW w:w="4675" w:type="dxa"/>
            <w:shd w:val="clear" w:color="auto" w:fill="auto"/>
          </w:tcPr>
          <w:p w:rsidRPr="008C72CF" w:rsidR="00BC3848" w:rsidP="00BC3848" w:rsidRDefault="00BC3848" w14:paraId="4E235873" w14:textId="77777777">
            <w:pPr>
              <w:rPr>
                <w:rFonts w:ascii="Palatino Linotype" w:hAnsi="Palatino Linotype" w:eastAsia="Times New Roman" w:cs="Arial"/>
              </w:rPr>
            </w:pPr>
          </w:p>
        </w:tc>
        <w:tc>
          <w:tcPr>
            <w:tcW w:w="4675" w:type="dxa"/>
          </w:tcPr>
          <w:p w:rsidRPr="008C72CF" w:rsidR="00BC3848" w:rsidP="00BC3848" w:rsidRDefault="00BC3848" w14:paraId="3D0505AD" w14:textId="77777777">
            <w:pPr>
              <w:rPr>
                <w:rFonts w:ascii="Palatino Linotype" w:hAnsi="Palatino Linotype" w:eastAsia="Times New Roman" w:cs="Arial"/>
              </w:rPr>
            </w:pPr>
          </w:p>
        </w:tc>
      </w:tr>
      <w:tr w:rsidRPr="008C72CF" w:rsidR="00BC3848" w:rsidTr="00B239AA" w14:paraId="0E15D194" w14:textId="77777777">
        <w:tc>
          <w:tcPr>
            <w:tcW w:w="4675" w:type="dxa"/>
            <w:shd w:val="clear" w:color="auto" w:fill="auto"/>
          </w:tcPr>
          <w:p w:rsidRPr="008C72CF" w:rsidR="00BC3848" w:rsidP="00BC3848" w:rsidRDefault="00BC3848" w14:paraId="0F940B86" w14:textId="77777777">
            <w:pPr>
              <w:rPr>
                <w:rFonts w:ascii="Palatino Linotype" w:hAnsi="Palatino Linotype" w:eastAsia="Times New Roman" w:cs="Arial"/>
              </w:rPr>
            </w:pPr>
          </w:p>
        </w:tc>
        <w:tc>
          <w:tcPr>
            <w:tcW w:w="4675" w:type="dxa"/>
          </w:tcPr>
          <w:p w:rsidRPr="008C72CF" w:rsidR="00BC3848" w:rsidP="00BC3848" w:rsidRDefault="00BC3848" w14:paraId="3D8ABA31" w14:textId="77777777">
            <w:pPr>
              <w:rPr>
                <w:rFonts w:ascii="Palatino Linotype" w:hAnsi="Palatino Linotype" w:eastAsia="Times New Roman" w:cs="Arial"/>
              </w:rPr>
            </w:pPr>
          </w:p>
        </w:tc>
      </w:tr>
      <w:tr w:rsidRPr="008C72CF" w:rsidR="00BC3848" w:rsidTr="00B239AA" w14:paraId="73107397" w14:textId="77777777">
        <w:tc>
          <w:tcPr>
            <w:tcW w:w="4675" w:type="dxa"/>
            <w:shd w:val="clear" w:color="auto" w:fill="auto"/>
          </w:tcPr>
          <w:p w:rsidRPr="008C72CF" w:rsidR="00BC3848" w:rsidP="00BC3848" w:rsidRDefault="00BC3848" w14:paraId="7615E431" w14:textId="77777777">
            <w:pPr>
              <w:rPr>
                <w:rFonts w:ascii="Palatino Linotype" w:hAnsi="Palatino Linotype" w:eastAsia="Times New Roman" w:cs="Arial"/>
              </w:rPr>
            </w:pPr>
          </w:p>
        </w:tc>
        <w:tc>
          <w:tcPr>
            <w:tcW w:w="4675" w:type="dxa"/>
          </w:tcPr>
          <w:p w:rsidRPr="008C72CF" w:rsidR="00BC3848" w:rsidP="00BC3848" w:rsidRDefault="00BC3848" w14:paraId="40E02C4E" w14:textId="77777777">
            <w:pPr>
              <w:rPr>
                <w:rFonts w:ascii="Palatino Linotype" w:hAnsi="Palatino Linotype" w:eastAsia="Times New Roman" w:cs="Arial"/>
              </w:rPr>
            </w:pPr>
          </w:p>
        </w:tc>
      </w:tr>
      <w:tr w:rsidRPr="008C72CF" w:rsidR="00BC3848" w:rsidTr="00B239AA" w14:paraId="7F820FEE" w14:textId="77777777">
        <w:tc>
          <w:tcPr>
            <w:tcW w:w="4675" w:type="dxa"/>
            <w:shd w:val="clear" w:color="auto" w:fill="auto"/>
          </w:tcPr>
          <w:p w:rsidRPr="008C72CF" w:rsidR="00BC3848" w:rsidP="00BC3848" w:rsidRDefault="00BC3848" w14:paraId="592F5E17" w14:textId="77777777">
            <w:pPr>
              <w:rPr>
                <w:rFonts w:ascii="Palatino Linotype" w:hAnsi="Palatino Linotype" w:eastAsia="Times New Roman" w:cs="Arial"/>
              </w:rPr>
            </w:pPr>
          </w:p>
        </w:tc>
        <w:tc>
          <w:tcPr>
            <w:tcW w:w="4675" w:type="dxa"/>
          </w:tcPr>
          <w:p w:rsidRPr="008C72CF" w:rsidR="00BC3848" w:rsidP="00BC3848" w:rsidRDefault="00BC3848" w14:paraId="09398A7A" w14:textId="77777777">
            <w:pPr>
              <w:rPr>
                <w:rFonts w:ascii="Palatino Linotype" w:hAnsi="Palatino Linotype" w:eastAsia="Times New Roman" w:cs="Arial"/>
              </w:rPr>
            </w:pPr>
          </w:p>
        </w:tc>
      </w:tr>
      <w:tr w:rsidRPr="008C72CF" w:rsidR="00BC3848" w:rsidTr="00B239AA" w14:paraId="38001AF2" w14:textId="77777777">
        <w:tc>
          <w:tcPr>
            <w:tcW w:w="4675" w:type="dxa"/>
            <w:shd w:val="clear" w:color="auto" w:fill="auto"/>
          </w:tcPr>
          <w:p w:rsidRPr="008C72CF" w:rsidR="00BC3848" w:rsidP="00BC3848" w:rsidRDefault="00BC3848" w14:paraId="3BAA24B5" w14:textId="77777777">
            <w:pPr>
              <w:rPr>
                <w:rFonts w:ascii="Palatino Linotype" w:hAnsi="Palatino Linotype" w:eastAsia="Times New Roman" w:cs="Arial"/>
              </w:rPr>
            </w:pPr>
          </w:p>
        </w:tc>
        <w:tc>
          <w:tcPr>
            <w:tcW w:w="4675" w:type="dxa"/>
          </w:tcPr>
          <w:p w:rsidRPr="008C72CF" w:rsidR="00BC3848" w:rsidP="00BC3848" w:rsidRDefault="00BC3848" w14:paraId="094F085A" w14:textId="77777777">
            <w:pPr>
              <w:rPr>
                <w:rFonts w:ascii="Palatino Linotype" w:hAnsi="Palatino Linotype" w:eastAsia="Times New Roman" w:cs="Arial"/>
              </w:rPr>
            </w:pPr>
          </w:p>
        </w:tc>
      </w:tr>
      <w:tr w:rsidRPr="008C72CF" w:rsidR="00BC3848" w:rsidTr="00B239AA" w14:paraId="775BAC1C" w14:textId="77777777">
        <w:tc>
          <w:tcPr>
            <w:tcW w:w="4675" w:type="dxa"/>
            <w:shd w:val="clear" w:color="auto" w:fill="auto"/>
          </w:tcPr>
          <w:p w:rsidRPr="008C72CF" w:rsidR="00BC3848" w:rsidP="00BC3848" w:rsidRDefault="00BC3848" w14:paraId="77167CDE" w14:textId="77777777">
            <w:pPr>
              <w:rPr>
                <w:rFonts w:ascii="Palatino Linotype" w:hAnsi="Palatino Linotype" w:eastAsia="Times New Roman" w:cs="Arial"/>
              </w:rPr>
            </w:pPr>
          </w:p>
        </w:tc>
        <w:tc>
          <w:tcPr>
            <w:tcW w:w="4675" w:type="dxa"/>
          </w:tcPr>
          <w:p w:rsidRPr="008C72CF" w:rsidR="00BC3848" w:rsidP="00BC3848" w:rsidRDefault="00BC3848" w14:paraId="34C15160" w14:textId="77777777">
            <w:pPr>
              <w:rPr>
                <w:rFonts w:ascii="Palatino Linotype" w:hAnsi="Palatino Linotype" w:eastAsia="Times New Roman" w:cs="Arial"/>
              </w:rPr>
            </w:pPr>
          </w:p>
        </w:tc>
      </w:tr>
    </w:tbl>
    <w:p w:rsidRPr="00934C0A" w:rsidR="001E2FB4" w:rsidP="008174E5" w:rsidRDefault="001E2FB4" w14:paraId="12E69F04" w14:textId="77777777">
      <w:pPr>
        <w:rPr>
          <w:rFonts w:ascii="Palatino Linotype" w:hAnsi="Palatino Linotype"/>
        </w:rPr>
      </w:pPr>
    </w:p>
    <w:sectPr w:rsidRPr="00934C0A" w:rsidR="001E2FB4" w:rsidSect="00BD2661"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9DA68" w14:textId="77777777" w:rsidR="00A16457" w:rsidRDefault="00A16457">
      <w:r>
        <w:separator/>
      </w:r>
    </w:p>
  </w:endnote>
  <w:endnote w:type="continuationSeparator" w:id="0">
    <w:p w14:paraId="41D04F09" w14:textId="77777777" w:rsidR="00A16457" w:rsidRDefault="00A16457">
      <w:r>
        <w:continuationSeparator/>
      </w:r>
    </w:p>
  </w:endnote>
  <w:endnote w:type="continuationNotice" w:id="1">
    <w:p w14:paraId="71F49A1E" w14:textId="77777777" w:rsidR="00A16457" w:rsidRDefault="00A164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">
    <w:altName w:val="Book Antiqua"/>
    <w:charset w:val="00"/>
    <w:family w:val="roman"/>
    <w:pitch w:val="variable"/>
    <w:sig w:usb0="20000A87" w:usb1="08000000" w:usb2="00000008" w:usb3="00000000" w:csb0="000001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99420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537AFA" w14:textId="77777777" w:rsidR="005D1FF5" w:rsidRDefault="008108E6">
        <w:pPr>
          <w:pStyle w:val="Footer"/>
          <w:jc w:val="center"/>
        </w:pPr>
        <w:r>
          <w:fldChar w:fldCharType="begin"/>
        </w:r>
        <w:r w:rsidR="00353937">
          <w:instrText xml:space="preserve"> PAGE   \* MERGEFORMAT </w:instrText>
        </w:r>
        <w:r>
          <w:fldChar w:fldCharType="separate"/>
        </w:r>
        <w:r w:rsidR="00704B2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5DA1A08F" w14:textId="77777777" w:rsidR="005D1FF5" w:rsidRDefault="005D1F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53C9A" w14:textId="37C32A75" w:rsidR="004E4AC0" w:rsidRDefault="004E4AC0">
    <w:pPr>
      <w:pStyle w:val="Footer"/>
    </w:pPr>
    <w:r>
      <w:t>387922193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A3D73" w14:textId="77777777" w:rsidR="005D1FF5" w:rsidRDefault="005D1FF5">
    <w:pPr>
      <w:pStyle w:val="Header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2DFDA" w14:textId="77777777" w:rsidR="005D1FF5" w:rsidRDefault="005D1FF5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36D9B" w14:textId="77777777" w:rsidR="00A16457" w:rsidRPr="006A356E" w:rsidRDefault="00A16457" w:rsidP="006A356E">
      <w:pPr>
        <w:pStyle w:val="Footer"/>
      </w:pPr>
    </w:p>
  </w:footnote>
  <w:footnote w:type="continuationSeparator" w:id="0">
    <w:p w14:paraId="22BCAE45" w14:textId="77777777" w:rsidR="00A16457" w:rsidRPr="002F5FC4" w:rsidRDefault="00A16457" w:rsidP="002F5FC4">
      <w:pPr>
        <w:pStyle w:val="Footer"/>
      </w:pPr>
    </w:p>
  </w:footnote>
  <w:footnote w:type="continuationNotice" w:id="1">
    <w:p w14:paraId="44968F26" w14:textId="77777777" w:rsidR="00A16457" w:rsidRPr="002F5FC4" w:rsidRDefault="00A16457" w:rsidP="002F5FC4">
      <w:pPr>
        <w:pStyle w:val="Footer"/>
      </w:pPr>
    </w:p>
  </w:footnote>
  <w:footnote w:id="2">
    <w:p w14:paraId="25BBFC50" w14:textId="77777777" w:rsidR="005D1FF5" w:rsidRPr="00591F86" w:rsidRDefault="005D1FF5">
      <w:pPr>
        <w:pStyle w:val="FootnoteText"/>
      </w:pPr>
      <w:r w:rsidRPr="00591F86">
        <w:rPr>
          <w:rStyle w:val="FootnoteReference"/>
        </w:rPr>
        <w:footnoteRef/>
      </w:r>
      <w:r w:rsidRPr="00591F86">
        <w:t xml:space="preserve"> Sierra City, CA | Data USA. https://datausa.io/profile/geo/sierra-city-ca</w:t>
      </w:r>
    </w:p>
  </w:footnote>
  <w:footnote w:id="3">
    <w:p w14:paraId="37CB56B0" w14:textId="77777777" w:rsidR="004A6195" w:rsidRPr="00591F86" w:rsidRDefault="004A6195" w:rsidP="004A6195">
      <w:pPr>
        <w:pStyle w:val="FootnoteText"/>
      </w:pPr>
      <w:r w:rsidRPr="00591F86">
        <w:rPr>
          <w:rStyle w:val="FootnoteReference"/>
        </w:rPr>
        <w:footnoteRef/>
      </w:r>
      <w:r w:rsidRPr="00591F86">
        <w:t xml:space="preserve"> Conversion rate: 1 Acre-Foot = 435.6 </w:t>
      </w:r>
      <w:proofErr w:type="gramStart"/>
      <w:r w:rsidRPr="00591F86">
        <w:t>Hundred</w:t>
      </w:r>
      <w:proofErr w:type="gramEnd"/>
      <w:r w:rsidRPr="00591F86">
        <w:t xml:space="preserve"> Cubic Feet = 325,851.43 Gallons</w:t>
      </w:r>
    </w:p>
  </w:footnote>
  <w:footnote w:id="4">
    <w:p w14:paraId="0EC97EAC" w14:textId="77777777" w:rsidR="004A6195" w:rsidRPr="00581C88" w:rsidRDefault="004A6195" w:rsidP="004A6195">
      <w:pPr>
        <w:pStyle w:val="FootnoteText"/>
      </w:pPr>
      <w:r w:rsidRPr="00591F86">
        <w:rPr>
          <w:rStyle w:val="FootnoteReference"/>
        </w:rPr>
        <w:footnoteRef/>
      </w:r>
      <w:r w:rsidRPr="00591F86">
        <w:t xml:space="preserve"> </w:t>
      </w:r>
      <w:r>
        <w:rPr>
          <w:i/>
          <w:iCs/>
        </w:rPr>
        <w:t>Amended Annual Report of RR Lewis Small Water Company</w:t>
      </w:r>
      <w:r>
        <w:t>, California Public Utilities Commission. March 31, 2020.</w:t>
      </w:r>
    </w:p>
  </w:footnote>
  <w:footnote w:id="5">
    <w:p w14:paraId="630D5311" w14:textId="54CE3ECC" w:rsidR="004A6195" w:rsidRPr="0015323E" w:rsidRDefault="004A6195" w:rsidP="004A6195">
      <w:pPr>
        <w:pStyle w:val="FootnoteText"/>
      </w:pPr>
      <w:r w:rsidRPr="0015323E">
        <w:rPr>
          <w:rStyle w:val="FootnoteReference"/>
        </w:rPr>
        <w:footnoteRef/>
      </w:r>
      <w:r w:rsidRPr="0015323E">
        <w:t xml:space="preserve"> General Order 103-A Rules Governing Water Service, Including Minimum Standards for Operation, Maintenance, Design, and Construction</w:t>
      </w:r>
      <w:r w:rsidR="00AD2C86">
        <w:t>, Section II, B, (3).</w:t>
      </w:r>
    </w:p>
  </w:footnote>
  <w:footnote w:id="6">
    <w:p w14:paraId="11389110" w14:textId="77777777" w:rsidR="004A6195" w:rsidRDefault="004A6195" w:rsidP="004A6195">
      <w:pPr>
        <w:pStyle w:val="FootnoteText"/>
      </w:pPr>
      <w:r w:rsidRPr="00591F86">
        <w:rPr>
          <w:rStyle w:val="FootnoteReference"/>
        </w:rPr>
        <w:footnoteRef/>
      </w:r>
      <w:r w:rsidRPr="00591F86">
        <w:t xml:space="preserve"> </w:t>
      </w:r>
      <w:r w:rsidRPr="00591F86">
        <w:rPr>
          <w:i/>
          <w:iCs/>
        </w:rPr>
        <w:t>Public Water System No. 4600017 Inspection Report</w:t>
      </w:r>
      <w:r w:rsidRPr="00591F86">
        <w:t xml:space="preserve">, State Water Resources Control Board’s Division of Drinking Water. </w:t>
      </w:r>
      <w:r w:rsidRPr="00591F86" w:rsidDel="00CF337E">
        <w:t>July 15, 2015</w:t>
      </w:r>
    </w:p>
  </w:footnote>
  <w:footnote w:id="7">
    <w:p w14:paraId="4221DD24" w14:textId="77777777" w:rsidR="005D1FF5" w:rsidRPr="00AC7666" w:rsidRDefault="005D1FF5" w:rsidP="00AC7666">
      <w:pPr>
        <w:pStyle w:val="FootnoteText"/>
      </w:pPr>
      <w:r w:rsidRPr="00AC7666">
        <w:rPr>
          <w:rStyle w:val="FootnoteReference"/>
        </w:rPr>
        <w:footnoteRef/>
      </w:r>
      <w:r w:rsidRPr="00AC7666">
        <w:t xml:space="preserve"> March 4, </w:t>
      </w:r>
      <w:proofErr w:type="gramStart"/>
      <w:r w:rsidRPr="00AC7666">
        <w:t>2020</w:t>
      </w:r>
      <w:proofErr w:type="gramEnd"/>
      <w:r w:rsidRPr="00AC7666">
        <w:t xml:space="preserve"> Proclamation of a State of Emergency, </w:t>
      </w:r>
      <w:hyperlink r:id="rId1" w:history="1">
        <w:r w:rsidRPr="00AC7666">
          <w:rPr>
            <w:rStyle w:val="Hyperlink"/>
          </w:rPr>
          <w:t>https://www.gov.ca.gov/wp-content/uploads/2020/03/3.4.20-Coronavirus-SOE-Proclamation.pdf</w:t>
        </w:r>
      </w:hyperlink>
    </w:p>
  </w:footnote>
  <w:footnote w:id="8">
    <w:p w14:paraId="282D8F1D" w14:textId="77777777" w:rsidR="005D1FF5" w:rsidRPr="00AC7666" w:rsidRDefault="005D1FF5" w:rsidP="00AC7666">
      <w:pPr>
        <w:rPr>
          <w:rFonts w:ascii="Palatino Linotype" w:hAnsi="Palatino Linotype"/>
          <w:sz w:val="20"/>
          <w:szCs w:val="20"/>
        </w:rPr>
      </w:pPr>
      <w:r w:rsidRPr="00AC7666">
        <w:rPr>
          <w:rStyle w:val="FootnoteReference"/>
          <w:rFonts w:ascii="Palatino Linotype" w:hAnsi="Palatino Linotype"/>
          <w:sz w:val="20"/>
          <w:szCs w:val="20"/>
        </w:rPr>
        <w:footnoteRef/>
      </w:r>
      <w:r w:rsidRPr="00AC7666">
        <w:rPr>
          <w:rFonts w:ascii="Palatino Linotype" w:hAnsi="Palatino Linotype"/>
          <w:sz w:val="20"/>
          <w:szCs w:val="20"/>
        </w:rPr>
        <w:t xml:space="preserve"> </w:t>
      </w:r>
      <w:r w:rsidRPr="00AC7666">
        <w:rPr>
          <w:rFonts w:ascii="Palatino Linotype" w:eastAsia="Calibri" w:hAnsi="Palatino Linotype" w:cs="Calibri"/>
          <w:sz w:val="20"/>
          <w:szCs w:val="20"/>
        </w:rPr>
        <w:t xml:space="preserve">March 16, 2020 CDPH Guidance for the Prevention of COVID-19 Transmission for Gatherings, </w:t>
      </w:r>
      <w:hyperlink r:id="rId2" w:history="1">
        <w:r w:rsidRPr="00AC7666">
          <w:rPr>
            <w:rStyle w:val="Hyperlink"/>
            <w:rFonts w:ascii="Palatino Linotype" w:eastAsia="Calibri" w:hAnsi="Palatino Linotype" w:cs="Calibri"/>
            <w:sz w:val="20"/>
            <w:szCs w:val="20"/>
          </w:rPr>
          <w:t>https://www.cdph.ca.gov/Programs/CID/DCDC/Pages/COVID-19/CDPH-Guidance-for-the-Prevention-of-COVID-19-Transmission-for-Gatherings.aspx</w:t>
        </w:r>
      </w:hyperlink>
    </w:p>
  </w:footnote>
  <w:footnote w:id="9">
    <w:p w14:paraId="76D807A0" w14:textId="77777777" w:rsidR="005D1FF5" w:rsidRDefault="005D1FF5" w:rsidP="00AC7666">
      <w:pPr>
        <w:pStyle w:val="FootnoteText"/>
      </w:pPr>
      <w:r w:rsidRPr="00AC7666">
        <w:rPr>
          <w:rStyle w:val="FootnoteReference"/>
        </w:rPr>
        <w:footnoteRef/>
      </w:r>
      <w:r w:rsidRPr="00AC7666">
        <w:t xml:space="preserve"> September 12, 2020 CDPH Guidance for the Prevention of COVID-19 Transmission for Gatherings, </w:t>
      </w:r>
      <w:hyperlink r:id="rId3" w:history="1">
        <w:r w:rsidRPr="00AC7666">
          <w:rPr>
            <w:rStyle w:val="Hyperlink"/>
          </w:rPr>
          <w:t>https://www.cdph.ca.gov/Programs/CID/DCDC/Pages/COVID-19/Guidance-for-the-Prevention-of-COVID-19-Transmission-for-Gatherings.aspx</w:t>
        </w:r>
      </w:hyperlink>
    </w:p>
  </w:footnote>
  <w:footnote w:id="10">
    <w:p w14:paraId="58A978E3" w14:textId="77777777" w:rsidR="005D1FF5" w:rsidRPr="00591F86" w:rsidRDefault="005D1FF5">
      <w:pPr>
        <w:pStyle w:val="FootnoteText"/>
      </w:pPr>
      <w:r w:rsidRPr="00591F86">
        <w:rPr>
          <w:rStyle w:val="FootnoteReference"/>
        </w:rPr>
        <w:footnoteRef/>
      </w:r>
      <w:r w:rsidRPr="00591F86">
        <w:t xml:space="preserve"> Order Granting Rehearing in Application 19-04-024 of Cypress Ridge Owners Association for Rehearing of Resolution W-5187.</w:t>
      </w:r>
    </w:p>
  </w:footnote>
  <w:footnote w:id="11">
    <w:p w14:paraId="788F8EBA" w14:textId="77777777" w:rsidR="005D1FF5" w:rsidRDefault="005D1FF5" w:rsidP="00AD5320">
      <w:pPr>
        <w:pStyle w:val="FootnoteText"/>
      </w:pPr>
      <w:r w:rsidRPr="00591F86">
        <w:rPr>
          <w:rStyle w:val="FootnoteReference"/>
        </w:rPr>
        <w:footnoteRef/>
      </w:r>
      <w:r w:rsidRPr="00591F86">
        <w:t xml:space="preserve"> Decision Resolving Case 97-04-025 Dismissing Application 00-03-044 and Resolving in Part Other Consolidated Proceedings.</w:t>
      </w:r>
    </w:p>
  </w:footnote>
  <w:footnote w:id="12">
    <w:p w14:paraId="366375D9" w14:textId="77777777" w:rsidR="005D1FF5" w:rsidRPr="00591F86" w:rsidRDefault="005D1FF5">
      <w:pPr>
        <w:pStyle w:val="FootnoteText"/>
      </w:pPr>
      <w:r w:rsidRPr="001F4D0E">
        <w:rPr>
          <w:rStyle w:val="FootnoteReference"/>
        </w:rPr>
        <w:footnoteRef/>
      </w:r>
      <w:r w:rsidRPr="001F4D0E">
        <w:t xml:space="preserve"> Bruce DeBerry, Water Division Program Manager, to The California Public Utilities Commission. March 9, 2020. Rates of Return and Rates of Margin for Class C, Class D Water and Sewer Utilities.</w:t>
      </w:r>
    </w:p>
  </w:footnote>
  <w:footnote w:id="13">
    <w:p w14:paraId="40CB7962" w14:textId="7537FBFA" w:rsidR="00C473BC" w:rsidRDefault="00C473BC">
      <w:pPr>
        <w:pStyle w:val="FootnoteText"/>
      </w:pPr>
      <w:r>
        <w:rPr>
          <w:rStyle w:val="FootnoteReference"/>
        </w:rPr>
        <w:footnoteRef/>
      </w:r>
      <w:r>
        <w:t xml:space="preserve"> Public Utilities Code Section 781.5</w:t>
      </w:r>
    </w:p>
  </w:footnote>
  <w:footnote w:id="14">
    <w:p w14:paraId="20ACDE79" w14:textId="77777777" w:rsidR="005D1FF5" w:rsidRPr="00591F86" w:rsidRDefault="005D1FF5">
      <w:pPr>
        <w:pStyle w:val="FootnoteText"/>
      </w:pPr>
      <w:r w:rsidRPr="00591F86">
        <w:rPr>
          <w:rStyle w:val="FootnoteReference"/>
        </w:rPr>
        <w:footnoteRef/>
      </w:r>
      <w:r w:rsidRPr="00591F86">
        <w:t xml:space="preserve"> Conversion Rate: 1 CCF = 748 </w:t>
      </w:r>
      <w:proofErr w:type="gramStart"/>
      <w:r w:rsidRPr="00591F86">
        <w:t>gallons</w:t>
      </w:r>
      <w:proofErr w:type="gramEnd"/>
      <w:r w:rsidRPr="00591F86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19" w:type="dxa"/>
      <w:jc w:val="center"/>
      <w:tblLook w:val="04A0" w:firstRow="1" w:lastRow="0" w:firstColumn="1" w:lastColumn="0" w:noHBand="0" w:noVBand="1"/>
    </w:tblPr>
    <w:tblGrid>
      <w:gridCol w:w="4630"/>
      <w:gridCol w:w="4989"/>
    </w:tblGrid>
    <w:tr w:rsidR="005D1FF5" w:rsidRPr="002548ED" w14:paraId="51DFA821" w14:textId="77777777" w:rsidTr="00E9204A">
      <w:trPr>
        <w:jc w:val="center"/>
      </w:trPr>
      <w:tc>
        <w:tcPr>
          <w:tcW w:w="9619" w:type="dxa"/>
          <w:gridSpan w:val="2"/>
          <w:shd w:val="clear" w:color="auto" w:fill="auto"/>
          <w:vAlign w:val="center"/>
        </w:tcPr>
        <w:p w14:paraId="62682EFE" w14:textId="77777777" w:rsidR="005D1FF5" w:rsidRPr="002548ED" w:rsidRDefault="005D1FF5" w:rsidP="00075B50">
          <w:pPr>
            <w:pStyle w:val="Header"/>
            <w:jc w:val="center"/>
            <w:rPr>
              <w:rFonts w:ascii="Palatino Linotype" w:hAnsi="Palatino Linotype"/>
              <w:b/>
              <w:sz w:val="30"/>
              <w:szCs w:val="30"/>
            </w:rPr>
          </w:pPr>
          <w:r w:rsidRPr="002548ED">
            <w:rPr>
              <w:rFonts w:ascii="Palatino Linotype" w:hAnsi="Palatino Linotype"/>
              <w:b/>
              <w:sz w:val="30"/>
              <w:szCs w:val="30"/>
            </w:rPr>
            <w:t>PROPOSED RESOLUTION</w:t>
          </w:r>
        </w:p>
      </w:tc>
    </w:tr>
    <w:tr w:rsidR="005D1FF5" w:rsidRPr="002548ED" w14:paraId="00ABB5DC" w14:textId="77777777" w:rsidTr="00E9204A">
      <w:trPr>
        <w:jc w:val="center"/>
      </w:trPr>
      <w:tc>
        <w:tcPr>
          <w:tcW w:w="4630" w:type="dxa"/>
          <w:shd w:val="clear" w:color="auto" w:fill="auto"/>
          <w:vAlign w:val="center"/>
        </w:tcPr>
        <w:p w14:paraId="0C41DC5F" w14:textId="77777777" w:rsidR="005D1FF5" w:rsidRPr="00075B50" w:rsidRDefault="005D1FF5" w:rsidP="00075B50">
          <w:pPr>
            <w:pStyle w:val="Header"/>
            <w:rPr>
              <w:rFonts w:ascii="Palatino Linotype" w:hAnsi="Palatino Linotype"/>
              <w:b/>
              <w:sz w:val="24"/>
              <w:szCs w:val="24"/>
            </w:rPr>
          </w:pPr>
          <w:r w:rsidRPr="00075B50">
            <w:rPr>
              <w:rFonts w:ascii="Palatino Linotype" w:hAnsi="Palatino Linotype"/>
              <w:b/>
              <w:sz w:val="24"/>
              <w:szCs w:val="24"/>
            </w:rPr>
            <w:t>Resolution W-</w:t>
          </w:r>
          <w:r>
            <w:rPr>
              <w:rFonts w:ascii="Palatino Linotype" w:hAnsi="Palatino Linotype"/>
              <w:b/>
              <w:sz w:val="24"/>
              <w:szCs w:val="24"/>
            </w:rPr>
            <w:t>5236</w:t>
          </w:r>
        </w:p>
        <w:p w14:paraId="55AFEEF1" w14:textId="77777777" w:rsidR="005D1FF5" w:rsidRPr="00075B50" w:rsidRDefault="005D1FF5" w:rsidP="00075B50">
          <w:pPr>
            <w:pStyle w:val="Header"/>
            <w:rPr>
              <w:rFonts w:ascii="Palatino Linotype" w:hAnsi="Palatino Linotype"/>
              <w:b/>
              <w:sz w:val="24"/>
              <w:szCs w:val="24"/>
            </w:rPr>
          </w:pPr>
          <w:r w:rsidRPr="00075B50">
            <w:rPr>
              <w:rFonts w:ascii="Palatino Linotype" w:hAnsi="Palatino Linotype"/>
              <w:b/>
              <w:sz w:val="24"/>
              <w:szCs w:val="24"/>
            </w:rPr>
            <w:t>WD</w:t>
          </w:r>
        </w:p>
      </w:tc>
      <w:tc>
        <w:tcPr>
          <w:tcW w:w="4989" w:type="dxa"/>
          <w:shd w:val="clear" w:color="auto" w:fill="auto"/>
        </w:tcPr>
        <w:p w14:paraId="596E89DC" w14:textId="0D20D19A" w:rsidR="005D1FF5" w:rsidRPr="008E34F9" w:rsidRDefault="00962384" w:rsidP="00075B50">
          <w:pPr>
            <w:pStyle w:val="Header"/>
            <w:jc w:val="right"/>
            <w:rPr>
              <w:rFonts w:ascii="Palatino Linotype" w:hAnsi="Palatino Linotype"/>
              <w:b/>
              <w:sz w:val="24"/>
              <w:szCs w:val="24"/>
            </w:rPr>
          </w:pPr>
          <w:r w:rsidRPr="008E34F9">
            <w:rPr>
              <w:rFonts w:ascii="Palatino Linotype" w:hAnsi="Palatino Linotype"/>
              <w:b/>
              <w:sz w:val="24"/>
              <w:szCs w:val="24"/>
            </w:rPr>
            <w:t>June 24, 2021</w:t>
          </w:r>
          <w:r w:rsidR="00E37002">
            <w:rPr>
              <w:rFonts w:ascii="Palatino Linotype" w:hAnsi="Palatino Linotype"/>
              <w:b/>
              <w:sz w:val="24"/>
              <w:szCs w:val="24"/>
            </w:rPr>
            <w:t xml:space="preserve"> </w:t>
          </w:r>
          <w:r w:rsidR="00E37002">
            <w:rPr>
              <w:rFonts w:ascii="Palatino Linotype" w:hAnsi="Palatino Linotype" w:cstheme="majorBidi"/>
              <w:b/>
              <w:bCs/>
              <w:sz w:val="26"/>
              <w:szCs w:val="26"/>
            </w:rPr>
            <w:t>(Rev. 1)</w:t>
          </w:r>
        </w:p>
      </w:tc>
    </w:tr>
  </w:tbl>
  <w:p w14:paraId="566C72D7" w14:textId="77777777" w:rsidR="005D1FF5" w:rsidRDefault="005D1F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19" w:type="dxa"/>
      <w:jc w:val="center"/>
      <w:tblLook w:val="04A0" w:firstRow="1" w:lastRow="0" w:firstColumn="1" w:lastColumn="0" w:noHBand="0" w:noVBand="1"/>
    </w:tblPr>
    <w:tblGrid>
      <w:gridCol w:w="4630"/>
      <w:gridCol w:w="4989"/>
    </w:tblGrid>
    <w:tr w:rsidR="005D1FF5" w:rsidRPr="0092227E" w14:paraId="125BAB3A" w14:textId="77777777" w:rsidTr="003561D1">
      <w:trPr>
        <w:jc w:val="center"/>
      </w:trPr>
      <w:tc>
        <w:tcPr>
          <w:tcW w:w="9619" w:type="dxa"/>
          <w:gridSpan w:val="2"/>
          <w:shd w:val="clear" w:color="auto" w:fill="auto"/>
          <w:vAlign w:val="center"/>
        </w:tcPr>
        <w:p w14:paraId="483773A0" w14:textId="77777777" w:rsidR="005D1FF5" w:rsidRPr="0092227E" w:rsidRDefault="005D1FF5" w:rsidP="003561D1">
          <w:pPr>
            <w:widowControl w:val="0"/>
            <w:tabs>
              <w:tab w:val="center" w:pos="4320"/>
              <w:tab w:val="right" w:pos="8640"/>
            </w:tabs>
            <w:jc w:val="center"/>
            <w:rPr>
              <w:rFonts w:ascii="Palatino Linotype" w:eastAsia="Calibri" w:hAnsi="Palatino Linotype" w:cstheme="majorBidi"/>
              <w:b/>
              <w:sz w:val="30"/>
              <w:szCs w:val="30"/>
            </w:rPr>
          </w:pPr>
          <w:r w:rsidRPr="0092227E">
            <w:rPr>
              <w:rFonts w:ascii="Palatino Linotype" w:eastAsia="Calibri" w:hAnsi="Palatino Linotype" w:cstheme="majorBidi"/>
              <w:b/>
              <w:sz w:val="30"/>
              <w:szCs w:val="30"/>
            </w:rPr>
            <w:t>PROPOSED RESOLUTION</w:t>
          </w:r>
        </w:p>
      </w:tc>
    </w:tr>
    <w:tr w:rsidR="005D1FF5" w:rsidRPr="0092227E" w14:paraId="0B888660" w14:textId="77777777" w:rsidTr="003561D1">
      <w:trPr>
        <w:jc w:val="center"/>
      </w:trPr>
      <w:tc>
        <w:tcPr>
          <w:tcW w:w="4630" w:type="dxa"/>
          <w:shd w:val="clear" w:color="auto" w:fill="auto"/>
          <w:vAlign w:val="center"/>
        </w:tcPr>
        <w:p w14:paraId="61C48B56" w14:textId="77777777" w:rsidR="005D1FF5" w:rsidRPr="00934C0A" w:rsidRDefault="005D1FF5" w:rsidP="003561D1">
          <w:pPr>
            <w:widowControl w:val="0"/>
            <w:tabs>
              <w:tab w:val="center" w:pos="4320"/>
              <w:tab w:val="right" w:pos="8640"/>
            </w:tabs>
            <w:rPr>
              <w:rFonts w:ascii="Palatino Linotype" w:eastAsia="Calibri" w:hAnsi="Palatino Linotype" w:cstheme="majorBidi"/>
              <w:b/>
              <w:sz w:val="26"/>
              <w:szCs w:val="26"/>
            </w:rPr>
          </w:pPr>
          <w:r w:rsidRPr="00934C0A">
            <w:rPr>
              <w:rFonts w:ascii="Palatino Linotype" w:eastAsia="Calibri" w:hAnsi="Palatino Linotype" w:cstheme="majorBidi"/>
              <w:b/>
              <w:sz w:val="26"/>
              <w:szCs w:val="26"/>
            </w:rPr>
            <w:t>Resolution W-</w:t>
          </w:r>
          <w:r>
            <w:rPr>
              <w:rFonts w:ascii="Palatino Linotype" w:eastAsia="Calibri" w:hAnsi="Palatino Linotype" w:cstheme="majorBidi"/>
              <w:b/>
              <w:sz w:val="26"/>
              <w:szCs w:val="26"/>
            </w:rPr>
            <w:t>5236</w:t>
          </w:r>
        </w:p>
        <w:p w14:paraId="4C225615" w14:textId="77777777" w:rsidR="005D1FF5" w:rsidRPr="0092227E" w:rsidRDefault="005D1FF5" w:rsidP="003561D1">
          <w:pPr>
            <w:widowControl w:val="0"/>
            <w:tabs>
              <w:tab w:val="center" w:pos="4320"/>
              <w:tab w:val="right" w:pos="8640"/>
            </w:tabs>
            <w:rPr>
              <w:rFonts w:ascii="Palatino Linotype" w:eastAsia="Calibri" w:hAnsi="Palatino Linotype" w:cstheme="majorBidi"/>
              <w:b/>
              <w:szCs w:val="22"/>
            </w:rPr>
          </w:pPr>
          <w:r w:rsidRPr="00934C0A">
            <w:rPr>
              <w:rFonts w:ascii="Palatino Linotype" w:eastAsia="Calibri" w:hAnsi="Palatino Linotype" w:cstheme="majorBidi"/>
              <w:b/>
              <w:sz w:val="26"/>
              <w:szCs w:val="26"/>
            </w:rPr>
            <w:t>WD</w:t>
          </w:r>
        </w:p>
      </w:tc>
      <w:tc>
        <w:tcPr>
          <w:tcW w:w="4989" w:type="dxa"/>
          <w:shd w:val="clear" w:color="auto" w:fill="auto"/>
        </w:tcPr>
        <w:p w14:paraId="5C4D366C" w14:textId="66A7035C" w:rsidR="005D1FF5" w:rsidRPr="00934C0A" w:rsidRDefault="005D1FF5" w:rsidP="003561D1">
          <w:pPr>
            <w:widowControl w:val="0"/>
            <w:tabs>
              <w:tab w:val="center" w:pos="4320"/>
              <w:tab w:val="right" w:pos="8640"/>
            </w:tabs>
            <w:jc w:val="right"/>
            <w:rPr>
              <w:rFonts w:ascii="Palatino Linotype" w:eastAsia="Calibri" w:hAnsi="Palatino Linotype" w:cstheme="majorBidi"/>
              <w:b/>
              <w:sz w:val="26"/>
              <w:szCs w:val="26"/>
            </w:rPr>
          </w:pPr>
          <w:r w:rsidRPr="008E34F9">
            <w:rPr>
              <w:rFonts w:ascii="Palatino Linotype" w:eastAsia="Calibri" w:hAnsi="Palatino Linotype" w:cstheme="majorBidi"/>
              <w:b/>
              <w:sz w:val="26"/>
              <w:szCs w:val="26"/>
            </w:rPr>
            <w:t>Agenda ID #</w:t>
          </w:r>
          <w:r w:rsidR="008E34F9" w:rsidRPr="008E34F9">
            <w:rPr>
              <w:rFonts w:ascii="Palatino Linotype" w:eastAsia="Calibri" w:hAnsi="Palatino Linotype" w:cstheme="majorBidi"/>
              <w:b/>
              <w:bCs/>
              <w:sz w:val="26"/>
              <w:szCs w:val="26"/>
            </w:rPr>
            <w:t>19496</w:t>
          </w:r>
          <w:r w:rsidR="00E37002">
            <w:rPr>
              <w:rFonts w:ascii="Palatino Linotype" w:eastAsia="Calibri" w:hAnsi="Palatino Linotype" w:cstheme="majorBidi"/>
              <w:b/>
              <w:bCs/>
              <w:sz w:val="26"/>
              <w:szCs w:val="26"/>
            </w:rPr>
            <w:t xml:space="preserve"> (Rev. 1)</w:t>
          </w:r>
        </w:p>
        <w:p w14:paraId="192DC26D" w14:textId="77777777" w:rsidR="005D1FF5" w:rsidRPr="0092227E" w:rsidRDefault="005D1FF5" w:rsidP="003561D1">
          <w:pPr>
            <w:widowControl w:val="0"/>
            <w:tabs>
              <w:tab w:val="center" w:pos="4320"/>
              <w:tab w:val="right" w:pos="8640"/>
            </w:tabs>
            <w:jc w:val="right"/>
            <w:rPr>
              <w:rFonts w:ascii="Palatino Linotype" w:eastAsia="Calibri" w:hAnsi="Palatino Linotype" w:cstheme="majorBidi"/>
              <w:b/>
              <w:szCs w:val="22"/>
            </w:rPr>
          </w:pPr>
        </w:p>
      </w:tc>
    </w:tr>
  </w:tbl>
  <w:p w14:paraId="0F97BBE3" w14:textId="77777777" w:rsidR="005D1FF5" w:rsidRDefault="005D1FF5">
    <w:pPr>
      <w:pStyle w:val="Header"/>
      <w:jc w:val="right"/>
      <w:rPr>
        <w:rStyle w:val="HeaderChar"/>
        <w:rFonts w:ascii="Palatino Linotype" w:eastAsia="Palatino Linotype" w:hAnsi="Palatino Linotype" w:cs="Palatino Linotype"/>
        <w:b/>
        <w:bCs/>
      </w:rPr>
    </w:pPr>
    <w:r>
      <w:rPr>
        <w:rStyle w:val="HeaderChar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19" w:type="dxa"/>
      <w:jc w:val="center"/>
      <w:tblLook w:val="04A0" w:firstRow="1" w:lastRow="0" w:firstColumn="1" w:lastColumn="0" w:noHBand="0" w:noVBand="1"/>
    </w:tblPr>
    <w:tblGrid>
      <w:gridCol w:w="4630"/>
      <w:gridCol w:w="4989"/>
    </w:tblGrid>
    <w:tr w:rsidR="005D1FF5" w:rsidRPr="0092227E" w14:paraId="37F9206E" w14:textId="77777777" w:rsidTr="003561D1">
      <w:trPr>
        <w:jc w:val="center"/>
      </w:trPr>
      <w:tc>
        <w:tcPr>
          <w:tcW w:w="9619" w:type="dxa"/>
          <w:gridSpan w:val="2"/>
          <w:shd w:val="clear" w:color="auto" w:fill="auto"/>
          <w:vAlign w:val="center"/>
        </w:tcPr>
        <w:p w14:paraId="5B070935" w14:textId="77777777" w:rsidR="005D1FF5" w:rsidRPr="0092227E" w:rsidRDefault="005D1FF5" w:rsidP="003561D1">
          <w:pPr>
            <w:widowControl w:val="0"/>
            <w:tabs>
              <w:tab w:val="center" w:pos="4320"/>
              <w:tab w:val="right" w:pos="8640"/>
            </w:tabs>
            <w:jc w:val="center"/>
            <w:rPr>
              <w:rFonts w:ascii="Palatino Linotype" w:eastAsia="Calibri" w:hAnsi="Palatino Linotype" w:cstheme="majorBidi"/>
              <w:b/>
              <w:sz w:val="30"/>
              <w:szCs w:val="30"/>
            </w:rPr>
          </w:pPr>
          <w:r w:rsidRPr="0092227E">
            <w:rPr>
              <w:rFonts w:ascii="Palatino Linotype" w:eastAsia="Calibri" w:hAnsi="Palatino Linotype" w:cstheme="majorBidi"/>
              <w:b/>
              <w:sz w:val="30"/>
              <w:szCs w:val="30"/>
            </w:rPr>
            <w:t>PROPOSED RESOLUTION</w:t>
          </w:r>
        </w:p>
      </w:tc>
    </w:tr>
    <w:tr w:rsidR="005D1FF5" w:rsidRPr="0092227E" w14:paraId="7C1E609A" w14:textId="77777777" w:rsidTr="003561D1">
      <w:trPr>
        <w:jc w:val="center"/>
      </w:trPr>
      <w:tc>
        <w:tcPr>
          <w:tcW w:w="4630" w:type="dxa"/>
          <w:shd w:val="clear" w:color="auto" w:fill="auto"/>
          <w:vAlign w:val="center"/>
        </w:tcPr>
        <w:p w14:paraId="6B5DDE32" w14:textId="77777777" w:rsidR="005D1FF5" w:rsidRPr="00075B50" w:rsidRDefault="005D1FF5" w:rsidP="00DF18AF">
          <w:pPr>
            <w:pStyle w:val="Header"/>
            <w:rPr>
              <w:rFonts w:ascii="Palatino Linotype" w:hAnsi="Palatino Linotype"/>
              <w:b/>
              <w:sz w:val="24"/>
              <w:szCs w:val="24"/>
            </w:rPr>
          </w:pPr>
          <w:r w:rsidRPr="00075B50">
            <w:rPr>
              <w:rFonts w:ascii="Palatino Linotype" w:hAnsi="Palatino Linotype"/>
              <w:b/>
              <w:sz w:val="24"/>
              <w:szCs w:val="24"/>
            </w:rPr>
            <w:t>Resolution W-</w:t>
          </w:r>
          <w:r>
            <w:rPr>
              <w:rFonts w:ascii="Palatino Linotype" w:hAnsi="Palatino Linotype"/>
              <w:b/>
              <w:sz w:val="24"/>
              <w:szCs w:val="24"/>
            </w:rPr>
            <w:t>XXX</w:t>
          </w:r>
        </w:p>
        <w:p w14:paraId="0B2213E3" w14:textId="77777777" w:rsidR="005D1FF5" w:rsidRPr="0092227E" w:rsidRDefault="005D1FF5" w:rsidP="00DF18AF">
          <w:pPr>
            <w:widowControl w:val="0"/>
            <w:tabs>
              <w:tab w:val="center" w:pos="4320"/>
              <w:tab w:val="right" w:pos="8640"/>
            </w:tabs>
            <w:rPr>
              <w:rFonts w:ascii="Palatino Linotype" w:eastAsia="Calibri" w:hAnsi="Palatino Linotype" w:cstheme="majorBidi"/>
              <w:b/>
              <w:szCs w:val="22"/>
            </w:rPr>
          </w:pPr>
          <w:r w:rsidRPr="00075B50">
            <w:rPr>
              <w:rFonts w:ascii="Palatino Linotype" w:hAnsi="Palatino Linotype"/>
              <w:b/>
            </w:rPr>
            <w:t>WD</w:t>
          </w:r>
        </w:p>
      </w:tc>
      <w:tc>
        <w:tcPr>
          <w:tcW w:w="4989" w:type="dxa"/>
          <w:shd w:val="clear" w:color="auto" w:fill="auto"/>
        </w:tcPr>
        <w:p w14:paraId="35619859" w14:textId="77777777" w:rsidR="005D1FF5" w:rsidRPr="0092227E" w:rsidRDefault="005D1FF5" w:rsidP="00DF18AF">
          <w:pPr>
            <w:widowControl w:val="0"/>
            <w:tabs>
              <w:tab w:val="center" w:pos="4320"/>
              <w:tab w:val="right" w:pos="8640"/>
            </w:tabs>
            <w:jc w:val="right"/>
            <w:rPr>
              <w:rFonts w:ascii="Palatino Linotype" w:eastAsia="Calibri" w:hAnsi="Palatino Linotype" w:cstheme="majorBidi"/>
              <w:b/>
              <w:szCs w:val="22"/>
            </w:rPr>
          </w:pPr>
          <w:r>
            <w:rPr>
              <w:rFonts w:ascii="Palatino Linotype" w:hAnsi="Palatino Linotype"/>
              <w:b/>
            </w:rPr>
            <w:t>4/15/2021</w:t>
          </w:r>
        </w:p>
      </w:tc>
    </w:tr>
  </w:tbl>
  <w:p w14:paraId="346CDEB8" w14:textId="77777777" w:rsidR="005D1FF5" w:rsidRDefault="005D1FF5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E5E0A"/>
    <w:multiLevelType w:val="singleLevel"/>
    <w:tmpl w:val="81622C8A"/>
    <w:lvl w:ilvl="0">
      <w:start w:val="1"/>
      <w:numFmt w:val="upperLetter"/>
      <w:pStyle w:val="AListIndent"/>
      <w:lvlText w:val="%1. "/>
      <w:lvlJc w:val="left"/>
      <w:pPr>
        <w:tabs>
          <w:tab w:val="num" w:pos="1152"/>
        </w:tabs>
        <w:ind w:left="1152" w:hanging="432"/>
      </w:pPr>
      <w:rPr>
        <w:rFonts w:ascii="Courier" w:hAnsi="Courier" w:hint="default"/>
        <w:b w:val="0"/>
        <w:i w:val="0"/>
        <w:sz w:val="24"/>
      </w:rPr>
    </w:lvl>
  </w:abstractNum>
  <w:abstractNum w:abstractNumId="1" w15:restartNumberingAfterBreak="0">
    <w:nsid w:val="0ACF4C43"/>
    <w:multiLevelType w:val="hybridMultilevel"/>
    <w:tmpl w:val="336AD654"/>
    <w:lvl w:ilvl="0" w:tplc="103E763E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  <w:lvl w:ilvl="1" w:tplc="8CB80768">
      <w:numFmt w:val="decimal"/>
      <w:lvlText w:val=""/>
      <w:lvlJc w:val="left"/>
    </w:lvl>
    <w:lvl w:ilvl="2" w:tplc="7F322C92">
      <w:numFmt w:val="decimal"/>
      <w:lvlText w:val=""/>
      <w:lvlJc w:val="left"/>
    </w:lvl>
    <w:lvl w:ilvl="3" w:tplc="5120B7A6">
      <w:numFmt w:val="decimal"/>
      <w:lvlText w:val=""/>
      <w:lvlJc w:val="left"/>
    </w:lvl>
    <w:lvl w:ilvl="4" w:tplc="D8689FF6">
      <w:numFmt w:val="decimal"/>
      <w:lvlText w:val=""/>
      <w:lvlJc w:val="left"/>
    </w:lvl>
    <w:lvl w:ilvl="5" w:tplc="4566D616">
      <w:numFmt w:val="decimal"/>
      <w:lvlText w:val=""/>
      <w:lvlJc w:val="left"/>
    </w:lvl>
    <w:lvl w:ilvl="6" w:tplc="96F2636A">
      <w:numFmt w:val="decimal"/>
      <w:lvlText w:val=""/>
      <w:lvlJc w:val="left"/>
    </w:lvl>
    <w:lvl w:ilvl="7" w:tplc="3A5A1C88">
      <w:numFmt w:val="decimal"/>
      <w:lvlText w:val=""/>
      <w:lvlJc w:val="left"/>
    </w:lvl>
    <w:lvl w:ilvl="8" w:tplc="176CD72C">
      <w:numFmt w:val="decimal"/>
      <w:lvlText w:val=""/>
      <w:lvlJc w:val="left"/>
    </w:lvl>
  </w:abstractNum>
  <w:abstractNum w:abstractNumId="2" w15:restartNumberingAfterBreak="0">
    <w:nsid w:val="15910B38"/>
    <w:multiLevelType w:val="multilevel"/>
    <w:tmpl w:val="035AEF58"/>
    <w:numStyleLink w:val="ImportedStyle1"/>
  </w:abstractNum>
  <w:abstractNum w:abstractNumId="3" w15:restartNumberingAfterBreak="0">
    <w:nsid w:val="17681589"/>
    <w:multiLevelType w:val="hybridMultilevel"/>
    <w:tmpl w:val="D3E8E668"/>
    <w:lvl w:ilvl="0" w:tplc="EF02A88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92F48"/>
    <w:multiLevelType w:val="hybridMultilevel"/>
    <w:tmpl w:val="1E1A4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945FD8"/>
    <w:multiLevelType w:val="hybridMultilevel"/>
    <w:tmpl w:val="DAD01910"/>
    <w:numStyleLink w:val="ImportedStyle2"/>
  </w:abstractNum>
  <w:abstractNum w:abstractNumId="6" w15:restartNumberingAfterBreak="0">
    <w:nsid w:val="2A473370"/>
    <w:multiLevelType w:val="hybridMultilevel"/>
    <w:tmpl w:val="035AEF58"/>
    <w:styleLink w:val="ImportedStyle1"/>
    <w:lvl w:ilvl="0" w:tplc="A088FCB2">
      <w:start w:val="1"/>
      <w:numFmt w:val="decimal"/>
      <w:lvlText w:val="%1."/>
      <w:lvlJc w:val="left"/>
      <w:pPr>
        <w:tabs>
          <w:tab w:val="left" w:pos="135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82E1DDE">
      <w:start w:val="1"/>
      <w:numFmt w:val="lowerLetter"/>
      <w:lvlText w:val="%2."/>
      <w:lvlJc w:val="left"/>
      <w:pPr>
        <w:tabs>
          <w:tab w:val="left" w:pos="1350"/>
        </w:tabs>
        <w:ind w:left="1080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1147C44">
      <w:start w:val="1"/>
      <w:numFmt w:val="lowerRoman"/>
      <w:lvlText w:val="%3."/>
      <w:lvlJc w:val="left"/>
      <w:pPr>
        <w:tabs>
          <w:tab w:val="left" w:pos="1350"/>
        </w:tabs>
        <w:ind w:left="1800" w:hanging="28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162BA32">
      <w:start w:val="1"/>
      <w:numFmt w:val="decimal"/>
      <w:lvlText w:val="%4."/>
      <w:lvlJc w:val="left"/>
      <w:pPr>
        <w:tabs>
          <w:tab w:val="left" w:pos="1350"/>
        </w:tabs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600078">
      <w:start w:val="1"/>
      <w:numFmt w:val="lowerLetter"/>
      <w:lvlText w:val="%5."/>
      <w:lvlJc w:val="left"/>
      <w:pPr>
        <w:tabs>
          <w:tab w:val="left" w:pos="1350"/>
        </w:tabs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5FA0A1E">
      <w:start w:val="1"/>
      <w:numFmt w:val="lowerRoman"/>
      <w:lvlText w:val="%6."/>
      <w:lvlJc w:val="left"/>
      <w:pPr>
        <w:tabs>
          <w:tab w:val="left" w:pos="1350"/>
        </w:tabs>
        <w:ind w:left="3960" w:hanging="28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44235DC">
      <w:start w:val="1"/>
      <w:numFmt w:val="decimal"/>
      <w:lvlText w:val="%7."/>
      <w:lvlJc w:val="left"/>
      <w:pPr>
        <w:tabs>
          <w:tab w:val="left" w:pos="1350"/>
        </w:tabs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7661F0C">
      <w:start w:val="1"/>
      <w:numFmt w:val="lowerLetter"/>
      <w:lvlText w:val="%8."/>
      <w:lvlJc w:val="left"/>
      <w:pPr>
        <w:tabs>
          <w:tab w:val="left" w:pos="1350"/>
        </w:tabs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B50D022">
      <w:start w:val="1"/>
      <w:numFmt w:val="lowerRoman"/>
      <w:lvlText w:val="%9."/>
      <w:lvlJc w:val="left"/>
      <w:pPr>
        <w:tabs>
          <w:tab w:val="left" w:pos="1350"/>
        </w:tabs>
        <w:ind w:left="6120" w:hanging="28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32843433"/>
    <w:multiLevelType w:val="hybridMultilevel"/>
    <w:tmpl w:val="A6EC3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956D16"/>
    <w:multiLevelType w:val="hybridMultilevel"/>
    <w:tmpl w:val="435A2B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CA437E"/>
    <w:multiLevelType w:val="hybridMultilevel"/>
    <w:tmpl w:val="336AD654"/>
    <w:lvl w:ilvl="0" w:tplc="97320538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  <w:lvl w:ilvl="1" w:tplc="91225692">
      <w:numFmt w:val="decimal"/>
      <w:lvlText w:val=""/>
      <w:lvlJc w:val="left"/>
    </w:lvl>
    <w:lvl w:ilvl="2" w:tplc="7A7A100E">
      <w:numFmt w:val="decimal"/>
      <w:lvlText w:val=""/>
      <w:lvlJc w:val="left"/>
    </w:lvl>
    <w:lvl w:ilvl="3" w:tplc="2AAE9E4A">
      <w:numFmt w:val="decimal"/>
      <w:lvlText w:val=""/>
      <w:lvlJc w:val="left"/>
    </w:lvl>
    <w:lvl w:ilvl="4" w:tplc="25D0F61C">
      <w:numFmt w:val="decimal"/>
      <w:lvlText w:val=""/>
      <w:lvlJc w:val="left"/>
    </w:lvl>
    <w:lvl w:ilvl="5" w:tplc="1D72F5F6">
      <w:numFmt w:val="decimal"/>
      <w:lvlText w:val=""/>
      <w:lvlJc w:val="left"/>
    </w:lvl>
    <w:lvl w:ilvl="6" w:tplc="AA70341C">
      <w:numFmt w:val="decimal"/>
      <w:lvlText w:val=""/>
      <w:lvlJc w:val="left"/>
    </w:lvl>
    <w:lvl w:ilvl="7" w:tplc="8104F9FE">
      <w:numFmt w:val="decimal"/>
      <w:lvlText w:val=""/>
      <w:lvlJc w:val="left"/>
    </w:lvl>
    <w:lvl w:ilvl="8" w:tplc="1F36E15E">
      <w:numFmt w:val="decimal"/>
      <w:lvlText w:val=""/>
      <w:lvlJc w:val="left"/>
    </w:lvl>
  </w:abstractNum>
  <w:abstractNum w:abstractNumId="10" w15:restartNumberingAfterBreak="0">
    <w:nsid w:val="4A4D3911"/>
    <w:multiLevelType w:val="hybridMultilevel"/>
    <w:tmpl w:val="DAD01910"/>
    <w:styleLink w:val="ImportedStyle2"/>
    <w:lvl w:ilvl="0" w:tplc="D24059EE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2665768">
      <w:start w:val="1"/>
      <w:numFmt w:val="lowerLetter"/>
      <w:lvlText w:val="%2."/>
      <w:lvlJc w:val="left"/>
      <w:pPr>
        <w:ind w:left="11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7FA94AC">
      <w:start w:val="1"/>
      <w:numFmt w:val="lowerRoman"/>
      <w:lvlText w:val="%3."/>
      <w:lvlJc w:val="left"/>
      <w:pPr>
        <w:ind w:left="1860" w:hanging="28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700B3E2">
      <w:start w:val="1"/>
      <w:numFmt w:val="decimal"/>
      <w:lvlText w:val="%4."/>
      <w:lvlJc w:val="left"/>
      <w:pPr>
        <w:ind w:left="25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8C0A724">
      <w:start w:val="1"/>
      <w:numFmt w:val="lowerLetter"/>
      <w:lvlText w:val="%5."/>
      <w:lvlJc w:val="left"/>
      <w:pPr>
        <w:ind w:left="33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B54A564">
      <w:start w:val="1"/>
      <w:numFmt w:val="lowerRoman"/>
      <w:lvlText w:val="%6."/>
      <w:lvlJc w:val="left"/>
      <w:pPr>
        <w:ind w:left="4020" w:hanging="28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E60D464">
      <w:start w:val="1"/>
      <w:numFmt w:val="decimal"/>
      <w:lvlText w:val="%7."/>
      <w:lvlJc w:val="left"/>
      <w:pPr>
        <w:ind w:left="47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F8047D6">
      <w:start w:val="1"/>
      <w:numFmt w:val="lowerLetter"/>
      <w:lvlText w:val="%8."/>
      <w:lvlJc w:val="left"/>
      <w:pPr>
        <w:ind w:left="54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0DEBA5C">
      <w:start w:val="1"/>
      <w:numFmt w:val="lowerRoman"/>
      <w:lvlText w:val="%9."/>
      <w:lvlJc w:val="left"/>
      <w:pPr>
        <w:ind w:left="6180" w:hanging="28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B9A07D2"/>
    <w:multiLevelType w:val="hybridMultilevel"/>
    <w:tmpl w:val="035AEF58"/>
    <w:lvl w:ilvl="0" w:tplc="6388D5FC">
      <w:start w:val="1"/>
      <w:numFmt w:val="decimal"/>
      <w:lvlText w:val="%1."/>
      <w:lvlJc w:val="left"/>
      <w:pPr>
        <w:tabs>
          <w:tab w:val="left" w:pos="135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E28DC06">
      <w:start w:val="1"/>
      <w:numFmt w:val="lowerLetter"/>
      <w:lvlText w:val="%2."/>
      <w:lvlJc w:val="left"/>
      <w:pPr>
        <w:tabs>
          <w:tab w:val="left" w:pos="1350"/>
        </w:tabs>
        <w:ind w:left="1080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D341DC6">
      <w:start w:val="1"/>
      <w:numFmt w:val="lowerRoman"/>
      <w:lvlText w:val="%3."/>
      <w:lvlJc w:val="left"/>
      <w:pPr>
        <w:tabs>
          <w:tab w:val="left" w:pos="1350"/>
        </w:tabs>
        <w:ind w:left="1800" w:hanging="28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A965EFC">
      <w:start w:val="1"/>
      <w:numFmt w:val="decimal"/>
      <w:lvlText w:val="%4."/>
      <w:lvlJc w:val="left"/>
      <w:pPr>
        <w:tabs>
          <w:tab w:val="left" w:pos="1350"/>
        </w:tabs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590D406">
      <w:start w:val="1"/>
      <w:numFmt w:val="lowerLetter"/>
      <w:lvlText w:val="%5."/>
      <w:lvlJc w:val="left"/>
      <w:pPr>
        <w:tabs>
          <w:tab w:val="left" w:pos="1350"/>
        </w:tabs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B82C5CA">
      <w:start w:val="1"/>
      <w:numFmt w:val="lowerRoman"/>
      <w:lvlText w:val="%6."/>
      <w:lvlJc w:val="left"/>
      <w:pPr>
        <w:tabs>
          <w:tab w:val="left" w:pos="1350"/>
        </w:tabs>
        <w:ind w:left="3960" w:hanging="28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38A6D4E">
      <w:start w:val="1"/>
      <w:numFmt w:val="decimal"/>
      <w:lvlText w:val="%7."/>
      <w:lvlJc w:val="left"/>
      <w:pPr>
        <w:tabs>
          <w:tab w:val="left" w:pos="1350"/>
        </w:tabs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752F952">
      <w:start w:val="1"/>
      <w:numFmt w:val="lowerLetter"/>
      <w:lvlText w:val="%8."/>
      <w:lvlJc w:val="left"/>
      <w:pPr>
        <w:tabs>
          <w:tab w:val="left" w:pos="1350"/>
        </w:tabs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5F86D28">
      <w:start w:val="1"/>
      <w:numFmt w:val="lowerRoman"/>
      <w:lvlText w:val="%9."/>
      <w:lvlJc w:val="left"/>
      <w:pPr>
        <w:tabs>
          <w:tab w:val="left" w:pos="1350"/>
        </w:tabs>
        <w:ind w:left="6120" w:hanging="28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4DE4626F"/>
    <w:multiLevelType w:val="hybridMultilevel"/>
    <w:tmpl w:val="2EAAB0BA"/>
    <w:lvl w:ilvl="0" w:tplc="437EBB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F263BCD"/>
    <w:multiLevelType w:val="hybridMultilevel"/>
    <w:tmpl w:val="C018E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D21974"/>
    <w:multiLevelType w:val="hybridMultilevel"/>
    <w:tmpl w:val="58788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3112B3"/>
    <w:multiLevelType w:val="hybridMultilevel"/>
    <w:tmpl w:val="2C9816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5BC3555"/>
    <w:multiLevelType w:val="hybridMultilevel"/>
    <w:tmpl w:val="95682728"/>
    <w:name w:val="WW8Num14"/>
    <w:lvl w:ilvl="0" w:tplc="DD7C5EE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Palatino" w:hAnsi="Palatino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95E190A"/>
    <w:multiLevelType w:val="hybridMultilevel"/>
    <w:tmpl w:val="7DE2B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61778D"/>
    <w:multiLevelType w:val="hybridMultilevel"/>
    <w:tmpl w:val="CBF04CE6"/>
    <w:lvl w:ilvl="0" w:tplc="574A49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Palatino" w:hAnsi="Palatino" w:hint="default"/>
        <w:b w:val="0"/>
        <w:i w:val="0"/>
        <w:color w:val="auto"/>
        <w:sz w:val="24"/>
      </w:rPr>
    </w:lvl>
    <w:lvl w:ilvl="1" w:tplc="45400C3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14A72B2"/>
    <w:multiLevelType w:val="hybridMultilevel"/>
    <w:tmpl w:val="F300C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2E15AC"/>
    <w:multiLevelType w:val="hybridMultilevel"/>
    <w:tmpl w:val="2F74F6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5"/>
  </w:num>
  <w:num w:numId="5">
    <w:abstractNumId w:val="15"/>
  </w:num>
  <w:num w:numId="6">
    <w:abstractNumId w:val="16"/>
  </w:num>
  <w:num w:numId="7">
    <w:abstractNumId w:val="9"/>
    <w:lvlOverride w:ilvl="0">
      <w:startOverride w:val="1"/>
    </w:lvlOverride>
  </w:num>
  <w:num w:numId="8">
    <w:abstractNumId w:val="1"/>
  </w:num>
  <w:num w:numId="9">
    <w:abstractNumId w:val="3"/>
  </w:num>
  <w:num w:numId="10">
    <w:abstractNumId w:val="12"/>
  </w:num>
  <w:num w:numId="11">
    <w:abstractNumId w:val="18"/>
  </w:num>
  <w:num w:numId="12">
    <w:abstractNumId w:val="11"/>
  </w:num>
  <w:num w:numId="13">
    <w:abstractNumId w:val="8"/>
  </w:num>
  <w:num w:numId="14">
    <w:abstractNumId w:val="0"/>
  </w:num>
  <w:num w:numId="15">
    <w:abstractNumId w:val="20"/>
  </w:num>
  <w:num w:numId="16">
    <w:abstractNumId w:val="19"/>
  </w:num>
  <w:num w:numId="17">
    <w:abstractNumId w:val="14"/>
  </w:num>
  <w:num w:numId="18">
    <w:abstractNumId w:val="4"/>
  </w:num>
  <w:num w:numId="19">
    <w:abstractNumId w:val="17"/>
  </w:num>
  <w:num w:numId="20">
    <w:abstractNumId w:val="7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FB4"/>
    <w:rsid w:val="00000ABE"/>
    <w:rsid w:val="00000F8C"/>
    <w:rsid w:val="000011F5"/>
    <w:rsid w:val="00001C2E"/>
    <w:rsid w:val="00001DDC"/>
    <w:rsid w:val="00002896"/>
    <w:rsid w:val="00003A6E"/>
    <w:rsid w:val="00004958"/>
    <w:rsid w:val="00004A57"/>
    <w:rsid w:val="000056CD"/>
    <w:rsid w:val="00005871"/>
    <w:rsid w:val="0000628D"/>
    <w:rsid w:val="00006E87"/>
    <w:rsid w:val="00007B22"/>
    <w:rsid w:val="00007CFD"/>
    <w:rsid w:val="00010AF0"/>
    <w:rsid w:val="00011D10"/>
    <w:rsid w:val="00012712"/>
    <w:rsid w:val="00012C7C"/>
    <w:rsid w:val="00013077"/>
    <w:rsid w:val="000143F8"/>
    <w:rsid w:val="00015FA2"/>
    <w:rsid w:val="000164D5"/>
    <w:rsid w:val="000170E6"/>
    <w:rsid w:val="000177BE"/>
    <w:rsid w:val="00020FDF"/>
    <w:rsid w:val="00021A28"/>
    <w:rsid w:val="00021F50"/>
    <w:rsid w:val="00023474"/>
    <w:rsid w:val="00023857"/>
    <w:rsid w:val="0002424A"/>
    <w:rsid w:val="000244BC"/>
    <w:rsid w:val="00025256"/>
    <w:rsid w:val="000255C6"/>
    <w:rsid w:val="00025930"/>
    <w:rsid w:val="00025B2F"/>
    <w:rsid w:val="00026358"/>
    <w:rsid w:val="000264C0"/>
    <w:rsid w:val="000269B4"/>
    <w:rsid w:val="00026BAA"/>
    <w:rsid w:val="00027417"/>
    <w:rsid w:val="000304D7"/>
    <w:rsid w:val="00030554"/>
    <w:rsid w:val="00030CB0"/>
    <w:rsid w:val="0003246E"/>
    <w:rsid w:val="000324D1"/>
    <w:rsid w:val="000325FE"/>
    <w:rsid w:val="0003260D"/>
    <w:rsid w:val="00033259"/>
    <w:rsid w:val="00033D76"/>
    <w:rsid w:val="0003407E"/>
    <w:rsid w:val="00035DAA"/>
    <w:rsid w:val="00036A33"/>
    <w:rsid w:val="00036E3E"/>
    <w:rsid w:val="00037575"/>
    <w:rsid w:val="00037C32"/>
    <w:rsid w:val="000402CB"/>
    <w:rsid w:val="00040602"/>
    <w:rsid w:val="00040B57"/>
    <w:rsid w:val="00041018"/>
    <w:rsid w:val="00042153"/>
    <w:rsid w:val="00042480"/>
    <w:rsid w:val="000424DA"/>
    <w:rsid w:val="00043965"/>
    <w:rsid w:val="000439C1"/>
    <w:rsid w:val="00043D0A"/>
    <w:rsid w:val="00044368"/>
    <w:rsid w:val="00044996"/>
    <w:rsid w:val="00045F4B"/>
    <w:rsid w:val="00046CE8"/>
    <w:rsid w:val="00046FBE"/>
    <w:rsid w:val="0005090D"/>
    <w:rsid w:val="00050F64"/>
    <w:rsid w:val="000519B3"/>
    <w:rsid w:val="00052BE3"/>
    <w:rsid w:val="00053241"/>
    <w:rsid w:val="000537B9"/>
    <w:rsid w:val="00054A03"/>
    <w:rsid w:val="0005549B"/>
    <w:rsid w:val="000554FD"/>
    <w:rsid w:val="000557F2"/>
    <w:rsid w:val="00057543"/>
    <w:rsid w:val="00057FB6"/>
    <w:rsid w:val="0006088B"/>
    <w:rsid w:val="0006096C"/>
    <w:rsid w:val="00060EFD"/>
    <w:rsid w:val="00063D2F"/>
    <w:rsid w:val="00064385"/>
    <w:rsid w:val="000649D2"/>
    <w:rsid w:val="00065203"/>
    <w:rsid w:val="00066B4A"/>
    <w:rsid w:val="00066C6A"/>
    <w:rsid w:val="000671FA"/>
    <w:rsid w:val="000674B8"/>
    <w:rsid w:val="00071B91"/>
    <w:rsid w:val="000720B7"/>
    <w:rsid w:val="000729AC"/>
    <w:rsid w:val="00073075"/>
    <w:rsid w:val="00073533"/>
    <w:rsid w:val="00073A74"/>
    <w:rsid w:val="00073C95"/>
    <w:rsid w:val="00074694"/>
    <w:rsid w:val="00074764"/>
    <w:rsid w:val="00075B50"/>
    <w:rsid w:val="00075F6A"/>
    <w:rsid w:val="00076636"/>
    <w:rsid w:val="00076ACB"/>
    <w:rsid w:val="00077227"/>
    <w:rsid w:val="00077586"/>
    <w:rsid w:val="00077757"/>
    <w:rsid w:val="00080A77"/>
    <w:rsid w:val="00080A8D"/>
    <w:rsid w:val="00081969"/>
    <w:rsid w:val="0008207E"/>
    <w:rsid w:val="000822D6"/>
    <w:rsid w:val="00082BB3"/>
    <w:rsid w:val="00082CEB"/>
    <w:rsid w:val="00082D7C"/>
    <w:rsid w:val="00083C9E"/>
    <w:rsid w:val="00083E78"/>
    <w:rsid w:val="0008403F"/>
    <w:rsid w:val="00084770"/>
    <w:rsid w:val="00084804"/>
    <w:rsid w:val="00085554"/>
    <w:rsid w:val="000872DD"/>
    <w:rsid w:val="000919C9"/>
    <w:rsid w:val="00092BA4"/>
    <w:rsid w:val="000947C9"/>
    <w:rsid w:val="00096B90"/>
    <w:rsid w:val="000977C2"/>
    <w:rsid w:val="000A13FE"/>
    <w:rsid w:val="000A1823"/>
    <w:rsid w:val="000A1AB9"/>
    <w:rsid w:val="000A2C51"/>
    <w:rsid w:val="000A2D88"/>
    <w:rsid w:val="000A2E74"/>
    <w:rsid w:val="000A34BA"/>
    <w:rsid w:val="000A41AB"/>
    <w:rsid w:val="000A44E1"/>
    <w:rsid w:val="000A59AE"/>
    <w:rsid w:val="000A6FA5"/>
    <w:rsid w:val="000A7223"/>
    <w:rsid w:val="000A7629"/>
    <w:rsid w:val="000A7A38"/>
    <w:rsid w:val="000A7DED"/>
    <w:rsid w:val="000B00D3"/>
    <w:rsid w:val="000B0150"/>
    <w:rsid w:val="000B03D9"/>
    <w:rsid w:val="000B1DAB"/>
    <w:rsid w:val="000B22C5"/>
    <w:rsid w:val="000B2403"/>
    <w:rsid w:val="000B26BC"/>
    <w:rsid w:val="000B27C1"/>
    <w:rsid w:val="000B27F4"/>
    <w:rsid w:val="000B3433"/>
    <w:rsid w:val="000B44E4"/>
    <w:rsid w:val="000B46D5"/>
    <w:rsid w:val="000B4914"/>
    <w:rsid w:val="000B49FF"/>
    <w:rsid w:val="000B4CB1"/>
    <w:rsid w:val="000B52ED"/>
    <w:rsid w:val="000B5A65"/>
    <w:rsid w:val="000B7046"/>
    <w:rsid w:val="000B72F1"/>
    <w:rsid w:val="000B7694"/>
    <w:rsid w:val="000C017C"/>
    <w:rsid w:val="000C11F6"/>
    <w:rsid w:val="000C2913"/>
    <w:rsid w:val="000C35AA"/>
    <w:rsid w:val="000C4A01"/>
    <w:rsid w:val="000C4C87"/>
    <w:rsid w:val="000C5B67"/>
    <w:rsid w:val="000C6B2C"/>
    <w:rsid w:val="000C6DCC"/>
    <w:rsid w:val="000C6EA8"/>
    <w:rsid w:val="000C7D79"/>
    <w:rsid w:val="000D0114"/>
    <w:rsid w:val="000D0DD8"/>
    <w:rsid w:val="000D24A0"/>
    <w:rsid w:val="000D2590"/>
    <w:rsid w:val="000D31AD"/>
    <w:rsid w:val="000D34C7"/>
    <w:rsid w:val="000D3AB8"/>
    <w:rsid w:val="000D47D7"/>
    <w:rsid w:val="000D4D31"/>
    <w:rsid w:val="000D6722"/>
    <w:rsid w:val="000D7AE2"/>
    <w:rsid w:val="000D7F15"/>
    <w:rsid w:val="000E0714"/>
    <w:rsid w:val="000E14EF"/>
    <w:rsid w:val="000E19AD"/>
    <w:rsid w:val="000E1A00"/>
    <w:rsid w:val="000E3063"/>
    <w:rsid w:val="000E4359"/>
    <w:rsid w:val="000E45CF"/>
    <w:rsid w:val="000E4B7B"/>
    <w:rsid w:val="000E4C77"/>
    <w:rsid w:val="000E4CD4"/>
    <w:rsid w:val="000E528B"/>
    <w:rsid w:val="000E5A20"/>
    <w:rsid w:val="000E5B21"/>
    <w:rsid w:val="000E627E"/>
    <w:rsid w:val="000E66C3"/>
    <w:rsid w:val="000E6B17"/>
    <w:rsid w:val="000E7F31"/>
    <w:rsid w:val="000F04B2"/>
    <w:rsid w:val="000F074F"/>
    <w:rsid w:val="000F0C16"/>
    <w:rsid w:val="000F1399"/>
    <w:rsid w:val="000F16FD"/>
    <w:rsid w:val="000F1C1D"/>
    <w:rsid w:val="000F1DF9"/>
    <w:rsid w:val="000F2E14"/>
    <w:rsid w:val="000F410A"/>
    <w:rsid w:val="000F46C0"/>
    <w:rsid w:val="000F4C01"/>
    <w:rsid w:val="000F5031"/>
    <w:rsid w:val="000F5175"/>
    <w:rsid w:val="000F7457"/>
    <w:rsid w:val="000F79B8"/>
    <w:rsid w:val="000F7CDD"/>
    <w:rsid w:val="00100D07"/>
    <w:rsid w:val="0010252F"/>
    <w:rsid w:val="001028C9"/>
    <w:rsid w:val="00102BC2"/>
    <w:rsid w:val="00102D89"/>
    <w:rsid w:val="00104AD2"/>
    <w:rsid w:val="00105028"/>
    <w:rsid w:val="001057C4"/>
    <w:rsid w:val="00105C01"/>
    <w:rsid w:val="00107461"/>
    <w:rsid w:val="00110E5A"/>
    <w:rsid w:val="00111588"/>
    <w:rsid w:val="00111C37"/>
    <w:rsid w:val="001120E3"/>
    <w:rsid w:val="00112701"/>
    <w:rsid w:val="00112B16"/>
    <w:rsid w:val="00112B47"/>
    <w:rsid w:val="00112FA4"/>
    <w:rsid w:val="001142FC"/>
    <w:rsid w:val="00114F4F"/>
    <w:rsid w:val="00115341"/>
    <w:rsid w:val="001158A6"/>
    <w:rsid w:val="00116577"/>
    <w:rsid w:val="001175A6"/>
    <w:rsid w:val="00121482"/>
    <w:rsid w:val="001227F1"/>
    <w:rsid w:val="001243C5"/>
    <w:rsid w:val="00124F84"/>
    <w:rsid w:val="00125982"/>
    <w:rsid w:val="00125E99"/>
    <w:rsid w:val="0012746C"/>
    <w:rsid w:val="00127501"/>
    <w:rsid w:val="00130085"/>
    <w:rsid w:val="001301BE"/>
    <w:rsid w:val="00132132"/>
    <w:rsid w:val="00132F01"/>
    <w:rsid w:val="00133198"/>
    <w:rsid w:val="00133446"/>
    <w:rsid w:val="00133468"/>
    <w:rsid w:val="001335F8"/>
    <w:rsid w:val="00133D3D"/>
    <w:rsid w:val="00135742"/>
    <w:rsid w:val="00135DE2"/>
    <w:rsid w:val="0013621D"/>
    <w:rsid w:val="001406AF"/>
    <w:rsid w:val="00140712"/>
    <w:rsid w:val="001410F8"/>
    <w:rsid w:val="00141CD3"/>
    <w:rsid w:val="00143F1D"/>
    <w:rsid w:val="00144800"/>
    <w:rsid w:val="00145705"/>
    <w:rsid w:val="001469AB"/>
    <w:rsid w:val="00147360"/>
    <w:rsid w:val="001474D9"/>
    <w:rsid w:val="001504C1"/>
    <w:rsid w:val="00150F3B"/>
    <w:rsid w:val="00151511"/>
    <w:rsid w:val="0015164D"/>
    <w:rsid w:val="00152118"/>
    <w:rsid w:val="001522CE"/>
    <w:rsid w:val="0015277B"/>
    <w:rsid w:val="00152FFF"/>
    <w:rsid w:val="001531B7"/>
    <w:rsid w:val="0015323E"/>
    <w:rsid w:val="001535D5"/>
    <w:rsid w:val="00153EFD"/>
    <w:rsid w:val="00154DA3"/>
    <w:rsid w:val="00156163"/>
    <w:rsid w:val="001568D8"/>
    <w:rsid w:val="00157199"/>
    <w:rsid w:val="001571F6"/>
    <w:rsid w:val="0015733F"/>
    <w:rsid w:val="001606D6"/>
    <w:rsid w:val="00160A26"/>
    <w:rsid w:val="00161B7F"/>
    <w:rsid w:val="00161FBC"/>
    <w:rsid w:val="0016299D"/>
    <w:rsid w:val="00162A47"/>
    <w:rsid w:val="00162CEF"/>
    <w:rsid w:val="00163592"/>
    <w:rsid w:val="00164C58"/>
    <w:rsid w:val="0016540C"/>
    <w:rsid w:val="00165F2D"/>
    <w:rsid w:val="00166C48"/>
    <w:rsid w:val="00166C95"/>
    <w:rsid w:val="00166EA8"/>
    <w:rsid w:val="0016725B"/>
    <w:rsid w:val="00167632"/>
    <w:rsid w:val="001679BC"/>
    <w:rsid w:val="00167C5C"/>
    <w:rsid w:val="00171154"/>
    <w:rsid w:val="00171295"/>
    <w:rsid w:val="00171E73"/>
    <w:rsid w:val="0017208E"/>
    <w:rsid w:val="00172538"/>
    <w:rsid w:val="0017269A"/>
    <w:rsid w:val="00172B75"/>
    <w:rsid w:val="001730B6"/>
    <w:rsid w:val="001732EA"/>
    <w:rsid w:val="001733D7"/>
    <w:rsid w:val="001736D6"/>
    <w:rsid w:val="001742D9"/>
    <w:rsid w:val="00175A51"/>
    <w:rsid w:val="00175F5D"/>
    <w:rsid w:val="001761BB"/>
    <w:rsid w:val="0017682D"/>
    <w:rsid w:val="00177715"/>
    <w:rsid w:val="0017791B"/>
    <w:rsid w:val="001805CE"/>
    <w:rsid w:val="001809F2"/>
    <w:rsid w:val="001811BF"/>
    <w:rsid w:val="001811E3"/>
    <w:rsid w:val="001812EC"/>
    <w:rsid w:val="0018170E"/>
    <w:rsid w:val="00181A92"/>
    <w:rsid w:val="00181B61"/>
    <w:rsid w:val="0018298A"/>
    <w:rsid w:val="00182BEB"/>
    <w:rsid w:val="00182D7A"/>
    <w:rsid w:val="00182E22"/>
    <w:rsid w:val="00184571"/>
    <w:rsid w:val="00185241"/>
    <w:rsid w:val="001855CE"/>
    <w:rsid w:val="00185AFC"/>
    <w:rsid w:val="00185F8B"/>
    <w:rsid w:val="001863C4"/>
    <w:rsid w:val="0018708B"/>
    <w:rsid w:val="001872A0"/>
    <w:rsid w:val="00187A29"/>
    <w:rsid w:val="0019006D"/>
    <w:rsid w:val="00190164"/>
    <w:rsid w:val="00190B0B"/>
    <w:rsid w:val="0019175F"/>
    <w:rsid w:val="00191B48"/>
    <w:rsid w:val="00192184"/>
    <w:rsid w:val="001931F3"/>
    <w:rsid w:val="001936D3"/>
    <w:rsid w:val="001939F7"/>
    <w:rsid w:val="00193B44"/>
    <w:rsid w:val="00193F14"/>
    <w:rsid w:val="0019418A"/>
    <w:rsid w:val="001942D8"/>
    <w:rsid w:val="001945BF"/>
    <w:rsid w:val="001946BB"/>
    <w:rsid w:val="0019502A"/>
    <w:rsid w:val="00195343"/>
    <w:rsid w:val="001958BF"/>
    <w:rsid w:val="00195EAE"/>
    <w:rsid w:val="001961C8"/>
    <w:rsid w:val="001962EB"/>
    <w:rsid w:val="00196949"/>
    <w:rsid w:val="001A0B19"/>
    <w:rsid w:val="001A15A9"/>
    <w:rsid w:val="001A1CA2"/>
    <w:rsid w:val="001A2EC8"/>
    <w:rsid w:val="001A315A"/>
    <w:rsid w:val="001A31C1"/>
    <w:rsid w:val="001A3816"/>
    <w:rsid w:val="001A3D71"/>
    <w:rsid w:val="001A4317"/>
    <w:rsid w:val="001A553A"/>
    <w:rsid w:val="001A6562"/>
    <w:rsid w:val="001A68C1"/>
    <w:rsid w:val="001A792F"/>
    <w:rsid w:val="001A7C31"/>
    <w:rsid w:val="001B0426"/>
    <w:rsid w:val="001B1376"/>
    <w:rsid w:val="001B143A"/>
    <w:rsid w:val="001B28CD"/>
    <w:rsid w:val="001B2E86"/>
    <w:rsid w:val="001B3362"/>
    <w:rsid w:val="001B3A83"/>
    <w:rsid w:val="001B472A"/>
    <w:rsid w:val="001B4A27"/>
    <w:rsid w:val="001B4D67"/>
    <w:rsid w:val="001B4F41"/>
    <w:rsid w:val="001B553C"/>
    <w:rsid w:val="001B615D"/>
    <w:rsid w:val="001B6CBE"/>
    <w:rsid w:val="001B70E1"/>
    <w:rsid w:val="001C08EE"/>
    <w:rsid w:val="001C0EEC"/>
    <w:rsid w:val="001C0F52"/>
    <w:rsid w:val="001C1151"/>
    <w:rsid w:val="001C11A8"/>
    <w:rsid w:val="001C1B34"/>
    <w:rsid w:val="001C33A6"/>
    <w:rsid w:val="001C35BD"/>
    <w:rsid w:val="001C392A"/>
    <w:rsid w:val="001C3B30"/>
    <w:rsid w:val="001C4042"/>
    <w:rsid w:val="001C4209"/>
    <w:rsid w:val="001C49F9"/>
    <w:rsid w:val="001C4B29"/>
    <w:rsid w:val="001C4BE3"/>
    <w:rsid w:val="001C4CD5"/>
    <w:rsid w:val="001C4F78"/>
    <w:rsid w:val="001C57E4"/>
    <w:rsid w:val="001C58C1"/>
    <w:rsid w:val="001C64C2"/>
    <w:rsid w:val="001C67AC"/>
    <w:rsid w:val="001C7314"/>
    <w:rsid w:val="001C749C"/>
    <w:rsid w:val="001C79F6"/>
    <w:rsid w:val="001D1099"/>
    <w:rsid w:val="001D1EB7"/>
    <w:rsid w:val="001D3121"/>
    <w:rsid w:val="001D316D"/>
    <w:rsid w:val="001D4731"/>
    <w:rsid w:val="001D4A89"/>
    <w:rsid w:val="001D5600"/>
    <w:rsid w:val="001D5A1C"/>
    <w:rsid w:val="001D700C"/>
    <w:rsid w:val="001D7742"/>
    <w:rsid w:val="001D7772"/>
    <w:rsid w:val="001E149A"/>
    <w:rsid w:val="001E263F"/>
    <w:rsid w:val="001E2DA3"/>
    <w:rsid w:val="001E2DB9"/>
    <w:rsid w:val="001E2FB4"/>
    <w:rsid w:val="001E37D7"/>
    <w:rsid w:val="001E3CDE"/>
    <w:rsid w:val="001E3FFD"/>
    <w:rsid w:val="001E4070"/>
    <w:rsid w:val="001E4A2A"/>
    <w:rsid w:val="001E4E92"/>
    <w:rsid w:val="001E543C"/>
    <w:rsid w:val="001E59DD"/>
    <w:rsid w:val="001E5F38"/>
    <w:rsid w:val="001E644A"/>
    <w:rsid w:val="001E69B8"/>
    <w:rsid w:val="001E6FC5"/>
    <w:rsid w:val="001E7132"/>
    <w:rsid w:val="001F08C9"/>
    <w:rsid w:val="001F1037"/>
    <w:rsid w:val="001F161C"/>
    <w:rsid w:val="001F1B90"/>
    <w:rsid w:val="001F1D9E"/>
    <w:rsid w:val="001F231D"/>
    <w:rsid w:val="001F2A02"/>
    <w:rsid w:val="001F3A6B"/>
    <w:rsid w:val="001F3AA2"/>
    <w:rsid w:val="001F3DD8"/>
    <w:rsid w:val="001F4D0E"/>
    <w:rsid w:val="001F520C"/>
    <w:rsid w:val="001F5B86"/>
    <w:rsid w:val="001F5FB1"/>
    <w:rsid w:val="001F67A1"/>
    <w:rsid w:val="001F6EEC"/>
    <w:rsid w:val="002002B1"/>
    <w:rsid w:val="002015DF"/>
    <w:rsid w:val="00201868"/>
    <w:rsid w:val="00202C63"/>
    <w:rsid w:val="00203139"/>
    <w:rsid w:val="00203646"/>
    <w:rsid w:val="00204246"/>
    <w:rsid w:val="002044F3"/>
    <w:rsid w:val="0020474B"/>
    <w:rsid w:val="0020488E"/>
    <w:rsid w:val="00205584"/>
    <w:rsid w:val="00205778"/>
    <w:rsid w:val="002058F4"/>
    <w:rsid w:val="00205B5D"/>
    <w:rsid w:val="0020694B"/>
    <w:rsid w:val="00206E7A"/>
    <w:rsid w:val="0020771A"/>
    <w:rsid w:val="00210ED4"/>
    <w:rsid w:val="00212B1C"/>
    <w:rsid w:val="002139B2"/>
    <w:rsid w:val="00214C20"/>
    <w:rsid w:val="00214FF1"/>
    <w:rsid w:val="0021504C"/>
    <w:rsid w:val="0021696D"/>
    <w:rsid w:val="00216EB7"/>
    <w:rsid w:val="002176A8"/>
    <w:rsid w:val="002177E4"/>
    <w:rsid w:val="002200A0"/>
    <w:rsid w:val="00221CA4"/>
    <w:rsid w:val="00222AE0"/>
    <w:rsid w:val="0022416D"/>
    <w:rsid w:val="002246CC"/>
    <w:rsid w:val="00224896"/>
    <w:rsid w:val="002248A4"/>
    <w:rsid w:val="0022500B"/>
    <w:rsid w:val="00225FBB"/>
    <w:rsid w:val="00226020"/>
    <w:rsid w:val="00226A2C"/>
    <w:rsid w:val="00226A5A"/>
    <w:rsid w:val="002270F2"/>
    <w:rsid w:val="00227D8A"/>
    <w:rsid w:val="00230A50"/>
    <w:rsid w:val="00230C78"/>
    <w:rsid w:val="002314B9"/>
    <w:rsid w:val="00232479"/>
    <w:rsid w:val="00233237"/>
    <w:rsid w:val="0023369E"/>
    <w:rsid w:val="00233A0C"/>
    <w:rsid w:val="00235116"/>
    <w:rsid w:val="0023568B"/>
    <w:rsid w:val="00236564"/>
    <w:rsid w:val="00237823"/>
    <w:rsid w:val="00240289"/>
    <w:rsid w:val="00240D34"/>
    <w:rsid w:val="00240FBE"/>
    <w:rsid w:val="00241A10"/>
    <w:rsid w:val="00242C17"/>
    <w:rsid w:val="00243FA4"/>
    <w:rsid w:val="002440C8"/>
    <w:rsid w:val="0024416C"/>
    <w:rsid w:val="002443E3"/>
    <w:rsid w:val="002458D7"/>
    <w:rsid w:val="00246E6A"/>
    <w:rsid w:val="002470A7"/>
    <w:rsid w:val="0024730A"/>
    <w:rsid w:val="0024750B"/>
    <w:rsid w:val="0024770C"/>
    <w:rsid w:val="002477A3"/>
    <w:rsid w:val="00247C67"/>
    <w:rsid w:val="00250538"/>
    <w:rsid w:val="00250716"/>
    <w:rsid w:val="002515B0"/>
    <w:rsid w:val="00251DC7"/>
    <w:rsid w:val="0025201E"/>
    <w:rsid w:val="00252393"/>
    <w:rsid w:val="00252776"/>
    <w:rsid w:val="002528D1"/>
    <w:rsid w:val="00253304"/>
    <w:rsid w:val="00253EDD"/>
    <w:rsid w:val="00254274"/>
    <w:rsid w:val="00254D1E"/>
    <w:rsid w:val="00254D6C"/>
    <w:rsid w:val="0025557D"/>
    <w:rsid w:val="00255F89"/>
    <w:rsid w:val="002565AF"/>
    <w:rsid w:val="00256610"/>
    <w:rsid w:val="00256BD6"/>
    <w:rsid w:val="00257DBF"/>
    <w:rsid w:val="00260327"/>
    <w:rsid w:val="002616E3"/>
    <w:rsid w:val="00261A94"/>
    <w:rsid w:val="002623C2"/>
    <w:rsid w:val="00263432"/>
    <w:rsid w:val="002635CC"/>
    <w:rsid w:val="002639E9"/>
    <w:rsid w:val="00264B94"/>
    <w:rsid w:val="00264E01"/>
    <w:rsid w:val="002652DA"/>
    <w:rsid w:val="00265322"/>
    <w:rsid w:val="00266438"/>
    <w:rsid w:val="00266585"/>
    <w:rsid w:val="0026685A"/>
    <w:rsid w:val="00266B53"/>
    <w:rsid w:val="00266BB2"/>
    <w:rsid w:val="00267B15"/>
    <w:rsid w:val="00267C79"/>
    <w:rsid w:val="00267E88"/>
    <w:rsid w:val="00270D3A"/>
    <w:rsid w:val="002710DF"/>
    <w:rsid w:val="00271BD4"/>
    <w:rsid w:val="00272411"/>
    <w:rsid w:val="00272417"/>
    <w:rsid w:val="002738DC"/>
    <w:rsid w:val="002743B9"/>
    <w:rsid w:val="00274DE6"/>
    <w:rsid w:val="002761C4"/>
    <w:rsid w:val="00276F76"/>
    <w:rsid w:val="002805CC"/>
    <w:rsid w:val="002818AB"/>
    <w:rsid w:val="00284A8A"/>
    <w:rsid w:val="00284CCC"/>
    <w:rsid w:val="0028585F"/>
    <w:rsid w:val="00286367"/>
    <w:rsid w:val="002866CC"/>
    <w:rsid w:val="00286AC5"/>
    <w:rsid w:val="00287259"/>
    <w:rsid w:val="00287714"/>
    <w:rsid w:val="00287885"/>
    <w:rsid w:val="002902C3"/>
    <w:rsid w:val="002917D8"/>
    <w:rsid w:val="00291B5C"/>
    <w:rsid w:val="0029214A"/>
    <w:rsid w:val="002922A5"/>
    <w:rsid w:val="00294482"/>
    <w:rsid w:val="002955E5"/>
    <w:rsid w:val="00295C8F"/>
    <w:rsid w:val="002962F8"/>
    <w:rsid w:val="00296FA1"/>
    <w:rsid w:val="002A007C"/>
    <w:rsid w:val="002A06AA"/>
    <w:rsid w:val="002A08F5"/>
    <w:rsid w:val="002A0FD0"/>
    <w:rsid w:val="002A1357"/>
    <w:rsid w:val="002A2E47"/>
    <w:rsid w:val="002A2F13"/>
    <w:rsid w:val="002A3473"/>
    <w:rsid w:val="002A6133"/>
    <w:rsid w:val="002A7821"/>
    <w:rsid w:val="002A7A38"/>
    <w:rsid w:val="002B0812"/>
    <w:rsid w:val="002B357C"/>
    <w:rsid w:val="002B4E99"/>
    <w:rsid w:val="002B61B0"/>
    <w:rsid w:val="002B62FF"/>
    <w:rsid w:val="002B651A"/>
    <w:rsid w:val="002B6D84"/>
    <w:rsid w:val="002B75A5"/>
    <w:rsid w:val="002B7A1D"/>
    <w:rsid w:val="002C0229"/>
    <w:rsid w:val="002C0B80"/>
    <w:rsid w:val="002C0BC2"/>
    <w:rsid w:val="002C17D4"/>
    <w:rsid w:val="002C1A9F"/>
    <w:rsid w:val="002C1BC7"/>
    <w:rsid w:val="002C300C"/>
    <w:rsid w:val="002C3450"/>
    <w:rsid w:val="002C432A"/>
    <w:rsid w:val="002C554D"/>
    <w:rsid w:val="002C5D22"/>
    <w:rsid w:val="002C62B7"/>
    <w:rsid w:val="002C7ACF"/>
    <w:rsid w:val="002C7FDB"/>
    <w:rsid w:val="002D0885"/>
    <w:rsid w:val="002D1CEE"/>
    <w:rsid w:val="002D2582"/>
    <w:rsid w:val="002D3022"/>
    <w:rsid w:val="002D4976"/>
    <w:rsid w:val="002D551F"/>
    <w:rsid w:val="002D71C4"/>
    <w:rsid w:val="002D7E23"/>
    <w:rsid w:val="002D7E39"/>
    <w:rsid w:val="002E1316"/>
    <w:rsid w:val="002E1AFD"/>
    <w:rsid w:val="002E2368"/>
    <w:rsid w:val="002E2DF9"/>
    <w:rsid w:val="002E49D6"/>
    <w:rsid w:val="002E4AAE"/>
    <w:rsid w:val="002E4AAF"/>
    <w:rsid w:val="002E5109"/>
    <w:rsid w:val="002E5A90"/>
    <w:rsid w:val="002E5DC2"/>
    <w:rsid w:val="002E66EF"/>
    <w:rsid w:val="002E67E0"/>
    <w:rsid w:val="002E6EE0"/>
    <w:rsid w:val="002E717F"/>
    <w:rsid w:val="002E740B"/>
    <w:rsid w:val="002E7C80"/>
    <w:rsid w:val="002F0ADA"/>
    <w:rsid w:val="002F1CD2"/>
    <w:rsid w:val="002F1CDD"/>
    <w:rsid w:val="002F2B4D"/>
    <w:rsid w:val="002F2FA0"/>
    <w:rsid w:val="002F4002"/>
    <w:rsid w:val="002F49B0"/>
    <w:rsid w:val="002F505D"/>
    <w:rsid w:val="002F5FC4"/>
    <w:rsid w:val="002F6606"/>
    <w:rsid w:val="002F67A8"/>
    <w:rsid w:val="002F7F54"/>
    <w:rsid w:val="003006A7"/>
    <w:rsid w:val="00300892"/>
    <w:rsid w:val="00301B68"/>
    <w:rsid w:val="00301D29"/>
    <w:rsid w:val="003023F2"/>
    <w:rsid w:val="00302B7B"/>
    <w:rsid w:val="00302E71"/>
    <w:rsid w:val="00302FC0"/>
    <w:rsid w:val="003032E7"/>
    <w:rsid w:val="00303B10"/>
    <w:rsid w:val="0030443B"/>
    <w:rsid w:val="0030444C"/>
    <w:rsid w:val="00304451"/>
    <w:rsid w:val="00305276"/>
    <w:rsid w:val="003057E6"/>
    <w:rsid w:val="00305F39"/>
    <w:rsid w:val="00310D4C"/>
    <w:rsid w:val="0031253C"/>
    <w:rsid w:val="00313597"/>
    <w:rsid w:val="00313BB2"/>
    <w:rsid w:val="00314203"/>
    <w:rsid w:val="003144FB"/>
    <w:rsid w:val="0031496F"/>
    <w:rsid w:val="003149DB"/>
    <w:rsid w:val="00314EFD"/>
    <w:rsid w:val="003155C9"/>
    <w:rsid w:val="003156CC"/>
    <w:rsid w:val="00315814"/>
    <w:rsid w:val="00316434"/>
    <w:rsid w:val="00316AFF"/>
    <w:rsid w:val="00316CF9"/>
    <w:rsid w:val="00316DED"/>
    <w:rsid w:val="0031707B"/>
    <w:rsid w:val="003174EB"/>
    <w:rsid w:val="00317514"/>
    <w:rsid w:val="003175DD"/>
    <w:rsid w:val="003203FE"/>
    <w:rsid w:val="0032061B"/>
    <w:rsid w:val="0032093B"/>
    <w:rsid w:val="0032099F"/>
    <w:rsid w:val="00320A87"/>
    <w:rsid w:val="00320BC2"/>
    <w:rsid w:val="00320F05"/>
    <w:rsid w:val="0032179F"/>
    <w:rsid w:val="00323684"/>
    <w:rsid w:val="00323CCD"/>
    <w:rsid w:val="00323D64"/>
    <w:rsid w:val="00323D99"/>
    <w:rsid w:val="00324332"/>
    <w:rsid w:val="003257F3"/>
    <w:rsid w:val="00326167"/>
    <w:rsid w:val="003268EB"/>
    <w:rsid w:val="003270A7"/>
    <w:rsid w:val="00327E02"/>
    <w:rsid w:val="003300D4"/>
    <w:rsid w:val="0033150E"/>
    <w:rsid w:val="00332095"/>
    <w:rsid w:val="003325B9"/>
    <w:rsid w:val="00332D37"/>
    <w:rsid w:val="003332DF"/>
    <w:rsid w:val="00333827"/>
    <w:rsid w:val="0033386F"/>
    <w:rsid w:val="00333A66"/>
    <w:rsid w:val="00334CF9"/>
    <w:rsid w:val="00334D5E"/>
    <w:rsid w:val="00334DBC"/>
    <w:rsid w:val="00335718"/>
    <w:rsid w:val="003363BA"/>
    <w:rsid w:val="00336BF1"/>
    <w:rsid w:val="00337559"/>
    <w:rsid w:val="00337844"/>
    <w:rsid w:val="003400FD"/>
    <w:rsid w:val="003401DE"/>
    <w:rsid w:val="00340AFA"/>
    <w:rsid w:val="003411A4"/>
    <w:rsid w:val="003416CC"/>
    <w:rsid w:val="0034188C"/>
    <w:rsid w:val="00341AC7"/>
    <w:rsid w:val="00342EA0"/>
    <w:rsid w:val="003438D4"/>
    <w:rsid w:val="00343E39"/>
    <w:rsid w:val="003447CD"/>
    <w:rsid w:val="003453F2"/>
    <w:rsid w:val="003464B5"/>
    <w:rsid w:val="00347316"/>
    <w:rsid w:val="0034732E"/>
    <w:rsid w:val="003473A0"/>
    <w:rsid w:val="00347402"/>
    <w:rsid w:val="00347CEE"/>
    <w:rsid w:val="00347F5D"/>
    <w:rsid w:val="0035163E"/>
    <w:rsid w:val="003520E9"/>
    <w:rsid w:val="003526E0"/>
    <w:rsid w:val="00352FF5"/>
    <w:rsid w:val="003537E1"/>
    <w:rsid w:val="00353937"/>
    <w:rsid w:val="0035411B"/>
    <w:rsid w:val="00354396"/>
    <w:rsid w:val="0035584F"/>
    <w:rsid w:val="00355DD7"/>
    <w:rsid w:val="003561D1"/>
    <w:rsid w:val="00357509"/>
    <w:rsid w:val="00360338"/>
    <w:rsid w:val="0036070B"/>
    <w:rsid w:val="0036126E"/>
    <w:rsid w:val="00361FE0"/>
    <w:rsid w:val="0036227A"/>
    <w:rsid w:val="0036228D"/>
    <w:rsid w:val="00362AF8"/>
    <w:rsid w:val="00362FD0"/>
    <w:rsid w:val="0036332C"/>
    <w:rsid w:val="00363B63"/>
    <w:rsid w:val="00364295"/>
    <w:rsid w:val="003644E3"/>
    <w:rsid w:val="00364D9D"/>
    <w:rsid w:val="00366064"/>
    <w:rsid w:val="00366510"/>
    <w:rsid w:val="00367096"/>
    <w:rsid w:val="0036766C"/>
    <w:rsid w:val="00370EB7"/>
    <w:rsid w:val="00371D7B"/>
    <w:rsid w:val="00372851"/>
    <w:rsid w:val="003736B5"/>
    <w:rsid w:val="0037394D"/>
    <w:rsid w:val="003743D0"/>
    <w:rsid w:val="00374744"/>
    <w:rsid w:val="00374AF9"/>
    <w:rsid w:val="00375298"/>
    <w:rsid w:val="003765D1"/>
    <w:rsid w:val="00376658"/>
    <w:rsid w:val="00376FF2"/>
    <w:rsid w:val="003802A0"/>
    <w:rsid w:val="00380610"/>
    <w:rsid w:val="00380D9D"/>
    <w:rsid w:val="00380F0C"/>
    <w:rsid w:val="00381930"/>
    <w:rsid w:val="003836C0"/>
    <w:rsid w:val="003837FF"/>
    <w:rsid w:val="00383BC2"/>
    <w:rsid w:val="0038423D"/>
    <w:rsid w:val="00385214"/>
    <w:rsid w:val="00385413"/>
    <w:rsid w:val="003901E8"/>
    <w:rsid w:val="003902AF"/>
    <w:rsid w:val="003904E7"/>
    <w:rsid w:val="003905B1"/>
    <w:rsid w:val="003906A6"/>
    <w:rsid w:val="00390C51"/>
    <w:rsid w:val="00391295"/>
    <w:rsid w:val="00391A90"/>
    <w:rsid w:val="00392474"/>
    <w:rsid w:val="00392EF8"/>
    <w:rsid w:val="00394585"/>
    <w:rsid w:val="00394E06"/>
    <w:rsid w:val="00395FB7"/>
    <w:rsid w:val="00396435"/>
    <w:rsid w:val="00396ACA"/>
    <w:rsid w:val="00396EC5"/>
    <w:rsid w:val="003971F2"/>
    <w:rsid w:val="00397572"/>
    <w:rsid w:val="003978DE"/>
    <w:rsid w:val="00397FA6"/>
    <w:rsid w:val="003A0E8D"/>
    <w:rsid w:val="003A1AB3"/>
    <w:rsid w:val="003A1BDA"/>
    <w:rsid w:val="003A1DEC"/>
    <w:rsid w:val="003A23FE"/>
    <w:rsid w:val="003A2693"/>
    <w:rsid w:val="003A2A1F"/>
    <w:rsid w:val="003A2DCA"/>
    <w:rsid w:val="003A315C"/>
    <w:rsid w:val="003A4E2D"/>
    <w:rsid w:val="003A58E4"/>
    <w:rsid w:val="003A6037"/>
    <w:rsid w:val="003A61F0"/>
    <w:rsid w:val="003A6216"/>
    <w:rsid w:val="003A6654"/>
    <w:rsid w:val="003A7503"/>
    <w:rsid w:val="003A756A"/>
    <w:rsid w:val="003A7A8D"/>
    <w:rsid w:val="003B031C"/>
    <w:rsid w:val="003B0AC2"/>
    <w:rsid w:val="003B0E96"/>
    <w:rsid w:val="003B15A0"/>
    <w:rsid w:val="003B254D"/>
    <w:rsid w:val="003B3F69"/>
    <w:rsid w:val="003B49A1"/>
    <w:rsid w:val="003B60E8"/>
    <w:rsid w:val="003B7FD4"/>
    <w:rsid w:val="003C0930"/>
    <w:rsid w:val="003C1DCF"/>
    <w:rsid w:val="003C20A0"/>
    <w:rsid w:val="003C274B"/>
    <w:rsid w:val="003C30B3"/>
    <w:rsid w:val="003C4691"/>
    <w:rsid w:val="003C487F"/>
    <w:rsid w:val="003C496C"/>
    <w:rsid w:val="003C4AC3"/>
    <w:rsid w:val="003C4DBB"/>
    <w:rsid w:val="003C527C"/>
    <w:rsid w:val="003C5474"/>
    <w:rsid w:val="003C5859"/>
    <w:rsid w:val="003C629A"/>
    <w:rsid w:val="003C7978"/>
    <w:rsid w:val="003C7C51"/>
    <w:rsid w:val="003C7FEE"/>
    <w:rsid w:val="003D189C"/>
    <w:rsid w:val="003D19A1"/>
    <w:rsid w:val="003D2E91"/>
    <w:rsid w:val="003D428E"/>
    <w:rsid w:val="003D49C8"/>
    <w:rsid w:val="003D4F01"/>
    <w:rsid w:val="003D5A99"/>
    <w:rsid w:val="003D5E07"/>
    <w:rsid w:val="003D6769"/>
    <w:rsid w:val="003D6807"/>
    <w:rsid w:val="003D69AF"/>
    <w:rsid w:val="003D71F9"/>
    <w:rsid w:val="003D7B64"/>
    <w:rsid w:val="003D7F93"/>
    <w:rsid w:val="003E0D08"/>
    <w:rsid w:val="003E10EB"/>
    <w:rsid w:val="003E16F0"/>
    <w:rsid w:val="003E3701"/>
    <w:rsid w:val="003E3ADC"/>
    <w:rsid w:val="003E3D46"/>
    <w:rsid w:val="003E3E5C"/>
    <w:rsid w:val="003E3F00"/>
    <w:rsid w:val="003E48FF"/>
    <w:rsid w:val="003E4BF5"/>
    <w:rsid w:val="003E4EC3"/>
    <w:rsid w:val="003E5152"/>
    <w:rsid w:val="003E5C65"/>
    <w:rsid w:val="003E7596"/>
    <w:rsid w:val="003E7A17"/>
    <w:rsid w:val="003E7C49"/>
    <w:rsid w:val="003E7F43"/>
    <w:rsid w:val="003F02D4"/>
    <w:rsid w:val="003F0566"/>
    <w:rsid w:val="003F0C20"/>
    <w:rsid w:val="003F0E91"/>
    <w:rsid w:val="003F0F40"/>
    <w:rsid w:val="003F17F7"/>
    <w:rsid w:val="003F19B3"/>
    <w:rsid w:val="003F26B3"/>
    <w:rsid w:val="003F289D"/>
    <w:rsid w:val="003F3432"/>
    <w:rsid w:val="003F3EEA"/>
    <w:rsid w:val="003F5DAE"/>
    <w:rsid w:val="003F6394"/>
    <w:rsid w:val="003F71B1"/>
    <w:rsid w:val="003F7FE8"/>
    <w:rsid w:val="00400777"/>
    <w:rsid w:val="00400D67"/>
    <w:rsid w:val="00402763"/>
    <w:rsid w:val="00402773"/>
    <w:rsid w:val="00402898"/>
    <w:rsid w:val="00403097"/>
    <w:rsid w:val="0040313B"/>
    <w:rsid w:val="004044D3"/>
    <w:rsid w:val="00404C6E"/>
    <w:rsid w:val="00404DEA"/>
    <w:rsid w:val="00404F83"/>
    <w:rsid w:val="00405161"/>
    <w:rsid w:val="004068D7"/>
    <w:rsid w:val="00406DF4"/>
    <w:rsid w:val="00407C6C"/>
    <w:rsid w:val="0041003A"/>
    <w:rsid w:val="004101B9"/>
    <w:rsid w:val="004107FE"/>
    <w:rsid w:val="00410B53"/>
    <w:rsid w:val="0041171F"/>
    <w:rsid w:val="00411B4C"/>
    <w:rsid w:val="00411D5D"/>
    <w:rsid w:val="00412371"/>
    <w:rsid w:val="00413399"/>
    <w:rsid w:val="00415526"/>
    <w:rsid w:val="00415815"/>
    <w:rsid w:val="004158BD"/>
    <w:rsid w:val="00415C60"/>
    <w:rsid w:val="00415D2D"/>
    <w:rsid w:val="004174CD"/>
    <w:rsid w:val="00417D0E"/>
    <w:rsid w:val="00420398"/>
    <w:rsid w:val="004228C6"/>
    <w:rsid w:val="00422B2F"/>
    <w:rsid w:val="00423E50"/>
    <w:rsid w:val="0042437A"/>
    <w:rsid w:val="0042444B"/>
    <w:rsid w:val="004248BA"/>
    <w:rsid w:val="004250B3"/>
    <w:rsid w:val="004269E0"/>
    <w:rsid w:val="00426DFB"/>
    <w:rsid w:val="00427B44"/>
    <w:rsid w:val="00427EA5"/>
    <w:rsid w:val="00427F0B"/>
    <w:rsid w:val="00427F9E"/>
    <w:rsid w:val="00431EB0"/>
    <w:rsid w:val="00432AA9"/>
    <w:rsid w:val="00433026"/>
    <w:rsid w:val="00433F7D"/>
    <w:rsid w:val="0043457E"/>
    <w:rsid w:val="0043589F"/>
    <w:rsid w:val="00437280"/>
    <w:rsid w:val="00437490"/>
    <w:rsid w:val="00440120"/>
    <w:rsid w:val="00440448"/>
    <w:rsid w:val="00440989"/>
    <w:rsid w:val="00441EBC"/>
    <w:rsid w:val="0044201F"/>
    <w:rsid w:val="00443714"/>
    <w:rsid w:val="004449F4"/>
    <w:rsid w:val="00444AE3"/>
    <w:rsid w:val="00444DC7"/>
    <w:rsid w:val="00445792"/>
    <w:rsid w:val="00446889"/>
    <w:rsid w:val="00447F3B"/>
    <w:rsid w:val="004503B8"/>
    <w:rsid w:val="00450A0F"/>
    <w:rsid w:val="00451A5C"/>
    <w:rsid w:val="00451C9B"/>
    <w:rsid w:val="00451D1A"/>
    <w:rsid w:val="00451EB2"/>
    <w:rsid w:val="0045622E"/>
    <w:rsid w:val="0045673A"/>
    <w:rsid w:val="00457609"/>
    <w:rsid w:val="00457B9A"/>
    <w:rsid w:val="0046027C"/>
    <w:rsid w:val="00461302"/>
    <w:rsid w:val="00461748"/>
    <w:rsid w:val="00461B32"/>
    <w:rsid w:val="00461EE2"/>
    <w:rsid w:val="004628D0"/>
    <w:rsid w:val="00463495"/>
    <w:rsid w:val="00463BFD"/>
    <w:rsid w:val="004642BE"/>
    <w:rsid w:val="0046454A"/>
    <w:rsid w:val="00464905"/>
    <w:rsid w:val="00464B0B"/>
    <w:rsid w:val="0046625B"/>
    <w:rsid w:val="00466918"/>
    <w:rsid w:val="004669A9"/>
    <w:rsid w:val="00467896"/>
    <w:rsid w:val="004704F6"/>
    <w:rsid w:val="00471A55"/>
    <w:rsid w:val="00471E96"/>
    <w:rsid w:val="00472601"/>
    <w:rsid w:val="00472A18"/>
    <w:rsid w:val="00472D0B"/>
    <w:rsid w:val="004730C3"/>
    <w:rsid w:val="0047345D"/>
    <w:rsid w:val="00473E63"/>
    <w:rsid w:val="00474C65"/>
    <w:rsid w:val="00474E98"/>
    <w:rsid w:val="0047566C"/>
    <w:rsid w:val="00475746"/>
    <w:rsid w:val="00475848"/>
    <w:rsid w:val="00475E32"/>
    <w:rsid w:val="0047659D"/>
    <w:rsid w:val="004766EE"/>
    <w:rsid w:val="004775C5"/>
    <w:rsid w:val="004775CD"/>
    <w:rsid w:val="00477CB6"/>
    <w:rsid w:val="004814F2"/>
    <w:rsid w:val="004820F1"/>
    <w:rsid w:val="004821A0"/>
    <w:rsid w:val="00482469"/>
    <w:rsid w:val="00483641"/>
    <w:rsid w:val="00483CC3"/>
    <w:rsid w:val="0048502A"/>
    <w:rsid w:val="00485CF4"/>
    <w:rsid w:val="00486006"/>
    <w:rsid w:val="00486714"/>
    <w:rsid w:val="00487AA9"/>
    <w:rsid w:val="00487B24"/>
    <w:rsid w:val="004900F9"/>
    <w:rsid w:val="004910F1"/>
    <w:rsid w:val="004928FB"/>
    <w:rsid w:val="004933FE"/>
    <w:rsid w:val="004947F3"/>
    <w:rsid w:val="00495011"/>
    <w:rsid w:val="00496814"/>
    <w:rsid w:val="004978D3"/>
    <w:rsid w:val="00497A3A"/>
    <w:rsid w:val="00497D07"/>
    <w:rsid w:val="00497FB5"/>
    <w:rsid w:val="004A00B5"/>
    <w:rsid w:val="004A0656"/>
    <w:rsid w:val="004A1F99"/>
    <w:rsid w:val="004A24FC"/>
    <w:rsid w:val="004A3F41"/>
    <w:rsid w:val="004A45D2"/>
    <w:rsid w:val="004A45ED"/>
    <w:rsid w:val="004A5067"/>
    <w:rsid w:val="004A6195"/>
    <w:rsid w:val="004A70A9"/>
    <w:rsid w:val="004A71AB"/>
    <w:rsid w:val="004A7452"/>
    <w:rsid w:val="004A7C92"/>
    <w:rsid w:val="004B000A"/>
    <w:rsid w:val="004B14F6"/>
    <w:rsid w:val="004B16C4"/>
    <w:rsid w:val="004B1751"/>
    <w:rsid w:val="004B2573"/>
    <w:rsid w:val="004B2DAF"/>
    <w:rsid w:val="004B36D2"/>
    <w:rsid w:val="004B3AFA"/>
    <w:rsid w:val="004B414F"/>
    <w:rsid w:val="004B4A1E"/>
    <w:rsid w:val="004B4B6A"/>
    <w:rsid w:val="004B52C3"/>
    <w:rsid w:val="004B59D5"/>
    <w:rsid w:val="004B5E35"/>
    <w:rsid w:val="004B62DD"/>
    <w:rsid w:val="004B6E29"/>
    <w:rsid w:val="004B6EEA"/>
    <w:rsid w:val="004B71CC"/>
    <w:rsid w:val="004B71D7"/>
    <w:rsid w:val="004C0064"/>
    <w:rsid w:val="004C0EFC"/>
    <w:rsid w:val="004C0F1C"/>
    <w:rsid w:val="004C1B8D"/>
    <w:rsid w:val="004C1F28"/>
    <w:rsid w:val="004C39AC"/>
    <w:rsid w:val="004C3A3F"/>
    <w:rsid w:val="004C3BBA"/>
    <w:rsid w:val="004C42D6"/>
    <w:rsid w:val="004C5AB9"/>
    <w:rsid w:val="004C6124"/>
    <w:rsid w:val="004C61A8"/>
    <w:rsid w:val="004C7B7B"/>
    <w:rsid w:val="004D0237"/>
    <w:rsid w:val="004D0529"/>
    <w:rsid w:val="004D13F6"/>
    <w:rsid w:val="004D1FC2"/>
    <w:rsid w:val="004D2331"/>
    <w:rsid w:val="004D23A4"/>
    <w:rsid w:val="004D2573"/>
    <w:rsid w:val="004D3041"/>
    <w:rsid w:val="004D3A8F"/>
    <w:rsid w:val="004D5B96"/>
    <w:rsid w:val="004D5C10"/>
    <w:rsid w:val="004D6168"/>
    <w:rsid w:val="004D72B1"/>
    <w:rsid w:val="004D735A"/>
    <w:rsid w:val="004D7766"/>
    <w:rsid w:val="004D7D37"/>
    <w:rsid w:val="004E0B7B"/>
    <w:rsid w:val="004E13E5"/>
    <w:rsid w:val="004E1CCA"/>
    <w:rsid w:val="004E2980"/>
    <w:rsid w:val="004E2D05"/>
    <w:rsid w:val="004E3039"/>
    <w:rsid w:val="004E37CC"/>
    <w:rsid w:val="004E3D10"/>
    <w:rsid w:val="004E3FF7"/>
    <w:rsid w:val="004E40FA"/>
    <w:rsid w:val="004E4440"/>
    <w:rsid w:val="004E48DA"/>
    <w:rsid w:val="004E4AC0"/>
    <w:rsid w:val="004E588E"/>
    <w:rsid w:val="004E5ACF"/>
    <w:rsid w:val="004E6A07"/>
    <w:rsid w:val="004E6BF1"/>
    <w:rsid w:val="004E6F6E"/>
    <w:rsid w:val="004E7D52"/>
    <w:rsid w:val="004F13C3"/>
    <w:rsid w:val="004F1A6C"/>
    <w:rsid w:val="004F1EFE"/>
    <w:rsid w:val="004F1F0E"/>
    <w:rsid w:val="004F2732"/>
    <w:rsid w:val="004F31AE"/>
    <w:rsid w:val="004F3C73"/>
    <w:rsid w:val="004F3CF7"/>
    <w:rsid w:val="004F4881"/>
    <w:rsid w:val="004F58EB"/>
    <w:rsid w:val="004F66CE"/>
    <w:rsid w:val="004F6F9A"/>
    <w:rsid w:val="004F7272"/>
    <w:rsid w:val="00500FD5"/>
    <w:rsid w:val="005011CB"/>
    <w:rsid w:val="00501CCE"/>
    <w:rsid w:val="00501EB9"/>
    <w:rsid w:val="00503541"/>
    <w:rsid w:val="00503A9A"/>
    <w:rsid w:val="00503C87"/>
    <w:rsid w:val="00503CFD"/>
    <w:rsid w:val="00504672"/>
    <w:rsid w:val="00504A52"/>
    <w:rsid w:val="00507A47"/>
    <w:rsid w:val="00507EAB"/>
    <w:rsid w:val="00510604"/>
    <w:rsid w:val="00510761"/>
    <w:rsid w:val="00511C73"/>
    <w:rsid w:val="0051253E"/>
    <w:rsid w:val="005133B0"/>
    <w:rsid w:val="00513793"/>
    <w:rsid w:val="00513B0C"/>
    <w:rsid w:val="0051418B"/>
    <w:rsid w:val="0051461A"/>
    <w:rsid w:val="00515425"/>
    <w:rsid w:val="005160C2"/>
    <w:rsid w:val="00517EC1"/>
    <w:rsid w:val="005200FB"/>
    <w:rsid w:val="005202BD"/>
    <w:rsid w:val="00520976"/>
    <w:rsid w:val="00520AFC"/>
    <w:rsid w:val="00520ED0"/>
    <w:rsid w:val="00522573"/>
    <w:rsid w:val="00522F11"/>
    <w:rsid w:val="00523735"/>
    <w:rsid w:val="00523E40"/>
    <w:rsid w:val="00524237"/>
    <w:rsid w:val="00524371"/>
    <w:rsid w:val="00524C50"/>
    <w:rsid w:val="00526203"/>
    <w:rsid w:val="00526A91"/>
    <w:rsid w:val="00526D38"/>
    <w:rsid w:val="00527431"/>
    <w:rsid w:val="00530EF9"/>
    <w:rsid w:val="00531768"/>
    <w:rsid w:val="005317B6"/>
    <w:rsid w:val="005324F6"/>
    <w:rsid w:val="00532ADD"/>
    <w:rsid w:val="005332AB"/>
    <w:rsid w:val="005343F4"/>
    <w:rsid w:val="00536396"/>
    <w:rsid w:val="0053652B"/>
    <w:rsid w:val="00536B4A"/>
    <w:rsid w:val="00540CFA"/>
    <w:rsid w:val="005410B2"/>
    <w:rsid w:val="00541173"/>
    <w:rsid w:val="00541DD2"/>
    <w:rsid w:val="00541FA8"/>
    <w:rsid w:val="00542B83"/>
    <w:rsid w:val="00542D18"/>
    <w:rsid w:val="00543784"/>
    <w:rsid w:val="005438C9"/>
    <w:rsid w:val="005447B2"/>
    <w:rsid w:val="00544CC2"/>
    <w:rsid w:val="0054704D"/>
    <w:rsid w:val="00547BE9"/>
    <w:rsid w:val="00547C83"/>
    <w:rsid w:val="00550110"/>
    <w:rsid w:val="00550598"/>
    <w:rsid w:val="00552032"/>
    <w:rsid w:val="00553376"/>
    <w:rsid w:val="00553B2C"/>
    <w:rsid w:val="00556204"/>
    <w:rsid w:val="0055626E"/>
    <w:rsid w:val="005562A7"/>
    <w:rsid w:val="00557016"/>
    <w:rsid w:val="00557965"/>
    <w:rsid w:val="00557B90"/>
    <w:rsid w:val="0056028B"/>
    <w:rsid w:val="00561D67"/>
    <w:rsid w:val="00561FB0"/>
    <w:rsid w:val="005625B0"/>
    <w:rsid w:val="00562C67"/>
    <w:rsid w:val="005646AD"/>
    <w:rsid w:val="0056524E"/>
    <w:rsid w:val="005659C6"/>
    <w:rsid w:val="005678F4"/>
    <w:rsid w:val="00567AE8"/>
    <w:rsid w:val="00570340"/>
    <w:rsid w:val="00570C79"/>
    <w:rsid w:val="00570CBC"/>
    <w:rsid w:val="00570DDD"/>
    <w:rsid w:val="0057128E"/>
    <w:rsid w:val="00571AB6"/>
    <w:rsid w:val="0057267F"/>
    <w:rsid w:val="00573A16"/>
    <w:rsid w:val="00573DD4"/>
    <w:rsid w:val="00573FFD"/>
    <w:rsid w:val="005745AC"/>
    <w:rsid w:val="005746D6"/>
    <w:rsid w:val="00575CE0"/>
    <w:rsid w:val="005771BD"/>
    <w:rsid w:val="00577CDF"/>
    <w:rsid w:val="00577FDF"/>
    <w:rsid w:val="00580656"/>
    <w:rsid w:val="005811FA"/>
    <w:rsid w:val="005816E3"/>
    <w:rsid w:val="00581C88"/>
    <w:rsid w:val="005823C9"/>
    <w:rsid w:val="0058264E"/>
    <w:rsid w:val="0058281D"/>
    <w:rsid w:val="0058285F"/>
    <w:rsid w:val="0058317A"/>
    <w:rsid w:val="005839AC"/>
    <w:rsid w:val="00583DAC"/>
    <w:rsid w:val="00583E5B"/>
    <w:rsid w:val="00583EF4"/>
    <w:rsid w:val="00584219"/>
    <w:rsid w:val="00584263"/>
    <w:rsid w:val="00584557"/>
    <w:rsid w:val="00584892"/>
    <w:rsid w:val="00584D29"/>
    <w:rsid w:val="00584F9C"/>
    <w:rsid w:val="00585094"/>
    <w:rsid w:val="005857C8"/>
    <w:rsid w:val="00585CCD"/>
    <w:rsid w:val="00586146"/>
    <w:rsid w:val="0058621B"/>
    <w:rsid w:val="0058708C"/>
    <w:rsid w:val="0058755D"/>
    <w:rsid w:val="005919CE"/>
    <w:rsid w:val="00591C57"/>
    <w:rsid w:val="00591E63"/>
    <w:rsid w:val="00591F86"/>
    <w:rsid w:val="00592ACC"/>
    <w:rsid w:val="00592C7A"/>
    <w:rsid w:val="00592CA3"/>
    <w:rsid w:val="00592ED2"/>
    <w:rsid w:val="0059317D"/>
    <w:rsid w:val="0059440F"/>
    <w:rsid w:val="00594E18"/>
    <w:rsid w:val="0059523E"/>
    <w:rsid w:val="00595407"/>
    <w:rsid w:val="00595FAB"/>
    <w:rsid w:val="00595FF1"/>
    <w:rsid w:val="00596065"/>
    <w:rsid w:val="005975DA"/>
    <w:rsid w:val="00597DD8"/>
    <w:rsid w:val="005A07BF"/>
    <w:rsid w:val="005A1269"/>
    <w:rsid w:val="005A136C"/>
    <w:rsid w:val="005A1EA7"/>
    <w:rsid w:val="005A2691"/>
    <w:rsid w:val="005A2891"/>
    <w:rsid w:val="005A2D86"/>
    <w:rsid w:val="005A44D8"/>
    <w:rsid w:val="005A4D68"/>
    <w:rsid w:val="005A581C"/>
    <w:rsid w:val="005A584C"/>
    <w:rsid w:val="005A6281"/>
    <w:rsid w:val="005A6677"/>
    <w:rsid w:val="005A69BA"/>
    <w:rsid w:val="005A6C1A"/>
    <w:rsid w:val="005A726C"/>
    <w:rsid w:val="005B116C"/>
    <w:rsid w:val="005B2F25"/>
    <w:rsid w:val="005B3685"/>
    <w:rsid w:val="005B387B"/>
    <w:rsid w:val="005B3A7D"/>
    <w:rsid w:val="005B3C9C"/>
    <w:rsid w:val="005B4586"/>
    <w:rsid w:val="005B4858"/>
    <w:rsid w:val="005B4E8B"/>
    <w:rsid w:val="005B5000"/>
    <w:rsid w:val="005B52FE"/>
    <w:rsid w:val="005B5318"/>
    <w:rsid w:val="005B593D"/>
    <w:rsid w:val="005B679C"/>
    <w:rsid w:val="005B6C3C"/>
    <w:rsid w:val="005B71E1"/>
    <w:rsid w:val="005C0D27"/>
    <w:rsid w:val="005C0E37"/>
    <w:rsid w:val="005C16E6"/>
    <w:rsid w:val="005C285B"/>
    <w:rsid w:val="005C3903"/>
    <w:rsid w:val="005C3E81"/>
    <w:rsid w:val="005C4A45"/>
    <w:rsid w:val="005C4D14"/>
    <w:rsid w:val="005C52B5"/>
    <w:rsid w:val="005C5EE4"/>
    <w:rsid w:val="005C6108"/>
    <w:rsid w:val="005C64F8"/>
    <w:rsid w:val="005C748B"/>
    <w:rsid w:val="005C7734"/>
    <w:rsid w:val="005C784A"/>
    <w:rsid w:val="005D080E"/>
    <w:rsid w:val="005D0B08"/>
    <w:rsid w:val="005D0F5C"/>
    <w:rsid w:val="005D1FF5"/>
    <w:rsid w:val="005D260C"/>
    <w:rsid w:val="005D32DB"/>
    <w:rsid w:val="005D45B1"/>
    <w:rsid w:val="005D4D94"/>
    <w:rsid w:val="005D79B7"/>
    <w:rsid w:val="005D7F73"/>
    <w:rsid w:val="005E0230"/>
    <w:rsid w:val="005E13DF"/>
    <w:rsid w:val="005E210C"/>
    <w:rsid w:val="005E28F4"/>
    <w:rsid w:val="005E2BF0"/>
    <w:rsid w:val="005E3182"/>
    <w:rsid w:val="005E33AE"/>
    <w:rsid w:val="005E3771"/>
    <w:rsid w:val="005E45ED"/>
    <w:rsid w:val="005E4D57"/>
    <w:rsid w:val="005E4E1E"/>
    <w:rsid w:val="005E57FC"/>
    <w:rsid w:val="005E6069"/>
    <w:rsid w:val="005E6245"/>
    <w:rsid w:val="005E73D5"/>
    <w:rsid w:val="005E75E2"/>
    <w:rsid w:val="005F37E9"/>
    <w:rsid w:val="005F393B"/>
    <w:rsid w:val="005F43ED"/>
    <w:rsid w:val="005F559D"/>
    <w:rsid w:val="005F5923"/>
    <w:rsid w:val="005F6CA6"/>
    <w:rsid w:val="005F7C89"/>
    <w:rsid w:val="00600DBB"/>
    <w:rsid w:val="00601534"/>
    <w:rsid w:val="0060178D"/>
    <w:rsid w:val="006029D9"/>
    <w:rsid w:val="00602BD2"/>
    <w:rsid w:val="00602C8E"/>
    <w:rsid w:val="00602D50"/>
    <w:rsid w:val="0060336E"/>
    <w:rsid w:val="006042E1"/>
    <w:rsid w:val="00604A49"/>
    <w:rsid w:val="00604A6F"/>
    <w:rsid w:val="00604BAC"/>
    <w:rsid w:val="00604E6F"/>
    <w:rsid w:val="00606125"/>
    <w:rsid w:val="0060644F"/>
    <w:rsid w:val="0060777D"/>
    <w:rsid w:val="00607A64"/>
    <w:rsid w:val="00607BDE"/>
    <w:rsid w:val="00607EFC"/>
    <w:rsid w:val="00607F72"/>
    <w:rsid w:val="006100D0"/>
    <w:rsid w:val="0061056B"/>
    <w:rsid w:val="00610D41"/>
    <w:rsid w:val="006112D7"/>
    <w:rsid w:val="00612004"/>
    <w:rsid w:val="00613E44"/>
    <w:rsid w:val="00614003"/>
    <w:rsid w:val="006141F4"/>
    <w:rsid w:val="0061528E"/>
    <w:rsid w:val="00615DCE"/>
    <w:rsid w:val="00616193"/>
    <w:rsid w:val="006163E6"/>
    <w:rsid w:val="006164E4"/>
    <w:rsid w:val="00617DA1"/>
    <w:rsid w:val="006212AF"/>
    <w:rsid w:val="00621418"/>
    <w:rsid w:val="00621479"/>
    <w:rsid w:val="00621B9D"/>
    <w:rsid w:val="006224DD"/>
    <w:rsid w:val="006233AA"/>
    <w:rsid w:val="00624626"/>
    <w:rsid w:val="0062515B"/>
    <w:rsid w:val="006258E4"/>
    <w:rsid w:val="00625D94"/>
    <w:rsid w:val="0062603E"/>
    <w:rsid w:val="0062725C"/>
    <w:rsid w:val="00630172"/>
    <w:rsid w:val="006305ED"/>
    <w:rsid w:val="00630FB2"/>
    <w:rsid w:val="00631168"/>
    <w:rsid w:val="006314AB"/>
    <w:rsid w:val="00631A5B"/>
    <w:rsid w:val="006333B4"/>
    <w:rsid w:val="006352FD"/>
    <w:rsid w:val="0063784B"/>
    <w:rsid w:val="006404A4"/>
    <w:rsid w:val="00640724"/>
    <w:rsid w:val="00641171"/>
    <w:rsid w:val="00641B7F"/>
    <w:rsid w:val="00642D7C"/>
    <w:rsid w:val="00644264"/>
    <w:rsid w:val="00644AD1"/>
    <w:rsid w:val="00645465"/>
    <w:rsid w:val="006457B7"/>
    <w:rsid w:val="00646296"/>
    <w:rsid w:val="00646B07"/>
    <w:rsid w:val="006476C2"/>
    <w:rsid w:val="0065004C"/>
    <w:rsid w:val="006522AD"/>
    <w:rsid w:val="006526E6"/>
    <w:rsid w:val="0065283E"/>
    <w:rsid w:val="00652CAF"/>
    <w:rsid w:val="006546B8"/>
    <w:rsid w:val="00654844"/>
    <w:rsid w:val="00654ACB"/>
    <w:rsid w:val="00654DE3"/>
    <w:rsid w:val="00655235"/>
    <w:rsid w:val="00655A16"/>
    <w:rsid w:val="00655CBE"/>
    <w:rsid w:val="00656967"/>
    <w:rsid w:val="006571B9"/>
    <w:rsid w:val="00657B72"/>
    <w:rsid w:val="00657F4F"/>
    <w:rsid w:val="00660A49"/>
    <w:rsid w:val="00661392"/>
    <w:rsid w:val="00661439"/>
    <w:rsid w:val="00661C62"/>
    <w:rsid w:val="006623FC"/>
    <w:rsid w:val="006627A1"/>
    <w:rsid w:val="00662A77"/>
    <w:rsid w:val="006633DC"/>
    <w:rsid w:val="006635D0"/>
    <w:rsid w:val="00663973"/>
    <w:rsid w:val="00663FA0"/>
    <w:rsid w:val="0066490B"/>
    <w:rsid w:val="00664AAC"/>
    <w:rsid w:val="00665251"/>
    <w:rsid w:val="0066594D"/>
    <w:rsid w:val="00665CEB"/>
    <w:rsid w:val="00666126"/>
    <w:rsid w:val="006673BB"/>
    <w:rsid w:val="00667426"/>
    <w:rsid w:val="0066794A"/>
    <w:rsid w:val="0067084A"/>
    <w:rsid w:val="0067176C"/>
    <w:rsid w:val="00672844"/>
    <w:rsid w:val="006729B0"/>
    <w:rsid w:val="00672B64"/>
    <w:rsid w:val="006736A6"/>
    <w:rsid w:val="00673C08"/>
    <w:rsid w:val="006746DB"/>
    <w:rsid w:val="00676075"/>
    <w:rsid w:val="00676ACF"/>
    <w:rsid w:val="00676D12"/>
    <w:rsid w:val="00677D14"/>
    <w:rsid w:val="006800C9"/>
    <w:rsid w:val="00680CAF"/>
    <w:rsid w:val="00681830"/>
    <w:rsid w:val="006826CB"/>
    <w:rsid w:val="0068357B"/>
    <w:rsid w:val="00684B81"/>
    <w:rsid w:val="00684D30"/>
    <w:rsid w:val="0068567E"/>
    <w:rsid w:val="00685E10"/>
    <w:rsid w:val="00685F50"/>
    <w:rsid w:val="00686541"/>
    <w:rsid w:val="00687FCF"/>
    <w:rsid w:val="0069034A"/>
    <w:rsid w:val="006906A6"/>
    <w:rsid w:val="00690DEE"/>
    <w:rsid w:val="006926A8"/>
    <w:rsid w:val="006938DB"/>
    <w:rsid w:val="00694576"/>
    <w:rsid w:val="00694F04"/>
    <w:rsid w:val="006955BF"/>
    <w:rsid w:val="00695B8B"/>
    <w:rsid w:val="00696715"/>
    <w:rsid w:val="00696C18"/>
    <w:rsid w:val="006A0194"/>
    <w:rsid w:val="006A119B"/>
    <w:rsid w:val="006A168F"/>
    <w:rsid w:val="006A1FA1"/>
    <w:rsid w:val="006A2402"/>
    <w:rsid w:val="006A25BA"/>
    <w:rsid w:val="006A2AA1"/>
    <w:rsid w:val="006A3122"/>
    <w:rsid w:val="006A356E"/>
    <w:rsid w:val="006A4224"/>
    <w:rsid w:val="006A4350"/>
    <w:rsid w:val="006A445B"/>
    <w:rsid w:val="006A490C"/>
    <w:rsid w:val="006A4FBA"/>
    <w:rsid w:val="006A5AC3"/>
    <w:rsid w:val="006A5B62"/>
    <w:rsid w:val="006A6C6F"/>
    <w:rsid w:val="006A70EF"/>
    <w:rsid w:val="006B00B0"/>
    <w:rsid w:val="006B00B8"/>
    <w:rsid w:val="006B10DE"/>
    <w:rsid w:val="006B1453"/>
    <w:rsid w:val="006B15D0"/>
    <w:rsid w:val="006B219C"/>
    <w:rsid w:val="006B2313"/>
    <w:rsid w:val="006B4F4A"/>
    <w:rsid w:val="006B520C"/>
    <w:rsid w:val="006B530C"/>
    <w:rsid w:val="006B568C"/>
    <w:rsid w:val="006B5799"/>
    <w:rsid w:val="006B5861"/>
    <w:rsid w:val="006B6414"/>
    <w:rsid w:val="006B65BF"/>
    <w:rsid w:val="006B693F"/>
    <w:rsid w:val="006B6D84"/>
    <w:rsid w:val="006B6EFF"/>
    <w:rsid w:val="006C2009"/>
    <w:rsid w:val="006C221C"/>
    <w:rsid w:val="006C37F4"/>
    <w:rsid w:val="006C4A13"/>
    <w:rsid w:val="006C51C8"/>
    <w:rsid w:val="006C5BB5"/>
    <w:rsid w:val="006C5F17"/>
    <w:rsid w:val="006C6F37"/>
    <w:rsid w:val="006C7949"/>
    <w:rsid w:val="006D0EE7"/>
    <w:rsid w:val="006D12A5"/>
    <w:rsid w:val="006D13F4"/>
    <w:rsid w:val="006D371E"/>
    <w:rsid w:val="006D3BBC"/>
    <w:rsid w:val="006D4FFF"/>
    <w:rsid w:val="006D5916"/>
    <w:rsid w:val="006D6322"/>
    <w:rsid w:val="006D782E"/>
    <w:rsid w:val="006D78E7"/>
    <w:rsid w:val="006E152D"/>
    <w:rsid w:val="006E1C9E"/>
    <w:rsid w:val="006E216D"/>
    <w:rsid w:val="006E2696"/>
    <w:rsid w:val="006E39FC"/>
    <w:rsid w:val="006E45E2"/>
    <w:rsid w:val="006E47AB"/>
    <w:rsid w:val="006E54FB"/>
    <w:rsid w:val="006E5503"/>
    <w:rsid w:val="006E5827"/>
    <w:rsid w:val="006E5B28"/>
    <w:rsid w:val="006E5FB7"/>
    <w:rsid w:val="006E6663"/>
    <w:rsid w:val="006E67ED"/>
    <w:rsid w:val="006E685E"/>
    <w:rsid w:val="006E7754"/>
    <w:rsid w:val="006E7D3A"/>
    <w:rsid w:val="006E7DD1"/>
    <w:rsid w:val="006F0142"/>
    <w:rsid w:val="006F0189"/>
    <w:rsid w:val="006F043A"/>
    <w:rsid w:val="006F04AE"/>
    <w:rsid w:val="006F0D55"/>
    <w:rsid w:val="006F1465"/>
    <w:rsid w:val="006F14E7"/>
    <w:rsid w:val="006F15F8"/>
    <w:rsid w:val="006F229E"/>
    <w:rsid w:val="006F28B6"/>
    <w:rsid w:val="006F2C6E"/>
    <w:rsid w:val="006F2F3C"/>
    <w:rsid w:val="006F3341"/>
    <w:rsid w:val="006F3B8D"/>
    <w:rsid w:val="006F3EBF"/>
    <w:rsid w:val="006F49AB"/>
    <w:rsid w:val="006F4E4A"/>
    <w:rsid w:val="006F579E"/>
    <w:rsid w:val="006F6C95"/>
    <w:rsid w:val="006F72B2"/>
    <w:rsid w:val="006F73BF"/>
    <w:rsid w:val="006F778F"/>
    <w:rsid w:val="0070027F"/>
    <w:rsid w:val="007007C1"/>
    <w:rsid w:val="00700B25"/>
    <w:rsid w:val="00700D41"/>
    <w:rsid w:val="007013D5"/>
    <w:rsid w:val="00703193"/>
    <w:rsid w:val="00703575"/>
    <w:rsid w:val="00703A02"/>
    <w:rsid w:val="007049A9"/>
    <w:rsid w:val="00704B27"/>
    <w:rsid w:val="00704D7B"/>
    <w:rsid w:val="00705007"/>
    <w:rsid w:val="00705231"/>
    <w:rsid w:val="0070606F"/>
    <w:rsid w:val="007061B0"/>
    <w:rsid w:val="007068F1"/>
    <w:rsid w:val="00706E91"/>
    <w:rsid w:val="0070728A"/>
    <w:rsid w:val="00707C64"/>
    <w:rsid w:val="007100C6"/>
    <w:rsid w:val="007106CF"/>
    <w:rsid w:val="00710A57"/>
    <w:rsid w:val="00710CFB"/>
    <w:rsid w:val="00711756"/>
    <w:rsid w:val="0071246A"/>
    <w:rsid w:val="0071253E"/>
    <w:rsid w:val="00712DD8"/>
    <w:rsid w:val="00713931"/>
    <w:rsid w:val="00715ABA"/>
    <w:rsid w:val="00715CD1"/>
    <w:rsid w:val="0071701C"/>
    <w:rsid w:val="00717650"/>
    <w:rsid w:val="00720920"/>
    <w:rsid w:val="007214A3"/>
    <w:rsid w:val="007215CE"/>
    <w:rsid w:val="00722527"/>
    <w:rsid w:val="00724FBF"/>
    <w:rsid w:val="007251B7"/>
    <w:rsid w:val="007255C7"/>
    <w:rsid w:val="00725C5E"/>
    <w:rsid w:val="00726001"/>
    <w:rsid w:val="007267B1"/>
    <w:rsid w:val="00727BA7"/>
    <w:rsid w:val="00730EF2"/>
    <w:rsid w:val="007324A2"/>
    <w:rsid w:val="007325B5"/>
    <w:rsid w:val="00733495"/>
    <w:rsid w:val="007339BF"/>
    <w:rsid w:val="007341BD"/>
    <w:rsid w:val="00734577"/>
    <w:rsid w:val="007352F6"/>
    <w:rsid w:val="0073572F"/>
    <w:rsid w:val="00735795"/>
    <w:rsid w:val="00735C13"/>
    <w:rsid w:val="00735CFC"/>
    <w:rsid w:val="00735E9B"/>
    <w:rsid w:val="00736634"/>
    <w:rsid w:val="0073664A"/>
    <w:rsid w:val="00736C41"/>
    <w:rsid w:val="007374E0"/>
    <w:rsid w:val="0073789D"/>
    <w:rsid w:val="00737C8A"/>
    <w:rsid w:val="007401D1"/>
    <w:rsid w:val="00740892"/>
    <w:rsid w:val="00740B11"/>
    <w:rsid w:val="00740E0E"/>
    <w:rsid w:val="0074121D"/>
    <w:rsid w:val="00741EAA"/>
    <w:rsid w:val="00741F46"/>
    <w:rsid w:val="0074332A"/>
    <w:rsid w:val="00743BAE"/>
    <w:rsid w:val="007451DC"/>
    <w:rsid w:val="007474DA"/>
    <w:rsid w:val="007477D2"/>
    <w:rsid w:val="00750BDB"/>
    <w:rsid w:val="00751B21"/>
    <w:rsid w:val="007524AF"/>
    <w:rsid w:val="0075369B"/>
    <w:rsid w:val="00753D53"/>
    <w:rsid w:val="00753EF0"/>
    <w:rsid w:val="00754223"/>
    <w:rsid w:val="0075437D"/>
    <w:rsid w:val="00754560"/>
    <w:rsid w:val="00755AFF"/>
    <w:rsid w:val="00755B47"/>
    <w:rsid w:val="00755DE4"/>
    <w:rsid w:val="00755FB0"/>
    <w:rsid w:val="007575B0"/>
    <w:rsid w:val="0075784F"/>
    <w:rsid w:val="00757AB8"/>
    <w:rsid w:val="00757D40"/>
    <w:rsid w:val="007608A1"/>
    <w:rsid w:val="00760C11"/>
    <w:rsid w:val="00762251"/>
    <w:rsid w:val="0076313C"/>
    <w:rsid w:val="00763AFB"/>
    <w:rsid w:val="0076473A"/>
    <w:rsid w:val="007658B0"/>
    <w:rsid w:val="00765FC4"/>
    <w:rsid w:val="00766D32"/>
    <w:rsid w:val="0077044C"/>
    <w:rsid w:val="007704EF"/>
    <w:rsid w:val="00770D95"/>
    <w:rsid w:val="00770EA2"/>
    <w:rsid w:val="00771C2B"/>
    <w:rsid w:val="00772FC7"/>
    <w:rsid w:val="00773D1C"/>
    <w:rsid w:val="00774887"/>
    <w:rsid w:val="007755D8"/>
    <w:rsid w:val="00776D47"/>
    <w:rsid w:val="00776D52"/>
    <w:rsid w:val="007778AB"/>
    <w:rsid w:val="007813DE"/>
    <w:rsid w:val="00781782"/>
    <w:rsid w:val="00781A69"/>
    <w:rsid w:val="00781D8B"/>
    <w:rsid w:val="00781F7D"/>
    <w:rsid w:val="00782CDD"/>
    <w:rsid w:val="007832F2"/>
    <w:rsid w:val="00783785"/>
    <w:rsid w:val="00783A10"/>
    <w:rsid w:val="00783D0E"/>
    <w:rsid w:val="00783D96"/>
    <w:rsid w:val="00786A43"/>
    <w:rsid w:val="00790550"/>
    <w:rsid w:val="0079087F"/>
    <w:rsid w:val="00792735"/>
    <w:rsid w:val="00793501"/>
    <w:rsid w:val="0079350D"/>
    <w:rsid w:val="007937B2"/>
    <w:rsid w:val="007946C0"/>
    <w:rsid w:val="00794AFF"/>
    <w:rsid w:val="00794BBD"/>
    <w:rsid w:val="0079502E"/>
    <w:rsid w:val="00795D5B"/>
    <w:rsid w:val="00795EDF"/>
    <w:rsid w:val="007975F4"/>
    <w:rsid w:val="00797C3F"/>
    <w:rsid w:val="00797D87"/>
    <w:rsid w:val="00797F74"/>
    <w:rsid w:val="007A0094"/>
    <w:rsid w:val="007A0251"/>
    <w:rsid w:val="007A0710"/>
    <w:rsid w:val="007A108A"/>
    <w:rsid w:val="007A1A79"/>
    <w:rsid w:val="007A1FF5"/>
    <w:rsid w:val="007A2AD0"/>
    <w:rsid w:val="007A31AF"/>
    <w:rsid w:val="007A3809"/>
    <w:rsid w:val="007A4DB7"/>
    <w:rsid w:val="007A4F77"/>
    <w:rsid w:val="007A6421"/>
    <w:rsid w:val="007A6B60"/>
    <w:rsid w:val="007A7A45"/>
    <w:rsid w:val="007A7C64"/>
    <w:rsid w:val="007B07F6"/>
    <w:rsid w:val="007B0C9E"/>
    <w:rsid w:val="007B1CB9"/>
    <w:rsid w:val="007B1FFD"/>
    <w:rsid w:val="007B3780"/>
    <w:rsid w:val="007B42F1"/>
    <w:rsid w:val="007B50CF"/>
    <w:rsid w:val="007B50D9"/>
    <w:rsid w:val="007B59A3"/>
    <w:rsid w:val="007B5B75"/>
    <w:rsid w:val="007B5CB9"/>
    <w:rsid w:val="007B6377"/>
    <w:rsid w:val="007B6C0E"/>
    <w:rsid w:val="007B72E6"/>
    <w:rsid w:val="007B7C71"/>
    <w:rsid w:val="007B7D62"/>
    <w:rsid w:val="007C00BE"/>
    <w:rsid w:val="007C071A"/>
    <w:rsid w:val="007C1706"/>
    <w:rsid w:val="007C1BB7"/>
    <w:rsid w:val="007C1E5C"/>
    <w:rsid w:val="007C1ED4"/>
    <w:rsid w:val="007C283E"/>
    <w:rsid w:val="007C2E1E"/>
    <w:rsid w:val="007C3AB9"/>
    <w:rsid w:val="007C419C"/>
    <w:rsid w:val="007C56C8"/>
    <w:rsid w:val="007C5F68"/>
    <w:rsid w:val="007C6732"/>
    <w:rsid w:val="007C727F"/>
    <w:rsid w:val="007C7996"/>
    <w:rsid w:val="007D0787"/>
    <w:rsid w:val="007D0993"/>
    <w:rsid w:val="007D1676"/>
    <w:rsid w:val="007D18D5"/>
    <w:rsid w:val="007D2037"/>
    <w:rsid w:val="007D33E1"/>
    <w:rsid w:val="007D37E2"/>
    <w:rsid w:val="007D39E2"/>
    <w:rsid w:val="007D3A6F"/>
    <w:rsid w:val="007D40B6"/>
    <w:rsid w:val="007D42D1"/>
    <w:rsid w:val="007D4858"/>
    <w:rsid w:val="007D578C"/>
    <w:rsid w:val="007D58E8"/>
    <w:rsid w:val="007D5FDA"/>
    <w:rsid w:val="007D7B63"/>
    <w:rsid w:val="007D7CD4"/>
    <w:rsid w:val="007D7D25"/>
    <w:rsid w:val="007D7DF1"/>
    <w:rsid w:val="007E1717"/>
    <w:rsid w:val="007E2C88"/>
    <w:rsid w:val="007E32A3"/>
    <w:rsid w:val="007E3800"/>
    <w:rsid w:val="007E39BD"/>
    <w:rsid w:val="007E5D23"/>
    <w:rsid w:val="007E6362"/>
    <w:rsid w:val="007E6B4B"/>
    <w:rsid w:val="007F07AD"/>
    <w:rsid w:val="007F1E15"/>
    <w:rsid w:val="007F28ED"/>
    <w:rsid w:val="007F30C9"/>
    <w:rsid w:val="007F30E0"/>
    <w:rsid w:val="007F3B9D"/>
    <w:rsid w:val="007F3E5D"/>
    <w:rsid w:val="007F4D2E"/>
    <w:rsid w:val="007F6414"/>
    <w:rsid w:val="007F7091"/>
    <w:rsid w:val="007F753B"/>
    <w:rsid w:val="007F769B"/>
    <w:rsid w:val="007F7837"/>
    <w:rsid w:val="00800AD5"/>
    <w:rsid w:val="0080286A"/>
    <w:rsid w:val="00802B30"/>
    <w:rsid w:val="00802C37"/>
    <w:rsid w:val="00803483"/>
    <w:rsid w:val="0080365F"/>
    <w:rsid w:val="00803701"/>
    <w:rsid w:val="00804C84"/>
    <w:rsid w:val="00804F2D"/>
    <w:rsid w:val="00805143"/>
    <w:rsid w:val="0080550F"/>
    <w:rsid w:val="00805914"/>
    <w:rsid w:val="00806222"/>
    <w:rsid w:val="00806CDD"/>
    <w:rsid w:val="0081016F"/>
    <w:rsid w:val="008108E6"/>
    <w:rsid w:val="00810E6F"/>
    <w:rsid w:val="00811AD8"/>
    <w:rsid w:val="00811C60"/>
    <w:rsid w:val="00812489"/>
    <w:rsid w:val="00812959"/>
    <w:rsid w:val="008129C2"/>
    <w:rsid w:val="00813B07"/>
    <w:rsid w:val="00814213"/>
    <w:rsid w:val="008146BF"/>
    <w:rsid w:val="00814AC0"/>
    <w:rsid w:val="00814BE4"/>
    <w:rsid w:val="00815ACB"/>
    <w:rsid w:val="00815FEC"/>
    <w:rsid w:val="0081603C"/>
    <w:rsid w:val="008174E5"/>
    <w:rsid w:val="00820FF2"/>
    <w:rsid w:val="00822062"/>
    <w:rsid w:val="00822A9E"/>
    <w:rsid w:val="00822FD5"/>
    <w:rsid w:val="00824167"/>
    <w:rsid w:val="0082427A"/>
    <w:rsid w:val="00824A99"/>
    <w:rsid w:val="00824ED9"/>
    <w:rsid w:val="00825974"/>
    <w:rsid w:val="00825A42"/>
    <w:rsid w:val="00825B11"/>
    <w:rsid w:val="00825F35"/>
    <w:rsid w:val="008268D9"/>
    <w:rsid w:val="00827794"/>
    <w:rsid w:val="00827BD0"/>
    <w:rsid w:val="00830088"/>
    <w:rsid w:val="0083013B"/>
    <w:rsid w:val="00832D1C"/>
    <w:rsid w:val="008331A5"/>
    <w:rsid w:val="008338BD"/>
    <w:rsid w:val="00835046"/>
    <w:rsid w:val="00835387"/>
    <w:rsid w:val="00835A98"/>
    <w:rsid w:val="00837245"/>
    <w:rsid w:val="00837A4A"/>
    <w:rsid w:val="00837AD0"/>
    <w:rsid w:val="008400E4"/>
    <w:rsid w:val="00840A68"/>
    <w:rsid w:val="00840E01"/>
    <w:rsid w:val="00841361"/>
    <w:rsid w:val="00842853"/>
    <w:rsid w:val="00842E93"/>
    <w:rsid w:val="00843B6E"/>
    <w:rsid w:val="008450A5"/>
    <w:rsid w:val="00845D32"/>
    <w:rsid w:val="008461F4"/>
    <w:rsid w:val="0084620D"/>
    <w:rsid w:val="0084658A"/>
    <w:rsid w:val="008504F3"/>
    <w:rsid w:val="00850FAD"/>
    <w:rsid w:val="00851519"/>
    <w:rsid w:val="00851CF2"/>
    <w:rsid w:val="00853B65"/>
    <w:rsid w:val="0085414A"/>
    <w:rsid w:val="0085509A"/>
    <w:rsid w:val="00855A0D"/>
    <w:rsid w:val="00855BA6"/>
    <w:rsid w:val="0085630D"/>
    <w:rsid w:val="0085686D"/>
    <w:rsid w:val="008569ED"/>
    <w:rsid w:val="00856B7F"/>
    <w:rsid w:val="00856C13"/>
    <w:rsid w:val="00857142"/>
    <w:rsid w:val="008575AD"/>
    <w:rsid w:val="0085773C"/>
    <w:rsid w:val="00857A79"/>
    <w:rsid w:val="008602F8"/>
    <w:rsid w:val="0086044C"/>
    <w:rsid w:val="00860583"/>
    <w:rsid w:val="0086124D"/>
    <w:rsid w:val="0086140D"/>
    <w:rsid w:val="0086294B"/>
    <w:rsid w:val="008632DC"/>
    <w:rsid w:val="00863AD2"/>
    <w:rsid w:val="008643E3"/>
    <w:rsid w:val="0086624A"/>
    <w:rsid w:val="008672C2"/>
    <w:rsid w:val="0086779C"/>
    <w:rsid w:val="00871991"/>
    <w:rsid w:val="00872369"/>
    <w:rsid w:val="008731C6"/>
    <w:rsid w:val="00874130"/>
    <w:rsid w:val="008743A1"/>
    <w:rsid w:val="00875238"/>
    <w:rsid w:val="00875378"/>
    <w:rsid w:val="0087561D"/>
    <w:rsid w:val="00877017"/>
    <w:rsid w:val="0087715F"/>
    <w:rsid w:val="008778B3"/>
    <w:rsid w:val="00877962"/>
    <w:rsid w:val="00877E7A"/>
    <w:rsid w:val="008803BB"/>
    <w:rsid w:val="00881274"/>
    <w:rsid w:val="00881AA7"/>
    <w:rsid w:val="00882E19"/>
    <w:rsid w:val="00882F1E"/>
    <w:rsid w:val="00882F74"/>
    <w:rsid w:val="0088778F"/>
    <w:rsid w:val="0089065B"/>
    <w:rsid w:val="0089340E"/>
    <w:rsid w:val="00893443"/>
    <w:rsid w:val="00893688"/>
    <w:rsid w:val="00893A22"/>
    <w:rsid w:val="00893B03"/>
    <w:rsid w:val="00895F1A"/>
    <w:rsid w:val="00896170"/>
    <w:rsid w:val="008974DD"/>
    <w:rsid w:val="00897977"/>
    <w:rsid w:val="00897EFD"/>
    <w:rsid w:val="008A019E"/>
    <w:rsid w:val="008A043A"/>
    <w:rsid w:val="008A0528"/>
    <w:rsid w:val="008A1BF0"/>
    <w:rsid w:val="008A210A"/>
    <w:rsid w:val="008A22DA"/>
    <w:rsid w:val="008A3519"/>
    <w:rsid w:val="008A4D4B"/>
    <w:rsid w:val="008A54BB"/>
    <w:rsid w:val="008A62A4"/>
    <w:rsid w:val="008A6643"/>
    <w:rsid w:val="008A669C"/>
    <w:rsid w:val="008A6DDA"/>
    <w:rsid w:val="008A6F47"/>
    <w:rsid w:val="008A75CE"/>
    <w:rsid w:val="008B09DB"/>
    <w:rsid w:val="008B19BE"/>
    <w:rsid w:val="008B1DF4"/>
    <w:rsid w:val="008B36F9"/>
    <w:rsid w:val="008B4481"/>
    <w:rsid w:val="008B4979"/>
    <w:rsid w:val="008B4BDD"/>
    <w:rsid w:val="008B5073"/>
    <w:rsid w:val="008B54C9"/>
    <w:rsid w:val="008B5755"/>
    <w:rsid w:val="008B58EA"/>
    <w:rsid w:val="008B5C6B"/>
    <w:rsid w:val="008B62F4"/>
    <w:rsid w:val="008B6A51"/>
    <w:rsid w:val="008B6F74"/>
    <w:rsid w:val="008B739A"/>
    <w:rsid w:val="008B749F"/>
    <w:rsid w:val="008B7955"/>
    <w:rsid w:val="008C2475"/>
    <w:rsid w:val="008C255E"/>
    <w:rsid w:val="008C30C0"/>
    <w:rsid w:val="008C3CA6"/>
    <w:rsid w:val="008C3DC2"/>
    <w:rsid w:val="008C64E3"/>
    <w:rsid w:val="008C6654"/>
    <w:rsid w:val="008C6D90"/>
    <w:rsid w:val="008C72CF"/>
    <w:rsid w:val="008C78B5"/>
    <w:rsid w:val="008C7DD3"/>
    <w:rsid w:val="008C7FAC"/>
    <w:rsid w:val="008D0524"/>
    <w:rsid w:val="008D2D77"/>
    <w:rsid w:val="008D2E0E"/>
    <w:rsid w:val="008D35E8"/>
    <w:rsid w:val="008D373C"/>
    <w:rsid w:val="008D444B"/>
    <w:rsid w:val="008D4521"/>
    <w:rsid w:val="008D4802"/>
    <w:rsid w:val="008D4C42"/>
    <w:rsid w:val="008D4FB3"/>
    <w:rsid w:val="008D4FB6"/>
    <w:rsid w:val="008D605F"/>
    <w:rsid w:val="008D607C"/>
    <w:rsid w:val="008D61E7"/>
    <w:rsid w:val="008D6272"/>
    <w:rsid w:val="008E053C"/>
    <w:rsid w:val="008E0B0C"/>
    <w:rsid w:val="008E16E7"/>
    <w:rsid w:val="008E1EA2"/>
    <w:rsid w:val="008E2626"/>
    <w:rsid w:val="008E34F9"/>
    <w:rsid w:val="008E3B9F"/>
    <w:rsid w:val="008E46A2"/>
    <w:rsid w:val="008E539B"/>
    <w:rsid w:val="008E5546"/>
    <w:rsid w:val="008E5C9D"/>
    <w:rsid w:val="008E5F3C"/>
    <w:rsid w:val="008E693D"/>
    <w:rsid w:val="008E6EDB"/>
    <w:rsid w:val="008E6F93"/>
    <w:rsid w:val="008E77B2"/>
    <w:rsid w:val="008E7EDB"/>
    <w:rsid w:val="008E7F4F"/>
    <w:rsid w:val="008F039E"/>
    <w:rsid w:val="008F068C"/>
    <w:rsid w:val="008F11EE"/>
    <w:rsid w:val="008F16FF"/>
    <w:rsid w:val="008F18F9"/>
    <w:rsid w:val="008F2624"/>
    <w:rsid w:val="008F28D7"/>
    <w:rsid w:val="008F2BC7"/>
    <w:rsid w:val="008F3043"/>
    <w:rsid w:val="008F34C8"/>
    <w:rsid w:val="008F4206"/>
    <w:rsid w:val="008F51CB"/>
    <w:rsid w:val="008F5785"/>
    <w:rsid w:val="008F6517"/>
    <w:rsid w:val="008F700C"/>
    <w:rsid w:val="008F71AB"/>
    <w:rsid w:val="008F7716"/>
    <w:rsid w:val="00900D24"/>
    <w:rsid w:val="00901063"/>
    <w:rsid w:val="00901FF5"/>
    <w:rsid w:val="0090242F"/>
    <w:rsid w:val="00902EE2"/>
    <w:rsid w:val="009038FB"/>
    <w:rsid w:val="00903F59"/>
    <w:rsid w:val="0090412F"/>
    <w:rsid w:val="00907772"/>
    <w:rsid w:val="00907A37"/>
    <w:rsid w:val="009102D1"/>
    <w:rsid w:val="00910C22"/>
    <w:rsid w:val="00910FA3"/>
    <w:rsid w:val="0091145E"/>
    <w:rsid w:val="0091163A"/>
    <w:rsid w:val="0091291F"/>
    <w:rsid w:val="00912C2A"/>
    <w:rsid w:val="00912DCE"/>
    <w:rsid w:val="009133A3"/>
    <w:rsid w:val="00914213"/>
    <w:rsid w:val="009145E3"/>
    <w:rsid w:val="009147F9"/>
    <w:rsid w:val="0091481A"/>
    <w:rsid w:val="00914D7F"/>
    <w:rsid w:val="00914FD4"/>
    <w:rsid w:val="00915449"/>
    <w:rsid w:val="0091556E"/>
    <w:rsid w:val="00915F48"/>
    <w:rsid w:val="00916262"/>
    <w:rsid w:val="00917DF6"/>
    <w:rsid w:val="0092091E"/>
    <w:rsid w:val="00921733"/>
    <w:rsid w:val="00922CB3"/>
    <w:rsid w:val="009230A1"/>
    <w:rsid w:val="00923381"/>
    <w:rsid w:val="00923AF7"/>
    <w:rsid w:val="009259A8"/>
    <w:rsid w:val="00925B75"/>
    <w:rsid w:val="00925DE7"/>
    <w:rsid w:val="0092656E"/>
    <w:rsid w:val="0092671D"/>
    <w:rsid w:val="00926C0B"/>
    <w:rsid w:val="00926FA7"/>
    <w:rsid w:val="0092780D"/>
    <w:rsid w:val="009301EA"/>
    <w:rsid w:val="00930F56"/>
    <w:rsid w:val="00932899"/>
    <w:rsid w:val="0093296C"/>
    <w:rsid w:val="009330A2"/>
    <w:rsid w:val="0093330A"/>
    <w:rsid w:val="009333B5"/>
    <w:rsid w:val="00933F17"/>
    <w:rsid w:val="009341D6"/>
    <w:rsid w:val="00934BE4"/>
    <w:rsid w:val="00934C0A"/>
    <w:rsid w:val="009352EB"/>
    <w:rsid w:val="00935428"/>
    <w:rsid w:val="00935477"/>
    <w:rsid w:val="0093622B"/>
    <w:rsid w:val="00936371"/>
    <w:rsid w:val="00937087"/>
    <w:rsid w:val="0093787B"/>
    <w:rsid w:val="00937A31"/>
    <w:rsid w:val="009404D7"/>
    <w:rsid w:val="009407B9"/>
    <w:rsid w:val="00940BC4"/>
    <w:rsid w:val="00940C76"/>
    <w:rsid w:val="00941328"/>
    <w:rsid w:val="0094194A"/>
    <w:rsid w:val="009420A1"/>
    <w:rsid w:val="00942427"/>
    <w:rsid w:val="00942852"/>
    <w:rsid w:val="00942B3C"/>
    <w:rsid w:val="00942B9A"/>
    <w:rsid w:val="00943067"/>
    <w:rsid w:val="0094319B"/>
    <w:rsid w:val="00943AC1"/>
    <w:rsid w:val="00943DDB"/>
    <w:rsid w:val="00944D93"/>
    <w:rsid w:val="009455C3"/>
    <w:rsid w:val="0094578A"/>
    <w:rsid w:val="00945CA0"/>
    <w:rsid w:val="00945F0F"/>
    <w:rsid w:val="00946376"/>
    <w:rsid w:val="00950AD8"/>
    <w:rsid w:val="00951A05"/>
    <w:rsid w:val="00953DCF"/>
    <w:rsid w:val="009543C5"/>
    <w:rsid w:val="009546CA"/>
    <w:rsid w:val="00956019"/>
    <w:rsid w:val="009562BC"/>
    <w:rsid w:val="0095666A"/>
    <w:rsid w:val="009570A3"/>
    <w:rsid w:val="009572AB"/>
    <w:rsid w:val="0096168C"/>
    <w:rsid w:val="00961AD3"/>
    <w:rsid w:val="00961D0A"/>
    <w:rsid w:val="00962384"/>
    <w:rsid w:val="00962E0F"/>
    <w:rsid w:val="00963885"/>
    <w:rsid w:val="00964308"/>
    <w:rsid w:val="00964827"/>
    <w:rsid w:val="00965E6A"/>
    <w:rsid w:val="009667E2"/>
    <w:rsid w:val="00966B46"/>
    <w:rsid w:val="00966C39"/>
    <w:rsid w:val="00967C3C"/>
    <w:rsid w:val="00970C83"/>
    <w:rsid w:val="00970EF3"/>
    <w:rsid w:val="00972032"/>
    <w:rsid w:val="00972AAA"/>
    <w:rsid w:val="00973057"/>
    <w:rsid w:val="00973431"/>
    <w:rsid w:val="00973E2F"/>
    <w:rsid w:val="00974CCB"/>
    <w:rsid w:val="0097532B"/>
    <w:rsid w:val="009757F5"/>
    <w:rsid w:val="00976677"/>
    <w:rsid w:val="00976CB6"/>
    <w:rsid w:val="009800B5"/>
    <w:rsid w:val="009808B0"/>
    <w:rsid w:val="00980D49"/>
    <w:rsid w:val="00981506"/>
    <w:rsid w:val="00982423"/>
    <w:rsid w:val="00982B48"/>
    <w:rsid w:val="00982C25"/>
    <w:rsid w:val="00983421"/>
    <w:rsid w:val="009842C9"/>
    <w:rsid w:val="009858C4"/>
    <w:rsid w:val="00986CB0"/>
    <w:rsid w:val="00986CCB"/>
    <w:rsid w:val="00986DCE"/>
    <w:rsid w:val="0098707D"/>
    <w:rsid w:val="00987CF2"/>
    <w:rsid w:val="00990614"/>
    <w:rsid w:val="0099092E"/>
    <w:rsid w:val="0099165F"/>
    <w:rsid w:val="00991A88"/>
    <w:rsid w:val="00991C3E"/>
    <w:rsid w:val="009938F4"/>
    <w:rsid w:val="00994F4F"/>
    <w:rsid w:val="0099538F"/>
    <w:rsid w:val="00995694"/>
    <w:rsid w:val="00996092"/>
    <w:rsid w:val="009968C0"/>
    <w:rsid w:val="00996DC7"/>
    <w:rsid w:val="00996E36"/>
    <w:rsid w:val="009975D1"/>
    <w:rsid w:val="00997C48"/>
    <w:rsid w:val="009A000F"/>
    <w:rsid w:val="009A003A"/>
    <w:rsid w:val="009A0C03"/>
    <w:rsid w:val="009A177F"/>
    <w:rsid w:val="009A192D"/>
    <w:rsid w:val="009A1B9A"/>
    <w:rsid w:val="009A1C16"/>
    <w:rsid w:val="009A2389"/>
    <w:rsid w:val="009A276F"/>
    <w:rsid w:val="009A43C0"/>
    <w:rsid w:val="009A47E0"/>
    <w:rsid w:val="009A5761"/>
    <w:rsid w:val="009A5E2E"/>
    <w:rsid w:val="009A5FBA"/>
    <w:rsid w:val="009A68FE"/>
    <w:rsid w:val="009A6DAF"/>
    <w:rsid w:val="009B0D4C"/>
    <w:rsid w:val="009B10E2"/>
    <w:rsid w:val="009B1272"/>
    <w:rsid w:val="009B1683"/>
    <w:rsid w:val="009B2438"/>
    <w:rsid w:val="009B25F1"/>
    <w:rsid w:val="009B3230"/>
    <w:rsid w:val="009B3B8A"/>
    <w:rsid w:val="009B449E"/>
    <w:rsid w:val="009B48EC"/>
    <w:rsid w:val="009B4920"/>
    <w:rsid w:val="009B556A"/>
    <w:rsid w:val="009B652F"/>
    <w:rsid w:val="009C0989"/>
    <w:rsid w:val="009C14D3"/>
    <w:rsid w:val="009C151A"/>
    <w:rsid w:val="009C28DD"/>
    <w:rsid w:val="009C2FAF"/>
    <w:rsid w:val="009C328E"/>
    <w:rsid w:val="009C40A7"/>
    <w:rsid w:val="009C5B80"/>
    <w:rsid w:val="009C6FEF"/>
    <w:rsid w:val="009C7741"/>
    <w:rsid w:val="009D0F15"/>
    <w:rsid w:val="009D1C2A"/>
    <w:rsid w:val="009D2182"/>
    <w:rsid w:val="009D2358"/>
    <w:rsid w:val="009D30AE"/>
    <w:rsid w:val="009D32AF"/>
    <w:rsid w:val="009D3DFB"/>
    <w:rsid w:val="009D3F76"/>
    <w:rsid w:val="009D4337"/>
    <w:rsid w:val="009D4673"/>
    <w:rsid w:val="009D4795"/>
    <w:rsid w:val="009D52E9"/>
    <w:rsid w:val="009D5BDA"/>
    <w:rsid w:val="009D5DCA"/>
    <w:rsid w:val="009D7F68"/>
    <w:rsid w:val="009E034E"/>
    <w:rsid w:val="009E0953"/>
    <w:rsid w:val="009E0E84"/>
    <w:rsid w:val="009E156A"/>
    <w:rsid w:val="009E1AEC"/>
    <w:rsid w:val="009E1E91"/>
    <w:rsid w:val="009E369F"/>
    <w:rsid w:val="009E3BEC"/>
    <w:rsid w:val="009E49EA"/>
    <w:rsid w:val="009E4B2A"/>
    <w:rsid w:val="009E4CC9"/>
    <w:rsid w:val="009E4CE0"/>
    <w:rsid w:val="009E4DD8"/>
    <w:rsid w:val="009E5475"/>
    <w:rsid w:val="009E564D"/>
    <w:rsid w:val="009E632E"/>
    <w:rsid w:val="009E68A5"/>
    <w:rsid w:val="009E6CB2"/>
    <w:rsid w:val="009E7924"/>
    <w:rsid w:val="009F22B0"/>
    <w:rsid w:val="009F2582"/>
    <w:rsid w:val="009F2A28"/>
    <w:rsid w:val="009F3528"/>
    <w:rsid w:val="009F3DE6"/>
    <w:rsid w:val="009F47E0"/>
    <w:rsid w:val="009F4DE2"/>
    <w:rsid w:val="009F55E3"/>
    <w:rsid w:val="009F72CB"/>
    <w:rsid w:val="009F7A3A"/>
    <w:rsid w:val="009F7DEC"/>
    <w:rsid w:val="00A00E1D"/>
    <w:rsid w:val="00A00EB5"/>
    <w:rsid w:val="00A02F22"/>
    <w:rsid w:val="00A031AB"/>
    <w:rsid w:val="00A041AE"/>
    <w:rsid w:val="00A05783"/>
    <w:rsid w:val="00A05BF3"/>
    <w:rsid w:val="00A05C39"/>
    <w:rsid w:val="00A06413"/>
    <w:rsid w:val="00A07DB0"/>
    <w:rsid w:val="00A07EFA"/>
    <w:rsid w:val="00A10168"/>
    <w:rsid w:val="00A10203"/>
    <w:rsid w:val="00A109BD"/>
    <w:rsid w:val="00A11133"/>
    <w:rsid w:val="00A1173C"/>
    <w:rsid w:val="00A117FA"/>
    <w:rsid w:val="00A11A05"/>
    <w:rsid w:val="00A12CF2"/>
    <w:rsid w:val="00A13059"/>
    <w:rsid w:val="00A13370"/>
    <w:rsid w:val="00A14627"/>
    <w:rsid w:val="00A162AB"/>
    <w:rsid w:val="00A16457"/>
    <w:rsid w:val="00A17091"/>
    <w:rsid w:val="00A20C45"/>
    <w:rsid w:val="00A20E9B"/>
    <w:rsid w:val="00A227FE"/>
    <w:rsid w:val="00A23599"/>
    <w:rsid w:val="00A2381F"/>
    <w:rsid w:val="00A23DA5"/>
    <w:rsid w:val="00A24362"/>
    <w:rsid w:val="00A24B3C"/>
    <w:rsid w:val="00A24EC3"/>
    <w:rsid w:val="00A250F2"/>
    <w:rsid w:val="00A26062"/>
    <w:rsid w:val="00A265DC"/>
    <w:rsid w:val="00A26C6D"/>
    <w:rsid w:val="00A27130"/>
    <w:rsid w:val="00A27146"/>
    <w:rsid w:val="00A27DB9"/>
    <w:rsid w:val="00A3005B"/>
    <w:rsid w:val="00A30F88"/>
    <w:rsid w:val="00A31821"/>
    <w:rsid w:val="00A32060"/>
    <w:rsid w:val="00A32131"/>
    <w:rsid w:val="00A32509"/>
    <w:rsid w:val="00A3336D"/>
    <w:rsid w:val="00A34309"/>
    <w:rsid w:val="00A3434E"/>
    <w:rsid w:val="00A34CC7"/>
    <w:rsid w:val="00A372B7"/>
    <w:rsid w:val="00A37654"/>
    <w:rsid w:val="00A3778B"/>
    <w:rsid w:val="00A37805"/>
    <w:rsid w:val="00A401B7"/>
    <w:rsid w:val="00A40505"/>
    <w:rsid w:val="00A408BF"/>
    <w:rsid w:val="00A411FB"/>
    <w:rsid w:val="00A41814"/>
    <w:rsid w:val="00A41E56"/>
    <w:rsid w:val="00A41FB3"/>
    <w:rsid w:val="00A42352"/>
    <w:rsid w:val="00A45AE4"/>
    <w:rsid w:val="00A46392"/>
    <w:rsid w:val="00A46D19"/>
    <w:rsid w:val="00A46FA0"/>
    <w:rsid w:val="00A47391"/>
    <w:rsid w:val="00A47AB8"/>
    <w:rsid w:val="00A47DC3"/>
    <w:rsid w:val="00A50224"/>
    <w:rsid w:val="00A50DBE"/>
    <w:rsid w:val="00A50FC2"/>
    <w:rsid w:val="00A52656"/>
    <w:rsid w:val="00A536E0"/>
    <w:rsid w:val="00A53A93"/>
    <w:rsid w:val="00A53DA9"/>
    <w:rsid w:val="00A548C2"/>
    <w:rsid w:val="00A54A31"/>
    <w:rsid w:val="00A557AD"/>
    <w:rsid w:val="00A5644F"/>
    <w:rsid w:val="00A571E7"/>
    <w:rsid w:val="00A60D6F"/>
    <w:rsid w:val="00A60E73"/>
    <w:rsid w:val="00A61461"/>
    <w:rsid w:val="00A61CBC"/>
    <w:rsid w:val="00A63479"/>
    <w:rsid w:val="00A63900"/>
    <w:rsid w:val="00A63CA8"/>
    <w:rsid w:val="00A6422F"/>
    <w:rsid w:val="00A64A06"/>
    <w:rsid w:val="00A64C2D"/>
    <w:rsid w:val="00A66F0B"/>
    <w:rsid w:val="00A6708F"/>
    <w:rsid w:val="00A70217"/>
    <w:rsid w:val="00A7121E"/>
    <w:rsid w:val="00A71288"/>
    <w:rsid w:val="00A716D3"/>
    <w:rsid w:val="00A71924"/>
    <w:rsid w:val="00A723DB"/>
    <w:rsid w:val="00A73480"/>
    <w:rsid w:val="00A73F57"/>
    <w:rsid w:val="00A741A1"/>
    <w:rsid w:val="00A7470F"/>
    <w:rsid w:val="00A75B7B"/>
    <w:rsid w:val="00A761AA"/>
    <w:rsid w:val="00A762FD"/>
    <w:rsid w:val="00A76300"/>
    <w:rsid w:val="00A7656B"/>
    <w:rsid w:val="00A76727"/>
    <w:rsid w:val="00A76C35"/>
    <w:rsid w:val="00A76DF9"/>
    <w:rsid w:val="00A77982"/>
    <w:rsid w:val="00A800D4"/>
    <w:rsid w:val="00A8012D"/>
    <w:rsid w:val="00A803D3"/>
    <w:rsid w:val="00A81956"/>
    <w:rsid w:val="00A81D0F"/>
    <w:rsid w:val="00A8272E"/>
    <w:rsid w:val="00A82CDC"/>
    <w:rsid w:val="00A8336B"/>
    <w:rsid w:val="00A837FD"/>
    <w:rsid w:val="00A83945"/>
    <w:rsid w:val="00A844CC"/>
    <w:rsid w:val="00A84C13"/>
    <w:rsid w:val="00A84C73"/>
    <w:rsid w:val="00A84E9A"/>
    <w:rsid w:val="00A86027"/>
    <w:rsid w:val="00A900E2"/>
    <w:rsid w:val="00A9058E"/>
    <w:rsid w:val="00A9068A"/>
    <w:rsid w:val="00A90765"/>
    <w:rsid w:val="00A90FC1"/>
    <w:rsid w:val="00A9202D"/>
    <w:rsid w:val="00A92280"/>
    <w:rsid w:val="00A923B6"/>
    <w:rsid w:val="00A9379C"/>
    <w:rsid w:val="00A93A1B"/>
    <w:rsid w:val="00A949EE"/>
    <w:rsid w:val="00A94DC4"/>
    <w:rsid w:val="00A94F0F"/>
    <w:rsid w:val="00A95064"/>
    <w:rsid w:val="00A96DA3"/>
    <w:rsid w:val="00A9717C"/>
    <w:rsid w:val="00A97762"/>
    <w:rsid w:val="00A9783D"/>
    <w:rsid w:val="00AA00B6"/>
    <w:rsid w:val="00AA1769"/>
    <w:rsid w:val="00AA18F6"/>
    <w:rsid w:val="00AA2012"/>
    <w:rsid w:val="00AA2016"/>
    <w:rsid w:val="00AA2115"/>
    <w:rsid w:val="00AA212B"/>
    <w:rsid w:val="00AA3F39"/>
    <w:rsid w:val="00AA45AD"/>
    <w:rsid w:val="00AA4EF2"/>
    <w:rsid w:val="00AA4F3F"/>
    <w:rsid w:val="00AA51B5"/>
    <w:rsid w:val="00AA64E2"/>
    <w:rsid w:val="00AA7E95"/>
    <w:rsid w:val="00AB0167"/>
    <w:rsid w:val="00AB1069"/>
    <w:rsid w:val="00AB34DF"/>
    <w:rsid w:val="00AB4327"/>
    <w:rsid w:val="00AB47DE"/>
    <w:rsid w:val="00AB5275"/>
    <w:rsid w:val="00AB5A9C"/>
    <w:rsid w:val="00AB61BB"/>
    <w:rsid w:val="00AC0664"/>
    <w:rsid w:val="00AC08E0"/>
    <w:rsid w:val="00AC2806"/>
    <w:rsid w:val="00AC3112"/>
    <w:rsid w:val="00AC3572"/>
    <w:rsid w:val="00AC373E"/>
    <w:rsid w:val="00AC377B"/>
    <w:rsid w:val="00AC3F40"/>
    <w:rsid w:val="00AC43E8"/>
    <w:rsid w:val="00AC5154"/>
    <w:rsid w:val="00AC5170"/>
    <w:rsid w:val="00AC5202"/>
    <w:rsid w:val="00AC69E2"/>
    <w:rsid w:val="00AC6BE2"/>
    <w:rsid w:val="00AC7666"/>
    <w:rsid w:val="00AD19B6"/>
    <w:rsid w:val="00AD2A83"/>
    <w:rsid w:val="00AD2C86"/>
    <w:rsid w:val="00AD4177"/>
    <w:rsid w:val="00AD45F4"/>
    <w:rsid w:val="00AD462B"/>
    <w:rsid w:val="00AD4997"/>
    <w:rsid w:val="00AD5320"/>
    <w:rsid w:val="00AD5422"/>
    <w:rsid w:val="00AD7414"/>
    <w:rsid w:val="00AD7A41"/>
    <w:rsid w:val="00AE0004"/>
    <w:rsid w:val="00AE01CA"/>
    <w:rsid w:val="00AE0304"/>
    <w:rsid w:val="00AE09E4"/>
    <w:rsid w:val="00AE19C3"/>
    <w:rsid w:val="00AE2617"/>
    <w:rsid w:val="00AE36EE"/>
    <w:rsid w:val="00AE47F1"/>
    <w:rsid w:val="00AE53C7"/>
    <w:rsid w:val="00AE53ED"/>
    <w:rsid w:val="00AE55F7"/>
    <w:rsid w:val="00AE57DD"/>
    <w:rsid w:val="00AE5DC4"/>
    <w:rsid w:val="00AE76F1"/>
    <w:rsid w:val="00AE7CE0"/>
    <w:rsid w:val="00AF0F62"/>
    <w:rsid w:val="00AF0FE9"/>
    <w:rsid w:val="00AF12BA"/>
    <w:rsid w:val="00AF137C"/>
    <w:rsid w:val="00AF14B0"/>
    <w:rsid w:val="00AF1B82"/>
    <w:rsid w:val="00AF29F6"/>
    <w:rsid w:val="00AF3016"/>
    <w:rsid w:val="00AF306C"/>
    <w:rsid w:val="00AF3366"/>
    <w:rsid w:val="00AF33E0"/>
    <w:rsid w:val="00AF37A9"/>
    <w:rsid w:val="00AF39FC"/>
    <w:rsid w:val="00AF4198"/>
    <w:rsid w:val="00AF4D79"/>
    <w:rsid w:val="00AF5252"/>
    <w:rsid w:val="00AF5D0C"/>
    <w:rsid w:val="00AF6C71"/>
    <w:rsid w:val="00AF71E7"/>
    <w:rsid w:val="00B03059"/>
    <w:rsid w:val="00B03A2E"/>
    <w:rsid w:val="00B03F2F"/>
    <w:rsid w:val="00B058ED"/>
    <w:rsid w:val="00B059A5"/>
    <w:rsid w:val="00B06095"/>
    <w:rsid w:val="00B061BC"/>
    <w:rsid w:val="00B06390"/>
    <w:rsid w:val="00B06579"/>
    <w:rsid w:val="00B06FB4"/>
    <w:rsid w:val="00B07C80"/>
    <w:rsid w:val="00B1026E"/>
    <w:rsid w:val="00B1089A"/>
    <w:rsid w:val="00B10D5E"/>
    <w:rsid w:val="00B11291"/>
    <w:rsid w:val="00B118AC"/>
    <w:rsid w:val="00B12661"/>
    <w:rsid w:val="00B1330A"/>
    <w:rsid w:val="00B13698"/>
    <w:rsid w:val="00B147FD"/>
    <w:rsid w:val="00B14CD8"/>
    <w:rsid w:val="00B150B0"/>
    <w:rsid w:val="00B150D4"/>
    <w:rsid w:val="00B15453"/>
    <w:rsid w:val="00B1564A"/>
    <w:rsid w:val="00B161EF"/>
    <w:rsid w:val="00B168C1"/>
    <w:rsid w:val="00B16D60"/>
    <w:rsid w:val="00B1781C"/>
    <w:rsid w:val="00B17838"/>
    <w:rsid w:val="00B21803"/>
    <w:rsid w:val="00B21B38"/>
    <w:rsid w:val="00B21DEA"/>
    <w:rsid w:val="00B222D3"/>
    <w:rsid w:val="00B2267B"/>
    <w:rsid w:val="00B226AD"/>
    <w:rsid w:val="00B2383F"/>
    <w:rsid w:val="00B239AA"/>
    <w:rsid w:val="00B23E1E"/>
    <w:rsid w:val="00B2492F"/>
    <w:rsid w:val="00B26E29"/>
    <w:rsid w:val="00B27124"/>
    <w:rsid w:val="00B27152"/>
    <w:rsid w:val="00B27D92"/>
    <w:rsid w:val="00B3106B"/>
    <w:rsid w:val="00B312B8"/>
    <w:rsid w:val="00B31DD0"/>
    <w:rsid w:val="00B320D3"/>
    <w:rsid w:val="00B321F9"/>
    <w:rsid w:val="00B32444"/>
    <w:rsid w:val="00B329D2"/>
    <w:rsid w:val="00B32E4D"/>
    <w:rsid w:val="00B33443"/>
    <w:rsid w:val="00B336B3"/>
    <w:rsid w:val="00B3378F"/>
    <w:rsid w:val="00B34C0B"/>
    <w:rsid w:val="00B3512C"/>
    <w:rsid w:val="00B35633"/>
    <w:rsid w:val="00B3566D"/>
    <w:rsid w:val="00B36729"/>
    <w:rsid w:val="00B3778F"/>
    <w:rsid w:val="00B37A8A"/>
    <w:rsid w:val="00B4012E"/>
    <w:rsid w:val="00B420B9"/>
    <w:rsid w:val="00B420C1"/>
    <w:rsid w:val="00B42310"/>
    <w:rsid w:val="00B42B80"/>
    <w:rsid w:val="00B43544"/>
    <w:rsid w:val="00B438C6"/>
    <w:rsid w:val="00B43CF8"/>
    <w:rsid w:val="00B43FA4"/>
    <w:rsid w:val="00B452D8"/>
    <w:rsid w:val="00B45450"/>
    <w:rsid w:val="00B45E50"/>
    <w:rsid w:val="00B4632E"/>
    <w:rsid w:val="00B46881"/>
    <w:rsid w:val="00B47F9E"/>
    <w:rsid w:val="00B518AB"/>
    <w:rsid w:val="00B51D6A"/>
    <w:rsid w:val="00B51EA5"/>
    <w:rsid w:val="00B53232"/>
    <w:rsid w:val="00B53444"/>
    <w:rsid w:val="00B5362F"/>
    <w:rsid w:val="00B54D6A"/>
    <w:rsid w:val="00B54D91"/>
    <w:rsid w:val="00B54E54"/>
    <w:rsid w:val="00B560E3"/>
    <w:rsid w:val="00B5661D"/>
    <w:rsid w:val="00B56A1A"/>
    <w:rsid w:val="00B56E55"/>
    <w:rsid w:val="00B576B3"/>
    <w:rsid w:val="00B57E8D"/>
    <w:rsid w:val="00B60198"/>
    <w:rsid w:val="00B60DA7"/>
    <w:rsid w:val="00B61022"/>
    <w:rsid w:val="00B61221"/>
    <w:rsid w:val="00B6262D"/>
    <w:rsid w:val="00B628FF"/>
    <w:rsid w:val="00B62B86"/>
    <w:rsid w:val="00B635E6"/>
    <w:rsid w:val="00B63A73"/>
    <w:rsid w:val="00B63A8A"/>
    <w:rsid w:val="00B63B73"/>
    <w:rsid w:val="00B64088"/>
    <w:rsid w:val="00B64225"/>
    <w:rsid w:val="00B645E7"/>
    <w:rsid w:val="00B649A9"/>
    <w:rsid w:val="00B64C6C"/>
    <w:rsid w:val="00B65E5F"/>
    <w:rsid w:val="00B67652"/>
    <w:rsid w:val="00B704BD"/>
    <w:rsid w:val="00B70887"/>
    <w:rsid w:val="00B712A2"/>
    <w:rsid w:val="00B72B6A"/>
    <w:rsid w:val="00B72BDE"/>
    <w:rsid w:val="00B733E5"/>
    <w:rsid w:val="00B73BB4"/>
    <w:rsid w:val="00B73C98"/>
    <w:rsid w:val="00B73E50"/>
    <w:rsid w:val="00B73F3F"/>
    <w:rsid w:val="00B74305"/>
    <w:rsid w:val="00B74598"/>
    <w:rsid w:val="00B74BBA"/>
    <w:rsid w:val="00B7533E"/>
    <w:rsid w:val="00B77946"/>
    <w:rsid w:val="00B80871"/>
    <w:rsid w:val="00B80D44"/>
    <w:rsid w:val="00B80E91"/>
    <w:rsid w:val="00B82789"/>
    <w:rsid w:val="00B839B4"/>
    <w:rsid w:val="00B83FFB"/>
    <w:rsid w:val="00B8413B"/>
    <w:rsid w:val="00B84559"/>
    <w:rsid w:val="00B850CB"/>
    <w:rsid w:val="00B8519B"/>
    <w:rsid w:val="00B85B96"/>
    <w:rsid w:val="00B86C0B"/>
    <w:rsid w:val="00B86F26"/>
    <w:rsid w:val="00B87554"/>
    <w:rsid w:val="00B87759"/>
    <w:rsid w:val="00B87BBA"/>
    <w:rsid w:val="00B87E05"/>
    <w:rsid w:val="00B90452"/>
    <w:rsid w:val="00B90813"/>
    <w:rsid w:val="00B911DD"/>
    <w:rsid w:val="00B91AA5"/>
    <w:rsid w:val="00B91DB0"/>
    <w:rsid w:val="00B91F03"/>
    <w:rsid w:val="00B920B1"/>
    <w:rsid w:val="00B92C09"/>
    <w:rsid w:val="00B935A3"/>
    <w:rsid w:val="00B94C40"/>
    <w:rsid w:val="00B94DBE"/>
    <w:rsid w:val="00B9527A"/>
    <w:rsid w:val="00B958A3"/>
    <w:rsid w:val="00B96E2C"/>
    <w:rsid w:val="00B9765A"/>
    <w:rsid w:val="00B97834"/>
    <w:rsid w:val="00B97DBC"/>
    <w:rsid w:val="00BA0894"/>
    <w:rsid w:val="00BA0A59"/>
    <w:rsid w:val="00BA1480"/>
    <w:rsid w:val="00BA1FC7"/>
    <w:rsid w:val="00BA2B81"/>
    <w:rsid w:val="00BA3874"/>
    <w:rsid w:val="00BA38C3"/>
    <w:rsid w:val="00BA3B36"/>
    <w:rsid w:val="00BA42F6"/>
    <w:rsid w:val="00BA451B"/>
    <w:rsid w:val="00BA49B7"/>
    <w:rsid w:val="00BA65B1"/>
    <w:rsid w:val="00BA66E1"/>
    <w:rsid w:val="00BA7162"/>
    <w:rsid w:val="00BA7835"/>
    <w:rsid w:val="00BA7F25"/>
    <w:rsid w:val="00BB15E9"/>
    <w:rsid w:val="00BB22CD"/>
    <w:rsid w:val="00BB2954"/>
    <w:rsid w:val="00BB2A1E"/>
    <w:rsid w:val="00BB38D6"/>
    <w:rsid w:val="00BB4B03"/>
    <w:rsid w:val="00BB4CC3"/>
    <w:rsid w:val="00BB4F28"/>
    <w:rsid w:val="00BB6508"/>
    <w:rsid w:val="00BB65E9"/>
    <w:rsid w:val="00BB71F5"/>
    <w:rsid w:val="00BB753A"/>
    <w:rsid w:val="00BB7862"/>
    <w:rsid w:val="00BC0179"/>
    <w:rsid w:val="00BC0C7D"/>
    <w:rsid w:val="00BC109B"/>
    <w:rsid w:val="00BC2BC2"/>
    <w:rsid w:val="00BC3065"/>
    <w:rsid w:val="00BC3848"/>
    <w:rsid w:val="00BC4EA9"/>
    <w:rsid w:val="00BC5043"/>
    <w:rsid w:val="00BC5158"/>
    <w:rsid w:val="00BC5F5B"/>
    <w:rsid w:val="00BC6EE4"/>
    <w:rsid w:val="00BC6FB4"/>
    <w:rsid w:val="00BC72C4"/>
    <w:rsid w:val="00BC742C"/>
    <w:rsid w:val="00BC74AB"/>
    <w:rsid w:val="00BC7881"/>
    <w:rsid w:val="00BD0044"/>
    <w:rsid w:val="00BD0655"/>
    <w:rsid w:val="00BD1209"/>
    <w:rsid w:val="00BD2507"/>
    <w:rsid w:val="00BD259F"/>
    <w:rsid w:val="00BD2661"/>
    <w:rsid w:val="00BD29EC"/>
    <w:rsid w:val="00BD2B25"/>
    <w:rsid w:val="00BD2F01"/>
    <w:rsid w:val="00BD381F"/>
    <w:rsid w:val="00BD4079"/>
    <w:rsid w:val="00BD4469"/>
    <w:rsid w:val="00BD4898"/>
    <w:rsid w:val="00BD6B96"/>
    <w:rsid w:val="00BD7541"/>
    <w:rsid w:val="00BE1185"/>
    <w:rsid w:val="00BE2A1D"/>
    <w:rsid w:val="00BE4353"/>
    <w:rsid w:val="00BE4F73"/>
    <w:rsid w:val="00BE633E"/>
    <w:rsid w:val="00BE6AC8"/>
    <w:rsid w:val="00BE6D3E"/>
    <w:rsid w:val="00BE7218"/>
    <w:rsid w:val="00BF0117"/>
    <w:rsid w:val="00BF10E2"/>
    <w:rsid w:val="00BF176C"/>
    <w:rsid w:val="00BF1A88"/>
    <w:rsid w:val="00BF295A"/>
    <w:rsid w:val="00BF2BCE"/>
    <w:rsid w:val="00BF339A"/>
    <w:rsid w:val="00BF35F2"/>
    <w:rsid w:val="00BF4B4C"/>
    <w:rsid w:val="00BF4F26"/>
    <w:rsid w:val="00BF4F8B"/>
    <w:rsid w:val="00BF6655"/>
    <w:rsid w:val="00BF7035"/>
    <w:rsid w:val="00BF77D1"/>
    <w:rsid w:val="00BF7CA8"/>
    <w:rsid w:val="00C00DCA"/>
    <w:rsid w:val="00C01761"/>
    <w:rsid w:val="00C0224A"/>
    <w:rsid w:val="00C02CFD"/>
    <w:rsid w:val="00C0339E"/>
    <w:rsid w:val="00C03619"/>
    <w:rsid w:val="00C03CD9"/>
    <w:rsid w:val="00C05084"/>
    <w:rsid w:val="00C050BB"/>
    <w:rsid w:val="00C0544C"/>
    <w:rsid w:val="00C05817"/>
    <w:rsid w:val="00C062C5"/>
    <w:rsid w:val="00C07109"/>
    <w:rsid w:val="00C07648"/>
    <w:rsid w:val="00C105A0"/>
    <w:rsid w:val="00C1093B"/>
    <w:rsid w:val="00C11D0A"/>
    <w:rsid w:val="00C124C9"/>
    <w:rsid w:val="00C126D0"/>
    <w:rsid w:val="00C133DF"/>
    <w:rsid w:val="00C138F7"/>
    <w:rsid w:val="00C145DB"/>
    <w:rsid w:val="00C14710"/>
    <w:rsid w:val="00C152A7"/>
    <w:rsid w:val="00C15656"/>
    <w:rsid w:val="00C15F85"/>
    <w:rsid w:val="00C16139"/>
    <w:rsid w:val="00C16ECB"/>
    <w:rsid w:val="00C16FD7"/>
    <w:rsid w:val="00C17560"/>
    <w:rsid w:val="00C176B6"/>
    <w:rsid w:val="00C17830"/>
    <w:rsid w:val="00C2022B"/>
    <w:rsid w:val="00C21C7A"/>
    <w:rsid w:val="00C21D24"/>
    <w:rsid w:val="00C22D93"/>
    <w:rsid w:val="00C231CB"/>
    <w:rsid w:val="00C23BAA"/>
    <w:rsid w:val="00C23EE0"/>
    <w:rsid w:val="00C2494A"/>
    <w:rsid w:val="00C255CD"/>
    <w:rsid w:val="00C279FA"/>
    <w:rsid w:val="00C3051E"/>
    <w:rsid w:val="00C30AB4"/>
    <w:rsid w:val="00C30D54"/>
    <w:rsid w:val="00C31711"/>
    <w:rsid w:val="00C3316C"/>
    <w:rsid w:val="00C34818"/>
    <w:rsid w:val="00C35115"/>
    <w:rsid w:val="00C35E46"/>
    <w:rsid w:val="00C36015"/>
    <w:rsid w:val="00C36640"/>
    <w:rsid w:val="00C3741B"/>
    <w:rsid w:val="00C400A9"/>
    <w:rsid w:val="00C4040F"/>
    <w:rsid w:val="00C40EC8"/>
    <w:rsid w:val="00C427F8"/>
    <w:rsid w:val="00C42EDD"/>
    <w:rsid w:val="00C44348"/>
    <w:rsid w:val="00C44356"/>
    <w:rsid w:val="00C4443E"/>
    <w:rsid w:val="00C44AF1"/>
    <w:rsid w:val="00C44AF5"/>
    <w:rsid w:val="00C44DB3"/>
    <w:rsid w:val="00C45235"/>
    <w:rsid w:val="00C45654"/>
    <w:rsid w:val="00C45CE4"/>
    <w:rsid w:val="00C4600F"/>
    <w:rsid w:val="00C46A20"/>
    <w:rsid w:val="00C46DE7"/>
    <w:rsid w:val="00C472B2"/>
    <w:rsid w:val="00C473BC"/>
    <w:rsid w:val="00C510A3"/>
    <w:rsid w:val="00C5138B"/>
    <w:rsid w:val="00C5166D"/>
    <w:rsid w:val="00C5191D"/>
    <w:rsid w:val="00C51EEB"/>
    <w:rsid w:val="00C52016"/>
    <w:rsid w:val="00C529D0"/>
    <w:rsid w:val="00C52A25"/>
    <w:rsid w:val="00C52E2F"/>
    <w:rsid w:val="00C53093"/>
    <w:rsid w:val="00C53548"/>
    <w:rsid w:val="00C53813"/>
    <w:rsid w:val="00C55012"/>
    <w:rsid w:val="00C5571E"/>
    <w:rsid w:val="00C559AE"/>
    <w:rsid w:val="00C55F09"/>
    <w:rsid w:val="00C56016"/>
    <w:rsid w:val="00C5614B"/>
    <w:rsid w:val="00C5622F"/>
    <w:rsid w:val="00C56A63"/>
    <w:rsid w:val="00C57EC9"/>
    <w:rsid w:val="00C6010F"/>
    <w:rsid w:val="00C61028"/>
    <w:rsid w:val="00C629B0"/>
    <w:rsid w:val="00C629FC"/>
    <w:rsid w:val="00C63F8D"/>
    <w:rsid w:val="00C65795"/>
    <w:rsid w:val="00C65AE2"/>
    <w:rsid w:val="00C65E61"/>
    <w:rsid w:val="00C678DD"/>
    <w:rsid w:val="00C67C43"/>
    <w:rsid w:val="00C70079"/>
    <w:rsid w:val="00C7047A"/>
    <w:rsid w:val="00C708BA"/>
    <w:rsid w:val="00C71736"/>
    <w:rsid w:val="00C717BA"/>
    <w:rsid w:val="00C71B90"/>
    <w:rsid w:val="00C720BB"/>
    <w:rsid w:val="00C725BA"/>
    <w:rsid w:val="00C72917"/>
    <w:rsid w:val="00C72D48"/>
    <w:rsid w:val="00C743DA"/>
    <w:rsid w:val="00C74D46"/>
    <w:rsid w:val="00C74F35"/>
    <w:rsid w:val="00C75A3F"/>
    <w:rsid w:val="00C762A4"/>
    <w:rsid w:val="00C76A18"/>
    <w:rsid w:val="00C76D8E"/>
    <w:rsid w:val="00C77043"/>
    <w:rsid w:val="00C772C6"/>
    <w:rsid w:val="00C776C9"/>
    <w:rsid w:val="00C812E7"/>
    <w:rsid w:val="00C81773"/>
    <w:rsid w:val="00C821D1"/>
    <w:rsid w:val="00C82B3B"/>
    <w:rsid w:val="00C836D7"/>
    <w:rsid w:val="00C838E3"/>
    <w:rsid w:val="00C83BC8"/>
    <w:rsid w:val="00C852AC"/>
    <w:rsid w:val="00C853B8"/>
    <w:rsid w:val="00C85E5E"/>
    <w:rsid w:val="00C87165"/>
    <w:rsid w:val="00C8735F"/>
    <w:rsid w:val="00C87C87"/>
    <w:rsid w:val="00C87D88"/>
    <w:rsid w:val="00C87DCE"/>
    <w:rsid w:val="00C90821"/>
    <w:rsid w:val="00C90A1C"/>
    <w:rsid w:val="00C90B04"/>
    <w:rsid w:val="00C922AB"/>
    <w:rsid w:val="00C92998"/>
    <w:rsid w:val="00C92B14"/>
    <w:rsid w:val="00C92B71"/>
    <w:rsid w:val="00C92C98"/>
    <w:rsid w:val="00C92FFD"/>
    <w:rsid w:val="00C9321E"/>
    <w:rsid w:val="00C933F8"/>
    <w:rsid w:val="00C94B8F"/>
    <w:rsid w:val="00C94FE1"/>
    <w:rsid w:val="00C9646E"/>
    <w:rsid w:val="00C9663F"/>
    <w:rsid w:val="00C9669B"/>
    <w:rsid w:val="00C96854"/>
    <w:rsid w:val="00C97327"/>
    <w:rsid w:val="00CA02BC"/>
    <w:rsid w:val="00CA0443"/>
    <w:rsid w:val="00CA04A3"/>
    <w:rsid w:val="00CA0787"/>
    <w:rsid w:val="00CA0955"/>
    <w:rsid w:val="00CA1E1F"/>
    <w:rsid w:val="00CA1E94"/>
    <w:rsid w:val="00CA34FE"/>
    <w:rsid w:val="00CA4194"/>
    <w:rsid w:val="00CA42EC"/>
    <w:rsid w:val="00CA4506"/>
    <w:rsid w:val="00CA529E"/>
    <w:rsid w:val="00CA5E7F"/>
    <w:rsid w:val="00CA5EDC"/>
    <w:rsid w:val="00CA677C"/>
    <w:rsid w:val="00CA6B4C"/>
    <w:rsid w:val="00CA71E8"/>
    <w:rsid w:val="00CB0BB7"/>
    <w:rsid w:val="00CB0E0B"/>
    <w:rsid w:val="00CB1C86"/>
    <w:rsid w:val="00CB29F6"/>
    <w:rsid w:val="00CB2BA4"/>
    <w:rsid w:val="00CB2D35"/>
    <w:rsid w:val="00CB3115"/>
    <w:rsid w:val="00CB3302"/>
    <w:rsid w:val="00CB3405"/>
    <w:rsid w:val="00CB3486"/>
    <w:rsid w:val="00CB3523"/>
    <w:rsid w:val="00CB35E5"/>
    <w:rsid w:val="00CB39F3"/>
    <w:rsid w:val="00CB437D"/>
    <w:rsid w:val="00CB4848"/>
    <w:rsid w:val="00CB5092"/>
    <w:rsid w:val="00CB5651"/>
    <w:rsid w:val="00CB5A20"/>
    <w:rsid w:val="00CB7239"/>
    <w:rsid w:val="00CB7E36"/>
    <w:rsid w:val="00CC0171"/>
    <w:rsid w:val="00CC1ACB"/>
    <w:rsid w:val="00CC268E"/>
    <w:rsid w:val="00CC2EDC"/>
    <w:rsid w:val="00CC3212"/>
    <w:rsid w:val="00CC40E4"/>
    <w:rsid w:val="00CC41B7"/>
    <w:rsid w:val="00CC4A31"/>
    <w:rsid w:val="00CC5F0D"/>
    <w:rsid w:val="00CC6D27"/>
    <w:rsid w:val="00CC7709"/>
    <w:rsid w:val="00CD0DBD"/>
    <w:rsid w:val="00CD229E"/>
    <w:rsid w:val="00CD387F"/>
    <w:rsid w:val="00CD55F7"/>
    <w:rsid w:val="00CD594E"/>
    <w:rsid w:val="00CD63F7"/>
    <w:rsid w:val="00CD74B6"/>
    <w:rsid w:val="00CD7636"/>
    <w:rsid w:val="00CE0A1F"/>
    <w:rsid w:val="00CE2D2F"/>
    <w:rsid w:val="00CE361D"/>
    <w:rsid w:val="00CE3E5B"/>
    <w:rsid w:val="00CE3EC9"/>
    <w:rsid w:val="00CE4B6A"/>
    <w:rsid w:val="00CE4F52"/>
    <w:rsid w:val="00CE5952"/>
    <w:rsid w:val="00CE6AE2"/>
    <w:rsid w:val="00CE6B30"/>
    <w:rsid w:val="00CE6DD1"/>
    <w:rsid w:val="00CE780B"/>
    <w:rsid w:val="00CF057A"/>
    <w:rsid w:val="00CF200C"/>
    <w:rsid w:val="00CF337E"/>
    <w:rsid w:val="00CF3595"/>
    <w:rsid w:val="00CF3E3E"/>
    <w:rsid w:val="00CF4113"/>
    <w:rsid w:val="00CF4A24"/>
    <w:rsid w:val="00CF5692"/>
    <w:rsid w:val="00CF5D39"/>
    <w:rsid w:val="00CF779F"/>
    <w:rsid w:val="00D00F67"/>
    <w:rsid w:val="00D0108D"/>
    <w:rsid w:val="00D02061"/>
    <w:rsid w:val="00D020D7"/>
    <w:rsid w:val="00D03068"/>
    <w:rsid w:val="00D030B4"/>
    <w:rsid w:val="00D035AB"/>
    <w:rsid w:val="00D03936"/>
    <w:rsid w:val="00D03A17"/>
    <w:rsid w:val="00D03A9B"/>
    <w:rsid w:val="00D03D7E"/>
    <w:rsid w:val="00D04008"/>
    <w:rsid w:val="00D048E8"/>
    <w:rsid w:val="00D04DFD"/>
    <w:rsid w:val="00D04FA2"/>
    <w:rsid w:val="00D05041"/>
    <w:rsid w:val="00D05891"/>
    <w:rsid w:val="00D068CE"/>
    <w:rsid w:val="00D06E0B"/>
    <w:rsid w:val="00D070ED"/>
    <w:rsid w:val="00D07A24"/>
    <w:rsid w:val="00D07CDB"/>
    <w:rsid w:val="00D1102C"/>
    <w:rsid w:val="00D11AE2"/>
    <w:rsid w:val="00D122B3"/>
    <w:rsid w:val="00D14C19"/>
    <w:rsid w:val="00D152B6"/>
    <w:rsid w:val="00D15692"/>
    <w:rsid w:val="00D15874"/>
    <w:rsid w:val="00D15927"/>
    <w:rsid w:val="00D15E83"/>
    <w:rsid w:val="00D15FC0"/>
    <w:rsid w:val="00D16EEA"/>
    <w:rsid w:val="00D17D4E"/>
    <w:rsid w:val="00D17E2E"/>
    <w:rsid w:val="00D20170"/>
    <w:rsid w:val="00D20941"/>
    <w:rsid w:val="00D20B5A"/>
    <w:rsid w:val="00D20D45"/>
    <w:rsid w:val="00D214D6"/>
    <w:rsid w:val="00D21F3A"/>
    <w:rsid w:val="00D21F89"/>
    <w:rsid w:val="00D224B4"/>
    <w:rsid w:val="00D224F4"/>
    <w:rsid w:val="00D2254A"/>
    <w:rsid w:val="00D22DA4"/>
    <w:rsid w:val="00D22E4E"/>
    <w:rsid w:val="00D2347C"/>
    <w:rsid w:val="00D24AC8"/>
    <w:rsid w:val="00D25A57"/>
    <w:rsid w:val="00D25F0A"/>
    <w:rsid w:val="00D26266"/>
    <w:rsid w:val="00D26B72"/>
    <w:rsid w:val="00D26EBB"/>
    <w:rsid w:val="00D30BA5"/>
    <w:rsid w:val="00D31D4F"/>
    <w:rsid w:val="00D320AF"/>
    <w:rsid w:val="00D3335F"/>
    <w:rsid w:val="00D34007"/>
    <w:rsid w:val="00D34993"/>
    <w:rsid w:val="00D35B47"/>
    <w:rsid w:val="00D35FF2"/>
    <w:rsid w:val="00D3750C"/>
    <w:rsid w:val="00D37D2D"/>
    <w:rsid w:val="00D37E38"/>
    <w:rsid w:val="00D4013C"/>
    <w:rsid w:val="00D411EF"/>
    <w:rsid w:val="00D4139D"/>
    <w:rsid w:val="00D41480"/>
    <w:rsid w:val="00D423AB"/>
    <w:rsid w:val="00D423CB"/>
    <w:rsid w:val="00D44C70"/>
    <w:rsid w:val="00D455D4"/>
    <w:rsid w:val="00D4578F"/>
    <w:rsid w:val="00D45D1E"/>
    <w:rsid w:val="00D45D33"/>
    <w:rsid w:val="00D45FB1"/>
    <w:rsid w:val="00D46F75"/>
    <w:rsid w:val="00D506DE"/>
    <w:rsid w:val="00D50AA2"/>
    <w:rsid w:val="00D515FF"/>
    <w:rsid w:val="00D51A4A"/>
    <w:rsid w:val="00D51B89"/>
    <w:rsid w:val="00D51C51"/>
    <w:rsid w:val="00D52B11"/>
    <w:rsid w:val="00D555C1"/>
    <w:rsid w:val="00D55735"/>
    <w:rsid w:val="00D560D1"/>
    <w:rsid w:val="00D56240"/>
    <w:rsid w:val="00D568F3"/>
    <w:rsid w:val="00D5692D"/>
    <w:rsid w:val="00D571CC"/>
    <w:rsid w:val="00D57C0D"/>
    <w:rsid w:val="00D57DF3"/>
    <w:rsid w:val="00D6036B"/>
    <w:rsid w:val="00D60BE9"/>
    <w:rsid w:val="00D60F31"/>
    <w:rsid w:val="00D634CA"/>
    <w:rsid w:val="00D634F8"/>
    <w:rsid w:val="00D63DFF"/>
    <w:rsid w:val="00D63EDC"/>
    <w:rsid w:val="00D64AD4"/>
    <w:rsid w:val="00D64EE1"/>
    <w:rsid w:val="00D65429"/>
    <w:rsid w:val="00D6678D"/>
    <w:rsid w:val="00D66847"/>
    <w:rsid w:val="00D66F70"/>
    <w:rsid w:val="00D67494"/>
    <w:rsid w:val="00D675F7"/>
    <w:rsid w:val="00D700E2"/>
    <w:rsid w:val="00D70ADE"/>
    <w:rsid w:val="00D70F09"/>
    <w:rsid w:val="00D71F27"/>
    <w:rsid w:val="00D724D2"/>
    <w:rsid w:val="00D727A7"/>
    <w:rsid w:val="00D734C1"/>
    <w:rsid w:val="00D737E2"/>
    <w:rsid w:val="00D75F61"/>
    <w:rsid w:val="00D768F5"/>
    <w:rsid w:val="00D76E29"/>
    <w:rsid w:val="00D800EC"/>
    <w:rsid w:val="00D81E84"/>
    <w:rsid w:val="00D83B3B"/>
    <w:rsid w:val="00D85166"/>
    <w:rsid w:val="00D914AA"/>
    <w:rsid w:val="00D918AE"/>
    <w:rsid w:val="00D91BDE"/>
    <w:rsid w:val="00D92450"/>
    <w:rsid w:val="00D92EAA"/>
    <w:rsid w:val="00D93AA0"/>
    <w:rsid w:val="00D93BB8"/>
    <w:rsid w:val="00D94096"/>
    <w:rsid w:val="00D94286"/>
    <w:rsid w:val="00D9469A"/>
    <w:rsid w:val="00D948DB"/>
    <w:rsid w:val="00D94D25"/>
    <w:rsid w:val="00D9560A"/>
    <w:rsid w:val="00D95753"/>
    <w:rsid w:val="00D9599B"/>
    <w:rsid w:val="00D97C37"/>
    <w:rsid w:val="00D97D28"/>
    <w:rsid w:val="00D97D54"/>
    <w:rsid w:val="00DA0514"/>
    <w:rsid w:val="00DA1B8E"/>
    <w:rsid w:val="00DA2195"/>
    <w:rsid w:val="00DA265E"/>
    <w:rsid w:val="00DA2968"/>
    <w:rsid w:val="00DA2D79"/>
    <w:rsid w:val="00DA2DD8"/>
    <w:rsid w:val="00DA427A"/>
    <w:rsid w:val="00DA43CB"/>
    <w:rsid w:val="00DA49F3"/>
    <w:rsid w:val="00DA59B5"/>
    <w:rsid w:val="00DA6D63"/>
    <w:rsid w:val="00DA78EC"/>
    <w:rsid w:val="00DB0636"/>
    <w:rsid w:val="00DB15FD"/>
    <w:rsid w:val="00DB1926"/>
    <w:rsid w:val="00DB1E3C"/>
    <w:rsid w:val="00DB2641"/>
    <w:rsid w:val="00DB2D70"/>
    <w:rsid w:val="00DB406C"/>
    <w:rsid w:val="00DB4B6D"/>
    <w:rsid w:val="00DB4EFB"/>
    <w:rsid w:val="00DB4F8D"/>
    <w:rsid w:val="00DB5648"/>
    <w:rsid w:val="00DB7524"/>
    <w:rsid w:val="00DC0D75"/>
    <w:rsid w:val="00DC103E"/>
    <w:rsid w:val="00DC14CD"/>
    <w:rsid w:val="00DC28EB"/>
    <w:rsid w:val="00DC2AF6"/>
    <w:rsid w:val="00DC3240"/>
    <w:rsid w:val="00DC3986"/>
    <w:rsid w:val="00DC3B68"/>
    <w:rsid w:val="00DC3B93"/>
    <w:rsid w:val="00DC522B"/>
    <w:rsid w:val="00DC5A09"/>
    <w:rsid w:val="00DC6A95"/>
    <w:rsid w:val="00DC6AFA"/>
    <w:rsid w:val="00DC7238"/>
    <w:rsid w:val="00DC74E5"/>
    <w:rsid w:val="00DC74EA"/>
    <w:rsid w:val="00DC7BB6"/>
    <w:rsid w:val="00DD1933"/>
    <w:rsid w:val="00DD1B6E"/>
    <w:rsid w:val="00DD1F02"/>
    <w:rsid w:val="00DD2AD1"/>
    <w:rsid w:val="00DD36A5"/>
    <w:rsid w:val="00DD4111"/>
    <w:rsid w:val="00DD4629"/>
    <w:rsid w:val="00DD4A39"/>
    <w:rsid w:val="00DD4F4A"/>
    <w:rsid w:val="00DD4FEF"/>
    <w:rsid w:val="00DD5683"/>
    <w:rsid w:val="00DD5A76"/>
    <w:rsid w:val="00DD6C8F"/>
    <w:rsid w:val="00DE0AF5"/>
    <w:rsid w:val="00DE0C20"/>
    <w:rsid w:val="00DE29A5"/>
    <w:rsid w:val="00DE2EA9"/>
    <w:rsid w:val="00DE3727"/>
    <w:rsid w:val="00DE420C"/>
    <w:rsid w:val="00DE4A96"/>
    <w:rsid w:val="00DE57A5"/>
    <w:rsid w:val="00DE5DB1"/>
    <w:rsid w:val="00DE60BE"/>
    <w:rsid w:val="00DE65B5"/>
    <w:rsid w:val="00DE6A56"/>
    <w:rsid w:val="00DE6CC1"/>
    <w:rsid w:val="00DE70DD"/>
    <w:rsid w:val="00DE7500"/>
    <w:rsid w:val="00DE79E4"/>
    <w:rsid w:val="00DE7A5C"/>
    <w:rsid w:val="00DE7C5C"/>
    <w:rsid w:val="00DF095C"/>
    <w:rsid w:val="00DF14B8"/>
    <w:rsid w:val="00DF18AF"/>
    <w:rsid w:val="00DF1A2D"/>
    <w:rsid w:val="00DF200F"/>
    <w:rsid w:val="00DF2469"/>
    <w:rsid w:val="00DF2A99"/>
    <w:rsid w:val="00DF2DD8"/>
    <w:rsid w:val="00DF302F"/>
    <w:rsid w:val="00DF411F"/>
    <w:rsid w:val="00DF4A3F"/>
    <w:rsid w:val="00DF4D40"/>
    <w:rsid w:val="00DF4FC7"/>
    <w:rsid w:val="00DF5259"/>
    <w:rsid w:val="00DF5647"/>
    <w:rsid w:val="00DF58E9"/>
    <w:rsid w:val="00DF5FDC"/>
    <w:rsid w:val="00DF601B"/>
    <w:rsid w:val="00DF6D2C"/>
    <w:rsid w:val="00DF75D5"/>
    <w:rsid w:val="00E0046A"/>
    <w:rsid w:val="00E00AF8"/>
    <w:rsid w:val="00E00CFD"/>
    <w:rsid w:val="00E00D57"/>
    <w:rsid w:val="00E0112B"/>
    <w:rsid w:val="00E02B0F"/>
    <w:rsid w:val="00E03B41"/>
    <w:rsid w:val="00E03E61"/>
    <w:rsid w:val="00E04E03"/>
    <w:rsid w:val="00E06687"/>
    <w:rsid w:val="00E06B49"/>
    <w:rsid w:val="00E0766A"/>
    <w:rsid w:val="00E07BEC"/>
    <w:rsid w:val="00E104D0"/>
    <w:rsid w:val="00E10A1C"/>
    <w:rsid w:val="00E1213D"/>
    <w:rsid w:val="00E12298"/>
    <w:rsid w:val="00E12453"/>
    <w:rsid w:val="00E13573"/>
    <w:rsid w:val="00E14A1C"/>
    <w:rsid w:val="00E14F6C"/>
    <w:rsid w:val="00E157F3"/>
    <w:rsid w:val="00E17382"/>
    <w:rsid w:val="00E17A61"/>
    <w:rsid w:val="00E203C5"/>
    <w:rsid w:val="00E2181D"/>
    <w:rsid w:val="00E21CFD"/>
    <w:rsid w:val="00E223F5"/>
    <w:rsid w:val="00E2247D"/>
    <w:rsid w:val="00E225F9"/>
    <w:rsid w:val="00E22FB2"/>
    <w:rsid w:val="00E2364F"/>
    <w:rsid w:val="00E2374C"/>
    <w:rsid w:val="00E24D70"/>
    <w:rsid w:val="00E25635"/>
    <w:rsid w:val="00E25EA8"/>
    <w:rsid w:val="00E2788E"/>
    <w:rsid w:val="00E27CF8"/>
    <w:rsid w:val="00E30987"/>
    <w:rsid w:val="00E30E25"/>
    <w:rsid w:val="00E310BA"/>
    <w:rsid w:val="00E314DC"/>
    <w:rsid w:val="00E315D8"/>
    <w:rsid w:val="00E319D4"/>
    <w:rsid w:val="00E322AE"/>
    <w:rsid w:val="00E3233C"/>
    <w:rsid w:val="00E32C6B"/>
    <w:rsid w:val="00E33B45"/>
    <w:rsid w:val="00E33F4D"/>
    <w:rsid w:val="00E33F73"/>
    <w:rsid w:val="00E34460"/>
    <w:rsid w:val="00E349E8"/>
    <w:rsid w:val="00E355E9"/>
    <w:rsid w:val="00E35914"/>
    <w:rsid w:val="00E36AB8"/>
    <w:rsid w:val="00E37002"/>
    <w:rsid w:val="00E3789C"/>
    <w:rsid w:val="00E37ADE"/>
    <w:rsid w:val="00E4118F"/>
    <w:rsid w:val="00E42057"/>
    <w:rsid w:val="00E4382E"/>
    <w:rsid w:val="00E43CF1"/>
    <w:rsid w:val="00E4403E"/>
    <w:rsid w:val="00E4457D"/>
    <w:rsid w:val="00E44A24"/>
    <w:rsid w:val="00E44E61"/>
    <w:rsid w:val="00E454EF"/>
    <w:rsid w:val="00E4574E"/>
    <w:rsid w:val="00E45752"/>
    <w:rsid w:val="00E45B68"/>
    <w:rsid w:val="00E46154"/>
    <w:rsid w:val="00E4656B"/>
    <w:rsid w:val="00E47404"/>
    <w:rsid w:val="00E474C7"/>
    <w:rsid w:val="00E50A48"/>
    <w:rsid w:val="00E5441D"/>
    <w:rsid w:val="00E54432"/>
    <w:rsid w:val="00E54615"/>
    <w:rsid w:val="00E54E70"/>
    <w:rsid w:val="00E556A7"/>
    <w:rsid w:val="00E556F5"/>
    <w:rsid w:val="00E558C7"/>
    <w:rsid w:val="00E561DB"/>
    <w:rsid w:val="00E56664"/>
    <w:rsid w:val="00E577A8"/>
    <w:rsid w:val="00E57942"/>
    <w:rsid w:val="00E614DF"/>
    <w:rsid w:val="00E61DF2"/>
    <w:rsid w:val="00E6315F"/>
    <w:rsid w:val="00E64517"/>
    <w:rsid w:val="00E64EFE"/>
    <w:rsid w:val="00E65C97"/>
    <w:rsid w:val="00E65CCB"/>
    <w:rsid w:val="00E65EC6"/>
    <w:rsid w:val="00E6667A"/>
    <w:rsid w:val="00E66BB1"/>
    <w:rsid w:val="00E6777D"/>
    <w:rsid w:val="00E70450"/>
    <w:rsid w:val="00E70DA7"/>
    <w:rsid w:val="00E711C6"/>
    <w:rsid w:val="00E72CC8"/>
    <w:rsid w:val="00E730FD"/>
    <w:rsid w:val="00E74A3A"/>
    <w:rsid w:val="00E74AE4"/>
    <w:rsid w:val="00E75343"/>
    <w:rsid w:val="00E75954"/>
    <w:rsid w:val="00E76359"/>
    <w:rsid w:val="00E76546"/>
    <w:rsid w:val="00E76675"/>
    <w:rsid w:val="00E80A75"/>
    <w:rsid w:val="00E8206A"/>
    <w:rsid w:val="00E823B3"/>
    <w:rsid w:val="00E827A9"/>
    <w:rsid w:val="00E827F4"/>
    <w:rsid w:val="00E82B9A"/>
    <w:rsid w:val="00E838FB"/>
    <w:rsid w:val="00E83D2C"/>
    <w:rsid w:val="00E83ECE"/>
    <w:rsid w:val="00E84027"/>
    <w:rsid w:val="00E84090"/>
    <w:rsid w:val="00E84EF2"/>
    <w:rsid w:val="00E858C5"/>
    <w:rsid w:val="00E8596B"/>
    <w:rsid w:val="00E86E73"/>
    <w:rsid w:val="00E87791"/>
    <w:rsid w:val="00E90589"/>
    <w:rsid w:val="00E9059C"/>
    <w:rsid w:val="00E90780"/>
    <w:rsid w:val="00E907E8"/>
    <w:rsid w:val="00E90C53"/>
    <w:rsid w:val="00E91615"/>
    <w:rsid w:val="00E9204A"/>
    <w:rsid w:val="00E92B17"/>
    <w:rsid w:val="00E93016"/>
    <w:rsid w:val="00E935AA"/>
    <w:rsid w:val="00E945E7"/>
    <w:rsid w:val="00E94FF8"/>
    <w:rsid w:val="00E95A86"/>
    <w:rsid w:val="00E95C1A"/>
    <w:rsid w:val="00E963B4"/>
    <w:rsid w:val="00E96439"/>
    <w:rsid w:val="00E96C29"/>
    <w:rsid w:val="00E97940"/>
    <w:rsid w:val="00E97B26"/>
    <w:rsid w:val="00E97DFD"/>
    <w:rsid w:val="00EA0EFE"/>
    <w:rsid w:val="00EA14E4"/>
    <w:rsid w:val="00EA209D"/>
    <w:rsid w:val="00EA2C5F"/>
    <w:rsid w:val="00EA321A"/>
    <w:rsid w:val="00EA363A"/>
    <w:rsid w:val="00EA3A1F"/>
    <w:rsid w:val="00EA3FA7"/>
    <w:rsid w:val="00EA5226"/>
    <w:rsid w:val="00EA541F"/>
    <w:rsid w:val="00EA5D88"/>
    <w:rsid w:val="00EA65DA"/>
    <w:rsid w:val="00EA6F6D"/>
    <w:rsid w:val="00EA7142"/>
    <w:rsid w:val="00EA74AB"/>
    <w:rsid w:val="00EA797E"/>
    <w:rsid w:val="00EB05AF"/>
    <w:rsid w:val="00EB1E7A"/>
    <w:rsid w:val="00EB1EF9"/>
    <w:rsid w:val="00EB2EB2"/>
    <w:rsid w:val="00EB392D"/>
    <w:rsid w:val="00EB3B7A"/>
    <w:rsid w:val="00EB43CC"/>
    <w:rsid w:val="00EB4FC8"/>
    <w:rsid w:val="00EB51E6"/>
    <w:rsid w:val="00EB681B"/>
    <w:rsid w:val="00EB6C84"/>
    <w:rsid w:val="00EB6D0F"/>
    <w:rsid w:val="00EB7B4C"/>
    <w:rsid w:val="00EC0050"/>
    <w:rsid w:val="00EC1B79"/>
    <w:rsid w:val="00EC1FB8"/>
    <w:rsid w:val="00EC3554"/>
    <w:rsid w:val="00EC3E58"/>
    <w:rsid w:val="00EC5115"/>
    <w:rsid w:val="00EC6044"/>
    <w:rsid w:val="00EC606E"/>
    <w:rsid w:val="00EC7C50"/>
    <w:rsid w:val="00ED0399"/>
    <w:rsid w:val="00ED06DA"/>
    <w:rsid w:val="00ED1495"/>
    <w:rsid w:val="00ED2108"/>
    <w:rsid w:val="00ED22FE"/>
    <w:rsid w:val="00ED257D"/>
    <w:rsid w:val="00ED2A5C"/>
    <w:rsid w:val="00ED3D42"/>
    <w:rsid w:val="00ED575F"/>
    <w:rsid w:val="00ED5830"/>
    <w:rsid w:val="00ED744C"/>
    <w:rsid w:val="00ED7C8C"/>
    <w:rsid w:val="00ED7FD9"/>
    <w:rsid w:val="00EE1360"/>
    <w:rsid w:val="00EE1EFA"/>
    <w:rsid w:val="00EE2E61"/>
    <w:rsid w:val="00EE356E"/>
    <w:rsid w:val="00EE36E6"/>
    <w:rsid w:val="00EE4076"/>
    <w:rsid w:val="00EE4A4A"/>
    <w:rsid w:val="00EE4B43"/>
    <w:rsid w:val="00EE57AD"/>
    <w:rsid w:val="00EE6170"/>
    <w:rsid w:val="00EE6893"/>
    <w:rsid w:val="00EE6EB0"/>
    <w:rsid w:val="00EE6FD2"/>
    <w:rsid w:val="00EE7739"/>
    <w:rsid w:val="00EF04AC"/>
    <w:rsid w:val="00EF0A78"/>
    <w:rsid w:val="00EF0E01"/>
    <w:rsid w:val="00EF20A2"/>
    <w:rsid w:val="00EF2423"/>
    <w:rsid w:val="00EF3210"/>
    <w:rsid w:val="00EF3469"/>
    <w:rsid w:val="00EF36C5"/>
    <w:rsid w:val="00EF3815"/>
    <w:rsid w:val="00EF3C20"/>
    <w:rsid w:val="00EF58A0"/>
    <w:rsid w:val="00EF5CDA"/>
    <w:rsid w:val="00EF6338"/>
    <w:rsid w:val="00EF6D79"/>
    <w:rsid w:val="00EF7A45"/>
    <w:rsid w:val="00EF7DD9"/>
    <w:rsid w:val="00F005E2"/>
    <w:rsid w:val="00F00778"/>
    <w:rsid w:val="00F00A77"/>
    <w:rsid w:val="00F00E16"/>
    <w:rsid w:val="00F0160F"/>
    <w:rsid w:val="00F01D55"/>
    <w:rsid w:val="00F01FBB"/>
    <w:rsid w:val="00F0217E"/>
    <w:rsid w:val="00F03A89"/>
    <w:rsid w:val="00F04675"/>
    <w:rsid w:val="00F046F2"/>
    <w:rsid w:val="00F04ABF"/>
    <w:rsid w:val="00F04DAA"/>
    <w:rsid w:val="00F04EA0"/>
    <w:rsid w:val="00F04FFB"/>
    <w:rsid w:val="00F05982"/>
    <w:rsid w:val="00F0676F"/>
    <w:rsid w:val="00F06D68"/>
    <w:rsid w:val="00F06ED0"/>
    <w:rsid w:val="00F07543"/>
    <w:rsid w:val="00F075CB"/>
    <w:rsid w:val="00F07EED"/>
    <w:rsid w:val="00F10389"/>
    <w:rsid w:val="00F103AA"/>
    <w:rsid w:val="00F12A90"/>
    <w:rsid w:val="00F13675"/>
    <w:rsid w:val="00F13F70"/>
    <w:rsid w:val="00F14D20"/>
    <w:rsid w:val="00F15678"/>
    <w:rsid w:val="00F15C44"/>
    <w:rsid w:val="00F15D2A"/>
    <w:rsid w:val="00F16297"/>
    <w:rsid w:val="00F16597"/>
    <w:rsid w:val="00F16F7D"/>
    <w:rsid w:val="00F1705B"/>
    <w:rsid w:val="00F1741C"/>
    <w:rsid w:val="00F2020D"/>
    <w:rsid w:val="00F215E4"/>
    <w:rsid w:val="00F2180D"/>
    <w:rsid w:val="00F21FC3"/>
    <w:rsid w:val="00F236A7"/>
    <w:rsid w:val="00F2493F"/>
    <w:rsid w:val="00F25D65"/>
    <w:rsid w:val="00F26353"/>
    <w:rsid w:val="00F27414"/>
    <w:rsid w:val="00F277E3"/>
    <w:rsid w:val="00F313E6"/>
    <w:rsid w:val="00F31455"/>
    <w:rsid w:val="00F3222F"/>
    <w:rsid w:val="00F325A9"/>
    <w:rsid w:val="00F32757"/>
    <w:rsid w:val="00F32CEF"/>
    <w:rsid w:val="00F32DF5"/>
    <w:rsid w:val="00F335F6"/>
    <w:rsid w:val="00F33901"/>
    <w:rsid w:val="00F33DF2"/>
    <w:rsid w:val="00F34EA3"/>
    <w:rsid w:val="00F3522B"/>
    <w:rsid w:val="00F354DA"/>
    <w:rsid w:val="00F3623B"/>
    <w:rsid w:val="00F364B0"/>
    <w:rsid w:val="00F371FD"/>
    <w:rsid w:val="00F372DD"/>
    <w:rsid w:val="00F37AE1"/>
    <w:rsid w:val="00F37DEB"/>
    <w:rsid w:val="00F37F14"/>
    <w:rsid w:val="00F40262"/>
    <w:rsid w:val="00F402A8"/>
    <w:rsid w:val="00F405B5"/>
    <w:rsid w:val="00F40991"/>
    <w:rsid w:val="00F40C57"/>
    <w:rsid w:val="00F418A1"/>
    <w:rsid w:val="00F41A85"/>
    <w:rsid w:val="00F4227A"/>
    <w:rsid w:val="00F4378D"/>
    <w:rsid w:val="00F43EB3"/>
    <w:rsid w:val="00F4405B"/>
    <w:rsid w:val="00F44CD1"/>
    <w:rsid w:val="00F450CF"/>
    <w:rsid w:val="00F45638"/>
    <w:rsid w:val="00F45D6B"/>
    <w:rsid w:val="00F46535"/>
    <w:rsid w:val="00F46BCB"/>
    <w:rsid w:val="00F46DCA"/>
    <w:rsid w:val="00F471B1"/>
    <w:rsid w:val="00F50AEA"/>
    <w:rsid w:val="00F531C4"/>
    <w:rsid w:val="00F53E92"/>
    <w:rsid w:val="00F54001"/>
    <w:rsid w:val="00F5453D"/>
    <w:rsid w:val="00F551EB"/>
    <w:rsid w:val="00F55551"/>
    <w:rsid w:val="00F57A2F"/>
    <w:rsid w:val="00F601FD"/>
    <w:rsid w:val="00F609DC"/>
    <w:rsid w:val="00F60EEB"/>
    <w:rsid w:val="00F61122"/>
    <w:rsid w:val="00F612D5"/>
    <w:rsid w:val="00F6151C"/>
    <w:rsid w:val="00F616DD"/>
    <w:rsid w:val="00F628CA"/>
    <w:rsid w:val="00F62FB7"/>
    <w:rsid w:val="00F638CB"/>
    <w:rsid w:val="00F63E51"/>
    <w:rsid w:val="00F669AB"/>
    <w:rsid w:val="00F66DC9"/>
    <w:rsid w:val="00F66E45"/>
    <w:rsid w:val="00F66F27"/>
    <w:rsid w:val="00F67AB0"/>
    <w:rsid w:val="00F710FD"/>
    <w:rsid w:val="00F7126E"/>
    <w:rsid w:val="00F71671"/>
    <w:rsid w:val="00F716A6"/>
    <w:rsid w:val="00F7272B"/>
    <w:rsid w:val="00F72BC6"/>
    <w:rsid w:val="00F72FCF"/>
    <w:rsid w:val="00F73006"/>
    <w:rsid w:val="00F748D0"/>
    <w:rsid w:val="00F74EC2"/>
    <w:rsid w:val="00F754D9"/>
    <w:rsid w:val="00F756DE"/>
    <w:rsid w:val="00F759FD"/>
    <w:rsid w:val="00F75FA7"/>
    <w:rsid w:val="00F766D6"/>
    <w:rsid w:val="00F7697C"/>
    <w:rsid w:val="00F77C11"/>
    <w:rsid w:val="00F8022F"/>
    <w:rsid w:val="00F8064C"/>
    <w:rsid w:val="00F808FC"/>
    <w:rsid w:val="00F814D6"/>
    <w:rsid w:val="00F82A37"/>
    <w:rsid w:val="00F834B0"/>
    <w:rsid w:val="00F8370F"/>
    <w:rsid w:val="00F83A66"/>
    <w:rsid w:val="00F84103"/>
    <w:rsid w:val="00F84BC9"/>
    <w:rsid w:val="00F85DFC"/>
    <w:rsid w:val="00F86615"/>
    <w:rsid w:val="00F86C29"/>
    <w:rsid w:val="00F86EE0"/>
    <w:rsid w:val="00F87442"/>
    <w:rsid w:val="00F877F5"/>
    <w:rsid w:val="00F87DE0"/>
    <w:rsid w:val="00F87FD3"/>
    <w:rsid w:val="00F90745"/>
    <w:rsid w:val="00F90AAF"/>
    <w:rsid w:val="00F913AD"/>
    <w:rsid w:val="00F91F75"/>
    <w:rsid w:val="00F92124"/>
    <w:rsid w:val="00F92A61"/>
    <w:rsid w:val="00F92B45"/>
    <w:rsid w:val="00F92C26"/>
    <w:rsid w:val="00F935F7"/>
    <w:rsid w:val="00F93B90"/>
    <w:rsid w:val="00F94C18"/>
    <w:rsid w:val="00F960E0"/>
    <w:rsid w:val="00F9646D"/>
    <w:rsid w:val="00F964BC"/>
    <w:rsid w:val="00F96668"/>
    <w:rsid w:val="00F9796B"/>
    <w:rsid w:val="00FA00C5"/>
    <w:rsid w:val="00FA07B9"/>
    <w:rsid w:val="00FA0A62"/>
    <w:rsid w:val="00FA0DF5"/>
    <w:rsid w:val="00FA132D"/>
    <w:rsid w:val="00FA3034"/>
    <w:rsid w:val="00FA3764"/>
    <w:rsid w:val="00FA39F8"/>
    <w:rsid w:val="00FA4EA1"/>
    <w:rsid w:val="00FA5776"/>
    <w:rsid w:val="00FA587A"/>
    <w:rsid w:val="00FA5E81"/>
    <w:rsid w:val="00FA6C6C"/>
    <w:rsid w:val="00FA738A"/>
    <w:rsid w:val="00FA7494"/>
    <w:rsid w:val="00FB2B03"/>
    <w:rsid w:val="00FB2BEB"/>
    <w:rsid w:val="00FB5182"/>
    <w:rsid w:val="00FB5AB8"/>
    <w:rsid w:val="00FB5D40"/>
    <w:rsid w:val="00FB70E6"/>
    <w:rsid w:val="00FB72B6"/>
    <w:rsid w:val="00FB78AE"/>
    <w:rsid w:val="00FB79A7"/>
    <w:rsid w:val="00FB7C31"/>
    <w:rsid w:val="00FB7C99"/>
    <w:rsid w:val="00FC00D3"/>
    <w:rsid w:val="00FC0A78"/>
    <w:rsid w:val="00FC2114"/>
    <w:rsid w:val="00FC232E"/>
    <w:rsid w:val="00FC2511"/>
    <w:rsid w:val="00FC3356"/>
    <w:rsid w:val="00FC379C"/>
    <w:rsid w:val="00FC3CE0"/>
    <w:rsid w:val="00FC4026"/>
    <w:rsid w:val="00FC47F2"/>
    <w:rsid w:val="00FC51F4"/>
    <w:rsid w:val="00FC55D5"/>
    <w:rsid w:val="00FC56E2"/>
    <w:rsid w:val="00FC5994"/>
    <w:rsid w:val="00FC7BE6"/>
    <w:rsid w:val="00FC7E76"/>
    <w:rsid w:val="00FD027C"/>
    <w:rsid w:val="00FD08FD"/>
    <w:rsid w:val="00FD0A58"/>
    <w:rsid w:val="00FD0C28"/>
    <w:rsid w:val="00FD1046"/>
    <w:rsid w:val="00FD1578"/>
    <w:rsid w:val="00FD1610"/>
    <w:rsid w:val="00FD1FB7"/>
    <w:rsid w:val="00FD2565"/>
    <w:rsid w:val="00FD3741"/>
    <w:rsid w:val="00FD5A92"/>
    <w:rsid w:val="00FD643C"/>
    <w:rsid w:val="00FD647B"/>
    <w:rsid w:val="00FD6B7A"/>
    <w:rsid w:val="00FD6ED8"/>
    <w:rsid w:val="00FD6F24"/>
    <w:rsid w:val="00FD72A0"/>
    <w:rsid w:val="00FD795D"/>
    <w:rsid w:val="00FD7C63"/>
    <w:rsid w:val="00FD7F9E"/>
    <w:rsid w:val="00FE005B"/>
    <w:rsid w:val="00FE074A"/>
    <w:rsid w:val="00FE1598"/>
    <w:rsid w:val="00FE29F6"/>
    <w:rsid w:val="00FE2ACD"/>
    <w:rsid w:val="00FE2C33"/>
    <w:rsid w:val="00FE2EBB"/>
    <w:rsid w:val="00FE31C4"/>
    <w:rsid w:val="00FE3A18"/>
    <w:rsid w:val="00FE3C2A"/>
    <w:rsid w:val="00FE46CE"/>
    <w:rsid w:val="00FE5EF4"/>
    <w:rsid w:val="00FE69A0"/>
    <w:rsid w:val="00FE6DC4"/>
    <w:rsid w:val="00FE7477"/>
    <w:rsid w:val="00FE7D06"/>
    <w:rsid w:val="00FE7EFA"/>
    <w:rsid w:val="00FF09E9"/>
    <w:rsid w:val="00FF0F62"/>
    <w:rsid w:val="00FF1579"/>
    <w:rsid w:val="00FF1E13"/>
    <w:rsid w:val="00FF2AED"/>
    <w:rsid w:val="00FF3AAF"/>
    <w:rsid w:val="00FF43FC"/>
    <w:rsid w:val="00FF44FF"/>
    <w:rsid w:val="00FF4B3D"/>
    <w:rsid w:val="00FF4CE1"/>
    <w:rsid w:val="00FF5B3B"/>
    <w:rsid w:val="00FF5E2D"/>
    <w:rsid w:val="00FF68B8"/>
    <w:rsid w:val="00FF7018"/>
    <w:rsid w:val="00FF759B"/>
    <w:rsid w:val="01630723"/>
    <w:rsid w:val="016A0528"/>
    <w:rsid w:val="01D9002B"/>
    <w:rsid w:val="02031370"/>
    <w:rsid w:val="02361CD6"/>
    <w:rsid w:val="02A44809"/>
    <w:rsid w:val="02C3B2EC"/>
    <w:rsid w:val="02CDE507"/>
    <w:rsid w:val="02FB6E86"/>
    <w:rsid w:val="04848D11"/>
    <w:rsid w:val="0506B5A2"/>
    <w:rsid w:val="05459106"/>
    <w:rsid w:val="060297F1"/>
    <w:rsid w:val="08AD8514"/>
    <w:rsid w:val="08BA0860"/>
    <w:rsid w:val="08F42489"/>
    <w:rsid w:val="092678BE"/>
    <w:rsid w:val="096AF7B6"/>
    <w:rsid w:val="09A12403"/>
    <w:rsid w:val="0A2A3A6C"/>
    <w:rsid w:val="0A3C1A58"/>
    <w:rsid w:val="0A412EBB"/>
    <w:rsid w:val="0A5A6E24"/>
    <w:rsid w:val="0BC361F8"/>
    <w:rsid w:val="0C3C198C"/>
    <w:rsid w:val="0C9711AA"/>
    <w:rsid w:val="0CBDC0D0"/>
    <w:rsid w:val="0D659C68"/>
    <w:rsid w:val="0D894702"/>
    <w:rsid w:val="0D95968A"/>
    <w:rsid w:val="0DF9B710"/>
    <w:rsid w:val="0E0D9320"/>
    <w:rsid w:val="0E18BD8F"/>
    <w:rsid w:val="0EA2842F"/>
    <w:rsid w:val="0EAF9026"/>
    <w:rsid w:val="0F6B19A5"/>
    <w:rsid w:val="10199DA8"/>
    <w:rsid w:val="103D930D"/>
    <w:rsid w:val="1118EF26"/>
    <w:rsid w:val="11515A70"/>
    <w:rsid w:val="11D4D8EC"/>
    <w:rsid w:val="121BBF42"/>
    <w:rsid w:val="12575459"/>
    <w:rsid w:val="128D3225"/>
    <w:rsid w:val="1301411D"/>
    <w:rsid w:val="138BBBD2"/>
    <w:rsid w:val="142E792B"/>
    <w:rsid w:val="143E0FF6"/>
    <w:rsid w:val="149C7743"/>
    <w:rsid w:val="1583E118"/>
    <w:rsid w:val="1584DD81"/>
    <w:rsid w:val="15F2874E"/>
    <w:rsid w:val="1611E45D"/>
    <w:rsid w:val="169515B4"/>
    <w:rsid w:val="16FCD5A2"/>
    <w:rsid w:val="17D1A4F5"/>
    <w:rsid w:val="17D27E69"/>
    <w:rsid w:val="19077011"/>
    <w:rsid w:val="192077E3"/>
    <w:rsid w:val="19218DFB"/>
    <w:rsid w:val="19544CF9"/>
    <w:rsid w:val="19B86092"/>
    <w:rsid w:val="1A59757E"/>
    <w:rsid w:val="1AADCC4C"/>
    <w:rsid w:val="1BFEB171"/>
    <w:rsid w:val="1D8B953B"/>
    <w:rsid w:val="1DA0F867"/>
    <w:rsid w:val="1E3C3FEB"/>
    <w:rsid w:val="1EB0ADCF"/>
    <w:rsid w:val="1F22A44C"/>
    <w:rsid w:val="1FFA4A85"/>
    <w:rsid w:val="208BEEAB"/>
    <w:rsid w:val="219C8592"/>
    <w:rsid w:val="21C5E587"/>
    <w:rsid w:val="22297E4E"/>
    <w:rsid w:val="22A72888"/>
    <w:rsid w:val="22E603EC"/>
    <w:rsid w:val="232FF309"/>
    <w:rsid w:val="23461A7B"/>
    <w:rsid w:val="237359C7"/>
    <w:rsid w:val="2385F1FE"/>
    <w:rsid w:val="23D1D959"/>
    <w:rsid w:val="2411B0DC"/>
    <w:rsid w:val="242D2E0F"/>
    <w:rsid w:val="247CAE18"/>
    <w:rsid w:val="24F29F5C"/>
    <w:rsid w:val="25B798D7"/>
    <w:rsid w:val="26C7B1A1"/>
    <w:rsid w:val="28EF3999"/>
    <w:rsid w:val="291F1C37"/>
    <w:rsid w:val="29860C30"/>
    <w:rsid w:val="29E4F4CA"/>
    <w:rsid w:val="29FBF8ED"/>
    <w:rsid w:val="2AE8F675"/>
    <w:rsid w:val="2B07B815"/>
    <w:rsid w:val="2C04EAEA"/>
    <w:rsid w:val="2C97F9EB"/>
    <w:rsid w:val="2C98F60A"/>
    <w:rsid w:val="2CA9FF0B"/>
    <w:rsid w:val="2CFE05C2"/>
    <w:rsid w:val="2D1C8A8D"/>
    <w:rsid w:val="2D49ED1D"/>
    <w:rsid w:val="2E54314E"/>
    <w:rsid w:val="2E7A1D58"/>
    <w:rsid w:val="2EA75CEC"/>
    <w:rsid w:val="2EA9024E"/>
    <w:rsid w:val="2EBB2087"/>
    <w:rsid w:val="2EBE8D0B"/>
    <w:rsid w:val="2EC2E391"/>
    <w:rsid w:val="2F0A7466"/>
    <w:rsid w:val="2FEB361A"/>
    <w:rsid w:val="30432D4D"/>
    <w:rsid w:val="309D294C"/>
    <w:rsid w:val="30CC791B"/>
    <w:rsid w:val="30E6DB6F"/>
    <w:rsid w:val="30E985A8"/>
    <w:rsid w:val="314C648F"/>
    <w:rsid w:val="31B1BE1A"/>
    <w:rsid w:val="322E7B66"/>
    <w:rsid w:val="32A0DCBC"/>
    <w:rsid w:val="32A820FF"/>
    <w:rsid w:val="32ECC417"/>
    <w:rsid w:val="330622AA"/>
    <w:rsid w:val="332EE6B4"/>
    <w:rsid w:val="336D9D7D"/>
    <w:rsid w:val="348FD8BB"/>
    <w:rsid w:val="34DBC016"/>
    <w:rsid w:val="3531BF0B"/>
    <w:rsid w:val="355675F3"/>
    <w:rsid w:val="36316E7F"/>
    <w:rsid w:val="369AD06E"/>
    <w:rsid w:val="36C27BB3"/>
    <w:rsid w:val="37607187"/>
    <w:rsid w:val="37DD40FA"/>
    <w:rsid w:val="37FB1394"/>
    <w:rsid w:val="3823E06F"/>
    <w:rsid w:val="3A214CE8"/>
    <w:rsid w:val="3A9A0A87"/>
    <w:rsid w:val="3B0DCE22"/>
    <w:rsid w:val="3B22759E"/>
    <w:rsid w:val="3B36F91E"/>
    <w:rsid w:val="3BDE71E4"/>
    <w:rsid w:val="3C7A7E00"/>
    <w:rsid w:val="3E6235BC"/>
    <w:rsid w:val="3E6979FF"/>
    <w:rsid w:val="3E7986E1"/>
    <w:rsid w:val="3FF0A05A"/>
    <w:rsid w:val="404F397D"/>
    <w:rsid w:val="406E82D9"/>
    <w:rsid w:val="40F51CD7"/>
    <w:rsid w:val="40FE3852"/>
    <w:rsid w:val="41701FFF"/>
    <w:rsid w:val="41949017"/>
    <w:rsid w:val="43167F5C"/>
    <w:rsid w:val="4331D769"/>
    <w:rsid w:val="437C47D3"/>
    <w:rsid w:val="43A3F318"/>
    <w:rsid w:val="4431892E"/>
    <w:rsid w:val="44813AF8"/>
    <w:rsid w:val="448493C6"/>
    <w:rsid w:val="44A9ED01"/>
    <w:rsid w:val="44FEEFD7"/>
    <w:rsid w:val="45D8CF39"/>
    <w:rsid w:val="4794AA49"/>
    <w:rsid w:val="48169E26"/>
    <w:rsid w:val="48360F4C"/>
    <w:rsid w:val="483F10EE"/>
    <w:rsid w:val="4987E3ED"/>
    <w:rsid w:val="49AE72E1"/>
    <w:rsid w:val="49DAE14F"/>
    <w:rsid w:val="4A0820E3"/>
    <w:rsid w:val="4A36EF65"/>
    <w:rsid w:val="4A5D926D"/>
    <w:rsid w:val="4AB43B10"/>
    <w:rsid w:val="4ACE4349"/>
    <w:rsid w:val="4B552024"/>
    <w:rsid w:val="4B973526"/>
    <w:rsid w:val="4BC82D5A"/>
    <w:rsid w:val="4C97B437"/>
    <w:rsid w:val="4CFEEE03"/>
    <w:rsid w:val="4D7A9FFF"/>
    <w:rsid w:val="4D89B0C2"/>
    <w:rsid w:val="4E19129D"/>
    <w:rsid w:val="4E8F8941"/>
    <w:rsid w:val="4EF9704F"/>
    <w:rsid w:val="4FAC46D8"/>
    <w:rsid w:val="4FE98EA5"/>
    <w:rsid w:val="4FED1A7A"/>
    <w:rsid w:val="506F430B"/>
    <w:rsid w:val="509C9A9C"/>
    <w:rsid w:val="513DA637"/>
    <w:rsid w:val="515A1C59"/>
    <w:rsid w:val="5164F547"/>
    <w:rsid w:val="5189E6FA"/>
    <w:rsid w:val="51B7E7CE"/>
    <w:rsid w:val="51CB3BE9"/>
    <w:rsid w:val="526EEE78"/>
    <w:rsid w:val="5386772D"/>
    <w:rsid w:val="5652C5B1"/>
    <w:rsid w:val="570CD83F"/>
    <w:rsid w:val="574EA800"/>
    <w:rsid w:val="57C8074D"/>
    <w:rsid w:val="58949B52"/>
    <w:rsid w:val="58AA1EC6"/>
    <w:rsid w:val="59B11599"/>
    <w:rsid w:val="59F3C235"/>
    <w:rsid w:val="5A142D13"/>
    <w:rsid w:val="5AC1271C"/>
    <w:rsid w:val="5AD2301D"/>
    <w:rsid w:val="5B0C1258"/>
    <w:rsid w:val="5B466448"/>
    <w:rsid w:val="5BD7A8B9"/>
    <w:rsid w:val="5C221923"/>
    <w:rsid w:val="5CA7E2B9"/>
    <w:rsid w:val="5CAEE950"/>
    <w:rsid w:val="5CDCA683"/>
    <w:rsid w:val="5D0D2377"/>
    <w:rsid w:val="5D10316D"/>
    <w:rsid w:val="5DCC4B66"/>
    <w:rsid w:val="5E54BC1B"/>
    <w:rsid w:val="5EAE63AA"/>
    <w:rsid w:val="5F71BD66"/>
    <w:rsid w:val="5FC0408E"/>
    <w:rsid w:val="5FCA5828"/>
    <w:rsid w:val="5FFDEC07"/>
    <w:rsid w:val="60053682"/>
    <w:rsid w:val="60579472"/>
    <w:rsid w:val="6103110F"/>
    <w:rsid w:val="61A77D78"/>
    <w:rsid w:val="61B113C5"/>
    <w:rsid w:val="6210D778"/>
    <w:rsid w:val="621D936A"/>
    <w:rsid w:val="623D53F0"/>
    <w:rsid w:val="62E8D08D"/>
    <w:rsid w:val="62F7667E"/>
    <w:rsid w:val="635D763E"/>
    <w:rsid w:val="6386A13A"/>
    <w:rsid w:val="63BEED99"/>
    <w:rsid w:val="63E3B6BD"/>
    <w:rsid w:val="64001EA0"/>
    <w:rsid w:val="640CDF6E"/>
    <w:rsid w:val="64309A37"/>
    <w:rsid w:val="6442F819"/>
    <w:rsid w:val="649336DF"/>
    <w:rsid w:val="64CAF037"/>
    <w:rsid w:val="65CD66B7"/>
    <w:rsid w:val="66344DA7"/>
    <w:rsid w:val="663B91EA"/>
    <w:rsid w:val="66494E01"/>
    <w:rsid w:val="66B54BA8"/>
    <w:rsid w:val="67A5CAAB"/>
    <w:rsid w:val="67CAD7A1"/>
    <w:rsid w:val="67E36A29"/>
    <w:rsid w:val="681C0563"/>
    <w:rsid w:val="684785BC"/>
    <w:rsid w:val="686B3BF8"/>
    <w:rsid w:val="68954119"/>
    <w:rsid w:val="69040B5A"/>
    <w:rsid w:val="6966A802"/>
    <w:rsid w:val="69EDE889"/>
    <w:rsid w:val="6A32D54C"/>
    <w:rsid w:val="6A7C20F2"/>
    <w:rsid w:val="6ACF2B8A"/>
    <w:rsid w:val="6B4EDA90"/>
    <w:rsid w:val="6BD4A426"/>
    <w:rsid w:val="6C012896"/>
    <w:rsid w:val="6C2F2172"/>
    <w:rsid w:val="6C849F1A"/>
    <w:rsid w:val="6C8FB2D3"/>
    <w:rsid w:val="6CCB5B76"/>
    <w:rsid w:val="6D68D678"/>
    <w:rsid w:val="6D707487"/>
    <w:rsid w:val="6DF0AF04"/>
    <w:rsid w:val="6E16D92E"/>
    <w:rsid w:val="6E1D5E5E"/>
    <w:rsid w:val="6E5B0DDF"/>
    <w:rsid w:val="6EA7CDA3"/>
    <w:rsid w:val="6FE10A92"/>
    <w:rsid w:val="706D36EF"/>
    <w:rsid w:val="71498D03"/>
    <w:rsid w:val="714F760F"/>
    <w:rsid w:val="7179CEDF"/>
    <w:rsid w:val="724A5C3F"/>
    <w:rsid w:val="7285D17D"/>
    <w:rsid w:val="7312F66B"/>
    <w:rsid w:val="733631AC"/>
    <w:rsid w:val="7502EC5D"/>
    <w:rsid w:val="75567CA8"/>
    <w:rsid w:val="76AFAFAA"/>
    <w:rsid w:val="76FF10B6"/>
    <w:rsid w:val="771EC981"/>
    <w:rsid w:val="7734CA15"/>
    <w:rsid w:val="7773CC57"/>
    <w:rsid w:val="77744729"/>
    <w:rsid w:val="777837A5"/>
    <w:rsid w:val="77BFB3B2"/>
    <w:rsid w:val="78675B9A"/>
    <w:rsid w:val="790994DD"/>
    <w:rsid w:val="790F9CB8"/>
    <w:rsid w:val="7924B440"/>
    <w:rsid w:val="79CF16B3"/>
    <w:rsid w:val="7A47229B"/>
    <w:rsid w:val="7BCEFAAD"/>
    <w:rsid w:val="7BE2A894"/>
    <w:rsid w:val="7C4E38AC"/>
    <w:rsid w:val="7C949BC6"/>
    <w:rsid w:val="7CE4E30E"/>
    <w:rsid w:val="7DCB0043"/>
    <w:rsid w:val="7EBBB033"/>
    <w:rsid w:val="7F11E73A"/>
    <w:rsid w:val="7F76B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AF6B7"/>
  <w15:docId w15:val="{CE83AB32-8329-414D-ACDC-69C0ADD787AC}"/>
  <w:removePersonalInformation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F72C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8753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621B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65E61"/>
    <w:rPr>
      <w:u w:val="single"/>
    </w:rPr>
  </w:style>
  <w:style w:type="paragraph" w:styleId="Header">
    <w:name w:val="header"/>
    <w:uiPriority w:val="99"/>
    <w:rsid w:val="00C65E61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HeaderChar">
    <w:name w:val="Header Char"/>
    <w:uiPriority w:val="99"/>
    <w:rsid w:val="00C65E61"/>
    <w:rPr>
      <w:lang w:val="en-US"/>
    </w:rPr>
  </w:style>
  <w:style w:type="paragraph" w:customStyle="1" w:styleId="Body">
    <w:name w:val="Body"/>
    <w:rsid w:val="00C65E61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Footer">
    <w:name w:val="footer"/>
    <w:link w:val="FooterChar"/>
    <w:uiPriority w:val="99"/>
    <w:rsid w:val="00C65E61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FootnoteText">
    <w:name w:val="footnote text"/>
    <w:link w:val="FootnoteTextChar"/>
    <w:rsid w:val="001F4D0E"/>
    <w:rPr>
      <w:rFonts w:ascii="Palatino Linotype" w:eastAsia="Calibri" w:hAnsi="Palatino Linotype" w:cs="Calibri"/>
      <w:sz w:val="18"/>
      <w:u w:color="000000"/>
    </w:rPr>
  </w:style>
  <w:style w:type="character" w:customStyle="1" w:styleId="Link">
    <w:name w:val="Link"/>
    <w:rsid w:val="00C65E61"/>
    <w:rPr>
      <w:color w:val="0000FF"/>
      <w:u w:val="single" w:color="0000FF"/>
    </w:rPr>
  </w:style>
  <w:style w:type="character" w:customStyle="1" w:styleId="Hyperlink0">
    <w:name w:val="Hyperlink.0"/>
    <w:basedOn w:val="Link"/>
    <w:rsid w:val="00C65E61"/>
    <w:rPr>
      <w:rFonts w:ascii="Palatino Linotype" w:eastAsia="Palatino Linotype" w:hAnsi="Palatino Linotype" w:cs="Palatino Linotype"/>
      <w:color w:val="0000FF"/>
      <w:sz w:val="22"/>
      <w:szCs w:val="22"/>
      <w:u w:val="single" w:color="0000FF"/>
    </w:rPr>
  </w:style>
  <w:style w:type="paragraph" w:styleId="BodyText">
    <w:name w:val="Body Text"/>
    <w:rsid w:val="00C65E61"/>
    <w:rPr>
      <w:rFonts w:ascii="Palatino" w:eastAsia="Palatino" w:hAnsi="Palatino" w:cs="Palatino"/>
      <w:color w:val="000000"/>
      <w:sz w:val="24"/>
      <w:szCs w:val="24"/>
      <w:u w:color="000000"/>
    </w:rPr>
  </w:style>
  <w:style w:type="paragraph" w:styleId="ListParagraph">
    <w:name w:val="List Paragraph"/>
    <w:uiPriority w:val="34"/>
    <w:rsid w:val="00C65E61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rsid w:val="00C65E61"/>
    <w:pPr>
      <w:numPr>
        <w:numId w:val="1"/>
      </w:numPr>
    </w:pPr>
  </w:style>
  <w:style w:type="numbering" w:customStyle="1" w:styleId="ImportedStyle2">
    <w:name w:val="Imported Style 2"/>
    <w:rsid w:val="00C65E61"/>
    <w:pPr>
      <w:numPr>
        <w:numId w:val="3"/>
      </w:numPr>
    </w:pPr>
  </w:style>
  <w:style w:type="paragraph" w:customStyle="1" w:styleId="HeaderFooter">
    <w:name w:val="Header &amp; Footer"/>
    <w:rsid w:val="00C65E61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character" w:styleId="FootnoteReference">
    <w:name w:val="footnote reference"/>
    <w:basedOn w:val="DefaultParagraphFont"/>
    <w:semiHidden/>
    <w:unhideWhenUsed/>
    <w:rsid w:val="004044D3"/>
    <w:rPr>
      <w:vertAlign w:val="superscript"/>
    </w:rPr>
  </w:style>
  <w:style w:type="character" w:customStyle="1" w:styleId="FooterChar">
    <w:name w:val="Footer Char"/>
    <w:basedOn w:val="DefaultParagraphFont"/>
    <w:link w:val="Footer"/>
    <w:uiPriority w:val="99"/>
    <w:rsid w:val="00340AFA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ResBody">
    <w:name w:val="Res Body"/>
    <w:basedOn w:val="DefaultParagraphFont"/>
    <w:uiPriority w:val="1"/>
    <w:rsid w:val="00340AFA"/>
    <w:rPr>
      <w:rFonts w:ascii="Palatino" w:hAnsi="Palatino"/>
      <w:sz w:val="24"/>
    </w:rPr>
  </w:style>
  <w:style w:type="character" w:customStyle="1" w:styleId="FootnoteTextChar">
    <w:name w:val="Footnote Text Char"/>
    <w:basedOn w:val="DefaultParagraphFont"/>
    <w:link w:val="FootnoteText"/>
    <w:rsid w:val="001F4D0E"/>
    <w:rPr>
      <w:rFonts w:ascii="Palatino Linotype" w:eastAsia="Calibri" w:hAnsi="Palatino Linotype" w:cs="Calibri"/>
      <w:sz w:val="18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23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3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8521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644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44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44E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44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44E3"/>
    <w:rPr>
      <w:b/>
      <w:bCs/>
    </w:rPr>
  </w:style>
  <w:style w:type="character" w:styleId="BookTitle">
    <w:name w:val="Book Title"/>
    <w:basedOn w:val="DefaultParagraphFont"/>
    <w:uiPriority w:val="33"/>
    <w:rsid w:val="00266BB2"/>
    <w:rPr>
      <w:b/>
      <w:bCs/>
      <w:smallCaps/>
      <w:spacing w:val="5"/>
    </w:rPr>
  </w:style>
  <w:style w:type="paragraph" w:styleId="Quote">
    <w:name w:val="Quote"/>
    <w:basedOn w:val="Normal"/>
    <w:next w:val="Normal"/>
    <w:link w:val="QuoteChar"/>
    <w:uiPriority w:val="29"/>
    <w:rsid w:val="00266BB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66BB2"/>
    <w:rPr>
      <w:i/>
      <w:iCs/>
      <w:color w:val="000000" w:themeColor="text1"/>
      <w:sz w:val="24"/>
      <w:szCs w:val="24"/>
    </w:rPr>
  </w:style>
  <w:style w:type="paragraph" w:styleId="NoSpacing">
    <w:name w:val="No Spacing"/>
    <w:uiPriority w:val="1"/>
    <w:qFormat/>
    <w:rsid w:val="00464B0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titlebar">
    <w:name w:val="title bar"/>
    <w:basedOn w:val="Normal"/>
    <w:uiPriority w:val="99"/>
    <w:rsid w:val="00DB752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jc w:val="center"/>
    </w:pPr>
    <w:rPr>
      <w:rFonts w:ascii="Helvetica" w:eastAsia="Times New Roman" w:hAnsi="Helvetica"/>
      <w:b/>
      <w:sz w:val="26"/>
      <w:szCs w:val="20"/>
      <w:bdr w:val="none" w:sz="0" w:space="0" w:color="auto"/>
    </w:rPr>
  </w:style>
  <w:style w:type="paragraph" w:styleId="BlockText">
    <w:name w:val="Block Text"/>
    <w:basedOn w:val="Normal"/>
    <w:uiPriority w:val="99"/>
    <w:rsid w:val="00DB75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810" w:right="1350"/>
    </w:pPr>
    <w:rPr>
      <w:rFonts w:ascii="Palatino" w:eastAsia="Times New Roman" w:hAnsi="Palatino"/>
      <w:sz w:val="20"/>
      <w:szCs w:val="20"/>
      <w:bdr w:val="none" w:sz="0" w:space="0" w:color="auto"/>
    </w:rPr>
  </w:style>
  <w:style w:type="paragraph" w:customStyle="1" w:styleId="Default">
    <w:name w:val="Default"/>
    <w:rsid w:val="003A1DE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Times New Roman"/>
      <w:color w:val="000000"/>
      <w:sz w:val="24"/>
      <w:szCs w:val="24"/>
      <w:bdr w:val="none" w:sz="0" w:space="0" w:color="auto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0A62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669A9"/>
    <w:rPr>
      <w:color w:val="605E5C"/>
      <w:shd w:val="clear" w:color="auto" w:fill="E1DFDD"/>
    </w:rPr>
  </w:style>
  <w:style w:type="paragraph" w:customStyle="1" w:styleId="AListIndent">
    <w:name w:val="A. List Indent"/>
    <w:basedOn w:val="Normal"/>
    <w:rsid w:val="00075B50"/>
    <w:pPr>
      <w:numPr>
        <w:numId w:val="1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-720"/>
      </w:tabs>
      <w:suppressAutoHyphens/>
      <w:spacing w:after="240"/>
      <w:ind w:left="1440" w:hanging="720"/>
    </w:pPr>
    <w:rPr>
      <w:rFonts w:ascii="Palatino" w:eastAsia="Times New Roman" w:hAnsi="Palatino"/>
      <w:sz w:val="26"/>
      <w:szCs w:val="20"/>
      <w:bdr w:val="none" w:sz="0" w:space="0" w:color="auto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D700C"/>
    <w:rPr>
      <w:color w:val="605E5C"/>
      <w:shd w:val="clear" w:color="auto" w:fill="E1DFDD"/>
    </w:rPr>
  </w:style>
  <w:style w:type="paragraph" w:customStyle="1" w:styleId="Heading1Palatino">
    <w:name w:val="Heading 1 Palatino"/>
    <w:basedOn w:val="Heading1"/>
    <w:qFormat/>
    <w:rsid w:val="001B3362"/>
    <w:pPr>
      <w:spacing w:after="240"/>
    </w:pPr>
    <w:rPr>
      <w:rFonts w:ascii="Palatino Linotype" w:eastAsia="Palatino Linotype" w:hAnsi="Palatino Linotype" w:cs="Palatino Linotype"/>
      <w:b/>
      <w:bCs/>
      <w:caps/>
      <w:color w:val="auto"/>
      <w:sz w:val="28"/>
      <w:szCs w:val="28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753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Heading2Palatino">
    <w:name w:val="Heading 2 Palatino"/>
    <w:basedOn w:val="Heading1Palatino"/>
    <w:qFormat/>
    <w:rsid w:val="006100D0"/>
    <w:pPr>
      <w:outlineLvl w:val="1"/>
    </w:pPr>
    <w:rPr>
      <w:caps w:val="0"/>
      <w:sz w:val="24"/>
      <w:szCs w:val="24"/>
    </w:rPr>
  </w:style>
  <w:style w:type="paragraph" w:customStyle="1" w:styleId="BodyPalatino">
    <w:name w:val="Body Palatino"/>
    <w:basedOn w:val="Body"/>
    <w:qFormat/>
    <w:rsid w:val="006100D0"/>
    <w:pPr>
      <w:spacing w:after="240" w:line="240" w:lineRule="auto"/>
    </w:pPr>
    <w:rPr>
      <w:rFonts w:ascii="Palatino Linotype" w:eastAsia="Palatino Linotype" w:hAnsi="Palatino Linotype" w:cs="Palatino Linotype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1B9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1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94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1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6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3.xml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dph.ca.gov/Programs/CID/DCDC/Pages/COVID-19/Guidance-for-the-Prevention-of-COVID-19-Transmission-for-Gatherings.aspx" TargetMode="External"/><Relationship Id="rId2" Type="http://schemas.openxmlformats.org/officeDocument/2006/relationships/hyperlink" Target="https://www.cdph.ca.gov/Programs/CID/DCDC/Pages/COVID-19/CDPH-Guidance-for-the-Prevention-of-COVID-19-Transmission-for-Gatherings.aspx" TargetMode="External"/><Relationship Id="rId1" Type="http://schemas.openxmlformats.org/officeDocument/2006/relationships/hyperlink" Target="https://www.gov.ca.gov/wp-content/uploads/2020/03/3.4.20-Coronavirus-SOE-Proclamation.pdf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866CC0DAA4C64DA98FBBB80FD2E3F0" ma:contentTypeVersion="9" ma:contentTypeDescription="Create a new document." ma:contentTypeScope="" ma:versionID="90485859f8b9c07cdef4f6696408e3a2">
  <xsd:schema xmlns:xsd="http://www.w3.org/2001/XMLSchema" xmlns:xs="http://www.w3.org/2001/XMLSchema" xmlns:p="http://schemas.microsoft.com/office/2006/metadata/properties" xmlns:ns2="77930827-8ba8-4189-8bcb-95c4e8722c4c" xmlns:ns3="07a158df-bbc1-4e28-9c3e-33c9fe09da0e" targetNamespace="http://schemas.microsoft.com/office/2006/metadata/properties" ma:root="true" ma:fieldsID="b78d789410fae4b32b08672a2550452e" ns2:_="" ns3:_="">
    <xsd:import namespace="77930827-8ba8-4189-8bcb-95c4e8722c4c"/>
    <xsd:import namespace="07a158df-bbc1-4e28-9c3e-33c9fe09da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30827-8ba8-4189-8bcb-95c4e8722c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a158df-bbc1-4e28-9c3e-33c9fe09da0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00F62E-118A-4E2F-AF72-F7840F8CCE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B19FEF-2BEE-4AB5-BF57-47BFAC66CF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930827-8ba8-4189-8bcb-95c4e8722c4c"/>
    <ds:schemaRef ds:uri="07a158df-bbc1-4e28-9c3e-33c9fe09da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F154AA-3D0E-4193-AB94-7B8C593E4F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0376FC-E2F0-4C69-8F58-A199E67E25C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23</ap:Pages>
  <ap:Words>3051</ap:Words>
  <ap:Characters>17393</ap:Characters>
  <ap:Application>Microsoft Office Word</ap:Application>
  <ap:DocSecurity>0</ap:DocSecurity>
  <ap:Lines>144</ap:Lines>
  <ap:Paragraphs>40</ap:Paragraphs>
  <ap:ScaleCrop>false</ap:ScaleCrop>
  <ap:Company/>
  <ap:LinksUpToDate>false</ap:LinksUpToDate>
  <ap:CharactersWithSpaces>20404</ap:CharactersWithSpaces>
  <ap:SharedDoc>false</ap:SharedDoc>
  <ap:HyperlinksChanged>false</ap:HyperlinksChanged>
  <ap:AppVersion>12.0000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cp:lastPrinted>2021-02-02T19:01:00Z</cp:lastPrinted>
  <dcterms:created xsi:type="dcterms:W3CDTF">2021-06-11T12:00:26Z</dcterms:created>
  <dcterms:modified xsi:type="dcterms:W3CDTF">2021-06-11T12:00:26Z</dcterms:modified>
</cp:coreProperties>
</file>