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045D3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045D37" w:rsidRDefault="00891C10" w14:paraId="559644D3" w14:textId="77777777">
      <w:pPr>
        <w:pBdr>
          <w:top w:val="single" w:color="auto" w:sz="12" w:space="1"/>
        </w:pBdr>
        <w:rPr>
          <w:rFonts w:eastAsia="Times New Roman" w:cs="Times New Roman"/>
          <w:szCs w:val="20"/>
        </w:rPr>
      </w:pPr>
    </w:p>
    <w:p w:rsidRPr="004C7738" w:rsidR="009E6CC8" w:rsidP="00045D37" w:rsidRDefault="009E6CC8" w14:paraId="6C013145" w14:textId="77777777">
      <w:pPr>
        <w:pBdr>
          <w:top w:val="single" w:color="auto" w:sz="12" w:space="1"/>
        </w:pBdr>
        <w:rPr>
          <w:rFonts w:eastAsia="Times New Roman" w:cs="Times New Roman"/>
          <w:szCs w:val="20"/>
        </w:rPr>
      </w:pPr>
    </w:p>
    <w:p w:rsidRPr="004C7738" w:rsidR="009E6CC8" w:rsidP="00045D3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045D3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045D3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045D3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045D3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045D3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045D3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045D3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045D3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045D3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045D3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045D3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045D3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045D3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045D37" w:rsidRDefault="009E6CC8" w14:paraId="1C0ABDF9" w14:textId="77777777">
      <w:pPr>
        <w:rPr>
          <w:rFonts w:eastAsia="Times New Roman" w:cs="Times New Roman"/>
          <w:szCs w:val="20"/>
        </w:rPr>
      </w:pPr>
    </w:p>
    <w:p w:rsidRPr="004C7738" w:rsidR="009E6CC8" w:rsidP="00045D3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045D3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045D37" w:rsidRDefault="009E6CC8" w14:paraId="2D3C557F" w14:textId="77777777">
      <w:pPr>
        <w:jc w:val="center"/>
        <w:rPr>
          <w:rFonts w:eastAsia="Times New Roman" w:cs="Times New Roman"/>
          <w:b/>
          <w:sz w:val="28"/>
          <w:szCs w:val="28"/>
        </w:rPr>
      </w:pPr>
    </w:p>
    <w:p w:rsidRPr="004C7738" w:rsidR="009E6CC8" w:rsidP="00045D3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045D37" w:rsidRDefault="00220FD7" w14:paraId="288C822E" w14:textId="532C78CE">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sidR="004C7E60">
        <w:rPr>
          <w:rFonts w:eastAsia="Times New Roman" w:cs="Times New Roman"/>
          <w:b/>
          <w:sz w:val="24"/>
          <w:szCs w:val="28"/>
        </w:rPr>
        <w:t>2</w:t>
      </w:r>
      <w:r>
        <w:rPr>
          <w:rFonts w:eastAsia="Times New Roman" w:cs="Times New Roman"/>
          <w:b/>
          <w:sz w:val="24"/>
          <w:szCs w:val="28"/>
        </w:rPr>
        <w:t>2</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045D37" w:rsidRDefault="00534040" w14:paraId="31158530" w14:textId="77777777">
      <w:pPr>
        <w:contextualSpacing/>
        <w:rPr>
          <w:rStyle w:val="Hyperlink1"/>
          <w:sz w:val="24"/>
          <w:szCs w:val="24"/>
        </w:rPr>
      </w:pPr>
      <w:bookmarkStart w:name="tableofcontents" w:id="1"/>
      <w:bookmarkEnd w:id="1"/>
    </w:p>
    <w:p w:rsidRPr="006B164D" w:rsidR="009E6CC8" w:rsidP="00045D3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045D3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045D3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045D3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045D3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045D3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045D3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045D3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045D3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045D3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045D37"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045D3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045D3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045D37" w:rsidRDefault="009E6CC8" w14:paraId="708D780F" w14:textId="77777777">
            <w:pPr>
              <w:rPr>
                <w:rFonts w:eastAsia="Times New Roman" w:cs="Times New Roman"/>
                <w:b/>
                <w:bCs/>
                <w:szCs w:val="20"/>
              </w:rPr>
            </w:pPr>
          </w:p>
          <w:p w:rsidRPr="004C7738" w:rsidR="009E6CC8" w:rsidP="00045D3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045D37"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045D3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045D3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045D3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045D3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045D3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045D3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045D3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045D37" w:rsidRDefault="00C64F15" w14:paraId="218CFF19" w14:textId="77777777">
      <w:pPr>
        <w:ind w:left="90" w:right="216"/>
        <w:rPr>
          <w:rFonts w:cs="Times New Roman"/>
          <w:szCs w:val="20"/>
        </w:rPr>
      </w:pPr>
    </w:p>
    <w:p w:rsidRPr="004C7738" w:rsidR="00C64F15" w:rsidP="00045D3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045D3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045D37"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045D37"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045D37"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045D37"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045D37"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045D37"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045D37"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045D37"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045D37"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045D37" w:rsidRDefault="00B90B89"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45D3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45D3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045D3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7234A6" w:rsidTr="0074724A" w14:paraId="0E94D84B" w14:textId="77777777">
        <w:trPr>
          <w:trHeight w:val="270"/>
        </w:trPr>
        <w:tc>
          <w:tcPr>
            <w:tcW w:w="3060" w:type="dxa"/>
          </w:tcPr>
          <w:p w:rsidR="007234A6" w:rsidP="00045D37" w:rsidRDefault="007234A6" w14:paraId="6E403958" w14:textId="0128DE6D">
            <w:pPr>
              <w:spacing w:after="60"/>
              <w:rPr>
                <w:rFonts w:eastAsia="Times New Roman" w:cs="Times New Roman"/>
                <w:szCs w:val="20"/>
              </w:rPr>
            </w:pPr>
            <w:r>
              <w:rPr>
                <w:rFonts w:eastAsia="Times New Roman" w:cs="Times New Roman"/>
                <w:szCs w:val="20"/>
              </w:rPr>
              <w:t>June 2</w:t>
            </w:r>
            <w:r w:rsidR="004C7E60">
              <w:rPr>
                <w:rFonts w:eastAsia="Times New Roman" w:cs="Times New Roman"/>
                <w:szCs w:val="20"/>
              </w:rPr>
              <w:t>3</w:t>
            </w:r>
            <w:r>
              <w:rPr>
                <w:rFonts w:eastAsia="Times New Roman" w:cs="Times New Roman"/>
                <w:szCs w:val="20"/>
              </w:rPr>
              <w:t>, 2021</w:t>
            </w:r>
          </w:p>
        </w:tc>
        <w:tc>
          <w:tcPr>
            <w:tcW w:w="1890" w:type="dxa"/>
          </w:tcPr>
          <w:p w:rsidR="007234A6" w:rsidP="00045D37" w:rsidRDefault="004C7E60" w14:paraId="30E4E52C" w14:textId="5F0CF2CB">
            <w:pPr>
              <w:spacing w:after="60"/>
              <w:rPr>
                <w:rFonts w:eastAsia="Times New Roman" w:cs="Times New Roman"/>
                <w:szCs w:val="20"/>
              </w:rPr>
            </w:pPr>
            <w:r>
              <w:rPr>
                <w:rFonts w:eastAsia="Times New Roman" w:cs="Times New Roman"/>
                <w:szCs w:val="20"/>
              </w:rPr>
              <w:t>Noon</w:t>
            </w:r>
          </w:p>
        </w:tc>
        <w:tc>
          <w:tcPr>
            <w:tcW w:w="5022" w:type="dxa"/>
          </w:tcPr>
          <w:p w:rsidR="007234A6" w:rsidP="00045D37"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C7E60" w:rsidTr="00B65539" w14:paraId="7F685AB3" w14:textId="77777777">
        <w:trPr>
          <w:trHeight w:val="270"/>
        </w:trPr>
        <w:tc>
          <w:tcPr>
            <w:tcW w:w="9972" w:type="dxa"/>
            <w:gridSpan w:val="3"/>
          </w:tcPr>
          <w:p w:rsidR="004C7E60" w:rsidP="00045D37" w:rsidRDefault="004C7E60" w14:paraId="529A2ACA" w14:textId="758CEC56">
            <w:pPr>
              <w:spacing w:after="60"/>
              <w:rPr>
                <w:rFonts w:eastAsia="Times New Roman" w:cs="Times New Roman"/>
                <w:szCs w:val="20"/>
              </w:rPr>
            </w:pPr>
            <w:r>
              <w:rPr>
                <w:rFonts w:eastAsia="Times New Roman" w:cs="Times New Roman"/>
                <w:szCs w:val="20"/>
              </w:rPr>
              <w:t>To view Continuation Meeting Agenda:</w:t>
            </w:r>
            <w:r>
              <w:rPr>
                <w:rFonts w:ascii="Calibri" w:hAnsi="Calibri" w:cs="Calibri"/>
                <w:sz w:val="22"/>
              </w:rPr>
              <w:t xml:space="preserve"> </w:t>
            </w:r>
            <w:hyperlink w:history="1" r:id="rId16">
              <w:r w:rsidRPr="004C7E60">
                <w:rPr>
                  <w:rStyle w:val="Hyperlink1"/>
                </w:rPr>
                <w:t>Please use this link to view the published document</w:t>
              </w:r>
            </w:hyperlink>
          </w:p>
        </w:tc>
      </w:tr>
      <w:tr w:rsidR="00401D2E" w:rsidTr="0074724A" w14:paraId="390CD186" w14:textId="77777777">
        <w:trPr>
          <w:trHeight w:val="270"/>
        </w:trPr>
        <w:tc>
          <w:tcPr>
            <w:tcW w:w="3060" w:type="dxa"/>
          </w:tcPr>
          <w:p w:rsidR="00401D2E" w:rsidP="00045D37"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045D37"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045D37" w:rsidRDefault="00401D2E" w14:paraId="43EB684B" w14:textId="69A91C54">
            <w:pPr>
              <w:spacing w:after="60"/>
              <w:rPr>
                <w:rFonts w:eastAsia="Times New Roman" w:cs="Times New Roman"/>
                <w:szCs w:val="20"/>
              </w:rPr>
            </w:pPr>
            <w:r>
              <w:rPr>
                <w:rFonts w:eastAsia="Times New Roman" w:cs="Times New Roman"/>
                <w:szCs w:val="20"/>
              </w:rPr>
              <w:t>Remotely</w:t>
            </w:r>
          </w:p>
        </w:tc>
      </w:tr>
      <w:tr w:rsidR="00220FD7" w:rsidTr="0074724A" w14:paraId="14C0F29F" w14:textId="77777777">
        <w:trPr>
          <w:trHeight w:val="270"/>
        </w:trPr>
        <w:tc>
          <w:tcPr>
            <w:tcW w:w="3060" w:type="dxa"/>
          </w:tcPr>
          <w:p w:rsidR="00220FD7" w:rsidP="00045D37" w:rsidRDefault="000E455B" w14:paraId="473BD94B" w14:textId="28CB17E0">
            <w:pPr>
              <w:spacing w:after="60"/>
              <w:rPr>
                <w:rFonts w:eastAsia="Times New Roman" w:cs="Times New Roman"/>
                <w:szCs w:val="20"/>
              </w:rPr>
            </w:pPr>
            <w:r>
              <w:rPr>
                <w:rFonts w:eastAsia="Times New Roman" w:cs="Times New Roman"/>
                <w:szCs w:val="20"/>
              </w:rPr>
              <w:t>August 2, 2021</w:t>
            </w:r>
          </w:p>
        </w:tc>
        <w:tc>
          <w:tcPr>
            <w:tcW w:w="1890" w:type="dxa"/>
          </w:tcPr>
          <w:p w:rsidR="00220FD7" w:rsidP="00045D37" w:rsidRDefault="000E455B" w14:paraId="5E0BED22" w14:textId="4F8E421E">
            <w:pPr>
              <w:spacing w:after="60"/>
              <w:rPr>
                <w:rFonts w:eastAsia="Times New Roman" w:cs="Times New Roman"/>
                <w:szCs w:val="20"/>
              </w:rPr>
            </w:pPr>
            <w:r>
              <w:rPr>
                <w:rFonts w:eastAsia="Times New Roman" w:cs="Times New Roman"/>
                <w:szCs w:val="20"/>
              </w:rPr>
              <w:t>10:00 am</w:t>
            </w:r>
          </w:p>
        </w:tc>
        <w:tc>
          <w:tcPr>
            <w:tcW w:w="5022" w:type="dxa"/>
          </w:tcPr>
          <w:p w:rsidR="00220FD7" w:rsidP="00045D37" w:rsidRDefault="000E455B" w14:paraId="0A9517DB" w14:textId="1D804024">
            <w:pPr>
              <w:spacing w:after="60"/>
              <w:rPr>
                <w:rFonts w:eastAsia="Times New Roman" w:cs="Times New Roman"/>
                <w:szCs w:val="20"/>
              </w:rPr>
            </w:pPr>
            <w:r>
              <w:rPr>
                <w:rFonts w:eastAsia="Times New Roman" w:cs="Times New Roman"/>
                <w:szCs w:val="20"/>
              </w:rPr>
              <w:t>Remotely</w:t>
            </w:r>
          </w:p>
        </w:tc>
      </w:tr>
    </w:tbl>
    <w:p w:rsidRPr="006B164D" w:rsidR="009E6CC8" w:rsidP="00045D3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045D3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045D37"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045D37"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045D37"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045D37"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045D37"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045D37"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045D37"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045D37"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045D37" w:rsidRDefault="00B90B89"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45D3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45D3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045D3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045D37" w:rsidRDefault="00B90B89"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45D3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45D3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045D3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045D37" w:rsidRDefault="009E6CC8" w14:paraId="744EA8CD" w14:textId="77777777">
      <w:pPr>
        <w:rPr>
          <w:rFonts w:eastAsia="Times New Roman" w:cs="Times New Roman"/>
          <w:szCs w:val="20"/>
        </w:rPr>
      </w:pPr>
    </w:p>
    <w:tbl>
      <w:tblPr>
        <w:tblW w:w="10278" w:type="dxa"/>
        <w:tblInd w:w="-90" w:type="dxa"/>
        <w:tblLayout w:type="fixed"/>
        <w:tblLook w:val="0000" w:firstRow="0" w:lastRow="0" w:firstColumn="0" w:lastColumn="0" w:noHBand="0" w:noVBand="0"/>
      </w:tblPr>
      <w:tblGrid>
        <w:gridCol w:w="1620"/>
        <w:gridCol w:w="1944"/>
        <w:gridCol w:w="3478"/>
        <w:gridCol w:w="3218"/>
        <w:gridCol w:w="18"/>
      </w:tblGrid>
      <w:tr w:rsidRPr="004C7738" w:rsidR="009E6CC8" w:rsidTr="00045D37" w14:paraId="2C5F90EE" w14:textId="77777777">
        <w:trPr>
          <w:gridAfter w:val="1"/>
          <w:wAfter w:w="18" w:type="dxa"/>
        </w:trPr>
        <w:tc>
          <w:tcPr>
            <w:tcW w:w="3564" w:type="dxa"/>
            <w:gridSpan w:val="2"/>
          </w:tcPr>
          <w:p w:rsidRPr="004C7738" w:rsidR="009E6CC8" w:rsidP="00045D3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045D3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045D3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045D37" w14:paraId="4C2BACB8" w14:textId="77777777">
        <w:trPr>
          <w:gridAfter w:val="1"/>
          <w:wAfter w:w="18" w:type="dxa"/>
        </w:trPr>
        <w:tc>
          <w:tcPr>
            <w:tcW w:w="3564" w:type="dxa"/>
            <w:gridSpan w:val="2"/>
          </w:tcPr>
          <w:p w:rsidRPr="004C7738" w:rsidR="009E6CC8" w:rsidP="00045D3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045D3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045D3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045D37" w14:paraId="0AC9F7BE" w14:textId="77777777">
        <w:trPr>
          <w:gridAfter w:val="1"/>
          <w:wAfter w:w="18" w:type="dxa"/>
        </w:trPr>
        <w:tc>
          <w:tcPr>
            <w:tcW w:w="3564" w:type="dxa"/>
            <w:gridSpan w:val="2"/>
          </w:tcPr>
          <w:p w:rsidRPr="004C7738" w:rsidR="009E6CC8" w:rsidP="00045D3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045D3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045D3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045D37" w14:paraId="7C2437FA" w14:textId="77777777">
        <w:trPr>
          <w:gridAfter w:val="1"/>
          <w:wAfter w:w="18" w:type="dxa"/>
          <w:trHeight w:val="261"/>
        </w:trPr>
        <w:tc>
          <w:tcPr>
            <w:tcW w:w="7042" w:type="dxa"/>
            <w:gridSpan w:val="3"/>
          </w:tcPr>
          <w:p w:rsidRPr="004C7738" w:rsidR="009E6CC8" w:rsidP="00045D37"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045D37" w:rsidRDefault="009E6CC8" w14:paraId="70BC1FFE" w14:textId="77777777">
            <w:pPr>
              <w:rPr>
                <w:rFonts w:eastAsia="Times New Roman" w:cs="Times New Roman"/>
                <w:b/>
                <w:bCs/>
                <w:i/>
                <w:iCs/>
                <w:szCs w:val="20"/>
              </w:rPr>
            </w:pPr>
          </w:p>
        </w:tc>
      </w:tr>
      <w:bookmarkEnd w:id="8"/>
      <w:tr w:rsidR="0077182A" w:rsidTr="00045D37" w14:paraId="23D2B993" w14:textId="77777777">
        <w:trPr>
          <w:gridAfter w:val="1"/>
          <w:wAfter w:w="18" w:type="dxa"/>
          <w:cantSplit/>
        </w:trPr>
        <w:tc>
          <w:tcPr>
            <w:tcW w:w="1620" w:type="dxa"/>
          </w:tcPr>
          <w:p w:rsidR="0077182A" w:rsidP="00045D37" w:rsidRDefault="0077182A" w14:paraId="715C25FB" w14:textId="77777777">
            <w:pPr>
              <w:rPr>
                <w:b/>
              </w:rPr>
            </w:pPr>
          </w:p>
        </w:tc>
        <w:tc>
          <w:tcPr>
            <w:tcW w:w="8640" w:type="dxa"/>
            <w:gridSpan w:val="3"/>
          </w:tcPr>
          <w:p w:rsidR="0077182A" w:rsidP="00045D37" w:rsidRDefault="0077182A" w14:paraId="772A10C8" w14:textId="77777777">
            <w:pPr>
              <w:rPr>
                <w:b/>
              </w:rPr>
            </w:pPr>
          </w:p>
        </w:tc>
      </w:tr>
      <w:tr w:rsidR="00220FD7" w:rsidTr="00045D37" w14:paraId="12DD6BF0" w14:textId="77777777">
        <w:trPr>
          <w:cantSplit/>
        </w:trPr>
        <w:tc>
          <w:tcPr>
            <w:tcW w:w="1620" w:type="dxa"/>
          </w:tcPr>
          <w:p w:rsidR="00220FD7" w:rsidP="00045D37" w:rsidRDefault="00220FD7" w14:paraId="1182AFB0" w14:textId="77777777">
            <w:pPr>
              <w:rPr>
                <w:b/>
              </w:rPr>
            </w:pPr>
          </w:p>
        </w:tc>
        <w:tc>
          <w:tcPr>
            <w:tcW w:w="8658" w:type="dxa"/>
            <w:gridSpan w:val="4"/>
          </w:tcPr>
          <w:p w:rsidR="00220FD7" w:rsidP="00045D37" w:rsidRDefault="00220FD7" w14:paraId="5D9AB34D" w14:textId="77777777">
            <w:pPr>
              <w:rPr>
                <w:b/>
              </w:rPr>
            </w:pPr>
          </w:p>
        </w:tc>
      </w:tr>
      <w:tr w:rsidR="00220FD7" w:rsidTr="00045D37" w14:paraId="17EC700C" w14:textId="77777777">
        <w:trPr>
          <w:cantSplit/>
        </w:trPr>
        <w:tc>
          <w:tcPr>
            <w:tcW w:w="1620" w:type="dxa"/>
          </w:tcPr>
          <w:p w:rsidRPr="00447687" w:rsidR="00220FD7" w:rsidP="00045D37" w:rsidRDefault="00220FD7" w14:paraId="53829D4B" w14:textId="77777777">
            <w:r w:rsidRPr="00447687">
              <w:rPr>
                <w:b/>
              </w:rPr>
              <w:t>06/2</w:t>
            </w:r>
            <w:r>
              <w:rPr>
                <w:b/>
              </w:rPr>
              <w:t>2</w:t>
            </w:r>
            <w:r w:rsidRPr="00447687">
              <w:rPr>
                <w:b/>
              </w:rPr>
              <w:t>/21</w:t>
            </w:r>
            <w:r w:rsidRPr="00447687">
              <w:rPr>
                <w:b/>
              </w:rPr>
              <w:br/>
            </w:r>
            <w:r w:rsidRPr="00447687">
              <w:t>9:30 a.m.</w:t>
            </w:r>
          </w:p>
          <w:p w:rsidR="00220FD7" w:rsidP="00045D37" w:rsidRDefault="00220FD7" w14:paraId="54D92E8C" w14:textId="77777777">
            <w:pPr>
              <w:rPr>
                <w:b/>
              </w:rPr>
            </w:pPr>
            <w:r w:rsidRPr="00447687">
              <w:t>ALJ Fogel</w:t>
            </w:r>
            <w:r w:rsidRPr="00447687">
              <w:br/>
            </w:r>
            <w:proofErr w:type="spellStart"/>
            <w:r w:rsidRPr="00447687">
              <w:t>Comr</w:t>
            </w:r>
            <w:proofErr w:type="spellEnd"/>
            <w:r w:rsidRPr="00447687">
              <w:t xml:space="preserve"> Rechtschaffen</w:t>
            </w:r>
          </w:p>
        </w:tc>
        <w:tc>
          <w:tcPr>
            <w:tcW w:w="8658" w:type="dxa"/>
            <w:gridSpan w:val="4"/>
          </w:tcPr>
          <w:p w:rsidRPr="00447687" w:rsidR="00220FD7" w:rsidP="00045D37" w:rsidRDefault="00220FD7" w14:paraId="2ADB84B5"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220FD7" w:rsidP="00045D37" w:rsidRDefault="00220FD7" w14:paraId="427ED10C" w14:textId="77777777">
            <w:pPr>
              <w:rPr>
                <w:b/>
                <w:i/>
                <w:iCs/>
              </w:rPr>
            </w:pPr>
            <w:proofErr w:type="spellStart"/>
            <w:r w:rsidRPr="00447687">
              <w:rPr>
                <w:b/>
                <w:i/>
                <w:iCs/>
              </w:rPr>
              <w:t>Webex</w:t>
            </w:r>
            <w:proofErr w:type="spellEnd"/>
            <w:r w:rsidRPr="00447687">
              <w:rPr>
                <w:b/>
                <w:i/>
                <w:iCs/>
              </w:rPr>
              <w:t xml:space="preserve">: </w:t>
            </w:r>
            <w:hyperlink w:history="1" r:id="rId17">
              <w:r w:rsidRPr="00447687">
                <w:rPr>
                  <w:rStyle w:val="Hyperlink"/>
                  <w:b/>
                </w:rPr>
                <w:t>https://cpuc.webex.com/cpuc/onstage/g.php?MTID=ecb61e045ff2bf4a97ab8cb7eabc5266a</w:t>
              </w:r>
            </w:hyperlink>
            <w:r w:rsidRPr="00447687">
              <w:rPr>
                <w:b/>
                <w:i/>
                <w:iCs/>
              </w:rPr>
              <w:t xml:space="preserve"> </w:t>
            </w:r>
          </w:p>
          <w:p w:rsidRPr="00447687" w:rsidR="00220FD7" w:rsidP="00045D37" w:rsidRDefault="00220FD7" w14:paraId="1626832B" w14:textId="77777777">
            <w:pPr>
              <w:rPr>
                <w:b/>
                <w:bCs/>
                <w:i/>
                <w:iCs/>
              </w:rPr>
            </w:pPr>
            <w:r w:rsidRPr="00447687">
              <w:rPr>
                <w:b/>
                <w:bCs/>
                <w:i/>
                <w:iCs/>
              </w:rPr>
              <w:t xml:space="preserve">Event Number: </w:t>
            </w:r>
            <w:r w:rsidRPr="00447687">
              <w:rPr>
                <w:b/>
                <w:bCs/>
              </w:rPr>
              <w:t>187 551 6941</w:t>
            </w:r>
          </w:p>
          <w:p w:rsidRPr="00447687" w:rsidR="00220FD7" w:rsidP="00045D37" w:rsidRDefault="00220FD7" w14:paraId="5E82B8E0" w14:textId="77777777">
            <w:pPr>
              <w:rPr>
                <w:b/>
                <w:bCs/>
                <w:i/>
                <w:iCs/>
              </w:rPr>
            </w:pPr>
            <w:r w:rsidRPr="00447687">
              <w:rPr>
                <w:b/>
                <w:bCs/>
                <w:i/>
                <w:iCs/>
              </w:rPr>
              <w:t xml:space="preserve">Event Password: </w:t>
            </w:r>
            <w:r w:rsidRPr="00447687">
              <w:rPr>
                <w:b/>
                <w:bCs/>
              </w:rPr>
              <w:t>MAnxpU5Jn76</w:t>
            </w:r>
          </w:p>
          <w:p w:rsidRPr="00447687" w:rsidR="00220FD7" w:rsidP="00045D37" w:rsidRDefault="00220FD7" w14:paraId="57FB4250" w14:textId="77777777">
            <w:pPr>
              <w:rPr>
                <w:b/>
                <w:i/>
                <w:iCs/>
              </w:rPr>
            </w:pPr>
            <w:r>
              <w:rPr>
                <w:b/>
                <w:i/>
                <w:iCs/>
              </w:rPr>
              <w:t>Call-In Number</w:t>
            </w:r>
            <w:r w:rsidRPr="00447687">
              <w:rPr>
                <w:b/>
                <w:i/>
                <w:iCs/>
              </w:rPr>
              <w:t xml:space="preserve">: </w:t>
            </w:r>
            <w:r w:rsidRPr="00447687">
              <w:rPr>
                <w:b/>
              </w:rPr>
              <w:t>855-282-6330</w:t>
            </w:r>
          </w:p>
          <w:p w:rsidRPr="00447687" w:rsidR="00220FD7" w:rsidP="00045D37" w:rsidRDefault="00220FD7" w14:paraId="5D2BE834" w14:textId="77777777">
            <w:pPr>
              <w:rPr>
                <w:b/>
              </w:rPr>
            </w:pPr>
            <w:r>
              <w:rPr>
                <w:b/>
                <w:i/>
                <w:iCs/>
              </w:rPr>
              <w:t xml:space="preserve">Participant </w:t>
            </w:r>
            <w:r w:rsidRPr="00447687">
              <w:rPr>
                <w:b/>
                <w:i/>
                <w:iCs/>
              </w:rPr>
              <w:t xml:space="preserve">Passcode: </w:t>
            </w:r>
            <w:r w:rsidRPr="00447687">
              <w:rPr>
                <w:b/>
              </w:rPr>
              <w:t>187 551 6941</w:t>
            </w:r>
          </w:p>
          <w:p w:rsidRPr="00447687" w:rsidR="00220FD7" w:rsidP="00045D37" w:rsidRDefault="00220FD7" w14:paraId="7877F75E" w14:textId="77777777">
            <w:pPr>
              <w:rPr>
                <w:b/>
              </w:rPr>
            </w:pPr>
            <w:r w:rsidRPr="00447687">
              <w:rPr>
                <w:b/>
                <w:i/>
                <w:iCs/>
              </w:rPr>
              <w:t>Contact:</w:t>
            </w:r>
            <w:r w:rsidRPr="00447687">
              <w:rPr>
                <w:b/>
              </w:rPr>
              <w:t xml:space="preserve"> Shayla Funk</w:t>
            </w:r>
          </w:p>
          <w:p w:rsidRPr="00447687" w:rsidR="00220FD7" w:rsidP="00045D37" w:rsidRDefault="00220FD7" w14:paraId="2D59C13E" w14:textId="77777777">
            <w:pPr>
              <w:rPr>
                <w:b/>
              </w:rPr>
            </w:pPr>
            <w:r w:rsidRPr="00447687">
              <w:rPr>
                <w:b/>
              </w:rPr>
              <w:t xml:space="preserve">                Shayla.funk@cpuc.ca.gov</w:t>
            </w:r>
          </w:p>
          <w:p w:rsidR="00220FD7" w:rsidP="00045D37" w:rsidRDefault="00220FD7" w14:paraId="6757372C" w14:textId="77777777">
            <w:pPr>
              <w:rPr>
                <w:b/>
              </w:rPr>
            </w:pPr>
            <w:r>
              <w:rPr>
                <w:b/>
              </w:rPr>
              <w:t xml:space="preserve">Note: </w:t>
            </w:r>
            <w:r w:rsidRPr="00447687">
              <w:rPr>
                <w:b/>
              </w:rPr>
              <w:t xml:space="preserve"> One or more decision makers may be present at this meeting, but no decisions will be taken.             </w:t>
            </w:r>
          </w:p>
        </w:tc>
      </w:tr>
      <w:tr w:rsidR="00220FD7" w:rsidTr="00045D37" w14:paraId="268AAC71" w14:textId="77777777">
        <w:trPr>
          <w:cantSplit/>
        </w:trPr>
        <w:tc>
          <w:tcPr>
            <w:tcW w:w="1620" w:type="dxa"/>
          </w:tcPr>
          <w:p w:rsidR="00220FD7" w:rsidP="00045D37" w:rsidRDefault="00220FD7" w14:paraId="649346C3" w14:textId="77777777">
            <w:pPr>
              <w:rPr>
                <w:b/>
              </w:rPr>
            </w:pPr>
          </w:p>
        </w:tc>
        <w:tc>
          <w:tcPr>
            <w:tcW w:w="8658" w:type="dxa"/>
            <w:gridSpan w:val="4"/>
          </w:tcPr>
          <w:p w:rsidR="00220FD7" w:rsidP="00045D37" w:rsidRDefault="00220FD7" w14:paraId="010E8ED8" w14:textId="77777777">
            <w:pPr>
              <w:rPr>
                <w:b/>
              </w:rPr>
            </w:pPr>
          </w:p>
        </w:tc>
      </w:tr>
      <w:tr w:rsidR="00220FD7" w:rsidTr="00045D37" w14:paraId="67A7009B" w14:textId="77777777">
        <w:trPr>
          <w:cantSplit/>
        </w:trPr>
        <w:tc>
          <w:tcPr>
            <w:tcW w:w="1620" w:type="dxa"/>
          </w:tcPr>
          <w:p w:rsidRPr="00EE4931" w:rsidR="00220FD7" w:rsidP="00045D37" w:rsidRDefault="00220FD7" w14:paraId="310638D4" w14:textId="77777777">
            <w:pPr>
              <w:rPr>
                <w:bCs/>
              </w:rPr>
            </w:pPr>
            <w:r w:rsidRPr="00EE4931">
              <w:rPr>
                <w:b/>
              </w:rPr>
              <w:t>06/22/21</w:t>
            </w:r>
            <w:r w:rsidRPr="00EE4931">
              <w:rPr>
                <w:b/>
              </w:rPr>
              <w:br/>
            </w:r>
            <w:r w:rsidRPr="00EE4931">
              <w:rPr>
                <w:bCs/>
              </w:rPr>
              <w:t>1:30 p.m.</w:t>
            </w:r>
          </w:p>
          <w:p w:rsidRPr="00EE4931" w:rsidR="00220FD7" w:rsidP="00045D37" w:rsidRDefault="00220FD7" w14:paraId="56BEF0D2" w14:textId="77777777">
            <w:pPr>
              <w:rPr>
                <w:bCs/>
              </w:rPr>
            </w:pPr>
            <w:r w:rsidRPr="00EE4931">
              <w:rPr>
                <w:bCs/>
              </w:rPr>
              <w:t>6:00 p.m.</w:t>
            </w:r>
          </w:p>
          <w:p w:rsidR="00220FD7" w:rsidP="00045D37" w:rsidRDefault="00220FD7" w14:paraId="76299BA3" w14:textId="77777777">
            <w:pPr>
              <w:rPr>
                <w:b/>
              </w:rPr>
            </w:pPr>
            <w:r w:rsidRPr="00EE4931">
              <w:rPr>
                <w:bCs/>
              </w:rPr>
              <w:t>ALJ Doherty</w:t>
            </w:r>
            <w:r w:rsidRPr="00EE4931">
              <w:rPr>
                <w:bCs/>
              </w:rPr>
              <w:br/>
            </w:r>
            <w:proofErr w:type="spellStart"/>
            <w:r w:rsidRPr="00EE4931">
              <w:rPr>
                <w:bCs/>
              </w:rPr>
              <w:t>Comr</w:t>
            </w:r>
            <w:proofErr w:type="spellEnd"/>
            <w:r w:rsidRPr="00EE4931">
              <w:rPr>
                <w:bCs/>
              </w:rPr>
              <w:t xml:space="preserve"> Shiroma</w:t>
            </w:r>
          </w:p>
        </w:tc>
        <w:tc>
          <w:tcPr>
            <w:tcW w:w="8658" w:type="dxa"/>
            <w:gridSpan w:val="4"/>
          </w:tcPr>
          <w:p w:rsidRPr="00EE4931" w:rsidR="00220FD7" w:rsidP="00045D37" w:rsidRDefault="00220FD7" w14:paraId="3544C197" w14:textId="77777777">
            <w:pPr>
              <w:rPr>
                <w:b/>
              </w:rPr>
            </w:pPr>
            <w:r w:rsidRPr="00EE4931">
              <w:rPr>
                <w:b/>
              </w:rPr>
              <w:t>A.2</w:t>
            </w:r>
            <w:r>
              <w:rPr>
                <w:b/>
              </w:rPr>
              <w:t>0</w:t>
            </w:r>
            <w:r w:rsidRPr="00EE4931">
              <w:rPr>
                <w:b/>
              </w:rPr>
              <w:t>-</w:t>
            </w:r>
            <w:r>
              <w:rPr>
                <w:b/>
              </w:rPr>
              <w:t>10</w:t>
            </w:r>
            <w:r w:rsidRPr="00EE4931">
              <w:rPr>
                <w:b/>
              </w:rPr>
              <w:t>-0</w:t>
            </w:r>
            <w:r>
              <w:rPr>
                <w:b/>
              </w:rPr>
              <w:t>12</w:t>
            </w:r>
            <w:r w:rsidRPr="00EE4931">
              <w:rPr>
                <w:b/>
              </w:rPr>
              <w:t xml:space="preserve"> (P</w:t>
            </w:r>
            <w:r>
              <w:rPr>
                <w:b/>
              </w:rPr>
              <w:t>P</w:t>
            </w:r>
            <w:r w:rsidRPr="00EE4931">
              <w:rPr>
                <w:b/>
              </w:rPr>
              <w:t xml:space="preserve">H) - </w:t>
            </w:r>
            <w:r w:rsidRPr="004E53D8">
              <w:t>Application of Southern California Edison Company (U338E) to Establish Marginal Costs, Allocate Revenues, and Design Rates.</w:t>
            </w:r>
          </w:p>
          <w:p w:rsidRPr="004E53D8" w:rsidR="00220FD7" w:rsidP="00045D37" w:rsidRDefault="00220FD7" w14:paraId="29C37D9F" w14:textId="77777777">
            <w:pPr>
              <w:rPr>
                <w:b/>
                <w:i/>
                <w:iCs/>
              </w:rPr>
            </w:pPr>
            <w:r w:rsidRPr="004E53D8">
              <w:rPr>
                <w:b/>
                <w:i/>
                <w:iCs/>
              </w:rPr>
              <w:t xml:space="preserve">Webcast: </w:t>
            </w:r>
            <w:hyperlink w:history="1" r:id="rId18">
              <w:r w:rsidRPr="004E53D8">
                <w:rPr>
                  <w:rStyle w:val="Hyperlink"/>
                  <w:b/>
                </w:rPr>
                <w:t>http://www.adminmonitor.com/ca/cpuc/</w:t>
              </w:r>
            </w:hyperlink>
          </w:p>
          <w:p w:rsidRPr="004E53D8" w:rsidR="00220FD7" w:rsidP="00045D37" w:rsidRDefault="00220FD7" w14:paraId="4BB70657" w14:textId="77777777">
            <w:pPr>
              <w:rPr>
                <w:b/>
                <w:bCs/>
                <w:i/>
                <w:iCs/>
              </w:rPr>
            </w:pPr>
            <w:r w:rsidRPr="004E53D8">
              <w:rPr>
                <w:b/>
                <w:i/>
                <w:iCs/>
              </w:rPr>
              <w:t xml:space="preserve">Call-In Number: </w:t>
            </w:r>
            <w:r w:rsidRPr="004E53D8">
              <w:rPr>
                <w:b/>
                <w:bCs/>
              </w:rPr>
              <w:t>800</w:t>
            </w:r>
            <w:r>
              <w:rPr>
                <w:b/>
                <w:bCs/>
              </w:rPr>
              <w:t>-</w:t>
            </w:r>
            <w:r w:rsidRPr="004E53D8">
              <w:rPr>
                <w:b/>
                <w:bCs/>
              </w:rPr>
              <w:t>857-1917</w:t>
            </w:r>
          </w:p>
          <w:p w:rsidRPr="004E53D8" w:rsidR="00220FD7" w:rsidP="00045D37" w:rsidRDefault="00220FD7" w14:paraId="477B1FAE" w14:textId="77777777">
            <w:pPr>
              <w:rPr>
                <w:b/>
                <w:bCs/>
                <w:i/>
                <w:iCs/>
              </w:rPr>
            </w:pPr>
            <w:r w:rsidRPr="004E53D8">
              <w:rPr>
                <w:b/>
                <w:i/>
                <w:iCs/>
              </w:rPr>
              <w:t>Passcode</w:t>
            </w:r>
            <w:r>
              <w:rPr>
                <w:b/>
                <w:i/>
                <w:iCs/>
              </w:rPr>
              <w:t xml:space="preserve"> for </w:t>
            </w:r>
            <w:r w:rsidRPr="004E53D8">
              <w:rPr>
                <w:b/>
                <w:i/>
                <w:iCs/>
              </w:rPr>
              <w:t xml:space="preserve">English: </w:t>
            </w:r>
            <w:r w:rsidRPr="004E53D8">
              <w:rPr>
                <w:b/>
                <w:bCs/>
              </w:rPr>
              <w:t>1673482</w:t>
            </w:r>
          </w:p>
          <w:p w:rsidR="00220FD7" w:rsidP="00045D37" w:rsidRDefault="00220FD7" w14:paraId="597B3B83" w14:textId="77777777">
            <w:pPr>
              <w:rPr>
                <w:b/>
              </w:rPr>
            </w:pPr>
            <w:r w:rsidRPr="004E53D8">
              <w:rPr>
                <w:b/>
                <w:i/>
                <w:iCs/>
              </w:rPr>
              <w:t xml:space="preserve">Passcode </w:t>
            </w:r>
            <w:r>
              <w:rPr>
                <w:b/>
                <w:i/>
                <w:iCs/>
              </w:rPr>
              <w:t xml:space="preserve">for </w:t>
            </w:r>
            <w:r w:rsidRPr="004E53D8">
              <w:rPr>
                <w:b/>
                <w:i/>
                <w:iCs/>
              </w:rPr>
              <w:t xml:space="preserve">Spanish: </w:t>
            </w:r>
            <w:r w:rsidRPr="004E53D8">
              <w:rPr>
                <w:b/>
                <w:bCs/>
              </w:rPr>
              <w:t>8147204</w:t>
            </w:r>
          </w:p>
        </w:tc>
      </w:tr>
      <w:tr w:rsidR="00220FD7" w:rsidTr="00045D37" w14:paraId="747C7BC4" w14:textId="77777777">
        <w:trPr>
          <w:cantSplit/>
        </w:trPr>
        <w:tc>
          <w:tcPr>
            <w:tcW w:w="1620" w:type="dxa"/>
          </w:tcPr>
          <w:p w:rsidR="00220FD7" w:rsidP="00045D37" w:rsidRDefault="00220FD7" w14:paraId="0CCF295B" w14:textId="77777777">
            <w:pPr>
              <w:rPr>
                <w:b/>
              </w:rPr>
            </w:pPr>
          </w:p>
        </w:tc>
        <w:tc>
          <w:tcPr>
            <w:tcW w:w="8658" w:type="dxa"/>
            <w:gridSpan w:val="4"/>
          </w:tcPr>
          <w:p w:rsidR="00220FD7" w:rsidP="00045D37" w:rsidRDefault="00220FD7" w14:paraId="027242E2" w14:textId="77777777">
            <w:pPr>
              <w:rPr>
                <w:b/>
              </w:rPr>
            </w:pPr>
          </w:p>
        </w:tc>
      </w:tr>
      <w:tr w:rsidR="00220FD7" w:rsidTr="00045D37" w14:paraId="3210CF64" w14:textId="77777777">
        <w:trPr>
          <w:cantSplit/>
        </w:trPr>
        <w:tc>
          <w:tcPr>
            <w:tcW w:w="1620" w:type="dxa"/>
          </w:tcPr>
          <w:p w:rsidRPr="00CF72B7" w:rsidR="00220FD7" w:rsidP="00045D37" w:rsidRDefault="00220FD7" w14:paraId="66A4F9BA" w14:textId="77777777">
            <w:pPr>
              <w:rPr>
                <w:bCs/>
              </w:rPr>
            </w:pPr>
            <w:r w:rsidRPr="00CF72B7">
              <w:rPr>
                <w:b/>
              </w:rPr>
              <w:t>06/2</w:t>
            </w:r>
            <w:r>
              <w:rPr>
                <w:b/>
              </w:rPr>
              <w:t>3</w:t>
            </w:r>
            <w:r w:rsidRPr="00CF72B7">
              <w:rPr>
                <w:b/>
              </w:rPr>
              <w:t>/21</w:t>
            </w:r>
            <w:r w:rsidRPr="00CF72B7">
              <w:rPr>
                <w:b/>
              </w:rPr>
              <w:br/>
            </w:r>
            <w:r w:rsidRPr="00CF72B7">
              <w:rPr>
                <w:bCs/>
              </w:rPr>
              <w:t>10:00 a.m.</w:t>
            </w:r>
          </w:p>
          <w:p w:rsidRPr="00CF72B7" w:rsidR="00220FD7" w:rsidP="00045D37" w:rsidRDefault="00220FD7" w14:paraId="620D3826" w14:textId="77777777">
            <w:pPr>
              <w:rPr>
                <w:bCs/>
              </w:rPr>
            </w:pPr>
            <w:r w:rsidRPr="00CF72B7">
              <w:rPr>
                <w:bCs/>
              </w:rPr>
              <w:t>ALJ Jungreis</w:t>
            </w:r>
          </w:p>
          <w:p w:rsidR="00220FD7" w:rsidP="00045D37" w:rsidRDefault="00220FD7" w14:paraId="302FF301" w14:textId="77777777">
            <w:pPr>
              <w:rPr>
                <w:b/>
              </w:rPr>
            </w:pPr>
            <w:r w:rsidRPr="00CF72B7">
              <w:rPr>
                <w:bCs/>
              </w:rPr>
              <w:t>ALJ McKinney</w:t>
            </w:r>
            <w:r w:rsidRPr="00CF72B7">
              <w:rPr>
                <w:bCs/>
              </w:rPr>
              <w:br/>
            </w:r>
            <w:proofErr w:type="spellStart"/>
            <w:r w:rsidRPr="00CF72B7">
              <w:rPr>
                <w:bCs/>
              </w:rPr>
              <w:t>Comr</w:t>
            </w:r>
            <w:proofErr w:type="spellEnd"/>
            <w:r w:rsidRPr="00CF72B7">
              <w:rPr>
                <w:bCs/>
              </w:rPr>
              <w:t xml:space="preserve"> Houck</w:t>
            </w:r>
          </w:p>
        </w:tc>
        <w:tc>
          <w:tcPr>
            <w:tcW w:w="8658" w:type="dxa"/>
            <w:gridSpan w:val="4"/>
          </w:tcPr>
          <w:p w:rsidRPr="00CF72B7" w:rsidR="00220FD7" w:rsidP="00045D37" w:rsidRDefault="00220FD7" w14:paraId="3A8A481A"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220FD7" w:rsidP="00045D37" w:rsidRDefault="00220FD7" w14:paraId="65FCE602"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220FD7" w:rsidTr="00045D37" w14:paraId="19CD3306" w14:textId="77777777">
        <w:trPr>
          <w:cantSplit/>
        </w:trPr>
        <w:tc>
          <w:tcPr>
            <w:tcW w:w="1620" w:type="dxa"/>
          </w:tcPr>
          <w:p w:rsidR="00220FD7" w:rsidP="00045D37" w:rsidRDefault="00220FD7" w14:paraId="49F1020C" w14:textId="77777777">
            <w:pPr>
              <w:rPr>
                <w:b/>
              </w:rPr>
            </w:pPr>
          </w:p>
        </w:tc>
        <w:tc>
          <w:tcPr>
            <w:tcW w:w="8658" w:type="dxa"/>
            <w:gridSpan w:val="4"/>
          </w:tcPr>
          <w:p w:rsidR="00220FD7" w:rsidP="00045D37" w:rsidRDefault="00220FD7" w14:paraId="3DE87494" w14:textId="77777777">
            <w:pPr>
              <w:rPr>
                <w:b/>
              </w:rPr>
            </w:pPr>
          </w:p>
        </w:tc>
      </w:tr>
      <w:tr w:rsidR="00220FD7" w:rsidTr="00045D37" w14:paraId="0C1779C3" w14:textId="77777777">
        <w:trPr>
          <w:cantSplit/>
        </w:trPr>
        <w:tc>
          <w:tcPr>
            <w:tcW w:w="1620" w:type="dxa"/>
          </w:tcPr>
          <w:p w:rsidRPr="00F0199C" w:rsidR="00220FD7" w:rsidP="00045D37" w:rsidRDefault="00220FD7" w14:paraId="702B3E2D" w14:textId="77777777">
            <w:r w:rsidRPr="00F0199C">
              <w:rPr>
                <w:b/>
              </w:rPr>
              <w:t>06/23/21</w:t>
            </w:r>
            <w:r w:rsidRPr="00F0199C">
              <w:rPr>
                <w:b/>
              </w:rPr>
              <w:br/>
            </w:r>
            <w:r w:rsidRPr="00F0199C">
              <w:t>1:30 p.m.</w:t>
            </w:r>
          </w:p>
          <w:p w:rsidRPr="00F0199C" w:rsidR="00220FD7" w:rsidP="00045D37" w:rsidRDefault="00220FD7" w14:paraId="45FD2BC0" w14:textId="77777777">
            <w:r w:rsidRPr="00F0199C">
              <w:t>ALJ Nojan</w:t>
            </w:r>
          </w:p>
          <w:p w:rsidR="00220FD7" w:rsidP="00045D37" w:rsidRDefault="00220FD7" w14:paraId="1C8431B4" w14:textId="77777777">
            <w:pPr>
              <w:rPr>
                <w:b/>
              </w:rPr>
            </w:pPr>
            <w:r w:rsidRPr="00F0199C">
              <w:t>ALJ Toy</w:t>
            </w:r>
            <w:r w:rsidRPr="00F0199C">
              <w:br/>
            </w:r>
            <w:proofErr w:type="spellStart"/>
            <w:r w:rsidRPr="00F0199C">
              <w:t>Comr</w:t>
            </w:r>
            <w:proofErr w:type="spellEnd"/>
            <w:r w:rsidRPr="00F0199C">
              <w:t xml:space="preserve"> Houck</w:t>
            </w:r>
          </w:p>
        </w:tc>
        <w:tc>
          <w:tcPr>
            <w:tcW w:w="8658" w:type="dxa"/>
            <w:gridSpan w:val="4"/>
          </w:tcPr>
          <w:p w:rsidRPr="00F0199C" w:rsidR="00220FD7" w:rsidP="00045D37" w:rsidRDefault="00220FD7" w14:paraId="16738EC6"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220FD7" w:rsidP="00045D37" w:rsidRDefault="00220FD7" w14:paraId="6A39073C" w14:textId="77777777">
            <w:pPr>
              <w:rPr>
                <w:b/>
                <w:i/>
                <w:iCs/>
              </w:rPr>
            </w:pPr>
            <w:proofErr w:type="spellStart"/>
            <w:r w:rsidRPr="00F0199C">
              <w:rPr>
                <w:b/>
                <w:i/>
                <w:iCs/>
              </w:rPr>
              <w:t>Webex</w:t>
            </w:r>
            <w:proofErr w:type="spellEnd"/>
            <w:r w:rsidRPr="00F0199C">
              <w:rPr>
                <w:b/>
                <w:i/>
                <w:iCs/>
              </w:rPr>
              <w:t xml:space="preserve">: </w:t>
            </w:r>
            <w:hyperlink w:tgtFrame="_blank" w:history="1" r:id="rId19">
              <w:r w:rsidRPr="00F0199C">
                <w:rPr>
                  <w:rStyle w:val="Hyperlink"/>
                  <w:b/>
                </w:rPr>
                <w:t>https://cpuc.webex.com/cpuc/onstage/g.php?MTID=ec360e428ec5b0edb7b6da3078b7ebf50</w:t>
              </w:r>
            </w:hyperlink>
            <w:r w:rsidRPr="00F0199C">
              <w:rPr>
                <w:b/>
                <w:i/>
                <w:iCs/>
              </w:rPr>
              <w:t xml:space="preserve"> </w:t>
            </w:r>
          </w:p>
          <w:p w:rsidR="00220FD7" w:rsidP="00045D37" w:rsidRDefault="00220FD7" w14:paraId="28D789AD"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220FD7" w:rsidP="00045D37" w:rsidRDefault="00220FD7" w14:paraId="6FC97581"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220FD7" w:rsidP="00045D37" w:rsidRDefault="00220FD7" w14:paraId="1EADD6E4" w14:textId="77777777">
            <w:pPr>
              <w:rPr>
                <w:b/>
                <w:bCs/>
                <w:i/>
                <w:iCs/>
              </w:rPr>
            </w:pPr>
            <w:r w:rsidRPr="00F0199C">
              <w:rPr>
                <w:b/>
                <w:bCs/>
                <w:i/>
                <w:iCs/>
              </w:rPr>
              <w:t xml:space="preserve">Phone (Listen Only): </w:t>
            </w:r>
            <w:r w:rsidRPr="00F0199C">
              <w:rPr>
                <w:b/>
                <w:bCs/>
              </w:rPr>
              <w:t>855-282-6330</w:t>
            </w:r>
          </w:p>
          <w:p w:rsidR="00220FD7" w:rsidP="00045D37" w:rsidRDefault="00220FD7" w14:paraId="0E19BA94" w14:textId="77777777">
            <w:pPr>
              <w:rPr>
                <w:b/>
              </w:rPr>
            </w:pPr>
            <w:r w:rsidRPr="00F0199C">
              <w:rPr>
                <w:b/>
                <w:bCs/>
                <w:i/>
                <w:iCs/>
              </w:rPr>
              <w:t xml:space="preserve">Passcode: </w:t>
            </w:r>
            <w:r w:rsidRPr="00F0199C">
              <w:rPr>
                <w:b/>
                <w:bCs/>
              </w:rPr>
              <w:t>187 683 6030</w:t>
            </w:r>
          </w:p>
        </w:tc>
      </w:tr>
      <w:tr w:rsidR="00220FD7" w:rsidTr="00045D37" w14:paraId="67B42D73" w14:textId="77777777">
        <w:trPr>
          <w:cantSplit/>
        </w:trPr>
        <w:tc>
          <w:tcPr>
            <w:tcW w:w="1620" w:type="dxa"/>
          </w:tcPr>
          <w:p w:rsidR="00220FD7" w:rsidP="00045D37" w:rsidRDefault="00220FD7" w14:paraId="7BA6F7F1" w14:textId="77777777">
            <w:pPr>
              <w:rPr>
                <w:b/>
              </w:rPr>
            </w:pPr>
          </w:p>
        </w:tc>
        <w:tc>
          <w:tcPr>
            <w:tcW w:w="8658" w:type="dxa"/>
            <w:gridSpan w:val="4"/>
          </w:tcPr>
          <w:p w:rsidR="00220FD7" w:rsidP="00045D37" w:rsidRDefault="00220FD7" w14:paraId="4F82CB0A" w14:textId="77777777">
            <w:pPr>
              <w:rPr>
                <w:b/>
              </w:rPr>
            </w:pPr>
          </w:p>
        </w:tc>
      </w:tr>
      <w:tr w:rsidR="00220FD7" w:rsidTr="00045D37" w14:paraId="329FCF78" w14:textId="77777777">
        <w:trPr>
          <w:cantSplit/>
        </w:trPr>
        <w:tc>
          <w:tcPr>
            <w:tcW w:w="1620" w:type="dxa"/>
          </w:tcPr>
          <w:p w:rsidRPr="00A274DF" w:rsidR="00220FD7" w:rsidP="00045D37" w:rsidRDefault="00220FD7" w14:paraId="0640876C" w14:textId="77777777">
            <w:r w:rsidRPr="00A274DF">
              <w:rPr>
                <w:b/>
              </w:rPr>
              <w:t>06/2</w:t>
            </w:r>
            <w:r>
              <w:rPr>
                <w:b/>
              </w:rPr>
              <w:t>4</w:t>
            </w:r>
            <w:r w:rsidRPr="00A274DF">
              <w:rPr>
                <w:b/>
              </w:rPr>
              <w:t>/21</w:t>
            </w:r>
            <w:r w:rsidRPr="00A274DF">
              <w:rPr>
                <w:b/>
              </w:rPr>
              <w:br/>
            </w:r>
            <w:r w:rsidRPr="00A274DF">
              <w:t>10:00 a.m.</w:t>
            </w:r>
          </w:p>
          <w:p w:rsidRPr="00D146B4" w:rsidR="00220FD7" w:rsidP="00045D37" w:rsidRDefault="00220FD7" w14:paraId="7497EA43" w14:textId="77777777">
            <w:r w:rsidRPr="00D146B4">
              <w:t>ALJ Nojan</w:t>
            </w:r>
          </w:p>
          <w:p w:rsidR="00220FD7" w:rsidP="00045D37" w:rsidRDefault="00220FD7" w14:paraId="0302F6BE" w14:textId="77777777">
            <w:pPr>
              <w:rPr>
                <w:b/>
              </w:rPr>
            </w:pPr>
            <w:r w:rsidRPr="00D146B4">
              <w:t>ALJ Toy</w:t>
            </w:r>
            <w:r w:rsidRPr="00D146B4">
              <w:br/>
            </w:r>
            <w:proofErr w:type="spellStart"/>
            <w:r w:rsidRPr="00D146B4">
              <w:t>Comr</w:t>
            </w:r>
            <w:proofErr w:type="spellEnd"/>
            <w:r w:rsidRPr="00D146B4">
              <w:t xml:space="preserve"> Houck</w:t>
            </w:r>
          </w:p>
        </w:tc>
        <w:tc>
          <w:tcPr>
            <w:tcW w:w="8658" w:type="dxa"/>
            <w:gridSpan w:val="4"/>
          </w:tcPr>
          <w:p w:rsidRPr="00D146B4" w:rsidR="00220FD7" w:rsidP="00045D37" w:rsidRDefault="00220FD7" w14:paraId="23C087CE"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220FD7" w:rsidP="00045D37" w:rsidRDefault="00220FD7" w14:paraId="2C26A6D5" w14:textId="77777777">
            <w:pPr>
              <w:rPr>
                <w:b/>
              </w:rPr>
            </w:pPr>
            <w:proofErr w:type="spellStart"/>
            <w:r w:rsidRPr="00D146B4">
              <w:rPr>
                <w:b/>
                <w:i/>
                <w:iCs/>
              </w:rPr>
              <w:t>Webex</w:t>
            </w:r>
            <w:proofErr w:type="spellEnd"/>
            <w:r w:rsidRPr="00D146B4">
              <w:rPr>
                <w:b/>
                <w:i/>
                <w:iCs/>
              </w:rPr>
              <w:t xml:space="preserve">: </w:t>
            </w:r>
            <w:hyperlink w:history="1" r:id="rId20">
              <w:r w:rsidRPr="00D146B4">
                <w:t xml:space="preserve"> </w:t>
              </w:r>
              <w:hyperlink w:history="1" r:id="rId21">
                <w:r w:rsidRPr="00D146B4">
                  <w:rPr>
                    <w:rStyle w:val="Hyperlink"/>
                    <w:b/>
                  </w:rPr>
                  <w:t>https://cpuc.webex.com/cpuc/onstage/g.php?MTID=e0e86159a2dc5a742372b1960c6dd4555</w:t>
                </w:r>
              </w:hyperlink>
            </w:hyperlink>
          </w:p>
          <w:p w:rsidRPr="00D146B4" w:rsidR="00220FD7" w:rsidP="00045D37" w:rsidRDefault="00220FD7" w14:paraId="61DAFE50" w14:textId="77777777">
            <w:pPr>
              <w:rPr>
                <w:b/>
                <w:bCs/>
                <w:i/>
                <w:iCs/>
              </w:rPr>
            </w:pPr>
            <w:r>
              <w:rPr>
                <w:b/>
                <w:bCs/>
                <w:i/>
                <w:iCs/>
              </w:rPr>
              <w:t xml:space="preserve">Event </w:t>
            </w:r>
            <w:r w:rsidRPr="00D146B4">
              <w:rPr>
                <w:b/>
                <w:bCs/>
                <w:i/>
                <w:iCs/>
              </w:rPr>
              <w:t xml:space="preserve">Password: </w:t>
            </w:r>
            <w:r w:rsidRPr="00D146B4">
              <w:rPr>
                <w:b/>
                <w:bCs/>
              </w:rPr>
              <w:t>0621</w:t>
            </w:r>
          </w:p>
          <w:p w:rsidRPr="00D146B4" w:rsidR="00220FD7" w:rsidP="00045D37" w:rsidRDefault="00220FD7" w14:paraId="295B2119" w14:textId="77777777">
            <w:pPr>
              <w:rPr>
                <w:b/>
                <w:bCs/>
                <w:i/>
                <w:iCs/>
              </w:rPr>
            </w:pPr>
            <w:r w:rsidRPr="00D146B4">
              <w:rPr>
                <w:b/>
                <w:bCs/>
                <w:i/>
                <w:iCs/>
              </w:rPr>
              <w:t xml:space="preserve">Phone (Listen Only): </w:t>
            </w:r>
            <w:r w:rsidRPr="00D146B4">
              <w:rPr>
                <w:b/>
                <w:bCs/>
              </w:rPr>
              <w:t>855-282-6330</w:t>
            </w:r>
          </w:p>
          <w:p w:rsidR="00220FD7" w:rsidP="00045D37" w:rsidRDefault="00220FD7" w14:paraId="28119459" w14:textId="77777777">
            <w:pPr>
              <w:rPr>
                <w:b/>
                <w:bCs/>
              </w:rPr>
            </w:pPr>
            <w:r>
              <w:rPr>
                <w:b/>
                <w:i/>
                <w:iCs/>
              </w:rPr>
              <w:t>Passc</w:t>
            </w:r>
            <w:r w:rsidRPr="00A274DF">
              <w:rPr>
                <w:b/>
                <w:i/>
                <w:iCs/>
              </w:rPr>
              <w:t xml:space="preserve">ode: </w:t>
            </w:r>
            <w:r w:rsidRPr="00D146B4">
              <w:rPr>
                <w:b/>
                <w:bCs/>
              </w:rPr>
              <w:t>187 729 4838</w:t>
            </w:r>
          </w:p>
          <w:p w:rsidR="00220FD7" w:rsidP="00045D37" w:rsidRDefault="00220FD7" w14:paraId="4574F31F" w14:textId="77777777">
            <w:pPr>
              <w:rPr>
                <w:b/>
              </w:rPr>
            </w:pPr>
            <w:r>
              <w:rPr>
                <w:b/>
                <w:bCs/>
              </w:rPr>
              <w:t>(</w:t>
            </w:r>
            <w:proofErr w:type="gramStart"/>
            <w:r>
              <w:rPr>
                <w:b/>
                <w:bCs/>
              </w:rPr>
              <w:t>Also</w:t>
            </w:r>
            <w:proofErr w:type="gramEnd"/>
            <w:r>
              <w:rPr>
                <w:b/>
                <w:bCs/>
              </w:rPr>
              <w:t xml:space="preserve"> June 25, 2021)</w:t>
            </w:r>
          </w:p>
        </w:tc>
      </w:tr>
      <w:tr w:rsidR="00220FD7" w:rsidTr="00045D37" w14:paraId="41C19374" w14:textId="77777777">
        <w:trPr>
          <w:cantSplit/>
        </w:trPr>
        <w:tc>
          <w:tcPr>
            <w:tcW w:w="1620" w:type="dxa"/>
          </w:tcPr>
          <w:p w:rsidR="00220FD7" w:rsidP="00045D37" w:rsidRDefault="00220FD7" w14:paraId="37E6F4F4" w14:textId="77777777">
            <w:pPr>
              <w:rPr>
                <w:b/>
              </w:rPr>
            </w:pPr>
          </w:p>
        </w:tc>
        <w:tc>
          <w:tcPr>
            <w:tcW w:w="8658" w:type="dxa"/>
            <w:gridSpan w:val="4"/>
          </w:tcPr>
          <w:p w:rsidR="00220FD7" w:rsidP="00045D37" w:rsidRDefault="00220FD7" w14:paraId="324FFD9F" w14:textId="77777777">
            <w:pPr>
              <w:rPr>
                <w:b/>
              </w:rPr>
            </w:pPr>
          </w:p>
        </w:tc>
      </w:tr>
      <w:tr w:rsidR="00220FD7" w:rsidTr="00045D37" w14:paraId="320C903C" w14:textId="77777777">
        <w:trPr>
          <w:cantSplit/>
        </w:trPr>
        <w:tc>
          <w:tcPr>
            <w:tcW w:w="1620" w:type="dxa"/>
          </w:tcPr>
          <w:p w:rsidRPr="00447687" w:rsidR="00220FD7" w:rsidP="00045D37" w:rsidRDefault="00220FD7" w14:paraId="3A42A90D" w14:textId="77777777">
            <w:pPr>
              <w:rPr>
                <w:bCs/>
              </w:rPr>
            </w:pPr>
            <w:r w:rsidRPr="00447687">
              <w:rPr>
                <w:b/>
              </w:rPr>
              <w:t>06/2</w:t>
            </w:r>
            <w:r>
              <w:rPr>
                <w:b/>
              </w:rPr>
              <w:t>4</w:t>
            </w:r>
            <w:r w:rsidRPr="00447687">
              <w:rPr>
                <w:b/>
              </w:rPr>
              <w:t>/21</w:t>
            </w:r>
            <w:r w:rsidRPr="00447687">
              <w:rPr>
                <w:b/>
              </w:rPr>
              <w:br/>
            </w:r>
            <w:r w:rsidRPr="00447687">
              <w:rPr>
                <w:bCs/>
              </w:rPr>
              <w:t>1:00 p.m.</w:t>
            </w:r>
          </w:p>
          <w:p w:rsidR="00220FD7" w:rsidP="00045D37" w:rsidRDefault="00220FD7" w14:paraId="2A5C1E62"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658" w:type="dxa"/>
            <w:gridSpan w:val="4"/>
          </w:tcPr>
          <w:p w:rsidRPr="00447687" w:rsidR="00220FD7" w:rsidP="00045D37" w:rsidRDefault="00220FD7" w14:paraId="2B065418"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220FD7" w:rsidP="00045D37" w:rsidRDefault="00220FD7" w14:paraId="2CD4E2EE" w14:textId="77777777">
            <w:pPr>
              <w:rPr>
                <w:b/>
                <w:i/>
                <w:iCs/>
              </w:rPr>
            </w:pPr>
            <w:proofErr w:type="spellStart"/>
            <w:r w:rsidRPr="00447687">
              <w:rPr>
                <w:b/>
                <w:i/>
                <w:iCs/>
              </w:rPr>
              <w:t>Webex</w:t>
            </w:r>
            <w:proofErr w:type="spellEnd"/>
            <w:r w:rsidRPr="00447687">
              <w:rPr>
                <w:b/>
                <w:i/>
                <w:iCs/>
              </w:rPr>
              <w:t xml:space="preserve">: </w:t>
            </w:r>
            <w:hyperlink w:history="1" r:id="rId22">
              <w:r w:rsidRPr="00B461A2">
                <w:rPr>
                  <w:rStyle w:val="Hyperlink"/>
                  <w:b/>
                </w:rPr>
                <w:t>https://cpuc.webex.com/cpuc/onstage/g.php?MTID=e0a6d146ea87e1ddb930e9ee946d183df</w:t>
              </w:r>
            </w:hyperlink>
            <w:r w:rsidRPr="00447687">
              <w:rPr>
                <w:b/>
                <w:i/>
                <w:iCs/>
              </w:rPr>
              <w:t xml:space="preserve"> </w:t>
            </w:r>
          </w:p>
          <w:p w:rsidRPr="00447687" w:rsidR="00220FD7" w:rsidP="00045D37" w:rsidRDefault="00220FD7" w14:paraId="7E127F80" w14:textId="77777777">
            <w:pPr>
              <w:rPr>
                <w:b/>
                <w:bCs/>
                <w:i/>
                <w:iCs/>
              </w:rPr>
            </w:pPr>
            <w:r w:rsidRPr="00447687">
              <w:rPr>
                <w:b/>
                <w:bCs/>
                <w:i/>
                <w:iCs/>
              </w:rPr>
              <w:t xml:space="preserve">Event Number: </w:t>
            </w:r>
            <w:r w:rsidRPr="00B461A2">
              <w:rPr>
                <w:b/>
                <w:bCs/>
              </w:rPr>
              <w:t>187 713 2194</w:t>
            </w:r>
          </w:p>
          <w:p w:rsidRPr="00447687" w:rsidR="00220FD7" w:rsidP="00045D37" w:rsidRDefault="00220FD7" w14:paraId="26B256CD" w14:textId="77777777">
            <w:pPr>
              <w:rPr>
                <w:b/>
                <w:bCs/>
                <w:i/>
                <w:iCs/>
              </w:rPr>
            </w:pPr>
            <w:r w:rsidRPr="00447687">
              <w:rPr>
                <w:b/>
                <w:bCs/>
                <w:i/>
                <w:iCs/>
              </w:rPr>
              <w:t xml:space="preserve">Event Password: </w:t>
            </w:r>
            <w:r w:rsidRPr="00B461A2">
              <w:rPr>
                <w:b/>
                <w:bCs/>
              </w:rPr>
              <w:t>PXz3pA3yjS9</w:t>
            </w:r>
          </w:p>
          <w:p w:rsidRPr="00447687" w:rsidR="00220FD7" w:rsidP="00045D37" w:rsidRDefault="00220FD7" w14:paraId="22B8AF58" w14:textId="77777777">
            <w:pPr>
              <w:rPr>
                <w:b/>
                <w:i/>
                <w:iCs/>
              </w:rPr>
            </w:pPr>
            <w:r w:rsidRPr="00447687">
              <w:rPr>
                <w:b/>
                <w:i/>
                <w:iCs/>
              </w:rPr>
              <w:t xml:space="preserve">Call-In Number: </w:t>
            </w:r>
            <w:r w:rsidRPr="00447687">
              <w:rPr>
                <w:b/>
              </w:rPr>
              <w:t>855-282-6330</w:t>
            </w:r>
          </w:p>
          <w:p w:rsidRPr="00447687" w:rsidR="00220FD7" w:rsidP="00045D37" w:rsidRDefault="00220FD7" w14:paraId="222B97A4" w14:textId="77777777">
            <w:pPr>
              <w:rPr>
                <w:b/>
              </w:rPr>
            </w:pPr>
            <w:r w:rsidRPr="00447687">
              <w:rPr>
                <w:b/>
                <w:i/>
                <w:iCs/>
              </w:rPr>
              <w:t xml:space="preserve">Participant Passcode: </w:t>
            </w:r>
            <w:r w:rsidRPr="00B461A2">
              <w:rPr>
                <w:b/>
              </w:rPr>
              <w:t>187 713 2194</w:t>
            </w:r>
          </w:p>
          <w:p w:rsidRPr="00447687" w:rsidR="00220FD7" w:rsidP="00045D37" w:rsidRDefault="00220FD7" w14:paraId="7D652BCB" w14:textId="77777777">
            <w:pPr>
              <w:rPr>
                <w:b/>
              </w:rPr>
            </w:pPr>
            <w:r w:rsidRPr="00447687">
              <w:rPr>
                <w:b/>
                <w:i/>
                <w:iCs/>
              </w:rPr>
              <w:t>Contact:</w:t>
            </w:r>
            <w:r w:rsidRPr="00447687">
              <w:rPr>
                <w:b/>
              </w:rPr>
              <w:t xml:space="preserve"> Shayla Funk</w:t>
            </w:r>
          </w:p>
          <w:p w:rsidRPr="00447687" w:rsidR="00220FD7" w:rsidP="00045D37" w:rsidRDefault="00220FD7" w14:paraId="2D4DF3F2" w14:textId="77777777">
            <w:pPr>
              <w:rPr>
                <w:b/>
              </w:rPr>
            </w:pPr>
            <w:r w:rsidRPr="00447687">
              <w:rPr>
                <w:b/>
              </w:rPr>
              <w:t xml:space="preserve">                Shayla.funk@cpuc.ca.gov</w:t>
            </w:r>
          </w:p>
          <w:p w:rsidR="00220FD7" w:rsidP="00045D37" w:rsidRDefault="00220FD7" w14:paraId="229465A8" w14:textId="77777777">
            <w:pPr>
              <w:rPr>
                <w:b/>
              </w:rPr>
            </w:pPr>
            <w:r w:rsidRPr="00447687">
              <w:rPr>
                <w:b/>
              </w:rPr>
              <w:t xml:space="preserve">Note:  One or more decision makers may be present at this meeting, but no decisions will be taken.             </w:t>
            </w:r>
          </w:p>
        </w:tc>
      </w:tr>
      <w:tr w:rsidR="00220FD7" w:rsidTr="00045D37" w14:paraId="702E4FB1" w14:textId="77777777">
        <w:trPr>
          <w:cantSplit/>
        </w:trPr>
        <w:tc>
          <w:tcPr>
            <w:tcW w:w="1620" w:type="dxa"/>
          </w:tcPr>
          <w:p w:rsidR="00220FD7" w:rsidP="00045D37" w:rsidRDefault="00220FD7" w14:paraId="27061C19" w14:textId="77777777">
            <w:pPr>
              <w:rPr>
                <w:b/>
              </w:rPr>
            </w:pPr>
          </w:p>
        </w:tc>
        <w:tc>
          <w:tcPr>
            <w:tcW w:w="8658" w:type="dxa"/>
            <w:gridSpan w:val="4"/>
          </w:tcPr>
          <w:p w:rsidR="00220FD7" w:rsidP="00045D37" w:rsidRDefault="00220FD7" w14:paraId="3070BDCE" w14:textId="77777777">
            <w:pPr>
              <w:rPr>
                <w:b/>
              </w:rPr>
            </w:pPr>
          </w:p>
        </w:tc>
      </w:tr>
      <w:tr w:rsidR="00220FD7" w:rsidTr="00045D37" w14:paraId="700165E5" w14:textId="77777777">
        <w:tc>
          <w:tcPr>
            <w:tcW w:w="1620" w:type="dxa"/>
          </w:tcPr>
          <w:p w:rsidRPr="00D146B4" w:rsidR="00220FD7" w:rsidP="00045D37" w:rsidRDefault="00220FD7" w14:paraId="3BB41A8F" w14:textId="77777777">
            <w:r w:rsidRPr="00A274DF">
              <w:rPr>
                <w:b/>
              </w:rPr>
              <w:t>06/2</w:t>
            </w:r>
            <w:r>
              <w:rPr>
                <w:b/>
              </w:rPr>
              <w:t>5</w:t>
            </w:r>
            <w:r w:rsidRPr="00A274DF">
              <w:rPr>
                <w:b/>
              </w:rPr>
              <w:t>/21</w:t>
            </w:r>
            <w:r w:rsidRPr="00A274DF">
              <w:rPr>
                <w:b/>
              </w:rPr>
              <w:br/>
            </w:r>
            <w:r w:rsidRPr="00A274DF">
              <w:t>10:00 a.m.</w:t>
            </w:r>
          </w:p>
          <w:p w:rsidRPr="00A274DF" w:rsidR="00220FD7" w:rsidP="00045D37" w:rsidRDefault="00220FD7" w14:paraId="076BB11A" w14:textId="77777777">
            <w:r w:rsidRPr="00D146B4">
              <w:t>ALJ Nojan</w:t>
            </w:r>
          </w:p>
          <w:p w:rsidR="00220FD7" w:rsidP="00045D37" w:rsidRDefault="00220FD7" w14:paraId="4975DB0E" w14:textId="77777777">
            <w:pPr>
              <w:rPr>
                <w:b/>
              </w:rPr>
            </w:pPr>
            <w:r w:rsidRPr="00D146B4">
              <w:lastRenderedPageBreak/>
              <w:t>ALJ Toy</w:t>
            </w:r>
            <w:r w:rsidRPr="00D146B4">
              <w:br/>
            </w:r>
            <w:proofErr w:type="spellStart"/>
            <w:r w:rsidRPr="00D146B4">
              <w:t>Comr</w:t>
            </w:r>
            <w:proofErr w:type="spellEnd"/>
            <w:r w:rsidRPr="00D146B4">
              <w:t xml:space="preserve"> Houck</w:t>
            </w:r>
          </w:p>
        </w:tc>
        <w:tc>
          <w:tcPr>
            <w:tcW w:w="8658" w:type="dxa"/>
            <w:gridSpan w:val="4"/>
          </w:tcPr>
          <w:p w:rsidRPr="00D146B4" w:rsidR="00220FD7" w:rsidP="00045D37" w:rsidRDefault="00220FD7" w14:paraId="49619329" w14:textId="77777777">
            <w:pPr>
              <w:rPr>
                <w:b/>
              </w:rPr>
            </w:pPr>
            <w:r w:rsidRPr="00D146B4">
              <w:rPr>
                <w:b/>
                <w:bCs/>
              </w:rPr>
              <w:lastRenderedPageBreak/>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220FD7" w:rsidP="00045D37" w:rsidRDefault="00220FD7" w14:paraId="3F575506" w14:textId="77777777">
            <w:pPr>
              <w:rPr>
                <w:b/>
              </w:rPr>
            </w:pPr>
            <w:proofErr w:type="spellStart"/>
            <w:r w:rsidRPr="00D146B4">
              <w:rPr>
                <w:b/>
                <w:i/>
                <w:iCs/>
              </w:rPr>
              <w:t>Webex</w:t>
            </w:r>
            <w:proofErr w:type="spellEnd"/>
            <w:r w:rsidRPr="00D146B4">
              <w:rPr>
                <w:b/>
                <w:i/>
                <w:iCs/>
              </w:rPr>
              <w:t xml:space="preserve">: </w:t>
            </w:r>
            <w:hyperlink w:history="1" r:id="rId23">
              <w:r w:rsidRPr="00D146B4">
                <w:rPr>
                  <w:rStyle w:val="Hyperlink"/>
                  <w:b/>
                </w:rPr>
                <w:t xml:space="preserve"> </w:t>
              </w:r>
              <w:hyperlink w:history="1" r:id="rId24">
                <w:r w:rsidRPr="00D146B4">
                  <w:rPr>
                    <w:rStyle w:val="Hyperlink"/>
                    <w:b/>
                  </w:rPr>
                  <w:t>https://cpuc.webex.com/cpuc/onstage/g.php?MTID=e287e9bf98348411c81a9329b774111f5</w:t>
                </w:r>
              </w:hyperlink>
            </w:hyperlink>
          </w:p>
          <w:p w:rsidRPr="00D146B4" w:rsidR="00220FD7" w:rsidP="00045D37" w:rsidRDefault="00220FD7" w14:paraId="1465ABD0" w14:textId="77777777">
            <w:pPr>
              <w:rPr>
                <w:b/>
                <w:bCs/>
                <w:i/>
                <w:iCs/>
              </w:rPr>
            </w:pPr>
            <w:r>
              <w:rPr>
                <w:b/>
                <w:bCs/>
                <w:i/>
                <w:iCs/>
              </w:rPr>
              <w:t xml:space="preserve">Event </w:t>
            </w:r>
            <w:r w:rsidRPr="00D146B4">
              <w:rPr>
                <w:b/>
                <w:bCs/>
                <w:i/>
                <w:iCs/>
              </w:rPr>
              <w:t xml:space="preserve">Password: </w:t>
            </w:r>
            <w:r w:rsidRPr="00D146B4">
              <w:rPr>
                <w:b/>
                <w:bCs/>
              </w:rPr>
              <w:t>0621</w:t>
            </w:r>
          </w:p>
          <w:p w:rsidRPr="00D146B4" w:rsidR="00220FD7" w:rsidP="00045D37" w:rsidRDefault="00220FD7" w14:paraId="1B7CFBDE" w14:textId="77777777">
            <w:pPr>
              <w:rPr>
                <w:b/>
                <w:bCs/>
                <w:i/>
                <w:iCs/>
              </w:rPr>
            </w:pPr>
            <w:r w:rsidRPr="00D146B4">
              <w:rPr>
                <w:b/>
                <w:bCs/>
                <w:i/>
                <w:iCs/>
              </w:rPr>
              <w:lastRenderedPageBreak/>
              <w:t xml:space="preserve">Phone (Listen Only): </w:t>
            </w:r>
            <w:r w:rsidRPr="00D146B4">
              <w:rPr>
                <w:b/>
                <w:bCs/>
              </w:rPr>
              <w:t>855-282-6330</w:t>
            </w:r>
          </w:p>
          <w:p w:rsidR="00220FD7" w:rsidP="00045D37" w:rsidRDefault="00220FD7" w14:paraId="24D73B0F" w14:textId="77777777">
            <w:pPr>
              <w:rPr>
                <w:b/>
              </w:rPr>
            </w:pPr>
            <w:r w:rsidRPr="00D146B4">
              <w:rPr>
                <w:b/>
                <w:i/>
                <w:iCs/>
              </w:rPr>
              <w:t>Passc</w:t>
            </w:r>
            <w:r w:rsidRPr="00A274DF">
              <w:rPr>
                <w:b/>
                <w:i/>
                <w:iCs/>
              </w:rPr>
              <w:t xml:space="preserve">ode: </w:t>
            </w:r>
            <w:r w:rsidRPr="00D92FF1">
              <w:rPr>
                <w:b/>
                <w:bCs/>
              </w:rPr>
              <w:t>187 281 7237</w:t>
            </w:r>
          </w:p>
        </w:tc>
      </w:tr>
      <w:tr w:rsidR="00220FD7" w:rsidTr="00045D37" w14:paraId="1BDBC7DA" w14:textId="77777777">
        <w:trPr>
          <w:cantSplit/>
        </w:trPr>
        <w:tc>
          <w:tcPr>
            <w:tcW w:w="1620" w:type="dxa"/>
          </w:tcPr>
          <w:p w:rsidR="00220FD7" w:rsidP="00045D37" w:rsidRDefault="00220FD7" w14:paraId="00AEEBEB" w14:textId="77777777">
            <w:pPr>
              <w:rPr>
                <w:b/>
              </w:rPr>
            </w:pPr>
          </w:p>
        </w:tc>
        <w:tc>
          <w:tcPr>
            <w:tcW w:w="8658" w:type="dxa"/>
            <w:gridSpan w:val="4"/>
          </w:tcPr>
          <w:p w:rsidR="00220FD7" w:rsidP="00045D37" w:rsidRDefault="00220FD7" w14:paraId="519D553C" w14:textId="77777777">
            <w:pPr>
              <w:rPr>
                <w:b/>
              </w:rPr>
            </w:pPr>
          </w:p>
        </w:tc>
      </w:tr>
      <w:tr w:rsidR="00220FD7" w:rsidTr="00045D37" w14:paraId="7C5DF6A8" w14:textId="77777777">
        <w:trPr>
          <w:cantSplit/>
        </w:trPr>
        <w:tc>
          <w:tcPr>
            <w:tcW w:w="1620" w:type="dxa"/>
          </w:tcPr>
          <w:p w:rsidRPr="006766C7" w:rsidR="00220FD7" w:rsidP="00045D37" w:rsidRDefault="00220FD7" w14:paraId="598EA819" w14:textId="77777777">
            <w:pPr>
              <w:rPr>
                <w:bCs/>
              </w:rPr>
            </w:pPr>
            <w:r w:rsidRPr="006766C7">
              <w:rPr>
                <w:b/>
              </w:rPr>
              <w:t>06/2</w:t>
            </w:r>
            <w:r>
              <w:rPr>
                <w:b/>
              </w:rPr>
              <w:t>8</w:t>
            </w:r>
            <w:r w:rsidRPr="006766C7">
              <w:rPr>
                <w:b/>
              </w:rPr>
              <w:t>/21</w:t>
            </w:r>
            <w:r w:rsidRPr="006766C7">
              <w:rPr>
                <w:b/>
              </w:rPr>
              <w:br/>
            </w:r>
            <w:r w:rsidRPr="006766C7">
              <w:rPr>
                <w:bCs/>
              </w:rPr>
              <w:t>9:30 a.m.</w:t>
            </w:r>
          </w:p>
          <w:p w:rsidRPr="006766C7" w:rsidR="00220FD7" w:rsidP="00045D37" w:rsidRDefault="00220FD7" w14:paraId="50D39FDF" w14:textId="77777777">
            <w:pPr>
              <w:rPr>
                <w:bCs/>
              </w:rPr>
            </w:pPr>
            <w:r w:rsidRPr="006766C7">
              <w:rPr>
                <w:bCs/>
              </w:rPr>
              <w:t>ALJ Fitch</w:t>
            </w:r>
          </w:p>
          <w:p w:rsidR="00220FD7" w:rsidP="00045D37" w:rsidRDefault="00220FD7" w14:paraId="61A91137" w14:textId="77777777">
            <w:pPr>
              <w:rPr>
                <w:b/>
              </w:rPr>
            </w:pPr>
            <w:r w:rsidRPr="006766C7">
              <w:rPr>
                <w:bCs/>
              </w:rPr>
              <w:t>ALJ Kao</w:t>
            </w:r>
            <w:r w:rsidRPr="006766C7">
              <w:rPr>
                <w:bCs/>
              </w:rPr>
              <w:br/>
            </w:r>
            <w:proofErr w:type="spellStart"/>
            <w:r w:rsidRPr="006766C7">
              <w:rPr>
                <w:bCs/>
              </w:rPr>
              <w:t>Comr</w:t>
            </w:r>
            <w:proofErr w:type="spellEnd"/>
            <w:r w:rsidRPr="006766C7">
              <w:rPr>
                <w:bCs/>
              </w:rPr>
              <w:t xml:space="preserve"> Shiroma</w:t>
            </w:r>
          </w:p>
        </w:tc>
        <w:tc>
          <w:tcPr>
            <w:tcW w:w="8658" w:type="dxa"/>
            <w:gridSpan w:val="4"/>
          </w:tcPr>
          <w:p w:rsidRPr="006766C7" w:rsidR="00220FD7" w:rsidP="00045D37" w:rsidRDefault="00220FD7" w14:paraId="2E0657B4" w14:textId="77777777">
            <w:pPr>
              <w:rPr>
                <w:b/>
              </w:rPr>
            </w:pPr>
            <w:r w:rsidRPr="006766C7">
              <w:rPr>
                <w:b/>
              </w:rPr>
              <w:t xml:space="preserve">R.13-11-005 (WS) - </w:t>
            </w:r>
            <w:r w:rsidRPr="006766C7">
              <w:rPr>
                <w:bCs/>
              </w:rPr>
              <w:t>Order Instituting Rulemaking Concerning Energy Efficiency Rolling Portfolios, Policies, Programs, Evaluation, and Related Issues.</w:t>
            </w:r>
          </w:p>
          <w:p w:rsidRPr="006766C7" w:rsidR="00220FD7" w:rsidP="00045D37" w:rsidRDefault="00220FD7" w14:paraId="445F5D5F" w14:textId="77777777">
            <w:pPr>
              <w:rPr>
                <w:b/>
                <w:i/>
                <w:iCs/>
              </w:rPr>
            </w:pPr>
            <w:r w:rsidRPr="006766C7">
              <w:rPr>
                <w:b/>
                <w:i/>
                <w:iCs/>
              </w:rPr>
              <w:t>Web</w:t>
            </w:r>
            <w:r>
              <w:rPr>
                <w:b/>
                <w:i/>
                <w:iCs/>
              </w:rPr>
              <w:t>cast</w:t>
            </w:r>
            <w:r w:rsidRPr="006766C7">
              <w:rPr>
                <w:b/>
                <w:i/>
                <w:iCs/>
              </w:rPr>
              <w:t xml:space="preserve">: </w:t>
            </w:r>
            <w:hyperlink w:tgtFrame="_blank" w:history="1" r:id="rId25">
              <w:r w:rsidRPr="006766C7">
                <w:rPr>
                  <w:rStyle w:val="Hyperlink"/>
                  <w:b/>
                </w:rPr>
                <w: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w:t>
              </w:r>
            </w:hyperlink>
            <w:r w:rsidRPr="006766C7">
              <w:rPr>
                <w:b/>
                <w:i/>
                <w:iCs/>
              </w:rPr>
              <w:t xml:space="preserve"> </w:t>
            </w:r>
          </w:p>
          <w:p w:rsidRPr="006766C7" w:rsidR="00220FD7" w:rsidP="00045D37" w:rsidRDefault="00220FD7" w14:paraId="198DDC35" w14:textId="77777777">
            <w:pPr>
              <w:rPr>
                <w:b/>
                <w:bCs/>
                <w:i/>
                <w:iCs/>
              </w:rPr>
            </w:pPr>
            <w:r w:rsidRPr="006766C7">
              <w:rPr>
                <w:b/>
                <w:bCs/>
                <w:i/>
                <w:iCs/>
              </w:rPr>
              <w:t xml:space="preserve">Video Conference ID: </w:t>
            </w:r>
            <w:r w:rsidRPr="006766C7">
              <w:rPr>
                <w:b/>
                <w:bCs/>
              </w:rPr>
              <w:t>119 250 091 2</w:t>
            </w:r>
            <w:r w:rsidRPr="006766C7">
              <w:rPr>
                <w:b/>
                <w:bCs/>
                <w:i/>
                <w:iCs/>
              </w:rPr>
              <w:t xml:space="preserve"> </w:t>
            </w:r>
          </w:p>
          <w:p w:rsidRPr="006766C7" w:rsidR="00220FD7" w:rsidP="00045D37" w:rsidRDefault="00220FD7" w14:paraId="724596CC" w14:textId="77777777">
            <w:pPr>
              <w:rPr>
                <w:b/>
                <w:i/>
                <w:iCs/>
              </w:rPr>
            </w:pPr>
            <w:r w:rsidRPr="006766C7">
              <w:rPr>
                <w:b/>
                <w:i/>
                <w:iCs/>
              </w:rPr>
              <w:t xml:space="preserve">Call-In Number: </w:t>
            </w:r>
            <w:r w:rsidRPr="006766C7">
              <w:rPr>
                <w:b/>
              </w:rPr>
              <w:t>213-336-0347</w:t>
            </w:r>
          </w:p>
          <w:p w:rsidRPr="006766C7" w:rsidR="00220FD7" w:rsidP="00045D37" w:rsidRDefault="00220FD7" w14:paraId="72B6FD21" w14:textId="77777777">
            <w:pPr>
              <w:rPr>
                <w:b/>
              </w:rPr>
            </w:pPr>
            <w:r w:rsidRPr="006766C7">
              <w:rPr>
                <w:b/>
                <w:i/>
                <w:iCs/>
              </w:rPr>
              <w:t xml:space="preserve">Participant Passcode: </w:t>
            </w:r>
            <w:r w:rsidRPr="006766C7">
              <w:rPr>
                <w:b/>
              </w:rPr>
              <w:t>777 527 864#</w:t>
            </w:r>
          </w:p>
          <w:p w:rsidRPr="006766C7" w:rsidR="00220FD7" w:rsidP="00045D37" w:rsidRDefault="00220FD7" w14:paraId="7119BFEA" w14:textId="77777777">
            <w:pPr>
              <w:rPr>
                <w:b/>
              </w:rPr>
            </w:pPr>
            <w:r w:rsidRPr="006766C7">
              <w:rPr>
                <w:b/>
                <w:i/>
                <w:iCs/>
              </w:rPr>
              <w:t>Contact:</w:t>
            </w:r>
            <w:r w:rsidRPr="006766C7">
              <w:rPr>
                <w:b/>
              </w:rPr>
              <w:t xml:space="preserve"> Peter </w:t>
            </w:r>
            <w:proofErr w:type="spellStart"/>
            <w:r w:rsidRPr="006766C7">
              <w:rPr>
                <w:b/>
              </w:rPr>
              <w:t>Biermayer</w:t>
            </w:r>
            <w:proofErr w:type="spellEnd"/>
          </w:p>
          <w:p w:rsidRPr="006766C7" w:rsidR="00220FD7" w:rsidP="00045D37" w:rsidRDefault="00220FD7" w14:paraId="03E467A0" w14:textId="77777777">
            <w:pPr>
              <w:rPr>
                <w:b/>
              </w:rPr>
            </w:pPr>
            <w:r w:rsidRPr="006766C7">
              <w:rPr>
                <w:b/>
              </w:rPr>
              <w:t xml:space="preserve">                peter.biermayer@cpuc.ca.gov</w:t>
            </w:r>
          </w:p>
          <w:p w:rsidR="00220FD7" w:rsidP="00045D37" w:rsidRDefault="00220FD7" w14:paraId="6C682317" w14:textId="77777777">
            <w:pPr>
              <w:rPr>
                <w:b/>
              </w:rPr>
            </w:pPr>
            <w:r w:rsidRPr="006766C7">
              <w:rPr>
                <w:b/>
              </w:rPr>
              <w:t xml:space="preserve">                415-703-2384</w:t>
            </w:r>
          </w:p>
          <w:p w:rsidR="00220FD7" w:rsidP="00045D37" w:rsidRDefault="00220FD7" w14:paraId="72170B82" w14:textId="77777777">
            <w:pPr>
              <w:rPr>
                <w:b/>
              </w:rPr>
            </w:pPr>
            <w:r>
              <w:rPr>
                <w:b/>
              </w:rPr>
              <w:t xml:space="preserve">Note: </w:t>
            </w:r>
            <w:r w:rsidRPr="006766C7">
              <w:rPr>
                <w:b/>
              </w:rPr>
              <w:t>Detailed agenda to follow</w:t>
            </w:r>
          </w:p>
          <w:p w:rsidRPr="006766C7" w:rsidR="00220FD7" w:rsidP="00045D37" w:rsidRDefault="00220FD7" w14:paraId="792178A1" w14:textId="77777777">
            <w:pPr>
              <w:rPr>
                <w:b/>
              </w:rPr>
            </w:pPr>
            <w:r w:rsidRPr="006766C7">
              <w:rPr>
                <w:b/>
              </w:rPr>
              <w:t>Webinar will cover:</w:t>
            </w:r>
          </w:p>
          <w:p w:rsidRPr="006766C7" w:rsidR="00220FD7" w:rsidP="00045D37" w:rsidRDefault="00220FD7" w14:paraId="141DA2D1" w14:textId="77777777">
            <w:pPr>
              <w:numPr>
                <w:ilvl w:val="0"/>
                <w:numId w:val="2"/>
              </w:numPr>
              <w:tabs>
                <w:tab w:val="left" w:pos="2160"/>
                <w:tab w:val="left" w:pos="3600"/>
              </w:tabs>
              <w:rPr>
                <w:b/>
              </w:rPr>
            </w:pPr>
            <w:r w:rsidRPr="006766C7">
              <w:rPr>
                <w:b/>
              </w:rPr>
              <w:t>Process changes for the Database for Energy-Efficient Resources (DEER) Updates for PY 2023 &amp; 2024 DEER</w:t>
            </w:r>
          </w:p>
          <w:p w:rsidRPr="006766C7" w:rsidR="00220FD7" w:rsidP="00045D37" w:rsidRDefault="00220FD7" w14:paraId="4FFBD5CF" w14:textId="77777777">
            <w:pPr>
              <w:numPr>
                <w:ilvl w:val="0"/>
                <w:numId w:val="2"/>
              </w:numPr>
              <w:tabs>
                <w:tab w:val="left" w:pos="2160"/>
                <w:tab w:val="left" w:pos="3600"/>
              </w:tabs>
              <w:rPr>
                <w:b/>
              </w:rPr>
            </w:pPr>
            <w:r w:rsidRPr="006766C7">
              <w:rPr>
                <w:b/>
              </w:rPr>
              <w:t>electronic Technical Reference Manual (</w:t>
            </w:r>
            <w:proofErr w:type="spellStart"/>
            <w:r w:rsidRPr="006766C7">
              <w:rPr>
                <w:b/>
              </w:rPr>
              <w:t>eTRM</w:t>
            </w:r>
            <w:proofErr w:type="spellEnd"/>
            <w:r w:rsidRPr="006766C7">
              <w:rPr>
                <w:b/>
              </w:rPr>
              <w:t>) changes</w:t>
            </w:r>
          </w:p>
          <w:p w:rsidRPr="006766C7" w:rsidR="00220FD7" w:rsidP="00045D37" w:rsidRDefault="00220FD7" w14:paraId="0B4654A6" w14:textId="77777777">
            <w:pPr>
              <w:numPr>
                <w:ilvl w:val="0"/>
                <w:numId w:val="2"/>
              </w:numPr>
              <w:tabs>
                <w:tab w:val="left" w:pos="2160"/>
                <w:tab w:val="left" w:pos="3600"/>
              </w:tabs>
              <w:rPr>
                <w:b/>
              </w:rPr>
            </w:pPr>
            <w:r w:rsidRPr="006766C7">
              <w:rPr>
                <w:b/>
              </w:rPr>
              <w:t>revisions to DEER parameters.</w:t>
            </w:r>
          </w:p>
          <w:p w:rsidR="00220FD7" w:rsidP="00045D37" w:rsidRDefault="00220FD7" w14:paraId="242A0DBE" w14:textId="77777777">
            <w:pPr>
              <w:rPr>
                <w:b/>
              </w:rPr>
            </w:pPr>
            <w:r w:rsidRPr="006766C7">
              <w:rPr>
                <w:b/>
              </w:rPr>
              <w:t>Stakeholders will have the opportunity to ask clarifying questions of CPUC Staff and CPUC consultants.</w:t>
            </w:r>
          </w:p>
        </w:tc>
      </w:tr>
      <w:tr w:rsidR="00220FD7" w:rsidTr="00045D37" w14:paraId="3B155568" w14:textId="77777777">
        <w:trPr>
          <w:cantSplit/>
        </w:trPr>
        <w:tc>
          <w:tcPr>
            <w:tcW w:w="1620" w:type="dxa"/>
          </w:tcPr>
          <w:p w:rsidR="00220FD7" w:rsidP="00045D37" w:rsidRDefault="00220FD7" w14:paraId="3BCC738F" w14:textId="77777777">
            <w:pPr>
              <w:rPr>
                <w:b/>
              </w:rPr>
            </w:pPr>
          </w:p>
        </w:tc>
        <w:tc>
          <w:tcPr>
            <w:tcW w:w="8658" w:type="dxa"/>
            <w:gridSpan w:val="4"/>
          </w:tcPr>
          <w:p w:rsidR="00220FD7" w:rsidP="00045D37" w:rsidRDefault="00220FD7" w14:paraId="2D79F769" w14:textId="77777777">
            <w:pPr>
              <w:rPr>
                <w:b/>
              </w:rPr>
            </w:pPr>
          </w:p>
        </w:tc>
      </w:tr>
      <w:tr w:rsidR="00220FD7" w:rsidTr="00045D37" w14:paraId="6E6A69EE" w14:textId="77777777">
        <w:trPr>
          <w:cantSplit/>
        </w:trPr>
        <w:tc>
          <w:tcPr>
            <w:tcW w:w="1620" w:type="dxa"/>
          </w:tcPr>
          <w:p w:rsidRPr="00505023" w:rsidR="00220FD7" w:rsidP="00045D37" w:rsidRDefault="00220FD7" w14:paraId="3C7A3D97" w14:textId="77777777">
            <w:r w:rsidRPr="00505023">
              <w:rPr>
                <w:b/>
              </w:rPr>
              <w:t>06/2</w:t>
            </w:r>
            <w:r>
              <w:rPr>
                <w:b/>
              </w:rPr>
              <w:t>8</w:t>
            </w:r>
            <w:r w:rsidRPr="00505023">
              <w:rPr>
                <w:b/>
              </w:rPr>
              <w:t>/21</w:t>
            </w:r>
            <w:r w:rsidRPr="00505023">
              <w:rPr>
                <w:b/>
              </w:rPr>
              <w:br/>
            </w:r>
            <w:r w:rsidRPr="00505023">
              <w:t>1:00 p.m.</w:t>
            </w:r>
          </w:p>
          <w:p w:rsidR="00220FD7" w:rsidP="00045D37" w:rsidRDefault="00220FD7" w14:paraId="38999648" w14:textId="77777777">
            <w:pPr>
              <w:rPr>
                <w:b/>
              </w:rPr>
            </w:pPr>
            <w:r w:rsidRPr="00505023">
              <w:t>ALJ S. Lee</w:t>
            </w:r>
            <w:r w:rsidRPr="00505023">
              <w:br/>
            </w:r>
            <w:proofErr w:type="spellStart"/>
            <w:r w:rsidRPr="00505023">
              <w:t>Comr</w:t>
            </w:r>
            <w:proofErr w:type="spellEnd"/>
            <w:r w:rsidRPr="00505023">
              <w:t xml:space="preserve"> Houck</w:t>
            </w:r>
          </w:p>
        </w:tc>
        <w:tc>
          <w:tcPr>
            <w:tcW w:w="8658" w:type="dxa"/>
            <w:gridSpan w:val="4"/>
          </w:tcPr>
          <w:p w:rsidRPr="00505023" w:rsidR="00220FD7" w:rsidP="00045D37" w:rsidRDefault="00220FD7" w14:paraId="77272C7B" w14:textId="77777777">
            <w:pPr>
              <w:rPr>
                <w:b/>
              </w:rPr>
            </w:pPr>
            <w:r w:rsidRPr="00505023">
              <w:rPr>
                <w:b/>
              </w:rPr>
              <w:t>A.21-0</w:t>
            </w:r>
            <w:r>
              <w:rPr>
                <w:b/>
              </w:rPr>
              <w:t>3</w:t>
            </w:r>
            <w:r w:rsidRPr="00505023">
              <w:rPr>
                <w:b/>
              </w:rPr>
              <w:t>-0</w:t>
            </w:r>
            <w:r>
              <w:rPr>
                <w:b/>
              </w:rPr>
              <w:t>13</w:t>
            </w:r>
            <w:r w:rsidRPr="00505023">
              <w:rPr>
                <w:b/>
              </w:rPr>
              <w:t xml:space="preserve"> (PHC) - </w:t>
            </w:r>
            <w:r w:rsidRPr="0036359E">
              <w:t xml:space="preserve">In the Matter of the Joint Application of GTCR </w:t>
            </w:r>
            <w:proofErr w:type="spellStart"/>
            <w:r w:rsidRPr="0036359E">
              <w:t>Onvoy</w:t>
            </w:r>
            <w:proofErr w:type="spellEnd"/>
            <w:r w:rsidRPr="0036359E">
              <w:t xml:space="preserve"> Holdings, LLC, Transferor, </w:t>
            </w:r>
            <w:proofErr w:type="spellStart"/>
            <w:r w:rsidRPr="0036359E">
              <w:t>Onvoy</w:t>
            </w:r>
            <w:proofErr w:type="spellEnd"/>
            <w:r w:rsidRPr="0036359E">
              <w:t xml:space="preserve">, LLC (U6487C), </w:t>
            </w:r>
            <w:proofErr w:type="spellStart"/>
            <w:r w:rsidRPr="0036359E">
              <w:t>Broadvox</w:t>
            </w:r>
            <w:proofErr w:type="spellEnd"/>
            <w:r w:rsidRPr="0036359E">
              <w:t>-CLEC,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220FD7" w:rsidP="00045D37" w:rsidRDefault="00220FD7" w14:paraId="34E27334"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220FD7" w:rsidTr="00045D37" w14:paraId="626AA920" w14:textId="77777777">
        <w:trPr>
          <w:cantSplit/>
        </w:trPr>
        <w:tc>
          <w:tcPr>
            <w:tcW w:w="1620" w:type="dxa"/>
          </w:tcPr>
          <w:p w:rsidR="00220FD7" w:rsidP="00045D37" w:rsidRDefault="00220FD7" w14:paraId="036EB9B7" w14:textId="77777777">
            <w:pPr>
              <w:rPr>
                <w:b/>
              </w:rPr>
            </w:pPr>
          </w:p>
        </w:tc>
        <w:tc>
          <w:tcPr>
            <w:tcW w:w="8658" w:type="dxa"/>
            <w:gridSpan w:val="4"/>
          </w:tcPr>
          <w:p w:rsidR="00220FD7" w:rsidP="00045D37" w:rsidRDefault="00220FD7" w14:paraId="49D74479" w14:textId="77777777">
            <w:pPr>
              <w:rPr>
                <w:b/>
              </w:rPr>
            </w:pPr>
          </w:p>
        </w:tc>
      </w:tr>
      <w:tr w:rsidR="00220FD7" w:rsidTr="00045D37" w14:paraId="78E31E19" w14:textId="77777777">
        <w:trPr>
          <w:cantSplit/>
        </w:trPr>
        <w:tc>
          <w:tcPr>
            <w:tcW w:w="1620" w:type="dxa"/>
          </w:tcPr>
          <w:p w:rsidRPr="00592539" w:rsidR="00220FD7" w:rsidP="00045D37" w:rsidRDefault="00220FD7" w14:paraId="30E7224B" w14:textId="77777777">
            <w:r w:rsidRPr="00592539">
              <w:rPr>
                <w:b/>
              </w:rPr>
              <w:t>06/29/21</w:t>
            </w:r>
            <w:r w:rsidRPr="00592539">
              <w:rPr>
                <w:b/>
              </w:rPr>
              <w:br/>
            </w:r>
            <w:r w:rsidRPr="00592539">
              <w:t>10:00 a.m.</w:t>
            </w:r>
          </w:p>
          <w:p w:rsidRPr="00592539" w:rsidR="00220FD7" w:rsidP="00045D37" w:rsidRDefault="00220FD7" w14:paraId="2E1B5FC7" w14:textId="77777777">
            <w:r w:rsidRPr="00592539">
              <w:t>ALJ Fitch</w:t>
            </w:r>
          </w:p>
          <w:p w:rsidR="00220FD7" w:rsidP="00045D37" w:rsidRDefault="00220FD7" w14:paraId="6B362889" w14:textId="77777777">
            <w:pPr>
              <w:rPr>
                <w:b/>
              </w:rPr>
            </w:pPr>
            <w:r w:rsidRPr="00592539">
              <w:t>ALJ Kao</w:t>
            </w:r>
            <w:r w:rsidRPr="00592539">
              <w:br/>
            </w:r>
            <w:proofErr w:type="spellStart"/>
            <w:r w:rsidRPr="00592539">
              <w:t>Comr</w:t>
            </w:r>
            <w:proofErr w:type="spellEnd"/>
            <w:r w:rsidRPr="00592539">
              <w:t xml:space="preserve"> Shiroma</w:t>
            </w:r>
          </w:p>
        </w:tc>
        <w:tc>
          <w:tcPr>
            <w:tcW w:w="8658" w:type="dxa"/>
            <w:gridSpan w:val="4"/>
          </w:tcPr>
          <w:p w:rsidRPr="00592539" w:rsidR="00220FD7" w:rsidP="00045D37" w:rsidRDefault="00220FD7" w14:paraId="17BE0868" w14:textId="77777777">
            <w:pPr>
              <w:rPr>
                <w:b/>
              </w:rPr>
            </w:pPr>
            <w:r w:rsidRPr="00592539">
              <w:rPr>
                <w:b/>
              </w:rPr>
              <w:t>R.</w:t>
            </w:r>
            <w:r>
              <w:rPr>
                <w:b/>
              </w:rPr>
              <w:t>13</w:t>
            </w:r>
            <w:r w:rsidRPr="00592539">
              <w:rPr>
                <w:b/>
              </w:rPr>
              <w:t>-</w:t>
            </w:r>
            <w:r>
              <w:rPr>
                <w:b/>
              </w:rPr>
              <w:t>11</w:t>
            </w:r>
            <w:r w:rsidRPr="00592539">
              <w:rPr>
                <w:b/>
              </w:rPr>
              <w:t>-0</w:t>
            </w:r>
            <w:r>
              <w:rPr>
                <w:b/>
              </w:rPr>
              <w:t>05</w:t>
            </w:r>
            <w:r w:rsidRPr="00592539">
              <w:rPr>
                <w:b/>
              </w:rPr>
              <w:t xml:space="preserve"> (WS) - </w:t>
            </w:r>
            <w:r w:rsidRPr="00592539">
              <w:t>Order Instituting Rulemaking Concerning Energy Efficiency Rolling Portfolios, Policies, Programs, Evaluation, and Related Issues.</w:t>
            </w:r>
          </w:p>
          <w:p w:rsidRPr="00592539" w:rsidR="00220FD7" w:rsidP="00045D37" w:rsidRDefault="00220FD7" w14:paraId="70554257" w14:textId="77777777">
            <w:pPr>
              <w:rPr>
                <w:b/>
                <w:i/>
                <w:iCs/>
              </w:rPr>
            </w:pPr>
            <w:proofErr w:type="spellStart"/>
            <w:r w:rsidRPr="00592539">
              <w:rPr>
                <w:b/>
                <w:i/>
                <w:iCs/>
              </w:rPr>
              <w:t>Webex</w:t>
            </w:r>
            <w:proofErr w:type="spellEnd"/>
            <w:r w:rsidRPr="00592539">
              <w:rPr>
                <w:b/>
                <w:i/>
                <w:iCs/>
              </w:rPr>
              <w:t xml:space="preserve">: </w:t>
            </w:r>
            <w:hyperlink r:id="rId26">
              <w:r w:rsidRPr="00592539">
                <w:rPr>
                  <w:rStyle w:val="Hyperlink"/>
                  <w:b/>
                </w:rPr>
                <w:t>https://cpuc.webex.com/cpuc/j.php?MTID=m59ef96ed8d5a49ce589f4ed949731c06</w:t>
              </w:r>
            </w:hyperlink>
            <w:r w:rsidRPr="00592539">
              <w:rPr>
                <w:b/>
                <w:i/>
                <w:iCs/>
              </w:rPr>
              <w:t xml:space="preserve"> </w:t>
            </w:r>
          </w:p>
          <w:p w:rsidR="00220FD7" w:rsidP="00045D37" w:rsidRDefault="00220FD7" w14:paraId="11DEE52A" w14:textId="77777777">
            <w:pPr>
              <w:rPr>
                <w:b/>
                <w:bCs/>
                <w:i/>
                <w:iCs/>
              </w:rPr>
            </w:pPr>
            <w:r w:rsidRPr="00592539">
              <w:rPr>
                <w:b/>
                <w:bCs/>
                <w:i/>
                <w:iCs/>
              </w:rPr>
              <w:t xml:space="preserve">Meeting </w:t>
            </w:r>
            <w:r>
              <w:rPr>
                <w:b/>
                <w:bCs/>
                <w:i/>
                <w:iCs/>
              </w:rPr>
              <w:t>P</w:t>
            </w:r>
            <w:r w:rsidRPr="00592539">
              <w:rPr>
                <w:b/>
                <w:bCs/>
                <w:i/>
                <w:iCs/>
              </w:rPr>
              <w:t xml:space="preserve">asscode: </w:t>
            </w:r>
            <w:r w:rsidRPr="00592539">
              <w:rPr>
                <w:b/>
                <w:bCs/>
              </w:rPr>
              <w:t>dApcRD8yn35</w:t>
            </w:r>
          </w:p>
          <w:p w:rsidRPr="00592539" w:rsidR="00220FD7" w:rsidP="00045D37" w:rsidRDefault="00220FD7" w14:paraId="2F0A42EB" w14:textId="77777777">
            <w:pPr>
              <w:rPr>
                <w:b/>
                <w:i/>
                <w:iCs/>
              </w:rPr>
            </w:pPr>
            <w:r w:rsidRPr="00592539">
              <w:rPr>
                <w:b/>
                <w:i/>
                <w:iCs/>
              </w:rPr>
              <w:t xml:space="preserve">Call-In Number: </w:t>
            </w:r>
            <w:r w:rsidRPr="00592539">
              <w:rPr>
                <w:b/>
              </w:rPr>
              <w:t>415-655-0002</w:t>
            </w:r>
          </w:p>
          <w:p w:rsidRPr="00592539" w:rsidR="00220FD7" w:rsidP="00045D37" w:rsidRDefault="00220FD7" w14:paraId="37B5EFDD" w14:textId="77777777">
            <w:pPr>
              <w:rPr>
                <w:b/>
              </w:rPr>
            </w:pPr>
            <w:r w:rsidRPr="00592539">
              <w:rPr>
                <w:b/>
                <w:i/>
                <w:iCs/>
              </w:rPr>
              <w:t xml:space="preserve">Participant Passcode: </w:t>
            </w:r>
            <w:r w:rsidRPr="00592539">
              <w:rPr>
                <w:b/>
              </w:rPr>
              <w:t>146 966 1807</w:t>
            </w:r>
          </w:p>
          <w:p w:rsidRPr="00592539" w:rsidR="00220FD7" w:rsidP="00045D37" w:rsidRDefault="00220FD7" w14:paraId="59BFB77E" w14:textId="77777777">
            <w:pPr>
              <w:rPr>
                <w:b/>
              </w:rPr>
            </w:pPr>
            <w:r w:rsidRPr="00592539">
              <w:rPr>
                <w:b/>
                <w:i/>
                <w:iCs/>
              </w:rPr>
              <w:t>Contact:</w:t>
            </w:r>
            <w:r w:rsidRPr="00592539">
              <w:rPr>
                <w:b/>
              </w:rPr>
              <w:t xml:space="preserve"> Erik Johnson</w:t>
            </w:r>
          </w:p>
          <w:p w:rsidRPr="00592539" w:rsidR="00220FD7" w:rsidP="00045D37" w:rsidRDefault="00220FD7" w14:paraId="2AEF3E2F" w14:textId="77777777">
            <w:pPr>
              <w:rPr>
                <w:b/>
              </w:rPr>
            </w:pPr>
            <w:r w:rsidRPr="00592539">
              <w:rPr>
                <w:b/>
              </w:rPr>
              <w:t xml:space="preserve">                Erik.Johnson@cpuc.ca.gov</w:t>
            </w:r>
          </w:p>
          <w:p w:rsidR="00220FD7" w:rsidP="00045D37" w:rsidRDefault="00220FD7" w14:paraId="373149A5" w14:textId="77777777">
            <w:pPr>
              <w:rPr>
                <w:b/>
              </w:rPr>
            </w:pPr>
            <w:r>
              <w:rPr>
                <w:b/>
              </w:rPr>
              <w:t xml:space="preserve">                </w:t>
            </w:r>
            <w:r w:rsidRPr="00592539">
              <w:rPr>
                <w:b/>
              </w:rPr>
              <w:t>415-531-6002</w:t>
            </w:r>
          </w:p>
        </w:tc>
      </w:tr>
      <w:tr w:rsidR="00220FD7" w:rsidTr="00045D37" w14:paraId="54FE15C6" w14:textId="77777777">
        <w:trPr>
          <w:cantSplit/>
        </w:trPr>
        <w:tc>
          <w:tcPr>
            <w:tcW w:w="1620" w:type="dxa"/>
          </w:tcPr>
          <w:p w:rsidR="00220FD7" w:rsidP="00045D37" w:rsidRDefault="00220FD7" w14:paraId="3C069926" w14:textId="77777777">
            <w:pPr>
              <w:rPr>
                <w:b/>
              </w:rPr>
            </w:pPr>
          </w:p>
        </w:tc>
        <w:tc>
          <w:tcPr>
            <w:tcW w:w="8658" w:type="dxa"/>
            <w:gridSpan w:val="4"/>
          </w:tcPr>
          <w:p w:rsidR="00220FD7" w:rsidP="00045D37" w:rsidRDefault="00220FD7" w14:paraId="642E0837" w14:textId="77777777">
            <w:pPr>
              <w:rPr>
                <w:b/>
              </w:rPr>
            </w:pPr>
          </w:p>
        </w:tc>
      </w:tr>
      <w:tr w:rsidR="00220FD7" w:rsidTr="00045D37" w14:paraId="24269602" w14:textId="77777777">
        <w:trPr>
          <w:cantSplit/>
        </w:trPr>
        <w:tc>
          <w:tcPr>
            <w:tcW w:w="1620" w:type="dxa"/>
          </w:tcPr>
          <w:p w:rsidRPr="0036359E" w:rsidR="00220FD7" w:rsidP="00045D37" w:rsidRDefault="00220FD7" w14:paraId="32962712"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220FD7" w:rsidP="00045D37" w:rsidRDefault="00220FD7" w14:paraId="4565A4B9" w14:textId="77777777">
            <w:pPr>
              <w:rPr>
                <w:b/>
              </w:rPr>
            </w:pPr>
            <w:r w:rsidRPr="00505023">
              <w:rPr>
                <w:bCs/>
              </w:rPr>
              <w:t xml:space="preserve">ALJ </w:t>
            </w:r>
            <w:proofErr w:type="spellStart"/>
            <w:r w:rsidRPr="0036359E">
              <w:rPr>
                <w:bCs/>
              </w:rPr>
              <w:t>Haga</w:t>
            </w:r>
            <w:proofErr w:type="spellEnd"/>
            <w:r w:rsidRPr="0036359E">
              <w:rPr>
                <w:bCs/>
              </w:rPr>
              <w:br/>
            </w:r>
            <w:proofErr w:type="spellStart"/>
            <w:r w:rsidRPr="0036359E">
              <w:rPr>
                <w:bCs/>
              </w:rPr>
              <w:t>Comr</w:t>
            </w:r>
            <w:proofErr w:type="spellEnd"/>
            <w:r w:rsidRPr="0036359E">
              <w:rPr>
                <w:bCs/>
              </w:rPr>
              <w:t xml:space="preserve"> Houck</w:t>
            </w:r>
          </w:p>
        </w:tc>
        <w:tc>
          <w:tcPr>
            <w:tcW w:w="8658" w:type="dxa"/>
            <w:gridSpan w:val="4"/>
          </w:tcPr>
          <w:p w:rsidRPr="0036359E" w:rsidR="00220FD7" w:rsidP="00045D37" w:rsidRDefault="00220FD7" w14:paraId="676D161C"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 xml:space="preserve">In the Matter of the Application of Liberty Utilities (CalPeco Electric) LLC (U933E) for Commission Approval to Finance, Construct, Own and Operate the </w:t>
            </w:r>
            <w:proofErr w:type="spellStart"/>
            <w:r w:rsidRPr="0036359E">
              <w:rPr>
                <w:bCs/>
              </w:rPr>
              <w:t>Luning</w:t>
            </w:r>
            <w:proofErr w:type="spellEnd"/>
            <w:r w:rsidRPr="0036359E">
              <w:rPr>
                <w:bCs/>
              </w:rPr>
              <w:t xml:space="preserve"> Expansion Project, Authorize Ratemaking Associated with the Project’s Capital Investment and Operating Expenses, and Issuance of Expedited Decision Granting such Relief.</w:t>
            </w:r>
          </w:p>
          <w:p w:rsidR="00220FD7" w:rsidP="00045D37" w:rsidRDefault="00220FD7" w14:paraId="5EF62642"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220FD7" w:rsidTr="00045D37" w14:paraId="71F6DA55" w14:textId="77777777">
        <w:trPr>
          <w:cantSplit/>
        </w:trPr>
        <w:tc>
          <w:tcPr>
            <w:tcW w:w="1620" w:type="dxa"/>
          </w:tcPr>
          <w:p w:rsidR="00220FD7" w:rsidP="00045D37" w:rsidRDefault="00220FD7" w14:paraId="77559102" w14:textId="77777777">
            <w:pPr>
              <w:rPr>
                <w:b/>
              </w:rPr>
            </w:pPr>
          </w:p>
        </w:tc>
        <w:tc>
          <w:tcPr>
            <w:tcW w:w="8658" w:type="dxa"/>
            <w:gridSpan w:val="4"/>
          </w:tcPr>
          <w:p w:rsidR="00220FD7" w:rsidP="00045D37" w:rsidRDefault="00220FD7" w14:paraId="28A8E21A" w14:textId="77777777">
            <w:pPr>
              <w:rPr>
                <w:b/>
              </w:rPr>
            </w:pPr>
          </w:p>
        </w:tc>
      </w:tr>
      <w:tr w:rsidR="00220FD7" w:rsidTr="00045D37" w14:paraId="54AA6247" w14:textId="77777777">
        <w:trPr>
          <w:cantSplit/>
        </w:trPr>
        <w:tc>
          <w:tcPr>
            <w:tcW w:w="1620" w:type="dxa"/>
          </w:tcPr>
          <w:p w:rsidRPr="0036359E" w:rsidR="00220FD7" w:rsidP="00045D37" w:rsidRDefault="00220FD7" w14:paraId="2622D562" w14:textId="77777777">
            <w:r w:rsidRPr="0036359E">
              <w:rPr>
                <w:b/>
              </w:rPr>
              <w:t>06/</w:t>
            </w:r>
            <w:r>
              <w:rPr>
                <w:b/>
              </w:rPr>
              <w:t>30</w:t>
            </w:r>
            <w:r w:rsidRPr="0036359E">
              <w:rPr>
                <w:b/>
              </w:rPr>
              <w:t>/21</w:t>
            </w:r>
            <w:r w:rsidRPr="0036359E">
              <w:rPr>
                <w:b/>
              </w:rPr>
              <w:br/>
            </w:r>
            <w:r w:rsidRPr="0036359E">
              <w:t>10:15 a.m.</w:t>
            </w:r>
          </w:p>
          <w:p w:rsidR="00220FD7" w:rsidP="00045D37" w:rsidRDefault="00220FD7" w14:paraId="2160D6A9" w14:textId="77777777">
            <w:pPr>
              <w:rPr>
                <w:b/>
              </w:rPr>
            </w:pPr>
            <w:r w:rsidRPr="00505023">
              <w:t xml:space="preserve">ALJ </w:t>
            </w:r>
            <w:r w:rsidRPr="0036359E">
              <w:t>Wang</w:t>
            </w:r>
            <w:r w:rsidRPr="0036359E">
              <w:br/>
            </w:r>
            <w:proofErr w:type="spellStart"/>
            <w:r w:rsidRPr="0036359E">
              <w:t>Comr</w:t>
            </w:r>
            <w:proofErr w:type="spellEnd"/>
            <w:r w:rsidRPr="0036359E">
              <w:t xml:space="preserve"> Shiroma</w:t>
            </w:r>
          </w:p>
        </w:tc>
        <w:tc>
          <w:tcPr>
            <w:tcW w:w="8658" w:type="dxa"/>
            <w:gridSpan w:val="4"/>
          </w:tcPr>
          <w:p w:rsidRPr="0036359E" w:rsidR="00220FD7" w:rsidP="00045D37" w:rsidRDefault="00220FD7" w14:paraId="1B17E4DE" w14:textId="77777777">
            <w:pPr>
              <w:rPr>
                <w:b/>
              </w:rPr>
            </w:pPr>
            <w:r w:rsidRPr="0036359E">
              <w:rPr>
                <w:b/>
              </w:rPr>
              <w:t>A.21-04-00</w:t>
            </w:r>
            <w:r>
              <w:rPr>
                <w:b/>
              </w:rPr>
              <w:t>8</w:t>
            </w:r>
            <w:r w:rsidRPr="0036359E">
              <w:rPr>
                <w:b/>
              </w:rPr>
              <w:t xml:space="preserve"> (PHC) - </w:t>
            </w:r>
            <w:r w:rsidRPr="0036359E">
              <w:t>Application of T</w:t>
            </w:r>
            <w:r>
              <w:t>ruConnect</w:t>
            </w:r>
            <w:r w:rsidRPr="0036359E">
              <w:t xml:space="preserve"> C</w:t>
            </w:r>
            <w:r>
              <w:t>ommunications</w:t>
            </w:r>
            <w:r w:rsidRPr="0036359E">
              <w:t>, I</w:t>
            </w:r>
            <w:r>
              <w:t>nc</w:t>
            </w:r>
            <w:r w:rsidRPr="0036359E">
              <w:t>. (U4380C) to have the California Public Utilities Commission reimburse Earned and Unpaid Activation Fees and to Reinstitute a Portability Freeze.</w:t>
            </w:r>
          </w:p>
          <w:p w:rsidR="00220FD7" w:rsidP="00045D37" w:rsidRDefault="00220FD7" w14:paraId="7EB3D975" w14:textId="77777777">
            <w:pPr>
              <w:rPr>
                <w:b/>
              </w:rPr>
            </w:pPr>
            <w:r w:rsidRPr="0036359E">
              <w:rPr>
                <w:b/>
                <w:i/>
                <w:iCs/>
              </w:rPr>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220FD7" w:rsidTr="00045D37" w14:paraId="18149482" w14:textId="77777777">
        <w:trPr>
          <w:cantSplit/>
        </w:trPr>
        <w:tc>
          <w:tcPr>
            <w:tcW w:w="1620" w:type="dxa"/>
          </w:tcPr>
          <w:p w:rsidR="00220FD7" w:rsidP="00045D37" w:rsidRDefault="00220FD7" w14:paraId="2789128A" w14:textId="77777777">
            <w:pPr>
              <w:rPr>
                <w:b/>
              </w:rPr>
            </w:pPr>
          </w:p>
        </w:tc>
        <w:tc>
          <w:tcPr>
            <w:tcW w:w="8658" w:type="dxa"/>
            <w:gridSpan w:val="4"/>
          </w:tcPr>
          <w:p w:rsidR="00220FD7" w:rsidP="00045D37" w:rsidRDefault="00220FD7" w14:paraId="5098FC51" w14:textId="77777777">
            <w:pPr>
              <w:rPr>
                <w:b/>
              </w:rPr>
            </w:pPr>
          </w:p>
        </w:tc>
      </w:tr>
      <w:tr w:rsidR="00220FD7" w:rsidTr="00045D37" w14:paraId="1910EC91" w14:textId="77777777">
        <w:trPr>
          <w:cantSplit/>
        </w:trPr>
        <w:tc>
          <w:tcPr>
            <w:tcW w:w="1620" w:type="dxa"/>
          </w:tcPr>
          <w:p w:rsidR="00220FD7" w:rsidP="00045D37" w:rsidRDefault="00220FD7" w14:paraId="6891F3F9" w14:textId="77777777">
            <w:pPr>
              <w:rPr>
                <w:b/>
              </w:rPr>
            </w:pPr>
            <w:r w:rsidRPr="00CA016A">
              <w:rPr>
                <w:b/>
              </w:rPr>
              <w:lastRenderedPageBreak/>
              <w:t>07/0</w:t>
            </w:r>
            <w:r>
              <w:rPr>
                <w:b/>
              </w:rPr>
              <w:t>1</w:t>
            </w:r>
            <w:r w:rsidRPr="00CA016A">
              <w:rPr>
                <w:b/>
              </w:rPr>
              <w:t>/21</w:t>
            </w:r>
            <w:r w:rsidRPr="00CA016A">
              <w:rPr>
                <w:b/>
              </w:rPr>
              <w:br/>
            </w:r>
            <w:r w:rsidRPr="00CA016A">
              <w:t>11:00 a.m.</w:t>
            </w:r>
            <w:r w:rsidRPr="00CA016A">
              <w:br/>
              <w:t>ALJ Larsen</w:t>
            </w:r>
            <w:r w:rsidRPr="00CA016A">
              <w:br/>
            </w:r>
            <w:proofErr w:type="spellStart"/>
            <w:r w:rsidRPr="00CA016A">
              <w:t>Comr</w:t>
            </w:r>
            <w:proofErr w:type="spellEnd"/>
            <w:r w:rsidRPr="00CA016A">
              <w:t xml:space="preserve"> Houck</w:t>
            </w:r>
          </w:p>
        </w:tc>
        <w:tc>
          <w:tcPr>
            <w:tcW w:w="8658" w:type="dxa"/>
            <w:gridSpan w:val="4"/>
          </w:tcPr>
          <w:p w:rsidRPr="00CA016A" w:rsidR="00220FD7" w:rsidP="00045D37" w:rsidRDefault="00220FD7" w14:paraId="424992DD" w14:textId="77777777">
            <w:pPr>
              <w:rPr>
                <w:b/>
              </w:rPr>
            </w:pPr>
            <w:r w:rsidRPr="00CA016A">
              <w:rPr>
                <w:b/>
              </w:rPr>
              <w:t xml:space="preserve">A.21-04-006 (PHC) - </w:t>
            </w:r>
            <w:r w:rsidRPr="00CA016A">
              <w:t>Margaret Abele, Complainant vs. Pacific Gas and Electric Company (U39E), Defendant.</w:t>
            </w:r>
          </w:p>
          <w:p w:rsidR="00220FD7" w:rsidP="00045D37" w:rsidRDefault="00220FD7" w14:paraId="1B940859" w14:textId="77777777">
            <w:pPr>
              <w:rPr>
                <w:b/>
              </w:rPr>
            </w:pPr>
            <w:r w:rsidRPr="00CA016A">
              <w:rPr>
                <w:b/>
                <w:i/>
                <w:iCs/>
              </w:rPr>
              <w:t>Call-In Number:</w:t>
            </w:r>
            <w:r w:rsidRPr="00CA016A">
              <w:rPr>
                <w:b/>
              </w:rPr>
              <w:t xml:space="preserve"> </w:t>
            </w:r>
            <w:r w:rsidRPr="00CA016A">
              <w:rPr>
                <w:b/>
                <w:bCs/>
              </w:rPr>
              <w:t>877-937-0554</w:t>
            </w:r>
            <w:r w:rsidRPr="00CA016A">
              <w:rPr>
                <w:b/>
                <w:i/>
                <w:iCs/>
              </w:rPr>
              <w:br/>
              <w:t xml:space="preserve">Participant Passcode: </w:t>
            </w:r>
            <w:r w:rsidRPr="00CA016A">
              <w:rPr>
                <w:b/>
                <w:bCs/>
              </w:rPr>
              <w:t>7031793</w:t>
            </w:r>
          </w:p>
        </w:tc>
      </w:tr>
      <w:tr w:rsidR="00220FD7" w:rsidTr="00045D37" w14:paraId="2B2ABE73" w14:textId="77777777">
        <w:trPr>
          <w:cantSplit/>
        </w:trPr>
        <w:tc>
          <w:tcPr>
            <w:tcW w:w="1620" w:type="dxa"/>
          </w:tcPr>
          <w:p w:rsidR="00220FD7" w:rsidP="00045D37" w:rsidRDefault="00220FD7" w14:paraId="39502CED" w14:textId="77777777">
            <w:pPr>
              <w:rPr>
                <w:b/>
              </w:rPr>
            </w:pPr>
          </w:p>
        </w:tc>
        <w:tc>
          <w:tcPr>
            <w:tcW w:w="8658" w:type="dxa"/>
            <w:gridSpan w:val="4"/>
          </w:tcPr>
          <w:p w:rsidR="00220FD7" w:rsidP="00045D37" w:rsidRDefault="00220FD7" w14:paraId="53D8470E" w14:textId="77777777">
            <w:pPr>
              <w:rPr>
                <w:b/>
              </w:rPr>
            </w:pPr>
          </w:p>
        </w:tc>
      </w:tr>
      <w:tr w:rsidR="00220FD7" w:rsidTr="00045D37" w14:paraId="091B7711" w14:textId="77777777">
        <w:trPr>
          <w:cantSplit/>
        </w:trPr>
        <w:tc>
          <w:tcPr>
            <w:tcW w:w="1620" w:type="dxa"/>
          </w:tcPr>
          <w:p w:rsidR="00220FD7" w:rsidP="00045D37" w:rsidRDefault="00220FD7" w14:paraId="21D91DDE"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658" w:type="dxa"/>
            <w:gridSpan w:val="4"/>
          </w:tcPr>
          <w:p w:rsidRPr="00BA5B51" w:rsidR="00220FD7" w:rsidP="00045D37" w:rsidRDefault="00220FD7" w14:paraId="215B8A31" w14:textId="77777777">
            <w:pPr>
              <w:rPr>
                <w:b/>
              </w:rPr>
            </w:pPr>
            <w:r w:rsidRPr="00BA5B51">
              <w:rPr>
                <w:b/>
              </w:rPr>
              <w:t xml:space="preserve">C.21-03-014 (ECP) - </w:t>
            </w:r>
            <w:r w:rsidRPr="00BA5B51">
              <w:t>Patty Nesbit, Complainant vs. Southern California Edison Company (U338E), Defendant.</w:t>
            </w:r>
          </w:p>
          <w:p w:rsidRPr="00BA5B51" w:rsidR="00220FD7" w:rsidP="00045D37" w:rsidRDefault="00220FD7" w14:paraId="4FD14AA6" w14:textId="77777777">
            <w:pPr>
              <w:rPr>
                <w:b/>
                <w:i/>
                <w:iCs/>
              </w:rPr>
            </w:pPr>
            <w:proofErr w:type="spellStart"/>
            <w:r w:rsidRPr="00BA5B51">
              <w:rPr>
                <w:b/>
                <w:i/>
                <w:iCs/>
              </w:rPr>
              <w:t>Webex</w:t>
            </w:r>
            <w:proofErr w:type="spellEnd"/>
            <w:r w:rsidRPr="00BA5B51">
              <w:rPr>
                <w:b/>
                <w:i/>
                <w:iCs/>
              </w:rPr>
              <w:t xml:space="preserve">: </w:t>
            </w:r>
            <w:hyperlink w:history="1" r:id="rId27">
              <w:r w:rsidRPr="00BA5B51">
                <w:rPr>
                  <w:rStyle w:val="Hyperlink"/>
                  <w:b/>
                </w:rPr>
                <w:t>https://cpuc.webex.com/cpuc/j.php?MTID=m08fd1a7ddc5f8dc18c00838be163cca1</w:t>
              </w:r>
            </w:hyperlink>
            <w:r w:rsidRPr="00BA5B51">
              <w:rPr>
                <w:b/>
                <w:i/>
                <w:iCs/>
              </w:rPr>
              <w:t xml:space="preserve"> </w:t>
            </w:r>
          </w:p>
          <w:p w:rsidRPr="00BA5B51" w:rsidR="00220FD7" w:rsidP="00045D37" w:rsidRDefault="00220FD7" w14:paraId="2B299BC5" w14:textId="77777777">
            <w:pPr>
              <w:rPr>
                <w:b/>
                <w:bCs/>
                <w:i/>
                <w:iCs/>
              </w:rPr>
            </w:pPr>
            <w:r w:rsidRPr="00BA5B51">
              <w:rPr>
                <w:b/>
                <w:bCs/>
                <w:i/>
                <w:iCs/>
              </w:rPr>
              <w:t xml:space="preserve">Meeting Number (Access Code): </w:t>
            </w:r>
            <w:r w:rsidRPr="00BA5B51">
              <w:rPr>
                <w:b/>
                <w:bCs/>
              </w:rPr>
              <w:t>187 437 8920</w:t>
            </w:r>
          </w:p>
          <w:p w:rsidRPr="00BA5B51" w:rsidR="00220FD7" w:rsidP="00045D37" w:rsidRDefault="00220FD7" w14:paraId="7649A9C2"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220FD7" w:rsidP="00045D37" w:rsidRDefault="00220FD7" w14:paraId="0302657A" w14:textId="77777777">
            <w:pPr>
              <w:rPr>
                <w:b/>
                <w:bCs/>
                <w:i/>
                <w:iCs/>
              </w:rPr>
            </w:pPr>
            <w:r w:rsidRPr="00BA5B51">
              <w:rPr>
                <w:b/>
                <w:bCs/>
                <w:i/>
                <w:iCs/>
              </w:rPr>
              <w:t xml:space="preserve">Call-In Number: </w:t>
            </w:r>
            <w:r w:rsidRPr="00BA5B51">
              <w:rPr>
                <w:b/>
                <w:bCs/>
              </w:rPr>
              <w:t>415-655-0002</w:t>
            </w:r>
          </w:p>
          <w:p w:rsidR="00220FD7" w:rsidP="00045D37" w:rsidRDefault="00220FD7" w14:paraId="0DFB9F50" w14:textId="77777777">
            <w:pPr>
              <w:rPr>
                <w:b/>
              </w:rPr>
            </w:pPr>
            <w:r w:rsidRPr="00BA5B51">
              <w:rPr>
                <w:b/>
                <w:bCs/>
                <w:i/>
                <w:iCs/>
              </w:rPr>
              <w:t xml:space="preserve">Call-In Access Code: </w:t>
            </w:r>
            <w:r w:rsidRPr="00BA5B51">
              <w:rPr>
                <w:b/>
              </w:rPr>
              <w:t>187 437 8920</w:t>
            </w:r>
          </w:p>
        </w:tc>
      </w:tr>
      <w:tr w:rsidR="00220FD7" w:rsidTr="00045D37" w14:paraId="022C0357" w14:textId="77777777">
        <w:trPr>
          <w:cantSplit/>
        </w:trPr>
        <w:tc>
          <w:tcPr>
            <w:tcW w:w="1620" w:type="dxa"/>
          </w:tcPr>
          <w:p w:rsidR="00220FD7" w:rsidP="00045D37" w:rsidRDefault="00220FD7" w14:paraId="7DB377BA" w14:textId="77777777">
            <w:pPr>
              <w:rPr>
                <w:b/>
              </w:rPr>
            </w:pPr>
          </w:p>
        </w:tc>
        <w:tc>
          <w:tcPr>
            <w:tcW w:w="8658" w:type="dxa"/>
            <w:gridSpan w:val="4"/>
          </w:tcPr>
          <w:p w:rsidR="00220FD7" w:rsidP="00045D37" w:rsidRDefault="00220FD7" w14:paraId="69050F62" w14:textId="77777777">
            <w:pPr>
              <w:rPr>
                <w:b/>
              </w:rPr>
            </w:pPr>
          </w:p>
        </w:tc>
      </w:tr>
      <w:tr w:rsidR="00220FD7" w:rsidTr="00045D37" w14:paraId="6F01B12B" w14:textId="77777777">
        <w:trPr>
          <w:cantSplit/>
        </w:trPr>
        <w:tc>
          <w:tcPr>
            <w:tcW w:w="1620" w:type="dxa"/>
          </w:tcPr>
          <w:p w:rsidRPr="00600BBF" w:rsidR="00220FD7" w:rsidP="00045D37" w:rsidRDefault="00220FD7" w14:paraId="6D88C0D2" w14:textId="77777777">
            <w:r w:rsidRPr="00600BBF">
              <w:rPr>
                <w:b/>
              </w:rPr>
              <w:t>0</w:t>
            </w:r>
            <w:r>
              <w:rPr>
                <w:b/>
              </w:rPr>
              <w:t>7</w:t>
            </w:r>
            <w:r w:rsidRPr="00600BBF">
              <w:rPr>
                <w:b/>
              </w:rPr>
              <w:t>/</w:t>
            </w:r>
            <w:r>
              <w:rPr>
                <w:b/>
              </w:rPr>
              <w:t>08</w:t>
            </w:r>
            <w:r w:rsidRPr="00600BBF">
              <w:rPr>
                <w:b/>
              </w:rPr>
              <w:t>/21</w:t>
            </w:r>
            <w:r w:rsidRPr="00600BBF">
              <w:rPr>
                <w:b/>
              </w:rPr>
              <w:br/>
            </w:r>
            <w:r w:rsidRPr="00600BBF">
              <w:t>9:00 a.m.</w:t>
            </w:r>
          </w:p>
          <w:p w:rsidR="00220FD7" w:rsidP="00045D37" w:rsidRDefault="00220FD7" w14:paraId="325A3C8A" w14:textId="77777777">
            <w:pPr>
              <w:rPr>
                <w:b/>
              </w:rPr>
            </w:pPr>
            <w:r w:rsidRPr="00600BBF">
              <w:t>ALJ Kline</w:t>
            </w:r>
            <w:r w:rsidRPr="00600BBF">
              <w:br/>
            </w:r>
            <w:proofErr w:type="spellStart"/>
            <w:r w:rsidRPr="00600BBF">
              <w:t>Comr</w:t>
            </w:r>
            <w:proofErr w:type="spellEnd"/>
            <w:r w:rsidRPr="00600BBF">
              <w:t xml:space="preserve"> Shiroma</w:t>
            </w:r>
          </w:p>
        </w:tc>
        <w:tc>
          <w:tcPr>
            <w:tcW w:w="8658" w:type="dxa"/>
            <w:gridSpan w:val="4"/>
          </w:tcPr>
          <w:p w:rsidRPr="00600BBF" w:rsidR="00220FD7" w:rsidP="00045D37" w:rsidRDefault="00220FD7" w14:paraId="4AD15B77" w14:textId="77777777">
            <w:pPr>
              <w:rPr>
                <w:b/>
              </w:rPr>
            </w:pPr>
            <w:r w:rsidRPr="00600BBF">
              <w:rPr>
                <w:b/>
                <w:bCs/>
              </w:rPr>
              <w:t xml:space="preserve">C.21-05-005 </w:t>
            </w:r>
            <w:r w:rsidRPr="00600BBF">
              <w:rPr>
                <w:b/>
              </w:rPr>
              <w:t>(EH)</w:t>
            </w:r>
            <w:r w:rsidRPr="00600BBF">
              <w:rPr>
                <w:b/>
                <w:bCs/>
                <w:i/>
                <w:iCs/>
              </w:rPr>
              <w:t xml:space="preserve"> - </w:t>
            </w:r>
            <w:r w:rsidRPr="00600BBF">
              <w:rPr>
                <w:bCs/>
              </w:rPr>
              <w:t>Monterey Peninsula Water Management District, Complainant vs California American Water Company (U210W), Defendant.</w:t>
            </w:r>
          </w:p>
          <w:p w:rsidRPr="00600BBF" w:rsidR="00220FD7" w:rsidP="00045D37" w:rsidRDefault="00220FD7" w14:paraId="5CAEBC32" w14:textId="77777777">
            <w:pPr>
              <w:rPr>
                <w:b/>
              </w:rPr>
            </w:pPr>
            <w:proofErr w:type="spellStart"/>
            <w:r w:rsidRPr="00600BBF">
              <w:rPr>
                <w:b/>
                <w:i/>
                <w:iCs/>
              </w:rPr>
              <w:t>Webex</w:t>
            </w:r>
            <w:proofErr w:type="spellEnd"/>
            <w:r w:rsidRPr="00600BBF">
              <w:rPr>
                <w:b/>
                <w:i/>
                <w:iCs/>
              </w:rPr>
              <w:t xml:space="preserve">: </w:t>
            </w:r>
            <w:hyperlink w:history="1" r:id="rId28">
              <w:r w:rsidRPr="00600BBF">
                <w:rPr>
                  <w:rStyle w:val="Hyperlink"/>
                  <w:b/>
                </w:rPr>
                <w:t xml:space="preserve"> </w:t>
              </w:r>
              <w:hyperlink w:history="1" r:id="rId29">
                <w:r w:rsidRPr="00600BBF">
                  <w:rPr>
                    <w:rStyle w:val="Hyperlink"/>
                    <w:b/>
                  </w:rPr>
                  <w:t>https://cpuc.webex.com/cpuc/onstage/g.php?MTID=e1a794b3898b84c337f2a228974f7f125</w:t>
                </w:r>
              </w:hyperlink>
            </w:hyperlink>
          </w:p>
          <w:p w:rsidRPr="00600BBF" w:rsidR="00220FD7" w:rsidP="00045D37" w:rsidRDefault="00220FD7" w14:paraId="3676AD72" w14:textId="77777777">
            <w:pPr>
              <w:rPr>
                <w:b/>
                <w:bCs/>
              </w:rPr>
            </w:pPr>
            <w:r w:rsidRPr="00600BBF">
              <w:rPr>
                <w:b/>
                <w:bCs/>
                <w:i/>
                <w:iCs/>
              </w:rPr>
              <w:t xml:space="preserve">Password: </w:t>
            </w:r>
            <w:r w:rsidRPr="00600BBF">
              <w:rPr>
                <w:b/>
                <w:bCs/>
              </w:rPr>
              <w:t>20210629</w:t>
            </w:r>
          </w:p>
          <w:p w:rsidRPr="00600BBF" w:rsidR="00220FD7" w:rsidP="00045D37" w:rsidRDefault="00220FD7" w14:paraId="01E8BBBF" w14:textId="77777777">
            <w:pPr>
              <w:rPr>
                <w:b/>
                <w:bCs/>
                <w:i/>
                <w:iCs/>
              </w:rPr>
            </w:pPr>
            <w:r w:rsidRPr="00600BBF">
              <w:rPr>
                <w:b/>
                <w:bCs/>
                <w:i/>
                <w:iCs/>
              </w:rPr>
              <w:t xml:space="preserve">Toll Free Audio-Only Listener Line: </w:t>
            </w:r>
            <w:r w:rsidRPr="00600BBF">
              <w:rPr>
                <w:b/>
                <w:bCs/>
              </w:rPr>
              <w:t>855-282-6330</w:t>
            </w:r>
          </w:p>
          <w:p w:rsidR="00220FD7" w:rsidP="00045D37" w:rsidRDefault="00220FD7" w14:paraId="58772CE2" w14:textId="77777777">
            <w:pPr>
              <w:rPr>
                <w:b/>
              </w:rPr>
            </w:pPr>
            <w:r w:rsidRPr="00600BBF">
              <w:rPr>
                <w:b/>
                <w:bCs/>
                <w:i/>
                <w:iCs/>
              </w:rPr>
              <w:t>Listener Line Access Code</w:t>
            </w:r>
            <w:r w:rsidRPr="00600BBF">
              <w:rPr>
                <w:b/>
                <w:i/>
                <w:iCs/>
              </w:rPr>
              <w:t xml:space="preserve">: </w:t>
            </w:r>
            <w:r w:rsidRPr="00600BBF">
              <w:rPr>
                <w:b/>
                <w:bCs/>
              </w:rPr>
              <w:t>187 841 5565</w:t>
            </w:r>
          </w:p>
        </w:tc>
      </w:tr>
      <w:tr w:rsidR="00220FD7" w:rsidTr="00045D37" w14:paraId="35D66C3D" w14:textId="77777777">
        <w:trPr>
          <w:cantSplit/>
        </w:trPr>
        <w:tc>
          <w:tcPr>
            <w:tcW w:w="1620" w:type="dxa"/>
          </w:tcPr>
          <w:p w:rsidR="00220FD7" w:rsidP="00045D37" w:rsidRDefault="00220FD7" w14:paraId="2EF6B203" w14:textId="77777777">
            <w:pPr>
              <w:rPr>
                <w:b/>
              </w:rPr>
            </w:pPr>
          </w:p>
        </w:tc>
        <w:tc>
          <w:tcPr>
            <w:tcW w:w="8658" w:type="dxa"/>
            <w:gridSpan w:val="4"/>
          </w:tcPr>
          <w:p w:rsidR="00220FD7" w:rsidP="00045D37" w:rsidRDefault="00220FD7" w14:paraId="4917EC70" w14:textId="77777777">
            <w:pPr>
              <w:rPr>
                <w:b/>
              </w:rPr>
            </w:pPr>
          </w:p>
        </w:tc>
      </w:tr>
      <w:tr w:rsidR="00220FD7" w:rsidTr="00045D37" w14:paraId="468E0F70" w14:textId="77777777">
        <w:trPr>
          <w:cantSplit/>
        </w:trPr>
        <w:tc>
          <w:tcPr>
            <w:tcW w:w="1620" w:type="dxa"/>
          </w:tcPr>
          <w:p w:rsidRPr="00CA016A" w:rsidR="00220FD7" w:rsidP="00045D37" w:rsidRDefault="00220FD7" w14:paraId="7E033B0B" w14:textId="77777777">
            <w:r w:rsidRPr="00CA016A">
              <w:rPr>
                <w:b/>
              </w:rPr>
              <w:t>07/</w:t>
            </w:r>
            <w:r>
              <w:rPr>
                <w:b/>
              </w:rPr>
              <w:t>13</w:t>
            </w:r>
            <w:r w:rsidRPr="00CA016A">
              <w:rPr>
                <w:b/>
              </w:rPr>
              <w:t>/21</w:t>
            </w:r>
            <w:r w:rsidRPr="00CA016A">
              <w:rPr>
                <w:b/>
              </w:rPr>
              <w:br/>
            </w:r>
            <w:r w:rsidRPr="00CA016A">
              <w:t>11:00 a.m.</w:t>
            </w:r>
            <w:r w:rsidRPr="00CA016A">
              <w:br/>
              <w:t>ALJ Lakhanpal</w:t>
            </w:r>
          </w:p>
          <w:p w:rsidR="00220FD7" w:rsidP="00045D37" w:rsidRDefault="00220FD7" w14:paraId="5CFD21DC" w14:textId="77777777">
            <w:pPr>
              <w:rPr>
                <w:b/>
              </w:rPr>
            </w:pPr>
            <w:r w:rsidRPr="00CA016A">
              <w:t>ALJ Lirag</w:t>
            </w:r>
            <w:r w:rsidRPr="00CA016A">
              <w:br/>
            </w:r>
            <w:proofErr w:type="spellStart"/>
            <w:r w:rsidRPr="00CA016A">
              <w:t>Comr</w:t>
            </w:r>
            <w:proofErr w:type="spellEnd"/>
            <w:r w:rsidRPr="00CA016A">
              <w:t xml:space="preserve"> Houck</w:t>
            </w:r>
          </w:p>
        </w:tc>
        <w:tc>
          <w:tcPr>
            <w:tcW w:w="8658" w:type="dxa"/>
            <w:gridSpan w:val="4"/>
          </w:tcPr>
          <w:p w:rsidR="00220FD7" w:rsidP="00045D37" w:rsidRDefault="00220FD7" w14:paraId="7608E157" w14:textId="77777777">
            <w:pPr>
              <w:rPr>
                <w:b/>
              </w:rPr>
            </w:pPr>
            <w:r w:rsidRPr="000A2223">
              <w:rPr>
                <w:b/>
              </w:rPr>
              <w:t>A.21-0</w:t>
            </w:r>
            <w:r>
              <w:rPr>
                <w:b/>
              </w:rPr>
              <w:t>5</w:t>
            </w:r>
            <w:r w:rsidRPr="000A2223">
              <w:rPr>
                <w:b/>
              </w:rPr>
              <w:t>-0</w:t>
            </w:r>
            <w:r>
              <w:rPr>
                <w:b/>
              </w:rPr>
              <w:t>11</w:t>
            </w:r>
            <w:r w:rsidRPr="000A2223">
              <w:rPr>
                <w:b/>
              </w:rPr>
              <w:t xml:space="preserve"> (PHC) - </w:t>
            </w:r>
            <w:r w:rsidRPr="000A2223">
              <w:rPr>
                <w:bCs/>
              </w:rPr>
              <w:t>Application of San Diego Gas &amp; Electric Company (U 902 M) to Submit Its 2021 Risk Assessment and Mitigation Phase Report.</w:t>
            </w:r>
          </w:p>
          <w:p w:rsidRPr="000A2223" w:rsidR="00220FD7" w:rsidP="00045D37" w:rsidRDefault="00220FD7" w14:paraId="4DB9C070" w14:textId="77777777">
            <w:pPr>
              <w:rPr>
                <w:b/>
              </w:rPr>
            </w:pPr>
            <w:r>
              <w:rPr>
                <w:b/>
              </w:rPr>
              <w:t xml:space="preserve">A.21-05-014 </w:t>
            </w:r>
            <w:r w:rsidRPr="000A2223">
              <w:rPr>
                <w:b/>
              </w:rPr>
              <w:t xml:space="preserve">(PHC) - </w:t>
            </w:r>
            <w:r w:rsidRPr="000A2223">
              <w:rPr>
                <w:bCs/>
              </w:rPr>
              <w:t>Application of Southern California Gas Company (U904G) to Submit Its 2021 Risk Assessment and Mitigation Phase Report.</w:t>
            </w:r>
          </w:p>
          <w:p w:rsidR="00220FD7" w:rsidP="00045D37" w:rsidRDefault="00220FD7" w14:paraId="6A187003" w14:textId="77777777">
            <w:pPr>
              <w:rPr>
                <w:b/>
              </w:rPr>
            </w:pPr>
            <w:r w:rsidRPr="000A2223">
              <w:rPr>
                <w:b/>
                <w:i/>
                <w:iCs/>
              </w:rPr>
              <w:t>Call-In Number:</w:t>
            </w:r>
            <w:r w:rsidRPr="000A2223">
              <w:rPr>
                <w:b/>
              </w:rPr>
              <w:t xml:space="preserve"> </w:t>
            </w:r>
            <w:r w:rsidRPr="000A2223">
              <w:rPr>
                <w:b/>
                <w:bCs/>
              </w:rPr>
              <w:t>866-556-2084</w:t>
            </w:r>
            <w:r w:rsidRPr="000A2223">
              <w:rPr>
                <w:b/>
                <w:i/>
                <w:iCs/>
              </w:rPr>
              <w:br/>
              <w:t xml:space="preserve">Participant Passcode: </w:t>
            </w:r>
            <w:r w:rsidRPr="000A2223">
              <w:rPr>
                <w:b/>
                <w:bCs/>
              </w:rPr>
              <w:t>8423816</w:t>
            </w:r>
          </w:p>
        </w:tc>
      </w:tr>
      <w:tr w:rsidR="00220FD7" w:rsidTr="00045D37" w14:paraId="73587E54" w14:textId="77777777">
        <w:trPr>
          <w:cantSplit/>
        </w:trPr>
        <w:tc>
          <w:tcPr>
            <w:tcW w:w="1620" w:type="dxa"/>
          </w:tcPr>
          <w:p w:rsidR="00220FD7" w:rsidP="00045D37" w:rsidRDefault="00220FD7" w14:paraId="52F30830" w14:textId="77777777">
            <w:pPr>
              <w:rPr>
                <w:b/>
              </w:rPr>
            </w:pPr>
          </w:p>
        </w:tc>
        <w:tc>
          <w:tcPr>
            <w:tcW w:w="8658" w:type="dxa"/>
            <w:gridSpan w:val="4"/>
          </w:tcPr>
          <w:p w:rsidR="00220FD7" w:rsidP="00045D37" w:rsidRDefault="00220FD7" w14:paraId="508E04BC" w14:textId="77777777">
            <w:pPr>
              <w:rPr>
                <w:b/>
              </w:rPr>
            </w:pPr>
          </w:p>
        </w:tc>
      </w:tr>
      <w:tr w:rsidR="00220FD7" w:rsidTr="00045D37" w14:paraId="1BCBD43D" w14:textId="77777777">
        <w:trPr>
          <w:cantSplit/>
        </w:trPr>
        <w:tc>
          <w:tcPr>
            <w:tcW w:w="1620" w:type="dxa"/>
          </w:tcPr>
          <w:p w:rsidRPr="00283BF2" w:rsidR="00220FD7" w:rsidP="00045D37" w:rsidRDefault="00220FD7" w14:paraId="24F35B25" w14:textId="77777777">
            <w:pPr>
              <w:rPr>
                <w:bCs/>
              </w:rPr>
            </w:pPr>
            <w:r w:rsidRPr="0060695F">
              <w:rPr>
                <w:b/>
              </w:rPr>
              <w:t>07/20/21</w:t>
            </w:r>
            <w:r w:rsidRPr="00283BF2">
              <w:rPr>
                <w:bCs/>
              </w:rPr>
              <w:br/>
              <w:t>10:00 a.m.</w:t>
            </w:r>
            <w:r w:rsidRPr="00283BF2">
              <w:rPr>
                <w:bCs/>
              </w:rPr>
              <w:br/>
              <w:t>ALJ Jungreis</w:t>
            </w:r>
            <w:r w:rsidRPr="00283BF2">
              <w:rPr>
                <w:bCs/>
              </w:rPr>
              <w:br/>
            </w:r>
            <w:proofErr w:type="spellStart"/>
            <w:r w:rsidRPr="00283BF2">
              <w:rPr>
                <w:bCs/>
              </w:rPr>
              <w:t>Comr</w:t>
            </w:r>
            <w:proofErr w:type="spellEnd"/>
            <w:r w:rsidRPr="00283BF2">
              <w:rPr>
                <w:bCs/>
              </w:rPr>
              <w:t xml:space="preserve"> Guzman Aceves</w:t>
            </w:r>
          </w:p>
        </w:tc>
        <w:tc>
          <w:tcPr>
            <w:tcW w:w="8658" w:type="dxa"/>
            <w:gridSpan w:val="4"/>
          </w:tcPr>
          <w:p w:rsidRPr="00283BF2" w:rsidR="00220FD7" w:rsidP="00045D37" w:rsidRDefault="00220FD7" w14:paraId="26FC7362" w14:textId="77777777">
            <w:pPr>
              <w:rPr>
                <w:b/>
              </w:rPr>
            </w:pPr>
            <w:r w:rsidRPr="00283BF2">
              <w:rPr>
                <w:b/>
              </w:rPr>
              <w:t>C.2</w:t>
            </w:r>
            <w:r>
              <w:rPr>
                <w:b/>
              </w:rPr>
              <w:t>0</w:t>
            </w:r>
            <w:r w:rsidRPr="00283BF2">
              <w:rPr>
                <w:b/>
              </w:rPr>
              <w:t>-0</w:t>
            </w:r>
            <w:r>
              <w:rPr>
                <w:b/>
              </w:rPr>
              <w:t>4</w:t>
            </w:r>
            <w:r w:rsidRPr="00283BF2">
              <w:rPr>
                <w:b/>
              </w:rPr>
              <w:t>-0</w:t>
            </w:r>
            <w:r>
              <w:rPr>
                <w:b/>
              </w:rPr>
              <w:t>07</w:t>
            </w:r>
            <w:r w:rsidRPr="00283BF2">
              <w:rPr>
                <w:b/>
              </w:rPr>
              <w:t xml:space="preserve"> (</w:t>
            </w:r>
            <w:r>
              <w:rPr>
                <w:b/>
              </w:rPr>
              <w:t>EH</w:t>
            </w:r>
            <w:r w:rsidRPr="00283BF2">
              <w:rPr>
                <w:b/>
              </w:rPr>
              <w:t xml:space="preserve">) - </w:t>
            </w:r>
            <w:r w:rsidRPr="00283BF2">
              <w:rPr>
                <w:bCs/>
              </w:rPr>
              <w:t>Foley Investments, LP. d/b/a Santanna Apartments, Complainant vs. Alisal Water Corporation d/b/a Alco Water Service (ALCO) (U206W), Defendant.</w:t>
            </w:r>
          </w:p>
          <w:p w:rsidRPr="00283BF2" w:rsidR="00220FD7" w:rsidP="00045D37" w:rsidRDefault="00220FD7" w14:paraId="3DE34161" w14:textId="77777777">
            <w:pPr>
              <w:rPr>
                <w:b/>
                <w:i/>
                <w:iCs/>
              </w:rPr>
            </w:pPr>
            <w:proofErr w:type="spellStart"/>
            <w:r w:rsidRPr="00283BF2">
              <w:rPr>
                <w:b/>
                <w:i/>
                <w:iCs/>
              </w:rPr>
              <w:t>Webex</w:t>
            </w:r>
            <w:proofErr w:type="spellEnd"/>
            <w:r w:rsidRPr="00283BF2">
              <w:rPr>
                <w:b/>
                <w:i/>
                <w:iCs/>
              </w:rPr>
              <w:t xml:space="preserve">: </w:t>
            </w:r>
            <w:hyperlink w:history="1" r:id="rId30">
              <w:r w:rsidRPr="00283BF2">
                <w:rPr>
                  <w:rStyle w:val="Hyperlink"/>
                  <w:b/>
                </w:rPr>
                <w:t>https://cpuc.webex.com/cpuc/onstage/g.php?MTID=eca025a78baeff86ebe533bdc4fe200cf</w:t>
              </w:r>
            </w:hyperlink>
            <w:r w:rsidRPr="00283BF2">
              <w:rPr>
                <w:b/>
                <w:i/>
                <w:iCs/>
              </w:rPr>
              <w:t xml:space="preserve"> </w:t>
            </w:r>
          </w:p>
          <w:p w:rsidRPr="00283BF2" w:rsidR="00220FD7" w:rsidP="00045D37" w:rsidRDefault="00220FD7" w14:paraId="52500AB7" w14:textId="77777777">
            <w:pPr>
              <w:rPr>
                <w:b/>
                <w:bCs/>
                <w:i/>
                <w:iCs/>
              </w:rPr>
            </w:pPr>
            <w:r w:rsidRPr="00283BF2">
              <w:rPr>
                <w:b/>
                <w:bCs/>
                <w:i/>
                <w:iCs/>
              </w:rPr>
              <w:t xml:space="preserve">Event </w:t>
            </w:r>
            <w:r>
              <w:rPr>
                <w:b/>
                <w:bCs/>
                <w:i/>
                <w:iCs/>
              </w:rPr>
              <w:t>N</w:t>
            </w:r>
            <w:r w:rsidRPr="00283BF2">
              <w:rPr>
                <w:b/>
                <w:bCs/>
                <w:i/>
                <w:iCs/>
              </w:rPr>
              <w:t>umber:</w:t>
            </w:r>
            <w:r>
              <w:rPr>
                <w:b/>
                <w:bCs/>
                <w:i/>
                <w:iCs/>
              </w:rPr>
              <w:t xml:space="preserve"> </w:t>
            </w:r>
            <w:r w:rsidRPr="00283BF2">
              <w:rPr>
                <w:b/>
                <w:bCs/>
              </w:rPr>
              <w:t>187 469 6487</w:t>
            </w:r>
          </w:p>
          <w:p w:rsidRPr="00283BF2" w:rsidR="00220FD7" w:rsidP="00045D37" w:rsidRDefault="00220FD7" w14:paraId="63B7FE92" w14:textId="77777777">
            <w:pPr>
              <w:rPr>
                <w:b/>
                <w:bCs/>
                <w:i/>
                <w:iCs/>
              </w:rPr>
            </w:pPr>
            <w:r w:rsidRPr="00283BF2">
              <w:rPr>
                <w:b/>
                <w:bCs/>
                <w:i/>
                <w:iCs/>
              </w:rPr>
              <w:t xml:space="preserve">Event </w:t>
            </w:r>
            <w:r>
              <w:rPr>
                <w:b/>
                <w:bCs/>
                <w:i/>
                <w:iCs/>
              </w:rPr>
              <w:t>P</w:t>
            </w:r>
            <w:r w:rsidRPr="00283BF2">
              <w:rPr>
                <w:b/>
                <w:bCs/>
                <w:i/>
                <w:iCs/>
              </w:rPr>
              <w:t>assword:</w:t>
            </w:r>
            <w:r>
              <w:rPr>
                <w:b/>
                <w:bCs/>
                <w:i/>
                <w:iCs/>
              </w:rPr>
              <w:t xml:space="preserve"> </w:t>
            </w:r>
            <w:r w:rsidRPr="00283BF2">
              <w:rPr>
                <w:b/>
                <w:bCs/>
              </w:rPr>
              <w:t>2021</w:t>
            </w:r>
          </w:p>
          <w:p w:rsidRPr="00283BF2" w:rsidR="00220FD7" w:rsidP="00045D37" w:rsidRDefault="00220FD7" w14:paraId="24AE1D0E" w14:textId="77777777">
            <w:pPr>
              <w:rPr>
                <w:b/>
                <w:bCs/>
                <w:i/>
                <w:iCs/>
              </w:rPr>
            </w:pPr>
            <w:r w:rsidRPr="00283BF2">
              <w:rPr>
                <w:b/>
                <w:bCs/>
                <w:i/>
                <w:iCs/>
              </w:rPr>
              <w:t>Toll-Free</w:t>
            </w:r>
            <w:r>
              <w:rPr>
                <w:b/>
                <w:bCs/>
                <w:i/>
                <w:iCs/>
              </w:rPr>
              <w:t xml:space="preserve"> Number</w:t>
            </w:r>
            <w:r w:rsidRPr="00283BF2">
              <w:rPr>
                <w:b/>
                <w:bCs/>
                <w:i/>
                <w:iCs/>
              </w:rPr>
              <w:t>:</w:t>
            </w:r>
            <w:r>
              <w:rPr>
                <w:b/>
                <w:bCs/>
                <w:i/>
                <w:iCs/>
              </w:rPr>
              <w:t xml:space="preserve"> </w:t>
            </w:r>
            <w:r w:rsidRPr="00283BF2">
              <w:rPr>
                <w:b/>
                <w:bCs/>
              </w:rPr>
              <w:t>855-282-6330</w:t>
            </w:r>
          </w:p>
          <w:p w:rsidR="00220FD7" w:rsidP="00045D37" w:rsidRDefault="00220FD7" w14:paraId="469D58C9" w14:textId="77777777">
            <w:pPr>
              <w:rPr>
                <w:b/>
                <w:bCs/>
              </w:rPr>
            </w:pPr>
            <w:r w:rsidRPr="00283BF2">
              <w:rPr>
                <w:b/>
                <w:bCs/>
                <w:i/>
                <w:iCs/>
              </w:rPr>
              <w:t xml:space="preserve">Access </w:t>
            </w:r>
            <w:r>
              <w:rPr>
                <w:b/>
                <w:bCs/>
                <w:i/>
                <w:iCs/>
              </w:rPr>
              <w:t>C</w:t>
            </w:r>
            <w:r w:rsidRPr="00283BF2">
              <w:rPr>
                <w:b/>
                <w:bCs/>
                <w:i/>
                <w:iCs/>
              </w:rPr>
              <w:t xml:space="preserve">ode: </w:t>
            </w:r>
            <w:r w:rsidRPr="00283BF2">
              <w:rPr>
                <w:b/>
                <w:bCs/>
              </w:rPr>
              <w:t>187 469 6487</w:t>
            </w:r>
          </w:p>
          <w:p w:rsidR="00220FD7" w:rsidP="00045D37" w:rsidRDefault="00220FD7" w14:paraId="1D63E16D" w14:textId="77777777">
            <w:pPr>
              <w:rPr>
                <w:b/>
              </w:rPr>
            </w:pPr>
            <w:r>
              <w:rPr>
                <w:b/>
                <w:bCs/>
              </w:rPr>
              <w:t>(</w:t>
            </w:r>
            <w:proofErr w:type="gramStart"/>
            <w:r>
              <w:rPr>
                <w:b/>
                <w:bCs/>
              </w:rPr>
              <w:t>Also</w:t>
            </w:r>
            <w:proofErr w:type="gramEnd"/>
            <w:r>
              <w:rPr>
                <w:b/>
                <w:bCs/>
              </w:rPr>
              <w:t xml:space="preserve"> July 21-22, 2021)</w:t>
            </w:r>
          </w:p>
        </w:tc>
      </w:tr>
      <w:tr w:rsidR="00220FD7" w:rsidTr="00045D37" w14:paraId="28E72872" w14:textId="77777777">
        <w:trPr>
          <w:cantSplit/>
        </w:trPr>
        <w:tc>
          <w:tcPr>
            <w:tcW w:w="1620" w:type="dxa"/>
          </w:tcPr>
          <w:p w:rsidR="00220FD7" w:rsidP="00045D37" w:rsidRDefault="00220FD7" w14:paraId="7599E021" w14:textId="77777777">
            <w:pPr>
              <w:rPr>
                <w:b/>
              </w:rPr>
            </w:pPr>
          </w:p>
        </w:tc>
        <w:tc>
          <w:tcPr>
            <w:tcW w:w="8658" w:type="dxa"/>
            <w:gridSpan w:val="4"/>
          </w:tcPr>
          <w:p w:rsidR="00220FD7" w:rsidP="00045D37" w:rsidRDefault="00220FD7" w14:paraId="2B384621" w14:textId="77777777">
            <w:pPr>
              <w:rPr>
                <w:b/>
              </w:rPr>
            </w:pPr>
          </w:p>
        </w:tc>
      </w:tr>
      <w:tr w:rsidR="00220FD7" w:rsidTr="00045D37" w14:paraId="742B490C" w14:textId="77777777">
        <w:trPr>
          <w:cantSplit/>
        </w:trPr>
        <w:tc>
          <w:tcPr>
            <w:tcW w:w="1620" w:type="dxa"/>
          </w:tcPr>
          <w:p w:rsidR="00220FD7" w:rsidP="00045D37" w:rsidRDefault="00220FD7" w14:paraId="470769B1" w14:textId="77777777">
            <w:pPr>
              <w:rPr>
                <w:b/>
              </w:rPr>
            </w:pPr>
            <w:r w:rsidRPr="00283BF2">
              <w:rPr>
                <w:b/>
                <w:bCs/>
              </w:rPr>
              <w:t>07/2</w:t>
            </w:r>
            <w:r>
              <w:rPr>
                <w:b/>
                <w:bCs/>
              </w:rPr>
              <w:t>1</w:t>
            </w:r>
            <w:r w:rsidRPr="00283BF2">
              <w:rPr>
                <w:b/>
                <w:bCs/>
              </w:rPr>
              <w:t>/21</w:t>
            </w:r>
            <w:r w:rsidRPr="00283BF2">
              <w:rPr>
                <w:b/>
                <w:bCs/>
              </w:rPr>
              <w:br/>
            </w:r>
            <w:r w:rsidRPr="00283BF2">
              <w:t>10:00 a.m.</w:t>
            </w:r>
            <w:r w:rsidRPr="00283BF2">
              <w:br/>
              <w:t>ALJ Jungreis</w:t>
            </w:r>
            <w:r w:rsidRPr="00283BF2">
              <w:br/>
            </w:r>
            <w:proofErr w:type="spellStart"/>
            <w:r w:rsidRPr="00283BF2">
              <w:t>Comr</w:t>
            </w:r>
            <w:proofErr w:type="spellEnd"/>
            <w:r w:rsidRPr="00283BF2">
              <w:t xml:space="preserve"> Guzman Aceves</w:t>
            </w:r>
          </w:p>
        </w:tc>
        <w:tc>
          <w:tcPr>
            <w:tcW w:w="8658" w:type="dxa"/>
            <w:gridSpan w:val="4"/>
          </w:tcPr>
          <w:p w:rsidRPr="00283BF2" w:rsidR="00220FD7" w:rsidP="00045D37" w:rsidRDefault="00220FD7" w14:paraId="026E81B2" w14:textId="77777777">
            <w:pPr>
              <w:rPr>
                <w:b/>
              </w:rPr>
            </w:pPr>
            <w:r w:rsidRPr="00283BF2">
              <w:rPr>
                <w:b/>
              </w:rPr>
              <w:t xml:space="preserve">C.20-04-007 (EH) - </w:t>
            </w:r>
            <w:r w:rsidRPr="00283BF2">
              <w:t>Foley Investments, LP. d/b/a Santanna Apartments, Complainant vs. Alisal Water Corporation d/b/a Alco Water Service (ALCO) (U206W), Defendant.</w:t>
            </w:r>
          </w:p>
          <w:p w:rsidRPr="00283BF2" w:rsidR="00220FD7" w:rsidP="00045D37" w:rsidRDefault="00220FD7" w14:paraId="64724DB2" w14:textId="77777777">
            <w:pPr>
              <w:rPr>
                <w:b/>
                <w:i/>
                <w:iCs/>
              </w:rPr>
            </w:pPr>
            <w:proofErr w:type="spellStart"/>
            <w:r w:rsidRPr="00283BF2">
              <w:rPr>
                <w:b/>
                <w:i/>
                <w:iCs/>
              </w:rPr>
              <w:t>Webex</w:t>
            </w:r>
            <w:proofErr w:type="spellEnd"/>
            <w:r w:rsidRPr="00283BF2">
              <w:rPr>
                <w:b/>
                <w:i/>
                <w:iCs/>
              </w:rPr>
              <w:t xml:space="preserve">: </w:t>
            </w:r>
            <w:hyperlink w:history="1" r:id="rId31">
              <w:r w:rsidRPr="00283BF2">
                <w:rPr>
                  <w:rStyle w:val="Hyperlink"/>
                  <w:b/>
                </w:rPr>
                <w:t>https://cpuc.webex.com/cpuc/onstage/g.php?MTID=ef3bcd956fed1efd38662bfc55157e052</w:t>
              </w:r>
            </w:hyperlink>
            <w:r w:rsidRPr="00283BF2">
              <w:rPr>
                <w:b/>
                <w:i/>
                <w:iCs/>
              </w:rPr>
              <w:t xml:space="preserve"> </w:t>
            </w:r>
          </w:p>
          <w:p w:rsidRPr="00283BF2" w:rsidR="00220FD7" w:rsidP="00045D37" w:rsidRDefault="00220FD7" w14:paraId="101BA32D" w14:textId="77777777">
            <w:pPr>
              <w:rPr>
                <w:b/>
                <w:bCs/>
                <w:i/>
                <w:iCs/>
              </w:rPr>
            </w:pPr>
            <w:r w:rsidRPr="00283BF2">
              <w:rPr>
                <w:b/>
                <w:bCs/>
                <w:i/>
                <w:iCs/>
              </w:rPr>
              <w:t xml:space="preserve">Event Number: </w:t>
            </w:r>
            <w:r w:rsidRPr="0060695F">
              <w:rPr>
                <w:b/>
                <w:bCs/>
              </w:rPr>
              <w:t>187 543 4143</w:t>
            </w:r>
          </w:p>
          <w:p w:rsidRPr="00283BF2" w:rsidR="00220FD7" w:rsidP="00045D37" w:rsidRDefault="00220FD7" w14:paraId="0F4FA2FB" w14:textId="77777777">
            <w:pPr>
              <w:rPr>
                <w:b/>
                <w:bCs/>
                <w:i/>
                <w:iCs/>
              </w:rPr>
            </w:pPr>
            <w:r w:rsidRPr="00283BF2">
              <w:rPr>
                <w:b/>
                <w:bCs/>
                <w:i/>
                <w:iCs/>
              </w:rPr>
              <w:t xml:space="preserve">Event Password: </w:t>
            </w:r>
            <w:r w:rsidRPr="00283BF2">
              <w:rPr>
                <w:b/>
                <w:bCs/>
              </w:rPr>
              <w:t>2021</w:t>
            </w:r>
          </w:p>
          <w:p w:rsidRPr="00283BF2" w:rsidR="00220FD7" w:rsidP="00045D37" w:rsidRDefault="00220FD7" w14:paraId="7D2C4268" w14:textId="77777777">
            <w:pPr>
              <w:rPr>
                <w:b/>
                <w:bCs/>
                <w:i/>
                <w:iCs/>
              </w:rPr>
            </w:pPr>
            <w:r w:rsidRPr="00283BF2">
              <w:rPr>
                <w:b/>
                <w:bCs/>
                <w:i/>
                <w:iCs/>
              </w:rPr>
              <w:t xml:space="preserve">Toll-Free Number: </w:t>
            </w:r>
            <w:r w:rsidRPr="00283BF2">
              <w:rPr>
                <w:b/>
                <w:bCs/>
              </w:rPr>
              <w:t>855-282-6330</w:t>
            </w:r>
          </w:p>
          <w:p w:rsidRPr="00283BF2" w:rsidR="00220FD7" w:rsidP="00045D37" w:rsidRDefault="00220FD7" w14:paraId="25FC9E12" w14:textId="77777777">
            <w:pPr>
              <w:rPr>
                <w:b/>
                <w:bCs/>
              </w:rPr>
            </w:pPr>
            <w:r w:rsidRPr="00283BF2">
              <w:rPr>
                <w:b/>
                <w:bCs/>
                <w:i/>
                <w:iCs/>
              </w:rPr>
              <w:t xml:space="preserve">Access Code: </w:t>
            </w:r>
            <w:r w:rsidRPr="0060695F">
              <w:rPr>
                <w:b/>
                <w:bCs/>
              </w:rPr>
              <w:t>187 543 4143</w:t>
            </w:r>
          </w:p>
          <w:p w:rsidR="00220FD7" w:rsidP="00045D37" w:rsidRDefault="00220FD7" w14:paraId="6748EFFA" w14:textId="77777777">
            <w:pPr>
              <w:rPr>
                <w:b/>
              </w:rPr>
            </w:pPr>
            <w:r w:rsidRPr="00283BF2">
              <w:rPr>
                <w:b/>
                <w:bCs/>
              </w:rPr>
              <w:t>(</w:t>
            </w:r>
            <w:proofErr w:type="gramStart"/>
            <w:r w:rsidRPr="00283BF2">
              <w:rPr>
                <w:b/>
                <w:bCs/>
              </w:rPr>
              <w:t>Also</w:t>
            </w:r>
            <w:proofErr w:type="gramEnd"/>
            <w:r w:rsidRPr="00283BF2">
              <w:rPr>
                <w:b/>
                <w:bCs/>
              </w:rPr>
              <w:t xml:space="preserve"> July 22, 2021)</w:t>
            </w:r>
          </w:p>
        </w:tc>
      </w:tr>
      <w:tr w:rsidR="00220FD7" w:rsidTr="00045D37" w14:paraId="0CEF2AF5" w14:textId="77777777">
        <w:trPr>
          <w:cantSplit/>
        </w:trPr>
        <w:tc>
          <w:tcPr>
            <w:tcW w:w="1620" w:type="dxa"/>
          </w:tcPr>
          <w:p w:rsidR="00220FD7" w:rsidP="00045D37" w:rsidRDefault="00220FD7" w14:paraId="3B9E3B89" w14:textId="77777777">
            <w:pPr>
              <w:rPr>
                <w:b/>
              </w:rPr>
            </w:pPr>
          </w:p>
        </w:tc>
        <w:tc>
          <w:tcPr>
            <w:tcW w:w="8658" w:type="dxa"/>
            <w:gridSpan w:val="4"/>
          </w:tcPr>
          <w:p w:rsidR="00220FD7" w:rsidP="00045D37" w:rsidRDefault="00220FD7" w14:paraId="405EB915" w14:textId="77777777">
            <w:pPr>
              <w:rPr>
                <w:b/>
              </w:rPr>
            </w:pPr>
          </w:p>
        </w:tc>
      </w:tr>
      <w:tr w:rsidR="00220FD7" w:rsidTr="00045D37" w14:paraId="14620392" w14:textId="77777777">
        <w:trPr>
          <w:cantSplit/>
        </w:trPr>
        <w:tc>
          <w:tcPr>
            <w:tcW w:w="1620" w:type="dxa"/>
          </w:tcPr>
          <w:p w:rsidR="00220FD7" w:rsidP="00045D37" w:rsidRDefault="00220FD7" w14:paraId="4E4FA1B0" w14:textId="77777777">
            <w:pPr>
              <w:rPr>
                <w:b/>
              </w:rPr>
            </w:pPr>
            <w:r w:rsidRPr="0060695F">
              <w:rPr>
                <w:b/>
                <w:bCs/>
              </w:rPr>
              <w:t>07/2</w:t>
            </w:r>
            <w:r>
              <w:rPr>
                <w:b/>
                <w:bCs/>
              </w:rPr>
              <w:t>2</w:t>
            </w:r>
            <w:r w:rsidRPr="0060695F">
              <w:rPr>
                <w:b/>
                <w:bCs/>
              </w:rPr>
              <w:t>/21</w:t>
            </w:r>
            <w:r w:rsidRPr="0060695F">
              <w:rPr>
                <w:b/>
                <w:bCs/>
              </w:rPr>
              <w:br/>
            </w:r>
            <w:r w:rsidRPr="0060695F">
              <w:rPr>
                <w:bCs/>
              </w:rPr>
              <w:t>10:00 a.m.</w:t>
            </w:r>
            <w:r w:rsidRPr="0060695F">
              <w:rPr>
                <w:bCs/>
              </w:rPr>
              <w:br/>
              <w:t>ALJ Jungreis</w:t>
            </w:r>
            <w:r w:rsidRPr="0060695F">
              <w:rPr>
                <w:bCs/>
              </w:rPr>
              <w:br/>
            </w:r>
            <w:proofErr w:type="spellStart"/>
            <w:r w:rsidRPr="0060695F">
              <w:rPr>
                <w:bCs/>
              </w:rPr>
              <w:t>Comr</w:t>
            </w:r>
            <w:proofErr w:type="spellEnd"/>
            <w:r w:rsidRPr="0060695F">
              <w:rPr>
                <w:bCs/>
              </w:rPr>
              <w:t xml:space="preserve"> Guzman Aceves</w:t>
            </w:r>
          </w:p>
        </w:tc>
        <w:tc>
          <w:tcPr>
            <w:tcW w:w="8658" w:type="dxa"/>
            <w:gridSpan w:val="4"/>
          </w:tcPr>
          <w:p w:rsidRPr="0060695F" w:rsidR="00220FD7" w:rsidP="00045D37" w:rsidRDefault="00220FD7" w14:paraId="5FFACEFA" w14:textId="77777777">
            <w:pPr>
              <w:rPr>
                <w:b/>
              </w:rPr>
            </w:pPr>
            <w:r w:rsidRPr="0060695F">
              <w:rPr>
                <w:b/>
              </w:rPr>
              <w:t xml:space="preserve">C.20-04-007 (EH) - </w:t>
            </w:r>
            <w:r w:rsidRPr="0060695F">
              <w:rPr>
                <w:bCs/>
              </w:rPr>
              <w:t>Foley Investments, LP. d/b/a Santanna Apartments, Complainant vs. Alisal Water Corporation d/b/a Alco Water Service (ALCO) (U206W), Defendant.</w:t>
            </w:r>
          </w:p>
          <w:p w:rsidRPr="0060695F" w:rsidR="00220FD7" w:rsidP="00045D37" w:rsidRDefault="00220FD7" w14:paraId="33E33832" w14:textId="77777777">
            <w:pPr>
              <w:rPr>
                <w:b/>
                <w:i/>
                <w:iCs/>
              </w:rPr>
            </w:pPr>
            <w:proofErr w:type="spellStart"/>
            <w:r w:rsidRPr="0060695F">
              <w:rPr>
                <w:b/>
                <w:i/>
                <w:iCs/>
              </w:rPr>
              <w:t>Webex</w:t>
            </w:r>
            <w:proofErr w:type="spellEnd"/>
            <w:r w:rsidRPr="0060695F">
              <w:rPr>
                <w:b/>
                <w:i/>
                <w:iCs/>
              </w:rPr>
              <w:t xml:space="preserve">: </w:t>
            </w:r>
            <w:hyperlink w:history="1" r:id="rId32">
              <w:r w:rsidRPr="0060695F">
                <w:rPr>
                  <w:rStyle w:val="Hyperlink"/>
                  <w:b/>
                </w:rPr>
                <w:t>https://cpuc.webex.com/cpuc/onstage/g.php?MTID=e160a4adf07fea0db13f7db594ca60c17</w:t>
              </w:r>
            </w:hyperlink>
            <w:r w:rsidRPr="0060695F">
              <w:rPr>
                <w:b/>
                <w:i/>
                <w:iCs/>
              </w:rPr>
              <w:t xml:space="preserve"> </w:t>
            </w:r>
          </w:p>
          <w:p w:rsidRPr="0060695F" w:rsidR="00220FD7" w:rsidP="00045D37" w:rsidRDefault="00220FD7" w14:paraId="2EEF94CE" w14:textId="77777777">
            <w:pPr>
              <w:rPr>
                <w:b/>
                <w:bCs/>
                <w:i/>
                <w:iCs/>
              </w:rPr>
            </w:pPr>
            <w:r w:rsidRPr="0060695F">
              <w:rPr>
                <w:b/>
                <w:bCs/>
                <w:i/>
                <w:iCs/>
              </w:rPr>
              <w:t xml:space="preserve">Event Number: </w:t>
            </w:r>
            <w:r w:rsidRPr="0060695F">
              <w:rPr>
                <w:b/>
                <w:bCs/>
              </w:rPr>
              <w:t>187 051 3928</w:t>
            </w:r>
          </w:p>
          <w:p w:rsidRPr="0060695F" w:rsidR="00220FD7" w:rsidP="00045D37" w:rsidRDefault="00220FD7" w14:paraId="382C76FB" w14:textId="77777777">
            <w:pPr>
              <w:rPr>
                <w:b/>
                <w:bCs/>
                <w:i/>
                <w:iCs/>
              </w:rPr>
            </w:pPr>
            <w:r w:rsidRPr="0060695F">
              <w:rPr>
                <w:b/>
                <w:bCs/>
                <w:i/>
                <w:iCs/>
              </w:rPr>
              <w:t xml:space="preserve">Event Password: </w:t>
            </w:r>
            <w:r w:rsidRPr="0060695F">
              <w:rPr>
                <w:b/>
                <w:bCs/>
              </w:rPr>
              <w:t>2021</w:t>
            </w:r>
          </w:p>
          <w:p w:rsidRPr="0060695F" w:rsidR="00220FD7" w:rsidP="00045D37" w:rsidRDefault="00220FD7" w14:paraId="1CDD545A" w14:textId="77777777">
            <w:pPr>
              <w:rPr>
                <w:b/>
                <w:bCs/>
                <w:i/>
                <w:iCs/>
              </w:rPr>
            </w:pPr>
            <w:r w:rsidRPr="0060695F">
              <w:rPr>
                <w:b/>
                <w:bCs/>
                <w:i/>
                <w:iCs/>
              </w:rPr>
              <w:t xml:space="preserve">Toll-Free Number: </w:t>
            </w:r>
            <w:r w:rsidRPr="0060695F">
              <w:rPr>
                <w:b/>
                <w:bCs/>
              </w:rPr>
              <w:t>855-282-6330</w:t>
            </w:r>
          </w:p>
          <w:p w:rsidR="00220FD7" w:rsidP="00045D37" w:rsidRDefault="00220FD7" w14:paraId="71F9BA03" w14:textId="77777777">
            <w:pPr>
              <w:rPr>
                <w:b/>
              </w:rPr>
            </w:pPr>
            <w:r w:rsidRPr="0060695F">
              <w:rPr>
                <w:b/>
                <w:bCs/>
                <w:i/>
                <w:iCs/>
              </w:rPr>
              <w:t xml:space="preserve">Access Code: </w:t>
            </w:r>
            <w:r w:rsidRPr="0060695F">
              <w:rPr>
                <w:b/>
                <w:bCs/>
              </w:rPr>
              <w:t>187 051 3928</w:t>
            </w:r>
          </w:p>
        </w:tc>
      </w:tr>
      <w:tr w:rsidR="00220FD7" w:rsidTr="00045D37" w14:paraId="652FB966" w14:textId="77777777">
        <w:trPr>
          <w:cantSplit/>
        </w:trPr>
        <w:tc>
          <w:tcPr>
            <w:tcW w:w="1620" w:type="dxa"/>
          </w:tcPr>
          <w:p w:rsidR="00220FD7" w:rsidP="00045D37" w:rsidRDefault="00220FD7" w14:paraId="0F2FC2E5" w14:textId="77777777">
            <w:pPr>
              <w:rPr>
                <w:b/>
              </w:rPr>
            </w:pPr>
          </w:p>
        </w:tc>
        <w:tc>
          <w:tcPr>
            <w:tcW w:w="8658" w:type="dxa"/>
            <w:gridSpan w:val="4"/>
          </w:tcPr>
          <w:p w:rsidR="00220FD7" w:rsidP="00045D37" w:rsidRDefault="00220FD7" w14:paraId="36549047" w14:textId="77777777">
            <w:pPr>
              <w:rPr>
                <w:b/>
              </w:rPr>
            </w:pPr>
          </w:p>
        </w:tc>
      </w:tr>
    </w:tbl>
    <w:p w:rsidRPr="004C7738" w:rsidR="007507C4" w:rsidP="00045D37" w:rsidRDefault="00B90B89" w14:paraId="0A1C399F" w14:textId="7AA1163D">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045D3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9F718D" w:rsidR="00095BBF" w:rsidP="00045D37" w:rsidRDefault="00891C10" w14:paraId="19776CC7" w14:textId="6A641904">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A44570" w:rsidR="005068BE" w:rsidP="00045D37" w:rsidRDefault="003170C8" w14:paraId="4F313B90" w14:textId="5260BF1D">
      <w:pPr>
        <w:pStyle w:val="Heading3"/>
        <w:keepNext w:val="0"/>
        <w:rPr>
          <w:i w:val="0"/>
          <w:iCs/>
        </w:rPr>
      </w:pPr>
      <w:r w:rsidRPr="00A44570">
        <w:rPr>
          <w:i w:val="0"/>
          <w:iCs/>
        </w:rPr>
        <w:lastRenderedPageBreak/>
        <w:t xml:space="preserve">Public </w:t>
      </w:r>
      <w:r w:rsidRPr="00A44570" w:rsidR="005068BE">
        <w:rPr>
          <w:i w:val="0"/>
          <w:iCs/>
        </w:rPr>
        <w:t>Webinar Notice: 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710"/>
        <w:gridCol w:w="8640"/>
      </w:tblGrid>
      <w:tr w:rsidRPr="00EB41F5" w:rsidR="005068BE" w:rsidTr="00681947" w14:paraId="4B76D73F" w14:textId="77777777">
        <w:tc>
          <w:tcPr>
            <w:tcW w:w="171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045D37" w:rsidRDefault="005068BE" w14:paraId="2EC6EB17" w14:textId="77777777">
            <w:pPr>
              <w:rPr>
                <w:b/>
                <w:bCs/>
              </w:rPr>
            </w:pPr>
            <w:r>
              <w:rPr>
                <w:b/>
                <w:bCs/>
              </w:rPr>
              <w:t>June 23, 2021</w:t>
            </w:r>
          </w:p>
          <w:p w:rsidR="005068BE" w:rsidP="00045D37" w:rsidRDefault="005068BE" w14:paraId="5BE15B2B" w14:textId="77777777">
            <w:r>
              <w:t>1pm-4pm</w:t>
            </w:r>
          </w:p>
          <w:p w:rsidR="000713F6" w:rsidP="00045D37" w:rsidRDefault="000713F6" w14:paraId="3B366671" w14:textId="77777777"/>
          <w:p w:rsidR="000713F6" w:rsidP="00045D37" w:rsidRDefault="000713F6" w14:paraId="1E05E4EC" w14:textId="77777777"/>
          <w:p w:rsidRPr="00EB41F5" w:rsidR="000713F6" w:rsidP="00045D37" w:rsidRDefault="000713F6" w14:paraId="20359ACA" w14:textId="3104BE51"/>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045D37" w:rsidRDefault="005068BE" w14:paraId="437FEB29" w14:textId="77777777">
            <w:pPr>
              <w:rPr>
                <w:rStyle w:val="Hyperlink1"/>
              </w:rPr>
            </w:pPr>
            <w:r>
              <w:rPr>
                <w:b/>
              </w:rPr>
              <w:t xml:space="preserve">WebEx Information: </w:t>
            </w:r>
            <w:hyperlink w:history="1" r:id="rId33">
              <w:r w:rsidRPr="005068BE">
                <w:rPr>
                  <w:rStyle w:val="Hyperlink1"/>
                </w:rPr>
                <w:t>http://www.adminmonitor.com/ca/cpuc/other/20210623/</w:t>
              </w:r>
            </w:hyperlink>
            <w:r>
              <w:t xml:space="preserve"> </w:t>
            </w:r>
            <w:r w:rsidRPr="00B13993">
              <w:rPr>
                <w:rStyle w:val="Hyperlink1"/>
              </w:rPr>
              <w:t xml:space="preserve"> </w:t>
            </w:r>
          </w:p>
          <w:p w:rsidR="005068BE" w:rsidP="00045D37"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045D37" w:rsidRDefault="005068BE" w14:paraId="04E6072D" w14:textId="77777777">
            <w:pPr>
              <w:rPr>
                <w:b/>
                <w:bCs/>
              </w:rPr>
            </w:pPr>
          </w:p>
          <w:p w:rsidR="005068BE" w:rsidP="00045D37" w:rsidRDefault="005068BE" w14:paraId="07ADF2B6" w14:textId="77777777">
            <w:pPr>
              <w:rPr>
                <w:b/>
                <w:bCs/>
              </w:rPr>
            </w:pPr>
            <w:r>
              <w:rPr>
                <w:b/>
                <w:bCs/>
              </w:rPr>
              <w:t>Conference Call Information:</w:t>
            </w:r>
          </w:p>
          <w:p w:rsidR="005068BE" w:rsidP="00045D37" w:rsidRDefault="005068BE" w14:paraId="3744EDC9" w14:textId="77777777">
            <w:pPr>
              <w:rPr>
                <w:b/>
                <w:bCs/>
              </w:rPr>
            </w:pPr>
            <w:r>
              <w:rPr>
                <w:b/>
                <w:bCs/>
              </w:rPr>
              <w:t>Call-in number:</w:t>
            </w:r>
            <w:r>
              <w:t xml:space="preserve"> </w:t>
            </w:r>
            <w:r w:rsidRPr="00805BC9">
              <w:t>800-857-1917</w:t>
            </w:r>
          </w:p>
          <w:p w:rsidR="005068BE" w:rsidP="00045D37" w:rsidRDefault="005068BE" w14:paraId="6A62FE4D" w14:textId="77777777">
            <w:pPr>
              <w:rPr>
                <w:b/>
                <w:bCs/>
              </w:rPr>
            </w:pPr>
            <w:r>
              <w:rPr>
                <w:b/>
                <w:bCs/>
              </w:rPr>
              <w:t xml:space="preserve">Call-in access code: </w:t>
            </w:r>
            <w:r w:rsidRPr="005068BE">
              <w:t>5180519#</w:t>
            </w:r>
          </w:p>
          <w:p w:rsidR="005068BE" w:rsidP="00045D37" w:rsidRDefault="005068BE" w14:paraId="72C2B858" w14:textId="77777777">
            <w:pPr>
              <w:rPr>
                <w:b/>
                <w:bCs/>
              </w:rPr>
            </w:pPr>
          </w:p>
          <w:p w:rsidR="005068BE" w:rsidP="00045D37" w:rsidRDefault="005068BE" w14:paraId="3F075ECE" w14:textId="77777777">
            <w:r>
              <w:rPr>
                <w:b/>
                <w:bCs/>
              </w:rPr>
              <w:t>Contact:</w:t>
            </w:r>
            <w:r w:rsidRPr="003C32C7">
              <w:rPr>
                <w:rStyle w:val="Hyperlink1"/>
              </w:rPr>
              <w:t xml:space="preserve"> </w:t>
            </w:r>
            <w:hyperlink w:history="1" r:id="rId34">
              <w:r w:rsidRPr="005068BE">
                <w:rPr>
                  <w:rStyle w:val="Hyperlink1"/>
                </w:rPr>
                <w:t>nika.kjensli@cpuc.ca.gov</w:t>
              </w:r>
            </w:hyperlink>
            <w:r>
              <w:t xml:space="preserve"> </w:t>
            </w:r>
            <w:r w:rsidRPr="005068BE">
              <w:t xml:space="preserve"> and </w:t>
            </w:r>
            <w:hyperlink w:history="1" r:id="rId35">
              <w:r w:rsidRPr="005068BE">
                <w:rPr>
                  <w:rStyle w:val="Hyperlink1"/>
                </w:rPr>
                <w:t>nicole.cropper@cpuc.ca.gov</w:t>
              </w:r>
            </w:hyperlink>
            <w:r>
              <w:t xml:space="preserve"> </w:t>
            </w:r>
          </w:p>
          <w:p w:rsidR="000713F6" w:rsidP="00045D37" w:rsidRDefault="000713F6" w14:paraId="05BB4DB5" w14:textId="77777777"/>
          <w:p w:rsidRPr="005068BE" w:rsidR="000713F6" w:rsidP="00045D37" w:rsidRDefault="005B664C" w14:paraId="5EE9D3FF" w14:textId="0BFF5F83">
            <w:r w:rsidRPr="005B664C">
              <w:rPr>
                <w:b/>
                <w:bCs/>
              </w:rPr>
              <w:t>N</w:t>
            </w:r>
            <w:r>
              <w:rPr>
                <w:b/>
                <w:bCs/>
              </w:rPr>
              <w:t>ote</w:t>
            </w:r>
            <w:r>
              <w:t xml:space="preserve">: </w:t>
            </w:r>
            <w:r w:rsidR="000713F6">
              <w:t>Although a quorum of Commissioners may attend the workshop, no formal Commission action will be taken</w:t>
            </w:r>
          </w:p>
        </w:tc>
      </w:tr>
    </w:tbl>
    <w:p w:rsidR="00AD6E50" w:rsidP="00045D37" w:rsidRDefault="00AD6E50" w14:paraId="311F5314" w14:textId="77777777">
      <w:pPr>
        <w:pStyle w:val="Heading3"/>
        <w:keepNext w:val="0"/>
        <w:spacing w:before="60" w:after="0"/>
        <w:jc w:val="center"/>
        <w:rPr>
          <w:rStyle w:val="Hyperlink1"/>
          <w:b w:val="0"/>
          <w:bCs/>
          <w:i w:val="0"/>
          <w:iCs/>
        </w:rPr>
      </w:pPr>
    </w:p>
    <w:p w:rsidRPr="00AD6E50" w:rsidR="00AD6E50" w:rsidP="00045D37" w:rsidRDefault="00AD6E50" w14:paraId="194C685B" w14:textId="77777777">
      <w:pPr>
        <w:pStyle w:val="Heading3"/>
        <w:keepNext w:val="0"/>
        <w:rPr>
          <w:i w:val="0"/>
          <w:iCs/>
        </w:rPr>
      </w:pPr>
      <w:r w:rsidRPr="00AD6E50">
        <w:rPr>
          <w:i w:val="0"/>
          <w:iCs/>
        </w:rPr>
        <w:t>Public Meeting Notice:  Deaf and Disabled Telecommunications Program (DDTP) – Telecommunications Access for the Deaf and Disabled Administrative Committee (TADDAC)</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AD6E50" w:rsidTr="00681947" w14:paraId="7720D28A"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AD6E50" w:rsidP="00045D37" w:rsidRDefault="00AD6E50" w14:paraId="234C1AF1" w14:textId="77777777">
            <w:pPr>
              <w:rPr>
                <w:rFonts w:ascii="Calibri" w:hAnsi="Calibri" w:eastAsia="Calibri"/>
                <w:sz w:val="22"/>
              </w:rPr>
            </w:pPr>
            <w:r w:rsidRPr="00AD6E50">
              <w:rPr>
                <w:b/>
                <w:bCs/>
              </w:rPr>
              <w:t>June 25, 2021</w:t>
            </w:r>
            <w:r>
              <w:br/>
              <w:t>10 am – 4 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AD6E50" w:rsidP="00045D37" w:rsidRDefault="00AD6E50" w14:paraId="0726D0B1" w14:textId="42C919CF">
            <w:r w:rsidRPr="00AD6E50">
              <w:rPr>
                <w:b/>
                <w:bCs/>
              </w:rPr>
              <w:t>More Information</w:t>
            </w:r>
            <w:r>
              <w:t xml:space="preserve">: Reina Vazquez at (510) 302-1147, or by email at </w:t>
            </w:r>
            <w:hyperlink w:history="1" r:id="rId36">
              <w:r w:rsidRPr="006031F7">
                <w:rPr>
                  <w:rStyle w:val="Hyperlink1"/>
                </w:rPr>
                <w:t>rvazquez@ddtp.org</w:t>
              </w:r>
            </w:hyperlink>
            <w:r w:rsidRPr="00AD6E50">
              <w:t xml:space="preserve"> for</w:t>
            </w:r>
            <w:r>
              <w:t xml:space="preserve"> meeting call in information.</w:t>
            </w:r>
          </w:p>
        </w:tc>
      </w:tr>
    </w:tbl>
    <w:p w:rsidR="00AD6E50" w:rsidP="00045D37" w:rsidRDefault="00AD6E50" w14:paraId="6877C286" w14:textId="50041E8B">
      <w:pPr>
        <w:pStyle w:val="Heading3"/>
        <w:keepNext w:val="0"/>
        <w:spacing w:before="60" w:after="0"/>
        <w:jc w:val="center"/>
        <w:rPr>
          <w:rStyle w:val="Hyperlink1"/>
          <w:b w:val="0"/>
          <w:bCs/>
          <w:i w:val="0"/>
          <w:iCs/>
        </w:rPr>
      </w:pPr>
    </w:p>
    <w:p w:rsidRPr="00AD6E50" w:rsidR="006031F7" w:rsidP="00045D37" w:rsidRDefault="006031F7" w14:paraId="75422597" w14:textId="1AF1C851">
      <w:pPr>
        <w:pStyle w:val="Heading3"/>
        <w:keepNext w:val="0"/>
        <w:rPr>
          <w:i w:val="0"/>
          <w:iCs/>
        </w:rPr>
      </w:pPr>
      <w:r w:rsidRPr="00AD6E50">
        <w:rPr>
          <w:i w:val="0"/>
          <w:iCs/>
        </w:rPr>
        <w:t xml:space="preserve">Public </w:t>
      </w:r>
      <w:r>
        <w:rPr>
          <w:i w:val="0"/>
          <w:iCs/>
        </w:rPr>
        <w:t xml:space="preserve">Webinar </w:t>
      </w:r>
      <w:r w:rsidRPr="00AD6E50">
        <w:rPr>
          <w:i w:val="0"/>
          <w:iCs/>
        </w:rPr>
        <w:t>Notice:</w:t>
      </w:r>
      <w:r w:rsidRPr="006031F7">
        <w:rPr>
          <w:i w:val="0"/>
          <w:iCs/>
        </w:rPr>
        <w:t xml:space="preserve"> Wildfire Safety Advisory Board Meeting</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6031F7" w:rsidTr="001A347A" w14:paraId="37799283"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6031F7" w:rsidP="00045D37" w:rsidRDefault="006031F7" w14:paraId="05A9101D" w14:textId="5B436010">
            <w:pPr>
              <w:rPr>
                <w:rFonts w:ascii="Calibri" w:hAnsi="Calibri" w:eastAsia="Calibri"/>
                <w:sz w:val="22"/>
              </w:rPr>
            </w:pPr>
            <w:r w:rsidRPr="00AD6E50">
              <w:rPr>
                <w:b/>
                <w:bCs/>
              </w:rPr>
              <w:t>June 2</w:t>
            </w:r>
            <w:r>
              <w:rPr>
                <w:b/>
                <w:bCs/>
              </w:rPr>
              <w:t>8</w:t>
            </w:r>
            <w:r w:rsidRPr="00AD6E50">
              <w:rPr>
                <w:b/>
                <w:bCs/>
              </w:rPr>
              <w:t>, 2021</w:t>
            </w:r>
            <w:r>
              <w:br/>
              <w:t xml:space="preserve">9am – 12pm </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6031F7" w:rsidP="00045D37" w:rsidRDefault="006031F7" w14:paraId="41DBDE8F" w14:textId="06003009">
            <w:pPr>
              <w:rPr>
                <w:b/>
                <w:bCs/>
              </w:rPr>
            </w:pPr>
            <w:r>
              <w:rPr>
                <w:b/>
                <w:bCs/>
              </w:rPr>
              <w:t xml:space="preserve">Web Ex Information:  </w:t>
            </w:r>
            <w:hyperlink w:history="1" r:id="rId37">
              <w:r w:rsidRPr="006031F7">
                <w:rPr>
                  <w:rStyle w:val="Hyperlink1"/>
                </w:rPr>
                <w:t>http://www.adminmonitor.com/ca/cpuc/</w:t>
              </w:r>
            </w:hyperlink>
            <w:r w:rsidRPr="006031F7">
              <w:t xml:space="preserve"> </w:t>
            </w:r>
          </w:p>
          <w:p w:rsidR="006031F7" w:rsidP="00045D37" w:rsidRDefault="006031F7" w14:paraId="00BAAF1D" w14:textId="77777777">
            <w:pPr>
              <w:rPr>
                <w:rFonts w:eastAsia="Calibri"/>
              </w:rPr>
            </w:pPr>
          </w:p>
          <w:p w:rsidR="006031F7" w:rsidP="00045D37" w:rsidRDefault="006031F7" w14:paraId="3BE8AA54" w14:textId="77777777">
            <w:pPr>
              <w:rPr>
                <w:rFonts w:eastAsia="Calibri"/>
                <w:b/>
                <w:bCs/>
              </w:rPr>
            </w:pPr>
            <w:r>
              <w:rPr>
                <w:rFonts w:eastAsia="Calibri"/>
                <w:b/>
                <w:bCs/>
              </w:rPr>
              <w:t>Conference Call-in Information:</w:t>
            </w:r>
          </w:p>
          <w:p w:rsidR="006031F7" w:rsidP="00045D37" w:rsidRDefault="006031F7" w14:paraId="78C5D691" w14:textId="77777777">
            <w:pPr>
              <w:rPr>
                <w:rFonts w:eastAsia="Calibri"/>
              </w:rPr>
            </w:pPr>
            <w:r>
              <w:rPr>
                <w:rFonts w:eastAsia="Calibri"/>
                <w:b/>
                <w:bCs/>
              </w:rPr>
              <w:t xml:space="preserve">Call-in number: </w:t>
            </w:r>
            <w:r>
              <w:rPr>
                <w:rFonts w:eastAsia="Calibri"/>
              </w:rPr>
              <w:t>800-857-1917</w:t>
            </w:r>
          </w:p>
          <w:p w:rsidR="006031F7" w:rsidP="00045D37" w:rsidRDefault="006031F7" w14:paraId="2D5845B1" w14:textId="77777777">
            <w:pPr>
              <w:rPr>
                <w:rFonts w:eastAsia="Calibri"/>
              </w:rPr>
            </w:pPr>
            <w:r>
              <w:rPr>
                <w:rFonts w:eastAsia="Calibri"/>
                <w:b/>
                <w:bCs/>
              </w:rPr>
              <w:t xml:space="preserve">Call-in access code: </w:t>
            </w:r>
            <w:r>
              <w:rPr>
                <w:rFonts w:eastAsia="Calibri"/>
              </w:rPr>
              <w:t>1767567</w:t>
            </w:r>
          </w:p>
          <w:p w:rsidR="006031F7" w:rsidP="00045D37" w:rsidRDefault="006031F7" w14:paraId="0CBA937A" w14:textId="77777777">
            <w:pPr>
              <w:rPr>
                <w:rFonts w:eastAsia="Calibri"/>
              </w:rPr>
            </w:pPr>
          </w:p>
          <w:p w:rsidRPr="006031F7" w:rsidR="006031F7" w:rsidP="00045D37" w:rsidRDefault="006031F7" w14:paraId="5610569C" w14:textId="77777777">
            <w:pPr>
              <w:rPr>
                <w:rStyle w:val="Hyperlink1"/>
              </w:rPr>
            </w:pPr>
            <w:r>
              <w:rPr>
                <w:rFonts w:eastAsia="Calibri"/>
                <w:b/>
                <w:bCs/>
              </w:rPr>
              <w:t>Contact Information:</w:t>
            </w:r>
            <w:r w:rsidRPr="006031F7">
              <w:rPr>
                <w:rFonts w:eastAsia="Calibri"/>
              </w:rPr>
              <w:t xml:space="preserve"> </w:t>
            </w:r>
            <w:hyperlink w:history="1" r:id="rId38">
              <w:r w:rsidRPr="006031F7">
                <w:rPr>
                  <w:rStyle w:val="Hyperlink1"/>
                </w:rPr>
                <w:t>WildfireSafetyAdvisoryBoard@cpuc.ca.gov</w:t>
              </w:r>
            </w:hyperlink>
            <w:r w:rsidRPr="006031F7">
              <w:rPr>
                <w:rStyle w:val="Hyperlink1"/>
              </w:rPr>
              <w:t xml:space="preserve"> </w:t>
            </w:r>
          </w:p>
          <w:p w:rsidR="006031F7" w:rsidP="00045D37" w:rsidRDefault="006031F7" w14:paraId="266A71EA" w14:textId="77777777">
            <w:pPr>
              <w:rPr>
                <w:rFonts w:eastAsia="Calibri"/>
                <w:b/>
                <w:bCs/>
              </w:rPr>
            </w:pPr>
          </w:p>
          <w:p w:rsidRPr="006031F7" w:rsidR="006031F7" w:rsidP="00045D37" w:rsidRDefault="006031F7" w14:paraId="2AF5EC5E" w14:textId="1BA4AB92">
            <w:pPr>
              <w:rPr>
                <w:rFonts w:eastAsia="Calibri"/>
                <w:b/>
                <w:bCs/>
              </w:rPr>
            </w:pPr>
            <w:r>
              <w:rPr>
                <w:rFonts w:eastAsia="Calibri"/>
                <w:b/>
                <w:bCs/>
              </w:rPr>
              <w:t xml:space="preserve">More Information: </w:t>
            </w:r>
            <w:hyperlink w:history="1" r:id="rId39">
              <w:r w:rsidRPr="006031F7">
                <w:rPr>
                  <w:rStyle w:val="Hyperlink1"/>
                </w:rPr>
                <w:t>www.cpuc.ca.gov/wsab</w:t>
              </w:r>
            </w:hyperlink>
            <w:r>
              <w:rPr>
                <w:rFonts w:eastAsia="Calibri"/>
                <w:b/>
                <w:bCs/>
              </w:rPr>
              <w:t xml:space="preserve"> </w:t>
            </w:r>
          </w:p>
        </w:tc>
      </w:tr>
    </w:tbl>
    <w:p w:rsidRPr="006031F7" w:rsidR="006031F7" w:rsidP="00045D37" w:rsidRDefault="006031F7" w14:paraId="4914A7AB" w14:textId="65A13A30"/>
    <w:p w:rsidRPr="00E07E3F" w:rsidR="00E07E3F" w:rsidP="00045D37" w:rsidRDefault="00E07E3F" w14:paraId="1468B6AE" w14:textId="4C29316C">
      <w:pPr>
        <w:pStyle w:val="Heading3"/>
        <w:keepNext w:val="0"/>
        <w:rPr>
          <w:i w:val="0"/>
          <w:iCs/>
        </w:rPr>
      </w:pPr>
      <w:r w:rsidRPr="00E07E3F">
        <w:rPr>
          <w:i w:val="0"/>
          <w:iCs/>
        </w:rPr>
        <w:t xml:space="preserve">Public </w:t>
      </w:r>
      <w:r>
        <w:rPr>
          <w:i w:val="0"/>
          <w:iCs/>
        </w:rPr>
        <w:t>Webinar</w:t>
      </w:r>
      <w:r w:rsidRPr="00E07E3F">
        <w:rPr>
          <w:i w:val="0"/>
          <w:iCs/>
        </w:rPr>
        <w:t xml:space="preserve"> Notice:  Broadband Joint Utilities Pilot Proposal Workshop</w:t>
      </w:r>
    </w:p>
    <w:tbl>
      <w:tblPr>
        <w:tblW w:w="10348" w:type="dxa"/>
        <w:tblInd w:w="-8" w:type="dxa"/>
        <w:tblCellMar>
          <w:left w:w="0" w:type="dxa"/>
          <w:right w:w="0" w:type="dxa"/>
        </w:tblCellMar>
        <w:tblLook w:val="04A0" w:firstRow="1" w:lastRow="0" w:firstColumn="1" w:lastColumn="0" w:noHBand="0" w:noVBand="1"/>
      </w:tblPr>
      <w:tblGrid>
        <w:gridCol w:w="1798"/>
        <w:gridCol w:w="8550"/>
      </w:tblGrid>
      <w:tr w:rsidR="00E07E3F" w:rsidTr="005B4740" w14:paraId="79B0E7A9" w14:textId="77777777">
        <w:trPr>
          <w:trHeight w:val="2617"/>
        </w:trPr>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E07E3F" w:rsidP="00045D37" w:rsidRDefault="00E07E3F" w14:paraId="1034DA93" w14:textId="53B60762">
            <w:pPr>
              <w:rPr>
                <w:rFonts w:ascii="Calibri" w:hAnsi="Calibri" w:eastAsia="Calibri"/>
                <w:sz w:val="22"/>
              </w:rPr>
            </w:pPr>
            <w:r w:rsidRPr="00AD6E50">
              <w:rPr>
                <w:b/>
                <w:bCs/>
              </w:rPr>
              <w:t xml:space="preserve">June </w:t>
            </w:r>
            <w:r w:rsidR="00681947">
              <w:rPr>
                <w:b/>
                <w:bCs/>
              </w:rPr>
              <w:t>30</w:t>
            </w:r>
            <w:r w:rsidRPr="00AD6E50">
              <w:rPr>
                <w:b/>
                <w:bCs/>
              </w:rPr>
              <w:t>, 2021</w:t>
            </w:r>
            <w:r>
              <w:br/>
            </w:r>
            <w:r w:rsidR="00681947">
              <w:t xml:space="preserve">9:30 am – 11:30am </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81947" w:rsidP="00045D37" w:rsidRDefault="00681947" w14:paraId="7F0CF48F" w14:textId="77777777">
            <w:pPr>
              <w:rPr>
                <w:b/>
                <w:bCs/>
              </w:rPr>
            </w:pPr>
            <w:r>
              <w:rPr>
                <w:b/>
                <w:bCs/>
              </w:rPr>
              <w:t xml:space="preserve">WebEx Information: </w:t>
            </w:r>
          </w:p>
          <w:p w:rsidRPr="00681947" w:rsidR="00681947" w:rsidP="00045D37" w:rsidRDefault="00B90B89" w14:paraId="27AFE8E0" w14:textId="1223E8EA">
            <w:pPr>
              <w:rPr>
                <w:rStyle w:val="Hyperlink1"/>
              </w:rPr>
            </w:pPr>
            <w:hyperlink w:history="1" r:id="rId40">
              <w:r w:rsidRPr="00681947" w:rsidR="00681947">
                <w:rPr>
                  <w:rStyle w:val="Hyperlink1"/>
                </w:rPr>
                <w:t>Join this meeting</w:t>
              </w:r>
            </w:hyperlink>
          </w:p>
          <w:p w:rsidR="00681947" w:rsidP="00045D37" w:rsidRDefault="00681947" w14:paraId="3F13B9C4" w14:textId="77777777">
            <w:pPr>
              <w:rPr>
                <w:b/>
                <w:bCs/>
              </w:rPr>
            </w:pPr>
          </w:p>
          <w:p w:rsidR="00681947" w:rsidP="00045D37" w:rsidRDefault="00681947" w14:paraId="7CE5E5E9" w14:textId="593AC7E6">
            <w:pPr>
              <w:rPr>
                <w:b/>
                <w:bCs/>
              </w:rPr>
            </w:pPr>
            <w:r>
              <w:rPr>
                <w:b/>
                <w:bCs/>
              </w:rPr>
              <w:t>Conference Call in Information:</w:t>
            </w:r>
          </w:p>
          <w:p w:rsidR="00681947" w:rsidP="00045D37" w:rsidRDefault="00681947" w14:paraId="4BAE9239" w14:textId="6283D0EA">
            <w:r w:rsidRPr="00681947">
              <w:rPr>
                <w:b/>
                <w:bCs/>
              </w:rPr>
              <w:t>Call-in number</w:t>
            </w:r>
            <w:r>
              <w:t>: 1 213-297-0156,</w:t>
            </w:r>
          </w:p>
          <w:p w:rsidR="00681947" w:rsidP="00045D37" w:rsidRDefault="00681947" w14:paraId="3C7EDFD4" w14:textId="668A67DF">
            <w:r w:rsidRPr="00681947">
              <w:rPr>
                <w:b/>
                <w:bCs/>
              </w:rPr>
              <w:t>Call-in access code</w:t>
            </w:r>
            <w:r>
              <w:t>: 241755186#</w:t>
            </w:r>
          </w:p>
          <w:p w:rsidR="00681947" w:rsidP="00045D37" w:rsidRDefault="00681947" w14:paraId="66BFB325" w14:textId="63488A2D"/>
          <w:p w:rsidR="00681947" w:rsidP="00045D37" w:rsidRDefault="00681947" w14:paraId="70E9C439" w14:textId="5E980C81">
            <w:pPr>
              <w:rPr>
                <w:rStyle w:val="Hyperlink1"/>
              </w:rPr>
            </w:pPr>
            <w:r>
              <w:rPr>
                <w:b/>
                <w:bCs/>
              </w:rPr>
              <w:t>Contact:</w:t>
            </w:r>
            <w:r>
              <w:t xml:space="preserve"> </w:t>
            </w:r>
            <w:hyperlink w:history="1" r:id="rId41">
              <w:r w:rsidRPr="00681947">
                <w:rPr>
                  <w:rStyle w:val="Hyperlink1"/>
                </w:rPr>
                <w:t>Joni.Key@sce.com</w:t>
              </w:r>
            </w:hyperlink>
            <w:r w:rsidRPr="00681947">
              <w:rPr>
                <w:rStyle w:val="Hyperlink1"/>
              </w:rPr>
              <w:t>&gt;</w:t>
            </w:r>
          </w:p>
          <w:p w:rsidR="00681947" w:rsidP="00045D37" w:rsidRDefault="00681947" w14:paraId="0A248815" w14:textId="77777777">
            <w:pPr>
              <w:rPr>
                <w:b/>
                <w:bCs/>
              </w:rPr>
            </w:pPr>
          </w:p>
          <w:p w:rsidR="00E07E3F" w:rsidP="00045D37" w:rsidRDefault="00681947" w14:paraId="47DFC782" w14:textId="77777777">
            <w:pPr>
              <w:rPr>
                <w:rStyle w:val="Hyperlink1"/>
              </w:rPr>
            </w:pPr>
            <w:r>
              <w:rPr>
                <w:b/>
                <w:bCs/>
              </w:rPr>
              <w:t xml:space="preserve">More Information: </w:t>
            </w:r>
            <w:hyperlink w:history="1" r:id="rId42">
              <w:r w:rsidRPr="00681947">
                <w:rPr>
                  <w:rStyle w:val="Hyperlink1"/>
                </w:rPr>
                <w:t>Broadband Infrastructure Deployment Proceeding</w:t>
              </w:r>
            </w:hyperlink>
          </w:p>
          <w:p w:rsidR="005B664C" w:rsidP="00045D37" w:rsidRDefault="005B664C" w14:paraId="6043FB42" w14:textId="77777777">
            <w:pPr>
              <w:rPr>
                <w:rStyle w:val="Hyperlink1"/>
              </w:rPr>
            </w:pPr>
          </w:p>
          <w:p w:rsidRPr="005B664C" w:rsidR="005B664C" w:rsidP="00045D37" w:rsidRDefault="005B664C" w14:paraId="046033D3" w14:textId="06D89B0B">
            <w:pPr>
              <w:pStyle w:val="xmsonormal"/>
              <w:rPr>
                <w:rStyle w:val="Hyperlink1"/>
                <w:rFonts w:cs="Times New Roman"/>
                <w:color w:val="auto"/>
                <w:u w:val="none"/>
              </w:rPr>
            </w:pPr>
            <w:r w:rsidRPr="005B664C">
              <w:rPr>
                <w:rFonts w:ascii="Times New Roman" w:hAnsi="Times New Roman" w:cs="Times New Roman"/>
                <w:b/>
                <w:bCs/>
              </w:rPr>
              <w:t>Note:</w:t>
            </w:r>
            <w:r w:rsidRPr="005B664C">
              <w:rPr>
                <w:rFonts w:ascii="Times New Roman" w:hAnsi="Times New Roman" w:cs="Times New Roman"/>
              </w:rPr>
              <w:t xml:space="preserve"> Although a quorum of </w:t>
            </w:r>
            <w:r>
              <w:rPr>
                <w:rFonts w:ascii="Times New Roman" w:hAnsi="Times New Roman" w:cs="Times New Roman"/>
              </w:rPr>
              <w:t>C</w:t>
            </w:r>
            <w:r w:rsidRPr="005B664C">
              <w:rPr>
                <w:rFonts w:ascii="Times New Roman" w:hAnsi="Times New Roman" w:cs="Times New Roman"/>
              </w:rPr>
              <w:t xml:space="preserve">ommissioners or their </w:t>
            </w:r>
            <w:r>
              <w:rPr>
                <w:rFonts w:ascii="Times New Roman" w:hAnsi="Times New Roman" w:cs="Times New Roman"/>
              </w:rPr>
              <w:t>A</w:t>
            </w:r>
            <w:r w:rsidRPr="005B664C">
              <w:rPr>
                <w:rFonts w:ascii="Times New Roman" w:hAnsi="Times New Roman" w:cs="Times New Roman"/>
              </w:rPr>
              <w:t>dvisors may be present, no action will be taken</w:t>
            </w:r>
            <w:r>
              <w:rPr>
                <w:rFonts w:ascii="Times New Roman" w:hAnsi="Times New Roman" w:cs="Times New Roman"/>
              </w:rPr>
              <w:t>.</w:t>
            </w:r>
          </w:p>
        </w:tc>
      </w:tr>
    </w:tbl>
    <w:p w:rsidRPr="006B164D" w:rsidR="00891C10" w:rsidP="00045D37" w:rsidRDefault="008C5E63" w14:paraId="7D520969" w14:textId="19C2FD2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045D37"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2B1734" w:rsidP="00045D37" w:rsidRDefault="009E6CC8" w14:paraId="17B66819" w14:textId="3A15C622">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31B70">
        <w:rPr>
          <w:rFonts w:eastAsia="Times New Roman" w:cs="Times New Roman"/>
          <w:b/>
          <w:sz w:val="28"/>
          <w:szCs w:val="20"/>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260"/>
        <w:gridCol w:w="8820"/>
      </w:tblGrid>
      <w:tr w:rsidRPr="008C43D2" w:rsidR="000E455B" w:rsidTr="00F06CC3" w14:paraId="43CB2F45" w14:textId="77777777">
        <w:tc>
          <w:tcPr>
            <w:tcW w:w="1260" w:type="dxa"/>
            <w:shd w:val="clear" w:color="auto" w:fill="auto"/>
          </w:tcPr>
          <w:p w:rsidRPr="000E455B" w:rsidR="000E455B" w:rsidP="00045D37" w:rsidRDefault="000E455B" w14:paraId="0B259E5B" w14:textId="77777777">
            <w:pPr>
              <w:rPr>
                <w:rFonts w:cs="Times New Roman"/>
                <w:b/>
                <w:sz w:val="12"/>
                <w:szCs w:val="12"/>
              </w:rPr>
            </w:pPr>
          </w:p>
        </w:tc>
        <w:tc>
          <w:tcPr>
            <w:tcW w:w="8820" w:type="dxa"/>
            <w:shd w:val="clear" w:color="auto" w:fill="auto"/>
          </w:tcPr>
          <w:p w:rsidRPr="000E455B" w:rsidR="000E455B" w:rsidP="00045D37" w:rsidRDefault="000E455B" w14:paraId="3D38B6D7" w14:textId="77777777">
            <w:pPr>
              <w:rPr>
                <w:rFonts w:cs="Times New Roman"/>
                <w:b/>
                <w:sz w:val="12"/>
                <w:szCs w:val="12"/>
              </w:rPr>
            </w:pPr>
          </w:p>
        </w:tc>
      </w:tr>
      <w:tr w:rsidRPr="008C43D2" w:rsidR="000E455B" w:rsidTr="00F06CC3" w14:paraId="25616981" w14:textId="77777777">
        <w:trPr>
          <w:trHeight w:val="312"/>
        </w:trPr>
        <w:tc>
          <w:tcPr>
            <w:tcW w:w="1260" w:type="dxa"/>
            <w:shd w:val="clear" w:color="auto" w:fill="auto"/>
          </w:tcPr>
          <w:p w:rsidRPr="008C43D2" w:rsidR="000E455B" w:rsidP="00045D37" w:rsidRDefault="000E455B" w14:paraId="64E149BF" w14:textId="77777777">
            <w:pPr>
              <w:rPr>
                <w:rFonts w:cs="Times New Roman"/>
                <w:b/>
              </w:rPr>
            </w:pPr>
          </w:p>
        </w:tc>
        <w:tc>
          <w:tcPr>
            <w:tcW w:w="8820" w:type="dxa"/>
            <w:shd w:val="clear" w:color="auto" w:fill="auto"/>
          </w:tcPr>
          <w:p w:rsidRPr="000E455B" w:rsidR="000E455B" w:rsidP="00045D37" w:rsidRDefault="000E455B" w14:paraId="31D722DE" w14:textId="709664AF">
            <w:pPr>
              <w:rPr>
                <w:rFonts w:cs="Times New Roman"/>
                <w:b/>
                <w:u w:val="single"/>
              </w:rPr>
            </w:pPr>
            <w:r>
              <w:rPr>
                <w:rFonts w:cs="Times New Roman"/>
                <w:b/>
                <w:u w:val="single"/>
              </w:rPr>
              <w:t>APPLICATIONS</w:t>
            </w:r>
          </w:p>
        </w:tc>
      </w:tr>
      <w:tr w:rsidRPr="008C43D2" w:rsidR="000E455B" w:rsidTr="00F06CC3" w14:paraId="513BE7C8" w14:textId="77777777">
        <w:tc>
          <w:tcPr>
            <w:tcW w:w="1260" w:type="dxa"/>
            <w:shd w:val="clear" w:color="auto" w:fill="auto"/>
          </w:tcPr>
          <w:p w:rsidRPr="008C43D2" w:rsidR="000E455B" w:rsidP="00045D37" w:rsidRDefault="000E455B" w14:paraId="5462494B" w14:textId="7E0EE22D">
            <w:pPr>
              <w:rPr>
                <w:rFonts w:cs="Times New Roman"/>
                <w:b/>
              </w:rPr>
            </w:pPr>
            <w:r>
              <w:rPr>
                <w:rFonts w:cs="Times New Roman"/>
                <w:b/>
              </w:rPr>
              <w:t>06-18-2021</w:t>
            </w:r>
          </w:p>
        </w:tc>
        <w:tc>
          <w:tcPr>
            <w:tcW w:w="8820" w:type="dxa"/>
            <w:shd w:val="clear" w:color="auto" w:fill="auto"/>
          </w:tcPr>
          <w:p w:rsidRPr="000E455B" w:rsidR="000E455B" w:rsidP="00045D37" w:rsidRDefault="000E455B" w14:paraId="59A2AFB7" w14:textId="0B42CCF8">
            <w:pPr>
              <w:rPr>
                <w:rFonts w:cs="Times New Roman"/>
                <w:bCs/>
              </w:rPr>
            </w:pPr>
            <w:r w:rsidRPr="000E455B">
              <w:rPr>
                <w:rFonts w:cs="Times New Roman"/>
                <w:b/>
              </w:rPr>
              <w:t>A.21-06-014</w:t>
            </w:r>
            <w:r>
              <w:rPr>
                <w:rFonts w:cs="Times New Roman"/>
                <w:bCs/>
              </w:rPr>
              <w:t xml:space="preserve"> - </w:t>
            </w:r>
            <w:r w:rsidRPr="000E455B">
              <w:rPr>
                <w:rFonts w:cs="Times New Roman"/>
                <w:bCs/>
              </w:rPr>
              <w:t>[PUBLIC VERSION] Application of Fiber Unity, Inc. for a Certificate of Public Convenience and Necessity to Provide Full Facilities-Based and Resold Competitive Local Exchange and Non-Dominant Interexchange Service.</w:t>
            </w:r>
          </w:p>
        </w:tc>
      </w:tr>
      <w:tr w:rsidRPr="008C43D2" w:rsidR="000E455B" w:rsidTr="00F06CC3" w14:paraId="411C8A87" w14:textId="77777777">
        <w:tc>
          <w:tcPr>
            <w:tcW w:w="1260" w:type="dxa"/>
            <w:shd w:val="clear" w:color="auto" w:fill="auto"/>
          </w:tcPr>
          <w:p w:rsidRPr="000E455B" w:rsidR="000E455B" w:rsidP="00045D37" w:rsidRDefault="000E455B" w14:paraId="22C3DBA2" w14:textId="77777777">
            <w:pPr>
              <w:rPr>
                <w:rFonts w:cs="Times New Roman"/>
                <w:b/>
                <w:sz w:val="12"/>
                <w:szCs w:val="12"/>
              </w:rPr>
            </w:pPr>
          </w:p>
        </w:tc>
        <w:tc>
          <w:tcPr>
            <w:tcW w:w="8820" w:type="dxa"/>
            <w:shd w:val="clear" w:color="auto" w:fill="auto"/>
          </w:tcPr>
          <w:p w:rsidRPr="000E455B" w:rsidR="000E455B" w:rsidP="00045D37" w:rsidRDefault="000E455B" w14:paraId="4ECD9D68" w14:textId="77777777">
            <w:pPr>
              <w:rPr>
                <w:rFonts w:cs="Times New Roman"/>
                <w:b/>
                <w:sz w:val="12"/>
                <w:szCs w:val="12"/>
              </w:rPr>
            </w:pPr>
          </w:p>
        </w:tc>
      </w:tr>
      <w:tr w:rsidRPr="008C43D2" w:rsidR="000E455B" w:rsidTr="00F06CC3" w14:paraId="7FD6DAD7" w14:textId="77777777">
        <w:tc>
          <w:tcPr>
            <w:tcW w:w="1260" w:type="dxa"/>
            <w:shd w:val="clear" w:color="auto" w:fill="auto"/>
          </w:tcPr>
          <w:p w:rsidR="000E455B" w:rsidP="00045D37" w:rsidRDefault="000E455B" w14:paraId="4D43AF2B" w14:textId="5F8D45F3">
            <w:pPr>
              <w:rPr>
                <w:rFonts w:cs="Times New Roman"/>
                <w:b/>
              </w:rPr>
            </w:pPr>
            <w:r>
              <w:rPr>
                <w:rFonts w:cs="Times New Roman"/>
                <w:b/>
              </w:rPr>
              <w:lastRenderedPageBreak/>
              <w:t>06-21-2021</w:t>
            </w:r>
          </w:p>
        </w:tc>
        <w:tc>
          <w:tcPr>
            <w:tcW w:w="8820" w:type="dxa"/>
            <w:shd w:val="clear" w:color="auto" w:fill="auto"/>
          </w:tcPr>
          <w:p w:rsidRPr="000E455B" w:rsidR="000E455B" w:rsidP="00045D37" w:rsidRDefault="000E455B" w14:paraId="38A3D2B2" w14:textId="4E895094">
            <w:pPr>
              <w:rPr>
                <w:rFonts w:cs="Times New Roman"/>
                <w:bCs/>
              </w:rPr>
            </w:pPr>
            <w:r w:rsidRPr="000E455B">
              <w:rPr>
                <w:rFonts w:cs="Times New Roman"/>
                <w:b/>
              </w:rPr>
              <w:t>A.21-06-015</w:t>
            </w:r>
            <w:r>
              <w:rPr>
                <w:rFonts w:cs="Times New Roman"/>
                <w:bCs/>
              </w:rPr>
              <w:t xml:space="preserve"> - </w:t>
            </w:r>
            <w:r w:rsidRPr="000E455B">
              <w:rPr>
                <w:rFonts w:cs="Times New Roman"/>
                <w:bCs/>
              </w:rPr>
              <w:t>[PUBLIC VERSION] Application of Barr Tell USA LLC for a Certificate of Public Convenience and Necessity to provide resale and Limited Facilities-Based Competitive Local Exchange and Interexchange Telecommunication Services within the State of California.</w:t>
            </w:r>
          </w:p>
        </w:tc>
      </w:tr>
      <w:tr w:rsidRPr="008C43D2" w:rsidR="000E455B" w:rsidTr="00F06CC3" w14:paraId="7744C9FF" w14:textId="77777777">
        <w:tc>
          <w:tcPr>
            <w:tcW w:w="1260" w:type="dxa"/>
            <w:shd w:val="clear" w:color="auto" w:fill="auto"/>
          </w:tcPr>
          <w:p w:rsidRPr="000E455B" w:rsidR="000E455B" w:rsidP="00045D37" w:rsidRDefault="000E455B" w14:paraId="5AA6C3EE" w14:textId="77777777">
            <w:pPr>
              <w:rPr>
                <w:rFonts w:cs="Times New Roman"/>
                <w:b/>
                <w:sz w:val="12"/>
                <w:szCs w:val="12"/>
              </w:rPr>
            </w:pPr>
          </w:p>
        </w:tc>
        <w:tc>
          <w:tcPr>
            <w:tcW w:w="8820" w:type="dxa"/>
            <w:shd w:val="clear" w:color="auto" w:fill="auto"/>
          </w:tcPr>
          <w:p w:rsidRPr="000E455B" w:rsidR="000E455B" w:rsidP="00045D37" w:rsidRDefault="000E455B" w14:paraId="4AB75BAD" w14:textId="77777777">
            <w:pPr>
              <w:rPr>
                <w:rFonts w:cs="Times New Roman"/>
                <w:b/>
                <w:sz w:val="12"/>
                <w:szCs w:val="12"/>
              </w:rPr>
            </w:pPr>
          </w:p>
        </w:tc>
      </w:tr>
    </w:tbl>
    <w:bookmarkEnd w:id="10"/>
    <w:p w:rsidRPr="00A01649" w:rsidR="009E6CC8" w:rsidP="00045D37"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45D3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F06CC3" w:rsidP="00045D37" w:rsidRDefault="009E6CC8" w14:paraId="1734CB54" w14:textId="45888AD9">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F06CC3">
        <w:rPr>
          <w:rFonts w:eastAsia="Times New Roman" w:cs="Times New Roman"/>
          <w:b/>
          <w:sz w:val="28"/>
          <w:szCs w:val="20"/>
        </w:rPr>
        <w:t>–</w:t>
      </w:r>
      <w:r w:rsidR="00401D2E">
        <w:rPr>
          <w:rFonts w:eastAsia="Times New Roman" w:cs="Times New Roman"/>
          <w:b/>
          <w:sz w:val="28"/>
          <w:szCs w:val="20"/>
        </w:rPr>
        <w:t xml:space="preserve"> NONE</w:t>
      </w:r>
    </w:p>
    <w:p w:rsidRPr="00F06CC3" w:rsidR="00F06CC3" w:rsidP="00045D37" w:rsidRDefault="00F06CC3" w14:paraId="22437B94" w14:textId="77777777">
      <w:pPr>
        <w:spacing w:before="60" w:after="60"/>
        <w:jc w:val="center"/>
        <w:rPr>
          <w:rFonts w:eastAsia="Times New Roman" w:cs="Times New Roman"/>
          <w:b/>
          <w:szCs w:val="20"/>
        </w:rPr>
      </w:pPr>
    </w:p>
    <w:tbl>
      <w:tblPr>
        <w:tblpPr w:leftFromText="180" w:rightFromText="180" w:vertAnchor="text" w:tblpX="108" w:tblpY="1"/>
        <w:tblOverlap w:val="never"/>
        <w:tblW w:w="0" w:type="auto"/>
        <w:tblLook w:val="04A0" w:firstRow="1" w:lastRow="0" w:firstColumn="1" w:lastColumn="0" w:noHBand="0" w:noVBand="1"/>
      </w:tblPr>
      <w:tblGrid>
        <w:gridCol w:w="1350"/>
        <w:gridCol w:w="8820"/>
      </w:tblGrid>
      <w:tr w:rsidRPr="00F06CC3" w:rsidR="00F06CC3" w:rsidTr="00F06CC3" w14:paraId="03F95D9A" w14:textId="77777777">
        <w:trPr>
          <w:trHeight w:val="90"/>
        </w:trPr>
        <w:tc>
          <w:tcPr>
            <w:tcW w:w="1350" w:type="dxa"/>
            <w:shd w:val="clear" w:color="auto" w:fill="auto"/>
          </w:tcPr>
          <w:p w:rsidRPr="00F06CC3" w:rsidR="00F06CC3" w:rsidP="00045D37" w:rsidRDefault="00F06CC3" w14:paraId="168D1FD0" w14:textId="77777777">
            <w:pPr>
              <w:rPr>
                <w:rFonts w:cs="Times New Roman"/>
                <w:b/>
                <w:sz w:val="12"/>
                <w:szCs w:val="12"/>
              </w:rPr>
            </w:pPr>
          </w:p>
        </w:tc>
        <w:tc>
          <w:tcPr>
            <w:tcW w:w="8820" w:type="dxa"/>
            <w:shd w:val="clear" w:color="auto" w:fill="auto"/>
          </w:tcPr>
          <w:p w:rsidRPr="00F06CC3" w:rsidR="00F06CC3" w:rsidP="00045D37" w:rsidRDefault="00F06CC3" w14:paraId="3F0A29FB" w14:textId="77777777">
            <w:pPr>
              <w:rPr>
                <w:rFonts w:cs="Times New Roman"/>
                <w:b/>
                <w:sz w:val="12"/>
                <w:szCs w:val="12"/>
              </w:rPr>
            </w:pPr>
          </w:p>
        </w:tc>
      </w:tr>
      <w:tr w:rsidRPr="00F06CC3" w:rsidR="00F06CC3" w:rsidTr="00045D37" w14:paraId="4AA8B730" w14:textId="77777777">
        <w:trPr>
          <w:trHeight w:val="855"/>
        </w:trPr>
        <w:tc>
          <w:tcPr>
            <w:tcW w:w="1350" w:type="dxa"/>
            <w:shd w:val="clear" w:color="auto" w:fill="auto"/>
          </w:tcPr>
          <w:p w:rsidRPr="00F06CC3" w:rsidR="00F06CC3" w:rsidP="00045D37" w:rsidRDefault="00F06CC3" w14:paraId="5F691B92" w14:textId="4EF384EA">
            <w:pPr>
              <w:rPr>
                <w:rFonts w:cs="Times New Roman"/>
                <w:b/>
                <w:szCs w:val="20"/>
              </w:rPr>
            </w:pPr>
            <w:r>
              <w:rPr>
                <w:rFonts w:cs="Times New Roman"/>
                <w:b/>
                <w:szCs w:val="20"/>
              </w:rPr>
              <w:t>06-17-2021</w:t>
            </w:r>
          </w:p>
        </w:tc>
        <w:tc>
          <w:tcPr>
            <w:tcW w:w="8820" w:type="dxa"/>
            <w:shd w:val="clear" w:color="auto" w:fill="auto"/>
          </w:tcPr>
          <w:p w:rsidRPr="00F06CC3" w:rsidR="00F06CC3" w:rsidP="00045D37" w:rsidRDefault="00F06CC3" w14:paraId="5E53A9DF" w14:textId="561D7E24">
            <w:pPr>
              <w:rPr>
                <w:rFonts w:cs="Times New Roman"/>
                <w:bCs/>
                <w:szCs w:val="20"/>
              </w:rPr>
            </w:pPr>
            <w:r w:rsidRPr="00F06CC3">
              <w:rPr>
                <w:rFonts w:cs="Times New Roman"/>
                <w:b/>
                <w:szCs w:val="20"/>
              </w:rPr>
              <w:t>A.12-01-008 et al.</w:t>
            </w:r>
            <w:r>
              <w:rPr>
                <w:rFonts w:cs="Times New Roman"/>
                <w:bCs/>
                <w:szCs w:val="20"/>
              </w:rPr>
              <w:t xml:space="preserve"> - </w:t>
            </w:r>
            <w:r w:rsidRPr="00F06CC3">
              <w:rPr>
                <w:rFonts w:cs="Times New Roman"/>
                <w:bCs/>
                <w:szCs w:val="20"/>
              </w:rPr>
              <w:t>Application of San Diego Gas &amp; Electric Company (U902E) for Authority to Implement Optional Pilot Program to Increase Customer Access to Solar Generated Electricity</w:t>
            </w:r>
            <w:r>
              <w:rPr>
                <w:rFonts w:cs="Times New Roman"/>
                <w:bCs/>
                <w:szCs w:val="20"/>
              </w:rPr>
              <w:t>.</w:t>
            </w:r>
            <w:r w:rsidRPr="00F06CC3">
              <w:rPr>
                <w:rFonts w:cs="Times New Roman"/>
                <w:bCs/>
                <w:szCs w:val="20"/>
              </w:rPr>
              <w:t xml:space="preserve"> </w:t>
            </w:r>
            <w:r w:rsidRPr="00F06CC3">
              <w:rPr>
                <w:rFonts w:cs="Times New Roman"/>
                <w:b/>
                <w:szCs w:val="20"/>
              </w:rPr>
              <w:t>[</w:t>
            </w:r>
            <w:r w:rsidRPr="00F06CC3">
              <w:rPr>
                <w:rFonts w:cs="Times New Roman"/>
                <w:b/>
                <w:szCs w:val="20"/>
              </w:rPr>
              <w:t>PETITION FOR MODIFICATION OF DECISION 15-01-051 AND DECISION 16-05-006.</w:t>
            </w:r>
            <w:r>
              <w:rPr>
                <w:rFonts w:cs="Times New Roman"/>
                <w:b/>
                <w:szCs w:val="20"/>
              </w:rPr>
              <w:t>]</w:t>
            </w:r>
          </w:p>
        </w:tc>
      </w:tr>
      <w:tr w:rsidRPr="00F06CC3" w:rsidR="00F06CC3" w:rsidTr="00F06CC3" w14:paraId="1C0B892E" w14:textId="77777777">
        <w:trPr>
          <w:trHeight w:val="80"/>
        </w:trPr>
        <w:tc>
          <w:tcPr>
            <w:tcW w:w="1350" w:type="dxa"/>
            <w:shd w:val="clear" w:color="auto" w:fill="auto"/>
          </w:tcPr>
          <w:p w:rsidRPr="00F06CC3" w:rsidR="00F06CC3" w:rsidP="00045D37" w:rsidRDefault="00F06CC3" w14:paraId="69D72B8F" w14:textId="77777777">
            <w:pPr>
              <w:rPr>
                <w:rFonts w:cs="Times New Roman"/>
                <w:b/>
                <w:sz w:val="12"/>
                <w:szCs w:val="12"/>
              </w:rPr>
            </w:pPr>
          </w:p>
        </w:tc>
        <w:tc>
          <w:tcPr>
            <w:tcW w:w="8820" w:type="dxa"/>
            <w:shd w:val="clear" w:color="auto" w:fill="auto"/>
          </w:tcPr>
          <w:p w:rsidRPr="00F06CC3" w:rsidR="00F06CC3" w:rsidP="00045D37" w:rsidRDefault="00F06CC3" w14:paraId="7EAF097A" w14:textId="77777777">
            <w:pPr>
              <w:rPr>
                <w:rFonts w:cs="Times New Roman"/>
                <w:b/>
                <w:sz w:val="12"/>
                <w:szCs w:val="12"/>
              </w:rPr>
            </w:pPr>
          </w:p>
        </w:tc>
      </w:tr>
    </w:tbl>
    <w:bookmarkEnd w:id="11"/>
    <w:p w:rsidRPr="004C7738" w:rsidR="009E6CC8" w:rsidP="00045D3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45D3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45D37"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045D3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045D37" w:rsidRDefault="00EA52D3" w14:paraId="45296B63" w14:textId="77777777"/>
    <w:p w:rsidR="00056B74" w:rsidP="00045D37"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B90B89" w14:paraId="3F202EA8" w14:textId="07A7F918">
            <w:pPr>
              <w:rPr>
                <w:rStyle w:val="Hyperlink1"/>
              </w:rPr>
            </w:pPr>
            <w:hyperlink w:history="1" r:id="rId43">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45D37"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45D37" w:rsidRDefault="00B90B89" w14:paraId="4E61CE0C" w14:textId="547464A1">
            <w:pPr>
              <w:rPr>
                <w:rStyle w:val="Hyperlink1"/>
                <w:rFonts w:cs="Times New Roman"/>
                <w:color w:val="auto"/>
                <w:szCs w:val="20"/>
                <w:u w:val="none"/>
              </w:rPr>
            </w:pPr>
            <w:hyperlink w:history="1" r:id="rId44">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5">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6">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045D37" w:rsidRDefault="00056B74" w14:paraId="0084014F" w14:textId="77777777"/>
    <w:p w:rsidR="00F600AB" w:rsidP="00045D37"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F718D" w:rsidR="00F600AB" w:rsidP="00045D37" w:rsidRDefault="00F600AB" w14:paraId="227933C3" w14:textId="35BD400C">
            <w:pPr>
              <w:rPr>
                <w:rFonts w:cs="Times New Roman"/>
                <w:b/>
                <w:bCs/>
                <w:szCs w:val="20"/>
              </w:rPr>
            </w:pPr>
            <w:r w:rsidRPr="009F718D">
              <w:rPr>
                <w:b/>
                <w:bCs/>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45D37"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45D37"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045D37" w:rsidRDefault="00B90B89" w14:paraId="60AE9E95" w14:textId="0F94696F">
            <w:pPr>
              <w:rPr>
                <w:rStyle w:val="Hyperlink1"/>
              </w:rPr>
            </w:pPr>
            <w:hyperlink w:history="1" r:id="rId47">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45D37"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045D37" w:rsidRDefault="00B90B89" w14:paraId="63E4C00E" w14:textId="6C0860AA">
            <w:pPr>
              <w:rPr>
                <w:rStyle w:val="Hyperlink1"/>
                <w:color w:val="auto"/>
                <w:u w:val="none"/>
              </w:rPr>
            </w:pPr>
            <w:hyperlink w:history="1" r:id="rId48">
              <w:r w:rsidRPr="008666C3" w:rsidR="008C16D6">
                <w:rPr>
                  <w:rStyle w:val="Hyperlink1"/>
                </w:rPr>
                <w:t>michael.rosauer@cpuc.ca.gov</w:t>
              </w:r>
            </w:hyperlink>
            <w:r w:rsidR="00F600AB">
              <w:t xml:space="preserve"> and </w:t>
            </w:r>
            <w:hyperlink w:history="1" r:id="rId49">
              <w:r w:rsidRPr="00360AFF" w:rsidR="00F600AB">
                <w:rPr>
                  <w:rStyle w:val="Hyperlink1"/>
                </w:rPr>
                <w:t>maryjo.borak@cpuc.ca.gov</w:t>
              </w:r>
            </w:hyperlink>
          </w:p>
        </w:tc>
      </w:tr>
    </w:tbl>
    <w:p w:rsidR="00F600AB" w:rsidP="00045D37" w:rsidRDefault="00F600AB" w14:paraId="54ED6D9E" w14:textId="123C5237"/>
    <w:p w:rsidR="00F600AB" w:rsidP="00045D37"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45D37"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45D37"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45D37"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045D37" w:rsidRDefault="00B90B89" w14:paraId="4CAB9620" w14:textId="7A2BADDC">
            <w:pPr>
              <w:rPr>
                <w:rStyle w:val="Hyperlink1"/>
              </w:rPr>
            </w:pPr>
            <w:hyperlink w:history="1" r:id="rId50">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45D37"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E07E3F" w14:paraId="13E8DB66"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45D37"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045D37" w:rsidRDefault="00F600AB" w14:paraId="26BF4C8F" w14:textId="17C48C6A">
            <w:pPr>
              <w:rPr>
                <w:rStyle w:val="Hyperlink1"/>
                <w:color w:val="auto"/>
                <w:u w:val="none"/>
              </w:rPr>
            </w:pPr>
            <w:r>
              <w:t xml:space="preserve"> </w:t>
            </w:r>
            <w:hyperlink w:history="1" r:id="rId51">
              <w:r w:rsidRPr="00360AFF" w:rsidR="000665E0">
                <w:rPr>
                  <w:rStyle w:val="Hyperlink1"/>
                </w:rPr>
                <w:t>Julian.Enis@cpuc.ca.gov</w:t>
              </w:r>
            </w:hyperlink>
            <w:r w:rsidR="000665E0">
              <w:t xml:space="preserve"> </w:t>
            </w:r>
            <w:r>
              <w:t xml:space="preserve">and </w:t>
            </w:r>
            <w:hyperlink w:history="1" r:id="rId52">
              <w:r w:rsidRPr="00360AFF" w:rsidR="000665E0">
                <w:rPr>
                  <w:rStyle w:val="Hyperlink1"/>
                </w:rPr>
                <w:t>Forest.Kaser@cpuc.ca.gov</w:t>
              </w:r>
            </w:hyperlink>
            <w:r w:rsidR="000665E0">
              <w:t xml:space="preserve"> </w:t>
            </w:r>
          </w:p>
        </w:tc>
      </w:tr>
    </w:tbl>
    <w:p w:rsidR="00F600AB" w:rsidP="00045D37" w:rsidRDefault="00F600AB" w14:paraId="3D45F77D" w14:textId="77777777"/>
    <w:p w:rsidR="00253A2C" w:rsidP="00045D37"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045D37"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045D37"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73FA73A7"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045D37"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045D37" w:rsidRDefault="00B90B89" w14:paraId="1B7A4B0D" w14:textId="00575353">
            <w:pPr>
              <w:rPr>
                <w:rStyle w:val="Hyperlink1"/>
              </w:rPr>
            </w:pPr>
            <w:hyperlink w:history="1" r:id="rId53">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045D37"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45D37"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045D37" w:rsidRDefault="00F95754" w14:paraId="498DC9DF" w14:textId="59A794B5">
            <w:pPr>
              <w:rPr>
                <w:rStyle w:val="Hyperlink1"/>
                <w:color w:val="auto"/>
                <w:u w:val="none"/>
              </w:rPr>
            </w:pPr>
            <w:r>
              <w:t xml:space="preserve"> </w:t>
            </w:r>
            <w:hyperlink w:history="1" r:id="rId54">
              <w:r w:rsidRPr="00326EBA">
                <w:rPr>
                  <w:rStyle w:val="Hyperlink1"/>
                </w:rPr>
                <w:t>jym@cpuc.ca.gov</w:t>
              </w:r>
            </w:hyperlink>
            <w:r>
              <w:t xml:space="preserve">  and </w:t>
            </w:r>
            <w:hyperlink w:history="1" r:id="rId55">
              <w:r w:rsidRPr="00326EBA">
                <w:rPr>
                  <w:rStyle w:val="Hyperlink1"/>
                </w:rPr>
                <w:t>nick.zanjani@cpuc.ca.gov</w:t>
              </w:r>
            </w:hyperlink>
            <w:r>
              <w:t xml:space="preserve"> </w:t>
            </w:r>
          </w:p>
        </w:tc>
      </w:tr>
    </w:tbl>
    <w:p w:rsidR="00141761" w:rsidP="00045D37" w:rsidRDefault="00141761" w14:paraId="0F361CD5" w14:textId="7AEDE4D1"/>
    <w:p w:rsidR="002B1734" w:rsidP="00045D37" w:rsidRDefault="002B1734" w14:paraId="13700D4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1734" w:rsidTr="009C4CF0" w14:paraId="1C5859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2453521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045D37" w:rsidRDefault="002B1734" w14:paraId="2B8159A2" w14:textId="77777777">
            <w:pPr>
              <w:rPr>
                <w:rFonts w:cs="Times New Roman"/>
                <w:b/>
                <w:bCs/>
                <w:szCs w:val="20"/>
              </w:rPr>
            </w:pPr>
            <w:r>
              <w:rPr>
                <w:rFonts w:cs="Times New Roman"/>
                <w:b/>
                <w:bCs/>
                <w:szCs w:val="20"/>
              </w:rPr>
              <w:t>G-3581</w:t>
            </w:r>
          </w:p>
        </w:tc>
      </w:tr>
      <w:tr w:rsidRPr="00953457" w:rsidR="002B1734" w:rsidTr="009C4CF0" w14:paraId="715AB39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046C29B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045D37" w:rsidRDefault="002B1734" w14:paraId="4489B111" w14:textId="77777777">
            <w:pPr>
              <w:rPr>
                <w:rFonts w:cs="Times New Roman"/>
              </w:rPr>
            </w:pPr>
            <w:r>
              <w:rPr>
                <w:rFonts w:cs="Times New Roman"/>
              </w:rPr>
              <w:t>June 24, 2021</w:t>
            </w:r>
          </w:p>
        </w:tc>
      </w:tr>
      <w:tr w:rsidRPr="00CE45CD" w:rsidR="002B1734" w:rsidTr="009C4CF0" w14:paraId="3F821C0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3FA9711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045D37" w:rsidRDefault="002B1734" w14:paraId="62645E4A" w14:textId="77777777">
            <w:r w:rsidRPr="00E94BCC">
              <w:t>Resolution G-3581.  Southern California Gas Company. Adoption of a Backbone Transportation Service Credit.</w:t>
            </w:r>
          </w:p>
        </w:tc>
      </w:tr>
      <w:tr w:rsidRPr="00CE45CD" w:rsidR="002B1734" w:rsidTr="009C4CF0" w14:paraId="061D739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7D7A9FB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07E3F" w:rsidR="002B1734" w:rsidP="00045D37" w:rsidRDefault="00B90B89" w14:paraId="644D575D" w14:textId="77777777">
            <w:pPr>
              <w:rPr>
                <w:rStyle w:val="Hyperlink1"/>
              </w:rPr>
            </w:pPr>
            <w:hyperlink w:history="1" r:id="rId56">
              <w:r w:rsidRPr="00E07E3F" w:rsidR="002B1734">
                <w:rPr>
                  <w:rStyle w:val="Hyperlink1"/>
                </w:rPr>
                <w:t>https://docs.cpuc.ca.gov/PublishedDocs/Published/G000/M387/K666/387666647.PDF</w:t>
              </w:r>
            </w:hyperlink>
            <w:r w:rsidRPr="00E07E3F" w:rsidR="002B1734">
              <w:rPr>
                <w:rStyle w:val="Hyperlink1"/>
              </w:rPr>
              <w:t xml:space="preserve"> </w:t>
            </w:r>
          </w:p>
        </w:tc>
      </w:tr>
      <w:tr w:rsidRPr="00CE45CD" w:rsidR="002B1734" w:rsidTr="009C4CF0" w14:paraId="6EDBDB4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32E905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045D37" w:rsidRDefault="002B1734" w14:paraId="309568A2" w14:textId="77777777">
            <w:pPr>
              <w:rPr>
                <w:rFonts w:eastAsia="Calibri" w:cs="Times New Roman"/>
                <w:szCs w:val="20"/>
              </w:rPr>
            </w:pPr>
            <w:r>
              <w:rPr>
                <w:rFonts w:eastAsia="Calibri" w:cs="Times New Roman"/>
                <w:szCs w:val="20"/>
              </w:rPr>
              <w:t>June 30, 2021</w:t>
            </w:r>
          </w:p>
        </w:tc>
      </w:tr>
      <w:tr w:rsidRPr="005E4540" w:rsidR="002B1734" w:rsidTr="009C4CF0" w14:paraId="15CCDAA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045D37" w:rsidRDefault="002B1734" w14:paraId="0378172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2B1734" w:rsidP="00045D37" w:rsidRDefault="002B1734" w14:paraId="311BE27E" w14:textId="77777777">
            <w:pPr>
              <w:rPr>
                <w:rStyle w:val="Hyperlink1"/>
                <w:color w:val="auto"/>
                <w:u w:val="none"/>
              </w:rPr>
            </w:pPr>
            <w:r>
              <w:t xml:space="preserve"> </w:t>
            </w:r>
            <w:hyperlink w:history="1" r:id="rId57">
              <w:r w:rsidRPr="00E07E3F">
                <w:rPr>
                  <w:rStyle w:val="Hyperlink1"/>
                </w:rPr>
                <w:t>Kristina.Abadjian@cpuc.ca.gov</w:t>
              </w:r>
            </w:hyperlink>
            <w:r>
              <w:t xml:space="preserve">   and </w:t>
            </w:r>
            <w:hyperlink w:history="1" r:id="rId58">
              <w:r w:rsidRPr="00E07E3F">
                <w:rPr>
                  <w:rStyle w:val="Hyperlink1"/>
                </w:rPr>
                <w:t>Jean.Spencer@cpuc.ca.gov</w:t>
              </w:r>
            </w:hyperlink>
            <w:r>
              <w:t xml:space="preserve"> </w:t>
            </w:r>
          </w:p>
        </w:tc>
      </w:tr>
    </w:tbl>
    <w:p w:rsidR="002B1734" w:rsidP="00045D37" w:rsidRDefault="002B1734" w14:paraId="6EEC510A" w14:textId="77777777"/>
    <w:p w:rsidR="00141761" w:rsidP="00045D37"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045D37"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045D37"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045D37"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045D37" w:rsidRDefault="00B90B89" w14:paraId="749EED4A" w14:textId="15A34147">
            <w:pPr>
              <w:rPr>
                <w:rStyle w:val="Hyperlink1"/>
              </w:rPr>
            </w:pPr>
            <w:hyperlink w:history="1" r:id="rId59">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045D37"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45D37"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045D37" w:rsidRDefault="00591241" w14:paraId="415581B2" w14:textId="10A303E4">
            <w:pPr>
              <w:rPr>
                <w:rStyle w:val="Hyperlink1"/>
                <w:color w:val="auto"/>
                <w:u w:val="none"/>
              </w:rPr>
            </w:pPr>
            <w:r>
              <w:t xml:space="preserve"> </w:t>
            </w:r>
            <w:hyperlink w:history="1" r:id="rId60">
              <w:r w:rsidRPr="002F6FAC">
                <w:rPr>
                  <w:rStyle w:val="Hyperlink1"/>
                </w:rPr>
                <w:t>Amardeep.Assar@cpuc.ca.gov</w:t>
              </w:r>
            </w:hyperlink>
            <w:r>
              <w:t xml:space="preserve">  and </w:t>
            </w:r>
            <w:hyperlink w:history="1" r:id="rId61">
              <w:r w:rsidRPr="002F6FAC">
                <w:rPr>
                  <w:rStyle w:val="Hyperlink1"/>
                </w:rPr>
                <w:t>Elizabeth.LaCour@cpuc.ca.gov</w:t>
              </w:r>
            </w:hyperlink>
            <w:r>
              <w:t xml:space="preserve"> </w:t>
            </w:r>
          </w:p>
        </w:tc>
      </w:tr>
    </w:tbl>
    <w:p w:rsidR="002B6497" w:rsidP="00045D37" w:rsidRDefault="002B6497" w14:paraId="39A57B95" w14:textId="1C82C658"/>
    <w:p w:rsidR="002B6497" w:rsidP="00045D37"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45D37"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045D37"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45D37"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45D37"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45D37"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45D37" w:rsidRDefault="007A7750" w14:paraId="414C17FE" w14:textId="23110763">
            <w:pPr>
              <w:rPr>
                <w:rFonts w:cs="Times New Roman"/>
              </w:rPr>
            </w:pPr>
            <w:r w:rsidRPr="007A7750">
              <w:rPr>
                <w:rFonts w:cs="Times New Roman"/>
              </w:rPr>
              <w:t xml:space="preserve">RESOLUTION T-17736 </w:t>
            </w:r>
            <w:bookmarkStart w:name="_Hlk58317007" w:id="13"/>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3"/>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045D37"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045D37" w:rsidRDefault="00B90B89" w14:paraId="00DAB3E0" w14:textId="5F551DA8">
            <w:pPr>
              <w:rPr>
                <w:rStyle w:val="Hyperlink1"/>
              </w:rPr>
            </w:pPr>
            <w:hyperlink w:history="1" r:id="rId62">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45D37"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45D37"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45D37"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45D37" w:rsidRDefault="00B90B89" w14:paraId="0FF69217" w14:textId="161CBCB7">
            <w:pPr>
              <w:rPr>
                <w:rStyle w:val="Hyperlink1"/>
              </w:rPr>
            </w:pPr>
            <w:hyperlink w:history="1" r:id="rId63">
              <w:r w:rsidRPr="007A7750" w:rsidR="007A7750">
                <w:rPr>
                  <w:rStyle w:val="Hyperlink1"/>
                </w:rPr>
                <w:t>gregory.rubenstein@cpuc.ca.gov</w:t>
              </w:r>
            </w:hyperlink>
          </w:p>
        </w:tc>
      </w:tr>
    </w:tbl>
    <w:p w:rsidR="002B6497" w:rsidP="00045D37" w:rsidRDefault="002B6497" w14:paraId="5FFFCED2" w14:textId="77777777">
      <w:pPr>
        <w:jc w:val="center"/>
      </w:pPr>
    </w:p>
    <w:p w:rsidR="00AB3D11" w:rsidP="00045D37"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45D37"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45D37"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45D37"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045D37" w:rsidRDefault="00B90B89" w14:paraId="3F1F88F3" w14:textId="37B0BD75">
            <w:pPr>
              <w:rPr>
                <w:rStyle w:val="Hyperlink1"/>
              </w:rPr>
            </w:pPr>
            <w:hyperlink w:history="1" r:id="rId64">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45D37"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45D37"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45D37" w:rsidRDefault="00B90B89" w14:paraId="07D21AE3" w14:textId="6B4E58C7">
            <w:pPr>
              <w:rPr>
                <w:rStyle w:val="Hyperlink1"/>
                <w:rFonts w:cs="Times New Roman"/>
                <w:color w:val="0563C1" w:themeColor="hyperlink"/>
              </w:rPr>
            </w:pPr>
            <w:hyperlink w:history="1" r:id="rId65">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6">
              <w:r w:rsidRPr="00C86A46" w:rsidR="00AB3D11">
                <w:rPr>
                  <w:rStyle w:val="Hyperlink1"/>
                </w:rPr>
                <w:t>CASF Distribution List</w:t>
              </w:r>
              <w:r w:rsidRPr="00C86A46" w:rsidR="00AB3D11">
                <w:rPr>
                  <w:rStyle w:val="Hyperlink1"/>
                  <w:highlight w:val="yellow"/>
                </w:rPr>
                <w:t xml:space="preserve"> </w:t>
              </w:r>
            </w:hyperlink>
          </w:p>
        </w:tc>
      </w:tr>
    </w:tbl>
    <w:p w:rsidR="00AB3D11" w:rsidP="00045D37" w:rsidRDefault="00AB3D11" w14:paraId="3F06B0A3" w14:textId="7B2E36FF">
      <w:pPr>
        <w:jc w:val="center"/>
      </w:pPr>
    </w:p>
    <w:p w:rsidR="00C84501" w:rsidP="00045D37"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45D37"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45D37"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45D37"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4D3D592A"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045D37" w:rsidRDefault="00B90B89" w14:paraId="45927EF8" w14:textId="1C83E9C9">
            <w:pPr>
              <w:rPr>
                <w:rStyle w:val="Hyperlink1"/>
              </w:rPr>
            </w:pPr>
            <w:hyperlink w:history="1" r:id="rId67">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45D37"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45D37"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045D37" w:rsidRDefault="00B90B89" w14:paraId="15970EBB" w14:textId="507AB8A2">
            <w:pPr>
              <w:rPr>
                <w:rStyle w:val="Hyperlink1"/>
              </w:rPr>
            </w:pPr>
            <w:hyperlink w:history="1" r:id="rId68">
              <w:r w:rsidRPr="00190DAB" w:rsidR="002F61EF">
                <w:rPr>
                  <w:rStyle w:val="Hyperlink1"/>
                </w:rPr>
                <w:t>tncaccess@cpuc.ca.gov</w:t>
              </w:r>
            </w:hyperlink>
            <w:r w:rsidRPr="00190DAB" w:rsidR="002F61EF">
              <w:rPr>
                <w:rStyle w:val="Hyperlink1"/>
              </w:rPr>
              <w:t xml:space="preserve"> </w:t>
            </w:r>
          </w:p>
        </w:tc>
      </w:tr>
    </w:tbl>
    <w:p w:rsidR="002F61EF" w:rsidP="00045D37" w:rsidRDefault="002F61EF" w14:paraId="4CBC234E" w14:textId="776C94EF">
      <w:pPr>
        <w:jc w:val="center"/>
      </w:pPr>
    </w:p>
    <w:p w:rsidR="002F61EF" w:rsidP="00045D37"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045D37"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045D37"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045D37"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045D37" w:rsidRDefault="00B90B89" w14:paraId="0B3ADB49" w14:textId="15713BAA">
            <w:pPr>
              <w:rPr>
                <w:rStyle w:val="Hyperlink1"/>
              </w:rPr>
            </w:pPr>
            <w:hyperlink w:history="1" r:id="rId69">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045D37"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45D37"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045D37" w:rsidRDefault="00B90B89" w14:paraId="5E68F0DD" w14:textId="36FE2B8D">
            <w:pPr>
              <w:rPr>
                <w:rStyle w:val="Hyperlink1"/>
              </w:rPr>
            </w:pPr>
            <w:hyperlink w:history="1" r:id="rId70">
              <w:r w:rsidRPr="00C84501" w:rsidR="00C84501">
                <w:rPr>
                  <w:rStyle w:val="Hyperlink1"/>
                </w:rPr>
                <w:t>Water.Division@cpuc.ca.gov</w:t>
              </w:r>
            </w:hyperlink>
            <w:r w:rsidRPr="00C84501" w:rsidR="00C84501">
              <w:rPr>
                <w:rStyle w:val="Hyperlink1"/>
              </w:rPr>
              <w:t xml:space="preserve"> </w:t>
            </w:r>
          </w:p>
        </w:tc>
      </w:tr>
    </w:tbl>
    <w:p w:rsidR="002F6E2E" w:rsidP="00045D37" w:rsidRDefault="002F6E2E" w14:paraId="3D83D63A" w14:textId="7F23B107">
      <w:pPr>
        <w:jc w:val="center"/>
      </w:pPr>
    </w:p>
    <w:p w:rsidR="00C84501" w:rsidP="00045D37"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045D37"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045D37"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045D37"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045D37" w:rsidRDefault="00B90B89" w14:paraId="23EE2995" w14:textId="60F9DDDC">
            <w:pPr>
              <w:rPr>
                <w:rStyle w:val="Hyperlink1"/>
              </w:rPr>
            </w:pPr>
            <w:hyperlink w:history="1" r:id="rId71">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045D37"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45D37"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045D37" w:rsidRDefault="00B90B89" w14:paraId="6869733A" w14:textId="4C4AA94B">
            <w:pPr>
              <w:rPr>
                <w:rStyle w:val="Hyperlink1"/>
              </w:rPr>
            </w:pPr>
            <w:hyperlink w:history="1" r:id="rId72">
              <w:r w:rsidRPr="002F6E2E" w:rsidR="002F6E2E">
                <w:rPr>
                  <w:rStyle w:val="Hyperlink1"/>
                </w:rPr>
                <w:t>water.division@cpuc.ca.gov</w:t>
              </w:r>
            </w:hyperlink>
            <w:r w:rsidRPr="002F6E2E" w:rsidR="002F6E2E">
              <w:rPr>
                <w:rStyle w:val="Hyperlink1"/>
              </w:rPr>
              <w:t xml:space="preserve"> </w:t>
            </w:r>
          </w:p>
        </w:tc>
      </w:tr>
    </w:tbl>
    <w:p w:rsidR="002F6E2E" w:rsidP="00045D37" w:rsidRDefault="002F6E2E" w14:paraId="70E5D9F8" w14:textId="246006B1">
      <w:pPr>
        <w:jc w:val="center"/>
      </w:pPr>
    </w:p>
    <w:p w:rsidR="00253A2C" w:rsidP="00045D37"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45D37"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045D37"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45D37"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045D37"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45D37"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045D37"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45D37"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045D37" w:rsidRDefault="00B90B89" w14:paraId="41AD7EEF" w14:textId="1D8FAB44">
            <w:pPr>
              <w:rPr>
                <w:rStyle w:val="Hyperlink1"/>
              </w:rPr>
            </w:pPr>
            <w:hyperlink w:history="1" r:id="rId73">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45D37"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045D37"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045D37"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045D37" w:rsidRDefault="00B90B89" w14:paraId="59741B5A" w14:textId="6A4B80E4">
            <w:pPr>
              <w:tabs>
                <w:tab w:val="left" w:pos="1380"/>
              </w:tabs>
              <w:rPr>
                <w:rFonts w:eastAsia="Calibri" w:cs="Times New Roman"/>
                <w:szCs w:val="20"/>
              </w:rPr>
            </w:pPr>
            <w:hyperlink w:history="1" r:id="rId74">
              <w:r w:rsidRPr="00253A2C" w:rsidR="00253A2C">
                <w:rPr>
                  <w:rStyle w:val="Hyperlink1"/>
                </w:rPr>
                <w:t>Nathan.Poon@cpuc.ca.gov</w:t>
              </w:r>
            </w:hyperlink>
            <w:r w:rsidR="00253A2C">
              <w:rPr>
                <w:rFonts w:eastAsia="Calibri" w:cs="Times New Roman"/>
                <w:szCs w:val="20"/>
              </w:rPr>
              <w:t xml:space="preserve"> and </w:t>
            </w:r>
            <w:hyperlink w:history="1" r:id="rId75">
              <w:r w:rsidRPr="00253A2C" w:rsidR="00253A2C">
                <w:rPr>
                  <w:rStyle w:val="Hyperlink1"/>
                </w:rPr>
                <w:t>Lucy.Morgans@cpuc.ca.gov</w:t>
              </w:r>
            </w:hyperlink>
            <w:r w:rsidR="00253A2C">
              <w:rPr>
                <w:rFonts w:eastAsia="Calibri" w:cs="Times New Roman"/>
                <w:szCs w:val="20"/>
              </w:rPr>
              <w:t xml:space="preserve"> </w:t>
            </w:r>
          </w:p>
        </w:tc>
      </w:tr>
    </w:tbl>
    <w:p w:rsidR="00253A2C" w:rsidP="00045D37" w:rsidRDefault="00253A2C" w14:paraId="26C5AAF8" w14:textId="761B3572">
      <w:pPr>
        <w:jc w:val="center"/>
      </w:pPr>
    </w:p>
    <w:p w:rsidR="00A054D3" w:rsidP="00045D37"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045D37"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045D37"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045D37"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045D37"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045D37"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045D37"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045D37"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045D37" w:rsidRDefault="00B90B89" w14:paraId="6BB55515" w14:textId="235D66C0">
            <w:pPr>
              <w:rPr>
                <w:rStyle w:val="Hyperlink1"/>
              </w:rPr>
            </w:pPr>
            <w:hyperlink w:history="1" r:id="rId76">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045D37"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045D37"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045D37"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045D37" w:rsidRDefault="00B90B89" w14:paraId="7E2A3D8E" w14:textId="5CD5578C">
            <w:hyperlink w:history="1" r:id="rId77">
              <w:r w:rsidRPr="009F718D" w:rsidR="00A31B70">
                <w:rPr>
                  <w:rStyle w:val="Hyperlink1"/>
                </w:rPr>
                <w:t>philip.voris@cpuc.ca.gov</w:t>
              </w:r>
            </w:hyperlink>
            <w:r w:rsidR="00A31B70">
              <w:t xml:space="preserve"> and  </w:t>
            </w:r>
            <w:hyperlink w:history="1" r:id="rId78">
              <w:r w:rsidRPr="009F718D" w:rsidR="00A31B70">
                <w:rPr>
                  <w:rStyle w:val="Hyperlink1"/>
                </w:rPr>
                <w:t>paul.phillips@cpuc.ca.gov</w:t>
              </w:r>
            </w:hyperlink>
            <w:r w:rsidR="00A31B70">
              <w:t xml:space="preserve"> </w:t>
            </w:r>
          </w:p>
        </w:tc>
      </w:tr>
    </w:tbl>
    <w:p w:rsidR="00A054D3" w:rsidP="00045D37" w:rsidRDefault="00A054D3" w14:paraId="4C6011C7" w14:textId="77777777">
      <w:pPr>
        <w:jc w:val="center"/>
      </w:pPr>
    </w:p>
    <w:p w:rsidR="000713F6" w:rsidP="00045D37"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045D37"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045D37"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045D37"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045D37" w:rsidRDefault="00B90B89" w14:paraId="7ED1670D" w14:textId="42DCB579">
            <w:pPr>
              <w:rPr>
                <w:rStyle w:val="Hyperlink1"/>
              </w:rPr>
            </w:pPr>
            <w:hyperlink w:history="1" r:id="rId79">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045D37"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045D37"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045D37" w:rsidRDefault="00B90B89" w14:paraId="1731753E" w14:textId="2798F42E">
            <w:hyperlink w:history="1" r:id="rId80">
              <w:r w:rsidRPr="00A054D3" w:rsidR="000713F6">
                <w:rPr>
                  <w:rStyle w:val="Hyperlink1"/>
                </w:rPr>
                <w:t>Jack.Chang@cpuc.ca.gov</w:t>
              </w:r>
            </w:hyperlink>
            <w:r w:rsidR="000713F6">
              <w:t xml:space="preserve"> and</w:t>
            </w:r>
            <w:r w:rsidRPr="00456ED2" w:rsidR="000713F6">
              <w:rPr>
                <w:rStyle w:val="Hyperlink1"/>
              </w:rPr>
              <w:t xml:space="preserve"> </w:t>
            </w:r>
            <w:hyperlink w:history="1" r:id="rId81">
              <w:r w:rsidRPr="00456ED2" w:rsidR="000713F6">
                <w:rPr>
                  <w:rStyle w:val="Hyperlink1"/>
                </w:rPr>
                <w:t>judith.ikle@cpuc.ca.gov</w:t>
              </w:r>
            </w:hyperlink>
            <w:r w:rsidR="000713F6">
              <w:t xml:space="preserve"> </w:t>
            </w:r>
          </w:p>
        </w:tc>
      </w:tr>
    </w:tbl>
    <w:p w:rsidR="000713F6" w:rsidP="00045D37" w:rsidRDefault="000713F6" w14:paraId="20C503F3" w14:textId="77777777">
      <w:pPr>
        <w:jc w:val="center"/>
      </w:pPr>
    </w:p>
    <w:p w:rsidR="008E374B" w:rsidP="00045D37"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6C9865F1"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045D37"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045D37"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045D37"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045D37"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045D37"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45D37"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045D37" w:rsidRDefault="00B90B89" w14:paraId="605B64B3" w14:textId="48C1181F">
            <w:pPr>
              <w:rPr>
                <w:rStyle w:val="Hyperlink1"/>
                <w:color w:val="auto"/>
                <w:u w:val="none"/>
              </w:rPr>
            </w:pPr>
            <w:hyperlink w:history="1" r:id="rId82">
              <w:r w:rsidRPr="009606FD" w:rsidR="008E374B">
                <w:rPr>
                  <w:rStyle w:val="Hyperlink1"/>
                </w:rPr>
                <w:t>Jonathan.Wardrip@cpuc.ca.gov</w:t>
              </w:r>
            </w:hyperlink>
            <w:r w:rsidR="008E374B">
              <w:t xml:space="preserve"> and </w:t>
            </w:r>
            <w:hyperlink w:history="1" r:id="rId83">
              <w:r w:rsidRPr="008E374B" w:rsidR="008E374B">
                <w:rPr>
                  <w:rStyle w:val="Hyperlink1"/>
                </w:rPr>
                <w:t>Franz.Cheng@cpuc.ca.gov</w:t>
              </w:r>
            </w:hyperlink>
            <w:r w:rsidR="008E374B">
              <w:t xml:space="preserve"> </w:t>
            </w:r>
          </w:p>
        </w:tc>
      </w:tr>
    </w:tbl>
    <w:p w:rsidR="008E374B" w:rsidP="00045D37" w:rsidRDefault="008E374B" w14:paraId="7F1891A5" w14:textId="77777777">
      <w:pPr>
        <w:jc w:val="center"/>
      </w:pPr>
    </w:p>
    <w:p w:rsidR="00AD4A05" w:rsidP="00045D37"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045D37"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045D37"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045D37"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045D37"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045D37"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91541F" w14:paraId="673E6BBB" w14:textId="77777777">
        <w:trPr>
          <w:trHeight w:val="332"/>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45D37"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045D37" w:rsidRDefault="00AD4A05" w14:paraId="7A248CE7" w14:textId="272924B3">
            <w:pPr>
              <w:rPr>
                <w:rStyle w:val="Hyperlink1"/>
                <w:color w:val="auto"/>
                <w:u w:val="none"/>
              </w:rPr>
            </w:pPr>
            <w:r>
              <w:t xml:space="preserve"> </w:t>
            </w:r>
            <w:hyperlink w:history="1" r:id="rId84">
              <w:r w:rsidRPr="00AD4A05">
                <w:rPr>
                  <w:rStyle w:val="Hyperlink1"/>
                </w:rPr>
                <w:t>mallory.albright@cpuc.ca.gov</w:t>
              </w:r>
              <w:r w:rsidRPr="00645382">
                <w:rPr>
                  <w:rStyle w:val="Hyperlink"/>
                </w:rPr>
                <w:t xml:space="preserve"> </w:t>
              </w:r>
            </w:hyperlink>
            <w:r>
              <w:t xml:space="preserve">  and </w:t>
            </w:r>
            <w:hyperlink w:history="1" r:id="rId85">
              <w:r w:rsidRPr="00AD4A05">
                <w:rPr>
                  <w:rStyle w:val="Hyperlink1"/>
                </w:rPr>
                <w:t>Cheryl.Lee@cpuc.ca.gov</w:t>
              </w:r>
            </w:hyperlink>
            <w:r>
              <w:t xml:space="preserve"> </w:t>
            </w:r>
          </w:p>
        </w:tc>
      </w:tr>
    </w:tbl>
    <w:p w:rsidR="00EA51AD" w:rsidP="00045D37" w:rsidRDefault="00EA51AD" w14:paraId="774C2B52" w14:textId="62B9C8ED">
      <w:pPr>
        <w:jc w:val="center"/>
      </w:pPr>
    </w:p>
    <w:p w:rsidR="00EA51AD" w:rsidP="00045D37"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045D37"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045D37"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045D37"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045D37"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045D37"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045D37"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045D37" w:rsidRDefault="00B90B89" w14:paraId="6396177E" w14:textId="6D097E51">
            <w:pPr>
              <w:rPr>
                <w:rStyle w:val="Hyperlink1"/>
                <w:color w:val="auto"/>
                <w:u w:val="none"/>
              </w:rPr>
            </w:pPr>
            <w:hyperlink w:history="1" r:id="rId86">
              <w:r w:rsidRPr="00523E63" w:rsidR="00A054D3">
                <w:rPr>
                  <w:rStyle w:val="Hyperlink1"/>
                </w:rPr>
                <w:t>Kristina.Abadjian@cpuc.ca.gov</w:t>
              </w:r>
            </w:hyperlink>
            <w:r w:rsidR="00A054D3">
              <w:t xml:space="preserve"> </w:t>
            </w:r>
            <w:r w:rsidR="000713F6">
              <w:t xml:space="preserve">and </w:t>
            </w:r>
            <w:hyperlink w:history="1" r:id="rId87">
              <w:r w:rsidRPr="00523E63" w:rsidR="00A054D3">
                <w:rPr>
                  <w:rStyle w:val="Hyperlink1"/>
                </w:rPr>
                <w:t>Jean.Spencer@cpuc.ca.gov</w:t>
              </w:r>
            </w:hyperlink>
            <w:r w:rsidR="00A054D3">
              <w:t xml:space="preserve"> </w:t>
            </w:r>
          </w:p>
        </w:tc>
      </w:tr>
    </w:tbl>
    <w:p w:rsidR="000713F6" w:rsidP="00045D37" w:rsidRDefault="000713F6" w14:paraId="35214CD3" w14:textId="7156C4BF">
      <w:pPr>
        <w:jc w:val="center"/>
      </w:pPr>
    </w:p>
    <w:p w:rsidR="00A31B70" w:rsidP="00045D37" w:rsidRDefault="00A31B70" w14:paraId="28C6D191" w14:textId="6E627D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31B70" w:rsidTr="00441B61" w14:paraId="023681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17C5E03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1541F" w:rsidR="00A31B70" w:rsidP="00045D37" w:rsidRDefault="00A31B70" w14:paraId="1D37D6C2" w14:textId="1631BC47">
            <w:pPr>
              <w:rPr>
                <w:rFonts w:eastAsia="Calibri" w:cs="Times New Roman"/>
                <w:b/>
                <w:bCs/>
                <w:szCs w:val="20"/>
              </w:rPr>
            </w:pPr>
            <w:r w:rsidRPr="0091541F">
              <w:rPr>
                <w:rFonts w:eastAsia="Calibri" w:cs="Times New Roman"/>
                <w:b/>
                <w:bCs/>
                <w:szCs w:val="20"/>
              </w:rPr>
              <w:t>M-4855</w:t>
            </w:r>
          </w:p>
        </w:tc>
      </w:tr>
      <w:tr w:rsidRPr="00953457" w:rsidR="00A31B70" w:rsidTr="00441B61" w14:paraId="2D1C9E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0003BE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045D37" w:rsidRDefault="00A31B70" w14:paraId="2AA5939C" w14:textId="77777777">
            <w:pPr>
              <w:rPr>
                <w:rFonts w:cs="Times New Roman"/>
                <w:szCs w:val="20"/>
              </w:rPr>
            </w:pPr>
            <w:r w:rsidRPr="00A31B70">
              <w:rPr>
                <w:rFonts w:cs="Times New Roman"/>
                <w:szCs w:val="20"/>
              </w:rPr>
              <w:t>July 15, 2021</w:t>
            </w:r>
          </w:p>
        </w:tc>
      </w:tr>
      <w:tr w:rsidRPr="00CE45CD" w:rsidR="00A31B70" w:rsidTr="00441B61" w14:paraId="511F63E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3DFF7E0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045D37" w:rsidRDefault="00A31B70" w14:paraId="0D92BB12" w14:textId="76760310">
            <w:pPr>
              <w:rPr>
                <w:rFonts w:ascii="Arial" w:hAnsi="Arial" w:cs="Arial"/>
              </w:rPr>
            </w:pPr>
            <w:r w:rsidRPr="00A31B70">
              <w:t>Approves and denies elements of PG&amp;E’s Advice Letter 4401-G/6116-E to implement an Independent Safety Monitor (ISM) consistent with D.20-05-053 approving PG&amp;E’s Bankruptcy Plan of Reorganization. The resolution adopts a solicitation and selection process, scope of work, schedule, and $5 million budget over five years for the ISM. The resolution denies PG&amp;E’s request to establish a new memorandum account to track ISM costs, denies cost recovery and finds PG&amp;E shareholders must pay ISM costs.</w:t>
            </w:r>
          </w:p>
        </w:tc>
      </w:tr>
      <w:tr w:rsidRPr="005316B3" w:rsidR="00A31B70" w:rsidTr="00441B61" w14:paraId="38D35D0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3C49526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F718D" w:rsidR="00A31B70" w:rsidP="00045D37" w:rsidRDefault="00B90B89" w14:paraId="63EA9141" w14:textId="286083B0">
            <w:pPr>
              <w:rPr>
                <w:rStyle w:val="Hyperlink1"/>
              </w:rPr>
            </w:pPr>
            <w:hyperlink w:history="1" r:id="rId88">
              <w:r w:rsidRPr="009F718D" w:rsidR="00A31B70">
                <w:rPr>
                  <w:rStyle w:val="Hyperlink1"/>
                </w:rPr>
                <w:t>https://docs.cpuc.ca.gov/SearchRes.aspx?docformat=ALL&amp;docid=387812846</w:t>
              </w:r>
            </w:hyperlink>
            <w:r w:rsidRPr="009F718D" w:rsidR="00A31B70">
              <w:rPr>
                <w:rStyle w:val="Hyperlink1"/>
              </w:rPr>
              <w:t xml:space="preserve"> </w:t>
            </w:r>
          </w:p>
        </w:tc>
      </w:tr>
      <w:tr w:rsidRPr="00CE45CD" w:rsidR="00A31B70" w:rsidTr="00441B61" w14:paraId="152AF46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1FA4BD6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045D37" w:rsidRDefault="00A31B70" w14:paraId="0E029C18" w14:textId="3BD6CFFD">
            <w:pPr>
              <w:rPr>
                <w:rFonts w:eastAsia="Calibri" w:cs="Times New Roman"/>
                <w:szCs w:val="20"/>
              </w:rPr>
            </w:pPr>
            <w:r w:rsidRPr="00A31B70">
              <w:rPr>
                <w:rFonts w:eastAsia="Calibri" w:cs="Times New Roman"/>
                <w:szCs w:val="20"/>
              </w:rPr>
              <w:t xml:space="preserve">Comments </w:t>
            </w:r>
            <w:r>
              <w:rPr>
                <w:rFonts w:eastAsia="Calibri" w:cs="Times New Roman"/>
                <w:szCs w:val="20"/>
              </w:rPr>
              <w:t xml:space="preserve">- </w:t>
            </w:r>
            <w:r w:rsidRPr="00A31B70">
              <w:rPr>
                <w:rFonts w:eastAsia="Calibri" w:cs="Times New Roman"/>
                <w:szCs w:val="20"/>
              </w:rPr>
              <w:t xml:space="preserve">July 1, 2021, and Reply Comments </w:t>
            </w:r>
            <w:r>
              <w:rPr>
                <w:rFonts w:eastAsia="Calibri" w:cs="Times New Roman"/>
                <w:szCs w:val="20"/>
              </w:rPr>
              <w:t>-</w:t>
            </w:r>
            <w:r w:rsidRPr="00A31B70">
              <w:rPr>
                <w:rFonts w:eastAsia="Calibri" w:cs="Times New Roman"/>
                <w:szCs w:val="20"/>
              </w:rPr>
              <w:t xml:space="preserve"> July 6, 2021</w:t>
            </w:r>
          </w:p>
        </w:tc>
      </w:tr>
      <w:tr w:rsidRPr="00F95754" w:rsidR="00A31B70" w:rsidTr="00441B61" w14:paraId="12ED2A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045D37" w:rsidRDefault="00A31B70" w14:paraId="2BEDCE6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045D37" w:rsidRDefault="00B90B89" w14:paraId="5D153DB5" w14:textId="0AD100DD">
            <w:pPr>
              <w:rPr>
                <w:rStyle w:val="Hyperlink1"/>
                <w:rFonts w:cs="Times New Roman"/>
                <w:szCs w:val="20"/>
                <w:u w:val="none"/>
              </w:rPr>
            </w:pPr>
            <w:hyperlink w:history="1" r:id="rId89">
              <w:r w:rsidRPr="009F718D" w:rsidR="00A31B70">
                <w:rPr>
                  <w:rStyle w:val="Hyperlink1"/>
                </w:rPr>
                <w:t>Alex.Pineda@cpuc.ca.gov</w:t>
              </w:r>
            </w:hyperlink>
            <w:r w:rsidRPr="009F718D" w:rsidR="00A31B70">
              <w:rPr>
                <w:rStyle w:val="Hyperlink1"/>
              </w:rPr>
              <w:t>,</w:t>
            </w:r>
            <w:r w:rsidRPr="00A31B70" w:rsidR="00A31B70">
              <w:rPr>
                <w:rFonts w:cs="Times New Roman"/>
                <w:szCs w:val="20"/>
              </w:rPr>
              <w:t xml:space="preserve"> </w:t>
            </w:r>
            <w:hyperlink r:id="rId90">
              <w:r w:rsidRPr="009F718D" w:rsidR="00A31B70">
                <w:rPr>
                  <w:rStyle w:val="Hyperlink1"/>
                </w:rPr>
                <w:t>Benjamin.Turner@cpuc.ca.gov</w:t>
              </w:r>
            </w:hyperlink>
            <w:r w:rsidRPr="00A31B70" w:rsidR="00A31B70">
              <w:rPr>
                <w:rFonts w:cs="Times New Roman"/>
                <w:szCs w:val="20"/>
              </w:rPr>
              <w:t>, and I.19-09-016</w:t>
            </w:r>
          </w:p>
        </w:tc>
      </w:tr>
    </w:tbl>
    <w:p w:rsidR="00A31B70" w:rsidP="00045D37" w:rsidRDefault="00A31B70" w14:paraId="2F7A25B3" w14:textId="77777777">
      <w:pPr>
        <w:jc w:val="center"/>
      </w:pPr>
    </w:p>
    <w:p w:rsidR="000713F6" w:rsidP="00045D37" w:rsidRDefault="000713F6" w14:paraId="130A867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045D37"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045D37" w:rsidRDefault="00B90B89" w14:paraId="5A188411" w14:textId="0E8A7111">
            <w:pPr>
              <w:rPr>
                <w:rStyle w:val="Hyperlink1"/>
              </w:rPr>
            </w:pPr>
            <w:hyperlink w:history="1" r:id="rId91">
              <w:r w:rsidRPr="00EA51AD" w:rsidR="00EA51AD">
                <w:rPr>
                  <w:rStyle w:val="Hyperlink1"/>
                </w:rPr>
                <w:t>wildfiresafetydivision@cpuc.ca.gov</w:t>
              </w:r>
            </w:hyperlink>
            <w:r w:rsidRPr="00EA51AD" w:rsidR="00EA51AD">
              <w:rPr>
                <w:rStyle w:val="Hyperlink1"/>
              </w:rPr>
              <w:t xml:space="preserve"> </w:t>
            </w:r>
          </w:p>
        </w:tc>
      </w:tr>
    </w:tbl>
    <w:p w:rsidR="00EA51AD" w:rsidP="00045D37" w:rsidRDefault="00EA51AD" w14:paraId="473F6E32" w14:textId="67734BAE">
      <w:pPr>
        <w:jc w:val="center"/>
      </w:pPr>
    </w:p>
    <w:p w:rsidR="00EA51AD" w:rsidP="00045D37"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50D75CA6"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045D37" w:rsidRDefault="00B90B89" w14:paraId="76A37F5C" w14:textId="72465086">
            <w:pPr>
              <w:rPr>
                <w:rStyle w:val="Hyperlink1"/>
              </w:rPr>
            </w:pPr>
            <w:hyperlink w:history="1" r:id="rId92">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045D37" w:rsidRDefault="00B90B89" w14:paraId="6E091EFC" w14:textId="3A2632A1">
            <w:pPr>
              <w:rPr>
                <w:rStyle w:val="Hyperlink1"/>
              </w:rPr>
            </w:pPr>
            <w:hyperlink w:history="1" r:id="rId93">
              <w:r w:rsidRPr="00EA51AD" w:rsidR="00EA51AD">
                <w:rPr>
                  <w:rStyle w:val="Hyperlink1"/>
                </w:rPr>
                <w:t>wildfiresafetydivision@cpuc.ca.gov</w:t>
              </w:r>
            </w:hyperlink>
            <w:r w:rsidR="00EA51AD">
              <w:rPr>
                <w:szCs w:val="20"/>
              </w:rPr>
              <w:t xml:space="preserve"> , R.18-10-007</w:t>
            </w:r>
          </w:p>
        </w:tc>
      </w:tr>
    </w:tbl>
    <w:p w:rsidR="00EA51AD" w:rsidP="00045D37" w:rsidRDefault="00EA51AD" w14:paraId="4416B6E5" w14:textId="77777777">
      <w:pPr>
        <w:jc w:val="center"/>
      </w:pPr>
    </w:p>
    <w:p w:rsidR="00EA51AD" w:rsidP="00045D37"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045D37"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045D37"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045D37"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045D37"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045D37" w:rsidRDefault="00B90B89" w14:paraId="7912A2CD" w14:textId="3B016343">
            <w:pPr>
              <w:rPr>
                <w:rStyle w:val="Hyperlink1"/>
              </w:rPr>
            </w:pPr>
            <w:hyperlink w:history="1" r:id="rId94">
              <w:r w:rsidRPr="00EA51AD" w:rsidR="00EA51AD">
                <w:rPr>
                  <w:rStyle w:val="Hyperlink1"/>
                </w:rPr>
                <w:t>wildfiresafetydivision@cpuc.ca.gov</w:t>
              </w:r>
            </w:hyperlink>
            <w:r w:rsidRPr="00EA51AD" w:rsidR="00EA51AD">
              <w:rPr>
                <w:rStyle w:val="Hyperlink1"/>
              </w:rPr>
              <w:t xml:space="preserve"> </w:t>
            </w:r>
          </w:p>
        </w:tc>
      </w:tr>
    </w:tbl>
    <w:p w:rsidR="00EA51AD" w:rsidP="00045D37" w:rsidRDefault="00EA51AD" w14:paraId="69CC4DFB" w14:textId="63337429">
      <w:pPr>
        <w:jc w:val="center"/>
      </w:pPr>
    </w:p>
    <w:p w:rsidR="00993B6D" w:rsidP="00045D37"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045D37"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045D37"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045D37"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045D37" w:rsidRDefault="00B90B89" w14:paraId="3A899680" w14:textId="4B05D625">
            <w:pPr>
              <w:pStyle w:val="Default0"/>
              <w:rPr>
                <w:rStyle w:val="Hyperlink1"/>
              </w:rPr>
            </w:pPr>
            <w:hyperlink w:history="1" r:id="rId95">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045D37"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045D37" w:rsidRDefault="00993B6D" w14:paraId="5F649FB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045D37" w:rsidRDefault="00B90B89" w14:paraId="32511A22" w14:textId="795E0DB6">
            <w:pPr>
              <w:rPr>
                <w:rStyle w:val="Hyperlink1"/>
                <w:b/>
                <w:bCs/>
              </w:rPr>
            </w:pPr>
            <w:hyperlink w:history="1" r:id="rId96">
              <w:r w:rsidRPr="00993B6D" w:rsidR="00993B6D">
                <w:rPr>
                  <w:rStyle w:val="Hyperlink1"/>
                </w:rPr>
                <w:t>Lucy.Morgans@cpuc.ca.gov</w:t>
              </w:r>
            </w:hyperlink>
            <w:r w:rsidR="00993B6D">
              <w:rPr>
                <w:szCs w:val="20"/>
              </w:rPr>
              <w:t xml:space="preserve"> , R.18-10-007 </w:t>
            </w:r>
          </w:p>
        </w:tc>
      </w:tr>
    </w:tbl>
    <w:p w:rsidR="00051AD7" w:rsidP="00045D37" w:rsidRDefault="00051AD7" w14:paraId="7D3A4626" w14:textId="58FC3DB8">
      <w:pPr>
        <w:jc w:val="center"/>
      </w:pPr>
    </w:p>
    <w:p w:rsidR="003731FC" w:rsidP="00045D37"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045D37"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045D37"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045D37"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045D37"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045D37"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045D37"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045D37" w:rsidRDefault="00B90B89" w14:paraId="2E255F38" w14:textId="616FD0D1">
            <w:pPr>
              <w:rPr>
                <w:rStyle w:val="Hyperlink1"/>
              </w:rPr>
            </w:pPr>
            <w:hyperlink w:history="1" r:id="rId97">
              <w:r w:rsidRPr="00051AD7" w:rsidR="00051AD7">
                <w:rPr>
                  <w:rStyle w:val="Hyperlink1"/>
                </w:rPr>
                <w:t>peter.biermayer@cpuc.ca.gov</w:t>
              </w:r>
            </w:hyperlink>
            <w:r w:rsidR="00051AD7">
              <w:t xml:space="preserve"> and </w:t>
            </w:r>
            <w:hyperlink w:history="1" r:id="rId98">
              <w:r w:rsidRPr="00051AD7" w:rsidR="00051AD7">
                <w:rPr>
                  <w:rStyle w:val="Hyperlink1"/>
                </w:rPr>
                <w:t>paula.gruendling@cpuc.ca.gov</w:t>
              </w:r>
            </w:hyperlink>
            <w:r w:rsidR="00051AD7">
              <w:t xml:space="preserve"> </w:t>
            </w:r>
          </w:p>
        </w:tc>
      </w:tr>
    </w:tbl>
    <w:p w:rsidR="00051AD7" w:rsidP="00045D37" w:rsidRDefault="00051AD7" w14:paraId="4765790F" w14:textId="77777777">
      <w:pPr>
        <w:jc w:val="center"/>
      </w:pPr>
    </w:p>
    <w:p w:rsidRPr="004C7738" w:rsidR="009E6CC8" w:rsidP="00045D37" w:rsidRDefault="00B90B89"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45D3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45D37" w:rsidRDefault="005E6BB4" w14:paraId="0F111912" w14:textId="61C9E889">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4"/>
      <w:r w:rsidR="00220FD7">
        <w:rPr>
          <w:rFonts w:eastAsia="Times New Roman" w:cs="Times New Roman"/>
          <w:b/>
          <w:sz w:val="28"/>
          <w:szCs w:val="20"/>
        </w:rPr>
        <w:t xml:space="preserve"> - NONE</w:t>
      </w:r>
    </w:p>
    <w:p w:rsidR="00B90054" w:rsidP="00045D37"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99">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0">
        <w:r w:rsidRPr="00C63CD5" w:rsidR="00C63CD5">
          <w:rPr>
            <w:rStyle w:val="Hyperlink1"/>
          </w:rPr>
          <w:t>tncaccess@cpuc.ca.gov</w:t>
        </w:r>
      </w:hyperlink>
      <w:r w:rsidR="00C63CD5">
        <w:t>. To obtain a copy of the protest, please direct your request to the protestor.</w:t>
      </w:r>
    </w:p>
    <w:p w:rsidR="00AD6E50" w:rsidP="00045D37" w:rsidRDefault="00AD6E50" w14:paraId="75727CDD" w14:textId="442D0E2A">
      <w:pPr>
        <w:tabs>
          <w:tab w:val="left" w:pos="3765"/>
          <w:tab w:val="center" w:pos="4968"/>
        </w:tabs>
      </w:pPr>
    </w:p>
    <w:p w:rsidRPr="004C7738" w:rsidR="009E6CC8" w:rsidP="00045D37" w:rsidRDefault="00B90B89" w14:paraId="5634BCE5" w14:textId="0C8055F0">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45D3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5"/>
    </w:p>
    <w:p w:rsidR="00546116" w:rsidP="00045D37" w:rsidRDefault="009E6CC8" w14:paraId="563A81BF" w14:textId="12F4CAF6">
      <w:pPr>
        <w:spacing w:before="60" w:after="60"/>
        <w:jc w:val="center"/>
        <w:rPr>
          <w:rFonts w:eastAsia="Times New Roman" w:cs="Times New Roman"/>
          <w:b/>
          <w:sz w:val="28"/>
          <w:szCs w:val="20"/>
        </w:rPr>
      </w:pPr>
      <w:bookmarkStart w:name="P11OtherNotices" w:id="16"/>
      <w:bookmarkEnd w:id="15"/>
      <w:r w:rsidRPr="004C7738">
        <w:rPr>
          <w:rFonts w:eastAsia="Times New Roman" w:cs="Times New Roman"/>
          <w:b/>
          <w:sz w:val="28"/>
          <w:szCs w:val="20"/>
        </w:rPr>
        <w:t xml:space="preserve">OTHER NOTICES </w:t>
      </w:r>
      <w:bookmarkEnd w:id="16"/>
      <w:r w:rsidR="00C74C62">
        <w:rPr>
          <w:rFonts w:eastAsia="Times New Roman" w:cs="Times New Roman"/>
          <w:b/>
          <w:sz w:val="28"/>
          <w:szCs w:val="20"/>
        </w:rPr>
        <w:t>- NONE</w:t>
      </w:r>
    </w:p>
    <w:p w:rsidR="00EC4FC2" w:rsidP="00045D37" w:rsidRDefault="00B90B89"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1"/>
      <w:footerReference w:type="default" r:id="rId102"/>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51F8" w14:textId="77777777" w:rsidR="00B90B89" w:rsidRDefault="00B90B89" w:rsidP="008D3A43">
      <w:r>
        <w:separator/>
      </w:r>
    </w:p>
  </w:endnote>
  <w:endnote w:type="continuationSeparator" w:id="0">
    <w:p w14:paraId="21D5F105" w14:textId="77777777" w:rsidR="00B90B89" w:rsidRDefault="00B90B89"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A09F" w14:textId="77777777" w:rsidR="00B90B89" w:rsidRDefault="00B90B89" w:rsidP="008D3A43">
      <w:r>
        <w:separator/>
      </w:r>
    </w:p>
  </w:footnote>
  <w:footnote w:type="continuationSeparator" w:id="0">
    <w:p w14:paraId="2E5485EF" w14:textId="77777777" w:rsidR="00B90B89" w:rsidRDefault="00B90B89"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173E269" w:rsidR="008C6E3C" w:rsidRDefault="008C6E3C">
    <w:pPr>
      <w:pStyle w:val="Header"/>
    </w:pPr>
    <w:r>
      <w:t>California Public Utilities Commission</w:t>
    </w:r>
    <w:r>
      <w:tab/>
      <w:t>Daily Calendar</w:t>
    </w:r>
    <w:r>
      <w:tab/>
    </w:r>
    <w:r w:rsidR="00220FD7">
      <w:t>Tuesday</w:t>
    </w:r>
    <w:r w:rsidR="004C7E60">
      <w:t>,</w:t>
    </w:r>
    <w:r>
      <w:t xml:space="preserve"> </w:t>
    </w:r>
    <w:r w:rsidR="00401D2E">
      <w:t xml:space="preserve">June </w:t>
    </w:r>
    <w:r w:rsidR="004C7E60">
      <w:t>2</w:t>
    </w:r>
    <w:r w:rsidR="00220FD7">
      <w:t>2</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5D37"/>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400"/>
    <w:rsid w:val="000D29AD"/>
    <w:rsid w:val="000D574E"/>
    <w:rsid w:val="000D584E"/>
    <w:rsid w:val="000D5952"/>
    <w:rsid w:val="000D63F0"/>
    <w:rsid w:val="000D71E0"/>
    <w:rsid w:val="000E1BCE"/>
    <w:rsid w:val="000E2C1E"/>
    <w:rsid w:val="000E455B"/>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5A8D"/>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0FD7"/>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6E0A"/>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1734"/>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4B29"/>
    <w:rsid w:val="00344CE1"/>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09F"/>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06F"/>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9B6"/>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C7E60"/>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4740"/>
    <w:rsid w:val="005B664C"/>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1F7"/>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947"/>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460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541F"/>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AF3"/>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B84"/>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18D"/>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3E32"/>
    <w:rsid w:val="00A14BA3"/>
    <w:rsid w:val="00A1529C"/>
    <w:rsid w:val="00A15387"/>
    <w:rsid w:val="00A15655"/>
    <w:rsid w:val="00A16339"/>
    <w:rsid w:val="00A20D51"/>
    <w:rsid w:val="00A22067"/>
    <w:rsid w:val="00A22DEC"/>
    <w:rsid w:val="00A24BDC"/>
    <w:rsid w:val="00A24CB7"/>
    <w:rsid w:val="00A24E07"/>
    <w:rsid w:val="00A258A8"/>
    <w:rsid w:val="00A274CE"/>
    <w:rsid w:val="00A31B70"/>
    <w:rsid w:val="00A32064"/>
    <w:rsid w:val="00A32B06"/>
    <w:rsid w:val="00A358CE"/>
    <w:rsid w:val="00A4270B"/>
    <w:rsid w:val="00A43BC3"/>
    <w:rsid w:val="00A440D8"/>
    <w:rsid w:val="00A44570"/>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6E50"/>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2241"/>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89"/>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3CE8"/>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26E3"/>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07E3F"/>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6C"/>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4BCC"/>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07A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3E46"/>
    <w:rsid w:val="00F04765"/>
    <w:rsid w:val="00F05656"/>
    <w:rsid w:val="00F0571A"/>
    <w:rsid w:val="00F06AE1"/>
    <w:rsid w:val="00F06CC3"/>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38F0"/>
    <w:rsid w:val="00F5571B"/>
    <w:rsid w:val="00F5572B"/>
    <w:rsid w:val="00F55AD2"/>
    <w:rsid w:val="00F56373"/>
    <w:rsid w:val="00F56ED8"/>
    <w:rsid w:val="00F572C4"/>
    <w:rsid w:val="00F57C5A"/>
    <w:rsid w:val="00F6000B"/>
    <w:rsid w:val="00F600AB"/>
    <w:rsid w:val="00F60861"/>
    <w:rsid w:val="00F62137"/>
    <w:rsid w:val="00F64C27"/>
    <w:rsid w:val="00F65086"/>
    <w:rsid w:val="00F655FE"/>
    <w:rsid w:val="00F65916"/>
    <w:rsid w:val="00F664B8"/>
    <w:rsid w:val="00F668D2"/>
    <w:rsid w:val="00F70014"/>
    <w:rsid w:val="00F703D2"/>
    <w:rsid w:val="00F71B5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j.php?MTID=m59ef96ed8d5a49ce589f4ed949731c06" TargetMode="External" /><Relationship Id="rId21" Type="http://schemas.openxmlformats.org/officeDocument/2006/relationships/hyperlink" Target="https://cpuc.webex.com/cpuc/onstage/g.php?MTID=e0e86159a2dc5a742372b1960c6dd4555" TargetMode="External" /><Relationship Id="rId42" Type="http://schemas.openxmlformats.org/officeDocument/2006/relationships/hyperlink" Target="https://www.cpuc.ca.gov/general.aspx?id=6442469319" TargetMode="External" /><Relationship Id="rId47" Type="http://schemas.openxmlformats.org/officeDocument/2006/relationships/hyperlink" Target="https://docs.cpuc.ca.gov/PublishedDocs/Published/G000/M385/K018/385018226.PDF" TargetMode="External" /><Relationship Id="rId63" Type="http://schemas.openxmlformats.org/officeDocument/2006/relationships/hyperlink" Target="mailto:gregory.rubenstein@cpuc.ca.gov" TargetMode="External" /><Relationship Id="rId68" Type="http://schemas.openxmlformats.org/officeDocument/2006/relationships/hyperlink" Target="mailto:tncaccess@cpuc.ca.gov" TargetMode="External" /><Relationship Id="rId84" Type="http://schemas.openxmlformats.org/officeDocument/2006/relationships/hyperlink" Target="http://broken-link/" TargetMode="External" /><Relationship Id="rId89" Type="http://schemas.openxmlformats.org/officeDocument/2006/relationships/hyperlink" Target="mailto:Alex.Pineda@cpuc.ca.gov" TargetMode="External" /><Relationship Id="rId16" Type="http://schemas.openxmlformats.org/officeDocument/2006/relationships/hyperlink" Target="http://docs.cpuc.ca.gov/SearchRes.aspx?docformat=ALL&amp;docid=388763899" TargetMode="External" /><Relationship Id="rId11" Type="http://schemas.openxmlformats.org/officeDocument/2006/relationships/image" Target="media/image1.png" /><Relationship Id="rId32" Type="http://schemas.openxmlformats.org/officeDocument/2006/relationships/hyperlink" Target="https://cpuc.webex.com/cpuc/onstage/g.php?MTID=e160a4adf07fea0db13f7db594ca60c17" TargetMode="External" /><Relationship Id="rId37" Type="http://schemas.openxmlformats.org/officeDocument/2006/relationships/hyperlink" Target="http://www.adminmonitor.com/ca/cpuc/" TargetMode="External" /><Relationship Id="rId53" Type="http://schemas.openxmlformats.org/officeDocument/2006/relationships/hyperlink" Target="https://docs.cpuc.ca.gov/PublishedDocs/Published/G000/M382/K179/382179225.PDF" TargetMode="External" /><Relationship Id="rId58" Type="http://schemas.openxmlformats.org/officeDocument/2006/relationships/hyperlink" Target="mailto:Jean.Spencer@cpuc.ca.gov" TargetMode="External" /><Relationship Id="rId74" Type="http://schemas.openxmlformats.org/officeDocument/2006/relationships/hyperlink" Target="mailto:Nathan.Poon@cpuc.ca.gov" TargetMode="External" /><Relationship Id="rId79" Type="http://schemas.openxmlformats.org/officeDocument/2006/relationships/hyperlink" Target="https://docs.cpuc.ca.gov/SearchRes.aspx?docformat=ALL&amp;docid=387578125" TargetMode="External" /><Relationship Id="rId102" Type="http://schemas.openxmlformats.org/officeDocument/2006/relationships/footer" Target="footer1.xml" /><Relationship Id="rId5" Type="http://schemas.openxmlformats.org/officeDocument/2006/relationships/numbering" Target="numbering.xml" /><Relationship Id="rId90" Type="http://schemas.openxmlformats.org/officeDocument/2006/relationships/hyperlink" Target="mailto:Benjamin.Turner@cpuc.ca.gov" TargetMode="External" /><Relationship Id="rId95" Type="http://schemas.openxmlformats.org/officeDocument/2006/relationships/hyperlink" Target="https://docs.cpuc.ca.gov/SearchRes.aspx?docformat=ALL&amp;docid=387694636" TargetMode="External" /><Relationship Id="rId22" Type="http://schemas.openxmlformats.org/officeDocument/2006/relationships/hyperlink" Target="https://cpuc.webex.com/cpuc/onstage/g.php?MTID=e0a6d146ea87e1ddb930e9ee946d183df" TargetMode="External" /><Relationship Id="rId27" Type="http://schemas.openxmlformats.org/officeDocument/2006/relationships/hyperlink" Target="https://cpuc.webex.com/cpuc/j.php?MTID=m08fd1a7ddc5f8dc18c00838be163cca1" TargetMode="External" /><Relationship Id="rId43" Type="http://schemas.openxmlformats.org/officeDocument/2006/relationships/hyperlink" Target="https://docs.cpuc.ca.gov/SearchRes.aspx?docformat=ALL&amp;docid=385285630" TargetMode="External" /><Relationship Id="rId48" Type="http://schemas.openxmlformats.org/officeDocument/2006/relationships/hyperlink" Target="mailto:michael.rosauer@cpuc.ca.gov" TargetMode="External" /><Relationship Id="rId64" Type="http://schemas.openxmlformats.org/officeDocument/2006/relationships/hyperlink" Target="https://docs.cpuc.ca.gov/PublishedDocs/Published/G000/M384/K263/384263592.PDF" TargetMode="External" /><Relationship Id="rId69" Type="http://schemas.openxmlformats.org/officeDocument/2006/relationships/hyperlink" Target="https://docs.cpuc.ca.gov/PublishedDocs/Published/G000/M384/K256/384256404.pdf" TargetMode="External" /><Relationship Id="rId80" Type="http://schemas.openxmlformats.org/officeDocument/2006/relationships/hyperlink" Target="mailto:Jack.Chang@cpuc.ca.gov" TargetMode="External" /><Relationship Id="rId85" Type="http://schemas.openxmlformats.org/officeDocument/2006/relationships/hyperlink" Target="mailto:Cheryl.Lee@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cb61e045ff2bf4a97ab8cb7eabc5266a" TargetMode="External" /><Relationship Id="rId25" Type="http://schemas.openxmlformats.org/officeDocument/2006/relationships/hyperlink" Targe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 TargetMode="External" /><Relationship Id="rId33" Type="http://schemas.openxmlformats.org/officeDocument/2006/relationships/hyperlink" Target="http://www.adminmonitor.com/ca/cpuc/other/20210623/" TargetMode="External" /><Relationship Id="rId38" Type="http://schemas.openxmlformats.org/officeDocument/2006/relationships/hyperlink" Target="mailto:WildfireSafetyAdvisoryBoard@cpuc.ca.gov" TargetMode="External" /><Relationship Id="rId46" Type="http://schemas.openxmlformats.org/officeDocument/2006/relationships/hyperlink" Target="mailto:karen.shea@cpuc.ca.gov" TargetMode="External" /><Relationship Id="rId59" Type="http://schemas.openxmlformats.org/officeDocument/2006/relationships/hyperlink" Target="https://docs.cpuc.ca.gov/SearchRes.aspx?docformat=ALL&amp;docid=382639106" TargetMode="External" /><Relationship Id="rId67" Type="http://schemas.openxmlformats.org/officeDocument/2006/relationships/hyperlink" Target="http://docs.cpuc.ca.gov/SearchRes.aspx?docformat=ALL&amp;docid=385376019" TargetMode="External" /><Relationship Id="rId103" Type="http://schemas.openxmlformats.org/officeDocument/2006/relationships/fontTable" Target="fontTable.xml" /><Relationship Id="rId20" Type="http://schemas.openxmlformats.org/officeDocument/2006/relationships/hyperlink" Target="https://cpuc.webex.com/cpuc/onstage/g.php?MTID=e95152b8e2397c22fb98d648b31a81911" TargetMode="External" /><Relationship Id="rId41" Type="http://schemas.openxmlformats.org/officeDocument/2006/relationships/hyperlink" Target="mailto:Joni.Key@sce.com" TargetMode="External" /><Relationship Id="rId54" Type="http://schemas.openxmlformats.org/officeDocument/2006/relationships/hyperlink" Target="mailto:jym@cpuc.ca.gov" TargetMode="External" /><Relationship Id="rId62" Type="http://schemas.openxmlformats.org/officeDocument/2006/relationships/hyperlink" Target="https://docs.cpuc.ca.gov/SearchRes.aspx?docformat=ALL&amp;docid=385116681" TargetMode="External" /><Relationship Id="rId70" Type="http://schemas.openxmlformats.org/officeDocument/2006/relationships/hyperlink" Target="mailto:Water.Division@cpuc.ca.gov" TargetMode="External" /><Relationship Id="rId75" Type="http://schemas.openxmlformats.org/officeDocument/2006/relationships/hyperlink" Target="mailto:Lucy.Morgans@cpuc.ca.gov" TargetMode="External" /><Relationship Id="rId83" Type="http://schemas.openxmlformats.org/officeDocument/2006/relationships/hyperlink" Target="mailto:Franz.Cheng@cpuc.ca.gov" TargetMode="External" /><Relationship Id="rId88" Type="http://schemas.openxmlformats.org/officeDocument/2006/relationships/hyperlink" Target="https://docs.cpuc.ca.gov/SearchRes.aspx?docformat=ALL&amp;docid=387812846" TargetMode="External" /><Relationship Id="rId91" Type="http://schemas.openxmlformats.org/officeDocument/2006/relationships/hyperlink" Target="mailto:wildfiresafetydivision@cpuc.ca.gov" TargetMode="External" /><Relationship Id="rId96" Type="http://schemas.openxmlformats.org/officeDocument/2006/relationships/hyperlink" Target="mailto:Lucy.Morgans@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95152b8e2397c22fb98d648b31a81911" TargetMode="External" /><Relationship Id="rId28" Type="http://schemas.openxmlformats.org/officeDocument/2006/relationships/hyperlink" Target="https://cpuc.webex.com/cpuc/onstage/g.php?MTID=e95152b8e2397c22fb98d648b31a81911" TargetMode="External" /><Relationship Id="rId36" Type="http://schemas.openxmlformats.org/officeDocument/2006/relationships/hyperlink" Target="mailto:rvazquez@ddtp.org" TargetMode="External" /><Relationship Id="rId49" Type="http://schemas.openxmlformats.org/officeDocument/2006/relationships/hyperlink" Target="mailto:maryjo.borak@cpuc.ca.gov" TargetMode="External" /><Relationship Id="rId57" Type="http://schemas.openxmlformats.org/officeDocument/2006/relationships/hyperlink" Target="mailto:Kristina.Abadjian@cpuc.ca.gov" TargetMode="External" /><Relationship Id="rId10" Type="http://schemas.openxmlformats.org/officeDocument/2006/relationships/endnotes" Target="endnotes.xml" /><Relationship Id="rId31" Type="http://schemas.openxmlformats.org/officeDocument/2006/relationships/hyperlink" Target="https://cpuc.webex.com/cpuc/onstage/g.php?MTID=ef3bcd956fed1efd38662bfc55157e052" TargetMode="External" /><Relationship Id="rId44" Type="http://schemas.openxmlformats.org/officeDocument/2006/relationships/hyperlink" Target="mailto:Peter.allen@cpuc.ca.gov" TargetMode="External" /><Relationship Id="rId52" Type="http://schemas.openxmlformats.org/officeDocument/2006/relationships/hyperlink" Target="mailto:Forest.Kaser@cpuc.ca.gov" TargetMode="External" /><Relationship Id="rId60" Type="http://schemas.openxmlformats.org/officeDocument/2006/relationships/hyperlink" Target="mailto:Amardeep.Assar@cpuc.ca.gov" TargetMode="External" /><Relationship Id="rId65" Type="http://schemas.openxmlformats.org/officeDocument/2006/relationships/hyperlink" Target="mailto:Melanie.Balfour@cpuc.ca.gov" TargetMode="External" /><Relationship Id="rId73" Type="http://schemas.openxmlformats.org/officeDocument/2006/relationships/hyperlink" Target="https://docs.cpuc.ca.gov/PublishedDocs/Published/G000/M385/K030/385030245.PDF" TargetMode="External" /><Relationship Id="rId78" Type="http://schemas.openxmlformats.org/officeDocument/2006/relationships/hyperlink" Target="mailto:paul.phillips@cpuc.ca.gov" TargetMode="External" /><Relationship Id="rId81" Type="http://schemas.openxmlformats.org/officeDocument/2006/relationships/hyperlink" Target="mailto:judith.ikle@cpuc.ca.gov" TargetMode="External" /><Relationship Id="rId86" Type="http://schemas.openxmlformats.org/officeDocument/2006/relationships/hyperlink" Target="mailto:Kristina.Abadjian@cpuc.ca.gov" TargetMode="External" /><Relationship Id="rId94" Type="http://schemas.openxmlformats.org/officeDocument/2006/relationships/hyperlink" Target="mailto:wildfiresafetydivision@cpuc.ca.gov" TargetMode="External" /><Relationship Id="rId99" Type="http://schemas.openxmlformats.org/officeDocument/2006/relationships/hyperlink" Target="file:///\\GC5FILESRV231\VDI-AppData\CW4\AppData\Roaming\OpenText\OTEdit\cs_cpuc_ca_gov-otcs\c323758965\EDTariffUnit%40cpuc.ca.gov" TargetMode="External" /><Relationship Id="rId101"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www.adminmonitor.com/ca/cpuc/" TargetMode="External" /><Relationship Id="rId39" Type="http://schemas.openxmlformats.org/officeDocument/2006/relationships/hyperlink" Target="http://www.cpuc.ca.gov/wsab" TargetMode="External" /><Relationship Id="rId34" Type="http://schemas.openxmlformats.org/officeDocument/2006/relationships/hyperlink" Target="mailto:nika.kjensli@cpuc.ca.gov" TargetMode="External" /><Relationship Id="rId50" Type="http://schemas.openxmlformats.org/officeDocument/2006/relationships/hyperlink" Target="https://docs.cpuc.ca.gov/PublishedDocs/Published/G000/M385/K143/385143829.PDF" TargetMode="External" /><Relationship Id="rId55" Type="http://schemas.openxmlformats.org/officeDocument/2006/relationships/hyperlink" Target="mailto:nick.zanjani@cpuc.ca.gov" TargetMode="External" /><Relationship Id="rId76" Type="http://schemas.openxmlformats.org/officeDocument/2006/relationships/hyperlink" Target="https://docs.cpuc.ca.gov/SearchRes.aspx?docformat=ALL&amp;docid=387575363" TargetMode="External" /><Relationship Id="rId97" Type="http://schemas.openxmlformats.org/officeDocument/2006/relationships/hyperlink" Target="mailto:peter.biermayer@cpuc.ca.gov" TargetMode="External" /><Relationship Id="rId104" Type="http://schemas.openxmlformats.org/officeDocument/2006/relationships/theme" Target="theme/theme1.xml" /><Relationship Id="rId7" Type="http://schemas.openxmlformats.org/officeDocument/2006/relationships/settings" Target="settings.xml" /><Relationship Id="rId71" Type="http://schemas.openxmlformats.org/officeDocument/2006/relationships/hyperlink" Target="https://docs.cpuc.ca.gov/SearchRes.aspx?docformat=ALL&amp;docid=376060841" TargetMode="External" /><Relationship Id="rId92" Type="http://schemas.openxmlformats.org/officeDocument/2006/relationships/hyperlink" Target="https://docs.cpuc.ca.gov/SearchRes.aspx?docformat=ALL&amp;docid=387064777" TargetMode="External" /><Relationship Id="rId2" Type="http://schemas.openxmlformats.org/officeDocument/2006/relationships/customXml" Target="../customXml/item2.xml" /><Relationship Id="rId29" Type="http://schemas.openxmlformats.org/officeDocument/2006/relationships/hyperlink" Target="https://cpuc.webex.com/cpuc/onstage/g.php?MTID=e1a794b3898b84c337f2a228974f7f125" TargetMode="External" /><Relationship Id="rId24" Type="http://schemas.openxmlformats.org/officeDocument/2006/relationships/hyperlink" Target="https://cpuc.webex.com/cpuc/onstage/g.php?MTID=e287e9bf98348411c81a9329b774111f5" TargetMode="External" /><Relationship Id="rId40" Type="http://schemas.openxmlformats.org/officeDocument/2006/relationships/hyperlink" Target="https://teams.microsoft.com/l/meetup-join/19%3ameeting_Y2Y1ZjQyODEtYTIzMi00ZGJkLTllNTItYjhiNWYwMjA5NDYz%40thread.v2/0?context=%7b%22Tid%22%3a%225b2a8fee-4c95-4bdc-8aae-196f8aacb1b6%22%2c%22Oid%22%3a%22491e2a0a-3086-4740-8bd5-75dc8ee9580b%22%7d" TargetMode="External" /><Relationship Id="rId45" Type="http://schemas.openxmlformats.org/officeDocument/2006/relationships/hyperlink" Target="mailto:elizabeth.podolinsky@cpuc.ca.gov" TargetMode="External" /><Relationship Id="rId66"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87" Type="http://schemas.openxmlformats.org/officeDocument/2006/relationships/hyperlink" Target="mailto:Jean.Spencer@cpuc.ca.gov" TargetMode="External" /><Relationship Id="rId61" Type="http://schemas.openxmlformats.org/officeDocument/2006/relationships/hyperlink" Target="mailto:Elizabeth.LaCour@cpuc.ca.gov" TargetMode="External" /><Relationship Id="rId82" Type="http://schemas.openxmlformats.org/officeDocument/2006/relationships/hyperlink" Target="mailto:Jonathan.Wardrip@cpuc.ca.gov" TargetMode="External" /><Relationship Id="rId19"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ca025a78baeff86ebe533bdc4fe200cf" TargetMode="External" /><Relationship Id="rId35" Type="http://schemas.openxmlformats.org/officeDocument/2006/relationships/hyperlink" Target="mailto:nicole.cropper@cpuc.ca.gov" TargetMode="External" /><Relationship Id="rId56" Type="http://schemas.openxmlformats.org/officeDocument/2006/relationships/hyperlink" Target="https://docs.cpuc.ca.gov/PublishedDocs/Published/G000/M387/K666/387666647.PDF" TargetMode="External" /><Relationship Id="rId77" Type="http://schemas.openxmlformats.org/officeDocument/2006/relationships/hyperlink" Target="mailto:philip.voris@cpuc.ca.gov" TargetMode="External" /><Relationship Id="rId100" Type="http://schemas.openxmlformats.org/officeDocument/2006/relationships/hyperlink" Target="mailto:tncaccess@cpuc.ca.gov" TargetMode="External" /><Relationship Id="rId8" Type="http://schemas.openxmlformats.org/officeDocument/2006/relationships/webSettings" Target="webSettings.xml" /><Relationship Id="rId51" Type="http://schemas.openxmlformats.org/officeDocument/2006/relationships/hyperlink" Target="mailto:Julian.Enis@cpuc.ca.gov" TargetMode="External" /><Relationship Id="rId72" Type="http://schemas.openxmlformats.org/officeDocument/2006/relationships/hyperlink" Target="mailto:water.division@cpuc.ca.gov" TargetMode="External" /><Relationship Id="rId93" Type="http://schemas.openxmlformats.org/officeDocument/2006/relationships/hyperlink" Target="mailto:wildfiresafetydivision@cpuc.ca.gov" TargetMode="External" /><Relationship Id="rId98" Type="http://schemas.openxmlformats.org/officeDocument/2006/relationships/hyperlink" Target="mailto:paula.gruendling@cpuc.ca.gov" TargetMode="External" /><Relationship Id="rId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5070</ap:Words>
  <ap:Characters>28899</ap:Characters>
  <ap:Application>Microsoft Office Word</ap:Application>
  <ap:DocSecurity>0</ap:DocSecurity>
  <ap:Lines>240</ap:Lines>
  <ap:Paragraphs>67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33902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2021-06-22T07:51:04Z</dcterms:created>
  <dcterms:modified xsi:type="dcterms:W3CDTF">2021-06-22T07:51:04Z</dcterms:modified>
</cp:coreProperties>
</file>