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7968" w:rsidR="00627CBE" w:rsidP="00627CBE" w:rsidRDefault="00627CBE" w14:paraId="01F9E158" w14:textId="77777777">
      <w:pPr>
        <w:spacing w:line="240" w:lineRule="auto"/>
        <w:jc w:val="right"/>
        <w:rPr>
          <w:rFonts w:ascii="Times New Roman" w:hAnsi="Times New Roman"/>
          <w:szCs w:val="24"/>
        </w:rPr>
      </w:pPr>
      <w:r w:rsidRPr="002D79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editId="7A06CB43" wp14:anchorId="3665CA18">
            <wp:simplePos x="0" y="0"/>
            <wp:positionH relativeFrom="column">
              <wp:posOffset>79057</wp:posOffset>
            </wp:positionH>
            <wp:positionV relativeFrom="paragraph">
              <wp:posOffset>0</wp:posOffset>
            </wp:positionV>
            <wp:extent cx="1007110" cy="10071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DC2D82C" w:rsidR="000842CA">
        <w:rPr>
          <w:rFonts w:ascii="Times New Roman" w:hAnsi="Times New Roman"/>
          <w:b/>
          <w:color w:val="000080"/>
        </w:rPr>
        <w:t xml:space="preserve">    </w:t>
      </w:r>
      <w:r w:rsidRPr="0DC2D82C">
        <w:rPr>
          <w:rFonts w:ascii="Times New Roman" w:hAnsi="Times New Roman"/>
          <w:b/>
          <w:color w:val="000080"/>
        </w:rPr>
        <w:t>California Public Utilities Commission</w:t>
      </w:r>
      <w:r w:rsidRPr="002D7968">
        <w:rPr>
          <w:rFonts w:ascii="Times New Roman" w:hAnsi="Times New Roman"/>
          <w:b/>
          <w:color w:val="000080"/>
          <w:szCs w:val="24"/>
        </w:rPr>
        <w:br/>
      </w:r>
      <w:r w:rsidRPr="0DC2D82C">
        <w:rPr>
          <w:rFonts w:ascii="Times New Roman" w:hAnsi="Times New Roman"/>
          <w:b/>
          <w:color w:val="000080"/>
        </w:rPr>
        <w:t>505 Van Ness Ave., San Francisco</w:t>
      </w:r>
    </w:p>
    <w:p w:rsidRPr="002D7968" w:rsidR="00627CBE" w:rsidP="00627CBE" w:rsidRDefault="00627CBE" w14:paraId="6A469ECB" w14:textId="77777777">
      <w:pPr>
        <w:spacing w:line="240" w:lineRule="auto"/>
        <w:ind w:left="5040" w:firstLine="0"/>
        <w:rPr>
          <w:rFonts w:ascii="Times New Roman" w:hAnsi="Times New Roman"/>
          <w:b/>
          <w:color w:val="000080"/>
          <w:szCs w:val="24"/>
        </w:rPr>
      </w:pPr>
    </w:p>
    <w:p w:rsidRPr="002D7968" w:rsidR="00627CBE" w:rsidP="00627CBE" w:rsidRDefault="00627CBE" w14:paraId="3246C9EF" w14:textId="77777777">
      <w:pPr>
        <w:spacing w:line="240" w:lineRule="auto"/>
        <w:ind w:left="5040" w:firstLine="0"/>
        <w:rPr>
          <w:rFonts w:ascii="Times New Roman" w:hAnsi="Times New Roman"/>
          <w:b/>
          <w:color w:val="000080"/>
          <w:szCs w:val="24"/>
        </w:rPr>
      </w:pPr>
    </w:p>
    <w:p w:rsidRPr="002D7968" w:rsidR="00627CBE" w:rsidP="00627CBE" w:rsidRDefault="00627CBE" w14:paraId="60BDADCA" w14:textId="77777777">
      <w:pPr>
        <w:spacing w:line="240" w:lineRule="auto"/>
        <w:ind w:left="5040" w:firstLine="0"/>
        <w:rPr>
          <w:rFonts w:ascii="Times New Roman" w:hAnsi="Times New Roman"/>
          <w:b/>
          <w:color w:val="000080"/>
          <w:szCs w:val="24"/>
        </w:rPr>
      </w:pPr>
    </w:p>
    <w:p w:rsidRPr="002D7968" w:rsidR="00627CBE" w:rsidP="00627CBE" w:rsidRDefault="00627CBE" w14:paraId="67C101A9" w14:textId="77777777">
      <w:pPr>
        <w:spacing w:line="240" w:lineRule="auto"/>
        <w:ind w:left="5040" w:firstLine="0"/>
        <w:rPr>
          <w:rFonts w:ascii="Times New Roman" w:hAnsi="Times New Roman"/>
          <w:b/>
          <w:color w:val="000080"/>
          <w:szCs w:val="24"/>
        </w:rPr>
      </w:pPr>
    </w:p>
    <w:p w:rsidRPr="002D7968" w:rsidR="008C57B3" w:rsidP="008C57B3" w:rsidRDefault="008C57B3" w14:paraId="7269A415" w14:textId="77777777">
      <w:pPr>
        <w:ind w:firstLine="0"/>
        <w:rPr>
          <w:rFonts w:ascii="Times New Roman" w:hAnsi="Times New Roman"/>
          <w:color w:val="000080"/>
          <w:szCs w:val="24"/>
        </w:rPr>
      </w:pPr>
      <w:r w:rsidRPr="002D7968">
        <w:rPr>
          <w:rFonts w:ascii="Times New Roman" w:hAnsi="Times New Roman"/>
          <w:color w:val="000080"/>
          <w:szCs w:val="24"/>
        </w:rPr>
        <w:t>_________________________________________________________________________________</w:t>
      </w:r>
    </w:p>
    <w:p w:rsidR="005068A0" w:rsidP="008C57B3" w:rsidRDefault="008C57B3" w14:paraId="59C8A4DA" w14:textId="445E79D3">
      <w:pPr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  <w:r w:rsidRPr="002D7968">
        <w:rPr>
          <w:rFonts w:ascii="Times New Roman" w:hAnsi="Times New Roman"/>
          <w:b/>
          <w:szCs w:val="24"/>
        </w:rPr>
        <w:t>FOR IMMEDIATE RELEASE</w:t>
      </w:r>
      <w:r w:rsidRPr="002D7968">
        <w:rPr>
          <w:rFonts w:ascii="Times New Roman" w:hAnsi="Times New Roman"/>
          <w:szCs w:val="24"/>
        </w:rPr>
        <w:t xml:space="preserve"> </w:t>
      </w:r>
      <w:r w:rsidRPr="002D7968">
        <w:rPr>
          <w:rFonts w:ascii="Times New Roman" w:hAnsi="Times New Roman"/>
          <w:szCs w:val="24"/>
        </w:rPr>
        <w:tab/>
      </w:r>
      <w:r w:rsidRPr="002D7968">
        <w:rPr>
          <w:rFonts w:ascii="Times New Roman" w:hAnsi="Times New Roman"/>
          <w:szCs w:val="24"/>
        </w:rPr>
        <w:tab/>
      </w:r>
      <w:r w:rsidR="005A026A">
        <w:rPr>
          <w:rFonts w:ascii="Times New Roman" w:hAnsi="Times New Roman"/>
          <w:b/>
          <w:bCs/>
          <w:szCs w:val="24"/>
        </w:rPr>
        <w:tab/>
        <w:t xml:space="preserve">   </w:t>
      </w:r>
      <w:r w:rsidR="0052371F">
        <w:rPr>
          <w:rFonts w:ascii="Times New Roman" w:hAnsi="Times New Roman"/>
          <w:b/>
          <w:bCs/>
          <w:szCs w:val="24"/>
        </w:rPr>
        <w:tab/>
      </w:r>
      <w:r w:rsidR="0052371F">
        <w:rPr>
          <w:rFonts w:ascii="Times New Roman" w:hAnsi="Times New Roman"/>
          <w:b/>
          <w:bCs/>
          <w:szCs w:val="24"/>
        </w:rPr>
        <w:tab/>
      </w:r>
      <w:r w:rsidR="0052371F">
        <w:rPr>
          <w:rFonts w:ascii="Times New Roman" w:hAnsi="Times New Roman"/>
          <w:b/>
          <w:bCs/>
          <w:szCs w:val="24"/>
        </w:rPr>
        <w:tab/>
        <w:t xml:space="preserve">  </w:t>
      </w:r>
      <w:r w:rsidR="005068A0">
        <w:rPr>
          <w:rFonts w:ascii="Times New Roman" w:hAnsi="Times New Roman"/>
          <w:b/>
          <w:bCs/>
          <w:szCs w:val="24"/>
        </w:rPr>
        <w:t xml:space="preserve">       </w:t>
      </w:r>
      <w:r w:rsidR="00243759">
        <w:rPr>
          <w:rFonts w:ascii="Times New Roman" w:hAnsi="Times New Roman"/>
          <w:b/>
          <w:bCs/>
          <w:szCs w:val="24"/>
        </w:rPr>
        <w:t xml:space="preserve">PRESS RELEASE </w:t>
      </w:r>
    </w:p>
    <w:p w:rsidRPr="005467FB" w:rsidR="008C57B3" w:rsidP="008C57B3" w:rsidRDefault="008C57B3" w14:paraId="01691657" w14:textId="77777777">
      <w:pPr>
        <w:spacing w:line="240" w:lineRule="auto"/>
        <w:ind w:firstLine="0"/>
        <w:rPr>
          <w:rFonts w:ascii="Times New Roman" w:hAnsi="Times New Roman"/>
          <w:szCs w:val="24"/>
        </w:rPr>
      </w:pPr>
      <w:r w:rsidRPr="002D7968">
        <w:rPr>
          <w:rFonts w:ascii="Times New Roman" w:hAnsi="Times New Roman"/>
          <w:szCs w:val="24"/>
        </w:rPr>
        <w:t xml:space="preserve">Media Contact: Terrie Prosper, 415.703.1366, </w:t>
      </w:r>
      <w:hyperlink w:history="1" r:id="rId12">
        <w:r w:rsidRPr="002D7968">
          <w:rPr>
            <w:rStyle w:val="Hyperlink"/>
            <w:rFonts w:ascii="Times New Roman" w:hAnsi="Times New Roman"/>
            <w:szCs w:val="24"/>
          </w:rPr>
          <w:t>news@cpuc.ca.gov</w:t>
        </w:r>
      </w:hyperlink>
      <w:r w:rsidR="005467FB">
        <w:t xml:space="preserve">               </w:t>
      </w:r>
      <w:r w:rsidRPr="005467FB" w:rsidR="005467FB">
        <w:rPr>
          <w:rFonts w:ascii="Times New Roman" w:hAnsi="Times New Roman"/>
        </w:rPr>
        <w:t>Docket #: R.21-02-014</w:t>
      </w:r>
    </w:p>
    <w:p w:rsidR="0033726D" w:rsidP="00D95BF0" w:rsidRDefault="0033726D" w14:paraId="378AC499" w14:textId="77777777">
      <w:pPr>
        <w:pStyle w:val="ReleaseHead"/>
      </w:pPr>
    </w:p>
    <w:p w:rsidR="00D95BF0" w:rsidP="00D95BF0" w:rsidRDefault="00A35E0F" w14:paraId="61A4F5E0" w14:textId="77777777">
      <w:pPr>
        <w:pStyle w:val="ReleaseHead"/>
      </w:pPr>
      <w:r w:rsidRPr="00A35E0F">
        <w:t xml:space="preserve">CPUC </w:t>
      </w:r>
      <w:r w:rsidR="00C97189">
        <w:t>PR</w:t>
      </w:r>
      <w:r w:rsidR="00AF1F22">
        <w:t>OVIDES RELIEF FOR CUSTOMERS</w:t>
      </w:r>
      <w:r w:rsidR="00AF1F22">
        <w:br/>
      </w:r>
      <w:r w:rsidR="00C97189">
        <w:t>WHO</w:t>
      </w:r>
      <w:r w:rsidR="00AF1F22">
        <w:t xml:space="preserve"> HAVE</w:t>
      </w:r>
      <w:r w:rsidR="00C97189">
        <w:t xml:space="preserve"> ENERGY </w:t>
      </w:r>
      <w:r w:rsidR="00AF1F22">
        <w:t>BILL DEBT</w:t>
      </w:r>
    </w:p>
    <w:p w:rsidRPr="002D7968" w:rsidR="008C57B3" w:rsidP="00D95BF0" w:rsidRDefault="008C57B3" w14:paraId="107984F2" w14:textId="77777777">
      <w:pPr>
        <w:pStyle w:val="ReleaseHead"/>
      </w:pPr>
    </w:p>
    <w:p w:rsidR="00DB70AA" w:rsidP="00DB70AA" w:rsidRDefault="008C57B3" w14:paraId="20EDE0FA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 w:rsidRPr="00AF5840">
        <w:rPr>
          <w:rFonts w:ascii="Times New Roman" w:hAnsi="Times New Roman"/>
        </w:rPr>
        <w:t xml:space="preserve">SAN FRANCISCO, </w:t>
      </w:r>
      <w:r w:rsidR="000A1EF4">
        <w:rPr>
          <w:rFonts w:ascii="Times New Roman" w:hAnsi="Times New Roman"/>
        </w:rPr>
        <w:t>June</w:t>
      </w:r>
      <w:r w:rsidR="005D29EE">
        <w:rPr>
          <w:rFonts w:ascii="Times New Roman" w:hAnsi="Times New Roman"/>
        </w:rPr>
        <w:t xml:space="preserve"> </w:t>
      </w:r>
      <w:r w:rsidR="009B1D7F">
        <w:rPr>
          <w:rFonts w:ascii="Times New Roman" w:hAnsi="Times New Roman"/>
        </w:rPr>
        <w:t>2</w:t>
      </w:r>
      <w:r w:rsidR="000A1EF4">
        <w:rPr>
          <w:rFonts w:ascii="Times New Roman" w:hAnsi="Times New Roman"/>
        </w:rPr>
        <w:t>4</w:t>
      </w:r>
      <w:r w:rsidR="001932D2">
        <w:rPr>
          <w:rFonts w:ascii="Times New Roman" w:hAnsi="Times New Roman"/>
        </w:rPr>
        <w:t>, 2021</w:t>
      </w:r>
      <w:r w:rsidRPr="00AF5840">
        <w:rPr>
          <w:rFonts w:ascii="Times New Roman" w:hAnsi="Times New Roman"/>
        </w:rPr>
        <w:t xml:space="preserve"> - </w:t>
      </w:r>
      <w:r w:rsidRPr="00A35E0F" w:rsidR="00A35E0F">
        <w:rPr>
          <w:rFonts w:ascii="Times New Roman" w:hAnsi="Times New Roman"/>
        </w:rPr>
        <w:t>The California Public Ut</w:t>
      </w:r>
      <w:r w:rsidR="009E1BD1">
        <w:rPr>
          <w:rFonts w:ascii="Times New Roman" w:hAnsi="Times New Roman"/>
        </w:rPr>
        <w:t>ilities Commission (CPUC)</w:t>
      </w:r>
      <w:r w:rsidR="00DB70AA">
        <w:rPr>
          <w:rFonts w:ascii="Times New Roman" w:hAnsi="Times New Roman"/>
        </w:rPr>
        <w:t xml:space="preserve">, </w:t>
      </w:r>
      <w:r w:rsidR="00DB70AA">
        <w:rPr>
          <w:rFonts w:ascii="Times New Roman" w:hAnsi="Times New Roman"/>
          <w:szCs w:val="24"/>
        </w:rPr>
        <w:t xml:space="preserve">in </w:t>
      </w:r>
      <w:r w:rsidRPr="00477963" w:rsidR="00DB70AA">
        <w:rPr>
          <w:rFonts w:ascii="Times New Roman" w:hAnsi="Times New Roman"/>
          <w:szCs w:val="24"/>
        </w:rPr>
        <w:t>ongoing efforts to ensure continued access to essential utility service</w:t>
      </w:r>
      <w:r w:rsidR="00383218">
        <w:rPr>
          <w:rFonts w:ascii="Times New Roman" w:hAnsi="Times New Roman"/>
          <w:szCs w:val="24"/>
        </w:rPr>
        <w:t>s during the COVID-19 pandemic,</w:t>
      </w:r>
      <w:r w:rsidR="009E1BD1">
        <w:rPr>
          <w:rFonts w:ascii="Times New Roman" w:hAnsi="Times New Roman"/>
        </w:rPr>
        <w:t xml:space="preserve"> today </w:t>
      </w:r>
      <w:r w:rsidR="0075047F">
        <w:rPr>
          <w:rFonts w:ascii="Times New Roman" w:hAnsi="Times New Roman"/>
        </w:rPr>
        <w:t>suspended disconnections of residential and small business customers for an additional three months, through Sept</w:t>
      </w:r>
      <w:r w:rsidR="00FC7345">
        <w:rPr>
          <w:rFonts w:ascii="Times New Roman" w:hAnsi="Times New Roman"/>
        </w:rPr>
        <w:t xml:space="preserve">ember 30, 2021. This provides </w:t>
      </w:r>
      <w:r w:rsidR="008E10DE">
        <w:rPr>
          <w:rFonts w:ascii="Times New Roman" w:hAnsi="Times New Roman"/>
        </w:rPr>
        <w:t>time for</w:t>
      </w:r>
      <w:r w:rsidR="00DB70AA">
        <w:rPr>
          <w:rFonts w:ascii="Times New Roman" w:hAnsi="Times New Roman"/>
        </w:rPr>
        <w:t xml:space="preserve"> </w:t>
      </w:r>
      <w:r w:rsidRPr="00DB70AA" w:rsidR="00DB70AA">
        <w:rPr>
          <w:rFonts w:ascii="Times New Roman" w:hAnsi="Times New Roman"/>
        </w:rPr>
        <w:t xml:space="preserve">energy utilities to </w:t>
      </w:r>
      <w:r w:rsidR="008E10DE">
        <w:rPr>
          <w:rFonts w:ascii="Times New Roman" w:hAnsi="Times New Roman"/>
        </w:rPr>
        <w:t xml:space="preserve">notify customers of a new </w:t>
      </w:r>
      <w:r w:rsidR="00FC7345">
        <w:rPr>
          <w:rFonts w:ascii="Times New Roman" w:hAnsi="Times New Roman"/>
        </w:rPr>
        <w:t>CPUC</w:t>
      </w:r>
      <w:r w:rsidR="008E10DE">
        <w:rPr>
          <w:rFonts w:ascii="Times New Roman" w:hAnsi="Times New Roman"/>
        </w:rPr>
        <w:t xml:space="preserve"> solution to resolving COVID-19 era utility bill debt</w:t>
      </w:r>
      <w:r w:rsidR="00FC7345">
        <w:rPr>
          <w:rFonts w:ascii="Times New Roman" w:hAnsi="Times New Roman"/>
        </w:rPr>
        <w:t>, which provides r</w:t>
      </w:r>
      <w:r w:rsidR="008E10DE">
        <w:rPr>
          <w:rFonts w:ascii="Times New Roman" w:hAnsi="Times New Roman"/>
        </w:rPr>
        <w:t xml:space="preserve">esidential customers </w:t>
      </w:r>
      <w:r w:rsidRPr="00DB70AA" w:rsidR="00DB70AA">
        <w:rPr>
          <w:rFonts w:ascii="Times New Roman" w:hAnsi="Times New Roman"/>
        </w:rPr>
        <w:t>two years over wh</w:t>
      </w:r>
      <w:r w:rsidR="00DB70AA">
        <w:rPr>
          <w:rFonts w:ascii="Times New Roman" w:hAnsi="Times New Roman"/>
        </w:rPr>
        <w:t xml:space="preserve">ich to pay off </w:t>
      </w:r>
      <w:r w:rsidR="008E10DE">
        <w:rPr>
          <w:rFonts w:ascii="Times New Roman" w:hAnsi="Times New Roman"/>
        </w:rPr>
        <w:t xml:space="preserve">deferred </w:t>
      </w:r>
      <w:r w:rsidR="00DB70AA">
        <w:rPr>
          <w:rFonts w:ascii="Times New Roman" w:hAnsi="Times New Roman"/>
        </w:rPr>
        <w:t>energy bill</w:t>
      </w:r>
      <w:r w:rsidR="008E10DE">
        <w:rPr>
          <w:rFonts w:ascii="Times New Roman" w:hAnsi="Times New Roman"/>
        </w:rPr>
        <w:t xml:space="preserve">s, with help </w:t>
      </w:r>
      <w:r w:rsidR="005A4A5C">
        <w:rPr>
          <w:rFonts w:ascii="Times New Roman" w:hAnsi="Times New Roman"/>
        </w:rPr>
        <w:t>anticipated to become available in</w:t>
      </w:r>
      <w:r w:rsidR="00137C0B">
        <w:rPr>
          <w:rFonts w:ascii="Times New Roman" w:hAnsi="Times New Roman"/>
        </w:rPr>
        <w:t xml:space="preserve"> </w:t>
      </w:r>
      <w:r w:rsidR="008E10DE">
        <w:rPr>
          <w:rFonts w:ascii="Times New Roman" w:hAnsi="Times New Roman"/>
        </w:rPr>
        <w:t>the California state budget</w:t>
      </w:r>
      <w:r w:rsidR="00383218">
        <w:rPr>
          <w:rFonts w:ascii="Times New Roman" w:hAnsi="Times New Roman"/>
        </w:rPr>
        <w:t>. Similar relief was ordered for small businesses.</w:t>
      </w:r>
    </w:p>
    <w:p w:rsidR="00383218" w:rsidP="00DB70AA" w:rsidRDefault="00383218" w14:paraId="60DC9EF9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DB70AA" w:rsidP="00DB70AA" w:rsidRDefault="00383218" w14:paraId="0ACBB397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 w:rsidRPr="00383218">
        <w:rPr>
          <w:rFonts w:ascii="Times New Roman" w:hAnsi="Times New Roman"/>
        </w:rPr>
        <w:t xml:space="preserve">Retaining access to electricity and </w:t>
      </w:r>
      <w:r>
        <w:rPr>
          <w:rFonts w:ascii="Times New Roman" w:hAnsi="Times New Roman"/>
        </w:rPr>
        <w:t xml:space="preserve">natural </w:t>
      </w:r>
      <w:r w:rsidRPr="00383218">
        <w:rPr>
          <w:rFonts w:ascii="Times New Roman" w:hAnsi="Times New Roman"/>
        </w:rPr>
        <w:t>gas service rema</w:t>
      </w:r>
      <w:r w:rsidR="00700EF6">
        <w:rPr>
          <w:rFonts w:ascii="Times New Roman" w:hAnsi="Times New Roman"/>
        </w:rPr>
        <w:t xml:space="preserve">ins critical to public health. </w:t>
      </w:r>
      <w:r w:rsidRPr="00383218">
        <w:rPr>
          <w:rFonts w:ascii="Times New Roman" w:hAnsi="Times New Roman"/>
        </w:rPr>
        <w:t xml:space="preserve">Without </w:t>
      </w:r>
      <w:r w:rsidR="00700EF6">
        <w:rPr>
          <w:rFonts w:ascii="Times New Roman" w:hAnsi="Times New Roman"/>
        </w:rPr>
        <w:t xml:space="preserve">the CPUC’s </w:t>
      </w:r>
      <w:r w:rsidRPr="00383218">
        <w:rPr>
          <w:rFonts w:ascii="Times New Roman" w:hAnsi="Times New Roman"/>
        </w:rPr>
        <w:t xml:space="preserve">intervention, residential </w:t>
      </w:r>
      <w:r w:rsidR="00700EF6">
        <w:rPr>
          <w:rFonts w:ascii="Times New Roman" w:hAnsi="Times New Roman"/>
        </w:rPr>
        <w:t xml:space="preserve">utility </w:t>
      </w:r>
      <w:r w:rsidRPr="00383218">
        <w:rPr>
          <w:rFonts w:ascii="Times New Roman" w:hAnsi="Times New Roman"/>
        </w:rPr>
        <w:t xml:space="preserve">customers with energy utility bill arrearages </w:t>
      </w:r>
      <w:r w:rsidR="00700EF6">
        <w:rPr>
          <w:rFonts w:ascii="Times New Roman" w:hAnsi="Times New Roman"/>
        </w:rPr>
        <w:t xml:space="preserve">would </w:t>
      </w:r>
      <w:r w:rsidR="005D5038">
        <w:rPr>
          <w:rFonts w:ascii="Times New Roman" w:hAnsi="Times New Roman"/>
        </w:rPr>
        <w:t>fac</w:t>
      </w:r>
      <w:r w:rsidR="003F326B">
        <w:rPr>
          <w:rFonts w:ascii="Times New Roman" w:hAnsi="Times New Roman"/>
        </w:rPr>
        <w:t>e</w:t>
      </w:r>
      <w:r w:rsidR="00137C0B">
        <w:rPr>
          <w:rFonts w:ascii="Times New Roman" w:hAnsi="Times New Roman"/>
        </w:rPr>
        <w:t xml:space="preserve"> </w:t>
      </w:r>
      <w:r w:rsidR="006A79AC">
        <w:rPr>
          <w:rFonts w:ascii="Times New Roman" w:hAnsi="Times New Roman"/>
        </w:rPr>
        <w:t xml:space="preserve">balloon payments and </w:t>
      </w:r>
      <w:r w:rsidR="005D5038">
        <w:rPr>
          <w:rFonts w:ascii="Times New Roman" w:hAnsi="Times New Roman"/>
        </w:rPr>
        <w:t xml:space="preserve">risk </w:t>
      </w:r>
      <w:r w:rsidR="004F5C7A">
        <w:rPr>
          <w:rFonts w:ascii="Times New Roman" w:hAnsi="Times New Roman"/>
        </w:rPr>
        <w:t>losing their utility service</w:t>
      </w:r>
      <w:r w:rsidRPr="00383218">
        <w:rPr>
          <w:rFonts w:ascii="Times New Roman" w:hAnsi="Times New Roman"/>
        </w:rPr>
        <w:t xml:space="preserve"> </w:t>
      </w:r>
      <w:r w:rsidR="008E10DE">
        <w:rPr>
          <w:rFonts w:ascii="Times New Roman" w:hAnsi="Times New Roman"/>
        </w:rPr>
        <w:t xml:space="preserve">if they fail to negotiate with their utility </w:t>
      </w:r>
      <w:r w:rsidRPr="00383218">
        <w:rPr>
          <w:rFonts w:ascii="Times New Roman" w:hAnsi="Times New Roman"/>
        </w:rPr>
        <w:t>when the disconnection moratorium ends on June 30, 2021.</w:t>
      </w:r>
    </w:p>
    <w:p w:rsidR="00383218" w:rsidP="00DB70AA" w:rsidRDefault="00383218" w14:paraId="43B5685E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383218" w:rsidP="00DB70AA" w:rsidRDefault="004F5C7A" w14:paraId="2171C70D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 </w:t>
      </w:r>
      <w:r w:rsidR="00506DD2">
        <w:rPr>
          <w:rFonts w:ascii="Times New Roman" w:hAnsi="Times New Roman"/>
        </w:rPr>
        <w:t>today’s D</w:t>
      </w:r>
      <w:r>
        <w:rPr>
          <w:rFonts w:ascii="Times New Roman" w:hAnsi="Times New Roman"/>
        </w:rPr>
        <w:t>ecision, c</w:t>
      </w:r>
      <w:r w:rsidR="00700EF6">
        <w:rPr>
          <w:rFonts w:ascii="Times New Roman" w:hAnsi="Times New Roman"/>
        </w:rPr>
        <w:t>ustomers</w:t>
      </w:r>
      <w:r w:rsidR="009B49F8">
        <w:rPr>
          <w:rFonts w:ascii="Times New Roman" w:hAnsi="Times New Roman"/>
        </w:rPr>
        <w:t xml:space="preserve"> of the large investor-owned utilities</w:t>
      </w:r>
      <w:r w:rsidR="00700EF6">
        <w:rPr>
          <w:rFonts w:ascii="Times New Roman" w:hAnsi="Times New Roman"/>
        </w:rPr>
        <w:t xml:space="preserve"> with arrearages over 60 days old will automatically be enrolled </w:t>
      </w:r>
      <w:r w:rsidRPr="00700EF6" w:rsidR="00700EF6">
        <w:rPr>
          <w:rFonts w:ascii="Times New Roman" w:hAnsi="Times New Roman"/>
        </w:rPr>
        <w:t>in 24-month payment</w:t>
      </w:r>
      <w:r>
        <w:rPr>
          <w:rFonts w:ascii="Times New Roman" w:hAnsi="Times New Roman"/>
        </w:rPr>
        <w:t xml:space="preserve"> plans</w:t>
      </w:r>
      <w:r w:rsidRPr="00700EF6" w:rsidR="00700EF6">
        <w:rPr>
          <w:rFonts w:ascii="Times New Roman" w:hAnsi="Times New Roman"/>
        </w:rPr>
        <w:t>.</w:t>
      </w:r>
      <w:r w:rsidR="00700EF6">
        <w:rPr>
          <w:rFonts w:ascii="Times New Roman" w:hAnsi="Times New Roman"/>
        </w:rPr>
        <w:t xml:space="preserve"> There is an </w:t>
      </w:r>
      <w:r w:rsidRPr="00700EF6" w:rsidR="00700EF6">
        <w:rPr>
          <w:rFonts w:ascii="Times New Roman" w:hAnsi="Times New Roman"/>
        </w:rPr>
        <w:t xml:space="preserve">opt-out provision </w:t>
      </w:r>
      <w:r w:rsidR="00700EF6">
        <w:rPr>
          <w:rFonts w:ascii="Times New Roman" w:hAnsi="Times New Roman"/>
        </w:rPr>
        <w:t xml:space="preserve">for customers who do not want to be enrolled in the </w:t>
      </w:r>
      <w:r w:rsidRPr="00700EF6" w:rsidR="00700EF6">
        <w:rPr>
          <w:rFonts w:ascii="Times New Roman" w:hAnsi="Times New Roman"/>
        </w:rPr>
        <w:t>payment plans.</w:t>
      </w:r>
      <w:r w:rsidR="00700EF6">
        <w:rPr>
          <w:rFonts w:ascii="Times New Roman" w:hAnsi="Times New Roman"/>
        </w:rPr>
        <w:t xml:space="preserve"> </w:t>
      </w:r>
      <w:r w:rsidRPr="00700EF6" w:rsidR="00700EF6">
        <w:rPr>
          <w:rFonts w:ascii="Times New Roman" w:hAnsi="Times New Roman"/>
        </w:rPr>
        <w:t xml:space="preserve">Nothing prevents customers enrolled in payment plans from </w:t>
      </w:r>
      <w:r w:rsidR="006A79AC">
        <w:rPr>
          <w:rFonts w:ascii="Times New Roman" w:hAnsi="Times New Roman"/>
        </w:rPr>
        <w:t xml:space="preserve">applying funding from relief programs, </w:t>
      </w:r>
      <w:r w:rsidRPr="00700EF6" w:rsidR="00700EF6">
        <w:rPr>
          <w:rFonts w:ascii="Times New Roman" w:hAnsi="Times New Roman"/>
        </w:rPr>
        <w:t>accelerating payments or paying off entirely their utility arrearage to better fit their own circumstances.</w:t>
      </w:r>
      <w:r w:rsidR="00700EF6">
        <w:rPr>
          <w:rFonts w:ascii="Times New Roman" w:hAnsi="Times New Roman"/>
        </w:rPr>
        <w:t xml:space="preserve"> </w:t>
      </w:r>
    </w:p>
    <w:p w:rsidR="00700EF6" w:rsidP="00DB70AA" w:rsidRDefault="00700EF6" w14:paraId="24EDFC97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9B49F8" w:rsidP="00DB70AA" w:rsidRDefault="00700EF6" w14:paraId="58FFEF8A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Residential customers of </w:t>
      </w:r>
      <w:r w:rsidR="00432754">
        <w:rPr>
          <w:rFonts w:ascii="Times New Roman" w:hAnsi="Times New Roman"/>
        </w:rPr>
        <w:t xml:space="preserve">small electric utilities </w:t>
      </w:r>
      <w:r w:rsidR="003F326B">
        <w:rPr>
          <w:rFonts w:ascii="Times New Roman" w:hAnsi="Times New Roman"/>
        </w:rPr>
        <w:t>Bear Valley,</w:t>
      </w:r>
      <w:r w:rsidRPr="00700EF6" w:rsidR="003F326B">
        <w:rPr>
          <w:rFonts w:ascii="Times New Roman" w:hAnsi="Times New Roman"/>
        </w:rPr>
        <w:t xml:space="preserve"> </w:t>
      </w:r>
      <w:proofErr w:type="spellStart"/>
      <w:r w:rsidR="003F326B">
        <w:rPr>
          <w:rFonts w:ascii="Times New Roman" w:hAnsi="Times New Roman"/>
        </w:rPr>
        <w:t>CalPeco</w:t>
      </w:r>
      <w:proofErr w:type="spellEnd"/>
      <w:r w:rsidR="003F326B">
        <w:rPr>
          <w:rFonts w:ascii="Times New Roman" w:hAnsi="Times New Roman"/>
        </w:rPr>
        <w:t xml:space="preserve"> Electric, and PacifiCorp </w:t>
      </w:r>
      <w:r w:rsidRPr="00700EF6">
        <w:rPr>
          <w:rFonts w:ascii="Times New Roman" w:hAnsi="Times New Roman"/>
        </w:rPr>
        <w:t xml:space="preserve">with arrears over 60 days </w:t>
      </w:r>
      <w:r w:rsidR="00432754">
        <w:rPr>
          <w:rFonts w:ascii="Times New Roman" w:hAnsi="Times New Roman"/>
        </w:rPr>
        <w:t>will</w:t>
      </w:r>
      <w:r w:rsidR="00137C0B">
        <w:rPr>
          <w:rFonts w:ascii="Times New Roman" w:hAnsi="Times New Roman"/>
        </w:rPr>
        <w:t xml:space="preserve"> </w:t>
      </w:r>
      <w:r w:rsidRPr="00700EF6">
        <w:rPr>
          <w:rFonts w:ascii="Times New Roman" w:hAnsi="Times New Roman"/>
        </w:rPr>
        <w:t xml:space="preserve">automatically </w:t>
      </w:r>
      <w:r w:rsidR="00432754">
        <w:rPr>
          <w:rFonts w:ascii="Times New Roman" w:hAnsi="Times New Roman"/>
        </w:rPr>
        <w:t xml:space="preserve">be </w:t>
      </w:r>
      <w:r w:rsidRPr="00700EF6">
        <w:rPr>
          <w:rFonts w:ascii="Times New Roman" w:hAnsi="Times New Roman"/>
        </w:rPr>
        <w:t xml:space="preserve">enrolled in </w:t>
      </w:r>
      <w:r w:rsidR="00432754">
        <w:rPr>
          <w:rFonts w:ascii="Times New Roman" w:hAnsi="Times New Roman"/>
        </w:rPr>
        <w:t>12 or 24</w:t>
      </w:r>
      <w:r w:rsidRPr="00700EF6">
        <w:rPr>
          <w:rFonts w:ascii="Times New Roman" w:hAnsi="Times New Roman"/>
        </w:rPr>
        <w:t>-month payment plans</w:t>
      </w:r>
      <w:r w:rsidR="00432754">
        <w:rPr>
          <w:rFonts w:ascii="Times New Roman" w:hAnsi="Times New Roman"/>
        </w:rPr>
        <w:t>, with the same opt-out and early payment provisions</w:t>
      </w:r>
      <w:r w:rsidRPr="00700EF6">
        <w:rPr>
          <w:rFonts w:ascii="Times New Roman" w:hAnsi="Times New Roman"/>
        </w:rPr>
        <w:t xml:space="preserve">. </w:t>
      </w:r>
      <w:r w:rsidR="00432754">
        <w:rPr>
          <w:rFonts w:ascii="Times New Roman" w:hAnsi="Times New Roman"/>
        </w:rPr>
        <w:t xml:space="preserve">For </w:t>
      </w:r>
      <w:r w:rsidRPr="00700EF6">
        <w:rPr>
          <w:rFonts w:ascii="Times New Roman" w:hAnsi="Times New Roman"/>
        </w:rPr>
        <w:t xml:space="preserve">Southwest Gas </w:t>
      </w:r>
      <w:r w:rsidR="00432754">
        <w:rPr>
          <w:rFonts w:ascii="Times New Roman" w:hAnsi="Times New Roman"/>
        </w:rPr>
        <w:t xml:space="preserve">residential customers, the utility’s existing </w:t>
      </w:r>
      <w:r w:rsidR="00432754">
        <w:rPr>
          <w:rFonts w:ascii="Times New Roman" w:hAnsi="Times New Roman"/>
        </w:rPr>
        <w:lastRenderedPageBreak/>
        <w:t xml:space="preserve">protections will </w:t>
      </w:r>
      <w:r w:rsidR="0075047F">
        <w:rPr>
          <w:rFonts w:ascii="Times New Roman" w:hAnsi="Times New Roman"/>
        </w:rPr>
        <w:t>prevail</w:t>
      </w:r>
      <w:r w:rsidR="00432754">
        <w:rPr>
          <w:rFonts w:ascii="Times New Roman" w:hAnsi="Times New Roman"/>
        </w:rPr>
        <w:t>. Southwest Gas residential customers have already been automatically enrolled in 8-month payment plans, and Southwest Gas permits low-income customer</w:t>
      </w:r>
      <w:r w:rsidR="0075047F">
        <w:rPr>
          <w:rFonts w:ascii="Times New Roman" w:hAnsi="Times New Roman"/>
        </w:rPr>
        <w:t>s impacted by COVID-19</w:t>
      </w:r>
      <w:r w:rsidR="00432754">
        <w:rPr>
          <w:rFonts w:ascii="Times New Roman" w:hAnsi="Times New Roman"/>
        </w:rPr>
        <w:t xml:space="preserve"> to, upon request, halt disconnections through the end of 2021.</w:t>
      </w:r>
      <w:r w:rsidRPr="00DB70AA" w:rsidR="009B49F8">
        <w:rPr>
          <w:rFonts w:ascii="Times New Roman" w:hAnsi="Times New Roman"/>
        </w:rPr>
        <w:t xml:space="preserve">  </w:t>
      </w:r>
    </w:p>
    <w:p w:rsidR="009B49F8" w:rsidP="00DB70AA" w:rsidRDefault="009B49F8" w14:paraId="6D95744C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55517F" w:rsidP="00DB70AA" w:rsidRDefault="0055517F" w14:paraId="199B686B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DB70AA" w:rsidR="00DB70AA">
        <w:rPr>
          <w:rFonts w:ascii="Times New Roman" w:hAnsi="Times New Roman"/>
        </w:rPr>
        <w:t xml:space="preserve">ll energy utilities, large or small, </w:t>
      </w:r>
      <w:r>
        <w:rPr>
          <w:rFonts w:ascii="Times New Roman" w:hAnsi="Times New Roman"/>
        </w:rPr>
        <w:t>must</w:t>
      </w:r>
      <w:r w:rsidRPr="00DB70AA" w:rsidR="00DB70AA">
        <w:rPr>
          <w:rFonts w:ascii="Times New Roman" w:hAnsi="Times New Roman"/>
        </w:rPr>
        <w:t xml:space="preserve"> automatically enroll their </w:t>
      </w:r>
      <w:r>
        <w:rPr>
          <w:rFonts w:ascii="Times New Roman" w:hAnsi="Times New Roman"/>
        </w:rPr>
        <w:t>s</w:t>
      </w:r>
      <w:r w:rsidRPr="00DB70AA" w:rsidR="00DB70AA">
        <w:rPr>
          <w:rFonts w:ascii="Times New Roman" w:hAnsi="Times New Roman"/>
        </w:rPr>
        <w:t xml:space="preserve">mall </w:t>
      </w:r>
      <w:r>
        <w:rPr>
          <w:rFonts w:ascii="Times New Roman" w:hAnsi="Times New Roman"/>
        </w:rPr>
        <w:t>b</w:t>
      </w:r>
      <w:r w:rsidRPr="00DB70AA" w:rsidR="00DB70AA">
        <w:rPr>
          <w:rFonts w:ascii="Times New Roman" w:hAnsi="Times New Roman"/>
        </w:rPr>
        <w:t xml:space="preserve">usiness customers in plans with payoff terms long enough so that the debt payments are no more than 10 percent over their average bill, or for </w:t>
      </w:r>
      <w:r>
        <w:rPr>
          <w:rFonts w:ascii="Times New Roman" w:hAnsi="Times New Roman"/>
        </w:rPr>
        <w:t>s</w:t>
      </w:r>
      <w:r w:rsidRPr="00DB70AA" w:rsidR="00DB70AA">
        <w:rPr>
          <w:rFonts w:ascii="Times New Roman" w:hAnsi="Times New Roman"/>
        </w:rPr>
        <w:t xml:space="preserve">mall </w:t>
      </w:r>
      <w:r>
        <w:rPr>
          <w:rFonts w:ascii="Times New Roman" w:hAnsi="Times New Roman"/>
        </w:rPr>
        <w:t>b</w:t>
      </w:r>
      <w:r w:rsidRPr="00DB70AA" w:rsidR="00DB70AA">
        <w:rPr>
          <w:rFonts w:ascii="Times New Roman" w:hAnsi="Times New Roman"/>
        </w:rPr>
        <w:t xml:space="preserve">usiness customers located in disadvantaged communities, no more than 5 percent over their average bill. </w:t>
      </w:r>
    </w:p>
    <w:p w:rsidR="0055517F" w:rsidP="00DB70AA" w:rsidRDefault="0055517F" w14:paraId="7A019E6B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55517F" w:rsidP="00DB70AA" w:rsidRDefault="00DB70AA" w14:paraId="2B276F00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 w:rsidRPr="00DB70AA">
        <w:rPr>
          <w:rFonts w:ascii="Times New Roman" w:hAnsi="Times New Roman"/>
        </w:rPr>
        <w:t xml:space="preserve">Together with significant state and federally funded arrearage relief programs that are beginning to be implemented, these mandatory, automatic amortizations of debt </w:t>
      </w:r>
      <w:r w:rsidR="0075047F">
        <w:rPr>
          <w:rFonts w:ascii="Times New Roman" w:hAnsi="Times New Roman"/>
        </w:rPr>
        <w:t xml:space="preserve">allow time </w:t>
      </w:r>
      <w:r w:rsidR="005A4A5C">
        <w:rPr>
          <w:rFonts w:ascii="Times New Roman" w:hAnsi="Times New Roman"/>
        </w:rPr>
        <w:t xml:space="preserve">for customers </w:t>
      </w:r>
      <w:r w:rsidR="0075047F">
        <w:rPr>
          <w:rFonts w:ascii="Times New Roman" w:hAnsi="Times New Roman"/>
        </w:rPr>
        <w:t>to gradually address the debt</w:t>
      </w:r>
      <w:r w:rsidRPr="00DB70AA">
        <w:rPr>
          <w:rFonts w:ascii="Times New Roman" w:hAnsi="Times New Roman"/>
        </w:rPr>
        <w:t xml:space="preserve"> and put</w:t>
      </w:r>
      <w:r w:rsidR="005A4A5C">
        <w:rPr>
          <w:rFonts w:ascii="Times New Roman" w:hAnsi="Times New Roman"/>
        </w:rPr>
        <w:t>s</w:t>
      </w:r>
      <w:r w:rsidRPr="00DB70AA">
        <w:rPr>
          <w:rFonts w:ascii="Times New Roman" w:hAnsi="Times New Roman"/>
        </w:rPr>
        <w:t xml:space="preserve"> them on a path toward solvency.  </w:t>
      </w:r>
    </w:p>
    <w:p w:rsidR="0055517F" w:rsidP="00DB70AA" w:rsidRDefault="0055517F" w14:paraId="22DA1DDB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DB70AA" w:rsidP="0055517F" w:rsidRDefault="00DB70AA" w14:paraId="24B81FA5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 w:rsidRPr="00DB70AA">
        <w:rPr>
          <w:rFonts w:ascii="Times New Roman" w:hAnsi="Times New Roman"/>
        </w:rPr>
        <w:t xml:space="preserve">To address the mixed record of payment plan success, </w:t>
      </w:r>
      <w:r w:rsidR="0055517F">
        <w:rPr>
          <w:rFonts w:ascii="Times New Roman" w:hAnsi="Times New Roman"/>
        </w:rPr>
        <w:t>today’s decision</w:t>
      </w:r>
      <w:r w:rsidRPr="00DB70AA">
        <w:rPr>
          <w:rFonts w:ascii="Times New Roman" w:hAnsi="Times New Roman"/>
        </w:rPr>
        <w:t xml:space="preserve"> pair</w:t>
      </w:r>
      <w:r w:rsidR="0055517F">
        <w:rPr>
          <w:rFonts w:ascii="Times New Roman" w:hAnsi="Times New Roman"/>
        </w:rPr>
        <w:t>s</w:t>
      </w:r>
      <w:r w:rsidRPr="00DB70AA">
        <w:rPr>
          <w:rFonts w:ascii="Times New Roman" w:hAnsi="Times New Roman"/>
        </w:rPr>
        <w:t xml:space="preserve"> payment plans with </w:t>
      </w:r>
      <w:r w:rsidR="0055517F">
        <w:rPr>
          <w:rFonts w:ascii="Times New Roman" w:hAnsi="Times New Roman"/>
        </w:rPr>
        <w:t>intensive follow-up efforts by c</w:t>
      </w:r>
      <w:r w:rsidRPr="00DB70AA">
        <w:rPr>
          <w:rFonts w:ascii="Times New Roman" w:hAnsi="Times New Roman"/>
        </w:rPr>
        <w:t xml:space="preserve">ommunity </w:t>
      </w:r>
      <w:r w:rsidR="0055517F">
        <w:rPr>
          <w:rFonts w:ascii="Times New Roman" w:hAnsi="Times New Roman"/>
        </w:rPr>
        <w:t>based o</w:t>
      </w:r>
      <w:r w:rsidRPr="00DB70AA">
        <w:rPr>
          <w:rFonts w:ascii="Times New Roman" w:hAnsi="Times New Roman"/>
        </w:rPr>
        <w:t xml:space="preserve">rganizations (CBOs). As a first step toward this enhancement, </w:t>
      </w:r>
      <w:r w:rsidR="0055517F">
        <w:rPr>
          <w:rFonts w:ascii="Times New Roman" w:hAnsi="Times New Roman"/>
        </w:rPr>
        <w:t>the CPUC</w:t>
      </w:r>
      <w:r w:rsidRPr="00DB70AA">
        <w:rPr>
          <w:rFonts w:ascii="Times New Roman" w:hAnsi="Times New Roman"/>
        </w:rPr>
        <w:t xml:space="preserve"> order</w:t>
      </w:r>
      <w:r w:rsidR="0055517F">
        <w:rPr>
          <w:rFonts w:ascii="Times New Roman" w:hAnsi="Times New Roman"/>
        </w:rPr>
        <w:t xml:space="preserve">ed </w:t>
      </w:r>
      <w:r w:rsidRPr="00DB70AA">
        <w:rPr>
          <w:rFonts w:ascii="Times New Roman" w:hAnsi="Times New Roman"/>
        </w:rPr>
        <w:t>energy utilities to begin documenting their partnerships with CBOs as a means of helping the hardest-to-reach customers navigate these important relief program</w:t>
      </w:r>
      <w:r w:rsidR="0055517F">
        <w:rPr>
          <w:rFonts w:ascii="Times New Roman" w:hAnsi="Times New Roman"/>
        </w:rPr>
        <w:t>s.</w:t>
      </w:r>
    </w:p>
    <w:p w:rsidR="00F27AB6" w:rsidP="0055517F" w:rsidRDefault="00F27AB6" w14:paraId="46A2C28D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F27AB6" w:rsidP="0055517F" w:rsidRDefault="00F27AB6" w14:paraId="6D0E6B3E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 w:rsidRPr="00F27AB6">
        <w:rPr>
          <w:rFonts w:ascii="Times New Roman" w:hAnsi="Times New Roman"/>
        </w:rPr>
        <w:t>“This Decision will extend the CPUC’s disconnection moratorium for our large and small electric/</w:t>
      </w:r>
      <w:r>
        <w:rPr>
          <w:rFonts w:ascii="Times New Roman" w:hAnsi="Times New Roman"/>
        </w:rPr>
        <w:t xml:space="preserve">natural </w:t>
      </w:r>
      <w:r w:rsidRPr="00F27AB6">
        <w:rPr>
          <w:rFonts w:ascii="Times New Roman" w:hAnsi="Times New Roman"/>
        </w:rPr>
        <w:t>gas utilities until September 30, 2021 in order to allow for potential arrearage forgiveness of $1 billion by our state for t</w:t>
      </w:r>
      <w:r>
        <w:rPr>
          <w:rFonts w:ascii="Times New Roman" w:hAnsi="Times New Roman"/>
        </w:rPr>
        <w:t>he most vulnerable Californians.</w:t>
      </w:r>
      <w:r w:rsidRPr="00F27AB6">
        <w:rPr>
          <w:rFonts w:ascii="Times New Roman" w:hAnsi="Times New Roman"/>
        </w:rPr>
        <w:t xml:space="preserve"> In addition, the CPUC is directing automatic enrollment in payment plans for residential and small business customers</w:t>
      </w:r>
      <w:r>
        <w:rPr>
          <w:rFonts w:ascii="Times New Roman" w:hAnsi="Times New Roman"/>
        </w:rPr>
        <w:t>,</w:t>
      </w:r>
      <w:r w:rsidRPr="00F27AB6">
        <w:rPr>
          <w:rFonts w:ascii="Times New Roman" w:hAnsi="Times New Roman"/>
        </w:rPr>
        <w:t xml:space="preserve"> including enhanced coordination provisions between community-based organizat</w:t>
      </w:r>
      <w:r>
        <w:rPr>
          <w:rFonts w:ascii="Times New Roman" w:hAnsi="Times New Roman"/>
        </w:rPr>
        <w:t>ions and regulated utilities,” said Commissioner Martha Guzman Aceves, the Commissioner assigned to the proceeding.</w:t>
      </w:r>
    </w:p>
    <w:p w:rsidR="002F5963" w:rsidP="0055517F" w:rsidRDefault="002F5963" w14:paraId="5D35296D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2F5963" w:rsidP="0055517F" w:rsidRDefault="002F5963" w14:paraId="5B8316D5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2F5963">
        <w:rPr>
          <w:rFonts w:ascii="Times New Roman" w:hAnsi="Times New Roman"/>
        </w:rPr>
        <w:t>The CPUC continues to support customers in addressing the consequences of the pandemic by offering these additional payment plans and greater l</w:t>
      </w:r>
      <w:r>
        <w:rPr>
          <w:rFonts w:ascii="Times New Roman" w:hAnsi="Times New Roman"/>
        </w:rPr>
        <w:t xml:space="preserve">atitude to avoid disconnections,” said </w:t>
      </w:r>
      <w:r w:rsidRPr="002F5963">
        <w:rPr>
          <w:rFonts w:ascii="Times New Roman" w:hAnsi="Times New Roman"/>
        </w:rPr>
        <w:t>Commissioner Genevieve Shiroma</w:t>
      </w:r>
      <w:r>
        <w:rPr>
          <w:rFonts w:ascii="Times New Roman" w:hAnsi="Times New Roman"/>
        </w:rPr>
        <w:t>.</w:t>
      </w:r>
    </w:p>
    <w:p w:rsidR="00902853" w:rsidP="0055517F" w:rsidRDefault="00902853" w14:paraId="4F0FDA38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="00902853" w:rsidP="00902853" w:rsidRDefault="00902853" w14:paraId="2E338550" w14:textId="77777777">
      <w:pPr>
        <w:pStyle w:val="BodyTextIndent"/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The CPUC has taken a number of actions to help consumers maintain utility service during the COVID-19 pandemic, including:</w:t>
      </w:r>
    </w:p>
    <w:p w:rsidRPr="00BE0192" w:rsidR="00BE0192" w:rsidP="00BE0192" w:rsidRDefault="003943DC" w14:paraId="098E2848" w14:textId="77777777">
      <w:pPr>
        <w:pStyle w:val="BodyTextIndent"/>
        <w:numPr>
          <w:ilvl w:val="0"/>
          <w:numId w:val="29"/>
        </w:numPr>
        <w:outlineLvl w:val="0"/>
        <w:rPr>
          <w:rFonts w:ascii="Times New Roman" w:hAnsi="Times New Roman"/>
          <w:szCs w:val="24"/>
        </w:rPr>
      </w:pPr>
      <w:hyperlink w:history="1" r:id="rId13">
        <w:r w:rsidR="00E5057D">
          <w:rPr>
            <w:rStyle w:val="Hyperlink"/>
            <w:rFonts w:ascii="Times New Roman" w:hAnsi="Times New Roman"/>
            <w:szCs w:val="24"/>
          </w:rPr>
          <w:t>E</w:t>
        </w:r>
        <w:r w:rsidRPr="00BE0192" w:rsidR="00BE0192">
          <w:rPr>
            <w:rStyle w:val="Hyperlink"/>
            <w:rFonts w:ascii="Times New Roman" w:hAnsi="Times New Roman"/>
            <w:szCs w:val="24"/>
          </w:rPr>
          <w:t>xtended</w:t>
        </w:r>
      </w:hyperlink>
      <w:r w:rsidRPr="00BE0192" w:rsidR="00BE0192">
        <w:rPr>
          <w:rFonts w:ascii="Times New Roman" w:hAnsi="Times New Roman"/>
          <w:szCs w:val="24"/>
        </w:rPr>
        <w:t xml:space="preserve"> customer protections for residential and small business customers and took action to address energy utility customer bill debt.</w:t>
      </w:r>
    </w:p>
    <w:p w:rsidRPr="0001606C" w:rsidR="00BE0192" w:rsidP="00BE0192" w:rsidRDefault="003943DC" w14:paraId="2DABF9F2" w14:textId="77777777">
      <w:pPr>
        <w:pStyle w:val="BodyTextIndent"/>
        <w:numPr>
          <w:ilvl w:val="0"/>
          <w:numId w:val="29"/>
        </w:numPr>
        <w:outlineLvl w:val="0"/>
        <w:rPr>
          <w:rFonts w:ascii="Times New Roman" w:hAnsi="Times New Roman"/>
          <w:szCs w:val="24"/>
        </w:rPr>
      </w:pPr>
      <w:hyperlink w:history="1" r:id="rId14">
        <w:r w:rsidR="00E5057D">
          <w:rPr>
            <w:rStyle w:val="Hyperlink"/>
            <w:rFonts w:ascii="Times New Roman" w:hAnsi="Times New Roman"/>
            <w:szCs w:val="24"/>
          </w:rPr>
          <w:t>D</w:t>
        </w:r>
        <w:r w:rsidRPr="00902853" w:rsidR="00BE0192">
          <w:rPr>
            <w:rStyle w:val="Hyperlink"/>
            <w:rFonts w:ascii="Times New Roman" w:hAnsi="Times New Roman"/>
            <w:szCs w:val="24"/>
          </w:rPr>
          <w:t>etermined</w:t>
        </w:r>
      </w:hyperlink>
      <w:r w:rsidR="00BE0192">
        <w:rPr>
          <w:rFonts w:ascii="Times New Roman" w:hAnsi="Times New Roman"/>
          <w:szCs w:val="24"/>
        </w:rPr>
        <w:t xml:space="preserve"> that</w:t>
      </w:r>
      <w:r w:rsidRPr="0001606C" w:rsidR="00BE0192">
        <w:rPr>
          <w:rFonts w:ascii="Times New Roman" w:hAnsi="Times New Roman"/>
          <w:szCs w:val="24"/>
        </w:rPr>
        <w:t xml:space="preserve"> energy, water, sewer, and communications companies under </w:t>
      </w:r>
      <w:r w:rsidR="00BE0192">
        <w:rPr>
          <w:rFonts w:ascii="Times New Roman" w:hAnsi="Times New Roman"/>
          <w:szCs w:val="24"/>
        </w:rPr>
        <w:t>CPUC</w:t>
      </w:r>
      <w:r w:rsidRPr="0001606C" w:rsidR="00BE0192">
        <w:rPr>
          <w:rFonts w:ascii="Times New Roman" w:hAnsi="Times New Roman"/>
          <w:szCs w:val="24"/>
        </w:rPr>
        <w:t xml:space="preserve"> jurisdiction </w:t>
      </w:r>
      <w:r w:rsidR="00BE0192">
        <w:rPr>
          <w:rFonts w:ascii="Times New Roman" w:hAnsi="Times New Roman"/>
          <w:szCs w:val="24"/>
        </w:rPr>
        <w:t>should</w:t>
      </w:r>
      <w:r w:rsidRPr="0001606C" w:rsidR="00BE0192">
        <w:rPr>
          <w:rFonts w:ascii="Times New Roman" w:hAnsi="Times New Roman"/>
          <w:szCs w:val="24"/>
        </w:rPr>
        <w:t xml:space="preserve"> halt customer disconnections for non-payment as a result of the State of Emergency called by Gov. Gavin Newsom due to COVID-19.</w:t>
      </w:r>
    </w:p>
    <w:p w:rsidR="00902853" w:rsidP="00902853" w:rsidRDefault="00E5057D" w14:paraId="39A07DB3" w14:textId="77777777">
      <w:pPr>
        <w:pStyle w:val="BodyTextIndent"/>
        <w:numPr>
          <w:ilvl w:val="0"/>
          <w:numId w:val="29"/>
        </w:num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902853" w:rsidR="00902853">
        <w:rPr>
          <w:rFonts w:ascii="Times New Roman" w:hAnsi="Times New Roman"/>
          <w:szCs w:val="24"/>
        </w:rPr>
        <w:t xml:space="preserve">emporarily </w:t>
      </w:r>
      <w:hyperlink w:history="1" r:id="rId15">
        <w:r w:rsidRPr="00902853" w:rsidR="00902853">
          <w:rPr>
            <w:rStyle w:val="Hyperlink"/>
            <w:rFonts w:ascii="Times New Roman" w:hAnsi="Times New Roman"/>
            <w:szCs w:val="24"/>
          </w:rPr>
          <w:t>suspended</w:t>
        </w:r>
      </w:hyperlink>
      <w:r w:rsidRPr="00902853" w:rsidR="00902853">
        <w:rPr>
          <w:rFonts w:ascii="Times New Roman" w:hAnsi="Times New Roman"/>
          <w:szCs w:val="24"/>
        </w:rPr>
        <w:t xml:space="preserve"> renewal requirements for the California Universal Telephone Service Program (California </w:t>
      </w:r>
      <w:proofErr w:type="spellStart"/>
      <w:r w:rsidRPr="00902853" w:rsidR="00902853">
        <w:rPr>
          <w:rFonts w:ascii="Times New Roman" w:hAnsi="Times New Roman"/>
          <w:szCs w:val="24"/>
        </w:rPr>
        <w:t>LifeLine</w:t>
      </w:r>
      <w:proofErr w:type="spellEnd"/>
      <w:r w:rsidRPr="00902853" w:rsidR="00902853">
        <w:rPr>
          <w:rFonts w:ascii="Times New Roman" w:hAnsi="Times New Roman"/>
          <w:szCs w:val="24"/>
        </w:rPr>
        <w:t>), California Alternate Rates for Energy (CARE), and Family Electric Rate Assistance (FERA) programs to ensure continued affordable access to communications and energy services during the COVID-19 pandemic.</w:t>
      </w:r>
    </w:p>
    <w:p w:rsidRPr="00902853" w:rsidR="006C7D70" w:rsidP="006C7D70" w:rsidRDefault="00E5057D" w14:paraId="5D030C20" w14:textId="77777777">
      <w:pPr>
        <w:pStyle w:val="BodyTextIndent"/>
        <w:numPr>
          <w:ilvl w:val="0"/>
          <w:numId w:val="29"/>
        </w:num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H</w:t>
      </w:r>
      <w:r w:rsidR="006C7D70">
        <w:rPr>
          <w:rFonts w:ascii="Times New Roman" w:hAnsi="Times New Roman"/>
        </w:rPr>
        <w:t xml:space="preserve">eld a public </w:t>
      </w:r>
      <w:hyperlink w:history="1" r:id="rId16">
        <w:r w:rsidRPr="00BE0192" w:rsidR="006C7D70">
          <w:rPr>
            <w:rStyle w:val="Hyperlink"/>
            <w:rFonts w:ascii="Times New Roman" w:hAnsi="Times New Roman"/>
          </w:rPr>
          <w:t>workshop</w:t>
        </w:r>
      </w:hyperlink>
      <w:r w:rsidRPr="00BE0192" w:rsidR="006C7D70">
        <w:rPr>
          <w:rFonts w:ascii="Times New Roman" w:hAnsi="Times New Roman"/>
        </w:rPr>
        <w:t xml:space="preserve"> to assess the continued impacts of COVID-19 on customers in the energy sector and explore innovation solutions to address the most pressing customer needs.</w:t>
      </w:r>
    </w:p>
    <w:p w:rsidRPr="006A79AC" w:rsidR="00BE0192" w:rsidP="00902853" w:rsidRDefault="003943DC" w14:paraId="58F50822" w14:textId="77777777">
      <w:pPr>
        <w:pStyle w:val="BodyTextIndent"/>
        <w:numPr>
          <w:ilvl w:val="0"/>
          <w:numId w:val="29"/>
        </w:numPr>
        <w:outlineLvl w:val="0"/>
        <w:rPr>
          <w:rFonts w:ascii="Times New Roman" w:hAnsi="Times New Roman"/>
          <w:szCs w:val="24"/>
        </w:rPr>
      </w:pPr>
      <w:hyperlink w:history="1" r:id="rId17">
        <w:r w:rsidR="00E5057D">
          <w:rPr>
            <w:rStyle w:val="Hyperlink"/>
            <w:rFonts w:ascii="Times New Roman" w:hAnsi="Times New Roman"/>
          </w:rPr>
          <w:t>I</w:t>
        </w:r>
        <w:r w:rsidRPr="00BE0192" w:rsidR="00BE0192">
          <w:rPr>
            <w:rStyle w:val="Hyperlink"/>
            <w:rFonts w:ascii="Times New Roman" w:hAnsi="Times New Roman"/>
          </w:rPr>
          <w:t>ncreased</w:t>
        </w:r>
      </w:hyperlink>
      <w:r w:rsidR="00BE0192">
        <w:rPr>
          <w:rFonts w:ascii="Times New Roman" w:hAnsi="Times New Roman"/>
        </w:rPr>
        <w:t xml:space="preserve"> access to no-cost and low-cost mobile broadband plans to meet Californians’ needs during the pandemic and beyond.</w:t>
      </w:r>
    </w:p>
    <w:p w:rsidR="0052371F" w:rsidP="0052371F" w:rsidRDefault="005A4A5C" w14:paraId="145C0C1F" w14:textId="77777777">
      <w:pPr>
        <w:pStyle w:val="BodyTextIndent"/>
        <w:numPr>
          <w:ilvl w:val="0"/>
          <w:numId w:val="29"/>
        </w:num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</w:t>
      </w:r>
      <w:r w:rsidR="006A79AC">
        <w:rPr>
          <w:rFonts w:ascii="Times New Roman" w:hAnsi="Times New Roman"/>
        </w:rPr>
        <w:t xml:space="preserve">imited the number of residential disconnections </w:t>
      </w:r>
      <w:r>
        <w:rPr>
          <w:rFonts w:ascii="Times New Roman" w:hAnsi="Times New Roman"/>
        </w:rPr>
        <w:t xml:space="preserve">in 2021 </w:t>
      </w:r>
      <w:r w:rsidR="006A79AC">
        <w:rPr>
          <w:rFonts w:ascii="Times New Roman" w:hAnsi="Times New Roman"/>
        </w:rPr>
        <w:t>to no more than 4</w:t>
      </w:r>
      <w:r w:rsidR="007204E4">
        <w:rPr>
          <w:rFonts w:ascii="Times New Roman" w:hAnsi="Times New Roman"/>
        </w:rPr>
        <w:t xml:space="preserve"> percent </w:t>
      </w:r>
      <w:r w:rsidR="006A79AC">
        <w:rPr>
          <w:rFonts w:ascii="Times New Roman" w:hAnsi="Times New Roman"/>
        </w:rPr>
        <w:t>(</w:t>
      </w:r>
      <w:r w:rsidR="007204E4">
        <w:rPr>
          <w:rFonts w:ascii="Times New Roman" w:hAnsi="Times New Roman"/>
        </w:rPr>
        <w:t>Pacific Gas and Electric Company</w:t>
      </w:r>
      <w:r w:rsidR="006A79AC">
        <w:rPr>
          <w:rFonts w:ascii="Times New Roman" w:hAnsi="Times New Roman"/>
        </w:rPr>
        <w:t>) 3</w:t>
      </w:r>
      <w:r w:rsidR="007204E4">
        <w:rPr>
          <w:rFonts w:ascii="Times New Roman" w:hAnsi="Times New Roman"/>
        </w:rPr>
        <w:t xml:space="preserve"> percent </w:t>
      </w:r>
      <w:r w:rsidR="006A79AC">
        <w:rPr>
          <w:rFonts w:ascii="Times New Roman" w:hAnsi="Times New Roman"/>
        </w:rPr>
        <w:t>(</w:t>
      </w:r>
      <w:r w:rsidR="007204E4">
        <w:rPr>
          <w:rFonts w:ascii="Times New Roman" w:hAnsi="Times New Roman"/>
        </w:rPr>
        <w:t>San Diego Gas &amp; Electric</w:t>
      </w:r>
      <w:r w:rsidR="006A79AC">
        <w:rPr>
          <w:rFonts w:ascii="Times New Roman" w:hAnsi="Times New Roman"/>
        </w:rPr>
        <w:t xml:space="preserve">) </w:t>
      </w:r>
      <w:r w:rsidR="007204E4">
        <w:rPr>
          <w:rFonts w:ascii="Times New Roman" w:hAnsi="Times New Roman"/>
        </w:rPr>
        <w:t>7 percent</w:t>
      </w:r>
      <w:r w:rsidR="006A79AC">
        <w:rPr>
          <w:rFonts w:ascii="Times New Roman" w:hAnsi="Times New Roman"/>
        </w:rPr>
        <w:t xml:space="preserve"> (</w:t>
      </w:r>
      <w:r w:rsidR="007204E4">
        <w:rPr>
          <w:rFonts w:ascii="Times New Roman" w:hAnsi="Times New Roman"/>
        </w:rPr>
        <w:t>Southern California Edison</w:t>
      </w:r>
      <w:r w:rsidR="006A79AC">
        <w:rPr>
          <w:rFonts w:ascii="Times New Roman" w:hAnsi="Times New Roman"/>
        </w:rPr>
        <w:t>) and 2</w:t>
      </w:r>
      <w:r w:rsidR="007204E4">
        <w:rPr>
          <w:rFonts w:ascii="Times New Roman" w:hAnsi="Times New Roman"/>
        </w:rPr>
        <w:t xml:space="preserve"> percent </w:t>
      </w:r>
      <w:r w:rsidR="006A79AC">
        <w:rPr>
          <w:rFonts w:ascii="Times New Roman" w:hAnsi="Times New Roman"/>
        </w:rPr>
        <w:t>(So</w:t>
      </w:r>
      <w:r w:rsidR="007204E4">
        <w:rPr>
          <w:rFonts w:ascii="Times New Roman" w:hAnsi="Times New Roman"/>
        </w:rPr>
        <w:t xml:space="preserve">uthern California </w:t>
      </w:r>
      <w:r w:rsidR="006A79AC">
        <w:rPr>
          <w:rFonts w:ascii="Times New Roman" w:hAnsi="Times New Roman"/>
        </w:rPr>
        <w:t>Gas</w:t>
      </w:r>
      <w:r w:rsidR="007204E4">
        <w:rPr>
          <w:rFonts w:ascii="Times New Roman" w:hAnsi="Times New Roman"/>
        </w:rPr>
        <w:t xml:space="preserve"> Company</w:t>
      </w:r>
      <w:r w:rsidR="006A79AC">
        <w:rPr>
          <w:rFonts w:ascii="Times New Roman" w:hAnsi="Times New Roman"/>
        </w:rPr>
        <w:t>) of customers regardless of the number of customers with unpaid bills.</w:t>
      </w:r>
    </w:p>
    <w:p w:rsidR="0052371F" w:rsidP="0052371F" w:rsidRDefault="0052371F" w14:paraId="6BD503BB" w14:textId="77777777">
      <w:pPr>
        <w:pStyle w:val="BodyTextIndent"/>
        <w:ind w:firstLine="0"/>
        <w:outlineLvl w:val="0"/>
        <w:rPr>
          <w:rFonts w:ascii="Times New Roman" w:hAnsi="Times New Roman"/>
          <w:szCs w:val="24"/>
        </w:rPr>
      </w:pPr>
    </w:p>
    <w:p w:rsidRPr="0052371F" w:rsidR="00A35E0F" w:rsidP="0052371F" w:rsidRDefault="00A35E0F" w14:paraId="518B5E93" w14:textId="2A49C9F2">
      <w:pPr>
        <w:pStyle w:val="BodyTextIndent"/>
        <w:ind w:firstLine="0"/>
        <w:outlineLvl w:val="0"/>
        <w:rPr>
          <w:rFonts w:ascii="Times New Roman" w:hAnsi="Times New Roman"/>
          <w:szCs w:val="24"/>
        </w:rPr>
      </w:pPr>
      <w:r w:rsidRPr="0052371F">
        <w:rPr>
          <w:rFonts w:ascii="Times New Roman" w:hAnsi="Times New Roman"/>
          <w:bCs/>
        </w:rPr>
        <w:t>The proposal</w:t>
      </w:r>
      <w:r w:rsidRPr="0052371F" w:rsidR="000A1EF4">
        <w:rPr>
          <w:rFonts w:ascii="Times New Roman" w:hAnsi="Times New Roman"/>
          <w:bCs/>
        </w:rPr>
        <w:t xml:space="preserve"> voted on</w:t>
      </w:r>
      <w:r w:rsidRPr="0052371F">
        <w:rPr>
          <w:rFonts w:ascii="Times New Roman" w:hAnsi="Times New Roman"/>
          <w:bCs/>
        </w:rPr>
        <w:t xml:space="preserve"> is available at: </w:t>
      </w:r>
      <w:hyperlink w:history="1" r:id="rId18">
        <w:r w:rsidRPr="0052371F" w:rsidR="008A28F0">
          <w:rPr>
            <w:rStyle w:val="Hyperlink"/>
            <w:rFonts w:ascii="Times New Roman" w:hAnsi="Times New Roman"/>
          </w:rPr>
          <w:t>https://docs.cpuc.ca.gov/PublishedDocs/Published/G000/M389/K180/389180220.PDF</w:t>
        </w:r>
      </w:hyperlink>
      <w:r w:rsidRPr="0052371F" w:rsidR="000A1EF4">
        <w:rPr>
          <w:rFonts w:ascii="Times New Roman" w:hAnsi="Times New Roman"/>
          <w:bCs/>
        </w:rPr>
        <w:t>.</w:t>
      </w:r>
    </w:p>
    <w:p w:rsidR="008A28F0" w:rsidP="00A35E0F" w:rsidRDefault="008A28F0" w14:paraId="6AB81CF8" w14:textId="77777777">
      <w:pPr>
        <w:pStyle w:val="BodyTextIndent"/>
        <w:ind w:firstLine="0"/>
        <w:outlineLvl w:val="0"/>
        <w:rPr>
          <w:rFonts w:ascii="Times New Roman" w:hAnsi="Times New Roman"/>
          <w:bCs/>
        </w:rPr>
      </w:pPr>
    </w:p>
    <w:p w:rsidRPr="005467FB" w:rsidR="00362645" w:rsidP="00A35E0F" w:rsidRDefault="00362645" w14:paraId="343C41B1" w14:textId="77777777">
      <w:pPr>
        <w:pStyle w:val="BodyTextIndent"/>
        <w:ind w:firstLine="0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Documents related to the proceeding are available at: </w:t>
      </w:r>
      <w:hyperlink w:history="1" r:id="rId19">
        <w:r w:rsidRPr="0052371F">
          <w:rPr>
            <w:rStyle w:val="Hyperlink"/>
            <w:rFonts w:ascii="Times New Roman" w:hAnsi="Times New Roman"/>
            <w:bCs/>
            <w:sz w:val="23"/>
            <w:szCs w:val="23"/>
          </w:rPr>
          <w:t>https://apps.cpuc.ca.gov/apex/f?p=401:56:0::NO:RP,57,RIR:P5_PROCEEDING_SELECT:R2102014</w:t>
        </w:r>
      </w:hyperlink>
      <w:r w:rsidRPr="0052371F">
        <w:rPr>
          <w:rFonts w:ascii="Times New Roman" w:hAnsi="Times New Roman"/>
          <w:bCs/>
          <w:sz w:val="23"/>
          <w:szCs w:val="23"/>
        </w:rPr>
        <w:t xml:space="preserve">. </w:t>
      </w:r>
    </w:p>
    <w:p w:rsidRPr="005467FB" w:rsidR="00A35E0F" w:rsidP="007D0EA6" w:rsidRDefault="00A35E0F" w14:paraId="06B0F6DA" w14:textId="77777777">
      <w:pPr>
        <w:pStyle w:val="BodyTextIndent"/>
        <w:ind w:firstLine="0"/>
        <w:outlineLvl w:val="0"/>
        <w:rPr>
          <w:rFonts w:ascii="Times New Roman" w:hAnsi="Times New Roman"/>
        </w:rPr>
      </w:pPr>
    </w:p>
    <w:p w:rsidRPr="00AF5840" w:rsidR="008C57B3" w:rsidP="007D0EA6" w:rsidRDefault="008C57B3" w14:paraId="4DFAAA9D" w14:textId="77777777">
      <w:pPr>
        <w:pStyle w:val="BodyTextIndent"/>
        <w:ind w:firstLine="0"/>
        <w:outlineLvl w:val="0"/>
        <w:rPr>
          <w:rFonts w:ascii="Times New Roman" w:hAnsi="Times New Roman"/>
          <w:szCs w:val="24"/>
        </w:rPr>
      </w:pPr>
      <w:r w:rsidRPr="005467FB">
        <w:rPr>
          <w:rFonts w:ascii="Times New Roman" w:hAnsi="Times New Roman"/>
        </w:rPr>
        <w:t>The CPUC regulates services and utilities, protects consumers</w:t>
      </w:r>
      <w:r w:rsidRPr="00AF5840">
        <w:rPr>
          <w:rFonts w:ascii="Times New Roman" w:hAnsi="Times New Roman"/>
        </w:rPr>
        <w:t>, safeguards the environment, and assures Californians’ access to safe and reliable utility</w:t>
      </w:r>
      <w:r w:rsidRPr="00AF5840" w:rsidR="000B65BC">
        <w:rPr>
          <w:rFonts w:ascii="Times New Roman" w:hAnsi="Times New Roman"/>
        </w:rPr>
        <w:t xml:space="preserve"> infrastructure and services.</w:t>
      </w:r>
      <w:r w:rsidRPr="00AF5840">
        <w:rPr>
          <w:rFonts w:ascii="Times New Roman" w:hAnsi="Times New Roman"/>
        </w:rPr>
        <w:t xml:space="preserve"> For more information on the CPUC, please visit </w:t>
      </w:r>
      <w:hyperlink w:history="1" r:id="rId20">
        <w:r w:rsidRPr="00AF5840">
          <w:rPr>
            <w:rStyle w:val="Hyperlink"/>
            <w:rFonts w:ascii="Times New Roman" w:hAnsi="Times New Roman"/>
          </w:rPr>
          <w:t>www.cpuc.ca.gov</w:t>
        </w:r>
      </w:hyperlink>
      <w:r w:rsidRPr="00AF5840">
        <w:rPr>
          <w:rFonts w:ascii="Times New Roman" w:hAnsi="Times New Roman"/>
        </w:rPr>
        <w:t>.</w:t>
      </w:r>
    </w:p>
    <w:p w:rsidRPr="00AF5840" w:rsidR="008C57B3" w:rsidP="004F56FB" w:rsidRDefault="008C57B3" w14:paraId="24702353" w14:textId="77777777">
      <w:pPr>
        <w:pStyle w:val="BodyTextIndent"/>
        <w:ind w:firstLine="0"/>
        <w:outlineLvl w:val="0"/>
        <w:rPr>
          <w:rFonts w:ascii="Times New Roman" w:hAnsi="Times New Roman"/>
          <w:szCs w:val="24"/>
        </w:rPr>
      </w:pPr>
    </w:p>
    <w:p w:rsidRPr="00AF5840" w:rsidR="008E0959" w:rsidP="004F56FB" w:rsidRDefault="008C57B3" w14:paraId="7D07FC44" w14:textId="77777777">
      <w:pPr>
        <w:pStyle w:val="BodyTextIndent"/>
        <w:ind w:firstLine="0"/>
        <w:jc w:val="center"/>
        <w:outlineLvl w:val="0"/>
        <w:rPr>
          <w:rFonts w:ascii="Times New Roman" w:hAnsi="Times New Roman"/>
          <w:szCs w:val="24"/>
        </w:rPr>
      </w:pPr>
      <w:r w:rsidRPr="00AF5840">
        <w:rPr>
          <w:rFonts w:ascii="Times New Roman" w:hAnsi="Times New Roman"/>
          <w:szCs w:val="24"/>
        </w:rPr>
        <w:t>###</w:t>
      </w:r>
    </w:p>
    <w:sectPr w:rsidRPr="00AF5840" w:rsidR="008E0959" w:rsidSect="00D6308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080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63F9" w14:textId="77777777" w:rsidR="003943DC" w:rsidRDefault="003943DC" w:rsidP="00D63084">
      <w:pPr>
        <w:spacing w:line="240" w:lineRule="auto"/>
      </w:pPr>
      <w:r>
        <w:separator/>
      </w:r>
    </w:p>
  </w:endnote>
  <w:endnote w:type="continuationSeparator" w:id="0">
    <w:p w14:paraId="0A5128F9" w14:textId="77777777" w:rsidR="003943DC" w:rsidRDefault="003943DC" w:rsidP="00D63084">
      <w:pPr>
        <w:spacing w:line="240" w:lineRule="auto"/>
      </w:pPr>
      <w:r>
        <w:continuationSeparator/>
      </w:r>
    </w:p>
  </w:endnote>
  <w:endnote w:type="continuationNotice" w:id="1">
    <w:p w14:paraId="4683D0AF" w14:textId="77777777" w:rsidR="003943DC" w:rsidRDefault="003943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DAAB" w14:textId="77777777" w:rsidR="00AD5E4F" w:rsidRDefault="00AD5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D6B" w14:textId="77777777" w:rsidR="00D63084" w:rsidRDefault="00E20628" w:rsidP="00D6308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630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4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F22AAA" w14:textId="77777777" w:rsidR="00D63084" w:rsidRDefault="00D63084" w:rsidP="00D6308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F8A31" wp14:editId="0FD55ECF">
          <wp:simplePos x="0" y="0"/>
          <wp:positionH relativeFrom="column">
            <wp:posOffset>1880235</wp:posOffset>
          </wp:positionH>
          <wp:positionV relativeFrom="paragraph">
            <wp:posOffset>-26670</wp:posOffset>
          </wp:positionV>
          <wp:extent cx="4214495" cy="252095"/>
          <wp:effectExtent l="0" t="0" r="0" b="0"/>
          <wp:wrapNone/>
          <wp:docPr id="3" name="Picture 3" descr="pressRel_footer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Rel_footer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449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568E" w14:textId="77777777" w:rsidR="00AD5E4F" w:rsidRDefault="00AD5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FDF0" w14:textId="77777777" w:rsidR="003943DC" w:rsidRDefault="003943DC" w:rsidP="00D63084">
      <w:pPr>
        <w:spacing w:line="240" w:lineRule="auto"/>
      </w:pPr>
      <w:r>
        <w:separator/>
      </w:r>
    </w:p>
  </w:footnote>
  <w:footnote w:type="continuationSeparator" w:id="0">
    <w:p w14:paraId="208F62A7" w14:textId="77777777" w:rsidR="003943DC" w:rsidRDefault="003943DC" w:rsidP="00D63084">
      <w:pPr>
        <w:spacing w:line="240" w:lineRule="auto"/>
      </w:pPr>
      <w:r>
        <w:continuationSeparator/>
      </w:r>
    </w:p>
  </w:footnote>
  <w:footnote w:type="continuationNotice" w:id="1">
    <w:p w14:paraId="206426A9" w14:textId="77777777" w:rsidR="003943DC" w:rsidRDefault="003943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0042" w14:textId="77777777" w:rsidR="00AD5E4F" w:rsidRDefault="00AD5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5FBE" w14:textId="77777777" w:rsidR="00AD5E4F" w:rsidRDefault="00AD5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F2FD" w14:textId="77777777" w:rsidR="00AD5E4F" w:rsidRDefault="00AD5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2B"/>
    <w:multiLevelType w:val="hybridMultilevel"/>
    <w:tmpl w:val="CF24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0ADE"/>
    <w:multiLevelType w:val="hybridMultilevel"/>
    <w:tmpl w:val="3B2E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E85"/>
    <w:multiLevelType w:val="hybridMultilevel"/>
    <w:tmpl w:val="69F095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B766AF"/>
    <w:multiLevelType w:val="hybridMultilevel"/>
    <w:tmpl w:val="C7F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34594"/>
    <w:multiLevelType w:val="hybridMultilevel"/>
    <w:tmpl w:val="187C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368A6"/>
    <w:multiLevelType w:val="hybridMultilevel"/>
    <w:tmpl w:val="CDB4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7817"/>
    <w:multiLevelType w:val="hybridMultilevel"/>
    <w:tmpl w:val="D6CE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304E2"/>
    <w:multiLevelType w:val="hybridMultilevel"/>
    <w:tmpl w:val="23F2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A0CEE"/>
    <w:multiLevelType w:val="hybridMultilevel"/>
    <w:tmpl w:val="7080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D3308"/>
    <w:multiLevelType w:val="hybridMultilevel"/>
    <w:tmpl w:val="F130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70095"/>
    <w:multiLevelType w:val="hybridMultilevel"/>
    <w:tmpl w:val="63F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F5CC6"/>
    <w:multiLevelType w:val="hybridMultilevel"/>
    <w:tmpl w:val="B9AC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0CBE"/>
    <w:multiLevelType w:val="hybridMultilevel"/>
    <w:tmpl w:val="8E2A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008A"/>
    <w:multiLevelType w:val="hybridMultilevel"/>
    <w:tmpl w:val="346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B3C1A"/>
    <w:multiLevelType w:val="hybridMultilevel"/>
    <w:tmpl w:val="F3E6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719F6"/>
    <w:multiLevelType w:val="hybridMultilevel"/>
    <w:tmpl w:val="749A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A6988"/>
    <w:multiLevelType w:val="hybridMultilevel"/>
    <w:tmpl w:val="A856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166E7"/>
    <w:multiLevelType w:val="hybridMultilevel"/>
    <w:tmpl w:val="F924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93F09"/>
    <w:multiLevelType w:val="hybridMultilevel"/>
    <w:tmpl w:val="F20A1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EF127E"/>
    <w:multiLevelType w:val="hybridMultilevel"/>
    <w:tmpl w:val="618E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16546"/>
    <w:multiLevelType w:val="hybridMultilevel"/>
    <w:tmpl w:val="E2A6B084"/>
    <w:lvl w:ilvl="0" w:tplc="53FC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4B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E3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A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04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0E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8B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4A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4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91AAF"/>
    <w:multiLevelType w:val="hybridMultilevel"/>
    <w:tmpl w:val="DAF0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62AA"/>
    <w:multiLevelType w:val="hybridMultilevel"/>
    <w:tmpl w:val="B9EC2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10B8"/>
    <w:multiLevelType w:val="hybridMultilevel"/>
    <w:tmpl w:val="4836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68AB"/>
    <w:multiLevelType w:val="hybridMultilevel"/>
    <w:tmpl w:val="6EAA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9593C"/>
    <w:multiLevelType w:val="hybridMultilevel"/>
    <w:tmpl w:val="46DE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F548E"/>
    <w:multiLevelType w:val="hybridMultilevel"/>
    <w:tmpl w:val="3346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51A88"/>
    <w:multiLevelType w:val="hybridMultilevel"/>
    <w:tmpl w:val="397E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70990"/>
    <w:multiLevelType w:val="hybridMultilevel"/>
    <w:tmpl w:val="7C20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5"/>
  </w:num>
  <w:num w:numId="5">
    <w:abstractNumId w:val="28"/>
  </w:num>
  <w:num w:numId="6">
    <w:abstractNumId w:val="12"/>
  </w:num>
  <w:num w:numId="7">
    <w:abstractNumId w:val="17"/>
  </w:num>
  <w:num w:numId="8">
    <w:abstractNumId w:val="16"/>
  </w:num>
  <w:num w:numId="9">
    <w:abstractNumId w:val="2"/>
  </w:num>
  <w:num w:numId="10">
    <w:abstractNumId w:val="7"/>
  </w:num>
  <w:num w:numId="11">
    <w:abstractNumId w:val="13"/>
  </w:num>
  <w:num w:numId="12">
    <w:abstractNumId w:val="27"/>
  </w:num>
  <w:num w:numId="13">
    <w:abstractNumId w:val="9"/>
  </w:num>
  <w:num w:numId="14">
    <w:abstractNumId w:val="15"/>
  </w:num>
  <w:num w:numId="15">
    <w:abstractNumId w:val="11"/>
  </w:num>
  <w:num w:numId="16">
    <w:abstractNumId w:val="3"/>
  </w:num>
  <w:num w:numId="17">
    <w:abstractNumId w:val="0"/>
  </w:num>
  <w:num w:numId="18">
    <w:abstractNumId w:val="6"/>
  </w:num>
  <w:num w:numId="19">
    <w:abstractNumId w:val="1"/>
  </w:num>
  <w:num w:numId="20">
    <w:abstractNumId w:val="18"/>
  </w:num>
  <w:num w:numId="21">
    <w:abstractNumId w:val="10"/>
  </w:num>
  <w:num w:numId="22">
    <w:abstractNumId w:val="21"/>
  </w:num>
  <w:num w:numId="23">
    <w:abstractNumId w:val="8"/>
  </w:num>
  <w:num w:numId="24">
    <w:abstractNumId w:val="20"/>
  </w:num>
  <w:num w:numId="25">
    <w:abstractNumId w:val="23"/>
  </w:num>
  <w:num w:numId="26">
    <w:abstractNumId w:val="24"/>
  </w:num>
  <w:num w:numId="27">
    <w:abstractNumId w:val="26"/>
  </w:num>
  <w:num w:numId="28">
    <w:abstractNumId w:val="2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ctiveWritingStyle w:lang="es-MX" w:vendorID="64" w:dllVersion="6" w:nlCheck="1" w:checkStyle="0" w:appName="MSWord"/>
  <w:activeWritingStyle w:lang="en-US" w:vendorID="64" w:dllVersion="6" w:nlCheck="1" w:checkStyle="1" w:appName="MSWord"/>
  <w:activeWritingStyle w:lang="en-US" w:vendorID="64" w:dllVersion="0" w:nlCheck="1" w:checkStyle="0" w:appName="MSWord"/>
  <w:activeWritingStyle w:lang="es-MX" w:vendorID="64" w:dllVersion="0" w:nlCheck="1" w:checkStyle="0" w:appName="MSWord"/>
  <w:activeWritingStyle w:lang="en-US" w:vendorID="64" w:dllVersion="4096" w:nlCheck="1" w:checkStyle="0" w:appName="MSWord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B3"/>
    <w:rsid w:val="00001D5A"/>
    <w:rsid w:val="00003531"/>
    <w:rsid w:val="000041B7"/>
    <w:rsid w:val="00007A27"/>
    <w:rsid w:val="00012698"/>
    <w:rsid w:val="00013B32"/>
    <w:rsid w:val="00015E2E"/>
    <w:rsid w:val="000176AA"/>
    <w:rsid w:val="00030C40"/>
    <w:rsid w:val="00030F82"/>
    <w:rsid w:val="000354C8"/>
    <w:rsid w:val="0003778C"/>
    <w:rsid w:val="00041246"/>
    <w:rsid w:val="00043D26"/>
    <w:rsid w:val="0004525F"/>
    <w:rsid w:val="00054BF0"/>
    <w:rsid w:val="000577CE"/>
    <w:rsid w:val="00063F90"/>
    <w:rsid w:val="00064581"/>
    <w:rsid w:val="000718E7"/>
    <w:rsid w:val="00074323"/>
    <w:rsid w:val="00077BC3"/>
    <w:rsid w:val="000842CA"/>
    <w:rsid w:val="00097BBF"/>
    <w:rsid w:val="000A1EF4"/>
    <w:rsid w:val="000A60D7"/>
    <w:rsid w:val="000A664E"/>
    <w:rsid w:val="000A6FBE"/>
    <w:rsid w:val="000B323B"/>
    <w:rsid w:val="000B51B4"/>
    <w:rsid w:val="000B65BC"/>
    <w:rsid w:val="000B7802"/>
    <w:rsid w:val="000B7FAE"/>
    <w:rsid w:val="000C10C2"/>
    <w:rsid w:val="000C1C5F"/>
    <w:rsid w:val="000C304E"/>
    <w:rsid w:val="000C57F4"/>
    <w:rsid w:val="000D1BFA"/>
    <w:rsid w:val="000D3222"/>
    <w:rsid w:val="000E6EBB"/>
    <w:rsid w:val="000F1728"/>
    <w:rsid w:val="000F58D2"/>
    <w:rsid w:val="00103B2B"/>
    <w:rsid w:val="001061BA"/>
    <w:rsid w:val="00112132"/>
    <w:rsid w:val="00113313"/>
    <w:rsid w:val="001148DE"/>
    <w:rsid w:val="0012127B"/>
    <w:rsid w:val="001216D6"/>
    <w:rsid w:val="00127159"/>
    <w:rsid w:val="00131B19"/>
    <w:rsid w:val="001323C6"/>
    <w:rsid w:val="001345D2"/>
    <w:rsid w:val="00135F0D"/>
    <w:rsid w:val="00136BF3"/>
    <w:rsid w:val="00137A17"/>
    <w:rsid w:val="00137C0B"/>
    <w:rsid w:val="00141327"/>
    <w:rsid w:val="00141569"/>
    <w:rsid w:val="00144339"/>
    <w:rsid w:val="00150C8B"/>
    <w:rsid w:val="00151C12"/>
    <w:rsid w:val="00162C18"/>
    <w:rsid w:val="00167934"/>
    <w:rsid w:val="001702C0"/>
    <w:rsid w:val="00170F77"/>
    <w:rsid w:val="00173F42"/>
    <w:rsid w:val="00174C11"/>
    <w:rsid w:val="001770D6"/>
    <w:rsid w:val="00182F9E"/>
    <w:rsid w:val="001872C4"/>
    <w:rsid w:val="00187B52"/>
    <w:rsid w:val="00190B48"/>
    <w:rsid w:val="00192B42"/>
    <w:rsid w:val="001932D2"/>
    <w:rsid w:val="0019374B"/>
    <w:rsid w:val="001A096D"/>
    <w:rsid w:val="001A2437"/>
    <w:rsid w:val="001B4A4F"/>
    <w:rsid w:val="001B6C3F"/>
    <w:rsid w:val="001B7323"/>
    <w:rsid w:val="001C414E"/>
    <w:rsid w:val="001C7272"/>
    <w:rsid w:val="001D3257"/>
    <w:rsid w:val="001D6AB7"/>
    <w:rsid w:val="001E4550"/>
    <w:rsid w:val="001E4795"/>
    <w:rsid w:val="001F6336"/>
    <w:rsid w:val="001F675F"/>
    <w:rsid w:val="001F6DBF"/>
    <w:rsid w:val="001F7536"/>
    <w:rsid w:val="002010D1"/>
    <w:rsid w:val="002063A9"/>
    <w:rsid w:val="00213679"/>
    <w:rsid w:val="002153F8"/>
    <w:rsid w:val="00215761"/>
    <w:rsid w:val="0021648F"/>
    <w:rsid w:val="00217356"/>
    <w:rsid w:val="00224465"/>
    <w:rsid w:val="00226A81"/>
    <w:rsid w:val="002309CA"/>
    <w:rsid w:val="002313CB"/>
    <w:rsid w:val="00240979"/>
    <w:rsid w:val="00243759"/>
    <w:rsid w:val="00245164"/>
    <w:rsid w:val="00251DA2"/>
    <w:rsid w:val="00254188"/>
    <w:rsid w:val="002559E9"/>
    <w:rsid w:val="002618B7"/>
    <w:rsid w:val="00262F51"/>
    <w:rsid w:val="00263551"/>
    <w:rsid w:val="0026431C"/>
    <w:rsid w:val="00265475"/>
    <w:rsid w:val="00270411"/>
    <w:rsid w:val="00270BE8"/>
    <w:rsid w:val="002745B0"/>
    <w:rsid w:val="00287F14"/>
    <w:rsid w:val="00294043"/>
    <w:rsid w:val="0029528F"/>
    <w:rsid w:val="00297046"/>
    <w:rsid w:val="00297197"/>
    <w:rsid w:val="002A07F9"/>
    <w:rsid w:val="002A2751"/>
    <w:rsid w:val="002C30F0"/>
    <w:rsid w:val="002D1C4E"/>
    <w:rsid w:val="002D3F44"/>
    <w:rsid w:val="002D7968"/>
    <w:rsid w:val="002E17AE"/>
    <w:rsid w:val="002E3A45"/>
    <w:rsid w:val="002F1D08"/>
    <w:rsid w:val="002F5770"/>
    <w:rsid w:val="002F5963"/>
    <w:rsid w:val="002F6D6D"/>
    <w:rsid w:val="003018C6"/>
    <w:rsid w:val="003021B5"/>
    <w:rsid w:val="003048EA"/>
    <w:rsid w:val="00304DDE"/>
    <w:rsid w:val="00307072"/>
    <w:rsid w:val="003137B1"/>
    <w:rsid w:val="00313B1E"/>
    <w:rsid w:val="00316D8D"/>
    <w:rsid w:val="00317E8D"/>
    <w:rsid w:val="00320B4B"/>
    <w:rsid w:val="0032502C"/>
    <w:rsid w:val="0033129A"/>
    <w:rsid w:val="003312E8"/>
    <w:rsid w:val="003340BE"/>
    <w:rsid w:val="0033726D"/>
    <w:rsid w:val="0034114D"/>
    <w:rsid w:val="0034174F"/>
    <w:rsid w:val="003515BF"/>
    <w:rsid w:val="003516A0"/>
    <w:rsid w:val="003550A9"/>
    <w:rsid w:val="00357834"/>
    <w:rsid w:val="00357EC7"/>
    <w:rsid w:val="00362645"/>
    <w:rsid w:val="00363A83"/>
    <w:rsid w:val="003668C9"/>
    <w:rsid w:val="00366E5C"/>
    <w:rsid w:val="0037023A"/>
    <w:rsid w:val="00370935"/>
    <w:rsid w:val="0037362A"/>
    <w:rsid w:val="00377506"/>
    <w:rsid w:val="00383218"/>
    <w:rsid w:val="003943DC"/>
    <w:rsid w:val="003955FC"/>
    <w:rsid w:val="003A1633"/>
    <w:rsid w:val="003B156B"/>
    <w:rsid w:val="003C11C5"/>
    <w:rsid w:val="003C1E84"/>
    <w:rsid w:val="003C6487"/>
    <w:rsid w:val="003D2679"/>
    <w:rsid w:val="003D6D65"/>
    <w:rsid w:val="003E3E4E"/>
    <w:rsid w:val="003E4537"/>
    <w:rsid w:val="003F2981"/>
    <w:rsid w:val="003F2D08"/>
    <w:rsid w:val="003F326B"/>
    <w:rsid w:val="003F6D16"/>
    <w:rsid w:val="003F6D5E"/>
    <w:rsid w:val="0040023D"/>
    <w:rsid w:val="0040073F"/>
    <w:rsid w:val="00416603"/>
    <w:rsid w:val="00420244"/>
    <w:rsid w:val="00424721"/>
    <w:rsid w:val="00432754"/>
    <w:rsid w:val="004448F7"/>
    <w:rsid w:val="00445C95"/>
    <w:rsid w:val="00446388"/>
    <w:rsid w:val="00446600"/>
    <w:rsid w:val="00463E0C"/>
    <w:rsid w:val="00466D7B"/>
    <w:rsid w:val="0047466E"/>
    <w:rsid w:val="0048165D"/>
    <w:rsid w:val="0048233E"/>
    <w:rsid w:val="00482AB0"/>
    <w:rsid w:val="004874CD"/>
    <w:rsid w:val="00487A0C"/>
    <w:rsid w:val="00493386"/>
    <w:rsid w:val="00493F8C"/>
    <w:rsid w:val="004A673A"/>
    <w:rsid w:val="004A7D88"/>
    <w:rsid w:val="004B204D"/>
    <w:rsid w:val="004B391A"/>
    <w:rsid w:val="004B6D33"/>
    <w:rsid w:val="004C2CA3"/>
    <w:rsid w:val="004C5850"/>
    <w:rsid w:val="004C5C9E"/>
    <w:rsid w:val="004C74E8"/>
    <w:rsid w:val="004D237D"/>
    <w:rsid w:val="004D59A5"/>
    <w:rsid w:val="004E38E2"/>
    <w:rsid w:val="004E5BAD"/>
    <w:rsid w:val="004F3E4B"/>
    <w:rsid w:val="004F56FB"/>
    <w:rsid w:val="004F5C7A"/>
    <w:rsid w:val="004F6AC9"/>
    <w:rsid w:val="005001B5"/>
    <w:rsid w:val="00500598"/>
    <w:rsid w:val="00502800"/>
    <w:rsid w:val="0050344E"/>
    <w:rsid w:val="005034CA"/>
    <w:rsid w:val="005068A0"/>
    <w:rsid w:val="00506C62"/>
    <w:rsid w:val="00506DD2"/>
    <w:rsid w:val="005117D3"/>
    <w:rsid w:val="00513613"/>
    <w:rsid w:val="00515841"/>
    <w:rsid w:val="0052371F"/>
    <w:rsid w:val="00525750"/>
    <w:rsid w:val="00527EAD"/>
    <w:rsid w:val="005379AC"/>
    <w:rsid w:val="005467FB"/>
    <w:rsid w:val="005534A2"/>
    <w:rsid w:val="0055517F"/>
    <w:rsid w:val="005551A6"/>
    <w:rsid w:val="00555E66"/>
    <w:rsid w:val="0055756B"/>
    <w:rsid w:val="005731F0"/>
    <w:rsid w:val="005763A3"/>
    <w:rsid w:val="005812C4"/>
    <w:rsid w:val="00582053"/>
    <w:rsid w:val="00583E04"/>
    <w:rsid w:val="00584010"/>
    <w:rsid w:val="00584A4C"/>
    <w:rsid w:val="00585494"/>
    <w:rsid w:val="00585C83"/>
    <w:rsid w:val="00590632"/>
    <w:rsid w:val="005912A8"/>
    <w:rsid w:val="005A026A"/>
    <w:rsid w:val="005A1C56"/>
    <w:rsid w:val="005A4A5C"/>
    <w:rsid w:val="005A5173"/>
    <w:rsid w:val="005B7AE8"/>
    <w:rsid w:val="005B7EDC"/>
    <w:rsid w:val="005C0D64"/>
    <w:rsid w:val="005C3E9B"/>
    <w:rsid w:val="005C3EED"/>
    <w:rsid w:val="005C4511"/>
    <w:rsid w:val="005C53B9"/>
    <w:rsid w:val="005C74EF"/>
    <w:rsid w:val="005D29EE"/>
    <w:rsid w:val="005D5038"/>
    <w:rsid w:val="005F06F4"/>
    <w:rsid w:val="005F3C6E"/>
    <w:rsid w:val="00601AD2"/>
    <w:rsid w:val="00606FBF"/>
    <w:rsid w:val="00607A4E"/>
    <w:rsid w:val="006126CC"/>
    <w:rsid w:val="00613C70"/>
    <w:rsid w:val="00614962"/>
    <w:rsid w:val="00614B1F"/>
    <w:rsid w:val="006166A6"/>
    <w:rsid w:val="00616961"/>
    <w:rsid w:val="006216FB"/>
    <w:rsid w:val="0062296C"/>
    <w:rsid w:val="00622C83"/>
    <w:rsid w:val="006237E0"/>
    <w:rsid w:val="00624433"/>
    <w:rsid w:val="006258FA"/>
    <w:rsid w:val="00627604"/>
    <w:rsid w:val="00627CBE"/>
    <w:rsid w:val="00644C47"/>
    <w:rsid w:val="0065348D"/>
    <w:rsid w:val="00654998"/>
    <w:rsid w:val="00656F20"/>
    <w:rsid w:val="00662415"/>
    <w:rsid w:val="00671246"/>
    <w:rsid w:val="00676B06"/>
    <w:rsid w:val="006873FE"/>
    <w:rsid w:val="00692805"/>
    <w:rsid w:val="006A1034"/>
    <w:rsid w:val="006A27FC"/>
    <w:rsid w:val="006A4668"/>
    <w:rsid w:val="006A7984"/>
    <w:rsid w:val="006A79AC"/>
    <w:rsid w:val="006B13CC"/>
    <w:rsid w:val="006B3146"/>
    <w:rsid w:val="006B41A4"/>
    <w:rsid w:val="006C337F"/>
    <w:rsid w:val="006C4890"/>
    <w:rsid w:val="006C4CF5"/>
    <w:rsid w:val="006C4D75"/>
    <w:rsid w:val="006C5ED6"/>
    <w:rsid w:val="006C7D70"/>
    <w:rsid w:val="006D5DDA"/>
    <w:rsid w:val="006D6623"/>
    <w:rsid w:val="006D7205"/>
    <w:rsid w:val="006E2695"/>
    <w:rsid w:val="006E2C58"/>
    <w:rsid w:val="006E31BC"/>
    <w:rsid w:val="006E3662"/>
    <w:rsid w:val="006E3D6E"/>
    <w:rsid w:val="006F017F"/>
    <w:rsid w:val="006F2D42"/>
    <w:rsid w:val="00700EF6"/>
    <w:rsid w:val="0070104B"/>
    <w:rsid w:val="007069B1"/>
    <w:rsid w:val="00707BAF"/>
    <w:rsid w:val="007204E4"/>
    <w:rsid w:val="007317BF"/>
    <w:rsid w:val="0073273C"/>
    <w:rsid w:val="00732E1A"/>
    <w:rsid w:val="00741680"/>
    <w:rsid w:val="00743312"/>
    <w:rsid w:val="0075047F"/>
    <w:rsid w:val="00752ED2"/>
    <w:rsid w:val="00755A75"/>
    <w:rsid w:val="00763E40"/>
    <w:rsid w:val="00773706"/>
    <w:rsid w:val="0077671A"/>
    <w:rsid w:val="00777381"/>
    <w:rsid w:val="007807EC"/>
    <w:rsid w:val="00782D2F"/>
    <w:rsid w:val="007905A1"/>
    <w:rsid w:val="00791C36"/>
    <w:rsid w:val="00793821"/>
    <w:rsid w:val="00794CED"/>
    <w:rsid w:val="00797A21"/>
    <w:rsid w:val="007A2178"/>
    <w:rsid w:val="007A56BB"/>
    <w:rsid w:val="007B0F3C"/>
    <w:rsid w:val="007B22EA"/>
    <w:rsid w:val="007B6F2B"/>
    <w:rsid w:val="007C05B1"/>
    <w:rsid w:val="007D0EA6"/>
    <w:rsid w:val="007D4437"/>
    <w:rsid w:val="007D62CC"/>
    <w:rsid w:val="007D79D9"/>
    <w:rsid w:val="007E3082"/>
    <w:rsid w:val="007E48FC"/>
    <w:rsid w:val="007E5ECB"/>
    <w:rsid w:val="007F1861"/>
    <w:rsid w:val="00801BBC"/>
    <w:rsid w:val="008031C8"/>
    <w:rsid w:val="00803BD9"/>
    <w:rsid w:val="0080457A"/>
    <w:rsid w:val="0080591E"/>
    <w:rsid w:val="00807254"/>
    <w:rsid w:val="00811064"/>
    <w:rsid w:val="0081460D"/>
    <w:rsid w:val="00815E91"/>
    <w:rsid w:val="00825A35"/>
    <w:rsid w:val="008312BA"/>
    <w:rsid w:val="00850B29"/>
    <w:rsid w:val="00853136"/>
    <w:rsid w:val="00857839"/>
    <w:rsid w:val="00857E5F"/>
    <w:rsid w:val="00864220"/>
    <w:rsid w:val="00865574"/>
    <w:rsid w:val="0087029A"/>
    <w:rsid w:val="00873DA8"/>
    <w:rsid w:val="00874056"/>
    <w:rsid w:val="00880B1C"/>
    <w:rsid w:val="008827DD"/>
    <w:rsid w:val="0089068C"/>
    <w:rsid w:val="0089445C"/>
    <w:rsid w:val="00896762"/>
    <w:rsid w:val="0089782F"/>
    <w:rsid w:val="008A06BE"/>
    <w:rsid w:val="008A19FD"/>
    <w:rsid w:val="008A28F0"/>
    <w:rsid w:val="008A7C7C"/>
    <w:rsid w:val="008B6ADB"/>
    <w:rsid w:val="008C57B3"/>
    <w:rsid w:val="008D303E"/>
    <w:rsid w:val="008D3040"/>
    <w:rsid w:val="008E0959"/>
    <w:rsid w:val="008E10DE"/>
    <w:rsid w:val="008E71D5"/>
    <w:rsid w:val="008E7C29"/>
    <w:rsid w:val="008F4D6D"/>
    <w:rsid w:val="008F7431"/>
    <w:rsid w:val="00902853"/>
    <w:rsid w:val="00903A38"/>
    <w:rsid w:val="0090470C"/>
    <w:rsid w:val="00910036"/>
    <w:rsid w:val="00920014"/>
    <w:rsid w:val="0092273D"/>
    <w:rsid w:val="00926817"/>
    <w:rsid w:val="009316BF"/>
    <w:rsid w:val="00932CDB"/>
    <w:rsid w:val="009535EE"/>
    <w:rsid w:val="00963C2D"/>
    <w:rsid w:val="00964874"/>
    <w:rsid w:val="00970C0E"/>
    <w:rsid w:val="00973FB3"/>
    <w:rsid w:val="00975057"/>
    <w:rsid w:val="009821BC"/>
    <w:rsid w:val="00984E3A"/>
    <w:rsid w:val="00990F1F"/>
    <w:rsid w:val="0099139D"/>
    <w:rsid w:val="00992B42"/>
    <w:rsid w:val="00992BDE"/>
    <w:rsid w:val="00994779"/>
    <w:rsid w:val="00996F65"/>
    <w:rsid w:val="009A1DFC"/>
    <w:rsid w:val="009A1F56"/>
    <w:rsid w:val="009B1D7F"/>
    <w:rsid w:val="009B2C78"/>
    <w:rsid w:val="009B49F8"/>
    <w:rsid w:val="009B4C8B"/>
    <w:rsid w:val="009B57ED"/>
    <w:rsid w:val="009B6B5F"/>
    <w:rsid w:val="009C039D"/>
    <w:rsid w:val="009C6CE9"/>
    <w:rsid w:val="009D0CE5"/>
    <w:rsid w:val="009D155C"/>
    <w:rsid w:val="009E00E0"/>
    <w:rsid w:val="009E1B2E"/>
    <w:rsid w:val="009E1BD1"/>
    <w:rsid w:val="009F2BED"/>
    <w:rsid w:val="00A01827"/>
    <w:rsid w:val="00A028FA"/>
    <w:rsid w:val="00A13687"/>
    <w:rsid w:val="00A15871"/>
    <w:rsid w:val="00A25B49"/>
    <w:rsid w:val="00A35E0F"/>
    <w:rsid w:val="00A400E3"/>
    <w:rsid w:val="00A41782"/>
    <w:rsid w:val="00A42649"/>
    <w:rsid w:val="00A54791"/>
    <w:rsid w:val="00A557A3"/>
    <w:rsid w:val="00A576BD"/>
    <w:rsid w:val="00A630E9"/>
    <w:rsid w:val="00A70997"/>
    <w:rsid w:val="00A709DF"/>
    <w:rsid w:val="00A737B4"/>
    <w:rsid w:val="00A75298"/>
    <w:rsid w:val="00A8180A"/>
    <w:rsid w:val="00A9260B"/>
    <w:rsid w:val="00A9463F"/>
    <w:rsid w:val="00AB1285"/>
    <w:rsid w:val="00AB6DF1"/>
    <w:rsid w:val="00AC1B8B"/>
    <w:rsid w:val="00AC3F9C"/>
    <w:rsid w:val="00AD1D86"/>
    <w:rsid w:val="00AD326B"/>
    <w:rsid w:val="00AD5E4F"/>
    <w:rsid w:val="00AD7147"/>
    <w:rsid w:val="00AD76E2"/>
    <w:rsid w:val="00AE0CE0"/>
    <w:rsid w:val="00AF1D84"/>
    <w:rsid w:val="00AF1F22"/>
    <w:rsid w:val="00AF26EB"/>
    <w:rsid w:val="00AF5840"/>
    <w:rsid w:val="00AF76F5"/>
    <w:rsid w:val="00B001FF"/>
    <w:rsid w:val="00B014C9"/>
    <w:rsid w:val="00B01FE0"/>
    <w:rsid w:val="00B05731"/>
    <w:rsid w:val="00B1235F"/>
    <w:rsid w:val="00B13D91"/>
    <w:rsid w:val="00B17CCE"/>
    <w:rsid w:val="00B20B1A"/>
    <w:rsid w:val="00B257E7"/>
    <w:rsid w:val="00B30687"/>
    <w:rsid w:val="00B318B7"/>
    <w:rsid w:val="00B33B01"/>
    <w:rsid w:val="00B45DC6"/>
    <w:rsid w:val="00B53C28"/>
    <w:rsid w:val="00B56153"/>
    <w:rsid w:val="00B57444"/>
    <w:rsid w:val="00B641FC"/>
    <w:rsid w:val="00B67FDE"/>
    <w:rsid w:val="00B73A04"/>
    <w:rsid w:val="00B75FA5"/>
    <w:rsid w:val="00B804D5"/>
    <w:rsid w:val="00B80697"/>
    <w:rsid w:val="00B83D39"/>
    <w:rsid w:val="00B96D32"/>
    <w:rsid w:val="00BA6035"/>
    <w:rsid w:val="00BA748F"/>
    <w:rsid w:val="00BC093C"/>
    <w:rsid w:val="00BD0BFA"/>
    <w:rsid w:val="00BD12A4"/>
    <w:rsid w:val="00BD2940"/>
    <w:rsid w:val="00BD4451"/>
    <w:rsid w:val="00BE0192"/>
    <w:rsid w:val="00BE2657"/>
    <w:rsid w:val="00BE26F7"/>
    <w:rsid w:val="00BE2C0C"/>
    <w:rsid w:val="00BE3AA0"/>
    <w:rsid w:val="00BF437E"/>
    <w:rsid w:val="00BF4579"/>
    <w:rsid w:val="00C003DF"/>
    <w:rsid w:val="00C04D04"/>
    <w:rsid w:val="00C05F9C"/>
    <w:rsid w:val="00C17CB7"/>
    <w:rsid w:val="00C17F93"/>
    <w:rsid w:val="00C24292"/>
    <w:rsid w:val="00C37511"/>
    <w:rsid w:val="00C41CCD"/>
    <w:rsid w:val="00C41F6E"/>
    <w:rsid w:val="00C45E3F"/>
    <w:rsid w:val="00C554A0"/>
    <w:rsid w:val="00C70D05"/>
    <w:rsid w:val="00C71A48"/>
    <w:rsid w:val="00C7376B"/>
    <w:rsid w:val="00C74A74"/>
    <w:rsid w:val="00C76601"/>
    <w:rsid w:val="00C775E7"/>
    <w:rsid w:val="00C867B5"/>
    <w:rsid w:val="00C867EC"/>
    <w:rsid w:val="00C8769A"/>
    <w:rsid w:val="00C87741"/>
    <w:rsid w:val="00C9117E"/>
    <w:rsid w:val="00C91791"/>
    <w:rsid w:val="00C91BD2"/>
    <w:rsid w:val="00C91CD9"/>
    <w:rsid w:val="00C97189"/>
    <w:rsid w:val="00CA3CE1"/>
    <w:rsid w:val="00CA7EE4"/>
    <w:rsid w:val="00CA7FD4"/>
    <w:rsid w:val="00CB6685"/>
    <w:rsid w:val="00CB781C"/>
    <w:rsid w:val="00CC16B3"/>
    <w:rsid w:val="00CC1BF8"/>
    <w:rsid w:val="00CC2975"/>
    <w:rsid w:val="00CC2AAD"/>
    <w:rsid w:val="00CC4E89"/>
    <w:rsid w:val="00CD0A12"/>
    <w:rsid w:val="00CD44C3"/>
    <w:rsid w:val="00CE5E7F"/>
    <w:rsid w:val="00CE77D7"/>
    <w:rsid w:val="00CE7E36"/>
    <w:rsid w:val="00CF2AE2"/>
    <w:rsid w:val="00CF41CF"/>
    <w:rsid w:val="00CF59C6"/>
    <w:rsid w:val="00CF5C22"/>
    <w:rsid w:val="00CF7289"/>
    <w:rsid w:val="00D00C1B"/>
    <w:rsid w:val="00D00FDC"/>
    <w:rsid w:val="00D01D07"/>
    <w:rsid w:val="00D02B63"/>
    <w:rsid w:val="00D02E78"/>
    <w:rsid w:val="00D07CA8"/>
    <w:rsid w:val="00D113E4"/>
    <w:rsid w:val="00D1286B"/>
    <w:rsid w:val="00D17BA2"/>
    <w:rsid w:val="00D209DD"/>
    <w:rsid w:val="00D270D5"/>
    <w:rsid w:val="00D31340"/>
    <w:rsid w:val="00D36CB1"/>
    <w:rsid w:val="00D413BD"/>
    <w:rsid w:val="00D4165A"/>
    <w:rsid w:val="00D4521E"/>
    <w:rsid w:val="00D47E7F"/>
    <w:rsid w:val="00D502DC"/>
    <w:rsid w:val="00D556BB"/>
    <w:rsid w:val="00D55955"/>
    <w:rsid w:val="00D63084"/>
    <w:rsid w:val="00D716F5"/>
    <w:rsid w:val="00D730C6"/>
    <w:rsid w:val="00D7546A"/>
    <w:rsid w:val="00D75C61"/>
    <w:rsid w:val="00D8172A"/>
    <w:rsid w:val="00D95986"/>
    <w:rsid w:val="00D95BF0"/>
    <w:rsid w:val="00DA2F85"/>
    <w:rsid w:val="00DA5C36"/>
    <w:rsid w:val="00DB3223"/>
    <w:rsid w:val="00DB4292"/>
    <w:rsid w:val="00DB4A2A"/>
    <w:rsid w:val="00DB535E"/>
    <w:rsid w:val="00DB7095"/>
    <w:rsid w:val="00DB70AA"/>
    <w:rsid w:val="00DC13FE"/>
    <w:rsid w:val="00DC1741"/>
    <w:rsid w:val="00DC1866"/>
    <w:rsid w:val="00DC35FC"/>
    <w:rsid w:val="00DC4BE1"/>
    <w:rsid w:val="00DC5DA7"/>
    <w:rsid w:val="00DC7CAC"/>
    <w:rsid w:val="00DD0ED8"/>
    <w:rsid w:val="00DD418B"/>
    <w:rsid w:val="00DE2039"/>
    <w:rsid w:val="00DF40F6"/>
    <w:rsid w:val="00E03617"/>
    <w:rsid w:val="00E0373C"/>
    <w:rsid w:val="00E10DA3"/>
    <w:rsid w:val="00E1269D"/>
    <w:rsid w:val="00E12B64"/>
    <w:rsid w:val="00E14281"/>
    <w:rsid w:val="00E14757"/>
    <w:rsid w:val="00E20436"/>
    <w:rsid w:val="00E20628"/>
    <w:rsid w:val="00E25130"/>
    <w:rsid w:val="00E26592"/>
    <w:rsid w:val="00E43705"/>
    <w:rsid w:val="00E43AE4"/>
    <w:rsid w:val="00E46384"/>
    <w:rsid w:val="00E5057D"/>
    <w:rsid w:val="00E50E85"/>
    <w:rsid w:val="00E51ACB"/>
    <w:rsid w:val="00E5365A"/>
    <w:rsid w:val="00E5779C"/>
    <w:rsid w:val="00E62118"/>
    <w:rsid w:val="00E63692"/>
    <w:rsid w:val="00E652AC"/>
    <w:rsid w:val="00E723C4"/>
    <w:rsid w:val="00E72864"/>
    <w:rsid w:val="00E74520"/>
    <w:rsid w:val="00E8028D"/>
    <w:rsid w:val="00E85340"/>
    <w:rsid w:val="00E856AC"/>
    <w:rsid w:val="00E91D43"/>
    <w:rsid w:val="00EA1CCB"/>
    <w:rsid w:val="00EA5A9D"/>
    <w:rsid w:val="00EB06C3"/>
    <w:rsid w:val="00EB0C33"/>
    <w:rsid w:val="00EC3202"/>
    <w:rsid w:val="00EC5AA6"/>
    <w:rsid w:val="00EC5D15"/>
    <w:rsid w:val="00ED087B"/>
    <w:rsid w:val="00ED7EDB"/>
    <w:rsid w:val="00EE3828"/>
    <w:rsid w:val="00EE4B5E"/>
    <w:rsid w:val="00EF6FB8"/>
    <w:rsid w:val="00F01798"/>
    <w:rsid w:val="00F10837"/>
    <w:rsid w:val="00F13546"/>
    <w:rsid w:val="00F2398C"/>
    <w:rsid w:val="00F24AAB"/>
    <w:rsid w:val="00F24E1B"/>
    <w:rsid w:val="00F27AB6"/>
    <w:rsid w:val="00F27F74"/>
    <w:rsid w:val="00F3267A"/>
    <w:rsid w:val="00F35129"/>
    <w:rsid w:val="00F4243C"/>
    <w:rsid w:val="00F43115"/>
    <w:rsid w:val="00F46609"/>
    <w:rsid w:val="00F54515"/>
    <w:rsid w:val="00F559AD"/>
    <w:rsid w:val="00F62454"/>
    <w:rsid w:val="00F64CCF"/>
    <w:rsid w:val="00F71BD0"/>
    <w:rsid w:val="00F7203C"/>
    <w:rsid w:val="00F73FF5"/>
    <w:rsid w:val="00F82E3B"/>
    <w:rsid w:val="00F83A90"/>
    <w:rsid w:val="00F843B7"/>
    <w:rsid w:val="00F855E7"/>
    <w:rsid w:val="00F868A9"/>
    <w:rsid w:val="00F86E1E"/>
    <w:rsid w:val="00F877D5"/>
    <w:rsid w:val="00F9229F"/>
    <w:rsid w:val="00F9343B"/>
    <w:rsid w:val="00F954B8"/>
    <w:rsid w:val="00F97CEA"/>
    <w:rsid w:val="00FA11A9"/>
    <w:rsid w:val="00FA27B7"/>
    <w:rsid w:val="00FA7688"/>
    <w:rsid w:val="00FB0778"/>
    <w:rsid w:val="00FB68ED"/>
    <w:rsid w:val="00FC7345"/>
    <w:rsid w:val="00FD06F5"/>
    <w:rsid w:val="00FD10B7"/>
    <w:rsid w:val="00FE1F43"/>
    <w:rsid w:val="00FE2A4C"/>
    <w:rsid w:val="00FE2F3D"/>
    <w:rsid w:val="00FE5061"/>
    <w:rsid w:val="00FF367C"/>
    <w:rsid w:val="00FF7EA4"/>
    <w:rsid w:val="0DC2D82C"/>
    <w:rsid w:val="5113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AE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7B3"/>
    <w:pPr>
      <w:spacing w:after="0" w:line="360" w:lineRule="auto"/>
      <w:ind w:firstLine="720"/>
    </w:pPr>
    <w:rPr>
      <w:rFonts w:ascii="Bookman" w:eastAsia="Times New Roman" w:hAnsi="Book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57B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D95BF0"/>
    <w:pPr>
      <w:tabs>
        <w:tab w:val="left" w:pos="4680"/>
      </w:tabs>
      <w:spacing w:line="240" w:lineRule="auto"/>
      <w:ind w:firstLine="0"/>
      <w:jc w:val="center"/>
      <w:outlineLvl w:val="0"/>
    </w:pPr>
    <w:rPr>
      <w:rFonts w:ascii="Times New Roman" w:hAnsi="Times New Roman"/>
      <w:b/>
      <w:bCs/>
      <w:caps/>
      <w:sz w:val="28"/>
    </w:rPr>
  </w:style>
  <w:style w:type="paragraph" w:styleId="BodyTextIndent">
    <w:name w:val="Body Text Indent"/>
    <w:basedOn w:val="Normal"/>
    <w:link w:val="BodyTextIndentChar"/>
    <w:rsid w:val="008C57B3"/>
  </w:style>
  <w:style w:type="character" w:customStyle="1" w:styleId="BodyTextIndentChar">
    <w:name w:val="Body Text Indent Char"/>
    <w:basedOn w:val="DefaultParagraphFont"/>
    <w:link w:val="BodyTextIndent"/>
    <w:rsid w:val="008C57B3"/>
    <w:rPr>
      <w:rFonts w:ascii="Bookman" w:eastAsia="Times New Roman" w:hAnsi="Bookman" w:cs="Times New Roman"/>
      <w:sz w:val="24"/>
      <w:szCs w:val="20"/>
    </w:rPr>
  </w:style>
  <w:style w:type="paragraph" w:styleId="NormalWeb">
    <w:name w:val="Normal (Web)"/>
    <w:basedOn w:val="Normal"/>
    <w:rsid w:val="008C57B3"/>
    <w:pPr>
      <w:spacing w:before="100" w:beforeAutospacing="1" w:after="100" w:afterAutospacing="1" w:line="240" w:lineRule="auto"/>
      <w:ind w:firstLine="0"/>
    </w:pPr>
    <w:rPr>
      <w:rFonts w:ascii="Arial Unicode MS" w:eastAsia="Arial Unicode MS" w:hAnsi="Arial Unicode MS" w:cs="Arial Unicode MS"/>
      <w:szCs w:val="24"/>
    </w:rPr>
  </w:style>
  <w:style w:type="paragraph" w:styleId="Header">
    <w:name w:val="header"/>
    <w:basedOn w:val="Normal"/>
    <w:link w:val="HeaderChar"/>
    <w:uiPriority w:val="99"/>
    <w:unhideWhenUsed/>
    <w:rsid w:val="00D630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84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630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84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D63084"/>
  </w:style>
  <w:style w:type="paragraph" w:styleId="BalloonText">
    <w:name w:val="Balloon Text"/>
    <w:basedOn w:val="Normal"/>
    <w:link w:val="BalloonTextChar"/>
    <w:uiPriority w:val="99"/>
    <w:semiHidden/>
    <w:unhideWhenUsed/>
    <w:rsid w:val="00B53C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28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F8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F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12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014C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00E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D796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1361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A1F5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A66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3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340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340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CC16B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6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05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A3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cpuc.ca.gov/PublishedDocs/Published/G000/M365/K316/365316626.PDF" TargetMode="External"/><Relationship Id="rId18" Type="http://schemas.openxmlformats.org/officeDocument/2006/relationships/hyperlink" Target="https://docs.cpuc.ca.gov/PublishedDocs/Published/G000/M389/K180/389180220.PDF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hyperlink" Target="https://docs.cpuc.ca.gov/PublishedDocs/Published/G000/M348/K367/348367973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cpuc.ca.gov/PublishedDocs/Published/G000/M349/K929/349929989.PDF" TargetMode="External"/><Relationship Id="rId20" Type="http://schemas.openxmlformats.org/officeDocument/2006/relationships/hyperlink" Target="http://www.cpuc.c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docs.cpuc.ca.gov/PublishedDocs/Published/G000/M329/K938/329938955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s.cpuc.ca.gov/apex/f?p=401:56:0::NO:RP,57,RIR:P5_PROCEEDING_SELECT:R210201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cpuc.ca.gov/PublishedDocs/Published/G000/M329/K673/329673725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f5b6951-54ef-4081-aa35-6a1d703b40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1B46132C3DB4EB8A2895A869445CE" ma:contentTypeVersion="13" ma:contentTypeDescription="Create a new document." ma:contentTypeScope="" ma:versionID="204a7d8da883a6ccabf932b760ff943e">
  <xsd:schema xmlns:xsd="http://www.w3.org/2001/XMLSchema" xmlns:xs="http://www.w3.org/2001/XMLSchema" xmlns:p="http://schemas.microsoft.com/office/2006/metadata/properties" xmlns:ns2="7f5b6951-54ef-4081-aa35-6a1d703b40f5" xmlns:ns3="b3d48114-37c6-46ba-9f8b-b8b5733efe3f" targetNamespace="http://schemas.microsoft.com/office/2006/metadata/properties" ma:root="true" ma:fieldsID="45f0acf86e330ebaebc7acb61799acf6" ns2:_="" ns3:_="">
    <xsd:import namespace="7f5b6951-54ef-4081-aa35-6a1d703b40f5"/>
    <xsd:import namespace="b3d48114-37c6-46ba-9f8b-b8b5733ef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6951-54ef-4081-aa35-6a1d703b4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8114-37c6-46ba-9f8b-b8b5733ef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454B9-0866-4BFD-8EF2-95487D1C5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15888-4B22-483D-A624-E2057867ADF3}">
  <ds:schemaRefs>
    <ds:schemaRef ds:uri="http://schemas.microsoft.com/office/2006/metadata/properties"/>
    <ds:schemaRef ds:uri="http://schemas.microsoft.com/office/infopath/2007/PartnerControls"/>
    <ds:schemaRef ds:uri="7f5b6951-54ef-4081-aa35-6a1d703b40f5"/>
  </ds:schemaRefs>
</ds:datastoreItem>
</file>

<file path=customXml/itemProps3.xml><?xml version="1.0" encoding="utf-8"?>
<ds:datastoreItem xmlns:ds="http://schemas.openxmlformats.org/officeDocument/2006/customXml" ds:itemID="{C2CB506F-20E1-4AB6-90CC-1938AB05F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0DC7B-85AE-4B39-BAF1-8321EC3F0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b6951-54ef-4081-aa35-6a1d703b40f5"/>
    <ds:schemaRef ds:uri="b3d48114-37c6-46ba-9f8b-b8b5733ef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1029</ap:Words>
  <ap:Characters>5869</ap:Characters>
  <ap:Application>Microsoft Office Word</ap:Application>
  <ap:DocSecurity>0</ap:DocSecurity>
  <ap:Lines>48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6885</ap:CharactersWithSpaces>
  <ap:SharedDoc>false</ap:SharedDoc>
  <ap:HLinks>
    <vt:vector baseType="variant" size="24">
      <vt:variant>
        <vt:i4>6488161</vt:i4>
      </vt:variant>
      <vt:variant>
        <vt:i4>9</vt:i4>
      </vt:variant>
      <vt:variant>
        <vt:i4>0</vt:i4>
      </vt:variant>
      <vt:variant>
        <vt:i4>5</vt:i4>
      </vt:variant>
      <vt:variant>
        <vt:lpwstr>http://www.cpuc.ca.gov/</vt:lpwstr>
      </vt:variant>
      <vt:variant>
        <vt:lpwstr/>
      </vt:variant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https://apps.cpuc.ca.gov/apex/f?p=401:56:0::NO:RP,57,RIR:P5_PROCEEDING_SELECT:R1311005</vt:lpwstr>
      </vt:variant>
      <vt:variant>
        <vt:lpwstr/>
      </vt:variant>
      <vt:variant>
        <vt:i4>524365</vt:i4>
      </vt:variant>
      <vt:variant>
        <vt:i4>3</vt:i4>
      </vt:variant>
      <vt:variant>
        <vt:i4>0</vt:i4>
      </vt:variant>
      <vt:variant>
        <vt:i4>5</vt:i4>
      </vt:variant>
      <vt:variant>
        <vt:lpwstr>https://docs.cpuc.ca.gov/PublishedDocs/Efile/G000/M378/K256/378256443.PDF</vt:lpwstr>
      </vt:variant>
      <vt:variant>
        <vt:lpwstr/>
      </vt:variant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mailto:news@cpuc.ca.gov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2021-06-24T13:55:11Z</dcterms:created>
  <dcterms:modified xsi:type="dcterms:W3CDTF">2021-06-24T13:55:11Z</dcterms:modified>
</cp:coreProperties>
</file>