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154" w:rsidP="00C31CC7" w:rsidRDefault="00C31CC7" w14:paraId="573A80FE" w14:textId="35D703D8">
      <w:pPr>
        <w:pStyle w:val="PUC"/>
      </w:pPr>
      <w:r w:rsidRPr="00C31CC7">
        <w:t>PUBLIC UTILITIES COMMISSION OF THE STATE OF CALIFORNIA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140"/>
      </w:tblGrid>
      <w:tr>
        <w:tc>
          <w:tcPr>
            <w:tcW w:w="5240" w:type="dxa"/>
          </w:tcPr>
          <w:p w:rsidRPr="004E5273" w:rsidR="00C31CC7" w:rsidP="004E5273" w:rsidRDefault="00C31CC7" w14:paraId="36067EBB" w14:textId="66FE348E">
            <w:pPr>
              <w:pStyle w:val="RTSB"/>
            </w:pPr>
            <w:r w:rsidRPr="004E5273">
              <w:t>Rail Safety Division</w:t>
            </w:r>
          </w:p>
          <w:p w:rsidR="00C31CC7" w:rsidP="004E5273" w:rsidRDefault="00C31CC7" w14:paraId="04C4B14D" w14:textId="6069357B">
            <w:pPr>
              <w:pStyle w:val="RTSB"/>
            </w:pPr>
            <w:r w:rsidRPr="004E5273">
              <w:t>Rail Transit Safety Branch</w:t>
            </w:r>
          </w:p>
        </w:tc>
        <w:tc>
          <w:tcPr>
            <w:tcW w:w="4154" w:type="dxa"/>
          </w:tcPr>
          <w:p w:rsidR="00C31CC7" w:rsidP="00C31CC7" w:rsidRDefault="00C31CC7" w14:paraId="7F32DD70" w14:textId="68E864BD">
            <w:pPr>
              <w:pStyle w:val="BodyText"/>
              <w:spacing w:before="0"/>
              <w:jc w:val="right"/>
            </w:pPr>
            <w:r>
              <w:t>Resolution ST-</w:t>
            </w:r>
            <w:r w:rsidR="00BC11D5">
              <w:t>245</w:t>
            </w:r>
          </w:p>
          <w:p w:rsidR="00C31CC7" w:rsidP="00C31CC7" w:rsidRDefault="00BC11D5" w14:paraId="08D29A90" w14:textId="14B0DA04">
            <w:pPr>
              <w:pStyle w:val="BodyText"/>
              <w:spacing w:before="0"/>
              <w:jc w:val="right"/>
            </w:pPr>
            <w:r w:rsidRPr="00BC11D5">
              <w:t>August</w:t>
            </w:r>
            <w:r w:rsidRPr="00BC11D5" w:rsidR="00C31CC7">
              <w:t xml:space="preserve"> </w:t>
            </w:r>
            <w:r w:rsidRPr="00BC11D5">
              <w:t>19</w:t>
            </w:r>
            <w:r w:rsidRPr="00BC11D5" w:rsidR="00C31CC7">
              <w:t>, 20</w:t>
            </w:r>
            <w:r w:rsidRPr="00BC11D5" w:rsidR="00AD4E20">
              <w:t>2</w:t>
            </w:r>
            <w:r w:rsidRPr="00BC11D5" w:rsidR="005A5FC7">
              <w:t>1</w:t>
            </w:r>
          </w:p>
        </w:tc>
      </w:tr>
    </w:tbl>
    <w:p w:rsidR="0082257D" w:rsidP="0082257D" w:rsidRDefault="0082257D" w14:paraId="0B729EFF" w14:textId="77777777">
      <w:pPr>
        <w:pStyle w:val="Caption"/>
      </w:pPr>
      <w:r>
        <w:t>RESOLUTION</w:t>
      </w:r>
    </w:p>
    <w:p w:rsidR="0082257D" w:rsidP="00EE5CB2" w:rsidRDefault="00EE5CB2" w14:paraId="474A580E" w14:textId="4CEFF8C6">
      <w:pPr>
        <w:pStyle w:val="Title"/>
      </w:pPr>
      <w:r>
        <w:t>RESOLUTION ST-245 GRANTING APPROVAL OF THE</w:t>
      </w:r>
      <w:r w:rsidR="00C85CD1">
        <w:t xml:space="preserve"> </w:t>
      </w:r>
      <w:r>
        <w:br/>
        <w:t xml:space="preserve">SANTA CLARA VALLEY TRANSPORTATION AUTHORITY </w:t>
      </w:r>
      <w:r w:rsidR="00C85CD1">
        <w:br/>
      </w:r>
      <w:r>
        <w:t xml:space="preserve">LIGHT RAIL SIGNAL PRIORITY DETECTION PROJECT </w:t>
      </w:r>
      <w:r w:rsidR="00C85CD1">
        <w:br/>
      </w:r>
      <w:r>
        <w:t>SAFETY AND SECURITY CERTIFICATION PLAN</w:t>
      </w:r>
    </w:p>
    <w:p w:rsidR="0082257D" w:rsidP="0082257D" w:rsidRDefault="0082257D" w14:paraId="0A20EC81" w14:textId="66EC96CD">
      <w:pPr>
        <w:pStyle w:val="Level2"/>
      </w:pPr>
      <w:r>
        <w:t>Summary</w:t>
      </w:r>
    </w:p>
    <w:p w:rsidRPr="002E0115" w:rsidR="002E0115" w:rsidP="002E0115" w:rsidRDefault="00E90A9E" w14:paraId="7F286E44" w14:textId="4621FC37">
      <w:pPr>
        <w:pStyle w:val="BodyText"/>
      </w:pPr>
      <w:r w:rsidRPr="00E90A9E">
        <w:t>This Resolution grants the request of the Santa Clara Valley Transportation Authority for approval of the Safety and Security Certification Plan for their Light Rail Signal Priority Detection Project.</w:t>
      </w:r>
    </w:p>
    <w:p w:rsidR="0082257D" w:rsidP="0082257D" w:rsidRDefault="003F15D1" w14:paraId="0AB7A9AA" w14:textId="6369882E">
      <w:pPr>
        <w:pStyle w:val="Level2"/>
      </w:pPr>
      <w:r>
        <w:t>Project Description</w:t>
      </w:r>
    </w:p>
    <w:p w:rsidR="002E0115" w:rsidP="002E0115" w:rsidRDefault="003F15D1" w14:paraId="305F6E20" w14:textId="6B778DEA">
      <w:pPr>
        <w:pStyle w:val="BodyText"/>
      </w:pPr>
      <w:r w:rsidRPr="003F15D1">
        <w:t>The Santa Clara Valley Transportation Authority (SCVTA/VTA) Light Rail Transit Signal Priority (TSP) Detection Upgrades project originally proposed to implement the following at 89 signalized intersections with active TSP in the Cities of Milpitas, San Jose, Santa Clara, Sunnyvale, and the County of Santa Clara:</w:t>
      </w:r>
    </w:p>
    <w:p w:rsidR="003F15D1" w:rsidP="003F15D1" w:rsidRDefault="003F15D1" w14:paraId="536CB2CA" w14:textId="594EC1E4">
      <w:pPr>
        <w:pStyle w:val="BodyText"/>
        <w:numPr>
          <w:ilvl w:val="0"/>
          <w:numId w:val="4"/>
        </w:numPr>
        <w:ind w:left="567" w:hanging="425"/>
      </w:pPr>
      <w:r>
        <w:t>Install a Global Positioning System based TSP detection as a primary detection method to detect an approaching light rail vehicle and send a request to a nearby equipped signalized intersection that would trigger an appropriate TSP treatment (e.g., do nothing if a light rail approaching on a green indication, extend the green time if a light rail vehicle approaches at end of the green time, or truncate the side street green times if a light rail vehicle approaches on a red indication);</w:t>
      </w:r>
    </w:p>
    <w:p w:rsidR="003F15D1" w:rsidP="00046CF7" w:rsidRDefault="003F15D1" w14:paraId="648C2857" w14:textId="0C13CD1F">
      <w:pPr>
        <w:pStyle w:val="BodyText"/>
        <w:numPr>
          <w:ilvl w:val="0"/>
          <w:numId w:val="4"/>
        </w:numPr>
        <w:ind w:left="567" w:hanging="425"/>
      </w:pPr>
      <w:r>
        <w:lastRenderedPageBreak/>
        <w:t>The existing loop-based detection system to trigger TSP requests would be retained as a backup system if the primary detection fails.</w:t>
      </w:r>
    </w:p>
    <w:p w:rsidR="003F15D1" w:rsidP="002E0115" w:rsidRDefault="003F15D1" w14:paraId="12BE9891" w14:textId="301DF4FD">
      <w:pPr>
        <w:pStyle w:val="BodyText"/>
      </w:pPr>
      <w:r w:rsidRPr="00BD2565">
        <w:rPr>
          <w:noProof/>
        </w:rPr>
        <w:drawing>
          <wp:inline distT="0" distB="0" distL="0" distR="0" wp14:anchorId="084C6A00" wp14:editId="768B3E8A">
            <wp:extent cx="5581650" cy="458697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6733" cy="4591148"/>
                    </a:xfrm>
                    <a:prstGeom prst="rect">
                      <a:avLst/>
                    </a:prstGeom>
                    <a:noFill/>
                    <a:ln>
                      <a:noFill/>
                    </a:ln>
                  </pic:spPr>
                </pic:pic>
              </a:graphicData>
            </a:graphic>
          </wp:inline>
        </w:drawing>
      </w:r>
    </w:p>
    <w:p w:rsidR="003F15D1" w:rsidP="003F15D1" w:rsidRDefault="003F15D1" w14:paraId="7195A8C3" w14:textId="5C3990CB">
      <w:pPr>
        <w:pStyle w:val="BodyText"/>
        <w:spacing w:before="0"/>
        <w:jc w:val="center"/>
      </w:pPr>
      <w:r>
        <w:t>VTA Light Rail System Map</w:t>
      </w:r>
    </w:p>
    <w:p w:rsidR="003F15D1" w:rsidP="003F15D1" w:rsidRDefault="003F15D1" w14:paraId="70816B60" w14:textId="3DD23638">
      <w:pPr>
        <w:pStyle w:val="BodyText"/>
      </w:pPr>
      <w:r>
        <w:t>On January 23, 2015, CPUC Staff met with VTA at River Oaks Office in San Jose to discuss the Light Rail’s TSP system and VTA’s plan to upgrade their entire system.  The TSP system has been implemented in Houston, Texas for more than 4 years and has been successful as per VTA.  Approximately 89 intersections will be modified to the TSP system.</w:t>
      </w:r>
    </w:p>
    <w:p w:rsidR="003F15D1" w:rsidP="002E0115" w:rsidRDefault="003F15D1" w14:paraId="369F4112" w14:textId="5B284BA6">
      <w:pPr>
        <w:pStyle w:val="BodyText"/>
      </w:pPr>
      <w:r w:rsidRPr="003F15D1">
        <w:t xml:space="preserve">VTA leads a grant-funded effort to upgrade the light rail vehicle detection for the Light Rail’s TSP system.  VTA conducted a series of discussions with both internal and external stakeholders that maintain and operate the traffic signals along the light rail corridor, including VTA Operations staff.  These discussions </w:t>
      </w:r>
      <w:r w:rsidRPr="003F15D1">
        <w:lastRenderedPageBreak/>
        <w:t>resulted in the Systems Engineering Management Plan (SEMP) which documented the need to upgrade VTA’s light rail vehicle detection.  The need stemmed from the following the maintenance and operational issues with the existing detection (in-pavement wired loops):</w:t>
      </w:r>
    </w:p>
    <w:p w:rsidR="003F15D1" w:rsidP="003F15D1" w:rsidRDefault="003F15D1" w14:paraId="73EBA549" w14:textId="3CFF3193">
      <w:pPr>
        <w:pStyle w:val="BodyText"/>
        <w:numPr>
          <w:ilvl w:val="0"/>
          <w:numId w:val="5"/>
        </w:numPr>
        <w:ind w:left="567" w:hanging="425"/>
      </w:pPr>
      <w:r>
        <w:t>Often with aging wired loops, false TSP service calls are placed in the traffic controller and TSP signal timing is implemented even when Light Rail Vehicles are not present.  Numerous complaints have been received from the motoring public regarding these false calls causing delays to side street traffic.  These false calls could also delay an approaching light rail vehicle, where light rail vehicle could lose an opportunity to trigger the TSP service call if the light rail vehicle approaches an equipped intersection during same cycle where a false TSP signal was received.  The logic in the traffic signal controller will only allow one disruption per traffic signal cycle.</w:t>
      </w:r>
    </w:p>
    <w:p w:rsidR="003F15D1" w:rsidP="00046CF7" w:rsidRDefault="003F15D1" w14:paraId="5C0BFACE" w14:textId="403DF489">
      <w:pPr>
        <w:pStyle w:val="BodyText"/>
        <w:numPr>
          <w:ilvl w:val="0"/>
          <w:numId w:val="5"/>
        </w:numPr>
        <w:ind w:left="567" w:hanging="425"/>
      </w:pPr>
      <w:r>
        <w:t>If failed aging loop is identified, VTA rail maintenance staff installs the replacement loops in between light rail vehicle headways or during the non–operational hours.  This installation effort requires a supervisor, electrical technician, and flagger to warn workers to clear the work area within the track way and to warn oncoming train that worker is present.  Extensive person-hours may be needed, and potential delays are incurred on approaching trains when active construction is in the track way to replace these loops.</w:t>
      </w:r>
    </w:p>
    <w:p w:rsidR="003F15D1" w:rsidP="003F15D1" w:rsidRDefault="003F15D1" w14:paraId="7111EC5C" w14:textId="77777777">
      <w:pPr>
        <w:pStyle w:val="BodyText"/>
      </w:pPr>
      <w:r>
        <w:t>The SEMP document recommended upgrading the detection from a wired loop system to a wireless loop system to address these maintenance and operational issues.</w:t>
      </w:r>
    </w:p>
    <w:p w:rsidR="003F15D1" w:rsidP="003F15D1" w:rsidRDefault="003F15D1" w14:paraId="6C7FB500" w14:textId="57A5767D">
      <w:pPr>
        <w:pStyle w:val="BodyText"/>
      </w:pPr>
      <w:r>
        <w:t>Wireless loop detection systems are not new technology to light rail operations and have been successfully deployed and operational for more than four years in Houston, Texas on their Metrorail line.  This deployment, including pilot testing of the technology by VTA staff, demonstrated the following benefits of the technology:</w:t>
      </w:r>
    </w:p>
    <w:p w:rsidR="003F15D1" w:rsidP="003F15D1" w:rsidRDefault="003F15D1" w14:paraId="386C685E" w14:textId="77777777">
      <w:pPr>
        <w:pStyle w:val="BodyText"/>
        <w:numPr>
          <w:ilvl w:val="0"/>
          <w:numId w:val="6"/>
        </w:numPr>
        <w:ind w:left="567" w:hanging="425"/>
      </w:pPr>
      <w:r>
        <w:lastRenderedPageBreak/>
        <w:t>Wireless loop systems provide greater flexibility in the placement of the detection zone and do not require any personnel to be within the track way to move or relocate a detection zone.</w:t>
      </w:r>
    </w:p>
    <w:p w:rsidR="003F15D1" w:rsidP="00046CF7" w:rsidRDefault="003F15D1" w14:paraId="31ECABED" w14:textId="77777777">
      <w:pPr>
        <w:pStyle w:val="BodyText"/>
        <w:numPr>
          <w:ilvl w:val="0"/>
          <w:numId w:val="6"/>
        </w:numPr>
        <w:ind w:left="567" w:hanging="425"/>
      </w:pPr>
      <w:r>
        <w:t>In both field testing conducted by VTA staff and in actual operations in Houston, wireless loop systems are not prone to electrical magnetic interference from the overhead electrical power lines that are used to power and propel a light rail vehicle.</w:t>
      </w:r>
    </w:p>
    <w:p w:rsidR="003F15D1" w:rsidP="00046CF7" w:rsidRDefault="003F15D1" w14:paraId="5F8C6B67" w14:textId="58FBAF3A">
      <w:pPr>
        <w:pStyle w:val="BodyText"/>
        <w:numPr>
          <w:ilvl w:val="0"/>
          <w:numId w:val="6"/>
        </w:numPr>
        <w:ind w:left="567" w:hanging="425"/>
      </w:pPr>
      <w:r>
        <w:t>Wireless loop systems are not prone to false TSP calls like other technologies and allow TSP calls from specially equipped vehicles only.</w:t>
      </w:r>
    </w:p>
    <w:p w:rsidR="003F15D1" w:rsidP="00046CF7" w:rsidRDefault="003F15D1" w14:paraId="29013320" w14:textId="77777777">
      <w:pPr>
        <w:pStyle w:val="BodyText"/>
        <w:numPr>
          <w:ilvl w:val="0"/>
          <w:numId w:val="6"/>
        </w:numPr>
        <w:ind w:left="567" w:hanging="425"/>
      </w:pPr>
      <w:r>
        <w:t>Reduced delay to motorists and transit riders because of less in-track maintenance activities.</w:t>
      </w:r>
    </w:p>
    <w:p w:rsidR="003F15D1" w:rsidP="00046CF7" w:rsidRDefault="003F15D1" w14:paraId="5C302DA0" w14:textId="2E130AE6">
      <w:pPr>
        <w:pStyle w:val="BodyText"/>
        <w:numPr>
          <w:ilvl w:val="0"/>
          <w:numId w:val="6"/>
        </w:numPr>
        <w:ind w:left="567" w:hanging="425"/>
      </w:pPr>
      <w:r>
        <w:t>Improved safety for rail workers and public because of less in-track maintenance activities.</w:t>
      </w:r>
    </w:p>
    <w:p w:rsidR="003F15D1" w:rsidP="003F15D1" w:rsidRDefault="003F15D1" w14:paraId="0795554A" w14:textId="77777777">
      <w:pPr>
        <w:pStyle w:val="BodyText"/>
      </w:pPr>
      <w:r>
        <w:t>As backup, in the situation where the TSP wireless detection system does not function to detect a light rail vehicle or requires maintenance during operating hours, the existing in-pavement detection loops would be retained as backup system and could be made functional again.</w:t>
      </w:r>
    </w:p>
    <w:p w:rsidR="003F15D1" w:rsidP="003F15D1" w:rsidRDefault="003F15D1" w14:paraId="06F5B4E1" w14:textId="321981F6">
      <w:pPr>
        <w:pStyle w:val="BodyText"/>
      </w:pPr>
      <w:r>
        <w:t xml:space="preserve">The Safety and Security Certification Plan addresses an upgrade in the light rail TSP detection of the entire light rail system. </w:t>
      </w:r>
      <w:r w:rsidR="00CD239A">
        <w:t xml:space="preserve"> </w:t>
      </w:r>
      <w:r>
        <w:t xml:space="preserve">The upgrades will span through several cities. </w:t>
      </w:r>
      <w:r w:rsidR="00CD239A">
        <w:t xml:space="preserve"> </w:t>
      </w:r>
      <w:r>
        <w:t>A CPUC GO-88B application will be prepared, signed, and submitted for each City to cover all the light rail – highway intersections within that City’s jurisdiction for CPUC approval by the Rail Crossings Engineering Branch.</w:t>
      </w:r>
    </w:p>
    <w:p w:rsidR="003F15D1" w:rsidP="003F15D1" w:rsidRDefault="003F15D1" w14:paraId="1D5FBD58" w14:textId="47A57A83">
      <w:pPr>
        <w:pStyle w:val="BodyText"/>
      </w:pPr>
      <w:r>
        <w:t>The work involved will replace the Train-to-Wayside hard-wired system with a new GPS-based Light Rail Vehicle (LRV) detection system to act as primary detection system for requesting TSP at non-gated signalized intersections on VTA’s street and median-running light rail lines.</w:t>
      </w:r>
      <w:r w:rsidR="00CD239A">
        <w:t xml:space="preserve"> </w:t>
      </w:r>
      <w:r>
        <w:t xml:space="preserve"> The work is considered a functional replacement of the transit signal priority detection system, and the existing loop-based system will be eventually abandoned after a period where it </w:t>
      </w:r>
      <w:r>
        <w:lastRenderedPageBreak/>
        <w:t xml:space="preserve">is maintained and both systems are in place. </w:t>
      </w:r>
      <w:r w:rsidR="00CD239A">
        <w:t xml:space="preserve"> </w:t>
      </w:r>
      <w:r>
        <w:t>The necessary equipment for the work would be installed on 98 of VTA’s light rail vehicles and would be installed at 89 signalized intersections as shown in Table 1.</w:t>
      </w:r>
    </w:p>
    <w:p w:rsidRPr="00697ADB" w:rsidR="003F15D1" w:rsidP="00697ADB" w:rsidRDefault="00697ADB" w14:paraId="33FA9B20" w14:textId="5CCE4570">
      <w:pPr>
        <w:pStyle w:val="Level4"/>
        <w:spacing w:after="120"/>
        <w:jc w:val="center"/>
        <w:rPr>
          <w:rFonts w:ascii="Times New Roman" w:hAnsi="Times New Roman" w:cs="Times New Roman"/>
          <w:sz w:val="22"/>
        </w:rPr>
      </w:pPr>
      <w:r w:rsidRPr="00697ADB">
        <w:rPr>
          <w:rFonts w:ascii="Times New Roman" w:hAnsi="Times New Roman" w:cs="Times New Roman"/>
          <w:sz w:val="22"/>
        </w:rPr>
        <w:t>Table 1 – Light Rail TSP Detection Upgrades – List of Traffic Signals in Scope of Work</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846"/>
        <w:gridCol w:w="2551"/>
        <w:gridCol w:w="2552"/>
        <w:gridCol w:w="1559"/>
        <w:gridCol w:w="1835"/>
        <w:gridCol w:w="7"/>
      </w:tblGrid>
      <w:tr>
        <w:trPr>
          <w:gridAfter w:val="1"/>
          <w:wAfter w:w="7" w:type="dxa"/>
          <w:trHeight w:val="374"/>
          <w:jc w:val="center"/>
        </w:trPr>
        <w:tc>
          <w:tcPr>
            <w:tcW w:w="846" w:type="dxa"/>
            <w:shd w:val="clear" w:color="auto" w:fill="BFBFBF"/>
          </w:tcPr>
          <w:p w:rsidRPr="00E01E06" w:rsidR="003F15D1" w:rsidP="00286529" w:rsidRDefault="003F15D1" w14:paraId="58A9CE6F" w14:textId="77777777">
            <w:pPr>
              <w:rPr>
                <w:rFonts w:ascii="Times New Roman" w:hAnsi="Times New Roman" w:eastAsia="Times New Roman" w:cs="Times New Roman"/>
                <w:szCs w:val="24"/>
              </w:rPr>
            </w:pPr>
          </w:p>
        </w:tc>
        <w:tc>
          <w:tcPr>
            <w:tcW w:w="2551" w:type="dxa"/>
            <w:shd w:val="clear" w:color="auto" w:fill="BFBFBF"/>
          </w:tcPr>
          <w:p w:rsidRPr="00E01E06" w:rsidR="003F15D1" w:rsidP="00697ADB" w:rsidRDefault="003F15D1" w14:paraId="0561699F" w14:textId="77777777">
            <w:pPr>
              <w:spacing w:after="240"/>
              <w:jc w:val="center"/>
              <w:rPr>
                <w:rFonts w:ascii="Times New Roman" w:hAnsi="Times New Roman" w:eastAsia="Times New Roman" w:cs="Times New Roman"/>
                <w:b/>
                <w:szCs w:val="24"/>
              </w:rPr>
            </w:pPr>
            <w:r w:rsidRPr="00E01E06">
              <w:rPr>
                <w:rFonts w:ascii="Times New Roman" w:hAnsi="Times New Roman" w:eastAsia="Times New Roman" w:cs="Times New Roman"/>
                <w:b/>
                <w:szCs w:val="24"/>
              </w:rPr>
              <w:t>Street</w:t>
            </w:r>
          </w:p>
        </w:tc>
        <w:tc>
          <w:tcPr>
            <w:tcW w:w="2552" w:type="dxa"/>
            <w:shd w:val="clear" w:color="auto" w:fill="BFBFBF"/>
          </w:tcPr>
          <w:p w:rsidRPr="00E01E06" w:rsidR="003F15D1" w:rsidP="00697ADB" w:rsidRDefault="003F15D1" w14:paraId="051D9E74" w14:textId="77777777">
            <w:pPr>
              <w:spacing w:after="240"/>
              <w:jc w:val="center"/>
              <w:rPr>
                <w:rFonts w:ascii="Times New Roman" w:hAnsi="Times New Roman" w:eastAsia="Times New Roman" w:cs="Times New Roman"/>
                <w:b/>
                <w:szCs w:val="24"/>
              </w:rPr>
            </w:pPr>
            <w:r w:rsidRPr="00E01E06">
              <w:rPr>
                <w:rFonts w:ascii="Times New Roman" w:hAnsi="Times New Roman" w:eastAsia="Times New Roman" w:cs="Times New Roman"/>
                <w:b/>
                <w:szCs w:val="24"/>
              </w:rPr>
              <w:t>Intersection</w:t>
            </w:r>
          </w:p>
        </w:tc>
        <w:tc>
          <w:tcPr>
            <w:tcW w:w="1559" w:type="dxa"/>
            <w:shd w:val="clear" w:color="auto" w:fill="BFBFBF"/>
          </w:tcPr>
          <w:p w:rsidRPr="00E01E06" w:rsidR="003F15D1" w:rsidP="00697ADB" w:rsidRDefault="003F15D1" w14:paraId="5C5489A0" w14:textId="77777777">
            <w:pPr>
              <w:spacing w:before="120"/>
              <w:jc w:val="center"/>
              <w:rPr>
                <w:rFonts w:ascii="Times New Roman" w:hAnsi="Times New Roman" w:eastAsia="Times New Roman" w:cs="Times New Roman"/>
                <w:b/>
                <w:szCs w:val="24"/>
              </w:rPr>
            </w:pPr>
            <w:r w:rsidRPr="00E01E06">
              <w:rPr>
                <w:rFonts w:ascii="Times New Roman" w:hAnsi="Times New Roman" w:eastAsia="Times New Roman" w:cs="Times New Roman"/>
                <w:b/>
                <w:szCs w:val="24"/>
              </w:rPr>
              <w:t>US-DOT crossing #</w:t>
            </w:r>
          </w:p>
        </w:tc>
        <w:tc>
          <w:tcPr>
            <w:tcW w:w="1835" w:type="dxa"/>
            <w:shd w:val="clear" w:color="auto" w:fill="BFBFBF"/>
          </w:tcPr>
          <w:p w:rsidRPr="00E01E06" w:rsidR="003F15D1" w:rsidP="00697ADB" w:rsidRDefault="003F15D1" w14:paraId="3230B5E3" w14:textId="540C5BA4">
            <w:pPr>
              <w:spacing w:before="120"/>
              <w:jc w:val="center"/>
              <w:rPr>
                <w:rFonts w:ascii="Times New Roman" w:hAnsi="Times New Roman" w:eastAsia="Times New Roman" w:cs="Times New Roman"/>
                <w:b/>
                <w:szCs w:val="24"/>
              </w:rPr>
            </w:pPr>
            <w:r w:rsidRPr="00E01E06">
              <w:rPr>
                <w:rFonts w:ascii="Times New Roman" w:hAnsi="Times New Roman" w:eastAsia="Times New Roman" w:cs="Times New Roman"/>
                <w:b/>
                <w:szCs w:val="24"/>
              </w:rPr>
              <w:t xml:space="preserve">CPUC </w:t>
            </w:r>
            <w:r w:rsidR="00BC73FB">
              <w:rPr>
                <w:rFonts w:ascii="Times New Roman" w:hAnsi="Times New Roman" w:eastAsia="Times New Roman" w:cs="Times New Roman"/>
                <w:b/>
                <w:szCs w:val="24"/>
              </w:rPr>
              <w:br/>
            </w:r>
            <w:r w:rsidRPr="00E01E06">
              <w:rPr>
                <w:rFonts w:ascii="Times New Roman" w:hAnsi="Times New Roman" w:eastAsia="Times New Roman" w:cs="Times New Roman"/>
                <w:b/>
                <w:szCs w:val="24"/>
              </w:rPr>
              <w:t>crossing #</w:t>
            </w:r>
          </w:p>
        </w:tc>
      </w:tr>
      <w:tr>
        <w:trPr>
          <w:gridAfter w:val="1"/>
          <w:wAfter w:w="7" w:type="dxa"/>
          <w:trHeight w:val="346" w:hRule="exact"/>
          <w:jc w:val="center"/>
        </w:trPr>
        <w:tc>
          <w:tcPr>
            <w:tcW w:w="846" w:type="dxa"/>
            <w:shd w:val="clear" w:color="auto" w:fill="auto"/>
          </w:tcPr>
          <w:p w:rsidRPr="00E01E06" w:rsidR="003F15D1" w:rsidP="003F15D1" w:rsidRDefault="003F15D1" w14:paraId="585FAB9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1</w:t>
            </w:r>
          </w:p>
        </w:tc>
        <w:tc>
          <w:tcPr>
            <w:tcW w:w="2551" w:type="dxa"/>
            <w:shd w:val="clear" w:color="auto" w:fill="auto"/>
          </w:tcPr>
          <w:p w:rsidRPr="00E01E06" w:rsidR="003F15D1" w:rsidP="003F15D1" w:rsidRDefault="003F15D1" w14:paraId="69471EB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68714DC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Calle Del Sol</w:t>
            </w:r>
          </w:p>
        </w:tc>
        <w:tc>
          <w:tcPr>
            <w:tcW w:w="1559" w:type="dxa"/>
          </w:tcPr>
          <w:p w:rsidRPr="00E01E06" w:rsidR="003F15D1" w:rsidP="003F15D1" w:rsidRDefault="003F15D1" w14:paraId="5DC1D78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707763F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082B-5.58</w:t>
            </w:r>
          </w:p>
        </w:tc>
      </w:tr>
      <w:tr>
        <w:trPr>
          <w:gridAfter w:val="1"/>
          <w:wAfter w:w="7" w:type="dxa"/>
          <w:trHeight w:val="346" w:hRule="exact"/>
          <w:jc w:val="center"/>
        </w:trPr>
        <w:tc>
          <w:tcPr>
            <w:tcW w:w="846" w:type="dxa"/>
            <w:shd w:val="clear" w:color="auto" w:fill="auto"/>
          </w:tcPr>
          <w:p w:rsidRPr="00E01E06" w:rsidR="003F15D1" w:rsidP="003F15D1" w:rsidRDefault="003F15D1" w14:paraId="529CDDE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2</w:t>
            </w:r>
          </w:p>
        </w:tc>
        <w:tc>
          <w:tcPr>
            <w:tcW w:w="2551" w:type="dxa"/>
            <w:shd w:val="clear" w:color="auto" w:fill="auto"/>
          </w:tcPr>
          <w:p w:rsidRPr="00E01E06" w:rsidR="003F15D1" w:rsidP="003F15D1" w:rsidRDefault="003F15D1" w14:paraId="66F8BC8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6F65854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Centennial</w:t>
            </w:r>
          </w:p>
        </w:tc>
        <w:tc>
          <w:tcPr>
            <w:tcW w:w="1559" w:type="dxa"/>
          </w:tcPr>
          <w:p w:rsidRPr="00E01E06" w:rsidR="003F15D1" w:rsidP="003F15D1" w:rsidRDefault="003F15D1" w14:paraId="24B790E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313F7F2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082B-5.94</w:t>
            </w:r>
          </w:p>
        </w:tc>
      </w:tr>
      <w:tr>
        <w:trPr>
          <w:gridAfter w:val="1"/>
          <w:wAfter w:w="7" w:type="dxa"/>
          <w:trHeight w:val="346" w:hRule="exact"/>
          <w:jc w:val="center"/>
        </w:trPr>
        <w:tc>
          <w:tcPr>
            <w:tcW w:w="846" w:type="dxa"/>
            <w:shd w:val="clear" w:color="auto" w:fill="auto"/>
          </w:tcPr>
          <w:p w:rsidRPr="00E01E06" w:rsidR="003F15D1" w:rsidP="003F15D1" w:rsidRDefault="003F15D1" w14:paraId="2EAC328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3</w:t>
            </w:r>
          </w:p>
        </w:tc>
        <w:tc>
          <w:tcPr>
            <w:tcW w:w="2551" w:type="dxa"/>
            <w:shd w:val="clear" w:color="auto" w:fill="auto"/>
          </w:tcPr>
          <w:p w:rsidRPr="00E01E06" w:rsidR="003F15D1" w:rsidP="003F15D1" w:rsidRDefault="003F15D1" w14:paraId="1F1BA2D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0242C94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Convention Center</w:t>
            </w:r>
          </w:p>
        </w:tc>
        <w:tc>
          <w:tcPr>
            <w:tcW w:w="1559" w:type="dxa"/>
          </w:tcPr>
          <w:p w:rsidRPr="00E01E06" w:rsidR="003F15D1" w:rsidP="003F15D1" w:rsidRDefault="003F15D1" w14:paraId="572F907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56C5F48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082B-6.27</w:t>
            </w:r>
          </w:p>
        </w:tc>
      </w:tr>
      <w:tr>
        <w:trPr>
          <w:gridAfter w:val="1"/>
          <w:wAfter w:w="7" w:type="dxa"/>
          <w:trHeight w:val="346" w:hRule="exact"/>
          <w:jc w:val="center"/>
        </w:trPr>
        <w:tc>
          <w:tcPr>
            <w:tcW w:w="846" w:type="dxa"/>
            <w:shd w:val="clear" w:color="auto" w:fill="auto"/>
          </w:tcPr>
          <w:p w:rsidRPr="00E01E06" w:rsidR="003F15D1" w:rsidP="003F15D1" w:rsidRDefault="003F15D1" w14:paraId="13B241B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4</w:t>
            </w:r>
          </w:p>
        </w:tc>
        <w:tc>
          <w:tcPr>
            <w:tcW w:w="2551" w:type="dxa"/>
            <w:shd w:val="clear" w:color="auto" w:fill="auto"/>
          </w:tcPr>
          <w:p w:rsidRPr="00E01E06" w:rsidR="003F15D1" w:rsidP="003F15D1" w:rsidRDefault="003F15D1" w14:paraId="389016C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0AC7709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Great America</w:t>
            </w:r>
          </w:p>
        </w:tc>
        <w:tc>
          <w:tcPr>
            <w:tcW w:w="1559" w:type="dxa"/>
          </w:tcPr>
          <w:p w:rsidRPr="00E01E06" w:rsidR="003F15D1" w:rsidP="003F15D1" w:rsidRDefault="003F15D1" w14:paraId="2038357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2766F3F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082B-6.41</w:t>
            </w:r>
          </w:p>
        </w:tc>
      </w:tr>
      <w:tr>
        <w:trPr>
          <w:gridAfter w:val="1"/>
          <w:wAfter w:w="7" w:type="dxa"/>
          <w:trHeight w:val="346" w:hRule="exact"/>
          <w:jc w:val="center"/>
        </w:trPr>
        <w:tc>
          <w:tcPr>
            <w:tcW w:w="846" w:type="dxa"/>
            <w:shd w:val="clear" w:color="auto" w:fill="auto"/>
          </w:tcPr>
          <w:p w:rsidRPr="00E01E06" w:rsidR="003F15D1" w:rsidP="003F15D1" w:rsidRDefault="003F15D1" w14:paraId="768D72E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w:t>
            </w:r>
          </w:p>
        </w:tc>
        <w:tc>
          <w:tcPr>
            <w:tcW w:w="2551" w:type="dxa"/>
            <w:shd w:val="clear" w:color="auto" w:fill="auto"/>
          </w:tcPr>
          <w:p w:rsidRPr="00E01E06" w:rsidR="003F15D1" w:rsidP="003F15D1" w:rsidRDefault="003F15D1" w14:paraId="2B7EC1A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38D79EC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Lick Mill</w:t>
            </w:r>
          </w:p>
        </w:tc>
        <w:tc>
          <w:tcPr>
            <w:tcW w:w="1559" w:type="dxa"/>
          </w:tcPr>
          <w:p w:rsidRPr="00E01E06" w:rsidR="003F15D1" w:rsidP="003F15D1" w:rsidRDefault="003F15D1" w14:paraId="42F3D95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1FE6BC2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082B-5.44</w:t>
            </w:r>
          </w:p>
        </w:tc>
      </w:tr>
      <w:tr>
        <w:trPr>
          <w:gridAfter w:val="1"/>
          <w:wAfter w:w="7" w:type="dxa"/>
          <w:trHeight w:val="346" w:hRule="exact"/>
          <w:jc w:val="center"/>
        </w:trPr>
        <w:tc>
          <w:tcPr>
            <w:tcW w:w="846" w:type="dxa"/>
            <w:shd w:val="clear" w:color="auto" w:fill="auto"/>
          </w:tcPr>
          <w:p w:rsidRPr="00E01E06" w:rsidR="003F15D1" w:rsidP="003F15D1" w:rsidRDefault="003F15D1" w14:paraId="56C2316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w:t>
            </w:r>
          </w:p>
        </w:tc>
        <w:tc>
          <w:tcPr>
            <w:tcW w:w="2551" w:type="dxa"/>
            <w:shd w:val="clear" w:color="auto" w:fill="auto"/>
          </w:tcPr>
          <w:p w:rsidRPr="00E01E06" w:rsidR="003F15D1" w:rsidP="003F15D1" w:rsidRDefault="003F15D1" w14:paraId="72EEC4B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4CFC869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Alder</w:t>
            </w:r>
          </w:p>
        </w:tc>
        <w:tc>
          <w:tcPr>
            <w:tcW w:w="1559" w:type="dxa"/>
          </w:tcPr>
          <w:p w:rsidRPr="00E01E06" w:rsidR="003F15D1" w:rsidP="003F15D1" w:rsidRDefault="003F15D1" w14:paraId="0EC3B25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049C52A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082C-6.00</w:t>
            </w:r>
          </w:p>
        </w:tc>
      </w:tr>
      <w:tr>
        <w:trPr>
          <w:gridAfter w:val="1"/>
          <w:wAfter w:w="7" w:type="dxa"/>
          <w:trHeight w:val="346" w:hRule="exact"/>
          <w:jc w:val="center"/>
        </w:trPr>
        <w:tc>
          <w:tcPr>
            <w:tcW w:w="846" w:type="dxa"/>
            <w:shd w:val="clear" w:color="auto" w:fill="auto"/>
          </w:tcPr>
          <w:p w:rsidRPr="00E01E06" w:rsidR="003F15D1" w:rsidP="003F15D1" w:rsidRDefault="003F15D1" w14:paraId="678416B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7</w:t>
            </w:r>
          </w:p>
        </w:tc>
        <w:tc>
          <w:tcPr>
            <w:tcW w:w="2551" w:type="dxa"/>
            <w:shd w:val="clear" w:color="auto" w:fill="auto"/>
          </w:tcPr>
          <w:p w:rsidRPr="00E01E06" w:rsidR="003F15D1" w:rsidP="003F15D1" w:rsidRDefault="003F15D1" w14:paraId="5167EB0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Tasman/Great Mall</w:t>
            </w:r>
          </w:p>
        </w:tc>
        <w:tc>
          <w:tcPr>
            <w:tcW w:w="2552" w:type="dxa"/>
            <w:shd w:val="clear" w:color="auto" w:fill="auto"/>
          </w:tcPr>
          <w:p w:rsidRPr="00E01E06" w:rsidR="003F15D1" w:rsidP="003F15D1" w:rsidRDefault="003F15D1" w14:paraId="1AAF699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McCarthy</w:t>
            </w:r>
          </w:p>
        </w:tc>
        <w:tc>
          <w:tcPr>
            <w:tcW w:w="1559" w:type="dxa"/>
          </w:tcPr>
          <w:p w:rsidRPr="00E01E06" w:rsidR="003F15D1" w:rsidP="003F15D1" w:rsidRDefault="003F15D1" w14:paraId="5673AD9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2ED72F8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082C-5.70</w:t>
            </w:r>
          </w:p>
        </w:tc>
      </w:tr>
      <w:tr>
        <w:trPr>
          <w:gridAfter w:val="1"/>
          <w:wAfter w:w="7" w:type="dxa"/>
          <w:trHeight w:val="346" w:hRule="exact"/>
          <w:jc w:val="center"/>
        </w:trPr>
        <w:tc>
          <w:tcPr>
            <w:tcW w:w="846" w:type="dxa"/>
            <w:shd w:val="clear" w:color="auto" w:fill="auto"/>
          </w:tcPr>
          <w:p w:rsidRPr="00E01E06" w:rsidR="003F15D1" w:rsidP="003F15D1" w:rsidRDefault="003F15D1" w14:paraId="72A3E470"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w:t>
            </w:r>
          </w:p>
        </w:tc>
        <w:tc>
          <w:tcPr>
            <w:tcW w:w="2551" w:type="dxa"/>
            <w:shd w:val="clear" w:color="auto" w:fill="auto"/>
          </w:tcPr>
          <w:p w:rsidRPr="00E01E06" w:rsidR="003F15D1" w:rsidP="003F15D1" w:rsidRDefault="003F15D1" w14:paraId="147F9C2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Tasman/Great Mall</w:t>
            </w:r>
          </w:p>
        </w:tc>
        <w:tc>
          <w:tcPr>
            <w:tcW w:w="2552" w:type="dxa"/>
            <w:shd w:val="clear" w:color="auto" w:fill="auto"/>
          </w:tcPr>
          <w:p w:rsidRPr="00E01E06" w:rsidR="003F15D1" w:rsidP="003F15D1" w:rsidRDefault="003F15D1" w14:paraId="7E95E9D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NB I-880</w:t>
            </w:r>
          </w:p>
        </w:tc>
        <w:tc>
          <w:tcPr>
            <w:tcW w:w="1559" w:type="dxa"/>
          </w:tcPr>
          <w:p w:rsidRPr="00E01E06" w:rsidR="003F15D1" w:rsidP="003F15D1" w:rsidRDefault="003F15D1" w14:paraId="5839CCD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3C74B3E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082C-6.26-B</w:t>
            </w:r>
          </w:p>
        </w:tc>
      </w:tr>
      <w:tr>
        <w:trPr>
          <w:trHeight w:val="346" w:hRule="exact"/>
          <w:jc w:val="center"/>
        </w:trPr>
        <w:tc>
          <w:tcPr>
            <w:tcW w:w="846" w:type="dxa"/>
            <w:shd w:val="clear" w:color="auto" w:fill="auto"/>
          </w:tcPr>
          <w:p w:rsidR="003F15D1" w:rsidP="003F15D1" w:rsidRDefault="003F15D1" w14:paraId="4851DE63"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9</w:t>
            </w:r>
          </w:p>
        </w:tc>
        <w:tc>
          <w:tcPr>
            <w:tcW w:w="2551" w:type="dxa"/>
            <w:shd w:val="clear" w:color="auto" w:fill="auto"/>
          </w:tcPr>
          <w:p w:rsidRPr="00E01E06" w:rsidR="003F15D1" w:rsidP="003F15D1" w:rsidRDefault="003F15D1" w14:paraId="07CD5BE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Tasman/Great Mall</w:t>
            </w:r>
          </w:p>
        </w:tc>
        <w:tc>
          <w:tcPr>
            <w:tcW w:w="2552" w:type="dxa"/>
            <w:shd w:val="clear" w:color="auto" w:fill="auto"/>
          </w:tcPr>
          <w:p w:rsidRPr="00E01E06" w:rsidR="003F15D1" w:rsidP="003F15D1" w:rsidRDefault="003F15D1" w14:paraId="6C4A670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SB I-880</w:t>
            </w:r>
          </w:p>
        </w:tc>
        <w:tc>
          <w:tcPr>
            <w:tcW w:w="1559" w:type="dxa"/>
          </w:tcPr>
          <w:p w:rsidRPr="00E01E06" w:rsidR="003F15D1" w:rsidP="003F15D1" w:rsidRDefault="003F15D1" w14:paraId="7D5F82C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5428393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082C-6.23</w:t>
            </w:r>
          </w:p>
        </w:tc>
      </w:tr>
      <w:tr>
        <w:trPr>
          <w:trHeight w:val="346" w:hRule="exact"/>
          <w:jc w:val="center"/>
        </w:trPr>
        <w:tc>
          <w:tcPr>
            <w:tcW w:w="846" w:type="dxa"/>
            <w:shd w:val="clear" w:color="auto" w:fill="auto"/>
          </w:tcPr>
          <w:p w:rsidRPr="00E01E06" w:rsidR="003F15D1" w:rsidP="003F15D1" w:rsidRDefault="003F15D1" w14:paraId="46668BCA"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10</w:t>
            </w:r>
          </w:p>
        </w:tc>
        <w:tc>
          <w:tcPr>
            <w:tcW w:w="2551" w:type="dxa"/>
            <w:shd w:val="clear" w:color="auto" w:fill="auto"/>
          </w:tcPr>
          <w:p w:rsidRPr="00E01E06" w:rsidR="003F15D1" w:rsidP="003F15D1" w:rsidRDefault="003F15D1" w14:paraId="670DA02B"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Auzerais</w:t>
            </w:r>
            <w:proofErr w:type="spellEnd"/>
          </w:p>
        </w:tc>
        <w:tc>
          <w:tcPr>
            <w:tcW w:w="2552" w:type="dxa"/>
            <w:shd w:val="clear" w:color="auto" w:fill="auto"/>
          </w:tcPr>
          <w:p w:rsidRPr="00E01E06" w:rsidR="003F15D1" w:rsidP="003F15D1" w:rsidRDefault="003F15D1" w14:paraId="10C67F0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Woz</w:t>
            </w:r>
          </w:p>
        </w:tc>
        <w:tc>
          <w:tcPr>
            <w:tcW w:w="1559" w:type="dxa"/>
          </w:tcPr>
          <w:p w:rsidRPr="00E01E06" w:rsidR="003F15D1" w:rsidP="003F15D1" w:rsidRDefault="003F15D1" w14:paraId="2A039DC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67C8FFF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082A-2.48</w:t>
            </w:r>
          </w:p>
        </w:tc>
      </w:tr>
      <w:tr>
        <w:trPr>
          <w:trHeight w:val="346" w:hRule="exact"/>
          <w:jc w:val="center"/>
        </w:trPr>
        <w:tc>
          <w:tcPr>
            <w:tcW w:w="846" w:type="dxa"/>
            <w:shd w:val="clear" w:color="auto" w:fill="auto"/>
          </w:tcPr>
          <w:p w:rsidRPr="00E01E06" w:rsidR="003F15D1" w:rsidP="003F15D1" w:rsidRDefault="003F15D1" w14:paraId="234A1758"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11</w:t>
            </w:r>
          </w:p>
        </w:tc>
        <w:tc>
          <w:tcPr>
            <w:tcW w:w="2551" w:type="dxa"/>
            <w:shd w:val="clear" w:color="auto" w:fill="auto"/>
          </w:tcPr>
          <w:p w:rsidRPr="00E01E06" w:rsidR="003F15D1" w:rsidP="003F15D1" w:rsidRDefault="003F15D1" w14:paraId="6C6E4FD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5EF94F1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680</w:t>
            </w:r>
          </w:p>
        </w:tc>
        <w:tc>
          <w:tcPr>
            <w:tcW w:w="1559" w:type="dxa"/>
          </w:tcPr>
          <w:p w:rsidRPr="00E01E06" w:rsidR="003F15D1" w:rsidP="003F15D1" w:rsidRDefault="003F15D1" w14:paraId="1D5BB52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822E34" w:rsidR="003F15D1" w:rsidP="003F15D1" w:rsidRDefault="003F15D1" w14:paraId="6241F29C" w14:textId="77777777">
            <w:pPr>
              <w:spacing w:before="0"/>
              <w:jc w:val="center"/>
              <w:rPr>
                <w:rFonts w:ascii="Times New Roman" w:hAnsi="Times New Roman" w:eastAsia="Times New Roman" w:cs="Times New Roman"/>
                <w:szCs w:val="24"/>
              </w:rPr>
            </w:pPr>
            <w:r w:rsidRPr="00822E34">
              <w:rPr>
                <w:rFonts w:ascii="Times New Roman" w:hAnsi="Times New Roman" w:cs="Times New Roman"/>
                <w:szCs w:val="24"/>
              </w:rPr>
              <w:t>082C-8.75</w:t>
            </w:r>
          </w:p>
        </w:tc>
      </w:tr>
      <w:tr>
        <w:trPr>
          <w:trHeight w:val="346" w:hRule="exact"/>
          <w:jc w:val="center"/>
        </w:trPr>
        <w:tc>
          <w:tcPr>
            <w:tcW w:w="846" w:type="dxa"/>
            <w:shd w:val="clear" w:color="auto" w:fill="auto"/>
          </w:tcPr>
          <w:p w:rsidRPr="00E01E06" w:rsidR="003F15D1" w:rsidP="003F15D1" w:rsidRDefault="003F15D1" w14:paraId="3C08BF3E"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12</w:t>
            </w:r>
          </w:p>
        </w:tc>
        <w:tc>
          <w:tcPr>
            <w:tcW w:w="2551" w:type="dxa"/>
            <w:shd w:val="clear" w:color="auto" w:fill="auto"/>
          </w:tcPr>
          <w:p w:rsidRPr="00E01E06" w:rsidR="003F15D1" w:rsidP="003F15D1" w:rsidRDefault="003F15D1" w14:paraId="369D93F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5641B6B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Alum Rock</w:t>
            </w:r>
          </w:p>
        </w:tc>
        <w:tc>
          <w:tcPr>
            <w:tcW w:w="1559" w:type="dxa"/>
          </w:tcPr>
          <w:p w:rsidRPr="00E01E06" w:rsidR="003F15D1" w:rsidP="003F15D1" w:rsidRDefault="003F15D1" w14:paraId="320BFB8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10BD2A7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082C-12.60</w:t>
            </w:r>
          </w:p>
        </w:tc>
      </w:tr>
      <w:tr>
        <w:trPr>
          <w:trHeight w:val="346" w:hRule="exact"/>
          <w:jc w:val="center"/>
        </w:trPr>
        <w:tc>
          <w:tcPr>
            <w:tcW w:w="846" w:type="dxa"/>
            <w:shd w:val="clear" w:color="auto" w:fill="auto"/>
          </w:tcPr>
          <w:p w:rsidRPr="00E01E06" w:rsidR="003F15D1" w:rsidP="003F15D1" w:rsidRDefault="003F15D1" w14:paraId="3DEC7A63"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13</w:t>
            </w:r>
          </w:p>
        </w:tc>
        <w:tc>
          <w:tcPr>
            <w:tcW w:w="2551" w:type="dxa"/>
            <w:shd w:val="clear" w:color="auto" w:fill="auto"/>
          </w:tcPr>
          <w:p w:rsidRPr="00E01E06" w:rsidR="003F15D1" w:rsidP="003F15D1" w:rsidRDefault="003F15D1" w14:paraId="341FEA4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476B761E"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Autumnvale</w:t>
            </w:r>
            <w:proofErr w:type="spellEnd"/>
          </w:p>
        </w:tc>
        <w:tc>
          <w:tcPr>
            <w:tcW w:w="1559" w:type="dxa"/>
          </w:tcPr>
          <w:p w:rsidRPr="00E01E06" w:rsidR="003F15D1" w:rsidP="003F15D1" w:rsidRDefault="003F15D1" w14:paraId="009F2BF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822E34" w:rsidR="003F15D1" w:rsidP="003F15D1" w:rsidRDefault="003F15D1" w14:paraId="7565D4F4" w14:textId="77777777">
            <w:pPr>
              <w:spacing w:before="0"/>
              <w:jc w:val="center"/>
              <w:rPr>
                <w:rFonts w:ascii="Times New Roman" w:hAnsi="Times New Roman" w:eastAsia="Times New Roman" w:cs="Times New Roman"/>
                <w:szCs w:val="24"/>
              </w:rPr>
            </w:pPr>
            <w:r w:rsidRPr="00822E34">
              <w:rPr>
                <w:rFonts w:ascii="Times New Roman" w:hAnsi="Times New Roman" w:cs="Times New Roman"/>
                <w:szCs w:val="24"/>
              </w:rPr>
              <w:t>082C-8.10</w:t>
            </w:r>
          </w:p>
        </w:tc>
      </w:tr>
      <w:tr>
        <w:trPr>
          <w:trHeight w:val="346" w:hRule="exact"/>
          <w:jc w:val="center"/>
        </w:trPr>
        <w:tc>
          <w:tcPr>
            <w:tcW w:w="846" w:type="dxa"/>
            <w:shd w:val="clear" w:color="auto" w:fill="auto"/>
          </w:tcPr>
          <w:p w:rsidRPr="00E01E06" w:rsidR="003F15D1" w:rsidP="003F15D1" w:rsidRDefault="003F15D1" w14:paraId="5AE6E3B5"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14</w:t>
            </w:r>
          </w:p>
        </w:tc>
        <w:tc>
          <w:tcPr>
            <w:tcW w:w="2551" w:type="dxa"/>
            <w:shd w:val="clear" w:color="auto" w:fill="auto"/>
          </w:tcPr>
          <w:p w:rsidRPr="00E01E06" w:rsidR="003F15D1" w:rsidP="003F15D1" w:rsidRDefault="003F15D1" w14:paraId="66BA70D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1986E88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Berryessa</w:t>
            </w:r>
          </w:p>
        </w:tc>
        <w:tc>
          <w:tcPr>
            <w:tcW w:w="1559" w:type="dxa"/>
          </w:tcPr>
          <w:p w:rsidRPr="00E01E06" w:rsidR="003F15D1" w:rsidP="003F15D1" w:rsidRDefault="003F15D1" w14:paraId="679269E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822E34" w:rsidR="003F15D1" w:rsidP="003F15D1" w:rsidRDefault="003F15D1" w14:paraId="76F51F2D" w14:textId="77777777">
            <w:pPr>
              <w:spacing w:before="0"/>
              <w:jc w:val="center"/>
              <w:rPr>
                <w:rFonts w:ascii="Times New Roman" w:hAnsi="Times New Roman" w:eastAsia="Times New Roman" w:cs="Times New Roman"/>
                <w:szCs w:val="24"/>
              </w:rPr>
            </w:pPr>
            <w:r w:rsidRPr="00822E34">
              <w:rPr>
                <w:rFonts w:ascii="Times New Roman" w:hAnsi="Times New Roman" w:cs="Times New Roman"/>
                <w:szCs w:val="24"/>
              </w:rPr>
              <w:t>082C-10.00</w:t>
            </w:r>
          </w:p>
        </w:tc>
      </w:tr>
      <w:tr>
        <w:trPr>
          <w:trHeight w:val="346" w:hRule="exact"/>
          <w:jc w:val="center"/>
        </w:trPr>
        <w:tc>
          <w:tcPr>
            <w:tcW w:w="846" w:type="dxa"/>
            <w:shd w:val="clear" w:color="auto" w:fill="auto"/>
          </w:tcPr>
          <w:p w:rsidRPr="00E01E06" w:rsidR="003F15D1" w:rsidP="003F15D1" w:rsidRDefault="003F15D1" w14:paraId="5B289A97"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15</w:t>
            </w:r>
          </w:p>
        </w:tc>
        <w:tc>
          <w:tcPr>
            <w:tcW w:w="2551" w:type="dxa"/>
            <w:shd w:val="clear" w:color="auto" w:fill="auto"/>
          </w:tcPr>
          <w:p w:rsidRPr="00E01E06" w:rsidR="003F15D1" w:rsidP="003F15D1" w:rsidRDefault="003F15D1" w14:paraId="3FBF874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31B62C6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 Square</w:t>
            </w:r>
          </w:p>
        </w:tc>
        <w:tc>
          <w:tcPr>
            <w:tcW w:w="1559" w:type="dxa"/>
          </w:tcPr>
          <w:p w:rsidRPr="00E01E06" w:rsidR="003F15D1" w:rsidP="003F15D1" w:rsidRDefault="003F15D1" w14:paraId="34D325D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C8587B" w:rsidR="003F15D1" w:rsidP="003F15D1" w:rsidRDefault="003F15D1" w14:paraId="235EA310" w14:textId="77777777">
            <w:pPr>
              <w:spacing w:before="0"/>
              <w:jc w:val="center"/>
              <w:rPr>
                <w:rFonts w:ascii="Times New Roman" w:hAnsi="Times New Roman" w:eastAsia="Times New Roman" w:cs="Times New Roman"/>
                <w:szCs w:val="24"/>
              </w:rPr>
            </w:pPr>
            <w:r w:rsidRPr="00C8587B">
              <w:rPr>
                <w:rFonts w:ascii="Times New Roman" w:hAnsi="Times New Roman" w:cs="Times New Roman"/>
                <w:szCs w:val="24"/>
              </w:rPr>
              <w:t>082C-11.50</w:t>
            </w:r>
          </w:p>
        </w:tc>
      </w:tr>
      <w:tr>
        <w:trPr>
          <w:trHeight w:val="346" w:hRule="exact"/>
          <w:jc w:val="center"/>
        </w:trPr>
        <w:tc>
          <w:tcPr>
            <w:tcW w:w="846" w:type="dxa"/>
            <w:shd w:val="clear" w:color="auto" w:fill="auto"/>
          </w:tcPr>
          <w:p w:rsidRPr="00E01E06" w:rsidR="003F15D1" w:rsidP="003F15D1" w:rsidRDefault="003F15D1" w14:paraId="6E311594"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16</w:t>
            </w:r>
          </w:p>
        </w:tc>
        <w:tc>
          <w:tcPr>
            <w:tcW w:w="2551" w:type="dxa"/>
            <w:shd w:val="clear" w:color="auto" w:fill="auto"/>
          </w:tcPr>
          <w:p w:rsidRPr="00E01E06" w:rsidR="003F15D1" w:rsidP="003F15D1" w:rsidRDefault="003F15D1" w14:paraId="6C15BC7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18EBDD4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Cinco de Mayo</w:t>
            </w:r>
          </w:p>
        </w:tc>
        <w:tc>
          <w:tcPr>
            <w:tcW w:w="1559" w:type="dxa"/>
          </w:tcPr>
          <w:p w:rsidRPr="00E01E06" w:rsidR="003F15D1" w:rsidP="003F15D1" w:rsidRDefault="003F15D1" w14:paraId="2B93A6C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822E34" w:rsidR="003F15D1" w:rsidP="003F15D1" w:rsidRDefault="003F15D1" w14:paraId="5A713764" w14:textId="77777777">
            <w:pPr>
              <w:spacing w:before="0"/>
              <w:jc w:val="center"/>
              <w:rPr>
                <w:rFonts w:ascii="Times New Roman" w:hAnsi="Times New Roman" w:eastAsia="Times New Roman" w:cs="Times New Roman"/>
                <w:szCs w:val="24"/>
              </w:rPr>
            </w:pPr>
            <w:r w:rsidRPr="00822E34">
              <w:rPr>
                <w:rFonts w:ascii="Times New Roman" w:hAnsi="Times New Roman" w:cs="Times New Roman"/>
                <w:szCs w:val="24"/>
              </w:rPr>
              <w:t>082C-8.40</w:t>
            </w:r>
          </w:p>
        </w:tc>
      </w:tr>
      <w:tr>
        <w:trPr>
          <w:trHeight w:val="346" w:hRule="exact"/>
          <w:jc w:val="center"/>
        </w:trPr>
        <w:tc>
          <w:tcPr>
            <w:tcW w:w="846" w:type="dxa"/>
            <w:shd w:val="clear" w:color="auto" w:fill="auto"/>
          </w:tcPr>
          <w:p w:rsidRPr="00E01E06" w:rsidR="003F15D1" w:rsidP="003F15D1" w:rsidRDefault="003F15D1" w14:paraId="3B7E01BC"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17</w:t>
            </w:r>
          </w:p>
        </w:tc>
        <w:tc>
          <w:tcPr>
            <w:tcW w:w="2551" w:type="dxa"/>
            <w:shd w:val="clear" w:color="auto" w:fill="auto"/>
          </w:tcPr>
          <w:p w:rsidRPr="00E01E06" w:rsidR="003F15D1" w:rsidP="003F15D1" w:rsidRDefault="003F15D1" w14:paraId="6C156F4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0D5AB270"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Cropley</w:t>
            </w:r>
            <w:proofErr w:type="spellEnd"/>
          </w:p>
        </w:tc>
        <w:tc>
          <w:tcPr>
            <w:tcW w:w="1559" w:type="dxa"/>
          </w:tcPr>
          <w:p w:rsidRPr="00E01E06" w:rsidR="003F15D1" w:rsidP="003F15D1" w:rsidRDefault="003F15D1" w14:paraId="6B7C3CA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057091" w:rsidR="003F15D1" w:rsidP="003F15D1" w:rsidRDefault="003F15D1" w14:paraId="182F4422" w14:textId="77777777">
            <w:pPr>
              <w:spacing w:before="0"/>
              <w:jc w:val="center"/>
              <w:rPr>
                <w:rFonts w:ascii="Times New Roman" w:hAnsi="Times New Roman" w:eastAsia="Times New Roman" w:cs="Times New Roman"/>
                <w:szCs w:val="24"/>
              </w:rPr>
            </w:pPr>
            <w:r w:rsidRPr="00057091">
              <w:rPr>
                <w:rFonts w:ascii="Times New Roman" w:hAnsi="Times New Roman" w:cs="Times New Roman"/>
                <w:szCs w:val="24"/>
              </w:rPr>
              <w:t>082C-8.20</w:t>
            </w:r>
          </w:p>
        </w:tc>
      </w:tr>
      <w:tr>
        <w:trPr>
          <w:trHeight w:val="346" w:hRule="exact"/>
          <w:jc w:val="center"/>
        </w:trPr>
        <w:tc>
          <w:tcPr>
            <w:tcW w:w="846" w:type="dxa"/>
            <w:shd w:val="clear" w:color="auto" w:fill="auto"/>
          </w:tcPr>
          <w:p w:rsidRPr="00E01E06" w:rsidR="003F15D1" w:rsidP="003F15D1" w:rsidRDefault="003F15D1" w14:paraId="377C86FE"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18</w:t>
            </w:r>
          </w:p>
        </w:tc>
        <w:tc>
          <w:tcPr>
            <w:tcW w:w="2551" w:type="dxa"/>
            <w:shd w:val="clear" w:color="auto" w:fill="auto"/>
          </w:tcPr>
          <w:p w:rsidRPr="00E01E06" w:rsidR="003F15D1" w:rsidP="003F15D1" w:rsidRDefault="003F15D1" w14:paraId="3F53937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044D2A3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Florence</w:t>
            </w:r>
          </w:p>
        </w:tc>
        <w:tc>
          <w:tcPr>
            <w:tcW w:w="1559" w:type="dxa"/>
          </w:tcPr>
          <w:p w:rsidRPr="00E01E06" w:rsidR="003F15D1" w:rsidP="003F15D1" w:rsidRDefault="003F15D1" w14:paraId="1F59BF6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51116F9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082C-12.80</w:t>
            </w:r>
          </w:p>
        </w:tc>
      </w:tr>
      <w:tr>
        <w:trPr>
          <w:trHeight w:val="346" w:hRule="exact"/>
          <w:jc w:val="center"/>
        </w:trPr>
        <w:tc>
          <w:tcPr>
            <w:tcW w:w="846" w:type="dxa"/>
            <w:shd w:val="clear" w:color="auto" w:fill="auto"/>
          </w:tcPr>
          <w:p w:rsidRPr="00E01E06" w:rsidR="003F15D1" w:rsidP="003F15D1" w:rsidRDefault="003F15D1" w14:paraId="1966DFA8"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19</w:t>
            </w:r>
          </w:p>
        </w:tc>
        <w:tc>
          <w:tcPr>
            <w:tcW w:w="2551" w:type="dxa"/>
            <w:shd w:val="clear" w:color="auto" w:fill="auto"/>
          </w:tcPr>
          <w:p w:rsidRPr="00E01E06" w:rsidR="003F15D1" w:rsidP="003F15D1" w:rsidRDefault="003F15D1" w14:paraId="1A9EE98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5D70B98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Gay</w:t>
            </w:r>
          </w:p>
        </w:tc>
        <w:tc>
          <w:tcPr>
            <w:tcW w:w="1559" w:type="dxa"/>
          </w:tcPr>
          <w:p w:rsidRPr="00E01E06" w:rsidR="003F15D1" w:rsidP="003F15D1" w:rsidRDefault="003F15D1" w14:paraId="488B3F3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21044D5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082C-12.40</w:t>
            </w:r>
          </w:p>
        </w:tc>
      </w:tr>
      <w:tr>
        <w:trPr>
          <w:trHeight w:val="346" w:hRule="exact"/>
          <w:jc w:val="center"/>
        </w:trPr>
        <w:tc>
          <w:tcPr>
            <w:tcW w:w="846" w:type="dxa"/>
            <w:shd w:val="clear" w:color="auto" w:fill="auto"/>
          </w:tcPr>
          <w:p w:rsidRPr="00E01E06" w:rsidR="003F15D1" w:rsidP="003F15D1" w:rsidRDefault="003F15D1" w14:paraId="75D8F4DE"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20</w:t>
            </w:r>
          </w:p>
        </w:tc>
        <w:tc>
          <w:tcPr>
            <w:tcW w:w="2551" w:type="dxa"/>
            <w:shd w:val="clear" w:color="auto" w:fill="auto"/>
          </w:tcPr>
          <w:p w:rsidRPr="00E01E06" w:rsidR="003F15D1" w:rsidP="003F15D1" w:rsidRDefault="003F15D1" w14:paraId="1F36EC4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1913FEFF"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Giannotta</w:t>
            </w:r>
            <w:proofErr w:type="spellEnd"/>
          </w:p>
        </w:tc>
        <w:tc>
          <w:tcPr>
            <w:tcW w:w="1559" w:type="dxa"/>
          </w:tcPr>
          <w:p w:rsidRPr="00E01E06" w:rsidR="003F15D1" w:rsidP="003F15D1" w:rsidRDefault="003F15D1" w14:paraId="2F2A38E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shd w:val="clear" w:color="auto" w:fill="auto"/>
          </w:tcPr>
          <w:p w:rsidRPr="00E01E06" w:rsidR="003F15D1" w:rsidP="003F15D1" w:rsidRDefault="003F15D1" w14:paraId="01D4EB1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082C-11.20</w:t>
            </w:r>
          </w:p>
        </w:tc>
      </w:tr>
      <w:tr>
        <w:trPr>
          <w:trHeight w:val="346" w:hRule="exact"/>
          <w:jc w:val="center"/>
        </w:trPr>
        <w:tc>
          <w:tcPr>
            <w:tcW w:w="846" w:type="dxa"/>
            <w:shd w:val="clear" w:color="auto" w:fill="auto"/>
          </w:tcPr>
          <w:p w:rsidRPr="00E01E06" w:rsidR="003F15D1" w:rsidP="003F15D1" w:rsidRDefault="003F15D1" w14:paraId="3D5E7BE5"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21</w:t>
            </w:r>
          </w:p>
        </w:tc>
        <w:tc>
          <w:tcPr>
            <w:tcW w:w="2551" w:type="dxa"/>
            <w:shd w:val="clear" w:color="auto" w:fill="auto"/>
          </w:tcPr>
          <w:p w:rsidRPr="00E01E06" w:rsidR="003F15D1" w:rsidP="003F15D1" w:rsidRDefault="003F15D1" w14:paraId="6CC3C68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2DA4D83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Gilchrist</w:t>
            </w:r>
          </w:p>
        </w:tc>
        <w:tc>
          <w:tcPr>
            <w:tcW w:w="1559" w:type="dxa"/>
          </w:tcPr>
          <w:p w:rsidRPr="00E01E06" w:rsidR="003F15D1" w:rsidP="003F15D1" w:rsidRDefault="003F15D1" w14:paraId="280719B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337308C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082C-10.60</w:t>
            </w:r>
          </w:p>
        </w:tc>
      </w:tr>
      <w:tr>
        <w:trPr>
          <w:trHeight w:val="346" w:hRule="exact"/>
          <w:jc w:val="center"/>
        </w:trPr>
        <w:tc>
          <w:tcPr>
            <w:tcW w:w="846" w:type="dxa"/>
            <w:shd w:val="clear" w:color="auto" w:fill="auto"/>
          </w:tcPr>
          <w:p w:rsidRPr="00E01E06" w:rsidR="003F15D1" w:rsidP="003F15D1" w:rsidRDefault="003F15D1" w14:paraId="1AF75B25"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22</w:t>
            </w:r>
          </w:p>
        </w:tc>
        <w:tc>
          <w:tcPr>
            <w:tcW w:w="2551" w:type="dxa"/>
            <w:shd w:val="clear" w:color="auto" w:fill="auto"/>
          </w:tcPr>
          <w:p w:rsidRPr="00E01E06" w:rsidR="003F15D1" w:rsidP="003F15D1" w:rsidRDefault="003F15D1" w14:paraId="1E70599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572A6DD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Greengate</w:t>
            </w:r>
          </w:p>
        </w:tc>
        <w:tc>
          <w:tcPr>
            <w:tcW w:w="1559" w:type="dxa"/>
          </w:tcPr>
          <w:p w:rsidRPr="00E01E06" w:rsidR="003F15D1" w:rsidP="003F15D1" w:rsidRDefault="003F15D1" w14:paraId="11C5C05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6A7038D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082C-9.20</w:t>
            </w:r>
          </w:p>
        </w:tc>
      </w:tr>
      <w:tr>
        <w:trPr>
          <w:trHeight w:val="346" w:hRule="exact"/>
          <w:jc w:val="center"/>
        </w:trPr>
        <w:tc>
          <w:tcPr>
            <w:tcW w:w="846" w:type="dxa"/>
            <w:shd w:val="clear" w:color="auto" w:fill="auto"/>
          </w:tcPr>
          <w:p w:rsidRPr="00E01E06" w:rsidR="003F15D1" w:rsidP="003F15D1" w:rsidRDefault="003F15D1" w14:paraId="439770F8"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23</w:t>
            </w:r>
          </w:p>
        </w:tc>
        <w:tc>
          <w:tcPr>
            <w:tcW w:w="2551" w:type="dxa"/>
            <w:shd w:val="clear" w:color="auto" w:fill="auto"/>
          </w:tcPr>
          <w:p w:rsidRPr="00E01E06" w:rsidR="003F15D1" w:rsidP="003F15D1" w:rsidRDefault="003F15D1" w14:paraId="23D5AC7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5745366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Hostetter</w:t>
            </w:r>
          </w:p>
        </w:tc>
        <w:tc>
          <w:tcPr>
            <w:tcW w:w="1559" w:type="dxa"/>
          </w:tcPr>
          <w:p w:rsidRPr="00E01E06" w:rsidR="003F15D1" w:rsidP="003F15D1" w:rsidRDefault="003F15D1" w14:paraId="1545E97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361A22F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082C-9.00</w:t>
            </w:r>
          </w:p>
        </w:tc>
      </w:tr>
      <w:tr>
        <w:trPr>
          <w:trHeight w:val="346" w:hRule="exact"/>
          <w:jc w:val="center"/>
        </w:trPr>
        <w:tc>
          <w:tcPr>
            <w:tcW w:w="846" w:type="dxa"/>
            <w:shd w:val="clear" w:color="auto" w:fill="auto"/>
          </w:tcPr>
          <w:p w:rsidRPr="00E01E06" w:rsidR="003F15D1" w:rsidP="003F15D1" w:rsidRDefault="003F15D1" w14:paraId="2DD6EAA0"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24</w:t>
            </w:r>
          </w:p>
        </w:tc>
        <w:tc>
          <w:tcPr>
            <w:tcW w:w="2551" w:type="dxa"/>
            <w:shd w:val="clear" w:color="auto" w:fill="auto"/>
          </w:tcPr>
          <w:p w:rsidRPr="00E01E06" w:rsidR="003F15D1" w:rsidP="003F15D1" w:rsidRDefault="003F15D1" w14:paraId="28F3BB2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295F24B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Longford</w:t>
            </w:r>
          </w:p>
        </w:tc>
        <w:tc>
          <w:tcPr>
            <w:tcW w:w="1559" w:type="dxa"/>
          </w:tcPr>
          <w:p w:rsidRPr="00E01E06" w:rsidR="003F15D1" w:rsidP="003F15D1" w:rsidRDefault="003F15D1" w14:paraId="420FD1F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73F638D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082C-9.10</w:t>
            </w:r>
          </w:p>
        </w:tc>
      </w:tr>
      <w:tr>
        <w:trPr>
          <w:trHeight w:val="346" w:hRule="exact"/>
          <w:jc w:val="center"/>
        </w:trPr>
        <w:tc>
          <w:tcPr>
            <w:tcW w:w="846" w:type="dxa"/>
            <w:shd w:val="clear" w:color="auto" w:fill="auto"/>
          </w:tcPr>
          <w:p w:rsidRPr="00E01E06" w:rsidR="003F15D1" w:rsidP="003F15D1" w:rsidRDefault="003F15D1" w14:paraId="3E1ADE3E"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25</w:t>
            </w:r>
          </w:p>
        </w:tc>
        <w:tc>
          <w:tcPr>
            <w:tcW w:w="2551" w:type="dxa"/>
            <w:shd w:val="clear" w:color="auto" w:fill="auto"/>
          </w:tcPr>
          <w:p w:rsidRPr="00E01E06" w:rsidR="003F15D1" w:rsidP="003F15D1" w:rsidRDefault="003F15D1" w14:paraId="27CCC5F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75D28B16"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Mabury</w:t>
            </w:r>
            <w:proofErr w:type="spellEnd"/>
          </w:p>
        </w:tc>
        <w:tc>
          <w:tcPr>
            <w:tcW w:w="1559" w:type="dxa"/>
          </w:tcPr>
          <w:p w:rsidRPr="00E01E06" w:rsidR="003F15D1" w:rsidP="003F15D1" w:rsidRDefault="003F15D1" w14:paraId="292EB15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7F565B9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082C-10.80</w:t>
            </w:r>
          </w:p>
        </w:tc>
      </w:tr>
      <w:tr>
        <w:trPr>
          <w:trHeight w:val="346" w:hRule="exact"/>
          <w:jc w:val="center"/>
        </w:trPr>
        <w:tc>
          <w:tcPr>
            <w:tcW w:w="846" w:type="dxa"/>
            <w:shd w:val="clear" w:color="auto" w:fill="auto"/>
          </w:tcPr>
          <w:p w:rsidRPr="00E01E06" w:rsidR="003F15D1" w:rsidP="003F15D1" w:rsidRDefault="003F15D1" w14:paraId="6FC1018D"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26</w:t>
            </w:r>
          </w:p>
        </w:tc>
        <w:tc>
          <w:tcPr>
            <w:tcW w:w="2551" w:type="dxa"/>
            <w:shd w:val="clear" w:color="auto" w:fill="auto"/>
          </w:tcPr>
          <w:p w:rsidRPr="00E01E06" w:rsidR="003F15D1" w:rsidP="003F15D1" w:rsidRDefault="003F15D1" w14:paraId="5A65725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00E1223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Madden</w:t>
            </w:r>
          </w:p>
        </w:tc>
        <w:tc>
          <w:tcPr>
            <w:tcW w:w="1559" w:type="dxa"/>
          </w:tcPr>
          <w:p w:rsidRPr="00E01E06" w:rsidR="003F15D1" w:rsidP="003F15D1" w:rsidRDefault="003F15D1" w14:paraId="57EB70C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7E533ED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082C-12.50</w:t>
            </w:r>
          </w:p>
        </w:tc>
      </w:tr>
      <w:tr>
        <w:trPr>
          <w:trHeight w:val="346" w:hRule="exact"/>
          <w:jc w:val="center"/>
        </w:trPr>
        <w:tc>
          <w:tcPr>
            <w:tcW w:w="846" w:type="dxa"/>
            <w:shd w:val="clear" w:color="auto" w:fill="auto"/>
          </w:tcPr>
          <w:p w:rsidRPr="00E01E06" w:rsidR="003F15D1" w:rsidP="003F15D1" w:rsidRDefault="003F15D1" w14:paraId="37E97301"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27</w:t>
            </w:r>
          </w:p>
        </w:tc>
        <w:tc>
          <w:tcPr>
            <w:tcW w:w="2551" w:type="dxa"/>
            <w:shd w:val="clear" w:color="auto" w:fill="auto"/>
          </w:tcPr>
          <w:p w:rsidRPr="00E01E06" w:rsidR="003F15D1" w:rsidP="003F15D1" w:rsidRDefault="003F15D1" w14:paraId="11EDC6F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69F747F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McKee</w:t>
            </w:r>
          </w:p>
        </w:tc>
        <w:tc>
          <w:tcPr>
            <w:tcW w:w="1559" w:type="dxa"/>
          </w:tcPr>
          <w:p w:rsidRPr="00E01E06" w:rsidR="003F15D1" w:rsidP="003F15D1" w:rsidRDefault="003F15D1" w14:paraId="4E901B0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0969CF0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082C-12.00</w:t>
            </w:r>
          </w:p>
        </w:tc>
      </w:tr>
      <w:tr>
        <w:trPr>
          <w:trHeight w:val="346" w:hRule="exact"/>
          <w:jc w:val="center"/>
        </w:trPr>
        <w:tc>
          <w:tcPr>
            <w:tcW w:w="846" w:type="dxa"/>
            <w:shd w:val="clear" w:color="auto" w:fill="auto"/>
          </w:tcPr>
          <w:p w:rsidRPr="00E01E06" w:rsidR="003F15D1" w:rsidP="003F15D1" w:rsidRDefault="003F15D1" w14:paraId="54ECC76D"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28</w:t>
            </w:r>
          </w:p>
        </w:tc>
        <w:tc>
          <w:tcPr>
            <w:tcW w:w="2551" w:type="dxa"/>
            <w:shd w:val="clear" w:color="auto" w:fill="auto"/>
          </w:tcPr>
          <w:p w:rsidRPr="00E01E06" w:rsidR="003F15D1" w:rsidP="003F15D1" w:rsidRDefault="003F15D1" w14:paraId="1AAB7BD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3FBB89E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Ohlone</w:t>
            </w:r>
          </w:p>
        </w:tc>
        <w:tc>
          <w:tcPr>
            <w:tcW w:w="1559" w:type="dxa"/>
          </w:tcPr>
          <w:p w:rsidRPr="00E01E06" w:rsidR="003F15D1" w:rsidP="003F15D1" w:rsidRDefault="003F15D1" w14:paraId="18A63AB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3C2813A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082C-9.80</w:t>
            </w:r>
          </w:p>
        </w:tc>
      </w:tr>
      <w:tr>
        <w:trPr>
          <w:trHeight w:val="346" w:hRule="exact"/>
          <w:jc w:val="center"/>
        </w:trPr>
        <w:tc>
          <w:tcPr>
            <w:tcW w:w="846" w:type="dxa"/>
            <w:shd w:val="clear" w:color="auto" w:fill="auto"/>
          </w:tcPr>
          <w:p w:rsidRPr="00E01E06" w:rsidR="003F15D1" w:rsidP="003F15D1" w:rsidRDefault="003F15D1" w14:paraId="03BD85EB"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lastRenderedPageBreak/>
              <w:t>29</w:t>
            </w:r>
          </w:p>
        </w:tc>
        <w:tc>
          <w:tcPr>
            <w:tcW w:w="2551" w:type="dxa"/>
            <w:shd w:val="clear" w:color="auto" w:fill="auto"/>
          </w:tcPr>
          <w:p w:rsidRPr="00E01E06" w:rsidR="003F15D1" w:rsidP="003F15D1" w:rsidRDefault="003F15D1" w14:paraId="18C7401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2EF39E22"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Penitencia</w:t>
            </w:r>
            <w:proofErr w:type="spellEnd"/>
          </w:p>
        </w:tc>
        <w:tc>
          <w:tcPr>
            <w:tcW w:w="1559" w:type="dxa"/>
          </w:tcPr>
          <w:p w:rsidRPr="00E01E06" w:rsidR="003F15D1" w:rsidP="003F15D1" w:rsidRDefault="003F15D1" w14:paraId="53065305"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TBD</w:t>
            </w:r>
          </w:p>
        </w:tc>
        <w:tc>
          <w:tcPr>
            <w:tcW w:w="1842" w:type="dxa"/>
            <w:gridSpan w:val="2"/>
          </w:tcPr>
          <w:p w:rsidRPr="005F79EA" w:rsidR="003F15D1" w:rsidP="003F15D1" w:rsidRDefault="003F15D1" w14:paraId="34ABCA66" w14:textId="77777777">
            <w:pPr>
              <w:spacing w:before="0"/>
              <w:jc w:val="center"/>
              <w:rPr>
                <w:rFonts w:ascii="Times New Roman" w:hAnsi="Times New Roman" w:eastAsia="Times New Roman" w:cs="Times New Roman"/>
                <w:szCs w:val="24"/>
              </w:rPr>
            </w:pPr>
            <w:r w:rsidRPr="005F79EA">
              <w:rPr>
                <w:rFonts w:ascii="Times New Roman" w:hAnsi="Times New Roman" w:cs="Times New Roman"/>
                <w:szCs w:val="24"/>
              </w:rPr>
              <w:t>082C-10.40</w:t>
            </w:r>
          </w:p>
        </w:tc>
      </w:tr>
      <w:tr>
        <w:trPr>
          <w:trHeight w:val="346" w:hRule="exact"/>
          <w:jc w:val="center"/>
        </w:trPr>
        <w:tc>
          <w:tcPr>
            <w:tcW w:w="846" w:type="dxa"/>
            <w:shd w:val="clear" w:color="auto" w:fill="auto"/>
          </w:tcPr>
          <w:p w:rsidRPr="00E01E06" w:rsidR="003F15D1" w:rsidP="003F15D1" w:rsidRDefault="003F15D1" w14:paraId="03049E92"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30</w:t>
            </w:r>
          </w:p>
        </w:tc>
        <w:tc>
          <w:tcPr>
            <w:tcW w:w="2551" w:type="dxa"/>
            <w:shd w:val="clear" w:color="auto" w:fill="auto"/>
          </w:tcPr>
          <w:p w:rsidRPr="00E01E06" w:rsidR="003F15D1" w:rsidP="003F15D1" w:rsidRDefault="003F15D1" w14:paraId="6343F93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41BD8DD3"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Rainfield</w:t>
            </w:r>
            <w:proofErr w:type="spellEnd"/>
          </w:p>
        </w:tc>
        <w:tc>
          <w:tcPr>
            <w:tcW w:w="1559" w:type="dxa"/>
          </w:tcPr>
          <w:p w:rsidRPr="00E01E06" w:rsidR="003F15D1" w:rsidP="003F15D1" w:rsidRDefault="003F15D1" w14:paraId="1FF6C16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5865650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082C-11.00</w:t>
            </w:r>
          </w:p>
        </w:tc>
      </w:tr>
      <w:tr>
        <w:trPr>
          <w:trHeight w:val="346" w:hRule="exact"/>
          <w:jc w:val="center"/>
        </w:trPr>
        <w:tc>
          <w:tcPr>
            <w:tcW w:w="846" w:type="dxa"/>
            <w:shd w:val="clear" w:color="auto" w:fill="auto"/>
          </w:tcPr>
          <w:p w:rsidRPr="00E01E06" w:rsidR="003F15D1" w:rsidP="003F15D1" w:rsidRDefault="003F15D1" w14:paraId="1EB58E0D"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31</w:t>
            </w:r>
          </w:p>
        </w:tc>
        <w:tc>
          <w:tcPr>
            <w:tcW w:w="2551" w:type="dxa"/>
            <w:shd w:val="clear" w:color="auto" w:fill="auto"/>
          </w:tcPr>
          <w:p w:rsidRPr="00E01E06" w:rsidR="003F15D1" w:rsidP="003F15D1" w:rsidRDefault="003F15D1" w14:paraId="361742C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356A36D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Sierra</w:t>
            </w:r>
          </w:p>
        </w:tc>
        <w:tc>
          <w:tcPr>
            <w:tcW w:w="1559" w:type="dxa"/>
          </w:tcPr>
          <w:p w:rsidRPr="00E01E06" w:rsidR="003F15D1" w:rsidP="003F15D1" w:rsidRDefault="003F15D1" w14:paraId="46C5DE4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2FEDD27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082C-9.40</w:t>
            </w:r>
          </w:p>
        </w:tc>
      </w:tr>
      <w:tr>
        <w:trPr>
          <w:trHeight w:val="346" w:hRule="exact"/>
          <w:jc w:val="center"/>
        </w:trPr>
        <w:tc>
          <w:tcPr>
            <w:tcW w:w="846" w:type="dxa"/>
            <w:shd w:val="clear" w:color="auto" w:fill="auto"/>
          </w:tcPr>
          <w:p w:rsidRPr="00E01E06" w:rsidR="003F15D1" w:rsidP="003F15D1" w:rsidRDefault="003F15D1" w14:paraId="41E523FD"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32</w:t>
            </w:r>
          </w:p>
        </w:tc>
        <w:tc>
          <w:tcPr>
            <w:tcW w:w="2551" w:type="dxa"/>
            <w:shd w:val="clear" w:color="auto" w:fill="auto"/>
          </w:tcPr>
          <w:p w:rsidRPr="00E01E06" w:rsidR="003F15D1" w:rsidP="003F15D1" w:rsidRDefault="003F15D1" w14:paraId="0EA266D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Capitol</w:t>
            </w:r>
          </w:p>
        </w:tc>
        <w:tc>
          <w:tcPr>
            <w:tcW w:w="2552" w:type="dxa"/>
            <w:shd w:val="clear" w:color="auto" w:fill="auto"/>
          </w:tcPr>
          <w:p w:rsidRPr="00E01E06" w:rsidR="003F15D1" w:rsidP="003F15D1" w:rsidRDefault="003F15D1" w14:paraId="074F4BD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Wilbur</w:t>
            </w:r>
          </w:p>
        </w:tc>
        <w:tc>
          <w:tcPr>
            <w:tcW w:w="1559" w:type="dxa"/>
          </w:tcPr>
          <w:p w:rsidRPr="00E01E06" w:rsidR="003F15D1" w:rsidP="003F15D1" w:rsidRDefault="003F15D1" w14:paraId="081CA6B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4E344B6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082C-13.00</w:t>
            </w:r>
          </w:p>
        </w:tc>
      </w:tr>
      <w:tr>
        <w:trPr>
          <w:trHeight w:val="346" w:hRule="exact"/>
          <w:jc w:val="center"/>
        </w:trPr>
        <w:tc>
          <w:tcPr>
            <w:tcW w:w="846" w:type="dxa"/>
            <w:shd w:val="clear" w:color="auto" w:fill="auto"/>
          </w:tcPr>
          <w:p w:rsidRPr="00E01E06" w:rsidR="003F15D1" w:rsidP="003F15D1" w:rsidRDefault="003F15D1" w14:paraId="302B13A5"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33</w:t>
            </w:r>
          </w:p>
        </w:tc>
        <w:tc>
          <w:tcPr>
            <w:tcW w:w="2551" w:type="dxa"/>
            <w:shd w:val="clear" w:color="auto" w:fill="auto"/>
          </w:tcPr>
          <w:p w:rsidRPr="00E01E06" w:rsidR="003F15D1" w:rsidP="003F15D1" w:rsidRDefault="003F15D1" w14:paraId="7F9D5BE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52DBD19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Rio Robles</w:t>
            </w:r>
          </w:p>
        </w:tc>
        <w:tc>
          <w:tcPr>
            <w:tcW w:w="1559" w:type="dxa"/>
          </w:tcPr>
          <w:p w:rsidRPr="00E01E06" w:rsidR="003F15D1" w:rsidP="003F15D1" w:rsidRDefault="003F15D1" w14:paraId="5605311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20398DB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082B-4.06</w:t>
            </w:r>
          </w:p>
        </w:tc>
      </w:tr>
      <w:tr>
        <w:trPr>
          <w:trHeight w:val="346" w:hRule="exact"/>
          <w:jc w:val="center"/>
        </w:trPr>
        <w:tc>
          <w:tcPr>
            <w:tcW w:w="846" w:type="dxa"/>
            <w:shd w:val="clear" w:color="auto" w:fill="auto"/>
          </w:tcPr>
          <w:p w:rsidRPr="00E01E06" w:rsidR="003F15D1" w:rsidP="003F15D1" w:rsidRDefault="003F15D1" w14:paraId="6646731C"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34</w:t>
            </w:r>
          </w:p>
        </w:tc>
        <w:tc>
          <w:tcPr>
            <w:tcW w:w="2551" w:type="dxa"/>
            <w:shd w:val="clear" w:color="auto" w:fill="auto"/>
          </w:tcPr>
          <w:p w:rsidRPr="00E01E06" w:rsidR="003F15D1" w:rsidP="003F15D1" w:rsidRDefault="003F15D1" w14:paraId="37BAF4E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1A51314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River Oaks</w:t>
            </w:r>
          </w:p>
        </w:tc>
        <w:tc>
          <w:tcPr>
            <w:tcW w:w="1559" w:type="dxa"/>
          </w:tcPr>
          <w:p w:rsidRPr="00E01E06" w:rsidR="003F15D1" w:rsidP="003F15D1" w:rsidRDefault="003F15D1" w14:paraId="37DD67C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43E44E4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082B-3.73</w:t>
            </w:r>
          </w:p>
        </w:tc>
      </w:tr>
      <w:tr>
        <w:trPr>
          <w:trHeight w:val="346" w:hRule="exact"/>
          <w:jc w:val="center"/>
        </w:trPr>
        <w:tc>
          <w:tcPr>
            <w:tcW w:w="846" w:type="dxa"/>
            <w:shd w:val="clear" w:color="auto" w:fill="auto"/>
          </w:tcPr>
          <w:p w:rsidRPr="00E01E06" w:rsidR="003F15D1" w:rsidP="003F15D1" w:rsidRDefault="003F15D1" w14:paraId="2BDFA47F"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35</w:t>
            </w:r>
          </w:p>
        </w:tc>
        <w:tc>
          <w:tcPr>
            <w:tcW w:w="2551" w:type="dxa"/>
            <w:shd w:val="clear" w:color="auto" w:fill="auto"/>
          </w:tcPr>
          <w:p w:rsidRPr="00E01E06" w:rsidR="003F15D1" w:rsidP="003F15D1" w:rsidRDefault="003F15D1" w14:paraId="3DB6595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178EBAE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Orchard</w:t>
            </w:r>
          </w:p>
        </w:tc>
        <w:tc>
          <w:tcPr>
            <w:tcW w:w="1559" w:type="dxa"/>
          </w:tcPr>
          <w:p w:rsidRPr="00E01E06" w:rsidR="003F15D1" w:rsidP="003F15D1" w:rsidRDefault="003F15D1" w14:paraId="59A4BDE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20172C0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082B-3.17</w:t>
            </w:r>
          </w:p>
        </w:tc>
      </w:tr>
      <w:tr>
        <w:trPr>
          <w:trHeight w:val="346" w:hRule="exact"/>
          <w:jc w:val="center"/>
        </w:trPr>
        <w:tc>
          <w:tcPr>
            <w:tcW w:w="846" w:type="dxa"/>
            <w:shd w:val="clear" w:color="auto" w:fill="auto"/>
          </w:tcPr>
          <w:p w:rsidRPr="00E01E06" w:rsidR="003F15D1" w:rsidP="003F15D1" w:rsidRDefault="003F15D1" w14:paraId="1F3EEF31"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36</w:t>
            </w:r>
          </w:p>
        </w:tc>
        <w:tc>
          <w:tcPr>
            <w:tcW w:w="2551" w:type="dxa"/>
            <w:shd w:val="clear" w:color="auto" w:fill="auto"/>
          </w:tcPr>
          <w:p w:rsidRPr="00E01E06" w:rsidR="003F15D1" w:rsidP="003F15D1" w:rsidRDefault="003F15D1" w14:paraId="4C6AF2A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3DEBF84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Plumeria</w:t>
            </w:r>
          </w:p>
        </w:tc>
        <w:tc>
          <w:tcPr>
            <w:tcW w:w="1559" w:type="dxa"/>
          </w:tcPr>
          <w:p w:rsidRPr="00E01E06" w:rsidR="003F15D1" w:rsidP="003F15D1" w:rsidRDefault="003F15D1" w14:paraId="20A0FFE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5B85422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082B-2.88</w:t>
            </w:r>
          </w:p>
        </w:tc>
      </w:tr>
      <w:tr>
        <w:trPr>
          <w:trHeight w:val="346" w:hRule="exact"/>
          <w:jc w:val="center"/>
        </w:trPr>
        <w:tc>
          <w:tcPr>
            <w:tcW w:w="846" w:type="dxa"/>
            <w:shd w:val="clear" w:color="auto" w:fill="auto"/>
          </w:tcPr>
          <w:p w:rsidRPr="00E01E06" w:rsidR="003F15D1" w:rsidP="003F15D1" w:rsidRDefault="003F15D1" w14:paraId="1F70F74A"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37</w:t>
            </w:r>
          </w:p>
        </w:tc>
        <w:tc>
          <w:tcPr>
            <w:tcW w:w="2551" w:type="dxa"/>
            <w:shd w:val="clear" w:color="auto" w:fill="auto"/>
          </w:tcPr>
          <w:p w:rsidRPr="00E01E06" w:rsidR="003F15D1" w:rsidP="003F15D1" w:rsidRDefault="003F15D1" w14:paraId="4BCB973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5C740D5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Bonaventura</w:t>
            </w:r>
          </w:p>
        </w:tc>
        <w:tc>
          <w:tcPr>
            <w:tcW w:w="1559" w:type="dxa"/>
          </w:tcPr>
          <w:p w:rsidRPr="00E01E06" w:rsidR="003F15D1" w:rsidP="003F15D1" w:rsidRDefault="003F15D1" w14:paraId="6B2FA01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1D1D46A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082B-2.62</w:t>
            </w:r>
          </w:p>
        </w:tc>
      </w:tr>
      <w:tr>
        <w:trPr>
          <w:trHeight w:val="346" w:hRule="exact"/>
          <w:jc w:val="center"/>
        </w:trPr>
        <w:tc>
          <w:tcPr>
            <w:tcW w:w="846" w:type="dxa"/>
            <w:shd w:val="clear" w:color="auto" w:fill="auto"/>
          </w:tcPr>
          <w:p w:rsidRPr="00E01E06" w:rsidR="003F15D1" w:rsidP="003F15D1" w:rsidRDefault="003F15D1" w14:paraId="4E55EEA6"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38</w:t>
            </w:r>
          </w:p>
        </w:tc>
        <w:tc>
          <w:tcPr>
            <w:tcW w:w="2551" w:type="dxa"/>
            <w:shd w:val="clear" w:color="auto" w:fill="auto"/>
          </w:tcPr>
          <w:p w:rsidRPr="00E01E06" w:rsidR="003F15D1" w:rsidP="003F15D1" w:rsidRDefault="003F15D1" w14:paraId="51B146C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18F4E60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Trimble</w:t>
            </w:r>
          </w:p>
        </w:tc>
        <w:tc>
          <w:tcPr>
            <w:tcW w:w="1559" w:type="dxa"/>
          </w:tcPr>
          <w:p w:rsidRPr="00E01E06" w:rsidR="003F15D1" w:rsidP="003F15D1" w:rsidRDefault="003F15D1" w14:paraId="062A95E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2AC5B18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082B-2.46</w:t>
            </w:r>
          </w:p>
        </w:tc>
      </w:tr>
      <w:tr>
        <w:trPr>
          <w:trHeight w:val="346" w:hRule="exact"/>
          <w:jc w:val="center"/>
        </w:trPr>
        <w:tc>
          <w:tcPr>
            <w:tcW w:w="846" w:type="dxa"/>
            <w:shd w:val="clear" w:color="auto" w:fill="auto"/>
          </w:tcPr>
          <w:p w:rsidRPr="00E01E06" w:rsidR="003F15D1" w:rsidP="003F15D1" w:rsidRDefault="003F15D1" w14:paraId="2489A101"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39</w:t>
            </w:r>
          </w:p>
        </w:tc>
        <w:tc>
          <w:tcPr>
            <w:tcW w:w="2551" w:type="dxa"/>
            <w:shd w:val="clear" w:color="auto" w:fill="auto"/>
          </w:tcPr>
          <w:p w:rsidRPr="00E01E06" w:rsidR="003F15D1" w:rsidP="003F15D1" w:rsidRDefault="003F15D1" w14:paraId="4EF27A8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47528A3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Component</w:t>
            </w:r>
          </w:p>
        </w:tc>
        <w:tc>
          <w:tcPr>
            <w:tcW w:w="1559" w:type="dxa"/>
          </w:tcPr>
          <w:p w:rsidRPr="00E01E06" w:rsidR="003F15D1" w:rsidP="003F15D1" w:rsidRDefault="003F15D1" w14:paraId="448D5AA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7DDB065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082B-2.20</w:t>
            </w:r>
          </w:p>
        </w:tc>
      </w:tr>
      <w:tr>
        <w:trPr>
          <w:trHeight w:val="346" w:hRule="exact"/>
          <w:jc w:val="center"/>
        </w:trPr>
        <w:tc>
          <w:tcPr>
            <w:tcW w:w="846" w:type="dxa"/>
            <w:shd w:val="clear" w:color="auto" w:fill="auto"/>
          </w:tcPr>
          <w:p w:rsidRPr="00E01E06" w:rsidR="003F15D1" w:rsidP="003F15D1" w:rsidRDefault="003F15D1" w14:paraId="26C2A597"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40</w:t>
            </w:r>
          </w:p>
        </w:tc>
        <w:tc>
          <w:tcPr>
            <w:tcW w:w="2551" w:type="dxa"/>
            <w:shd w:val="clear" w:color="auto" w:fill="auto"/>
          </w:tcPr>
          <w:p w:rsidRPr="00E01E06" w:rsidR="003F15D1" w:rsidP="003F15D1" w:rsidRDefault="003F15D1" w14:paraId="14575CA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7689975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Charcot</w:t>
            </w:r>
          </w:p>
        </w:tc>
        <w:tc>
          <w:tcPr>
            <w:tcW w:w="1559" w:type="dxa"/>
          </w:tcPr>
          <w:p w:rsidRPr="00E01E06" w:rsidR="003F15D1" w:rsidP="003F15D1" w:rsidRDefault="003F15D1" w14:paraId="177F619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0CD06D5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082B-1.91</w:t>
            </w:r>
          </w:p>
        </w:tc>
      </w:tr>
      <w:tr>
        <w:trPr>
          <w:trHeight w:val="346" w:hRule="exact"/>
          <w:jc w:val="center"/>
        </w:trPr>
        <w:tc>
          <w:tcPr>
            <w:tcW w:w="846" w:type="dxa"/>
            <w:shd w:val="clear" w:color="auto" w:fill="auto"/>
          </w:tcPr>
          <w:p w:rsidRPr="00E01E06" w:rsidR="003F15D1" w:rsidP="003F15D1" w:rsidRDefault="003F15D1" w14:paraId="7212D899"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41</w:t>
            </w:r>
          </w:p>
        </w:tc>
        <w:tc>
          <w:tcPr>
            <w:tcW w:w="2551" w:type="dxa"/>
            <w:shd w:val="clear" w:color="auto" w:fill="auto"/>
          </w:tcPr>
          <w:p w:rsidRPr="00E01E06" w:rsidR="003F15D1" w:rsidP="003F15D1" w:rsidRDefault="003F15D1" w14:paraId="580C4D9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6B092B7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Karina</w:t>
            </w:r>
          </w:p>
        </w:tc>
        <w:tc>
          <w:tcPr>
            <w:tcW w:w="1559" w:type="dxa"/>
          </w:tcPr>
          <w:p w:rsidRPr="00E01E06" w:rsidR="003F15D1" w:rsidP="003F15D1" w:rsidRDefault="003F15D1" w14:paraId="59D5420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65520F2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082B-1.61</w:t>
            </w:r>
          </w:p>
        </w:tc>
      </w:tr>
      <w:tr>
        <w:trPr>
          <w:trHeight w:val="346" w:hRule="exact"/>
          <w:jc w:val="center"/>
        </w:trPr>
        <w:tc>
          <w:tcPr>
            <w:tcW w:w="846" w:type="dxa"/>
            <w:shd w:val="clear" w:color="auto" w:fill="auto"/>
          </w:tcPr>
          <w:p w:rsidRPr="00E01E06" w:rsidR="003F15D1" w:rsidP="003F15D1" w:rsidRDefault="003F15D1" w14:paraId="36BA3517"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42</w:t>
            </w:r>
          </w:p>
        </w:tc>
        <w:tc>
          <w:tcPr>
            <w:tcW w:w="2551" w:type="dxa"/>
            <w:shd w:val="clear" w:color="auto" w:fill="auto"/>
          </w:tcPr>
          <w:p w:rsidRPr="00E01E06" w:rsidR="003F15D1" w:rsidP="003F15D1" w:rsidRDefault="003F15D1" w14:paraId="2093776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54580E7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Brokaw</w:t>
            </w:r>
          </w:p>
        </w:tc>
        <w:tc>
          <w:tcPr>
            <w:tcW w:w="1559" w:type="dxa"/>
          </w:tcPr>
          <w:p w:rsidRPr="00E01E06" w:rsidR="003F15D1" w:rsidP="003F15D1" w:rsidRDefault="003F15D1" w14:paraId="512FF4F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42" w:type="dxa"/>
            <w:gridSpan w:val="2"/>
          </w:tcPr>
          <w:p w:rsidRPr="00E01E06" w:rsidR="003F15D1" w:rsidP="003F15D1" w:rsidRDefault="003F15D1" w14:paraId="37D4E29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082B-1.44</w:t>
            </w:r>
          </w:p>
        </w:tc>
      </w:tr>
      <w:tr>
        <w:trPr>
          <w:gridAfter w:val="1"/>
          <w:wAfter w:w="7" w:type="dxa"/>
          <w:trHeight w:val="346" w:hRule="exact"/>
          <w:jc w:val="center"/>
        </w:trPr>
        <w:tc>
          <w:tcPr>
            <w:tcW w:w="846" w:type="dxa"/>
            <w:shd w:val="clear" w:color="auto" w:fill="auto"/>
          </w:tcPr>
          <w:p w:rsidRPr="00E01E06" w:rsidR="003F15D1" w:rsidP="003F15D1" w:rsidRDefault="003F15D1" w14:paraId="3F645685" w14:textId="41DBE736">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43</w:t>
            </w:r>
          </w:p>
        </w:tc>
        <w:tc>
          <w:tcPr>
            <w:tcW w:w="2551" w:type="dxa"/>
            <w:shd w:val="clear" w:color="auto" w:fill="auto"/>
          </w:tcPr>
          <w:p w:rsidRPr="00E01E06" w:rsidR="003F15D1" w:rsidP="003F15D1" w:rsidRDefault="003F15D1" w14:paraId="0758054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56CE7FC1"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Technology Pl</w:t>
            </w:r>
          </w:p>
        </w:tc>
        <w:tc>
          <w:tcPr>
            <w:tcW w:w="1559" w:type="dxa"/>
          </w:tcPr>
          <w:p w:rsidRPr="00E01E06" w:rsidR="003F15D1" w:rsidP="003F15D1" w:rsidRDefault="003F15D1" w14:paraId="4B07F397"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TBD</w:t>
            </w:r>
          </w:p>
        </w:tc>
        <w:tc>
          <w:tcPr>
            <w:tcW w:w="1835" w:type="dxa"/>
          </w:tcPr>
          <w:p w:rsidRPr="005F79EA" w:rsidR="003F15D1" w:rsidP="003F15D1" w:rsidRDefault="003F15D1" w14:paraId="0B18D7F4" w14:textId="77777777">
            <w:pPr>
              <w:spacing w:before="0"/>
              <w:jc w:val="center"/>
              <w:rPr>
                <w:rFonts w:ascii="Times New Roman" w:hAnsi="Times New Roman" w:eastAsia="Times New Roman" w:cs="Times New Roman"/>
                <w:szCs w:val="24"/>
              </w:rPr>
            </w:pPr>
            <w:r w:rsidRPr="005F79EA">
              <w:rPr>
                <w:rFonts w:ascii="Times New Roman" w:hAnsi="Times New Roman" w:cs="Times New Roman"/>
                <w:szCs w:val="24"/>
              </w:rPr>
              <w:t>082B-1.26</w:t>
            </w:r>
          </w:p>
        </w:tc>
      </w:tr>
      <w:tr>
        <w:trPr>
          <w:gridAfter w:val="1"/>
          <w:wAfter w:w="7" w:type="dxa"/>
          <w:trHeight w:val="346" w:hRule="exact"/>
          <w:jc w:val="center"/>
        </w:trPr>
        <w:tc>
          <w:tcPr>
            <w:tcW w:w="846" w:type="dxa"/>
            <w:shd w:val="clear" w:color="auto" w:fill="auto"/>
          </w:tcPr>
          <w:p w:rsidRPr="00E01E06" w:rsidR="003F15D1" w:rsidP="003F15D1" w:rsidRDefault="003F15D1" w14:paraId="40C3E529"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44</w:t>
            </w:r>
          </w:p>
        </w:tc>
        <w:tc>
          <w:tcPr>
            <w:tcW w:w="2551" w:type="dxa"/>
            <w:shd w:val="clear" w:color="auto" w:fill="auto"/>
          </w:tcPr>
          <w:p w:rsidRPr="00E01E06" w:rsidR="003F15D1" w:rsidP="003F15D1" w:rsidRDefault="003F15D1" w14:paraId="363B204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1552EB9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Metro</w:t>
            </w:r>
          </w:p>
        </w:tc>
        <w:tc>
          <w:tcPr>
            <w:tcW w:w="1559" w:type="dxa"/>
          </w:tcPr>
          <w:p w:rsidRPr="00E01E06" w:rsidR="003F15D1" w:rsidP="003F15D1" w:rsidRDefault="003F15D1" w14:paraId="29259E0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232B808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082B-1.13</w:t>
            </w:r>
          </w:p>
        </w:tc>
      </w:tr>
      <w:tr>
        <w:trPr>
          <w:gridAfter w:val="1"/>
          <w:wAfter w:w="7" w:type="dxa"/>
          <w:trHeight w:val="346" w:hRule="exact"/>
          <w:jc w:val="center"/>
        </w:trPr>
        <w:tc>
          <w:tcPr>
            <w:tcW w:w="846" w:type="dxa"/>
            <w:shd w:val="clear" w:color="auto" w:fill="auto"/>
          </w:tcPr>
          <w:p w:rsidRPr="00E01E06" w:rsidR="003F15D1" w:rsidP="003F15D1" w:rsidRDefault="003F15D1" w14:paraId="74B35F52"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45</w:t>
            </w:r>
          </w:p>
        </w:tc>
        <w:tc>
          <w:tcPr>
            <w:tcW w:w="2551" w:type="dxa"/>
            <w:shd w:val="clear" w:color="auto" w:fill="auto"/>
          </w:tcPr>
          <w:p w:rsidRPr="00E01E06" w:rsidR="003F15D1" w:rsidP="003F15D1" w:rsidRDefault="003F15D1" w14:paraId="205CD1C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23E8F5BF"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Skyport</w:t>
            </w:r>
            <w:proofErr w:type="spellEnd"/>
          </w:p>
        </w:tc>
        <w:tc>
          <w:tcPr>
            <w:tcW w:w="1559" w:type="dxa"/>
          </w:tcPr>
          <w:p w:rsidRPr="00E01E06" w:rsidR="003F15D1" w:rsidP="003F15D1" w:rsidRDefault="003F15D1" w14:paraId="3B285F2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16D8236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082B-0.95</w:t>
            </w:r>
          </w:p>
        </w:tc>
      </w:tr>
      <w:tr>
        <w:trPr>
          <w:gridAfter w:val="1"/>
          <w:wAfter w:w="7" w:type="dxa"/>
          <w:trHeight w:val="346" w:hRule="exact"/>
          <w:jc w:val="center"/>
        </w:trPr>
        <w:tc>
          <w:tcPr>
            <w:tcW w:w="846" w:type="dxa"/>
            <w:shd w:val="clear" w:color="auto" w:fill="auto"/>
          </w:tcPr>
          <w:p w:rsidRPr="00E01E06" w:rsidR="003F15D1" w:rsidP="003F15D1" w:rsidRDefault="003F15D1" w14:paraId="6CA5D588"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46</w:t>
            </w:r>
          </w:p>
        </w:tc>
        <w:tc>
          <w:tcPr>
            <w:tcW w:w="2551" w:type="dxa"/>
            <w:shd w:val="clear" w:color="auto" w:fill="auto"/>
          </w:tcPr>
          <w:p w:rsidRPr="00E01E06" w:rsidR="003F15D1" w:rsidP="003F15D1" w:rsidRDefault="003F15D1" w14:paraId="30FDB9E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10D23B6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Sonora</w:t>
            </w:r>
          </w:p>
        </w:tc>
        <w:tc>
          <w:tcPr>
            <w:tcW w:w="1559" w:type="dxa"/>
          </w:tcPr>
          <w:p w:rsidRPr="00E01E06" w:rsidR="003F15D1" w:rsidP="003F15D1" w:rsidRDefault="003F15D1" w14:paraId="6C3E69E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3171FB0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082B-0.72</w:t>
            </w:r>
          </w:p>
        </w:tc>
      </w:tr>
      <w:tr>
        <w:trPr>
          <w:gridAfter w:val="1"/>
          <w:wAfter w:w="7" w:type="dxa"/>
          <w:trHeight w:val="346" w:hRule="exact"/>
          <w:jc w:val="center"/>
        </w:trPr>
        <w:tc>
          <w:tcPr>
            <w:tcW w:w="846" w:type="dxa"/>
            <w:shd w:val="clear" w:color="auto" w:fill="auto"/>
          </w:tcPr>
          <w:p w:rsidRPr="00E01E06" w:rsidR="003F15D1" w:rsidP="003F15D1" w:rsidRDefault="003F15D1" w14:paraId="2D89158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47</w:t>
            </w:r>
          </w:p>
        </w:tc>
        <w:tc>
          <w:tcPr>
            <w:tcW w:w="2551" w:type="dxa"/>
            <w:shd w:val="clear" w:color="auto" w:fill="auto"/>
          </w:tcPr>
          <w:p w:rsidRPr="00E01E06" w:rsidR="003F15D1" w:rsidP="003F15D1" w:rsidRDefault="003F15D1" w14:paraId="7F0B645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7315FD7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Gish</w:t>
            </w:r>
          </w:p>
        </w:tc>
        <w:tc>
          <w:tcPr>
            <w:tcW w:w="1559" w:type="dxa"/>
          </w:tcPr>
          <w:p w:rsidRPr="00E01E06" w:rsidR="003F15D1" w:rsidP="003F15D1" w:rsidRDefault="003F15D1" w14:paraId="2DAA2C6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74773C3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082B-0.53</w:t>
            </w:r>
          </w:p>
        </w:tc>
      </w:tr>
      <w:tr>
        <w:trPr>
          <w:gridAfter w:val="1"/>
          <w:wAfter w:w="7" w:type="dxa"/>
          <w:trHeight w:val="346" w:hRule="exact"/>
          <w:jc w:val="center"/>
        </w:trPr>
        <w:tc>
          <w:tcPr>
            <w:tcW w:w="846" w:type="dxa"/>
            <w:shd w:val="clear" w:color="auto" w:fill="auto"/>
          </w:tcPr>
          <w:p w:rsidRPr="00E01E06" w:rsidR="003F15D1" w:rsidP="003F15D1" w:rsidRDefault="003F15D1" w14:paraId="58A3FF7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48</w:t>
            </w:r>
          </w:p>
        </w:tc>
        <w:tc>
          <w:tcPr>
            <w:tcW w:w="2551" w:type="dxa"/>
            <w:shd w:val="clear" w:color="auto" w:fill="auto"/>
          </w:tcPr>
          <w:p w:rsidRPr="00E01E06" w:rsidR="003F15D1" w:rsidP="003F15D1" w:rsidRDefault="003F15D1" w14:paraId="268C81F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77621B9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Rosemary/SB I-880</w:t>
            </w:r>
          </w:p>
        </w:tc>
        <w:tc>
          <w:tcPr>
            <w:tcW w:w="1559" w:type="dxa"/>
          </w:tcPr>
          <w:p w:rsidRPr="00E01E06" w:rsidR="003F15D1" w:rsidP="003F15D1" w:rsidRDefault="003F15D1" w14:paraId="09C8972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6F5B178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082B-0.29</w:t>
            </w:r>
          </w:p>
        </w:tc>
      </w:tr>
      <w:tr>
        <w:trPr>
          <w:gridAfter w:val="1"/>
          <w:wAfter w:w="7" w:type="dxa"/>
          <w:trHeight w:val="346" w:hRule="exact"/>
          <w:jc w:val="center"/>
        </w:trPr>
        <w:tc>
          <w:tcPr>
            <w:tcW w:w="846" w:type="dxa"/>
            <w:shd w:val="clear" w:color="auto" w:fill="auto"/>
          </w:tcPr>
          <w:p w:rsidRPr="00E01E06" w:rsidR="003F15D1" w:rsidP="003F15D1" w:rsidRDefault="003F15D1" w14:paraId="2B06290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49</w:t>
            </w:r>
          </w:p>
        </w:tc>
        <w:tc>
          <w:tcPr>
            <w:tcW w:w="2551" w:type="dxa"/>
            <w:shd w:val="clear" w:color="auto" w:fill="auto"/>
          </w:tcPr>
          <w:p w:rsidRPr="00E01E06" w:rsidR="003F15D1" w:rsidP="003F15D1" w:rsidRDefault="003F15D1" w14:paraId="26610E7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7473EC8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Burton/NB I-880</w:t>
            </w:r>
          </w:p>
        </w:tc>
        <w:tc>
          <w:tcPr>
            <w:tcW w:w="1559" w:type="dxa"/>
          </w:tcPr>
          <w:p w:rsidRPr="00E01E06" w:rsidR="003F15D1" w:rsidP="003F15D1" w:rsidRDefault="003F15D1" w14:paraId="1E45CAF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768829F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082B-0.16</w:t>
            </w:r>
          </w:p>
        </w:tc>
      </w:tr>
      <w:tr>
        <w:trPr>
          <w:gridAfter w:val="1"/>
          <w:wAfter w:w="7" w:type="dxa"/>
          <w:trHeight w:val="346" w:hRule="exact"/>
          <w:jc w:val="center"/>
        </w:trPr>
        <w:tc>
          <w:tcPr>
            <w:tcW w:w="846" w:type="dxa"/>
            <w:shd w:val="clear" w:color="auto" w:fill="auto"/>
          </w:tcPr>
          <w:p w:rsidRPr="00E01E06" w:rsidR="003F15D1" w:rsidP="003F15D1" w:rsidRDefault="003F15D1" w14:paraId="3674202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50</w:t>
            </w:r>
          </w:p>
        </w:tc>
        <w:tc>
          <w:tcPr>
            <w:tcW w:w="2551" w:type="dxa"/>
            <w:shd w:val="clear" w:color="auto" w:fill="auto"/>
          </w:tcPr>
          <w:p w:rsidRPr="00E01E06" w:rsidR="003F15D1" w:rsidP="003F15D1" w:rsidRDefault="003F15D1" w14:paraId="20020EC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09FE7C68"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Hedding</w:t>
            </w:r>
            <w:proofErr w:type="spellEnd"/>
          </w:p>
        </w:tc>
        <w:tc>
          <w:tcPr>
            <w:tcW w:w="1559" w:type="dxa"/>
          </w:tcPr>
          <w:p w:rsidRPr="00E01E06" w:rsidR="003F15D1" w:rsidP="003F15D1" w:rsidRDefault="003F15D1" w14:paraId="02F7628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678B5FC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082A-0.24</w:t>
            </w:r>
          </w:p>
        </w:tc>
      </w:tr>
      <w:tr>
        <w:trPr>
          <w:gridAfter w:val="1"/>
          <w:wAfter w:w="7" w:type="dxa"/>
          <w:trHeight w:val="346" w:hRule="exact"/>
          <w:jc w:val="center"/>
        </w:trPr>
        <w:tc>
          <w:tcPr>
            <w:tcW w:w="846" w:type="dxa"/>
            <w:shd w:val="clear" w:color="auto" w:fill="auto"/>
          </w:tcPr>
          <w:p w:rsidRPr="00E01E06" w:rsidR="003F15D1" w:rsidP="003F15D1" w:rsidRDefault="003F15D1" w14:paraId="44C700C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51</w:t>
            </w:r>
          </w:p>
        </w:tc>
        <w:tc>
          <w:tcPr>
            <w:tcW w:w="2551" w:type="dxa"/>
            <w:shd w:val="clear" w:color="auto" w:fill="auto"/>
          </w:tcPr>
          <w:p w:rsidRPr="00E01E06" w:rsidR="003F15D1" w:rsidP="003F15D1" w:rsidRDefault="003F15D1" w14:paraId="2175D83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40F399F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Mission</w:t>
            </w:r>
          </w:p>
        </w:tc>
        <w:tc>
          <w:tcPr>
            <w:tcW w:w="1559" w:type="dxa"/>
          </w:tcPr>
          <w:p w:rsidRPr="00E01E06" w:rsidR="003F15D1" w:rsidP="003F15D1" w:rsidRDefault="003F15D1" w14:paraId="5C67054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77425F7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082A-0.31</w:t>
            </w:r>
          </w:p>
        </w:tc>
      </w:tr>
      <w:tr>
        <w:trPr>
          <w:gridAfter w:val="1"/>
          <w:wAfter w:w="7" w:type="dxa"/>
          <w:trHeight w:val="346" w:hRule="exact"/>
          <w:jc w:val="center"/>
        </w:trPr>
        <w:tc>
          <w:tcPr>
            <w:tcW w:w="846" w:type="dxa"/>
            <w:shd w:val="clear" w:color="auto" w:fill="auto"/>
          </w:tcPr>
          <w:p w:rsidRPr="00E01E06" w:rsidR="003F15D1" w:rsidP="003F15D1" w:rsidRDefault="003F15D1" w14:paraId="2DB2F58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52</w:t>
            </w:r>
          </w:p>
        </w:tc>
        <w:tc>
          <w:tcPr>
            <w:tcW w:w="2551" w:type="dxa"/>
            <w:shd w:val="clear" w:color="auto" w:fill="auto"/>
          </w:tcPr>
          <w:p w:rsidRPr="00E01E06" w:rsidR="003F15D1" w:rsidP="003F15D1" w:rsidRDefault="003F15D1" w14:paraId="4582B24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41FD62D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Taylor</w:t>
            </w:r>
          </w:p>
        </w:tc>
        <w:tc>
          <w:tcPr>
            <w:tcW w:w="1559" w:type="dxa"/>
          </w:tcPr>
          <w:p w:rsidRPr="00E01E06" w:rsidR="003F15D1" w:rsidP="003F15D1" w:rsidRDefault="003F15D1" w14:paraId="30C6D72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5738103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082A-0.40</w:t>
            </w:r>
          </w:p>
        </w:tc>
      </w:tr>
      <w:tr>
        <w:trPr>
          <w:gridAfter w:val="1"/>
          <w:wAfter w:w="7" w:type="dxa"/>
          <w:trHeight w:val="346" w:hRule="exact"/>
          <w:jc w:val="center"/>
        </w:trPr>
        <w:tc>
          <w:tcPr>
            <w:tcW w:w="846" w:type="dxa"/>
            <w:shd w:val="clear" w:color="auto" w:fill="auto"/>
          </w:tcPr>
          <w:p w:rsidRPr="00E01E06" w:rsidR="003F15D1" w:rsidP="003F15D1" w:rsidRDefault="003F15D1" w14:paraId="3A23A0F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53</w:t>
            </w:r>
          </w:p>
        </w:tc>
        <w:tc>
          <w:tcPr>
            <w:tcW w:w="2551" w:type="dxa"/>
            <w:shd w:val="clear" w:color="auto" w:fill="auto"/>
          </w:tcPr>
          <w:p w:rsidRPr="00E01E06" w:rsidR="003F15D1" w:rsidP="003F15D1" w:rsidRDefault="003F15D1" w14:paraId="03E34DA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4227717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Jackson</w:t>
            </w:r>
          </w:p>
        </w:tc>
        <w:tc>
          <w:tcPr>
            <w:tcW w:w="1559" w:type="dxa"/>
          </w:tcPr>
          <w:p w:rsidRPr="00E01E06" w:rsidR="003F15D1" w:rsidP="003F15D1" w:rsidRDefault="003F15D1" w14:paraId="7E389B9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5CB7283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082A-0.66</w:t>
            </w:r>
          </w:p>
        </w:tc>
      </w:tr>
      <w:tr>
        <w:trPr>
          <w:gridAfter w:val="1"/>
          <w:wAfter w:w="7" w:type="dxa"/>
          <w:trHeight w:val="346" w:hRule="exact"/>
          <w:jc w:val="center"/>
        </w:trPr>
        <w:tc>
          <w:tcPr>
            <w:tcW w:w="846" w:type="dxa"/>
            <w:shd w:val="clear" w:color="auto" w:fill="auto"/>
          </w:tcPr>
          <w:p w:rsidRPr="00E01E06" w:rsidR="003F15D1" w:rsidP="003F15D1" w:rsidRDefault="003F15D1" w14:paraId="66FC300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54</w:t>
            </w:r>
          </w:p>
        </w:tc>
        <w:tc>
          <w:tcPr>
            <w:tcW w:w="2551" w:type="dxa"/>
            <w:shd w:val="clear" w:color="auto" w:fill="auto"/>
          </w:tcPr>
          <w:p w:rsidRPr="00E01E06" w:rsidR="003F15D1" w:rsidP="003F15D1" w:rsidRDefault="003F15D1" w14:paraId="73CB3A8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56906F6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Rankin</w:t>
            </w:r>
          </w:p>
        </w:tc>
        <w:tc>
          <w:tcPr>
            <w:tcW w:w="1559" w:type="dxa"/>
          </w:tcPr>
          <w:p w:rsidRPr="00E01E06" w:rsidR="003F15D1" w:rsidP="003F15D1" w:rsidRDefault="003F15D1" w14:paraId="7E0DDAA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7489AFD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082B-0.73</w:t>
            </w:r>
          </w:p>
        </w:tc>
      </w:tr>
      <w:tr>
        <w:trPr>
          <w:gridAfter w:val="1"/>
          <w:wAfter w:w="7" w:type="dxa"/>
          <w:trHeight w:val="346" w:hRule="exact"/>
          <w:jc w:val="center"/>
        </w:trPr>
        <w:tc>
          <w:tcPr>
            <w:tcW w:w="846" w:type="dxa"/>
            <w:shd w:val="clear" w:color="auto" w:fill="auto"/>
          </w:tcPr>
          <w:p w:rsidRPr="00E01E06" w:rsidR="003F15D1" w:rsidP="003F15D1" w:rsidRDefault="003F15D1" w14:paraId="4EAC0CC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55</w:t>
            </w:r>
          </w:p>
        </w:tc>
        <w:tc>
          <w:tcPr>
            <w:tcW w:w="2551" w:type="dxa"/>
            <w:shd w:val="clear" w:color="auto" w:fill="auto"/>
          </w:tcPr>
          <w:p w:rsidRPr="00E01E06" w:rsidR="003F15D1" w:rsidP="003F15D1" w:rsidRDefault="003F15D1" w14:paraId="397240C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6F2ACA2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Hawthorne</w:t>
            </w:r>
          </w:p>
        </w:tc>
        <w:tc>
          <w:tcPr>
            <w:tcW w:w="1559" w:type="dxa"/>
          </w:tcPr>
          <w:p w:rsidRPr="00E01E06" w:rsidR="003F15D1" w:rsidP="003F15D1" w:rsidRDefault="003F15D1" w14:paraId="579A5A8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578F48B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082B-0.85</w:t>
            </w:r>
          </w:p>
        </w:tc>
      </w:tr>
      <w:tr>
        <w:trPr>
          <w:gridAfter w:val="1"/>
          <w:wAfter w:w="7" w:type="dxa"/>
          <w:trHeight w:val="346" w:hRule="exact"/>
          <w:jc w:val="center"/>
        </w:trPr>
        <w:tc>
          <w:tcPr>
            <w:tcW w:w="846" w:type="dxa"/>
            <w:shd w:val="clear" w:color="auto" w:fill="auto"/>
          </w:tcPr>
          <w:p w:rsidRPr="00E01E06" w:rsidR="003F15D1" w:rsidP="003F15D1" w:rsidRDefault="003F15D1" w14:paraId="20F9FE7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56</w:t>
            </w:r>
          </w:p>
        </w:tc>
        <w:tc>
          <w:tcPr>
            <w:tcW w:w="2551" w:type="dxa"/>
            <w:shd w:val="clear" w:color="auto" w:fill="auto"/>
          </w:tcPr>
          <w:p w:rsidRPr="00E01E06" w:rsidR="003F15D1" w:rsidP="003F15D1" w:rsidRDefault="003F15D1" w14:paraId="31A3188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58F1E1D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Julian</w:t>
            </w:r>
          </w:p>
        </w:tc>
        <w:tc>
          <w:tcPr>
            <w:tcW w:w="1559" w:type="dxa"/>
          </w:tcPr>
          <w:p w:rsidRPr="00E01E06" w:rsidR="003F15D1" w:rsidP="003F15D1" w:rsidRDefault="003F15D1" w14:paraId="5270EDC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515F103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082A-1.17</w:t>
            </w:r>
          </w:p>
        </w:tc>
      </w:tr>
      <w:tr>
        <w:trPr>
          <w:gridAfter w:val="1"/>
          <w:wAfter w:w="7" w:type="dxa"/>
          <w:trHeight w:val="346" w:hRule="exact"/>
          <w:jc w:val="center"/>
        </w:trPr>
        <w:tc>
          <w:tcPr>
            <w:tcW w:w="846" w:type="dxa"/>
            <w:shd w:val="clear" w:color="auto" w:fill="auto"/>
          </w:tcPr>
          <w:p w:rsidRPr="00E01E06" w:rsidR="003F15D1" w:rsidP="003F15D1" w:rsidRDefault="003F15D1" w14:paraId="0EBFE50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57</w:t>
            </w:r>
          </w:p>
        </w:tc>
        <w:tc>
          <w:tcPr>
            <w:tcW w:w="2551" w:type="dxa"/>
            <w:shd w:val="clear" w:color="auto" w:fill="auto"/>
          </w:tcPr>
          <w:p w:rsidRPr="00E01E06" w:rsidR="003F15D1" w:rsidP="003F15D1" w:rsidRDefault="003F15D1" w14:paraId="72C1906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Park</w:t>
            </w:r>
          </w:p>
        </w:tc>
        <w:tc>
          <w:tcPr>
            <w:tcW w:w="2552" w:type="dxa"/>
            <w:shd w:val="clear" w:color="auto" w:fill="auto"/>
          </w:tcPr>
          <w:p w:rsidRPr="00E01E06" w:rsidR="003F15D1" w:rsidP="003F15D1" w:rsidRDefault="003F15D1" w14:paraId="06CEE53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Delmas</w:t>
            </w:r>
          </w:p>
        </w:tc>
        <w:tc>
          <w:tcPr>
            <w:tcW w:w="1559" w:type="dxa"/>
          </w:tcPr>
          <w:p w:rsidRPr="00E01E06" w:rsidR="003F15D1" w:rsidP="003F15D1" w:rsidRDefault="003F15D1" w14:paraId="4A3B4DCF"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TBD</w:t>
            </w:r>
          </w:p>
        </w:tc>
        <w:tc>
          <w:tcPr>
            <w:tcW w:w="1835" w:type="dxa"/>
          </w:tcPr>
          <w:p w:rsidRPr="00DF46F6" w:rsidR="003F15D1" w:rsidP="003F15D1" w:rsidRDefault="003F15D1" w14:paraId="6024E333" w14:textId="77777777">
            <w:pPr>
              <w:spacing w:before="0"/>
              <w:jc w:val="center"/>
              <w:rPr>
                <w:rFonts w:ascii="Times New Roman" w:hAnsi="Times New Roman" w:eastAsia="Times New Roman" w:cs="Times New Roman"/>
                <w:szCs w:val="24"/>
              </w:rPr>
            </w:pPr>
            <w:r w:rsidRPr="00DF46F6">
              <w:rPr>
                <w:rFonts w:ascii="Times New Roman" w:hAnsi="Times New Roman" w:cs="Times New Roman"/>
                <w:szCs w:val="24"/>
              </w:rPr>
              <w:t>082D-2.70</w:t>
            </w:r>
          </w:p>
        </w:tc>
      </w:tr>
      <w:tr>
        <w:trPr>
          <w:gridAfter w:val="1"/>
          <w:wAfter w:w="7" w:type="dxa"/>
          <w:trHeight w:val="346" w:hRule="exact"/>
          <w:jc w:val="center"/>
        </w:trPr>
        <w:tc>
          <w:tcPr>
            <w:tcW w:w="846" w:type="dxa"/>
            <w:shd w:val="clear" w:color="auto" w:fill="auto"/>
          </w:tcPr>
          <w:p w:rsidRPr="00E01E06" w:rsidR="003F15D1" w:rsidP="003F15D1" w:rsidRDefault="003F15D1" w14:paraId="16B3307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58</w:t>
            </w:r>
          </w:p>
        </w:tc>
        <w:tc>
          <w:tcPr>
            <w:tcW w:w="2551" w:type="dxa"/>
            <w:shd w:val="clear" w:color="auto" w:fill="auto"/>
          </w:tcPr>
          <w:p w:rsidRPr="00E01E06" w:rsidR="003F15D1" w:rsidP="003F15D1" w:rsidRDefault="003F15D1" w14:paraId="7355F20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San Carlos</w:t>
            </w:r>
          </w:p>
        </w:tc>
        <w:tc>
          <w:tcPr>
            <w:tcW w:w="2552" w:type="dxa"/>
            <w:shd w:val="clear" w:color="auto" w:fill="auto"/>
          </w:tcPr>
          <w:p w:rsidRPr="00E01E06" w:rsidR="003F15D1" w:rsidP="003F15D1" w:rsidRDefault="003F15D1" w14:paraId="433225D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Market</w:t>
            </w:r>
          </w:p>
        </w:tc>
        <w:tc>
          <w:tcPr>
            <w:tcW w:w="1559" w:type="dxa"/>
          </w:tcPr>
          <w:p w:rsidRPr="00E01E06" w:rsidR="003F15D1" w:rsidP="003F15D1" w:rsidRDefault="003F15D1" w14:paraId="75E2B7B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15ADF48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082A-1.97</w:t>
            </w:r>
          </w:p>
        </w:tc>
      </w:tr>
      <w:tr>
        <w:trPr>
          <w:gridAfter w:val="1"/>
          <w:wAfter w:w="7" w:type="dxa"/>
          <w:trHeight w:val="346" w:hRule="exact"/>
          <w:jc w:val="center"/>
        </w:trPr>
        <w:tc>
          <w:tcPr>
            <w:tcW w:w="846" w:type="dxa"/>
            <w:shd w:val="clear" w:color="auto" w:fill="auto"/>
          </w:tcPr>
          <w:p w:rsidRPr="00E01E06" w:rsidR="003F15D1" w:rsidP="003F15D1" w:rsidRDefault="003F15D1" w14:paraId="713F28D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59</w:t>
            </w:r>
          </w:p>
        </w:tc>
        <w:tc>
          <w:tcPr>
            <w:tcW w:w="2551" w:type="dxa"/>
            <w:shd w:val="clear" w:color="auto" w:fill="auto"/>
          </w:tcPr>
          <w:p w:rsidRPr="00E01E06" w:rsidR="003F15D1" w:rsidP="003F15D1" w:rsidRDefault="003F15D1" w14:paraId="1F0DABD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San Carlos</w:t>
            </w:r>
          </w:p>
        </w:tc>
        <w:tc>
          <w:tcPr>
            <w:tcW w:w="2552" w:type="dxa"/>
            <w:shd w:val="clear" w:color="auto" w:fill="auto"/>
          </w:tcPr>
          <w:p w:rsidRPr="00E01E06" w:rsidR="003F15D1" w:rsidP="003F15D1" w:rsidRDefault="003F15D1" w14:paraId="6A8585A8"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Alamaden</w:t>
            </w:r>
            <w:proofErr w:type="spellEnd"/>
          </w:p>
        </w:tc>
        <w:tc>
          <w:tcPr>
            <w:tcW w:w="1559" w:type="dxa"/>
          </w:tcPr>
          <w:p w:rsidRPr="00E01E06" w:rsidR="003F15D1" w:rsidP="003F15D1" w:rsidRDefault="003F15D1" w14:paraId="1F656D3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111C12D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082A-2.18</w:t>
            </w:r>
          </w:p>
        </w:tc>
      </w:tr>
      <w:tr>
        <w:trPr>
          <w:gridAfter w:val="1"/>
          <w:wAfter w:w="7" w:type="dxa"/>
          <w:trHeight w:val="346" w:hRule="exact"/>
          <w:jc w:val="center"/>
        </w:trPr>
        <w:tc>
          <w:tcPr>
            <w:tcW w:w="846" w:type="dxa"/>
            <w:shd w:val="clear" w:color="auto" w:fill="auto"/>
          </w:tcPr>
          <w:p w:rsidRPr="00E01E06" w:rsidR="003F15D1" w:rsidP="003F15D1" w:rsidRDefault="003F15D1" w14:paraId="2C9074B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60</w:t>
            </w:r>
          </w:p>
        </w:tc>
        <w:tc>
          <w:tcPr>
            <w:tcW w:w="2551" w:type="dxa"/>
            <w:shd w:val="clear" w:color="auto" w:fill="auto"/>
          </w:tcPr>
          <w:p w:rsidRPr="00E01E06" w:rsidR="003F15D1" w:rsidP="003F15D1" w:rsidRDefault="003F15D1" w14:paraId="3CDB88F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San Carlos</w:t>
            </w:r>
          </w:p>
        </w:tc>
        <w:tc>
          <w:tcPr>
            <w:tcW w:w="2552" w:type="dxa"/>
            <w:shd w:val="clear" w:color="auto" w:fill="auto"/>
          </w:tcPr>
          <w:p w:rsidRPr="00E01E06" w:rsidR="003F15D1" w:rsidP="003F15D1" w:rsidRDefault="003F15D1" w14:paraId="4D236EA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Convention Center</w:t>
            </w:r>
          </w:p>
        </w:tc>
        <w:tc>
          <w:tcPr>
            <w:tcW w:w="1559" w:type="dxa"/>
          </w:tcPr>
          <w:p w:rsidRPr="00E01E06" w:rsidR="003F15D1" w:rsidP="003F15D1" w:rsidRDefault="003F15D1" w14:paraId="635922EF"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TBD</w:t>
            </w:r>
          </w:p>
        </w:tc>
        <w:tc>
          <w:tcPr>
            <w:tcW w:w="1835" w:type="dxa"/>
          </w:tcPr>
          <w:p w:rsidRPr="00CE37D7" w:rsidR="003F15D1" w:rsidP="003F15D1" w:rsidRDefault="003F15D1" w14:paraId="6D9E06FC" w14:textId="77777777">
            <w:pPr>
              <w:spacing w:before="0"/>
              <w:jc w:val="center"/>
              <w:rPr>
                <w:rFonts w:ascii="Times New Roman" w:hAnsi="Times New Roman" w:eastAsia="Times New Roman" w:cs="Times New Roman"/>
                <w:szCs w:val="24"/>
              </w:rPr>
            </w:pPr>
            <w:r w:rsidRPr="00CE37D7">
              <w:rPr>
                <w:rFonts w:ascii="Times New Roman" w:hAnsi="Times New Roman" w:cs="Times New Roman"/>
                <w:szCs w:val="24"/>
              </w:rPr>
              <w:t>082AS-1.96</w:t>
            </w:r>
          </w:p>
        </w:tc>
      </w:tr>
      <w:tr>
        <w:trPr>
          <w:gridAfter w:val="1"/>
          <w:wAfter w:w="7" w:type="dxa"/>
          <w:trHeight w:val="346" w:hRule="exact"/>
          <w:jc w:val="center"/>
        </w:trPr>
        <w:tc>
          <w:tcPr>
            <w:tcW w:w="846" w:type="dxa"/>
            <w:shd w:val="clear" w:color="auto" w:fill="auto"/>
          </w:tcPr>
          <w:p w:rsidRPr="00E01E06" w:rsidR="003F15D1" w:rsidP="003F15D1" w:rsidRDefault="003F15D1" w14:paraId="37B48B0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61</w:t>
            </w:r>
          </w:p>
        </w:tc>
        <w:tc>
          <w:tcPr>
            <w:tcW w:w="2551" w:type="dxa"/>
            <w:shd w:val="clear" w:color="auto" w:fill="auto"/>
          </w:tcPr>
          <w:p w:rsidRPr="00E01E06" w:rsidR="003F15D1" w:rsidP="003F15D1" w:rsidRDefault="003F15D1" w14:paraId="2446B91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483701D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St. James</w:t>
            </w:r>
          </w:p>
        </w:tc>
        <w:tc>
          <w:tcPr>
            <w:tcW w:w="1559" w:type="dxa"/>
          </w:tcPr>
          <w:p w:rsidRPr="00E01E06" w:rsidR="003F15D1" w:rsidP="003F15D1" w:rsidRDefault="003F15D1" w14:paraId="014D88B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1681B90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082A-1.29</w:t>
            </w:r>
          </w:p>
        </w:tc>
      </w:tr>
      <w:tr>
        <w:trPr>
          <w:gridAfter w:val="1"/>
          <w:wAfter w:w="7" w:type="dxa"/>
          <w:trHeight w:val="346" w:hRule="exact"/>
          <w:jc w:val="center"/>
        </w:trPr>
        <w:tc>
          <w:tcPr>
            <w:tcW w:w="846" w:type="dxa"/>
            <w:shd w:val="clear" w:color="auto" w:fill="auto"/>
          </w:tcPr>
          <w:p w:rsidRPr="00E01E06" w:rsidR="003F15D1" w:rsidP="003F15D1" w:rsidRDefault="003F15D1" w14:paraId="55C9C2BA"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62</w:t>
            </w:r>
          </w:p>
        </w:tc>
        <w:tc>
          <w:tcPr>
            <w:tcW w:w="2551" w:type="dxa"/>
            <w:shd w:val="clear" w:color="auto" w:fill="auto"/>
          </w:tcPr>
          <w:p w:rsidRPr="00E01E06" w:rsidR="003F15D1" w:rsidP="003F15D1" w:rsidRDefault="003F15D1" w14:paraId="3840377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129DBDB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St. John</w:t>
            </w:r>
          </w:p>
        </w:tc>
        <w:tc>
          <w:tcPr>
            <w:tcW w:w="1559" w:type="dxa"/>
          </w:tcPr>
          <w:p w:rsidRPr="00E01E06" w:rsidR="003F15D1" w:rsidP="003F15D1" w:rsidRDefault="003F15D1" w14:paraId="48848A6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1FBF22C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082A-1.40</w:t>
            </w:r>
          </w:p>
        </w:tc>
      </w:tr>
      <w:tr>
        <w:trPr>
          <w:gridAfter w:val="1"/>
          <w:wAfter w:w="7" w:type="dxa"/>
          <w:trHeight w:val="346" w:hRule="exact"/>
          <w:jc w:val="center"/>
        </w:trPr>
        <w:tc>
          <w:tcPr>
            <w:tcW w:w="846" w:type="dxa"/>
            <w:shd w:val="clear" w:color="auto" w:fill="auto"/>
          </w:tcPr>
          <w:p w:rsidRPr="00E01E06" w:rsidR="003F15D1" w:rsidP="003F15D1" w:rsidRDefault="003F15D1" w14:paraId="175F7BE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63</w:t>
            </w:r>
          </w:p>
        </w:tc>
        <w:tc>
          <w:tcPr>
            <w:tcW w:w="2551" w:type="dxa"/>
            <w:shd w:val="clear" w:color="auto" w:fill="auto"/>
          </w:tcPr>
          <w:p w:rsidRPr="00E01E06" w:rsidR="003F15D1" w:rsidP="003F15D1" w:rsidRDefault="003F15D1" w14:paraId="4522247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49DDD34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Santa Clara</w:t>
            </w:r>
          </w:p>
        </w:tc>
        <w:tc>
          <w:tcPr>
            <w:tcW w:w="1559" w:type="dxa"/>
          </w:tcPr>
          <w:p w:rsidRPr="00E01E06" w:rsidR="003F15D1" w:rsidP="003F15D1" w:rsidRDefault="003F15D1" w14:paraId="5DFE3F4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7DCE586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082A-1.52</w:t>
            </w:r>
          </w:p>
        </w:tc>
      </w:tr>
      <w:tr>
        <w:trPr>
          <w:gridAfter w:val="1"/>
          <w:wAfter w:w="7" w:type="dxa"/>
          <w:trHeight w:val="346" w:hRule="exact"/>
          <w:jc w:val="center"/>
        </w:trPr>
        <w:tc>
          <w:tcPr>
            <w:tcW w:w="846" w:type="dxa"/>
            <w:shd w:val="clear" w:color="auto" w:fill="auto"/>
          </w:tcPr>
          <w:p w:rsidRPr="00E01E06" w:rsidR="003F15D1" w:rsidP="003F15D1" w:rsidRDefault="003F15D1" w14:paraId="5AD2861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lastRenderedPageBreak/>
              <w:t>64</w:t>
            </w:r>
          </w:p>
        </w:tc>
        <w:tc>
          <w:tcPr>
            <w:tcW w:w="2551" w:type="dxa"/>
            <w:shd w:val="clear" w:color="auto" w:fill="auto"/>
          </w:tcPr>
          <w:p w:rsidRPr="00E01E06" w:rsidR="003F15D1" w:rsidP="003F15D1" w:rsidRDefault="003F15D1" w14:paraId="596F388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1AD8B63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San Fernando</w:t>
            </w:r>
          </w:p>
        </w:tc>
        <w:tc>
          <w:tcPr>
            <w:tcW w:w="1559" w:type="dxa"/>
          </w:tcPr>
          <w:p w:rsidRPr="00E01E06" w:rsidR="003F15D1" w:rsidP="003F15D1" w:rsidRDefault="003F15D1" w14:paraId="06D40D2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1009D74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082A-1.67</w:t>
            </w:r>
          </w:p>
        </w:tc>
      </w:tr>
      <w:tr>
        <w:trPr>
          <w:gridAfter w:val="1"/>
          <w:wAfter w:w="7" w:type="dxa"/>
          <w:trHeight w:val="346" w:hRule="exact"/>
          <w:jc w:val="center"/>
        </w:trPr>
        <w:tc>
          <w:tcPr>
            <w:tcW w:w="846" w:type="dxa"/>
            <w:shd w:val="clear" w:color="auto" w:fill="auto"/>
          </w:tcPr>
          <w:p w:rsidRPr="00E01E06" w:rsidR="003F15D1" w:rsidP="003F15D1" w:rsidRDefault="003F15D1" w14:paraId="352BBF7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65</w:t>
            </w:r>
          </w:p>
        </w:tc>
        <w:tc>
          <w:tcPr>
            <w:tcW w:w="2551" w:type="dxa"/>
            <w:shd w:val="clear" w:color="auto" w:fill="auto"/>
          </w:tcPr>
          <w:p w:rsidRPr="00E01E06" w:rsidR="003F15D1" w:rsidP="003F15D1" w:rsidRDefault="003F15D1" w14:paraId="6A5C97A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Second</w:t>
            </w:r>
          </w:p>
        </w:tc>
        <w:tc>
          <w:tcPr>
            <w:tcW w:w="2552" w:type="dxa"/>
            <w:shd w:val="clear" w:color="auto" w:fill="auto"/>
          </w:tcPr>
          <w:p w:rsidRPr="00E01E06" w:rsidR="003F15D1" w:rsidP="003F15D1" w:rsidRDefault="003F15D1" w14:paraId="7D32218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St. James</w:t>
            </w:r>
          </w:p>
        </w:tc>
        <w:tc>
          <w:tcPr>
            <w:tcW w:w="1559" w:type="dxa"/>
          </w:tcPr>
          <w:p w:rsidRPr="00E01E06" w:rsidR="003F15D1" w:rsidP="003F15D1" w:rsidRDefault="003F15D1" w14:paraId="073D25A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4FDABAB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082AS-1.34</w:t>
            </w:r>
          </w:p>
        </w:tc>
      </w:tr>
      <w:tr>
        <w:trPr>
          <w:gridAfter w:val="1"/>
          <w:wAfter w:w="7" w:type="dxa"/>
          <w:trHeight w:val="346" w:hRule="exact"/>
          <w:jc w:val="center"/>
        </w:trPr>
        <w:tc>
          <w:tcPr>
            <w:tcW w:w="846" w:type="dxa"/>
            <w:shd w:val="clear" w:color="auto" w:fill="auto"/>
          </w:tcPr>
          <w:p w:rsidRPr="00E01E06" w:rsidR="003F15D1" w:rsidP="003F15D1" w:rsidRDefault="003F15D1" w14:paraId="5A96446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66</w:t>
            </w:r>
          </w:p>
        </w:tc>
        <w:tc>
          <w:tcPr>
            <w:tcW w:w="2551" w:type="dxa"/>
            <w:shd w:val="clear" w:color="auto" w:fill="auto"/>
          </w:tcPr>
          <w:p w:rsidRPr="00E01E06" w:rsidR="003F15D1" w:rsidP="003F15D1" w:rsidRDefault="003F15D1" w14:paraId="51CC3FD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Second</w:t>
            </w:r>
          </w:p>
        </w:tc>
        <w:tc>
          <w:tcPr>
            <w:tcW w:w="2552" w:type="dxa"/>
            <w:shd w:val="clear" w:color="auto" w:fill="auto"/>
          </w:tcPr>
          <w:p w:rsidRPr="00E01E06" w:rsidR="003F15D1" w:rsidP="003F15D1" w:rsidRDefault="003F15D1" w14:paraId="23B951E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St. John</w:t>
            </w:r>
          </w:p>
        </w:tc>
        <w:tc>
          <w:tcPr>
            <w:tcW w:w="1559" w:type="dxa"/>
          </w:tcPr>
          <w:p w:rsidRPr="00E01E06" w:rsidR="003F15D1" w:rsidP="003F15D1" w:rsidRDefault="003F15D1" w14:paraId="1787D30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50B676CC"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082AS-1.46</w:t>
            </w:r>
          </w:p>
        </w:tc>
      </w:tr>
      <w:tr>
        <w:trPr>
          <w:gridAfter w:val="1"/>
          <w:wAfter w:w="7" w:type="dxa"/>
          <w:trHeight w:val="346" w:hRule="exact"/>
          <w:jc w:val="center"/>
        </w:trPr>
        <w:tc>
          <w:tcPr>
            <w:tcW w:w="846" w:type="dxa"/>
            <w:shd w:val="clear" w:color="auto" w:fill="auto"/>
          </w:tcPr>
          <w:p w:rsidRPr="00E01E06" w:rsidR="003F15D1" w:rsidP="003F15D1" w:rsidRDefault="003F15D1" w14:paraId="0CCC035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67</w:t>
            </w:r>
          </w:p>
        </w:tc>
        <w:tc>
          <w:tcPr>
            <w:tcW w:w="2551" w:type="dxa"/>
            <w:shd w:val="clear" w:color="auto" w:fill="auto"/>
          </w:tcPr>
          <w:p w:rsidRPr="00E01E06" w:rsidR="003F15D1" w:rsidP="003F15D1" w:rsidRDefault="003F15D1" w14:paraId="09A8BCA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Second</w:t>
            </w:r>
          </w:p>
        </w:tc>
        <w:tc>
          <w:tcPr>
            <w:tcW w:w="2552" w:type="dxa"/>
            <w:shd w:val="clear" w:color="auto" w:fill="auto"/>
          </w:tcPr>
          <w:p w:rsidRPr="00E01E06" w:rsidR="003F15D1" w:rsidP="003F15D1" w:rsidRDefault="003F15D1" w14:paraId="29595AC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Santa Clara</w:t>
            </w:r>
          </w:p>
        </w:tc>
        <w:tc>
          <w:tcPr>
            <w:tcW w:w="1559" w:type="dxa"/>
          </w:tcPr>
          <w:p w:rsidRPr="00E01E06" w:rsidR="003F15D1" w:rsidP="003F15D1" w:rsidRDefault="003F15D1" w14:paraId="63FC36E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5DD2E7C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082AS-1.58</w:t>
            </w:r>
          </w:p>
        </w:tc>
      </w:tr>
      <w:tr>
        <w:trPr>
          <w:gridAfter w:val="1"/>
          <w:wAfter w:w="7" w:type="dxa"/>
          <w:trHeight w:val="346" w:hRule="exact"/>
          <w:jc w:val="center"/>
        </w:trPr>
        <w:tc>
          <w:tcPr>
            <w:tcW w:w="846" w:type="dxa"/>
            <w:shd w:val="clear" w:color="auto" w:fill="auto"/>
          </w:tcPr>
          <w:p w:rsidRPr="00E01E06" w:rsidR="003F15D1" w:rsidP="003F15D1" w:rsidRDefault="003F15D1" w14:paraId="607CE35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68</w:t>
            </w:r>
          </w:p>
        </w:tc>
        <w:tc>
          <w:tcPr>
            <w:tcW w:w="2551" w:type="dxa"/>
            <w:shd w:val="clear" w:color="auto" w:fill="auto"/>
          </w:tcPr>
          <w:p w:rsidRPr="00E01E06" w:rsidR="003F15D1" w:rsidP="003F15D1" w:rsidRDefault="003F15D1" w14:paraId="3229DBF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Second</w:t>
            </w:r>
          </w:p>
        </w:tc>
        <w:tc>
          <w:tcPr>
            <w:tcW w:w="2552" w:type="dxa"/>
            <w:shd w:val="clear" w:color="auto" w:fill="auto"/>
          </w:tcPr>
          <w:p w:rsidRPr="00E01E06" w:rsidR="003F15D1" w:rsidP="003F15D1" w:rsidRDefault="003F15D1" w14:paraId="0AE8736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San Fernando</w:t>
            </w:r>
          </w:p>
          <w:p w:rsidRPr="00E01E06" w:rsidR="003F15D1" w:rsidP="003F15D1" w:rsidRDefault="003F15D1" w14:paraId="129F82F2" w14:textId="77777777">
            <w:pPr>
              <w:spacing w:before="0"/>
              <w:jc w:val="center"/>
              <w:rPr>
                <w:rFonts w:ascii="Times New Roman" w:hAnsi="Times New Roman" w:eastAsia="Times New Roman" w:cs="Times New Roman"/>
                <w:szCs w:val="24"/>
              </w:rPr>
            </w:pPr>
          </w:p>
          <w:p w:rsidRPr="00E01E06" w:rsidR="003F15D1" w:rsidP="003F15D1" w:rsidRDefault="003F15D1" w14:paraId="0C6F398F" w14:textId="77777777">
            <w:pPr>
              <w:spacing w:before="0"/>
              <w:jc w:val="center"/>
              <w:rPr>
                <w:rFonts w:ascii="Times New Roman" w:hAnsi="Times New Roman" w:eastAsia="Times New Roman" w:cs="Times New Roman"/>
                <w:szCs w:val="24"/>
              </w:rPr>
            </w:pPr>
          </w:p>
        </w:tc>
        <w:tc>
          <w:tcPr>
            <w:tcW w:w="1559" w:type="dxa"/>
          </w:tcPr>
          <w:p w:rsidRPr="00E01E06" w:rsidR="003F15D1" w:rsidP="003F15D1" w:rsidRDefault="003F15D1" w14:paraId="21FFECE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72303E7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082AS-1.72</w:t>
            </w:r>
          </w:p>
        </w:tc>
      </w:tr>
      <w:tr>
        <w:trPr>
          <w:gridAfter w:val="1"/>
          <w:wAfter w:w="7" w:type="dxa"/>
          <w:trHeight w:val="346" w:hRule="exact"/>
          <w:jc w:val="center"/>
        </w:trPr>
        <w:tc>
          <w:tcPr>
            <w:tcW w:w="846" w:type="dxa"/>
            <w:shd w:val="clear" w:color="auto" w:fill="auto"/>
          </w:tcPr>
          <w:p w:rsidRPr="00E01E06" w:rsidR="003F15D1" w:rsidP="003F15D1" w:rsidRDefault="003F15D1" w14:paraId="14F690A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69</w:t>
            </w:r>
          </w:p>
        </w:tc>
        <w:tc>
          <w:tcPr>
            <w:tcW w:w="2551" w:type="dxa"/>
            <w:shd w:val="clear" w:color="auto" w:fill="auto"/>
          </w:tcPr>
          <w:p w:rsidRPr="00E01E06" w:rsidR="003F15D1" w:rsidP="003F15D1" w:rsidRDefault="003F15D1" w14:paraId="52177B4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69E055BC"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Baypointe</w:t>
            </w:r>
            <w:proofErr w:type="spellEnd"/>
          </w:p>
          <w:p w:rsidRPr="00E01E06" w:rsidR="003F15D1" w:rsidP="003F15D1" w:rsidRDefault="003F15D1" w14:paraId="5E46076E" w14:textId="77777777">
            <w:pPr>
              <w:spacing w:before="0"/>
              <w:jc w:val="center"/>
              <w:rPr>
                <w:rFonts w:ascii="Times New Roman" w:hAnsi="Times New Roman" w:eastAsia="Times New Roman" w:cs="Times New Roman"/>
                <w:szCs w:val="24"/>
              </w:rPr>
            </w:pPr>
          </w:p>
        </w:tc>
        <w:tc>
          <w:tcPr>
            <w:tcW w:w="1559" w:type="dxa"/>
          </w:tcPr>
          <w:p w:rsidRPr="00E01E06" w:rsidR="003F15D1" w:rsidP="003F15D1" w:rsidRDefault="003F15D1" w14:paraId="3F97E3A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4105253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082C-4.60</w:t>
            </w:r>
          </w:p>
        </w:tc>
      </w:tr>
      <w:tr>
        <w:trPr>
          <w:gridAfter w:val="1"/>
          <w:wAfter w:w="7" w:type="dxa"/>
          <w:trHeight w:val="346" w:hRule="exact"/>
          <w:jc w:val="center"/>
        </w:trPr>
        <w:tc>
          <w:tcPr>
            <w:tcW w:w="846" w:type="dxa"/>
            <w:shd w:val="clear" w:color="auto" w:fill="auto"/>
          </w:tcPr>
          <w:p w:rsidRPr="00E01E06" w:rsidR="003F15D1" w:rsidP="003F15D1" w:rsidRDefault="003F15D1" w14:paraId="1E0FAF50"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70</w:t>
            </w:r>
          </w:p>
        </w:tc>
        <w:tc>
          <w:tcPr>
            <w:tcW w:w="2551" w:type="dxa"/>
            <w:shd w:val="clear" w:color="auto" w:fill="auto"/>
          </w:tcPr>
          <w:p w:rsidRPr="00E01E06" w:rsidR="003F15D1" w:rsidP="003F15D1" w:rsidRDefault="003F15D1" w14:paraId="5AC5493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5D974CF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Champion</w:t>
            </w:r>
          </w:p>
        </w:tc>
        <w:tc>
          <w:tcPr>
            <w:tcW w:w="1559" w:type="dxa"/>
          </w:tcPr>
          <w:p w:rsidRPr="00E01E06" w:rsidR="003F15D1" w:rsidP="003F15D1" w:rsidRDefault="003F15D1" w14:paraId="1070E5EB"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TBD</w:t>
            </w:r>
          </w:p>
        </w:tc>
        <w:tc>
          <w:tcPr>
            <w:tcW w:w="1835" w:type="dxa"/>
          </w:tcPr>
          <w:p w:rsidRPr="00CE37D7" w:rsidR="003F15D1" w:rsidP="003F15D1" w:rsidRDefault="003F15D1" w14:paraId="56312CB4" w14:textId="77777777">
            <w:pPr>
              <w:spacing w:before="0"/>
              <w:jc w:val="center"/>
              <w:rPr>
                <w:rFonts w:ascii="Times New Roman" w:hAnsi="Times New Roman" w:eastAsia="Times New Roman" w:cs="Times New Roman"/>
                <w:szCs w:val="24"/>
              </w:rPr>
            </w:pPr>
            <w:r w:rsidRPr="00CE37D7">
              <w:rPr>
                <w:rFonts w:ascii="Times New Roman" w:hAnsi="Times New Roman" w:cs="Times New Roman"/>
                <w:szCs w:val="24"/>
              </w:rPr>
              <w:t>082B-4.81</w:t>
            </w:r>
          </w:p>
        </w:tc>
      </w:tr>
      <w:tr>
        <w:trPr>
          <w:gridAfter w:val="1"/>
          <w:wAfter w:w="7" w:type="dxa"/>
          <w:trHeight w:val="346" w:hRule="exact"/>
          <w:jc w:val="center"/>
        </w:trPr>
        <w:tc>
          <w:tcPr>
            <w:tcW w:w="846" w:type="dxa"/>
            <w:shd w:val="clear" w:color="auto" w:fill="auto"/>
          </w:tcPr>
          <w:p w:rsidRPr="00E01E06" w:rsidR="003F15D1" w:rsidP="003F15D1" w:rsidRDefault="003F15D1" w14:paraId="33BCB0A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71</w:t>
            </w:r>
          </w:p>
        </w:tc>
        <w:tc>
          <w:tcPr>
            <w:tcW w:w="2551" w:type="dxa"/>
            <w:shd w:val="clear" w:color="auto" w:fill="auto"/>
          </w:tcPr>
          <w:p w:rsidRPr="00E01E06" w:rsidR="003F15D1" w:rsidP="003F15D1" w:rsidRDefault="003F15D1" w14:paraId="68D1CC7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539DA3E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Cisco</w:t>
            </w:r>
          </w:p>
        </w:tc>
        <w:tc>
          <w:tcPr>
            <w:tcW w:w="1559" w:type="dxa"/>
          </w:tcPr>
          <w:p w:rsidRPr="00E01E06" w:rsidR="003F15D1" w:rsidP="003F15D1" w:rsidRDefault="003F15D1" w14:paraId="61A4E6D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0E38F33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082C-5.32</w:t>
            </w:r>
          </w:p>
        </w:tc>
      </w:tr>
      <w:tr>
        <w:trPr>
          <w:gridAfter w:val="1"/>
          <w:wAfter w:w="7" w:type="dxa"/>
          <w:trHeight w:val="346" w:hRule="exact"/>
          <w:jc w:val="center"/>
        </w:trPr>
        <w:tc>
          <w:tcPr>
            <w:tcW w:w="846" w:type="dxa"/>
            <w:shd w:val="clear" w:color="auto" w:fill="auto"/>
          </w:tcPr>
          <w:p w:rsidRPr="00E01E06" w:rsidR="003F15D1" w:rsidP="003F15D1" w:rsidRDefault="003F15D1" w14:paraId="7183586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72</w:t>
            </w:r>
          </w:p>
        </w:tc>
        <w:tc>
          <w:tcPr>
            <w:tcW w:w="2551" w:type="dxa"/>
            <w:shd w:val="clear" w:color="auto" w:fill="auto"/>
          </w:tcPr>
          <w:p w:rsidRPr="00E01E06" w:rsidR="003F15D1" w:rsidP="003F15D1" w:rsidRDefault="003F15D1" w14:paraId="56E37C9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702FEC4B"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Morgridge</w:t>
            </w:r>
            <w:proofErr w:type="spellEnd"/>
          </w:p>
        </w:tc>
        <w:tc>
          <w:tcPr>
            <w:tcW w:w="1559" w:type="dxa"/>
          </w:tcPr>
          <w:p w:rsidRPr="00E01E06" w:rsidR="003F15D1" w:rsidP="003F15D1" w:rsidRDefault="003F15D1" w14:paraId="7988FCF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175D9C86"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082C-5.07</w:t>
            </w:r>
          </w:p>
        </w:tc>
      </w:tr>
      <w:tr>
        <w:trPr>
          <w:gridAfter w:val="1"/>
          <w:wAfter w:w="7" w:type="dxa"/>
          <w:trHeight w:val="346" w:hRule="exact"/>
          <w:jc w:val="center"/>
        </w:trPr>
        <w:tc>
          <w:tcPr>
            <w:tcW w:w="846" w:type="dxa"/>
            <w:shd w:val="clear" w:color="auto" w:fill="auto"/>
          </w:tcPr>
          <w:p w:rsidRPr="00E01E06" w:rsidR="003F15D1" w:rsidP="003F15D1" w:rsidRDefault="003F15D1" w14:paraId="2E176008"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73</w:t>
            </w:r>
          </w:p>
        </w:tc>
        <w:tc>
          <w:tcPr>
            <w:tcW w:w="2551" w:type="dxa"/>
            <w:shd w:val="clear" w:color="auto" w:fill="auto"/>
          </w:tcPr>
          <w:p w:rsidRPr="00E01E06" w:rsidR="003F15D1" w:rsidP="003F15D1" w:rsidRDefault="003F15D1" w14:paraId="51CBCF5F"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12DF5FC2"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Renaissance</w:t>
            </w:r>
          </w:p>
        </w:tc>
        <w:tc>
          <w:tcPr>
            <w:tcW w:w="1559" w:type="dxa"/>
          </w:tcPr>
          <w:p w:rsidRPr="00E01E06" w:rsidR="003F15D1" w:rsidP="003F15D1" w:rsidRDefault="003F15D1" w14:paraId="1E694CB3"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48B043D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082B-5.15</w:t>
            </w:r>
          </w:p>
        </w:tc>
      </w:tr>
      <w:tr>
        <w:trPr>
          <w:gridAfter w:val="1"/>
          <w:wAfter w:w="7" w:type="dxa"/>
          <w:trHeight w:val="346" w:hRule="exact"/>
          <w:jc w:val="center"/>
        </w:trPr>
        <w:tc>
          <w:tcPr>
            <w:tcW w:w="846" w:type="dxa"/>
            <w:shd w:val="clear" w:color="auto" w:fill="auto"/>
          </w:tcPr>
          <w:p w:rsidRPr="00E01E06" w:rsidR="003F15D1" w:rsidP="003F15D1" w:rsidRDefault="003F15D1" w14:paraId="653DF281"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74</w:t>
            </w:r>
          </w:p>
        </w:tc>
        <w:tc>
          <w:tcPr>
            <w:tcW w:w="2551" w:type="dxa"/>
            <w:shd w:val="clear" w:color="auto" w:fill="auto"/>
          </w:tcPr>
          <w:p w:rsidRPr="00E01E06" w:rsidR="003F15D1" w:rsidP="003F15D1" w:rsidRDefault="003F15D1" w14:paraId="148D1A5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0438C03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Rio Robles</w:t>
            </w:r>
          </w:p>
        </w:tc>
        <w:tc>
          <w:tcPr>
            <w:tcW w:w="1559" w:type="dxa"/>
          </w:tcPr>
          <w:p w:rsidRPr="00E01E06" w:rsidR="003F15D1" w:rsidP="003F15D1" w:rsidRDefault="003F15D1" w14:paraId="1032EFC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0D263B94"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082B-4.58</w:t>
            </w:r>
          </w:p>
        </w:tc>
      </w:tr>
      <w:tr>
        <w:trPr>
          <w:gridAfter w:val="1"/>
          <w:wAfter w:w="7" w:type="dxa"/>
          <w:trHeight w:val="346" w:hRule="exact"/>
          <w:jc w:val="center"/>
        </w:trPr>
        <w:tc>
          <w:tcPr>
            <w:tcW w:w="846" w:type="dxa"/>
            <w:shd w:val="clear" w:color="auto" w:fill="auto"/>
          </w:tcPr>
          <w:p w:rsidRPr="00E01E06" w:rsidR="003F15D1" w:rsidP="003F15D1" w:rsidRDefault="003F15D1" w14:paraId="3941C396"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75</w:t>
            </w:r>
          </w:p>
        </w:tc>
        <w:tc>
          <w:tcPr>
            <w:tcW w:w="2551" w:type="dxa"/>
            <w:shd w:val="clear" w:color="auto" w:fill="auto"/>
          </w:tcPr>
          <w:p w:rsidRPr="00E01E06" w:rsidR="003F15D1" w:rsidP="003F15D1" w:rsidRDefault="003F15D1" w14:paraId="2AF93539"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357B9C7B"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Vista Montana</w:t>
            </w:r>
          </w:p>
        </w:tc>
        <w:tc>
          <w:tcPr>
            <w:tcW w:w="1559" w:type="dxa"/>
          </w:tcPr>
          <w:p w:rsidRPr="00E01E06" w:rsidR="003F15D1" w:rsidP="003F15D1" w:rsidRDefault="003F15D1" w14:paraId="622EED2E"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TBD</w:t>
            </w:r>
          </w:p>
        </w:tc>
        <w:tc>
          <w:tcPr>
            <w:tcW w:w="1835" w:type="dxa"/>
          </w:tcPr>
          <w:p w:rsidRPr="00E01E06" w:rsidR="003F15D1" w:rsidP="003F15D1" w:rsidRDefault="003F15D1" w14:paraId="3D4DD70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082B-5.06</w:t>
            </w:r>
          </w:p>
        </w:tc>
      </w:tr>
      <w:tr>
        <w:trPr>
          <w:gridAfter w:val="1"/>
          <w:wAfter w:w="7" w:type="dxa"/>
          <w:trHeight w:val="346" w:hRule="exact"/>
          <w:jc w:val="center"/>
        </w:trPr>
        <w:tc>
          <w:tcPr>
            <w:tcW w:w="846" w:type="dxa"/>
            <w:shd w:val="clear" w:color="auto" w:fill="auto"/>
          </w:tcPr>
          <w:p w:rsidRPr="00E01E06" w:rsidR="003F15D1" w:rsidP="003F15D1" w:rsidRDefault="003F15D1" w14:paraId="7F5BFE58"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76</w:t>
            </w:r>
          </w:p>
        </w:tc>
        <w:tc>
          <w:tcPr>
            <w:tcW w:w="2551" w:type="dxa"/>
            <w:shd w:val="clear" w:color="auto" w:fill="auto"/>
          </w:tcPr>
          <w:p w:rsidRPr="00E01E06" w:rsidR="003F15D1" w:rsidP="003F15D1" w:rsidRDefault="003F15D1" w14:paraId="07396817"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405AE00B" w14:textId="77777777">
            <w:pPr>
              <w:spacing w:before="0"/>
              <w:jc w:val="center"/>
              <w:rPr>
                <w:rFonts w:ascii="Times New Roman" w:hAnsi="Times New Roman" w:eastAsia="Times New Roman" w:cs="Times New Roman"/>
                <w:szCs w:val="24"/>
              </w:rPr>
            </w:pPr>
            <w:proofErr w:type="spellStart"/>
            <w:r w:rsidRPr="00E01E06">
              <w:rPr>
                <w:rFonts w:ascii="Times New Roman" w:hAnsi="Times New Roman" w:eastAsia="Times New Roman" w:cs="Times New Roman"/>
                <w:szCs w:val="24"/>
              </w:rPr>
              <w:t>Zanker</w:t>
            </w:r>
            <w:proofErr w:type="spellEnd"/>
          </w:p>
        </w:tc>
        <w:tc>
          <w:tcPr>
            <w:tcW w:w="1559" w:type="dxa"/>
          </w:tcPr>
          <w:p w:rsidRPr="00E01E06" w:rsidR="003F15D1" w:rsidP="003F15D1" w:rsidRDefault="003F15D1" w14:paraId="7951EDD8"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TBD</w:t>
            </w:r>
          </w:p>
        </w:tc>
        <w:tc>
          <w:tcPr>
            <w:tcW w:w="1835" w:type="dxa"/>
          </w:tcPr>
          <w:p w:rsidRPr="00CE37D7" w:rsidR="003F15D1" w:rsidP="003F15D1" w:rsidRDefault="003F15D1" w14:paraId="571E6E3B" w14:textId="77777777">
            <w:pPr>
              <w:spacing w:before="0"/>
              <w:jc w:val="center"/>
              <w:rPr>
                <w:rFonts w:ascii="Times New Roman" w:hAnsi="Times New Roman" w:eastAsia="Times New Roman" w:cs="Times New Roman"/>
                <w:szCs w:val="24"/>
              </w:rPr>
            </w:pPr>
            <w:r w:rsidRPr="00CE37D7">
              <w:rPr>
                <w:rFonts w:ascii="Times New Roman" w:hAnsi="Times New Roman" w:cs="Times New Roman"/>
                <w:szCs w:val="24"/>
              </w:rPr>
              <w:t>082C-4.80</w:t>
            </w:r>
          </w:p>
        </w:tc>
      </w:tr>
      <w:tr>
        <w:trPr>
          <w:gridAfter w:val="1"/>
          <w:wAfter w:w="7" w:type="dxa"/>
          <w:trHeight w:val="346" w:hRule="exact"/>
          <w:jc w:val="center"/>
        </w:trPr>
        <w:tc>
          <w:tcPr>
            <w:tcW w:w="846" w:type="dxa"/>
            <w:shd w:val="clear" w:color="auto" w:fill="auto"/>
          </w:tcPr>
          <w:p w:rsidRPr="00E01E06" w:rsidR="003F15D1" w:rsidP="003F15D1" w:rsidRDefault="003F15D1" w14:paraId="19C94092"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77</w:t>
            </w:r>
          </w:p>
        </w:tc>
        <w:tc>
          <w:tcPr>
            <w:tcW w:w="2551" w:type="dxa"/>
            <w:shd w:val="clear" w:color="auto" w:fill="auto"/>
          </w:tcPr>
          <w:p w:rsidRPr="00E01E06" w:rsidR="003F15D1" w:rsidP="003F15D1" w:rsidRDefault="003F15D1" w14:paraId="58BEE24D"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Younger</w:t>
            </w:r>
          </w:p>
        </w:tc>
        <w:tc>
          <w:tcPr>
            <w:tcW w:w="2552" w:type="dxa"/>
            <w:shd w:val="clear" w:color="auto" w:fill="auto"/>
          </w:tcPr>
          <w:p w:rsidRPr="00E01E06" w:rsidR="003F15D1" w:rsidP="003F15D1" w:rsidRDefault="003F15D1" w14:paraId="2DFC85D5" w14:textId="77777777">
            <w:pPr>
              <w:spacing w:before="0"/>
              <w:jc w:val="center"/>
              <w:rPr>
                <w:rFonts w:ascii="Times New Roman" w:hAnsi="Times New Roman" w:eastAsia="Times New Roman" w:cs="Times New Roman"/>
                <w:szCs w:val="24"/>
              </w:rPr>
            </w:pPr>
            <w:r w:rsidRPr="00E01E06">
              <w:rPr>
                <w:rFonts w:ascii="Times New Roman" w:hAnsi="Times New Roman" w:eastAsia="Times New Roman" w:cs="Times New Roman"/>
                <w:szCs w:val="24"/>
              </w:rPr>
              <w:t>San Pedro</w:t>
            </w:r>
          </w:p>
        </w:tc>
        <w:tc>
          <w:tcPr>
            <w:tcW w:w="1559" w:type="dxa"/>
          </w:tcPr>
          <w:p w:rsidRPr="00E01E06" w:rsidR="003F15D1" w:rsidP="003F15D1" w:rsidRDefault="003F15D1" w14:paraId="4BA6F865"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TBD</w:t>
            </w:r>
          </w:p>
        </w:tc>
        <w:tc>
          <w:tcPr>
            <w:tcW w:w="1835" w:type="dxa"/>
          </w:tcPr>
          <w:p w:rsidRPr="00CE37D7" w:rsidR="003F15D1" w:rsidP="003F15D1" w:rsidRDefault="003F15D1" w14:paraId="5F94277C" w14:textId="77777777">
            <w:pPr>
              <w:spacing w:before="0"/>
              <w:jc w:val="center"/>
              <w:rPr>
                <w:rFonts w:ascii="Times New Roman" w:hAnsi="Times New Roman" w:eastAsia="Times New Roman" w:cs="Times New Roman"/>
                <w:szCs w:val="24"/>
              </w:rPr>
            </w:pPr>
            <w:r w:rsidRPr="00CE37D7">
              <w:rPr>
                <w:rFonts w:ascii="Times New Roman" w:hAnsi="Times New Roman" w:cs="Times New Roman"/>
                <w:szCs w:val="24"/>
              </w:rPr>
              <w:t>082Y-0.14</w:t>
            </w:r>
          </w:p>
        </w:tc>
      </w:tr>
      <w:tr>
        <w:trPr>
          <w:gridAfter w:val="1"/>
          <w:wAfter w:w="7" w:type="dxa"/>
          <w:trHeight w:val="346" w:hRule="exact"/>
          <w:jc w:val="center"/>
        </w:trPr>
        <w:tc>
          <w:tcPr>
            <w:tcW w:w="846" w:type="dxa"/>
            <w:shd w:val="clear" w:color="auto" w:fill="auto"/>
          </w:tcPr>
          <w:p w:rsidRPr="00E01E06" w:rsidR="003F15D1" w:rsidP="003F15D1" w:rsidRDefault="003F15D1" w14:paraId="294FB9FF"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78</w:t>
            </w:r>
          </w:p>
        </w:tc>
        <w:tc>
          <w:tcPr>
            <w:tcW w:w="2551" w:type="dxa"/>
            <w:shd w:val="clear" w:color="auto" w:fill="auto"/>
          </w:tcPr>
          <w:p w:rsidRPr="00E01E06" w:rsidR="003F15D1" w:rsidP="003F15D1" w:rsidRDefault="003F15D1" w14:paraId="729F258E" w14:textId="77777777">
            <w:pPr>
              <w:spacing w:before="0"/>
              <w:jc w:val="center"/>
              <w:rPr>
                <w:rFonts w:ascii="Times New Roman" w:hAnsi="Times New Roman" w:eastAsia="Times New Roman" w:cs="Times New Roman"/>
                <w:szCs w:val="24"/>
              </w:rPr>
            </w:pPr>
            <w:r w:rsidRPr="006946E4">
              <w:rPr>
                <w:rFonts w:ascii="Times New Roman" w:hAnsi="Times New Roman" w:eastAsia="Times New Roman" w:cs="Times New Roman"/>
                <w:szCs w:val="24"/>
              </w:rPr>
              <w:t>First</w:t>
            </w:r>
          </w:p>
        </w:tc>
        <w:tc>
          <w:tcPr>
            <w:tcW w:w="2552" w:type="dxa"/>
            <w:shd w:val="clear" w:color="auto" w:fill="auto"/>
          </w:tcPr>
          <w:p w:rsidRPr="00E01E06" w:rsidR="003F15D1" w:rsidP="003F15D1" w:rsidRDefault="003F15D1" w14:paraId="5E70A215" w14:textId="77777777">
            <w:pPr>
              <w:spacing w:before="0"/>
              <w:jc w:val="center"/>
              <w:rPr>
                <w:rFonts w:ascii="Times New Roman" w:hAnsi="Times New Roman" w:eastAsia="Times New Roman" w:cs="Times New Roman"/>
                <w:szCs w:val="24"/>
              </w:rPr>
            </w:pPr>
            <w:r w:rsidRPr="006946E4">
              <w:rPr>
                <w:rFonts w:ascii="Times New Roman" w:hAnsi="Times New Roman" w:eastAsia="Times New Roman" w:cs="Times New Roman"/>
                <w:szCs w:val="24"/>
              </w:rPr>
              <w:t>Montague</w:t>
            </w:r>
          </w:p>
        </w:tc>
        <w:tc>
          <w:tcPr>
            <w:tcW w:w="1559" w:type="dxa"/>
          </w:tcPr>
          <w:p w:rsidRPr="00E01E06" w:rsidR="003F15D1" w:rsidP="003F15D1" w:rsidRDefault="003F15D1" w14:paraId="2206F63E"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TBD</w:t>
            </w:r>
          </w:p>
        </w:tc>
        <w:tc>
          <w:tcPr>
            <w:tcW w:w="1835" w:type="dxa"/>
          </w:tcPr>
          <w:p w:rsidRPr="00CE37D7" w:rsidR="003F15D1" w:rsidP="003F15D1" w:rsidRDefault="003F15D1" w14:paraId="0021709C" w14:textId="77777777">
            <w:pPr>
              <w:spacing w:before="0"/>
              <w:jc w:val="center"/>
              <w:rPr>
                <w:rFonts w:ascii="Times New Roman" w:hAnsi="Times New Roman" w:eastAsia="Times New Roman" w:cs="Times New Roman"/>
                <w:szCs w:val="24"/>
              </w:rPr>
            </w:pPr>
            <w:r w:rsidRPr="00CE37D7">
              <w:rPr>
                <w:rFonts w:ascii="Times New Roman" w:hAnsi="Times New Roman" w:cs="Times New Roman"/>
                <w:szCs w:val="24"/>
              </w:rPr>
              <w:t>082B-3.37</w:t>
            </w:r>
          </w:p>
        </w:tc>
      </w:tr>
      <w:tr>
        <w:trPr>
          <w:gridAfter w:val="1"/>
          <w:wAfter w:w="7" w:type="dxa"/>
          <w:trHeight w:val="346" w:hRule="exact"/>
          <w:jc w:val="center"/>
        </w:trPr>
        <w:tc>
          <w:tcPr>
            <w:tcW w:w="846" w:type="dxa"/>
            <w:shd w:val="clear" w:color="auto" w:fill="auto"/>
          </w:tcPr>
          <w:p w:rsidRPr="00E01E06" w:rsidR="003F15D1" w:rsidP="003F15D1" w:rsidRDefault="003F15D1" w14:paraId="2A9588CF"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79</w:t>
            </w:r>
          </w:p>
        </w:tc>
        <w:tc>
          <w:tcPr>
            <w:tcW w:w="2551" w:type="dxa"/>
            <w:shd w:val="clear" w:color="auto" w:fill="auto"/>
          </w:tcPr>
          <w:p w:rsidRPr="00E01E06" w:rsidR="003F15D1" w:rsidP="003F15D1" w:rsidRDefault="003F15D1" w14:paraId="45AE3DBF" w14:textId="77777777">
            <w:pPr>
              <w:spacing w:before="0"/>
              <w:jc w:val="center"/>
              <w:rPr>
                <w:rFonts w:ascii="Times New Roman" w:hAnsi="Times New Roman" w:eastAsia="Times New Roman" w:cs="Times New Roman"/>
                <w:szCs w:val="24"/>
              </w:rPr>
            </w:pPr>
            <w:r w:rsidRPr="006946E4">
              <w:rPr>
                <w:rFonts w:ascii="Times New Roman" w:hAnsi="Times New Roman" w:eastAsia="Times New Roman" w:cs="Times New Roman"/>
                <w:szCs w:val="24"/>
              </w:rPr>
              <w:t>Tasman</w:t>
            </w:r>
          </w:p>
        </w:tc>
        <w:tc>
          <w:tcPr>
            <w:tcW w:w="2552" w:type="dxa"/>
            <w:shd w:val="clear" w:color="auto" w:fill="auto"/>
          </w:tcPr>
          <w:p w:rsidRPr="00E01E06" w:rsidR="003F15D1" w:rsidP="003F15D1" w:rsidRDefault="003F15D1" w14:paraId="4883AC57" w14:textId="77777777">
            <w:pPr>
              <w:spacing w:before="0"/>
              <w:jc w:val="center"/>
              <w:rPr>
                <w:rFonts w:ascii="Times New Roman" w:hAnsi="Times New Roman" w:eastAsia="Times New Roman" w:cs="Times New Roman"/>
                <w:szCs w:val="24"/>
              </w:rPr>
            </w:pPr>
            <w:r w:rsidRPr="006946E4">
              <w:rPr>
                <w:rFonts w:ascii="Times New Roman" w:hAnsi="Times New Roman" w:eastAsia="Times New Roman" w:cs="Times New Roman"/>
                <w:szCs w:val="24"/>
              </w:rPr>
              <w:t xml:space="preserve">Lawrence </w:t>
            </w:r>
          </w:p>
        </w:tc>
        <w:tc>
          <w:tcPr>
            <w:tcW w:w="1559" w:type="dxa"/>
          </w:tcPr>
          <w:p w:rsidRPr="00E01E06" w:rsidR="003F15D1" w:rsidP="003F15D1" w:rsidRDefault="003F15D1" w14:paraId="7E776B48"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TBD</w:t>
            </w:r>
          </w:p>
        </w:tc>
        <w:tc>
          <w:tcPr>
            <w:tcW w:w="1835" w:type="dxa"/>
          </w:tcPr>
          <w:p w:rsidRPr="00CE37D7" w:rsidR="003F15D1" w:rsidP="003F15D1" w:rsidRDefault="003F15D1" w14:paraId="465B95A7" w14:textId="77777777">
            <w:pPr>
              <w:spacing w:before="0"/>
              <w:jc w:val="center"/>
              <w:rPr>
                <w:rFonts w:ascii="Times New Roman" w:hAnsi="Times New Roman" w:eastAsia="Times New Roman" w:cs="Times New Roman"/>
                <w:szCs w:val="24"/>
              </w:rPr>
            </w:pPr>
            <w:r w:rsidRPr="00CE37D7">
              <w:rPr>
                <w:rFonts w:ascii="Times New Roman" w:hAnsi="Times New Roman" w:cs="Times New Roman"/>
                <w:szCs w:val="24"/>
              </w:rPr>
              <w:t>082B-7.40</w:t>
            </w:r>
          </w:p>
        </w:tc>
      </w:tr>
      <w:tr>
        <w:trPr>
          <w:gridAfter w:val="1"/>
          <w:wAfter w:w="7" w:type="dxa"/>
          <w:trHeight w:val="346" w:hRule="exact"/>
          <w:jc w:val="center"/>
        </w:trPr>
        <w:tc>
          <w:tcPr>
            <w:tcW w:w="846" w:type="dxa"/>
            <w:shd w:val="clear" w:color="auto" w:fill="auto"/>
          </w:tcPr>
          <w:p w:rsidRPr="00E01E06" w:rsidR="003F15D1" w:rsidP="003F15D1" w:rsidRDefault="003F15D1" w14:paraId="1D22A8DE"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80</w:t>
            </w:r>
          </w:p>
        </w:tc>
        <w:tc>
          <w:tcPr>
            <w:tcW w:w="2551" w:type="dxa"/>
            <w:shd w:val="clear" w:color="auto" w:fill="auto"/>
          </w:tcPr>
          <w:p w:rsidRPr="00E01E06" w:rsidR="003F15D1" w:rsidP="003F15D1" w:rsidRDefault="003F15D1" w14:paraId="55B50512"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Java</w:t>
            </w:r>
          </w:p>
        </w:tc>
        <w:tc>
          <w:tcPr>
            <w:tcW w:w="2552" w:type="dxa"/>
            <w:shd w:val="clear" w:color="auto" w:fill="auto"/>
          </w:tcPr>
          <w:p w:rsidRPr="00E01E06" w:rsidR="003F15D1" w:rsidP="003F15D1" w:rsidRDefault="003F15D1" w14:paraId="1C9054C4"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Mathilda</w:t>
            </w:r>
          </w:p>
        </w:tc>
        <w:tc>
          <w:tcPr>
            <w:tcW w:w="1559" w:type="dxa"/>
          </w:tcPr>
          <w:p w:rsidRPr="006946E4" w:rsidR="003F15D1" w:rsidP="003F15D1" w:rsidRDefault="003F15D1" w14:paraId="681092C8" w14:textId="77777777">
            <w:pPr>
              <w:spacing w:before="0" w:line="259" w:lineRule="auto"/>
              <w:jc w:val="center"/>
              <w:rPr>
                <w:rFonts w:ascii="Times New Roman" w:hAnsi="Times New Roman" w:eastAsia="Calibri" w:cs="Times New Roman"/>
                <w:szCs w:val="24"/>
              </w:rPr>
            </w:pPr>
            <w:r w:rsidRPr="006946E4">
              <w:rPr>
                <w:rFonts w:ascii="Times New Roman" w:hAnsi="Times New Roman" w:eastAsia="Calibri" w:cs="Times New Roman"/>
                <w:szCs w:val="24"/>
              </w:rPr>
              <w:t>TBD</w:t>
            </w:r>
          </w:p>
          <w:p w:rsidRPr="00E01E06" w:rsidR="003F15D1" w:rsidP="003F15D1" w:rsidRDefault="003F15D1" w14:paraId="5EDBE99B" w14:textId="77777777">
            <w:pPr>
              <w:spacing w:before="0"/>
              <w:jc w:val="center"/>
              <w:rPr>
                <w:rFonts w:ascii="Times New Roman" w:hAnsi="Times New Roman" w:eastAsia="Times New Roman" w:cs="Times New Roman"/>
                <w:szCs w:val="24"/>
              </w:rPr>
            </w:pPr>
          </w:p>
        </w:tc>
        <w:tc>
          <w:tcPr>
            <w:tcW w:w="1835" w:type="dxa"/>
          </w:tcPr>
          <w:p w:rsidRPr="00E01E06" w:rsidR="003F15D1" w:rsidP="003F15D1" w:rsidRDefault="003F15D1" w14:paraId="359DCF2D"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082B-9.53</w:t>
            </w:r>
          </w:p>
        </w:tc>
      </w:tr>
      <w:tr>
        <w:trPr>
          <w:gridAfter w:val="1"/>
          <w:wAfter w:w="7" w:type="dxa"/>
          <w:trHeight w:val="346" w:hRule="exact"/>
          <w:jc w:val="center"/>
        </w:trPr>
        <w:tc>
          <w:tcPr>
            <w:tcW w:w="846" w:type="dxa"/>
            <w:shd w:val="clear" w:color="auto" w:fill="auto"/>
          </w:tcPr>
          <w:p w:rsidRPr="00E01E06" w:rsidR="003F15D1" w:rsidP="003F15D1" w:rsidRDefault="003F15D1" w14:paraId="66939590"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81</w:t>
            </w:r>
          </w:p>
        </w:tc>
        <w:tc>
          <w:tcPr>
            <w:tcW w:w="2551" w:type="dxa"/>
            <w:shd w:val="clear" w:color="auto" w:fill="auto"/>
          </w:tcPr>
          <w:p w:rsidRPr="00E01E06" w:rsidR="003F15D1" w:rsidP="003F15D1" w:rsidRDefault="003F15D1" w14:paraId="46DDA4F5"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Java</w:t>
            </w:r>
          </w:p>
        </w:tc>
        <w:tc>
          <w:tcPr>
            <w:tcW w:w="2552" w:type="dxa"/>
            <w:shd w:val="clear" w:color="auto" w:fill="auto"/>
          </w:tcPr>
          <w:p w:rsidRPr="00E01E06" w:rsidR="003F15D1" w:rsidP="003F15D1" w:rsidRDefault="003F15D1" w14:paraId="400E2E36"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Bordeaux Ave.</w:t>
            </w:r>
          </w:p>
        </w:tc>
        <w:tc>
          <w:tcPr>
            <w:tcW w:w="1559" w:type="dxa"/>
          </w:tcPr>
          <w:p w:rsidRPr="006946E4" w:rsidR="003F15D1" w:rsidP="003F15D1" w:rsidRDefault="003F15D1" w14:paraId="7B0F93F9" w14:textId="77777777">
            <w:pPr>
              <w:spacing w:before="0" w:line="259" w:lineRule="auto"/>
              <w:jc w:val="center"/>
              <w:rPr>
                <w:rFonts w:ascii="Times New Roman" w:hAnsi="Times New Roman" w:eastAsia="Calibri" w:cs="Times New Roman"/>
                <w:szCs w:val="24"/>
              </w:rPr>
            </w:pPr>
            <w:r w:rsidRPr="006946E4">
              <w:rPr>
                <w:rFonts w:ascii="Times New Roman" w:hAnsi="Times New Roman" w:eastAsia="Calibri" w:cs="Times New Roman"/>
                <w:szCs w:val="24"/>
              </w:rPr>
              <w:t>TBD</w:t>
            </w:r>
          </w:p>
          <w:p w:rsidRPr="00E01E06" w:rsidR="003F15D1" w:rsidP="003F15D1" w:rsidRDefault="003F15D1" w14:paraId="1FACA6CE" w14:textId="77777777">
            <w:pPr>
              <w:spacing w:before="0"/>
              <w:jc w:val="center"/>
              <w:rPr>
                <w:rFonts w:ascii="Times New Roman" w:hAnsi="Times New Roman" w:eastAsia="Times New Roman" w:cs="Times New Roman"/>
                <w:szCs w:val="24"/>
              </w:rPr>
            </w:pPr>
          </w:p>
        </w:tc>
        <w:tc>
          <w:tcPr>
            <w:tcW w:w="1835" w:type="dxa"/>
          </w:tcPr>
          <w:p w:rsidRPr="00E01E06" w:rsidR="003F15D1" w:rsidP="003F15D1" w:rsidRDefault="003F15D1" w14:paraId="3D87DD51"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082B-9.33</w:t>
            </w:r>
          </w:p>
        </w:tc>
      </w:tr>
      <w:tr>
        <w:trPr>
          <w:gridAfter w:val="1"/>
          <w:wAfter w:w="7" w:type="dxa"/>
          <w:trHeight w:val="346" w:hRule="exact"/>
          <w:jc w:val="center"/>
        </w:trPr>
        <w:tc>
          <w:tcPr>
            <w:tcW w:w="846" w:type="dxa"/>
            <w:shd w:val="clear" w:color="auto" w:fill="auto"/>
          </w:tcPr>
          <w:p w:rsidRPr="00E01E06" w:rsidR="003F15D1" w:rsidP="003F15D1" w:rsidRDefault="003F15D1" w14:paraId="26CE3010"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82</w:t>
            </w:r>
          </w:p>
        </w:tc>
        <w:tc>
          <w:tcPr>
            <w:tcW w:w="2551" w:type="dxa"/>
            <w:shd w:val="clear" w:color="auto" w:fill="auto"/>
          </w:tcPr>
          <w:p w:rsidRPr="00E01E06" w:rsidR="003F15D1" w:rsidP="003F15D1" w:rsidRDefault="003F15D1" w14:paraId="4F16950D"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Java</w:t>
            </w:r>
          </w:p>
        </w:tc>
        <w:tc>
          <w:tcPr>
            <w:tcW w:w="2552" w:type="dxa"/>
            <w:shd w:val="clear" w:color="auto" w:fill="auto"/>
          </w:tcPr>
          <w:p w:rsidRPr="00E01E06" w:rsidR="003F15D1" w:rsidP="003F15D1" w:rsidRDefault="003F15D1" w14:paraId="3060F940" w14:textId="77777777">
            <w:pPr>
              <w:spacing w:before="0"/>
              <w:jc w:val="center"/>
              <w:rPr>
                <w:rFonts w:ascii="Times New Roman" w:hAnsi="Times New Roman" w:eastAsia="Times New Roman" w:cs="Times New Roman"/>
                <w:szCs w:val="24"/>
              </w:rPr>
            </w:pPr>
            <w:proofErr w:type="spellStart"/>
            <w:r w:rsidRPr="006946E4">
              <w:rPr>
                <w:rFonts w:ascii="Times New Roman" w:hAnsi="Times New Roman" w:eastAsia="Calibri" w:cs="Times New Roman"/>
                <w:szCs w:val="24"/>
              </w:rPr>
              <w:t>Borregas</w:t>
            </w:r>
            <w:proofErr w:type="spellEnd"/>
          </w:p>
        </w:tc>
        <w:tc>
          <w:tcPr>
            <w:tcW w:w="1559" w:type="dxa"/>
          </w:tcPr>
          <w:p w:rsidRPr="006946E4" w:rsidR="003F15D1" w:rsidP="003F15D1" w:rsidRDefault="003F15D1" w14:paraId="1346EAD0" w14:textId="77777777">
            <w:pPr>
              <w:spacing w:before="0" w:line="259" w:lineRule="auto"/>
              <w:jc w:val="center"/>
              <w:rPr>
                <w:rFonts w:ascii="Times New Roman" w:hAnsi="Times New Roman" w:eastAsia="Calibri" w:cs="Times New Roman"/>
                <w:szCs w:val="24"/>
              </w:rPr>
            </w:pPr>
            <w:r w:rsidRPr="006946E4">
              <w:rPr>
                <w:rFonts w:ascii="Times New Roman" w:hAnsi="Times New Roman" w:eastAsia="Calibri" w:cs="Times New Roman"/>
                <w:szCs w:val="24"/>
              </w:rPr>
              <w:t>TBD</w:t>
            </w:r>
          </w:p>
          <w:p w:rsidRPr="00E01E06" w:rsidR="003F15D1" w:rsidP="003F15D1" w:rsidRDefault="003F15D1" w14:paraId="22AAE9E2" w14:textId="77777777">
            <w:pPr>
              <w:spacing w:before="0"/>
              <w:jc w:val="center"/>
              <w:rPr>
                <w:rFonts w:ascii="Times New Roman" w:hAnsi="Times New Roman" w:eastAsia="Times New Roman" w:cs="Times New Roman"/>
                <w:szCs w:val="24"/>
              </w:rPr>
            </w:pPr>
          </w:p>
        </w:tc>
        <w:tc>
          <w:tcPr>
            <w:tcW w:w="1835" w:type="dxa"/>
          </w:tcPr>
          <w:p w:rsidRPr="00E01E06" w:rsidR="003F15D1" w:rsidP="003F15D1" w:rsidRDefault="003F15D1" w14:paraId="11DB3F0C"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082B-9.08</w:t>
            </w:r>
          </w:p>
        </w:tc>
      </w:tr>
      <w:tr>
        <w:trPr>
          <w:gridAfter w:val="1"/>
          <w:wAfter w:w="7" w:type="dxa"/>
          <w:trHeight w:val="346" w:hRule="exact"/>
          <w:jc w:val="center"/>
        </w:trPr>
        <w:tc>
          <w:tcPr>
            <w:tcW w:w="846" w:type="dxa"/>
            <w:shd w:val="clear" w:color="auto" w:fill="auto"/>
          </w:tcPr>
          <w:p w:rsidRPr="00E01E06" w:rsidR="003F15D1" w:rsidP="003F15D1" w:rsidRDefault="003F15D1" w14:paraId="7BBE68B8"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83</w:t>
            </w:r>
          </w:p>
        </w:tc>
        <w:tc>
          <w:tcPr>
            <w:tcW w:w="2551" w:type="dxa"/>
            <w:shd w:val="clear" w:color="auto" w:fill="auto"/>
          </w:tcPr>
          <w:p w:rsidRPr="00E01E06" w:rsidR="003F15D1" w:rsidP="003F15D1" w:rsidRDefault="003F15D1" w14:paraId="52C45367"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Java</w:t>
            </w:r>
          </w:p>
        </w:tc>
        <w:tc>
          <w:tcPr>
            <w:tcW w:w="2552" w:type="dxa"/>
            <w:shd w:val="clear" w:color="auto" w:fill="auto"/>
          </w:tcPr>
          <w:p w:rsidRPr="00E01E06" w:rsidR="003F15D1" w:rsidP="003F15D1" w:rsidRDefault="003F15D1" w14:paraId="50C07A4C"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Geneva</w:t>
            </w:r>
          </w:p>
        </w:tc>
        <w:tc>
          <w:tcPr>
            <w:tcW w:w="1559" w:type="dxa"/>
          </w:tcPr>
          <w:p w:rsidRPr="006946E4" w:rsidR="003F15D1" w:rsidP="003F15D1" w:rsidRDefault="003F15D1" w14:paraId="03209453" w14:textId="77777777">
            <w:pPr>
              <w:spacing w:before="0" w:line="259" w:lineRule="auto"/>
              <w:jc w:val="center"/>
              <w:rPr>
                <w:rFonts w:ascii="Times New Roman" w:hAnsi="Times New Roman" w:eastAsia="Calibri" w:cs="Times New Roman"/>
                <w:szCs w:val="24"/>
              </w:rPr>
            </w:pPr>
            <w:r w:rsidRPr="006946E4">
              <w:rPr>
                <w:rFonts w:ascii="Times New Roman" w:hAnsi="Times New Roman" w:eastAsia="Calibri" w:cs="Times New Roman"/>
                <w:szCs w:val="24"/>
              </w:rPr>
              <w:t>TBD</w:t>
            </w:r>
          </w:p>
          <w:p w:rsidRPr="00E01E06" w:rsidR="003F15D1" w:rsidP="003F15D1" w:rsidRDefault="003F15D1" w14:paraId="13E6D80C" w14:textId="77777777">
            <w:pPr>
              <w:spacing w:before="0"/>
              <w:jc w:val="center"/>
              <w:rPr>
                <w:rFonts w:ascii="Times New Roman" w:hAnsi="Times New Roman" w:eastAsia="Times New Roman" w:cs="Times New Roman"/>
                <w:szCs w:val="24"/>
              </w:rPr>
            </w:pPr>
          </w:p>
        </w:tc>
        <w:tc>
          <w:tcPr>
            <w:tcW w:w="1835" w:type="dxa"/>
          </w:tcPr>
          <w:p w:rsidRPr="00E01E06" w:rsidR="003F15D1" w:rsidP="003F15D1" w:rsidRDefault="003F15D1" w14:paraId="19FAF811"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082B-8.86</w:t>
            </w:r>
          </w:p>
        </w:tc>
      </w:tr>
      <w:tr>
        <w:trPr>
          <w:gridAfter w:val="1"/>
          <w:wAfter w:w="7" w:type="dxa"/>
          <w:trHeight w:val="346" w:hRule="exact"/>
          <w:jc w:val="center"/>
        </w:trPr>
        <w:tc>
          <w:tcPr>
            <w:tcW w:w="846" w:type="dxa"/>
            <w:shd w:val="clear" w:color="auto" w:fill="auto"/>
          </w:tcPr>
          <w:p w:rsidRPr="00E01E06" w:rsidR="003F15D1" w:rsidP="003F15D1" w:rsidRDefault="003F15D1" w14:paraId="69C9D7DD"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84</w:t>
            </w:r>
          </w:p>
        </w:tc>
        <w:tc>
          <w:tcPr>
            <w:tcW w:w="2551" w:type="dxa"/>
            <w:shd w:val="clear" w:color="auto" w:fill="auto"/>
          </w:tcPr>
          <w:p w:rsidRPr="00E01E06" w:rsidR="003F15D1" w:rsidP="003F15D1" w:rsidRDefault="003F15D1" w14:paraId="7F6B2FD1"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Java</w:t>
            </w:r>
          </w:p>
        </w:tc>
        <w:tc>
          <w:tcPr>
            <w:tcW w:w="2552" w:type="dxa"/>
            <w:shd w:val="clear" w:color="auto" w:fill="auto"/>
          </w:tcPr>
          <w:p w:rsidRPr="00E01E06" w:rsidR="003F15D1" w:rsidP="003F15D1" w:rsidRDefault="003F15D1" w14:paraId="4E1672C4"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Crossman</w:t>
            </w:r>
          </w:p>
        </w:tc>
        <w:tc>
          <w:tcPr>
            <w:tcW w:w="1559" w:type="dxa"/>
          </w:tcPr>
          <w:p w:rsidRPr="006946E4" w:rsidR="003F15D1" w:rsidP="003F15D1" w:rsidRDefault="003F15D1" w14:paraId="4E3D9D32" w14:textId="77777777">
            <w:pPr>
              <w:spacing w:before="0" w:line="259" w:lineRule="auto"/>
              <w:jc w:val="center"/>
              <w:rPr>
                <w:rFonts w:ascii="Times New Roman" w:hAnsi="Times New Roman" w:eastAsia="Calibri" w:cs="Times New Roman"/>
                <w:szCs w:val="24"/>
              </w:rPr>
            </w:pPr>
            <w:r w:rsidRPr="006946E4">
              <w:rPr>
                <w:rFonts w:ascii="Times New Roman" w:hAnsi="Times New Roman" w:eastAsia="Calibri" w:cs="Times New Roman"/>
                <w:szCs w:val="24"/>
              </w:rPr>
              <w:t>TBD</w:t>
            </w:r>
          </w:p>
          <w:p w:rsidRPr="00E01E06" w:rsidR="003F15D1" w:rsidP="003F15D1" w:rsidRDefault="003F15D1" w14:paraId="2CC478C2" w14:textId="77777777">
            <w:pPr>
              <w:spacing w:before="0"/>
              <w:jc w:val="center"/>
              <w:rPr>
                <w:rFonts w:ascii="Times New Roman" w:hAnsi="Times New Roman" w:eastAsia="Times New Roman" w:cs="Times New Roman"/>
                <w:szCs w:val="24"/>
              </w:rPr>
            </w:pPr>
          </w:p>
        </w:tc>
        <w:tc>
          <w:tcPr>
            <w:tcW w:w="1835" w:type="dxa"/>
          </w:tcPr>
          <w:p w:rsidRPr="00E01E06" w:rsidR="003F15D1" w:rsidP="003F15D1" w:rsidRDefault="003F15D1" w14:paraId="08596C0B"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082B-8.63</w:t>
            </w:r>
          </w:p>
        </w:tc>
      </w:tr>
      <w:tr>
        <w:trPr>
          <w:gridAfter w:val="1"/>
          <w:wAfter w:w="7" w:type="dxa"/>
          <w:trHeight w:val="346" w:hRule="exact"/>
          <w:jc w:val="center"/>
        </w:trPr>
        <w:tc>
          <w:tcPr>
            <w:tcW w:w="846" w:type="dxa"/>
            <w:shd w:val="clear" w:color="auto" w:fill="auto"/>
          </w:tcPr>
          <w:p w:rsidRPr="00E01E06" w:rsidR="003F15D1" w:rsidP="003F15D1" w:rsidRDefault="003F15D1" w14:paraId="371E38E6"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85</w:t>
            </w:r>
          </w:p>
        </w:tc>
        <w:tc>
          <w:tcPr>
            <w:tcW w:w="2551" w:type="dxa"/>
            <w:shd w:val="clear" w:color="auto" w:fill="auto"/>
          </w:tcPr>
          <w:p w:rsidRPr="00E01E06" w:rsidR="003F15D1" w:rsidP="003F15D1" w:rsidRDefault="003F15D1" w14:paraId="1D79977D"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Fair Oaks Ave.</w:t>
            </w:r>
          </w:p>
        </w:tc>
        <w:tc>
          <w:tcPr>
            <w:tcW w:w="2552" w:type="dxa"/>
            <w:shd w:val="clear" w:color="auto" w:fill="auto"/>
          </w:tcPr>
          <w:p w:rsidRPr="00E01E06" w:rsidR="003F15D1" w:rsidP="003F15D1" w:rsidRDefault="003F15D1" w14:paraId="5CB55845"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Fair Oaks Way</w:t>
            </w:r>
          </w:p>
        </w:tc>
        <w:tc>
          <w:tcPr>
            <w:tcW w:w="1559" w:type="dxa"/>
          </w:tcPr>
          <w:p w:rsidRPr="006946E4" w:rsidR="003F15D1" w:rsidP="003F15D1" w:rsidRDefault="003F15D1" w14:paraId="3408424F" w14:textId="77777777">
            <w:pPr>
              <w:spacing w:before="0" w:line="259" w:lineRule="auto"/>
              <w:jc w:val="center"/>
              <w:rPr>
                <w:rFonts w:ascii="Times New Roman" w:hAnsi="Times New Roman" w:eastAsia="Calibri" w:cs="Times New Roman"/>
                <w:szCs w:val="24"/>
              </w:rPr>
            </w:pPr>
            <w:r w:rsidRPr="006946E4">
              <w:rPr>
                <w:rFonts w:ascii="Times New Roman" w:hAnsi="Times New Roman" w:eastAsia="Calibri" w:cs="Times New Roman"/>
                <w:szCs w:val="24"/>
              </w:rPr>
              <w:t>TBD</w:t>
            </w:r>
          </w:p>
          <w:p w:rsidRPr="00E01E06" w:rsidR="003F15D1" w:rsidP="003F15D1" w:rsidRDefault="003F15D1" w14:paraId="3BE4921D" w14:textId="77777777">
            <w:pPr>
              <w:spacing w:before="0"/>
              <w:jc w:val="center"/>
              <w:rPr>
                <w:rFonts w:ascii="Times New Roman" w:hAnsi="Times New Roman" w:eastAsia="Times New Roman" w:cs="Times New Roman"/>
                <w:szCs w:val="24"/>
              </w:rPr>
            </w:pPr>
          </w:p>
        </w:tc>
        <w:tc>
          <w:tcPr>
            <w:tcW w:w="1835" w:type="dxa"/>
          </w:tcPr>
          <w:p w:rsidR="003F15D1" w:rsidP="003F15D1" w:rsidRDefault="003F15D1" w14:paraId="4AC62BF7" w14:textId="77777777">
            <w:pPr>
              <w:spacing w:before="0"/>
              <w:jc w:val="center"/>
              <w:rPr>
                <w:rFonts w:ascii="Times New Roman" w:hAnsi="Times New Roman" w:eastAsia="Calibri" w:cs="Times New Roman"/>
                <w:szCs w:val="24"/>
              </w:rPr>
            </w:pPr>
            <w:r w:rsidRPr="006946E4">
              <w:rPr>
                <w:rFonts w:ascii="Times New Roman" w:hAnsi="Times New Roman" w:eastAsia="Calibri" w:cs="Times New Roman"/>
                <w:szCs w:val="24"/>
              </w:rPr>
              <w:t>082B-8.30</w:t>
            </w:r>
          </w:p>
          <w:p w:rsidRPr="00E01E06" w:rsidR="003F15D1" w:rsidP="003F15D1" w:rsidRDefault="003F15D1" w14:paraId="2F917CDF" w14:textId="77777777">
            <w:pPr>
              <w:spacing w:before="0"/>
              <w:jc w:val="center"/>
              <w:rPr>
                <w:rFonts w:ascii="Times New Roman" w:hAnsi="Times New Roman" w:eastAsia="Times New Roman" w:cs="Times New Roman"/>
                <w:szCs w:val="24"/>
              </w:rPr>
            </w:pPr>
          </w:p>
        </w:tc>
      </w:tr>
      <w:tr>
        <w:trPr>
          <w:gridAfter w:val="1"/>
          <w:wAfter w:w="7" w:type="dxa"/>
          <w:trHeight w:val="346" w:hRule="exact"/>
          <w:jc w:val="center"/>
        </w:trPr>
        <w:tc>
          <w:tcPr>
            <w:tcW w:w="846" w:type="dxa"/>
            <w:shd w:val="clear" w:color="auto" w:fill="auto"/>
          </w:tcPr>
          <w:p w:rsidRPr="00E01E06" w:rsidR="003F15D1" w:rsidP="003F15D1" w:rsidRDefault="003F15D1" w14:paraId="1C0ECD12"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86</w:t>
            </w:r>
          </w:p>
        </w:tc>
        <w:tc>
          <w:tcPr>
            <w:tcW w:w="2551" w:type="dxa"/>
            <w:shd w:val="clear" w:color="auto" w:fill="auto"/>
          </w:tcPr>
          <w:p w:rsidRPr="00E01E06" w:rsidR="003F15D1" w:rsidP="003F15D1" w:rsidRDefault="003F15D1" w14:paraId="7EDDFB56"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Fair Oaks Ave.</w:t>
            </w:r>
          </w:p>
        </w:tc>
        <w:tc>
          <w:tcPr>
            <w:tcW w:w="2552" w:type="dxa"/>
            <w:shd w:val="clear" w:color="auto" w:fill="auto"/>
          </w:tcPr>
          <w:p w:rsidRPr="00E01E06" w:rsidR="003F15D1" w:rsidP="003F15D1" w:rsidRDefault="003F15D1" w14:paraId="24FFFD3E"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Tasman</w:t>
            </w:r>
          </w:p>
        </w:tc>
        <w:tc>
          <w:tcPr>
            <w:tcW w:w="1559" w:type="dxa"/>
          </w:tcPr>
          <w:p w:rsidRPr="00E01E06" w:rsidR="003F15D1" w:rsidP="003F15D1" w:rsidRDefault="003F15D1" w14:paraId="0BA2F5B0"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TBD</w:t>
            </w:r>
          </w:p>
        </w:tc>
        <w:tc>
          <w:tcPr>
            <w:tcW w:w="1835" w:type="dxa"/>
          </w:tcPr>
          <w:p w:rsidRPr="00E01E06" w:rsidR="003F15D1" w:rsidP="003F15D1" w:rsidRDefault="003F15D1" w14:paraId="05B82354"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082B-8.20</w:t>
            </w:r>
          </w:p>
        </w:tc>
      </w:tr>
      <w:tr>
        <w:trPr>
          <w:gridAfter w:val="1"/>
          <w:wAfter w:w="7" w:type="dxa"/>
          <w:trHeight w:val="346" w:hRule="exact"/>
          <w:jc w:val="center"/>
        </w:trPr>
        <w:tc>
          <w:tcPr>
            <w:tcW w:w="846" w:type="dxa"/>
            <w:shd w:val="clear" w:color="auto" w:fill="auto"/>
          </w:tcPr>
          <w:p w:rsidRPr="00E01E06" w:rsidR="003F15D1" w:rsidP="003F15D1" w:rsidRDefault="003F15D1" w14:paraId="40412658"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87</w:t>
            </w:r>
          </w:p>
        </w:tc>
        <w:tc>
          <w:tcPr>
            <w:tcW w:w="2551" w:type="dxa"/>
            <w:shd w:val="clear" w:color="auto" w:fill="auto"/>
          </w:tcPr>
          <w:p w:rsidRPr="00E01E06" w:rsidR="003F15D1" w:rsidP="003F15D1" w:rsidRDefault="003F15D1" w14:paraId="1E68CA06"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Tasman</w:t>
            </w:r>
          </w:p>
        </w:tc>
        <w:tc>
          <w:tcPr>
            <w:tcW w:w="2552" w:type="dxa"/>
            <w:shd w:val="clear" w:color="auto" w:fill="auto"/>
          </w:tcPr>
          <w:p w:rsidRPr="00E01E06" w:rsidR="003F15D1" w:rsidP="003F15D1" w:rsidRDefault="003F15D1" w14:paraId="351B09AB"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Vienna</w:t>
            </w:r>
          </w:p>
        </w:tc>
        <w:tc>
          <w:tcPr>
            <w:tcW w:w="1559" w:type="dxa"/>
          </w:tcPr>
          <w:p w:rsidRPr="006946E4" w:rsidR="003F15D1" w:rsidP="003F15D1" w:rsidRDefault="003F15D1" w14:paraId="694EB584" w14:textId="77777777">
            <w:pPr>
              <w:spacing w:before="0" w:line="259" w:lineRule="auto"/>
              <w:jc w:val="center"/>
              <w:rPr>
                <w:rFonts w:ascii="Times New Roman" w:hAnsi="Times New Roman" w:eastAsia="Calibri" w:cs="Times New Roman"/>
                <w:szCs w:val="24"/>
              </w:rPr>
            </w:pPr>
            <w:r w:rsidRPr="006946E4">
              <w:rPr>
                <w:rFonts w:ascii="Times New Roman" w:hAnsi="Times New Roman" w:eastAsia="Calibri" w:cs="Times New Roman"/>
                <w:szCs w:val="24"/>
              </w:rPr>
              <w:t>TBD</w:t>
            </w:r>
          </w:p>
          <w:p w:rsidRPr="00E01E06" w:rsidR="003F15D1" w:rsidP="003F15D1" w:rsidRDefault="003F15D1" w14:paraId="0B968556" w14:textId="77777777">
            <w:pPr>
              <w:spacing w:before="0"/>
              <w:jc w:val="center"/>
              <w:rPr>
                <w:rFonts w:ascii="Times New Roman" w:hAnsi="Times New Roman" w:eastAsia="Times New Roman" w:cs="Times New Roman"/>
                <w:szCs w:val="24"/>
              </w:rPr>
            </w:pPr>
          </w:p>
        </w:tc>
        <w:tc>
          <w:tcPr>
            <w:tcW w:w="1835" w:type="dxa"/>
          </w:tcPr>
          <w:p w:rsidRPr="00E01E06" w:rsidR="003F15D1" w:rsidP="003F15D1" w:rsidRDefault="003F15D1" w14:paraId="2885FBCD"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082B-7.60</w:t>
            </w:r>
          </w:p>
        </w:tc>
      </w:tr>
      <w:tr>
        <w:trPr>
          <w:gridAfter w:val="1"/>
          <w:wAfter w:w="7" w:type="dxa"/>
          <w:trHeight w:val="346" w:hRule="exact"/>
          <w:jc w:val="center"/>
        </w:trPr>
        <w:tc>
          <w:tcPr>
            <w:tcW w:w="846" w:type="dxa"/>
            <w:shd w:val="clear" w:color="auto" w:fill="auto"/>
          </w:tcPr>
          <w:p w:rsidRPr="00E01E06" w:rsidR="003F15D1" w:rsidP="003F15D1" w:rsidRDefault="003F15D1" w14:paraId="6F092F0A"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88</w:t>
            </w:r>
          </w:p>
        </w:tc>
        <w:tc>
          <w:tcPr>
            <w:tcW w:w="2551" w:type="dxa"/>
            <w:shd w:val="clear" w:color="auto" w:fill="auto"/>
          </w:tcPr>
          <w:p w:rsidRPr="00E01E06" w:rsidR="003F15D1" w:rsidP="003F15D1" w:rsidRDefault="003F15D1" w14:paraId="4E5E7889"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Tasman</w:t>
            </w:r>
          </w:p>
        </w:tc>
        <w:tc>
          <w:tcPr>
            <w:tcW w:w="2552" w:type="dxa"/>
            <w:shd w:val="clear" w:color="auto" w:fill="auto"/>
          </w:tcPr>
          <w:p w:rsidRPr="00E01E06" w:rsidR="003F15D1" w:rsidP="003F15D1" w:rsidRDefault="003F15D1" w14:paraId="1942FACF" w14:textId="77777777">
            <w:pPr>
              <w:spacing w:before="0"/>
              <w:jc w:val="center"/>
              <w:rPr>
                <w:rFonts w:ascii="Times New Roman" w:hAnsi="Times New Roman" w:eastAsia="Times New Roman" w:cs="Times New Roman"/>
                <w:szCs w:val="24"/>
              </w:rPr>
            </w:pPr>
            <w:r w:rsidRPr="006946E4">
              <w:rPr>
                <w:rFonts w:ascii="Times New Roman" w:hAnsi="Times New Roman" w:eastAsia="Calibri" w:cs="Times New Roman"/>
                <w:szCs w:val="24"/>
              </w:rPr>
              <w:t>Adobe Wells/Birchwood</w:t>
            </w:r>
          </w:p>
        </w:tc>
        <w:tc>
          <w:tcPr>
            <w:tcW w:w="1559" w:type="dxa"/>
          </w:tcPr>
          <w:p w:rsidRPr="006946E4" w:rsidR="003F15D1" w:rsidP="003F15D1" w:rsidRDefault="003F15D1" w14:paraId="399CA546" w14:textId="77777777">
            <w:pPr>
              <w:spacing w:before="0" w:line="259" w:lineRule="auto"/>
              <w:jc w:val="center"/>
              <w:rPr>
                <w:rFonts w:ascii="Times New Roman" w:hAnsi="Times New Roman" w:eastAsia="Calibri" w:cs="Times New Roman"/>
                <w:szCs w:val="24"/>
              </w:rPr>
            </w:pPr>
            <w:r w:rsidRPr="006946E4">
              <w:rPr>
                <w:rFonts w:ascii="Times New Roman" w:hAnsi="Times New Roman" w:eastAsia="Calibri" w:cs="Times New Roman"/>
                <w:szCs w:val="24"/>
              </w:rPr>
              <w:t>TBD</w:t>
            </w:r>
          </w:p>
          <w:p w:rsidRPr="00E01E06" w:rsidR="003F15D1" w:rsidP="003F15D1" w:rsidRDefault="003F15D1" w14:paraId="497D529C" w14:textId="77777777">
            <w:pPr>
              <w:spacing w:before="0"/>
              <w:jc w:val="center"/>
              <w:rPr>
                <w:rFonts w:ascii="Times New Roman" w:hAnsi="Times New Roman" w:eastAsia="Times New Roman" w:cs="Times New Roman"/>
                <w:szCs w:val="24"/>
              </w:rPr>
            </w:pPr>
          </w:p>
        </w:tc>
        <w:tc>
          <w:tcPr>
            <w:tcW w:w="1835" w:type="dxa"/>
          </w:tcPr>
          <w:p w:rsidRPr="00CE37D7" w:rsidR="003F15D1" w:rsidP="003F15D1" w:rsidRDefault="003F15D1" w14:paraId="67D6FEE4" w14:textId="77777777">
            <w:pPr>
              <w:spacing w:before="0"/>
              <w:rPr>
                <w:rFonts w:ascii="Times New Roman" w:hAnsi="Times New Roman" w:eastAsia="Times New Roman" w:cs="Times New Roman"/>
                <w:szCs w:val="24"/>
              </w:rPr>
            </w:pPr>
            <w:r>
              <w:rPr>
                <w:rFonts w:ascii="Times New Roman" w:hAnsi="Times New Roman" w:cs="Times New Roman"/>
                <w:szCs w:val="24"/>
              </w:rPr>
              <w:t xml:space="preserve">    </w:t>
            </w:r>
            <w:r w:rsidRPr="00CE37D7">
              <w:rPr>
                <w:rFonts w:ascii="Times New Roman" w:hAnsi="Times New Roman" w:cs="Times New Roman"/>
                <w:szCs w:val="24"/>
              </w:rPr>
              <w:t>082B-7.17</w:t>
            </w:r>
          </w:p>
        </w:tc>
      </w:tr>
      <w:tr>
        <w:trPr>
          <w:gridAfter w:val="1"/>
          <w:wAfter w:w="7" w:type="dxa"/>
          <w:trHeight w:val="346" w:hRule="exact"/>
          <w:jc w:val="center"/>
        </w:trPr>
        <w:tc>
          <w:tcPr>
            <w:tcW w:w="846" w:type="dxa"/>
            <w:shd w:val="clear" w:color="auto" w:fill="auto"/>
          </w:tcPr>
          <w:p w:rsidRPr="00E01E06" w:rsidR="003F15D1" w:rsidP="003F15D1" w:rsidRDefault="003F15D1" w14:paraId="3A17C8EE" w14:textId="77777777">
            <w:pPr>
              <w:spacing w:before="0"/>
              <w:jc w:val="center"/>
              <w:rPr>
                <w:rFonts w:ascii="Times New Roman" w:hAnsi="Times New Roman" w:eastAsia="Times New Roman" w:cs="Times New Roman"/>
                <w:szCs w:val="24"/>
              </w:rPr>
            </w:pPr>
            <w:r>
              <w:rPr>
                <w:rFonts w:ascii="Times New Roman" w:hAnsi="Times New Roman" w:eastAsia="Times New Roman" w:cs="Times New Roman"/>
                <w:szCs w:val="24"/>
              </w:rPr>
              <w:t>89</w:t>
            </w:r>
          </w:p>
        </w:tc>
        <w:tc>
          <w:tcPr>
            <w:tcW w:w="2551" w:type="dxa"/>
            <w:shd w:val="clear" w:color="auto" w:fill="auto"/>
          </w:tcPr>
          <w:p w:rsidRPr="006946E4" w:rsidR="003F15D1" w:rsidP="003F15D1" w:rsidRDefault="003F15D1" w14:paraId="3D842AF4" w14:textId="77777777">
            <w:pPr>
              <w:spacing w:before="0"/>
              <w:jc w:val="center"/>
              <w:rPr>
                <w:rFonts w:ascii="Times New Roman" w:hAnsi="Times New Roman" w:eastAsia="Calibri" w:cs="Times New Roman"/>
                <w:szCs w:val="24"/>
              </w:rPr>
            </w:pPr>
            <w:r w:rsidRPr="006946E4">
              <w:rPr>
                <w:rFonts w:ascii="Times New Roman" w:hAnsi="Times New Roman" w:eastAsia="Calibri" w:cs="Times New Roman"/>
                <w:szCs w:val="24"/>
              </w:rPr>
              <w:t>Tasman</w:t>
            </w:r>
          </w:p>
        </w:tc>
        <w:tc>
          <w:tcPr>
            <w:tcW w:w="2552" w:type="dxa"/>
            <w:shd w:val="clear" w:color="auto" w:fill="auto"/>
          </w:tcPr>
          <w:p w:rsidRPr="006946E4" w:rsidR="003F15D1" w:rsidP="003F15D1" w:rsidRDefault="003F15D1" w14:paraId="127099FA" w14:textId="77777777">
            <w:pPr>
              <w:spacing w:before="0"/>
              <w:jc w:val="center"/>
              <w:rPr>
                <w:rFonts w:ascii="Times New Roman" w:hAnsi="Times New Roman" w:eastAsia="Calibri" w:cs="Times New Roman"/>
                <w:szCs w:val="24"/>
              </w:rPr>
            </w:pPr>
            <w:proofErr w:type="spellStart"/>
            <w:r w:rsidRPr="006946E4">
              <w:rPr>
                <w:rFonts w:ascii="Times New Roman" w:hAnsi="Times New Roman" w:eastAsia="Calibri" w:cs="Times New Roman"/>
                <w:szCs w:val="24"/>
              </w:rPr>
              <w:t>Reamwood</w:t>
            </w:r>
            <w:proofErr w:type="spellEnd"/>
          </w:p>
        </w:tc>
        <w:tc>
          <w:tcPr>
            <w:tcW w:w="1559" w:type="dxa"/>
          </w:tcPr>
          <w:p w:rsidRPr="006946E4" w:rsidR="003F15D1" w:rsidP="003F15D1" w:rsidRDefault="003F15D1" w14:paraId="04CFBC4E" w14:textId="77777777">
            <w:pPr>
              <w:spacing w:before="0" w:line="259" w:lineRule="auto"/>
              <w:jc w:val="center"/>
              <w:rPr>
                <w:rFonts w:ascii="Times New Roman" w:hAnsi="Times New Roman" w:eastAsia="Calibri" w:cs="Times New Roman"/>
                <w:szCs w:val="24"/>
              </w:rPr>
            </w:pPr>
            <w:r w:rsidRPr="006946E4">
              <w:rPr>
                <w:rFonts w:ascii="Times New Roman" w:hAnsi="Times New Roman" w:eastAsia="Calibri" w:cs="Times New Roman"/>
                <w:szCs w:val="24"/>
              </w:rPr>
              <w:t>TBD</w:t>
            </w:r>
          </w:p>
          <w:p w:rsidRPr="006946E4" w:rsidR="003F15D1" w:rsidP="003F15D1" w:rsidRDefault="003F15D1" w14:paraId="30779D75" w14:textId="77777777">
            <w:pPr>
              <w:spacing w:before="0" w:line="259" w:lineRule="auto"/>
              <w:jc w:val="center"/>
              <w:rPr>
                <w:rFonts w:ascii="Times New Roman" w:hAnsi="Times New Roman" w:eastAsia="Calibri" w:cs="Times New Roman"/>
                <w:szCs w:val="24"/>
              </w:rPr>
            </w:pPr>
          </w:p>
        </w:tc>
        <w:tc>
          <w:tcPr>
            <w:tcW w:w="1835" w:type="dxa"/>
          </w:tcPr>
          <w:p w:rsidRPr="006946E4" w:rsidR="003F15D1" w:rsidP="003F15D1" w:rsidRDefault="003F15D1" w14:paraId="77E04FEB" w14:textId="77777777">
            <w:pPr>
              <w:spacing w:before="0"/>
              <w:jc w:val="center"/>
              <w:rPr>
                <w:rFonts w:ascii="Times New Roman" w:hAnsi="Times New Roman" w:eastAsia="Calibri" w:cs="Times New Roman"/>
                <w:szCs w:val="24"/>
              </w:rPr>
            </w:pPr>
            <w:r w:rsidRPr="006946E4">
              <w:rPr>
                <w:rFonts w:ascii="Times New Roman" w:hAnsi="Times New Roman" w:eastAsia="Calibri" w:cs="Times New Roman"/>
                <w:szCs w:val="24"/>
              </w:rPr>
              <w:t>082B-7.00</w:t>
            </w:r>
          </w:p>
        </w:tc>
      </w:tr>
    </w:tbl>
    <w:p w:rsidRPr="00697ADB" w:rsidR="00697ADB" w:rsidP="00697ADB" w:rsidRDefault="00697ADB" w14:paraId="527EF756" w14:textId="77777777">
      <w:pPr>
        <w:pStyle w:val="BodyText"/>
        <w:spacing w:before="0"/>
        <w:rPr>
          <w:rFonts w:ascii="Times New Roman" w:hAnsi="Times New Roman" w:cs="Times New Roman"/>
        </w:rPr>
      </w:pPr>
      <w:r w:rsidRPr="00697ADB">
        <w:rPr>
          <w:rFonts w:ascii="Times New Roman" w:hAnsi="Times New Roman" w:cs="Times New Roman"/>
        </w:rPr>
        <w:t>*None of the listed intersections have railroad pre-emption or railroad crossing gates.</w:t>
      </w:r>
    </w:p>
    <w:p w:rsidR="003F15D1" w:rsidP="00697ADB" w:rsidRDefault="00697ADB" w14:paraId="7BF84DD1" w14:textId="6BE3741C">
      <w:pPr>
        <w:pStyle w:val="BodyText"/>
      </w:pPr>
      <w:r>
        <w:t>The following subsections describes the proposed technology to be implemented; the advantages of the technology; and the works possible impacts to existing detection failover systems, including impacts to light rail crossing electronic blank out warning signage and traffic signal operations.</w:t>
      </w:r>
    </w:p>
    <w:p w:rsidR="003F15D1" w:rsidP="00D21228" w:rsidRDefault="00697ADB" w14:paraId="254803A4" w14:textId="3CB81623">
      <w:pPr>
        <w:pStyle w:val="Level3"/>
        <w:numPr>
          <w:ilvl w:val="0"/>
          <w:numId w:val="7"/>
        </w:numPr>
        <w:ind w:left="426" w:hanging="426"/>
      </w:pPr>
      <w:r w:rsidRPr="00697ADB">
        <w:lastRenderedPageBreak/>
        <w:t>Description of Technology and Advantages of Technology Over Existing System</w:t>
      </w:r>
    </w:p>
    <w:p w:rsidR="00697ADB" w:rsidP="00697ADB" w:rsidRDefault="00697ADB" w14:paraId="3C2658EA" w14:textId="146A6465">
      <w:pPr>
        <w:pStyle w:val="BodyText"/>
      </w:pPr>
      <w:r>
        <w:t xml:space="preserve">The work retains the TSP loop functionality of the existing advance call, check in, and check out loops. </w:t>
      </w:r>
      <w:r w:rsidR="00CD239A">
        <w:t xml:space="preserve"> </w:t>
      </w:r>
      <w:r>
        <w:t xml:space="preserve">The replacement system will emulate the function of these loops using a service approach called geofencing. </w:t>
      </w:r>
      <w:r w:rsidR="00CD239A">
        <w:t xml:space="preserve"> </w:t>
      </w:r>
      <w:r>
        <w:t xml:space="preserve">Geofencing is a service that triggers an action when a device enters a set location (a virtual location), and the set location for this project is determined using a global positioning system (GPS) transponder on an equipped light rail vehicle. </w:t>
      </w:r>
      <w:r w:rsidR="00CD239A">
        <w:t xml:space="preserve"> </w:t>
      </w:r>
      <w:r>
        <w:t>As an equipped light rail vehicle enters these geofences, the transponder transmits its respective service call wirelessly based on the type of geofence (e.g., advance call, check in, and check out).</w:t>
      </w:r>
    </w:p>
    <w:p w:rsidR="003F15D1" w:rsidP="00697ADB" w:rsidRDefault="00697ADB" w14:paraId="2F187769" w14:textId="509A2D17">
      <w:pPr>
        <w:pStyle w:val="BodyText"/>
      </w:pPr>
      <w:r>
        <w:t xml:space="preserve">The work (the proposed replacement system) has numerous advantages to the stakeholders who maintain and operate the traffic signals along the light rail corridor. </w:t>
      </w:r>
      <w:r w:rsidR="00CD239A">
        <w:t xml:space="preserve"> </w:t>
      </w:r>
      <w:r>
        <w:t>Those advantages are:</w:t>
      </w:r>
    </w:p>
    <w:p w:rsidR="00697ADB" w:rsidP="00697ADB" w:rsidRDefault="00697ADB" w14:paraId="6F26F081" w14:textId="77777777">
      <w:pPr>
        <w:pStyle w:val="BodyText"/>
        <w:numPr>
          <w:ilvl w:val="0"/>
          <w:numId w:val="8"/>
        </w:numPr>
        <w:ind w:left="567" w:hanging="425"/>
      </w:pPr>
      <w:r>
        <w:t>Provides greater flexibility in the placement of detection loops due to the technology use of a geofencing functionality which is a virtualized location point.</w:t>
      </w:r>
    </w:p>
    <w:p w:rsidR="00697ADB" w:rsidP="00046CF7" w:rsidRDefault="00697ADB" w14:paraId="43E588BD" w14:textId="77777777">
      <w:pPr>
        <w:pStyle w:val="BodyText"/>
        <w:numPr>
          <w:ilvl w:val="0"/>
          <w:numId w:val="8"/>
        </w:numPr>
        <w:ind w:left="567" w:hanging="425"/>
      </w:pPr>
      <w:r>
        <w:t>No longer requires VTA rail maintenance staff to work in the trackway envelope to install a physical detection loop like the existing system.</w:t>
      </w:r>
    </w:p>
    <w:p w:rsidR="00697ADB" w:rsidP="00046CF7" w:rsidRDefault="00697ADB" w14:paraId="57BB8882" w14:textId="2DF64232">
      <w:pPr>
        <w:pStyle w:val="BodyText"/>
        <w:numPr>
          <w:ilvl w:val="0"/>
          <w:numId w:val="8"/>
        </w:numPr>
        <w:ind w:left="567" w:hanging="425"/>
      </w:pPr>
      <w:r>
        <w:t>Potentially less maintenance and operating cost for VTA with no physical loops being installed in the trackway, including the labor time to install.</w:t>
      </w:r>
      <w:r w:rsidR="0057491F">
        <w:t xml:space="preserve"> </w:t>
      </w:r>
      <w:r>
        <w:t xml:space="preserve"> The physical loops often require replacement and last between two and five years.</w:t>
      </w:r>
    </w:p>
    <w:p w:rsidR="00697ADB" w:rsidP="00046CF7" w:rsidRDefault="00697ADB" w14:paraId="48BAF64F" w14:textId="17F50610">
      <w:pPr>
        <w:pStyle w:val="BodyText"/>
        <w:numPr>
          <w:ilvl w:val="0"/>
          <w:numId w:val="8"/>
        </w:numPr>
        <w:ind w:left="567" w:hanging="425"/>
      </w:pPr>
      <w:r>
        <w:t xml:space="preserve">Less false TSP calls, which often cause VTA’s light rail vehicle to lose windows of opportunities for TSP service. </w:t>
      </w:r>
      <w:r w:rsidR="0057491F">
        <w:t xml:space="preserve"> </w:t>
      </w:r>
      <w:r>
        <w:t>This is a common cause of delays to VTA light rail operations.</w:t>
      </w:r>
    </w:p>
    <w:p w:rsidR="00697ADB" w:rsidP="00D21228" w:rsidRDefault="00697ADB" w14:paraId="476F3A9E" w14:textId="7BC673CB">
      <w:pPr>
        <w:pStyle w:val="Level3"/>
        <w:numPr>
          <w:ilvl w:val="0"/>
          <w:numId w:val="7"/>
        </w:numPr>
        <w:ind w:left="426" w:hanging="426"/>
      </w:pPr>
      <w:r w:rsidRPr="00697ADB">
        <w:lastRenderedPageBreak/>
        <w:t>Existing Failover Functionality</w:t>
      </w:r>
    </w:p>
    <w:p w:rsidR="003F15D1" w:rsidP="002E0115" w:rsidRDefault="00697ADB" w14:paraId="69CE6BF1" w14:textId="53A7F354">
      <w:pPr>
        <w:pStyle w:val="BodyText"/>
      </w:pPr>
      <w:r w:rsidRPr="00697ADB">
        <w:t>In case of a situation that the TSP detection system ceases to detect an approaching light rail vehicle, the traffic signal has a failover mode called “recall.” This traffic signal functionality places a call for TSP service and serves it every traffic signal cycle even if a light rail vehicle is present or not.</w:t>
      </w:r>
      <w:r>
        <w:t xml:space="preserve"> </w:t>
      </w:r>
      <w:r w:rsidRPr="00697ADB">
        <w:t xml:space="preserve"> This operational functionality would be retained and continue to function after this work is implemented.</w:t>
      </w:r>
    </w:p>
    <w:p w:rsidR="00697ADB" w:rsidP="00D21228" w:rsidRDefault="00697ADB" w14:paraId="3F7C06EE" w14:textId="55146DB4">
      <w:pPr>
        <w:pStyle w:val="Level3"/>
        <w:numPr>
          <w:ilvl w:val="0"/>
          <w:numId w:val="7"/>
        </w:numPr>
        <w:ind w:left="426" w:hanging="426"/>
      </w:pPr>
      <w:r>
        <w:t>Existing Light Rail Crossing Warning Signage and Traffic Signal Operations</w:t>
      </w:r>
    </w:p>
    <w:p w:rsidRPr="002E0115" w:rsidR="00697ADB" w:rsidP="002E0115" w:rsidRDefault="00697ADB" w14:paraId="4E058DE6" w14:textId="293553B6">
      <w:pPr>
        <w:pStyle w:val="BodyText"/>
      </w:pPr>
      <w:r>
        <w:t>This work does not anticipate any changes in the signal timing, left turn phase sequencing, and/or turn prohibitions, including the light rail crossing electronic blank out warning signage posted at the signalized intersections.</w:t>
      </w:r>
    </w:p>
    <w:p w:rsidR="0082257D" w:rsidP="0082257D" w:rsidRDefault="0082257D" w14:paraId="69BF4CA2" w14:textId="723D8D39">
      <w:pPr>
        <w:pStyle w:val="Level2"/>
      </w:pPr>
      <w:r>
        <w:t>Discussion</w:t>
      </w:r>
    </w:p>
    <w:p w:rsidR="00C31CC7" w:rsidP="00A60DE5" w:rsidRDefault="00A60DE5" w14:paraId="2E76994E" w14:textId="02895915">
      <w:pPr>
        <w:pStyle w:val="BodyText"/>
      </w:pPr>
      <w:r>
        <w:t xml:space="preserve">Commission General Order 164-E, </w:t>
      </w:r>
      <w:r w:rsidRPr="00A60DE5">
        <w:rPr>
          <w:i/>
          <w:iCs/>
        </w:rPr>
        <w:t>Rules and Regulations Governing State Safety Oversight of Rail Fixed Guideway Systems</w:t>
      </w:r>
      <w:r>
        <w:t>, Section 11, requires that Rail Fixed Guideway Systems prepare a project-specific Safety Certification Plan (SCP) for each major project and ensure that all entities involved in design, construction, operation, and maintenance of the project shall comply with the requirements outlined in the SCP.  The SCP describes the organizational authority and responsibilities, safety certification activities and processes, and documentation requirements and responsibilities.  The SCP ensures that elements critical to safety are planned, designed, constructed, analyzed, tested, inspected, and implemented.  The SCP also ensures that training is provided, and rules and procedures are followed.</w:t>
      </w:r>
    </w:p>
    <w:p w:rsidR="00A60DE5" w:rsidP="00A60DE5" w:rsidRDefault="00A60DE5" w14:paraId="27161829" w14:textId="45C0A040">
      <w:pPr>
        <w:pStyle w:val="BodyText"/>
      </w:pPr>
      <w:r>
        <w:t xml:space="preserve">Before revenue service can begin, CPUC General Order 164-E requires a written Safety Certification Verification Report (SCVR) to be submitted to the CPUC for review at the end of the project.  If the SCVR demonstrates compliance with the SCP and there are no remaining safety concerns, CPUC Staff recommend the Rail </w:t>
      </w:r>
      <w:r>
        <w:lastRenderedPageBreak/>
        <w:t>Safety Division Director send an approval letter to the transit agency, allowing the project, or portions of it, to be placed into revenue service.</w:t>
      </w:r>
    </w:p>
    <w:p w:rsidR="00A60DE5" w:rsidP="00A60DE5" w:rsidRDefault="00A60DE5" w14:paraId="31F94913" w14:textId="09D08960">
      <w:pPr>
        <w:pStyle w:val="BodyText"/>
      </w:pPr>
      <w:r>
        <w:t xml:space="preserve">On May 5, 2021, VTA submitted a Safety and Security Certification Plan for the TSP project for Staff review and Commission approval. </w:t>
      </w:r>
      <w:r w:rsidR="00CD239A">
        <w:t xml:space="preserve"> </w:t>
      </w:r>
      <w:r>
        <w:t>The SCP also includes consideration of security-related issues and the security of the completed and integrated project into VTA’s existing system.  The SCP objectives ensure the VTA satisfies the following safety requirements:</w:t>
      </w:r>
    </w:p>
    <w:p w:rsidR="00A60DE5" w:rsidP="00A60DE5" w:rsidRDefault="00A60DE5" w14:paraId="007E8E26" w14:textId="2BB2334A">
      <w:pPr>
        <w:pStyle w:val="BodyText"/>
        <w:numPr>
          <w:ilvl w:val="0"/>
          <w:numId w:val="9"/>
        </w:numPr>
        <w:ind w:left="567" w:hanging="436"/>
      </w:pPr>
      <w:r>
        <w:t xml:space="preserve">Facilities, </w:t>
      </w:r>
      <w:proofErr w:type="gramStart"/>
      <w:r>
        <w:t>systems</w:t>
      </w:r>
      <w:proofErr w:type="gramEnd"/>
      <w:r>
        <w:t xml:space="preserve"> and equipment have been designed, constructed, installed, inspected and tested in accordance with applicable codes, standards, criteria, and specifications.</w:t>
      </w:r>
    </w:p>
    <w:p w:rsidR="00A60DE5" w:rsidP="0057491F" w:rsidRDefault="00A60DE5" w14:paraId="121FF5F7" w14:textId="2032DE5A">
      <w:pPr>
        <w:pStyle w:val="BodyText"/>
        <w:numPr>
          <w:ilvl w:val="0"/>
          <w:numId w:val="9"/>
        </w:numPr>
        <w:ind w:left="567" w:hanging="437"/>
      </w:pPr>
      <w:r>
        <w:t xml:space="preserve">Certifiable Elements List (CEL): A developed list of elements that include facilities, </w:t>
      </w:r>
      <w:proofErr w:type="gramStart"/>
      <w:r>
        <w:t>systems</w:t>
      </w:r>
      <w:proofErr w:type="gramEnd"/>
      <w:r>
        <w:t xml:space="preserve"> and subsystems subject to safety certification.</w:t>
      </w:r>
      <w:r w:rsidR="00CD239A">
        <w:t xml:space="preserve"> </w:t>
      </w:r>
      <w:r>
        <w:t xml:space="preserve"> The CEL is further expanded to develop the design conformance and construction conformance checklists.</w:t>
      </w:r>
    </w:p>
    <w:p w:rsidR="00A60DE5" w:rsidP="0057491F" w:rsidRDefault="00A60DE5" w14:paraId="6F2BB402" w14:textId="1389E210">
      <w:pPr>
        <w:pStyle w:val="BodyText"/>
        <w:numPr>
          <w:ilvl w:val="0"/>
          <w:numId w:val="9"/>
        </w:numPr>
        <w:ind w:left="567" w:hanging="437"/>
      </w:pPr>
      <w:r>
        <w:t>Plans, procedures, rules, and other documentation have been adequately developed, or reviewed and modified as necessary.</w:t>
      </w:r>
    </w:p>
    <w:p w:rsidR="00A60DE5" w:rsidP="0057491F" w:rsidRDefault="00A60DE5" w14:paraId="7AA5ADAB" w14:textId="6E666F8D">
      <w:pPr>
        <w:pStyle w:val="BodyText"/>
        <w:numPr>
          <w:ilvl w:val="0"/>
          <w:numId w:val="9"/>
        </w:numPr>
        <w:ind w:left="567" w:hanging="437"/>
      </w:pPr>
      <w:r>
        <w:t>VTA Operations and Maintenance personnel have been trained and are certified to perform their respective functions.</w:t>
      </w:r>
    </w:p>
    <w:p w:rsidR="00A60DE5" w:rsidP="0057491F" w:rsidRDefault="00A60DE5" w14:paraId="410461CC" w14:textId="6AD273F9">
      <w:pPr>
        <w:pStyle w:val="BodyText"/>
        <w:numPr>
          <w:ilvl w:val="0"/>
          <w:numId w:val="9"/>
        </w:numPr>
        <w:ind w:left="567" w:hanging="437"/>
      </w:pPr>
      <w:r>
        <w:t>Emergency response agencies have been adequately prepared and drilled to respond to emergency situations on the system.</w:t>
      </w:r>
    </w:p>
    <w:p w:rsidR="00A60DE5" w:rsidP="0057491F" w:rsidRDefault="00A60DE5" w14:paraId="60289F81" w14:textId="26B80C1F">
      <w:pPr>
        <w:pStyle w:val="BodyText"/>
        <w:numPr>
          <w:ilvl w:val="0"/>
          <w:numId w:val="9"/>
        </w:numPr>
        <w:ind w:left="567" w:hanging="437"/>
      </w:pPr>
      <w:r>
        <w:t>Identified safety hazards and security vulnerabilities have been eliminated or controlled to acceptable levels.</w:t>
      </w:r>
    </w:p>
    <w:p w:rsidR="00A60DE5" w:rsidP="0057491F" w:rsidRDefault="00A60DE5" w14:paraId="117C143F" w14:textId="5A88D831">
      <w:pPr>
        <w:pStyle w:val="BodyText"/>
        <w:numPr>
          <w:ilvl w:val="0"/>
          <w:numId w:val="9"/>
        </w:numPr>
        <w:ind w:left="567" w:hanging="437"/>
      </w:pPr>
      <w:r>
        <w:t>Construction work has been analyzed and hazards associated with the work identified.</w:t>
      </w:r>
    </w:p>
    <w:p w:rsidR="00A60DE5" w:rsidP="0057491F" w:rsidRDefault="00A60DE5" w14:paraId="60217C71" w14:textId="4EDAC42A">
      <w:pPr>
        <w:pStyle w:val="BodyText"/>
        <w:numPr>
          <w:ilvl w:val="0"/>
          <w:numId w:val="9"/>
        </w:numPr>
        <w:ind w:left="567" w:hanging="437"/>
      </w:pPr>
      <w:r>
        <w:t>Appropriate mitigating safety measures, rules, and procedures have been developed to address the identified hazards.</w:t>
      </w:r>
    </w:p>
    <w:p w:rsidR="00A60DE5" w:rsidP="0057491F" w:rsidRDefault="00A60DE5" w14:paraId="7FAFE6CB" w14:textId="39A45C78">
      <w:pPr>
        <w:pStyle w:val="BodyText"/>
        <w:numPr>
          <w:ilvl w:val="0"/>
          <w:numId w:val="9"/>
        </w:numPr>
        <w:ind w:left="567" w:hanging="437"/>
      </w:pPr>
      <w:r>
        <w:lastRenderedPageBreak/>
        <w:t>Mitigating safety measures, rules, and procedures are incorporated into appropriate contract documents.</w:t>
      </w:r>
    </w:p>
    <w:p w:rsidR="00A60DE5" w:rsidP="0057491F" w:rsidRDefault="00A60DE5" w14:paraId="0180F5DD" w14:textId="1A360198">
      <w:pPr>
        <w:pStyle w:val="BodyText"/>
        <w:numPr>
          <w:ilvl w:val="0"/>
          <w:numId w:val="9"/>
        </w:numPr>
        <w:ind w:left="567" w:hanging="437"/>
      </w:pPr>
      <w:r>
        <w:t>Ensure that system safety and security decisions are made by appropriate Project Managers, committees, and responsible contractors.</w:t>
      </w:r>
    </w:p>
    <w:p w:rsidR="00A60DE5" w:rsidP="00A60DE5" w:rsidRDefault="00A60DE5" w14:paraId="3D2907D8" w14:textId="56CC6826">
      <w:pPr>
        <w:pStyle w:val="BodyText"/>
      </w:pPr>
      <w:r>
        <w:t>The SCP identifies the certifiable elements of the project, as well as the roles and responsibilities of each party (VTA, its contractors, and CPUC Staff) involved throughout the project.  After Commission approval, the SCP may be revised and expanded as the project progresses subject to CPUC review and approval.</w:t>
      </w:r>
    </w:p>
    <w:p w:rsidR="00A60DE5" w:rsidP="00A60DE5" w:rsidRDefault="00A60DE5" w14:paraId="6A1ED164" w14:textId="7B84B490">
      <w:pPr>
        <w:pStyle w:val="BodyText"/>
      </w:pPr>
      <w:r>
        <w:t>The project will commence by August 2021 and VTA will have the primary responsibility for implementation of the SCP.  VTA will be responsible for project safety certification and submittal of the SCVRs to Commission Staff.</w:t>
      </w:r>
    </w:p>
    <w:p w:rsidR="00A60DE5" w:rsidP="00A60DE5" w:rsidRDefault="00A60DE5" w14:paraId="1CD3FC59" w14:textId="46AD9395">
      <w:pPr>
        <w:pStyle w:val="BodyText"/>
      </w:pPr>
      <w:r>
        <w:t xml:space="preserve">Staff reviewed and analyzed the content of the project SCP in accordance with General Order 164-E Section 11, Requirements for Safety Certification Plan and the Rail Transit Safety Branch Program Management Standard Procedures Manual, State Safety and Security Oversight of Rail Fixed Guideway Systems (Program Standard), Section 9.  Staff finds that VTA’s Light Rail Transit Signal Priority Project Safety and Security Certification Plan </w:t>
      </w:r>
      <w:proofErr w:type="gramStart"/>
      <w:r>
        <w:t>is in compliance with</w:t>
      </w:r>
      <w:proofErr w:type="gramEnd"/>
      <w:r>
        <w:t xml:space="preserve"> General Order 164-E and the RTSB Program Standard. </w:t>
      </w:r>
      <w:r w:rsidR="00CD239A">
        <w:t xml:space="preserve"> </w:t>
      </w:r>
      <w:r>
        <w:t>Staff from the Rail Transit Safety Branch of CPUC will conduct continuous and ongoing oversight and inspections of the project and SCP implementation as the project progresses.</w:t>
      </w:r>
    </w:p>
    <w:p w:rsidR="00A60DE5" w:rsidP="00A60DE5" w:rsidRDefault="00A60DE5" w14:paraId="785A98F7" w14:textId="0B84AA44">
      <w:pPr>
        <w:pStyle w:val="BodyText"/>
      </w:pPr>
      <w:r>
        <w:t>Based upon the results of the Project’s SCP review, Staff recommends that the Commission grant approval of the Santa Clara Valley Transportation Authority Safety and Security Certification Plan for its Light Rail Signal Priority Detection Upgrades Project.</w:t>
      </w:r>
    </w:p>
    <w:p w:rsidR="0082257D" w:rsidP="000727D2" w:rsidRDefault="000F721A" w14:paraId="15A3CA43" w14:textId="3B5E0C3C">
      <w:pPr>
        <w:pStyle w:val="Level2"/>
        <w:tabs>
          <w:tab w:val="left" w:pos="1425"/>
        </w:tabs>
      </w:pPr>
      <w:r>
        <w:t>Notice</w:t>
      </w:r>
    </w:p>
    <w:p w:rsidR="0082257D" w:rsidP="0082257D" w:rsidRDefault="0082257D" w14:paraId="479323F0" w14:textId="5D874F00">
      <w:pPr>
        <w:pStyle w:val="BodyText"/>
      </w:pPr>
      <w:r w:rsidRPr="00A60DE5">
        <w:t xml:space="preserve">On July </w:t>
      </w:r>
      <w:r w:rsidRPr="00A60DE5" w:rsidR="00A60DE5">
        <w:t>16</w:t>
      </w:r>
      <w:r w:rsidRPr="00A60DE5">
        <w:t>, 20</w:t>
      </w:r>
      <w:r w:rsidRPr="00A60DE5" w:rsidR="00AD4E20">
        <w:t>2</w:t>
      </w:r>
      <w:r w:rsidRPr="00A60DE5" w:rsidR="005A5FC7">
        <w:t>1</w:t>
      </w:r>
      <w:r>
        <w:t>, this Resolution was published on the Commission’s Daily Calendar.</w:t>
      </w:r>
    </w:p>
    <w:p w:rsidR="0082257D" w:rsidP="000F721A" w:rsidRDefault="000F721A" w14:paraId="67905DD5" w14:textId="52243552">
      <w:pPr>
        <w:pStyle w:val="Level2"/>
      </w:pPr>
      <w:r>
        <w:lastRenderedPageBreak/>
        <w:t>Comments</w:t>
      </w:r>
    </w:p>
    <w:p w:rsidR="0082257D" w:rsidP="0082257D" w:rsidRDefault="0082257D" w14:paraId="6AF44558" w14:textId="479CA3BD">
      <w:pPr>
        <w:pStyle w:val="BodyText"/>
      </w:pPr>
      <w:r>
        <w:t xml:space="preserve">The draft resolution of the </w:t>
      </w:r>
      <w:r w:rsidR="00224E59">
        <w:t xml:space="preserve">Rail </w:t>
      </w:r>
      <w:r>
        <w:t>Safety Division in this matter was mailed in accordance with Section 311 of the Public Utilities Code and Rule 14.2(d)(1) of the Commission’s Rules of Practice and Procedure.</w:t>
      </w:r>
      <w:r w:rsidR="000F721A">
        <w:br/>
      </w:r>
      <w:r w:rsidR="002C1AC3">
        <w:t>No</w:t>
      </w:r>
      <w:r>
        <w:t xml:space="preserve"> comments were received.</w:t>
      </w:r>
    </w:p>
    <w:p w:rsidR="0082257D" w:rsidP="000F721A" w:rsidRDefault="000F721A" w14:paraId="38153C27" w14:textId="470A9636">
      <w:pPr>
        <w:pStyle w:val="Level2"/>
      </w:pPr>
      <w:r>
        <w:t>Findings</w:t>
      </w:r>
    </w:p>
    <w:p w:rsidR="00A60DE5" w:rsidP="00A60DE5" w:rsidRDefault="00A60DE5" w14:paraId="63AB779C" w14:textId="62515391">
      <w:pPr>
        <w:pStyle w:val="BodyText"/>
        <w:numPr>
          <w:ilvl w:val="0"/>
          <w:numId w:val="2"/>
        </w:numPr>
        <w:ind w:left="567" w:hanging="436"/>
      </w:pPr>
      <w:r>
        <w:t>On May 5, 2021, VTA submitted its SCP for the Light Rail transit signal priority (TSP) project for Staff review and Commission approval.</w:t>
      </w:r>
    </w:p>
    <w:p w:rsidR="00A60DE5" w:rsidP="00A60DE5" w:rsidRDefault="00A60DE5" w14:paraId="44187F40" w14:textId="0C039A5E">
      <w:pPr>
        <w:pStyle w:val="BodyText"/>
        <w:numPr>
          <w:ilvl w:val="0"/>
          <w:numId w:val="2"/>
        </w:numPr>
        <w:ind w:left="567" w:hanging="436"/>
      </w:pPr>
      <w:r>
        <w:t xml:space="preserve">The TSP project improves VTA’s existing operating system.  The work involved will replace the Train-to-Wayside hard-wired system with a new GPS-based Light Rail Vehicle (LRV) detection system to act as primary detection system for requesting TSP at non-gated signalized intersections. </w:t>
      </w:r>
      <w:r w:rsidR="00CD239A">
        <w:t xml:space="preserve"> </w:t>
      </w:r>
      <w:r>
        <w:t>VTA will be installing TSP detection system at 89 signalized intersections as shown in Table 1 above.</w:t>
      </w:r>
    </w:p>
    <w:p w:rsidR="00A60DE5" w:rsidP="00A60DE5" w:rsidRDefault="00A60DE5" w14:paraId="7AD6A372" w14:textId="428A1FF6">
      <w:pPr>
        <w:pStyle w:val="BodyText"/>
        <w:numPr>
          <w:ilvl w:val="0"/>
          <w:numId w:val="2"/>
        </w:numPr>
        <w:ind w:left="567" w:hanging="436"/>
      </w:pPr>
      <w:r>
        <w:t>This SCP identifies the process by which the project will be certified as meeting the established safety and security criteria and standards to operate in revenue service.</w:t>
      </w:r>
    </w:p>
    <w:p w:rsidR="0082257D" w:rsidP="00A60DE5" w:rsidRDefault="00A60DE5" w14:paraId="2F087DBF" w14:textId="17494D85">
      <w:pPr>
        <w:pStyle w:val="BodyText"/>
        <w:numPr>
          <w:ilvl w:val="0"/>
          <w:numId w:val="2"/>
        </w:numPr>
        <w:ind w:left="567" w:hanging="436"/>
      </w:pPr>
      <w:r>
        <w:t xml:space="preserve">Staff reviewed and analyzed the content of the SCP submitted by VTA and found it to be in accordance with General Order 164-E, Section 11 and the </w:t>
      </w:r>
      <w:r w:rsidRPr="00A60DE5">
        <w:rPr>
          <w:i/>
          <w:iCs/>
        </w:rPr>
        <w:t>Rail Transit Safety Branch Program Management Standard Procedures Manual</w:t>
      </w:r>
      <w:r>
        <w:t>, State Safety and Security Oversight of Rail Fixed Guideway Systems, Section 9.</w:t>
      </w:r>
    </w:p>
    <w:p w:rsidRPr="00657ED4" w:rsidR="0082257D" w:rsidP="000F721A" w:rsidRDefault="00657ED4" w14:paraId="73CCE3DF" w14:textId="19701124">
      <w:pPr>
        <w:pStyle w:val="Level2"/>
        <w:rPr>
          <w:szCs w:val="28"/>
          <w:u w:val="none"/>
        </w:rPr>
      </w:pPr>
      <w:r w:rsidRPr="00657ED4">
        <w:rPr>
          <w:szCs w:val="28"/>
          <w:u w:val="none"/>
        </w:rPr>
        <w:t xml:space="preserve">Therefore, </w:t>
      </w:r>
      <w:r>
        <w:rPr>
          <w:szCs w:val="28"/>
          <w:u w:val="none"/>
        </w:rPr>
        <w:t>i</w:t>
      </w:r>
      <w:r w:rsidRPr="00657ED4">
        <w:rPr>
          <w:szCs w:val="28"/>
          <w:u w:val="none"/>
        </w:rPr>
        <w:t xml:space="preserve">t </w:t>
      </w:r>
      <w:r>
        <w:rPr>
          <w:szCs w:val="28"/>
          <w:u w:val="none"/>
        </w:rPr>
        <w:t>i</w:t>
      </w:r>
      <w:r w:rsidRPr="00657ED4">
        <w:rPr>
          <w:szCs w:val="28"/>
          <w:u w:val="none"/>
        </w:rPr>
        <w:t>s Ordered That:</w:t>
      </w:r>
    </w:p>
    <w:p w:rsidR="00A60DE5" w:rsidP="00A60DE5" w:rsidRDefault="00A60DE5" w14:paraId="6816ED89" w14:textId="02305641">
      <w:pPr>
        <w:pStyle w:val="BodyText"/>
        <w:numPr>
          <w:ilvl w:val="0"/>
          <w:numId w:val="3"/>
        </w:numPr>
        <w:ind w:left="567" w:hanging="436"/>
      </w:pPr>
      <w:r>
        <w:t>The request of the Santa Clara Valley Transportation Authority for approval of the Safety and Security Certification Plan for its Light Rail Signal Priority Detection Upgrades Project is granted.</w:t>
      </w:r>
    </w:p>
    <w:p w:rsidR="00A60DE5" w:rsidP="00A60DE5" w:rsidRDefault="00A60DE5" w14:paraId="52A3943C" w14:textId="17646982">
      <w:pPr>
        <w:pStyle w:val="BodyText"/>
        <w:numPr>
          <w:ilvl w:val="0"/>
          <w:numId w:val="3"/>
        </w:numPr>
        <w:ind w:left="567" w:hanging="436"/>
      </w:pPr>
      <w:r>
        <w:lastRenderedPageBreak/>
        <w:t>Santa Clara Valley Transportation Authority shall submit the Safety Certification Verification Report to CPUC Staff upon the project completion.</w:t>
      </w:r>
    </w:p>
    <w:p w:rsidR="0082257D" w:rsidP="00A60DE5" w:rsidRDefault="0082257D" w14:paraId="6A0A1801" w14:textId="1701DED1">
      <w:pPr>
        <w:pStyle w:val="BodyText"/>
        <w:numPr>
          <w:ilvl w:val="0"/>
          <w:numId w:val="3"/>
        </w:numPr>
        <w:ind w:left="567" w:hanging="436"/>
      </w:pPr>
      <w:r>
        <w:t>This resolution is effective today.</w:t>
      </w:r>
    </w:p>
    <w:p w:rsidR="0082257D" w:rsidP="0082257D" w:rsidRDefault="0082257D" w14:paraId="2047DB32" w14:textId="37621221">
      <w:pPr>
        <w:pStyle w:val="BodyText"/>
      </w:pPr>
      <w:r>
        <w:t xml:space="preserve">I certify that this resolution was adopted by the Public Utilities Commission at its regular meeting held </w:t>
      </w:r>
      <w:r w:rsidRPr="00A60DE5">
        <w:t xml:space="preserve">on </w:t>
      </w:r>
      <w:r w:rsidRPr="00A60DE5" w:rsidR="00A60DE5">
        <w:t>August</w:t>
      </w:r>
      <w:r w:rsidRPr="00A60DE5">
        <w:t xml:space="preserve"> </w:t>
      </w:r>
      <w:r w:rsidRPr="00A60DE5" w:rsidR="00A60DE5">
        <w:t>19</w:t>
      </w:r>
      <w:r w:rsidRPr="00A60DE5">
        <w:t>, 20</w:t>
      </w:r>
      <w:r w:rsidRPr="00A60DE5" w:rsidR="00815F3A">
        <w:t>2</w:t>
      </w:r>
      <w:r w:rsidRPr="00A60DE5" w:rsidR="005A5FC7">
        <w:t>1</w:t>
      </w:r>
      <w:r>
        <w:t>.  The following Commissioners voting favorably thereon:</w:t>
      </w:r>
    </w:p>
    <w:p w:rsidRPr="0082257D" w:rsidR="0082257D" w:rsidP="00C83900" w:rsidRDefault="0082257D" w14:paraId="7FB0D82A" w14:textId="202DAA4D">
      <w:pPr>
        <w:pStyle w:val="BodyText"/>
        <w:spacing w:before="960"/>
        <w:ind w:left="5670" w:right="147"/>
        <w:rPr>
          <w:u w:val="single"/>
        </w:rPr>
      </w:pPr>
      <w:r w:rsidRPr="0082257D">
        <w:rPr>
          <w:u w:val="single"/>
        </w:rPr>
        <w:t xml:space="preserve">           </w:t>
      </w:r>
      <w:r w:rsidR="00B956D7">
        <w:rPr>
          <w:u w:val="single"/>
        </w:rPr>
        <w:t xml:space="preserve">                              </w:t>
      </w:r>
      <w:r w:rsidRPr="0082257D">
        <w:rPr>
          <w:u w:val="single"/>
        </w:rPr>
        <w:t xml:space="preserve">       </w:t>
      </w:r>
      <w:r w:rsidR="000A4CAD">
        <w:rPr>
          <w:u w:val="single"/>
        </w:rPr>
        <w:t xml:space="preserve"> </w:t>
      </w:r>
      <w:r w:rsidRPr="0082257D">
        <w:rPr>
          <w:u w:val="single"/>
        </w:rPr>
        <w:t xml:space="preserve">   </w:t>
      </w:r>
    </w:p>
    <w:p w:rsidRPr="002B0816" w:rsidR="0082257D" w:rsidP="00D2629F" w:rsidRDefault="00A77145" w14:paraId="3E61BCA4" w14:textId="383B1F27">
      <w:pPr>
        <w:pStyle w:val="NoSpacing"/>
        <w:ind w:left="5670" w:right="288"/>
        <w:jc w:val="center"/>
        <w:rPr>
          <w:smallCaps/>
        </w:rPr>
      </w:pPr>
      <w:r w:rsidRPr="002B0816">
        <w:rPr>
          <w:smallCaps/>
        </w:rPr>
        <w:t>Rachel Peterson</w:t>
      </w:r>
    </w:p>
    <w:p w:rsidR="0082257D" w:rsidP="00D2629F" w:rsidRDefault="0082257D" w14:paraId="468EC34F" w14:textId="56F6BDF7">
      <w:pPr>
        <w:pStyle w:val="NoSpacing"/>
        <w:ind w:left="5670" w:right="288"/>
        <w:jc w:val="center"/>
      </w:pPr>
      <w:r w:rsidRPr="002B0816">
        <w:t>Executive Director</w:t>
      </w:r>
    </w:p>
    <w:p w:rsidR="00FF0B5D" w:rsidP="00D2629F" w:rsidRDefault="00FF0B5D" w14:paraId="35EC897F" w14:textId="4E63A9F9">
      <w:pPr>
        <w:pStyle w:val="NoSpacing"/>
        <w:ind w:left="5670" w:right="288"/>
        <w:jc w:val="center"/>
      </w:pPr>
    </w:p>
    <w:p w:rsidRPr="00175F4E" w:rsidR="00C31CC7" w:rsidP="00815F3A" w:rsidRDefault="00C31CC7" w14:paraId="3507EF2F" w14:textId="00C6242F">
      <w:pPr>
        <w:pStyle w:val="BodyText"/>
      </w:pPr>
    </w:p>
    <w:sectPr w:rsidRPr="00175F4E" w:rsidR="00C31CC7" w:rsidSect="00815F3A">
      <w:headerReference w:type="default" r:id="rId9"/>
      <w:footerReference w:type="default" r:id="rId10"/>
      <w:headerReference w:type="first" r:id="rId11"/>
      <w:footerReference w:type="first" r:id="rId1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E32E" w14:textId="77777777" w:rsidR="00BC7CB4" w:rsidRDefault="00BC7CB4" w:rsidP="00175F4E">
      <w:pPr>
        <w:spacing w:before="0"/>
      </w:pPr>
      <w:r>
        <w:separator/>
      </w:r>
    </w:p>
  </w:endnote>
  <w:endnote w:type="continuationSeparator" w:id="0">
    <w:p w14:paraId="7FFDE23B" w14:textId="77777777" w:rsidR="00BC7CB4" w:rsidRDefault="00BC7CB4" w:rsidP="00175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20000A87" w:usb1="08000000"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902886"/>
      <w:docPartObj>
        <w:docPartGallery w:val="Page Numbers (Bottom of Page)"/>
        <w:docPartUnique/>
      </w:docPartObj>
    </w:sdtPr>
    <w:sdtEndPr>
      <w:rPr>
        <w:noProof/>
      </w:rPr>
    </w:sdtEndPr>
    <w:sdtContent>
      <w:p w14:paraId="770534BA" w14:textId="1DC2F545" w:rsidR="00815F3A" w:rsidRDefault="00815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679B" w14:textId="4519F225" w:rsidR="00815F3A" w:rsidRDefault="006F63E2" w:rsidP="00815F3A">
    <w:pPr>
      <w:pStyle w:val="Footer"/>
    </w:pPr>
    <w:r w:rsidRPr="006F63E2">
      <w:rPr>
        <w:rFonts w:ascii="Times New Roman" w:hAnsi="Times New Roman" w:cs="Times New Roman"/>
        <w:sz w:val="20"/>
        <w:szCs w:val="18"/>
      </w:rPr>
      <w:t>3</w:t>
    </w:r>
    <w:r w:rsidR="003710B3" w:rsidRPr="003710B3">
      <w:rPr>
        <w:rFonts w:ascii="Times New Roman" w:hAnsi="Times New Roman" w:cs="Times New Roman"/>
        <w:sz w:val="20"/>
        <w:szCs w:val="18"/>
      </w:rPr>
      <w:t>99990518</w:t>
    </w:r>
    <w:r w:rsidR="00815F3A">
      <w:tab/>
    </w:r>
    <w:r w:rsidR="00815F3A">
      <w:fldChar w:fldCharType="begin"/>
    </w:r>
    <w:r w:rsidR="00815F3A">
      <w:instrText xml:space="preserve"> PAGE   \* MERGEFORMAT </w:instrText>
    </w:r>
    <w:r w:rsidR="00815F3A">
      <w:fldChar w:fldCharType="separate"/>
    </w:r>
    <w:r w:rsidR="00815F3A">
      <w:t>1</w:t>
    </w:r>
    <w:r w:rsidR="00815F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2199" w14:textId="77777777" w:rsidR="00BC7CB4" w:rsidRDefault="00BC7CB4" w:rsidP="00175F4E">
      <w:pPr>
        <w:spacing w:before="0"/>
      </w:pPr>
      <w:r>
        <w:separator/>
      </w:r>
    </w:p>
  </w:footnote>
  <w:footnote w:type="continuationSeparator" w:id="0">
    <w:p w14:paraId="4176955A" w14:textId="77777777" w:rsidR="00BC7CB4" w:rsidRDefault="00BC7CB4" w:rsidP="00175F4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973"/>
      <w:gridCol w:w="3423"/>
    </w:tblGrid>
    <w:tr>
      <w:tc>
        <w:tcPr>
          <w:tcW w:w="3964" w:type="dxa"/>
        </w:tcPr>
        <w:p w14:paraId="15C517DC" w14:textId="730EC7AD" w:rsidR="00815F3A" w:rsidRPr="00BC11D5" w:rsidRDefault="00815F3A" w:rsidP="00815F3A">
          <w:pPr>
            <w:pStyle w:val="Header"/>
            <w:rPr>
              <w:sz w:val="26"/>
              <w:szCs w:val="26"/>
            </w:rPr>
          </w:pPr>
          <w:r w:rsidRPr="00BC11D5">
            <w:rPr>
              <w:sz w:val="26"/>
              <w:szCs w:val="26"/>
            </w:rPr>
            <w:t>Resolution ST-</w:t>
          </w:r>
          <w:r w:rsidR="00BC11D5">
            <w:rPr>
              <w:sz w:val="26"/>
              <w:szCs w:val="26"/>
            </w:rPr>
            <w:t>245</w:t>
          </w:r>
        </w:p>
      </w:tc>
      <w:tc>
        <w:tcPr>
          <w:tcW w:w="5430" w:type="dxa"/>
          <w:gridSpan w:val="2"/>
        </w:tcPr>
        <w:p w14:paraId="453101C1" w14:textId="05BA4D0B" w:rsidR="00815F3A" w:rsidRPr="0082257D" w:rsidRDefault="00BC11D5" w:rsidP="00815F3A">
          <w:pPr>
            <w:pStyle w:val="Header"/>
            <w:jc w:val="right"/>
            <w:rPr>
              <w:sz w:val="26"/>
              <w:szCs w:val="26"/>
            </w:rPr>
          </w:pPr>
          <w:r w:rsidRPr="00BC11D5">
            <w:rPr>
              <w:sz w:val="26"/>
              <w:szCs w:val="26"/>
            </w:rPr>
            <w:t>August</w:t>
          </w:r>
          <w:r w:rsidR="00815F3A" w:rsidRPr="00BC11D5">
            <w:rPr>
              <w:sz w:val="26"/>
              <w:szCs w:val="26"/>
            </w:rPr>
            <w:t xml:space="preserve"> </w:t>
          </w:r>
          <w:r w:rsidRPr="00BC11D5">
            <w:rPr>
              <w:sz w:val="26"/>
              <w:szCs w:val="26"/>
            </w:rPr>
            <w:t>19</w:t>
          </w:r>
          <w:r w:rsidR="00815F3A" w:rsidRPr="00BC11D5">
            <w:rPr>
              <w:sz w:val="26"/>
              <w:szCs w:val="26"/>
            </w:rPr>
            <w:t xml:space="preserve">, </w:t>
          </w:r>
          <w:proofErr w:type="gramStart"/>
          <w:r w:rsidR="00815F3A" w:rsidRPr="00BC11D5">
            <w:rPr>
              <w:sz w:val="26"/>
              <w:szCs w:val="26"/>
            </w:rPr>
            <w:t>20</w:t>
          </w:r>
          <w:r w:rsidR="00AD4E20" w:rsidRPr="00BC11D5">
            <w:rPr>
              <w:sz w:val="26"/>
              <w:szCs w:val="26"/>
            </w:rPr>
            <w:t>2</w:t>
          </w:r>
          <w:r w:rsidR="005A5FC7" w:rsidRPr="00BC11D5">
            <w:rPr>
              <w:sz w:val="26"/>
              <w:szCs w:val="26"/>
            </w:rPr>
            <w:t>1</w:t>
          </w:r>
          <w:proofErr w:type="gramEnd"/>
          <w:r w:rsidR="00815F3A" w:rsidRPr="0082257D">
            <w:rPr>
              <w:sz w:val="26"/>
              <w:szCs w:val="26"/>
            </w:rPr>
            <w:t xml:space="preserve"> </w:t>
          </w:r>
        </w:p>
      </w:tc>
    </w:tr>
    <w:tr>
      <w:tc>
        <w:tcPr>
          <w:tcW w:w="5949" w:type="dxa"/>
          <w:gridSpan w:val="2"/>
        </w:tcPr>
        <w:p w14:paraId="6A183BBD" w14:textId="7FB9183D" w:rsidR="00815F3A" w:rsidRPr="00BC11D5" w:rsidRDefault="00815F3A" w:rsidP="00815F3A">
          <w:pPr>
            <w:pStyle w:val="Header"/>
            <w:rPr>
              <w:sz w:val="26"/>
              <w:szCs w:val="26"/>
            </w:rPr>
          </w:pPr>
          <w:r w:rsidRPr="00BC11D5">
            <w:rPr>
              <w:szCs w:val="24"/>
            </w:rPr>
            <w:t>RSD/</w:t>
          </w:r>
          <w:r w:rsidR="00AD4E20" w:rsidRPr="00BC11D5">
            <w:rPr>
              <w:szCs w:val="24"/>
            </w:rPr>
            <w:t>RTSB/</w:t>
          </w:r>
          <w:r w:rsidRPr="00BC11D5">
            <w:rPr>
              <w:szCs w:val="24"/>
            </w:rPr>
            <w:t>RNC/DAR/</w:t>
          </w:r>
          <w:r w:rsidR="00BC11D5" w:rsidRPr="00BC11D5">
            <w:rPr>
              <w:szCs w:val="24"/>
            </w:rPr>
            <w:t>SCA/SDE/RSS/pd2</w:t>
          </w:r>
        </w:p>
      </w:tc>
      <w:tc>
        <w:tcPr>
          <w:tcW w:w="3445" w:type="dxa"/>
        </w:tcPr>
        <w:p w14:paraId="3EB89F05" w14:textId="52BC6238" w:rsidR="00815F3A" w:rsidRPr="0082257D" w:rsidRDefault="00815F3A" w:rsidP="00815F3A">
          <w:pPr>
            <w:pStyle w:val="Header"/>
            <w:jc w:val="right"/>
            <w:rPr>
              <w:sz w:val="26"/>
              <w:szCs w:val="26"/>
            </w:rPr>
          </w:pPr>
          <w:r w:rsidRPr="0082257D">
            <w:rPr>
              <w:sz w:val="26"/>
              <w:szCs w:val="26"/>
            </w:rPr>
            <w:t xml:space="preserve">Agenda ID </w:t>
          </w:r>
          <w:r w:rsidR="00E55A55">
            <w:rPr>
              <w:sz w:val="26"/>
              <w:szCs w:val="26"/>
            </w:rPr>
            <w:t>19693</w:t>
          </w:r>
          <w:r w:rsidRPr="0082257D">
            <w:rPr>
              <w:sz w:val="26"/>
              <w:szCs w:val="26"/>
            </w:rPr>
            <w:t xml:space="preserve"> </w:t>
          </w:r>
        </w:p>
      </w:tc>
    </w:tr>
  </w:tbl>
  <w:p w14:paraId="2301953D" w14:textId="77777777" w:rsidR="00815F3A" w:rsidRPr="000727D2" w:rsidRDefault="00815F3A" w:rsidP="00815F3A">
    <w:pPr>
      <w:pStyle w:val="Header"/>
      <w:jc w:val="center"/>
      <w:rPr>
        <w:b/>
        <w:bCs/>
        <w:sz w:val="26"/>
        <w:szCs w:val="26"/>
      </w:rPr>
    </w:pPr>
  </w:p>
  <w:p w14:paraId="0EC6FEA2" w14:textId="77777777" w:rsidR="00815F3A" w:rsidRDefault="00815F3A" w:rsidP="00815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973"/>
      <w:gridCol w:w="3423"/>
    </w:tblGrid>
    <w:tr>
      <w:tc>
        <w:tcPr>
          <w:tcW w:w="3964" w:type="dxa"/>
        </w:tcPr>
        <w:p w14:paraId="5D62231E" w14:textId="2D81ACC7" w:rsidR="00815F3A" w:rsidRPr="00BC11D5" w:rsidRDefault="00815F3A" w:rsidP="00815F3A">
          <w:pPr>
            <w:pStyle w:val="Header"/>
            <w:rPr>
              <w:sz w:val="26"/>
              <w:szCs w:val="26"/>
            </w:rPr>
          </w:pPr>
          <w:r w:rsidRPr="00BC11D5">
            <w:rPr>
              <w:sz w:val="26"/>
              <w:szCs w:val="26"/>
            </w:rPr>
            <w:t>Resolution ST-</w:t>
          </w:r>
          <w:r w:rsidR="00BC11D5">
            <w:rPr>
              <w:sz w:val="26"/>
              <w:szCs w:val="26"/>
            </w:rPr>
            <w:t>245</w:t>
          </w:r>
        </w:p>
      </w:tc>
      <w:tc>
        <w:tcPr>
          <w:tcW w:w="5430" w:type="dxa"/>
          <w:gridSpan w:val="2"/>
        </w:tcPr>
        <w:p w14:paraId="18EA12D0" w14:textId="09ABDCA0" w:rsidR="00815F3A" w:rsidRPr="0082257D" w:rsidRDefault="005E30FB" w:rsidP="00815F3A">
          <w:pPr>
            <w:pStyle w:val="Header"/>
            <w:jc w:val="right"/>
            <w:rPr>
              <w:sz w:val="26"/>
              <w:szCs w:val="26"/>
            </w:rPr>
          </w:pPr>
          <w:r w:rsidRPr="0082257D">
            <w:rPr>
              <w:sz w:val="26"/>
              <w:szCs w:val="26"/>
            </w:rPr>
            <w:t xml:space="preserve">Item # </w:t>
          </w:r>
          <w:r w:rsidR="00736FA3">
            <w:rPr>
              <w:sz w:val="26"/>
              <w:szCs w:val="26"/>
            </w:rPr>
            <w:t>16</w:t>
          </w:r>
          <w:r w:rsidRPr="0082257D">
            <w:rPr>
              <w:sz w:val="26"/>
              <w:szCs w:val="26"/>
            </w:rPr>
            <w:t xml:space="preserve"> </w:t>
          </w:r>
        </w:p>
      </w:tc>
    </w:tr>
    <w:tr>
      <w:tc>
        <w:tcPr>
          <w:tcW w:w="5949" w:type="dxa"/>
          <w:gridSpan w:val="2"/>
        </w:tcPr>
        <w:p w14:paraId="4B8366C9" w14:textId="7565F946" w:rsidR="00815F3A" w:rsidRPr="00BC11D5" w:rsidRDefault="00815F3A" w:rsidP="00815F3A">
          <w:pPr>
            <w:pStyle w:val="Header"/>
            <w:rPr>
              <w:sz w:val="26"/>
              <w:szCs w:val="26"/>
            </w:rPr>
          </w:pPr>
          <w:r w:rsidRPr="00BC11D5">
            <w:rPr>
              <w:szCs w:val="24"/>
            </w:rPr>
            <w:t>RSD/</w:t>
          </w:r>
          <w:r w:rsidR="00AD4E20" w:rsidRPr="00BC11D5">
            <w:rPr>
              <w:szCs w:val="24"/>
            </w:rPr>
            <w:t>RTSB/</w:t>
          </w:r>
          <w:r w:rsidRPr="00BC11D5">
            <w:rPr>
              <w:szCs w:val="24"/>
            </w:rPr>
            <w:t>RNC/DAR/</w:t>
          </w:r>
          <w:r w:rsidR="00BC11D5" w:rsidRPr="00BC11D5">
            <w:rPr>
              <w:szCs w:val="24"/>
            </w:rPr>
            <w:t>SCA/SDE/RSS/pd2</w:t>
          </w:r>
        </w:p>
      </w:tc>
      <w:tc>
        <w:tcPr>
          <w:tcW w:w="3445" w:type="dxa"/>
        </w:tcPr>
        <w:p w14:paraId="0B0B0A9C" w14:textId="79FF7658" w:rsidR="00815F3A" w:rsidRPr="0082257D" w:rsidRDefault="00815F3A" w:rsidP="00815F3A">
          <w:pPr>
            <w:pStyle w:val="Header"/>
            <w:jc w:val="right"/>
            <w:rPr>
              <w:sz w:val="26"/>
              <w:szCs w:val="26"/>
            </w:rPr>
          </w:pPr>
          <w:r w:rsidRPr="0082257D">
            <w:rPr>
              <w:sz w:val="26"/>
              <w:szCs w:val="26"/>
            </w:rPr>
            <w:t xml:space="preserve">Agenda ID </w:t>
          </w:r>
          <w:r w:rsidR="00E55A55">
            <w:rPr>
              <w:sz w:val="26"/>
              <w:szCs w:val="26"/>
            </w:rPr>
            <w:t>19693</w:t>
          </w:r>
          <w:r w:rsidR="00044F4C">
            <w:rPr>
              <w:sz w:val="26"/>
              <w:szCs w:val="26"/>
            </w:rPr>
            <w:t xml:space="preserve"> (Rev.1)</w:t>
          </w:r>
          <w:r w:rsidRPr="0082257D">
            <w:rPr>
              <w:sz w:val="26"/>
              <w:szCs w:val="26"/>
            </w:rPr>
            <w:t xml:space="preserve"> </w:t>
          </w:r>
        </w:p>
      </w:tc>
    </w:tr>
  </w:tbl>
  <w:p w14:paraId="19720A25" w14:textId="3BD9003B" w:rsidR="00815F3A" w:rsidRPr="000727D2" w:rsidRDefault="00815F3A" w:rsidP="00815F3A">
    <w:pPr>
      <w:pStyle w:val="Header"/>
      <w:jc w:val="center"/>
      <w:rPr>
        <w:b/>
        <w:bCs/>
        <w:sz w:val="26"/>
        <w:szCs w:val="26"/>
      </w:rPr>
    </w:pPr>
    <w:r>
      <w:rPr>
        <w:b/>
        <w:bCs/>
        <w:sz w:val="26"/>
        <w:szCs w:val="26"/>
      </w:rPr>
      <w:t>PROPOSED RESOLUTION</w:t>
    </w:r>
  </w:p>
  <w:p w14:paraId="46FBE809" w14:textId="77777777" w:rsidR="00815F3A" w:rsidRDefault="00815F3A" w:rsidP="00815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BE7"/>
    <w:multiLevelType w:val="hybridMultilevel"/>
    <w:tmpl w:val="A1AE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01AF"/>
    <w:multiLevelType w:val="hybridMultilevel"/>
    <w:tmpl w:val="6FE05D56"/>
    <w:lvl w:ilvl="0" w:tplc="97AC3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C6EA8"/>
    <w:multiLevelType w:val="hybridMultilevel"/>
    <w:tmpl w:val="C960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A24E8"/>
    <w:multiLevelType w:val="hybridMultilevel"/>
    <w:tmpl w:val="2934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05893"/>
    <w:multiLevelType w:val="hybridMultilevel"/>
    <w:tmpl w:val="49CE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52F45"/>
    <w:multiLevelType w:val="hybridMultilevel"/>
    <w:tmpl w:val="57A4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16671"/>
    <w:multiLevelType w:val="hybridMultilevel"/>
    <w:tmpl w:val="72C8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825D3"/>
    <w:multiLevelType w:val="hybridMultilevel"/>
    <w:tmpl w:val="72582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F11C0"/>
    <w:multiLevelType w:val="hybridMultilevel"/>
    <w:tmpl w:val="727E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3"/>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54"/>
    <w:rsid w:val="00016E88"/>
    <w:rsid w:val="00044F4C"/>
    <w:rsid w:val="00046CF7"/>
    <w:rsid w:val="000727D2"/>
    <w:rsid w:val="00075968"/>
    <w:rsid w:val="000A4CAD"/>
    <w:rsid w:val="000D7683"/>
    <w:rsid w:val="000F721A"/>
    <w:rsid w:val="00152CDE"/>
    <w:rsid w:val="00175F4E"/>
    <w:rsid w:val="00212C78"/>
    <w:rsid w:val="00224E59"/>
    <w:rsid w:val="00225427"/>
    <w:rsid w:val="002B0816"/>
    <w:rsid w:val="002B1CF0"/>
    <w:rsid w:val="002B5E62"/>
    <w:rsid w:val="002C1AC3"/>
    <w:rsid w:val="002E0115"/>
    <w:rsid w:val="002E31BD"/>
    <w:rsid w:val="003217F5"/>
    <w:rsid w:val="003710B3"/>
    <w:rsid w:val="0039388D"/>
    <w:rsid w:val="00395BDF"/>
    <w:rsid w:val="003B44F8"/>
    <w:rsid w:val="003F15D1"/>
    <w:rsid w:val="003F37B6"/>
    <w:rsid w:val="003F6E3F"/>
    <w:rsid w:val="00494B5E"/>
    <w:rsid w:val="004E5273"/>
    <w:rsid w:val="005315B3"/>
    <w:rsid w:val="005446B2"/>
    <w:rsid w:val="005558EC"/>
    <w:rsid w:val="0057491F"/>
    <w:rsid w:val="005A5FC7"/>
    <w:rsid w:val="005E30FB"/>
    <w:rsid w:val="00657ED4"/>
    <w:rsid w:val="00683864"/>
    <w:rsid w:val="00697ADB"/>
    <w:rsid w:val="006A1C09"/>
    <w:rsid w:val="006E37A9"/>
    <w:rsid w:val="006F63E2"/>
    <w:rsid w:val="00736D66"/>
    <w:rsid w:val="00736FA3"/>
    <w:rsid w:val="00742D13"/>
    <w:rsid w:val="00743FEA"/>
    <w:rsid w:val="00790F5D"/>
    <w:rsid w:val="007C5AFA"/>
    <w:rsid w:val="007F6773"/>
    <w:rsid w:val="00815F3A"/>
    <w:rsid w:val="0082257D"/>
    <w:rsid w:val="008577D2"/>
    <w:rsid w:val="008746D5"/>
    <w:rsid w:val="00886F7C"/>
    <w:rsid w:val="00893694"/>
    <w:rsid w:val="00924F2B"/>
    <w:rsid w:val="00951A83"/>
    <w:rsid w:val="009C0ECC"/>
    <w:rsid w:val="00A06C84"/>
    <w:rsid w:val="00A42155"/>
    <w:rsid w:val="00A60DE5"/>
    <w:rsid w:val="00A70D88"/>
    <w:rsid w:val="00A77145"/>
    <w:rsid w:val="00A96DCE"/>
    <w:rsid w:val="00AB3A84"/>
    <w:rsid w:val="00AD4E20"/>
    <w:rsid w:val="00AE0517"/>
    <w:rsid w:val="00AF163E"/>
    <w:rsid w:val="00B91526"/>
    <w:rsid w:val="00B956D7"/>
    <w:rsid w:val="00BC11D5"/>
    <w:rsid w:val="00BC73FB"/>
    <w:rsid w:val="00BC7CB4"/>
    <w:rsid w:val="00C25436"/>
    <w:rsid w:val="00C31CC7"/>
    <w:rsid w:val="00C70180"/>
    <w:rsid w:val="00C71F2D"/>
    <w:rsid w:val="00C83900"/>
    <w:rsid w:val="00C85CD1"/>
    <w:rsid w:val="00CC6A08"/>
    <w:rsid w:val="00CD239A"/>
    <w:rsid w:val="00CD6DE6"/>
    <w:rsid w:val="00D00D77"/>
    <w:rsid w:val="00D21228"/>
    <w:rsid w:val="00D24154"/>
    <w:rsid w:val="00D2629F"/>
    <w:rsid w:val="00D879E4"/>
    <w:rsid w:val="00DA7EDF"/>
    <w:rsid w:val="00DB56A6"/>
    <w:rsid w:val="00DE6DCC"/>
    <w:rsid w:val="00DF19FA"/>
    <w:rsid w:val="00E54154"/>
    <w:rsid w:val="00E55A55"/>
    <w:rsid w:val="00E66747"/>
    <w:rsid w:val="00E90A9E"/>
    <w:rsid w:val="00EA1AE4"/>
    <w:rsid w:val="00EE02A5"/>
    <w:rsid w:val="00EE5CB2"/>
    <w:rsid w:val="00EF4BAB"/>
    <w:rsid w:val="00F1296F"/>
    <w:rsid w:val="00F57C8B"/>
    <w:rsid w:val="00FF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3B9F4"/>
  <w15:chartTrackingRefBased/>
  <w15:docId w15:val="{8D140AD2-F5CC-4204-940F-91C337A39F7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73"/>
    <w:pPr>
      <w:spacing w:before="240" w:after="0" w:line="240" w:lineRule="auto"/>
    </w:pPr>
    <w:rPr>
      <w:rFonts w:ascii="Palatino Linotype" w:hAnsi="Palatino Linotype"/>
      <w:color w:val="000000" w:themeColor="text1"/>
      <w:sz w:val="24"/>
    </w:rPr>
  </w:style>
  <w:style w:type="paragraph" w:styleId="Heading1">
    <w:name w:val="heading 1"/>
    <w:basedOn w:val="Normal"/>
    <w:next w:val="Normal"/>
    <w:link w:val="Heading1Char"/>
    <w:rsid w:val="00A42155"/>
    <w:pPr>
      <w:keepNext/>
      <w:spacing w:before="480"/>
      <w:outlineLvl w:val="0"/>
    </w:pPr>
    <w:rPr>
      <w:rFonts w:eastAsia="Times New Roman" w:cs="Times New Roman"/>
      <w:b/>
      <w:bCs/>
      <w:smallCaps/>
      <w:sz w:val="26"/>
      <w:szCs w:val="24"/>
      <w:u w:val="single"/>
    </w:rPr>
  </w:style>
  <w:style w:type="paragraph" w:styleId="Heading2">
    <w:name w:val="heading 2"/>
    <w:basedOn w:val="Normal"/>
    <w:next w:val="Normal"/>
    <w:link w:val="Heading2Char"/>
    <w:rsid w:val="003F6E3F"/>
    <w:pPr>
      <w:keepNext/>
      <w:tabs>
        <w:tab w:val="num" w:pos="1215"/>
      </w:tabs>
      <w:spacing w:before="480"/>
      <w:ind w:left="284"/>
      <w:outlineLvl w:val="1"/>
    </w:pPr>
    <w:rPr>
      <w:rFonts w:eastAsia="Times New Roman" w:cs="Times New Roman"/>
      <w:b/>
      <w:szCs w:val="20"/>
      <w:u w:val="single"/>
    </w:rPr>
  </w:style>
  <w:style w:type="paragraph" w:styleId="Heading3">
    <w:name w:val="heading 3"/>
    <w:basedOn w:val="Normal"/>
    <w:next w:val="Normal"/>
    <w:link w:val="Heading3Char"/>
    <w:uiPriority w:val="9"/>
    <w:unhideWhenUsed/>
    <w:rsid w:val="00A42155"/>
    <w:pPr>
      <w:keepNext/>
      <w:keepLines/>
      <w:spacing w:before="480"/>
      <w:ind w:left="567"/>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rsid w:val="00016E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6E3F"/>
    <w:rPr>
      <w:rFonts w:ascii="Palatino Linotype" w:eastAsia="Times New Roman" w:hAnsi="Palatino Linotype" w:cs="Times New Roman"/>
      <w:b/>
      <w:color w:val="000000" w:themeColor="text1"/>
      <w:sz w:val="26"/>
      <w:szCs w:val="20"/>
      <w:u w:val="single"/>
    </w:rPr>
  </w:style>
  <w:style w:type="character" w:customStyle="1" w:styleId="Heading1Char">
    <w:name w:val="Heading 1 Char"/>
    <w:basedOn w:val="DefaultParagraphFont"/>
    <w:link w:val="Heading1"/>
    <w:rsid w:val="00A42155"/>
    <w:rPr>
      <w:rFonts w:ascii="Palatino Linotype" w:eastAsia="Times New Roman" w:hAnsi="Palatino Linotype" w:cs="Times New Roman"/>
      <w:b/>
      <w:bCs/>
      <w:smallCaps/>
      <w:sz w:val="26"/>
      <w:szCs w:val="24"/>
      <w:u w:val="single"/>
    </w:rPr>
  </w:style>
  <w:style w:type="paragraph" w:styleId="Title">
    <w:name w:val="Title"/>
    <w:next w:val="BodyText"/>
    <w:link w:val="TitleChar"/>
    <w:uiPriority w:val="10"/>
    <w:qFormat/>
    <w:rsid w:val="003217F5"/>
    <w:pPr>
      <w:spacing w:before="260" w:after="0" w:line="240" w:lineRule="auto"/>
      <w:ind w:left="851" w:right="851"/>
      <w:jc w:val="center"/>
      <w:outlineLvl w:val="0"/>
    </w:pPr>
    <w:rPr>
      <w:rFonts w:ascii="Palatino Linotype" w:eastAsiaTheme="majorEastAsia" w:hAnsi="Palatino Linotype" w:cstheme="majorBidi"/>
      <w:caps/>
      <w:color w:val="000000" w:themeColor="text1"/>
      <w:spacing w:val="-10"/>
      <w:kern w:val="28"/>
      <w:sz w:val="26"/>
      <w:szCs w:val="56"/>
    </w:rPr>
  </w:style>
  <w:style w:type="character" w:customStyle="1" w:styleId="TitleChar">
    <w:name w:val="Title Char"/>
    <w:basedOn w:val="DefaultParagraphFont"/>
    <w:link w:val="Title"/>
    <w:uiPriority w:val="10"/>
    <w:rsid w:val="003217F5"/>
    <w:rPr>
      <w:rFonts w:ascii="Palatino Linotype" w:eastAsiaTheme="majorEastAsia" w:hAnsi="Palatino Linotype" w:cstheme="majorBidi"/>
      <w:caps/>
      <w:color w:val="000000" w:themeColor="text1"/>
      <w:spacing w:val="-10"/>
      <w:kern w:val="28"/>
      <w:sz w:val="26"/>
      <w:szCs w:val="56"/>
    </w:rPr>
  </w:style>
  <w:style w:type="paragraph" w:styleId="Quote">
    <w:name w:val="Quote"/>
    <w:next w:val="BodyText"/>
    <w:link w:val="QuoteChar"/>
    <w:uiPriority w:val="29"/>
    <w:qFormat/>
    <w:rsid w:val="00AE0517"/>
    <w:pPr>
      <w:spacing w:before="120" w:after="0" w:line="240" w:lineRule="auto"/>
      <w:ind w:left="709" w:right="709"/>
      <w:jc w:val="both"/>
    </w:pPr>
    <w:rPr>
      <w:rFonts w:ascii="Palatino Linotype" w:hAnsi="Palatino Linotype"/>
      <w:iCs/>
      <w:color w:val="000000" w:themeColor="text1"/>
      <w:sz w:val="26"/>
    </w:rPr>
  </w:style>
  <w:style w:type="character" w:customStyle="1" w:styleId="QuoteChar">
    <w:name w:val="Quote Char"/>
    <w:basedOn w:val="DefaultParagraphFont"/>
    <w:link w:val="Quote"/>
    <w:uiPriority w:val="29"/>
    <w:rsid w:val="00AE0517"/>
    <w:rPr>
      <w:rFonts w:ascii="Palatino Linotype" w:hAnsi="Palatino Linotype"/>
      <w:iCs/>
      <w:color w:val="000000" w:themeColor="text1"/>
      <w:sz w:val="26"/>
    </w:rPr>
  </w:style>
  <w:style w:type="character" w:styleId="BookTitle">
    <w:name w:val="Book Title"/>
    <w:basedOn w:val="DefaultParagraphFont"/>
    <w:uiPriority w:val="33"/>
    <w:rsid w:val="00D00D77"/>
    <w:rPr>
      <w:b/>
      <w:bCs/>
      <w:i/>
      <w:iCs/>
      <w:spacing w:val="5"/>
    </w:rPr>
  </w:style>
  <w:style w:type="character" w:customStyle="1" w:styleId="Heading3Char">
    <w:name w:val="Heading 3 Char"/>
    <w:basedOn w:val="DefaultParagraphFont"/>
    <w:link w:val="Heading3"/>
    <w:uiPriority w:val="9"/>
    <w:rsid w:val="00A42155"/>
    <w:rPr>
      <w:rFonts w:ascii="Palatino Linotype" w:eastAsiaTheme="majorEastAsia" w:hAnsi="Palatino Linotype" w:cstheme="majorBidi"/>
      <w:b/>
      <w:color w:val="000000" w:themeColor="text1"/>
      <w:sz w:val="26"/>
      <w:szCs w:val="24"/>
    </w:rPr>
  </w:style>
  <w:style w:type="paragraph" w:customStyle="1" w:styleId="PUC">
    <w:name w:val="PUC"/>
    <w:next w:val="BodyText"/>
    <w:link w:val="PUCChar"/>
    <w:qFormat/>
    <w:rsid w:val="00AE0517"/>
    <w:pPr>
      <w:spacing w:before="480" w:after="480" w:line="240" w:lineRule="auto"/>
      <w:jc w:val="center"/>
    </w:pPr>
    <w:rPr>
      <w:rFonts w:ascii="Helvetica" w:hAnsi="Helvetica"/>
      <w:b/>
      <w:caps/>
      <w:color w:val="000000" w:themeColor="text1"/>
      <w:sz w:val="26"/>
    </w:rPr>
  </w:style>
  <w:style w:type="paragraph" w:customStyle="1" w:styleId="RTSB">
    <w:name w:val="RTSB"/>
    <w:link w:val="RTSBChar"/>
    <w:qFormat/>
    <w:rsid w:val="00AE0517"/>
    <w:pPr>
      <w:spacing w:after="0" w:line="240" w:lineRule="auto"/>
    </w:pPr>
    <w:rPr>
      <w:rFonts w:ascii="Palatino Linotype" w:hAnsi="Palatino Linotype"/>
      <w:smallCaps/>
      <w:color w:val="000000" w:themeColor="text1"/>
      <w:sz w:val="26"/>
    </w:rPr>
  </w:style>
  <w:style w:type="character" w:customStyle="1" w:styleId="PUCChar">
    <w:name w:val="PUC Char"/>
    <w:basedOn w:val="TitleChar"/>
    <w:link w:val="PUC"/>
    <w:rsid w:val="00AE0517"/>
    <w:rPr>
      <w:rFonts w:ascii="Helvetica" w:eastAsiaTheme="majorEastAsia" w:hAnsi="Helvetica" w:cstheme="majorBidi"/>
      <w:b/>
      <w:caps/>
      <w:color w:val="000000" w:themeColor="text1"/>
      <w:spacing w:val="-10"/>
      <w:kern w:val="28"/>
      <w:sz w:val="26"/>
      <w:szCs w:val="56"/>
    </w:rPr>
  </w:style>
  <w:style w:type="paragraph" w:customStyle="1" w:styleId="Level2">
    <w:name w:val="Level 2"/>
    <w:next w:val="BodyText"/>
    <w:link w:val="Level2Char"/>
    <w:qFormat/>
    <w:rsid w:val="00A96DCE"/>
    <w:pPr>
      <w:keepNext/>
      <w:spacing w:before="480" w:after="0" w:line="240" w:lineRule="auto"/>
      <w:outlineLvl w:val="1"/>
    </w:pPr>
    <w:rPr>
      <w:rFonts w:ascii="Palatino Linotype" w:eastAsia="Times New Roman" w:hAnsi="Palatino Linotype" w:cs="Times New Roman"/>
      <w:b/>
      <w:smallCaps/>
      <w:color w:val="000000" w:themeColor="text1"/>
      <w:sz w:val="28"/>
      <w:szCs w:val="20"/>
      <w:u w:val="single"/>
    </w:rPr>
  </w:style>
  <w:style w:type="character" w:customStyle="1" w:styleId="RTSBChar">
    <w:name w:val="RTSB Char"/>
    <w:basedOn w:val="TitleChar"/>
    <w:link w:val="RTSB"/>
    <w:rsid w:val="00AE0517"/>
    <w:rPr>
      <w:rFonts w:ascii="Palatino Linotype" w:eastAsiaTheme="majorEastAsia" w:hAnsi="Palatino Linotype" w:cstheme="majorBidi"/>
      <w:caps w:val="0"/>
      <w:smallCaps/>
      <w:color w:val="000000" w:themeColor="text1"/>
      <w:spacing w:val="-10"/>
      <w:kern w:val="28"/>
      <w:sz w:val="26"/>
      <w:szCs w:val="56"/>
    </w:rPr>
  </w:style>
  <w:style w:type="paragraph" w:styleId="Caption">
    <w:name w:val="caption"/>
    <w:next w:val="BodyText"/>
    <w:uiPriority w:val="35"/>
    <w:unhideWhenUsed/>
    <w:qFormat/>
    <w:rsid w:val="00AE0517"/>
    <w:pPr>
      <w:spacing w:before="480" w:after="0" w:line="240" w:lineRule="auto"/>
      <w:jc w:val="center"/>
    </w:pPr>
    <w:rPr>
      <w:rFonts w:ascii="Palatino Linotype" w:hAnsi="Palatino Linotype"/>
      <w:b/>
      <w:iCs/>
      <w:caps/>
      <w:color w:val="000000" w:themeColor="text1"/>
      <w:sz w:val="26"/>
      <w:szCs w:val="18"/>
      <w:u w:val="single"/>
    </w:rPr>
  </w:style>
  <w:style w:type="paragraph" w:customStyle="1" w:styleId="Level3">
    <w:name w:val="Level 3"/>
    <w:next w:val="BodyText"/>
    <w:link w:val="Level3Char"/>
    <w:qFormat/>
    <w:rsid w:val="00A96DCE"/>
    <w:pPr>
      <w:keepNext/>
      <w:spacing w:before="360" w:after="0" w:line="240" w:lineRule="auto"/>
      <w:outlineLvl w:val="2"/>
    </w:pPr>
    <w:rPr>
      <w:rFonts w:ascii="Palatino Linotype" w:eastAsiaTheme="majorEastAsia" w:hAnsi="Palatino Linotype" w:cstheme="majorBidi"/>
      <w:b/>
      <w:color w:val="000000" w:themeColor="text1"/>
      <w:sz w:val="26"/>
      <w:szCs w:val="24"/>
      <w:u w:val="single"/>
    </w:rPr>
  </w:style>
  <w:style w:type="character" w:customStyle="1" w:styleId="Level2Char">
    <w:name w:val="Level 2 Char"/>
    <w:basedOn w:val="Heading2Char"/>
    <w:link w:val="Level2"/>
    <w:rsid w:val="00A96DCE"/>
    <w:rPr>
      <w:rFonts w:ascii="Palatino Linotype" w:eastAsia="Times New Roman" w:hAnsi="Palatino Linotype" w:cs="Times New Roman"/>
      <w:b/>
      <w:smallCaps/>
      <w:color w:val="000000" w:themeColor="text1"/>
      <w:sz w:val="28"/>
      <w:szCs w:val="20"/>
      <w:u w:val="single"/>
    </w:rPr>
  </w:style>
  <w:style w:type="paragraph" w:customStyle="1" w:styleId="Level4">
    <w:name w:val="Level 4"/>
    <w:next w:val="BodyText"/>
    <w:link w:val="Level4Char"/>
    <w:qFormat/>
    <w:rsid w:val="00A96DCE"/>
    <w:pPr>
      <w:keepNext/>
      <w:spacing w:before="360" w:after="0" w:line="240" w:lineRule="auto"/>
      <w:outlineLvl w:val="3"/>
    </w:pPr>
    <w:rPr>
      <w:rFonts w:ascii="Palatino Linotype" w:eastAsiaTheme="majorEastAsia" w:hAnsi="Palatino Linotype" w:cstheme="majorBidi"/>
      <w:b/>
      <w:iCs/>
      <w:color w:val="000000" w:themeColor="text1"/>
      <w:sz w:val="26"/>
    </w:rPr>
  </w:style>
  <w:style w:type="character" w:customStyle="1" w:styleId="Level3Char">
    <w:name w:val="Level 3 Char"/>
    <w:basedOn w:val="Heading3Char"/>
    <w:link w:val="Level3"/>
    <w:rsid w:val="00A96DCE"/>
    <w:rPr>
      <w:rFonts w:ascii="Palatino Linotype" w:eastAsiaTheme="majorEastAsia" w:hAnsi="Palatino Linotype" w:cstheme="majorBidi"/>
      <w:b/>
      <w:color w:val="000000" w:themeColor="text1"/>
      <w:sz w:val="26"/>
      <w:szCs w:val="24"/>
      <w:u w:val="single"/>
    </w:rPr>
  </w:style>
  <w:style w:type="paragraph" w:styleId="BodyText">
    <w:name w:val="Body Text"/>
    <w:link w:val="BodyTextChar"/>
    <w:uiPriority w:val="99"/>
    <w:unhideWhenUsed/>
    <w:qFormat/>
    <w:rsid w:val="00AE0517"/>
    <w:pPr>
      <w:spacing w:before="260" w:after="0" w:line="240" w:lineRule="auto"/>
    </w:pPr>
    <w:rPr>
      <w:rFonts w:ascii="Palatino Linotype" w:hAnsi="Palatino Linotype"/>
      <w:color w:val="000000" w:themeColor="text1"/>
      <w:sz w:val="26"/>
    </w:rPr>
  </w:style>
  <w:style w:type="character" w:customStyle="1" w:styleId="Heading4Char">
    <w:name w:val="Heading 4 Char"/>
    <w:basedOn w:val="DefaultParagraphFont"/>
    <w:link w:val="Heading4"/>
    <w:uiPriority w:val="9"/>
    <w:semiHidden/>
    <w:rsid w:val="00016E88"/>
    <w:rPr>
      <w:rFonts w:asciiTheme="majorHAnsi" w:eastAsiaTheme="majorEastAsia" w:hAnsiTheme="majorHAnsi" w:cstheme="majorBidi"/>
      <w:i/>
      <w:iCs/>
      <w:color w:val="2F5496" w:themeColor="accent1" w:themeShade="BF"/>
      <w:sz w:val="26"/>
    </w:rPr>
  </w:style>
  <w:style w:type="character" w:customStyle="1" w:styleId="Level4Char">
    <w:name w:val="Level 4 Char"/>
    <w:basedOn w:val="Heading4Char"/>
    <w:link w:val="Level4"/>
    <w:rsid w:val="00A96DCE"/>
    <w:rPr>
      <w:rFonts w:ascii="Palatino Linotype" w:eastAsiaTheme="majorEastAsia" w:hAnsi="Palatino Linotype" w:cstheme="majorBidi"/>
      <w:b/>
      <w:i w:val="0"/>
      <w:iCs/>
      <w:color w:val="000000" w:themeColor="text1"/>
      <w:sz w:val="26"/>
    </w:rPr>
  </w:style>
  <w:style w:type="character" w:customStyle="1" w:styleId="BodyTextChar">
    <w:name w:val="Body Text Char"/>
    <w:basedOn w:val="DefaultParagraphFont"/>
    <w:link w:val="BodyText"/>
    <w:uiPriority w:val="99"/>
    <w:rsid w:val="00AE0517"/>
    <w:rPr>
      <w:rFonts w:ascii="Palatino Linotype" w:hAnsi="Palatino Linotype"/>
      <w:color w:val="000000" w:themeColor="text1"/>
      <w:sz w:val="26"/>
    </w:rPr>
  </w:style>
  <w:style w:type="paragraph" w:styleId="Header">
    <w:name w:val="header"/>
    <w:basedOn w:val="Normal"/>
    <w:link w:val="HeaderChar"/>
    <w:unhideWhenUsed/>
    <w:rsid w:val="00175F4E"/>
    <w:pPr>
      <w:tabs>
        <w:tab w:val="center" w:pos="4680"/>
        <w:tab w:val="right" w:pos="9360"/>
      </w:tabs>
      <w:spacing w:before="0"/>
    </w:pPr>
  </w:style>
  <w:style w:type="character" w:customStyle="1" w:styleId="HeaderChar">
    <w:name w:val="Header Char"/>
    <w:basedOn w:val="DefaultParagraphFont"/>
    <w:link w:val="Header"/>
    <w:uiPriority w:val="99"/>
    <w:rsid w:val="00175F4E"/>
    <w:rPr>
      <w:rFonts w:ascii="Palatino Linotype" w:hAnsi="Palatino Linotype"/>
      <w:color w:val="000000" w:themeColor="text1"/>
      <w:sz w:val="26"/>
    </w:rPr>
  </w:style>
  <w:style w:type="paragraph" w:styleId="Footer">
    <w:name w:val="footer"/>
    <w:basedOn w:val="Normal"/>
    <w:link w:val="FooterChar"/>
    <w:uiPriority w:val="99"/>
    <w:unhideWhenUsed/>
    <w:rsid w:val="00175F4E"/>
    <w:pPr>
      <w:tabs>
        <w:tab w:val="center" w:pos="4680"/>
        <w:tab w:val="right" w:pos="9360"/>
      </w:tabs>
      <w:spacing w:before="0"/>
    </w:pPr>
  </w:style>
  <w:style w:type="character" w:customStyle="1" w:styleId="FooterChar">
    <w:name w:val="Footer Char"/>
    <w:basedOn w:val="DefaultParagraphFont"/>
    <w:link w:val="Footer"/>
    <w:uiPriority w:val="99"/>
    <w:rsid w:val="00175F4E"/>
    <w:rPr>
      <w:rFonts w:ascii="Palatino Linotype" w:hAnsi="Palatino Linotype"/>
      <w:color w:val="000000" w:themeColor="text1"/>
      <w:sz w:val="26"/>
    </w:rPr>
  </w:style>
  <w:style w:type="table" w:styleId="TableGrid">
    <w:name w:val="Table Grid"/>
    <w:basedOn w:val="TableNormal"/>
    <w:uiPriority w:val="39"/>
    <w:rsid w:val="0017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0517"/>
    <w:pPr>
      <w:spacing w:after="0" w:line="260" w:lineRule="exact"/>
    </w:pPr>
    <w:rPr>
      <w:rFonts w:ascii="Palatino Linotype" w:hAnsi="Palatino Linotype"/>
      <w:color w:val="000000" w:themeColor="text1"/>
      <w:sz w:val="26"/>
    </w:rPr>
  </w:style>
  <w:style w:type="paragraph" w:customStyle="1" w:styleId="Style1">
    <w:name w:val="Style1"/>
    <w:basedOn w:val="Normal"/>
    <w:rsid w:val="00FF0B5D"/>
    <w:pPr>
      <w:tabs>
        <w:tab w:val="left" w:pos="-720"/>
      </w:tabs>
      <w:suppressAutoHyphens/>
      <w:spacing w:before="0" w:after="240"/>
    </w:pPr>
    <w:rPr>
      <w:rFonts w:ascii="Palatino" w:eastAsia="Times New Roman" w:hAnsi="Palatino" w:cs="Times New Roman"/>
      <w:color w:val="auto"/>
      <w:sz w:val="26"/>
      <w:szCs w:val="20"/>
    </w:rPr>
  </w:style>
  <w:style w:type="paragraph" w:customStyle="1" w:styleId="standard">
    <w:name w:val="standard"/>
    <w:basedOn w:val="Normal"/>
    <w:link w:val="standardChar"/>
    <w:rsid w:val="00FF0B5D"/>
    <w:pPr>
      <w:spacing w:before="0" w:line="360" w:lineRule="auto"/>
      <w:ind w:firstLine="720"/>
    </w:pPr>
    <w:rPr>
      <w:rFonts w:ascii="Palatino" w:eastAsia="Times New Roman" w:hAnsi="Palatino" w:cs="Times New Roman"/>
      <w:color w:val="auto"/>
      <w:sz w:val="26"/>
      <w:szCs w:val="20"/>
    </w:rPr>
  </w:style>
  <w:style w:type="character" w:customStyle="1" w:styleId="standardChar">
    <w:name w:val="standard Char"/>
    <w:link w:val="standard"/>
    <w:rsid w:val="00FF0B5D"/>
    <w:rPr>
      <w:rFonts w:ascii="Palatino" w:eastAsia="Times New Roman" w:hAnsi="Palatino" w:cs="Times New Roman"/>
      <w:sz w:val="26"/>
      <w:szCs w:val="20"/>
    </w:rPr>
  </w:style>
  <w:style w:type="paragraph" w:styleId="FootnoteText">
    <w:name w:val="footnote text"/>
    <w:basedOn w:val="Normal"/>
    <w:link w:val="FootnoteTextChar"/>
    <w:uiPriority w:val="99"/>
    <w:semiHidden/>
    <w:unhideWhenUsed/>
    <w:rsid w:val="00CC6A08"/>
    <w:pPr>
      <w:spacing w:before="0"/>
    </w:pPr>
    <w:rPr>
      <w:sz w:val="20"/>
      <w:szCs w:val="20"/>
    </w:rPr>
  </w:style>
  <w:style w:type="character" w:customStyle="1" w:styleId="FootnoteTextChar">
    <w:name w:val="Footnote Text Char"/>
    <w:basedOn w:val="DefaultParagraphFont"/>
    <w:link w:val="FootnoteText"/>
    <w:uiPriority w:val="99"/>
    <w:semiHidden/>
    <w:rsid w:val="00CC6A08"/>
    <w:rPr>
      <w:rFonts w:ascii="Palatino Linotype" w:hAnsi="Palatino Linotype"/>
      <w:color w:val="000000" w:themeColor="text1"/>
      <w:sz w:val="20"/>
      <w:szCs w:val="20"/>
    </w:rPr>
  </w:style>
  <w:style w:type="character" w:styleId="FootnoteReference">
    <w:name w:val="footnote reference"/>
    <w:basedOn w:val="DefaultParagraphFont"/>
    <w:uiPriority w:val="99"/>
    <w:semiHidden/>
    <w:unhideWhenUsed/>
    <w:rsid w:val="00CC6A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8C38-81A1-4B13-9E3B-93D8624EF8B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2809</ap:Words>
  <ap:Characters>16013</ap:Characters>
  <ap:Application>Microsoft Office Word</ap:Application>
  <ap:DocSecurity>0</ap:DocSecurity>
  <ap:Lines>133</ap:Lines>
  <ap:Paragraphs>37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18785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2021-08-16T12:00:02Z</dcterms:created>
  <dcterms:modified xsi:type="dcterms:W3CDTF">2021-08-16T12:00:02Z</dcterms:modified>
</cp:coreProperties>
</file>