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344" w:rsidP="00685344" w:rsidRDefault="00685344" w14:paraId="23DE66AB" w14:textId="23434B1C">
      <w:pPr>
        <w:tabs>
          <w:tab w:val="center" w:pos="4680"/>
          <w:tab w:val="right" w:pos="9360"/>
        </w:tabs>
        <w:rPr>
          <w:b/>
          <w:bCs/>
          <w:color w:val="000000"/>
        </w:rPr>
      </w:pPr>
      <w:r>
        <w:rPr>
          <w:color w:val="000000"/>
        </w:rPr>
        <w:t>HSY/nd3</w:t>
      </w:r>
      <w:r>
        <w:rPr>
          <w:color w:val="000000"/>
        </w:rPr>
        <w:tab/>
      </w:r>
      <w:r w:rsidRPr="00685344">
        <w:rPr>
          <w:b/>
          <w:bCs/>
          <w:color w:val="000000"/>
        </w:rPr>
        <w:t>PROPOSED DECISION</w:t>
      </w:r>
      <w:r w:rsidRPr="00685344">
        <w:rPr>
          <w:b/>
          <w:bCs/>
          <w:color w:val="000000"/>
        </w:rPr>
        <w:tab/>
        <w:t>Agenda ID #</w:t>
      </w:r>
      <w:r w:rsidRPr="00907466" w:rsidR="00907466">
        <w:rPr>
          <w:b/>
          <w:bCs/>
          <w:color w:val="000000"/>
        </w:rPr>
        <w:t>19728</w:t>
      </w:r>
      <w:r w:rsidR="00BC28BE">
        <w:rPr>
          <w:b/>
          <w:bCs/>
          <w:color w:val="000000"/>
        </w:rPr>
        <w:t xml:space="preserve"> (Rev.1)</w:t>
      </w:r>
    </w:p>
    <w:p w:rsidR="00272C48" w:rsidP="00A85FB1" w:rsidRDefault="00272C48" w14:paraId="7F90B7AA" w14:textId="27131CB3">
      <w:pPr>
        <w:tabs>
          <w:tab w:val="center" w:pos="4680"/>
          <w:tab w:val="right" w:pos="9360"/>
        </w:tabs>
        <w:jc w:val="right"/>
        <w:rPr>
          <w:b/>
          <w:bCs/>
          <w:color w:val="000000"/>
        </w:rPr>
      </w:pPr>
      <w:r>
        <w:rPr>
          <w:b/>
          <w:bCs/>
          <w:color w:val="000000"/>
        </w:rPr>
        <w:t>Ratesetting</w:t>
      </w:r>
    </w:p>
    <w:p w:rsidR="00A85FB1" w:rsidP="00A85FB1" w:rsidRDefault="00A85FB1" w14:paraId="2340D605" w14:textId="45112FB9">
      <w:pPr>
        <w:tabs>
          <w:tab w:val="center" w:pos="4680"/>
          <w:tab w:val="right" w:pos="9360"/>
        </w:tabs>
        <w:jc w:val="right"/>
        <w:rPr>
          <w:color w:val="000000"/>
        </w:rPr>
      </w:pPr>
      <w:r>
        <w:rPr>
          <w:b/>
          <w:bCs/>
          <w:color w:val="000000"/>
        </w:rPr>
        <w:t>9/23/2021  Item #21</w:t>
      </w:r>
    </w:p>
    <w:p w:rsidR="00685344" w:rsidP="004C7B42" w:rsidRDefault="00685344" w14:paraId="1F8A0285" w14:textId="31931ED7">
      <w:pPr>
        <w:rPr>
          <w:color w:val="000000"/>
        </w:rPr>
      </w:pPr>
    </w:p>
    <w:p w:rsidR="00685344" w:rsidP="004C7B42" w:rsidRDefault="00685344" w14:paraId="7412F46C" w14:textId="77777777">
      <w:pPr>
        <w:rPr>
          <w:color w:val="000000"/>
        </w:rPr>
      </w:pPr>
    </w:p>
    <w:p w:rsidRPr="00186E2B" w:rsidR="00A92D0B" w:rsidP="004C7B42" w:rsidRDefault="00A92D0B" w14:paraId="5BDA9FD4" w14:textId="27C96DB2">
      <w:r w:rsidRPr="00186E2B">
        <w:rPr>
          <w:color w:val="000000"/>
        </w:rPr>
        <w:t xml:space="preserve">Decision </w:t>
      </w:r>
      <w:r w:rsidR="000D3666">
        <w:rPr>
          <w:color w:val="000000"/>
          <w:u w:val="single"/>
        </w:rPr>
        <w:t xml:space="preserve">PROPOSED DECISION OF ALJ </w:t>
      </w:r>
      <w:r w:rsidRPr="00661279" w:rsidR="000D3666">
        <w:rPr>
          <w:color w:val="000000"/>
          <w:u w:val="single"/>
        </w:rPr>
        <w:t>YACKNI</w:t>
      </w:r>
      <w:r w:rsidRPr="00661279" w:rsidR="00C97D26">
        <w:rPr>
          <w:color w:val="000000"/>
          <w:u w:val="single"/>
        </w:rPr>
        <w:t xml:space="preserve">N (Mailed </w:t>
      </w:r>
      <w:r w:rsidR="00AC23E7">
        <w:rPr>
          <w:color w:val="000000"/>
          <w:u w:val="single"/>
        </w:rPr>
        <w:t>7</w:t>
      </w:r>
      <w:r w:rsidRPr="00661279" w:rsidR="00C97D26">
        <w:rPr>
          <w:color w:val="000000"/>
          <w:u w:val="single"/>
        </w:rPr>
        <w:t>/</w:t>
      </w:r>
      <w:r w:rsidR="00AC23E7">
        <w:rPr>
          <w:color w:val="000000"/>
          <w:u w:val="single"/>
        </w:rPr>
        <w:t>30</w:t>
      </w:r>
      <w:r w:rsidRPr="00661279" w:rsidR="00C97D26">
        <w:rPr>
          <w:color w:val="000000"/>
          <w:u w:val="single"/>
        </w:rPr>
        <w:t>/2021)</w:t>
      </w:r>
      <w:r w:rsidR="008A5EAF">
        <w:rPr>
          <w:color w:val="000000"/>
          <w:u w:val="single"/>
        </w:rPr>
        <w:t xml:space="preserve"> </w:t>
      </w:r>
    </w:p>
    <w:p w:rsidRPr="00186E2B" w:rsidR="00A92D0B" w:rsidRDefault="00A92D0B" w14:paraId="6D327C87" w14:textId="77777777">
      <w:pPr>
        <w:pStyle w:val="titlebar"/>
        <w:rPr>
          <w:rFonts w:ascii="Times New Roman" w:hAnsi="Times New Roman"/>
          <w:color w:val="000000"/>
          <w:sz w:val="24"/>
          <w:szCs w:val="24"/>
        </w:rPr>
      </w:pPr>
    </w:p>
    <w:p w:rsidRPr="00186E2B" w:rsidR="00A92D0B" w:rsidRDefault="00A92D0B" w14:paraId="44E03231" w14:textId="77777777">
      <w:pPr>
        <w:pStyle w:val="titlebar"/>
        <w:rPr>
          <w:rFonts w:ascii="Times New Roman" w:hAnsi="Times New Roman"/>
          <w:color w:val="000000"/>
          <w:sz w:val="24"/>
          <w:szCs w:val="24"/>
        </w:rPr>
      </w:pPr>
    </w:p>
    <w:p w:rsidRPr="00685344" w:rsidR="00A92D0B" w:rsidRDefault="00A92D0B" w14:paraId="67F2520C" w14:textId="77777777">
      <w:pPr>
        <w:pStyle w:val="titlebar"/>
        <w:rPr>
          <w:rFonts w:ascii="Arial" w:hAnsi="Arial"/>
          <w:color w:val="000000"/>
          <w:sz w:val="24"/>
          <w:szCs w:val="24"/>
        </w:rPr>
      </w:pPr>
      <w:r w:rsidRPr="00685344">
        <w:rPr>
          <w:rFonts w:ascii="Arial" w:hAnsi="Arial"/>
          <w:color w:val="000000"/>
          <w:sz w:val="24"/>
          <w:szCs w:val="24"/>
        </w:rPr>
        <w:t>BEFORE THE PUBLIC UTILITIES COMMISSION OF THE STATE OF CALIFORNIA</w:t>
      </w:r>
    </w:p>
    <w:p w:rsidRPr="00186E2B" w:rsidR="00A92D0B" w:rsidRDefault="00A92D0B" w14:paraId="564284CD" w14:textId="77777777">
      <w:pPr>
        <w:suppressAutoHyphens/>
        <w:rPr>
          <w:color w:val="000000"/>
        </w:rPr>
      </w:pPr>
    </w:p>
    <w:tbl>
      <w:tblPr>
        <w:tblW w:w="9360" w:type="dxa"/>
        <w:shd w:val="clear" w:color="auto" w:fill="CCFFCC"/>
        <w:tblLayout w:type="fixed"/>
        <w:tblLook w:val="0000" w:firstRow="0" w:lastRow="0" w:firstColumn="0" w:lastColumn="0" w:noHBand="0" w:noVBand="0"/>
      </w:tblPr>
      <w:tblGrid>
        <w:gridCol w:w="5220"/>
        <w:gridCol w:w="4140"/>
      </w:tblGrid>
      <w:tr w:rsidRPr="00186E2B" w:rsidR="00A92D0B" w:rsidTr="003C3F0A" w14:paraId="3942D7B4" w14:textId="77777777">
        <w:tc>
          <w:tcPr>
            <w:tcW w:w="5220" w:type="dxa"/>
            <w:tcBorders>
              <w:bottom w:val="single" w:color="auto" w:sz="4" w:space="0"/>
              <w:right w:val="single" w:color="auto" w:sz="4" w:space="0"/>
            </w:tcBorders>
            <w:shd w:val="clear" w:color="auto" w:fill="auto"/>
            <w:vAlign w:val="center"/>
          </w:tcPr>
          <w:p w:rsidR="00A92D0B" w:rsidP="004406D0" w:rsidRDefault="00685344" w14:paraId="57D016EC" w14:textId="77AF8CBD">
            <w:pPr>
              <w:tabs>
                <w:tab w:val="left" w:pos="1440"/>
                <w:tab w:val="left" w:pos="3600"/>
              </w:tabs>
              <w:rPr>
                <w:color w:val="000000"/>
              </w:rPr>
            </w:pPr>
            <w:r w:rsidRPr="00685344">
              <w:rPr>
                <w:color w:val="000000"/>
              </w:rPr>
              <w:t>Application of Small Business Utility Advocates for Award of Intervenor Compensation for Substantial Contribution to Resolution E</w:t>
            </w:r>
            <w:r w:rsidR="00927D70">
              <w:rPr>
                <w:color w:val="000000"/>
              </w:rPr>
              <w:noBreakHyphen/>
            </w:r>
            <w:r w:rsidRPr="00685344">
              <w:rPr>
                <w:color w:val="000000"/>
              </w:rPr>
              <w:t>5073.</w:t>
            </w:r>
          </w:p>
          <w:p w:rsidRPr="00186E2B" w:rsidR="00685344" w:rsidP="004406D0" w:rsidRDefault="00685344" w14:paraId="47850BD9" w14:textId="0AB4DEB2">
            <w:pPr>
              <w:tabs>
                <w:tab w:val="left" w:pos="1440"/>
                <w:tab w:val="left" w:pos="3600"/>
              </w:tabs>
              <w:rPr>
                <w:color w:val="000000"/>
              </w:rPr>
            </w:pPr>
          </w:p>
        </w:tc>
        <w:tc>
          <w:tcPr>
            <w:tcW w:w="4140" w:type="dxa"/>
            <w:tcBorders>
              <w:left w:val="single" w:color="auto" w:sz="4" w:space="0"/>
            </w:tcBorders>
            <w:shd w:val="clear" w:color="auto" w:fill="auto"/>
            <w:vAlign w:val="center"/>
          </w:tcPr>
          <w:p w:rsidRPr="00685344" w:rsidR="004406D0" w:rsidP="00685344" w:rsidRDefault="004C7B42" w14:paraId="7EC7277D" w14:textId="4C63214A">
            <w:pPr>
              <w:jc w:val="center"/>
            </w:pPr>
            <w:r w:rsidRPr="00186E2B">
              <w:t>Application 21</w:t>
            </w:r>
            <w:r w:rsidR="00927D70">
              <w:noBreakHyphen/>
            </w:r>
            <w:r w:rsidRPr="00186E2B">
              <w:t>03</w:t>
            </w:r>
            <w:r w:rsidR="00927D70">
              <w:noBreakHyphen/>
            </w:r>
            <w:r w:rsidRPr="00186E2B" w:rsidR="00B60F5F">
              <w:t>007</w:t>
            </w:r>
          </w:p>
        </w:tc>
      </w:tr>
    </w:tbl>
    <w:p w:rsidR="00FC72B7" w:rsidRDefault="00FC72B7" w14:paraId="5459E071" w14:textId="47D4EF6F">
      <w:pPr>
        <w:jc w:val="center"/>
        <w:rPr>
          <w:b/>
          <w:color w:val="000000"/>
        </w:rPr>
      </w:pPr>
    </w:p>
    <w:p w:rsidRPr="00186E2B" w:rsidR="00685344" w:rsidRDefault="00685344" w14:paraId="4EF2615F" w14:textId="77777777">
      <w:pPr>
        <w:jc w:val="center"/>
        <w:rPr>
          <w:b/>
          <w:color w:val="000000"/>
        </w:rPr>
      </w:pPr>
    </w:p>
    <w:p w:rsidRPr="00186E2B" w:rsidR="006C102B" w:rsidP="006C102B" w:rsidRDefault="00A92D0B" w14:paraId="29573090" w14:textId="77777777">
      <w:pPr>
        <w:suppressAutoHyphens/>
        <w:jc w:val="center"/>
        <w:rPr>
          <w:b/>
        </w:rPr>
      </w:pPr>
      <w:r w:rsidRPr="00186E2B">
        <w:rPr>
          <w:b/>
        </w:rPr>
        <w:t>DECISION ON INTERVENOR COMPENSATION</w:t>
      </w:r>
    </w:p>
    <w:p w:rsidRPr="00186E2B" w:rsidR="00A92D0B" w:rsidP="006C102B" w:rsidRDefault="00A92D0B" w14:paraId="4BEAFF75" w14:textId="10EECC3F">
      <w:pPr>
        <w:suppressAutoHyphens/>
        <w:jc w:val="center"/>
        <w:rPr>
          <w:b/>
        </w:rPr>
      </w:pPr>
      <w:r w:rsidRPr="00186E2B">
        <w:rPr>
          <w:b/>
        </w:rPr>
        <w:t xml:space="preserve">CLAIM OF </w:t>
      </w:r>
      <w:r w:rsidRPr="00186E2B" w:rsidR="004C7B42">
        <w:rPr>
          <w:b/>
        </w:rPr>
        <w:t>SMALL BUSINESS UTILITY ADVOCATES</w:t>
      </w:r>
    </w:p>
    <w:p w:rsidRPr="00186E2B" w:rsidR="006C102B" w:rsidRDefault="006C102B" w14:paraId="0014A156" w14:textId="77777777">
      <w:pPr>
        <w:suppressAutoHyphens/>
        <w:rPr>
          <w:color w:val="00000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4048"/>
        <w:gridCol w:w="5312"/>
      </w:tblGrid>
      <w:tr w:rsidRPr="00186E2B" w:rsidR="00A92D0B" w:rsidTr="003C3F0A" w14:paraId="0FE98F62" w14:textId="77777777">
        <w:tc>
          <w:tcPr>
            <w:tcW w:w="4225" w:type="dxa"/>
            <w:shd w:val="clear" w:color="auto" w:fill="auto"/>
          </w:tcPr>
          <w:p w:rsidR="003C3F0A" w:rsidP="003C3F0A" w:rsidRDefault="005A63D4" w14:paraId="3B28C3E3" w14:textId="77777777">
            <w:pPr>
              <w:tabs>
                <w:tab w:val="left" w:pos="1620"/>
                <w:tab w:val="right" w:pos="4500"/>
              </w:tabs>
              <w:rPr>
                <w:b/>
                <w:color w:val="000000"/>
              </w:rPr>
            </w:pPr>
            <w:r w:rsidRPr="00617623">
              <w:rPr>
                <w:b/>
                <w:color w:val="000000"/>
              </w:rPr>
              <w:t>Intervenor</w:t>
            </w:r>
            <w:r w:rsidRPr="00617623" w:rsidR="00F63C29">
              <w:rPr>
                <w:b/>
                <w:color w:val="000000"/>
              </w:rPr>
              <w:t>:</w:t>
            </w:r>
            <w:r w:rsidRPr="00617623" w:rsidR="00691528">
              <w:rPr>
                <w:b/>
                <w:color w:val="000000"/>
              </w:rPr>
              <w:t xml:space="preserve"> </w:t>
            </w:r>
          </w:p>
          <w:p w:rsidRPr="00617623" w:rsidR="00A92D0B" w:rsidP="003C3F0A" w:rsidRDefault="004406D0" w14:paraId="11570D4A" w14:textId="6C4F597B">
            <w:pPr>
              <w:tabs>
                <w:tab w:val="left" w:pos="1620"/>
                <w:tab w:val="right" w:pos="4500"/>
              </w:tabs>
              <w:rPr>
                <w:b/>
                <w:color w:val="000000"/>
              </w:rPr>
            </w:pPr>
            <w:r w:rsidRPr="00685344">
              <w:rPr>
                <w:bCs/>
                <w:color w:val="000000"/>
              </w:rPr>
              <w:t>Small Business Utility Advocates</w:t>
            </w:r>
            <w:r w:rsidRPr="00685344" w:rsidR="00A95219">
              <w:rPr>
                <w:bCs/>
                <w:color w:val="000000"/>
              </w:rPr>
              <w:t xml:space="preserve"> </w:t>
            </w:r>
          </w:p>
        </w:tc>
        <w:tc>
          <w:tcPr>
            <w:tcW w:w="5603" w:type="dxa"/>
            <w:shd w:val="clear" w:color="auto" w:fill="auto"/>
          </w:tcPr>
          <w:p w:rsidRPr="00617623" w:rsidR="00A92D0B" w:rsidP="003C3F0A" w:rsidRDefault="00A92D0B" w14:paraId="53A584EE" w14:textId="24FE07A5">
            <w:pPr>
              <w:tabs>
                <w:tab w:val="left" w:pos="1872"/>
                <w:tab w:val="right" w:pos="3672"/>
              </w:tabs>
              <w:rPr>
                <w:b/>
                <w:color w:val="000000"/>
              </w:rPr>
            </w:pPr>
            <w:r w:rsidRPr="00617623">
              <w:rPr>
                <w:b/>
                <w:color w:val="000000"/>
              </w:rPr>
              <w:t>For contribution</w:t>
            </w:r>
            <w:r w:rsidRPr="00617623" w:rsidR="004C7B42">
              <w:rPr>
                <w:b/>
                <w:color w:val="000000"/>
              </w:rPr>
              <w:t>s</w:t>
            </w:r>
            <w:r w:rsidRPr="00617623">
              <w:rPr>
                <w:b/>
                <w:color w:val="000000"/>
              </w:rPr>
              <w:t xml:space="preserve"> to </w:t>
            </w:r>
            <w:r w:rsidRPr="00617623" w:rsidR="004406D0">
              <w:rPr>
                <w:b/>
                <w:color w:val="000000"/>
              </w:rPr>
              <w:t>Resolution</w:t>
            </w:r>
            <w:r w:rsidR="00D35CDC">
              <w:rPr>
                <w:b/>
                <w:color w:val="000000"/>
              </w:rPr>
              <w:t xml:space="preserve"> (Res.) </w:t>
            </w:r>
            <w:r w:rsidRPr="00617623" w:rsidR="004406D0">
              <w:rPr>
                <w:b/>
                <w:color w:val="000000"/>
              </w:rPr>
              <w:t>E</w:t>
            </w:r>
            <w:r w:rsidR="00927D70">
              <w:rPr>
                <w:b/>
                <w:color w:val="000000"/>
              </w:rPr>
              <w:noBreakHyphen/>
            </w:r>
            <w:r w:rsidRPr="00617623" w:rsidR="004406D0">
              <w:rPr>
                <w:b/>
                <w:color w:val="000000"/>
              </w:rPr>
              <w:t>5073</w:t>
            </w:r>
            <w:r w:rsidRPr="00617623" w:rsidR="004C354D">
              <w:rPr>
                <w:b/>
                <w:color w:val="000000"/>
              </w:rPr>
              <w:t xml:space="preserve"> </w:t>
            </w:r>
          </w:p>
        </w:tc>
      </w:tr>
      <w:tr w:rsidRPr="00186E2B" w:rsidR="00A92D0B" w:rsidTr="003C3F0A" w14:paraId="47003B8E" w14:textId="77777777">
        <w:tc>
          <w:tcPr>
            <w:tcW w:w="4225" w:type="dxa"/>
            <w:shd w:val="clear" w:color="auto" w:fill="auto"/>
          </w:tcPr>
          <w:p w:rsidRPr="00617623" w:rsidR="00A92D0B" w:rsidP="003C3F0A" w:rsidRDefault="00A92D0B" w14:paraId="0E2E4BD1" w14:textId="4EBDDAC9">
            <w:pPr>
              <w:tabs>
                <w:tab w:val="left" w:pos="1620"/>
                <w:tab w:val="right" w:pos="4500"/>
              </w:tabs>
              <w:rPr>
                <w:b/>
                <w:color w:val="000000"/>
                <w:u w:val="single"/>
              </w:rPr>
            </w:pPr>
            <w:r w:rsidRPr="00617623">
              <w:rPr>
                <w:b/>
                <w:color w:val="000000"/>
              </w:rPr>
              <w:t>Claimed:</w:t>
            </w:r>
            <w:r w:rsidRPr="00617623" w:rsidR="00F63C29">
              <w:rPr>
                <w:b/>
                <w:color w:val="000000"/>
              </w:rPr>
              <w:t xml:space="preserve"> </w:t>
            </w:r>
            <w:r w:rsidRPr="00617623" w:rsidR="002D21CA">
              <w:rPr>
                <w:b/>
                <w:color w:val="000000"/>
              </w:rPr>
              <w:t xml:space="preserve"> </w:t>
            </w:r>
            <w:r w:rsidRPr="00685344" w:rsidR="00FC72B7">
              <w:rPr>
                <w:bCs/>
                <w:color w:val="000000"/>
              </w:rPr>
              <w:t>$</w:t>
            </w:r>
            <w:r w:rsidRPr="00685344" w:rsidR="0023549F">
              <w:rPr>
                <w:bCs/>
                <w:color w:val="000000"/>
              </w:rPr>
              <w:t>10,374.25</w:t>
            </w:r>
          </w:p>
        </w:tc>
        <w:tc>
          <w:tcPr>
            <w:tcW w:w="5603" w:type="dxa"/>
            <w:shd w:val="clear" w:color="auto" w:fill="auto"/>
          </w:tcPr>
          <w:p w:rsidRPr="00617623" w:rsidR="00A92D0B" w:rsidP="003C3F0A" w:rsidRDefault="00A92D0B" w14:paraId="211F40A8" w14:textId="02177298">
            <w:pPr>
              <w:tabs>
                <w:tab w:val="left" w:pos="1872"/>
                <w:tab w:val="right" w:pos="3672"/>
              </w:tabs>
              <w:rPr>
                <w:b/>
                <w:color w:val="000000"/>
                <w:u w:val="single"/>
              </w:rPr>
            </w:pPr>
            <w:r w:rsidRPr="00617623">
              <w:rPr>
                <w:b/>
                <w:color w:val="000000"/>
              </w:rPr>
              <w:t>Awarded:</w:t>
            </w:r>
            <w:r w:rsidRPr="00617623" w:rsidR="00FC72B7">
              <w:rPr>
                <w:b/>
                <w:color w:val="000000"/>
              </w:rPr>
              <w:t xml:space="preserve">  </w:t>
            </w:r>
            <w:r w:rsidRPr="00685344" w:rsidR="00FC72B7">
              <w:rPr>
                <w:bCs/>
                <w:color w:val="000000"/>
              </w:rPr>
              <w:t>$</w:t>
            </w:r>
            <w:r w:rsidRPr="001E2EF2" w:rsidR="002A3AEC">
              <w:rPr>
                <w:bCs/>
                <w:iCs/>
                <w:color w:val="000000"/>
              </w:rPr>
              <w:t>6,303</w:t>
            </w:r>
            <w:r w:rsidRPr="001E2EF2" w:rsidR="008C52AE">
              <w:rPr>
                <w:bCs/>
                <w:iCs/>
                <w:color w:val="000000"/>
              </w:rPr>
              <w:t>.75</w:t>
            </w:r>
          </w:p>
        </w:tc>
      </w:tr>
      <w:tr w:rsidRPr="00186E2B" w:rsidR="00164AE4" w:rsidTr="003C3F0A" w14:paraId="3F80E7BA" w14:textId="77777777">
        <w:tc>
          <w:tcPr>
            <w:tcW w:w="4225" w:type="dxa"/>
            <w:shd w:val="clear" w:color="auto" w:fill="auto"/>
          </w:tcPr>
          <w:p w:rsidR="00685344" w:rsidP="003C3F0A" w:rsidRDefault="00ED2D70" w14:paraId="43021EB6" w14:textId="77777777">
            <w:pPr>
              <w:tabs>
                <w:tab w:val="left" w:pos="1620"/>
                <w:tab w:val="right" w:pos="4500"/>
              </w:tabs>
              <w:rPr>
                <w:b/>
                <w:color w:val="000000"/>
              </w:rPr>
            </w:pPr>
            <w:r w:rsidRPr="00617623">
              <w:rPr>
                <w:b/>
                <w:color w:val="000000"/>
              </w:rPr>
              <w:t xml:space="preserve">Assigned Commissioner: </w:t>
            </w:r>
          </w:p>
          <w:p w:rsidRPr="00617623" w:rsidR="00164AE4" w:rsidP="003C3F0A" w:rsidRDefault="00ED2D70" w14:paraId="6405BD48" w14:textId="291FC62B">
            <w:pPr>
              <w:tabs>
                <w:tab w:val="left" w:pos="1620"/>
                <w:tab w:val="right" w:pos="4500"/>
              </w:tabs>
              <w:rPr>
                <w:b/>
                <w:color w:val="000000"/>
              </w:rPr>
            </w:pPr>
            <w:r w:rsidRPr="00685344">
              <w:rPr>
                <w:bCs/>
                <w:color w:val="000000"/>
              </w:rPr>
              <w:t>Martha Guzman Aceves</w:t>
            </w:r>
          </w:p>
        </w:tc>
        <w:tc>
          <w:tcPr>
            <w:tcW w:w="5603" w:type="dxa"/>
            <w:tcBorders>
              <w:bottom w:val="single" w:color="auto" w:sz="4" w:space="0"/>
            </w:tcBorders>
            <w:shd w:val="clear" w:color="auto" w:fill="auto"/>
          </w:tcPr>
          <w:p w:rsidRPr="00617623" w:rsidR="00164AE4" w:rsidP="003C3F0A" w:rsidRDefault="00ED2D70" w14:paraId="4B3B5D8E" w14:textId="13A1105D">
            <w:pPr>
              <w:tabs>
                <w:tab w:val="left" w:pos="1872"/>
                <w:tab w:val="right" w:pos="3672"/>
              </w:tabs>
              <w:rPr>
                <w:b/>
                <w:color w:val="000000"/>
              </w:rPr>
            </w:pPr>
            <w:r w:rsidRPr="00617623">
              <w:rPr>
                <w:b/>
                <w:color w:val="000000"/>
              </w:rPr>
              <w:t xml:space="preserve">Assigned ALJ: </w:t>
            </w:r>
            <w:r w:rsidRPr="00685344">
              <w:rPr>
                <w:bCs/>
                <w:color w:val="000000"/>
              </w:rPr>
              <w:t>Hallie Yacknin</w:t>
            </w:r>
          </w:p>
        </w:tc>
      </w:tr>
    </w:tbl>
    <w:p w:rsidRPr="00186E2B" w:rsidR="004A5B16" w:rsidP="00495603" w:rsidRDefault="004A5B16" w14:paraId="7F93B96E" w14:textId="68E17A5A">
      <w:pPr>
        <w:spacing w:before="240" w:after="240"/>
        <w:jc w:val="center"/>
        <w:rPr>
          <w:b/>
          <w:color w:val="000000"/>
        </w:rPr>
      </w:pPr>
      <w:r>
        <w:rPr>
          <w:b/>
          <w:color w:val="000000"/>
        </w:rPr>
        <w:t>BACKGROUND</w:t>
      </w:r>
    </w:p>
    <w:p w:rsidRPr="00C9570F" w:rsidR="004A5B16" w:rsidP="00C9570F" w:rsidRDefault="004A5B16" w14:paraId="0AF939C6" w14:textId="64FA3AC3">
      <w:pPr>
        <w:spacing w:after="240"/>
        <w:ind w:firstLine="720"/>
        <w:rPr>
          <w:szCs w:val="26"/>
        </w:rPr>
      </w:pPr>
      <w:r w:rsidRPr="00C9570F">
        <w:rPr>
          <w:szCs w:val="26"/>
        </w:rPr>
        <w:t>Sections 1801</w:t>
      </w:r>
      <w:r w:rsidRPr="00C9570F" w:rsidR="00927D70">
        <w:rPr>
          <w:szCs w:val="26"/>
        </w:rPr>
        <w:noBreakHyphen/>
      </w:r>
      <w:r w:rsidRPr="00C9570F">
        <w:rPr>
          <w:szCs w:val="26"/>
        </w:rPr>
        <w:t>1812</w:t>
      </w:r>
      <w:r w:rsidRPr="00C9570F" w:rsidR="00303846">
        <w:rPr>
          <w:szCs w:val="26"/>
        </w:rPr>
        <w:t xml:space="preserve"> of the Public Utilities Code</w:t>
      </w:r>
      <w:r w:rsidRPr="00C9570F">
        <w:rPr>
          <w:szCs w:val="26"/>
        </w:rPr>
        <w:t xml:space="preserve"> define the requirements for compensation provided to intervenors that significantly contribute to decisions or other formal actions that are ratified by the full Commission. On March</w:t>
      </w:r>
      <w:r w:rsidRPr="00C9570F" w:rsidR="00C9570F">
        <w:rPr>
          <w:szCs w:val="26"/>
        </w:rPr>
        <w:t> </w:t>
      </w:r>
      <w:r w:rsidRPr="00C9570F">
        <w:rPr>
          <w:szCs w:val="26"/>
        </w:rPr>
        <w:t>15,</w:t>
      </w:r>
      <w:r w:rsidRPr="00C9570F" w:rsidR="00C9570F">
        <w:rPr>
          <w:szCs w:val="26"/>
        </w:rPr>
        <w:t> </w:t>
      </w:r>
      <w:r w:rsidRPr="00C9570F">
        <w:rPr>
          <w:szCs w:val="26"/>
        </w:rPr>
        <w:t xml:space="preserve">2021, Small Business Utility Advocates filed </w:t>
      </w:r>
      <w:r w:rsidRPr="00C9570F" w:rsidR="00C9570F">
        <w:rPr>
          <w:szCs w:val="26"/>
        </w:rPr>
        <w:t>Application </w:t>
      </w:r>
      <w:r w:rsidRPr="00C9570F">
        <w:rPr>
          <w:szCs w:val="26"/>
        </w:rPr>
        <w:t>21</w:t>
      </w:r>
      <w:r w:rsidRPr="00C9570F" w:rsidR="00927D70">
        <w:rPr>
          <w:szCs w:val="26"/>
        </w:rPr>
        <w:noBreakHyphen/>
      </w:r>
      <w:r w:rsidRPr="00C9570F">
        <w:rPr>
          <w:szCs w:val="26"/>
        </w:rPr>
        <w:t>03</w:t>
      </w:r>
      <w:r w:rsidRPr="00C9570F" w:rsidR="00927D70">
        <w:rPr>
          <w:szCs w:val="26"/>
        </w:rPr>
        <w:noBreakHyphen/>
      </w:r>
      <w:r w:rsidRPr="00C9570F">
        <w:rPr>
          <w:szCs w:val="26"/>
        </w:rPr>
        <w:t>006 seeking intervenor compensation for its contribution to Resolution</w:t>
      </w:r>
      <w:r w:rsidRPr="00C9570F" w:rsidR="00C9570F">
        <w:rPr>
          <w:szCs w:val="26"/>
        </w:rPr>
        <w:t> </w:t>
      </w:r>
      <w:r w:rsidRPr="00C9570F">
        <w:rPr>
          <w:szCs w:val="26"/>
        </w:rPr>
        <w:t>E</w:t>
      </w:r>
      <w:r w:rsidRPr="00C9570F" w:rsidR="00927D70">
        <w:rPr>
          <w:szCs w:val="26"/>
        </w:rPr>
        <w:noBreakHyphen/>
      </w:r>
      <w:r w:rsidRPr="00C9570F">
        <w:rPr>
          <w:szCs w:val="26"/>
        </w:rPr>
        <w:t>5073.</w:t>
      </w:r>
    </w:p>
    <w:p w:rsidRPr="00C9570F" w:rsidR="00303846" w:rsidP="00C9570F" w:rsidRDefault="004A5B16" w14:paraId="5CCE878A" w14:textId="0C6B98D7">
      <w:pPr>
        <w:spacing w:after="240"/>
        <w:ind w:firstLine="720"/>
        <w:rPr>
          <w:szCs w:val="26"/>
        </w:rPr>
      </w:pPr>
      <w:r w:rsidRPr="00C9570F">
        <w:rPr>
          <w:szCs w:val="26"/>
        </w:rPr>
        <w:t xml:space="preserve">A prehearing conference to discuss the issues of law and fact, determine the need for hearing, and set the schedule for resolving the matter was held on </w:t>
      </w:r>
      <w:r w:rsidR="008F782A">
        <w:rPr>
          <w:szCs w:val="26"/>
        </w:rPr>
        <w:t>May</w:t>
      </w:r>
      <w:r w:rsidR="004109B8">
        <w:rPr>
          <w:szCs w:val="26"/>
        </w:rPr>
        <w:t> </w:t>
      </w:r>
      <w:r w:rsidR="008F782A">
        <w:rPr>
          <w:szCs w:val="26"/>
        </w:rPr>
        <w:t>3,</w:t>
      </w:r>
      <w:r w:rsidR="004109B8">
        <w:rPr>
          <w:szCs w:val="26"/>
        </w:rPr>
        <w:t> </w:t>
      </w:r>
      <w:r w:rsidR="008F782A">
        <w:rPr>
          <w:szCs w:val="26"/>
        </w:rPr>
        <w:t>2021</w:t>
      </w:r>
      <w:r w:rsidRPr="00C9570F">
        <w:rPr>
          <w:szCs w:val="26"/>
        </w:rPr>
        <w:t xml:space="preserve">.  </w:t>
      </w:r>
      <w:r w:rsidRPr="00C9570F" w:rsidR="00303846">
        <w:rPr>
          <w:szCs w:val="26"/>
        </w:rPr>
        <w:t>The May</w:t>
      </w:r>
      <w:r w:rsidRPr="00C9570F" w:rsidR="00C9570F">
        <w:rPr>
          <w:szCs w:val="26"/>
        </w:rPr>
        <w:t> </w:t>
      </w:r>
      <w:r w:rsidRPr="00C9570F" w:rsidR="00303846">
        <w:rPr>
          <w:szCs w:val="26"/>
        </w:rPr>
        <w:t>26,</w:t>
      </w:r>
      <w:r w:rsidRPr="00C9570F" w:rsidR="00C9570F">
        <w:rPr>
          <w:szCs w:val="26"/>
        </w:rPr>
        <w:t> </w:t>
      </w:r>
      <w:r w:rsidRPr="00C9570F" w:rsidR="00303846">
        <w:rPr>
          <w:szCs w:val="26"/>
        </w:rPr>
        <w:t>2021, Assigned Commissioner’s Scoping Memo and Ruling identified the issues to be determined or otherwise considered pursuant to Sections 1801</w:t>
      </w:r>
      <w:r w:rsidRPr="00C9570F" w:rsidR="00927D70">
        <w:rPr>
          <w:szCs w:val="26"/>
        </w:rPr>
        <w:noBreakHyphen/>
      </w:r>
      <w:r w:rsidRPr="00C9570F" w:rsidR="00303846">
        <w:rPr>
          <w:szCs w:val="26"/>
        </w:rPr>
        <w:t>1812</w:t>
      </w:r>
      <w:r w:rsidRPr="00C9570F" w:rsidR="00A73B85">
        <w:rPr>
          <w:szCs w:val="26"/>
        </w:rPr>
        <w:t xml:space="preserve"> </w:t>
      </w:r>
      <w:r w:rsidRPr="00C9570F" w:rsidR="00303846">
        <w:rPr>
          <w:szCs w:val="26"/>
        </w:rPr>
        <w:t>as follows, upon which the matter was submitted:</w:t>
      </w:r>
    </w:p>
    <w:p w:rsidRPr="00C9570F" w:rsidR="00303846" w:rsidP="00C9570F" w:rsidRDefault="00303846" w14:paraId="7A3295AB" w14:textId="1CE450F3">
      <w:pPr>
        <w:ind w:left="1080" w:hanging="360"/>
        <w:rPr>
          <w:szCs w:val="26"/>
        </w:rPr>
      </w:pPr>
      <w:r w:rsidRPr="00C9570F">
        <w:rPr>
          <w:szCs w:val="26"/>
        </w:rPr>
        <w:t>1.</w:t>
      </w:r>
      <w:r w:rsidRPr="00C9570F" w:rsidR="00C9570F">
        <w:rPr>
          <w:szCs w:val="26"/>
        </w:rPr>
        <w:tab/>
      </w:r>
      <w:r w:rsidRPr="00C9570F">
        <w:rPr>
          <w:szCs w:val="26"/>
        </w:rPr>
        <w:t>Has the Intervenor demonstrated customer status?</w:t>
      </w:r>
    </w:p>
    <w:p w:rsidRPr="00C9570F" w:rsidR="00303846" w:rsidP="00C9570F" w:rsidRDefault="00303846" w14:paraId="24B9AB98" w14:textId="480014BB">
      <w:pPr>
        <w:ind w:left="1080" w:hanging="360"/>
        <w:rPr>
          <w:szCs w:val="26"/>
        </w:rPr>
      </w:pPr>
      <w:r w:rsidRPr="00C9570F">
        <w:rPr>
          <w:szCs w:val="26"/>
        </w:rPr>
        <w:t>2.</w:t>
      </w:r>
      <w:r w:rsidRPr="00C9570F" w:rsidR="00C9570F">
        <w:rPr>
          <w:szCs w:val="26"/>
        </w:rPr>
        <w:tab/>
      </w:r>
      <w:r w:rsidRPr="00C9570F">
        <w:rPr>
          <w:szCs w:val="26"/>
        </w:rPr>
        <w:t>Has the Intervenor demonstrated significant financial hardship?</w:t>
      </w:r>
    </w:p>
    <w:p w:rsidRPr="00C9570F" w:rsidR="00303846" w:rsidP="00C9570F" w:rsidRDefault="00303846" w14:paraId="14FD9577" w14:textId="31D10AFE">
      <w:pPr>
        <w:ind w:left="1080" w:hanging="360"/>
        <w:rPr>
          <w:szCs w:val="26"/>
        </w:rPr>
      </w:pPr>
      <w:r w:rsidRPr="00C9570F">
        <w:rPr>
          <w:szCs w:val="26"/>
        </w:rPr>
        <w:t>3.</w:t>
      </w:r>
      <w:r w:rsidR="00C9570F">
        <w:rPr>
          <w:szCs w:val="26"/>
        </w:rPr>
        <w:tab/>
      </w:r>
      <w:r w:rsidRPr="00C9570F">
        <w:rPr>
          <w:szCs w:val="26"/>
        </w:rPr>
        <w:t>Was the request for compensation timely?</w:t>
      </w:r>
    </w:p>
    <w:p w:rsidRPr="00C9570F" w:rsidR="00303846" w:rsidP="00C9570F" w:rsidRDefault="00303846" w14:paraId="31DE4825" w14:textId="7339616B">
      <w:pPr>
        <w:ind w:left="1080" w:hanging="360"/>
        <w:rPr>
          <w:szCs w:val="26"/>
        </w:rPr>
      </w:pPr>
      <w:r w:rsidRPr="00C9570F">
        <w:rPr>
          <w:szCs w:val="26"/>
        </w:rPr>
        <w:t>4.</w:t>
      </w:r>
      <w:r w:rsidR="00C9570F">
        <w:rPr>
          <w:szCs w:val="26"/>
        </w:rPr>
        <w:tab/>
      </w:r>
      <w:r w:rsidRPr="00C9570F">
        <w:rPr>
          <w:szCs w:val="26"/>
        </w:rPr>
        <w:t>Did the applicant substantially contribute to Resolution E</w:t>
      </w:r>
      <w:r w:rsidRPr="00C9570F" w:rsidR="00927D70">
        <w:rPr>
          <w:szCs w:val="26"/>
        </w:rPr>
        <w:noBreakHyphen/>
      </w:r>
      <w:r w:rsidRPr="00C9570F">
        <w:rPr>
          <w:szCs w:val="26"/>
        </w:rPr>
        <w:t>5073?</w:t>
      </w:r>
    </w:p>
    <w:p w:rsidRPr="00C9570F" w:rsidR="00303846" w:rsidP="001C24F1" w:rsidRDefault="00303846" w14:paraId="2350D8E9" w14:textId="77B037D1">
      <w:pPr>
        <w:keepNext/>
        <w:ind w:left="1080" w:hanging="360"/>
        <w:rPr>
          <w:szCs w:val="26"/>
        </w:rPr>
      </w:pPr>
      <w:r w:rsidRPr="00C9570F">
        <w:rPr>
          <w:szCs w:val="26"/>
        </w:rPr>
        <w:lastRenderedPageBreak/>
        <w:t>5.</w:t>
      </w:r>
      <w:r w:rsidR="00C9570F">
        <w:rPr>
          <w:szCs w:val="26"/>
        </w:rPr>
        <w:tab/>
      </w:r>
      <w:r w:rsidRPr="00C9570F">
        <w:rPr>
          <w:szCs w:val="26"/>
        </w:rPr>
        <w:t>Was the applicant’s effort duplicative of other participants in the matter?</w:t>
      </w:r>
    </w:p>
    <w:p w:rsidRPr="00C9570F" w:rsidR="00303846" w:rsidP="00C9570F" w:rsidRDefault="00303846" w14:paraId="2F1A0F5C" w14:textId="2703571F">
      <w:pPr>
        <w:ind w:left="1080" w:hanging="360"/>
        <w:rPr>
          <w:szCs w:val="26"/>
        </w:rPr>
      </w:pPr>
      <w:r w:rsidRPr="00C9570F">
        <w:rPr>
          <w:szCs w:val="26"/>
        </w:rPr>
        <w:t>6.</w:t>
      </w:r>
      <w:r w:rsidR="00C9570F">
        <w:rPr>
          <w:szCs w:val="26"/>
        </w:rPr>
        <w:tab/>
      </w:r>
      <w:r w:rsidRPr="00C9570F">
        <w:rPr>
          <w:szCs w:val="26"/>
        </w:rPr>
        <w:t>What amount of compensation is appropriate to reflect the applicant’s contribution to the resolution?</w:t>
      </w:r>
    </w:p>
    <w:p w:rsidRPr="00186E2B" w:rsidR="00691528" w:rsidP="00BB03AC" w:rsidRDefault="00A92D0B" w14:paraId="3CEED871" w14:textId="77777777">
      <w:pPr>
        <w:keepNext/>
        <w:spacing w:before="240" w:after="240"/>
        <w:jc w:val="center"/>
        <w:rPr>
          <w:b/>
          <w:color w:val="000000"/>
        </w:rPr>
      </w:pPr>
      <w:bookmarkStart w:name="_Hlk74226244" w:id="0"/>
      <w:r w:rsidRPr="00186E2B">
        <w:rPr>
          <w:b/>
          <w:color w:val="000000"/>
        </w:rPr>
        <w:t>PART I:  PROCEDURAL ISSUES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3775"/>
        <w:gridCol w:w="5585"/>
      </w:tblGrid>
      <w:tr w:rsidRPr="00186E2B" w:rsidR="00A92D0B" w:rsidTr="003C3F0A" w14:paraId="3C5C25ED" w14:textId="77777777">
        <w:tc>
          <w:tcPr>
            <w:tcW w:w="3775" w:type="dxa"/>
            <w:shd w:val="clear" w:color="auto" w:fill="auto"/>
          </w:tcPr>
          <w:bookmarkEnd w:id="0"/>
          <w:p w:rsidRPr="00186E2B" w:rsidR="00A92D0B" w:rsidP="00495603" w:rsidRDefault="00A92D0B" w14:paraId="1576A0A6" w14:textId="7779764A">
            <w:pPr>
              <w:ind w:left="360" w:hanging="360"/>
              <w:rPr>
                <w:b/>
                <w:color w:val="000000"/>
              </w:rPr>
            </w:pPr>
            <w:r w:rsidRPr="00186E2B">
              <w:rPr>
                <w:b/>
                <w:color w:val="000000"/>
              </w:rPr>
              <w:t>A.</w:t>
            </w:r>
            <w:r w:rsidR="00495603">
              <w:rPr>
                <w:b/>
                <w:color w:val="000000"/>
              </w:rPr>
              <w:tab/>
            </w:r>
            <w:r w:rsidRPr="00186E2B">
              <w:rPr>
                <w:b/>
                <w:color w:val="000000"/>
              </w:rPr>
              <w:t xml:space="preserve">Brief </w:t>
            </w:r>
            <w:r w:rsidRPr="00186E2B" w:rsidR="00A319DE">
              <w:rPr>
                <w:b/>
                <w:color w:val="000000"/>
              </w:rPr>
              <w:t>d</w:t>
            </w:r>
            <w:r w:rsidRPr="00186E2B">
              <w:rPr>
                <w:b/>
                <w:color w:val="000000"/>
              </w:rPr>
              <w:t xml:space="preserve">escription of Decision: </w:t>
            </w:r>
          </w:p>
        </w:tc>
        <w:tc>
          <w:tcPr>
            <w:tcW w:w="5585" w:type="dxa"/>
            <w:shd w:val="clear" w:color="auto" w:fill="auto"/>
          </w:tcPr>
          <w:p w:rsidRPr="00186E2B" w:rsidR="00C02649" w:rsidP="00101D4E" w:rsidRDefault="004406D0" w14:paraId="67B8ECAA" w14:textId="094BA895">
            <w:pPr>
              <w:spacing w:after="120"/>
              <w:rPr>
                <w:color w:val="000000"/>
              </w:rPr>
            </w:pPr>
            <w:r w:rsidRPr="00186E2B">
              <w:rPr>
                <w:color w:val="000000"/>
              </w:rPr>
              <w:t>Resolution E</w:t>
            </w:r>
            <w:r w:rsidR="00927D70">
              <w:rPr>
                <w:color w:val="000000"/>
              </w:rPr>
              <w:noBreakHyphen/>
            </w:r>
            <w:r w:rsidRPr="00186E2B">
              <w:rPr>
                <w:color w:val="000000"/>
              </w:rPr>
              <w:t xml:space="preserve">5073 approves, with modification, </w:t>
            </w:r>
            <w:r w:rsidRPr="00186E2B" w:rsidR="003F3BF9">
              <w:rPr>
                <w:color w:val="000000"/>
              </w:rPr>
              <w:t xml:space="preserve">the </w:t>
            </w:r>
            <w:r w:rsidR="00EE3663">
              <w:rPr>
                <w:color w:val="000000"/>
              </w:rPr>
              <w:t>Tier 3</w:t>
            </w:r>
            <w:r w:rsidRPr="00186E2B">
              <w:rPr>
                <w:color w:val="000000"/>
              </w:rPr>
              <w:t xml:space="preserve"> Advice Letter </w:t>
            </w:r>
            <w:r w:rsidRPr="00186E2B" w:rsidR="00433031">
              <w:rPr>
                <w:color w:val="000000"/>
              </w:rPr>
              <w:t>(AL) </w:t>
            </w:r>
            <w:r w:rsidRPr="00186E2B">
              <w:rPr>
                <w:color w:val="000000"/>
              </w:rPr>
              <w:t>5731</w:t>
            </w:r>
            <w:r w:rsidR="00927D70">
              <w:rPr>
                <w:color w:val="000000"/>
              </w:rPr>
              <w:noBreakHyphen/>
            </w:r>
            <w:r w:rsidRPr="00186E2B">
              <w:rPr>
                <w:color w:val="000000"/>
              </w:rPr>
              <w:t>E and Supplemental Advice Letter</w:t>
            </w:r>
            <w:r w:rsidRPr="00186E2B" w:rsidR="00433031">
              <w:rPr>
                <w:color w:val="000000"/>
              </w:rPr>
              <w:t> </w:t>
            </w:r>
            <w:r w:rsidRPr="00186E2B">
              <w:rPr>
                <w:color w:val="000000"/>
              </w:rPr>
              <w:t>5731</w:t>
            </w:r>
            <w:r w:rsidR="00927D70">
              <w:rPr>
                <w:color w:val="000000"/>
              </w:rPr>
              <w:noBreakHyphen/>
            </w:r>
            <w:r w:rsidRPr="00186E2B">
              <w:rPr>
                <w:color w:val="000000"/>
              </w:rPr>
              <w:t>E</w:t>
            </w:r>
            <w:r w:rsidR="00927D70">
              <w:rPr>
                <w:color w:val="000000"/>
              </w:rPr>
              <w:noBreakHyphen/>
            </w:r>
            <w:r w:rsidRPr="00186E2B">
              <w:rPr>
                <w:color w:val="000000"/>
              </w:rPr>
              <w:t>A</w:t>
            </w:r>
            <w:r w:rsidRPr="00186E2B" w:rsidR="003F3BF9">
              <w:rPr>
                <w:color w:val="000000"/>
              </w:rPr>
              <w:t xml:space="preserve"> filed by Pacific Gas and Electric Company (PG&amp;E) r</w:t>
            </w:r>
            <w:r w:rsidRPr="00186E2B">
              <w:rPr>
                <w:color w:val="000000"/>
              </w:rPr>
              <w:t xml:space="preserve">equesting up to $6,400,000 to create a new electric water heating thermal energy storage program called </w:t>
            </w:r>
            <w:proofErr w:type="spellStart"/>
            <w:r w:rsidRPr="00186E2B">
              <w:rPr>
                <w:color w:val="000000"/>
              </w:rPr>
              <w:t>WatterSaver</w:t>
            </w:r>
            <w:proofErr w:type="spellEnd"/>
            <w:r w:rsidRPr="00186E2B">
              <w:rPr>
                <w:color w:val="000000"/>
              </w:rPr>
              <w:t>.</w:t>
            </w:r>
          </w:p>
        </w:tc>
      </w:tr>
    </w:tbl>
    <w:p w:rsidRPr="00186E2B" w:rsidR="00A92D0B" w:rsidP="00495603" w:rsidRDefault="00696715" w14:paraId="2FBF046C" w14:textId="7988EE60">
      <w:pPr>
        <w:spacing w:before="240" w:after="240"/>
        <w:ind w:left="360" w:hanging="360"/>
        <w:rPr>
          <w:b/>
          <w:color w:val="000000"/>
        </w:rPr>
      </w:pPr>
      <w:r w:rsidRPr="00186E2B">
        <w:rPr>
          <w:b/>
          <w:color w:val="000000"/>
        </w:rPr>
        <w:t>B.</w:t>
      </w:r>
      <w:r w:rsidRPr="00186E2B">
        <w:rPr>
          <w:b/>
          <w:color w:val="000000"/>
        </w:rPr>
        <w:tab/>
      </w:r>
      <w:r w:rsidRPr="00186E2B" w:rsidR="005A63D4">
        <w:rPr>
          <w:b/>
          <w:color w:val="000000"/>
        </w:rPr>
        <w:t xml:space="preserve">Intervenor </w:t>
      </w:r>
      <w:r w:rsidRPr="00186E2B" w:rsidR="00A92D0B">
        <w:rPr>
          <w:b/>
          <w:color w:val="000000"/>
        </w:rPr>
        <w:t xml:space="preserve">must satisfy intervenor compensation </w:t>
      </w:r>
      <w:r w:rsidRPr="00186E2B" w:rsidR="00DE3A5D">
        <w:rPr>
          <w:b/>
          <w:color w:val="000000"/>
        </w:rPr>
        <w:t xml:space="preserve">requirements set forth in </w:t>
      </w:r>
      <w:r w:rsidR="00D35CDC">
        <w:rPr>
          <w:b/>
          <w:color w:val="000000"/>
        </w:rPr>
        <w:t>Pub. Util.</w:t>
      </w:r>
      <w:r w:rsidR="00AA440E">
        <w:rPr>
          <w:b/>
          <w:color w:val="000000"/>
        </w:rPr>
        <w:t> </w:t>
      </w:r>
      <w:r w:rsidRPr="00186E2B" w:rsidR="00A92D0B">
        <w:rPr>
          <w:b/>
          <w:color w:val="000000"/>
        </w:rPr>
        <w:t xml:space="preserve">Code </w:t>
      </w:r>
      <w:r w:rsidR="00D35CDC">
        <w:rPr>
          <w:b/>
          <w:color w:val="000000"/>
        </w:rPr>
        <w:t>§§ </w:t>
      </w:r>
      <w:r w:rsidRPr="00186E2B" w:rsidR="00A92D0B">
        <w:rPr>
          <w:b/>
          <w:color w:val="000000"/>
        </w:rPr>
        <w:t>1801</w:t>
      </w:r>
      <w:r w:rsidR="00927D70">
        <w:rPr>
          <w:b/>
          <w:color w:val="000000"/>
        </w:rPr>
        <w:noBreakHyphen/>
      </w:r>
      <w:r w:rsidRPr="00186E2B" w:rsidR="00A92D0B">
        <w:rPr>
          <w:b/>
          <w:color w:val="000000"/>
        </w:rPr>
        <w:t>1812</w:t>
      </w:r>
      <w:r w:rsidRPr="00186E2B" w:rsidR="003B6A1B">
        <w:rPr>
          <w:rStyle w:val="FootnoteReference"/>
          <w:b/>
          <w:color w:val="000000"/>
        </w:rPr>
        <w:footnoteReference w:id="1"/>
      </w:r>
      <w:r w:rsidRPr="00186E2B" w:rsidR="00A92D0B">
        <w:rPr>
          <w:b/>
          <w:color w:val="000000"/>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3775"/>
        <w:gridCol w:w="2790"/>
        <w:gridCol w:w="2795"/>
      </w:tblGrid>
      <w:tr w:rsidRPr="00186E2B" w:rsidR="00A92D0B" w:rsidTr="008576BD" w14:paraId="640CF70A" w14:textId="77777777">
        <w:trPr>
          <w:tblHeader/>
        </w:trPr>
        <w:tc>
          <w:tcPr>
            <w:tcW w:w="3775" w:type="dxa"/>
            <w:tcBorders>
              <w:bottom w:val="single" w:color="auto" w:sz="4" w:space="0"/>
            </w:tcBorders>
            <w:shd w:val="clear" w:color="auto" w:fill="auto"/>
          </w:tcPr>
          <w:p w:rsidRPr="00186E2B" w:rsidR="00A92D0B" w:rsidP="008576BD" w:rsidRDefault="00A92D0B" w14:paraId="409E4D92" w14:textId="77777777">
            <w:pPr>
              <w:keepNext/>
              <w:tabs>
                <w:tab w:val="left" w:pos="360"/>
              </w:tabs>
              <w:jc w:val="center"/>
              <w:rPr>
                <w:color w:val="000000"/>
              </w:rPr>
            </w:pPr>
          </w:p>
        </w:tc>
        <w:tc>
          <w:tcPr>
            <w:tcW w:w="2790" w:type="dxa"/>
            <w:tcBorders>
              <w:bottom w:val="single" w:color="auto" w:sz="4" w:space="0"/>
            </w:tcBorders>
            <w:shd w:val="clear" w:color="auto" w:fill="auto"/>
          </w:tcPr>
          <w:p w:rsidRPr="00186E2B" w:rsidR="00A92D0B" w:rsidP="008576BD" w:rsidRDefault="005A63D4" w14:paraId="1412A3C6" w14:textId="77777777">
            <w:pPr>
              <w:keepNext/>
              <w:tabs>
                <w:tab w:val="left" w:pos="360"/>
              </w:tabs>
              <w:jc w:val="center"/>
              <w:rPr>
                <w:b/>
                <w:color w:val="000000"/>
              </w:rPr>
            </w:pPr>
            <w:r w:rsidRPr="00186E2B">
              <w:rPr>
                <w:b/>
                <w:color w:val="000000"/>
              </w:rPr>
              <w:t>Intervenor</w:t>
            </w:r>
          </w:p>
        </w:tc>
        <w:tc>
          <w:tcPr>
            <w:tcW w:w="2795" w:type="dxa"/>
            <w:tcBorders>
              <w:bottom w:val="single" w:color="auto" w:sz="4" w:space="0"/>
            </w:tcBorders>
            <w:shd w:val="clear" w:color="auto" w:fill="auto"/>
          </w:tcPr>
          <w:p w:rsidRPr="00186E2B" w:rsidR="00A92D0B" w:rsidP="008576BD" w:rsidRDefault="00A92D0B" w14:paraId="2A218C38" w14:textId="386C9A6A">
            <w:pPr>
              <w:keepNext/>
              <w:tabs>
                <w:tab w:val="left" w:pos="360"/>
              </w:tabs>
              <w:jc w:val="center"/>
              <w:rPr>
                <w:b/>
                <w:color w:val="000000"/>
              </w:rPr>
            </w:pPr>
            <w:r w:rsidRPr="00186E2B">
              <w:rPr>
                <w:b/>
                <w:color w:val="000000"/>
              </w:rPr>
              <w:t xml:space="preserve">CPUC </w:t>
            </w:r>
            <w:r w:rsidRPr="00186E2B" w:rsidR="0081626F">
              <w:rPr>
                <w:b/>
                <w:color w:val="000000"/>
              </w:rPr>
              <w:t>Verification</w:t>
            </w:r>
          </w:p>
        </w:tc>
      </w:tr>
      <w:tr w:rsidRPr="00186E2B" w:rsidR="00A92D0B" w:rsidTr="00495603" w14:paraId="7D83D00D"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86E2B" w:rsidR="00A92D0B" w:rsidP="008576BD" w:rsidRDefault="00A92D0B" w14:paraId="606E2B66" w14:textId="4B180C1A">
            <w:pPr>
              <w:keepNext/>
              <w:tabs>
                <w:tab w:val="left" w:pos="360"/>
              </w:tabs>
              <w:jc w:val="center"/>
              <w:rPr>
                <w:b/>
              </w:rPr>
            </w:pPr>
            <w:r w:rsidRPr="00186E2B">
              <w:rPr>
                <w:b/>
              </w:rPr>
              <w:t>Timely filing of notice of intent to claim compensation (NOI) (</w:t>
            </w:r>
            <w:r w:rsidR="00D35CDC">
              <w:rPr>
                <w:b/>
              </w:rPr>
              <w:t>§ </w:t>
            </w:r>
            <w:r w:rsidRPr="00186E2B">
              <w:rPr>
                <w:b/>
              </w:rPr>
              <w:t>1804(a)):</w:t>
            </w:r>
          </w:p>
        </w:tc>
      </w:tr>
      <w:tr w:rsidRPr="00186E2B" w:rsidR="00A92D0B" w:rsidTr="008576BD" w14:paraId="160E284A" w14:textId="77777777">
        <w:tc>
          <w:tcPr>
            <w:tcW w:w="3775" w:type="dxa"/>
            <w:tcBorders>
              <w:top w:val="single" w:color="auto" w:sz="4" w:space="0"/>
            </w:tcBorders>
            <w:shd w:val="clear" w:color="auto" w:fill="auto"/>
          </w:tcPr>
          <w:p w:rsidRPr="00186E2B" w:rsidR="00A92D0B" w:rsidP="008576BD" w:rsidRDefault="00A92D0B" w14:paraId="44D1876C" w14:textId="21EEC37D">
            <w:pPr>
              <w:tabs>
                <w:tab w:val="left" w:pos="360"/>
              </w:tabs>
              <w:ind w:left="360" w:hanging="360"/>
              <w:rPr>
                <w:color w:val="000000"/>
              </w:rPr>
            </w:pPr>
            <w:r w:rsidRPr="00186E2B">
              <w:rPr>
                <w:color w:val="000000"/>
              </w:rPr>
              <w:t>1.</w:t>
            </w:r>
            <w:r w:rsidR="008576BD">
              <w:rPr>
                <w:color w:val="000000"/>
              </w:rPr>
              <w:tab/>
            </w:r>
            <w:r w:rsidRPr="00186E2B">
              <w:rPr>
                <w:color w:val="000000"/>
              </w:rPr>
              <w:t>Date of Prehearing Conference:</w:t>
            </w:r>
          </w:p>
        </w:tc>
        <w:tc>
          <w:tcPr>
            <w:tcW w:w="2790" w:type="dxa"/>
            <w:tcBorders>
              <w:top w:val="single" w:color="auto" w:sz="4" w:space="0"/>
            </w:tcBorders>
            <w:shd w:val="clear" w:color="auto" w:fill="auto"/>
          </w:tcPr>
          <w:p w:rsidRPr="00186E2B" w:rsidR="00A92D0B" w:rsidP="008576BD" w:rsidRDefault="006B5644" w14:paraId="35450816" w14:textId="0EA90EF4">
            <w:pPr>
              <w:keepNext/>
              <w:keepLines/>
              <w:rPr>
                <w:color w:val="000000"/>
              </w:rPr>
            </w:pPr>
            <w:r w:rsidRPr="00186E2B">
              <w:rPr>
                <w:color w:val="000000"/>
              </w:rPr>
              <w:t>No Prehea</w:t>
            </w:r>
            <w:r w:rsidRPr="00186E2B" w:rsidR="00906F66">
              <w:rPr>
                <w:color w:val="000000"/>
              </w:rPr>
              <w:t>r</w:t>
            </w:r>
            <w:r w:rsidRPr="00186E2B">
              <w:rPr>
                <w:color w:val="000000"/>
              </w:rPr>
              <w:t>ing Conference was held for this matter</w:t>
            </w:r>
            <w:r w:rsidRPr="00186E2B" w:rsidR="00906F66">
              <w:rPr>
                <w:color w:val="000000"/>
              </w:rPr>
              <w:t xml:space="preserve">. </w:t>
            </w:r>
          </w:p>
        </w:tc>
        <w:tc>
          <w:tcPr>
            <w:tcW w:w="2795" w:type="dxa"/>
            <w:tcBorders>
              <w:top w:val="single" w:color="auto" w:sz="4" w:space="0"/>
            </w:tcBorders>
            <w:shd w:val="clear" w:color="auto" w:fill="auto"/>
          </w:tcPr>
          <w:p w:rsidRPr="00186E2B" w:rsidR="00A92D0B" w:rsidP="008576BD" w:rsidRDefault="006C102B" w14:paraId="34540344" w14:textId="02AEC353">
            <w:pPr>
              <w:tabs>
                <w:tab w:val="left" w:pos="360"/>
              </w:tabs>
              <w:jc w:val="both"/>
              <w:rPr>
                <w:color w:val="000000"/>
              </w:rPr>
            </w:pPr>
            <w:r w:rsidRPr="00186E2B">
              <w:rPr>
                <w:color w:val="000000"/>
              </w:rPr>
              <w:t>Verified</w:t>
            </w:r>
          </w:p>
        </w:tc>
      </w:tr>
      <w:tr w:rsidRPr="00186E2B" w:rsidR="00A92D0B" w:rsidTr="008576BD" w14:paraId="24C85564" w14:textId="77777777">
        <w:tc>
          <w:tcPr>
            <w:tcW w:w="3775" w:type="dxa"/>
            <w:shd w:val="clear" w:color="auto" w:fill="auto"/>
          </w:tcPr>
          <w:p w:rsidRPr="00186E2B" w:rsidR="00A92D0B" w:rsidP="008576BD" w:rsidRDefault="00A92D0B" w14:paraId="382C5788" w14:textId="62EA3B94">
            <w:pPr>
              <w:tabs>
                <w:tab w:val="left" w:pos="360"/>
              </w:tabs>
              <w:ind w:left="360" w:hanging="360"/>
              <w:rPr>
                <w:color w:val="000000"/>
              </w:rPr>
            </w:pPr>
            <w:r w:rsidRPr="00186E2B">
              <w:rPr>
                <w:color w:val="000000"/>
              </w:rPr>
              <w:t>2.</w:t>
            </w:r>
            <w:r w:rsidR="008576BD">
              <w:rPr>
                <w:color w:val="000000"/>
              </w:rPr>
              <w:tab/>
            </w:r>
            <w:r w:rsidRPr="00186E2B">
              <w:rPr>
                <w:color w:val="000000"/>
              </w:rPr>
              <w:t xml:space="preserve">Other </w:t>
            </w:r>
            <w:r w:rsidRPr="00186E2B" w:rsidR="00A319DE">
              <w:rPr>
                <w:color w:val="000000"/>
              </w:rPr>
              <w:t>s</w:t>
            </w:r>
            <w:r w:rsidRPr="00186E2B">
              <w:rPr>
                <w:color w:val="000000"/>
              </w:rPr>
              <w:t xml:space="preserve">pecified </w:t>
            </w:r>
            <w:r w:rsidRPr="00186E2B" w:rsidR="00A319DE">
              <w:rPr>
                <w:color w:val="000000"/>
              </w:rPr>
              <w:t>d</w:t>
            </w:r>
            <w:r w:rsidRPr="00186E2B">
              <w:rPr>
                <w:color w:val="000000"/>
              </w:rPr>
              <w:t>ate for NOI:</w:t>
            </w:r>
          </w:p>
        </w:tc>
        <w:tc>
          <w:tcPr>
            <w:tcW w:w="2790" w:type="dxa"/>
            <w:shd w:val="clear" w:color="auto" w:fill="auto"/>
          </w:tcPr>
          <w:p w:rsidRPr="00186E2B" w:rsidR="00A92D0B" w:rsidP="008576BD" w:rsidRDefault="0011126E" w14:paraId="1826BC2C" w14:textId="06AF6DE7">
            <w:pPr>
              <w:tabs>
                <w:tab w:val="left" w:pos="360"/>
              </w:tabs>
              <w:ind w:left="360" w:hanging="360"/>
              <w:rPr>
                <w:color w:val="000000"/>
              </w:rPr>
            </w:pPr>
            <w:r w:rsidRPr="00186E2B">
              <w:rPr>
                <w:color w:val="000000"/>
              </w:rPr>
              <w:t>N/A</w:t>
            </w:r>
          </w:p>
        </w:tc>
        <w:tc>
          <w:tcPr>
            <w:tcW w:w="2795" w:type="dxa"/>
            <w:shd w:val="clear" w:color="auto" w:fill="auto"/>
          </w:tcPr>
          <w:p w:rsidRPr="00186E2B" w:rsidR="00A92D0B" w:rsidP="008576BD" w:rsidRDefault="006C102B" w14:paraId="210DAD91" w14:textId="22AA84A0">
            <w:pPr>
              <w:tabs>
                <w:tab w:val="left" w:pos="360"/>
              </w:tabs>
              <w:jc w:val="both"/>
              <w:rPr>
                <w:color w:val="000000"/>
              </w:rPr>
            </w:pPr>
            <w:r w:rsidRPr="00186E2B">
              <w:rPr>
                <w:color w:val="000000"/>
              </w:rPr>
              <w:t>Verified</w:t>
            </w:r>
          </w:p>
        </w:tc>
      </w:tr>
      <w:tr w:rsidRPr="00186E2B" w:rsidR="00A92D0B" w:rsidTr="008576BD" w14:paraId="4836EEA6" w14:textId="77777777">
        <w:tc>
          <w:tcPr>
            <w:tcW w:w="3775" w:type="dxa"/>
            <w:shd w:val="clear" w:color="auto" w:fill="auto"/>
          </w:tcPr>
          <w:p w:rsidRPr="00186E2B" w:rsidR="00A92D0B" w:rsidP="008576BD" w:rsidRDefault="00A92D0B" w14:paraId="34809C45" w14:textId="59EDAD90">
            <w:pPr>
              <w:tabs>
                <w:tab w:val="left" w:pos="360"/>
              </w:tabs>
              <w:ind w:left="360" w:hanging="360"/>
              <w:rPr>
                <w:color w:val="000000"/>
              </w:rPr>
            </w:pPr>
            <w:r w:rsidRPr="00186E2B">
              <w:rPr>
                <w:color w:val="000000"/>
              </w:rPr>
              <w:t>3.</w:t>
            </w:r>
            <w:r w:rsidR="008576BD">
              <w:rPr>
                <w:color w:val="000000"/>
              </w:rPr>
              <w:tab/>
            </w:r>
            <w:r w:rsidRPr="00186E2B">
              <w:rPr>
                <w:color w:val="000000"/>
              </w:rPr>
              <w:t xml:space="preserve">Date NOI </w:t>
            </w:r>
            <w:r w:rsidRPr="00186E2B" w:rsidR="00A319DE">
              <w:rPr>
                <w:color w:val="000000"/>
              </w:rPr>
              <w:t>f</w:t>
            </w:r>
            <w:r w:rsidRPr="00186E2B">
              <w:rPr>
                <w:color w:val="000000"/>
              </w:rPr>
              <w:t>iled:</w:t>
            </w:r>
          </w:p>
        </w:tc>
        <w:tc>
          <w:tcPr>
            <w:tcW w:w="2790" w:type="dxa"/>
            <w:tcBorders>
              <w:bottom w:val="single" w:color="auto" w:sz="4" w:space="0"/>
            </w:tcBorders>
            <w:shd w:val="clear" w:color="auto" w:fill="auto"/>
          </w:tcPr>
          <w:p w:rsidRPr="00186E2B" w:rsidR="00A92D0B" w:rsidP="008576BD" w:rsidRDefault="00101D4E" w14:paraId="44F7CCB9" w14:textId="1317E06E">
            <w:pPr>
              <w:tabs>
                <w:tab w:val="left" w:pos="360"/>
              </w:tabs>
              <w:ind w:left="360" w:hanging="360"/>
              <w:rPr>
                <w:color w:val="000000"/>
              </w:rPr>
            </w:pPr>
            <w:r w:rsidRPr="00186E2B">
              <w:rPr>
                <w:color w:val="000000"/>
              </w:rPr>
              <w:t>N</w:t>
            </w:r>
            <w:r w:rsidRPr="00186E2B" w:rsidR="006B5644">
              <w:rPr>
                <w:color w:val="000000"/>
              </w:rPr>
              <w:t>/</w:t>
            </w:r>
            <w:r w:rsidRPr="00186E2B">
              <w:rPr>
                <w:color w:val="000000"/>
              </w:rPr>
              <w:t>A</w:t>
            </w:r>
          </w:p>
        </w:tc>
        <w:tc>
          <w:tcPr>
            <w:tcW w:w="2795" w:type="dxa"/>
            <w:tcBorders>
              <w:bottom w:val="single" w:color="auto" w:sz="4" w:space="0"/>
            </w:tcBorders>
            <w:shd w:val="clear" w:color="auto" w:fill="auto"/>
          </w:tcPr>
          <w:p w:rsidRPr="00186E2B" w:rsidR="00A92D0B" w:rsidP="008576BD" w:rsidRDefault="006C102B" w14:paraId="71759DE3" w14:textId="7D86424D">
            <w:pPr>
              <w:tabs>
                <w:tab w:val="left" w:pos="360"/>
              </w:tabs>
              <w:jc w:val="both"/>
              <w:rPr>
                <w:color w:val="000000"/>
              </w:rPr>
            </w:pPr>
            <w:r w:rsidRPr="00186E2B">
              <w:rPr>
                <w:color w:val="000000"/>
              </w:rPr>
              <w:t>Verified</w:t>
            </w:r>
          </w:p>
        </w:tc>
      </w:tr>
      <w:tr w:rsidRPr="00186E2B" w:rsidR="00A92D0B" w:rsidTr="008576BD" w14:paraId="22BBCDE3" w14:textId="77777777">
        <w:tc>
          <w:tcPr>
            <w:tcW w:w="6565" w:type="dxa"/>
            <w:gridSpan w:val="2"/>
            <w:tcBorders>
              <w:bottom w:val="single" w:color="auto" w:sz="4" w:space="0"/>
            </w:tcBorders>
            <w:shd w:val="clear" w:color="auto" w:fill="auto"/>
          </w:tcPr>
          <w:p w:rsidRPr="00186E2B" w:rsidR="00A92D0B" w:rsidP="008576BD" w:rsidRDefault="00A92D0B" w14:paraId="7E6E2068" w14:textId="4C2DC5CE">
            <w:pPr>
              <w:tabs>
                <w:tab w:val="left" w:pos="360"/>
              </w:tabs>
              <w:ind w:left="360" w:hanging="360"/>
              <w:rPr>
                <w:color w:val="000000"/>
              </w:rPr>
            </w:pPr>
            <w:r w:rsidRPr="00186E2B">
              <w:rPr>
                <w:color w:val="000000"/>
              </w:rPr>
              <w:t>4.</w:t>
            </w:r>
            <w:r w:rsidR="008576BD">
              <w:rPr>
                <w:color w:val="000000"/>
              </w:rPr>
              <w:tab/>
            </w:r>
            <w:r w:rsidRPr="00186E2B">
              <w:rPr>
                <w:color w:val="000000"/>
              </w:rPr>
              <w:t>Was the NOI timely filed?</w:t>
            </w:r>
            <w:r w:rsidRPr="00186E2B" w:rsidR="006B5644">
              <w:rPr>
                <w:color w:val="000000"/>
              </w:rPr>
              <w:t xml:space="preserve"> </w:t>
            </w:r>
            <w:r w:rsidRPr="00186E2B" w:rsidR="006B5644">
              <w:rPr>
                <w:b/>
                <w:bCs/>
                <w:color w:val="000000"/>
              </w:rPr>
              <w:t>See comment below.</w:t>
            </w:r>
          </w:p>
        </w:tc>
        <w:tc>
          <w:tcPr>
            <w:tcW w:w="2795" w:type="dxa"/>
            <w:tcBorders>
              <w:bottom w:val="single" w:color="auto" w:sz="4" w:space="0"/>
            </w:tcBorders>
            <w:shd w:val="clear" w:color="auto" w:fill="auto"/>
          </w:tcPr>
          <w:p w:rsidRPr="00186E2B" w:rsidR="00A92D0B" w:rsidP="008576BD" w:rsidRDefault="007C01F7" w14:paraId="61DE2845" w14:textId="51FF6A9E">
            <w:pPr>
              <w:tabs>
                <w:tab w:val="left" w:pos="360"/>
              </w:tabs>
              <w:rPr>
                <w:color w:val="000000"/>
              </w:rPr>
            </w:pPr>
            <w:r>
              <w:rPr>
                <w:color w:val="000000"/>
              </w:rPr>
              <w:t xml:space="preserve">Since Resolution </w:t>
            </w:r>
            <w:r w:rsidR="005254D5">
              <w:rPr>
                <w:color w:val="000000"/>
              </w:rPr>
              <w:t xml:space="preserve">(Res.) </w:t>
            </w:r>
            <w:r>
              <w:rPr>
                <w:color w:val="000000"/>
              </w:rPr>
              <w:t xml:space="preserve">E-5073 is not a “formal proceeding,” </w:t>
            </w:r>
            <w:r w:rsidR="00D04F92">
              <w:rPr>
                <w:color w:val="000000"/>
              </w:rPr>
              <w:t>i</w:t>
            </w:r>
            <w:r w:rsidR="00D04F92">
              <w:t xml:space="preserve">n which </w:t>
            </w:r>
            <w:r>
              <w:rPr>
                <w:color w:val="000000"/>
              </w:rPr>
              <w:t>intervenor compensation claims</w:t>
            </w:r>
            <w:r w:rsidR="00D04F92">
              <w:rPr>
                <w:color w:val="000000"/>
              </w:rPr>
              <w:t xml:space="preserve"> can be </w:t>
            </w:r>
            <w:r w:rsidR="005254D5">
              <w:rPr>
                <w:color w:val="000000"/>
              </w:rPr>
              <w:t>filed</w:t>
            </w:r>
            <w:r w:rsidR="00D04F92">
              <w:rPr>
                <w:color w:val="000000"/>
              </w:rPr>
              <w:t xml:space="preserve"> (see Section 1801.3(a)),</w:t>
            </w:r>
            <w:r>
              <w:rPr>
                <w:color w:val="000000"/>
              </w:rPr>
              <w:t xml:space="preserve">), </w:t>
            </w:r>
            <w:proofErr w:type="spellStart"/>
            <w:r>
              <w:rPr>
                <w:color w:val="000000"/>
              </w:rPr>
              <w:t>SBUA</w:t>
            </w:r>
            <w:proofErr w:type="spellEnd"/>
            <w:r w:rsidR="00D04F92">
              <w:rPr>
                <w:color w:val="000000"/>
              </w:rPr>
              <w:t>, in accordance with our guideline,</w:t>
            </w:r>
            <w:r w:rsidR="00D04F92">
              <w:rPr>
                <w:rStyle w:val="FootnoteReference"/>
                <w:color w:val="000000"/>
              </w:rPr>
              <w:footnoteReference w:id="2"/>
            </w:r>
            <w:r>
              <w:rPr>
                <w:color w:val="000000"/>
              </w:rPr>
              <w:t xml:space="preserve"> has </w:t>
            </w:r>
            <w:r w:rsidR="00D04F92">
              <w:rPr>
                <w:color w:val="000000"/>
              </w:rPr>
              <w:t>initiated</w:t>
            </w:r>
            <w:r>
              <w:rPr>
                <w:color w:val="000000"/>
              </w:rPr>
              <w:t xml:space="preserve"> th</w:t>
            </w:r>
            <w:r w:rsidR="00D04F92">
              <w:rPr>
                <w:color w:val="000000"/>
              </w:rPr>
              <w:t>e s</w:t>
            </w:r>
            <w:r>
              <w:rPr>
                <w:color w:val="000000"/>
              </w:rPr>
              <w:t>ubject</w:t>
            </w:r>
            <w:r w:rsidR="00345465">
              <w:rPr>
                <w:color w:val="000000"/>
              </w:rPr>
              <w:t xml:space="preserve"> application</w:t>
            </w:r>
            <w:r w:rsidR="005254D5">
              <w:rPr>
                <w:rStyle w:val="FootnoteReference"/>
                <w:color w:val="000000"/>
              </w:rPr>
              <w:footnoteReference w:id="3"/>
            </w:r>
            <w:r w:rsidR="00D04F92">
              <w:rPr>
                <w:color w:val="000000"/>
              </w:rPr>
              <w:t xml:space="preserve"> so that </w:t>
            </w:r>
            <w:r w:rsidR="005254D5">
              <w:rPr>
                <w:color w:val="000000"/>
              </w:rPr>
              <w:t>the</w:t>
            </w:r>
            <w:r w:rsidR="00D04F92">
              <w:rPr>
                <w:color w:val="000000"/>
              </w:rPr>
              <w:t xml:space="preserve"> claim pertaining to </w:t>
            </w:r>
            <w:r w:rsidR="005254D5">
              <w:rPr>
                <w:color w:val="000000"/>
              </w:rPr>
              <w:t>Res. E-5073</w:t>
            </w:r>
            <w:r w:rsidR="00D04F92">
              <w:rPr>
                <w:color w:val="000000"/>
              </w:rPr>
              <w:t xml:space="preserve"> can be resolved. The</w:t>
            </w:r>
            <w:r w:rsidR="00345465">
              <w:rPr>
                <w:color w:val="000000"/>
              </w:rPr>
              <w:t xml:space="preserve"> NOI</w:t>
            </w:r>
            <w:r>
              <w:rPr>
                <w:color w:val="000000"/>
              </w:rPr>
              <w:t xml:space="preserve"> </w:t>
            </w:r>
            <w:r w:rsidR="00D04F92">
              <w:rPr>
                <w:color w:val="000000"/>
              </w:rPr>
              <w:t xml:space="preserve">was filed timely as an attachment to the </w:t>
            </w:r>
            <w:r w:rsidR="00D04F92">
              <w:rPr>
                <w:color w:val="000000"/>
              </w:rPr>
              <w:lastRenderedPageBreak/>
              <w:t xml:space="preserve">application, </w:t>
            </w:r>
            <w:r>
              <w:rPr>
                <w:color w:val="000000"/>
              </w:rPr>
              <w:t xml:space="preserve">consistent with </w:t>
            </w:r>
            <w:r w:rsidR="00D04F92">
              <w:rPr>
                <w:color w:val="000000"/>
              </w:rPr>
              <w:t>our requirements</w:t>
            </w:r>
            <w:r w:rsidR="00345465">
              <w:rPr>
                <w:color w:val="000000"/>
              </w:rPr>
              <w:t>.</w:t>
            </w:r>
            <w:r>
              <w:rPr>
                <w:color w:val="000000"/>
              </w:rPr>
              <w:t xml:space="preserve"> </w:t>
            </w:r>
          </w:p>
        </w:tc>
      </w:tr>
      <w:tr w:rsidRPr="00186E2B" w:rsidR="00A92D0B" w:rsidTr="00495603" w14:paraId="4CD7D46A"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003D4A66" w:rsidP="008576BD" w:rsidRDefault="00A92D0B" w14:paraId="5806451C" w14:textId="77777777">
            <w:pPr>
              <w:keepNext/>
              <w:keepLines/>
              <w:tabs>
                <w:tab w:val="left" w:pos="360"/>
              </w:tabs>
              <w:jc w:val="center"/>
              <w:rPr>
                <w:b/>
                <w:color w:val="000000"/>
              </w:rPr>
            </w:pPr>
            <w:r w:rsidRPr="00186E2B">
              <w:rPr>
                <w:b/>
                <w:color w:val="000000"/>
              </w:rPr>
              <w:lastRenderedPageBreak/>
              <w:t xml:space="preserve">Showing of </w:t>
            </w:r>
            <w:r w:rsidRPr="00186E2B" w:rsidR="00F63C29">
              <w:rPr>
                <w:b/>
                <w:color w:val="000000"/>
              </w:rPr>
              <w:t xml:space="preserve">eligible </w:t>
            </w:r>
            <w:r w:rsidRPr="00186E2B">
              <w:rPr>
                <w:b/>
                <w:color w:val="000000"/>
              </w:rPr>
              <w:t xml:space="preserve">customer </w:t>
            </w:r>
            <w:r w:rsidRPr="00186E2B" w:rsidR="00F63C29">
              <w:rPr>
                <w:b/>
                <w:color w:val="000000"/>
              </w:rPr>
              <w:t>status (</w:t>
            </w:r>
            <w:r w:rsidR="00D35CDC">
              <w:rPr>
                <w:b/>
                <w:color w:val="000000"/>
              </w:rPr>
              <w:t>§ </w:t>
            </w:r>
            <w:r w:rsidRPr="00186E2B" w:rsidR="00F63C29">
              <w:rPr>
                <w:b/>
                <w:color w:val="000000"/>
              </w:rPr>
              <w:t xml:space="preserve">1802(b) </w:t>
            </w:r>
          </w:p>
          <w:p w:rsidRPr="00186E2B" w:rsidR="00A92D0B" w:rsidP="008576BD" w:rsidRDefault="00F63C29" w14:paraId="19D649BF" w14:textId="32455DDB">
            <w:pPr>
              <w:keepNext/>
              <w:keepLines/>
              <w:tabs>
                <w:tab w:val="left" w:pos="360"/>
              </w:tabs>
              <w:jc w:val="center"/>
              <w:rPr>
                <w:b/>
                <w:color w:val="000000"/>
              </w:rPr>
            </w:pPr>
            <w:r w:rsidRPr="00186E2B">
              <w:rPr>
                <w:b/>
                <w:color w:val="000000"/>
              </w:rPr>
              <w:t xml:space="preserve">or eligible local government entity </w:t>
            </w:r>
            <w:r w:rsidRPr="00186E2B" w:rsidR="00ED6B6B">
              <w:rPr>
                <w:b/>
                <w:color w:val="000000"/>
              </w:rPr>
              <w:t>status</w:t>
            </w:r>
            <w:r w:rsidR="003D4A66">
              <w:rPr>
                <w:b/>
                <w:color w:val="000000"/>
              </w:rPr>
              <w:t xml:space="preserve"> </w:t>
            </w:r>
            <w:r w:rsidRPr="00186E2B">
              <w:rPr>
                <w:b/>
                <w:color w:val="000000"/>
              </w:rPr>
              <w:t>(</w:t>
            </w:r>
            <w:r w:rsidR="00D35CDC">
              <w:rPr>
                <w:b/>
                <w:color w:val="000000"/>
              </w:rPr>
              <w:t>§§ </w:t>
            </w:r>
            <w:r w:rsidRPr="00186E2B">
              <w:rPr>
                <w:b/>
                <w:color w:val="000000"/>
              </w:rPr>
              <w:t>1802(d), 1802.4)</w:t>
            </w:r>
            <w:r w:rsidRPr="00186E2B" w:rsidR="00A92D0B">
              <w:rPr>
                <w:b/>
                <w:color w:val="000000"/>
              </w:rPr>
              <w:t>:</w:t>
            </w:r>
          </w:p>
        </w:tc>
      </w:tr>
      <w:tr w:rsidRPr="00186E2B" w:rsidR="004406D0" w:rsidTr="008576BD" w14:paraId="259EC227" w14:textId="77777777">
        <w:tc>
          <w:tcPr>
            <w:tcW w:w="3775" w:type="dxa"/>
            <w:tcBorders>
              <w:top w:val="single" w:color="auto" w:sz="4" w:space="0"/>
            </w:tcBorders>
            <w:shd w:val="clear" w:color="auto" w:fill="auto"/>
          </w:tcPr>
          <w:p w:rsidRPr="00186E2B" w:rsidR="004406D0" w:rsidP="008576BD" w:rsidRDefault="004406D0" w14:paraId="0EFCD0E9" w14:textId="74CB5F21">
            <w:pPr>
              <w:tabs>
                <w:tab w:val="left" w:pos="360"/>
              </w:tabs>
              <w:ind w:left="360" w:hanging="360"/>
              <w:rPr>
                <w:color w:val="000000"/>
              </w:rPr>
            </w:pPr>
            <w:r w:rsidRPr="00186E2B">
              <w:rPr>
                <w:color w:val="000000"/>
              </w:rPr>
              <w:t>5.</w:t>
            </w:r>
            <w:r w:rsidR="008576BD">
              <w:rPr>
                <w:color w:val="000000"/>
              </w:rPr>
              <w:tab/>
            </w:r>
            <w:r w:rsidRPr="00186E2B">
              <w:rPr>
                <w:color w:val="000000"/>
              </w:rPr>
              <w:t>Based on ALJ ruling issued in proceeding   number:</w:t>
            </w:r>
          </w:p>
        </w:tc>
        <w:tc>
          <w:tcPr>
            <w:tcW w:w="2790" w:type="dxa"/>
            <w:tcBorders>
              <w:top w:val="single" w:color="auto" w:sz="4" w:space="0"/>
            </w:tcBorders>
            <w:shd w:val="clear" w:color="auto" w:fill="auto"/>
          </w:tcPr>
          <w:p w:rsidRPr="00186E2B" w:rsidR="004406D0" w:rsidP="008576BD" w:rsidRDefault="004406D0" w14:paraId="13E72B6D" w14:textId="511E64F6">
            <w:pPr>
              <w:tabs>
                <w:tab w:val="left" w:pos="360"/>
              </w:tabs>
              <w:ind w:left="360" w:hanging="360"/>
              <w:rPr>
                <w:color w:val="000000"/>
              </w:rPr>
            </w:pPr>
            <w:r w:rsidRPr="00186E2B">
              <w:rPr>
                <w:color w:val="000000"/>
              </w:rPr>
              <w:t>R.20</w:t>
            </w:r>
            <w:r w:rsidR="00927D70">
              <w:rPr>
                <w:color w:val="000000"/>
              </w:rPr>
              <w:noBreakHyphen/>
            </w:r>
            <w:r w:rsidRPr="00186E2B">
              <w:rPr>
                <w:color w:val="000000"/>
              </w:rPr>
              <w:t>08</w:t>
            </w:r>
            <w:r w:rsidR="00927D70">
              <w:rPr>
                <w:color w:val="000000"/>
              </w:rPr>
              <w:noBreakHyphen/>
            </w:r>
            <w:r w:rsidRPr="00186E2B">
              <w:rPr>
                <w:color w:val="000000"/>
              </w:rPr>
              <w:t>020</w:t>
            </w:r>
          </w:p>
        </w:tc>
        <w:tc>
          <w:tcPr>
            <w:tcW w:w="2795" w:type="dxa"/>
            <w:tcBorders>
              <w:top w:val="single" w:color="auto" w:sz="4" w:space="0"/>
            </w:tcBorders>
            <w:shd w:val="clear" w:color="auto" w:fill="auto"/>
          </w:tcPr>
          <w:p w:rsidRPr="00186E2B" w:rsidR="004406D0" w:rsidP="008576BD" w:rsidRDefault="00F901B9" w14:paraId="2679B197" w14:textId="3ECDF03E">
            <w:pPr>
              <w:keepNext/>
              <w:keepLines/>
              <w:tabs>
                <w:tab w:val="left" w:pos="360"/>
              </w:tabs>
              <w:rPr>
                <w:color w:val="000000"/>
              </w:rPr>
            </w:pPr>
            <w:r w:rsidRPr="00186E2B">
              <w:rPr>
                <w:color w:val="000000"/>
              </w:rPr>
              <w:t>Verified</w:t>
            </w:r>
          </w:p>
        </w:tc>
      </w:tr>
      <w:tr w:rsidRPr="00186E2B" w:rsidR="004406D0" w:rsidTr="008576BD" w14:paraId="4E0FB3B6" w14:textId="77777777">
        <w:tc>
          <w:tcPr>
            <w:tcW w:w="3775" w:type="dxa"/>
            <w:shd w:val="clear" w:color="auto" w:fill="auto"/>
          </w:tcPr>
          <w:p w:rsidRPr="00186E2B" w:rsidR="004406D0" w:rsidP="008576BD" w:rsidRDefault="004406D0" w14:paraId="568B12E8" w14:textId="4E9BE010">
            <w:pPr>
              <w:tabs>
                <w:tab w:val="left" w:pos="360"/>
              </w:tabs>
              <w:ind w:left="360" w:hanging="360"/>
              <w:rPr>
                <w:color w:val="000000"/>
              </w:rPr>
            </w:pPr>
            <w:r w:rsidRPr="00186E2B">
              <w:rPr>
                <w:color w:val="000000"/>
              </w:rPr>
              <w:t>6.</w:t>
            </w:r>
            <w:r w:rsidR="008576BD">
              <w:rPr>
                <w:color w:val="000000"/>
              </w:rPr>
              <w:tab/>
            </w:r>
            <w:r w:rsidRPr="00186E2B">
              <w:rPr>
                <w:color w:val="000000"/>
              </w:rPr>
              <w:t>Date of ALJ ruling:</w:t>
            </w:r>
          </w:p>
        </w:tc>
        <w:tc>
          <w:tcPr>
            <w:tcW w:w="2790" w:type="dxa"/>
            <w:shd w:val="clear" w:color="auto" w:fill="auto"/>
          </w:tcPr>
          <w:p w:rsidRPr="00186E2B" w:rsidR="004406D0" w:rsidP="008576BD" w:rsidRDefault="004406D0" w14:paraId="306125B9" w14:textId="3508ABB0">
            <w:pPr>
              <w:tabs>
                <w:tab w:val="left" w:pos="360"/>
              </w:tabs>
              <w:ind w:left="360" w:hanging="360"/>
              <w:rPr>
                <w:color w:val="000000"/>
              </w:rPr>
            </w:pPr>
            <w:r w:rsidRPr="00186E2B">
              <w:rPr>
                <w:color w:val="000000"/>
              </w:rPr>
              <w:t>December 23, 2020</w:t>
            </w:r>
          </w:p>
        </w:tc>
        <w:tc>
          <w:tcPr>
            <w:tcW w:w="2795" w:type="dxa"/>
            <w:shd w:val="clear" w:color="auto" w:fill="auto"/>
          </w:tcPr>
          <w:p w:rsidRPr="00186E2B" w:rsidR="004406D0" w:rsidP="008576BD" w:rsidRDefault="00F901B9" w14:paraId="19F10313" w14:textId="5C082059">
            <w:pPr>
              <w:tabs>
                <w:tab w:val="left" w:pos="360"/>
              </w:tabs>
              <w:rPr>
                <w:color w:val="000000"/>
              </w:rPr>
            </w:pPr>
            <w:r w:rsidRPr="00186E2B">
              <w:rPr>
                <w:color w:val="000000"/>
              </w:rPr>
              <w:t>Verified</w:t>
            </w:r>
          </w:p>
        </w:tc>
      </w:tr>
      <w:tr w:rsidRPr="00186E2B" w:rsidR="004406D0" w:rsidTr="008576BD" w14:paraId="7F6C1E54" w14:textId="77777777">
        <w:tc>
          <w:tcPr>
            <w:tcW w:w="3775" w:type="dxa"/>
            <w:shd w:val="clear" w:color="auto" w:fill="auto"/>
          </w:tcPr>
          <w:p w:rsidRPr="00186E2B" w:rsidR="004406D0" w:rsidP="008576BD" w:rsidRDefault="004406D0" w14:paraId="4B6E35B7" w14:textId="4421E6EA">
            <w:pPr>
              <w:tabs>
                <w:tab w:val="left" w:pos="360"/>
              </w:tabs>
              <w:ind w:left="360" w:hanging="360"/>
              <w:rPr>
                <w:color w:val="000000"/>
              </w:rPr>
            </w:pPr>
            <w:r w:rsidRPr="00186E2B">
              <w:rPr>
                <w:color w:val="000000"/>
              </w:rPr>
              <w:t>7.</w:t>
            </w:r>
            <w:r w:rsidR="008576BD">
              <w:rPr>
                <w:color w:val="000000"/>
              </w:rPr>
              <w:tab/>
            </w:r>
            <w:r w:rsidRPr="00186E2B">
              <w:rPr>
                <w:color w:val="000000"/>
              </w:rPr>
              <w:t>Based on another CPUC determination (specify):</w:t>
            </w:r>
          </w:p>
        </w:tc>
        <w:tc>
          <w:tcPr>
            <w:tcW w:w="2790" w:type="dxa"/>
            <w:tcBorders>
              <w:bottom w:val="single" w:color="auto" w:sz="4" w:space="0"/>
            </w:tcBorders>
            <w:shd w:val="clear" w:color="auto" w:fill="auto"/>
          </w:tcPr>
          <w:p w:rsidRPr="00186E2B" w:rsidR="004406D0" w:rsidP="008576BD" w:rsidRDefault="004406D0" w14:paraId="5E0F9D32" w14:textId="77777777">
            <w:pPr>
              <w:tabs>
                <w:tab w:val="left" w:pos="360"/>
              </w:tabs>
              <w:ind w:hanging="360"/>
              <w:rPr>
                <w:color w:val="000000"/>
              </w:rPr>
            </w:pPr>
          </w:p>
        </w:tc>
        <w:tc>
          <w:tcPr>
            <w:tcW w:w="2795" w:type="dxa"/>
            <w:tcBorders>
              <w:bottom w:val="single" w:color="auto" w:sz="4" w:space="0"/>
            </w:tcBorders>
            <w:shd w:val="clear" w:color="auto" w:fill="auto"/>
          </w:tcPr>
          <w:p w:rsidRPr="00186E2B" w:rsidR="004406D0" w:rsidP="008576BD" w:rsidRDefault="004406D0" w14:paraId="180E80B3" w14:textId="77777777">
            <w:pPr>
              <w:tabs>
                <w:tab w:val="left" w:pos="360"/>
              </w:tabs>
              <w:rPr>
                <w:color w:val="000000"/>
              </w:rPr>
            </w:pPr>
          </w:p>
        </w:tc>
      </w:tr>
      <w:tr w:rsidRPr="00186E2B" w:rsidR="004406D0" w:rsidTr="008576BD" w14:paraId="397CC4AD" w14:textId="77777777">
        <w:tc>
          <w:tcPr>
            <w:tcW w:w="6565" w:type="dxa"/>
            <w:gridSpan w:val="2"/>
            <w:tcBorders>
              <w:bottom w:val="single" w:color="auto" w:sz="4" w:space="0"/>
            </w:tcBorders>
            <w:shd w:val="clear" w:color="auto" w:fill="auto"/>
          </w:tcPr>
          <w:p w:rsidRPr="00186E2B" w:rsidR="004406D0" w:rsidP="008576BD" w:rsidRDefault="004406D0" w14:paraId="71D46B68" w14:textId="7053C736">
            <w:pPr>
              <w:tabs>
                <w:tab w:val="left" w:pos="360"/>
              </w:tabs>
              <w:ind w:left="360" w:hanging="360"/>
              <w:rPr>
                <w:color w:val="000000"/>
              </w:rPr>
            </w:pPr>
            <w:r w:rsidRPr="00186E2B">
              <w:rPr>
                <w:color w:val="000000"/>
              </w:rPr>
              <w:t>8.</w:t>
            </w:r>
            <w:r w:rsidR="008576BD">
              <w:rPr>
                <w:color w:val="000000"/>
              </w:rPr>
              <w:tab/>
            </w:r>
            <w:r w:rsidRPr="00186E2B">
              <w:rPr>
                <w:color w:val="000000"/>
              </w:rPr>
              <w:t xml:space="preserve">Has the Intervenor demonstrated </w:t>
            </w:r>
            <w:r w:rsidRPr="00186E2B">
              <w:t>customer</w:t>
            </w:r>
            <w:r w:rsidRPr="00186E2B">
              <w:rPr>
                <w:color w:val="000000"/>
              </w:rPr>
              <w:t xml:space="preserve"> status or eligible government entity status?</w:t>
            </w:r>
          </w:p>
        </w:tc>
        <w:tc>
          <w:tcPr>
            <w:tcW w:w="2795" w:type="dxa"/>
            <w:tcBorders>
              <w:bottom w:val="single" w:color="auto" w:sz="4" w:space="0"/>
            </w:tcBorders>
            <w:shd w:val="clear" w:color="auto" w:fill="auto"/>
          </w:tcPr>
          <w:p w:rsidRPr="00186E2B" w:rsidR="004406D0" w:rsidP="008576BD" w:rsidRDefault="00F901B9" w14:paraId="7D296E63" w14:textId="7D9519B5">
            <w:pPr>
              <w:tabs>
                <w:tab w:val="left" w:pos="360"/>
              </w:tabs>
              <w:rPr>
                <w:color w:val="000000"/>
              </w:rPr>
            </w:pPr>
            <w:r w:rsidRPr="00186E2B">
              <w:rPr>
                <w:color w:val="000000"/>
              </w:rPr>
              <w:t>Yes</w:t>
            </w:r>
          </w:p>
        </w:tc>
      </w:tr>
      <w:tr w:rsidRPr="00186E2B" w:rsidR="004406D0" w:rsidTr="00495603" w14:paraId="33231C71"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Pr="00186E2B" w:rsidR="004406D0" w:rsidP="005F24E0" w:rsidRDefault="004406D0" w14:paraId="0291EC4E" w14:textId="19122340">
            <w:pPr>
              <w:keepNext/>
              <w:tabs>
                <w:tab w:val="left" w:pos="360"/>
              </w:tabs>
              <w:jc w:val="center"/>
              <w:rPr>
                <w:color w:val="000000"/>
              </w:rPr>
            </w:pPr>
            <w:r w:rsidRPr="00186E2B">
              <w:rPr>
                <w:b/>
                <w:color w:val="000000"/>
              </w:rPr>
              <w:t>Showing of “significant financial hardship” (</w:t>
            </w:r>
            <w:r w:rsidR="00D35CDC">
              <w:rPr>
                <w:b/>
                <w:color w:val="000000"/>
              </w:rPr>
              <w:t>§ </w:t>
            </w:r>
            <w:r w:rsidRPr="00186E2B">
              <w:rPr>
                <w:b/>
                <w:color w:val="000000"/>
              </w:rPr>
              <w:t xml:space="preserve">1802(h) or </w:t>
            </w:r>
            <w:r w:rsidR="00D35CDC">
              <w:rPr>
                <w:b/>
                <w:color w:val="000000"/>
              </w:rPr>
              <w:t>§ </w:t>
            </w:r>
            <w:r w:rsidRPr="00186E2B">
              <w:rPr>
                <w:b/>
                <w:color w:val="000000"/>
              </w:rPr>
              <w:t>1803.1(b)):</w:t>
            </w:r>
          </w:p>
        </w:tc>
      </w:tr>
      <w:tr w:rsidRPr="00186E2B" w:rsidR="004406D0" w:rsidTr="008576BD" w14:paraId="77F91856" w14:textId="77777777">
        <w:tc>
          <w:tcPr>
            <w:tcW w:w="3775" w:type="dxa"/>
            <w:tcBorders>
              <w:top w:val="single" w:color="auto" w:sz="4" w:space="0"/>
            </w:tcBorders>
            <w:shd w:val="clear" w:color="auto" w:fill="auto"/>
          </w:tcPr>
          <w:p w:rsidRPr="00186E2B" w:rsidR="004406D0" w:rsidP="008576BD" w:rsidRDefault="004406D0" w14:paraId="6506E60E" w14:textId="3E000F4A">
            <w:pPr>
              <w:tabs>
                <w:tab w:val="left" w:pos="360"/>
              </w:tabs>
              <w:ind w:left="360" w:hanging="360"/>
              <w:rPr>
                <w:color w:val="000000"/>
              </w:rPr>
            </w:pPr>
            <w:r w:rsidRPr="00186E2B">
              <w:rPr>
                <w:color w:val="000000"/>
              </w:rPr>
              <w:t>9.</w:t>
            </w:r>
            <w:r w:rsidR="008576BD">
              <w:rPr>
                <w:color w:val="000000"/>
              </w:rPr>
              <w:tab/>
            </w:r>
            <w:r w:rsidRPr="00186E2B">
              <w:rPr>
                <w:color w:val="000000"/>
              </w:rPr>
              <w:t>Based on ALJ ruling issued in proceeding number:</w:t>
            </w:r>
          </w:p>
        </w:tc>
        <w:tc>
          <w:tcPr>
            <w:tcW w:w="2790" w:type="dxa"/>
            <w:tcBorders>
              <w:top w:val="single" w:color="auto" w:sz="4" w:space="0"/>
            </w:tcBorders>
            <w:shd w:val="clear" w:color="auto" w:fill="auto"/>
          </w:tcPr>
          <w:p w:rsidRPr="00186E2B" w:rsidR="004406D0" w:rsidP="008576BD" w:rsidRDefault="004406D0" w14:paraId="54B4911C" w14:textId="22B58B6F">
            <w:pPr>
              <w:tabs>
                <w:tab w:val="left" w:pos="360"/>
              </w:tabs>
              <w:ind w:left="360" w:hanging="360"/>
              <w:rPr>
                <w:color w:val="000000"/>
              </w:rPr>
            </w:pPr>
            <w:r w:rsidRPr="00186E2B">
              <w:rPr>
                <w:color w:val="000000"/>
              </w:rPr>
              <w:t>R.20</w:t>
            </w:r>
            <w:r w:rsidR="00927D70">
              <w:rPr>
                <w:color w:val="000000"/>
              </w:rPr>
              <w:noBreakHyphen/>
            </w:r>
            <w:r w:rsidRPr="00186E2B">
              <w:rPr>
                <w:color w:val="000000"/>
              </w:rPr>
              <w:t>08</w:t>
            </w:r>
            <w:r w:rsidR="00927D70">
              <w:rPr>
                <w:color w:val="000000"/>
              </w:rPr>
              <w:noBreakHyphen/>
            </w:r>
            <w:r w:rsidRPr="00186E2B">
              <w:rPr>
                <w:color w:val="000000"/>
              </w:rPr>
              <w:t>020</w:t>
            </w:r>
          </w:p>
        </w:tc>
        <w:tc>
          <w:tcPr>
            <w:tcW w:w="2795" w:type="dxa"/>
            <w:tcBorders>
              <w:top w:val="single" w:color="auto" w:sz="4" w:space="0"/>
            </w:tcBorders>
            <w:shd w:val="clear" w:color="auto" w:fill="auto"/>
          </w:tcPr>
          <w:p w:rsidRPr="00186E2B" w:rsidR="004406D0" w:rsidP="008576BD" w:rsidRDefault="00F901B9" w14:paraId="2E2FB9D6" w14:textId="0E556875">
            <w:pPr>
              <w:tabs>
                <w:tab w:val="left" w:pos="360"/>
              </w:tabs>
              <w:rPr>
                <w:color w:val="000000"/>
              </w:rPr>
            </w:pPr>
            <w:r w:rsidRPr="00186E2B">
              <w:rPr>
                <w:color w:val="000000"/>
              </w:rPr>
              <w:t>Verified</w:t>
            </w:r>
          </w:p>
        </w:tc>
      </w:tr>
      <w:tr w:rsidRPr="00186E2B" w:rsidR="004406D0" w:rsidTr="008576BD" w14:paraId="4AD750C1" w14:textId="77777777">
        <w:tc>
          <w:tcPr>
            <w:tcW w:w="3775" w:type="dxa"/>
            <w:shd w:val="clear" w:color="auto" w:fill="auto"/>
          </w:tcPr>
          <w:p w:rsidRPr="00186E2B" w:rsidR="004406D0" w:rsidP="008576BD" w:rsidRDefault="004406D0" w14:paraId="2A279407" w14:textId="235758C9">
            <w:pPr>
              <w:tabs>
                <w:tab w:val="left" w:pos="360"/>
              </w:tabs>
              <w:ind w:left="360" w:hanging="360"/>
              <w:rPr>
                <w:color w:val="000000"/>
              </w:rPr>
            </w:pPr>
            <w:r w:rsidRPr="00186E2B">
              <w:rPr>
                <w:color w:val="000000"/>
              </w:rPr>
              <w:t>10.</w:t>
            </w:r>
            <w:r w:rsidRPr="00186E2B">
              <w:rPr>
                <w:color w:val="000000"/>
              </w:rPr>
              <w:tab/>
              <w:t>Date of ALJ ruling:</w:t>
            </w:r>
          </w:p>
        </w:tc>
        <w:tc>
          <w:tcPr>
            <w:tcW w:w="2790" w:type="dxa"/>
            <w:shd w:val="clear" w:color="auto" w:fill="auto"/>
          </w:tcPr>
          <w:p w:rsidRPr="00186E2B" w:rsidR="004406D0" w:rsidP="008576BD" w:rsidRDefault="004406D0" w14:paraId="4B66A2E4" w14:textId="6D9B7DE6">
            <w:pPr>
              <w:tabs>
                <w:tab w:val="left" w:pos="360"/>
              </w:tabs>
              <w:ind w:left="360" w:hanging="360"/>
              <w:rPr>
                <w:color w:val="000000"/>
              </w:rPr>
            </w:pPr>
            <w:r w:rsidRPr="00186E2B">
              <w:rPr>
                <w:color w:val="000000"/>
              </w:rPr>
              <w:t>December 23, 2020</w:t>
            </w:r>
          </w:p>
        </w:tc>
        <w:tc>
          <w:tcPr>
            <w:tcW w:w="2795" w:type="dxa"/>
            <w:shd w:val="clear" w:color="auto" w:fill="auto"/>
          </w:tcPr>
          <w:p w:rsidRPr="00186E2B" w:rsidR="004406D0" w:rsidP="008576BD" w:rsidRDefault="00F901B9" w14:paraId="3B83D035" w14:textId="3D691F7B">
            <w:pPr>
              <w:tabs>
                <w:tab w:val="left" w:pos="360"/>
              </w:tabs>
              <w:rPr>
                <w:color w:val="000000"/>
              </w:rPr>
            </w:pPr>
            <w:r w:rsidRPr="00186E2B">
              <w:rPr>
                <w:color w:val="000000"/>
              </w:rPr>
              <w:t>Verified</w:t>
            </w:r>
          </w:p>
        </w:tc>
      </w:tr>
      <w:tr w:rsidRPr="00186E2B" w:rsidR="004406D0" w:rsidTr="008576BD" w14:paraId="7C183C5E" w14:textId="77777777">
        <w:tc>
          <w:tcPr>
            <w:tcW w:w="3775" w:type="dxa"/>
            <w:shd w:val="clear" w:color="auto" w:fill="auto"/>
          </w:tcPr>
          <w:p w:rsidRPr="00186E2B" w:rsidR="004406D0" w:rsidP="008576BD" w:rsidRDefault="004406D0" w14:paraId="4141CB3D" w14:textId="39F00A17">
            <w:pPr>
              <w:tabs>
                <w:tab w:val="left" w:pos="360"/>
              </w:tabs>
              <w:ind w:left="360" w:hanging="360"/>
              <w:rPr>
                <w:color w:val="000000"/>
              </w:rPr>
            </w:pPr>
            <w:r w:rsidRPr="00186E2B">
              <w:rPr>
                <w:color w:val="000000"/>
              </w:rPr>
              <w:t>11.</w:t>
            </w:r>
            <w:r w:rsidR="008576BD">
              <w:rPr>
                <w:color w:val="000000"/>
              </w:rPr>
              <w:tab/>
            </w:r>
            <w:r w:rsidRPr="00186E2B">
              <w:rPr>
                <w:color w:val="000000"/>
              </w:rPr>
              <w:t>Based on another CPUC determination (specify):</w:t>
            </w:r>
          </w:p>
        </w:tc>
        <w:tc>
          <w:tcPr>
            <w:tcW w:w="2790" w:type="dxa"/>
            <w:shd w:val="clear" w:color="auto" w:fill="auto"/>
          </w:tcPr>
          <w:p w:rsidRPr="00186E2B" w:rsidR="004406D0" w:rsidP="008576BD" w:rsidRDefault="004406D0" w14:paraId="141EB5CF" w14:textId="77777777">
            <w:pPr>
              <w:tabs>
                <w:tab w:val="left" w:pos="360"/>
              </w:tabs>
              <w:ind w:hanging="360"/>
              <w:rPr>
                <w:color w:val="000000"/>
              </w:rPr>
            </w:pPr>
          </w:p>
        </w:tc>
        <w:tc>
          <w:tcPr>
            <w:tcW w:w="2795" w:type="dxa"/>
            <w:shd w:val="clear" w:color="auto" w:fill="auto"/>
          </w:tcPr>
          <w:p w:rsidRPr="00186E2B" w:rsidR="004406D0" w:rsidP="008576BD" w:rsidRDefault="004406D0" w14:paraId="79318715" w14:textId="77777777">
            <w:pPr>
              <w:tabs>
                <w:tab w:val="left" w:pos="360"/>
              </w:tabs>
              <w:rPr>
                <w:color w:val="000000"/>
              </w:rPr>
            </w:pPr>
          </w:p>
        </w:tc>
      </w:tr>
      <w:tr w:rsidRPr="00186E2B" w:rsidR="004406D0" w:rsidTr="008576BD" w14:paraId="4E8D20BF" w14:textId="77777777">
        <w:tc>
          <w:tcPr>
            <w:tcW w:w="6565" w:type="dxa"/>
            <w:gridSpan w:val="2"/>
            <w:tcBorders>
              <w:bottom w:val="single" w:color="auto" w:sz="4" w:space="0"/>
            </w:tcBorders>
            <w:shd w:val="clear" w:color="auto" w:fill="auto"/>
          </w:tcPr>
          <w:p w:rsidRPr="00186E2B" w:rsidR="004406D0" w:rsidP="008576BD" w:rsidRDefault="004406D0" w14:paraId="48D0D936" w14:textId="38EAFAEF">
            <w:pPr>
              <w:tabs>
                <w:tab w:val="left" w:pos="360"/>
              </w:tabs>
              <w:ind w:left="360" w:hanging="360"/>
              <w:rPr>
                <w:color w:val="000000"/>
              </w:rPr>
            </w:pPr>
            <w:r w:rsidRPr="00186E2B">
              <w:rPr>
                <w:color w:val="000000"/>
              </w:rPr>
              <w:t>12.</w:t>
            </w:r>
            <w:r w:rsidR="008576BD">
              <w:rPr>
                <w:color w:val="000000"/>
              </w:rPr>
              <w:tab/>
            </w:r>
            <w:r w:rsidRPr="00186E2B">
              <w:rPr>
                <w:color w:val="000000"/>
              </w:rPr>
              <w:t>Has the Intervenor demonstrated significant financial hardship?</w:t>
            </w:r>
          </w:p>
        </w:tc>
        <w:tc>
          <w:tcPr>
            <w:tcW w:w="2795" w:type="dxa"/>
            <w:tcBorders>
              <w:bottom w:val="single" w:color="auto" w:sz="4" w:space="0"/>
            </w:tcBorders>
            <w:shd w:val="clear" w:color="auto" w:fill="auto"/>
          </w:tcPr>
          <w:p w:rsidRPr="00186E2B" w:rsidR="004406D0" w:rsidP="008576BD" w:rsidRDefault="00F901B9" w14:paraId="0F29B839" w14:textId="187E394E">
            <w:pPr>
              <w:tabs>
                <w:tab w:val="left" w:pos="360"/>
              </w:tabs>
              <w:rPr>
                <w:color w:val="000000"/>
              </w:rPr>
            </w:pPr>
            <w:r w:rsidRPr="00186E2B">
              <w:rPr>
                <w:color w:val="000000"/>
              </w:rPr>
              <w:t>Yes</w:t>
            </w:r>
          </w:p>
        </w:tc>
      </w:tr>
      <w:tr w:rsidRPr="00186E2B" w:rsidR="004406D0" w:rsidTr="00495603" w14:paraId="60D4FD5C"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Pr="00186E2B" w:rsidR="004406D0" w:rsidP="005F24E0" w:rsidRDefault="004406D0" w14:paraId="172E2884" w14:textId="3B60F3A5">
            <w:pPr>
              <w:keepNext/>
              <w:tabs>
                <w:tab w:val="left" w:pos="360"/>
              </w:tabs>
              <w:jc w:val="center"/>
              <w:rPr>
                <w:color w:val="000000"/>
              </w:rPr>
            </w:pPr>
            <w:r w:rsidRPr="00186E2B">
              <w:rPr>
                <w:b/>
                <w:color w:val="000000"/>
              </w:rPr>
              <w:t>Timely request for compensation (</w:t>
            </w:r>
            <w:r w:rsidR="00D35CDC">
              <w:rPr>
                <w:b/>
                <w:color w:val="000000"/>
              </w:rPr>
              <w:t>§ </w:t>
            </w:r>
            <w:r w:rsidRPr="00186E2B">
              <w:rPr>
                <w:b/>
                <w:color w:val="000000"/>
              </w:rPr>
              <w:t>1804(c)):</w:t>
            </w:r>
          </w:p>
        </w:tc>
      </w:tr>
      <w:tr w:rsidRPr="00186E2B" w:rsidR="004406D0" w:rsidTr="008576BD" w14:paraId="3E7938B0" w14:textId="77777777">
        <w:tc>
          <w:tcPr>
            <w:tcW w:w="3775" w:type="dxa"/>
            <w:tcBorders>
              <w:top w:val="single" w:color="auto" w:sz="4" w:space="0"/>
            </w:tcBorders>
            <w:shd w:val="clear" w:color="auto" w:fill="auto"/>
          </w:tcPr>
          <w:p w:rsidRPr="00186E2B" w:rsidR="004406D0" w:rsidP="008576BD" w:rsidRDefault="004406D0" w14:paraId="66088F1B" w14:textId="6670D3CE">
            <w:pPr>
              <w:tabs>
                <w:tab w:val="left" w:pos="360"/>
              </w:tabs>
              <w:ind w:left="360" w:hanging="360"/>
              <w:rPr>
                <w:color w:val="000000"/>
              </w:rPr>
            </w:pPr>
            <w:r w:rsidRPr="00186E2B">
              <w:rPr>
                <w:color w:val="000000"/>
              </w:rPr>
              <w:t>13.</w:t>
            </w:r>
            <w:r w:rsidR="008576BD">
              <w:rPr>
                <w:color w:val="000000"/>
              </w:rPr>
              <w:tab/>
            </w:r>
            <w:r w:rsidRPr="00186E2B">
              <w:rPr>
                <w:color w:val="000000"/>
              </w:rPr>
              <w:t>Identify Final Decision:</w:t>
            </w:r>
          </w:p>
        </w:tc>
        <w:tc>
          <w:tcPr>
            <w:tcW w:w="2790" w:type="dxa"/>
            <w:tcBorders>
              <w:top w:val="single" w:color="auto" w:sz="4" w:space="0"/>
            </w:tcBorders>
            <w:shd w:val="clear" w:color="auto" w:fill="auto"/>
          </w:tcPr>
          <w:p w:rsidRPr="00186E2B" w:rsidR="004406D0" w:rsidP="008576BD" w:rsidRDefault="004406D0" w14:paraId="7166F318" w14:textId="50C7DE09">
            <w:pPr>
              <w:tabs>
                <w:tab w:val="left" w:pos="360"/>
              </w:tabs>
              <w:rPr>
                <w:color w:val="000000"/>
              </w:rPr>
            </w:pPr>
            <w:r w:rsidRPr="00186E2B">
              <w:rPr>
                <w:color w:val="000000"/>
              </w:rPr>
              <w:t>Resolution E</w:t>
            </w:r>
            <w:r w:rsidR="00927D70">
              <w:rPr>
                <w:color w:val="000000"/>
              </w:rPr>
              <w:noBreakHyphen/>
            </w:r>
            <w:r w:rsidRPr="00186E2B">
              <w:rPr>
                <w:color w:val="000000"/>
              </w:rPr>
              <w:t>5073</w:t>
            </w:r>
          </w:p>
        </w:tc>
        <w:tc>
          <w:tcPr>
            <w:tcW w:w="2795" w:type="dxa"/>
            <w:tcBorders>
              <w:top w:val="single" w:color="auto" w:sz="4" w:space="0"/>
            </w:tcBorders>
            <w:shd w:val="clear" w:color="auto" w:fill="auto"/>
          </w:tcPr>
          <w:p w:rsidRPr="00186E2B" w:rsidR="004406D0" w:rsidP="008576BD" w:rsidRDefault="00F901B9" w14:paraId="1588DC54" w14:textId="480F92C4">
            <w:pPr>
              <w:tabs>
                <w:tab w:val="left" w:pos="360"/>
              </w:tabs>
              <w:rPr>
                <w:color w:val="000000"/>
              </w:rPr>
            </w:pPr>
            <w:r w:rsidRPr="00186E2B">
              <w:rPr>
                <w:color w:val="000000"/>
              </w:rPr>
              <w:t>Verified</w:t>
            </w:r>
          </w:p>
        </w:tc>
      </w:tr>
      <w:tr w:rsidRPr="00186E2B" w:rsidR="004406D0" w:rsidTr="008576BD" w14:paraId="6360DE59" w14:textId="77777777">
        <w:tc>
          <w:tcPr>
            <w:tcW w:w="3775" w:type="dxa"/>
            <w:shd w:val="clear" w:color="auto" w:fill="auto"/>
          </w:tcPr>
          <w:p w:rsidRPr="00186E2B" w:rsidR="004406D0" w:rsidP="008576BD" w:rsidRDefault="004406D0" w14:paraId="4B809E4A" w14:textId="2458409A">
            <w:pPr>
              <w:tabs>
                <w:tab w:val="left" w:pos="360"/>
              </w:tabs>
              <w:ind w:left="360" w:hanging="360"/>
              <w:rPr>
                <w:color w:val="000000"/>
              </w:rPr>
            </w:pPr>
            <w:r w:rsidRPr="00186E2B">
              <w:rPr>
                <w:color w:val="000000"/>
              </w:rPr>
              <w:t>14.</w:t>
            </w:r>
            <w:r w:rsidR="008576BD">
              <w:rPr>
                <w:color w:val="000000"/>
              </w:rPr>
              <w:tab/>
            </w:r>
            <w:r w:rsidRPr="00186E2B">
              <w:rPr>
                <w:color w:val="000000"/>
              </w:rPr>
              <w:t xml:space="preserve">Date of issuance of Final Order or Decision:    </w:t>
            </w:r>
          </w:p>
        </w:tc>
        <w:tc>
          <w:tcPr>
            <w:tcW w:w="2790" w:type="dxa"/>
            <w:shd w:val="clear" w:color="auto" w:fill="auto"/>
          </w:tcPr>
          <w:p w:rsidRPr="00186E2B" w:rsidR="004406D0" w:rsidP="008576BD" w:rsidRDefault="004406D0" w14:paraId="20455B5F" w14:textId="3B7F0BF8">
            <w:pPr>
              <w:tabs>
                <w:tab w:val="left" w:pos="360"/>
              </w:tabs>
              <w:rPr>
                <w:color w:val="000000"/>
              </w:rPr>
            </w:pPr>
            <w:r w:rsidRPr="00186E2B">
              <w:rPr>
                <w:color w:val="000000"/>
              </w:rPr>
              <w:t>January 15, 2021</w:t>
            </w:r>
          </w:p>
        </w:tc>
        <w:tc>
          <w:tcPr>
            <w:tcW w:w="2795" w:type="dxa"/>
            <w:shd w:val="clear" w:color="auto" w:fill="auto"/>
          </w:tcPr>
          <w:p w:rsidRPr="00186E2B" w:rsidR="004406D0" w:rsidP="008576BD" w:rsidRDefault="00F901B9" w14:paraId="1FCF00DD" w14:textId="6A1BD036">
            <w:pPr>
              <w:tabs>
                <w:tab w:val="left" w:pos="360"/>
              </w:tabs>
              <w:rPr>
                <w:color w:val="000000"/>
              </w:rPr>
            </w:pPr>
            <w:r w:rsidRPr="00186E2B">
              <w:rPr>
                <w:color w:val="000000"/>
              </w:rPr>
              <w:t>Verified</w:t>
            </w:r>
          </w:p>
        </w:tc>
      </w:tr>
      <w:tr w:rsidRPr="00186E2B" w:rsidR="004406D0" w:rsidTr="008576BD" w14:paraId="723259E3" w14:textId="77777777">
        <w:tc>
          <w:tcPr>
            <w:tcW w:w="3775" w:type="dxa"/>
            <w:shd w:val="clear" w:color="auto" w:fill="auto"/>
          </w:tcPr>
          <w:p w:rsidRPr="00186E2B" w:rsidR="004406D0" w:rsidP="008576BD" w:rsidRDefault="004406D0" w14:paraId="163EE1CA" w14:textId="378C87C5">
            <w:pPr>
              <w:tabs>
                <w:tab w:val="left" w:pos="360"/>
              </w:tabs>
              <w:ind w:left="360" w:hanging="360"/>
              <w:rPr>
                <w:color w:val="000000"/>
              </w:rPr>
            </w:pPr>
            <w:r w:rsidRPr="00186E2B">
              <w:rPr>
                <w:color w:val="000000"/>
              </w:rPr>
              <w:t>15.</w:t>
            </w:r>
            <w:r w:rsidR="008576BD">
              <w:rPr>
                <w:color w:val="000000"/>
              </w:rPr>
              <w:tab/>
            </w:r>
            <w:r w:rsidRPr="00186E2B">
              <w:rPr>
                <w:color w:val="000000"/>
              </w:rPr>
              <w:t>File date of compensation request:</w:t>
            </w:r>
          </w:p>
        </w:tc>
        <w:tc>
          <w:tcPr>
            <w:tcW w:w="2790" w:type="dxa"/>
            <w:shd w:val="clear" w:color="auto" w:fill="auto"/>
          </w:tcPr>
          <w:p w:rsidRPr="00186E2B" w:rsidR="004406D0" w:rsidP="008576BD" w:rsidRDefault="004406D0" w14:paraId="0568B39D" w14:textId="4D1A91E5">
            <w:pPr>
              <w:tabs>
                <w:tab w:val="left" w:pos="360"/>
              </w:tabs>
              <w:rPr>
                <w:color w:val="000000"/>
              </w:rPr>
            </w:pPr>
            <w:r w:rsidRPr="00186E2B">
              <w:rPr>
                <w:color w:val="000000"/>
              </w:rPr>
              <w:t>March 15, 2021</w:t>
            </w:r>
          </w:p>
        </w:tc>
        <w:tc>
          <w:tcPr>
            <w:tcW w:w="2795" w:type="dxa"/>
            <w:shd w:val="clear" w:color="auto" w:fill="auto"/>
          </w:tcPr>
          <w:p w:rsidRPr="00186E2B" w:rsidR="004406D0" w:rsidP="008576BD" w:rsidRDefault="00F901B9" w14:paraId="1CBF4E7A" w14:textId="1E34C950">
            <w:pPr>
              <w:tabs>
                <w:tab w:val="left" w:pos="360"/>
              </w:tabs>
              <w:rPr>
                <w:color w:val="000000"/>
              </w:rPr>
            </w:pPr>
            <w:r w:rsidRPr="00186E2B">
              <w:rPr>
                <w:color w:val="000000"/>
              </w:rPr>
              <w:t>Verified</w:t>
            </w:r>
          </w:p>
        </w:tc>
      </w:tr>
      <w:tr w:rsidRPr="00186E2B" w:rsidR="004406D0" w:rsidTr="008576BD" w14:paraId="406BCA3A" w14:textId="77777777">
        <w:tc>
          <w:tcPr>
            <w:tcW w:w="6565" w:type="dxa"/>
            <w:gridSpan w:val="2"/>
            <w:shd w:val="clear" w:color="auto" w:fill="auto"/>
          </w:tcPr>
          <w:p w:rsidRPr="00186E2B" w:rsidR="004406D0" w:rsidP="008576BD" w:rsidRDefault="004406D0" w14:paraId="10AF42D1" w14:textId="13DFBACF">
            <w:pPr>
              <w:tabs>
                <w:tab w:val="left" w:pos="360"/>
              </w:tabs>
              <w:ind w:left="360" w:hanging="360"/>
              <w:rPr>
                <w:color w:val="000000"/>
              </w:rPr>
            </w:pPr>
            <w:r w:rsidRPr="00186E2B">
              <w:rPr>
                <w:color w:val="000000"/>
              </w:rPr>
              <w:t>16.</w:t>
            </w:r>
            <w:r w:rsidR="008576BD">
              <w:rPr>
                <w:color w:val="000000"/>
              </w:rPr>
              <w:tab/>
            </w:r>
            <w:r w:rsidRPr="00186E2B">
              <w:rPr>
                <w:color w:val="000000"/>
              </w:rPr>
              <w:t>Was the request for compensation timely?</w:t>
            </w:r>
          </w:p>
        </w:tc>
        <w:tc>
          <w:tcPr>
            <w:tcW w:w="2795" w:type="dxa"/>
            <w:shd w:val="clear" w:color="auto" w:fill="auto"/>
          </w:tcPr>
          <w:p w:rsidRPr="00186E2B" w:rsidR="004406D0" w:rsidP="008576BD" w:rsidRDefault="00F901B9" w14:paraId="2EA30E63" w14:textId="3E9967ED">
            <w:pPr>
              <w:tabs>
                <w:tab w:val="left" w:pos="360"/>
              </w:tabs>
              <w:rPr>
                <w:color w:val="000000"/>
              </w:rPr>
            </w:pPr>
            <w:r w:rsidRPr="00186E2B">
              <w:rPr>
                <w:color w:val="000000"/>
              </w:rPr>
              <w:t>Yes</w:t>
            </w:r>
          </w:p>
        </w:tc>
      </w:tr>
    </w:tbl>
    <w:p w:rsidRPr="00186E2B" w:rsidR="00A92D0B" w:rsidP="00495603" w:rsidRDefault="00696715" w14:paraId="0068592B" w14:textId="10C59971">
      <w:pPr>
        <w:keepNext/>
        <w:spacing w:before="240" w:after="240"/>
        <w:ind w:left="360" w:hanging="360"/>
        <w:rPr>
          <w:b/>
          <w:color w:val="000000"/>
        </w:rPr>
      </w:pPr>
      <w:r w:rsidRPr="00186E2B">
        <w:rPr>
          <w:b/>
          <w:color w:val="000000"/>
        </w:rPr>
        <w:t>C.</w:t>
      </w:r>
      <w:r w:rsidRPr="00186E2B">
        <w:rPr>
          <w:b/>
          <w:color w:val="000000"/>
        </w:rPr>
        <w:tab/>
      </w:r>
      <w:r w:rsidRPr="00186E2B" w:rsidR="00A92D0B">
        <w:rPr>
          <w:b/>
          <w:color w:val="000000"/>
        </w:rPr>
        <w:t>Additional Comments on Part I</w:t>
      </w:r>
      <w:r w:rsidRPr="00186E2B" w:rsidR="00C02649">
        <w:rPr>
          <w:b/>
          <w:color w:val="000000"/>
        </w:rPr>
        <w:t>:</w:t>
      </w:r>
      <w:r w:rsidRPr="00186E2B" w:rsidR="00A92D0B">
        <w:rPr>
          <w:b/>
          <w:color w:val="000000"/>
        </w:rPr>
        <w:t xml:space="preserve"> (use l</w:t>
      </w:r>
      <w:r w:rsidRPr="00186E2B" w:rsidR="0022302F">
        <w:rPr>
          <w:b/>
          <w:color w:val="000000"/>
        </w:rPr>
        <w:t>ine reference # as appropriate)</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876"/>
        <w:gridCol w:w="6139"/>
        <w:gridCol w:w="2345"/>
      </w:tblGrid>
      <w:tr w:rsidRPr="00186E2B" w:rsidR="003C608A" w:rsidTr="008A77B1" w14:paraId="046F77BA" w14:textId="77777777">
        <w:trPr>
          <w:cantSplit/>
          <w:tblHeader/>
        </w:trPr>
        <w:tc>
          <w:tcPr>
            <w:tcW w:w="876" w:type="dxa"/>
            <w:tcBorders>
              <w:bottom w:val="single" w:color="auto" w:sz="4" w:space="0"/>
            </w:tcBorders>
            <w:shd w:val="clear" w:color="auto" w:fill="D9D9D9" w:themeFill="background1" w:themeFillShade="D9"/>
          </w:tcPr>
          <w:p w:rsidRPr="00186E2B" w:rsidR="003C608A" w:rsidP="008A77B1" w:rsidRDefault="003C608A" w14:paraId="0CB867A6" w14:textId="77777777">
            <w:pPr>
              <w:keepNext/>
              <w:tabs>
                <w:tab w:val="left" w:pos="360"/>
              </w:tabs>
              <w:jc w:val="center"/>
              <w:rPr>
                <w:b/>
                <w:color w:val="000000"/>
              </w:rPr>
            </w:pPr>
            <w:r w:rsidRPr="00186E2B">
              <w:rPr>
                <w:b/>
                <w:color w:val="000000"/>
              </w:rPr>
              <w:t>#</w:t>
            </w:r>
          </w:p>
        </w:tc>
        <w:tc>
          <w:tcPr>
            <w:tcW w:w="6139" w:type="dxa"/>
            <w:tcBorders>
              <w:bottom w:val="single" w:color="auto" w:sz="4" w:space="0"/>
            </w:tcBorders>
            <w:shd w:val="clear" w:color="auto" w:fill="D9D9D9" w:themeFill="background1" w:themeFillShade="D9"/>
          </w:tcPr>
          <w:p w:rsidRPr="00186E2B" w:rsidR="003C608A" w:rsidP="008A77B1" w:rsidRDefault="003C608A" w14:paraId="196D09DF" w14:textId="77777777">
            <w:pPr>
              <w:keepNext/>
              <w:tabs>
                <w:tab w:val="left" w:pos="360"/>
              </w:tabs>
              <w:jc w:val="center"/>
              <w:rPr>
                <w:b/>
                <w:color w:val="000000"/>
              </w:rPr>
            </w:pPr>
            <w:r w:rsidRPr="00186E2B">
              <w:rPr>
                <w:b/>
                <w:color w:val="000000"/>
              </w:rPr>
              <w:t>Intervenor’s Comment(s)</w:t>
            </w:r>
          </w:p>
        </w:tc>
        <w:tc>
          <w:tcPr>
            <w:tcW w:w="2345" w:type="dxa"/>
            <w:shd w:val="clear" w:color="auto" w:fill="D9D9D9" w:themeFill="background1" w:themeFillShade="D9"/>
          </w:tcPr>
          <w:p w:rsidRPr="00186E2B" w:rsidR="003C608A" w:rsidP="008A77B1" w:rsidRDefault="003C608A" w14:paraId="07207D31" w14:textId="77777777">
            <w:pPr>
              <w:keepNext/>
              <w:tabs>
                <w:tab w:val="left" w:pos="360"/>
              </w:tabs>
              <w:jc w:val="center"/>
              <w:rPr>
                <w:b/>
                <w:color w:val="000000"/>
              </w:rPr>
            </w:pPr>
            <w:r w:rsidRPr="00186E2B">
              <w:rPr>
                <w:b/>
                <w:color w:val="000000"/>
              </w:rPr>
              <w:t>CPUC Discussion</w:t>
            </w:r>
          </w:p>
        </w:tc>
      </w:tr>
      <w:tr w:rsidRPr="00186E2B" w:rsidR="003C608A" w:rsidTr="008A77B1" w14:paraId="1C6180A4" w14:textId="77777777">
        <w:trPr>
          <w:trHeight w:val="67"/>
        </w:trPr>
        <w:tc>
          <w:tcPr>
            <w:tcW w:w="876" w:type="dxa"/>
            <w:shd w:val="clear" w:color="auto" w:fill="auto"/>
          </w:tcPr>
          <w:p w:rsidRPr="00186E2B" w:rsidR="003C608A" w:rsidP="008A77B1" w:rsidRDefault="006B5644" w14:paraId="4350D384" w14:textId="28C71709">
            <w:pPr>
              <w:tabs>
                <w:tab w:val="left" w:pos="360"/>
              </w:tabs>
              <w:rPr>
                <w:color w:val="000000"/>
              </w:rPr>
            </w:pPr>
            <w:r w:rsidRPr="00186E2B">
              <w:rPr>
                <w:color w:val="000000"/>
              </w:rPr>
              <w:t>B.1</w:t>
            </w:r>
            <w:r w:rsidR="00927D70">
              <w:rPr>
                <w:color w:val="000000"/>
              </w:rPr>
              <w:noBreakHyphen/>
            </w:r>
            <w:r w:rsidRPr="00186E2B">
              <w:rPr>
                <w:color w:val="000000"/>
              </w:rPr>
              <w:t>4</w:t>
            </w:r>
          </w:p>
        </w:tc>
        <w:tc>
          <w:tcPr>
            <w:tcW w:w="6139" w:type="dxa"/>
            <w:shd w:val="clear" w:color="auto" w:fill="auto"/>
          </w:tcPr>
          <w:p w:rsidRPr="00186E2B" w:rsidR="00906F66" w:rsidP="008A77B1" w:rsidRDefault="006B5644" w14:paraId="4DC0ECDD" w14:textId="07F8A10F">
            <w:pPr>
              <w:tabs>
                <w:tab w:val="left" w:pos="360"/>
              </w:tabs>
              <w:spacing w:after="240"/>
              <w:rPr>
                <w:color w:val="000000"/>
              </w:rPr>
            </w:pPr>
            <w:r w:rsidRPr="00186E2B">
              <w:rPr>
                <w:color w:val="000000"/>
              </w:rPr>
              <w:t xml:space="preserve">In matters where no prehearing conference is held, the Commission may determine the procedure to be used to evaluate compensation requests. </w:t>
            </w:r>
            <w:r w:rsidRPr="00186E2B">
              <w:rPr>
                <w:i/>
                <w:iCs/>
                <w:color w:val="000000"/>
              </w:rPr>
              <w:t>See</w:t>
            </w:r>
            <w:r w:rsidRPr="00186E2B">
              <w:rPr>
                <w:color w:val="000000"/>
              </w:rPr>
              <w:t xml:space="preserve"> </w:t>
            </w:r>
            <w:r w:rsidR="00D35CDC">
              <w:rPr>
                <w:color w:val="000000"/>
              </w:rPr>
              <w:t>Pub. Util.</w:t>
            </w:r>
            <w:r w:rsidRPr="00186E2B">
              <w:rPr>
                <w:color w:val="000000"/>
              </w:rPr>
              <w:t xml:space="preserve"> Code </w:t>
            </w:r>
            <w:r w:rsidR="00D35CDC">
              <w:rPr>
                <w:color w:val="000000"/>
              </w:rPr>
              <w:t>§ </w:t>
            </w:r>
            <w:r w:rsidRPr="00186E2B">
              <w:rPr>
                <w:color w:val="000000"/>
              </w:rPr>
              <w:t xml:space="preserve">1804(a)(1). </w:t>
            </w:r>
          </w:p>
          <w:p w:rsidRPr="00186E2B" w:rsidR="00906F66" w:rsidP="008A77B1" w:rsidRDefault="00906F66" w14:paraId="34327A24" w14:textId="461FABD1">
            <w:pPr>
              <w:tabs>
                <w:tab w:val="left" w:pos="360"/>
              </w:tabs>
              <w:spacing w:after="240"/>
              <w:rPr>
                <w:color w:val="000000"/>
              </w:rPr>
            </w:pPr>
            <w:r w:rsidRPr="00186E2B">
              <w:rPr>
                <w:color w:val="000000"/>
              </w:rPr>
              <w:lastRenderedPageBreak/>
              <w:t>For compensation requests involving Advice Letters and Resolutions, t</w:t>
            </w:r>
            <w:r w:rsidRPr="00186E2B" w:rsidR="005A4965">
              <w:rPr>
                <w:color w:val="000000"/>
              </w:rPr>
              <w:t>he Commission has approved of</w:t>
            </w:r>
            <w:r w:rsidRPr="00186E2B">
              <w:rPr>
                <w:color w:val="000000"/>
              </w:rPr>
              <w:t xml:space="preserve"> intervenors</w:t>
            </w:r>
            <w:r w:rsidRPr="00186E2B" w:rsidR="005A4965">
              <w:rPr>
                <w:color w:val="000000"/>
              </w:rPr>
              <w:t xml:space="preserve"> </w:t>
            </w:r>
            <w:r w:rsidRPr="00186E2B" w:rsidR="0011126E">
              <w:rPr>
                <w:color w:val="000000"/>
              </w:rPr>
              <w:t>incorporating</w:t>
            </w:r>
            <w:r w:rsidRPr="00186E2B" w:rsidR="005A4965">
              <w:rPr>
                <w:color w:val="000000"/>
              </w:rPr>
              <w:t xml:space="preserve"> NOIs </w:t>
            </w:r>
            <w:r w:rsidRPr="00186E2B" w:rsidR="0011126E">
              <w:rPr>
                <w:color w:val="000000"/>
              </w:rPr>
              <w:t>in a timely</w:t>
            </w:r>
            <w:r w:rsidR="00927D70">
              <w:rPr>
                <w:color w:val="000000"/>
              </w:rPr>
              <w:noBreakHyphen/>
            </w:r>
            <w:r w:rsidRPr="00186E2B" w:rsidR="0011126E">
              <w:rPr>
                <w:color w:val="000000"/>
              </w:rPr>
              <w:t xml:space="preserve">filed Request for Compensation—or in the case of Resolutions, </w:t>
            </w:r>
            <w:r w:rsidRPr="00186E2B" w:rsidR="005A4965">
              <w:rPr>
                <w:color w:val="000000"/>
              </w:rPr>
              <w:t xml:space="preserve">within 60 days of the issuance of </w:t>
            </w:r>
            <w:r w:rsidRPr="00186E2B">
              <w:rPr>
                <w:color w:val="000000"/>
              </w:rPr>
              <w:t xml:space="preserve">the </w:t>
            </w:r>
            <w:r w:rsidRPr="00186E2B" w:rsidR="005A4965">
              <w:rPr>
                <w:color w:val="000000"/>
              </w:rPr>
              <w:t xml:space="preserve">Resolutions. </w:t>
            </w:r>
            <w:r w:rsidRPr="00186E2B" w:rsidR="005A4965">
              <w:rPr>
                <w:i/>
                <w:iCs/>
                <w:color w:val="000000"/>
              </w:rPr>
              <w:t>See, e.g.,</w:t>
            </w:r>
            <w:r w:rsidRPr="00186E2B" w:rsidR="005A4965">
              <w:rPr>
                <w:color w:val="000000"/>
              </w:rPr>
              <w:t xml:space="preserve"> D.98</w:t>
            </w:r>
            <w:r w:rsidR="00927D70">
              <w:rPr>
                <w:color w:val="000000"/>
              </w:rPr>
              <w:noBreakHyphen/>
            </w:r>
            <w:r w:rsidRPr="00186E2B" w:rsidR="005A4965">
              <w:rPr>
                <w:color w:val="000000"/>
              </w:rPr>
              <w:t>11</w:t>
            </w:r>
            <w:r w:rsidR="00927D70">
              <w:rPr>
                <w:color w:val="000000"/>
              </w:rPr>
              <w:noBreakHyphen/>
            </w:r>
            <w:r w:rsidRPr="00186E2B" w:rsidR="005A4965">
              <w:rPr>
                <w:color w:val="000000"/>
              </w:rPr>
              <w:t>049 (“Neither the Code nor our rules provide when an NOI must be filed in advice letter proceedings. [Intervenor] Weil filed a joint NOI and compensation request within 60 days (adjusting for a weekend) after the issuance of Resolution E</w:t>
            </w:r>
            <w:r w:rsidR="00927D70">
              <w:rPr>
                <w:color w:val="000000"/>
              </w:rPr>
              <w:noBreakHyphen/>
            </w:r>
            <w:r w:rsidRPr="00186E2B" w:rsidR="005A4965">
              <w:rPr>
                <w:color w:val="000000"/>
              </w:rPr>
              <w:t>3516. We conclude that this was reasonable and find that the NOI was filed on a timely basis.”)</w:t>
            </w:r>
            <w:r w:rsidRPr="00186E2B" w:rsidR="006B5644">
              <w:rPr>
                <w:color w:val="000000"/>
              </w:rPr>
              <w:t xml:space="preserve">. </w:t>
            </w:r>
          </w:p>
          <w:p w:rsidRPr="00186E2B" w:rsidR="004406D0" w:rsidP="008A77B1" w:rsidRDefault="005A4965" w14:paraId="0ECF4A98" w14:textId="049146DB">
            <w:pPr>
              <w:tabs>
                <w:tab w:val="left" w:pos="360"/>
              </w:tabs>
              <w:spacing w:after="240"/>
              <w:rPr>
                <w:color w:val="000000"/>
              </w:rPr>
            </w:pPr>
            <w:r w:rsidRPr="00186E2B">
              <w:rPr>
                <w:color w:val="000000"/>
              </w:rPr>
              <w:t xml:space="preserve">Following this approach, SBUA attaches to this </w:t>
            </w:r>
            <w:r w:rsidRPr="00186E2B" w:rsidR="00906F66">
              <w:rPr>
                <w:color w:val="000000"/>
              </w:rPr>
              <w:t xml:space="preserve">Application and </w:t>
            </w:r>
            <w:r w:rsidRPr="00186E2B">
              <w:rPr>
                <w:color w:val="000000"/>
              </w:rPr>
              <w:t>compensation request our NOI for this proceeding.</w:t>
            </w:r>
          </w:p>
        </w:tc>
        <w:tc>
          <w:tcPr>
            <w:tcW w:w="2345" w:type="dxa"/>
            <w:shd w:val="clear" w:color="auto" w:fill="auto"/>
          </w:tcPr>
          <w:p w:rsidRPr="00186E2B" w:rsidR="00963FC0" w:rsidP="008A77B1" w:rsidRDefault="00562CAA" w14:paraId="416D6250" w14:textId="4EAA13F4">
            <w:pPr>
              <w:tabs>
                <w:tab w:val="left" w:pos="360"/>
              </w:tabs>
              <w:spacing w:after="240"/>
              <w:rPr>
                <w:color w:val="000000"/>
              </w:rPr>
            </w:pPr>
            <w:r>
              <w:rPr>
                <w:color w:val="000000"/>
              </w:rPr>
              <w:lastRenderedPageBreak/>
              <w:t>See Part I(B)(4)</w:t>
            </w:r>
          </w:p>
        </w:tc>
      </w:tr>
      <w:tr w:rsidRPr="00186E2B" w:rsidR="00456C14" w:rsidTr="008A77B1" w14:paraId="0957C146" w14:textId="77777777">
        <w:trPr>
          <w:trHeight w:val="67"/>
        </w:trPr>
        <w:tc>
          <w:tcPr>
            <w:tcW w:w="876" w:type="dxa"/>
            <w:shd w:val="clear" w:color="auto" w:fill="auto"/>
          </w:tcPr>
          <w:p w:rsidRPr="00186E2B" w:rsidR="00456C14" w:rsidP="008A77B1" w:rsidRDefault="00456C14" w14:paraId="27EEE464" w14:textId="0D8BD4B0">
            <w:pPr>
              <w:tabs>
                <w:tab w:val="left" w:pos="360"/>
              </w:tabs>
              <w:spacing w:after="240"/>
              <w:rPr>
                <w:color w:val="000000"/>
              </w:rPr>
            </w:pPr>
            <w:r w:rsidRPr="00186E2B">
              <w:rPr>
                <w:color w:val="000000"/>
              </w:rPr>
              <w:t>B.9</w:t>
            </w:r>
            <w:r w:rsidR="00927D70">
              <w:rPr>
                <w:color w:val="000000"/>
              </w:rPr>
              <w:noBreakHyphen/>
            </w:r>
            <w:r w:rsidRPr="00186E2B">
              <w:rPr>
                <w:color w:val="000000"/>
              </w:rPr>
              <w:t>10</w:t>
            </w:r>
          </w:p>
        </w:tc>
        <w:tc>
          <w:tcPr>
            <w:tcW w:w="6139" w:type="dxa"/>
            <w:shd w:val="clear" w:color="auto" w:fill="auto"/>
          </w:tcPr>
          <w:p w:rsidRPr="00186E2B" w:rsidR="00456C14" w:rsidP="008A77B1" w:rsidRDefault="00456C14" w14:paraId="12BC9F75" w14:textId="266856A3">
            <w:pPr>
              <w:tabs>
                <w:tab w:val="left" w:pos="360"/>
              </w:tabs>
              <w:spacing w:after="240"/>
              <w:rPr>
                <w:color w:val="000000"/>
              </w:rPr>
            </w:pPr>
            <w:r w:rsidRPr="00186E2B">
              <w:rPr>
                <w:color w:val="000000"/>
              </w:rPr>
              <w:t>SBUA also received a ruling on its customer status and showing of significant financial hardship in A.18</w:t>
            </w:r>
            <w:r w:rsidR="00927D70">
              <w:rPr>
                <w:color w:val="000000"/>
              </w:rPr>
              <w:noBreakHyphen/>
            </w:r>
            <w:r w:rsidRPr="00186E2B">
              <w:rPr>
                <w:color w:val="000000"/>
              </w:rPr>
              <w:t>11</w:t>
            </w:r>
            <w:r w:rsidR="00927D70">
              <w:rPr>
                <w:color w:val="000000"/>
              </w:rPr>
              <w:noBreakHyphen/>
            </w:r>
            <w:r w:rsidRPr="00186E2B">
              <w:rPr>
                <w:color w:val="000000"/>
              </w:rPr>
              <w:t xml:space="preserve">005 on June 24, 2019, </w:t>
            </w:r>
            <w:r w:rsidRPr="00186E2B">
              <w:t>within one year prior to SBUA commencing activities related to Resolution E</w:t>
            </w:r>
            <w:r w:rsidR="00927D70">
              <w:noBreakHyphen/>
            </w:r>
            <w:r w:rsidRPr="00186E2B">
              <w:t xml:space="preserve">5073. </w:t>
            </w:r>
            <w:r w:rsidRPr="00186E2B">
              <w:rPr>
                <w:i/>
                <w:iCs/>
              </w:rPr>
              <w:t>See</w:t>
            </w:r>
            <w:r w:rsidRPr="00186E2B">
              <w:t xml:space="preserve"> </w:t>
            </w:r>
            <w:r w:rsidR="00D35CDC">
              <w:t>Pub. Util.</w:t>
            </w:r>
            <w:r w:rsidRPr="00186E2B">
              <w:t xml:space="preserve"> Code </w:t>
            </w:r>
            <w:r w:rsidR="00D35CDC">
              <w:t>§ </w:t>
            </w:r>
            <w:r w:rsidRPr="00186E2B">
              <w:t>1804(b)(1).</w:t>
            </w:r>
          </w:p>
        </w:tc>
        <w:tc>
          <w:tcPr>
            <w:tcW w:w="2345" w:type="dxa"/>
            <w:shd w:val="clear" w:color="auto" w:fill="auto"/>
          </w:tcPr>
          <w:p w:rsidRPr="00186E2B" w:rsidR="00456C14" w:rsidP="008A77B1" w:rsidRDefault="00303846" w14:paraId="693DF7C9" w14:textId="21958C32">
            <w:pPr>
              <w:tabs>
                <w:tab w:val="left" w:pos="360"/>
              </w:tabs>
              <w:spacing w:after="240"/>
              <w:rPr>
                <w:color w:val="000000"/>
              </w:rPr>
            </w:pPr>
            <w:r>
              <w:rPr>
                <w:color w:val="000000"/>
              </w:rPr>
              <w:t>Verified</w:t>
            </w:r>
          </w:p>
        </w:tc>
      </w:tr>
    </w:tbl>
    <w:p w:rsidRPr="00186E2B" w:rsidR="003B6A1B" w:rsidP="00BB03AC" w:rsidRDefault="00A92D0B" w14:paraId="501B5F3D" w14:textId="77777777">
      <w:pPr>
        <w:keepNext/>
        <w:spacing w:before="240" w:after="240"/>
        <w:jc w:val="center"/>
        <w:rPr>
          <w:b/>
          <w:color w:val="000000"/>
        </w:rPr>
      </w:pPr>
      <w:r w:rsidRPr="00186E2B">
        <w:rPr>
          <w:b/>
          <w:color w:val="000000"/>
        </w:rPr>
        <w:t>PART II:  SUBSTANTIAL CONTRIBUTION</w:t>
      </w:r>
    </w:p>
    <w:p w:rsidRPr="00186E2B" w:rsidR="00A92D0B" w:rsidP="003561D5" w:rsidRDefault="00D075B1" w14:paraId="337CC332" w14:textId="5EAA41BF">
      <w:pPr>
        <w:keepNext/>
        <w:numPr>
          <w:ilvl w:val="0"/>
          <w:numId w:val="1"/>
        </w:numPr>
        <w:tabs>
          <w:tab w:val="clear" w:pos="900"/>
          <w:tab w:val="num" w:pos="360"/>
        </w:tabs>
        <w:spacing w:before="240" w:after="240"/>
        <w:ind w:left="360"/>
        <w:rPr>
          <w:b/>
          <w:color w:val="000000"/>
        </w:rPr>
      </w:pPr>
      <w:r w:rsidRPr="00186E2B">
        <w:rPr>
          <w:b/>
          <w:color w:val="000000"/>
        </w:rPr>
        <w:t xml:space="preserve">Did the </w:t>
      </w:r>
      <w:r w:rsidRPr="00186E2B" w:rsidR="005A63D4">
        <w:rPr>
          <w:b/>
          <w:color w:val="000000"/>
        </w:rPr>
        <w:t>Intervenor</w:t>
      </w:r>
      <w:r w:rsidRPr="00186E2B">
        <w:rPr>
          <w:b/>
          <w:color w:val="000000"/>
        </w:rPr>
        <w:t xml:space="preserve"> substantially contribute to the final decision</w:t>
      </w:r>
      <w:r w:rsidRPr="00186E2B" w:rsidR="00A92D0B">
        <w:rPr>
          <w:b/>
          <w:color w:val="000000"/>
        </w:rPr>
        <w:t xml:space="preserve"> (</w:t>
      </w:r>
      <w:r w:rsidRPr="00186E2B" w:rsidR="00A92D0B">
        <w:rPr>
          <w:b/>
          <w:i/>
          <w:color w:val="000000"/>
        </w:rPr>
        <w:t>see</w:t>
      </w:r>
      <w:r w:rsidRPr="00186E2B" w:rsidR="00A92D0B">
        <w:rPr>
          <w:b/>
          <w:color w:val="000000"/>
        </w:rPr>
        <w:t xml:space="preserve"> </w:t>
      </w:r>
      <w:r w:rsidR="00D35CDC">
        <w:rPr>
          <w:b/>
          <w:color w:val="000000"/>
        </w:rPr>
        <w:t>§ </w:t>
      </w:r>
      <w:r w:rsidRPr="00186E2B" w:rsidR="00A92D0B">
        <w:rPr>
          <w:b/>
          <w:color w:val="000000"/>
        </w:rPr>
        <w:t>1802(</w:t>
      </w:r>
      <w:r w:rsidRPr="00186E2B" w:rsidR="00ED6B6B">
        <w:rPr>
          <w:b/>
          <w:color w:val="000000"/>
        </w:rPr>
        <w:t>j</w:t>
      </w:r>
      <w:r w:rsidRPr="00186E2B" w:rsidR="00A92D0B">
        <w:rPr>
          <w:b/>
          <w:color w:val="000000"/>
        </w:rPr>
        <w:t xml:space="preserve">), </w:t>
      </w:r>
      <w:r w:rsidR="00D35CDC">
        <w:rPr>
          <w:b/>
          <w:color w:val="000000"/>
        </w:rPr>
        <w:t>§ </w:t>
      </w:r>
      <w:r w:rsidRPr="00186E2B" w:rsidR="00A92D0B">
        <w:rPr>
          <w:b/>
          <w:color w:val="000000"/>
        </w:rPr>
        <w:t>1803(a)</w:t>
      </w:r>
      <w:r w:rsidRPr="00186E2B" w:rsidR="00F30DA8">
        <w:rPr>
          <w:b/>
          <w:color w:val="000000"/>
        </w:rPr>
        <w:t>,</w:t>
      </w:r>
      <w:r w:rsidRPr="00186E2B" w:rsidR="00A92D0B">
        <w:rPr>
          <w:b/>
          <w:color w:val="000000"/>
        </w:rPr>
        <w:t xml:space="preserve"> </w:t>
      </w:r>
      <w:r w:rsidRPr="00186E2B" w:rsidR="00ED6B6B">
        <w:rPr>
          <w:b/>
          <w:color w:val="000000"/>
        </w:rPr>
        <w:t xml:space="preserve">1803.1(a) </w:t>
      </w:r>
      <w:r w:rsidRPr="00186E2B" w:rsidR="00F30DA8">
        <w:rPr>
          <w:b/>
          <w:color w:val="000000"/>
        </w:rPr>
        <w:t>and</w:t>
      </w:r>
      <w:r w:rsidRPr="00186E2B" w:rsidR="00A92D0B">
        <w:rPr>
          <w:b/>
          <w:color w:val="000000"/>
        </w:rPr>
        <w:t xml:space="preserve"> D.98</w:t>
      </w:r>
      <w:r w:rsidR="00927D70">
        <w:rPr>
          <w:b/>
          <w:color w:val="000000"/>
        </w:rPr>
        <w:noBreakHyphen/>
      </w:r>
      <w:r w:rsidRPr="00186E2B" w:rsidR="00A92D0B">
        <w:rPr>
          <w:b/>
          <w:color w:val="000000"/>
        </w:rPr>
        <w:t>04</w:t>
      </w:r>
      <w:r w:rsidR="00927D70">
        <w:rPr>
          <w:b/>
          <w:color w:val="000000"/>
        </w:rPr>
        <w:noBreakHyphen/>
      </w:r>
      <w:r w:rsidRPr="00186E2B" w:rsidR="00A92D0B">
        <w:rPr>
          <w:b/>
          <w:color w:val="000000"/>
        </w:rPr>
        <w:t>059)</w:t>
      </w:r>
      <w:r w:rsidRPr="00186E2B" w:rsidR="00C02649">
        <w:rPr>
          <w:b/>
          <w:color w:val="000000"/>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3125"/>
        <w:gridCol w:w="3930"/>
        <w:gridCol w:w="2305"/>
      </w:tblGrid>
      <w:tr w:rsidRPr="00186E2B" w:rsidR="00A92D0B" w:rsidTr="003D4A66" w14:paraId="67755362" w14:textId="77777777">
        <w:trPr>
          <w:cantSplit/>
          <w:tblHeader/>
        </w:trPr>
        <w:tc>
          <w:tcPr>
            <w:tcW w:w="3125" w:type="dxa"/>
            <w:tcBorders>
              <w:bottom w:val="single" w:color="auto" w:sz="4" w:space="0"/>
            </w:tcBorders>
            <w:shd w:val="pct12" w:color="auto" w:fill="auto"/>
          </w:tcPr>
          <w:p w:rsidRPr="00186E2B" w:rsidR="00A92D0B" w:rsidP="008A77B1" w:rsidRDefault="00D075B1" w14:paraId="7CE2E5BB" w14:textId="77777777">
            <w:pPr>
              <w:keepNext/>
              <w:jc w:val="center"/>
              <w:rPr>
                <w:b/>
                <w:color w:val="000000"/>
              </w:rPr>
            </w:pPr>
            <w:r w:rsidRPr="00186E2B">
              <w:rPr>
                <w:b/>
                <w:color w:val="000000"/>
              </w:rPr>
              <w:t>Intervenor’s Claimed Contribution(s)</w:t>
            </w:r>
          </w:p>
        </w:tc>
        <w:tc>
          <w:tcPr>
            <w:tcW w:w="3930" w:type="dxa"/>
            <w:tcBorders>
              <w:bottom w:val="single" w:color="auto" w:sz="4" w:space="0"/>
            </w:tcBorders>
            <w:shd w:val="pct12" w:color="auto" w:fill="auto"/>
          </w:tcPr>
          <w:p w:rsidRPr="00186E2B" w:rsidR="00A92D0B" w:rsidP="008A77B1" w:rsidRDefault="00A92D0B" w14:paraId="2794272E" w14:textId="77777777">
            <w:pPr>
              <w:keepNext/>
              <w:jc w:val="center"/>
              <w:rPr>
                <w:b/>
                <w:color w:val="000000"/>
              </w:rPr>
            </w:pPr>
            <w:r w:rsidRPr="00186E2B">
              <w:rPr>
                <w:b/>
                <w:color w:val="000000"/>
              </w:rPr>
              <w:t xml:space="preserve">Specific References to </w:t>
            </w:r>
            <w:r w:rsidRPr="00186E2B" w:rsidR="00D075B1">
              <w:rPr>
                <w:b/>
                <w:color w:val="000000"/>
              </w:rPr>
              <w:t>Intervenor’s Claimed Contribution(s)</w:t>
            </w:r>
          </w:p>
        </w:tc>
        <w:tc>
          <w:tcPr>
            <w:tcW w:w="2305" w:type="dxa"/>
            <w:shd w:val="pct12" w:color="auto" w:fill="auto"/>
          </w:tcPr>
          <w:p w:rsidRPr="00186E2B" w:rsidR="00A92D0B" w:rsidP="008A77B1" w:rsidRDefault="00D075B1" w14:paraId="79AFC714" w14:textId="77777777">
            <w:pPr>
              <w:keepNext/>
              <w:jc w:val="center"/>
              <w:rPr>
                <w:b/>
                <w:color w:val="000000"/>
              </w:rPr>
            </w:pPr>
            <w:r w:rsidRPr="00186E2B">
              <w:rPr>
                <w:b/>
                <w:color w:val="000000"/>
              </w:rPr>
              <w:t>CPUC Discussion</w:t>
            </w:r>
          </w:p>
        </w:tc>
      </w:tr>
      <w:tr w:rsidRPr="00186E2B" w:rsidR="003F3BF9" w:rsidTr="003561D5" w14:paraId="4AAA05AE" w14:textId="77777777">
        <w:tc>
          <w:tcPr>
            <w:tcW w:w="3125" w:type="dxa"/>
            <w:shd w:val="clear" w:color="auto" w:fill="auto"/>
          </w:tcPr>
          <w:p w:rsidRPr="00186E2B" w:rsidR="003E2443" w:rsidP="00433031" w:rsidRDefault="002A59F5" w14:paraId="618A640D" w14:textId="29C01A1D">
            <w:pPr>
              <w:tabs>
                <w:tab w:val="left" w:pos="360"/>
              </w:tabs>
              <w:spacing w:after="240"/>
              <w:rPr>
                <w:b/>
                <w:bCs/>
                <w:color w:val="000000"/>
              </w:rPr>
            </w:pPr>
            <w:r w:rsidRPr="00186E2B">
              <w:rPr>
                <w:b/>
                <w:bCs/>
                <w:color w:val="000000"/>
              </w:rPr>
              <w:t>1</w:t>
            </w:r>
            <w:r w:rsidRPr="00186E2B" w:rsidR="003F3BF9">
              <w:rPr>
                <w:b/>
                <w:bCs/>
                <w:color w:val="000000"/>
              </w:rPr>
              <w:t xml:space="preserve">. Program details: </w:t>
            </w:r>
            <w:r w:rsidRPr="00186E2B" w:rsidR="00406618">
              <w:rPr>
                <w:b/>
                <w:bCs/>
                <w:color w:val="000000"/>
              </w:rPr>
              <w:t xml:space="preserve">Clarification </w:t>
            </w:r>
            <w:r w:rsidRPr="00186E2B" w:rsidR="00D53866">
              <w:rPr>
                <w:b/>
                <w:bCs/>
                <w:color w:val="000000"/>
              </w:rPr>
              <w:t>of</w:t>
            </w:r>
            <w:r w:rsidRPr="00186E2B" w:rsidR="003F3BF9">
              <w:rPr>
                <w:b/>
                <w:bCs/>
                <w:color w:val="000000"/>
              </w:rPr>
              <w:t xml:space="preserve"> the program budget</w:t>
            </w:r>
          </w:p>
          <w:p w:rsidRPr="00186E2B" w:rsidR="00406618" w:rsidP="00433031" w:rsidRDefault="00406618" w14:paraId="2E8F6F5A" w14:textId="2DD0EE79">
            <w:pPr>
              <w:tabs>
                <w:tab w:val="left" w:pos="360"/>
              </w:tabs>
              <w:spacing w:after="240"/>
              <w:rPr>
                <w:color w:val="000000"/>
              </w:rPr>
            </w:pPr>
            <w:r w:rsidRPr="00186E2B">
              <w:rPr>
                <w:color w:val="000000"/>
              </w:rPr>
              <w:t>In its protest, SBUA pointed out that there was a lack of detail in AL 5731</w:t>
            </w:r>
            <w:r w:rsidR="00927D70">
              <w:rPr>
                <w:color w:val="000000"/>
              </w:rPr>
              <w:noBreakHyphen/>
            </w:r>
            <w:r w:rsidRPr="00186E2B">
              <w:rPr>
                <w:color w:val="000000"/>
              </w:rPr>
              <w:t>E with respect to the budget to effectively evalua</w:t>
            </w:r>
            <w:r w:rsidRPr="00186E2B" w:rsidR="00D53866">
              <w:rPr>
                <w:color w:val="000000"/>
              </w:rPr>
              <w:t>t</w:t>
            </w:r>
            <w:r w:rsidRPr="00186E2B">
              <w:rPr>
                <w:color w:val="000000"/>
              </w:rPr>
              <w:t>e the program. (SBUA Protest to AL 5731</w:t>
            </w:r>
            <w:r w:rsidR="00927D70">
              <w:rPr>
                <w:color w:val="000000"/>
              </w:rPr>
              <w:noBreakHyphen/>
            </w:r>
            <w:r w:rsidRPr="00186E2B">
              <w:rPr>
                <w:color w:val="000000"/>
              </w:rPr>
              <w:t>E at p. </w:t>
            </w:r>
            <w:r w:rsidRPr="00186E2B" w:rsidR="00357BDE">
              <w:rPr>
                <w:color w:val="000000"/>
              </w:rPr>
              <w:t>3</w:t>
            </w:r>
            <w:r w:rsidRPr="00186E2B">
              <w:rPr>
                <w:color w:val="000000"/>
              </w:rPr>
              <w:t>.)</w:t>
            </w:r>
          </w:p>
          <w:p w:rsidRPr="00186E2B" w:rsidR="003F3BF9" w:rsidP="00433031" w:rsidRDefault="00D53866" w14:paraId="11FCCEB5" w14:textId="59CB6CA4">
            <w:pPr>
              <w:tabs>
                <w:tab w:val="left" w:pos="360"/>
              </w:tabs>
              <w:spacing w:after="240"/>
              <w:rPr>
                <w:color w:val="000000"/>
              </w:rPr>
            </w:pPr>
            <w:r w:rsidRPr="00186E2B">
              <w:rPr>
                <w:color w:val="000000"/>
              </w:rPr>
              <w:t>The</w:t>
            </w:r>
            <w:r w:rsidRPr="00186E2B" w:rsidR="00406618">
              <w:rPr>
                <w:color w:val="000000"/>
              </w:rPr>
              <w:t xml:space="preserve"> Energy Division </w:t>
            </w:r>
            <w:r w:rsidRPr="00186E2B">
              <w:rPr>
                <w:color w:val="000000"/>
              </w:rPr>
              <w:t xml:space="preserve">agreed that the level of program </w:t>
            </w:r>
            <w:r w:rsidRPr="00186E2B">
              <w:rPr>
                <w:color w:val="000000"/>
              </w:rPr>
              <w:lastRenderedPageBreak/>
              <w:t xml:space="preserve">details provided in the… initial AL were lacking in substantive detail and </w:t>
            </w:r>
            <w:r w:rsidRPr="00186E2B" w:rsidR="00406618">
              <w:rPr>
                <w:color w:val="000000"/>
              </w:rPr>
              <w:t>issued a Supplemental AL Request for AL 5731</w:t>
            </w:r>
            <w:r w:rsidR="00927D70">
              <w:rPr>
                <w:color w:val="000000"/>
              </w:rPr>
              <w:noBreakHyphen/>
            </w:r>
            <w:r w:rsidRPr="00186E2B" w:rsidR="00406618">
              <w:rPr>
                <w:color w:val="000000"/>
              </w:rPr>
              <w:t>E requesting PG&amp;E to provide a program budget that, at a minimum, shows program incentive costs, outreach and education costs, and program administration costs. (Energy Division Supplemental AL Request</w:t>
            </w:r>
            <w:r w:rsidRPr="00186E2B" w:rsidR="00F82321">
              <w:rPr>
                <w:color w:val="000000"/>
              </w:rPr>
              <w:t>, dated June 9, 2020,</w:t>
            </w:r>
            <w:r w:rsidRPr="00186E2B" w:rsidR="00406618">
              <w:rPr>
                <w:color w:val="000000"/>
              </w:rPr>
              <w:t xml:space="preserve"> at p. </w:t>
            </w:r>
            <w:r w:rsidRPr="00186E2B" w:rsidR="00A95219">
              <w:rPr>
                <w:color w:val="000000"/>
              </w:rPr>
              <w:t>2</w:t>
            </w:r>
            <w:r w:rsidRPr="00186E2B" w:rsidR="00406618">
              <w:rPr>
                <w:color w:val="000000"/>
              </w:rPr>
              <w:t>.)</w:t>
            </w:r>
          </w:p>
        </w:tc>
        <w:tc>
          <w:tcPr>
            <w:tcW w:w="3930" w:type="dxa"/>
            <w:shd w:val="clear" w:color="auto" w:fill="auto"/>
          </w:tcPr>
          <w:p w:rsidRPr="00186E2B" w:rsidR="00406618" w:rsidP="00433031" w:rsidRDefault="00406618" w14:paraId="048F452E" w14:textId="268B043D">
            <w:pPr>
              <w:tabs>
                <w:tab w:val="left" w:pos="360"/>
              </w:tabs>
              <w:spacing w:after="240"/>
            </w:pPr>
            <w:r w:rsidRPr="00186E2B">
              <w:rPr>
                <w:color w:val="000000"/>
              </w:rPr>
              <w:lastRenderedPageBreak/>
              <w:t xml:space="preserve">The Commission found that the additional details provided in the supplemental AL clarified many of the concerns raised by SBUA, including the program’s budget. </w:t>
            </w:r>
            <w:r w:rsidRPr="00186E2B">
              <w:t>(Resolution E</w:t>
            </w:r>
            <w:r w:rsidR="00927D70">
              <w:noBreakHyphen/>
            </w:r>
            <w:r w:rsidRPr="00186E2B">
              <w:t>50</w:t>
            </w:r>
            <w:r w:rsidRPr="00186E2B" w:rsidR="00374DA3">
              <w:t>7</w:t>
            </w:r>
            <w:r w:rsidRPr="00186E2B">
              <w:t xml:space="preserve">3 at </w:t>
            </w:r>
            <w:r w:rsidR="00EE3663">
              <w:t>pp. </w:t>
            </w:r>
            <w:r w:rsidRPr="00186E2B" w:rsidR="00A95219">
              <w:t>29</w:t>
            </w:r>
            <w:r w:rsidRPr="00186E2B">
              <w:t>.)</w:t>
            </w:r>
          </w:p>
          <w:p w:rsidRPr="00186E2B" w:rsidR="003F3BF9" w:rsidP="008A77B1" w:rsidRDefault="00406618" w14:paraId="0E24EC10" w14:textId="12910CF3">
            <w:pPr>
              <w:tabs>
                <w:tab w:val="left" w:pos="360"/>
              </w:tabs>
              <w:spacing w:after="240"/>
            </w:pPr>
            <w:r w:rsidRPr="00186E2B">
              <w:t xml:space="preserve">The Commission also directed PG&amp;E to file a </w:t>
            </w:r>
            <w:r w:rsidR="00EE3663">
              <w:t>Tier 2</w:t>
            </w:r>
            <w:r w:rsidRPr="00186E2B" w:rsidR="003F3BF9">
              <w:t xml:space="preserve"> AL to Energy Division by </w:t>
            </w:r>
            <w:r w:rsidRPr="008A77B1" w:rsidR="003F3BF9">
              <w:rPr>
                <w:color w:val="000000"/>
              </w:rPr>
              <w:t>December</w:t>
            </w:r>
            <w:r w:rsidRPr="00186E2B" w:rsidR="003F3BF9">
              <w:t xml:space="preserve"> 31, 2021, including a revised program budget, including budget categories, and cost</w:t>
            </w:r>
            <w:r w:rsidR="00927D70">
              <w:noBreakHyphen/>
            </w:r>
            <w:r w:rsidRPr="00186E2B" w:rsidR="003F3BF9">
              <w:t xml:space="preserve">effectiveness analysis in </w:t>
            </w:r>
            <w:r w:rsidRPr="00186E2B" w:rsidR="003F3BF9">
              <w:lastRenderedPageBreak/>
              <w:t xml:space="preserve">alignment with </w:t>
            </w:r>
            <w:r w:rsidRPr="00186E2B">
              <w:t>Resolution E</w:t>
            </w:r>
            <w:r w:rsidR="00927D70">
              <w:noBreakHyphen/>
            </w:r>
            <w:r w:rsidRPr="00186E2B">
              <w:t>5</w:t>
            </w:r>
            <w:r w:rsidRPr="00186E2B" w:rsidR="00374DA3">
              <w:t>0</w:t>
            </w:r>
            <w:r w:rsidRPr="00186E2B">
              <w:t>73</w:t>
            </w:r>
            <w:r w:rsidRPr="00186E2B" w:rsidR="003F3BF9">
              <w:t>.</w:t>
            </w:r>
            <w:r w:rsidRPr="00186E2B">
              <w:t xml:space="preserve"> (Resolution E</w:t>
            </w:r>
            <w:r w:rsidR="00927D70">
              <w:noBreakHyphen/>
            </w:r>
            <w:r w:rsidRPr="00186E2B">
              <w:t>5</w:t>
            </w:r>
            <w:r w:rsidRPr="00186E2B" w:rsidR="00374DA3">
              <w:t>0</w:t>
            </w:r>
            <w:r w:rsidRPr="00186E2B">
              <w:t xml:space="preserve">73 at </w:t>
            </w:r>
            <w:r w:rsidR="00EE3663">
              <w:t>pp. </w:t>
            </w:r>
            <w:r w:rsidRPr="00186E2B" w:rsidR="00A95219">
              <w:t>51</w:t>
            </w:r>
            <w:r w:rsidRPr="00186E2B">
              <w:t>.)</w:t>
            </w:r>
            <w:r w:rsidRPr="00186E2B" w:rsidR="003F3BF9">
              <w:t xml:space="preserve"> </w:t>
            </w:r>
          </w:p>
          <w:p w:rsidRPr="00186E2B" w:rsidR="003F3BF9" w:rsidP="00433031" w:rsidRDefault="003F3BF9" w14:paraId="2A92A629" w14:textId="691FB8D4">
            <w:pPr>
              <w:tabs>
                <w:tab w:val="left" w:pos="360"/>
              </w:tabs>
              <w:spacing w:after="240"/>
              <w:rPr>
                <w:color w:val="000000"/>
              </w:rPr>
            </w:pPr>
            <w:r w:rsidRPr="00186E2B">
              <w:rPr>
                <w:color w:val="000000"/>
              </w:rPr>
              <w:t xml:space="preserve">Ordering paragraph #8: </w:t>
            </w:r>
            <w:r w:rsidRPr="00186E2B" w:rsidR="00406618">
              <w:rPr>
                <w:color w:val="000000"/>
              </w:rPr>
              <w:t>“</w:t>
            </w:r>
            <w:r w:rsidRPr="00186E2B">
              <w:rPr>
                <w:color w:val="000000"/>
              </w:rPr>
              <w:t xml:space="preserve">Pacific Gas and Electric Company shall submit no later than December 31, 2021, a </w:t>
            </w:r>
            <w:r w:rsidR="00EE3663">
              <w:rPr>
                <w:color w:val="000000"/>
              </w:rPr>
              <w:t>Tier 2</w:t>
            </w:r>
            <w:r w:rsidRPr="00186E2B">
              <w:rPr>
                <w:color w:val="000000"/>
              </w:rPr>
              <w:t xml:space="preserve"> Advice Letter to Energy Division, which includes the first </w:t>
            </w:r>
            <w:proofErr w:type="spellStart"/>
            <w:r w:rsidRPr="00186E2B">
              <w:rPr>
                <w:color w:val="000000"/>
              </w:rPr>
              <w:t>WatterSaver</w:t>
            </w:r>
            <w:proofErr w:type="spellEnd"/>
            <w:r w:rsidRPr="00186E2B">
              <w:rPr>
                <w:color w:val="000000"/>
              </w:rPr>
              <w:t xml:space="preserve"> program annual program report, a revised program budget, budget categories, and cost</w:t>
            </w:r>
            <w:r w:rsidR="00927D70">
              <w:rPr>
                <w:color w:val="000000"/>
              </w:rPr>
              <w:noBreakHyphen/>
            </w:r>
            <w:r w:rsidRPr="00186E2B">
              <w:rPr>
                <w:color w:val="000000"/>
              </w:rPr>
              <w:t>effectiveness analysis.</w:t>
            </w:r>
            <w:r w:rsidRPr="00186E2B" w:rsidR="00406618">
              <w:rPr>
                <w:color w:val="000000"/>
              </w:rPr>
              <w:t>” (Resolution E</w:t>
            </w:r>
            <w:r w:rsidR="00927D70">
              <w:rPr>
                <w:color w:val="000000"/>
              </w:rPr>
              <w:noBreakHyphen/>
            </w:r>
            <w:r w:rsidRPr="00186E2B" w:rsidR="00406618">
              <w:rPr>
                <w:color w:val="000000"/>
              </w:rPr>
              <w:t>5</w:t>
            </w:r>
            <w:r w:rsidRPr="00186E2B" w:rsidR="00374DA3">
              <w:rPr>
                <w:color w:val="000000"/>
              </w:rPr>
              <w:t>0</w:t>
            </w:r>
            <w:r w:rsidRPr="00186E2B" w:rsidR="00406618">
              <w:rPr>
                <w:color w:val="000000"/>
              </w:rPr>
              <w:t>73 at Ordering paragraph 8.)</w:t>
            </w:r>
          </w:p>
        </w:tc>
        <w:tc>
          <w:tcPr>
            <w:tcW w:w="2305" w:type="dxa"/>
            <w:shd w:val="clear" w:color="auto" w:fill="auto"/>
          </w:tcPr>
          <w:p w:rsidRPr="00186E2B" w:rsidR="008D3CB5" w:rsidP="008A77B1" w:rsidRDefault="008D3CB5" w14:paraId="2E56CF75" w14:textId="4887D67A">
            <w:pPr>
              <w:tabs>
                <w:tab w:val="left" w:pos="360"/>
              </w:tabs>
              <w:spacing w:after="240"/>
              <w:rPr>
                <w:color w:val="000000"/>
              </w:rPr>
            </w:pPr>
            <w:r w:rsidRPr="00186E2B">
              <w:rPr>
                <w:color w:val="000000"/>
              </w:rPr>
              <w:lastRenderedPageBreak/>
              <w:t>SBUA’s comment on the</w:t>
            </w:r>
            <w:r w:rsidRPr="00186E2B" w:rsidR="006C2DCC">
              <w:rPr>
                <w:color w:val="000000"/>
              </w:rPr>
              <w:t xml:space="preserve"> general</w:t>
            </w:r>
            <w:r w:rsidRPr="00186E2B">
              <w:rPr>
                <w:color w:val="000000"/>
              </w:rPr>
              <w:t xml:space="preserve"> issue of the program budget consists of the following</w:t>
            </w:r>
            <w:r w:rsidRPr="00186E2B" w:rsidR="002307B9">
              <w:rPr>
                <w:color w:val="000000"/>
              </w:rPr>
              <w:t xml:space="preserve"> statements</w:t>
            </w:r>
            <w:r w:rsidRPr="00186E2B">
              <w:rPr>
                <w:color w:val="000000"/>
              </w:rPr>
              <w:t>:</w:t>
            </w:r>
          </w:p>
          <w:p w:rsidRPr="00186E2B" w:rsidR="00827554" w:rsidP="008A77B1" w:rsidRDefault="008D3CB5" w14:paraId="4D9C3490" w14:textId="7FEBC078">
            <w:pPr>
              <w:tabs>
                <w:tab w:val="left" w:pos="360"/>
              </w:tabs>
              <w:spacing w:after="240"/>
              <w:rPr>
                <w:color w:val="000000"/>
              </w:rPr>
            </w:pPr>
            <w:r w:rsidRPr="00186E2B">
              <w:rPr>
                <w:color w:val="000000"/>
              </w:rPr>
              <w:t xml:space="preserve">“PG&amp;E has not proposed a budget for this program [….]  It is not clear whether PG&amp;E will have sufficient resources to fund residential and </w:t>
            </w:r>
            <w:r w:rsidRPr="00186E2B">
              <w:rPr>
                <w:color w:val="000000"/>
              </w:rPr>
              <w:lastRenderedPageBreak/>
              <w:t>small</w:t>
            </w:r>
            <w:r w:rsidR="00927D70">
              <w:rPr>
                <w:color w:val="000000"/>
              </w:rPr>
              <w:noBreakHyphen/>
            </w:r>
            <w:r w:rsidRPr="00186E2B">
              <w:rPr>
                <w:color w:val="000000"/>
              </w:rPr>
              <w:t xml:space="preserve">business participation.  More detail is necessary.” </w:t>
            </w:r>
            <w:r w:rsidRPr="00186E2B" w:rsidR="00827554">
              <w:rPr>
                <w:color w:val="000000"/>
              </w:rPr>
              <w:t xml:space="preserve"> </w:t>
            </w:r>
            <w:r w:rsidRPr="00186E2B" w:rsidR="006C2DCC">
              <w:rPr>
                <w:color w:val="000000"/>
              </w:rPr>
              <w:t>(SBUA protest, p.3.)</w:t>
            </w:r>
          </w:p>
          <w:p w:rsidRPr="00186E2B" w:rsidR="002307B9" w:rsidP="008A77B1" w:rsidRDefault="00181274" w14:paraId="3A679245" w14:textId="6DCFD8A7">
            <w:pPr>
              <w:tabs>
                <w:tab w:val="left" w:pos="360"/>
              </w:tabs>
              <w:spacing w:after="240"/>
              <w:rPr>
                <w:color w:val="000000"/>
              </w:rPr>
            </w:pPr>
            <w:r w:rsidRPr="00186E2B">
              <w:rPr>
                <w:color w:val="000000"/>
              </w:rPr>
              <w:t xml:space="preserve">Energy Division requested further details on PG&amp;E’s budget, and </w:t>
            </w:r>
            <w:r w:rsidR="00EE3663">
              <w:rPr>
                <w:color w:val="000000"/>
              </w:rPr>
              <w:t>Res. E</w:t>
            </w:r>
            <w:r w:rsidR="00927D70">
              <w:rPr>
                <w:color w:val="000000"/>
              </w:rPr>
              <w:noBreakHyphen/>
            </w:r>
            <w:r w:rsidRPr="00186E2B">
              <w:rPr>
                <w:color w:val="000000"/>
              </w:rPr>
              <w:t>5073 orders PG&amp;E to file an advice letter including a revised program budget including budget categories.</w:t>
            </w:r>
            <w:r w:rsidRPr="00186E2B" w:rsidR="00F25E05">
              <w:rPr>
                <w:color w:val="000000"/>
              </w:rPr>
              <w:t xml:space="preserve">  </w:t>
            </w:r>
            <w:r w:rsidRPr="00186E2B" w:rsidR="002307B9">
              <w:rPr>
                <w:color w:val="000000"/>
              </w:rPr>
              <w:t>SBUA’s comment contributed to Energy Division’s request for this further information.</w:t>
            </w:r>
          </w:p>
          <w:p w:rsidRPr="00186E2B" w:rsidR="00F25E05" w:rsidP="008A77B1" w:rsidRDefault="00F25E05" w14:paraId="7FC4C3C0" w14:textId="6B523362">
            <w:pPr>
              <w:tabs>
                <w:tab w:val="left" w:pos="360"/>
              </w:tabs>
              <w:spacing w:after="240"/>
              <w:rPr>
                <w:color w:val="000000"/>
              </w:rPr>
            </w:pPr>
            <w:r w:rsidRPr="00186E2B">
              <w:rPr>
                <w:color w:val="000000"/>
              </w:rPr>
              <w:t xml:space="preserve">Nothing in Energy Division’s request or </w:t>
            </w:r>
            <w:r w:rsidR="00EE3663">
              <w:rPr>
                <w:color w:val="000000"/>
              </w:rPr>
              <w:t>Res. E</w:t>
            </w:r>
            <w:r w:rsidR="00927D70">
              <w:rPr>
                <w:color w:val="000000"/>
              </w:rPr>
              <w:noBreakHyphen/>
            </w:r>
            <w:r w:rsidRPr="00186E2B">
              <w:rPr>
                <w:color w:val="000000"/>
              </w:rPr>
              <w:t>5073 addresses or endorses the concern that PG&amp;E’s budget might be insufficient to fund participation.</w:t>
            </w:r>
          </w:p>
          <w:p w:rsidRPr="00186E2B" w:rsidR="00CD2AD9" w:rsidP="008A77B1" w:rsidRDefault="00CD2AD9" w14:paraId="56FD3368" w14:textId="0DDE8BC2">
            <w:pPr>
              <w:tabs>
                <w:tab w:val="left" w:pos="360"/>
              </w:tabs>
              <w:spacing w:after="240"/>
              <w:rPr>
                <w:color w:val="000000"/>
              </w:rPr>
            </w:pPr>
            <w:r w:rsidRPr="00186E2B">
              <w:rPr>
                <w:color w:val="000000"/>
              </w:rPr>
              <w:t xml:space="preserve">SBUA’s comment </w:t>
            </w:r>
            <w:r w:rsidRPr="00186E2B" w:rsidR="002307B9">
              <w:rPr>
                <w:color w:val="000000"/>
              </w:rPr>
              <w:t xml:space="preserve">did not contribute to </w:t>
            </w:r>
            <w:r w:rsidR="00EE3663">
              <w:rPr>
                <w:color w:val="000000"/>
              </w:rPr>
              <w:t>Res. E</w:t>
            </w:r>
            <w:r w:rsidR="00927D70">
              <w:rPr>
                <w:color w:val="000000"/>
              </w:rPr>
              <w:noBreakHyphen/>
            </w:r>
            <w:r w:rsidRPr="00186E2B" w:rsidR="002307B9">
              <w:rPr>
                <w:color w:val="000000"/>
              </w:rPr>
              <w:t>5073 with respect to consideration of the sufficiency of PG&amp;E’s program budget.</w:t>
            </w:r>
            <w:r w:rsidRPr="00186E2B">
              <w:rPr>
                <w:color w:val="000000"/>
              </w:rPr>
              <w:t xml:space="preserve"> </w:t>
            </w:r>
          </w:p>
        </w:tc>
      </w:tr>
      <w:tr w:rsidRPr="00186E2B" w:rsidR="003F3BF9" w:rsidTr="003561D5" w14:paraId="36FF786B" w14:textId="77777777">
        <w:tc>
          <w:tcPr>
            <w:tcW w:w="3125" w:type="dxa"/>
            <w:shd w:val="clear" w:color="auto" w:fill="auto"/>
          </w:tcPr>
          <w:p w:rsidRPr="00186E2B" w:rsidR="003F3BF9" w:rsidP="00433031" w:rsidRDefault="002A59F5" w14:paraId="4567CBF6" w14:textId="05D5AEAE">
            <w:pPr>
              <w:tabs>
                <w:tab w:val="left" w:pos="360"/>
              </w:tabs>
              <w:spacing w:after="240"/>
              <w:rPr>
                <w:b/>
                <w:bCs/>
                <w:color w:val="000000"/>
              </w:rPr>
            </w:pPr>
            <w:r w:rsidRPr="00186E2B">
              <w:rPr>
                <w:b/>
                <w:bCs/>
                <w:color w:val="000000"/>
              </w:rPr>
              <w:lastRenderedPageBreak/>
              <w:t>2</w:t>
            </w:r>
            <w:r w:rsidRPr="00186E2B" w:rsidR="003F3BF9">
              <w:rPr>
                <w:b/>
                <w:bCs/>
                <w:color w:val="000000"/>
              </w:rPr>
              <w:t xml:space="preserve">. </w:t>
            </w:r>
            <w:r w:rsidRPr="00186E2B" w:rsidR="00D53866">
              <w:rPr>
                <w:b/>
                <w:bCs/>
                <w:color w:val="000000"/>
              </w:rPr>
              <w:t xml:space="preserve">Program details: Appropriately designed </w:t>
            </w:r>
            <w:r w:rsidRPr="00186E2B" w:rsidR="003F3BF9">
              <w:rPr>
                <w:b/>
                <w:bCs/>
                <w:color w:val="000000"/>
              </w:rPr>
              <w:t>control approach with a</w:t>
            </w:r>
            <w:r w:rsidRPr="00186E2B" w:rsidR="00D53866">
              <w:rPr>
                <w:b/>
                <w:bCs/>
                <w:color w:val="000000"/>
              </w:rPr>
              <w:t xml:space="preserve"> closer look at the </w:t>
            </w:r>
            <w:r w:rsidRPr="00186E2B" w:rsidR="00D53866">
              <w:rPr>
                <w:b/>
                <w:bCs/>
                <w:color w:val="000000"/>
              </w:rPr>
              <w:lastRenderedPageBreak/>
              <w:t>cost</w:t>
            </w:r>
            <w:r w:rsidR="00927D70">
              <w:rPr>
                <w:b/>
                <w:bCs/>
                <w:color w:val="000000"/>
              </w:rPr>
              <w:noBreakHyphen/>
            </w:r>
            <w:r w:rsidRPr="00186E2B" w:rsidR="00D53866">
              <w:rPr>
                <w:b/>
                <w:bCs/>
                <w:color w:val="000000"/>
              </w:rPr>
              <w:t>effectiveness of a TOU rate</w:t>
            </w:r>
          </w:p>
          <w:p w:rsidRPr="00186E2B" w:rsidR="00D53866" w:rsidP="00433031" w:rsidRDefault="00D53866" w14:paraId="4C3B3CB5" w14:textId="3B766AB3">
            <w:pPr>
              <w:tabs>
                <w:tab w:val="left" w:pos="360"/>
              </w:tabs>
              <w:spacing w:after="240"/>
              <w:rPr>
                <w:color w:val="000000"/>
              </w:rPr>
            </w:pPr>
            <w:r w:rsidRPr="00186E2B">
              <w:rPr>
                <w:color w:val="000000"/>
              </w:rPr>
              <w:t>In its protest, SBUA highlighted the lack of detail in AL 5731</w:t>
            </w:r>
            <w:r w:rsidR="00927D70">
              <w:rPr>
                <w:color w:val="000000"/>
              </w:rPr>
              <w:noBreakHyphen/>
            </w:r>
            <w:r w:rsidRPr="00186E2B">
              <w:rPr>
                <w:color w:val="000000"/>
              </w:rPr>
              <w:t>E with respect to control strategies for small business participants. (SBUA Protest to AL 5731</w:t>
            </w:r>
            <w:r w:rsidR="00927D70">
              <w:rPr>
                <w:color w:val="000000"/>
              </w:rPr>
              <w:noBreakHyphen/>
            </w:r>
            <w:r w:rsidRPr="00186E2B">
              <w:rPr>
                <w:color w:val="000000"/>
              </w:rPr>
              <w:t>E at p. </w:t>
            </w:r>
            <w:r w:rsidRPr="00186E2B" w:rsidR="00357BDE">
              <w:rPr>
                <w:color w:val="000000"/>
              </w:rPr>
              <w:t>3</w:t>
            </w:r>
            <w:r w:rsidR="00927D70">
              <w:rPr>
                <w:color w:val="000000"/>
              </w:rPr>
              <w:noBreakHyphen/>
            </w:r>
            <w:r w:rsidRPr="00186E2B" w:rsidR="00357BDE">
              <w:rPr>
                <w:color w:val="000000"/>
              </w:rPr>
              <w:t>4</w:t>
            </w:r>
            <w:r w:rsidRPr="00186E2B">
              <w:rPr>
                <w:color w:val="000000"/>
              </w:rPr>
              <w:t>.)</w:t>
            </w:r>
          </w:p>
          <w:p w:rsidRPr="00186E2B" w:rsidR="003F3BF9" w:rsidP="00433031" w:rsidRDefault="00D53866" w14:paraId="77A8C970" w14:textId="1037F6DB">
            <w:pPr>
              <w:spacing w:after="240"/>
              <w:rPr>
                <w:color w:val="000000"/>
              </w:rPr>
            </w:pPr>
            <w:r w:rsidRPr="00186E2B">
              <w:rPr>
                <w:color w:val="000000"/>
              </w:rPr>
              <w:t>The Energy Division agreed that the level of program details provided in the… initial AL were lacking in substantive detail and issued a Supplemental AL Request for AL 5731</w:t>
            </w:r>
            <w:r w:rsidR="00927D70">
              <w:rPr>
                <w:color w:val="000000"/>
              </w:rPr>
              <w:noBreakHyphen/>
            </w:r>
            <w:r w:rsidRPr="00186E2B">
              <w:rPr>
                <w:color w:val="000000"/>
              </w:rPr>
              <w:t xml:space="preserve">E requesting PG&amp;E to explain whether the </w:t>
            </w:r>
            <w:proofErr w:type="spellStart"/>
            <w:r w:rsidRPr="00186E2B">
              <w:rPr>
                <w:color w:val="000000"/>
              </w:rPr>
              <w:t>WatterSaver</w:t>
            </w:r>
            <w:proofErr w:type="spellEnd"/>
            <w:r w:rsidRPr="00186E2B">
              <w:rPr>
                <w:color w:val="000000"/>
              </w:rPr>
              <w:t xml:space="preserve"> program would utilize any additional control strategies besides the daily TOU shifting strategy identified in the advice letter. (Energy Division Supplemental AL Request at p. </w:t>
            </w:r>
            <w:r w:rsidRPr="00186E2B" w:rsidR="00A95219">
              <w:rPr>
                <w:color w:val="000000"/>
              </w:rPr>
              <w:t>2</w:t>
            </w:r>
            <w:r w:rsidRPr="00186E2B">
              <w:rPr>
                <w:color w:val="000000"/>
              </w:rPr>
              <w:t>.)</w:t>
            </w:r>
          </w:p>
        </w:tc>
        <w:tc>
          <w:tcPr>
            <w:tcW w:w="3930" w:type="dxa"/>
            <w:shd w:val="clear" w:color="auto" w:fill="auto"/>
          </w:tcPr>
          <w:p w:rsidRPr="00186E2B" w:rsidR="003F3BF9" w:rsidP="008A77B1" w:rsidRDefault="00D53866" w14:paraId="2E185278" w14:textId="63921858">
            <w:pPr>
              <w:tabs>
                <w:tab w:val="left" w:pos="360"/>
              </w:tabs>
              <w:spacing w:after="240"/>
            </w:pPr>
            <w:r w:rsidRPr="008A77B1">
              <w:rPr>
                <w:color w:val="000000"/>
              </w:rPr>
              <w:lastRenderedPageBreak/>
              <w:t xml:space="preserve">The Commission found that the </w:t>
            </w:r>
            <w:r w:rsidRPr="008A77B1" w:rsidR="003F3BF9">
              <w:rPr>
                <w:color w:val="000000"/>
              </w:rPr>
              <w:t xml:space="preserve">additional details provided in the supplemental AL clarified many of the concerns raised by </w:t>
            </w:r>
            <w:r w:rsidRPr="008A77B1">
              <w:rPr>
                <w:color w:val="000000"/>
              </w:rPr>
              <w:t>SBUA</w:t>
            </w:r>
            <w:r w:rsidRPr="008A77B1" w:rsidR="003F3BF9">
              <w:rPr>
                <w:color w:val="000000"/>
              </w:rPr>
              <w:t xml:space="preserve">, </w:t>
            </w:r>
            <w:r w:rsidRPr="008A77B1" w:rsidR="003F3BF9">
              <w:rPr>
                <w:color w:val="000000"/>
              </w:rPr>
              <w:lastRenderedPageBreak/>
              <w:t>including</w:t>
            </w:r>
            <w:r w:rsidRPr="008A77B1">
              <w:rPr>
                <w:color w:val="000000"/>
              </w:rPr>
              <w:t xml:space="preserve"> t</w:t>
            </w:r>
            <w:r w:rsidRPr="008A77B1" w:rsidR="003F3BF9">
              <w:rPr>
                <w:color w:val="000000"/>
              </w:rPr>
              <w:t>he program’s energy storage control strategies</w:t>
            </w:r>
            <w:r w:rsidRPr="008A77B1">
              <w:rPr>
                <w:color w:val="000000"/>
              </w:rPr>
              <w:t>.</w:t>
            </w:r>
            <w:r w:rsidRPr="00186E2B">
              <w:t xml:space="preserve"> (Resolution E</w:t>
            </w:r>
            <w:r w:rsidR="00927D70">
              <w:noBreakHyphen/>
            </w:r>
            <w:r w:rsidRPr="00186E2B">
              <w:t>5</w:t>
            </w:r>
            <w:r w:rsidRPr="00186E2B" w:rsidR="00374DA3">
              <w:t>0</w:t>
            </w:r>
            <w:r w:rsidRPr="00186E2B">
              <w:t xml:space="preserve">73 at </w:t>
            </w:r>
            <w:r w:rsidR="00EE3663">
              <w:t>pp. </w:t>
            </w:r>
            <w:r w:rsidRPr="00186E2B" w:rsidR="00A95219">
              <w:t>29</w:t>
            </w:r>
            <w:r w:rsidRPr="00186E2B">
              <w:t>.)</w:t>
            </w:r>
          </w:p>
          <w:p w:rsidRPr="00186E2B" w:rsidR="00D53866" w:rsidP="00433031" w:rsidRDefault="00406618" w14:paraId="562509D1" w14:textId="5A39D754">
            <w:pPr>
              <w:pStyle w:val="NormalWeb"/>
              <w:spacing w:after="240"/>
              <w:rPr>
                <w:color w:val="000000"/>
              </w:rPr>
            </w:pPr>
            <w:r w:rsidRPr="00186E2B">
              <w:rPr>
                <w:color w:val="000000"/>
              </w:rPr>
              <w:t>“</w:t>
            </w:r>
            <w:r w:rsidRPr="00186E2B" w:rsidR="003F3BF9">
              <w:rPr>
                <w:color w:val="000000"/>
              </w:rPr>
              <w:t xml:space="preserve">Pacific Gas and Electric Company, in its December 31, 2021 </w:t>
            </w:r>
            <w:r w:rsidR="00EE3663">
              <w:rPr>
                <w:color w:val="000000"/>
              </w:rPr>
              <w:t>Tier 2</w:t>
            </w:r>
            <w:r w:rsidRPr="00186E2B" w:rsidR="003F3BF9">
              <w:rPr>
                <w:color w:val="000000"/>
              </w:rPr>
              <w:t xml:space="preserve"> Advice Letter filling shall determine and propose how the </w:t>
            </w:r>
            <w:proofErr w:type="spellStart"/>
            <w:r w:rsidRPr="00186E2B" w:rsidR="003F3BF9">
              <w:rPr>
                <w:color w:val="000000"/>
              </w:rPr>
              <w:t>WatterSaver</w:t>
            </w:r>
            <w:proofErr w:type="spellEnd"/>
            <w:r w:rsidRPr="00186E2B" w:rsidR="003F3BF9">
              <w:rPr>
                <w:color w:val="000000"/>
              </w:rPr>
              <w:t xml:space="preserve"> program, including but not limited to</w:t>
            </w:r>
            <w:r w:rsidRPr="00186E2B" w:rsidR="00D53866">
              <w:rPr>
                <w:color w:val="000000"/>
              </w:rPr>
              <w:t xml:space="preserve">… </w:t>
            </w:r>
            <w:r w:rsidRPr="00186E2B" w:rsidR="003F3BF9">
              <w:rPr>
                <w:color w:val="000000"/>
              </w:rPr>
              <w:t>program control strategies</w:t>
            </w:r>
            <w:r w:rsidRPr="00186E2B" w:rsidR="00D53866">
              <w:rPr>
                <w:color w:val="000000"/>
              </w:rPr>
              <w:t xml:space="preserve">… </w:t>
            </w:r>
            <w:r w:rsidRPr="00186E2B" w:rsidR="003F3BF9">
              <w:rPr>
                <w:color w:val="000000"/>
              </w:rPr>
              <w:t>could be modified to improve cost</w:t>
            </w:r>
            <w:r w:rsidR="00927D70">
              <w:rPr>
                <w:color w:val="000000"/>
              </w:rPr>
              <w:noBreakHyphen/>
            </w:r>
            <w:r w:rsidRPr="00186E2B" w:rsidR="003F3BF9">
              <w:rPr>
                <w:color w:val="000000"/>
              </w:rPr>
              <w:t>effectiveness, maximize ratepayer benefits, and lessons learned in relation to other related programs adopted.</w:t>
            </w:r>
            <w:r w:rsidRPr="00186E2B">
              <w:rPr>
                <w:color w:val="000000"/>
              </w:rPr>
              <w:t xml:space="preserve">” </w:t>
            </w:r>
            <w:r w:rsidRPr="00186E2B" w:rsidR="00D53866">
              <w:rPr>
                <w:color w:val="000000"/>
              </w:rPr>
              <w:t>(Resolution E</w:t>
            </w:r>
            <w:r w:rsidR="00927D70">
              <w:rPr>
                <w:color w:val="000000"/>
              </w:rPr>
              <w:noBreakHyphen/>
            </w:r>
            <w:r w:rsidRPr="00186E2B" w:rsidR="00D53866">
              <w:rPr>
                <w:color w:val="000000"/>
              </w:rPr>
              <w:t>5</w:t>
            </w:r>
            <w:r w:rsidRPr="00186E2B" w:rsidR="00374DA3">
              <w:rPr>
                <w:color w:val="000000"/>
              </w:rPr>
              <w:t>0</w:t>
            </w:r>
            <w:r w:rsidRPr="00186E2B" w:rsidR="00D53866">
              <w:rPr>
                <w:color w:val="000000"/>
              </w:rPr>
              <w:t>73 at Ordering paragraph 9.)</w:t>
            </w:r>
          </w:p>
          <w:p w:rsidRPr="00186E2B" w:rsidR="003F3BF9" w:rsidP="00433031" w:rsidRDefault="00D53866" w14:paraId="2144B6BD" w14:textId="2F2B330A">
            <w:pPr>
              <w:spacing w:after="240"/>
              <w:rPr>
                <w:color w:val="000000"/>
              </w:rPr>
            </w:pPr>
            <w:r w:rsidRPr="00186E2B">
              <w:rPr>
                <w:color w:val="000000"/>
              </w:rPr>
              <w:t>The Commission further stated, “</w:t>
            </w:r>
            <w:r w:rsidRPr="00186E2B" w:rsidR="003F3BF9">
              <w:rPr>
                <w:color w:val="000000"/>
              </w:rPr>
              <w:t xml:space="preserve">It is reasonable to allow PG&amp;E the opportunity to determine and propose in its December 31, 2021 </w:t>
            </w:r>
            <w:r w:rsidR="00EE3663">
              <w:rPr>
                <w:color w:val="000000"/>
              </w:rPr>
              <w:t>Tier 2</w:t>
            </w:r>
            <w:r w:rsidRPr="00186E2B" w:rsidR="003F3BF9">
              <w:rPr>
                <w:color w:val="000000"/>
              </w:rPr>
              <w:t xml:space="preserve"> AL, how the </w:t>
            </w:r>
            <w:proofErr w:type="spellStart"/>
            <w:r w:rsidRPr="00186E2B" w:rsidR="003F3BF9">
              <w:rPr>
                <w:color w:val="000000"/>
              </w:rPr>
              <w:t>WatterSaver</w:t>
            </w:r>
            <w:proofErr w:type="spellEnd"/>
            <w:r w:rsidRPr="00186E2B" w:rsidR="003F3BF9">
              <w:rPr>
                <w:color w:val="000000"/>
              </w:rPr>
              <w:t xml:space="preserve"> program, including but not limited to</w:t>
            </w:r>
            <w:r w:rsidRPr="00186E2B">
              <w:rPr>
                <w:color w:val="000000"/>
              </w:rPr>
              <w:t>…</w:t>
            </w:r>
            <w:r w:rsidRPr="00186E2B" w:rsidR="003F3BF9">
              <w:rPr>
                <w:color w:val="000000"/>
              </w:rPr>
              <w:t xml:space="preserve"> program control strategies, </w:t>
            </w:r>
            <w:r w:rsidRPr="00186E2B">
              <w:rPr>
                <w:color w:val="000000"/>
              </w:rPr>
              <w:t>…</w:t>
            </w:r>
            <w:r w:rsidRPr="00186E2B" w:rsidR="003F3BF9">
              <w:rPr>
                <w:color w:val="000000"/>
              </w:rPr>
              <w:t>could be modified to improve cost</w:t>
            </w:r>
            <w:r w:rsidR="00927D70">
              <w:rPr>
                <w:color w:val="000000"/>
              </w:rPr>
              <w:noBreakHyphen/>
            </w:r>
            <w:r w:rsidRPr="00186E2B" w:rsidR="003F3BF9">
              <w:rPr>
                <w:color w:val="000000"/>
              </w:rPr>
              <w:t>effectiveness in relation to other CPUC programs.</w:t>
            </w:r>
            <w:r w:rsidRPr="00186E2B">
              <w:rPr>
                <w:color w:val="000000"/>
              </w:rPr>
              <w:t>” (Resolution E</w:t>
            </w:r>
            <w:r w:rsidR="00927D70">
              <w:rPr>
                <w:color w:val="000000"/>
              </w:rPr>
              <w:noBreakHyphen/>
            </w:r>
            <w:r w:rsidRPr="00186E2B">
              <w:rPr>
                <w:color w:val="000000"/>
              </w:rPr>
              <w:t>5</w:t>
            </w:r>
            <w:r w:rsidRPr="00186E2B" w:rsidR="00374DA3">
              <w:rPr>
                <w:color w:val="000000"/>
              </w:rPr>
              <w:t>0</w:t>
            </w:r>
            <w:r w:rsidRPr="00186E2B">
              <w:rPr>
                <w:color w:val="000000"/>
              </w:rPr>
              <w:t>73 at Finding 54.)</w:t>
            </w:r>
          </w:p>
        </w:tc>
        <w:tc>
          <w:tcPr>
            <w:tcW w:w="2305" w:type="dxa"/>
            <w:shd w:val="clear" w:color="auto" w:fill="auto"/>
          </w:tcPr>
          <w:p w:rsidRPr="00186E2B" w:rsidR="00CD2AD9" w:rsidP="00EE3663" w:rsidRDefault="00EA10E2" w14:paraId="64233D9C" w14:textId="3E93F187">
            <w:pPr>
              <w:spacing w:after="240"/>
              <w:rPr>
                <w:color w:val="000000"/>
              </w:rPr>
            </w:pPr>
            <w:r>
              <w:rPr>
                <w:color w:val="000000"/>
              </w:rPr>
              <w:lastRenderedPageBreak/>
              <w:t>Verified.</w:t>
            </w:r>
            <w:r w:rsidRPr="00186E2B" w:rsidR="00CD2AD9">
              <w:rPr>
                <w:color w:val="000000"/>
              </w:rPr>
              <w:t xml:space="preserve"> </w:t>
            </w:r>
            <w:r w:rsidRPr="00186E2B" w:rsidR="00F50C18">
              <w:rPr>
                <w:color w:val="000000"/>
              </w:rPr>
              <w:t xml:space="preserve"> </w:t>
            </w:r>
          </w:p>
        </w:tc>
      </w:tr>
      <w:tr w:rsidRPr="00186E2B" w:rsidR="003F3BF9" w:rsidTr="003561D5" w14:paraId="5AF08F67" w14:textId="77777777">
        <w:tc>
          <w:tcPr>
            <w:tcW w:w="3125" w:type="dxa"/>
            <w:shd w:val="clear" w:color="auto" w:fill="auto"/>
          </w:tcPr>
          <w:p w:rsidRPr="00186E2B" w:rsidR="003F3BF9" w:rsidP="00433031" w:rsidRDefault="002A59F5" w14:paraId="53BEECA1" w14:textId="7A7CFA34">
            <w:pPr>
              <w:tabs>
                <w:tab w:val="left" w:pos="360"/>
              </w:tabs>
              <w:spacing w:after="240"/>
              <w:rPr>
                <w:b/>
                <w:bCs/>
                <w:color w:val="000000"/>
              </w:rPr>
            </w:pPr>
            <w:r w:rsidRPr="00186E2B">
              <w:rPr>
                <w:b/>
                <w:bCs/>
                <w:color w:val="000000"/>
              </w:rPr>
              <w:t>3</w:t>
            </w:r>
            <w:r w:rsidRPr="00186E2B" w:rsidR="003F3BF9">
              <w:rPr>
                <w:b/>
                <w:bCs/>
                <w:color w:val="000000"/>
              </w:rPr>
              <w:t xml:space="preserve">. </w:t>
            </w:r>
            <w:r w:rsidRPr="00186E2B" w:rsidR="00D53866">
              <w:rPr>
                <w:b/>
                <w:bCs/>
                <w:color w:val="000000"/>
              </w:rPr>
              <w:t>Program details: Greater</w:t>
            </w:r>
            <w:r w:rsidRPr="00186E2B" w:rsidR="003F3BF9">
              <w:rPr>
                <w:b/>
                <w:bCs/>
                <w:color w:val="000000"/>
              </w:rPr>
              <w:t xml:space="preserve"> detail on program incentives for small business </w:t>
            </w:r>
            <w:r w:rsidRPr="00186E2B" w:rsidR="003672E4">
              <w:rPr>
                <w:b/>
                <w:bCs/>
                <w:color w:val="000000"/>
              </w:rPr>
              <w:t>ratepayers</w:t>
            </w:r>
          </w:p>
          <w:p w:rsidRPr="00186E2B" w:rsidR="00D53866" w:rsidP="00433031" w:rsidRDefault="00D53866" w14:paraId="0D1A41C4" w14:textId="03A63CB1">
            <w:pPr>
              <w:spacing w:after="240"/>
              <w:rPr>
                <w:color w:val="000000"/>
              </w:rPr>
            </w:pPr>
            <w:r w:rsidRPr="00186E2B">
              <w:rPr>
                <w:color w:val="000000"/>
              </w:rPr>
              <w:t xml:space="preserve">In its protest, </w:t>
            </w:r>
            <w:r w:rsidRPr="00186E2B" w:rsidR="003F3BF9">
              <w:rPr>
                <w:color w:val="000000"/>
              </w:rPr>
              <w:t xml:space="preserve">SBUA </w:t>
            </w:r>
            <w:r w:rsidRPr="00186E2B">
              <w:rPr>
                <w:color w:val="000000"/>
              </w:rPr>
              <w:t>argued</w:t>
            </w:r>
            <w:r w:rsidRPr="00186E2B" w:rsidR="003F3BF9">
              <w:rPr>
                <w:color w:val="000000"/>
              </w:rPr>
              <w:t xml:space="preserve"> that there </w:t>
            </w:r>
            <w:r w:rsidRPr="00186E2B">
              <w:rPr>
                <w:color w:val="000000"/>
              </w:rPr>
              <w:t>was</w:t>
            </w:r>
            <w:r w:rsidRPr="00186E2B" w:rsidR="003F3BF9">
              <w:rPr>
                <w:color w:val="000000"/>
              </w:rPr>
              <w:t xml:space="preserve"> a lack of detail in AL</w:t>
            </w:r>
            <w:r w:rsidRPr="00186E2B">
              <w:rPr>
                <w:color w:val="000000"/>
              </w:rPr>
              <w:t> </w:t>
            </w:r>
            <w:r w:rsidRPr="00186E2B" w:rsidR="003F3BF9">
              <w:rPr>
                <w:color w:val="000000"/>
              </w:rPr>
              <w:t>5731</w:t>
            </w:r>
            <w:r w:rsidR="00927D70">
              <w:rPr>
                <w:color w:val="000000"/>
              </w:rPr>
              <w:noBreakHyphen/>
            </w:r>
            <w:r w:rsidRPr="00186E2B" w:rsidR="003F3BF9">
              <w:rPr>
                <w:color w:val="000000"/>
              </w:rPr>
              <w:t>E on the issue of</w:t>
            </w:r>
            <w:r w:rsidRPr="00186E2B">
              <w:rPr>
                <w:color w:val="000000"/>
              </w:rPr>
              <w:t xml:space="preserve"> </w:t>
            </w:r>
            <w:r w:rsidRPr="00186E2B" w:rsidR="003F3BF9">
              <w:rPr>
                <w:color w:val="000000"/>
              </w:rPr>
              <w:t>incentive</w:t>
            </w:r>
            <w:r w:rsidRPr="00186E2B">
              <w:rPr>
                <w:color w:val="000000"/>
              </w:rPr>
              <w:t>s</w:t>
            </w:r>
            <w:r w:rsidRPr="00186E2B" w:rsidR="003F3BF9">
              <w:rPr>
                <w:color w:val="000000"/>
              </w:rPr>
              <w:t xml:space="preserve"> for small business participants. </w:t>
            </w:r>
            <w:r w:rsidRPr="00186E2B">
              <w:rPr>
                <w:color w:val="000000"/>
              </w:rPr>
              <w:t>(SBUA Protest to AL 5731</w:t>
            </w:r>
            <w:r w:rsidR="00927D70">
              <w:rPr>
                <w:color w:val="000000"/>
              </w:rPr>
              <w:noBreakHyphen/>
            </w:r>
            <w:r w:rsidRPr="00186E2B">
              <w:rPr>
                <w:color w:val="000000"/>
              </w:rPr>
              <w:t>E at p. </w:t>
            </w:r>
            <w:r w:rsidRPr="00186E2B" w:rsidR="00357BDE">
              <w:rPr>
                <w:color w:val="000000"/>
              </w:rPr>
              <w:t>4</w:t>
            </w:r>
            <w:r w:rsidR="00927D70">
              <w:rPr>
                <w:color w:val="000000"/>
              </w:rPr>
              <w:noBreakHyphen/>
            </w:r>
            <w:r w:rsidRPr="00186E2B" w:rsidR="00357BDE">
              <w:rPr>
                <w:color w:val="000000"/>
              </w:rPr>
              <w:t>5</w:t>
            </w:r>
            <w:r w:rsidRPr="00186E2B">
              <w:rPr>
                <w:color w:val="000000"/>
              </w:rPr>
              <w:t>.)</w:t>
            </w:r>
          </w:p>
          <w:p w:rsidRPr="00186E2B" w:rsidR="00D53866" w:rsidP="00433031" w:rsidRDefault="00D53866" w14:paraId="37374B0C" w14:textId="248F4D8A">
            <w:pPr>
              <w:spacing w:after="240"/>
              <w:rPr>
                <w:color w:val="000000"/>
              </w:rPr>
            </w:pPr>
            <w:r w:rsidRPr="00186E2B">
              <w:rPr>
                <w:color w:val="000000"/>
              </w:rPr>
              <w:t xml:space="preserve">The Energy Division agreed that the level of program </w:t>
            </w:r>
            <w:r w:rsidRPr="00186E2B">
              <w:rPr>
                <w:color w:val="000000"/>
              </w:rPr>
              <w:lastRenderedPageBreak/>
              <w:t>details provided in the… initial AL were lacking in substantive detail and issued a Supplemental AL Request for AL 5731</w:t>
            </w:r>
            <w:r w:rsidR="00927D70">
              <w:rPr>
                <w:color w:val="000000"/>
              </w:rPr>
              <w:noBreakHyphen/>
            </w:r>
            <w:r w:rsidRPr="00186E2B">
              <w:rPr>
                <w:color w:val="000000"/>
              </w:rPr>
              <w:t>E requesting</w:t>
            </w:r>
            <w:r w:rsidRPr="00186E2B" w:rsidR="003672E4">
              <w:rPr>
                <w:color w:val="000000"/>
              </w:rPr>
              <w:t xml:space="preserve"> that</w:t>
            </w:r>
            <w:r w:rsidRPr="00186E2B">
              <w:rPr>
                <w:color w:val="000000"/>
              </w:rPr>
              <w:t xml:space="preserve"> PG&amp;E explain </w:t>
            </w:r>
            <w:r w:rsidRPr="00186E2B" w:rsidR="003672E4">
              <w:rPr>
                <w:color w:val="000000"/>
              </w:rPr>
              <w:t>how small commercial participant incentives were to be calculated. (Energy Division Supplemental AL Request at p. </w:t>
            </w:r>
            <w:r w:rsidRPr="00186E2B" w:rsidR="00A95219">
              <w:rPr>
                <w:color w:val="000000"/>
              </w:rPr>
              <w:t>1</w:t>
            </w:r>
            <w:r w:rsidRPr="00186E2B" w:rsidR="003672E4">
              <w:rPr>
                <w:color w:val="000000"/>
              </w:rPr>
              <w:t>.)</w:t>
            </w:r>
          </w:p>
        </w:tc>
        <w:tc>
          <w:tcPr>
            <w:tcW w:w="3930" w:type="dxa"/>
            <w:shd w:val="clear" w:color="auto" w:fill="auto"/>
          </w:tcPr>
          <w:p w:rsidRPr="00186E2B" w:rsidR="003672E4" w:rsidP="00EE3663" w:rsidRDefault="003672E4" w14:paraId="6F881EE6" w14:textId="605149F6">
            <w:pPr>
              <w:spacing w:after="240"/>
            </w:pPr>
            <w:r w:rsidRPr="00186E2B">
              <w:rPr>
                <w:color w:val="000000"/>
              </w:rPr>
              <w:lastRenderedPageBreak/>
              <w:t xml:space="preserve">The Commission found that the </w:t>
            </w:r>
            <w:r w:rsidRPr="00186E2B">
              <w:t>additional details provided in the supplemental AL clarified many of the concerns raised by SBUA, including the incentive amounts provided to commercial customers.</w:t>
            </w:r>
            <w:r w:rsidRPr="00186E2B" w:rsidR="003E2443">
              <w:t xml:space="preserve"> </w:t>
            </w:r>
            <w:r w:rsidRPr="00186E2B" w:rsidR="003E2443">
              <w:rPr>
                <w:color w:val="000000"/>
              </w:rPr>
              <w:t>(Resolution E</w:t>
            </w:r>
            <w:r w:rsidR="00927D70">
              <w:rPr>
                <w:color w:val="000000"/>
              </w:rPr>
              <w:noBreakHyphen/>
            </w:r>
            <w:r w:rsidRPr="00186E2B" w:rsidR="003E2443">
              <w:rPr>
                <w:color w:val="000000"/>
              </w:rPr>
              <w:t>5</w:t>
            </w:r>
            <w:r w:rsidRPr="00186E2B" w:rsidR="00374DA3">
              <w:rPr>
                <w:color w:val="000000"/>
              </w:rPr>
              <w:t>0</w:t>
            </w:r>
            <w:r w:rsidRPr="00186E2B" w:rsidR="003E2443">
              <w:rPr>
                <w:color w:val="000000"/>
              </w:rPr>
              <w:t>73 at p. </w:t>
            </w:r>
            <w:r w:rsidRPr="00186E2B" w:rsidR="00A95219">
              <w:rPr>
                <w:color w:val="000000"/>
              </w:rPr>
              <w:t>29</w:t>
            </w:r>
            <w:r w:rsidRPr="00186E2B" w:rsidR="003E2443">
              <w:rPr>
                <w:color w:val="000000"/>
              </w:rPr>
              <w:t>.)</w:t>
            </w:r>
          </w:p>
          <w:p w:rsidRPr="00186E2B" w:rsidR="003672E4" w:rsidP="00EE3663" w:rsidRDefault="003672E4" w14:paraId="74E49D97" w14:textId="78585798">
            <w:pPr>
              <w:spacing w:after="240"/>
            </w:pPr>
            <w:r w:rsidRPr="00186E2B">
              <w:t xml:space="preserve">It is reasonable to allow PG&amp;E the opportunity to determine and propose in its December 31, 2021 </w:t>
            </w:r>
            <w:r w:rsidR="00EE3663">
              <w:t>Tier 2</w:t>
            </w:r>
            <w:r w:rsidRPr="00186E2B">
              <w:t xml:space="preserve"> AL, how the </w:t>
            </w:r>
            <w:proofErr w:type="spellStart"/>
            <w:r w:rsidRPr="00186E2B">
              <w:t>WatterSaver</w:t>
            </w:r>
            <w:proofErr w:type="spellEnd"/>
            <w:r w:rsidRPr="00186E2B">
              <w:t xml:space="preserve"> program, including but not limited to, program incentive values…, could be modified </w:t>
            </w:r>
            <w:r w:rsidRPr="00186E2B">
              <w:lastRenderedPageBreak/>
              <w:t>to improve cost</w:t>
            </w:r>
            <w:r w:rsidR="00927D70">
              <w:noBreakHyphen/>
            </w:r>
            <w:r w:rsidRPr="00186E2B">
              <w:t xml:space="preserve">effectiveness in relation to other CPUC programs. </w:t>
            </w:r>
            <w:r w:rsidRPr="00186E2B" w:rsidR="003E2443">
              <w:rPr>
                <w:color w:val="000000"/>
              </w:rPr>
              <w:t>(Resolution E</w:t>
            </w:r>
            <w:r w:rsidR="00927D70">
              <w:rPr>
                <w:color w:val="000000"/>
              </w:rPr>
              <w:noBreakHyphen/>
            </w:r>
            <w:r w:rsidRPr="00186E2B" w:rsidR="003E2443">
              <w:rPr>
                <w:color w:val="000000"/>
              </w:rPr>
              <w:t>5</w:t>
            </w:r>
            <w:r w:rsidRPr="00186E2B" w:rsidR="00374DA3">
              <w:rPr>
                <w:color w:val="000000"/>
              </w:rPr>
              <w:t>0</w:t>
            </w:r>
            <w:r w:rsidRPr="00186E2B" w:rsidR="003E2443">
              <w:rPr>
                <w:color w:val="000000"/>
              </w:rPr>
              <w:t xml:space="preserve">73 at </w:t>
            </w:r>
            <w:r w:rsidRPr="00186E2B">
              <w:t>Finding</w:t>
            </w:r>
            <w:r w:rsidRPr="00186E2B" w:rsidR="003E2443">
              <w:t> </w:t>
            </w:r>
            <w:r w:rsidRPr="00186E2B">
              <w:t>54.</w:t>
            </w:r>
            <w:r w:rsidRPr="00186E2B" w:rsidR="003E2443">
              <w:t>)</w:t>
            </w:r>
          </w:p>
          <w:p w:rsidRPr="00186E2B" w:rsidR="003F3BF9" w:rsidP="00433031" w:rsidRDefault="003672E4" w14:paraId="5F46CAD2" w14:textId="66688D87">
            <w:pPr>
              <w:spacing w:after="240"/>
            </w:pPr>
            <w:r w:rsidRPr="00186E2B">
              <w:t>Pacific Gas and Electric Company, in its December 31, 2021</w:t>
            </w:r>
            <w:r w:rsidR="00EE3663">
              <w:t>Tier 2</w:t>
            </w:r>
            <w:r w:rsidRPr="00186E2B">
              <w:t xml:space="preserve"> Advice Letter filling shall determine and propose how the </w:t>
            </w:r>
            <w:proofErr w:type="spellStart"/>
            <w:r w:rsidRPr="00186E2B">
              <w:t>WatterSaver</w:t>
            </w:r>
            <w:proofErr w:type="spellEnd"/>
            <w:r w:rsidRPr="00186E2B">
              <w:t xml:space="preserve"> program, including but not limited to program incentive structures [and] program incentive values…, could be modified to improve cost</w:t>
            </w:r>
            <w:r w:rsidR="00927D70">
              <w:noBreakHyphen/>
            </w:r>
            <w:r w:rsidRPr="00186E2B">
              <w:t xml:space="preserve">effectiveness, maximize ratepayer benefits, and lessons learned in relation to other related programs adopted. </w:t>
            </w:r>
            <w:r w:rsidRPr="00186E2B" w:rsidR="003E2443">
              <w:rPr>
                <w:color w:val="000000"/>
              </w:rPr>
              <w:t>(Resolution E</w:t>
            </w:r>
            <w:r w:rsidR="00927D70">
              <w:rPr>
                <w:color w:val="000000"/>
              </w:rPr>
              <w:noBreakHyphen/>
            </w:r>
            <w:r w:rsidRPr="00186E2B" w:rsidR="003E2443">
              <w:rPr>
                <w:color w:val="000000"/>
              </w:rPr>
              <w:t>5</w:t>
            </w:r>
            <w:r w:rsidRPr="00186E2B" w:rsidR="00374DA3">
              <w:rPr>
                <w:color w:val="000000"/>
              </w:rPr>
              <w:t>0</w:t>
            </w:r>
            <w:r w:rsidRPr="00186E2B" w:rsidR="003E2443">
              <w:rPr>
                <w:color w:val="000000"/>
              </w:rPr>
              <w:t xml:space="preserve">73 at </w:t>
            </w:r>
            <w:r w:rsidRPr="00186E2B">
              <w:t>Ordering paragraph</w:t>
            </w:r>
            <w:r w:rsidRPr="00186E2B" w:rsidR="003E2443">
              <w:t> </w:t>
            </w:r>
            <w:r w:rsidRPr="00186E2B">
              <w:t>9.</w:t>
            </w:r>
            <w:r w:rsidRPr="00186E2B" w:rsidR="003E2443">
              <w:t>)</w:t>
            </w:r>
          </w:p>
        </w:tc>
        <w:tc>
          <w:tcPr>
            <w:tcW w:w="2305" w:type="dxa"/>
            <w:shd w:val="clear" w:color="auto" w:fill="auto"/>
          </w:tcPr>
          <w:p w:rsidR="00EA10E2" w:rsidP="00EE3663" w:rsidRDefault="00EA10E2" w14:paraId="339879CB" w14:textId="77777777">
            <w:pPr>
              <w:spacing w:after="240"/>
              <w:rPr>
                <w:color w:val="000000"/>
              </w:rPr>
            </w:pPr>
          </w:p>
          <w:p w:rsidRPr="00186E2B" w:rsidR="003F3BF9" w:rsidP="00EE3663" w:rsidRDefault="00EA10E2" w14:paraId="39DFD4B9" w14:textId="4347CEEB">
            <w:pPr>
              <w:spacing w:after="240"/>
              <w:rPr>
                <w:color w:val="000000"/>
              </w:rPr>
            </w:pPr>
            <w:r>
              <w:rPr>
                <w:color w:val="000000"/>
              </w:rPr>
              <w:t xml:space="preserve">Verified. </w:t>
            </w:r>
          </w:p>
        </w:tc>
      </w:tr>
      <w:tr w:rsidRPr="00186E2B" w:rsidR="002A59F5" w:rsidTr="003561D5" w14:paraId="4EE17EBD" w14:textId="77777777">
        <w:tc>
          <w:tcPr>
            <w:tcW w:w="3125" w:type="dxa"/>
            <w:shd w:val="clear" w:color="auto" w:fill="auto"/>
          </w:tcPr>
          <w:p w:rsidRPr="00186E2B" w:rsidR="002A59F5" w:rsidP="002A59F5" w:rsidRDefault="002A59F5" w14:paraId="403EEC4A" w14:textId="2797A63C">
            <w:pPr>
              <w:tabs>
                <w:tab w:val="left" w:pos="360"/>
              </w:tabs>
              <w:spacing w:after="240"/>
              <w:rPr>
                <w:b/>
                <w:bCs/>
                <w:color w:val="000000"/>
              </w:rPr>
            </w:pPr>
            <w:r w:rsidRPr="00186E2B">
              <w:rPr>
                <w:b/>
                <w:bCs/>
                <w:color w:val="000000"/>
              </w:rPr>
              <w:t xml:space="preserve">4. Plan to ensure adequate small business participation in </w:t>
            </w:r>
            <w:proofErr w:type="spellStart"/>
            <w:r w:rsidRPr="00186E2B">
              <w:rPr>
                <w:b/>
                <w:bCs/>
                <w:color w:val="000000"/>
              </w:rPr>
              <w:t>WatterSaver</w:t>
            </w:r>
            <w:proofErr w:type="spellEnd"/>
          </w:p>
          <w:p w:rsidRPr="00186E2B" w:rsidR="002A59F5" w:rsidP="00EE3663" w:rsidRDefault="002A59F5" w14:paraId="7CC7EF99" w14:textId="20EBF81E">
            <w:pPr>
              <w:spacing w:after="240"/>
              <w:rPr>
                <w:b/>
                <w:bCs/>
                <w:color w:val="000000"/>
              </w:rPr>
            </w:pPr>
            <w:r w:rsidRPr="00186E2B">
              <w:rPr>
                <w:color w:val="000000"/>
              </w:rPr>
              <w:t>In its protest to PG&amp;E’s advice letter (AL 5731</w:t>
            </w:r>
            <w:r w:rsidR="00927D70">
              <w:rPr>
                <w:color w:val="000000"/>
              </w:rPr>
              <w:noBreakHyphen/>
            </w:r>
            <w:r w:rsidRPr="00186E2B">
              <w:rPr>
                <w:color w:val="000000"/>
              </w:rPr>
              <w:t>E), SBUA stated its concerned that the program was not set up to ensure adequate small business participation in the program. (SBUA Protest to AL 5731</w:t>
            </w:r>
            <w:r w:rsidR="00927D70">
              <w:rPr>
                <w:color w:val="000000"/>
              </w:rPr>
              <w:noBreakHyphen/>
            </w:r>
            <w:r w:rsidRPr="00186E2B">
              <w:rPr>
                <w:color w:val="000000"/>
              </w:rPr>
              <w:t>E, dated Jan. 21, 2020, at p. 2</w:t>
            </w:r>
            <w:r w:rsidR="00927D70">
              <w:rPr>
                <w:color w:val="000000"/>
              </w:rPr>
              <w:noBreakHyphen/>
            </w:r>
            <w:r w:rsidRPr="00186E2B">
              <w:rPr>
                <w:color w:val="000000"/>
              </w:rPr>
              <w:t>3.)</w:t>
            </w:r>
          </w:p>
        </w:tc>
        <w:tc>
          <w:tcPr>
            <w:tcW w:w="3930" w:type="dxa"/>
            <w:shd w:val="clear" w:color="auto" w:fill="auto"/>
          </w:tcPr>
          <w:p w:rsidRPr="00186E2B" w:rsidR="002A59F5" w:rsidP="00EE3663" w:rsidRDefault="002A59F5" w14:paraId="78B996EA" w14:textId="150A37B7">
            <w:pPr>
              <w:spacing w:after="240"/>
              <w:rPr>
                <w:color w:val="000000"/>
              </w:rPr>
            </w:pPr>
            <w:r w:rsidRPr="00186E2B">
              <w:rPr>
                <w:color w:val="000000"/>
              </w:rPr>
              <w:t>On January 28, 2020, PG&amp;E responded to SBUA’s concerns and agreed to work with SBUA and other stakeholders to discuss these ideas on an appropriate program implementation that deploys energy storage projects for small businesses. (PG&amp;E’s Reply to the Protest in AL 5731</w:t>
            </w:r>
            <w:r w:rsidR="00927D70">
              <w:rPr>
                <w:color w:val="000000"/>
              </w:rPr>
              <w:noBreakHyphen/>
            </w:r>
            <w:r w:rsidRPr="00186E2B">
              <w:rPr>
                <w:color w:val="000000"/>
              </w:rPr>
              <w:t xml:space="preserve">E, dated Jan. 28, 2020, p. 3.) PG&amp;E also clarified that small business customers in all areas are eligible for the </w:t>
            </w:r>
            <w:proofErr w:type="spellStart"/>
            <w:r w:rsidRPr="00186E2B">
              <w:rPr>
                <w:color w:val="000000"/>
              </w:rPr>
              <w:t>WatterSaver</w:t>
            </w:r>
            <w:proofErr w:type="spellEnd"/>
            <w:r w:rsidRPr="00186E2B">
              <w:rPr>
                <w:color w:val="000000"/>
              </w:rPr>
              <w:t xml:space="preserve"> program. (</w:t>
            </w:r>
            <w:r w:rsidRPr="00186E2B">
              <w:rPr>
                <w:i/>
                <w:iCs/>
                <w:color w:val="000000"/>
              </w:rPr>
              <w:t>Id</w:t>
            </w:r>
            <w:r w:rsidRPr="00186E2B">
              <w:rPr>
                <w:color w:val="000000"/>
              </w:rPr>
              <w:t>.)</w:t>
            </w:r>
          </w:p>
          <w:p w:rsidRPr="00186E2B" w:rsidR="002A59F5" w:rsidP="002A59F5" w:rsidRDefault="002A59F5" w14:paraId="1D3FB0E7" w14:textId="3ED74493">
            <w:pPr>
              <w:pStyle w:val="NormalWeb"/>
              <w:spacing w:after="240"/>
              <w:rPr>
                <w:color w:val="000000"/>
              </w:rPr>
            </w:pPr>
            <w:r w:rsidRPr="00186E2B">
              <w:t>In the final Resolution, the Commission found that PG&amp;E’s program appropriately serves small business customers. (Resolution E</w:t>
            </w:r>
            <w:r w:rsidR="00927D70">
              <w:noBreakHyphen/>
            </w:r>
            <w:r w:rsidRPr="00186E2B">
              <w:t xml:space="preserve">5073 at </w:t>
            </w:r>
            <w:r w:rsidR="00EE3663">
              <w:t>pp. </w:t>
            </w:r>
            <w:r w:rsidRPr="00186E2B">
              <w:t>29</w:t>
            </w:r>
            <w:r w:rsidR="00927D70">
              <w:noBreakHyphen/>
            </w:r>
            <w:r w:rsidRPr="00186E2B">
              <w:t>30.)</w:t>
            </w:r>
          </w:p>
        </w:tc>
        <w:tc>
          <w:tcPr>
            <w:tcW w:w="2305" w:type="dxa"/>
            <w:shd w:val="clear" w:color="auto" w:fill="auto"/>
          </w:tcPr>
          <w:p w:rsidRPr="00186E2B" w:rsidR="005E1212" w:rsidP="00EE3663" w:rsidRDefault="00EE3663" w14:paraId="5406E11D" w14:textId="14F593C9">
            <w:pPr>
              <w:spacing w:after="240"/>
              <w:rPr>
                <w:color w:val="000000"/>
              </w:rPr>
            </w:pPr>
            <w:r>
              <w:rPr>
                <w:color w:val="000000"/>
              </w:rPr>
              <w:t>Res. E</w:t>
            </w:r>
            <w:r w:rsidR="00927D70">
              <w:rPr>
                <w:color w:val="000000"/>
              </w:rPr>
              <w:noBreakHyphen/>
            </w:r>
            <w:r w:rsidRPr="00186E2B" w:rsidR="005E1212">
              <w:rPr>
                <w:color w:val="000000"/>
              </w:rPr>
              <w:t xml:space="preserve">5073 rejects SBUA’s claim that </w:t>
            </w:r>
            <w:r w:rsidRPr="00186E2B" w:rsidR="00C46B0A">
              <w:rPr>
                <w:color w:val="000000"/>
              </w:rPr>
              <w:t xml:space="preserve">the program is not set up to ensure adequate small business participation stating, “We find this </w:t>
            </w:r>
            <w:r w:rsidRPr="00186E2B" w:rsidR="005E1212">
              <w:rPr>
                <w:color w:val="000000"/>
              </w:rPr>
              <w:t>claim to be untrue. In D.19</w:t>
            </w:r>
            <w:r w:rsidR="00927D70">
              <w:rPr>
                <w:color w:val="000000"/>
              </w:rPr>
              <w:noBreakHyphen/>
            </w:r>
            <w:r w:rsidRPr="00186E2B" w:rsidR="005E1212">
              <w:rPr>
                <w:color w:val="000000"/>
              </w:rPr>
              <w:t>06</w:t>
            </w:r>
            <w:r w:rsidR="00927D70">
              <w:rPr>
                <w:color w:val="000000"/>
              </w:rPr>
              <w:noBreakHyphen/>
            </w:r>
            <w:r w:rsidRPr="00186E2B" w:rsidR="005E1212">
              <w:rPr>
                <w:color w:val="000000"/>
              </w:rPr>
              <w:t>032, we made it clear that the approved program was not required to adopt a carve</w:t>
            </w:r>
            <w:r w:rsidR="00927D70">
              <w:rPr>
                <w:color w:val="000000"/>
              </w:rPr>
              <w:noBreakHyphen/>
            </w:r>
            <w:r w:rsidRPr="00186E2B" w:rsidR="005E1212">
              <w:rPr>
                <w:color w:val="000000"/>
              </w:rPr>
              <w:t xml:space="preserve">out for small business, noting that </w:t>
            </w:r>
            <w:r w:rsidRPr="00186E2B" w:rsidR="00C46B0A">
              <w:rPr>
                <w:color w:val="000000"/>
              </w:rPr>
              <w:t>‘</w:t>
            </w:r>
            <w:r w:rsidRPr="00186E2B" w:rsidR="005E1212">
              <w:rPr>
                <w:color w:val="000000"/>
              </w:rPr>
              <w:t>AB 2868 did not call out specific requirements for small businesses to receive a portion of capacity authorized in this statue.</w:t>
            </w:r>
            <w:r w:rsidRPr="00186E2B" w:rsidR="00C46B0A">
              <w:rPr>
                <w:color w:val="000000"/>
              </w:rPr>
              <w:t>’ …</w:t>
            </w:r>
            <w:r w:rsidRPr="00186E2B" w:rsidR="005E1212">
              <w:rPr>
                <w:color w:val="000000"/>
              </w:rPr>
              <w:t xml:space="preserve">  We find that PG&amp;E, through proposed inclusion of </w:t>
            </w:r>
            <w:r w:rsidRPr="00186E2B" w:rsidR="005E1212">
              <w:rPr>
                <w:color w:val="000000"/>
              </w:rPr>
              <w:lastRenderedPageBreak/>
              <w:t xml:space="preserve">approximately 100 HPWHs and ERWHs from the small business sector in the </w:t>
            </w:r>
            <w:proofErr w:type="spellStart"/>
            <w:r w:rsidRPr="00186E2B" w:rsidR="005E1212">
              <w:rPr>
                <w:color w:val="000000"/>
              </w:rPr>
              <w:t>WatterSaver</w:t>
            </w:r>
            <w:proofErr w:type="spellEnd"/>
            <w:r w:rsidRPr="00186E2B" w:rsidR="005E1212">
              <w:rPr>
                <w:color w:val="000000"/>
              </w:rPr>
              <w:t xml:space="preserve"> program, is in compliance with the guidance provided in D.19</w:t>
            </w:r>
            <w:r w:rsidR="00927D70">
              <w:rPr>
                <w:color w:val="000000"/>
              </w:rPr>
              <w:noBreakHyphen/>
            </w:r>
            <w:r w:rsidRPr="00186E2B" w:rsidR="005E1212">
              <w:rPr>
                <w:color w:val="000000"/>
              </w:rPr>
              <w:t>06</w:t>
            </w:r>
            <w:r w:rsidR="00927D70">
              <w:rPr>
                <w:color w:val="000000"/>
              </w:rPr>
              <w:noBreakHyphen/>
            </w:r>
            <w:r w:rsidRPr="00186E2B" w:rsidR="005E1212">
              <w:rPr>
                <w:color w:val="000000"/>
              </w:rPr>
              <w:t>032. Additionally, we are confident that this small deployment size will help verify the ability of commercial electric water heaters to meet the goals of AB 2868 and inform the record for future smart control</w:t>
            </w:r>
            <w:r w:rsidR="00927D70">
              <w:rPr>
                <w:color w:val="000000"/>
              </w:rPr>
              <w:noBreakHyphen/>
            </w:r>
            <w:r w:rsidRPr="00186E2B" w:rsidR="005E1212">
              <w:rPr>
                <w:color w:val="000000"/>
              </w:rPr>
              <w:t>enabled commercial water heating programs that the CPUC may have to consider.</w:t>
            </w:r>
          </w:p>
          <w:p w:rsidRPr="00186E2B" w:rsidR="00C46B0A" w:rsidP="00EE3663" w:rsidRDefault="00C46B0A" w14:paraId="2F724C2F" w14:textId="45F4DA81">
            <w:pPr>
              <w:spacing w:after="240"/>
              <w:rPr>
                <w:color w:val="000000"/>
              </w:rPr>
            </w:pPr>
            <w:r w:rsidRPr="00186E2B">
              <w:rPr>
                <w:color w:val="000000"/>
              </w:rPr>
              <w:t xml:space="preserve">With respect to PG&amp;E’s expressed willingness to work with SBUA and other stakeholders, </w:t>
            </w:r>
            <w:r w:rsidR="00EE3663">
              <w:rPr>
                <w:color w:val="000000"/>
              </w:rPr>
              <w:t>Res. E</w:t>
            </w:r>
            <w:r w:rsidR="00927D70">
              <w:rPr>
                <w:color w:val="000000"/>
              </w:rPr>
              <w:noBreakHyphen/>
            </w:r>
            <w:r w:rsidRPr="00186E2B">
              <w:rPr>
                <w:color w:val="000000"/>
              </w:rPr>
              <w:t>5073 notes that</w:t>
            </w:r>
            <w:r w:rsidRPr="00186E2B">
              <w:t xml:space="preserve"> D.19</w:t>
            </w:r>
            <w:r w:rsidR="00927D70">
              <w:noBreakHyphen/>
            </w:r>
            <w:r w:rsidRPr="00186E2B">
              <w:t>06</w:t>
            </w:r>
            <w:r w:rsidR="00927D70">
              <w:noBreakHyphen/>
            </w:r>
            <w:r w:rsidRPr="00186E2B">
              <w:t xml:space="preserve">032 </w:t>
            </w:r>
            <w:r w:rsidRPr="00186E2B" w:rsidR="00A303C3">
              <w:t xml:space="preserve">previously </w:t>
            </w:r>
            <w:r w:rsidRPr="00186E2B">
              <w:t>state</w:t>
            </w:r>
            <w:r w:rsidRPr="00186E2B" w:rsidR="00A303C3">
              <w:t>d</w:t>
            </w:r>
            <w:r w:rsidRPr="00186E2B">
              <w:t xml:space="preserve"> </w:t>
            </w:r>
            <w:r w:rsidRPr="00186E2B">
              <w:rPr>
                <w:color w:val="000000"/>
              </w:rPr>
              <w:t xml:space="preserve">that “PG&amp;E, and the other IOUs, are welcome to work with SBUA and other stakeholders to develop programs that deploy energy storage projects for small business provided the </w:t>
            </w:r>
            <w:r w:rsidRPr="00186E2B">
              <w:rPr>
                <w:color w:val="000000"/>
              </w:rPr>
              <w:lastRenderedPageBreak/>
              <w:t xml:space="preserve">programs meet the requirements of law and Commission Decision.”  SBUA’s </w:t>
            </w:r>
            <w:r w:rsidRPr="00186E2B" w:rsidR="00A303C3">
              <w:rPr>
                <w:color w:val="000000"/>
              </w:rPr>
              <w:t>statements of concerns in its protest to the advice letter did not contribute to this pre</w:t>
            </w:r>
            <w:r w:rsidR="00927D70">
              <w:rPr>
                <w:color w:val="000000"/>
              </w:rPr>
              <w:noBreakHyphen/>
            </w:r>
            <w:r w:rsidRPr="00186E2B" w:rsidR="00A303C3">
              <w:rPr>
                <w:color w:val="000000"/>
              </w:rPr>
              <w:t>existing Commission direction to PG&amp;E and SBUA or to the resolution in this regard.</w:t>
            </w:r>
            <w:r w:rsidRPr="00186E2B">
              <w:rPr>
                <w:color w:val="000000"/>
              </w:rPr>
              <w:t xml:space="preserve">  </w:t>
            </w:r>
          </w:p>
        </w:tc>
      </w:tr>
      <w:tr w:rsidRPr="00186E2B" w:rsidR="002A59F5" w:rsidTr="003561D5" w14:paraId="56DCD7CD" w14:textId="77777777">
        <w:tc>
          <w:tcPr>
            <w:tcW w:w="3125" w:type="dxa"/>
            <w:shd w:val="clear" w:color="auto" w:fill="auto"/>
          </w:tcPr>
          <w:p w:rsidRPr="00186E2B" w:rsidR="002A59F5" w:rsidP="002A59F5" w:rsidRDefault="002A59F5" w14:paraId="1E000AD6" w14:textId="0657D558">
            <w:pPr>
              <w:tabs>
                <w:tab w:val="left" w:pos="360"/>
              </w:tabs>
              <w:spacing w:after="240"/>
              <w:rPr>
                <w:color w:val="000000"/>
              </w:rPr>
            </w:pPr>
            <w:r w:rsidRPr="00186E2B">
              <w:rPr>
                <w:b/>
                <w:bCs/>
                <w:color w:val="000000"/>
              </w:rPr>
              <w:lastRenderedPageBreak/>
              <w:t>5. Other Issues (efforts to consolidate matters with A.20</w:t>
            </w:r>
            <w:r w:rsidR="00927D70">
              <w:rPr>
                <w:b/>
                <w:bCs/>
                <w:color w:val="000000"/>
              </w:rPr>
              <w:noBreakHyphen/>
            </w:r>
            <w:r w:rsidRPr="00186E2B">
              <w:rPr>
                <w:b/>
                <w:bCs/>
                <w:color w:val="000000"/>
              </w:rPr>
              <w:t>03</w:t>
            </w:r>
            <w:r w:rsidR="00927D70">
              <w:rPr>
                <w:b/>
                <w:bCs/>
                <w:color w:val="000000"/>
              </w:rPr>
              <w:noBreakHyphen/>
            </w:r>
            <w:r w:rsidRPr="00186E2B">
              <w:rPr>
                <w:b/>
                <w:bCs/>
                <w:color w:val="000000"/>
              </w:rPr>
              <w:t>002)</w:t>
            </w:r>
          </w:p>
          <w:p w:rsidRPr="00EE3663" w:rsidR="002A59F5" w:rsidP="00EE3663" w:rsidRDefault="002A59F5" w14:paraId="129C196E" w14:textId="1734EC8A">
            <w:pPr>
              <w:spacing w:after="240"/>
            </w:pPr>
            <w:r w:rsidRPr="00186E2B">
              <w:rPr>
                <w:rFonts w:ascii="TimesNewRomanPSMT" w:hAnsi="TimesNewRomanPSMT"/>
              </w:rPr>
              <w:t xml:space="preserve">In its protest letter to </w:t>
            </w:r>
            <w:r w:rsidRPr="00186E2B">
              <w:rPr>
                <w:rFonts w:ascii="TimesNewRomanPS" w:hAnsi="TimesNewRomanPS"/>
                <w:b/>
                <w:bCs/>
              </w:rPr>
              <w:t>PG&amp;E AL 5731</w:t>
            </w:r>
            <w:r w:rsidR="00927D70">
              <w:rPr>
                <w:rFonts w:ascii="TimesNewRomanPS" w:hAnsi="TimesNewRomanPS"/>
                <w:b/>
                <w:bCs/>
              </w:rPr>
              <w:noBreakHyphen/>
            </w:r>
            <w:r w:rsidRPr="00186E2B">
              <w:rPr>
                <w:rFonts w:ascii="TimesNewRomanPS" w:hAnsi="TimesNewRomanPS"/>
                <w:b/>
                <w:bCs/>
              </w:rPr>
              <w:t>E</w:t>
            </w:r>
            <w:r w:rsidR="00927D70">
              <w:rPr>
                <w:rFonts w:ascii="TimesNewRomanPS" w:hAnsi="TimesNewRomanPS"/>
                <w:b/>
                <w:bCs/>
              </w:rPr>
              <w:noBreakHyphen/>
            </w:r>
            <w:r w:rsidRPr="00186E2B">
              <w:rPr>
                <w:rFonts w:ascii="TimesNewRomanPS" w:hAnsi="TimesNewRomanPS"/>
                <w:b/>
                <w:bCs/>
              </w:rPr>
              <w:t xml:space="preserve">A: Supplemental, </w:t>
            </w:r>
            <w:r w:rsidRPr="00186E2B">
              <w:rPr>
                <w:rFonts w:ascii="TimesNewRomanPSMT" w:hAnsi="TimesNewRomanPSMT"/>
              </w:rPr>
              <w:t xml:space="preserve">SBUA argued for the Energy Division to recommend and request that this matter be </w:t>
            </w:r>
            <w:r w:rsidRPr="00EE3663">
              <w:rPr>
                <w:color w:val="000000"/>
              </w:rPr>
              <w:t>assigned</w:t>
            </w:r>
            <w:r w:rsidRPr="00186E2B">
              <w:rPr>
                <w:rFonts w:ascii="TimesNewRomanPSMT" w:hAnsi="TimesNewRomanPSMT"/>
              </w:rPr>
              <w:t xml:space="preserve"> to A.20</w:t>
            </w:r>
            <w:r w:rsidR="00927D70">
              <w:rPr>
                <w:rFonts w:ascii="TimesNewRomanPSMT" w:hAnsi="TimesNewRomanPSMT"/>
              </w:rPr>
              <w:noBreakHyphen/>
            </w:r>
            <w:r w:rsidRPr="00186E2B">
              <w:rPr>
                <w:rFonts w:ascii="TimesNewRomanPSMT" w:hAnsi="TimesNewRomanPSMT"/>
              </w:rPr>
              <w:t>03</w:t>
            </w:r>
            <w:r w:rsidR="00927D70">
              <w:rPr>
                <w:rFonts w:ascii="TimesNewRomanPSMT" w:hAnsi="TimesNewRomanPSMT"/>
              </w:rPr>
              <w:noBreakHyphen/>
            </w:r>
            <w:r w:rsidRPr="00186E2B">
              <w:rPr>
                <w:rFonts w:ascii="TimesNewRomanPSMT" w:hAnsi="TimesNewRomanPSMT"/>
              </w:rPr>
              <w:t xml:space="preserve">002 </w:t>
            </w:r>
            <w:r w:rsidRPr="00186E2B">
              <w:rPr>
                <w:rFonts w:ascii="TimesNewRomanPSMT" w:hAnsi="TimesNewRomanPSMT"/>
                <w:i/>
                <w:iCs/>
              </w:rPr>
              <w:t>et al</w:t>
            </w:r>
            <w:r w:rsidRPr="00186E2B">
              <w:rPr>
                <w:rFonts w:ascii="TimesNewRomanPSMT" w:hAnsi="TimesNewRomanPSMT"/>
              </w:rPr>
              <w:t xml:space="preserve">. for full consideration and briefing by interested parties in those hearings. </w:t>
            </w:r>
            <w:r w:rsidRPr="00186E2B">
              <w:rPr>
                <w:color w:val="000000"/>
              </w:rPr>
              <w:t>(SBUA Protest to AL 5731</w:t>
            </w:r>
            <w:r w:rsidR="00927D70">
              <w:rPr>
                <w:color w:val="000000"/>
              </w:rPr>
              <w:noBreakHyphen/>
            </w:r>
            <w:r w:rsidRPr="00186E2B">
              <w:rPr>
                <w:color w:val="000000"/>
              </w:rPr>
              <w:t>E</w:t>
            </w:r>
            <w:r w:rsidR="00927D70">
              <w:rPr>
                <w:color w:val="000000"/>
              </w:rPr>
              <w:noBreakHyphen/>
            </w:r>
            <w:r w:rsidRPr="00186E2B">
              <w:rPr>
                <w:color w:val="000000"/>
              </w:rPr>
              <w:t>A at p. 1</w:t>
            </w:r>
            <w:r w:rsidR="00927D70">
              <w:rPr>
                <w:color w:val="000000"/>
              </w:rPr>
              <w:noBreakHyphen/>
            </w:r>
            <w:r w:rsidRPr="00186E2B">
              <w:rPr>
                <w:color w:val="000000"/>
              </w:rPr>
              <w:t>2.)</w:t>
            </w:r>
          </w:p>
        </w:tc>
        <w:tc>
          <w:tcPr>
            <w:tcW w:w="3930" w:type="dxa"/>
            <w:shd w:val="clear" w:color="auto" w:fill="auto"/>
          </w:tcPr>
          <w:p w:rsidRPr="00186E2B" w:rsidR="002A59F5" w:rsidP="00EE3663" w:rsidRDefault="002A59F5" w14:paraId="09885357" w14:textId="4FB1DA34">
            <w:pPr>
              <w:spacing w:after="240"/>
              <w:rPr>
                <w:color w:val="000000"/>
              </w:rPr>
            </w:pPr>
            <w:r w:rsidRPr="00186E2B">
              <w:rPr>
                <w:color w:val="000000"/>
              </w:rPr>
              <w:t>Although the Commission did not agree with SBUA on this point, SBUA spent a very reasonable amount of time on this issue. Furthermore, this was valuable advocacy in an attempt to save the Commission and parties resources.</w:t>
            </w:r>
          </w:p>
        </w:tc>
        <w:tc>
          <w:tcPr>
            <w:tcW w:w="2305" w:type="dxa"/>
            <w:shd w:val="clear" w:color="auto" w:fill="auto"/>
          </w:tcPr>
          <w:p w:rsidRPr="00186E2B" w:rsidR="002A59F5" w:rsidP="00EE3663" w:rsidRDefault="00EE3663" w14:paraId="4DF1F8A6" w14:textId="1592C2EB">
            <w:pPr>
              <w:spacing w:after="240"/>
              <w:rPr>
                <w:color w:val="000000"/>
              </w:rPr>
            </w:pPr>
            <w:r>
              <w:rPr>
                <w:color w:val="000000"/>
              </w:rPr>
              <w:t>Res. E</w:t>
            </w:r>
            <w:r w:rsidR="00927D70">
              <w:rPr>
                <w:color w:val="000000"/>
              </w:rPr>
              <w:noBreakHyphen/>
            </w:r>
            <w:r w:rsidRPr="00186E2B" w:rsidR="00A303C3">
              <w:rPr>
                <w:color w:val="000000"/>
              </w:rPr>
              <w:t xml:space="preserve">5073 is silent on and does not entertain SBUA’s recommendation.  SBUA’s advocacy on this issue did not contribute to the resolution. </w:t>
            </w:r>
          </w:p>
        </w:tc>
      </w:tr>
    </w:tbl>
    <w:p w:rsidRPr="00186E2B" w:rsidR="00A92D0B" w:rsidP="00655ABC" w:rsidRDefault="00A92D0B" w14:paraId="0D4BCD3A" w14:textId="046084E5">
      <w:pPr>
        <w:keepNext/>
        <w:numPr>
          <w:ilvl w:val="0"/>
          <w:numId w:val="1"/>
        </w:numPr>
        <w:tabs>
          <w:tab w:val="clear" w:pos="900"/>
          <w:tab w:val="num" w:pos="360"/>
        </w:tabs>
        <w:spacing w:before="240" w:after="240"/>
        <w:ind w:left="360"/>
        <w:rPr>
          <w:b/>
          <w:color w:val="000000"/>
        </w:rPr>
      </w:pPr>
      <w:r w:rsidRPr="00186E2B">
        <w:rPr>
          <w:b/>
          <w:color w:val="000000"/>
        </w:rPr>
        <w:lastRenderedPageBreak/>
        <w:t>Duplication of Effort (</w:t>
      </w:r>
      <w:r w:rsidR="00D35CDC">
        <w:rPr>
          <w:b/>
          <w:color w:val="000000"/>
        </w:rPr>
        <w:t>§ </w:t>
      </w:r>
      <w:r w:rsidRPr="00186E2B">
        <w:rPr>
          <w:b/>
          <w:color w:val="000000"/>
        </w:rPr>
        <w:t xml:space="preserve">1801.3(f) </w:t>
      </w:r>
      <w:r w:rsidRPr="00186E2B" w:rsidR="00F30DA8">
        <w:rPr>
          <w:b/>
          <w:color w:val="000000"/>
        </w:rPr>
        <w:t xml:space="preserve">and </w:t>
      </w:r>
      <w:r w:rsidR="00D35CDC">
        <w:rPr>
          <w:b/>
          <w:color w:val="000000"/>
        </w:rPr>
        <w:t>§ </w:t>
      </w:r>
      <w:r w:rsidRPr="00186E2B" w:rsidR="0022302F">
        <w:rPr>
          <w:b/>
          <w:color w:val="000000"/>
        </w:rPr>
        <w:t>1802.5)</w:t>
      </w:r>
      <w:r w:rsidRPr="00186E2B" w:rsidR="00C02649">
        <w:rPr>
          <w:b/>
          <w:color w:val="000000"/>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4945"/>
        <w:gridCol w:w="1530"/>
        <w:gridCol w:w="2885"/>
      </w:tblGrid>
      <w:tr w:rsidRPr="00186E2B" w:rsidR="00A92D0B" w:rsidTr="003D4A66" w14:paraId="76F3266C" w14:textId="77777777">
        <w:trPr>
          <w:cantSplit/>
          <w:tblHeader/>
        </w:trPr>
        <w:tc>
          <w:tcPr>
            <w:tcW w:w="4945" w:type="dxa"/>
            <w:shd w:val="clear" w:color="auto" w:fill="D9D9D9" w:themeFill="background1" w:themeFillShade="D9"/>
          </w:tcPr>
          <w:p w:rsidRPr="00186E2B" w:rsidR="00A92D0B" w:rsidP="003D4A66" w:rsidRDefault="00A92D0B" w14:paraId="300CEDBC" w14:textId="77777777">
            <w:pPr>
              <w:keepNext/>
              <w:keepLines/>
              <w:rPr>
                <w:color w:val="000000"/>
              </w:rPr>
            </w:pPr>
          </w:p>
        </w:tc>
        <w:tc>
          <w:tcPr>
            <w:tcW w:w="1530" w:type="dxa"/>
            <w:tcBorders>
              <w:bottom w:val="single" w:color="auto" w:sz="4" w:space="0"/>
            </w:tcBorders>
            <w:shd w:val="clear" w:color="auto" w:fill="D9D9D9" w:themeFill="background1" w:themeFillShade="D9"/>
          </w:tcPr>
          <w:p w:rsidR="00EE3663" w:rsidP="003D4A66" w:rsidRDefault="005A63D4" w14:paraId="48B1EB44" w14:textId="77777777">
            <w:pPr>
              <w:keepNext/>
              <w:jc w:val="center"/>
              <w:rPr>
                <w:b/>
                <w:color w:val="000000"/>
              </w:rPr>
            </w:pPr>
            <w:r w:rsidRPr="00186E2B">
              <w:rPr>
                <w:b/>
                <w:color w:val="000000"/>
              </w:rPr>
              <w:t>Interveno</w:t>
            </w:r>
            <w:r w:rsidRPr="00186E2B" w:rsidR="00204E3A">
              <w:rPr>
                <w:b/>
                <w:color w:val="000000"/>
              </w:rPr>
              <w:t>r</w:t>
            </w:r>
            <w:r w:rsidRPr="00186E2B">
              <w:rPr>
                <w:b/>
                <w:color w:val="000000"/>
              </w:rPr>
              <w:t xml:space="preserve">’s </w:t>
            </w:r>
          </w:p>
          <w:p w:rsidRPr="00186E2B" w:rsidR="00A92D0B" w:rsidP="003D4A66" w:rsidRDefault="00D075B1" w14:paraId="7B091096" w14:textId="48A04CDF">
            <w:pPr>
              <w:keepNext/>
              <w:jc w:val="center"/>
              <w:rPr>
                <w:b/>
                <w:color w:val="000000"/>
              </w:rPr>
            </w:pPr>
            <w:r w:rsidRPr="00186E2B">
              <w:rPr>
                <w:b/>
                <w:color w:val="000000"/>
              </w:rPr>
              <w:t>Assertion</w:t>
            </w:r>
          </w:p>
        </w:tc>
        <w:tc>
          <w:tcPr>
            <w:tcW w:w="2885" w:type="dxa"/>
            <w:shd w:val="clear" w:color="auto" w:fill="D9D9D9" w:themeFill="background1" w:themeFillShade="D9"/>
          </w:tcPr>
          <w:p w:rsidR="00EE3663" w:rsidP="003D4A66" w:rsidRDefault="00A92D0B" w14:paraId="07DBE36E" w14:textId="77777777">
            <w:pPr>
              <w:keepNext/>
              <w:jc w:val="center"/>
              <w:rPr>
                <w:b/>
                <w:color w:val="000000"/>
              </w:rPr>
            </w:pPr>
            <w:r w:rsidRPr="00186E2B">
              <w:rPr>
                <w:b/>
                <w:color w:val="000000"/>
              </w:rPr>
              <w:t xml:space="preserve">CPUC </w:t>
            </w:r>
          </w:p>
          <w:p w:rsidRPr="00186E2B" w:rsidR="00A92D0B" w:rsidP="003D4A66" w:rsidRDefault="00D075B1" w14:paraId="25CE5081" w14:textId="4D6DC999">
            <w:pPr>
              <w:keepNext/>
              <w:jc w:val="center"/>
              <w:rPr>
                <w:b/>
                <w:color w:val="000000"/>
              </w:rPr>
            </w:pPr>
            <w:r w:rsidRPr="00186E2B">
              <w:rPr>
                <w:b/>
                <w:color w:val="000000"/>
              </w:rPr>
              <w:t>Discussion</w:t>
            </w:r>
          </w:p>
        </w:tc>
      </w:tr>
      <w:tr w:rsidRPr="00186E2B" w:rsidR="00A92D0B" w:rsidTr="00D559F1" w14:paraId="24A12BE1" w14:textId="77777777">
        <w:tc>
          <w:tcPr>
            <w:tcW w:w="4945" w:type="dxa"/>
            <w:shd w:val="clear" w:color="auto" w:fill="auto"/>
          </w:tcPr>
          <w:p w:rsidRPr="00186E2B" w:rsidR="00A92D0B" w:rsidP="00EE3663" w:rsidRDefault="00A92D0B" w14:paraId="6915FAF6" w14:textId="55102672">
            <w:pPr>
              <w:keepNext/>
              <w:keepLines/>
              <w:ind w:left="360" w:hanging="360"/>
              <w:rPr>
                <w:b/>
                <w:color w:val="000000"/>
              </w:rPr>
            </w:pPr>
            <w:r w:rsidRPr="00186E2B">
              <w:rPr>
                <w:b/>
                <w:color w:val="000000"/>
              </w:rPr>
              <w:t>a.</w:t>
            </w:r>
            <w:r w:rsidRPr="00186E2B">
              <w:rPr>
                <w:b/>
                <w:color w:val="000000"/>
              </w:rPr>
              <w:tab/>
            </w:r>
            <w:r w:rsidRPr="00186E2B">
              <w:rPr>
                <w:b/>
              </w:rPr>
              <w:t xml:space="preserve">Was the </w:t>
            </w:r>
            <w:r w:rsidRPr="00186E2B" w:rsidR="009E48E4">
              <w:rPr>
                <w:b/>
                <w:color w:val="000000"/>
                <w:sz w:val="22"/>
                <w:szCs w:val="22"/>
              </w:rPr>
              <w:t>Public Advocate</w:t>
            </w:r>
            <w:r w:rsidRPr="00186E2B" w:rsidR="00621A7C">
              <w:rPr>
                <w:b/>
                <w:color w:val="000000"/>
                <w:sz w:val="22"/>
                <w:szCs w:val="22"/>
              </w:rPr>
              <w:t>’</w:t>
            </w:r>
            <w:r w:rsidRPr="00186E2B" w:rsidR="009E48E4">
              <w:rPr>
                <w:b/>
                <w:color w:val="000000"/>
                <w:sz w:val="22"/>
                <w:szCs w:val="22"/>
              </w:rPr>
              <w:t>s Office of the Public Utilities Commission</w:t>
            </w:r>
            <w:r w:rsidRPr="00186E2B" w:rsidR="009E48E4">
              <w:rPr>
                <w:b/>
              </w:rPr>
              <w:t xml:space="preserve"> </w:t>
            </w:r>
            <w:r w:rsidRPr="00186E2B">
              <w:rPr>
                <w:b/>
                <w:color w:val="000000"/>
                <w:sz w:val="22"/>
                <w:szCs w:val="22"/>
              </w:rPr>
              <w:t>(</w:t>
            </w:r>
            <w:r w:rsidRPr="00186E2B" w:rsidR="00B55D78">
              <w:rPr>
                <w:b/>
                <w:color w:val="000000"/>
                <w:sz w:val="22"/>
                <w:szCs w:val="22"/>
              </w:rPr>
              <w:t>Cal Advocates</w:t>
            </w:r>
            <w:r w:rsidRPr="00186E2B">
              <w:rPr>
                <w:b/>
              </w:rPr>
              <w:t>) a party to the proceeding</w:t>
            </w:r>
            <w:r w:rsidRPr="00186E2B">
              <w:rPr>
                <w:b/>
                <w:color w:val="000000"/>
              </w:rPr>
              <w:t>?</w:t>
            </w:r>
            <w:r w:rsidRPr="00186E2B" w:rsidR="009E48E4">
              <w:rPr>
                <w:rStyle w:val="FootnoteReference"/>
                <w:b/>
                <w:color w:val="000000"/>
              </w:rPr>
              <w:footnoteReference w:id="4"/>
            </w:r>
          </w:p>
        </w:tc>
        <w:tc>
          <w:tcPr>
            <w:tcW w:w="1530" w:type="dxa"/>
            <w:shd w:val="clear" w:color="auto" w:fill="auto"/>
          </w:tcPr>
          <w:p w:rsidRPr="00186E2B" w:rsidR="00A92D0B" w:rsidP="00DE3A5D" w:rsidRDefault="00EC414B" w14:paraId="0B49A7C8" w14:textId="1027929D">
            <w:pPr>
              <w:keepNext/>
              <w:keepLines/>
              <w:spacing w:before="120"/>
              <w:rPr>
                <w:color w:val="000000"/>
              </w:rPr>
            </w:pPr>
            <w:r w:rsidRPr="00186E2B">
              <w:rPr>
                <w:color w:val="000000"/>
              </w:rPr>
              <w:t>Yes</w:t>
            </w:r>
          </w:p>
        </w:tc>
        <w:tc>
          <w:tcPr>
            <w:tcW w:w="2885" w:type="dxa"/>
            <w:shd w:val="clear" w:color="auto" w:fill="auto"/>
          </w:tcPr>
          <w:p w:rsidRPr="00186E2B" w:rsidR="00A92D0B" w:rsidP="00DE3A5D" w:rsidRDefault="00A303C3" w14:paraId="23B6532A" w14:textId="504E755D">
            <w:pPr>
              <w:keepNext/>
              <w:keepLines/>
              <w:spacing w:before="120"/>
              <w:rPr>
                <w:color w:val="000000"/>
              </w:rPr>
            </w:pPr>
            <w:r w:rsidRPr="00186E2B">
              <w:rPr>
                <w:color w:val="000000"/>
              </w:rPr>
              <w:t>Verified</w:t>
            </w:r>
          </w:p>
        </w:tc>
      </w:tr>
      <w:tr w:rsidRPr="00186E2B" w:rsidR="00A92D0B" w:rsidTr="00D559F1" w14:paraId="3317BD71" w14:textId="77777777">
        <w:tc>
          <w:tcPr>
            <w:tcW w:w="4945" w:type="dxa"/>
            <w:shd w:val="clear" w:color="auto" w:fill="auto"/>
          </w:tcPr>
          <w:p w:rsidRPr="00186E2B" w:rsidR="00A92D0B" w:rsidP="003D4A66" w:rsidRDefault="00A92D0B" w14:paraId="561D245D" w14:textId="77777777">
            <w:pPr>
              <w:ind w:left="360" w:hanging="360"/>
              <w:rPr>
                <w:b/>
                <w:color w:val="000000"/>
              </w:rPr>
            </w:pPr>
            <w:r w:rsidRPr="00186E2B">
              <w:rPr>
                <w:b/>
                <w:color w:val="000000"/>
              </w:rPr>
              <w:t>b.</w:t>
            </w:r>
            <w:r w:rsidRPr="00186E2B">
              <w:rPr>
                <w:b/>
                <w:color w:val="000000"/>
              </w:rPr>
              <w:tab/>
              <w:t xml:space="preserve">Were </w:t>
            </w:r>
            <w:r w:rsidRPr="00EE3663">
              <w:rPr>
                <w:b/>
                <w:color w:val="000000"/>
                <w:sz w:val="22"/>
                <w:szCs w:val="22"/>
              </w:rPr>
              <w:t>there</w:t>
            </w:r>
            <w:r w:rsidRPr="00186E2B">
              <w:rPr>
                <w:b/>
                <w:color w:val="000000"/>
              </w:rPr>
              <w:t xml:space="preserve"> other parties to the proceeding with positions similar to yours? </w:t>
            </w:r>
          </w:p>
        </w:tc>
        <w:tc>
          <w:tcPr>
            <w:tcW w:w="1530" w:type="dxa"/>
            <w:shd w:val="clear" w:color="auto" w:fill="auto"/>
          </w:tcPr>
          <w:p w:rsidRPr="00186E2B" w:rsidR="00A92D0B" w:rsidP="003D4A66" w:rsidRDefault="00EC414B" w14:paraId="3708E485" w14:textId="2C5C6048">
            <w:pPr>
              <w:spacing w:before="120"/>
              <w:rPr>
                <w:color w:val="000000"/>
              </w:rPr>
            </w:pPr>
            <w:r w:rsidRPr="00186E2B">
              <w:rPr>
                <w:color w:val="000000"/>
              </w:rPr>
              <w:t>No</w:t>
            </w:r>
          </w:p>
        </w:tc>
        <w:tc>
          <w:tcPr>
            <w:tcW w:w="2885" w:type="dxa"/>
            <w:shd w:val="clear" w:color="auto" w:fill="auto"/>
          </w:tcPr>
          <w:p w:rsidRPr="00186E2B" w:rsidR="00A92D0B" w:rsidP="003D4A66" w:rsidRDefault="00A303C3" w14:paraId="6B3388E6" w14:textId="6CF94BAC">
            <w:pPr>
              <w:spacing w:before="120"/>
              <w:rPr>
                <w:color w:val="000000"/>
              </w:rPr>
            </w:pPr>
            <w:r w:rsidRPr="00186E2B">
              <w:rPr>
                <w:color w:val="000000"/>
              </w:rPr>
              <w:t>Verified</w:t>
            </w:r>
          </w:p>
        </w:tc>
      </w:tr>
      <w:tr w:rsidRPr="00186E2B" w:rsidR="00A92D0B" w:rsidTr="00D559F1" w14:paraId="0A51B7D4" w14:textId="77777777">
        <w:tc>
          <w:tcPr>
            <w:tcW w:w="6475" w:type="dxa"/>
            <w:gridSpan w:val="2"/>
            <w:shd w:val="clear" w:color="auto" w:fill="auto"/>
          </w:tcPr>
          <w:p w:rsidRPr="00186E2B" w:rsidR="00A92D0B" w:rsidP="003D4A66" w:rsidRDefault="00A92D0B" w14:paraId="0919176B" w14:textId="0EF4D8B1">
            <w:pPr>
              <w:ind w:left="360" w:hanging="360"/>
              <w:rPr>
                <w:color w:val="000000"/>
              </w:rPr>
            </w:pPr>
            <w:r w:rsidRPr="00186E2B">
              <w:rPr>
                <w:b/>
                <w:color w:val="000000"/>
              </w:rPr>
              <w:t>c.</w:t>
            </w:r>
            <w:r w:rsidRPr="00186E2B">
              <w:rPr>
                <w:b/>
                <w:color w:val="000000"/>
              </w:rPr>
              <w:tab/>
              <w:t>If so, provide name of other parties:</w:t>
            </w:r>
            <w:r w:rsidRPr="00186E2B" w:rsidR="00E25078">
              <w:rPr>
                <w:color w:val="000000"/>
              </w:rPr>
              <w:t xml:space="preserve"> </w:t>
            </w:r>
            <w:r w:rsidRPr="00186E2B" w:rsidR="00361731">
              <w:rPr>
                <w:color w:val="000000"/>
              </w:rPr>
              <w:t>N/A</w:t>
            </w:r>
          </w:p>
        </w:tc>
        <w:tc>
          <w:tcPr>
            <w:tcW w:w="2885" w:type="dxa"/>
            <w:shd w:val="clear" w:color="auto" w:fill="auto"/>
          </w:tcPr>
          <w:p w:rsidRPr="00186E2B" w:rsidR="00A92D0B" w:rsidP="003D4A66" w:rsidRDefault="00A303C3" w14:paraId="22A40B49" w14:textId="32D8EBFD">
            <w:pPr>
              <w:spacing w:before="120"/>
              <w:rPr>
                <w:color w:val="000000"/>
              </w:rPr>
            </w:pPr>
            <w:r w:rsidRPr="00186E2B">
              <w:rPr>
                <w:color w:val="000000"/>
              </w:rPr>
              <w:t>Noted</w:t>
            </w:r>
          </w:p>
        </w:tc>
      </w:tr>
      <w:tr w:rsidRPr="00186E2B" w:rsidR="00361731" w:rsidTr="00D559F1" w14:paraId="744830F5" w14:textId="77777777">
        <w:tc>
          <w:tcPr>
            <w:tcW w:w="6475" w:type="dxa"/>
            <w:gridSpan w:val="2"/>
            <w:shd w:val="clear" w:color="auto" w:fill="auto"/>
          </w:tcPr>
          <w:p w:rsidRPr="00186E2B" w:rsidR="00361731" w:rsidP="003D4A66" w:rsidRDefault="00361731" w14:paraId="2935B493" w14:textId="7375AC9E">
            <w:pPr>
              <w:ind w:left="360" w:hanging="360"/>
              <w:rPr>
                <w:color w:val="000000"/>
              </w:rPr>
            </w:pPr>
            <w:r w:rsidRPr="00186E2B">
              <w:rPr>
                <w:b/>
                <w:color w:val="000000"/>
              </w:rPr>
              <w:t>d.</w:t>
            </w:r>
            <w:r w:rsidRPr="00186E2B">
              <w:rPr>
                <w:b/>
                <w:color w:val="000000"/>
              </w:rPr>
              <w:tab/>
              <w:t>Intervenor’s claim of non</w:t>
            </w:r>
            <w:r w:rsidR="00927D70">
              <w:rPr>
                <w:b/>
                <w:color w:val="000000"/>
              </w:rPr>
              <w:noBreakHyphen/>
            </w:r>
            <w:r w:rsidRPr="00186E2B">
              <w:rPr>
                <w:b/>
                <w:color w:val="000000"/>
              </w:rPr>
              <w:t>duplication:</w:t>
            </w:r>
            <w:r w:rsidRPr="00186E2B">
              <w:rPr>
                <w:color w:val="000000"/>
              </w:rPr>
              <w:t xml:space="preserve"> </w:t>
            </w:r>
          </w:p>
          <w:p w:rsidRPr="00186E2B" w:rsidR="00361731" w:rsidP="003D4A66" w:rsidRDefault="00361731" w14:paraId="0C5D3835" w14:textId="77777777">
            <w:pPr>
              <w:tabs>
                <w:tab w:val="left" w:pos="342"/>
              </w:tabs>
              <w:ind w:hanging="18"/>
            </w:pPr>
          </w:p>
          <w:p w:rsidRPr="00186E2B" w:rsidR="00361731" w:rsidP="003D4A66" w:rsidRDefault="00433031" w14:paraId="6DF5C989" w14:textId="425A03BA">
            <w:pPr>
              <w:tabs>
                <w:tab w:val="left" w:pos="342"/>
              </w:tabs>
              <w:ind w:left="-18"/>
            </w:pPr>
            <w:r w:rsidRPr="00186E2B">
              <w:t>All</w:t>
            </w:r>
            <w:r w:rsidRPr="00186E2B" w:rsidR="00361731">
              <w:t xml:space="preserve"> of the hours claimed by SBUA are </w:t>
            </w:r>
            <w:r w:rsidRPr="00186E2B">
              <w:t>non</w:t>
            </w:r>
            <w:r w:rsidR="00927D70">
              <w:noBreakHyphen/>
            </w:r>
            <w:r w:rsidRPr="00186E2B">
              <w:t>duplicative</w:t>
            </w:r>
            <w:r w:rsidRPr="00186E2B" w:rsidR="00361731">
              <w:t xml:space="preserve"> and should be fully compensated.</w:t>
            </w:r>
          </w:p>
          <w:p w:rsidRPr="00186E2B" w:rsidR="00361731" w:rsidP="003D4A66" w:rsidRDefault="00361731" w14:paraId="2F7A0448" w14:textId="77777777">
            <w:pPr>
              <w:tabs>
                <w:tab w:val="left" w:pos="342"/>
              </w:tabs>
              <w:ind w:left="-18"/>
            </w:pPr>
          </w:p>
          <w:p w:rsidRPr="00186E2B" w:rsidR="00361731" w:rsidP="003D4A66" w:rsidRDefault="00361731" w14:paraId="097E08B5" w14:textId="2A7CE180">
            <w:pPr>
              <w:tabs>
                <w:tab w:val="left" w:pos="342"/>
              </w:tabs>
              <w:ind w:left="-18"/>
            </w:pPr>
            <w:r w:rsidRPr="00186E2B">
              <w:t>While Cal Advocates may have had positions that were similar to SBUA’s in some instances, SBUA focused exclusively on the interests of small businesses. As a result, SBUA presented unique perspectives on the concerns of small business ratepayers as a group as opposed to other customer classes.</w:t>
            </w:r>
          </w:p>
          <w:p w:rsidRPr="00186E2B" w:rsidR="00361731" w:rsidP="003D4A66" w:rsidRDefault="00361731" w14:paraId="36B3E0CF" w14:textId="77777777">
            <w:pPr>
              <w:tabs>
                <w:tab w:val="left" w:pos="342"/>
              </w:tabs>
            </w:pPr>
          </w:p>
          <w:p w:rsidRPr="00186E2B" w:rsidR="00361731" w:rsidP="003D4A66" w:rsidRDefault="00361731" w14:paraId="3228BB07" w14:textId="2A4AAFB3">
            <w:pPr>
              <w:tabs>
                <w:tab w:val="left" w:pos="342"/>
              </w:tabs>
              <w:ind w:hanging="18"/>
            </w:pPr>
            <w:r w:rsidRPr="00186E2B">
              <w:t xml:space="preserve">Therefore, SBUA’s perspectives and goals were necessarily different from those of Cal Advocates’ and supplemented—not duplicated—any </w:t>
            </w:r>
            <w:r w:rsidRPr="00186E2B" w:rsidR="00433031">
              <w:t xml:space="preserve">of </w:t>
            </w:r>
            <w:r w:rsidRPr="00186E2B" w:rsidR="00E82D98">
              <w:t>Cal</w:t>
            </w:r>
            <w:r w:rsidRPr="00186E2B" w:rsidR="0023549F">
              <w:t> </w:t>
            </w:r>
            <w:r w:rsidRPr="00186E2B" w:rsidR="00E82D98">
              <w:t>Advocates’</w:t>
            </w:r>
            <w:r w:rsidRPr="00186E2B" w:rsidR="00433031">
              <w:t xml:space="preserve"> </w:t>
            </w:r>
            <w:r w:rsidRPr="00186E2B">
              <w:t xml:space="preserve">efforts on common issues. </w:t>
            </w:r>
          </w:p>
        </w:tc>
        <w:tc>
          <w:tcPr>
            <w:tcW w:w="2885" w:type="dxa"/>
            <w:shd w:val="clear" w:color="auto" w:fill="auto"/>
          </w:tcPr>
          <w:p w:rsidR="00B81EC6" w:rsidP="003D4A66" w:rsidRDefault="00B81EC6" w14:paraId="26F03C94" w14:textId="2C59F8C2">
            <w:pPr>
              <w:spacing w:before="120"/>
              <w:rPr>
                <w:color w:val="000000"/>
              </w:rPr>
            </w:pPr>
            <w:r>
              <w:rPr>
                <w:color w:val="000000"/>
              </w:rPr>
              <w:t xml:space="preserve">Cal Advocates’ and SBUA’s protest letters were submitted on the same date. </w:t>
            </w:r>
          </w:p>
          <w:p w:rsidRPr="00186E2B" w:rsidR="00361731" w:rsidP="003D4A66" w:rsidRDefault="00EA10E2" w14:paraId="5F9BBA55" w14:textId="26F44CC4">
            <w:pPr>
              <w:spacing w:before="120"/>
              <w:rPr>
                <w:color w:val="000000"/>
              </w:rPr>
            </w:pPr>
            <w:r>
              <w:rPr>
                <w:color w:val="000000"/>
              </w:rPr>
              <w:t xml:space="preserve">While SBUA’s protest regarding Issues 2 and 3 was duplicative of Cal Advocates’ on those issues, </w:t>
            </w:r>
            <w:r w:rsidR="00B81EC6">
              <w:rPr>
                <w:color w:val="000000"/>
              </w:rPr>
              <w:t xml:space="preserve">we do not disallow </w:t>
            </w:r>
            <w:r>
              <w:rPr>
                <w:color w:val="000000"/>
              </w:rPr>
              <w:t>SBUA</w:t>
            </w:r>
            <w:r w:rsidR="00B81EC6">
              <w:rPr>
                <w:color w:val="000000"/>
              </w:rPr>
              <w:t>’s claim for duplication because</w:t>
            </w:r>
            <w:r>
              <w:rPr>
                <w:color w:val="000000"/>
              </w:rPr>
              <w:t xml:space="preserve"> Cal Advocates and SBUA did not present duplicative positions in the underlying proceeding, Application (A.) 18-02-016 and related matters</w:t>
            </w:r>
            <w:r w:rsidR="00B81EC6">
              <w:rPr>
                <w:color w:val="000000"/>
              </w:rPr>
              <w:t xml:space="preserve"> such that SBUA reasonably would have been placed on notice of the potential for duplication in their respective protest letters. </w:t>
            </w:r>
          </w:p>
        </w:tc>
      </w:tr>
    </w:tbl>
    <w:p w:rsidRPr="00186E2B" w:rsidR="00B312DA" w:rsidP="00EE3663" w:rsidRDefault="00A92D0B" w14:paraId="175C3F89" w14:textId="14F2C82D">
      <w:pPr>
        <w:keepNext/>
        <w:spacing w:before="240" w:after="240"/>
        <w:jc w:val="center"/>
        <w:rPr>
          <w:b/>
          <w:color w:val="000000"/>
        </w:rPr>
      </w:pPr>
      <w:r w:rsidRPr="00186E2B">
        <w:rPr>
          <w:b/>
          <w:color w:val="000000"/>
        </w:rPr>
        <w:lastRenderedPageBreak/>
        <w:t>PART III:</w:t>
      </w:r>
      <w:r w:rsidR="00BB03AC">
        <w:rPr>
          <w:b/>
          <w:color w:val="000000"/>
        </w:rPr>
        <w:t xml:space="preserve"> </w:t>
      </w:r>
      <w:r w:rsidRPr="00186E2B">
        <w:rPr>
          <w:b/>
          <w:color w:val="000000"/>
        </w:rPr>
        <w:t>REASONABLENESS OF REQUESTED COMPENSATION</w:t>
      </w:r>
    </w:p>
    <w:p w:rsidRPr="00186E2B" w:rsidR="00A92D0B" w:rsidP="00EE3663" w:rsidRDefault="00A92D0B" w14:paraId="6F74DAE2" w14:textId="3A4F3CB6">
      <w:pPr>
        <w:keepNext/>
        <w:numPr>
          <w:ilvl w:val="0"/>
          <w:numId w:val="16"/>
        </w:numPr>
        <w:spacing w:before="240" w:after="240"/>
        <w:rPr>
          <w:b/>
          <w:color w:val="000000"/>
        </w:rPr>
      </w:pPr>
      <w:r w:rsidRPr="00186E2B">
        <w:rPr>
          <w:b/>
          <w:color w:val="000000"/>
        </w:rPr>
        <w:t xml:space="preserve">General Claim of Reasonableness </w:t>
      </w:r>
      <w:r w:rsidRPr="00186E2B" w:rsidR="00F30DA8">
        <w:rPr>
          <w:b/>
          <w:color w:val="000000"/>
        </w:rPr>
        <w:t>(</w:t>
      </w:r>
      <w:r w:rsidR="00D35CDC">
        <w:rPr>
          <w:b/>
          <w:color w:val="000000"/>
        </w:rPr>
        <w:t>§ </w:t>
      </w:r>
      <w:r w:rsidRPr="00186E2B">
        <w:rPr>
          <w:b/>
          <w:color w:val="000000"/>
        </w:rPr>
        <w:t xml:space="preserve">1801 </w:t>
      </w:r>
      <w:r w:rsidRPr="00186E2B" w:rsidR="00F30DA8">
        <w:rPr>
          <w:b/>
          <w:color w:val="000000"/>
        </w:rPr>
        <w:t xml:space="preserve">and </w:t>
      </w:r>
      <w:r w:rsidR="00D35CDC">
        <w:rPr>
          <w:b/>
          <w:color w:val="000000"/>
        </w:rPr>
        <w:t>§ </w:t>
      </w:r>
      <w:r w:rsidRPr="00186E2B" w:rsidR="0022302F">
        <w:rPr>
          <w:b/>
          <w:color w:val="000000"/>
        </w:rPr>
        <w:t>1806)</w:t>
      </w:r>
      <w:r w:rsidRPr="00186E2B" w:rsidR="00C02649">
        <w:rPr>
          <w:b/>
          <w:color w:val="000000"/>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7192"/>
        <w:gridCol w:w="2168"/>
      </w:tblGrid>
      <w:tr w:rsidRPr="00186E2B" w:rsidR="00FE3BAE" w:rsidTr="003D4A66" w14:paraId="4078AC87" w14:textId="77777777">
        <w:trPr>
          <w:cantSplit/>
          <w:tblHeader/>
        </w:trPr>
        <w:tc>
          <w:tcPr>
            <w:tcW w:w="7488" w:type="dxa"/>
            <w:tcBorders>
              <w:bottom w:val="single" w:color="auto" w:sz="4" w:space="0"/>
            </w:tcBorders>
            <w:shd w:val="clear" w:color="auto" w:fill="D9D9D9" w:themeFill="background1" w:themeFillShade="D9"/>
          </w:tcPr>
          <w:p w:rsidRPr="00186E2B" w:rsidR="00FE3BAE" w:rsidP="003D4A66" w:rsidRDefault="00FE3BAE" w14:paraId="70FDF5DA" w14:textId="77777777">
            <w:pPr>
              <w:keepNext/>
              <w:rPr>
                <w:b/>
                <w:color w:val="000000"/>
              </w:rPr>
            </w:pPr>
          </w:p>
        </w:tc>
        <w:tc>
          <w:tcPr>
            <w:tcW w:w="2250" w:type="dxa"/>
            <w:shd w:val="clear" w:color="auto" w:fill="D9D9D9" w:themeFill="background1" w:themeFillShade="D9"/>
          </w:tcPr>
          <w:p w:rsidRPr="00186E2B" w:rsidR="00FE3BAE" w:rsidP="003D4A66" w:rsidRDefault="00FE3BAE" w14:paraId="59CD9FCF" w14:textId="77777777">
            <w:pPr>
              <w:keepNext/>
              <w:rPr>
                <w:color w:val="000000"/>
              </w:rPr>
            </w:pPr>
            <w:r w:rsidRPr="00186E2B">
              <w:rPr>
                <w:b/>
                <w:color w:val="000000"/>
              </w:rPr>
              <w:t>CPUC Discussion</w:t>
            </w:r>
          </w:p>
        </w:tc>
      </w:tr>
      <w:tr w:rsidRPr="00186E2B" w:rsidR="00433031" w:rsidTr="003C3F0A" w14:paraId="5708510E" w14:textId="77777777">
        <w:tc>
          <w:tcPr>
            <w:tcW w:w="7488" w:type="dxa"/>
            <w:tcBorders>
              <w:bottom w:val="single" w:color="auto" w:sz="4" w:space="0"/>
            </w:tcBorders>
            <w:shd w:val="clear" w:color="auto" w:fill="auto"/>
          </w:tcPr>
          <w:p w:rsidRPr="00186E2B" w:rsidR="00433031" w:rsidP="00D559F1" w:rsidRDefault="00433031" w14:paraId="39F1CAB7" w14:textId="6A1FA510">
            <w:pPr>
              <w:snapToGrid w:val="0"/>
              <w:spacing w:after="240"/>
              <w:ind w:left="360" w:hanging="360"/>
              <w:rPr>
                <w:color w:val="000000"/>
              </w:rPr>
            </w:pPr>
            <w:r w:rsidRPr="00186E2B">
              <w:rPr>
                <w:b/>
                <w:color w:val="000000"/>
              </w:rPr>
              <w:t>a.</w:t>
            </w:r>
            <w:r w:rsidR="00D559F1">
              <w:rPr>
                <w:b/>
                <w:color w:val="000000"/>
              </w:rPr>
              <w:tab/>
            </w:r>
            <w:r w:rsidRPr="00186E2B">
              <w:rPr>
                <w:b/>
                <w:color w:val="000000"/>
              </w:rPr>
              <w:t>Intervenor’s claim of cost reasonableness:</w:t>
            </w:r>
            <w:r w:rsidRPr="00186E2B">
              <w:rPr>
                <w:color w:val="000000"/>
              </w:rPr>
              <w:t xml:space="preserve"> </w:t>
            </w:r>
          </w:p>
          <w:p w:rsidRPr="00186E2B" w:rsidR="00433031" w:rsidP="00D559F1" w:rsidRDefault="00433031" w14:paraId="0BFA9C42" w14:textId="4B4D1699">
            <w:pPr>
              <w:spacing w:after="240"/>
              <w:rPr>
                <w:color w:val="000000"/>
              </w:rPr>
            </w:pPr>
            <w:r w:rsidRPr="00186E2B">
              <w:t xml:space="preserve">SBUA </w:t>
            </w:r>
            <w:r w:rsidRPr="00186E2B" w:rsidR="00EC7A46">
              <w:t>participated in this matter</w:t>
            </w:r>
            <w:r w:rsidRPr="00186E2B">
              <w:t xml:space="preserve"> to </w:t>
            </w:r>
            <w:r w:rsidRPr="00186E2B" w:rsidR="00EC7A46">
              <w:t xml:space="preserve">continue our advocacy in energy storage proceedings on </w:t>
            </w:r>
            <w:r w:rsidRPr="00186E2B" w:rsidR="0023549F">
              <w:t>behalf of</w:t>
            </w:r>
            <w:r w:rsidRPr="00186E2B">
              <w:t xml:space="preserve"> </w:t>
            </w:r>
            <w:r w:rsidRPr="00D559F1">
              <w:rPr>
                <w:color w:val="000000"/>
              </w:rPr>
              <w:t>small</w:t>
            </w:r>
            <w:r w:rsidRPr="00186E2B">
              <w:t xml:space="preserve"> business ratepayers. </w:t>
            </w:r>
            <w:r w:rsidRPr="00186E2B">
              <w:rPr>
                <w:color w:val="000000"/>
              </w:rPr>
              <w:t>Small businesses are an important customer class to consider in the development of energy storage programs</w:t>
            </w:r>
            <w:r w:rsidRPr="00186E2B" w:rsidR="00F82321">
              <w:rPr>
                <w:color w:val="000000"/>
              </w:rPr>
              <w:t xml:space="preserve">, and SBUA has been active in several </w:t>
            </w:r>
            <w:r w:rsidRPr="00186E2B" w:rsidR="005A7D63">
              <w:rPr>
                <w:color w:val="000000"/>
              </w:rPr>
              <w:t>e</w:t>
            </w:r>
            <w:r w:rsidRPr="00186E2B" w:rsidR="00F82321">
              <w:rPr>
                <w:color w:val="000000"/>
              </w:rPr>
              <w:t xml:space="preserve">nergy </w:t>
            </w:r>
            <w:r w:rsidRPr="00186E2B" w:rsidR="005A7D63">
              <w:rPr>
                <w:color w:val="000000"/>
              </w:rPr>
              <w:t>s</w:t>
            </w:r>
            <w:r w:rsidRPr="00186E2B" w:rsidR="00F82321">
              <w:rPr>
                <w:color w:val="000000"/>
              </w:rPr>
              <w:t xml:space="preserve">torage dockets, including </w:t>
            </w:r>
            <w:r w:rsidRPr="00186E2B" w:rsidR="00F82321">
              <w:t>in A.18</w:t>
            </w:r>
            <w:r w:rsidR="00927D70">
              <w:noBreakHyphen/>
            </w:r>
            <w:r w:rsidRPr="00186E2B" w:rsidR="00F82321">
              <w:t>03</w:t>
            </w:r>
            <w:r w:rsidR="00927D70">
              <w:noBreakHyphen/>
            </w:r>
            <w:r w:rsidRPr="00186E2B" w:rsidR="00F82321">
              <w:t xml:space="preserve">001 where SBUA generally supported PG&amp;E’s </w:t>
            </w:r>
            <w:r w:rsidRPr="00186E2B" w:rsidR="005A7D63">
              <w:t>behind</w:t>
            </w:r>
            <w:r w:rsidR="00927D70">
              <w:noBreakHyphen/>
            </w:r>
            <w:r w:rsidRPr="00186E2B" w:rsidR="005A7D63">
              <w:t>the</w:t>
            </w:r>
            <w:r w:rsidR="00927D70">
              <w:noBreakHyphen/>
            </w:r>
            <w:r w:rsidRPr="00186E2B" w:rsidR="005A7D63">
              <w:t>meter (BTM)</w:t>
            </w:r>
            <w:r w:rsidRPr="00186E2B" w:rsidR="00F82321">
              <w:t xml:space="preserve"> program as set forth in Decision 19</w:t>
            </w:r>
            <w:r w:rsidR="00927D70">
              <w:noBreakHyphen/>
            </w:r>
            <w:r w:rsidRPr="00186E2B" w:rsidR="00F82321">
              <w:t>06</w:t>
            </w:r>
            <w:r w:rsidR="00927D70">
              <w:noBreakHyphen/>
            </w:r>
            <w:r w:rsidRPr="00186E2B" w:rsidR="00F82321">
              <w:t>032</w:t>
            </w:r>
            <w:r w:rsidRPr="00186E2B">
              <w:rPr>
                <w:color w:val="000000"/>
              </w:rPr>
              <w:t xml:space="preserve">. SBUA </w:t>
            </w:r>
            <w:r w:rsidRPr="00186E2B" w:rsidR="003236D2">
              <w:rPr>
                <w:color w:val="000000"/>
              </w:rPr>
              <w:t>responded to</w:t>
            </w:r>
            <w:r w:rsidRPr="00186E2B">
              <w:rPr>
                <w:color w:val="000000"/>
              </w:rPr>
              <w:t xml:space="preserve"> </w:t>
            </w:r>
            <w:r w:rsidRPr="00186E2B" w:rsidR="00F82321">
              <w:rPr>
                <w:color w:val="000000"/>
              </w:rPr>
              <w:t xml:space="preserve">PG&amp;E’ </w:t>
            </w:r>
            <w:proofErr w:type="spellStart"/>
            <w:r w:rsidRPr="00186E2B" w:rsidR="00F82321">
              <w:rPr>
                <w:color w:val="000000"/>
              </w:rPr>
              <w:t>Watter</w:t>
            </w:r>
            <w:r w:rsidRPr="00186E2B" w:rsidR="00F72ED7">
              <w:rPr>
                <w:color w:val="000000"/>
              </w:rPr>
              <w:t>S</w:t>
            </w:r>
            <w:r w:rsidRPr="00186E2B" w:rsidR="00F82321">
              <w:rPr>
                <w:color w:val="000000"/>
              </w:rPr>
              <w:t>aver</w:t>
            </w:r>
            <w:proofErr w:type="spellEnd"/>
            <w:r w:rsidRPr="00186E2B">
              <w:rPr>
                <w:color w:val="000000"/>
              </w:rPr>
              <w:t xml:space="preserve"> </w:t>
            </w:r>
            <w:r w:rsidRPr="00186E2B" w:rsidR="003236D2">
              <w:rPr>
                <w:color w:val="000000"/>
              </w:rPr>
              <w:t xml:space="preserve">Advice Letters </w:t>
            </w:r>
            <w:r w:rsidRPr="00186E2B">
              <w:rPr>
                <w:color w:val="000000"/>
              </w:rPr>
              <w:t xml:space="preserve">to </w:t>
            </w:r>
            <w:r w:rsidRPr="00186E2B" w:rsidR="00F82321">
              <w:rPr>
                <w:color w:val="000000"/>
              </w:rPr>
              <w:t xml:space="preserve">further </w:t>
            </w:r>
            <w:r w:rsidRPr="00186E2B">
              <w:rPr>
                <w:color w:val="000000"/>
              </w:rPr>
              <w:t xml:space="preserve">encourage </w:t>
            </w:r>
            <w:r w:rsidRPr="00186E2B" w:rsidR="005A7D63">
              <w:rPr>
                <w:color w:val="000000"/>
              </w:rPr>
              <w:t xml:space="preserve">BTM and </w:t>
            </w:r>
            <w:r w:rsidRPr="00186E2B" w:rsidR="00C20761">
              <w:rPr>
                <w:color w:val="000000"/>
              </w:rPr>
              <w:t>cost</w:t>
            </w:r>
            <w:r w:rsidR="00927D70">
              <w:rPr>
                <w:color w:val="000000"/>
              </w:rPr>
              <w:noBreakHyphen/>
            </w:r>
            <w:r w:rsidRPr="00186E2B" w:rsidR="00C20761">
              <w:rPr>
                <w:color w:val="000000"/>
              </w:rPr>
              <w:t>effective energy storage program</w:t>
            </w:r>
            <w:r w:rsidRPr="00186E2B" w:rsidR="00F82321">
              <w:rPr>
                <w:color w:val="000000"/>
              </w:rPr>
              <w:t>s</w:t>
            </w:r>
            <w:r w:rsidRPr="00186E2B" w:rsidR="00C20761">
              <w:rPr>
                <w:color w:val="000000"/>
              </w:rPr>
              <w:t xml:space="preserve"> that incentivize small businesses to participate</w:t>
            </w:r>
            <w:r w:rsidRPr="00186E2B">
              <w:rPr>
                <w:color w:val="000000"/>
              </w:rPr>
              <w:t>.</w:t>
            </w:r>
          </w:p>
          <w:p w:rsidRPr="00186E2B" w:rsidR="00433031" w:rsidP="00D559F1" w:rsidRDefault="00433031" w14:paraId="2B1A1242" w14:textId="7C494B78">
            <w:pPr>
              <w:spacing w:after="240"/>
              <w:rPr>
                <w:color w:val="000000"/>
              </w:rPr>
            </w:pPr>
            <w:r w:rsidRPr="00186E2B">
              <w:rPr>
                <w:color w:val="000000"/>
              </w:rPr>
              <w:t>SBUA’s compensation request seeks an award of $</w:t>
            </w:r>
            <w:r w:rsidRPr="00186E2B" w:rsidR="0023549F">
              <w:rPr>
                <w:color w:val="000000"/>
              </w:rPr>
              <w:t xml:space="preserve">10,374.25 </w:t>
            </w:r>
            <w:r w:rsidRPr="00186E2B">
              <w:rPr>
                <w:color w:val="000000"/>
              </w:rPr>
              <w:t>for work performed related to AL 5731</w:t>
            </w:r>
            <w:r w:rsidR="00927D70">
              <w:rPr>
                <w:color w:val="000000"/>
              </w:rPr>
              <w:noBreakHyphen/>
            </w:r>
            <w:r w:rsidRPr="00186E2B">
              <w:rPr>
                <w:color w:val="000000"/>
              </w:rPr>
              <w:t>E</w:t>
            </w:r>
            <w:r w:rsidRPr="00186E2B" w:rsidR="00EC7A46">
              <w:rPr>
                <w:color w:val="000000"/>
              </w:rPr>
              <w:t>,</w:t>
            </w:r>
            <w:r w:rsidRPr="00186E2B">
              <w:rPr>
                <w:color w:val="000000"/>
              </w:rPr>
              <w:t xml:space="preserve"> Supplemental AL 5731</w:t>
            </w:r>
            <w:r w:rsidR="00927D70">
              <w:rPr>
                <w:color w:val="000000"/>
              </w:rPr>
              <w:noBreakHyphen/>
            </w:r>
            <w:r w:rsidRPr="00186E2B">
              <w:rPr>
                <w:color w:val="000000"/>
              </w:rPr>
              <w:t>E</w:t>
            </w:r>
            <w:r w:rsidR="00927D70">
              <w:rPr>
                <w:color w:val="000000"/>
              </w:rPr>
              <w:noBreakHyphen/>
            </w:r>
            <w:r w:rsidRPr="00186E2B">
              <w:rPr>
                <w:color w:val="000000"/>
              </w:rPr>
              <w:t>A</w:t>
            </w:r>
            <w:r w:rsidRPr="00186E2B" w:rsidR="00EC7A46">
              <w:rPr>
                <w:color w:val="000000"/>
              </w:rPr>
              <w:t xml:space="preserve"> and Resolution E</w:t>
            </w:r>
            <w:r w:rsidR="00927D70">
              <w:rPr>
                <w:color w:val="000000"/>
              </w:rPr>
              <w:noBreakHyphen/>
            </w:r>
            <w:r w:rsidRPr="00186E2B" w:rsidR="00EC7A46">
              <w:rPr>
                <w:color w:val="000000"/>
              </w:rPr>
              <w:t>5073</w:t>
            </w:r>
            <w:r w:rsidRPr="00186E2B">
              <w:rPr>
                <w:bCs/>
                <w:color w:val="000000"/>
              </w:rPr>
              <w:t xml:space="preserve">. The Commission should find that this is a reasonable request for fees </w:t>
            </w:r>
            <w:r w:rsidRPr="00D559F1">
              <w:rPr>
                <w:color w:val="000000"/>
              </w:rPr>
              <w:t>because</w:t>
            </w:r>
            <w:r w:rsidRPr="00186E2B">
              <w:rPr>
                <w:bCs/>
                <w:color w:val="000000"/>
              </w:rPr>
              <w:t xml:space="preserve"> of </w:t>
            </w:r>
            <w:r w:rsidRPr="00186E2B">
              <w:rPr>
                <w:color w:val="000000"/>
              </w:rPr>
              <w:t>SBUA’s unique and valuable contribution to the resolution of this matter, the Commission cited to and considered SBUA’s positions in the final Resolution, and SBUA’s advocacy was to the benefit of small business and other ratepayers</w:t>
            </w:r>
            <w:r w:rsidRPr="00186E2B">
              <w:t>.</w:t>
            </w:r>
            <w:r w:rsidRPr="00186E2B" w:rsidR="00EC7A46">
              <w:t xml:space="preserve"> </w:t>
            </w:r>
            <w:r w:rsidRPr="00186E2B" w:rsidR="002A59F5">
              <w:t xml:space="preserve">In addition, SBUA’s </w:t>
            </w:r>
            <w:r w:rsidRPr="00186E2B" w:rsidR="00BD1222">
              <w:t xml:space="preserve">advocacy and </w:t>
            </w:r>
            <w:r w:rsidRPr="00186E2B" w:rsidR="002A59F5">
              <w:t xml:space="preserve">request </w:t>
            </w:r>
            <w:r w:rsidRPr="00186E2B" w:rsidR="00BD1222">
              <w:t xml:space="preserve">are reasonable considering the size and cost of </w:t>
            </w:r>
            <w:r w:rsidRPr="00186E2B" w:rsidR="00EC7A46">
              <w:rPr>
                <w:bCs/>
                <w:color w:val="000000"/>
              </w:rPr>
              <w:t xml:space="preserve">PG&amp;E’s </w:t>
            </w:r>
            <w:proofErr w:type="spellStart"/>
            <w:r w:rsidRPr="00186E2B" w:rsidR="00BD1222">
              <w:rPr>
                <w:bCs/>
                <w:color w:val="000000"/>
              </w:rPr>
              <w:t>WatterSaver</w:t>
            </w:r>
            <w:proofErr w:type="spellEnd"/>
            <w:r w:rsidRPr="00186E2B" w:rsidR="00BD1222">
              <w:rPr>
                <w:bCs/>
                <w:color w:val="000000"/>
              </w:rPr>
              <w:t xml:space="preserve"> </w:t>
            </w:r>
            <w:r w:rsidRPr="00186E2B" w:rsidR="00EC7A46">
              <w:rPr>
                <w:bCs/>
                <w:color w:val="000000"/>
              </w:rPr>
              <w:t xml:space="preserve">program </w:t>
            </w:r>
            <w:r w:rsidRPr="00186E2B" w:rsidR="00BD1222">
              <w:rPr>
                <w:bCs/>
                <w:color w:val="000000"/>
              </w:rPr>
              <w:t xml:space="preserve">up to </w:t>
            </w:r>
            <w:r w:rsidRPr="00186E2B" w:rsidR="00EC7A46">
              <w:rPr>
                <w:bCs/>
                <w:color w:val="000000"/>
              </w:rPr>
              <w:t>$6</w:t>
            </w:r>
            <w:r w:rsidRPr="00186E2B" w:rsidR="00BD1222">
              <w:rPr>
                <w:bCs/>
                <w:color w:val="000000"/>
              </w:rPr>
              <w:t>,400,000</w:t>
            </w:r>
            <w:r w:rsidRPr="00186E2B" w:rsidR="00EC7A46">
              <w:rPr>
                <w:bCs/>
                <w:color w:val="000000"/>
              </w:rPr>
              <w:t xml:space="preserve"> dollars</w:t>
            </w:r>
            <w:r w:rsidRPr="00186E2B" w:rsidR="00BD1222">
              <w:rPr>
                <w:bCs/>
                <w:color w:val="000000"/>
              </w:rPr>
              <w:t>.</w:t>
            </w:r>
          </w:p>
        </w:tc>
        <w:tc>
          <w:tcPr>
            <w:tcW w:w="2250" w:type="dxa"/>
            <w:shd w:val="clear" w:color="auto" w:fill="auto"/>
          </w:tcPr>
          <w:p w:rsidRPr="00186E2B" w:rsidR="00433031" w:rsidP="00D559F1" w:rsidRDefault="009B7593" w14:paraId="690547F9" w14:textId="70D139B3">
            <w:pPr>
              <w:spacing w:after="240"/>
              <w:rPr>
                <w:color w:val="000000"/>
              </w:rPr>
            </w:pPr>
            <w:r w:rsidRPr="00186E2B">
              <w:rPr>
                <w:color w:val="000000"/>
              </w:rPr>
              <w:t>SBUA’s interest and participation in this matter is noted.</w:t>
            </w:r>
          </w:p>
          <w:p w:rsidRPr="00186E2B" w:rsidR="009B7593" w:rsidP="00D559F1" w:rsidRDefault="009B7593" w14:paraId="536CC52B" w14:textId="1E25A3EE">
            <w:pPr>
              <w:spacing w:after="240"/>
              <w:rPr>
                <w:color w:val="000000"/>
              </w:rPr>
            </w:pPr>
            <w:r w:rsidRPr="00186E2B">
              <w:rPr>
                <w:color w:val="000000"/>
              </w:rPr>
              <w:t>SBUA’s cost of participation in this matter relative to the cost of PG&amp;E’s program is noted.</w:t>
            </w:r>
          </w:p>
          <w:p w:rsidRPr="00186E2B" w:rsidR="009B7593" w:rsidP="00D559F1" w:rsidRDefault="009B7593" w14:paraId="223B4665" w14:textId="3748A275">
            <w:pPr>
              <w:spacing w:after="240"/>
              <w:rPr>
                <w:color w:val="000000"/>
              </w:rPr>
            </w:pPr>
            <w:r w:rsidRPr="00186E2B">
              <w:rPr>
                <w:color w:val="000000"/>
              </w:rPr>
              <w:t>SBUA’s contribution to Resolution E</w:t>
            </w:r>
            <w:r w:rsidR="00927D70">
              <w:rPr>
                <w:color w:val="000000"/>
              </w:rPr>
              <w:noBreakHyphen/>
            </w:r>
            <w:r w:rsidRPr="00186E2B">
              <w:rPr>
                <w:color w:val="000000"/>
              </w:rPr>
              <w:t>5073 is as discussed above.</w:t>
            </w:r>
          </w:p>
        </w:tc>
      </w:tr>
      <w:tr w:rsidRPr="00186E2B" w:rsidR="00433031" w:rsidTr="003C3F0A" w14:paraId="5548029C" w14:textId="77777777">
        <w:tc>
          <w:tcPr>
            <w:tcW w:w="7488" w:type="dxa"/>
            <w:shd w:val="clear" w:color="auto" w:fill="auto"/>
          </w:tcPr>
          <w:p w:rsidRPr="00186E2B" w:rsidR="00433031" w:rsidP="00433031" w:rsidRDefault="00433031" w14:paraId="79C9453B" w14:textId="67615A04">
            <w:pPr>
              <w:spacing w:after="240"/>
              <w:rPr>
                <w:color w:val="000000"/>
              </w:rPr>
            </w:pPr>
            <w:r w:rsidRPr="00186E2B">
              <w:rPr>
                <w:b/>
                <w:color w:val="000000"/>
              </w:rPr>
              <w:t>b. Reasonableness of hours claimed:</w:t>
            </w:r>
            <w:r w:rsidRPr="00186E2B">
              <w:rPr>
                <w:color w:val="000000"/>
              </w:rPr>
              <w:t xml:space="preserve"> </w:t>
            </w:r>
          </w:p>
          <w:p w:rsidRPr="00186E2B" w:rsidR="00433031" w:rsidP="00D559F1" w:rsidRDefault="00433031" w14:paraId="629D3F75" w14:textId="44441F12">
            <w:pPr>
              <w:spacing w:after="240"/>
            </w:pPr>
            <w:r w:rsidRPr="00186E2B">
              <w:rPr>
                <w:rFonts w:asciiTheme="majorBidi" w:hAnsiTheme="majorBidi" w:cstheme="majorBidi"/>
                <w:color w:val="000000"/>
              </w:rPr>
              <w:t xml:space="preserve">SBUA relied on </w:t>
            </w:r>
            <w:r w:rsidRPr="00186E2B" w:rsidR="00C20761">
              <w:rPr>
                <w:rFonts w:asciiTheme="majorBidi" w:hAnsiTheme="majorBidi" w:cstheme="majorBidi"/>
                <w:color w:val="000000"/>
              </w:rPr>
              <w:t>two</w:t>
            </w:r>
            <w:r w:rsidRPr="00186E2B">
              <w:rPr>
                <w:rFonts w:asciiTheme="majorBidi" w:hAnsiTheme="majorBidi" w:cstheme="majorBidi"/>
                <w:color w:val="000000"/>
              </w:rPr>
              <w:t xml:space="preserve"> attorneys and </w:t>
            </w:r>
            <w:r w:rsidRPr="00186E2B" w:rsidR="00C20761">
              <w:rPr>
                <w:rFonts w:asciiTheme="majorBidi" w:hAnsiTheme="majorBidi" w:cstheme="majorBidi"/>
                <w:color w:val="000000"/>
              </w:rPr>
              <w:t>one</w:t>
            </w:r>
            <w:r w:rsidRPr="00186E2B">
              <w:rPr>
                <w:rFonts w:asciiTheme="majorBidi" w:hAnsiTheme="majorBidi" w:cstheme="majorBidi"/>
                <w:color w:val="000000"/>
              </w:rPr>
              <w:t xml:space="preserve"> expert for its advocacy related to this compensation request. </w:t>
            </w:r>
            <w:r w:rsidRPr="00186E2B">
              <w:t xml:space="preserve">SBUA devoted </w:t>
            </w:r>
            <w:r w:rsidRPr="00186E2B" w:rsidR="007C3701">
              <w:t>less than 18</w:t>
            </w:r>
            <w:r w:rsidRPr="00186E2B">
              <w:t xml:space="preserve"> hours of </w:t>
            </w:r>
            <w:r w:rsidRPr="00186E2B" w:rsidR="00BD1222">
              <w:t xml:space="preserve">professional </w:t>
            </w:r>
            <w:r w:rsidRPr="00186E2B">
              <w:t xml:space="preserve">time </w:t>
            </w:r>
            <w:r w:rsidRPr="00186E2B" w:rsidR="00C20761">
              <w:t>to this matter</w:t>
            </w:r>
            <w:r w:rsidRPr="00186E2B">
              <w:t>, which is reasonable considering the</w:t>
            </w:r>
            <w:r w:rsidRPr="00186E2B" w:rsidR="00C20761">
              <w:t xml:space="preserve"> importance of energy storage </w:t>
            </w:r>
            <w:r w:rsidRPr="00186E2B" w:rsidR="00BD1222">
              <w:t xml:space="preserve">to ratepayers </w:t>
            </w:r>
            <w:r w:rsidRPr="00186E2B" w:rsidR="00C20761">
              <w:t xml:space="preserve">and the </w:t>
            </w:r>
            <w:proofErr w:type="spellStart"/>
            <w:r w:rsidRPr="00186E2B" w:rsidR="00C20761">
              <w:t>WatterSaver</w:t>
            </w:r>
            <w:proofErr w:type="spellEnd"/>
            <w:r w:rsidRPr="00186E2B" w:rsidR="00C20761">
              <w:t xml:space="preserve"> program specifically (along with its</w:t>
            </w:r>
            <w:r w:rsidRPr="00186E2B">
              <w:t xml:space="preserve"> </w:t>
            </w:r>
            <w:r w:rsidRPr="00186E2B" w:rsidR="00C20761">
              <w:t>$6.</w:t>
            </w:r>
            <w:r w:rsidRPr="00186E2B" w:rsidR="00BD1222">
              <w:t>4</w:t>
            </w:r>
            <w:r w:rsidR="00927D70">
              <w:t> million</w:t>
            </w:r>
            <w:r w:rsidR="00927D70">
              <w:noBreakHyphen/>
            </w:r>
            <w:r w:rsidRPr="00186E2B" w:rsidR="0023549F">
              <w:t>dollar</w:t>
            </w:r>
            <w:r w:rsidRPr="00186E2B" w:rsidR="00C20761">
              <w:t xml:space="preserve"> budget)</w:t>
            </w:r>
            <w:r w:rsidRPr="00186E2B">
              <w:t xml:space="preserve">. SBUA </w:t>
            </w:r>
            <w:r w:rsidRPr="00186E2B" w:rsidR="00BD1222">
              <w:t xml:space="preserve">energies were focused on </w:t>
            </w:r>
            <w:r w:rsidRPr="00186E2B" w:rsidR="00C20761">
              <w:t>ensuring small business participation in the program and important program details as they related to the cost</w:t>
            </w:r>
            <w:r w:rsidR="00927D70">
              <w:noBreakHyphen/>
            </w:r>
            <w:r w:rsidRPr="00186E2B" w:rsidR="00C20761">
              <w:t>effective participation of small businesses</w:t>
            </w:r>
            <w:r w:rsidRPr="00186E2B">
              <w:t>.</w:t>
            </w:r>
          </w:p>
          <w:p w:rsidRPr="00186E2B" w:rsidR="00C20761" w:rsidP="00D559F1" w:rsidRDefault="00C20761" w14:paraId="59EB2221" w14:textId="19100D4D">
            <w:pPr>
              <w:spacing w:after="240"/>
              <w:rPr>
                <w:rFonts w:asciiTheme="majorBidi" w:hAnsiTheme="majorBidi" w:cstheme="majorBidi"/>
                <w:color w:val="000000"/>
              </w:rPr>
            </w:pPr>
            <w:r w:rsidRPr="00186E2B">
              <w:t xml:space="preserve">SBUA’s President and General Counsel, James Birkelund, acted as lead attorney on this matter </w:t>
            </w:r>
            <w:r w:rsidRPr="00186E2B" w:rsidR="00BD1222">
              <w:t xml:space="preserve">related to </w:t>
            </w:r>
            <w:r w:rsidRPr="00186E2B" w:rsidR="006D7CB8">
              <w:t>SBUA’s</w:t>
            </w:r>
            <w:r w:rsidRPr="00186E2B" w:rsidR="00BD1222">
              <w:t xml:space="preserve"> protest to AL</w:t>
            </w:r>
            <w:r w:rsidR="00927D70">
              <w:noBreakHyphen/>
            </w:r>
            <w:r w:rsidRPr="00186E2B" w:rsidR="00BD1222">
              <w:t>5731</w:t>
            </w:r>
            <w:r w:rsidR="00927D70">
              <w:noBreakHyphen/>
            </w:r>
            <w:r w:rsidRPr="00186E2B" w:rsidR="00BD1222">
              <w:t xml:space="preserve">E, and </w:t>
            </w:r>
            <w:r w:rsidRPr="00186E2B" w:rsidR="00D32C7F">
              <w:t xml:space="preserve">he </w:t>
            </w:r>
            <w:r w:rsidRPr="00186E2B" w:rsidR="004161B9">
              <w:t xml:space="preserve">previously represented SBUA in </w:t>
            </w:r>
            <w:r w:rsidRPr="00186E2B" w:rsidR="00D32C7F">
              <w:t>A.18</w:t>
            </w:r>
            <w:r w:rsidR="00927D70">
              <w:noBreakHyphen/>
            </w:r>
            <w:r w:rsidRPr="00186E2B" w:rsidR="00D32C7F">
              <w:t>03</w:t>
            </w:r>
            <w:r w:rsidR="00927D70">
              <w:noBreakHyphen/>
            </w:r>
            <w:r w:rsidRPr="00186E2B" w:rsidR="00D32C7F">
              <w:t>001, which led to the approval of PG&amp;E’s BTM program in Decision 19</w:t>
            </w:r>
            <w:r w:rsidR="00927D70">
              <w:noBreakHyphen/>
            </w:r>
            <w:r w:rsidRPr="00186E2B" w:rsidR="00D32C7F">
              <w:t>06</w:t>
            </w:r>
            <w:r w:rsidR="00927D70">
              <w:noBreakHyphen/>
            </w:r>
            <w:r w:rsidRPr="00186E2B" w:rsidR="0023549F">
              <w:t>032.</w:t>
            </w:r>
            <w:r w:rsidRPr="00186E2B">
              <w:rPr>
                <w:color w:val="000000"/>
              </w:rPr>
              <w:t xml:space="preserve"> SBUA seeks compensation for approximately </w:t>
            </w:r>
            <w:r w:rsidRPr="00186E2B" w:rsidR="00BD1222">
              <w:rPr>
                <w:color w:val="000000"/>
              </w:rPr>
              <w:t>9.6 hours</w:t>
            </w:r>
            <w:r w:rsidRPr="00186E2B">
              <w:rPr>
                <w:color w:val="000000"/>
              </w:rPr>
              <w:t>.</w:t>
            </w:r>
          </w:p>
          <w:p w:rsidRPr="00186E2B" w:rsidR="00433031" w:rsidP="00D559F1" w:rsidRDefault="00C20761" w14:paraId="030FB470" w14:textId="458D1144">
            <w:pPr>
              <w:spacing w:after="240"/>
            </w:pPr>
            <w:r w:rsidRPr="00186E2B">
              <w:lastRenderedPageBreak/>
              <w:t xml:space="preserve">Beginning </w:t>
            </w:r>
            <w:r w:rsidRPr="00186E2B" w:rsidR="00357BDE">
              <w:t>in June 2020</w:t>
            </w:r>
            <w:r w:rsidRPr="00186E2B">
              <w:t xml:space="preserve">, Itzel Berrio Hayward took the lead on this matter. </w:t>
            </w:r>
            <w:r w:rsidR="00927D70">
              <w:t>Ms. </w:t>
            </w:r>
            <w:r w:rsidRPr="00186E2B" w:rsidR="00433031">
              <w:t xml:space="preserve">Berrio Hayward, a senior attorney, was responsible for research, drafting </w:t>
            </w:r>
            <w:r w:rsidRPr="00186E2B">
              <w:t xml:space="preserve">SBUA’s protest to the </w:t>
            </w:r>
            <w:r w:rsidRPr="00186E2B" w:rsidR="00374DA3">
              <w:rPr>
                <w:color w:val="000000"/>
              </w:rPr>
              <w:t>Supplemental AL 5731</w:t>
            </w:r>
            <w:r w:rsidR="00927D70">
              <w:rPr>
                <w:color w:val="000000"/>
              </w:rPr>
              <w:noBreakHyphen/>
            </w:r>
            <w:r w:rsidRPr="00186E2B" w:rsidR="00374DA3">
              <w:rPr>
                <w:color w:val="000000"/>
              </w:rPr>
              <w:t>E</w:t>
            </w:r>
            <w:r w:rsidR="00927D70">
              <w:rPr>
                <w:color w:val="000000"/>
              </w:rPr>
              <w:noBreakHyphen/>
            </w:r>
            <w:r w:rsidRPr="00186E2B" w:rsidR="00374DA3">
              <w:rPr>
                <w:color w:val="000000"/>
              </w:rPr>
              <w:t>A</w:t>
            </w:r>
            <w:r w:rsidRPr="00186E2B">
              <w:t>, reviewing filings</w:t>
            </w:r>
            <w:r w:rsidRPr="00186E2B" w:rsidR="00433031">
              <w:t xml:space="preserve">, and coordinating with </w:t>
            </w:r>
            <w:r w:rsidRPr="00186E2B" w:rsidR="006D7CB8">
              <w:t xml:space="preserve">SBUA’s </w:t>
            </w:r>
            <w:r w:rsidRPr="00186E2B" w:rsidR="00433031">
              <w:t xml:space="preserve">expert. </w:t>
            </w:r>
            <w:r w:rsidR="00927D70">
              <w:t>Ms. </w:t>
            </w:r>
            <w:r w:rsidRPr="00186E2B" w:rsidR="00433031">
              <w:t xml:space="preserve">Berrio Hayward spent </w:t>
            </w:r>
            <w:r w:rsidRPr="00186E2B" w:rsidR="007C3701">
              <w:t>2.5</w:t>
            </w:r>
            <w:r w:rsidRPr="00186E2B" w:rsidR="00433031">
              <w:t xml:space="preserve"> hours on </w:t>
            </w:r>
            <w:r w:rsidRPr="00186E2B">
              <w:t>this matter</w:t>
            </w:r>
            <w:r w:rsidRPr="00186E2B" w:rsidR="00BD1222">
              <w:t>.</w:t>
            </w:r>
            <w:r w:rsidRPr="00186E2B" w:rsidR="00433031">
              <w:t xml:space="preserve"> </w:t>
            </w:r>
          </w:p>
          <w:p w:rsidRPr="00186E2B" w:rsidR="003236D2" w:rsidP="003236D2" w:rsidRDefault="00433031" w14:paraId="41DC5C23" w14:textId="28A2452C">
            <w:pPr>
              <w:autoSpaceDE w:val="0"/>
              <w:autoSpaceDN w:val="0"/>
              <w:adjustRightInd w:val="0"/>
              <w:spacing w:after="240"/>
            </w:pPr>
            <w:r w:rsidRPr="00186E2B">
              <w:t xml:space="preserve">SBUA’s outside consultant Paul Chernick at Resource Insight, Inc. served as SBUA’s lead consultant and utility expert in this proceeding. He played a critical role in analyzing issues and developing and promoting SBUA’s positions. In this capacity, he </w:t>
            </w:r>
            <w:r w:rsidRPr="00186E2B" w:rsidR="00BD1222">
              <w:t xml:space="preserve">dedicated </w:t>
            </w:r>
            <w:r w:rsidRPr="00186E2B" w:rsidR="007C3701">
              <w:t>5.5</w:t>
            </w:r>
            <w:r w:rsidRPr="00186E2B">
              <w:t> hours</w:t>
            </w:r>
            <w:r w:rsidRPr="00186E2B" w:rsidR="00BD1222">
              <w:t xml:space="preserve"> to this matter.</w:t>
            </w:r>
          </w:p>
          <w:p w:rsidRPr="00186E2B" w:rsidR="00433031" w:rsidP="00433031" w:rsidRDefault="006D7CB8" w14:paraId="694F0B63" w14:textId="4791E7F5">
            <w:pPr>
              <w:spacing w:after="240"/>
              <w:rPr>
                <w:color w:val="000000"/>
              </w:rPr>
            </w:pPr>
            <w:r w:rsidRPr="00186E2B">
              <w:t xml:space="preserve">As discussed above, </w:t>
            </w:r>
            <w:r w:rsidRPr="00186E2B" w:rsidR="00433031">
              <w:t>SBUA submits that it made significant contributions to the proceeding and all of the recorded hours claimed were reasonably and efficiently expended</w:t>
            </w:r>
            <w:r w:rsidRPr="00186E2B" w:rsidR="007C3701">
              <w:t>.</w:t>
            </w:r>
          </w:p>
        </w:tc>
        <w:tc>
          <w:tcPr>
            <w:tcW w:w="2250" w:type="dxa"/>
            <w:shd w:val="clear" w:color="auto" w:fill="auto"/>
          </w:tcPr>
          <w:p w:rsidRPr="00186E2B" w:rsidR="00433031" w:rsidP="00D559F1" w:rsidRDefault="009B7593" w14:paraId="1874D625" w14:textId="40777E97">
            <w:pPr>
              <w:spacing w:after="240"/>
              <w:rPr>
                <w:color w:val="000000"/>
              </w:rPr>
            </w:pPr>
            <w:r w:rsidRPr="00186E2B">
              <w:rPr>
                <w:color w:val="000000"/>
              </w:rPr>
              <w:lastRenderedPageBreak/>
              <w:t>Noted</w:t>
            </w:r>
          </w:p>
        </w:tc>
      </w:tr>
      <w:tr w:rsidRPr="00186E2B" w:rsidR="00433031" w:rsidTr="003C3F0A" w14:paraId="3FD38B74" w14:textId="77777777">
        <w:tc>
          <w:tcPr>
            <w:tcW w:w="7488" w:type="dxa"/>
            <w:shd w:val="clear" w:color="auto" w:fill="auto"/>
          </w:tcPr>
          <w:p w:rsidRPr="00186E2B" w:rsidR="00433031" w:rsidP="003C3F0A" w:rsidRDefault="00433031" w14:paraId="18CB0DEE" w14:textId="4EB31C83">
            <w:pPr>
              <w:spacing w:after="240"/>
              <w:rPr>
                <w:b/>
                <w:bCs/>
                <w:u w:val="single"/>
              </w:rPr>
            </w:pPr>
            <w:r w:rsidRPr="00186E2B">
              <w:rPr>
                <w:b/>
                <w:bCs/>
                <w:u w:val="single"/>
              </w:rPr>
              <w:t xml:space="preserve">Topics related to </w:t>
            </w:r>
            <w:r w:rsidRPr="00186E2B" w:rsidR="004F0775">
              <w:rPr>
                <w:b/>
                <w:bCs/>
                <w:u w:val="single"/>
              </w:rPr>
              <w:t>Resolution E</w:t>
            </w:r>
            <w:r w:rsidR="00927D70">
              <w:rPr>
                <w:b/>
                <w:bCs/>
                <w:u w:val="single"/>
              </w:rPr>
              <w:noBreakHyphen/>
            </w:r>
            <w:r w:rsidRPr="00186E2B" w:rsidR="004F0775">
              <w:rPr>
                <w:b/>
                <w:bCs/>
                <w:u w:val="single"/>
              </w:rPr>
              <w:t>5</w:t>
            </w:r>
            <w:r w:rsidRPr="00186E2B" w:rsidR="00374DA3">
              <w:rPr>
                <w:b/>
                <w:bCs/>
                <w:u w:val="single"/>
              </w:rPr>
              <w:t>0</w:t>
            </w:r>
            <w:r w:rsidRPr="00186E2B" w:rsidR="004F0775">
              <w:rPr>
                <w:b/>
                <w:bCs/>
                <w:u w:val="single"/>
              </w:rPr>
              <w:t>73</w:t>
            </w:r>
          </w:p>
          <w:p w:rsidRPr="00186E2B" w:rsidR="00433031" w:rsidP="00D559F1" w:rsidRDefault="00D559F1" w14:paraId="3BFE6DB7" w14:textId="0563E5A4">
            <w:pPr>
              <w:spacing w:after="240"/>
              <w:ind w:left="864" w:hanging="864"/>
            </w:pPr>
            <w:r>
              <w:rPr>
                <w:u w:val="single"/>
              </w:rPr>
              <w:t>Issue 1</w:t>
            </w:r>
            <w:r w:rsidRPr="00186E2B" w:rsidR="00433031">
              <w:t>:</w:t>
            </w:r>
            <w:r>
              <w:tab/>
            </w:r>
            <w:r w:rsidRPr="00186E2B" w:rsidR="00374DA3">
              <w:rPr>
                <w:color w:val="000000"/>
              </w:rPr>
              <w:t>Program details: Program budget</w:t>
            </w:r>
            <w:r w:rsidRPr="00186E2B" w:rsidR="002226FF">
              <w:rPr>
                <w:color w:val="000000"/>
              </w:rPr>
              <w:t xml:space="preserve"> </w:t>
            </w:r>
          </w:p>
          <w:p w:rsidRPr="00186E2B" w:rsidR="00433031" w:rsidP="00D559F1" w:rsidRDefault="00D559F1" w14:paraId="2AC3D31C" w14:textId="57981F8B">
            <w:pPr>
              <w:spacing w:after="240"/>
              <w:ind w:left="864" w:hanging="864"/>
            </w:pPr>
            <w:r>
              <w:rPr>
                <w:u w:val="single"/>
              </w:rPr>
              <w:t>Issue 2</w:t>
            </w:r>
            <w:r w:rsidRPr="00186E2B" w:rsidR="00433031">
              <w:t>:</w:t>
            </w:r>
            <w:r>
              <w:tab/>
            </w:r>
            <w:r w:rsidRPr="00186E2B" w:rsidR="00374DA3">
              <w:rPr>
                <w:color w:val="000000"/>
              </w:rPr>
              <w:t>Program details: Control approach</w:t>
            </w:r>
          </w:p>
          <w:p w:rsidRPr="00186E2B" w:rsidR="00433031" w:rsidP="00D559F1" w:rsidRDefault="00D559F1" w14:paraId="3586938B" w14:textId="3034B71C">
            <w:pPr>
              <w:spacing w:after="240"/>
              <w:ind w:left="864" w:hanging="864"/>
              <w:rPr>
                <w:color w:val="000000"/>
              </w:rPr>
            </w:pPr>
            <w:r>
              <w:rPr>
                <w:u w:val="single"/>
              </w:rPr>
              <w:t>Issue 3</w:t>
            </w:r>
            <w:r w:rsidRPr="00186E2B" w:rsidR="00433031">
              <w:t>:</w:t>
            </w:r>
            <w:r>
              <w:rPr>
                <w:color w:val="000000"/>
              </w:rPr>
              <w:tab/>
            </w:r>
            <w:r w:rsidRPr="00186E2B" w:rsidR="00374DA3">
              <w:rPr>
                <w:color w:val="000000"/>
              </w:rPr>
              <w:t>Program details: Program incentives for small business ratepayers</w:t>
            </w:r>
          </w:p>
          <w:p w:rsidRPr="00186E2B" w:rsidR="002A59F5" w:rsidP="00D559F1" w:rsidRDefault="00D559F1" w14:paraId="114D7EDF" w14:textId="4240EC66">
            <w:pPr>
              <w:spacing w:after="240"/>
              <w:ind w:left="864" w:hanging="864"/>
              <w:rPr>
                <w:color w:val="000000"/>
              </w:rPr>
            </w:pPr>
            <w:r>
              <w:rPr>
                <w:color w:val="000000"/>
                <w:u w:val="single"/>
              </w:rPr>
              <w:t>Issue 4</w:t>
            </w:r>
            <w:r w:rsidRPr="00186E2B" w:rsidR="002A59F5">
              <w:rPr>
                <w:color w:val="000000"/>
              </w:rPr>
              <w:t>:</w:t>
            </w:r>
            <w:r>
              <w:rPr>
                <w:color w:val="000000"/>
              </w:rPr>
              <w:tab/>
            </w:r>
            <w:r w:rsidRPr="00186E2B" w:rsidR="002A59F5">
              <w:rPr>
                <w:color w:val="000000"/>
              </w:rPr>
              <w:t xml:space="preserve">Small business participation in </w:t>
            </w:r>
            <w:proofErr w:type="spellStart"/>
            <w:r w:rsidRPr="00186E2B" w:rsidR="002A59F5">
              <w:rPr>
                <w:color w:val="000000"/>
              </w:rPr>
              <w:t>WatterSaver</w:t>
            </w:r>
            <w:proofErr w:type="spellEnd"/>
          </w:p>
          <w:p w:rsidRPr="00186E2B" w:rsidR="00357BDE" w:rsidP="00D559F1" w:rsidRDefault="00D559F1" w14:paraId="275C3B94" w14:textId="28BFC7D5">
            <w:pPr>
              <w:spacing w:after="240"/>
              <w:ind w:left="864" w:hanging="864"/>
              <w:rPr>
                <w:u w:val="single"/>
              </w:rPr>
            </w:pPr>
            <w:r>
              <w:rPr>
                <w:u w:val="single"/>
              </w:rPr>
              <w:t>Issue 5</w:t>
            </w:r>
            <w:r w:rsidRPr="00186E2B" w:rsidR="00357BDE">
              <w:t>:</w:t>
            </w:r>
            <w:r>
              <w:tab/>
            </w:r>
            <w:r w:rsidRPr="00186E2B" w:rsidR="005A7D63">
              <w:t>Other Issues (c</w:t>
            </w:r>
            <w:r w:rsidRPr="00186E2B" w:rsidR="00357BDE">
              <w:t>onsolidating the matter with A.20</w:t>
            </w:r>
            <w:r w:rsidR="00927D70">
              <w:noBreakHyphen/>
            </w:r>
            <w:r w:rsidRPr="00186E2B" w:rsidR="00357BDE">
              <w:t>03</w:t>
            </w:r>
            <w:r w:rsidR="00927D70">
              <w:noBreakHyphen/>
            </w:r>
            <w:r w:rsidRPr="00186E2B" w:rsidR="00357BDE">
              <w:t>002</w:t>
            </w:r>
            <w:r w:rsidRPr="00186E2B" w:rsidR="005A7D63">
              <w:t>)</w:t>
            </w:r>
            <w:r w:rsidRPr="00186E2B" w:rsidR="00357BDE">
              <w:rPr>
                <w:u w:val="single"/>
              </w:rPr>
              <w:t xml:space="preserve"> </w:t>
            </w:r>
          </w:p>
          <w:p w:rsidRPr="00186E2B" w:rsidR="00433031" w:rsidP="00D559F1" w:rsidRDefault="00D559F1" w14:paraId="3285939A" w14:textId="2812FFB2">
            <w:pPr>
              <w:spacing w:after="240"/>
              <w:ind w:left="864" w:hanging="864"/>
              <w:rPr>
                <w:color w:val="000000"/>
              </w:rPr>
            </w:pPr>
            <w:r>
              <w:rPr>
                <w:u w:val="single"/>
              </w:rPr>
              <w:t>Issue 6</w:t>
            </w:r>
            <w:r w:rsidRPr="00186E2B" w:rsidR="00433031">
              <w:t>:</w:t>
            </w:r>
            <w:r>
              <w:tab/>
            </w:r>
            <w:r w:rsidRPr="00186E2B" w:rsidR="00433031">
              <w:t xml:space="preserve">General </w:t>
            </w:r>
            <w:r w:rsidRPr="00186E2B" w:rsidR="003236D2">
              <w:t>Participation</w:t>
            </w:r>
          </w:p>
        </w:tc>
        <w:tc>
          <w:tcPr>
            <w:tcW w:w="2250" w:type="dxa"/>
            <w:shd w:val="clear" w:color="auto" w:fill="auto"/>
          </w:tcPr>
          <w:p w:rsidRPr="00186E2B" w:rsidR="00433031" w:rsidP="00D559F1" w:rsidRDefault="009B7593" w14:paraId="497C4799" w14:textId="77B1CE0A">
            <w:pPr>
              <w:spacing w:after="240"/>
              <w:rPr>
                <w:color w:val="000000"/>
              </w:rPr>
            </w:pPr>
            <w:r w:rsidRPr="00186E2B">
              <w:rPr>
                <w:color w:val="000000"/>
              </w:rPr>
              <w:t xml:space="preserve">The hours claimed related to </w:t>
            </w:r>
            <w:r w:rsidR="00D559F1">
              <w:rPr>
                <w:color w:val="000000"/>
              </w:rPr>
              <w:t>Issue 1</w:t>
            </w:r>
            <w:r w:rsidRPr="00186E2B">
              <w:rPr>
                <w:color w:val="000000"/>
              </w:rPr>
              <w:t xml:space="preserve"> (program budget)</w:t>
            </w:r>
            <w:r w:rsidR="009B5EA0">
              <w:rPr>
                <w:color w:val="000000"/>
              </w:rPr>
              <w:t xml:space="preserve">, Issue 2 (control approach), </w:t>
            </w:r>
            <w:r w:rsidR="00B40C55">
              <w:rPr>
                <w:color w:val="000000"/>
              </w:rPr>
              <w:t xml:space="preserve">Issue 3 (program incentives) </w:t>
            </w:r>
            <w:r w:rsidRPr="00186E2B">
              <w:rPr>
                <w:color w:val="000000"/>
              </w:rPr>
              <w:t xml:space="preserve"> and </w:t>
            </w:r>
            <w:r w:rsidR="00D559F1">
              <w:rPr>
                <w:color w:val="000000"/>
              </w:rPr>
              <w:t>Issue 6</w:t>
            </w:r>
            <w:r w:rsidRPr="00186E2B">
              <w:rPr>
                <w:color w:val="000000"/>
              </w:rPr>
              <w:t xml:space="preserve"> (general participation) are reasonable. </w:t>
            </w:r>
          </w:p>
        </w:tc>
      </w:tr>
    </w:tbl>
    <w:p w:rsidRPr="00186E2B" w:rsidR="00A92D0B" w:rsidP="009138B4" w:rsidRDefault="00A92D0B" w14:paraId="710BC7D6" w14:textId="77777777">
      <w:pPr>
        <w:keepNext/>
        <w:numPr>
          <w:ilvl w:val="0"/>
          <w:numId w:val="16"/>
        </w:numPr>
        <w:spacing w:before="240" w:after="240"/>
        <w:rPr>
          <w:b/>
          <w:color w:val="000000"/>
        </w:rPr>
      </w:pPr>
      <w:r w:rsidRPr="00186E2B">
        <w:rPr>
          <w:b/>
          <w:color w:val="000000"/>
        </w:rPr>
        <w:t>Specific Claim</w:t>
      </w:r>
      <w:r w:rsidRPr="00186E2B" w:rsidR="00C02649">
        <w:rPr>
          <w:b/>
          <w:color w:val="000000"/>
        </w:rPr>
        <w:t>:</w:t>
      </w:r>
      <w:r w:rsidRPr="00186E2B" w:rsidR="00D075B1">
        <w:rPr>
          <w:b/>
          <w:color w:val="000000"/>
        </w:rPr>
        <w:t>*</w:t>
      </w:r>
    </w:p>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1615"/>
        <w:gridCol w:w="720"/>
        <w:gridCol w:w="270"/>
        <w:gridCol w:w="540"/>
        <w:gridCol w:w="846"/>
        <w:gridCol w:w="462"/>
        <w:gridCol w:w="1842"/>
        <w:gridCol w:w="375"/>
        <w:gridCol w:w="885"/>
        <w:gridCol w:w="900"/>
        <w:gridCol w:w="1080"/>
        <w:gridCol w:w="1265"/>
      </w:tblGrid>
      <w:tr w:rsidRPr="00186E2B" w:rsidR="00A92D0B" w:rsidTr="00284680" w14:paraId="780664A2" w14:textId="77777777">
        <w:trPr>
          <w:tblHeader/>
          <w:jc w:val="center"/>
        </w:trPr>
        <w:tc>
          <w:tcPr>
            <w:tcW w:w="7555" w:type="dxa"/>
            <w:gridSpan w:val="9"/>
            <w:tcBorders>
              <w:bottom w:val="single" w:color="auto" w:sz="4" w:space="0"/>
              <w:right w:val="single" w:color="auto" w:sz="24" w:space="0"/>
            </w:tcBorders>
            <w:shd w:val="clear" w:color="auto" w:fill="auto"/>
          </w:tcPr>
          <w:p w:rsidRPr="00186E2B" w:rsidR="00A92D0B" w:rsidP="00CF5AE6" w:rsidRDefault="00A92D0B" w14:paraId="6BFE54DA" w14:textId="77777777">
            <w:pPr>
              <w:keepNext/>
              <w:keepLines/>
              <w:jc w:val="center"/>
              <w:rPr>
                <w:b/>
                <w:smallCaps/>
                <w:color w:val="000000"/>
              </w:rPr>
            </w:pPr>
            <w:r w:rsidRPr="00186E2B">
              <w:rPr>
                <w:b/>
                <w:smallCaps/>
                <w:color w:val="000000"/>
              </w:rPr>
              <w:t>Claimed</w:t>
            </w:r>
          </w:p>
        </w:tc>
        <w:tc>
          <w:tcPr>
            <w:tcW w:w="3245" w:type="dxa"/>
            <w:gridSpan w:val="3"/>
            <w:tcBorders>
              <w:left w:val="single" w:color="auto" w:sz="24" w:space="0"/>
              <w:bottom w:val="single" w:color="auto" w:sz="4" w:space="0"/>
            </w:tcBorders>
            <w:shd w:val="clear" w:color="auto" w:fill="auto"/>
          </w:tcPr>
          <w:p w:rsidRPr="00186E2B" w:rsidR="00A92D0B" w:rsidP="00CF5AE6" w:rsidRDefault="00A92D0B" w14:paraId="170A0FA1" w14:textId="77777777">
            <w:pPr>
              <w:keepNext/>
              <w:keepLines/>
              <w:jc w:val="center"/>
              <w:rPr>
                <w:b/>
                <w:smallCaps/>
                <w:color w:val="000000"/>
              </w:rPr>
            </w:pPr>
            <w:r w:rsidRPr="00186E2B">
              <w:rPr>
                <w:b/>
                <w:smallCaps/>
                <w:color w:val="000000"/>
              </w:rPr>
              <w:t>CPUC Award</w:t>
            </w:r>
          </w:p>
        </w:tc>
      </w:tr>
      <w:tr w:rsidRPr="00186E2B" w:rsidR="00A92D0B" w:rsidTr="007E2F1A" w14:paraId="0F5B6CAA" w14:textId="77777777">
        <w:trPr>
          <w:jc w:val="center"/>
        </w:trPr>
        <w:tc>
          <w:tcPr>
            <w:tcW w:w="10800" w:type="dxa"/>
            <w:gridSpan w:val="12"/>
            <w:tcBorders>
              <w:top w:val="single" w:color="auto" w:sz="4" w:space="0"/>
              <w:left w:val="single" w:color="auto" w:sz="4" w:space="0"/>
              <w:bottom w:val="single" w:color="auto" w:sz="4" w:space="0"/>
              <w:right w:val="single" w:color="auto" w:sz="4" w:space="0"/>
            </w:tcBorders>
            <w:shd w:val="clear" w:color="auto" w:fill="E6E6E6"/>
          </w:tcPr>
          <w:p w:rsidRPr="00186E2B" w:rsidR="00A92D0B" w:rsidP="00CF5AE6" w:rsidRDefault="00A92D0B" w14:paraId="284F9031" w14:textId="77777777">
            <w:pPr>
              <w:keepNext/>
              <w:keepLines/>
              <w:jc w:val="center"/>
              <w:rPr>
                <w:b/>
              </w:rPr>
            </w:pPr>
            <w:r w:rsidRPr="00186E2B">
              <w:rPr>
                <w:b/>
              </w:rPr>
              <w:t>ATTORNEY, EXPERT, AND ADVOCATE FEES</w:t>
            </w:r>
          </w:p>
        </w:tc>
      </w:tr>
      <w:tr w:rsidRPr="00186E2B" w:rsidR="00A92D0B" w:rsidTr="00266AD0" w14:paraId="5A70C962" w14:textId="77777777">
        <w:trPr>
          <w:jc w:val="center"/>
        </w:trPr>
        <w:tc>
          <w:tcPr>
            <w:tcW w:w="1615" w:type="dxa"/>
            <w:tcBorders>
              <w:top w:val="single" w:color="auto" w:sz="4" w:space="0"/>
              <w:bottom w:val="single" w:color="auto" w:sz="4" w:space="0"/>
            </w:tcBorders>
            <w:shd w:val="clear" w:color="auto" w:fill="auto"/>
            <w:vAlign w:val="bottom"/>
          </w:tcPr>
          <w:p w:rsidRPr="00186E2B" w:rsidR="00A92D0B" w:rsidP="00CF5AE6" w:rsidRDefault="00A92D0B" w14:paraId="41646676" w14:textId="77777777">
            <w:pPr>
              <w:keepNext/>
              <w:keepLines/>
              <w:jc w:val="center"/>
              <w:rPr>
                <w:b/>
                <w:color w:val="000000"/>
                <w:sz w:val="22"/>
                <w:szCs w:val="22"/>
              </w:rPr>
            </w:pPr>
            <w:r w:rsidRPr="00186E2B">
              <w:rPr>
                <w:b/>
                <w:color w:val="000000"/>
                <w:sz w:val="22"/>
                <w:szCs w:val="22"/>
              </w:rPr>
              <w:t>Item</w:t>
            </w:r>
          </w:p>
        </w:tc>
        <w:tc>
          <w:tcPr>
            <w:tcW w:w="720" w:type="dxa"/>
            <w:tcBorders>
              <w:top w:val="single" w:color="auto" w:sz="4" w:space="0"/>
              <w:bottom w:val="single" w:color="auto" w:sz="4" w:space="0"/>
            </w:tcBorders>
            <w:shd w:val="clear" w:color="auto" w:fill="auto"/>
            <w:vAlign w:val="bottom"/>
          </w:tcPr>
          <w:p w:rsidRPr="00186E2B" w:rsidR="00A92D0B" w:rsidP="00CF5AE6" w:rsidRDefault="00A92D0B" w14:paraId="43BB9941" w14:textId="77777777">
            <w:pPr>
              <w:keepNext/>
              <w:keepLines/>
              <w:jc w:val="center"/>
              <w:rPr>
                <w:b/>
                <w:color w:val="000000"/>
                <w:sz w:val="22"/>
                <w:szCs w:val="22"/>
              </w:rPr>
            </w:pPr>
            <w:r w:rsidRPr="00186E2B">
              <w:rPr>
                <w:b/>
                <w:color w:val="000000"/>
                <w:sz w:val="22"/>
                <w:szCs w:val="22"/>
              </w:rPr>
              <w:t>Year</w:t>
            </w:r>
          </w:p>
        </w:tc>
        <w:tc>
          <w:tcPr>
            <w:tcW w:w="810" w:type="dxa"/>
            <w:gridSpan w:val="2"/>
            <w:tcBorders>
              <w:top w:val="single" w:color="auto" w:sz="4" w:space="0"/>
              <w:bottom w:val="single" w:color="auto" w:sz="4" w:space="0"/>
            </w:tcBorders>
            <w:shd w:val="clear" w:color="auto" w:fill="auto"/>
            <w:vAlign w:val="bottom"/>
          </w:tcPr>
          <w:p w:rsidRPr="00186E2B" w:rsidR="00A92D0B" w:rsidP="00CF5AE6" w:rsidRDefault="00A92D0B" w14:paraId="0EF32B08" w14:textId="77777777">
            <w:pPr>
              <w:keepNext/>
              <w:keepLines/>
              <w:jc w:val="center"/>
              <w:rPr>
                <w:b/>
                <w:color w:val="000000"/>
                <w:sz w:val="22"/>
                <w:szCs w:val="22"/>
              </w:rPr>
            </w:pPr>
            <w:r w:rsidRPr="00186E2B">
              <w:rPr>
                <w:b/>
                <w:color w:val="000000"/>
                <w:sz w:val="22"/>
                <w:szCs w:val="22"/>
              </w:rPr>
              <w:t>Hours</w:t>
            </w:r>
          </w:p>
        </w:tc>
        <w:tc>
          <w:tcPr>
            <w:tcW w:w="846" w:type="dxa"/>
            <w:tcBorders>
              <w:top w:val="single" w:color="auto" w:sz="4" w:space="0"/>
              <w:bottom w:val="single" w:color="auto" w:sz="4" w:space="0"/>
            </w:tcBorders>
            <w:shd w:val="clear" w:color="auto" w:fill="auto"/>
            <w:vAlign w:val="bottom"/>
          </w:tcPr>
          <w:p w:rsidRPr="00186E2B" w:rsidR="00A92D0B" w:rsidP="00CF5AE6" w:rsidRDefault="00A92D0B" w14:paraId="21C69246" w14:textId="77777777">
            <w:pPr>
              <w:keepNext/>
              <w:keepLines/>
              <w:jc w:val="center"/>
              <w:rPr>
                <w:b/>
                <w:color w:val="000000"/>
                <w:sz w:val="22"/>
                <w:szCs w:val="22"/>
              </w:rPr>
            </w:pPr>
            <w:r w:rsidRPr="00186E2B">
              <w:rPr>
                <w:b/>
                <w:color w:val="000000"/>
                <w:sz w:val="22"/>
                <w:szCs w:val="22"/>
              </w:rPr>
              <w:t>Rate</w:t>
            </w:r>
            <w:r w:rsidRPr="00186E2B" w:rsidR="00E3786F">
              <w:rPr>
                <w:b/>
                <w:color w:val="000000"/>
                <w:sz w:val="22"/>
                <w:szCs w:val="22"/>
              </w:rPr>
              <w:t xml:space="preserve"> $</w:t>
            </w:r>
          </w:p>
        </w:tc>
        <w:tc>
          <w:tcPr>
            <w:tcW w:w="2304" w:type="dxa"/>
            <w:gridSpan w:val="2"/>
            <w:tcBorders>
              <w:top w:val="single" w:color="auto" w:sz="4" w:space="0"/>
              <w:bottom w:val="single" w:color="auto" w:sz="4" w:space="0"/>
              <w:right w:val="single" w:color="auto" w:sz="4" w:space="0"/>
            </w:tcBorders>
            <w:shd w:val="clear" w:color="auto" w:fill="auto"/>
            <w:vAlign w:val="bottom"/>
          </w:tcPr>
          <w:p w:rsidRPr="00186E2B" w:rsidR="00A92D0B" w:rsidP="00CF5AE6" w:rsidRDefault="00A92D0B" w14:paraId="59E63C07" w14:textId="77777777">
            <w:pPr>
              <w:keepNext/>
              <w:keepLines/>
              <w:jc w:val="center"/>
              <w:rPr>
                <w:b/>
                <w:color w:val="000000"/>
                <w:sz w:val="22"/>
                <w:szCs w:val="22"/>
              </w:rPr>
            </w:pPr>
            <w:r w:rsidRPr="00186E2B">
              <w:rPr>
                <w:b/>
                <w:color w:val="000000"/>
                <w:sz w:val="22"/>
                <w:szCs w:val="22"/>
              </w:rPr>
              <w:t>Basis for Rate*</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186E2B" w:rsidR="00A92D0B" w:rsidP="00CF5AE6" w:rsidRDefault="00A92D0B" w14:paraId="7099C603" w14:textId="77777777">
            <w:pPr>
              <w:keepNext/>
              <w:keepLines/>
              <w:jc w:val="center"/>
              <w:rPr>
                <w:b/>
                <w:color w:val="000000"/>
                <w:sz w:val="22"/>
                <w:szCs w:val="22"/>
              </w:rPr>
            </w:pPr>
            <w:r w:rsidRPr="00186E2B">
              <w:rPr>
                <w:b/>
                <w:color w:val="000000"/>
                <w:sz w:val="22"/>
                <w:szCs w:val="22"/>
              </w:rPr>
              <w:t>Total $</w:t>
            </w:r>
          </w:p>
        </w:tc>
        <w:tc>
          <w:tcPr>
            <w:tcW w:w="900" w:type="dxa"/>
            <w:tcBorders>
              <w:top w:val="single" w:color="auto" w:sz="4" w:space="0"/>
              <w:left w:val="single" w:color="auto" w:sz="4" w:space="0"/>
            </w:tcBorders>
            <w:shd w:val="clear" w:color="auto" w:fill="auto"/>
            <w:vAlign w:val="bottom"/>
          </w:tcPr>
          <w:p w:rsidRPr="00186E2B" w:rsidR="00A92D0B" w:rsidP="00CF5AE6" w:rsidRDefault="00A92D0B" w14:paraId="564E4964" w14:textId="77777777">
            <w:pPr>
              <w:keepNext/>
              <w:keepLines/>
              <w:jc w:val="center"/>
              <w:rPr>
                <w:b/>
                <w:color w:val="000000"/>
                <w:sz w:val="22"/>
                <w:szCs w:val="22"/>
              </w:rPr>
            </w:pPr>
            <w:r w:rsidRPr="00186E2B">
              <w:rPr>
                <w:b/>
                <w:color w:val="000000"/>
                <w:sz w:val="22"/>
                <w:szCs w:val="22"/>
              </w:rPr>
              <w:t>Hours</w:t>
            </w:r>
          </w:p>
        </w:tc>
        <w:tc>
          <w:tcPr>
            <w:tcW w:w="1080" w:type="dxa"/>
            <w:tcBorders>
              <w:top w:val="single" w:color="auto" w:sz="4" w:space="0"/>
            </w:tcBorders>
            <w:shd w:val="clear" w:color="auto" w:fill="auto"/>
            <w:vAlign w:val="bottom"/>
          </w:tcPr>
          <w:p w:rsidRPr="00186E2B" w:rsidR="00A92D0B" w:rsidP="00CF5AE6" w:rsidRDefault="00A92D0B" w14:paraId="1462552D" w14:textId="77777777">
            <w:pPr>
              <w:keepNext/>
              <w:keepLines/>
              <w:jc w:val="center"/>
              <w:rPr>
                <w:b/>
                <w:color w:val="000000"/>
                <w:sz w:val="22"/>
                <w:szCs w:val="22"/>
              </w:rPr>
            </w:pPr>
            <w:r w:rsidRPr="00186E2B">
              <w:rPr>
                <w:b/>
                <w:color w:val="000000"/>
                <w:sz w:val="22"/>
                <w:szCs w:val="22"/>
              </w:rPr>
              <w:t>Rate</w:t>
            </w:r>
            <w:r w:rsidRPr="00186E2B" w:rsidR="00E3786F">
              <w:rPr>
                <w:b/>
                <w:color w:val="000000"/>
                <w:sz w:val="22"/>
                <w:szCs w:val="22"/>
              </w:rPr>
              <w:t xml:space="preserve"> $</w:t>
            </w:r>
          </w:p>
        </w:tc>
        <w:tc>
          <w:tcPr>
            <w:tcW w:w="1265" w:type="dxa"/>
            <w:tcBorders>
              <w:top w:val="single" w:color="auto" w:sz="4" w:space="0"/>
            </w:tcBorders>
            <w:shd w:val="clear" w:color="auto" w:fill="auto"/>
            <w:vAlign w:val="bottom"/>
          </w:tcPr>
          <w:p w:rsidRPr="00186E2B" w:rsidR="00A92D0B" w:rsidP="00CF5AE6" w:rsidRDefault="00A92D0B" w14:paraId="1B6A5CA4" w14:textId="77777777">
            <w:pPr>
              <w:keepNext/>
              <w:keepLines/>
              <w:jc w:val="center"/>
              <w:rPr>
                <w:b/>
                <w:color w:val="000000"/>
                <w:sz w:val="22"/>
                <w:szCs w:val="22"/>
              </w:rPr>
            </w:pPr>
            <w:r w:rsidRPr="00186E2B">
              <w:rPr>
                <w:b/>
                <w:color w:val="000000"/>
                <w:sz w:val="22"/>
                <w:szCs w:val="22"/>
              </w:rPr>
              <w:t>Total $</w:t>
            </w:r>
          </w:p>
        </w:tc>
      </w:tr>
      <w:tr w:rsidRPr="00186E2B" w:rsidR="004F0775" w:rsidTr="00266AD0" w14:paraId="5BF6A154" w14:textId="77777777">
        <w:trPr>
          <w:jc w:val="center"/>
        </w:trPr>
        <w:tc>
          <w:tcPr>
            <w:tcW w:w="1615" w:type="dxa"/>
            <w:shd w:val="clear" w:color="auto" w:fill="auto"/>
          </w:tcPr>
          <w:p w:rsidR="00266AD0" w:rsidP="00CF5AE6" w:rsidRDefault="004F0775" w14:paraId="77B496FD" w14:textId="77777777">
            <w:pPr>
              <w:rPr>
                <w:color w:val="000000"/>
              </w:rPr>
            </w:pPr>
            <w:r w:rsidRPr="00186E2B">
              <w:rPr>
                <w:color w:val="000000"/>
              </w:rPr>
              <w:t xml:space="preserve">James </w:t>
            </w:r>
          </w:p>
          <w:p w:rsidRPr="00186E2B" w:rsidR="004F0775" w:rsidP="00CF5AE6" w:rsidRDefault="004F0775" w14:paraId="118506EC" w14:textId="432B85B0">
            <w:pPr>
              <w:rPr>
                <w:color w:val="000000"/>
              </w:rPr>
            </w:pPr>
            <w:r w:rsidRPr="00186E2B">
              <w:rPr>
                <w:color w:val="000000"/>
              </w:rPr>
              <w:t>Birkelund</w:t>
            </w:r>
          </w:p>
        </w:tc>
        <w:tc>
          <w:tcPr>
            <w:tcW w:w="720" w:type="dxa"/>
            <w:shd w:val="clear" w:color="auto" w:fill="auto"/>
          </w:tcPr>
          <w:p w:rsidRPr="00186E2B" w:rsidR="004F0775" w:rsidP="007E2F1A" w:rsidRDefault="004F0775" w14:paraId="3767540B" w14:textId="2721033E">
            <w:pPr>
              <w:jc w:val="center"/>
              <w:rPr>
                <w:color w:val="000000"/>
              </w:rPr>
            </w:pPr>
            <w:r w:rsidRPr="00186E2B">
              <w:rPr>
                <w:color w:val="000000"/>
              </w:rPr>
              <w:t>2020</w:t>
            </w:r>
          </w:p>
        </w:tc>
        <w:tc>
          <w:tcPr>
            <w:tcW w:w="810" w:type="dxa"/>
            <w:gridSpan w:val="2"/>
            <w:shd w:val="clear" w:color="auto" w:fill="auto"/>
          </w:tcPr>
          <w:p w:rsidRPr="00186E2B" w:rsidR="004F0775" w:rsidP="007E2F1A" w:rsidRDefault="002A59F5" w14:paraId="120FE857" w14:textId="5C4ECF5C">
            <w:pPr>
              <w:jc w:val="center"/>
              <w:rPr>
                <w:color w:val="000000"/>
              </w:rPr>
            </w:pPr>
            <w:r w:rsidRPr="00186E2B">
              <w:rPr>
                <w:color w:val="000000"/>
              </w:rPr>
              <w:t>9.6</w:t>
            </w:r>
          </w:p>
        </w:tc>
        <w:tc>
          <w:tcPr>
            <w:tcW w:w="846" w:type="dxa"/>
            <w:shd w:val="clear" w:color="auto" w:fill="auto"/>
          </w:tcPr>
          <w:p w:rsidRPr="00186E2B" w:rsidR="004F0775" w:rsidP="007E2F1A" w:rsidRDefault="004F0775" w14:paraId="075109E1" w14:textId="2F4A05EE">
            <w:pPr>
              <w:jc w:val="right"/>
              <w:rPr>
                <w:color w:val="000000"/>
              </w:rPr>
            </w:pPr>
            <w:r w:rsidRPr="00186E2B">
              <w:rPr>
                <w:color w:val="000000"/>
              </w:rPr>
              <w:t>$510</w:t>
            </w:r>
          </w:p>
        </w:tc>
        <w:tc>
          <w:tcPr>
            <w:tcW w:w="2304" w:type="dxa"/>
            <w:gridSpan w:val="2"/>
            <w:tcBorders>
              <w:right w:val="single" w:color="auto" w:sz="4" w:space="0"/>
            </w:tcBorders>
            <w:shd w:val="clear" w:color="auto" w:fill="auto"/>
          </w:tcPr>
          <w:p w:rsidRPr="00186E2B" w:rsidR="004F0775" w:rsidP="00CF5AE6" w:rsidRDefault="004F0775" w14:paraId="4AF4C006" w14:textId="1D0A54E8">
            <w:pPr>
              <w:rPr>
                <w:color w:val="000000"/>
              </w:rPr>
            </w:pPr>
            <w:r w:rsidRPr="00186E2B">
              <w:rPr>
                <w:color w:val="000000"/>
              </w:rPr>
              <w:t>D.20</w:t>
            </w:r>
            <w:r w:rsidR="00927D70">
              <w:rPr>
                <w:color w:val="000000"/>
              </w:rPr>
              <w:noBreakHyphen/>
            </w:r>
            <w:r w:rsidRPr="00186E2B">
              <w:rPr>
                <w:color w:val="000000"/>
              </w:rPr>
              <w:t>06</w:t>
            </w:r>
            <w:r w:rsidR="00927D70">
              <w:rPr>
                <w:color w:val="000000"/>
              </w:rPr>
              <w:noBreakHyphen/>
            </w:r>
            <w:r w:rsidRPr="00186E2B">
              <w:rPr>
                <w:color w:val="000000"/>
              </w:rPr>
              <w:t xml:space="preserve">015 </w:t>
            </w:r>
            <w:r w:rsidRPr="00186E2B">
              <w:t xml:space="preserve">escalated </w:t>
            </w:r>
            <w:r w:rsidRPr="00186E2B">
              <w:rPr>
                <w:color w:val="000000"/>
              </w:rPr>
              <w:t>by a 2.55% COLA increase per Res. ALJ</w:t>
            </w:r>
            <w:r w:rsidR="00927D70">
              <w:rPr>
                <w:color w:val="000000"/>
              </w:rPr>
              <w:noBreakHyphen/>
            </w:r>
            <w:r w:rsidRPr="00186E2B">
              <w:rPr>
                <w:color w:val="000000"/>
              </w:rPr>
              <w:t>387</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186E2B" w:rsidR="004F0775" w:rsidP="007E2F1A" w:rsidRDefault="002A59F5" w14:paraId="2A77845E" w14:textId="1DF98856">
            <w:pPr>
              <w:jc w:val="right"/>
              <w:rPr>
                <w:color w:val="000000"/>
              </w:rPr>
            </w:pPr>
            <w:r w:rsidRPr="00186E2B">
              <w:rPr>
                <w:color w:val="000000"/>
              </w:rPr>
              <w:t>$4,896</w:t>
            </w:r>
            <w:r w:rsidRPr="00186E2B" w:rsidR="00BF59EF">
              <w:rPr>
                <w:color w:val="000000"/>
              </w:rPr>
              <w:t>.00</w:t>
            </w:r>
          </w:p>
        </w:tc>
        <w:tc>
          <w:tcPr>
            <w:tcW w:w="900" w:type="dxa"/>
            <w:tcBorders>
              <w:left w:val="single" w:color="auto" w:sz="4" w:space="0"/>
            </w:tcBorders>
            <w:shd w:val="clear" w:color="auto" w:fill="auto"/>
          </w:tcPr>
          <w:p w:rsidRPr="00186E2B" w:rsidR="004F0775" w:rsidP="007E2F1A" w:rsidRDefault="006C718E" w14:paraId="461DC9FD" w14:textId="0531C28A">
            <w:pPr>
              <w:jc w:val="center"/>
              <w:rPr>
                <w:color w:val="000000"/>
              </w:rPr>
            </w:pPr>
            <w:r>
              <w:rPr>
                <w:color w:val="000000"/>
              </w:rPr>
              <w:t>6.9</w:t>
            </w:r>
            <w:r w:rsidR="0066555A">
              <w:rPr>
                <w:color w:val="000000"/>
              </w:rPr>
              <w:t xml:space="preserve"> [1]</w:t>
            </w:r>
          </w:p>
        </w:tc>
        <w:tc>
          <w:tcPr>
            <w:tcW w:w="1080" w:type="dxa"/>
            <w:shd w:val="clear" w:color="auto" w:fill="auto"/>
          </w:tcPr>
          <w:p w:rsidRPr="00186E2B" w:rsidR="004F0775" w:rsidP="007E2F1A" w:rsidRDefault="009B7593" w14:paraId="7FDABF74" w14:textId="4372EAF6">
            <w:pPr>
              <w:jc w:val="right"/>
              <w:rPr>
                <w:color w:val="000000"/>
              </w:rPr>
            </w:pPr>
            <w:r w:rsidRPr="00186E2B">
              <w:rPr>
                <w:color w:val="000000"/>
              </w:rPr>
              <w:t>$510</w:t>
            </w:r>
            <w:r w:rsidR="00347BA2">
              <w:rPr>
                <w:color w:val="000000"/>
              </w:rPr>
              <w:t>[2]</w:t>
            </w:r>
          </w:p>
        </w:tc>
        <w:tc>
          <w:tcPr>
            <w:tcW w:w="1265" w:type="dxa"/>
            <w:shd w:val="clear" w:color="auto" w:fill="auto"/>
          </w:tcPr>
          <w:p w:rsidRPr="00186E2B" w:rsidR="00BF59EF" w:rsidP="007E2F1A" w:rsidRDefault="009B7593" w14:paraId="05EFCF76" w14:textId="6100D89C">
            <w:pPr>
              <w:jc w:val="right"/>
              <w:rPr>
                <w:color w:val="000000"/>
              </w:rPr>
            </w:pPr>
            <w:r w:rsidRPr="00186E2B">
              <w:rPr>
                <w:color w:val="000000"/>
              </w:rPr>
              <w:t>$</w:t>
            </w:r>
            <w:r w:rsidR="00BC3CFF">
              <w:rPr>
                <w:color w:val="000000"/>
              </w:rPr>
              <w:t>3,519</w:t>
            </w:r>
            <w:r w:rsidRPr="00186E2B">
              <w:rPr>
                <w:color w:val="000000"/>
              </w:rPr>
              <w:t>.00</w:t>
            </w:r>
          </w:p>
        </w:tc>
      </w:tr>
      <w:tr w:rsidRPr="00186E2B" w:rsidR="004F0775" w:rsidTr="00266AD0" w14:paraId="78FC5ECE" w14:textId="77777777">
        <w:trPr>
          <w:jc w:val="center"/>
        </w:trPr>
        <w:tc>
          <w:tcPr>
            <w:tcW w:w="1615" w:type="dxa"/>
            <w:shd w:val="clear" w:color="auto" w:fill="auto"/>
          </w:tcPr>
          <w:p w:rsidR="00266AD0" w:rsidP="00CF5AE6" w:rsidRDefault="004F0775" w14:paraId="4158DA60" w14:textId="77777777">
            <w:pPr>
              <w:rPr>
                <w:color w:val="000000"/>
              </w:rPr>
            </w:pPr>
            <w:r w:rsidRPr="00186E2B">
              <w:rPr>
                <w:color w:val="000000"/>
              </w:rPr>
              <w:lastRenderedPageBreak/>
              <w:t xml:space="preserve">Itzel Berrio </w:t>
            </w:r>
          </w:p>
          <w:p w:rsidRPr="00186E2B" w:rsidR="004F0775" w:rsidP="00CF5AE6" w:rsidRDefault="004F0775" w14:paraId="1F8943E9" w14:textId="661150E2">
            <w:pPr>
              <w:rPr>
                <w:color w:val="000000"/>
              </w:rPr>
            </w:pPr>
            <w:r w:rsidRPr="00186E2B">
              <w:rPr>
                <w:color w:val="000000"/>
              </w:rPr>
              <w:t>Hayward</w:t>
            </w:r>
          </w:p>
        </w:tc>
        <w:tc>
          <w:tcPr>
            <w:tcW w:w="720" w:type="dxa"/>
            <w:shd w:val="clear" w:color="auto" w:fill="auto"/>
          </w:tcPr>
          <w:p w:rsidRPr="00186E2B" w:rsidR="004F0775" w:rsidP="007E2F1A" w:rsidRDefault="004F0775" w14:paraId="6FFEFF62" w14:textId="0207CA69">
            <w:pPr>
              <w:jc w:val="center"/>
              <w:rPr>
                <w:color w:val="000000"/>
              </w:rPr>
            </w:pPr>
            <w:r w:rsidRPr="00186E2B">
              <w:rPr>
                <w:color w:val="000000"/>
              </w:rPr>
              <w:t>2020</w:t>
            </w:r>
          </w:p>
        </w:tc>
        <w:tc>
          <w:tcPr>
            <w:tcW w:w="810" w:type="dxa"/>
            <w:gridSpan w:val="2"/>
            <w:shd w:val="clear" w:color="auto" w:fill="auto"/>
          </w:tcPr>
          <w:p w:rsidRPr="00186E2B" w:rsidR="004F0775" w:rsidP="007E2F1A" w:rsidRDefault="007C3701" w14:paraId="24984638" w14:textId="5675EDF0">
            <w:pPr>
              <w:jc w:val="center"/>
              <w:rPr>
                <w:color w:val="000000"/>
              </w:rPr>
            </w:pPr>
            <w:r w:rsidRPr="00186E2B">
              <w:rPr>
                <w:color w:val="000000"/>
              </w:rPr>
              <w:t>2.5</w:t>
            </w:r>
          </w:p>
        </w:tc>
        <w:tc>
          <w:tcPr>
            <w:tcW w:w="846" w:type="dxa"/>
            <w:shd w:val="clear" w:color="auto" w:fill="auto"/>
          </w:tcPr>
          <w:p w:rsidRPr="00186E2B" w:rsidR="004F0775" w:rsidP="007E2F1A" w:rsidRDefault="004F0775" w14:paraId="00CA9050" w14:textId="3D99C522">
            <w:pPr>
              <w:jc w:val="right"/>
              <w:rPr>
                <w:color w:val="000000"/>
              </w:rPr>
            </w:pPr>
            <w:r w:rsidRPr="00186E2B">
              <w:rPr>
                <w:color w:val="000000"/>
              </w:rPr>
              <w:t>$495</w:t>
            </w:r>
          </w:p>
        </w:tc>
        <w:tc>
          <w:tcPr>
            <w:tcW w:w="2304" w:type="dxa"/>
            <w:gridSpan w:val="2"/>
            <w:tcBorders>
              <w:right w:val="single" w:color="auto" w:sz="4" w:space="0"/>
            </w:tcBorders>
            <w:shd w:val="clear" w:color="auto" w:fill="auto"/>
          </w:tcPr>
          <w:p w:rsidRPr="00186E2B" w:rsidR="004F0775" w:rsidP="00CF5AE6" w:rsidRDefault="004F0775" w14:paraId="760F08DA" w14:textId="099F3734">
            <w:pPr>
              <w:rPr>
                <w:color w:val="000000"/>
              </w:rPr>
            </w:pPr>
            <w:r w:rsidRPr="00186E2B">
              <w:rPr>
                <w:color w:val="000000"/>
              </w:rPr>
              <w:t>Res. ALJ</w:t>
            </w:r>
            <w:r w:rsidR="00927D70">
              <w:rPr>
                <w:color w:val="000000"/>
              </w:rPr>
              <w:noBreakHyphen/>
            </w:r>
            <w:r w:rsidRPr="00186E2B">
              <w:rPr>
                <w:color w:val="000000"/>
              </w:rPr>
              <w:t xml:space="preserve">387; </w:t>
            </w:r>
            <w:r w:rsidRPr="00186E2B">
              <w:rPr>
                <w:i/>
                <w:iCs/>
                <w:color w:val="000000"/>
              </w:rPr>
              <w:t>see</w:t>
            </w:r>
            <w:r w:rsidR="00266AD0">
              <w:rPr>
                <w:color w:val="000000"/>
              </w:rPr>
              <w:t> </w:t>
            </w:r>
            <w:r w:rsidRPr="00186E2B">
              <w:rPr>
                <w:color w:val="000000"/>
              </w:rPr>
              <w:t>Comment 1</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186E2B" w:rsidR="004F0775" w:rsidP="007E2F1A" w:rsidRDefault="007C3701" w14:paraId="39D39174" w14:textId="3D803389">
            <w:pPr>
              <w:jc w:val="right"/>
              <w:rPr>
                <w:color w:val="000000"/>
              </w:rPr>
            </w:pPr>
            <w:r w:rsidRPr="00186E2B">
              <w:rPr>
                <w:color w:val="000000"/>
              </w:rPr>
              <w:t>$1,237.50</w:t>
            </w:r>
          </w:p>
        </w:tc>
        <w:tc>
          <w:tcPr>
            <w:tcW w:w="900" w:type="dxa"/>
            <w:tcBorders>
              <w:left w:val="single" w:color="auto" w:sz="4" w:space="0"/>
            </w:tcBorders>
            <w:shd w:val="clear" w:color="auto" w:fill="auto"/>
          </w:tcPr>
          <w:p w:rsidRPr="00186E2B" w:rsidR="004F0775" w:rsidP="007E2F1A" w:rsidRDefault="009B7593" w14:paraId="047FD0B5" w14:textId="7A418829">
            <w:pPr>
              <w:jc w:val="center"/>
              <w:rPr>
                <w:color w:val="000000"/>
              </w:rPr>
            </w:pPr>
            <w:r w:rsidRPr="00186E2B">
              <w:rPr>
                <w:color w:val="000000"/>
              </w:rPr>
              <w:t>0</w:t>
            </w:r>
            <w:r w:rsidR="0066555A">
              <w:rPr>
                <w:color w:val="000000"/>
              </w:rPr>
              <w:t xml:space="preserve"> [1]</w:t>
            </w:r>
          </w:p>
        </w:tc>
        <w:tc>
          <w:tcPr>
            <w:tcW w:w="1080" w:type="dxa"/>
            <w:shd w:val="clear" w:color="auto" w:fill="auto"/>
          </w:tcPr>
          <w:p w:rsidRPr="00186E2B" w:rsidR="004F0775" w:rsidP="007E2F1A" w:rsidRDefault="009B7593" w14:paraId="367660C2" w14:textId="1F544338">
            <w:pPr>
              <w:jc w:val="right"/>
              <w:rPr>
                <w:color w:val="000000"/>
              </w:rPr>
            </w:pPr>
            <w:r w:rsidRPr="00186E2B">
              <w:rPr>
                <w:color w:val="000000"/>
              </w:rPr>
              <w:t>$495</w:t>
            </w:r>
            <w:r w:rsidR="00347BA2">
              <w:rPr>
                <w:color w:val="000000"/>
              </w:rPr>
              <w:t>[3]</w:t>
            </w:r>
          </w:p>
        </w:tc>
        <w:tc>
          <w:tcPr>
            <w:tcW w:w="1265" w:type="dxa"/>
            <w:shd w:val="clear" w:color="auto" w:fill="auto"/>
          </w:tcPr>
          <w:p w:rsidRPr="00186E2B" w:rsidR="004F0775" w:rsidP="007E2F1A" w:rsidRDefault="00164AE4" w14:paraId="766AC45F" w14:textId="4D6B26D7">
            <w:pPr>
              <w:jc w:val="right"/>
              <w:rPr>
                <w:color w:val="000000"/>
              </w:rPr>
            </w:pPr>
            <w:r>
              <w:rPr>
                <w:color w:val="000000"/>
              </w:rPr>
              <w:t>$0.0</w:t>
            </w:r>
            <w:r w:rsidRPr="00186E2B" w:rsidR="009B7593">
              <w:rPr>
                <w:color w:val="000000"/>
              </w:rPr>
              <w:t>0</w:t>
            </w:r>
          </w:p>
        </w:tc>
      </w:tr>
      <w:tr w:rsidRPr="00186E2B" w:rsidR="00F518DC" w:rsidTr="00266AD0" w14:paraId="3C93613F" w14:textId="77777777">
        <w:trPr>
          <w:jc w:val="center"/>
        </w:trPr>
        <w:tc>
          <w:tcPr>
            <w:tcW w:w="1615" w:type="dxa"/>
            <w:shd w:val="clear" w:color="auto" w:fill="auto"/>
          </w:tcPr>
          <w:p w:rsidRPr="00186E2B" w:rsidR="00F518DC" w:rsidP="00CF5AE6" w:rsidRDefault="00F518DC" w14:paraId="3CA17C8A" w14:textId="77777777">
            <w:pPr>
              <w:rPr>
                <w:color w:val="000000"/>
              </w:rPr>
            </w:pPr>
            <w:r w:rsidRPr="00186E2B">
              <w:rPr>
                <w:color w:val="000000"/>
              </w:rPr>
              <w:t>Paul Chernick</w:t>
            </w:r>
          </w:p>
        </w:tc>
        <w:tc>
          <w:tcPr>
            <w:tcW w:w="720" w:type="dxa"/>
            <w:shd w:val="clear" w:color="auto" w:fill="auto"/>
          </w:tcPr>
          <w:p w:rsidRPr="00186E2B" w:rsidR="00F518DC" w:rsidP="007E2F1A" w:rsidRDefault="00F518DC" w14:paraId="1A33995F" w14:textId="5849F088">
            <w:pPr>
              <w:jc w:val="center"/>
              <w:rPr>
                <w:color w:val="000000"/>
              </w:rPr>
            </w:pPr>
            <w:r w:rsidRPr="00186E2B">
              <w:rPr>
                <w:color w:val="000000"/>
              </w:rPr>
              <w:t>2019</w:t>
            </w:r>
          </w:p>
        </w:tc>
        <w:tc>
          <w:tcPr>
            <w:tcW w:w="810" w:type="dxa"/>
            <w:gridSpan w:val="2"/>
            <w:shd w:val="clear" w:color="auto" w:fill="auto"/>
          </w:tcPr>
          <w:p w:rsidRPr="00186E2B" w:rsidR="00F518DC" w:rsidP="007E2F1A" w:rsidRDefault="007C3701" w14:paraId="488F7FD1" w14:textId="65B33E94">
            <w:pPr>
              <w:jc w:val="center"/>
              <w:rPr>
                <w:color w:val="000000"/>
              </w:rPr>
            </w:pPr>
            <w:r w:rsidRPr="00186E2B">
              <w:rPr>
                <w:color w:val="000000"/>
              </w:rPr>
              <w:t>1</w:t>
            </w:r>
          </w:p>
        </w:tc>
        <w:tc>
          <w:tcPr>
            <w:tcW w:w="846" w:type="dxa"/>
            <w:shd w:val="clear" w:color="auto" w:fill="auto"/>
          </w:tcPr>
          <w:p w:rsidRPr="00186E2B" w:rsidR="00F518DC" w:rsidP="007E2F1A" w:rsidRDefault="00F518DC" w14:paraId="44275881" w14:textId="3F1E2F9E">
            <w:pPr>
              <w:jc w:val="right"/>
              <w:rPr>
                <w:color w:val="000000"/>
              </w:rPr>
            </w:pPr>
            <w:r w:rsidRPr="00186E2B">
              <w:rPr>
                <w:color w:val="000000"/>
              </w:rPr>
              <w:t>$</w:t>
            </w:r>
            <w:r w:rsidRPr="00186E2B" w:rsidR="007C3701">
              <w:rPr>
                <w:color w:val="000000"/>
              </w:rPr>
              <w:t>400</w:t>
            </w:r>
          </w:p>
        </w:tc>
        <w:tc>
          <w:tcPr>
            <w:tcW w:w="2304" w:type="dxa"/>
            <w:gridSpan w:val="2"/>
            <w:tcBorders>
              <w:right w:val="single" w:color="auto" w:sz="4" w:space="0"/>
            </w:tcBorders>
            <w:shd w:val="clear" w:color="auto" w:fill="auto"/>
          </w:tcPr>
          <w:p w:rsidRPr="00186E2B" w:rsidR="00F518DC" w:rsidP="00CF5AE6" w:rsidRDefault="00F518DC" w14:paraId="347B3610" w14:textId="2E9A3B28">
            <w:pPr>
              <w:rPr>
                <w:color w:val="000000"/>
              </w:rPr>
            </w:pPr>
            <w:r w:rsidRPr="00186E2B">
              <w:rPr>
                <w:color w:val="000000"/>
              </w:rPr>
              <w:t>D.20</w:t>
            </w:r>
            <w:r w:rsidR="00927D70">
              <w:rPr>
                <w:color w:val="000000"/>
              </w:rPr>
              <w:noBreakHyphen/>
            </w:r>
            <w:r w:rsidRPr="00186E2B">
              <w:rPr>
                <w:color w:val="000000"/>
              </w:rPr>
              <w:t>06</w:t>
            </w:r>
            <w:r w:rsidR="00927D70">
              <w:rPr>
                <w:color w:val="000000"/>
              </w:rPr>
              <w:noBreakHyphen/>
            </w:r>
            <w:r w:rsidRPr="00186E2B">
              <w:rPr>
                <w:color w:val="000000"/>
              </w:rPr>
              <w:t>015</w:t>
            </w:r>
            <w:r w:rsidRPr="00186E2B" w:rsidR="007C3701">
              <w:rPr>
                <w:color w:val="000000"/>
              </w:rPr>
              <w:t>.</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186E2B" w:rsidR="00F518DC" w:rsidP="007E2F1A" w:rsidRDefault="007C3701" w14:paraId="75D5DE8C" w14:textId="3FDDDD51">
            <w:pPr>
              <w:jc w:val="right"/>
              <w:rPr>
                <w:color w:val="000000"/>
              </w:rPr>
            </w:pPr>
            <w:r w:rsidRPr="00186E2B">
              <w:rPr>
                <w:color w:val="000000"/>
              </w:rPr>
              <w:t>$400.00</w:t>
            </w:r>
          </w:p>
        </w:tc>
        <w:tc>
          <w:tcPr>
            <w:tcW w:w="900" w:type="dxa"/>
            <w:tcBorders>
              <w:left w:val="single" w:color="auto" w:sz="4" w:space="0"/>
            </w:tcBorders>
            <w:shd w:val="clear" w:color="auto" w:fill="auto"/>
          </w:tcPr>
          <w:p w:rsidRPr="00186E2B" w:rsidR="00F518DC" w:rsidP="007E2F1A" w:rsidRDefault="009B7593" w14:paraId="28C79FCA" w14:textId="7882C683">
            <w:pPr>
              <w:jc w:val="center"/>
              <w:rPr>
                <w:color w:val="000000"/>
              </w:rPr>
            </w:pPr>
            <w:r w:rsidRPr="00186E2B">
              <w:rPr>
                <w:color w:val="000000"/>
              </w:rPr>
              <w:t>0.</w:t>
            </w:r>
            <w:r w:rsidR="006C718E">
              <w:rPr>
                <w:color w:val="000000"/>
              </w:rPr>
              <w:t>8</w:t>
            </w:r>
            <w:r w:rsidR="0066555A">
              <w:rPr>
                <w:color w:val="000000"/>
              </w:rPr>
              <w:t xml:space="preserve"> [1]</w:t>
            </w:r>
          </w:p>
        </w:tc>
        <w:tc>
          <w:tcPr>
            <w:tcW w:w="1080" w:type="dxa"/>
            <w:shd w:val="clear" w:color="auto" w:fill="auto"/>
          </w:tcPr>
          <w:p w:rsidRPr="00186E2B" w:rsidR="00F518DC" w:rsidP="007E2F1A" w:rsidRDefault="009B7593" w14:paraId="0D49D6D6" w14:textId="2746A53D">
            <w:pPr>
              <w:jc w:val="right"/>
              <w:rPr>
                <w:color w:val="000000"/>
              </w:rPr>
            </w:pPr>
            <w:r w:rsidRPr="00186E2B">
              <w:rPr>
                <w:color w:val="000000"/>
              </w:rPr>
              <w:t>$400</w:t>
            </w:r>
          </w:p>
        </w:tc>
        <w:tc>
          <w:tcPr>
            <w:tcW w:w="1265" w:type="dxa"/>
            <w:shd w:val="clear" w:color="auto" w:fill="auto"/>
          </w:tcPr>
          <w:p w:rsidRPr="00186E2B" w:rsidR="00F518DC" w:rsidP="007E2F1A" w:rsidRDefault="009B7593" w14:paraId="64C38A09" w14:textId="4C069ABB">
            <w:pPr>
              <w:jc w:val="right"/>
              <w:rPr>
                <w:color w:val="000000"/>
              </w:rPr>
            </w:pPr>
            <w:r w:rsidRPr="00186E2B">
              <w:rPr>
                <w:color w:val="000000"/>
              </w:rPr>
              <w:t>$</w:t>
            </w:r>
            <w:r w:rsidR="00BC3CFF">
              <w:rPr>
                <w:color w:val="000000"/>
              </w:rPr>
              <w:t>320</w:t>
            </w:r>
            <w:r w:rsidRPr="00186E2B">
              <w:rPr>
                <w:color w:val="000000"/>
              </w:rPr>
              <w:t>.00</w:t>
            </w:r>
          </w:p>
        </w:tc>
      </w:tr>
      <w:tr w:rsidRPr="00186E2B" w:rsidR="004F0775" w:rsidTr="00266AD0" w14:paraId="3B76A905" w14:textId="77777777">
        <w:trPr>
          <w:jc w:val="center"/>
        </w:trPr>
        <w:tc>
          <w:tcPr>
            <w:tcW w:w="1615" w:type="dxa"/>
            <w:shd w:val="clear" w:color="auto" w:fill="auto"/>
          </w:tcPr>
          <w:p w:rsidRPr="00186E2B" w:rsidR="004F0775" w:rsidP="00CF5AE6" w:rsidRDefault="004F0775" w14:paraId="20AC1B5E" w14:textId="7B4F40D2">
            <w:pPr>
              <w:keepNext/>
              <w:rPr>
                <w:color w:val="000000"/>
              </w:rPr>
            </w:pPr>
            <w:r w:rsidRPr="00186E2B">
              <w:rPr>
                <w:color w:val="000000"/>
              </w:rPr>
              <w:t>Paul Chernick</w:t>
            </w:r>
          </w:p>
        </w:tc>
        <w:tc>
          <w:tcPr>
            <w:tcW w:w="720" w:type="dxa"/>
            <w:shd w:val="clear" w:color="auto" w:fill="auto"/>
          </w:tcPr>
          <w:p w:rsidRPr="00186E2B" w:rsidR="004F0775" w:rsidP="007E2F1A" w:rsidRDefault="004F0775" w14:paraId="05A2A67D" w14:textId="3FA17CF8">
            <w:pPr>
              <w:keepNext/>
              <w:jc w:val="center"/>
              <w:rPr>
                <w:color w:val="000000"/>
              </w:rPr>
            </w:pPr>
            <w:r w:rsidRPr="00186E2B">
              <w:rPr>
                <w:color w:val="000000"/>
              </w:rPr>
              <w:t>2020</w:t>
            </w:r>
          </w:p>
        </w:tc>
        <w:tc>
          <w:tcPr>
            <w:tcW w:w="810" w:type="dxa"/>
            <w:gridSpan w:val="2"/>
            <w:shd w:val="clear" w:color="auto" w:fill="auto"/>
          </w:tcPr>
          <w:p w:rsidRPr="00186E2B" w:rsidR="004F0775" w:rsidP="007E2F1A" w:rsidRDefault="007C3701" w14:paraId="4BD9CBDF" w14:textId="0535F126">
            <w:pPr>
              <w:keepNext/>
              <w:jc w:val="center"/>
              <w:rPr>
                <w:color w:val="000000"/>
              </w:rPr>
            </w:pPr>
            <w:r w:rsidRPr="00186E2B">
              <w:rPr>
                <w:color w:val="000000"/>
              </w:rPr>
              <w:t>4.5</w:t>
            </w:r>
          </w:p>
        </w:tc>
        <w:tc>
          <w:tcPr>
            <w:tcW w:w="846" w:type="dxa"/>
            <w:shd w:val="clear" w:color="auto" w:fill="auto"/>
          </w:tcPr>
          <w:p w:rsidRPr="00186E2B" w:rsidR="004F0775" w:rsidP="007E2F1A" w:rsidRDefault="004F0775" w14:paraId="7D6F0845" w14:textId="1E18C823">
            <w:pPr>
              <w:keepNext/>
              <w:jc w:val="right"/>
              <w:rPr>
                <w:color w:val="000000"/>
              </w:rPr>
            </w:pPr>
            <w:r w:rsidRPr="00186E2B">
              <w:rPr>
                <w:color w:val="000000"/>
              </w:rPr>
              <w:t>$430</w:t>
            </w:r>
          </w:p>
        </w:tc>
        <w:tc>
          <w:tcPr>
            <w:tcW w:w="2304" w:type="dxa"/>
            <w:gridSpan w:val="2"/>
            <w:tcBorders>
              <w:right w:val="single" w:color="auto" w:sz="4" w:space="0"/>
            </w:tcBorders>
            <w:shd w:val="clear" w:color="auto" w:fill="auto"/>
          </w:tcPr>
          <w:p w:rsidRPr="00186E2B" w:rsidR="004F0775" w:rsidP="00CF5AE6" w:rsidRDefault="004F0775" w14:paraId="279D2C3D" w14:textId="654DB258">
            <w:pPr>
              <w:keepNext/>
              <w:rPr>
                <w:color w:val="000000"/>
              </w:rPr>
            </w:pPr>
            <w:r w:rsidRPr="00186E2B">
              <w:rPr>
                <w:color w:val="000000"/>
              </w:rPr>
              <w:t>D.20</w:t>
            </w:r>
            <w:r w:rsidR="00927D70">
              <w:rPr>
                <w:color w:val="000000"/>
              </w:rPr>
              <w:noBreakHyphen/>
            </w:r>
            <w:r w:rsidRPr="00186E2B">
              <w:rPr>
                <w:color w:val="000000"/>
              </w:rPr>
              <w:t>06</w:t>
            </w:r>
            <w:r w:rsidR="00927D70">
              <w:rPr>
                <w:color w:val="000000"/>
              </w:rPr>
              <w:noBreakHyphen/>
            </w:r>
            <w:r w:rsidRPr="00186E2B">
              <w:rPr>
                <w:color w:val="000000"/>
              </w:rPr>
              <w:t>015, increased by a 5% step increase and escalated by a 2.55% COLA increase per Res. ALJ</w:t>
            </w:r>
            <w:r w:rsidR="00927D70">
              <w:rPr>
                <w:color w:val="000000"/>
              </w:rPr>
              <w:noBreakHyphen/>
            </w:r>
            <w:r w:rsidRPr="00186E2B">
              <w:rPr>
                <w:color w:val="000000"/>
              </w:rPr>
              <w:t xml:space="preserve">387; </w:t>
            </w:r>
            <w:r w:rsidRPr="00186E2B">
              <w:rPr>
                <w:i/>
                <w:iCs/>
                <w:color w:val="000000"/>
              </w:rPr>
              <w:t>see</w:t>
            </w:r>
            <w:r w:rsidRPr="00186E2B">
              <w:rPr>
                <w:color w:val="000000"/>
              </w:rPr>
              <w:t xml:space="preserve"> Comment 2.</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186E2B" w:rsidR="004F0775" w:rsidP="007E2F1A" w:rsidRDefault="007C3701" w14:paraId="53B6ECA9" w14:textId="02CED9C7">
            <w:pPr>
              <w:keepNext/>
              <w:jc w:val="right"/>
              <w:rPr>
                <w:color w:val="000000"/>
              </w:rPr>
            </w:pPr>
            <w:r w:rsidRPr="00186E2B">
              <w:rPr>
                <w:color w:val="000000"/>
              </w:rPr>
              <w:t>$1</w:t>
            </w:r>
            <w:r w:rsidRPr="000231BF" w:rsidR="00E737B4">
              <w:rPr>
                <w:color w:val="000000"/>
              </w:rPr>
              <w:t>,</w:t>
            </w:r>
            <w:r w:rsidRPr="000231BF">
              <w:rPr>
                <w:color w:val="000000"/>
              </w:rPr>
              <w:t>935.</w:t>
            </w:r>
            <w:r w:rsidRPr="00186E2B">
              <w:rPr>
                <w:color w:val="000000"/>
              </w:rPr>
              <w:t>00</w:t>
            </w:r>
          </w:p>
        </w:tc>
        <w:tc>
          <w:tcPr>
            <w:tcW w:w="900" w:type="dxa"/>
            <w:tcBorders>
              <w:left w:val="single" w:color="auto" w:sz="4" w:space="0"/>
            </w:tcBorders>
            <w:shd w:val="clear" w:color="auto" w:fill="auto"/>
          </w:tcPr>
          <w:p w:rsidRPr="00186E2B" w:rsidR="004F0775" w:rsidP="007E2F1A" w:rsidRDefault="006C718E" w14:paraId="2BA1FAB2" w14:textId="4AC1CA0F">
            <w:pPr>
              <w:keepNext/>
              <w:jc w:val="center"/>
              <w:rPr>
                <w:color w:val="000000"/>
              </w:rPr>
            </w:pPr>
            <w:r>
              <w:rPr>
                <w:color w:val="000000"/>
              </w:rPr>
              <w:t>1</w:t>
            </w:r>
            <w:r w:rsidR="00FE3213">
              <w:rPr>
                <w:color w:val="000000"/>
              </w:rPr>
              <w:t>.3</w:t>
            </w:r>
            <w:r w:rsidR="0066555A">
              <w:rPr>
                <w:color w:val="000000"/>
              </w:rPr>
              <w:t xml:space="preserve"> [1]</w:t>
            </w:r>
          </w:p>
        </w:tc>
        <w:tc>
          <w:tcPr>
            <w:tcW w:w="1080" w:type="dxa"/>
            <w:shd w:val="clear" w:color="auto" w:fill="auto"/>
          </w:tcPr>
          <w:p w:rsidRPr="00186E2B" w:rsidR="004F0775" w:rsidP="007E2F1A" w:rsidRDefault="009B7593" w14:paraId="001B3657" w14:textId="67AAC079">
            <w:pPr>
              <w:keepNext/>
              <w:jc w:val="right"/>
              <w:rPr>
                <w:color w:val="000000"/>
              </w:rPr>
            </w:pPr>
            <w:r w:rsidRPr="00186E2B">
              <w:rPr>
                <w:color w:val="000000"/>
              </w:rPr>
              <w:t>$430</w:t>
            </w:r>
            <w:r w:rsidR="005B5CA4">
              <w:rPr>
                <w:color w:val="000000"/>
              </w:rPr>
              <w:t xml:space="preserve"> [</w:t>
            </w:r>
            <w:r w:rsidR="00347BA2">
              <w:rPr>
                <w:color w:val="000000"/>
              </w:rPr>
              <w:t>4</w:t>
            </w:r>
            <w:r w:rsidR="005B5CA4">
              <w:rPr>
                <w:color w:val="000000"/>
              </w:rPr>
              <w:t>]</w:t>
            </w:r>
          </w:p>
        </w:tc>
        <w:tc>
          <w:tcPr>
            <w:tcW w:w="1265" w:type="dxa"/>
            <w:shd w:val="clear" w:color="auto" w:fill="auto"/>
          </w:tcPr>
          <w:p w:rsidRPr="00186E2B" w:rsidR="004F0775" w:rsidP="007E2F1A" w:rsidRDefault="009B7593" w14:paraId="2F005982" w14:textId="07718483">
            <w:pPr>
              <w:keepNext/>
              <w:jc w:val="right"/>
              <w:rPr>
                <w:color w:val="000000"/>
              </w:rPr>
            </w:pPr>
            <w:r w:rsidRPr="00186E2B">
              <w:rPr>
                <w:color w:val="000000"/>
              </w:rPr>
              <w:t>$</w:t>
            </w:r>
            <w:r w:rsidR="00FE3213">
              <w:rPr>
                <w:color w:val="000000"/>
              </w:rPr>
              <w:t>559</w:t>
            </w:r>
            <w:r w:rsidRPr="00186E2B">
              <w:rPr>
                <w:color w:val="000000"/>
              </w:rPr>
              <w:t>.00</w:t>
            </w:r>
          </w:p>
        </w:tc>
      </w:tr>
      <w:tr w:rsidRPr="00186E2B" w:rsidR="004F0775" w:rsidTr="00266AD0" w14:paraId="1B237C11" w14:textId="77777777">
        <w:trPr>
          <w:jc w:val="center"/>
        </w:trPr>
        <w:tc>
          <w:tcPr>
            <w:tcW w:w="7555" w:type="dxa"/>
            <w:gridSpan w:val="9"/>
            <w:tcBorders>
              <w:bottom w:val="single" w:color="auto" w:sz="4" w:space="0"/>
              <w:right w:val="single" w:color="auto" w:sz="24" w:space="0"/>
            </w:tcBorders>
            <w:shd w:val="clear" w:color="auto" w:fill="auto"/>
            <w:vAlign w:val="bottom"/>
          </w:tcPr>
          <w:p w:rsidRPr="00186E2B" w:rsidR="004F0775" w:rsidP="00284680" w:rsidRDefault="004F0775" w14:paraId="2ECB6744" w14:textId="6788DD3B">
            <w:pPr>
              <w:tabs>
                <w:tab w:val="left" w:pos="957"/>
              </w:tabs>
              <w:jc w:val="right"/>
              <w:rPr>
                <w:b/>
                <w:i/>
                <w:color w:val="000000"/>
              </w:rPr>
            </w:pPr>
            <w:r w:rsidRPr="00186E2B">
              <w:rPr>
                <w:b/>
                <w:i/>
                <w:color w:val="000000"/>
              </w:rPr>
              <w:t>Subtotal: $</w:t>
            </w:r>
            <w:r w:rsidRPr="00186E2B" w:rsidR="00636E33">
              <w:rPr>
                <w:b/>
                <w:i/>
                <w:color w:val="000000"/>
              </w:rPr>
              <w:t>8,468.50</w:t>
            </w:r>
          </w:p>
        </w:tc>
        <w:tc>
          <w:tcPr>
            <w:tcW w:w="3245" w:type="dxa"/>
            <w:gridSpan w:val="3"/>
            <w:tcBorders>
              <w:left w:val="single" w:color="auto" w:sz="24" w:space="0"/>
              <w:bottom w:val="single" w:color="auto" w:sz="4" w:space="0"/>
            </w:tcBorders>
            <w:shd w:val="clear" w:color="auto" w:fill="auto"/>
            <w:vAlign w:val="bottom"/>
          </w:tcPr>
          <w:p w:rsidRPr="00186E2B" w:rsidR="004F0775" w:rsidP="00284680" w:rsidRDefault="004F0775" w14:paraId="4C4556E5" w14:textId="28F53EA7">
            <w:pPr>
              <w:tabs>
                <w:tab w:val="left" w:pos="957"/>
              </w:tabs>
              <w:jc w:val="right"/>
              <w:rPr>
                <w:color w:val="000000"/>
              </w:rPr>
            </w:pPr>
            <w:r w:rsidRPr="00186E2B">
              <w:rPr>
                <w:b/>
                <w:i/>
                <w:color w:val="000000"/>
              </w:rPr>
              <w:t>Subtotal: $</w:t>
            </w:r>
            <w:r w:rsidR="00BC3CFF">
              <w:rPr>
                <w:b/>
                <w:i/>
                <w:color w:val="000000"/>
              </w:rPr>
              <w:t>4,</w:t>
            </w:r>
            <w:r w:rsidR="00FE3213">
              <w:rPr>
                <w:b/>
                <w:i/>
                <w:color w:val="000000"/>
              </w:rPr>
              <w:t>398</w:t>
            </w:r>
            <w:r w:rsidRPr="00186E2B" w:rsidR="008C52AE">
              <w:rPr>
                <w:b/>
                <w:i/>
                <w:color w:val="000000"/>
              </w:rPr>
              <w:t>.00</w:t>
            </w:r>
          </w:p>
        </w:tc>
      </w:tr>
      <w:tr w:rsidRPr="00186E2B" w:rsidR="004F0775" w:rsidTr="007E2F1A" w14:paraId="4F8FAF05" w14:textId="77777777">
        <w:trPr>
          <w:jc w:val="center"/>
        </w:trPr>
        <w:tc>
          <w:tcPr>
            <w:tcW w:w="10800" w:type="dxa"/>
            <w:gridSpan w:val="12"/>
            <w:tcBorders>
              <w:top w:val="single" w:color="auto" w:sz="4" w:space="0"/>
              <w:left w:val="single" w:color="auto" w:sz="4" w:space="0"/>
              <w:bottom w:val="single" w:color="auto" w:sz="4" w:space="0"/>
              <w:right w:val="single" w:color="auto" w:sz="4" w:space="0"/>
            </w:tcBorders>
            <w:shd w:val="clear" w:color="auto" w:fill="E6E6E6"/>
          </w:tcPr>
          <w:p w:rsidRPr="00186E2B" w:rsidR="004F0775" w:rsidP="00CF5AE6" w:rsidRDefault="004F0775" w14:paraId="41FE304C" w14:textId="77777777">
            <w:pPr>
              <w:keepNext/>
              <w:jc w:val="center"/>
              <w:rPr>
                <w:color w:val="000000"/>
              </w:rPr>
            </w:pPr>
            <w:r w:rsidRPr="00186E2B">
              <w:rPr>
                <w:b/>
                <w:color w:val="000000"/>
              </w:rPr>
              <w:t xml:space="preserve">INTERVENOR COMPENSATION CLAIM PREPARATION </w:t>
            </w:r>
            <w:r w:rsidRPr="00186E2B">
              <w:rPr>
                <w:b/>
                <w:smallCaps/>
                <w:color w:val="000000"/>
              </w:rPr>
              <w:t xml:space="preserve"> **</w:t>
            </w:r>
          </w:p>
        </w:tc>
      </w:tr>
      <w:tr w:rsidRPr="00186E2B" w:rsidR="004F0775" w:rsidTr="00266AD0" w14:paraId="48B3E535" w14:textId="77777777">
        <w:trPr>
          <w:jc w:val="center"/>
        </w:trPr>
        <w:tc>
          <w:tcPr>
            <w:tcW w:w="1615" w:type="dxa"/>
            <w:tcBorders>
              <w:top w:val="single" w:color="auto" w:sz="4" w:space="0"/>
              <w:bottom w:val="single" w:color="auto" w:sz="4" w:space="0"/>
            </w:tcBorders>
            <w:shd w:val="clear" w:color="auto" w:fill="auto"/>
          </w:tcPr>
          <w:p w:rsidRPr="00186E2B" w:rsidR="004F0775" w:rsidP="00CF5AE6" w:rsidRDefault="004F0775" w14:paraId="563A43BB" w14:textId="77777777">
            <w:pPr>
              <w:keepNext/>
              <w:jc w:val="center"/>
              <w:rPr>
                <w:b/>
                <w:color w:val="000000"/>
                <w:sz w:val="22"/>
                <w:szCs w:val="22"/>
              </w:rPr>
            </w:pPr>
            <w:r w:rsidRPr="00186E2B">
              <w:rPr>
                <w:b/>
                <w:color w:val="000000"/>
                <w:sz w:val="22"/>
                <w:szCs w:val="22"/>
              </w:rPr>
              <w:t>Item</w:t>
            </w:r>
          </w:p>
        </w:tc>
        <w:tc>
          <w:tcPr>
            <w:tcW w:w="720" w:type="dxa"/>
            <w:tcBorders>
              <w:top w:val="single" w:color="auto" w:sz="4" w:space="0"/>
              <w:bottom w:val="single" w:color="auto" w:sz="4" w:space="0"/>
            </w:tcBorders>
            <w:shd w:val="clear" w:color="auto" w:fill="auto"/>
          </w:tcPr>
          <w:p w:rsidRPr="00186E2B" w:rsidR="004F0775" w:rsidP="00CF5AE6" w:rsidRDefault="004F0775" w14:paraId="144552E0" w14:textId="77777777">
            <w:pPr>
              <w:keepNext/>
              <w:jc w:val="center"/>
              <w:rPr>
                <w:b/>
                <w:color w:val="000000"/>
                <w:sz w:val="22"/>
                <w:szCs w:val="22"/>
              </w:rPr>
            </w:pPr>
            <w:r w:rsidRPr="00186E2B">
              <w:rPr>
                <w:b/>
                <w:color w:val="000000"/>
                <w:sz w:val="22"/>
                <w:szCs w:val="22"/>
              </w:rPr>
              <w:t>Year</w:t>
            </w:r>
          </w:p>
        </w:tc>
        <w:tc>
          <w:tcPr>
            <w:tcW w:w="810" w:type="dxa"/>
            <w:gridSpan w:val="2"/>
            <w:tcBorders>
              <w:top w:val="single" w:color="auto" w:sz="4" w:space="0"/>
              <w:bottom w:val="single" w:color="auto" w:sz="4" w:space="0"/>
            </w:tcBorders>
            <w:shd w:val="clear" w:color="auto" w:fill="auto"/>
          </w:tcPr>
          <w:p w:rsidRPr="00186E2B" w:rsidR="004F0775" w:rsidP="00CF5AE6" w:rsidRDefault="004F0775" w14:paraId="42890B1B" w14:textId="77777777">
            <w:pPr>
              <w:keepNext/>
              <w:jc w:val="center"/>
              <w:rPr>
                <w:b/>
                <w:color w:val="000000"/>
                <w:sz w:val="22"/>
                <w:szCs w:val="22"/>
              </w:rPr>
            </w:pPr>
            <w:r w:rsidRPr="00186E2B">
              <w:rPr>
                <w:b/>
                <w:color w:val="000000"/>
                <w:sz w:val="22"/>
                <w:szCs w:val="22"/>
              </w:rPr>
              <w:t>Hours</w:t>
            </w:r>
          </w:p>
        </w:tc>
        <w:tc>
          <w:tcPr>
            <w:tcW w:w="846" w:type="dxa"/>
            <w:tcBorders>
              <w:top w:val="single" w:color="auto" w:sz="4" w:space="0"/>
              <w:bottom w:val="single" w:color="auto" w:sz="4" w:space="0"/>
            </w:tcBorders>
            <w:shd w:val="clear" w:color="auto" w:fill="auto"/>
          </w:tcPr>
          <w:p w:rsidRPr="00186E2B" w:rsidR="004F0775" w:rsidP="00CF5AE6" w:rsidRDefault="004F0775" w14:paraId="1E7BD956" w14:textId="77777777">
            <w:pPr>
              <w:keepNext/>
              <w:jc w:val="center"/>
              <w:rPr>
                <w:b/>
                <w:color w:val="000000"/>
                <w:sz w:val="22"/>
                <w:szCs w:val="22"/>
              </w:rPr>
            </w:pPr>
            <w:r w:rsidRPr="00186E2B">
              <w:rPr>
                <w:b/>
                <w:color w:val="000000"/>
                <w:sz w:val="22"/>
                <w:szCs w:val="22"/>
              </w:rPr>
              <w:t xml:space="preserve">Rate $ </w:t>
            </w:r>
          </w:p>
        </w:tc>
        <w:tc>
          <w:tcPr>
            <w:tcW w:w="2304" w:type="dxa"/>
            <w:gridSpan w:val="2"/>
            <w:tcBorders>
              <w:top w:val="single" w:color="auto" w:sz="4" w:space="0"/>
              <w:bottom w:val="single" w:color="auto" w:sz="4" w:space="0"/>
              <w:right w:val="single" w:color="auto" w:sz="4" w:space="0"/>
            </w:tcBorders>
            <w:shd w:val="clear" w:color="auto" w:fill="auto"/>
          </w:tcPr>
          <w:p w:rsidRPr="00186E2B" w:rsidR="004F0775" w:rsidP="00CF5AE6" w:rsidRDefault="004F0775" w14:paraId="104D7982" w14:textId="77777777">
            <w:pPr>
              <w:keepNext/>
              <w:jc w:val="center"/>
              <w:rPr>
                <w:b/>
                <w:color w:val="000000"/>
                <w:sz w:val="22"/>
                <w:szCs w:val="22"/>
              </w:rPr>
            </w:pPr>
            <w:r w:rsidRPr="00186E2B">
              <w:rPr>
                <w:b/>
                <w:color w:val="000000"/>
                <w:sz w:val="22"/>
                <w:szCs w:val="22"/>
              </w:rPr>
              <w:t>Basis for Rate*</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186E2B" w:rsidR="004F0775" w:rsidP="00CF5AE6" w:rsidRDefault="004F0775" w14:paraId="073B2BB9" w14:textId="77777777">
            <w:pPr>
              <w:keepNext/>
              <w:jc w:val="center"/>
              <w:rPr>
                <w:b/>
                <w:color w:val="000000"/>
                <w:sz w:val="22"/>
                <w:szCs w:val="22"/>
              </w:rPr>
            </w:pPr>
            <w:r w:rsidRPr="00186E2B">
              <w:rPr>
                <w:b/>
                <w:color w:val="000000"/>
                <w:sz w:val="22"/>
                <w:szCs w:val="22"/>
              </w:rPr>
              <w:t>Total $</w:t>
            </w:r>
          </w:p>
        </w:tc>
        <w:tc>
          <w:tcPr>
            <w:tcW w:w="900" w:type="dxa"/>
            <w:tcBorders>
              <w:top w:val="single" w:color="auto" w:sz="4" w:space="0"/>
              <w:left w:val="single" w:color="auto" w:sz="4" w:space="0"/>
            </w:tcBorders>
            <w:shd w:val="clear" w:color="auto" w:fill="auto"/>
          </w:tcPr>
          <w:p w:rsidRPr="00186E2B" w:rsidR="004F0775" w:rsidP="00CF5AE6" w:rsidRDefault="004F0775" w14:paraId="0409143B" w14:textId="77777777">
            <w:pPr>
              <w:keepNext/>
              <w:jc w:val="center"/>
              <w:rPr>
                <w:b/>
                <w:color w:val="000000"/>
                <w:sz w:val="22"/>
                <w:szCs w:val="22"/>
              </w:rPr>
            </w:pPr>
            <w:r w:rsidRPr="00186E2B">
              <w:rPr>
                <w:b/>
                <w:color w:val="000000"/>
                <w:sz w:val="22"/>
                <w:szCs w:val="22"/>
              </w:rPr>
              <w:t>Hours</w:t>
            </w:r>
          </w:p>
        </w:tc>
        <w:tc>
          <w:tcPr>
            <w:tcW w:w="1080" w:type="dxa"/>
            <w:tcBorders>
              <w:top w:val="single" w:color="auto" w:sz="4" w:space="0"/>
            </w:tcBorders>
            <w:shd w:val="clear" w:color="auto" w:fill="auto"/>
          </w:tcPr>
          <w:p w:rsidRPr="00186E2B" w:rsidR="004F0775" w:rsidP="00CF5AE6" w:rsidRDefault="004F0775" w14:paraId="6B59BB80" w14:textId="3B65F8AB">
            <w:pPr>
              <w:keepNext/>
              <w:jc w:val="center"/>
              <w:rPr>
                <w:b/>
                <w:color w:val="000000"/>
                <w:sz w:val="22"/>
                <w:szCs w:val="22"/>
              </w:rPr>
            </w:pPr>
            <w:r w:rsidRPr="00186E2B">
              <w:rPr>
                <w:b/>
                <w:color w:val="000000"/>
                <w:sz w:val="22"/>
                <w:szCs w:val="22"/>
              </w:rPr>
              <w:t xml:space="preserve">Rate </w:t>
            </w:r>
            <w:r w:rsidR="007E2F1A">
              <w:rPr>
                <w:b/>
                <w:color w:val="000000"/>
                <w:sz w:val="22"/>
                <w:szCs w:val="22"/>
              </w:rPr>
              <w:t>$</w:t>
            </w:r>
          </w:p>
        </w:tc>
        <w:tc>
          <w:tcPr>
            <w:tcW w:w="1265" w:type="dxa"/>
            <w:tcBorders>
              <w:top w:val="single" w:color="auto" w:sz="4" w:space="0"/>
            </w:tcBorders>
            <w:shd w:val="clear" w:color="auto" w:fill="auto"/>
          </w:tcPr>
          <w:p w:rsidRPr="00186E2B" w:rsidR="004F0775" w:rsidP="00CF5AE6" w:rsidRDefault="004F0775" w14:paraId="6C7B13CF" w14:textId="77777777">
            <w:pPr>
              <w:keepNext/>
              <w:jc w:val="center"/>
              <w:rPr>
                <w:b/>
                <w:color w:val="000000"/>
                <w:sz w:val="22"/>
                <w:szCs w:val="22"/>
              </w:rPr>
            </w:pPr>
            <w:r w:rsidRPr="00186E2B">
              <w:rPr>
                <w:b/>
                <w:color w:val="000000"/>
                <w:sz w:val="22"/>
                <w:szCs w:val="22"/>
              </w:rPr>
              <w:t>Total $</w:t>
            </w:r>
          </w:p>
        </w:tc>
      </w:tr>
      <w:tr w:rsidRPr="00186E2B" w:rsidR="004F0775" w:rsidTr="00266AD0" w14:paraId="25086E67" w14:textId="77777777">
        <w:trPr>
          <w:jc w:val="center"/>
        </w:trPr>
        <w:tc>
          <w:tcPr>
            <w:tcW w:w="1615" w:type="dxa"/>
            <w:shd w:val="clear" w:color="auto" w:fill="auto"/>
          </w:tcPr>
          <w:p w:rsidR="004C68E1" w:rsidP="00CF5AE6" w:rsidRDefault="004F0775" w14:paraId="0011B376" w14:textId="77777777">
            <w:pPr>
              <w:keepNext/>
              <w:rPr>
                <w:color w:val="000000"/>
              </w:rPr>
            </w:pPr>
            <w:r w:rsidRPr="00186E2B">
              <w:rPr>
                <w:color w:val="000000"/>
              </w:rPr>
              <w:t xml:space="preserve">Itzel Berrio </w:t>
            </w:r>
          </w:p>
          <w:p w:rsidRPr="00186E2B" w:rsidR="004F0775" w:rsidP="00CF5AE6" w:rsidRDefault="004F0775" w14:paraId="386D0995" w14:textId="450C331D">
            <w:pPr>
              <w:keepNext/>
              <w:rPr>
                <w:color w:val="000000"/>
              </w:rPr>
            </w:pPr>
            <w:r w:rsidRPr="00186E2B">
              <w:rPr>
                <w:color w:val="000000"/>
              </w:rPr>
              <w:t>Hayward</w:t>
            </w:r>
          </w:p>
        </w:tc>
        <w:tc>
          <w:tcPr>
            <w:tcW w:w="720" w:type="dxa"/>
            <w:shd w:val="clear" w:color="auto" w:fill="auto"/>
          </w:tcPr>
          <w:p w:rsidRPr="00186E2B" w:rsidR="004F0775" w:rsidP="007E2F1A" w:rsidRDefault="004F0775" w14:paraId="4A155F1D" w14:textId="35F60B84">
            <w:pPr>
              <w:keepNext/>
              <w:jc w:val="center"/>
              <w:rPr>
                <w:color w:val="000000"/>
              </w:rPr>
            </w:pPr>
            <w:r w:rsidRPr="00186E2B">
              <w:rPr>
                <w:color w:val="000000"/>
              </w:rPr>
              <w:t>2021</w:t>
            </w:r>
          </w:p>
        </w:tc>
        <w:tc>
          <w:tcPr>
            <w:tcW w:w="810" w:type="dxa"/>
            <w:gridSpan w:val="2"/>
            <w:shd w:val="clear" w:color="auto" w:fill="auto"/>
          </w:tcPr>
          <w:p w:rsidRPr="00186E2B" w:rsidR="004F0775" w:rsidP="007E2F1A" w:rsidRDefault="00BF59EF" w14:paraId="30EEA80A" w14:textId="0170F3EF">
            <w:pPr>
              <w:keepNext/>
              <w:jc w:val="center"/>
              <w:rPr>
                <w:color w:val="000000"/>
              </w:rPr>
            </w:pPr>
            <w:r w:rsidRPr="00186E2B">
              <w:rPr>
                <w:color w:val="000000"/>
              </w:rPr>
              <w:t>7.7</w:t>
            </w:r>
          </w:p>
        </w:tc>
        <w:tc>
          <w:tcPr>
            <w:tcW w:w="846" w:type="dxa"/>
            <w:shd w:val="clear" w:color="auto" w:fill="auto"/>
          </w:tcPr>
          <w:p w:rsidRPr="00186E2B" w:rsidR="004F0775" w:rsidP="007E2F1A" w:rsidRDefault="004F0775" w14:paraId="4EB14C91" w14:textId="02B35642">
            <w:pPr>
              <w:keepNext/>
              <w:jc w:val="right"/>
              <w:rPr>
                <w:color w:val="000000"/>
                <w:sz w:val="22"/>
                <w:szCs w:val="22"/>
              </w:rPr>
            </w:pPr>
            <w:r w:rsidRPr="00186E2B">
              <w:rPr>
                <w:color w:val="000000"/>
                <w:sz w:val="22"/>
                <w:szCs w:val="22"/>
              </w:rPr>
              <w:t>$</w:t>
            </w:r>
            <w:r w:rsidRPr="00186E2B" w:rsidR="000D0889">
              <w:rPr>
                <w:color w:val="000000"/>
                <w:sz w:val="22"/>
                <w:szCs w:val="22"/>
              </w:rPr>
              <w:t>247.5</w:t>
            </w:r>
          </w:p>
        </w:tc>
        <w:tc>
          <w:tcPr>
            <w:tcW w:w="2304" w:type="dxa"/>
            <w:gridSpan w:val="2"/>
            <w:tcBorders>
              <w:right w:val="single" w:color="auto" w:sz="4" w:space="0"/>
            </w:tcBorders>
            <w:shd w:val="clear" w:color="auto" w:fill="auto"/>
          </w:tcPr>
          <w:p w:rsidRPr="00186E2B" w:rsidR="004F0775" w:rsidP="00CF5AE6" w:rsidRDefault="004F0775" w14:paraId="02D334B7" w14:textId="6A6B4396">
            <w:pPr>
              <w:keepNext/>
              <w:rPr>
                <w:color w:val="000000"/>
                <w:sz w:val="22"/>
                <w:szCs w:val="22"/>
              </w:rPr>
            </w:pPr>
            <w:r w:rsidRPr="00186E2B">
              <w:rPr>
                <w:color w:val="000000"/>
                <w:sz w:val="22"/>
                <w:szCs w:val="22"/>
              </w:rPr>
              <w:t xml:space="preserve">50% of </w:t>
            </w:r>
            <w:r w:rsidRPr="00186E2B" w:rsidR="000D0889">
              <w:rPr>
                <w:color w:val="000000"/>
                <w:sz w:val="22"/>
                <w:szCs w:val="22"/>
              </w:rPr>
              <w:t xml:space="preserve">2020 </w:t>
            </w:r>
            <w:r w:rsidRPr="00186E2B">
              <w:rPr>
                <w:color w:val="000000"/>
                <w:sz w:val="22"/>
                <w:szCs w:val="22"/>
              </w:rPr>
              <w:t>rate</w:t>
            </w:r>
            <w:r w:rsidRPr="00186E2B" w:rsidR="000D0889">
              <w:rPr>
                <w:color w:val="000000"/>
                <w:sz w:val="22"/>
                <w:szCs w:val="22"/>
              </w:rPr>
              <w:t xml:space="preserve">, </w:t>
            </w:r>
            <w:r w:rsidRPr="00186E2B" w:rsidR="000D0889">
              <w:rPr>
                <w:i/>
                <w:iCs/>
                <w:color w:val="000000"/>
                <w:sz w:val="22"/>
                <w:szCs w:val="22"/>
              </w:rPr>
              <w:t>see</w:t>
            </w:r>
            <w:r w:rsidRPr="00186E2B" w:rsidR="000D0889">
              <w:rPr>
                <w:color w:val="000000"/>
                <w:sz w:val="22"/>
                <w:szCs w:val="22"/>
              </w:rPr>
              <w:t xml:space="preserve"> Comment 3</w:t>
            </w:r>
            <w:r w:rsidRPr="00186E2B">
              <w:rPr>
                <w:color w:val="000000"/>
                <w:sz w:val="22"/>
                <w:szCs w:val="22"/>
              </w:rPr>
              <w:t>.</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186E2B" w:rsidR="004F0775" w:rsidP="007E2F1A" w:rsidRDefault="004F0775" w14:paraId="7B9A0261" w14:textId="654AC2FB">
            <w:pPr>
              <w:keepNext/>
              <w:jc w:val="right"/>
              <w:rPr>
                <w:color w:val="000000"/>
              </w:rPr>
            </w:pPr>
            <w:r w:rsidRPr="00186E2B">
              <w:rPr>
                <w:color w:val="000000"/>
              </w:rPr>
              <w:t>$</w:t>
            </w:r>
            <w:r w:rsidRPr="00186E2B" w:rsidR="00BF59EF">
              <w:rPr>
                <w:color w:val="000000"/>
              </w:rPr>
              <w:t>1,905.75</w:t>
            </w:r>
          </w:p>
        </w:tc>
        <w:tc>
          <w:tcPr>
            <w:tcW w:w="900" w:type="dxa"/>
            <w:tcBorders>
              <w:left w:val="single" w:color="auto" w:sz="4" w:space="0"/>
              <w:right w:val="single" w:color="auto" w:sz="4" w:space="0"/>
            </w:tcBorders>
            <w:shd w:val="clear" w:color="auto" w:fill="auto"/>
          </w:tcPr>
          <w:p w:rsidRPr="00186E2B" w:rsidR="004F0775" w:rsidP="007E2F1A" w:rsidRDefault="009B7593" w14:paraId="5E5A4264" w14:textId="1E31B749">
            <w:pPr>
              <w:keepNext/>
              <w:jc w:val="center"/>
              <w:rPr>
                <w:color w:val="000000"/>
              </w:rPr>
            </w:pPr>
            <w:r w:rsidRPr="00186E2B">
              <w:rPr>
                <w:color w:val="000000"/>
              </w:rPr>
              <w:t>7.7</w:t>
            </w:r>
          </w:p>
        </w:tc>
        <w:tc>
          <w:tcPr>
            <w:tcW w:w="1080" w:type="dxa"/>
            <w:tcBorders>
              <w:left w:val="single" w:color="auto" w:sz="4" w:space="0"/>
            </w:tcBorders>
            <w:shd w:val="clear" w:color="auto" w:fill="auto"/>
          </w:tcPr>
          <w:p w:rsidRPr="00186E2B" w:rsidR="004F0775" w:rsidP="007E2F1A" w:rsidRDefault="008C52AE" w14:paraId="47B1F089" w14:textId="2B9D9C28">
            <w:pPr>
              <w:keepNext/>
              <w:jc w:val="right"/>
              <w:rPr>
                <w:color w:val="000000"/>
              </w:rPr>
            </w:pPr>
            <w:r w:rsidRPr="00186E2B">
              <w:rPr>
                <w:color w:val="000000"/>
              </w:rPr>
              <w:t>$247.50</w:t>
            </w:r>
          </w:p>
        </w:tc>
        <w:tc>
          <w:tcPr>
            <w:tcW w:w="1265" w:type="dxa"/>
            <w:shd w:val="clear" w:color="auto" w:fill="auto"/>
          </w:tcPr>
          <w:p w:rsidRPr="00186E2B" w:rsidR="004F0775" w:rsidP="007E2F1A" w:rsidRDefault="008C52AE" w14:paraId="10659B6D" w14:textId="11252EA1">
            <w:pPr>
              <w:keepNext/>
              <w:jc w:val="right"/>
              <w:rPr>
                <w:color w:val="000000"/>
              </w:rPr>
            </w:pPr>
            <w:r w:rsidRPr="00186E2B">
              <w:rPr>
                <w:color w:val="000000"/>
              </w:rPr>
              <w:t>$1</w:t>
            </w:r>
            <w:r w:rsidR="00164AE4">
              <w:rPr>
                <w:color w:val="000000"/>
              </w:rPr>
              <w:t>,</w:t>
            </w:r>
            <w:r w:rsidRPr="00186E2B">
              <w:rPr>
                <w:color w:val="000000"/>
              </w:rPr>
              <w:t>905.75</w:t>
            </w:r>
          </w:p>
        </w:tc>
      </w:tr>
      <w:tr w:rsidRPr="00186E2B" w:rsidR="00E93D30" w:rsidTr="00266AD0" w14:paraId="266CEDD5" w14:textId="77777777">
        <w:trPr>
          <w:jc w:val="center"/>
        </w:trPr>
        <w:tc>
          <w:tcPr>
            <w:tcW w:w="7555" w:type="dxa"/>
            <w:gridSpan w:val="9"/>
            <w:tcBorders>
              <w:bottom w:val="single" w:color="auto" w:sz="4" w:space="0"/>
              <w:right w:val="single" w:color="auto" w:sz="24" w:space="0"/>
            </w:tcBorders>
            <w:shd w:val="clear" w:color="auto" w:fill="auto"/>
            <w:vAlign w:val="bottom"/>
          </w:tcPr>
          <w:p w:rsidRPr="00186E2B" w:rsidR="00E93D30" w:rsidP="00266AD0" w:rsidRDefault="00E93D30" w14:paraId="4A1F5988" w14:textId="2A2BF3B1">
            <w:pPr>
              <w:keepNext/>
              <w:tabs>
                <w:tab w:val="left" w:pos="957"/>
              </w:tabs>
              <w:jc w:val="right"/>
              <w:rPr>
                <w:b/>
                <w:i/>
                <w:color w:val="000000"/>
              </w:rPr>
            </w:pPr>
            <w:r w:rsidRPr="00186E2B">
              <w:rPr>
                <w:b/>
                <w:i/>
                <w:color w:val="000000"/>
              </w:rPr>
              <w:t>Subtotal: $</w:t>
            </w:r>
            <w:r w:rsidRPr="00186E2B" w:rsidR="00636E33">
              <w:rPr>
                <w:b/>
                <w:i/>
                <w:color w:val="000000"/>
              </w:rPr>
              <w:t>1,905.75</w:t>
            </w:r>
          </w:p>
        </w:tc>
        <w:tc>
          <w:tcPr>
            <w:tcW w:w="3245" w:type="dxa"/>
            <w:gridSpan w:val="3"/>
            <w:tcBorders>
              <w:left w:val="single" w:color="auto" w:sz="24" w:space="0"/>
              <w:bottom w:val="single" w:color="auto" w:sz="4" w:space="0"/>
            </w:tcBorders>
            <w:shd w:val="clear" w:color="auto" w:fill="auto"/>
            <w:vAlign w:val="bottom"/>
          </w:tcPr>
          <w:p w:rsidRPr="00186E2B" w:rsidR="00E93D30" w:rsidP="00266AD0" w:rsidRDefault="00E93D30" w14:paraId="2FBAA587" w14:textId="43C90081">
            <w:pPr>
              <w:keepNext/>
              <w:tabs>
                <w:tab w:val="left" w:pos="957"/>
              </w:tabs>
              <w:jc w:val="right"/>
              <w:rPr>
                <w:b/>
                <w:i/>
                <w:color w:val="000000"/>
              </w:rPr>
            </w:pPr>
            <w:r w:rsidRPr="00186E2B">
              <w:rPr>
                <w:b/>
                <w:i/>
                <w:color w:val="000000"/>
              </w:rPr>
              <w:t>Subtotal: $</w:t>
            </w:r>
            <w:r w:rsidRPr="00186E2B" w:rsidR="008C52AE">
              <w:rPr>
                <w:b/>
                <w:i/>
                <w:color w:val="000000"/>
              </w:rPr>
              <w:t>1</w:t>
            </w:r>
            <w:r w:rsidR="00164AE4">
              <w:rPr>
                <w:b/>
                <w:i/>
                <w:color w:val="000000"/>
              </w:rPr>
              <w:t>,</w:t>
            </w:r>
            <w:r w:rsidRPr="00186E2B" w:rsidR="008C52AE">
              <w:rPr>
                <w:b/>
                <w:i/>
                <w:color w:val="000000"/>
              </w:rPr>
              <w:t>905.75</w:t>
            </w:r>
          </w:p>
        </w:tc>
      </w:tr>
      <w:tr w:rsidRPr="00186E2B" w:rsidR="00E93D30" w:rsidTr="00266AD0" w14:paraId="06E7371A" w14:textId="77777777">
        <w:trPr>
          <w:jc w:val="center"/>
        </w:trPr>
        <w:tc>
          <w:tcPr>
            <w:tcW w:w="7555" w:type="dxa"/>
            <w:gridSpan w:val="9"/>
            <w:tcBorders>
              <w:top w:val="single" w:color="auto" w:sz="4" w:space="0"/>
              <w:bottom w:val="single" w:color="auto" w:sz="4" w:space="0"/>
              <w:right w:val="single" w:color="auto" w:sz="24" w:space="0"/>
            </w:tcBorders>
            <w:shd w:val="clear" w:color="auto" w:fill="E6E6E6"/>
            <w:vAlign w:val="bottom"/>
          </w:tcPr>
          <w:p w:rsidRPr="00186E2B" w:rsidR="00E93D30" w:rsidP="00266AD0" w:rsidRDefault="00E93D30" w14:paraId="11B3B704" w14:textId="400399B3">
            <w:pPr>
              <w:keepNext/>
              <w:tabs>
                <w:tab w:val="left" w:pos="957"/>
              </w:tabs>
              <w:jc w:val="right"/>
              <w:rPr>
                <w:b/>
                <w:color w:val="000000"/>
              </w:rPr>
            </w:pPr>
            <w:r w:rsidRPr="00186E2B">
              <w:rPr>
                <w:b/>
                <w:i/>
                <w:color w:val="000000"/>
              </w:rPr>
              <w:t>TOTAL REQUEST: $</w:t>
            </w:r>
            <w:r w:rsidRPr="00186E2B" w:rsidR="00636E33">
              <w:rPr>
                <w:b/>
                <w:i/>
                <w:color w:val="000000"/>
              </w:rPr>
              <w:t>10,374.25</w:t>
            </w:r>
          </w:p>
        </w:tc>
        <w:tc>
          <w:tcPr>
            <w:tcW w:w="3245" w:type="dxa"/>
            <w:gridSpan w:val="3"/>
            <w:tcBorders>
              <w:left w:val="single" w:color="auto" w:sz="24" w:space="0"/>
            </w:tcBorders>
            <w:shd w:val="clear" w:color="auto" w:fill="E6E6E6"/>
            <w:vAlign w:val="bottom"/>
          </w:tcPr>
          <w:p w:rsidRPr="00186E2B" w:rsidR="00E93D30" w:rsidP="00266AD0" w:rsidRDefault="00E93D30" w14:paraId="3680D139" w14:textId="637154D2">
            <w:pPr>
              <w:keepNext/>
              <w:tabs>
                <w:tab w:val="left" w:pos="957"/>
              </w:tabs>
              <w:jc w:val="right"/>
              <w:rPr>
                <w:b/>
                <w:color w:val="000000"/>
              </w:rPr>
            </w:pPr>
            <w:r w:rsidRPr="00186E2B">
              <w:rPr>
                <w:b/>
                <w:i/>
                <w:color w:val="000000"/>
              </w:rPr>
              <w:t xml:space="preserve">TOTAL AWARD: </w:t>
            </w:r>
            <w:bookmarkStart w:name="_Hlk74225512" w:id="1"/>
            <w:r w:rsidRPr="00186E2B">
              <w:rPr>
                <w:b/>
                <w:i/>
                <w:color w:val="000000"/>
              </w:rPr>
              <w:t>$</w:t>
            </w:r>
            <w:r w:rsidR="002A3AEC">
              <w:rPr>
                <w:b/>
                <w:i/>
                <w:color w:val="000000"/>
              </w:rPr>
              <w:t>6,303</w:t>
            </w:r>
            <w:r w:rsidRPr="00186E2B" w:rsidR="008C52AE">
              <w:rPr>
                <w:b/>
                <w:i/>
                <w:color w:val="000000"/>
              </w:rPr>
              <w:t>.75</w:t>
            </w:r>
            <w:bookmarkEnd w:id="1"/>
          </w:p>
        </w:tc>
      </w:tr>
      <w:tr w:rsidRPr="00186E2B" w:rsidR="00E93D30" w:rsidTr="007E2F1A" w14:paraId="6A909BC1" w14:textId="77777777">
        <w:trPr>
          <w:jc w:val="center"/>
        </w:trPr>
        <w:tc>
          <w:tcPr>
            <w:tcW w:w="10800" w:type="dxa"/>
            <w:gridSpan w:val="12"/>
            <w:tcBorders>
              <w:top w:val="single" w:color="auto" w:sz="4" w:space="0"/>
              <w:bottom w:val="single" w:color="auto" w:sz="4" w:space="0"/>
            </w:tcBorders>
            <w:shd w:val="clear" w:color="auto" w:fill="auto"/>
          </w:tcPr>
          <w:p w:rsidRPr="00186E2B" w:rsidR="00E93D30" w:rsidP="00284680" w:rsidRDefault="00E93D30" w14:paraId="6F39872E" w14:textId="0736671E">
            <w:pPr>
              <w:spacing w:after="120"/>
              <w:rPr>
                <w:color w:val="000000"/>
              </w:rPr>
            </w:pPr>
            <w:r w:rsidRPr="00186E2B">
              <w:rPr>
                <w:color w:val="000000"/>
              </w:rPr>
              <w:t xml:space="preserve">  *We remind all intervenors that Commission staff may audit </w:t>
            </w:r>
            <w:r w:rsidRPr="00186E2B">
              <w:t>the records and books of the intervenors to the extent necessary to verify the basis for the award (</w:t>
            </w:r>
            <w:r w:rsidR="00D35CDC">
              <w:t>§ </w:t>
            </w:r>
            <w:r w:rsidRPr="00186E2B">
              <w:t>1804(d)).  I</w:t>
            </w:r>
            <w:r w:rsidRPr="00186E2B">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186E2B" w:rsidR="00E93D30" w:rsidP="00284680" w:rsidRDefault="00E93D30" w14:paraId="0D03EC65" w14:textId="77777777">
            <w:pPr>
              <w:spacing w:after="120"/>
              <w:rPr>
                <w:color w:val="000000"/>
              </w:rPr>
            </w:pPr>
            <w:r w:rsidRPr="00186E2B">
              <w:rPr>
                <w:color w:val="000000"/>
              </w:rPr>
              <w:t>**Travel and Reasonable Claim preparation time are typically compensated at ½ of preparer’s normal hourly rate</w:t>
            </w:r>
            <w:r w:rsidRPr="00186E2B" w:rsidDel="00D075B1">
              <w:rPr>
                <w:color w:val="000000"/>
              </w:rPr>
              <w:t xml:space="preserve"> </w:t>
            </w:r>
          </w:p>
        </w:tc>
      </w:tr>
      <w:tr w:rsidRPr="00186E2B" w:rsidR="00E93D30" w:rsidTr="007E2F1A" w14:paraId="458B01A4" w14:textId="77777777">
        <w:trPr>
          <w:jc w:val="center"/>
        </w:trPr>
        <w:tc>
          <w:tcPr>
            <w:tcW w:w="10800"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86E2B" w:rsidR="00E93D30" w:rsidP="00CF5AE6" w:rsidRDefault="00E93D30" w14:paraId="48B43CBD" w14:textId="77777777">
            <w:pPr>
              <w:keepNext/>
              <w:jc w:val="center"/>
              <w:rPr>
                <w:b/>
                <w:smallCaps/>
                <w:color w:val="000000"/>
              </w:rPr>
            </w:pPr>
            <w:r w:rsidRPr="00186E2B">
              <w:rPr>
                <w:b/>
                <w:smallCaps/>
                <w:color w:val="000000"/>
              </w:rPr>
              <w:t>ATTORNEY INFORMATION</w:t>
            </w:r>
          </w:p>
        </w:tc>
      </w:tr>
      <w:tr w:rsidRPr="00186E2B" w:rsidR="00E93D30" w:rsidTr="007E2F1A" w14:paraId="790C92C0" w14:textId="77777777">
        <w:trPr>
          <w:jc w:val="center"/>
        </w:trPr>
        <w:tc>
          <w:tcPr>
            <w:tcW w:w="2605" w:type="dxa"/>
            <w:gridSpan w:val="3"/>
            <w:tcBorders>
              <w:top w:val="single" w:color="auto" w:sz="4" w:space="0"/>
              <w:bottom w:val="single" w:color="auto" w:sz="4" w:space="0"/>
            </w:tcBorders>
            <w:shd w:val="clear" w:color="auto" w:fill="FFFFFF"/>
            <w:vAlign w:val="bottom"/>
          </w:tcPr>
          <w:p w:rsidRPr="00186E2B" w:rsidR="00E93D30" w:rsidP="00CF5AE6" w:rsidRDefault="00E93D30" w14:paraId="00CAC866" w14:textId="77777777">
            <w:pPr>
              <w:keepNext/>
              <w:keepLines/>
              <w:jc w:val="center"/>
              <w:rPr>
                <w:b/>
                <w:color w:val="000000"/>
                <w:sz w:val="22"/>
                <w:szCs w:val="22"/>
              </w:rPr>
            </w:pPr>
            <w:r w:rsidRPr="00186E2B">
              <w:rPr>
                <w:b/>
                <w:sz w:val="22"/>
                <w:szCs w:val="22"/>
              </w:rPr>
              <w:t>Attorney</w:t>
            </w:r>
          </w:p>
        </w:tc>
        <w:tc>
          <w:tcPr>
            <w:tcW w:w="1848" w:type="dxa"/>
            <w:gridSpan w:val="3"/>
            <w:tcBorders>
              <w:top w:val="single" w:color="auto" w:sz="4" w:space="0"/>
              <w:bottom w:val="single" w:color="auto" w:sz="4" w:space="0"/>
            </w:tcBorders>
            <w:shd w:val="clear" w:color="auto" w:fill="FFFFFF"/>
            <w:vAlign w:val="bottom"/>
          </w:tcPr>
          <w:p w:rsidR="00CF5AE6" w:rsidP="00CF5AE6" w:rsidRDefault="00E93D30" w14:paraId="723DDA89" w14:textId="77777777">
            <w:pPr>
              <w:keepNext/>
              <w:keepLines/>
              <w:jc w:val="center"/>
              <w:rPr>
                <w:b/>
                <w:sz w:val="22"/>
                <w:szCs w:val="22"/>
              </w:rPr>
            </w:pPr>
            <w:r w:rsidRPr="00186E2B">
              <w:rPr>
                <w:b/>
                <w:sz w:val="22"/>
                <w:szCs w:val="22"/>
              </w:rPr>
              <w:t xml:space="preserve">Date Admitted </w:t>
            </w:r>
          </w:p>
          <w:p w:rsidRPr="00186E2B" w:rsidR="00E93D30" w:rsidP="00CF5AE6" w:rsidRDefault="00E93D30" w14:paraId="7E76A008" w14:textId="34A67E08">
            <w:pPr>
              <w:keepNext/>
              <w:keepLines/>
              <w:jc w:val="center"/>
              <w:rPr>
                <w:b/>
                <w:color w:val="000000"/>
                <w:sz w:val="22"/>
                <w:szCs w:val="22"/>
              </w:rPr>
            </w:pPr>
            <w:r w:rsidRPr="00186E2B">
              <w:rPr>
                <w:b/>
                <w:sz w:val="22"/>
                <w:szCs w:val="22"/>
              </w:rPr>
              <w:t>to CA BAR</w:t>
            </w:r>
            <w:r w:rsidRPr="00186E2B">
              <w:rPr>
                <w:rStyle w:val="FootnoteReference"/>
                <w:b/>
                <w:sz w:val="22"/>
                <w:szCs w:val="22"/>
              </w:rPr>
              <w:footnoteReference w:id="5"/>
            </w:r>
          </w:p>
        </w:tc>
        <w:tc>
          <w:tcPr>
            <w:tcW w:w="2217" w:type="dxa"/>
            <w:gridSpan w:val="2"/>
            <w:tcBorders>
              <w:top w:val="single" w:color="auto" w:sz="4" w:space="0"/>
              <w:bottom w:val="single" w:color="auto" w:sz="4" w:space="0"/>
            </w:tcBorders>
            <w:shd w:val="clear" w:color="auto" w:fill="FFFFFF"/>
            <w:vAlign w:val="bottom"/>
          </w:tcPr>
          <w:p w:rsidRPr="00186E2B" w:rsidR="00E93D30" w:rsidP="00CF5AE6" w:rsidRDefault="00E93D30" w14:paraId="27E64ED7" w14:textId="77777777">
            <w:pPr>
              <w:keepNext/>
              <w:keepLines/>
              <w:jc w:val="center"/>
              <w:rPr>
                <w:b/>
                <w:color w:val="000000"/>
                <w:sz w:val="22"/>
                <w:szCs w:val="22"/>
              </w:rPr>
            </w:pPr>
            <w:r w:rsidRPr="00186E2B">
              <w:rPr>
                <w:b/>
                <w:sz w:val="22"/>
                <w:szCs w:val="22"/>
              </w:rPr>
              <w:t>Member Number</w:t>
            </w:r>
          </w:p>
        </w:tc>
        <w:tc>
          <w:tcPr>
            <w:tcW w:w="4130" w:type="dxa"/>
            <w:gridSpan w:val="4"/>
            <w:tcBorders>
              <w:top w:val="single" w:color="auto" w:sz="4" w:space="0"/>
              <w:bottom w:val="single" w:color="auto" w:sz="4" w:space="0"/>
            </w:tcBorders>
            <w:shd w:val="clear" w:color="auto" w:fill="FFFFFF"/>
            <w:vAlign w:val="bottom"/>
          </w:tcPr>
          <w:p w:rsidRPr="00186E2B" w:rsidR="00E93D30" w:rsidP="00CF5AE6" w:rsidRDefault="00E93D30" w14:paraId="496B5DC1" w14:textId="77777777">
            <w:pPr>
              <w:keepNext/>
              <w:keepLines/>
              <w:jc w:val="center"/>
              <w:rPr>
                <w:b/>
                <w:sz w:val="22"/>
                <w:szCs w:val="22"/>
              </w:rPr>
            </w:pPr>
            <w:r w:rsidRPr="00186E2B">
              <w:rPr>
                <w:b/>
                <w:sz w:val="22"/>
                <w:szCs w:val="22"/>
              </w:rPr>
              <w:t>Actions Affecting Eligibility (Yes/No?)</w:t>
            </w:r>
          </w:p>
          <w:p w:rsidRPr="00186E2B" w:rsidR="00E93D30" w:rsidP="00CF5AE6" w:rsidRDefault="00E93D30" w14:paraId="36F8922D" w14:textId="77777777">
            <w:pPr>
              <w:keepNext/>
              <w:keepLines/>
              <w:jc w:val="center"/>
              <w:rPr>
                <w:b/>
                <w:color w:val="000000"/>
                <w:sz w:val="22"/>
                <w:szCs w:val="22"/>
              </w:rPr>
            </w:pPr>
            <w:r w:rsidRPr="00186E2B">
              <w:rPr>
                <w:b/>
                <w:sz w:val="22"/>
                <w:szCs w:val="22"/>
              </w:rPr>
              <w:t>If “Yes”, attach explanation</w:t>
            </w:r>
          </w:p>
        </w:tc>
      </w:tr>
      <w:tr w:rsidRPr="00186E2B" w:rsidR="00E93D30" w:rsidTr="007E2F1A" w14:paraId="4DC5EE9B" w14:textId="77777777">
        <w:trPr>
          <w:jc w:val="center"/>
        </w:trPr>
        <w:tc>
          <w:tcPr>
            <w:tcW w:w="2605" w:type="dxa"/>
            <w:gridSpan w:val="3"/>
            <w:tcBorders>
              <w:top w:val="single" w:color="auto" w:sz="4" w:space="0"/>
              <w:bottom w:val="single" w:color="auto" w:sz="4" w:space="0"/>
            </w:tcBorders>
            <w:shd w:val="clear" w:color="auto" w:fill="auto"/>
          </w:tcPr>
          <w:p w:rsidRPr="00186E2B" w:rsidR="00E93D30" w:rsidP="00CF5AE6" w:rsidRDefault="00E93D30" w14:paraId="7266B7BF" w14:textId="7556F6A5">
            <w:pPr>
              <w:keepNext/>
              <w:keepLines/>
              <w:jc w:val="center"/>
              <w:rPr>
                <w:color w:val="000000"/>
              </w:rPr>
            </w:pPr>
            <w:r w:rsidRPr="00186E2B">
              <w:rPr>
                <w:color w:val="000000"/>
              </w:rPr>
              <w:t>James M. Birkelund</w:t>
            </w:r>
          </w:p>
        </w:tc>
        <w:tc>
          <w:tcPr>
            <w:tcW w:w="1848" w:type="dxa"/>
            <w:gridSpan w:val="3"/>
            <w:tcBorders>
              <w:top w:val="single" w:color="auto" w:sz="4" w:space="0"/>
              <w:bottom w:val="single" w:color="auto" w:sz="4" w:space="0"/>
            </w:tcBorders>
            <w:shd w:val="clear" w:color="auto" w:fill="auto"/>
          </w:tcPr>
          <w:p w:rsidRPr="00186E2B" w:rsidR="00E93D30" w:rsidP="00CF5AE6" w:rsidRDefault="00E93D30" w14:paraId="69A41F15" w14:textId="24411DD7">
            <w:pPr>
              <w:keepNext/>
              <w:keepLines/>
              <w:jc w:val="center"/>
              <w:rPr>
                <w:color w:val="000000"/>
              </w:rPr>
            </w:pPr>
            <w:r w:rsidRPr="00186E2B">
              <w:rPr>
                <w:color w:val="000000"/>
              </w:rPr>
              <w:t>March 2000</w:t>
            </w:r>
          </w:p>
        </w:tc>
        <w:tc>
          <w:tcPr>
            <w:tcW w:w="2217" w:type="dxa"/>
            <w:gridSpan w:val="2"/>
            <w:tcBorders>
              <w:top w:val="single" w:color="auto" w:sz="4" w:space="0"/>
              <w:bottom w:val="single" w:color="auto" w:sz="4" w:space="0"/>
            </w:tcBorders>
            <w:shd w:val="clear" w:color="auto" w:fill="auto"/>
          </w:tcPr>
          <w:p w:rsidRPr="00186E2B" w:rsidR="00E93D30" w:rsidP="00CF5AE6" w:rsidRDefault="00E93D30" w14:paraId="58495CD7" w14:textId="71228B5B">
            <w:pPr>
              <w:keepNext/>
              <w:keepLines/>
              <w:jc w:val="center"/>
              <w:rPr>
                <w:color w:val="000000"/>
              </w:rPr>
            </w:pPr>
            <w:r w:rsidRPr="00186E2B">
              <w:rPr>
                <w:color w:val="000000"/>
              </w:rPr>
              <w:t>206328</w:t>
            </w:r>
          </w:p>
        </w:tc>
        <w:tc>
          <w:tcPr>
            <w:tcW w:w="4130" w:type="dxa"/>
            <w:gridSpan w:val="4"/>
            <w:tcBorders>
              <w:top w:val="single" w:color="auto" w:sz="4" w:space="0"/>
              <w:bottom w:val="single" w:color="auto" w:sz="4" w:space="0"/>
            </w:tcBorders>
            <w:shd w:val="clear" w:color="auto" w:fill="auto"/>
          </w:tcPr>
          <w:p w:rsidRPr="00186E2B" w:rsidR="00E93D30" w:rsidP="00CF5AE6" w:rsidRDefault="00E93D30" w14:paraId="117B99BF" w14:textId="5549227C">
            <w:pPr>
              <w:keepNext/>
              <w:keepLines/>
              <w:jc w:val="center"/>
              <w:rPr>
                <w:color w:val="000000"/>
              </w:rPr>
            </w:pPr>
            <w:r w:rsidRPr="00186E2B">
              <w:rPr>
                <w:color w:val="000000"/>
              </w:rPr>
              <w:t>No</w:t>
            </w:r>
          </w:p>
        </w:tc>
      </w:tr>
      <w:tr w:rsidRPr="00186E2B" w:rsidR="00E93D30" w:rsidTr="007E2F1A" w14:paraId="5D036E2E" w14:textId="77777777">
        <w:trPr>
          <w:jc w:val="center"/>
        </w:trPr>
        <w:tc>
          <w:tcPr>
            <w:tcW w:w="2605" w:type="dxa"/>
            <w:gridSpan w:val="3"/>
            <w:tcBorders>
              <w:top w:val="single" w:color="auto" w:sz="4" w:space="0"/>
              <w:bottom w:val="single" w:color="auto" w:sz="4" w:space="0"/>
            </w:tcBorders>
            <w:shd w:val="clear" w:color="auto" w:fill="auto"/>
          </w:tcPr>
          <w:p w:rsidRPr="00186E2B" w:rsidR="00E93D30" w:rsidP="00CF5AE6" w:rsidRDefault="00E93D30" w14:paraId="3D5F8F51" w14:textId="380FD151">
            <w:pPr>
              <w:jc w:val="center"/>
              <w:rPr>
                <w:color w:val="000000"/>
              </w:rPr>
            </w:pPr>
            <w:r w:rsidRPr="00186E2B">
              <w:rPr>
                <w:color w:val="000000"/>
              </w:rPr>
              <w:t>Itzel Berrio Hayward</w:t>
            </w:r>
          </w:p>
        </w:tc>
        <w:tc>
          <w:tcPr>
            <w:tcW w:w="1848" w:type="dxa"/>
            <w:gridSpan w:val="3"/>
            <w:tcBorders>
              <w:top w:val="single" w:color="auto" w:sz="4" w:space="0"/>
              <w:bottom w:val="single" w:color="auto" w:sz="4" w:space="0"/>
            </w:tcBorders>
            <w:shd w:val="clear" w:color="auto" w:fill="auto"/>
          </w:tcPr>
          <w:p w:rsidRPr="00186E2B" w:rsidR="00E93D30" w:rsidP="00CF5AE6" w:rsidRDefault="00E93D30" w14:paraId="1609FC8E" w14:textId="51DDF3C8">
            <w:pPr>
              <w:jc w:val="center"/>
              <w:rPr>
                <w:color w:val="000000"/>
              </w:rPr>
            </w:pPr>
            <w:r w:rsidRPr="00186E2B">
              <w:rPr>
                <w:color w:val="000000"/>
              </w:rPr>
              <w:t>December 1997</w:t>
            </w:r>
          </w:p>
        </w:tc>
        <w:tc>
          <w:tcPr>
            <w:tcW w:w="2217" w:type="dxa"/>
            <w:gridSpan w:val="2"/>
            <w:tcBorders>
              <w:top w:val="single" w:color="auto" w:sz="4" w:space="0"/>
              <w:bottom w:val="single" w:color="auto" w:sz="4" w:space="0"/>
            </w:tcBorders>
            <w:shd w:val="clear" w:color="auto" w:fill="auto"/>
          </w:tcPr>
          <w:p w:rsidRPr="00186E2B" w:rsidR="00E93D30" w:rsidP="00CF5AE6" w:rsidRDefault="00E93D30" w14:paraId="182A9D2B" w14:textId="4ADE13F3">
            <w:pPr>
              <w:jc w:val="center"/>
              <w:rPr>
                <w:color w:val="000000"/>
              </w:rPr>
            </w:pPr>
            <w:r w:rsidRPr="00186E2B">
              <w:rPr>
                <w:color w:val="000000"/>
              </w:rPr>
              <w:t>192385</w:t>
            </w:r>
          </w:p>
        </w:tc>
        <w:tc>
          <w:tcPr>
            <w:tcW w:w="4130" w:type="dxa"/>
            <w:gridSpan w:val="4"/>
            <w:tcBorders>
              <w:top w:val="single" w:color="auto" w:sz="4" w:space="0"/>
              <w:bottom w:val="single" w:color="auto" w:sz="4" w:space="0"/>
            </w:tcBorders>
            <w:shd w:val="clear" w:color="auto" w:fill="auto"/>
          </w:tcPr>
          <w:p w:rsidRPr="00186E2B" w:rsidR="00E93D30" w:rsidP="00CF5AE6" w:rsidRDefault="00E93D30" w14:paraId="35DC3C56" w14:textId="44B03861">
            <w:pPr>
              <w:jc w:val="center"/>
              <w:rPr>
                <w:color w:val="000000"/>
              </w:rPr>
            </w:pPr>
            <w:r w:rsidRPr="00186E2B">
              <w:rPr>
                <w:color w:val="000000"/>
              </w:rPr>
              <w:t>No</w:t>
            </w:r>
          </w:p>
        </w:tc>
      </w:tr>
    </w:tbl>
    <w:p w:rsidRPr="00186E2B" w:rsidR="0022302F" w:rsidP="009138B4" w:rsidRDefault="00A92D0B" w14:paraId="67A6CABA" w14:textId="77777777">
      <w:pPr>
        <w:keepNext/>
        <w:numPr>
          <w:ilvl w:val="0"/>
          <w:numId w:val="16"/>
        </w:numPr>
        <w:spacing w:before="240" w:after="240"/>
        <w:rPr>
          <w:b/>
          <w:color w:val="000000"/>
        </w:rPr>
      </w:pPr>
      <w:r w:rsidRPr="009138B4">
        <w:rPr>
          <w:b/>
          <w:color w:val="000000"/>
        </w:rPr>
        <w:lastRenderedPageBreak/>
        <w:t>Attachments</w:t>
      </w:r>
      <w:r w:rsidRPr="00186E2B">
        <w:rPr>
          <w:b/>
        </w:rPr>
        <w:t xml:space="preserve"> Documenting Specific Claim and Comments on Part III</w:t>
      </w:r>
      <w:r w:rsidRPr="00186E2B" w:rsidR="00C02649">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795"/>
        <w:gridCol w:w="7565"/>
      </w:tblGrid>
      <w:tr w:rsidRPr="00780639" w:rsidR="00A92D0B" w:rsidTr="003D4A66" w14:paraId="0C2B760A" w14:textId="77777777">
        <w:trPr>
          <w:cantSplit/>
          <w:tblHeader/>
        </w:trPr>
        <w:tc>
          <w:tcPr>
            <w:tcW w:w="1795" w:type="dxa"/>
            <w:shd w:val="clear" w:color="auto" w:fill="D9D9D9" w:themeFill="background1" w:themeFillShade="D9"/>
            <w:vAlign w:val="bottom"/>
          </w:tcPr>
          <w:p w:rsidRPr="00780639" w:rsidR="00A92D0B" w:rsidP="00780639" w:rsidRDefault="00A92D0B" w14:paraId="42A1D838" w14:textId="717FF6F9">
            <w:pPr>
              <w:tabs>
                <w:tab w:val="left" w:pos="1440"/>
              </w:tabs>
              <w:jc w:val="center"/>
              <w:rPr>
                <w:b/>
                <w:bCs/>
                <w:color w:val="000000"/>
              </w:rPr>
            </w:pPr>
            <w:r w:rsidRPr="00780639">
              <w:rPr>
                <w:b/>
                <w:bCs/>
                <w:color w:val="000000"/>
              </w:rPr>
              <w:t>Attachment or Comment #</w:t>
            </w:r>
          </w:p>
        </w:tc>
        <w:tc>
          <w:tcPr>
            <w:tcW w:w="7565" w:type="dxa"/>
            <w:tcBorders>
              <w:bottom w:val="single" w:color="auto" w:sz="4" w:space="0"/>
            </w:tcBorders>
            <w:shd w:val="clear" w:color="auto" w:fill="D9D9D9" w:themeFill="background1" w:themeFillShade="D9"/>
            <w:vAlign w:val="bottom"/>
          </w:tcPr>
          <w:p w:rsidRPr="00780639" w:rsidR="00A92D0B" w:rsidP="00780639" w:rsidRDefault="00A92D0B" w14:paraId="55F0A65F" w14:textId="77777777">
            <w:pPr>
              <w:tabs>
                <w:tab w:val="left" w:pos="1260"/>
              </w:tabs>
              <w:jc w:val="center"/>
              <w:rPr>
                <w:b/>
                <w:bCs/>
                <w:color w:val="000000"/>
              </w:rPr>
            </w:pPr>
            <w:r w:rsidRPr="00780639">
              <w:rPr>
                <w:b/>
                <w:bCs/>
                <w:color w:val="000000"/>
              </w:rPr>
              <w:t>Description/Comment</w:t>
            </w:r>
          </w:p>
        </w:tc>
      </w:tr>
      <w:tr w:rsidRPr="00186E2B" w:rsidR="00A92D0B" w:rsidTr="00E569BC" w14:paraId="71F47148" w14:textId="77777777">
        <w:tc>
          <w:tcPr>
            <w:tcW w:w="1795" w:type="dxa"/>
            <w:tcBorders>
              <w:bottom w:val="single" w:color="auto" w:sz="4" w:space="0"/>
            </w:tcBorders>
            <w:shd w:val="clear" w:color="auto" w:fill="auto"/>
          </w:tcPr>
          <w:p w:rsidRPr="00186E2B" w:rsidR="00A92D0B" w:rsidP="00780639" w:rsidRDefault="00E93D30" w14:paraId="7A5C03D8" w14:textId="09A41ED3">
            <w:pPr>
              <w:tabs>
                <w:tab w:val="left" w:pos="1440"/>
              </w:tabs>
              <w:rPr>
                <w:color w:val="000000"/>
              </w:rPr>
            </w:pPr>
            <w:r w:rsidRPr="00186E2B">
              <w:rPr>
                <w:color w:val="000000"/>
              </w:rPr>
              <w:t xml:space="preserve">Attachment </w:t>
            </w:r>
            <w:r w:rsidRPr="00186E2B" w:rsidR="00A92D0B">
              <w:rPr>
                <w:color w:val="000000"/>
              </w:rPr>
              <w:t>1</w:t>
            </w:r>
          </w:p>
        </w:tc>
        <w:tc>
          <w:tcPr>
            <w:tcW w:w="7565" w:type="dxa"/>
            <w:tcBorders>
              <w:bottom w:val="single" w:color="auto" w:sz="4" w:space="0"/>
            </w:tcBorders>
            <w:shd w:val="clear" w:color="auto" w:fill="auto"/>
          </w:tcPr>
          <w:p w:rsidRPr="00186E2B" w:rsidR="00A92D0B" w:rsidP="00A92D0B" w:rsidRDefault="00A92D0B" w14:paraId="370C67BC" w14:textId="77777777">
            <w:pPr>
              <w:tabs>
                <w:tab w:val="left" w:pos="1260"/>
              </w:tabs>
              <w:spacing w:before="120"/>
              <w:rPr>
                <w:color w:val="000000"/>
              </w:rPr>
            </w:pPr>
            <w:r w:rsidRPr="00186E2B">
              <w:rPr>
                <w:color w:val="000000"/>
              </w:rPr>
              <w:t>Certificate of Service</w:t>
            </w:r>
          </w:p>
        </w:tc>
      </w:tr>
      <w:tr w:rsidRPr="00186E2B" w:rsidR="00E93D30" w:rsidTr="00E569BC" w14:paraId="72C869B0" w14:textId="77777777">
        <w:tc>
          <w:tcPr>
            <w:tcW w:w="1795" w:type="dxa"/>
            <w:shd w:val="clear" w:color="auto" w:fill="auto"/>
          </w:tcPr>
          <w:p w:rsidRPr="00186E2B" w:rsidR="00E93D30" w:rsidP="00780639" w:rsidRDefault="00E93D30" w14:paraId="49AADD21" w14:textId="6F96B90B">
            <w:pPr>
              <w:tabs>
                <w:tab w:val="left" w:pos="1440"/>
              </w:tabs>
              <w:rPr>
                <w:color w:val="000000"/>
              </w:rPr>
            </w:pPr>
            <w:r w:rsidRPr="00186E2B">
              <w:rPr>
                <w:color w:val="000000"/>
              </w:rPr>
              <w:t>Attachment 2</w:t>
            </w:r>
          </w:p>
        </w:tc>
        <w:tc>
          <w:tcPr>
            <w:tcW w:w="7565" w:type="dxa"/>
            <w:shd w:val="clear" w:color="auto" w:fill="auto"/>
          </w:tcPr>
          <w:p w:rsidRPr="00186E2B" w:rsidR="00E93D30" w:rsidP="00E93D30" w:rsidRDefault="00E93D30" w14:paraId="3AF20C23" w14:textId="6EA72B22">
            <w:pPr>
              <w:tabs>
                <w:tab w:val="left" w:pos="1260"/>
              </w:tabs>
              <w:spacing w:before="120"/>
              <w:rPr>
                <w:b/>
                <w:color w:val="000000"/>
              </w:rPr>
            </w:pPr>
            <w:r w:rsidRPr="00186E2B">
              <w:rPr>
                <w:bCs/>
                <w:color w:val="000000"/>
              </w:rPr>
              <w:t xml:space="preserve">Timesheets </w:t>
            </w:r>
            <w:r w:rsidRPr="00186E2B">
              <w:rPr>
                <w:rFonts w:asciiTheme="majorBidi" w:hAnsiTheme="majorBidi" w:cstheme="majorBidi"/>
                <w:bCs/>
              </w:rPr>
              <w:t>with Allocation of Hours by Issue</w:t>
            </w:r>
          </w:p>
        </w:tc>
      </w:tr>
      <w:tr w:rsidRPr="00186E2B" w:rsidR="00E93D30" w:rsidTr="00E569BC" w14:paraId="320BD751" w14:textId="77777777">
        <w:tc>
          <w:tcPr>
            <w:tcW w:w="1795" w:type="dxa"/>
            <w:shd w:val="clear" w:color="auto" w:fill="auto"/>
          </w:tcPr>
          <w:p w:rsidRPr="00186E2B" w:rsidR="00E93D30" w:rsidP="00780639" w:rsidRDefault="00E93D30" w14:paraId="6B4AFD6E" w14:textId="7AF19B89">
            <w:pPr>
              <w:tabs>
                <w:tab w:val="left" w:pos="1440"/>
              </w:tabs>
              <w:rPr>
                <w:color w:val="000000"/>
              </w:rPr>
            </w:pPr>
            <w:r w:rsidRPr="00186E2B">
              <w:rPr>
                <w:color w:val="000000"/>
              </w:rPr>
              <w:t>Attachment 3</w:t>
            </w:r>
          </w:p>
        </w:tc>
        <w:tc>
          <w:tcPr>
            <w:tcW w:w="7565" w:type="dxa"/>
            <w:shd w:val="clear" w:color="auto" w:fill="auto"/>
          </w:tcPr>
          <w:p w:rsidRPr="00186E2B" w:rsidR="00E93D30" w:rsidP="00E93D30" w:rsidRDefault="00E93D30" w14:paraId="36E95FC5" w14:textId="7C1E17E1">
            <w:pPr>
              <w:tabs>
                <w:tab w:val="left" w:pos="1260"/>
              </w:tabs>
              <w:spacing w:before="120"/>
              <w:rPr>
                <w:b/>
                <w:color w:val="000000"/>
              </w:rPr>
            </w:pPr>
            <w:r w:rsidRPr="00186E2B">
              <w:rPr>
                <w:bCs/>
                <w:color w:val="000000"/>
              </w:rPr>
              <w:t>Resum</w:t>
            </w:r>
            <w:r w:rsidRPr="00186E2B">
              <w:rPr>
                <w:rFonts w:asciiTheme="majorBidi" w:hAnsiTheme="majorBidi" w:cstheme="majorBidi"/>
                <w:bCs/>
              </w:rPr>
              <w:t>é / Professional Qualifications</w:t>
            </w:r>
            <w:r w:rsidRPr="00186E2B">
              <w:rPr>
                <w:bCs/>
                <w:color w:val="000000"/>
              </w:rPr>
              <w:t xml:space="preserve"> of Itzel Berrio Hayward</w:t>
            </w:r>
          </w:p>
        </w:tc>
      </w:tr>
      <w:tr w:rsidRPr="00186E2B" w:rsidR="00127DF6" w:rsidTr="00E569BC" w14:paraId="1F520015" w14:textId="77777777">
        <w:tc>
          <w:tcPr>
            <w:tcW w:w="1795" w:type="dxa"/>
            <w:tcBorders>
              <w:bottom w:val="single" w:color="auto" w:sz="4" w:space="0"/>
            </w:tcBorders>
            <w:shd w:val="clear" w:color="auto" w:fill="auto"/>
          </w:tcPr>
          <w:p w:rsidRPr="00186E2B" w:rsidR="00127DF6" w:rsidP="00780639" w:rsidRDefault="00127DF6" w14:paraId="6AB8ABB5" w14:textId="77777777">
            <w:pPr>
              <w:tabs>
                <w:tab w:val="left" w:pos="1440"/>
              </w:tabs>
              <w:rPr>
                <w:color w:val="000000"/>
              </w:rPr>
            </w:pPr>
            <w:r w:rsidRPr="00186E2B">
              <w:rPr>
                <w:color w:val="000000"/>
              </w:rPr>
              <w:t>Attachment 4</w:t>
            </w:r>
          </w:p>
        </w:tc>
        <w:tc>
          <w:tcPr>
            <w:tcW w:w="7565" w:type="dxa"/>
            <w:tcBorders>
              <w:bottom w:val="single" w:color="auto" w:sz="4" w:space="0"/>
            </w:tcBorders>
            <w:shd w:val="clear" w:color="auto" w:fill="auto"/>
          </w:tcPr>
          <w:p w:rsidRPr="00186E2B" w:rsidR="00127DF6" w:rsidP="00456C14" w:rsidRDefault="00127DF6" w14:paraId="49A02255" w14:textId="4E0604AD">
            <w:pPr>
              <w:tabs>
                <w:tab w:val="left" w:pos="1260"/>
              </w:tabs>
              <w:spacing w:before="120"/>
              <w:rPr>
                <w:color w:val="000000"/>
              </w:rPr>
            </w:pPr>
            <w:r w:rsidRPr="00186E2B">
              <w:rPr>
                <w:bCs/>
                <w:color w:val="000000"/>
              </w:rPr>
              <w:t>Notice of Intent to Claim Compensation</w:t>
            </w:r>
          </w:p>
        </w:tc>
      </w:tr>
      <w:tr w:rsidRPr="00186E2B" w:rsidR="00127DF6" w:rsidTr="00E569BC" w14:paraId="24C2BB08" w14:textId="77777777">
        <w:tc>
          <w:tcPr>
            <w:tcW w:w="1795" w:type="dxa"/>
            <w:shd w:val="clear" w:color="auto" w:fill="auto"/>
          </w:tcPr>
          <w:p w:rsidRPr="00186E2B" w:rsidR="00127DF6" w:rsidP="00780639" w:rsidRDefault="00127DF6" w14:paraId="7FCDE894" w14:textId="5871538B">
            <w:pPr>
              <w:tabs>
                <w:tab w:val="left" w:pos="1440"/>
              </w:tabs>
              <w:rPr>
                <w:color w:val="000000"/>
              </w:rPr>
            </w:pPr>
            <w:r w:rsidRPr="00186E2B">
              <w:rPr>
                <w:color w:val="000000"/>
              </w:rPr>
              <w:t>Attachment 5</w:t>
            </w:r>
          </w:p>
        </w:tc>
        <w:tc>
          <w:tcPr>
            <w:tcW w:w="7565" w:type="dxa"/>
            <w:shd w:val="clear" w:color="auto" w:fill="auto"/>
          </w:tcPr>
          <w:p w:rsidRPr="00186E2B" w:rsidR="00127DF6" w:rsidP="00127DF6" w:rsidRDefault="00127DF6" w14:paraId="19607705" w14:textId="0A69A3F0">
            <w:pPr>
              <w:tabs>
                <w:tab w:val="left" w:pos="1260"/>
              </w:tabs>
              <w:spacing w:before="120"/>
              <w:rPr>
                <w:b/>
                <w:color w:val="000000"/>
              </w:rPr>
            </w:pPr>
            <w:r w:rsidRPr="00186E2B">
              <w:rPr>
                <w:color w:val="000000"/>
              </w:rPr>
              <w:t>PG&amp;E AL 5731</w:t>
            </w:r>
            <w:r w:rsidR="00927D70">
              <w:rPr>
                <w:color w:val="000000"/>
              </w:rPr>
              <w:noBreakHyphen/>
            </w:r>
            <w:r w:rsidRPr="00186E2B">
              <w:rPr>
                <w:color w:val="000000"/>
              </w:rPr>
              <w:t>E</w:t>
            </w:r>
          </w:p>
        </w:tc>
      </w:tr>
      <w:tr w:rsidRPr="00186E2B" w:rsidR="00127DF6" w:rsidTr="00E569BC" w14:paraId="02A37D8A" w14:textId="77777777">
        <w:tc>
          <w:tcPr>
            <w:tcW w:w="1795" w:type="dxa"/>
            <w:shd w:val="clear" w:color="auto" w:fill="auto"/>
          </w:tcPr>
          <w:p w:rsidRPr="00186E2B" w:rsidR="00127DF6" w:rsidP="00780639" w:rsidRDefault="00127DF6" w14:paraId="5D8DEEEE" w14:textId="00FA786F">
            <w:pPr>
              <w:tabs>
                <w:tab w:val="left" w:pos="1440"/>
              </w:tabs>
              <w:rPr>
                <w:color w:val="000000"/>
              </w:rPr>
            </w:pPr>
            <w:r w:rsidRPr="00186E2B">
              <w:rPr>
                <w:color w:val="000000"/>
              </w:rPr>
              <w:t>Attachment 6</w:t>
            </w:r>
          </w:p>
        </w:tc>
        <w:tc>
          <w:tcPr>
            <w:tcW w:w="7565" w:type="dxa"/>
            <w:shd w:val="clear" w:color="auto" w:fill="auto"/>
          </w:tcPr>
          <w:p w:rsidRPr="00186E2B" w:rsidR="00127DF6" w:rsidP="00127DF6" w:rsidRDefault="00127DF6" w14:paraId="2914162D" w14:textId="7B949138">
            <w:pPr>
              <w:tabs>
                <w:tab w:val="left" w:pos="1260"/>
              </w:tabs>
              <w:spacing w:before="120"/>
              <w:rPr>
                <w:b/>
                <w:color w:val="000000"/>
              </w:rPr>
            </w:pPr>
            <w:r w:rsidRPr="00186E2B">
              <w:rPr>
                <w:bCs/>
                <w:color w:val="000000"/>
              </w:rPr>
              <w:t>SBUA Protest to AL 5731</w:t>
            </w:r>
            <w:r w:rsidR="00927D70">
              <w:rPr>
                <w:bCs/>
                <w:color w:val="000000"/>
              </w:rPr>
              <w:noBreakHyphen/>
            </w:r>
            <w:r w:rsidRPr="00186E2B">
              <w:rPr>
                <w:bCs/>
                <w:color w:val="000000"/>
              </w:rPr>
              <w:t>E</w:t>
            </w:r>
          </w:p>
        </w:tc>
      </w:tr>
      <w:tr w:rsidRPr="00186E2B" w:rsidR="00127DF6" w:rsidTr="00E569BC" w14:paraId="5A155848" w14:textId="77777777">
        <w:tc>
          <w:tcPr>
            <w:tcW w:w="1795" w:type="dxa"/>
            <w:tcBorders>
              <w:bottom w:val="single" w:color="auto" w:sz="4" w:space="0"/>
            </w:tcBorders>
            <w:shd w:val="clear" w:color="auto" w:fill="auto"/>
          </w:tcPr>
          <w:p w:rsidRPr="00186E2B" w:rsidR="00127DF6" w:rsidP="00780639" w:rsidRDefault="00127DF6" w14:paraId="73FAB045" w14:textId="03CC0484">
            <w:pPr>
              <w:tabs>
                <w:tab w:val="left" w:pos="1440"/>
              </w:tabs>
              <w:rPr>
                <w:color w:val="000000"/>
              </w:rPr>
            </w:pPr>
            <w:r w:rsidRPr="00186E2B">
              <w:rPr>
                <w:color w:val="000000"/>
              </w:rPr>
              <w:t>Attachment 7</w:t>
            </w:r>
          </w:p>
        </w:tc>
        <w:tc>
          <w:tcPr>
            <w:tcW w:w="7565" w:type="dxa"/>
            <w:tcBorders>
              <w:bottom w:val="single" w:color="auto" w:sz="4" w:space="0"/>
            </w:tcBorders>
            <w:shd w:val="clear" w:color="auto" w:fill="auto"/>
          </w:tcPr>
          <w:p w:rsidRPr="00186E2B" w:rsidR="00127DF6" w:rsidP="00127DF6" w:rsidRDefault="00127DF6" w14:paraId="73493223" w14:textId="06212636">
            <w:pPr>
              <w:tabs>
                <w:tab w:val="left" w:pos="1260"/>
              </w:tabs>
              <w:spacing w:before="120"/>
              <w:rPr>
                <w:color w:val="000000"/>
              </w:rPr>
            </w:pPr>
            <w:r w:rsidRPr="00186E2B">
              <w:rPr>
                <w:bCs/>
                <w:color w:val="000000"/>
              </w:rPr>
              <w:t>PG&amp;E Reply to Protest to AL 5731</w:t>
            </w:r>
            <w:r w:rsidR="00927D70">
              <w:rPr>
                <w:bCs/>
                <w:color w:val="000000"/>
              </w:rPr>
              <w:noBreakHyphen/>
            </w:r>
            <w:r w:rsidRPr="00186E2B" w:rsidR="002A59F5">
              <w:rPr>
                <w:bCs/>
                <w:color w:val="000000"/>
              </w:rPr>
              <w:t>E</w:t>
            </w:r>
          </w:p>
        </w:tc>
      </w:tr>
      <w:tr w:rsidRPr="00186E2B" w:rsidR="00127DF6" w:rsidTr="00E569BC" w14:paraId="6259BD11" w14:textId="77777777">
        <w:tc>
          <w:tcPr>
            <w:tcW w:w="1795" w:type="dxa"/>
            <w:shd w:val="clear" w:color="auto" w:fill="auto"/>
          </w:tcPr>
          <w:p w:rsidRPr="00186E2B" w:rsidR="00127DF6" w:rsidP="00780639" w:rsidRDefault="00127DF6" w14:paraId="7FE8ADD3" w14:textId="5E537070">
            <w:pPr>
              <w:tabs>
                <w:tab w:val="left" w:pos="1440"/>
              </w:tabs>
              <w:rPr>
                <w:color w:val="000000"/>
              </w:rPr>
            </w:pPr>
            <w:r w:rsidRPr="00186E2B">
              <w:rPr>
                <w:color w:val="000000"/>
              </w:rPr>
              <w:t>Attachment 8</w:t>
            </w:r>
          </w:p>
        </w:tc>
        <w:tc>
          <w:tcPr>
            <w:tcW w:w="7565" w:type="dxa"/>
            <w:shd w:val="clear" w:color="auto" w:fill="auto"/>
          </w:tcPr>
          <w:p w:rsidRPr="00186E2B" w:rsidR="00127DF6" w:rsidP="00127DF6" w:rsidRDefault="00127DF6" w14:paraId="1C617888" w14:textId="1B24E3E8">
            <w:pPr>
              <w:tabs>
                <w:tab w:val="left" w:pos="1260"/>
              </w:tabs>
              <w:spacing w:before="120"/>
              <w:rPr>
                <w:b/>
                <w:color w:val="000000"/>
              </w:rPr>
            </w:pPr>
            <w:r w:rsidRPr="00186E2B">
              <w:rPr>
                <w:color w:val="000000"/>
              </w:rPr>
              <w:t>Energy Division Supplemental AL Request</w:t>
            </w:r>
          </w:p>
        </w:tc>
      </w:tr>
      <w:tr w:rsidRPr="00186E2B" w:rsidR="00127DF6" w:rsidTr="00E569BC" w14:paraId="5E57674A" w14:textId="77777777">
        <w:tc>
          <w:tcPr>
            <w:tcW w:w="1795" w:type="dxa"/>
            <w:shd w:val="clear" w:color="auto" w:fill="auto"/>
          </w:tcPr>
          <w:p w:rsidRPr="00186E2B" w:rsidR="00127DF6" w:rsidP="00780639" w:rsidRDefault="00127DF6" w14:paraId="14679127" w14:textId="1603E11F">
            <w:pPr>
              <w:tabs>
                <w:tab w:val="left" w:pos="1440"/>
              </w:tabs>
              <w:rPr>
                <w:color w:val="000000"/>
              </w:rPr>
            </w:pPr>
            <w:r w:rsidRPr="00186E2B">
              <w:rPr>
                <w:color w:val="000000"/>
              </w:rPr>
              <w:t>Attachment 9</w:t>
            </w:r>
          </w:p>
        </w:tc>
        <w:tc>
          <w:tcPr>
            <w:tcW w:w="7565" w:type="dxa"/>
            <w:shd w:val="clear" w:color="auto" w:fill="auto"/>
          </w:tcPr>
          <w:p w:rsidRPr="00186E2B" w:rsidR="00127DF6" w:rsidP="00127DF6" w:rsidRDefault="00127DF6" w14:paraId="6438490D" w14:textId="18070EF4">
            <w:pPr>
              <w:tabs>
                <w:tab w:val="left" w:pos="1260"/>
              </w:tabs>
              <w:spacing w:before="120"/>
              <w:rPr>
                <w:b/>
                <w:color w:val="000000"/>
              </w:rPr>
            </w:pPr>
            <w:r w:rsidRPr="00186E2B">
              <w:rPr>
                <w:bCs/>
                <w:color w:val="000000"/>
              </w:rPr>
              <w:t>PG&amp;E Supp AL 5731</w:t>
            </w:r>
            <w:r w:rsidR="00927D70">
              <w:rPr>
                <w:bCs/>
                <w:color w:val="000000"/>
              </w:rPr>
              <w:noBreakHyphen/>
            </w:r>
            <w:r w:rsidRPr="00186E2B">
              <w:rPr>
                <w:bCs/>
                <w:color w:val="000000"/>
              </w:rPr>
              <w:t>E</w:t>
            </w:r>
            <w:r w:rsidR="00927D70">
              <w:rPr>
                <w:bCs/>
                <w:color w:val="000000"/>
              </w:rPr>
              <w:noBreakHyphen/>
            </w:r>
            <w:r w:rsidRPr="00186E2B">
              <w:rPr>
                <w:bCs/>
                <w:color w:val="000000"/>
              </w:rPr>
              <w:t>A</w:t>
            </w:r>
          </w:p>
        </w:tc>
      </w:tr>
      <w:tr w:rsidRPr="00186E2B" w:rsidR="00127DF6" w:rsidTr="00E569BC" w14:paraId="7BD6BF62" w14:textId="77777777">
        <w:tc>
          <w:tcPr>
            <w:tcW w:w="1795" w:type="dxa"/>
            <w:shd w:val="clear" w:color="auto" w:fill="auto"/>
          </w:tcPr>
          <w:p w:rsidRPr="00186E2B" w:rsidR="00127DF6" w:rsidP="00780639" w:rsidRDefault="00127DF6" w14:paraId="7592AEE8" w14:textId="78B57E88">
            <w:pPr>
              <w:tabs>
                <w:tab w:val="left" w:pos="1440"/>
              </w:tabs>
              <w:rPr>
                <w:color w:val="000000"/>
              </w:rPr>
            </w:pPr>
            <w:r w:rsidRPr="00186E2B">
              <w:rPr>
                <w:color w:val="000000"/>
              </w:rPr>
              <w:t>Attachment 10</w:t>
            </w:r>
          </w:p>
        </w:tc>
        <w:tc>
          <w:tcPr>
            <w:tcW w:w="7565" w:type="dxa"/>
            <w:shd w:val="clear" w:color="auto" w:fill="auto"/>
          </w:tcPr>
          <w:p w:rsidRPr="00186E2B" w:rsidR="00127DF6" w:rsidP="00127DF6" w:rsidRDefault="00127DF6" w14:paraId="174CE415" w14:textId="6B00BB24">
            <w:pPr>
              <w:tabs>
                <w:tab w:val="left" w:pos="1260"/>
              </w:tabs>
              <w:spacing w:before="120"/>
              <w:rPr>
                <w:b/>
                <w:color w:val="000000"/>
              </w:rPr>
            </w:pPr>
            <w:r w:rsidRPr="00186E2B">
              <w:rPr>
                <w:bCs/>
                <w:color w:val="000000"/>
              </w:rPr>
              <w:t>SBUA Protest to AL 5731</w:t>
            </w:r>
            <w:r w:rsidR="00927D70">
              <w:rPr>
                <w:bCs/>
                <w:color w:val="000000"/>
              </w:rPr>
              <w:noBreakHyphen/>
            </w:r>
            <w:r w:rsidRPr="00186E2B">
              <w:rPr>
                <w:bCs/>
                <w:color w:val="000000"/>
              </w:rPr>
              <w:t>E</w:t>
            </w:r>
            <w:r w:rsidR="00927D70">
              <w:rPr>
                <w:bCs/>
                <w:color w:val="000000"/>
              </w:rPr>
              <w:noBreakHyphen/>
            </w:r>
            <w:r w:rsidRPr="00186E2B">
              <w:rPr>
                <w:bCs/>
                <w:color w:val="000000"/>
              </w:rPr>
              <w:t>A</w:t>
            </w:r>
          </w:p>
        </w:tc>
      </w:tr>
      <w:tr w:rsidRPr="00186E2B" w:rsidR="00127DF6" w:rsidTr="00E569BC" w14:paraId="2FA7D7D0" w14:textId="77777777">
        <w:tc>
          <w:tcPr>
            <w:tcW w:w="1795" w:type="dxa"/>
            <w:shd w:val="clear" w:color="auto" w:fill="auto"/>
          </w:tcPr>
          <w:p w:rsidRPr="00186E2B" w:rsidR="00127DF6" w:rsidP="00780639" w:rsidRDefault="00127DF6" w14:paraId="27B70FD7" w14:textId="3B3C4982">
            <w:pPr>
              <w:tabs>
                <w:tab w:val="left" w:pos="1440"/>
              </w:tabs>
              <w:rPr>
                <w:color w:val="000000"/>
              </w:rPr>
            </w:pPr>
            <w:r w:rsidRPr="00186E2B">
              <w:rPr>
                <w:color w:val="000000"/>
              </w:rPr>
              <w:t>Attachment 11</w:t>
            </w:r>
          </w:p>
        </w:tc>
        <w:tc>
          <w:tcPr>
            <w:tcW w:w="7565" w:type="dxa"/>
            <w:shd w:val="clear" w:color="auto" w:fill="auto"/>
          </w:tcPr>
          <w:p w:rsidRPr="00186E2B" w:rsidR="00127DF6" w:rsidP="00127DF6" w:rsidRDefault="00127DF6" w14:paraId="34E77CB4" w14:textId="3E747F2F">
            <w:pPr>
              <w:tabs>
                <w:tab w:val="left" w:pos="1260"/>
              </w:tabs>
              <w:spacing w:before="120"/>
              <w:rPr>
                <w:b/>
                <w:color w:val="000000"/>
              </w:rPr>
            </w:pPr>
            <w:r w:rsidRPr="00186E2B">
              <w:rPr>
                <w:bCs/>
                <w:color w:val="000000"/>
              </w:rPr>
              <w:t>Resolution E</w:t>
            </w:r>
            <w:r w:rsidR="00927D70">
              <w:rPr>
                <w:bCs/>
                <w:color w:val="000000"/>
              </w:rPr>
              <w:noBreakHyphen/>
            </w:r>
            <w:r w:rsidRPr="00186E2B">
              <w:rPr>
                <w:bCs/>
                <w:color w:val="000000"/>
              </w:rPr>
              <w:t>5075</w:t>
            </w:r>
          </w:p>
        </w:tc>
      </w:tr>
      <w:tr w:rsidRPr="00186E2B" w:rsidR="00E93D30" w:rsidTr="00E569BC" w14:paraId="1449BB79" w14:textId="77777777">
        <w:tc>
          <w:tcPr>
            <w:tcW w:w="1795" w:type="dxa"/>
            <w:shd w:val="clear" w:color="auto" w:fill="auto"/>
          </w:tcPr>
          <w:p w:rsidRPr="00186E2B" w:rsidR="00E93D30" w:rsidP="00780639" w:rsidRDefault="00E93D30" w14:paraId="59B80E2B" w14:textId="140D4F1D">
            <w:pPr>
              <w:tabs>
                <w:tab w:val="left" w:pos="1440"/>
              </w:tabs>
              <w:rPr>
                <w:color w:val="000000"/>
              </w:rPr>
            </w:pPr>
            <w:r w:rsidRPr="00186E2B">
              <w:rPr>
                <w:color w:val="000000"/>
              </w:rPr>
              <w:t>Comment 1</w:t>
            </w:r>
          </w:p>
        </w:tc>
        <w:tc>
          <w:tcPr>
            <w:tcW w:w="7565" w:type="dxa"/>
            <w:shd w:val="clear" w:color="auto" w:fill="auto"/>
          </w:tcPr>
          <w:p w:rsidRPr="00186E2B" w:rsidR="00E93D30" w:rsidP="00E93D30" w:rsidRDefault="00E93D30" w14:paraId="5DA0CEE5" w14:textId="77777777">
            <w:pPr>
              <w:tabs>
                <w:tab w:val="left" w:pos="1260"/>
              </w:tabs>
              <w:spacing w:before="120" w:after="240"/>
              <w:rPr>
                <w:color w:val="000000"/>
                <w:u w:val="single"/>
              </w:rPr>
            </w:pPr>
            <w:r w:rsidRPr="00186E2B">
              <w:rPr>
                <w:color w:val="000000"/>
                <w:u w:val="single"/>
              </w:rPr>
              <w:t>2020 Hourly Rate for Itzel Berrio Hayward</w:t>
            </w:r>
          </w:p>
          <w:p w:rsidRPr="00186E2B" w:rsidR="00E93D30" w:rsidP="00E93D30" w:rsidRDefault="00E93D30" w14:paraId="7D2E0C57" w14:textId="77777777">
            <w:pPr>
              <w:tabs>
                <w:tab w:val="left" w:pos="1260"/>
              </w:tabs>
              <w:snapToGrid w:val="0"/>
              <w:spacing w:after="240"/>
            </w:pPr>
            <w:r w:rsidRPr="00186E2B">
              <w:t>SBUA seeks an hourly rate for the work of attorney Itzel Berrio Hayward of $495 for her work in 2020.</w:t>
            </w:r>
          </w:p>
          <w:p w:rsidRPr="00186E2B" w:rsidR="00E93D30" w:rsidP="00E93D30" w:rsidRDefault="00E93D30" w14:paraId="6A9C6E0C" w14:textId="64A230B3">
            <w:pPr>
              <w:tabs>
                <w:tab w:val="left" w:pos="1260"/>
              </w:tabs>
              <w:snapToGrid w:val="0"/>
              <w:spacing w:after="240"/>
            </w:pPr>
            <w:r w:rsidRPr="00186E2B">
              <w:t xml:space="preserve">The requested rate reflects </w:t>
            </w:r>
            <w:r w:rsidR="00927D70">
              <w:t>Ms. </w:t>
            </w:r>
            <w:r w:rsidRPr="00186E2B">
              <w:t xml:space="preserve">Berrio Hayward’s 23 years of experience as an attorney, including experience before this and other states’ public utilities commissions. </w:t>
            </w:r>
          </w:p>
          <w:p w:rsidRPr="00186E2B" w:rsidR="00E93D30" w:rsidP="00E93D30" w:rsidRDefault="00927D70" w14:paraId="0E36B9B9" w14:textId="2AB62A32">
            <w:pPr>
              <w:tabs>
                <w:tab w:val="left" w:pos="1260"/>
              </w:tabs>
              <w:snapToGrid w:val="0"/>
              <w:spacing w:before="240" w:after="120"/>
            </w:pPr>
            <w:r>
              <w:t>Ms. </w:t>
            </w:r>
            <w:r w:rsidRPr="00186E2B" w:rsidR="00E93D30">
              <w:t xml:space="preserve">Berrio Hayward first appeared before the California Public Utilities Commission in 1997 after receiving a fellowship from the Greenlining Institute. She served as Law and Policy Fellow at Greenlining Institute from 1997 to 1998. After that, she worked at a major San Francisco law firm where she served as outside counsel for an Incumbent Local Exchange Carrier. Then in 1999 she took a position as a Government and Industry Affairs Attorney for </w:t>
            </w:r>
            <w:proofErr w:type="spellStart"/>
            <w:r w:rsidRPr="00186E2B" w:rsidR="00E93D30">
              <w:t>NorthPoint</w:t>
            </w:r>
            <w:proofErr w:type="spellEnd"/>
            <w:r w:rsidRPr="00186E2B" w:rsidR="00E93D30">
              <w:t xml:space="preserve"> Communications, a Competitive Local Exchange Carrier. While there, she appeared at different state public utilities commissions across the country. After </w:t>
            </w:r>
            <w:proofErr w:type="spellStart"/>
            <w:r w:rsidRPr="00186E2B" w:rsidR="00E93D30">
              <w:t>NorthPoint</w:t>
            </w:r>
            <w:proofErr w:type="spellEnd"/>
            <w:r w:rsidRPr="00186E2B" w:rsidR="00E93D30">
              <w:t xml:space="preserve"> dissolved in 2000, </w:t>
            </w:r>
            <w:r>
              <w:t>Ms. </w:t>
            </w:r>
            <w:r w:rsidRPr="00186E2B" w:rsidR="00E93D30">
              <w:t xml:space="preserve">Berrio Hayward returned to Greenlining and served as its Deputy </w:t>
            </w:r>
            <w:r w:rsidRPr="00186E2B" w:rsidR="00E93D30">
              <w:lastRenderedPageBreak/>
              <w:t>General Counsel for five years. In D.04</w:t>
            </w:r>
            <w:r>
              <w:noBreakHyphen/>
            </w:r>
            <w:r w:rsidRPr="00186E2B" w:rsidR="00E93D30">
              <w:t>10</w:t>
            </w:r>
            <w:r>
              <w:noBreakHyphen/>
            </w:r>
            <w:r w:rsidRPr="00186E2B" w:rsidR="00E93D30">
              <w:t xml:space="preserve">033, the Commission approved an hourly rate of $300 for </w:t>
            </w:r>
            <w:r>
              <w:t>Ms. </w:t>
            </w:r>
            <w:r w:rsidRPr="00186E2B" w:rsidR="00E93D30">
              <w:t xml:space="preserve">Berrio Hayward for work performed in 2004. </w:t>
            </w:r>
          </w:p>
          <w:p w:rsidRPr="00186E2B" w:rsidR="00E93D30" w:rsidP="00E93D30" w:rsidRDefault="00E93D30" w14:paraId="647FAF3E" w14:textId="11E1ABA0">
            <w:pPr>
              <w:tabs>
                <w:tab w:val="left" w:pos="1260"/>
              </w:tabs>
              <w:snapToGrid w:val="0"/>
              <w:spacing w:before="240" w:after="120"/>
            </w:pPr>
            <w:r w:rsidRPr="00186E2B">
              <w:t xml:space="preserve">From 2005 to 2010, </w:t>
            </w:r>
            <w:r w:rsidR="00927D70">
              <w:t>Ms. </w:t>
            </w:r>
            <w:r w:rsidRPr="00186E2B">
              <w:t xml:space="preserve">Berrio Hayward served as an executive staff member in the State Bar of California—a highly complex, open, and transparent public setting tasked with protecting consumers, enhancing justice, and balancing the needs of multiple constituencies. While there, she assisted in matters before the State Bar Court all the way up to appeals before the California Supreme Court. </w:t>
            </w:r>
          </w:p>
          <w:p w:rsidRPr="00186E2B" w:rsidR="00E93D30" w:rsidP="00E93D30" w:rsidRDefault="00E93D30" w14:paraId="1172D0D7" w14:textId="2245909F">
            <w:pPr>
              <w:tabs>
                <w:tab w:val="left" w:pos="1260"/>
              </w:tabs>
              <w:snapToGrid w:val="0"/>
              <w:spacing w:before="240" w:after="120"/>
            </w:pPr>
            <w:r w:rsidRPr="00186E2B">
              <w:t xml:space="preserve">In 2010, </w:t>
            </w:r>
            <w:r w:rsidR="00927D70">
              <w:t>Ms. </w:t>
            </w:r>
            <w:r w:rsidRPr="00186E2B">
              <w:t>Berrio Hayward started her own business and continued working with attorneys in a variety of ways, including by becoming a certified as a Minimum Continuing Legal Education (MCLE) Provider by the State Bar of California.</w:t>
            </w:r>
          </w:p>
          <w:p w:rsidRPr="00186E2B" w:rsidR="00E93D30" w:rsidP="00E93D30" w:rsidRDefault="00E93D30" w14:paraId="7CC2907C" w14:textId="4F3FC6EE">
            <w:pPr>
              <w:tabs>
                <w:tab w:val="left" w:pos="1260"/>
              </w:tabs>
              <w:snapToGrid w:val="0"/>
              <w:spacing w:before="240" w:after="120"/>
            </w:pPr>
            <w:r w:rsidRPr="00186E2B">
              <w:t xml:space="preserve">In 2017, </w:t>
            </w:r>
            <w:r w:rsidR="00927D70">
              <w:t>Ms. </w:t>
            </w:r>
            <w:r w:rsidRPr="00186E2B">
              <w:t>Berrio Hayward opened her own legal practice with a focus on advising electric and telecommunications utilities on a broad range of commercial, regulatory, and policy issues. She also served as a subcontractor for a law firm doing contract work for an Investor</w:t>
            </w:r>
            <w:r w:rsidR="00927D70">
              <w:noBreakHyphen/>
            </w:r>
            <w:r w:rsidRPr="00186E2B">
              <w:t xml:space="preserve">Owned Utility. </w:t>
            </w:r>
          </w:p>
          <w:p w:rsidRPr="00186E2B" w:rsidR="00E93D30" w:rsidP="00E93D30" w:rsidRDefault="00927D70" w14:paraId="050462AA" w14:textId="38DE36A5">
            <w:pPr>
              <w:tabs>
                <w:tab w:val="left" w:pos="1260"/>
              </w:tabs>
              <w:spacing w:before="120"/>
              <w:rPr>
                <w:bCs/>
                <w:color w:val="000000"/>
              </w:rPr>
            </w:pPr>
            <w:r>
              <w:t>Ms. </w:t>
            </w:r>
            <w:r w:rsidRPr="00186E2B" w:rsidR="00E93D30">
              <w:t xml:space="preserve">Berrio Hayward’s requested rate of $495 falls in the middle of the approved range of rates for her experience level set forth in </w:t>
            </w:r>
            <w:r w:rsidRPr="00186E2B" w:rsidR="00E93D30">
              <w:rPr>
                <w:bCs/>
              </w:rPr>
              <w:t>Resolution ALJ</w:t>
            </w:r>
            <w:r>
              <w:rPr>
                <w:bCs/>
              </w:rPr>
              <w:noBreakHyphen/>
            </w:r>
            <w:r w:rsidRPr="00186E2B" w:rsidR="00E93D30">
              <w:rPr>
                <w:bCs/>
              </w:rPr>
              <w:t>387</w:t>
            </w:r>
            <w:r w:rsidRPr="00186E2B" w:rsidR="00E93D30">
              <w:t xml:space="preserve">. For these reasons, the Commission should find </w:t>
            </w:r>
            <w:r>
              <w:t>Ms. </w:t>
            </w:r>
            <w:r w:rsidRPr="00186E2B" w:rsidR="00E93D30">
              <w:t>Berrio Hayward’s requested rate for her work in 2020 to be reasonable</w:t>
            </w:r>
            <w:r w:rsidRPr="00186E2B" w:rsidR="00E93D30">
              <w:rPr>
                <w:bCs/>
                <w:color w:val="000000"/>
              </w:rPr>
              <w:t xml:space="preserve">. </w:t>
            </w:r>
          </w:p>
        </w:tc>
      </w:tr>
      <w:tr w:rsidRPr="00186E2B" w:rsidR="00E93D30" w:rsidTr="00E569BC" w14:paraId="79E16C41" w14:textId="77777777">
        <w:tc>
          <w:tcPr>
            <w:tcW w:w="1795" w:type="dxa"/>
            <w:shd w:val="clear" w:color="auto" w:fill="auto"/>
          </w:tcPr>
          <w:p w:rsidRPr="00186E2B" w:rsidR="00E93D30" w:rsidP="00780639" w:rsidRDefault="00E93D30" w14:paraId="17854830" w14:textId="6C0D4139">
            <w:pPr>
              <w:tabs>
                <w:tab w:val="left" w:pos="1440"/>
              </w:tabs>
              <w:rPr>
                <w:color w:val="000000"/>
              </w:rPr>
            </w:pPr>
            <w:r w:rsidRPr="00186E2B">
              <w:rPr>
                <w:color w:val="000000"/>
              </w:rPr>
              <w:lastRenderedPageBreak/>
              <w:t>Comment 2</w:t>
            </w:r>
          </w:p>
        </w:tc>
        <w:tc>
          <w:tcPr>
            <w:tcW w:w="7565" w:type="dxa"/>
            <w:shd w:val="clear" w:color="auto" w:fill="auto"/>
          </w:tcPr>
          <w:p w:rsidRPr="00186E2B" w:rsidR="00E93D30" w:rsidP="00E93D30" w:rsidRDefault="00E93D30" w14:paraId="538C1374" w14:textId="77777777">
            <w:pPr>
              <w:tabs>
                <w:tab w:val="left" w:pos="1260"/>
              </w:tabs>
              <w:spacing w:before="120" w:after="240"/>
              <w:rPr>
                <w:u w:val="single"/>
              </w:rPr>
            </w:pPr>
            <w:r w:rsidRPr="00186E2B">
              <w:rPr>
                <w:color w:val="000000"/>
                <w:u w:val="single"/>
              </w:rPr>
              <w:t>2020 Hourly Rate for Expert Paul L. Chernick</w:t>
            </w:r>
          </w:p>
          <w:p w:rsidRPr="00186E2B" w:rsidR="00E93D30" w:rsidP="00E93D30" w:rsidRDefault="00E93D30" w14:paraId="6F2F050B" w14:textId="5AE46D5B">
            <w:pPr>
              <w:tabs>
                <w:tab w:val="left" w:pos="1260"/>
              </w:tabs>
              <w:spacing w:before="120" w:after="240"/>
              <w:rPr>
                <w:color w:val="000000"/>
                <w:u w:val="single"/>
              </w:rPr>
            </w:pPr>
            <w:r w:rsidRPr="00186E2B">
              <w:rPr>
                <w:bCs/>
              </w:rPr>
              <w:t xml:space="preserve">The Commission set </w:t>
            </w:r>
            <w:r w:rsidR="00927D70">
              <w:rPr>
                <w:bCs/>
              </w:rPr>
              <w:t>Mr. </w:t>
            </w:r>
            <w:r w:rsidRPr="00186E2B">
              <w:rPr>
                <w:bCs/>
              </w:rPr>
              <w:t>Chernick’s 2019 rate at $400 in D.20</w:t>
            </w:r>
            <w:r w:rsidR="00927D70">
              <w:rPr>
                <w:bCs/>
              </w:rPr>
              <w:noBreakHyphen/>
            </w:r>
            <w:r w:rsidRPr="00186E2B">
              <w:rPr>
                <w:bCs/>
              </w:rPr>
              <w:t>06</w:t>
            </w:r>
            <w:r w:rsidR="00927D70">
              <w:rPr>
                <w:bCs/>
              </w:rPr>
              <w:noBreakHyphen/>
            </w:r>
            <w:r w:rsidRPr="00186E2B">
              <w:rPr>
                <w:bCs/>
              </w:rPr>
              <w:t xml:space="preserve">015. For 2020, SBUA requests a step increase and COLA adjustment with the resultant rate for </w:t>
            </w:r>
            <w:r w:rsidR="00927D70">
              <w:rPr>
                <w:bCs/>
              </w:rPr>
              <w:t>Mr. </w:t>
            </w:r>
            <w:r w:rsidRPr="00186E2B">
              <w:rPr>
                <w:bCs/>
              </w:rPr>
              <w:t>Chernick of $430 per hour (400*1.05*1.0255, rounded to the nearest five, per D.13</w:t>
            </w:r>
            <w:r w:rsidR="00927D70">
              <w:rPr>
                <w:bCs/>
              </w:rPr>
              <w:noBreakHyphen/>
            </w:r>
            <w:r w:rsidRPr="00186E2B">
              <w:rPr>
                <w:bCs/>
              </w:rPr>
              <w:t>05</w:t>
            </w:r>
            <w:r w:rsidR="00927D70">
              <w:rPr>
                <w:bCs/>
              </w:rPr>
              <w:noBreakHyphen/>
            </w:r>
            <w:r w:rsidRPr="00186E2B">
              <w:rPr>
                <w:bCs/>
              </w:rPr>
              <w:t>009). Resolution ALJ</w:t>
            </w:r>
            <w:r w:rsidR="00927D70">
              <w:rPr>
                <w:bCs/>
              </w:rPr>
              <w:noBreakHyphen/>
            </w:r>
            <w:r w:rsidRPr="00186E2B">
              <w:rPr>
                <w:bCs/>
              </w:rPr>
              <w:t>387 states that “It is reasonable to allow individuals an annual “step increase” of five percent, twice within each experience level and capped at the maximum rate for that level, as authorized by D.07</w:t>
            </w:r>
            <w:r w:rsidR="00927D70">
              <w:rPr>
                <w:bCs/>
              </w:rPr>
              <w:noBreakHyphen/>
            </w:r>
            <w:r w:rsidRPr="00186E2B">
              <w:rPr>
                <w:bCs/>
              </w:rPr>
              <w:t>01</w:t>
            </w:r>
            <w:r w:rsidR="00927D70">
              <w:rPr>
                <w:bCs/>
              </w:rPr>
              <w:noBreakHyphen/>
            </w:r>
            <w:r w:rsidRPr="00186E2B">
              <w:rPr>
                <w:bCs/>
              </w:rPr>
              <w:t xml:space="preserve">009.” </w:t>
            </w:r>
            <w:r w:rsidR="00927D70">
              <w:rPr>
                <w:bCs/>
              </w:rPr>
              <w:t>Mr. </w:t>
            </w:r>
            <w:r w:rsidRPr="00186E2B">
              <w:rPr>
                <w:bCs/>
              </w:rPr>
              <w:t>Chernick has not received a step increase for his experience level. In addition, Resolution ALJ</w:t>
            </w:r>
            <w:r w:rsidR="00927D70">
              <w:rPr>
                <w:bCs/>
              </w:rPr>
              <w:noBreakHyphen/>
            </w:r>
            <w:r w:rsidRPr="00186E2B">
              <w:rPr>
                <w:bCs/>
              </w:rPr>
              <w:t>387 proposes a Cost</w:t>
            </w:r>
            <w:r w:rsidR="00927D70">
              <w:rPr>
                <w:bCs/>
              </w:rPr>
              <w:noBreakHyphen/>
            </w:r>
            <w:r w:rsidRPr="00186E2B">
              <w:rPr>
                <w:bCs/>
              </w:rPr>
              <w:t>of</w:t>
            </w:r>
            <w:r w:rsidR="00927D70">
              <w:rPr>
                <w:bCs/>
              </w:rPr>
              <w:noBreakHyphen/>
            </w:r>
            <w:r w:rsidRPr="00186E2B">
              <w:rPr>
                <w:bCs/>
              </w:rPr>
              <w:t>Living Adjustment (COLA) of 2.55% for 2020.</w:t>
            </w:r>
          </w:p>
        </w:tc>
      </w:tr>
      <w:tr w:rsidRPr="00186E2B" w:rsidR="000D0889" w:rsidTr="00E569BC" w14:paraId="78D18859" w14:textId="77777777">
        <w:tc>
          <w:tcPr>
            <w:tcW w:w="1795" w:type="dxa"/>
            <w:shd w:val="clear" w:color="auto" w:fill="auto"/>
          </w:tcPr>
          <w:p w:rsidRPr="00186E2B" w:rsidR="000D0889" w:rsidP="00780639" w:rsidRDefault="000D0889" w14:paraId="5112FF4B" w14:textId="0EBD9157">
            <w:pPr>
              <w:tabs>
                <w:tab w:val="left" w:pos="1440"/>
              </w:tabs>
              <w:rPr>
                <w:color w:val="000000"/>
              </w:rPr>
            </w:pPr>
            <w:r w:rsidRPr="00186E2B">
              <w:rPr>
                <w:color w:val="000000"/>
              </w:rPr>
              <w:t>Comment 3</w:t>
            </w:r>
          </w:p>
        </w:tc>
        <w:tc>
          <w:tcPr>
            <w:tcW w:w="7565" w:type="dxa"/>
            <w:shd w:val="clear" w:color="auto" w:fill="auto"/>
          </w:tcPr>
          <w:p w:rsidRPr="00186E2B" w:rsidR="000D0889" w:rsidP="00780639" w:rsidRDefault="000D0889" w14:paraId="197D73D3" w14:textId="77777777">
            <w:pPr>
              <w:tabs>
                <w:tab w:val="left" w:pos="1440"/>
              </w:tabs>
              <w:spacing w:after="240"/>
            </w:pPr>
            <w:r w:rsidRPr="00186E2B">
              <w:t xml:space="preserve">Because all merit work related to these decisions was completed by calendar year 2020, SBUA is seeking compensation for time spent in 2021 on this request at ½ </w:t>
            </w:r>
            <w:r w:rsidRPr="00780639">
              <w:rPr>
                <w:color w:val="000000"/>
              </w:rPr>
              <w:t>our</w:t>
            </w:r>
            <w:r w:rsidRPr="00186E2B">
              <w:t xml:space="preserve"> standard hourly rates for 2020. </w:t>
            </w:r>
          </w:p>
          <w:p w:rsidRPr="00186E2B" w:rsidR="000D0889" w:rsidP="00780639" w:rsidRDefault="000D0889" w14:paraId="60D8D0DD" w14:textId="3947D05D">
            <w:pPr>
              <w:tabs>
                <w:tab w:val="left" w:pos="1440"/>
              </w:tabs>
              <w:spacing w:after="240"/>
              <w:rPr>
                <w:color w:val="000000"/>
                <w:u w:val="single"/>
              </w:rPr>
            </w:pPr>
            <w:r w:rsidRPr="00186E2B">
              <w:lastRenderedPageBreak/>
              <w:t>SBUA plans to and reserves its right to request updated rates for 2021 in accordance with the market study and formulas adopted by the Commission in Resolution ALJ</w:t>
            </w:r>
            <w:r w:rsidR="00927D70">
              <w:noBreakHyphen/>
            </w:r>
            <w:r w:rsidRPr="00186E2B">
              <w:t>393, issued on December 22, 2020, in our future requests for compensation that include work in 2021.</w:t>
            </w:r>
          </w:p>
        </w:tc>
      </w:tr>
    </w:tbl>
    <w:p w:rsidRPr="005B5CA4" w:rsidR="00A92D0B" w:rsidP="000E4B50" w:rsidRDefault="00A92D0B" w14:paraId="0D8B7003" w14:textId="6D59C778">
      <w:pPr>
        <w:keepNext/>
        <w:numPr>
          <w:ilvl w:val="0"/>
          <w:numId w:val="16"/>
        </w:numPr>
        <w:spacing w:before="240" w:after="240"/>
        <w:rPr>
          <w:b/>
          <w:color w:val="000000"/>
        </w:rPr>
      </w:pPr>
      <w:r w:rsidRPr="005B5CA4">
        <w:rPr>
          <w:b/>
          <w:color w:val="000000"/>
        </w:rPr>
        <w:lastRenderedPageBreak/>
        <w:t xml:space="preserve">CPUC </w:t>
      </w:r>
      <w:r w:rsidRPr="005B5CA4" w:rsidR="008C09F7">
        <w:rPr>
          <w:b/>
          <w:color w:val="000000"/>
        </w:rPr>
        <w:t xml:space="preserve">Comments, </w:t>
      </w:r>
      <w:r w:rsidRPr="005B5CA4">
        <w:rPr>
          <w:b/>
          <w:color w:val="000000"/>
        </w:rPr>
        <w:t>Disallowances</w:t>
      </w:r>
      <w:r w:rsidRPr="005B5CA4" w:rsidR="008C09F7">
        <w:rPr>
          <w:b/>
          <w:color w:val="000000"/>
        </w:rPr>
        <w:t>,</w:t>
      </w:r>
      <w:r w:rsidRPr="005B5CA4" w:rsidR="00D075B1">
        <w:rPr>
          <w:b/>
          <w:color w:val="000000"/>
        </w:rPr>
        <w:t xml:space="preserve"> </w:t>
      </w:r>
      <w:r w:rsidRPr="005B5CA4" w:rsidR="00A319DE">
        <w:rPr>
          <w:b/>
          <w:color w:val="000000"/>
        </w:rPr>
        <w:t>and</w:t>
      </w:r>
      <w:r w:rsidRPr="005B5CA4" w:rsidR="00D075B1">
        <w:rPr>
          <w:b/>
          <w:color w:val="000000"/>
        </w:rPr>
        <w:t xml:space="preserve"> </w:t>
      </w:r>
      <w:r w:rsidRPr="005B5CA4">
        <w:rPr>
          <w:b/>
          <w:color w:val="000000"/>
        </w:rPr>
        <w:t xml:space="preserve">Adjustments </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885"/>
        <w:gridCol w:w="7475"/>
      </w:tblGrid>
      <w:tr w:rsidRPr="00186E2B" w:rsidR="00A92D0B" w:rsidTr="003D4A66" w14:paraId="52CD0603" w14:textId="77777777">
        <w:trPr>
          <w:cantSplit/>
          <w:tblHeader/>
        </w:trPr>
        <w:tc>
          <w:tcPr>
            <w:tcW w:w="1885" w:type="dxa"/>
            <w:shd w:val="pct12" w:color="auto" w:fill="auto"/>
          </w:tcPr>
          <w:p w:rsidRPr="00186E2B" w:rsidR="00A92D0B" w:rsidP="003D4A66" w:rsidRDefault="00072C81" w14:paraId="3954EC4C" w14:textId="77777777">
            <w:pPr>
              <w:tabs>
                <w:tab w:val="left" w:pos="1440"/>
              </w:tabs>
              <w:jc w:val="center"/>
              <w:rPr>
                <w:b/>
                <w:color w:val="000000"/>
              </w:rPr>
            </w:pPr>
            <w:r w:rsidRPr="00186E2B">
              <w:rPr>
                <w:b/>
                <w:color w:val="000000"/>
              </w:rPr>
              <w:t>Item</w:t>
            </w:r>
          </w:p>
        </w:tc>
        <w:tc>
          <w:tcPr>
            <w:tcW w:w="7475" w:type="dxa"/>
            <w:shd w:val="pct12" w:color="auto" w:fill="auto"/>
          </w:tcPr>
          <w:p w:rsidRPr="00186E2B" w:rsidR="00A92D0B" w:rsidP="003D4A66" w:rsidRDefault="00A92D0B" w14:paraId="09F9E4D9" w14:textId="77777777">
            <w:pPr>
              <w:tabs>
                <w:tab w:val="left" w:pos="1440"/>
              </w:tabs>
              <w:jc w:val="center"/>
              <w:rPr>
                <w:b/>
                <w:color w:val="000000"/>
              </w:rPr>
            </w:pPr>
            <w:r w:rsidRPr="00186E2B">
              <w:rPr>
                <w:b/>
                <w:color w:val="000000"/>
              </w:rPr>
              <w:t>Reason</w:t>
            </w:r>
          </w:p>
        </w:tc>
      </w:tr>
      <w:tr w:rsidRPr="00186E2B" w:rsidR="00A92D0B" w:rsidTr="00780639" w14:paraId="69DEE01C" w14:textId="77777777">
        <w:tc>
          <w:tcPr>
            <w:tcW w:w="1885" w:type="dxa"/>
            <w:shd w:val="clear" w:color="auto" w:fill="auto"/>
          </w:tcPr>
          <w:p w:rsidR="00780639" w:rsidP="00780639" w:rsidRDefault="00ED2D70" w14:paraId="066B5279" w14:textId="77777777">
            <w:pPr>
              <w:tabs>
                <w:tab w:val="left" w:pos="1440"/>
              </w:tabs>
              <w:rPr>
                <w:color w:val="000000"/>
              </w:rPr>
            </w:pPr>
            <w:r>
              <w:rPr>
                <w:color w:val="000000"/>
              </w:rPr>
              <w:t>[1]</w:t>
            </w:r>
            <w:r w:rsidR="008D254D">
              <w:rPr>
                <w:color w:val="000000"/>
              </w:rPr>
              <w:t xml:space="preserve"> Disallowance </w:t>
            </w:r>
          </w:p>
          <w:p w:rsidRPr="00186E2B" w:rsidR="00A92D0B" w:rsidP="00780639" w:rsidRDefault="008D254D" w14:paraId="1E6C8F3D" w14:textId="1D1D41A0">
            <w:pPr>
              <w:tabs>
                <w:tab w:val="left" w:pos="1440"/>
              </w:tabs>
              <w:rPr>
                <w:color w:val="000000"/>
              </w:rPr>
            </w:pPr>
            <w:r>
              <w:rPr>
                <w:color w:val="000000"/>
              </w:rPr>
              <w:t>of hours claimed</w:t>
            </w:r>
          </w:p>
        </w:tc>
        <w:tc>
          <w:tcPr>
            <w:tcW w:w="7475" w:type="dxa"/>
            <w:shd w:val="clear" w:color="auto" w:fill="auto"/>
          </w:tcPr>
          <w:p w:rsidR="00CC3CB5" w:rsidP="00780639" w:rsidRDefault="00CC3CB5" w14:paraId="648F4017" w14:textId="7282B7D2">
            <w:pPr>
              <w:tabs>
                <w:tab w:val="left" w:pos="1440"/>
              </w:tabs>
              <w:spacing w:after="240"/>
              <w:rPr>
                <w:color w:val="000000"/>
              </w:rPr>
            </w:pPr>
            <w:r w:rsidRPr="008C2D2B">
              <w:rPr>
                <w:color w:val="000000"/>
              </w:rPr>
              <w:t xml:space="preserve">The hours claimed related </w:t>
            </w:r>
            <w:r w:rsidR="00D559F1">
              <w:rPr>
                <w:color w:val="000000"/>
              </w:rPr>
              <w:t>Issue 4</w:t>
            </w:r>
            <w:r w:rsidRPr="008C2D2B">
              <w:rPr>
                <w:color w:val="000000"/>
              </w:rPr>
              <w:t xml:space="preserve"> (small business participation in </w:t>
            </w:r>
            <w:proofErr w:type="spellStart"/>
            <w:r w:rsidRPr="008C2D2B">
              <w:rPr>
                <w:color w:val="000000"/>
              </w:rPr>
              <w:t>WatterSaver</w:t>
            </w:r>
            <w:proofErr w:type="spellEnd"/>
            <w:r w:rsidRPr="008C2D2B">
              <w:rPr>
                <w:color w:val="000000"/>
              </w:rPr>
              <w:t xml:space="preserve">) and </w:t>
            </w:r>
            <w:r w:rsidR="00D559F1">
              <w:rPr>
                <w:color w:val="000000"/>
              </w:rPr>
              <w:t>Issue 5</w:t>
            </w:r>
            <w:r w:rsidRPr="008C2D2B">
              <w:rPr>
                <w:color w:val="000000"/>
              </w:rPr>
              <w:t xml:space="preserve"> (consolidating the matter with A.20</w:t>
            </w:r>
            <w:r w:rsidR="00927D70">
              <w:rPr>
                <w:color w:val="000000"/>
              </w:rPr>
              <w:noBreakHyphen/>
            </w:r>
            <w:r w:rsidRPr="008C2D2B">
              <w:rPr>
                <w:color w:val="000000"/>
              </w:rPr>
              <w:t>03</w:t>
            </w:r>
            <w:r w:rsidR="00927D70">
              <w:rPr>
                <w:color w:val="000000"/>
              </w:rPr>
              <w:noBreakHyphen/>
            </w:r>
            <w:r w:rsidRPr="008C2D2B">
              <w:rPr>
                <w:color w:val="000000"/>
              </w:rPr>
              <w:t xml:space="preserve">002) </w:t>
            </w:r>
            <w:r>
              <w:rPr>
                <w:color w:val="000000"/>
              </w:rPr>
              <w:t xml:space="preserve">are disallowed for SBUA’s failure to substantially contribute to </w:t>
            </w:r>
            <w:r w:rsidR="00EE3663">
              <w:rPr>
                <w:color w:val="000000"/>
              </w:rPr>
              <w:t>Res. E</w:t>
            </w:r>
            <w:r w:rsidR="00927D70">
              <w:rPr>
                <w:color w:val="000000"/>
              </w:rPr>
              <w:noBreakHyphen/>
            </w:r>
            <w:r>
              <w:rPr>
                <w:color w:val="000000"/>
              </w:rPr>
              <w:t>5073 on these issues.</w:t>
            </w:r>
          </w:p>
          <w:p w:rsidR="00CC3CB5" w:rsidP="00780639" w:rsidRDefault="00CC3CB5" w14:paraId="669AAAC3" w14:textId="17283F8E">
            <w:pPr>
              <w:tabs>
                <w:tab w:val="left" w:pos="1440"/>
              </w:tabs>
              <w:spacing w:after="240"/>
              <w:rPr>
                <w:color w:val="000000"/>
              </w:rPr>
            </w:pPr>
            <w:r>
              <w:rPr>
                <w:color w:val="000000"/>
              </w:rPr>
              <w:t xml:space="preserve">With respect to </w:t>
            </w:r>
            <w:r w:rsidR="00D559F1">
              <w:rPr>
                <w:color w:val="000000"/>
              </w:rPr>
              <w:t>Issue 1</w:t>
            </w:r>
            <w:r>
              <w:rPr>
                <w:color w:val="000000"/>
              </w:rPr>
              <w:t xml:space="preserve"> (program budget), although </w:t>
            </w:r>
            <w:r w:rsidR="00EE3663">
              <w:rPr>
                <w:color w:val="000000"/>
              </w:rPr>
              <w:t>Res. E</w:t>
            </w:r>
            <w:r w:rsidR="00927D70">
              <w:rPr>
                <w:color w:val="000000"/>
              </w:rPr>
              <w:noBreakHyphen/>
            </w:r>
            <w:r>
              <w:rPr>
                <w:color w:val="000000"/>
              </w:rPr>
              <w:t xml:space="preserve">5073 ignores SBUA’s contention regarding the sufficiency of the program budget, Energy Division acted consistent with SBUA’s contention regarding the lack of budget detail by requesting additional information.  </w:t>
            </w:r>
          </w:p>
          <w:p w:rsidRPr="00186E2B" w:rsidR="00A92D0B" w:rsidP="00780639" w:rsidRDefault="00D35CDC" w14:paraId="45BFCB16" w14:textId="042CFA2F">
            <w:pPr>
              <w:tabs>
                <w:tab w:val="left" w:pos="1440"/>
              </w:tabs>
              <w:spacing w:after="240"/>
              <w:rPr>
                <w:color w:val="000000"/>
              </w:rPr>
            </w:pPr>
            <w:r>
              <w:rPr>
                <w:color w:val="000000"/>
              </w:rPr>
              <w:t>Pub. Util.</w:t>
            </w:r>
            <w:r w:rsidR="00CC3CB5">
              <w:rPr>
                <w:color w:val="000000"/>
              </w:rPr>
              <w:t xml:space="preserve"> Code </w:t>
            </w:r>
            <w:r>
              <w:rPr>
                <w:color w:val="000000"/>
              </w:rPr>
              <w:t>§ </w:t>
            </w:r>
            <w:r w:rsidR="00CC3CB5">
              <w:rPr>
                <w:color w:val="000000"/>
              </w:rPr>
              <w:t xml:space="preserve">1802(j) allows an award of compensation for all reasonable fees and costs even if the decision adopts the intervenor’s contentions and recommendations only in part.  </w:t>
            </w:r>
            <w:r w:rsidR="006D7988">
              <w:rPr>
                <w:color w:val="000000"/>
              </w:rPr>
              <w:t>For this reason, w</w:t>
            </w:r>
            <w:r w:rsidR="00CC3CB5">
              <w:rPr>
                <w:color w:val="000000"/>
              </w:rPr>
              <w:t xml:space="preserve">e allow compensation of all reasonable fees and costs related to </w:t>
            </w:r>
            <w:r w:rsidR="00D559F1">
              <w:rPr>
                <w:color w:val="000000"/>
              </w:rPr>
              <w:t>Issue 1</w:t>
            </w:r>
            <w:r w:rsidR="00CC3CB5">
              <w:rPr>
                <w:color w:val="000000"/>
              </w:rPr>
              <w:t xml:space="preserve">.  </w:t>
            </w:r>
          </w:p>
        </w:tc>
      </w:tr>
      <w:tr w:rsidRPr="00186E2B" w:rsidR="00347BA2" w:rsidTr="00780639" w14:paraId="153BB45C" w14:textId="77777777">
        <w:tc>
          <w:tcPr>
            <w:tcW w:w="1885" w:type="dxa"/>
            <w:shd w:val="clear" w:color="auto" w:fill="auto"/>
          </w:tcPr>
          <w:p w:rsidR="00347BA2" w:rsidP="00347BA2" w:rsidRDefault="00347BA2" w14:paraId="1E24C1DD" w14:textId="416603BA">
            <w:pPr>
              <w:tabs>
                <w:tab w:val="left" w:pos="1440"/>
              </w:tabs>
              <w:spacing w:before="120"/>
              <w:jc w:val="center"/>
              <w:rPr>
                <w:color w:val="000000"/>
              </w:rPr>
            </w:pPr>
            <w:r>
              <w:rPr>
                <w:color w:val="000000"/>
              </w:rPr>
              <w:t>[2]</w:t>
            </w:r>
          </w:p>
        </w:tc>
        <w:tc>
          <w:tcPr>
            <w:tcW w:w="7475" w:type="dxa"/>
            <w:shd w:val="clear" w:color="auto" w:fill="auto"/>
          </w:tcPr>
          <w:p w:rsidRPr="008C2D2B" w:rsidR="00347BA2" w:rsidP="00780639" w:rsidRDefault="00347BA2" w14:paraId="032DF5CF" w14:textId="06D18109">
            <w:pPr>
              <w:tabs>
                <w:tab w:val="left" w:pos="1440"/>
              </w:tabs>
              <w:spacing w:after="240"/>
              <w:rPr>
                <w:color w:val="000000"/>
              </w:rPr>
            </w:pPr>
            <w:r>
              <w:rPr>
                <w:color w:val="000000"/>
              </w:rPr>
              <w:t>We have applied the 2.55% 2020 COLA to James Birklund’s 2019 rate, per Res. ALJ</w:t>
            </w:r>
            <w:r w:rsidR="00927D70">
              <w:rPr>
                <w:color w:val="000000"/>
              </w:rPr>
              <w:noBreakHyphen/>
            </w:r>
            <w:r>
              <w:rPr>
                <w:color w:val="000000"/>
              </w:rPr>
              <w:t>387, bringing the 2020 Rate to $510.00 after rounding to the nearest $5 per D.08</w:t>
            </w:r>
            <w:r w:rsidR="00927D70">
              <w:rPr>
                <w:color w:val="000000"/>
              </w:rPr>
              <w:noBreakHyphen/>
            </w:r>
            <w:r>
              <w:rPr>
                <w:color w:val="000000"/>
              </w:rPr>
              <w:t>04</w:t>
            </w:r>
            <w:r w:rsidR="00927D70">
              <w:rPr>
                <w:color w:val="000000"/>
              </w:rPr>
              <w:noBreakHyphen/>
            </w:r>
            <w:r>
              <w:rPr>
                <w:color w:val="000000"/>
              </w:rPr>
              <w:t>010.</w:t>
            </w:r>
          </w:p>
        </w:tc>
      </w:tr>
      <w:tr w:rsidRPr="00186E2B" w:rsidR="00347BA2" w:rsidTr="00780639" w14:paraId="0E5ABB17" w14:textId="77777777">
        <w:tc>
          <w:tcPr>
            <w:tcW w:w="1885" w:type="dxa"/>
            <w:shd w:val="clear" w:color="auto" w:fill="auto"/>
          </w:tcPr>
          <w:p w:rsidR="00347BA2" w:rsidP="00347BA2" w:rsidRDefault="00347BA2" w14:paraId="4E80D239" w14:textId="7B1D90DC">
            <w:pPr>
              <w:tabs>
                <w:tab w:val="left" w:pos="1440"/>
              </w:tabs>
              <w:spacing w:before="120"/>
              <w:jc w:val="center"/>
              <w:rPr>
                <w:color w:val="000000"/>
              </w:rPr>
            </w:pPr>
            <w:r>
              <w:rPr>
                <w:color w:val="000000"/>
              </w:rPr>
              <w:t>[3]</w:t>
            </w:r>
          </w:p>
        </w:tc>
        <w:tc>
          <w:tcPr>
            <w:tcW w:w="7475" w:type="dxa"/>
            <w:shd w:val="clear" w:color="auto" w:fill="auto"/>
          </w:tcPr>
          <w:p w:rsidR="00347BA2" w:rsidP="00780639" w:rsidRDefault="00347BA2" w14:paraId="3F0DC566" w14:textId="0318A535">
            <w:pPr>
              <w:tabs>
                <w:tab w:val="left" w:pos="1440"/>
              </w:tabs>
              <w:spacing w:after="240"/>
              <w:rPr>
                <w:color w:val="000000"/>
              </w:rPr>
            </w:pPr>
            <w:r>
              <w:rPr>
                <w:color w:val="000000"/>
              </w:rPr>
              <w:t xml:space="preserve">Upon verification of </w:t>
            </w:r>
            <w:r w:rsidR="00927D70">
              <w:rPr>
                <w:color w:val="000000"/>
              </w:rPr>
              <w:t>Ms. </w:t>
            </w:r>
            <w:r w:rsidRPr="00347BA2">
              <w:rPr>
                <w:color w:val="000000"/>
              </w:rPr>
              <w:t>Berrio Hayward</w:t>
            </w:r>
            <w:r>
              <w:rPr>
                <w:color w:val="000000"/>
              </w:rPr>
              <w:t>’s experience, we find the requested 2020 rate of $495.00 to be reasonable.</w:t>
            </w:r>
          </w:p>
        </w:tc>
      </w:tr>
      <w:tr w:rsidRPr="00186E2B" w:rsidR="00347BA2" w:rsidTr="00780639" w14:paraId="67AD4626" w14:textId="77777777">
        <w:tc>
          <w:tcPr>
            <w:tcW w:w="1885" w:type="dxa"/>
            <w:shd w:val="clear" w:color="auto" w:fill="auto"/>
          </w:tcPr>
          <w:p w:rsidR="00347BA2" w:rsidP="00347BA2" w:rsidRDefault="00347BA2" w14:paraId="16F35F86" w14:textId="209AFED4">
            <w:pPr>
              <w:tabs>
                <w:tab w:val="left" w:pos="1440"/>
              </w:tabs>
              <w:spacing w:before="120"/>
              <w:jc w:val="center"/>
              <w:rPr>
                <w:color w:val="000000"/>
              </w:rPr>
            </w:pPr>
            <w:r>
              <w:rPr>
                <w:color w:val="000000"/>
              </w:rPr>
              <w:t>[4]</w:t>
            </w:r>
          </w:p>
        </w:tc>
        <w:tc>
          <w:tcPr>
            <w:tcW w:w="7475" w:type="dxa"/>
            <w:shd w:val="clear" w:color="auto" w:fill="auto"/>
          </w:tcPr>
          <w:p w:rsidR="00347BA2" w:rsidP="00780639" w:rsidRDefault="00347BA2" w14:paraId="11A45067" w14:textId="154270E8">
            <w:pPr>
              <w:tabs>
                <w:tab w:val="left" w:pos="1440"/>
              </w:tabs>
              <w:spacing w:after="240"/>
              <w:rPr>
                <w:color w:val="000000"/>
              </w:rPr>
            </w:pPr>
            <w:r>
              <w:rPr>
                <w:color w:val="000000"/>
              </w:rPr>
              <w:t>We find the requested 2020 rate of $430.00 to be reasonable for Paul Chernick. We apply the requested first 5% step increase and 2.55% 2020 COLA to the 2019 rate of $400, bringing the 2020 rate of $430.00 after rounding to the nearest $5, per D.08</w:t>
            </w:r>
            <w:r w:rsidR="00927D70">
              <w:rPr>
                <w:color w:val="000000"/>
              </w:rPr>
              <w:noBreakHyphen/>
            </w:r>
            <w:r>
              <w:rPr>
                <w:color w:val="000000"/>
              </w:rPr>
              <w:t>04</w:t>
            </w:r>
            <w:r w:rsidR="00927D70">
              <w:rPr>
                <w:color w:val="000000"/>
              </w:rPr>
              <w:noBreakHyphen/>
            </w:r>
            <w:r>
              <w:rPr>
                <w:color w:val="000000"/>
              </w:rPr>
              <w:t xml:space="preserve">010. </w:t>
            </w:r>
          </w:p>
        </w:tc>
      </w:tr>
    </w:tbl>
    <w:p w:rsidRPr="00186E2B" w:rsidR="00A92D0B" w:rsidP="00BB03AC" w:rsidRDefault="00A92D0B" w14:paraId="18E9D359" w14:textId="70B6F77A">
      <w:pPr>
        <w:keepNext/>
        <w:spacing w:before="240" w:after="240"/>
        <w:jc w:val="center"/>
        <w:rPr>
          <w:b/>
          <w:color w:val="000000"/>
        </w:rPr>
      </w:pPr>
      <w:bookmarkStart w:name="_Hlk74225086" w:id="2"/>
      <w:r w:rsidRPr="00186E2B">
        <w:rPr>
          <w:b/>
          <w:color w:val="000000"/>
        </w:rPr>
        <w:lastRenderedPageBreak/>
        <w:t>PART IV:</w:t>
      </w:r>
      <w:r w:rsidR="00BB03AC">
        <w:rPr>
          <w:b/>
          <w:color w:val="000000"/>
        </w:rPr>
        <w:t xml:space="preserve"> </w:t>
      </w:r>
      <w:r w:rsidRPr="00186E2B">
        <w:rPr>
          <w:b/>
          <w:color w:val="000000"/>
        </w:rPr>
        <w:t>OPPOSITIONS AND COMMENTS</w:t>
      </w:r>
    </w:p>
    <w:p w:rsidR="00BB03AC" w:rsidP="00BB03AC" w:rsidRDefault="00A92D0B" w14:paraId="777BBA10" w14:textId="77777777">
      <w:pPr>
        <w:keepNext/>
        <w:tabs>
          <w:tab w:val="left" w:pos="1260"/>
        </w:tabs>
        <w:jc w:val="center"/>
        <w:rPr>
          <w:b/>
          <w:color w:val="000000"/>
        </w:rPr>
      </w:pPr>
      <w:r w:rsidRPr="00186E2B">
        <w:rPr>
          <w:b/>
          <w:color w:val="000000"/>
        </w:rPr>
        <w:t>Within 30 days after service of this Claim, Commission Staff</w:t>
      </w:r>
      <w:r w:rsidRPr="00186E2B" w:rsidR="00F20061">
        <w:rPr>
          <w:b/>
          <w:color w:val="000000"/>
        </w:rPr>
        <w:t xml:space="preserve"> </w:t>
      </w:r>
    </w:p>
    <w:p w:rsidRPr="00186E2B" w:rsidR="00A92D0B" w:rsidP="00BB03AC" w:rsidRDefault="00A92D0B" w14:paraId="5D5DC317" w14:textId="36410579">
      <w:pPr>
        <w:keepNext/>
        <w:tabs>
          <w:tab w:val="left" w:pos="1260"/>
        </w:tabs>
        <w:spacing w:after="240"/>
        <w:jc w:val="center"/>
        <w:rPr>
          <w:b/>
          <w:color w:val="000000"/>
        </w:rPr>
      </w:pPr>
      <w:r w:rsidRPr="00186E2B">
        <w:rPr>
          <w:b/>
          <w:color w:val="000000"/>
        </w:rPr>
        <w:t>or any other party may file a response to the Claim (</w:t>
      </w:r>
      <w:r w:rsidRPr="00186E2B">
        <w:rPr>
          <w:b/>
          <w:i/>
          <w:color w:val="000000"/>
        </w:rPr>
        <w:t>see</w:t>
      </w:r>
      <w:r w:rsidRPr="00186E2B">
        <w:rPr>
          <w:b/>
          <w:color w:val="000000"/>
        </w:rPr>
        <w:t xml:space="preserve"> </w:t>
      </w:r>
      <w:r w:rsidR="00D35CDC">
        <w:rPr>
          <w:b/>
          <w:color w:val="000000"/>
        </w:rPr>
        <w:t>§ </w:t>
      </w:r>
      <w:r w:rsidRPr="00186E2B">
        <w:rPr>
          <w:b/>
          <w:color w:val="000000"/>
        </w:rPr>
        <w:t>1804(c))</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6836"/>
        <w:gridCol w:w="2524"/>
      </w:tblGrid>
      <w:tr w:rsidRPr="00186E2B" w:rsidR="00A92D0B" w:rsidTr="00BB03AC" w14:paraId="46A51699" w14:textId="77777777">
        <w:tc>
          <w:tcPr>
            <w:tcW w:w="6836" w:type="dxa"/>
            <w:shd w:val="clear" w:color="auto" w:fill="auto"/>
          </w:tcPr>
          <w:bookmarkEnd w:id="2"/>
          <w:p w:rsidRPr="00186E2B" w:rsidR="00A92D0B" w:rsidP="00780639" w:rsidRDefault="00A92D0B" w14:paraId="607B1FB9" w14:textId="79E00519">
            <w:pPr>
              <w:keepNext/>
              <w:ind w:left="360" w:hanging="360"/>
              <w:rPr>
                <w:color w:val="000000"/>
              </w:rPr>
            </w:pPr>
            <w:r w:rsidRPr="00186E2B">
              <w:rPr>
                <w:b/>
                <w:color w:val="000000"/>
              </w:rPr>
              <w:t>A.</w:t>
            </w:r>
            <w:r w:rsidR="000E4B50">
              <w:rPr>
                <w:b/>
                <w:color w:val="000000"/>
              </w:rPr>
              <w:tab/>
            </w:r>
            <w:r w:rsidRPr="00186E2B">
              <w:rPr>
                <w:b/>
                <w:color w:val="000000"/>
              </w:rPr>
              <w:t>Opposition:  Did any party oppose the Claim?</w:t>
            </w:r>
          </w:p>
        </w:tc>
        <w:tc>
          <w:tcPr>
            <w:tcW w:w="2524" w:type="dxa"/>
            <w:shd w:val="clear" w:color="auto" w:fill="auto"/>
          </w:tcPr>
          <w:p w:rsidRPr="00186E2B" w:rsidR="00A92D0B" w:rsidP="00780639" w:rsidRDefault="008C52AE" w14:paraId="6E7CD931" w14:textId="492CAC98">
            <w:pPr>
              <w:keepNext/>
              <w:rPr>
                <w:color w:val="000000"/>
              </w:rPr>
            </w:pPr>
            <w:r w:rsidRPr="00186E2B">
              <w:rPr>
                <w:color w:val="000000"/>
              </w:rPr>
              <w:t>No</w:t>
            </w:r>
          </w:p>
        </w:tc>
      </w:tr>
      <w:tr w:rsidRPr="00186E2B" w:rsidR="00A92D0B" w:rsidTr="00BB03AC" w14:paraId="7A0D8740" w14:textId="77777777">
        <w:tc>
          <w:tcPr>
            <w:tcW w:w="6836" w:type="dxa"/>
            <w:shd w:val="clear" w:color="auto" w:fill="auto"/>
          </w:tcPr>
          <w:p w:rsidRPr="00186E2B" w:rsidR="00A92D0B" w:rsidP="0070528D" w:rsidRDefault="00A92D0B" w14:paraId="37D28D8D" w14:textId="101305ED">
            <w:pPr>
              <w:ind w:left="360" w:hanging="360"/>
              <w:rPr>
                <w:color w:val="000000"/>
              </w:rPr>
            </w:pPr>
            <w:r w:rsidRPr="00186E2B">
              <w:rPr>
                <w:b/>
                <w:color w:val="000000"/>
              </w:rPr>
              <w:t>B.</w:t>
            </w:r>
            <w:r w:rsidR="000E4B50">
              <w:rPr>
                <w:b/>
                <w:color w:val="000000"/>
              </w:rPr>
              <w:tab/>
            </w:r>
            <w:r w:rsidRPr="00186E2B">
              <w:rPr>
                <w:b/>
                <w:color w:val="000000"/>
              </w:rPr>
              <w:t>Comment Period:  Was the 30</w:t>
            </w:r>
            <w:r w:rsidR="00927D70">
              <w:rPr>
                <w:b/>
                <w:color w:val="000000"/>
              </w:rPr>
              <w:noBreakHyphen/>
            </w:r>
            <w:r w:rsidRPr="00186E2B">
              <w:rPr>
                <w:b/>
                <w:color w:val="000000"/>
              </w:rPr>
              <w:t>day comment period waived (</w:t>
            </w:r>
            <w:r w:rsidRPr="00186E2B">
              <w:rPr>
                <w:b/>
                <w:i/>
                <w:color w:val="000000"/>
              </w:rPr>
              <w:t>see</w:t>
            </w:r>
            <w:r w:rsidRPr="00186E2B">
              <w:rPr>
                <w:b/>
                <w:color w:val="000000"/>
              </w:rPr>
              <w:t xml:space="preserve"> Rule 14.6(</w:t>
            </w:r>
            <w:r w:rsidRPr="00186E2B" w:rsidR="00963EEF">
              <w:rPr>
                <w:b/>
                <w:color w:val="000000"/>
              </w:rPr>
              <w:t>c</w:t>
            </w:r>
            <w:r w:rsidRPr="00186E2B">
              <w:rPr>
                <w:b/>
                <w:color w:val="000000"/>
              </w:rPr>
              <w:t>)(6))?</w:t>
            </w:r>
          </w:p>
        </w:tc>
        <w:tc>
          <w:tcPr>
            <w:tcW w:w="2524" w:type="dxa"/>
            <w:shd w:val="clear" w:color="auto" w:fill="auto"/>
          </w:tcPr>
          <w:p w:rsidRPr="00186E2B" w:rsidR="00A92D0B" w:rsidP="0070528D" w:rsidRDefault="008C52AE" w14:paraId="238D2D3F" w14:textId="51E60D66">
            <w:pPr>
              <w:rPr>
                <w:color w:val="000000"/>
              </w:rPr>
            </w:pPr>
            <w:r w:rsidRPr="00186E2B">
              <w:rPr>
                <w:color w:val="000000"/>
              </w:rPr>
              <w:t>No</w:t>
            </w:r>
          </w:p>
        </w:tc>
      </w:tr>
    </w:tbl>
    <w:p w:rsidR="00B81EC6" w:rsidP="00BB03AC" w:rsidRDefault="008C52AE" w14:paraId="7617EBA0" w14:textId="75DDADA2">
      <w:pPr>
        <w:keepNext/>
        <w:spacing w:before="240" w:after="240"/>
        <w:jc w:val="center"/>
        <w:rPr>
          <w:b/>
          <w:color w:val="000000"/>
        </w:rPr>
      </w:pPr>
      <w:r w:rsidRPr="00186E2B">
        <w:rPr>
          <w:b/>
          <w:color w:val="000000"/>
        </w:rPr>
        <w:t xml:space="preserve">PART </w:t>
      </w:r>
      <w:r w:rsidR="00B81EC6">
        <w:rPr>
          <w:b/>
          <w:color w:val="000000"/>
        </w:rPr>
        <w:t xml:space="preserve">V:  COMMENTS ON </w:t>
      </w:r>
      <w:r w:rsidR="00BC5070">
        <w:rPr>
          <w:b/>
          <w:color w:val="000000"/>
        </w:rPr>
        <w:t xml:space="preserve">AND REVISIONS TO </w:t>
      </w:r>
      <w:r w:rsidR="00B81EC6">
        <w:rPr>
          <w:b/>
          <w:color w:val="000000"/>
        </w:rPr>
        <w:t>PROPOSED DECISION</w:t>
      </w:r>
    </w:p>
    <w:p w:rsidR="00BC5070" w:rsidP="00B81EC6" w:rsidRDefault="00B81EC6" w14:paraId="2FBF482E" w14:textId="07253326">
      <w:pPr>
        <w:keepNext/>
        <w:spacing w:before="240" w:after="240"/>
        <w:ind w:firstLine="720"/>
        <w:rPr>
          <w:color w:val="000000"/>
        </w:rPr>
      </w:pPr>
      <w:r w:rsidRPr="00F822D6">
        <w:rPr>
          <w:color w:val="000000"/>
        </w:rPr>
        <w:t xml:space="preserve">SBUA filed comments on </w:t>
      </w:r>
      <w:r>
        <w:rPr>
          <w:color w:val="000000"/>
        </w:rPr>
        <w:t xml:space="preserve">the proposed decision on </w:t>
      </w:r>
      <w:r w:rsidR="00BC5070">
        <w:rPr>
          <w:color w:val="000000"/>
        </w:rPr>
        <w:t>August 19, 2021, objecting to the proposed disallowances for duplication of Cal Advocates’ participation on issues 2 and 3.  The proposed decision is revised to allow compensation for SBUA’s participation on those issues as discussed above.</w:t>
      </w:r>
    </w:p>
    <w:p w:rsidRPr="00186E2B" w:rsidR="008C52AE" w:rsidP="00BB03AC" w:rsidRDefault="00BC5070" w14:paraId="5CD2CED8" w14:textId="4C868F0D">
      <w:pPr>
        <w:keepNext/>
        <w:spacing w:before="240" w:after="240"/>
        <w:jc w:val="center"/>
        <w:rPr>
          <w:b/>
          <w:color w:val="000000"/>
        </w:rPr>
      </w:pPr>
      <w:r>
        <w:rPr>
          <w:b/>
          <w:color w:val="000000"/>
        </w:rPr>
        <w:t>PART V</w:t>
      </w:r>
      <w:r w:rsidRPr="00186E2B" w:rsidR="008C52AE">
        <w:rPr>
          <w:b/>
          <w:color w:val="000000"/>
        </w:rPr>
        <w:t>I:</w:t>
      </w:r>
      <w:r w:rsidR="00BB03AC">
        <w:rPr>
          <w:b/>
          <w:color w:val="000000"/>
        </w:rPr>
        <w:t xml:space="preserve">  </w:t>
      </w:r>
      <w:r w:rsidRPr="00186E2B" w:rsidR="00186E2B">
        <w:rPr>
          <w:b/>
          <w:color w:val="000000"/>
        </w:rPr>
        <w:t>ASSIGNMENT OF PROCEEDING</w:t>
      </w:r>
    </w:p>
    <w:p w:rsidRPr="00186E2B" w:rsidR="00FE3BAE" w:rsidP="00F822D6" w:rsidRDefault="00186E2B" w14:paraId="42B16330" w14:textId="333FEFAC">
      <w:pPr>
        <w:ind w:firstLine="720"/>
        <w:jc w:val="both"/>
        <w:rPr>
          <w:color w:val="000000"/>
        </w:rPr>
      </w:pPr>
      <w:r w:rsidRPr="00186E2B">
        <w:rPr>
          <w:color w:val="000000"/>
        </w:rPr>
        <w:t>Martha Guzman Aceves is the assigned Commissioner and Hallie Yacknin is the assigned Administrative Law Judge in this proceeding.</w:t>
      </w:r>
    </w:p>
    <w:p w:rsidRPr="00BB03AC" w:rsidR="00A92D0B" w:rsidP="00BB03AC" w:rsidRDefault="00A92D0B" w14:paraId="519C6244" w14:textId="21E8576F">
      <w:pPr>
        <w:keepNext/>
        <w:spacing w:before="480" w:after="240"/>
        <w:jc w:val="center"/>
        <w:rPr>
          <w:b/>
          <w:color w:val="000000"/>
          <w:u w:val="single"/>
        </w:rPr>
      </w:pPr>
      <w:r w:rsidRPr="00186E2B">
        <w:rPr>
          <w:b/>
          <w:color w:val="000000"/>
          <w:u w:val="single"/>
        </w:rPr>
        <w:t>FINDINGS OF FACT</w:t>
      </w:r>
    </w:p>
    <w:p w:rsidRPr="00186E2B" w:rsidR="00A92D0B" w:rsidP="00BB03AC" w:rsidRDefault="00186E2B" w14:paraId="7772A9DC" w14:textId="75502FB3">
      <w:pPr>
        <w:keepNext/>
        <w:numPr>
          <w:ilvl w:val="0"/>
          <w:numId w:val="3"/>
        </w:numPr>
        <w:tabs>
          <w:tab w:val="clear" w:pos="900"/>
          <w:tab w:val="num" w:pos="540"/>
        </w:tabs>
        <w:ind w:left="547" w:hanging="547"/>
      </w:pPr>
      <w:r w:rsidRPr="00164AE4">
        <w:t>S</w:t>
      </w:r>
      <w:r w:rsidRPr="00164AE4" w:rsidR="00164AE4">
        <w:t xml:space="preserve">mall </w:t>
      </w:r>
      <w:r w:rsidRPr="00164AE4">
        <w:t>B</w:t>
      </w:r>
      <w:r w:rsidRPr="00164AE4" w:rsidR="00164AE4">
        <w:t xml:space="preserve">usiness </w:t>
      </w:r>
      <w:r w:rsidRPr="00164AE4">
        <w:t>U</w:t>
      </w:r>
      <w:r w:rsidRPr="00164AE4" w:rsidR="00164AE4">
        <w:t xml:space="preserve">tility </w:t>
      </w:r>
      <w:r w:rsidRPr="00164AE4">
        <w:t>A</w:t>
      </w:r>
      <w:r w:rsidRPr="00164AE4" w:rsidR="00164AE4">
        <w:t>dvocates</w:t>
      </w:r>
      <w:r w:rsidRPr="00164AE4">
        <w:t xml:space="preserve"> has </w:t>
      </w:r>
      <w:r w:rsidRPr="00186E2B" w:rsidR="00A92D0B">
        <w:t>made a substantia</w:t>
      </w:r>
      <w:r w:rsidRPr="00186E2B" w:rsidR="00DE3A5D">
        <w:t xml:space="preserve">l contribution </w:t>
      </w:r>
      <w:r w:rsidRPr="00164AE4" w:rsidR="00DE3A5D">
        <w:t>to</w:t>
      </w:r>
      <w:r w:rsidRPr="00164AE4">
        <w:t xml:space="preserve"> </w:t>
      </w:r>
      <w:r w:rsidRPr="00164AE4" w:rsidR="0023549F">
        <w:t>Resolution E</w:t>
      </w:r>
      <w:r w:rsidR="00927D70">
        <w:noBreakHyphen/>
      </w:r>
      <w:r w:rsidRPr="00164AE4" w:rsidR="0023549F">
        <w:t>5</w:t>
      </w:r>
      <w:r w:rsidRPr="00164AE4" w:rsidR="00374DA3">
        <w:t>073</w:t>
      </w:r>
      <w:r w:rsidR="009C2220">
        <w:t xml:space="preserve"> as described herein</w:t>
      </w:r>
      <w:r w:rsidRPr="00186E2B" w:rsidR="00A92D0B">
        <w:t>.</w:t>
      </w:r>
    </w:p>
    <w:p w:rsidRPr="00186E2B" w:rsidR="00A92D0B" w:rsidRDefault="00A92D0B" w14:paraId="04EB50FD" w14:textId="487BF001">
      <w:pPr>
        <w:numPr>
          <w:ilvl w:val="0"/>
          <w:numId w:val="3"/>
        </w:numPr>
        <w:tabs>
          <w:tab w:val="clear" w:pos="900"/>
          <w:tab w:val="num" w:pos="540"/>
        </w:tabs>
        <w:spacing w:before="240"/>
        <w:ind w:left="547" w:hanging="547"/>
      </w:pPr>
      <w:r w:rsidRPr="00186E2B">
        <w:t>The requested hourly rates for</w:t>
      </w:r>
      <w:r w:rsidRPr="00186E2B" w:rsidR="003B6A1B">
        <w:t xml:space="preserve"> </w:t>
      </w:r>
      <w:r w:rsidRPr="00164AE4" w:rsidR="00164AE4">
        <w:t>Small Business Utility Advocates</w:t>
      </w:r>
      <w:r w:rsidR="00164AE4">
        <w:t>’</w:t>
      </w:r>
      <w:r w:rsidRPr="00164AE4" w:rsidR="00164AE4">
        <w:t xml:space="preserve"> </w:t>
      </w:r>
      <w:r w:rsidRPr="00186E2B">
        <w:t>representatives are comparable to market rates paid to experts and advocates having comparable training and experience and offering similar services.</w:t>
      </w:r>
    </w:p>
    <w:p w:rsidRPr="00186E2B" w:rsidR="00A92D0B" w:rsidRDefault="00A92D0B" w14:paraId="528EBB52" w14:textId="2F49AE7B">
      <w:pPr>
        <w:numPr>
          <w:ilvl w:val="0"/>
          <w:numId w:val="3"/>
        </w:numPr>
        <w:tabs>
          <w:tab w:val="clear" w:pos="900"/>
          <w:tab w:val="num" w:pos="540"/>
        </w:tabs>
        <w:spacing w:before="240"/>
        <w:ind w:left="547" w:hanging="547"/>
      </w:pPr>
      <w:r w:rsidRPr="00186E2B">
        <w:t>The claimed costs and expenses</w:t>
      </w:r>
      <w:r w:rsidR="009C2220">
        <w:t>, as adjusted,</w:t>
      </w:r>
      <w:r w:rsidRPr="00186E2B">
        <w:t xml:space="preserve"> are reasonable and commensurate with the work performed</w:t>
      </w:r>
      <w:r w:rsidRPr="00186E2B" w:rsidR="00186E2B">
        <w:t xml:space="preserve"> and contribution made to Resolution E</w:t>
      </w:r>
      <w:r w:rsidR="00927D70">
        <w:noBreakHyphen/>
      </w:r>
      <w:r w:rsidRPr="00186E2B" w:rsidR="00186E2B">
        <w:t xml:space="preserve">5073. </w:t>
      </w:r>
      <w:r w:rsidRPr="00186E2B">
        <w:t xml:space="preserve"> </w:t>
      </w:r>
    </w:p>
    <w:p w:rsidRPr="00186E2B" w:rsidR="00A92D0B" w:rsidRDefault="00A92D0B" w14:paraId="48B52895" w14:textId="612AC57B">
      <w:pPr>
        <w:numPr>
          <w:ilvl w:val="0"/>
          <w:numId w:val="3"/>
        </w:numPr>
        <w:tabs>
          <w:tab w:val="clear" w:pos="900"/>
          <w:tab w:val="num" w:pos="540"/>
        </w:tabs>
        <w:spacing w:before="240"/>
        <w:ind w:left="547" w:hanging="547"/>
      </w:pPr>
      <w:r w:rsidRPr="00186E2B">
        <w:t xml:space="preserve">The total of reasonable </w:t>
      </w:r>
      <w:r w:rsidRPr="00186E2B" w:rsidR="003C608A">
        <w:t xml:space="preserve">compensation </w:t>
      </w:r>
      <w:r w:rsidRPr="00186E2B">
        <w:t>is $</w:t>
      </w:r>
      <w:r w:rsidRPr="001E2EF2" w:rsidR="00FE3213">
        <w:rPr>
          <w:bCs/>
          <w:iCs/>
          <w:color w:val="000000"/>
        </w:rPr>
        <w:t>6,303</w:t>
      </w:r>
      <w:r w:rsidRPr="001E2EF2" w:rsidR="00186E2B">
        <w:rPr>
          <w:bCs/>
          <w:iCs/>
        </w:rPr>
        <w:t>.75</w:t>
      </w:r>
      <w:r w:rsidRPr="00186E2B">
        <w:t>.</w:t>
      </w:r>
    </w:p>
    <w:p w:rsidRPr="00186E2B" w:rsidR="00A92D0B" w:rsidP="00BB03AC" w:rsidRDefault="00A92D0B" w14:paraId="5C773C3F" w14:textId="77777777">
      <w:pPr>
        <w:keepNext/>
        <w:spacing w:before="480" w:after="240"/>
        <w:jc w:val="center"/>
        <w:rPr>
          <w:b/>
          <w:color w:val="000000"/>
          <w:u w:val="single"/>
        </w:rPr>
      </w:pPr>
      <w:r w:rsidRPr="00186E2B">
        <w:rPr>
          <w:b/>
          <w:color w:val="000000"/>
          <w:u w:val="single"/>
        </w:rPr>
        <w:lastRenderedPageBreak/>
        <w:t>CONCLUSION OF LAW</w:t>
      </w:r>
    </w:p>
    <w:p w:rsidRPr="00186E2B" w:rsidR="00A92D0B" w:rsidP="00B7698B" w:rsidRDefault="00A92D0B" w14:paraId="654F2C27" w14:textId="2D827485">
      <w:pPr>
        <w:keepNext/>
        <w:numPr>
          <w:ilvl w:val="0"/>
          <w:numId w:val="17"/>
        </w:numPr>
        <w:rPr>
          <w:color w:val="000000"/>
        </w:rPr>
      </w:pPr>
      <w:r w:rsidRPr="00B7698B">
        <w:t>The</w:t>
      </w:r>
      <w:r w:rsidRPr="00186E2B">
        <w:rPr>
          <w:color w:val="000000"/>
        </w:rPr>
        <w:t xml:space="preserve"> Claim, with any adjustment set forth above, satisfies</w:t>
      </w:r>
      <w:r w:rsidRPr="00186E2B" w:rsidR="00DE3A5D">
        <w:rPr>
          <w:color w:val="000000"/>
        </w:rPr>
        <w:t xml:space="preserve"> all requirements of </w:t>
      </w:r>
      <w:r w:rsidR="00D35CDC">
        <w:rPr>
          <w:color w:val="000000"/>
        </w:rPr>
        <w:t>Pub. Util.</w:t>
      </w:r>
      <w:r w:rsidRPr="00186E2B">
        <w:rPr>
          <w:color w:val="000000"/>
        </w:rPr>
        <w:t xml:space="preserve"> Code </w:t>
      </w:r>
      <w:r w:rsidR="00D35CDC">
        <w:rPr>
          <w:color w:val="000000"/>
        </w:rPr>
        <w:t>§§ </w:t>
      </w:r>
      <w:r w:rsidRPr="00186E2B">
        <w:rPr>
          <w:color w:val="000000"/>
        </w:rPr>
        <w:t>1801</w:t>
      </w:r>
      <w:r w:rsidR="00927D70">
        <w:rPr>
          <w:color w:val="000000"/>
        </w:rPr>
        <w:noBreakHyphen/>
      </w:r>
      <w:r w:rsidRPr="00186E2B">
        <w:rPr>
          <w:color w:val="000000"/>
        </w:rPr>
        <w:t>1812.</w:t>
      </w:r>
    </w:p>
    <w:p w:rsidRPr="00186E2B" w:rsidR="00A92D0B" w:rsidP="00BB03AC" w:rsidRDefault="00A92D0B" w14:paraId="0E2503A5" w14:textId="77777777">
      <w:pPr>
        <w:keepNext/>
        <w:spacing w:before="480" w:after="240"/>
        <w:jc w:val="center"/>
        <w:rPr>
          <w:b/>
          <w:color w:val="000000"/>
          <w:u w:val="single"/>
        </w:rPr>
      </w:pPr>
      <w:r w:rsidRPr="00186E2B">
        <w:rPr>
          <w:b/>
          <w:color w:val="000000"/>
          <w:u w:val="single"/>
        </w:rPr>
        <w:t>ORDER</w:t>
      </w:r>
    </w:p>
    <w:p w:rsidRPr="00186E2B" w:rsidR="00A92D0B" w:rsidP="00B7698B" w:rsidRDefault="00374DA3" w14:paraId="33FB4E15" w14:textId="40E6DEC5">
      <w:pPr>
        <w:keepNext/>
        <w:numPr>
          <w:ilvl w:val="0"/>
          <w:numId w:val="4"/>
        </w:numPr>
        <w:tabs>
          <w:tab w:val="clear" w:pos="900"/>
          <w:tab w:val="num" w:pos="540"/>
        </w:tabs>
        <w:ind w:left="547" w:hanging="547"/>
        <w:rPr>
          <w:color w:val="000000"/>
        </w:rPr>
      </w:pPr>
      <w:r w:rsidRPr="00164AE4">
        <w:t>S</w:t>
      </w:r>
      <w:r w:rsidRPr="00164AE4" w:rsidR="00186E2B">
        <w:t xml:space="preserve">mall Business Utility Advocates </w:t>
      </w:r>
      <w:r w:rsidRPr="00186E2B" w:rsidR="00FE3BAE">
        <w:t>shall be</w:t>
      </w:r>
      <w:r w:rsidRPr="00186E2B" w:rsidR="00A92D0B">
        <w:rPr>
          <w:color w:val="000000"/>
        </w:rPr>
        <w:t xml:space="preserve"> awarded </w:t>
      </w:r>
      <w:r w:rsidRPr="00186E2B" w:rsidR="00186E2B">
        <w:rPr>
          <w:color w:val="000000"/>
        </w:rPr>
        <w:t>$</w:t>
      </w:r>
      <w:r w:rsidRPr="001E2EF2" w:rsidR="00FE3213">
        <w:rPr>
          <w:bCs/>
          <w:iCs/>
          <w:color w:val="000000"/>
        </w:rPr>
        <w:t>6,303</w:t>
      </w:r>
      <w:r w:rsidRPr="001E2EF2" w:rsidR="00186E2B">
        <w:rPr>
          <w:bCs/>
          <w:iCs/>
          <w:color w:val="000000"/>
        </w:rPr>
        <w:t>.75</w:t>
      </w:r>
      <w:r w:rsidRPr="00186E2B" w:rsidR="00186E2B">
        <w:rPr>
          <w:color w:val="000000"/>
        </w:rPr>
        <w:t>.</w:t>
      </w:r>
    </w:p>
    <w:p w:rsidRPr="00186E2B" w:rsidR="00A92D0B" w:rsidRDefault="00A92D0B" w14:paraId="4AEF5671" w14:textId="72F39C7D">
      <w:pPr>
        <w:numPr>
          <w:ilvl w:val="0"/>
          <w:numId w:val="4"/>
        </w:numPr>
        <w:tabs>
          <w:tab w:val="clear" w:pos="900"/>
          <w:tab w:val="num" w:pos="540"/>
        </w:tabs>
        <w:spacing w:before="240"/>
        <w:ind w:left="547" w:hanging="547"/>
      </w:pPr>
      <w:r w:rsidRPr="00186E2B">
        <w:t xml:space="preserve">Within 30 days of the effective date of this decision, </w:t>
      </w:r>
      <w:r w:rsidRPr="00186E2B" w:rsidR="00186E2B">
        <w:t>Pacific Gas and Electric Company</w:t>
      </w:r>
      <w:r w:rsidRPr="00186E2B">
        <w:t xml:space="preserve"> shall pay </w:t>
      </w:r>
      <w:r w:rsidRPr="00186E2B" w:rsidR="00186E2B">
        <w:t xml:space="preserve">Small Business Utility Advocates </w:t>
      </w:r>
      <w:r w:rsidRPr="00186E2B">
        <w:t>the total award. Payment of the award shall include</w:t>
      </w:r>
      <w:r w:rsidRPr="00186E2B" w:rsidR="004E3939">
        <w:t xml:space="preserve"> compound </w:t>
      </w:r>
      <w:r w:rsidRPr="00186E2B">
        <w:t>interest at the rate earned on prime, three</w:t>
      </w:r>
      <w:r w:rsidR="00927D70">
        <w:noBreakHyphen/>
      </w:r>
      <w:r w:rsidRPr="00186E2B">
        <w:t xml:space="preserve">month </w:t>
      </w:r>
      <w:r w:rsidRPr="00186E2B" w:rsidR="00214B22">
        <w:t>non</w:t>
      </w:r>
      <w:r w:rsidR="00927D70">
        <w:noBreakHyphen/>
      </w:r>
      <w:r w:rsidRPr="00186E2B" w:rsidR="00214B22">
        <w:t xml:space="preserve">financial </w:t>
      </w:r>
      <w:r w:rsidRPr="00186E2B">
        <w:t>commercial paper as reported in Federal Reserve Statistical Release H.15, beginning</w:t>
      </w:r>
      <w:r w:rsidRPr="00186E2B" w:rsidR="00186E2B">
        <w:t xml:space="preserve"> May 29, 2021, </w:t>
      </w:r>
      <w:r w:rsidRPr="00186E2B">
        <w:t>the 75</w:t>
      </w:r>
      <w:r w:rsidRPr="00186E2B">
        <w:rPr>
          <w:vertAlign w:val="superscript"/>
        </w:rPr>
        <w:t>th</w:t>
      </w:r>
      <w:r w:rsidRPr="00186E2B">
        <w:t xml:space="preserve"> day after the filing of </w:t>
      </w:r>
      <w:r w:rsidRPr="00164AE4" w:rsidR="00374DA3">
        <w:t>S</w:t>
      </w:r>
      <w:r w:rsidRPr="00164AE4" w:rsidR="00186E2B">
        <w:t xml:space="preserve">mall Business Utility Advocates’ </w:t>
      </w:r>
      <w:r w:rsidRPr="00186E2B">
        <w:t>request, and continuing until full payment is made.</w:t>
      </w:r>
    </w:p>
    <w:p w:rsidR="00A92D0B" w:rsidP="00B7698B" w:rsidRDefault="00A92D0B" w14:paraId="5AD40C95" w14:textId="10D7B8CE">
      <w:pPr>
        <w:numPr>
          <w:ilvl w:val="0"/>
          <w:numId w:val="4"/>
        </w:numPr>
        <w:tabs>
          <w:tab w:val="clear" w:pos="900"/>
          <w:tab w:val="num" w:pos="540"/>
        </w:tabs>
        <w:spacing w:before="240"/>
        <w:ind w:left="547" w:hanging="547"/>
      </w:pPr>
      <w:r w:rsidRPr="00186E2B">
        <w:t>The comment period for today’s decision is not waived.</w:t>
      </w:r>
    </w:p>
    <w:p w:rsidRPr="00186E2B" w:rsidR="00A92D0B" w:rsidP="00164AE4" w:rsidRDefault="00A92D0B" w14:paraId="13F3A0AD" w14:textId="77777777">
      <w:pPr>
        <w:keepNext/>
        <w:keepLines/>
        <w:spacing w:before="240"/>
        <w:ind w:left="547"/>
        <w:rPr>
          <w:color w:val="000000"/>
        </w:rPr>
      </w:pPr>
      <w:r w:rsidRPr="00186E2B">
        <w:rPr>
          <w:color w:val="000000"/>
        </w:rPr>
        <w:t>This decision is effective today.</w:t>
      </w:r>
    </w:p>
    <w:p w:rsidRPr="00186E2B" w:rsidR="00A92D0B" w:rsidP="00B7698B" w:rsidRDefault="00A92D0B" w14:paraId="0467B995" w14:textId="77777777">
      <w:pPr>
        <w:keepNext/>
        <w:keepLines/>
        <w:spacing w:before="240"/>
        <w:ind w:left="547"/>
        <w:rPr>
          <w:color w:val="000000"/>
        </w:rPr>
      </w:pPr>
      <w:r w:rsidRPr="00186E2B">
        <w:rPr>
          <w:color w:val="000000"/>
        </w:rPr>
        <w:t>Dated _____________, at San Francisco, California.</w:t>
      </w:r>
    </w:p>
    <w:p w:rsidRPr="00186E2B" w:rsidR="00A92D0B" w:rsidRDefault="00A92D0B" w14:paraId="1A474D77" w14:textId="77777777"/>
    <w:p w:rsidR="00C74343" w:rsidRDefault="00C74343" w14:paraId="47A4E463" w14:textId="77777777">
      <w:pPr>
        <w:sectPr w:rsidR="00C74343" w:rsidSect="000730AA">
          <w:headerReference w:type="default" r:id="rId8"/>
          <w:footerReference w:type="default" r:id="rId9"/>
          <w:footerReference w:type="first" r:id="rId10"/>
          <w:pgSz w:w="12240" w:h="15840"/>
          <w:pgMar w:top="1728" w:right="1440" w:bottom="1440" w:left="1440" w:header="720" w:footer="720" w:gutter="0"/>
          <w:pgNumType w:fmt="numberInDash" w:start="1"/>
          <w:cols w:space="720"/>
          <w:titlePg/>
          <w:docGrid w:linePitch="360"/>
        </w:sectPr>
      </w:pPr>
    </w:p>
    <w:p w:rsidRPr="00C74343" w:rsidR="00FE3BAE" w:rsidP="00C74343" w:rsidRDefault="00FE3BAE" w14:paraId="7A1C7043" w14:textId="77777777">
      <w:pPr>
        <w:pStyle w:val="standard"/>
        <w:keepNext/>
        <w:spacing w:after="240" w:line="240" w:lineRule="auto"/>
        <w:ind w:firstLine="0"/>
        <w:jc w:val="center"/>
        <w:rPr>
          <w:rFonts w:ascii="Times New Roman" w:hAnsi="Times New Roman"/>
          <w:b/>
          <w:sz w:val="24"/>
          <w:szCs w:val="26"/>
        </w:rPr>
      </w:pPr>
      <w:r w:rsidRPr="00C74343">
        <w:rPr>
          <w:rFonts w:ascii="Times New Roman" w:hAnsi="Times New Roman"/>
          <w:b/>
          <w:sz w:val="24"/>
          <w:szCs w:val="26"/>
        </w:rPr>
        <w:lastRenderedPageBreak/>
        <w:t>APPENDIX</w:t>
      </w:r>
    </w:p>
    <w:p w:rsidRPr="00C74343" w:rsidR="00FE3BAE" w:rsidP="00C74343" w:rsidRDefault="00FE3BAE" w14:paraId="300BB274" w14:textId="77777777">
      <w:pPr>
        <w:pStyle w:val="standard"/>
        <w:keepNext/>
        <w:spacing w:after="240" w:line="240" w:lineRule="auto"/>
        <w:ind w:firstLine="0"/>
        <w:jc w:val="center"/>
        <w:rPr>
          <w:rFonts w:ascii="Times New Roman" w:hAnsi="Times New Roman"/>
          <w:b/>
          <w:sz w:val="24"/>
          <w:szCs w:val="26"/>
        </w:rPr>
      </w:pPr>
      <w:r w:rsidRPr="00C74343">
        <w:rPr>
          <w:rFonts w:ascii="Times New Roman" w:hAnsi="Times New Roman"/>
          <w:b/>
          <w:sz w:val="24"/>
          <w:szCs w:val="26"/>
        </w:rPr>
        <w:t>Compensation Decision Summary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3056"/>
        <w:gridCol w:w="3516"/>
        <w:gridCol w:w="2495"/>
        <w:gridCol w:w="1373"/>
      </w:tblGrid>
      <w:tr w:rsidRPr="00C74343" w:rsidR="00FE3BAE" w:rsidTr="000627DA" w14:paraId="062C592A" w14:textId="77777777">
        <w:trPr>
          <w:jc w:val="center"/>
        </w:trPr>
        <w:tc>
          <w:tcPr>
            <w:tcW w:w="3033" w:type="dxa"/>
            <w:tcBorders>
              <w:top w:val="single" w:color="auto" w:sz="4" w:space="0"/>
              <w:left w:val="single" w:color="auto" w:sz="4" w:space="0"/>
              <w:bottom w:val="single" w:color="auto" w:sz="4" w:space="0"/>
              <w:right w:val="single" w:color="auto" w:sz="4" w:space="0"/>
            </w:tcBorders>
            <w:hideMark/>
          </w:tcPr>
          <w:p w:rsidRPr="00BC5F38" w:rsidR="00FE3BAE" w:rsidP="00406618" w:rsidRDefault="00FE3BAE" w14:paraId="4BC9C636" w14:textId="77777777">
            <w:pPr>
              <w:rPr>
                <w:b/>
                <w:bCs/>
              </w:rPr>
            </w:pPr>
            <w:r w:rsidRPr="00BC5F38">
              <w:rPr>
                <w:b/>
                <w:bCs/>
              </w:rPr>
              <w:t>Compensation Decision:</w:t>
            </w:r>
          </w:p>
        </w:tc>
        <w:tc>
          <w:tcPr>
            <w:tcW w:w="3488" w:type="dxa"/>
            <w:tcBorders>
              <w:top w:val="single" w:color="auto" w:sz="4" w:space="0"/>
              <w:left w:val="single" w:color="auto" w:sz="4" w:space="0"/>
              <w:bottom w:val="single" w:color="auto" w:sz="4" w:space="0"/>
              <w:right w:val="single" w:color="auto" w:sz="4" w:space="0"/>
            </w:tcBorders>
          </w:tcPr>
          <w:p w:rsidRPr="00C74343" w:rsidR="00FE3BAE" w:rsidP="00406618" w:rsidRDefault="00FE3BAE" w14:paraId="16C5D6B1" w14:textId="77777777"/>
        </w:tc>
        <w:tc>
          <w:tcPr>
            <w:tcW w:w="2475" w:type="dxa"/>
            <w:tcBorders>
              <w:top w:val="single" w:color="auto" w:sz="4" w:space="0"/>
              <w:left w:val="single" w:color="auto" w:sz="4" w:space="0"/>
              <w:bottom w:val="single" w:color="auto" w:sz="4" w:space="0"/>
              <w:right w:val="single" w:color="auto" w:sz="4" w:space="0"/>
            </w:tcBorders>
            <w:hideMark/>
          </w:tcPr>
          <w:p w:rsidRPr="00BC5F38" w:rsidR="00FE3BAE" w:rsidP="00406618" w:rsidRDefault="00FE3BAE" w14:paraId="3ECA0C4F" w14:textId="77777777">
            <w:pPr>
              <w:rPr>
                <w:b/>
                <w:bCs/>
              </w:rPr>
            </w:pPr>
            <w:r w:rsidRPr="00BC5F38">
              <w:rPr>
                <w:b/>
                <w:bCs/>
              </w:rPr>
              <w:t xml:space="preserve">Modifies Decision? </w:t>
            </w:r>
          </w:p>
        </w:tc>
        <w:tc>
          <w:tcPr>
            <w:tcW w:w="1362" w:type="dxa"/>
            <w:tcBorders>
              <w:top w:val="single" w:color="auto" w:sz="4" w:space="0"/>
              <w:left w:val="single" w:color="auto" w:sz="4" w:space="0"/>
              <w:bottom w:val="single" w:color="auto" w:sz="4" w:space="0"/>
              <w:right w:val="single" w:color="auto" w:sz="4" w:space="0"/>
            </w:tcBorders>
          </w:tcPr>
          <w:p w:rsidRPr="00C74343" w:rsidR="00FE3BAE" w:rsidP="00406618" w:rsidRDefault="00164AE4" w14:paraId="6846FB87" w14:textId="4F1743B4">
            <w:pPr>
              <w:jc w:val="center"/>
            </w:pPr>
            <w:r w:rsidRPr="00C74343">
              <w:t>No</w:t>
            </w:r>
          </w:p>
        </w:tc>
      </w:tr>
      <w:tr w:rsidRPr="00C74343" w:rsidR="00FE3BAE" w:rsidTr="000627DA" w14:paraId="3E0218AD" w14:textId="77777777">
        <w:trPr>
          <w:jc w:val="center"/>
        </w:trPr>
        <w:tc>
          <w:tcPr>
            <w:tcW w:w="3033" w:type="dxa"/>
            <w:tcBorders>
              <w:top w:val="single" w:color="auto" w:sz="4" w:space="0"/>
              <w:left w:val="single" w:color="auto" w:sz="4" w:space="0"/>
              <w:bottom w:val="single" w:color="auto" w:sz="4" w:space="0"/>
              <w:right w:val="single" w:color="auto" w:sz="4" w:space="0"/>
            </w:tcBorders>
            <w:hideMark/>
          </w:tcPr>
          <w:p w:rsidRPr="00BC5F38" w:rsidR="00FE3BAE" w:rsidP="00406618" w:rsidRDefault="00FE3BAE" w14:paraId="6E65620B" w14:textId="77777777">
            <w:pPr>
              <w:rPr>
                <w:b/>
                <w:bCs/>
              </w:rPr>
            </w:pPr>
            <w:r w:rsidRPr="00BC5F38">
              <w:rPr>
                <w:b/>
                <w:bCs/>
              </w:rPr>
              <w:t>Contribution Decision(s):</w:t>
            </w:r>
          </w:p>
        </w:tc>
        <w:tc>
          <w:tcPr>
            <w:tcW w:w="732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C74343" w:rsidR="00FE3BAE" w:rsidP="00406618" w:rsidRDefault="00164AE4" w14:paraId="426F2C45" w14:textId="3AF0056C">
            <w:r w:rsidRPr="00C74343">
              <w:t>Resolution E</w:t>
            </w:r>
            <w:r w:rsidRPr="00C74343" w:rsidR="00927D70">
              <w:noBreakHyphen/>
            </w:r>
            <w:r w:rsidRPr="00C74343">
              <w:t>5073</w:t>
            </w:r>
          </w:p>
        </w:tc>
      </w:tr>
      <w:tr w:rsidRPr="00C74343" w:rsidR="00FE3BAE" w:rsidTr="000627DA" w14:paraId="2808C576" w14:textId="77777777">
        <w:trPr>
          <w:jc w:val="center"/>
        </w:trPr>
        <w:tc>
          <w:tcPr>
            <w:tcW w:w="3033" w:type="dxa"/>
            <w:tcBorders>
              <w:top w:val="single" w:color="auto" w:sz="4" w:space="0"/>
              <w:left w:val="single" w:color="auto" w:sz="4" w:space="0"/>
              <w:bottom w:val="single" w:color="auto" w:sz="4" w:space="0"/>
              <w:right w:val="single" w:color="auto" w:sz="4" w:space="0"/>
            </w:tcBorders>
            <w:hideMark/>
          </w:tcPr>
          <w:p w:rsidRPr="00BC5F38" w:rsidR="00FE3BAE" w:rsidP="00406618" w:rsidRDefault="00FE3BAE" w14:paraId="717974DE" w14:textId="77777777">
            <w:pPr>
              <w:rPr>
                <w:b/>
                <w:bCs/>
              </w:rPr>
            </w:pPr>
            <w:r w:rsidRPr="00BC5F38">
              <w:rPr>
                <w:b/>
                <w:bCs/>
              </w:rPr>
              <w:t>Proceeding(s):</w:t>
            </w:r>
          </w:p>
        </w:tc>
        <w:tc>
          <w:tcPr>
            <w:tcW w:w="732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C74343" w:rsidR="00FE3BAE" w:rsidP="00164AE4" w:rsidRDefault="00164AE4" w14:paraId="5B85688D" w14:textId="7E0A155D">
            <w:r w:rsidRPr="00C74343">
              <w:t>A2103007</w:t>
            </w:r>
          </w:p>
        </w:tc>
      </w:tr>
      <w:tr w:rsidRPr="00C74343" w:rsidR="00FE3BAE" w:rsidTr="000627DA" w14:paraId="66779179" w14:textId="77777777">
        <w:trPr>
          <w:jc w:val="center"/>
        </w:trPr>
        <w:tc>
          <w:tcPr>
            <w:tcW w:w="3033" w:type="dxa"/>
            <w:tcBorders>
              <w:top w:val="single" w:color="auto" w:sz="4" w:space="0"/>
              <w:left w:val="single" w:color="auto" w:sz="4" w:space="0"/>
              <w:bottom w:val="single" w:color="auto" w:sz="4" w:space="0"/>
              <w:right w:val="single" w:color="auto" w:sz="4" w:space="0"/>
            </w:tcBorders>
            <w:hideMark/>
          </w:tcPr>
          <w:p w:rsidRPr="00BC5F38" w:rsidR="00FE3BAE" w:rsidP="00406618" w:rsidRDefault="00FE3BAE" w14:paraId="738C0A58" w14:textId="77777777">
            <w:pPr>
              <w:rPr>
                <w:b/>
                <w:bCs/>
              </w:rPr>
            </w:pPr>
            <w:r w:rsidRPr="00BC5F38">
              <w:rPr>
                <w:b/>
                <w:bCs/>
              </w:rPr>
              <w:t>Author:</w:t>
            </w:r>
          </w:p>
        </w:tc>
        <w:tc>
          <w:tcPr>
            <w:tcW w:w="7325" w:type="dxa"/>
            <w:gridSpan w:val="3"/>
            <w:tcBorders>
              <w:top w:val="single" w:color="auto" w:sz="4" w:space="0"/>
              <w:left w:val="single" w:color="auto" w:sz="4" w:space="0"/>
              <w:bottom w:val="single" w:color="auto" w:sz="4" w:space="0"/>
              <w:right w:val="single" w:color="auto" w:sz="4" w:space="0"/>
            </w:tcBorders>
            <w:hideMark/>
          </w:tcPr>
          <w:p w:rsidRPr="00C74343" w:rsidR="00FE3BAE" w:rsidP="00406618" w:rsidRDefault="00164AE4" w14:paraId="5E75C0F0" w14:textId="079CD37E">
            <w:r w:rsidRPr="00C74343">
              <w:t>ALJ Yacknin</w:t>
            </w:r>
          </w:p>
        </w:tc>
      </w:tr>
      <w:tr w:rsidRPr="00C74343" w:rsidR="00FE3BAE" w:rsidTr="000627DA" w14:paraId="305F69F4" w14:textId="77777777">
        <w:trPr>
          <w:jc w:val="center"/>
        </w:trPr>
        <w:tc>
          <w:tcPr>
            <w:tcW w:w="3033" w:type="dxa"/>
            <w:tcBorders>
              <w:top w:val="single" w:color="auto" w:sz="4" w:space="0"/>
              <w:left w:val="single" w:color="auto" w:sz="4" w:space="0"/>
              <w:bottom w:val="single" w:color="auto" w:sz="4" w:space="0"/>
              <w:right w:val="single" w:color="auto" w:sz="4" w:space="0"/>
            </w:tcBorders>
            <w:hideMark/>
          </w:tcPr>
          <w:p w:rsidRPr="00BC5F38" w:rsidR="00FE3BAE" w:rsidP="00406618" w:rsidRDefault="00FE3BAE" w14:paraId="1414CA71" w14:textId="77777777">
            <w:pPr>
              <w:rPr>
                <w:b/>
                <w:bCs/>
              </w:rPr>
            </w:pPr>
            <w:r w:rsidRPr="00BC5F38">
              <w:rPr>
                <w:b/>
                <w:bCs/>
              </w:rPr>
              <w:t>Payer(s):</w:t>
            </w:r>
          </w:p>
        </w:tc>
        <w:tc>
          <w:tcPr>
            <w:tcW w:w="7325" w:type="dxa"/>
            <w:gridSpan w:val="3"/>
            <w:tcBorders>
              <w:top w:val="single" w:color="auto" w:sz="4" w:space="0"/>
              <w:left w:val="single" w:color="auto" w:sz="4" w:space="0"/>
              <w:bottom w:val="single" w:color="auto" w:sz="4" w:space="0"/>
              <w:right w:val="single" w:color="auto" w:sz="4" w:space="0"/>
            </w:tcBorders>
            <w:hideMark/>
          </w:tcPr>
          <w:p w:rsidRPr="00C74343" w:rsidR="00FE3BAE" w:rsidP="00406618" w:rsidRDefault="00164AE4" w14:paraId="7CA711B6" w14:textId="3FFC614E">
            <w:r w:rsidRPr="00C74343">
              <w:t>Pacific Gas and Electric Company</w:t>
            </w:r>
          </w:p>
        </w:tc>
      </w:tr>
    </w:tbl>
    <w:p w:rsidRPr="00C74343" w:rsidR="00FE3BAE" w:rsidP="00C74343" w:rsidRDefault="00FE3BAE" w14:paraId="7F0236A2" w14:textId="77777777">
      <w:pPr>
        <w:pStyle w:val="standard"/>
        <w:keepNext/>
        <w:spacing w:before="480" w:after="240" w:line="240" w:lineRule="auto"/>
        <w:ind w:firstLine="0"/>
        <w:jc w:val="center"/>
        <w:rPr>
          <w:rFonts w:ascii="Times New Roman" w:hAnsi="Times New Roman"/>
          <w:b/>
          <w:sz w:val="24"/>
          <w:szCs w:val="26"/>
        </w:rPr>
      </w:pPr>
      <w:r w:rsidRPr="00C74343">
        <w:rPr>
          <w:rFonts w:ascii="Times New Roman" w:hAnsi="Times New Roman"/>
          <w:b/>
          <w:sz w:val="24"/>
          <w:szCs w:val="26"/>
        </w:rPr>
        <w:t>Intervenor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1975"/>
        <w:gridCol w:w="1846"/>
        <w:gridCol w:w="1456"/>
        <w:gridCol w:w="1274"/>
        <w:gridCol w:w="1454"/>
        <w:gridCol w:w="2435"/>
      </w:tblGrid>
      <w:tr w:rsidRPr="00BC5F38" w:rsidR="00BF59EF" w:rsidTr="000627DA" w14:paraId="6CDB318E" w14:textId="77777777">
        <w:trPr>
          <w:jc w:val="center"/>
        </w:trPr>
        <w:tc>
          <w:tcPr>
            <w:tcW w:w="1975" w:type="dxa"/>
            <w:tcBorders>
              <w:top w:val="single" w:color="auto" w:sz="4" w:space="0"/>
              <w:left w:val="single" w:color="auto" w:sz="4" w:space="0"/>
              <w:bottom w:val="single" w:color="auto" w:sz="4" w:space="0"/>
              <w:right w:val="single" w:color="auto" w:sz="4" w:space="0"/>
            </w:tcBorders>
            <w:vAlign w:val="bottom"/>
            <w:hideMark/>
          </w:tcPr>
          <w:p w:rsidRPr="00BC5F38" w:rsidR="00FE3BAE" w:rsidP="00BC5F38" w:rsidRDefault="00FE3BAE" w14:paraId="2578F35B" w14:textId="77777777">
            <w:pPr>
              <w:jc w:val="center"/>
              <w:rPr>
                <w:b/>
                <w:bCs/>
              </w:rPr>
            </w:pPr>
            <w:r w:rsidRPr="00BC5F38">
              <w:rPr>
                <w:b/>
                <w:bCs/>
              </w:rPr>
              <w:t>Intervenor</w:t>
            </w:r>
          </w:p>
        </w:tc>
        <w:tc>
          <w:tcPr>
            <w:tcW w:w="1846" w:type="dxa"/>
            <w:tcBorders>
              <w:top w:val="single" w:color="auto" w:sz="4" w:space="0"/>
              <w:left w:val="single" w:color="auto" w:sz="4" w:space="0"/>
              <w:bottom w:val="single" w:color="auto" w:sz="4" w:space="0"/>
              <w:right w:val="single" w:color="auto" w:sz="4" w:space="0"/>
            </w:tcBorders>
            <w:vAlign w:val="bottom"/>
            <w:hideMark/>
          </w:tcPr>
          <w:p w:rsidR="00BC5F38" w:rsidP="00BC5F38" w:rsidRDefault="0081626F" w14:paraId="2A4E7E43" w14:textId="77777777">
            <w:pPr>
              <w:jc w:val="center"/>
              <w:rPr>
                <w:b/>
                <w:bCs/>
              </w:rPr>
            </w:pPr>
            <w:r w:rsidRPr="00BC5F38">
              <w:rPr>
                <w:b/>
                <w:bCs/>
              </w:rPr>
              <w:t xml:space="preserve">Date </w:t>
            </w:r>
          </w:p>
          <w:p w:rsidRPr="00BC5F38" w:rsidR="00FE3BAE" w:rsidP="00BC5F38" w:rsidRDefault="0081626F" w14:paraId="2C1C9DC3" w14:textId="1A82E316">
            <w:pPr>
              <w:jc w:val="center"/>
              <w:rPr>
                <w:b/>
                <w:bCs/>
              </w:rPr>
            </w:pPr>
            <w:r w:rsidRPr="00BC5F38">
              <w:rPr>
                <w:b/>
                <w:bCs/>
              </w:rPr>
              <w:t>Claim Filed</w:t>
            </w:r>
          </w:p>
        </w:tc>
        <w:tc>
          <w:tcPr>
            <w:tcW w:w="1456" w:type="dxa"/>
            <w:tcBorders>
              <w:top w:val="single" w:color="auto" w:sz="4" w:space="0"/>
              <w:left w:val="single" w:color="auto" w:sz="4" w:space="0"/>
              <w:bottom w:val="single" w:color="auto" w:sz="4" w:space="0"/>
              <w:right w:val="single" w:color="auto" w:sz="4" w:space="0"/>
            </w:tcBorders>
            <w:vAlign w:val="bottom"/>
            <w:hideMark/>
          </w:tcPr>
          <w:p w:rsidRPr="00BC5F38" w:rsidR="00FE3BAE" w:rsidP="00BC5F38" w:rsidRDefault="00FE3BAE" w14:paraId="60DD020D" w14:textId="77777777">
            <w:pPr>
              <w:jc w:val="center"/>
              <w:rPr>
                <w:b/>
                <w:bCs/>
              </w:rPr>
            </w:pPr>
            <w:r w:rsidRPr="00BC5F38">
              <w:rPr>
                <w:b/>
                <w:bCs/>
              </w:rPr>
              <w:t>Amount Requested</w:t>
            </w:r>
          </w:p>
        </w:tc>
        <w:tc>
          <w:tcPr>
            <w:tcW w:w="1274" w:type="dxa"/>
            <w:tcBorders>
              <w:top w:val="single" w:color="auto" w:sz="4" w:space="0"/>
              <w:left w:val="single" w:color="auto" w:sz="4" w:space="0"/>
              <w:bottom w:val="single" w:color="auto" w:sz="4" w:space="0"/>
              <w:right w:val="single" w:color="auto" w:sz="4" w:space="0"/>
            </w:tcBorders>
            <w:vAlign w:val="bottom"/>
            <w:hideMark/>
          </w:tcPr>
          <w:p w:rsidRPr="00BC5F38" w:rsidR="00FE3BAE" w:rsidP="00BC5F38" w:rsidRDefault="00FE3BAE" w14:paraId="19A4A01D" w14:textId="77777777">
            <w:pPr>
              <w:jc w:val="center"/>
              <w:rPr>
                <w:b/>
                <w:bCs/>
              </w:rPr>
            </w:pPr>
            <w:r w:rsidRPr="00BC5F38">
              <w:rPr>
                <w:b/>
                <w:bCs/>
              </w:rPr>
              <w:t>Amount Awarded</w:t>
            </w:r>
          </w:p>
        </w:tc>
        <w:tc>
          <w:tcPr>
            <w:tcW w:w="1454" w:type="dxa"/>
            <w:tcBorders>
              <w:top w:val="single" w:color="auto" w:sz="4" w:space="0"/>
              <w:left w:val="single" w:color="auto" w:sz="4" w:space="0"/>
              <w:bottom w:val="single" w:color="auto" w:sz="4" w:space="0"/>
              <w:right w:val="single" w:color="auto" w:sz="4" w:space="0"/>
            </w:tcBorders>
            <w:vAlign w:val="bottom"/>
            <w:hideMark/>
          </w:tcPr>
          <w:p w:rsidRPr="00BC5F38" w:rsidR="00FE3BAE" w:rsidP="00BC5F38" w:rsidRDefault="00FE3BAE" w14:paraId="5B9F47E2" w14:textId="77777777">
            <w:pPr>
              <w:jc w:val="center"/>
              <w:rPr>
                <w:b/>
                <w:bCs/>
              </w:rPr>
            </w:pPr>
            <w:r w:rsidRPr="00BC5F38">
              <w:rPr>
                <w:b/>
                <w:bCs/>
              </w:rPr>
              <w:t>Multiplier?</w:t>
            </w:r>
          </w:p>
        </w:tc>
        <w:tc>
          <w:tcPr>
            <w:tcW w:w="2435" w:type="dxa"/>
            <w:tcBorders>
              <w:top w:val="single" w:color="auto" w:sz="4" w:space="0"/>
              <w:left w:val="single" w:color="auto" w:sz="4" w:space="0"/>
              <w:bottom w:val="single" w:color="auto" w:sz="4" w:space="0"/>
              <w:right w:val="single" w:color="auto" w:sz="4" w:space="0"/>
            </w:tcBorders>
            <w:vAlign w:val="bottom"/>
            <w:hideMark/>
          </w:tcPr>
          <w:p w:rsidRPr="00BC5F38" w:rsidR="00FE3BAE" w:rsidP="00BC5F38" w:rsidRDefault="00FE3BAE" w14:paraId="089590A8" w14:textId="77777777">
            <w:pPr>
              <w:jc w:val="center"/>
              <w:rPr>
                <w:b/>
                <w:bCs/>
              </w:rPr>
            </w:pPr>
            <w:r w:rsidRPr="00BC5F38">
              <w:rPr>
                <w:b/>
                <w:bCs/>
              </w:rPr>
              <w:t>Reason Change/Disallowance</w:t>
            </w:r>
          </w:p>
        </w:tc>
      </w:tr>
      <w:tr w:rsidRPr="00C74343" w:rsidR="00BF59EF" w:rsidTr="000627DA" w14:paraId="080524E3" w14:textId="77777777">
        <w:trPr>
          <w:jc w:val="center"/>
        </w:trPr>
        <w:tc>
          <w:tcPr>
            <w:tcW w:w="1975" w:type="dxa"/>
            <w:tcBorders>
              <w:top w:val="single" w:color="auto" w:sz="4" w:space="0"/>
              <w:left w:val="single" w:color="auto" w:sz="4" w:space="0"/>
              <w:bottom w:val="single" w:color="auto" w:sz="4" w:space="0"/>
              <w:right w:val="single" w:color="auto" w:sz="4" w:space="0"/>
            </w:tcBorders>
            <w:shd w:val="clear" w:color="auto" w:fill="auto"/>
            <w:hideMark/>
          </w:tcPr>
          <w:p w:rsidRPr="00C74343" w:rsidR="00FE3BAE" w:rsidP="000627DA" w:rsidRDefault="00164AE4" w14:paraId="3008FB17" w14:textId="4730742C">
            <w:pPr>
              <w:jc w:val="center"/>
            </w:pPr>
            <w:r w:rsidRPr="00C74343">
              <w:t>Small Business Utility Advocates</w:t>
            </w:r>
          </w:p>
        </w:tc>
        <w:tc>
          <w:tcPr>
            <w:tcW w:w="1846" w:type="dxa"/>
            <w:tcBorders>
              <w:top w:val="single" w:color="auto" w:sz="4" w:space="0"/>
              <w:left w:val="single" w:color="auto" w:sz="4" w:space="0"/>
              <w:bottom w:val="single" w:color="auto" w:sz="4" w:space="0"/>
              <w:right w:val="single" w:color="auto" w:sz="4" w:space="0"/>
            </w:tcBorders>
            <w:shd w:val="clear" w:color="auto" w:fill="auto"/>
            <w:hideMark/>
          </w:tcPr>
          <w:p w:rsidRPr="00C74343" w:rsidR="00FE3BAE" w:rsidP="000627DA" w:rsidRDefault="003236D2" w14:paraId="63956769" w14:textId="2EFED199">
            <w:pPr>
              <w:jc w:val="center"/>
            </w:pPr>
            <w:r w:rsidRPr="00C74343">
              <w:t>Mar</w:t>
            </w:r>
            <w:r w:rsidRPr="00C74343" w:rsidR="00DB510C">
              <w:t xml:space="preserve">ch </w:t>
            </w:r>
            <w:r w:rsidRPr="00C74343">
              <w:t>15, 2021</w:t>
            </w:r>
          </w:p>
        </w:tc>
        <w:tc>
          <w:tcPr>
            <w:tcW w:w="1456" w:type="dxa"/>
            <w:tcBorders>
              <w:top w:val="single" w:color="auto" w:sz="4" w:space="0"/>
              <w:left w:val="single" w:color="auto" w:sz="4" w:space="0"/>
              <w:bottom w:val="single" w:color="auto" w:sz="4" w:space="0"/>
              <w:right w:val="single" w:color="auto" w:sz="4" w:space="0"/>
            </w:tcBorders>
            <w:shd w:val="clear" w:color="auto" w:fill="auto"/>
            <w:hideMark/>
          </w:tcPr>
          <w:p w:rsidRPr="00C74343" w:rsidR="00FE3BAE" w:rsidP="000627DA" w:rsidRDefault="003236D2" w14:paraId="75AD20FA" w14:textId="1D4423F5">
            <w:pPr>
              <w:jc w:val="center"/>
            </w:pPr>
            <w:r w:rsidRPr="00C74343">
              <w:t>$</w:t>
            </w:r>
            <w:r w:rsidRPr="00C74343" w:rsidR="00BF59EF">
              <w:t>10,374.25</w:t>
            </w:r>
          </w:p>
        </w:tc>
        <w:tc>
          <w:tcPr>
            <w:tcW w:w="1274" w:type="dxa"/>
            <w:tcBorders>
              <w:top w:val="single" w:color="auto" w:sz="4" w:space="0"/>
              <w:left w:val="single" w:color="auto" w:sz="4" w:space="0"/>
              <w:bottom w:val="single" w:color="auto" w:sz="4" w:space="0"/>
              <w:right w:val="single" w:color="auto" w:sz="4" w:space="0"/>
            </w:tcBorders>
            <w:hideMark/>
          </w:tcPr>
          <w:p w:rsidRPr="00A148BB" w:rsidR="00FE3BAE" w:rsidP="000627DA" w:rsidRDefault="00164AE4" w14:paraId="0DD6FE00" w14:textId="08B7C117">
            <w:pPr>
              <w:jc w:val="center"/>
              <w:rPr>
                <w:bCs/>
                <w:szCs w:val="20"/>
              </w:rPr>
            </w:pPr>
            <w:r w:rsidRPr="00A148BB">
              <w:rPr>
                <w:bCs/>
                <w:color w:val="000000"/>
              </w:rPr>
              <w:t>$</w:t>
            </w:r>
            <w:r w:rsidRPr="00A148BB" w:rsidR="00FE3213">
              <w:rPr>
                <w:bCs/>
                <w:color w:val="000000"/>
              </w:rPr>
              <w:t>6,303</w:t>
            </w:r>
            <w:r w:rsidRPr="00A148BB">
              <w:rPr>
                <w:bCs/>
                <w:color w:val="000000"/>
              </w:rPr>
              <w:t>.75</w:t>
            </w:r>
          </w:p>
        </w:tc>
        <w:tc>
          <w:tcPr>
            <w:tcW w:w="1454" w:type="dxa"/>
            <w:tcBorders>
              <w:top w:val="single" w:color="auto" w:sz="4" w:space="0"/>
              <w:left w:val="single" w:color="auto" w:sz="4" w:space="0"/>
              <w:bottom w:val="single" w:color="auto" w:sz="4" w:space="0"/>
              <w:right w:val="single" w:color="auto" w:sz="4" w:space="0"/>
            </w:tcBorders>
            <w:hideMark/>
          </w:tcPr>
          <w:p w:rsidRPr="00C74343" w:rsidR="00FE3BAE" w:rsidP="000627DA" w:rsidRDefault="00164AE4" w14:paraId="0BDAFE20" w14:textId="25FA3563">
            <w:pPr>
              <w:jc w:val="center"/>
              <w:rPr>
                <w:szCs w:val="20"/>
              </w:rPr>
            </w:pPr>
            <w:r w:rsidRPr="00C74343">
              <w:t>N/A</w:t>
            </w:r>
          </w:p>
        </w:tc>
        <w:tc>
          <w:tcPr>
            <w:tcW w:w="2435" w:type="dxa"/>
            <w:tcBorders>
              <w:top w:val="single" w:color="auto" w:sz="4" w:space="0"/>
              <w:left w:val="single" w:color="auto" w:sz="4" w:space="0"/>
              <w:bottom w:val="single" w:color="auto" w:sz="4" w:space="0"/>
              <w:right w:val="single" w:color="auto" w:sz="4" w:space="0"/>
            </w:tcBorders>
            <w:hideMark/>
          </w:tcPr>
          <w:p w:rsidRPr="00C74343" w:rsidR="00FE3BAE" w:rsidP="000627DA" w:rsidRDefault="00527951" w14:paraId="6B53C6F9" w14:textId="0C6F91D4">
            <w:pPr>
              <w:rPr>
                <w:szCs w:val="20"/>
              </w:rPr>
            </w:pPr>
            <w:r w:rsidRPr="00C74343">
              <w:rPr>
                <w:i/>
                <w:iCs/>
              </w:rPr>
              <w:t>See</w:t>
            </w:r>
            <w:r w:rsidRPr="00C74343">
              <w:t xml:space="preserve"> CPUC Comments, Disallowances, and Adjustments above.</w:t>
            </w:r>
          </w:p>
        </w:tc>
      </w:tr>
    </w:tbl>
    <w:p w:rsidRPr="00C74343" w:rsidR="00FE3BAE" w:rsidP="00C74343" w:rsidRDefault="0022302F" w14:paraId="2841210B" w14:textId="77777777">
      <w:pPr>
        <w:pStyle w:val="standard"/>
        <w:keepNext/>
        <w:spacing w:before="480" w:after="240" w:line="240" w:lineRule="auto"/>
        <w:ind w:firstLine="0"/>
        <w:jc w:val="center"/>
        <w:rPr>
          <w:rFonts w:ascii="Times New Roman" w:hAnsi="Times New Roman"/>
          <w:b/>
          <w:sz w:val="24"/>
          <w:szCs w:val="26"/>
        </w:rPr>
      </w:pPr>
      <w:r w:rsidRPr="00C74343">
        <w:rPr>
          <w:rFonts w:ascii="Times New Roman" w:hAnsi="Times New Roman"/>
          <w:b/>
          <w:sz w:val="24"/>
          <w:szCs w:val="26"/>
        </w:rPr>
        <w:t>Hourly Fee</w:t>
      </w:r>
      <w:r w:rsidRPr="00C74343" w:rsidR="00FE3BAE">
        <w:rPr>
          <w:rFonts w:ascii="Times New Roman" w:hAnsi="Times New Roman"/>
          <w:b/>
          <w:sz w:val="24"/>
          <w:szCs w:val="26"/>
        </w:rPr>
        <w:t xml:space="preserve">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1397"/>
        <w:gridCol w:w="1838"/>
        <w:gridCol w:w="2160"/>
        <w:gridCol w:w="1710"/>
        <w:gridCol w:w="1800"/>
        <w:gridCol w:w="1535"/>
      </w:tblGrid>
      <w:tr w:rsidRPr="00BC5F38" w:rsidR="00C02649" w:rsidTr="000627DA" w14:paraId="7CF2F0CA" w14:textId="77777777">
        <w:trPr>
          <w:jc w:val="center"/>
        </w:trPr>
        <w:tc>
          <w:tcPr>
            <w:tcW w:w="1397" w:type="dxa"/>
            <w:tcBorders>
              <w:top w:val="single" w:color="auto" w:sz="4" w:space="0"/>
              <w:left w:val="single" w:color="auto" w:sz="4" w:space="0"/>
              <w:bottom w:val="single" w:color="auto" w:sz="4" w:space="0"/>
              <w:right w:val="single" w:color="auto" w:sz="4" w:space="0"/>
            </w:tcBorders>
            <w:vAlign w:val="bottom"/>
            <w:hideMark/>
          </w:tcPr>
          <w:p w:rsidRPr="00BC5F38" w:rsidR="003B6A1B" w:rsidP="00BC5F38" w:rsidRDefault="003B6A1B" w14:paraId="61500303" w14:textId="77777777">
            <w:pPr>
              <w:jc w:val="center"/>
              <w:rPr>
                <w:b/>
                <w:bCs/>
              </w:rPr>
            </w:pPr>
            <w:r w:rsidRPr="00BC5F38">
              <w:rPr>
                <w:b/>
                <w:bCs/>
              </w:rPr>
              <w:t>First Name</w:t>
            </w:r>
          </w:p>
        </w:tc>
        <w:tc>
          <w:tcPr>
            <w:tcW w:w="1838" w:type="dxa"/>
            <w:tcBorders>
              <w:top w:val="single" w:color="auto" w:sz="4" w:space="0"/>
              <w:left w:val="single" w:color="auto" w:sz="4" w:space="0"/>
              <w:bottom w:val="single" w:color="auto" w:sz="4" w:space="0"/>
              <w:right w:val="single" w:color="auto" w:sz="4" w:space="0"/>
            </w:tcBorders>
            <w:vAlign w:val="bottom"/>
            <w:hideMark/>
          </w:tcPr>
          <w:p w:rsidRPr="00BC5F38" w:rsidR="003B6A1B" w:rsidP="00BC5F38" w:rsidRDefault="003B6A1B" w14:paraId="55908486" w14:textId="77777777">
            <w:pPr>
              <w:jc w:val="center"/>
              <w:rPr>
                <w:b/>
                <w:bCs/>
              </w:rPr>
            </w:pPr>
            <w:r w:rsidRPr="00BC5F38">
              <w:rPr>
                <w:b/>
                <w:bCs/>
              </w:rPr>
              <w:t>Last Name</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BC5F38" w:rsidR="003B6A1B" w:rsidP="00BC5F38" w:rsidRDefault="00171EBF" w14:paraId="2438DAE1" w14:textId="77777777">
            <w:pPr>
              <w:ind w:left="12" w:firstLine="12"/>
              <w:jc w:val="center"/>
              <w:rPr>
                <w:b/>
                <w:bCs/>
              </w:rPr>
            </w:pPr>
            <w:r w:rsidRPr="00BC5F38">
              <w:rPr>
                <w:b/>
                <w:bCs/>
              </w:rPr>
              <w:t>Attorney, Expert, or Advocate</w:t>
            </w:r>
          </w:p>
        </w:tc>
        <w:tc>
          <w:tcPr>
            <w:tcW w:w="1710" w:type="dxa"/>
            <w:tcBorders>
              <w:top w:val="single" w:color="auto" w:sz="4" w:space="0"/>
              <w:left w:val="single" w:color="auto" w:sz="4" w:space="0"/>
              <w:bottom w:val="single" w:color="auto" w:sz="4" w:space="0"/>
              <w:right w:val="single" w:color="auto" w:sz="4" w:space="0"/>
            </w:tcBorders>
            <w:vAlign w:val="bottom"/>
            <w:hideMark/>
          </w:tcPr>
          <w:p w:rsidR="00BC5F38" w:rsidP="00BC5F38" w:rsidRDefault="003B6A1B" w14:paraId="4AD3CAD2" w14:textId="77777777">
            <w:pPr>
              <w:jc w:val="center"/>
              <w:rPr>
                <w:b/>
                <w:bCs/>
              </w:rPr>
            </w:pPr>
            <w:r w:rsidRPr="00BC5F38">
              <w:rPr>
                <w:b/>
                <w:bCs/>
              </w:rPr>
              <w:t xml:space="preserve">Hourly </w:t>
            </w:r>
          </w:p>
          <w:p w:rsidRPr="00BC5F38" w:rsidR="003B6A1B" w:rsidP="00BC5F38" w:rsidRDefault="003B6A1B" w14:paraId="3431A72E" w14:textId="32C50168">
            <w:pPr>
              <w:jc w:val="center"/>
              <w:rPr>
                <w:b/>
                <w:bCs/>
              </w:rPr>
            </w:pPr>
            <w:r w:rsidRPr="00BC5F38">
              <w:rPr>
                <w:b/>
                <w:bCs/>
              </w:rPr>
              <w:t>Fee Requested</w:t>
            </w:r>
          </w:p>
        </w:tc>
        <w:tc>
          <w:tcPr>
            <w:tcW w:w="1800" w:type="dxa"/>
            <w:tcBorders>
              <w:top w:val="single" w:color="auto" w:sz="4" w:space="0"/>
              <w:left w:val="single" w:color="auto" w:sz="4" w:space="0"/>
              <w:bottom w:val="single" w:color="auto" w:sz="4" w:space="0"/>
              <w:right w:val="single" w:color="auto" w:sz="4" w:space="0"/>
            </w:tcBorders>
            <w:vAlign w:val="bottom"/>
            <w:hideMark/>
          </w:tcPr>
          <w:p w:rsidR="00BC5F38" w:rsidP="00BC5F38" w:rsidRDefault="003B6A1B" w14:paraId="23C40A1F" w14:textId="77777777">
            <w:pPr>
              <w:jc w:val="center"/>
              <w:rPr>
                <w:b/>
                <w:bCs/>
              </w:rPr>
            </w:pPr>
            <w:r w:rsidRPr="00BC5F38">
              <w:rPr>
                <w:b/>
                <w:bCs/>
              </w:rPr>
              <w:t xml:space="preserve">Year Hourly </w:t>
            </w:r>
          </w:p>
          <w:p w:rsidRPr="00BC5F38" w:rsidR="003B6A1B" w:rsidP="00BC5F38" w:rsidRDefault="003B6A1B" w14:paraId="6FE76773" w14:textId="21D5D7C9">
            <w:pPr>
              <w:jc w:val="center"/>
              <w:rPr>
                <w:b/>
                <w:bCs/>
              </w:rPr>
            </w:pPr>
            <w:r w:rsidRPr="00BC5F38">
              <w:rPr>
                <w:b/>
                <w:bCs/>
              </w:rPr>
              <w:t>Fee Requested</w:t>
            </w:r>
          </w:p>
        </w:tc>
        <w:tc>
          <w:tcPr>
            <w:tcW w:w="1535" w:type="dxa"/>
            <w:tcBorders>
              <w:top w:val="single" w:color="auto" w:sz="4" w:space="0"/>
              <w:left w:val="single" w:color="auto" w:sz="4" w:space="0"/>
              <w:bottom w:val="single" w:color="auto" w:sz="4" w:space="0"/>
              <w:right w:val="single" w:color="auto" w:sz="4" w:space="0"/>
            </w:tcBorders>
            <w:vAlign w:val="bottom"/>
            <w:hideMark/>
          </w:tcPr>
          <w:p w:rsidR="00BC5F38" w:rsidP="00BC5F38" w:rsidRDefault="003B6A1B" w14:paraId="46D62EFF" w14:textId="77777777">
            <w:pPr>
              <w:jc w:val="center"/>
              <w:rPr>
                <w:b/>
                <w:bCs/>
              </w:rPr>
            </w:pPr>
            <w:r w:rsidRPr="00BC5F38">
              <w:rPr>
                <w:b/>
                <w:bCs/>
              </w:rPr>
              <w:t xml:space="preserve">Hourly </w:t>
            </w:r>
          </w:p>
          <w:p w:rsidRPr="00BC5F38" w:rsidR="003B6A1B" w:rsidP="00BC5F38" w:rsidRDefault="003B6A1B" w14:paraId="1B789B85" w14:textId="0EC21617">
            <w:pPr>
              <w:jc w:val="center"/>
              <w:rPr>
                <w:b/>
                <w:bCs/>
              </w:rPr>
            </w:pPr>
            <w:r w:rsidRPr="00BC5F38">
              <w:rPr>
                <w:b/>
                <w:bCs/>
              </w:rPr>
              <w:t>Fee Adopted</w:t>
            </w:r>
          </w:p>
        </w:tc>
      </w:tr>
      <w:tr w:rsidRPr="00C74343" w:rsidR="00DF6491" w:rsidTr="000627DA" w14:paraId="1211B948" w14:textId="77777777">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0F0C6D6C" w14:textId="7A9597B4">
            <w:pPr>
              <w:jc w:val="center"/>
            </w:pPr>
            <w:r w:rsidRPr="00C74343">
              <w:t>Itzel</w:t>
            </w:r>
          </w:p>
        </w:tc>
        <w:tc>
          <w:tcPr>
            <w:tcW w:w="1838"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6ACE7B68" w14:textId="57E9CA2D">
            <w:pPr>
              <w:jc w:val="center"/>
            </w:pPr>
            <w:r w:rsidRPr="00C74343">
              <w:t>Berrio Hayward</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0E61474F" w14:textId="3EFE0EDE">
            <w:pPr>
              <w:jc w:val="center"/>
            </w:pPr>
            <w:r w:rsidRPr="00C74343">
              <w:t>Attorney</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44F9655C" w14:textId="338D316B">
            <w:pPr>
              <w:jc w:val="center"/>
            </w:pPr>
            <w:r w:rsidRPr="00C74343">
              <w:t>$495</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2EB25516" w14:textId="4AAD9662">
            <w:pPr>
              <w:jc w:val="center"/>
            </w:pPr>
            <w:r w:rsidRPr="00C74343">
              <w:t>2020</w:t>
            </w:r>
          </w:p>
        </w:tc>
        <w:tc>
          <w:tcPr>
            <w:tcW w:w="1535" w:type="dxa"/>
            <w:tcBorders>
              <w:top w:val="single" w:color="auto" w:sz="4" w:space="0"/>
              <w:left w:val="single" w:color="auto" w:sz="4" w:space="0"/>
              <w:bottom w:val="single" w:color="auto" w:sz="4" w:space="0"/>
              <w:right w:val="single" w:color="auto" w:sz="4" w:space="0"/>
            </w:tcBorders>
          </w:tcPr>
          <w:p w:rsidRPr="00C74343" w:rsidR="00DF6491" w:rsidP="00DF6491" w:rsidRDefault="00164AE4" w14:paraId="0A76FE98" w14:textId="08D6DE82">
            <w:pPr>
              <w:jc w:val="center"/>
            </w:pPr>
            <w:r w:rsidRPr="00C74343">
              <w:t>$</w:t>
            </w:r>
            <w:r w:rsidRPr="00C74343" w:rsidR="00617623">
              <w:t>495</w:t>
            </w:r>
          </w:p>
        </w:tc>
      </w:tr>
      <w:tr w:rsidRPr="00C74343" w:rsidR="00BF59EF" w:rsidTr="000627DA" w14:paraId="59DBEFE2" w14:textId="77777777">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tcPr>
          <w:p w:rsidRPr="00C74343" w:rsidR="00BF59EF" w:rsidP="0065634D" w:rsidRDefault="00BF59EF" w14:paraId="2B5BC46B" w14:textId="77777777">
            <w:pPr>
              <w:jc w:val="center"/>
            </w:pPr>
            <w:r w:rsidRPr="00C74343">
              <w:t>Paul</w:t>
            </w:r>
          </w:p>
        </w:tc>
        <w:tc>
          <w:tcPr>
            <w:tcW w:w="1838" w:type="dxa"/>
            <w:tcBorders>
              <w:top w:val="single" w:color="auto" w:sz="4" w:space="0"/>
              <w:left w:val="single" w:color="auto" w:sz="4" w:space="0"/>
              <w:bottom w:val="single" w:color="auto" w:sz="4" w:space="0"/>
              <w:right w:val="single" w:color="auto" w:sz="4" w:space="0"/>
            </w:tcBorders>
            <w:shd w:val="clear" w:color="auto" w:fill="auto"/>
          </w:tcPr>
          <w:p w:rsidRPr="00C74343" w:rsidR="00BF59EF" w:rsidP="0065634D" w:rsidRDefault="00BF59EF" w14:paraId="7A8B0194" w14:textId="77777777">
            <w:pPr>
              <w:jc w:val="center"/>
            </w:pPr>
            <w:r w:rsidRPr="00C74343">
              <w:t>Chernick</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74343" w:rsidR="00BF59EF" w:rsidP="0065634D" w:rsidRDefault="00BF59EF" w14:paraId="41C87A42" w14:textId="77777777">
            <w:pPr>
              <w:jc w:val="center"/>
            </w:pPr>
            <w:r w:rsidRPr="00C74343">
              <w:t>Expert</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C74343" w:rsidR="00BF59EF" w:rsidP="0065634D" w:rsidRDefault="00BF59EF" w14:paraId="43071A9B" w14:textId="062783EA">
            <w:pPr>
              <w:jc w:val="center"/>
            </w:pPr>
            <w:r w:rsidRPr="00C74343">
              <w:t>$400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C74343" w:rsidR="00BF59EF" w:rsidP="0065634D" w:rsidRDefault="00BF59EF" w14:paraId="029483FB" w14:textId="2BA8750D">
            <w:pPr>
              <w:jc w:val="center"/>
            </w:pPr>
            <w:r w:rsidRPr="00C74343">
              <w:rPr>
                <w:rFonts w:cstheme="majorBidi"/>
              </w:rPr>
              <w:t>2019</w:t>
            </w:r>
          </w:p>
        </w:tc>
        <w:tc>
          <w:tcPr>
            <w:tcW w:w="1535" w:type="dxa"/>
            <w:tcBorders>
              <w:top w:val="single" w:color="auto" w:sz="4" w:space="0"/>
              <w:left w:val="single" w:color="auto" w:sz="4" w:space="0"/>
              <w:bottom w:val="single" w:color="auto" w:sz="4" w:space="0"/>
              <w:right w:val="single" w:color="auto" w:sz="4" w:space="0"/>
            </w:tcBorders>
          </w:tcPr>
          <w:p w:rsidRPr="00C74343" w:rsidR="00BF59EF" w:rsidP="0065634D" w:rsidRDefault="00164AE4" w14:paraId="1697D53B" w14:textId="42BAAB3F">
            <w:pPr>
              <w:jc w:val="center"/>
            </w:pPr>
            <w:r w:rsidRPr="00C74343">
              <w:t>$</w:t>
            </w:r>
            <w:r w:rsidRPr="00C74343" w:rsidR="00617623">
              <w:t>400</w:t>
            </w:r>
          </w:p>
        </w:tc>
      </w:tr>
      <w:tr w:rsidRPr="00C74343" w:rsidR="00DF6491" w:rsidTr="000627DA" w14:paraId="29AE6932" w14:textId="77777777">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360AC496" w14:textId="438CD6F5">
            <w:pPr>
              <w:jc w:val="center"/>
            </w:pPr>
            <w:r w:rsidRPr="00C74343">
              <w:t>Paul</w:t>
            </w:r>
          </w:p>
        </w:tc>
        <w:tc>
          <w:tcPr>
            <w:tcW w:w="1838"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56248722" w14:textId="0D1F3E5D">
            <w:pPr>
              <w:jc w:val="center"/>
            </w:pPr>
            <w:r w:rsidRPr="00C74343">
              <w:t>Chernick</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5260F89F" w14:textId="02A82299">
            <w:pPr>
              <w:jc w:val="center"/>
            </w:pPr>
            <w:r w:rsidRPr="00C74343">
              <w:t>Expert</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6D2EBA5C" w14:textId="0743EC87">
            <w:pPr>
              <w:jc w:val="center"/>
            </w:pPr>
            <w:r w:rsidRPr="00C74343">
              <w:t>$430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34B04A04" w14:textId="53D59936">
            <w:pPr>
              <w:jc w:val="center"/>
            </w:pPr>
            <w:r w:rsidRPr="00C74343">
              <w:rPr>
                <w:rFonts w:cstheme="majorBidi"/>
              </w:rPr>
              <w:t>2020</w:t>
            </w:r>
          </w:p>
        </w:tc>
        <w:tc>
          <w:tcPr>
            <w:tcW w:w="1535" w:type="dxa"/>
            <w:tcBorders>
              <w:top w:val="single" w:color="auto" w:sz="4" w:space="0"/>
              <w:left w:val="single" w:color="auto" w:sz="4" w:space="0"/>
              <w:bottom w:val="single" w:color="auto" w:sz="4" w:space="0"/>
              <w:right w:val="single" w:color="auto" w:sz="4" w:space="0"/>
            </w:tcBorders>
          </w:tcPr>
          <w:p w:rsidRPr="00C74343" w:rsidR="00DF6491" w:rsidP="00DF6491" w:rsidRDefault="00164AE4" w14:paraId="6A145930" w14:textId="45CEAA18">
            <w:pPr>
              <w:jc w:val="center"/>
            </w:pPr>
            <w:r w:rsidRPr="00C74343">
              <w:t>$</w:t>
            </w:r>
            <w:r w:rsidRPr="00C74343" w:rsidR="00617623">
              <w:t>430</w:t>
            </w:r>
          </w:p>
        </w:tc>
      </w:tr>
      <w:tr w:rsidRPr="00C74343" w:rsidR="00DF6491" w:rsidTr="000627DA" w14:paraId="4AC083A9" w14:textId="77777777">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17309CD7" w14:textId="5687D624">
            <w:pPr>
              <w:jc w:val="center"/>
            </w:pPr>
            <w:r w:rsidRPr="00C74343">
              <w:t>James</w:t>
            </w:r>
          </w:p>
        </w:tc>
        <w:tc>
          <w:tcPr>
            <w:tcW w:w="1838"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3EFDAF09" w14:textId="342F0490">
            <w:pPr>
              <w:jc w:val="center"/>
            </w:pPr>
            <w:r w:rsidRPr="00C74343">
              <w:t>Birkelund</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2530B853" w14:textId="0ACEC7DB">
            <w:pPr>
              <w:jc w:val="center"/>
            </w:pPr>
            <w:r w:rsidRPr="00C74343">
              <w:t>Attorney</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591C09A3" w14:textId="39D5D13C">
            <w:pPr>
              <w:jc w:val="center"/>
              <w:rPr>
                <w:rFonts w:cstheme="majorBidi"/>
              </w:rPr>
            </w:pPr>
            <w:r w:rsidRPr="00C74343">
              <w:t>$510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C74343" w:rsidR="00DF6491" w:rsidP="00DF6491" w:rsidRDefault="00DF6491" w14:paraId="23AAA8FA" w14:textId="229657D8">
            <w:pPr>
              <w:jc w:val="center"/>
              <w:rPr>
                <w:rFonts w:cstheme="majorBidi"/>
              </w:rPr>
            </w:pPr>
            <w:r w:rsidRPr="00C74343">
              <w:t>2020</w:t>
            </w:r>
          </w:p>
        </w:tc>
        <w:tc>
          <w:tcPr>
            <w:tcW w:w="1535" w:type="dxa"/>
            <w:tcBorders>
              <w:top w:val="single" w:color="auto" w:sz="4" w:space="0"/>
              <w:left w:val="single" w:color="auto" w:sz="4" w:space="0"/>
              <w:bottom w:val="single" w:color="auto" w:sz="4" w:space="0"/>
              <w:right w:val="single" w:color="auto" w:sz="4" w:space="0"/>
            </w:tcBorders>
          </w:tcPr>
          <w:p w:rsidRPr="00C74343" w:rsidR="00DF6491" w:rsidP="00DF6491" w:rsidRDefault="00164AE4" w14:paraId="652154D6" w14:textId="7F57C00B">
            <w:pPr>
              <w:jc w:val="center"/>
            </w:pPr>
            <w:r w:rsidRPr="00C74343">
              <w:t>$</w:t>
            </w:r>
            <w:r w:rsidRPr="00C74343" w:rsidR="00617623">
              <w:t>510</w:t>
            </w:r>
          </w:p>
        </w:tc>
      </w:tr>
    </w:tbl>
    <w:p w:rsidRPr="00C74343" w:rsidR="0022302F" w:rsidP="00FE3BAE" w:rsidRDefault="0022302F" w14:paraId="330D3693" w14:textId="77777777">
      <w:pPr>
        <w:spacing w:line="360" w:lineRule="auto"/>
        <w:rPr>
          <w:b/>
        </w:rPr>
      </w:pPr>
    </w:p>
    <w:p w:rsidRPr="00C74343" w:rsidR="0022302F" w:rsidP="00FE3BAE" w:rsidRDefault="0022302F" w14:paraId="1CF37A00" w14:textId="77777777">
      <w:pPr>
        <w:spacing w:line="360" w:lineRule="auto"/>
        <w:rPr>
          <w:b/>
        </w:rPr>
      </w:pPr>
    </w:p>
    <w:p w:rsidRPr="00C74343" w:rsidR="0022302F" w:rsidP="00FE3BAE" w:rsidRDefault="0022302F" w14:paraId="439C0840" w14:textId="77777777">
      <w:pPr>
        <w:spacing w:line="360" w:lineRule="auto"/>
        <w:rPr>
          <w:b/>
        </w:rPr>
      </w:pPr>
    </w:p>
    <w:p w:rsidRPr="00C74343" w:rsidR="00FE3BAE" w:rsidP="00FE3BAE" w:rsidRDefault="00FE3BAE" w14:paraId="53F54635" w14:textId="615E4255">
      <w:pPr>
        <w:jc w:val="center"/>
        <w:rPr>
          <w:b/>
        </w:rPr>
      </w:pPr>
      <w:r w:rsidRPr="00C74343">
        <w:rPr>
          <w:b/>
        </w:rPr>
        <w:t xml:space="preserve">(END OF </w:t>
      </w:r>
      <w:r w:rsidRPr="00C74343">
        <w:rPr>
          <w:b/>
          <w:szCs w:val="26"/>
        </w:rPr>
        <w:t>APPENDIX</w:t>
      </w:r>
      <w:r w:rsidRPr="00C74343">
        <w:rPr>
          <w:b/>
        </w:rPr>
        <w:t>)</w:t>
      </w:r>
    </w:p>
    <w:p w:rsidRPr="00C74343" w:rsidR="0011126E" w:rsidP="00FE3BAE" w:rsidRDefault="0011126E" w14:paraId="7823961C" w14:textId="0842AB35">
      <w:pPr>
        <w:jc w:val="center"/>
        <w:rPr>
          <w:b/>
        </w:rPr>
      </w:pPr>
    </w:p>
    <w:p w:rsidRPr="00C74343" w:rsidR="0011126E" w:rsidP="00FE3BAE" w:rsidRDefault="0011126E" w14:paraId="00AECDA0" w14:textId="77777777">
      <w:pPr>
        <w:jc w:val="center"/>
      </w:pPr>
    </w:p>
    <w:sectPr w:rsidRPr="00C74343" w:rsidR="0011126E" w:rsidSect="00C74343">
      <w:footerReference w:type="default" r:id="rId11"/>
      <w:pgSz w:w="12240" w:h="15840"/>
      <w:pgMar w:top="1728" w:right="1440" w:bottom="1440" w:left="1440" w:header="720" w:footer="720" w:gutter="0"/>
      <w:pgNumType w:fmt="numberInDash"/>
      <w:cols w:space="720"/>
      <w:docGrid w:linePitch="360"/>
    </w:sectPr>
    <w:p>
      <w:r>
        <w:t xml:space="preserve"/>
      </w:r>
    </w:p>
    <w:p>
      <w:r>
        <w:t xml:space="preserve">Attachment 1: </w:t>
      </w:r>
    </w:p>
    <w:p>
      <w:hyperlink w:history="true" r:id="R84a85f39722d4780">
        <w:r w:rsidRPr="00CB1292">
          <w:rPr>
            <w:rStyle w:val="Hyperlink"/>
            <w:color w:val="2E74B5" w:themeColor="accent1" w:themeShade="BF"/>
            <w:u w:val="single"/>
          </w:rPr>
          <w:t>A2103007 SBUA IComp PD (Redline Version).pdf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254D" w14:textId="77777777" w:rsidR="004144F7" w:rsidRDefault="004144F7" w:rsidP="00885956">
      <w:r>
        <w:separator/>
      </w:r>
    </w:p>
  </w:endnote>
  <w:endnote w:type="continuationSeparator" w:id="0">
    <w:p w14:paraId="3F048D22" w14:textId="77777777" w:rsidR="004144F7" w:rsidRDefault="004144F7"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0652"/>
      <w:docPartObj>
        <w:docPartGallery w:val="Page Numbers (Bottom of Page)"/>
        <w:docPartUnique/>
      </w:docPartObj>
    </w:sdtPr>
    <w:sdtEndPr>
      <w:rPr>
        <w:noProof/>
      </w:rPr>
    </w:sdtEndPr>
    <w:sdtContent>
      <w:p w14:paraId="28A020F4" w14:textId="5BEA9C70" w:rsidR="00F518DC" w:rsidRDefault="00F518DC">
        <w:pPr>
          <w:pStyle w:val="Footer"/>
          <w:jc w:val="center"/>
        </w:pPr>
        <w:r>
          <w:fldChar w:fldCharType="begin"/>
        </w:r>
        <w:r>
          <w:instrText xml:space="preserve"> PAGE   \* MERGEFORMAT </w:instrText>
        </w:r>
        <w:r>
          <w:fldChar w:fldCharType="separate"/>
        </w:r>
        <w:r>
          <w:rPr>
            <w:noProof/>
          </w:rPr>
          <w:t xml:space="preserve">- 1 </w:t>
        </w:r>
        <w:r w:rsidR="00927D70">
          <w:rPr>
            <w:noProof/>
          </w:rPr>
          <w:noBreakHyphen/>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0C5" w14:textId="26B5EBCC" w:rsidR="00831548" w:rsidRDefault="00394E1C">
    <w:pPr>
      <w:pStyle w:val="Footer"/>
    </w:pPr>
    <w:r w:rsidRPr="00394E1C">
      <w:rPr>
        <w:rFonts w:ascii="Arial" w:hAnsi="Arial"/>
        <w:sz w:val="16"/>
      </w:rPr>
      <w:t>408456010</w:t>
    </w:r>
    <w:r w:rsidR="00831548">
      <w:tab/>
    </w:r>
    <w:r w:rsidR="00831548">
      <w:fldChar w:fldCharType="begin"/>
    </w:r>
    <w:r w:rsidR="00831548">
      <w:instrText xml:space="preserve"> PAGE   \* MERGEFORMAT </w:instrText>
    </w:r>
    <w:r w:rsidR="00831548">
      <w:fldChar w:fldCharType="separate"/>
    </w:r>
    <w:r w:rsidR="00831548">
      <w:rPr>
        <w:noProof/>
      </w:rPr>
      <w:t>1</w:t>
    </w:r>
    <w:r w:rsidR="0083154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1182" w14:textId="2A63461A" w:rsidR="00C74343" w:rsidRDefault="00C743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6953" w14:textId="77777777" w:rsidR="004144F7" w:rsidRDefault="004144F7" w:rsidP="00885956">
      <w:r>
        <w:separator/>
      </w:r>
    </w:p>
  </w:footnote>
  <w:footnote w:type="continuationSeparator" w:id="0">
    <w:p w14:paraId="3D86579E" w14:textId="77777777" w:rsidR="004144F7" w:rsidRDefault="004144F7" w:rsidP="00885956">
      <w:r>
        <w:continuationSeparator/>
      </w:r>
    </w:p>
  </w:footnote>
  <w:footnote w:id="1">
    <w:p w14:paraId="7CAF0DDD" w14:textId="77777777" w:rsidR="00F518DC" w:rsidRDefault="00F518DC">
      <w:pPr>
        <w:pStyle w:val="FootnoteText"/>
      </w:pPr>
      <w:r>
        <w:rPr>
          <w:rStyle w:val="FootnoteReference"/>
        </w:rPr>
        <w:footnoteRef/>
      </w:r>
      <w:r>
        <w:t xml:space="preserve"> </w:t>
      </w:r>
      <w:r w:rsidRPr="00C74343">
        <w:t>All</w:t>
      </w:r>
      <w:r>
        <w:t xml:space="preserve"> statutory references are to California Public Utilities Code unless indicated otherwise.</w:t>
      </w:r>
    </w:p>
  </w:footnote>
  <w:footnote w:id="2">
    <w:p w14:paraId="41F07305" w14:textId="21433DF7" w:rsidR="00D04F92" w:rsidRDefault="00D04F92" w:rsidP="00D04F92">
      <w:pPr>
        <w:pStyle w:val="FootnoteText"/>
      </w:pPr>
      <w:r>
        <w:rPr>
          <w:rStyle w:val="FootnoteReference"/>
        </w:rPr>
        <w:footnoteRef/>
      </w:r>
      <w:r>
        <w:t xml:space="preserve"> See the Intervenor Compensation Program Guide published at </w:t>
      </w:r>
      <w:hyperlink r:id="rId1" w:history="1">
        <w:r w:rsidRPr="00782417">
          <w:rPr>
            <w:rStyle w:val="Hyperlink"/>
          </w:rPr>
          <w:t>www.cpuc.ca.gov</w:t>
        </w:r>
      </w:hyperlink>
      <w:r>
        <w:t xml:space="preserve">, at page 27. </w:t>
      </w:r>
    </w:p>
  </w:footnote>
  <w:footnote w:id="3">
    <w:p w14:paraId="0334CF9C" w14:textId="63DBD5A5" w:rsidR="005254D5" w:rsidRDefault="005254D5">
      <w:pPr>
        <w:pStyle w:val="FootnoteText"/>
      </w:pPr>
      <w:r>
        <w:rPr>
          <w:rStyle w:val="FootnoteReference"/>
        </w:rPr>
        <w:footnoteRef/>
      </w:r>
      <w:r>
        <w:t xml:space="preserve"> See examples of the applications for intervenor compensation for contributions to resolutions (A.18-02-005, </w:t>
      </w:r>
      <w:r w:rsidRPr="007C01F7">
        <w:t>A</w:t>
      </w:r>
      <w:r>
        <w:t>.</w:t>
      </w:r>
      <w:r w:rsidRPr="007C01F7">
        <w:t>20</w:t>
      </w:r>
      <w:r>
        <w:t>-</w:t>
      </w:r>
      <w:r w:rsidRPr="007C01F7">
        <w:t>03</w:t>
      </w:r>
      <w:r>
        <w:t>-</w:t>
      </w:r>
      <w:r w:rsidRPr="007C01F7">
        <w:t>018</w:t>
      </w:r>
      <w:r>
        <w:t xml:space="preserve">, </w:t>
      </w:r>
      <w:r w:rsidRPr="007C01F7">
        <w:t>A</w:t>
      </w:r>
      <w:r>
        <w:t>.</w:t>
      </w:r>
      <w:r w:rsidRPr="007C01F7">
        <w:t>20</w:t>
      </w:r>
      <w:r>
        <w:t>-</w:t>
      </w:r>
      <w:r w:rsidRPr="007C01F7">
        <w:t>08</w:t>
      </w:r>
      <w:r>
        <w:t>-</w:t>
      </w:r>
      <w:r w:rsidRPr="007C01F7">
        <w:t>004</w:t>
      </w:r>
      <w:r>
        <w:t>, etc.),</w:t>
      </w:r>
    </w:p>
  </w:footnote>
  <w:footnote w:id="4">
    <w:p w14:paraId="067A050B" w14:textId="32511463" w:rsidR="00F518DC" w:rsidRDefault="00F518DC" w:rsidP="00C74343">
      <w:pPr>
        <w:pStyle w:val="FootnoteText"/>
      </w:pPr>
      <w:r>
        <w:rPr>
          <w:rStyle w:val="FootnoteReference"/>
        </w:rPr>
        <w:footnoteRef/>
      </w:r>
      <w:r>
        <w:t xml:space="preserve"> </w:t>
      </w:r>
      <w:r w:rsidRPr="00C74343">
        <w:t>The Office of Ratepayer Advocates was renamed the Public Advocate’s Office of the Public Utilities Commission pursuant to Senate Bill No.</w:t>
      </w:r>
      <w:r w:rsidR="00C74343">
        <w:t> </w:t>
      </w:r>
      <w:r w:rsidRPr="00C74343">
        <w:t>854, which the Governor approved on June</w:t>
      </w:r>
      <w:r w:rsidR="00C74343">
        <w:t> </w:t>
      </w:r>
      <w:r w:rsidRPr="00C74343">
        <w:t>27,</w:t>
      </w:r>
      <w:r w:rsidR="00C74343">
        <w:t> </w:t>
      </w:r>
      <w:r w:rsidRPr="00C74343">
        <w:t>2018.</w:t>
      </w:r>
      <w:r w:rsidRPr="00D30039">
        <w:rPr>
          <w:color w:val="000000"/>
          <w:sz w:val="20"/>
        </w:rPr>
        <w:t> </w:t>
      </w:r>
    </w:p>
  </w:footnote>
  <w:footnote w:id="5">
    <w:p w14:paraId="2A44723A" w14:textId="0E1A40B9" w:rsidR="00F518DC" w:rsidRPr="00DE3A5D" w:rsidRDefault="00F518DC" w:rsidP="00C74343">
      <w:pPr>
        <w:pStyle w:val="FootnoteText"/>
      </w:pPr>
      <w:r w:rsidRPr="00DE3A5D">
        <w:rPr>
          <w:rStyle w:val="FootnoteReference"/>
          <w:sz w:val="20"/>
        </w:rPr>
        <w:footnoteRef/>
      </w:r>
      <w:r w:rsidRPr="00DE3A5D">
        <w:t xml:space="preserve"> </w:t>
      </w:r>
      <w:r w:rsidRPr="00C74343">
        <w:t xml:space="preserve">This information may be obtained through the State Bar of California’s website at </w:t>
      </w:r>
      <w:hyperlink r:id="rId2" w:history="1">
        <w:r w:rsidR="00C74343" w:rsidRPr="00FD731C">
          <w:rPr>
            <w:rStyle w:val="Hyperlink"/>
          </w:rPr>
          <w:t>http://members.calbar.ca.gov/fal/MemberSearch/QuickSearch</w:t>
        </w:r>
      </w:hyperlink>
      <w:r w:rsidRPr="00C7434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55BA" w14:textId="079BDD97" w:rsidR="00685344" w:rsidRPr="00685344" w:rsidRDefault="00685344" w:rsidP="00685344">
    <w:pPr>
      <w:pStyle w:val="Header"/>
      <w:tabs>
        <w:tab w:val="clear" w:pos="4680"/>
      </w:tabs>
    </w:pPr>
    <w:r w:rsidRPr="00186E2B">
      <w:t>A</w:t>
    </w:r>
    <w:r>
      <w:t>.</w:t>
    </w:r>
    <w:r w:rsidRPr="00186E2B">
      <w:t>21</w:t>
    </w:r>
    <w:r w:rsidR="00927D70">
      <w:noBreakHyphen/>
    </w:r>
    <w:r w:rsidRPr="00186E2B">
      <w:t>03</w:t>
    </w:r>
    <w:r w:rsidR="00927D70">
      <w:noBreakHyphen/>
    </w:r>
    <w:r w:rsidRPr="00186E2B">
      <w:t>007</w:t>
    </w:r>
    <w:r>
      <w:t xml:space="preserve">  ALJ/HSY/nd3</w:t>
    </w:r>
    <w:r>
      <w:tab/>
      <w:t>PROPOSED DECISION</w:t>
    </w:r>
    <w:r w:rsidR="000156E0">
      <w:t xml:space="preserve">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8BD"/>
    <w:multiLevelType w:val="multilevel"/>
    <w:tmpl w:val="A364D2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D2B48"/>
    <w:multiLevelType w:val="multilevel"/>
    <w:tmpl w:val="4F6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4710E"/>
    <w:multiLevelType w:val="hybridMultilevel"/>
    <w:tmpl w:val="0B3EAD56"/>
    <w:lvl w:ilvl="0" w:tplc="BB789B80">
      <w:start w:val="1"/>
      <w:numFmt w:val="upperLetter"/>
      <w:lvlText w:val="%1."/>
      <w:lvlJc w:val="left"/>
      <w:pPr>
        <w:ind w:left="36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55894"/>
    <w:multiLevelType w:val="hybridMultilevel"/>
    <w:tmpl w:val="827C78A8"/>
    <w:lvl w:ilvl="0" w:tplc="63145872">
      <w:start w:val="1"/>
      <w:numFmt w:val="decimal"/>
      <w:lvlText w:val="%1."/>
      <w:lvlJc w:val="left"/>
      <w:pPr>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812E1"/>
    <w:multiLevelType w:val="multilevel"/>
    <w:tmpl w:val="CC7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F3CCA"/>
    <w:multiLevelType w:val="multilevel"/>
    <w:tmpl w:val="9D08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9534E"/>
    <w:multiLevelType w:val="multilevel"/>
    <w:tmpl w:val="32741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8C62D2"/>
    <w:multiLevelType w:val="hybridMultilevel"/>
    <w:tmpl w:val="6A5CC5CC"/>
    <w:lvl w:ilvl="0" w:tplc="FC24BD2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62EC4008"/>
    <w:multiLevelType w:val="multilevel"/>
    <w:tmpl w:val="4E24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D2C1C"/>
    <w:multiLevelType w:val="multilevel"/>
    <w:tmpl w:val="E418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D61E4"/>
    <w:multiLevelType w:val="multilevel"/>
    <w:tmpl w:val="5A6416E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8179A5"/>
    <w:multiLevelType w:val="hybridMultilevel"/>
    <w:tmpl w:val="A32C7CE4"/>
    <w:lvl w:ilvl="0" w:tplc="9D3C86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6"/>
  </w:num>
  <w:num w:numId="4">
    <w:abstractNumId w:val="10"/>
  </w:num>
  <w:num w:numId="5">
    <w:abstractNumId w:val="8"/>
  </w:num>
  <w:num w:numId="6">
    <w:abstractNumId w:val="11"/>
  </w:num>
  <w:num w:numId="7">
    <w:abstractNumId w:val="1"/>
  </w:num>
  <w:num w:numId="8">
    <w:abstractNumId w:val="5"/>
  </w:num>
  <w:num w:numId="9">
    <w:abstractNumId w:val="13"/>
  </w:num>
  <w:num w:numId="10">
    <w:abstractNumId w:val="0"/>
  </w:num>
  <w:num w:numId="11">
    <w:abstractNumId w:val="9"/>
  </w:num>
  <w:num w:numId="12">
    <w:abstractNumId w:val="6"/>
  </w:num>
  <w:num w:numId="13">
    <w:abstractNumId w:val="12"/>
  </w:num>
  <w:num w:numId="14">
    <w:abstractNumId w:val="14"/>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3A49"/>
    <w:rsid w:val="000156E0"/>
    <w:rsid w:val="000231BF"/>
    <w:rsid w:val="00024D2F"/>
    <w:rsid w:val="00026A15"/>
    <w:rsid w:val="00034492"/>
    <w:rsid w:val="00036F54"/>
    <w:rsid w:val="00045A2F"/>
    <w:rsid w:val="000627DA"/>
    <w:rsid w:val="00071134"/>
    <w:rsid w:val="00072C81"/>
    <w:rsid w:val="000730AA"/>
    <w:rsid w:val="00086B35"/>
    <w:rsid w:val="00087FEE"/>
    <w:rsid w:val="000A2D3F"/>
    <w:rsid w:val="000A7001"/>
    <w:rsid w:val="000B48DB"/>
    <w:rsid w:val="000D0889"/>
    <w:rsid w:val="000D3666"/>
    <w:rsid w:val="000D6CA0"/>
    <w:rsid w:val="000D6DF8"/>
    <w:rsid w:val="000E41D9"/>
    <w:rsid w:val="000E4B50"/>
    <w:rsid w:val="000E6ABD"/>
    <w:rsid w:val="000F595C"/>
    <w:rsid w:val="000F7670"/>
    <w:rsid w:val="00101D4E"/>
    <w:rsid w:val="0010480F"/>
    <w:rsid w:val="00110D89"/>
    <w:rsid w:val="0011126E"/>
    <w:rsid w:val="00121902"/>
    <w:rsid w:val="00123103"/>
    <w:rsid w:val="00124A0D"/>
    <w:rsid w:val="00125492"/>
    <w:rsid w:val="00127DF6"/>
    <w:rsid w:val="001346EB"/>
    <w:rsid w:val="00134746"/>
    <w:rsid w:val="00141A4E"/>
    <w:rsid w:val="00146532"/>
    <w:rsid w:val="00151AA8"/>
    <w:rsid w:val="00152F94"/>
    <w:rsid w:val="00164AE4"/>
    <w:rsid w:val="00171EBF"/>
    <w:rsid w:val="00175865"/>
    <w:rsid w:val="00180E8C"/>
    <w:rsid w:val="00181274"/>
    <w:rsid w:val="00186089"/>
    <w:rsid w:val="00186E2B"/>
    <w:rsid w:val="00191243"/>
    <w:rsid w:val="001962EB"/>
    <w:rsid w:val="001C0C5D"/>
    <w:rsid w:val="001C0DD1"/>
    <w:rsid w:val="001C21AE"/>
    <w:rsid w:val="001C24F1"/>
    <w:rsid w:val="001D3ED2"/>
    <w:rsid w:val="001E2EF2"/>
    <w:rsid w:val="001E77CF"/>
    <w:rsid w:val="001F238E"/>
    <w:rsid w:val="00204E3A"/>
    <w:rsid w:val="00212E10"/>
    <w:rsid w:val="00214B22"/>
    <w:rsid w:val="00217224"/>
    <w:rsid w:val="002226FF"/>
    <w:rsid w:val="0022302F"/>
    <w:rsid w:val="00230392"/>
    <w:rsid w:val="002307B9"/>
    <w:rsid w:val="0023549F"/>
    <w:rsid w:val="002415DC"/>
    <w:rsid w:val="002466F8"/>
    <w:rsid w:val="00256F00"/>
    <w:rsid w:val="00260518"/>
    <w:rsid w:val="00264333"/>
    <w:rsid w:val="00266AD0"/>
    <w:rsid w:val="00270E2E"/>
    <w:rsid w:val="00272C48"/>
    <w:rsid w:val="00273208"/>
    <w:rsid w:val="00274137"/>
    <w:rsid w:val="00284680"/>
    <w:rsid w:val="00285DB9"/>
    <w:rsid w:val="002952D4"/>
    <w:rsid w:val="00295491"/>
    <w:rsid w:val="002A3328"/>
    <w:rsid w:val="002A3AEC"/>
    <w:rsid w:val="002A59F5"/>
    <w:rsid w:val="002A6C07"/>
    <w:rsid w:val="002B2F79"/>
    <w:rsid w:val="002D21CA"/>
    <w:rsid w:val="002D53AA"/>
    <w:rsid w:val="002E0603"/>
    <w:rsid w:val="002E5F83"/>
    <w:rsid w:val="002E77D8"/>
    <w:rsid w:val="0030210E"/>
    <w:rsid w:val="00303846"/>
    <w:rsid w:val="00303C2B"/>
    <w:rsid w:val="003068DE"/>
    <w:rsid w:val="003236D2"/>
    <w:rsid w:val="00334523"/>
    <w:rsid w:val="00345465"/>
    <w:rsid w:val="00347BA2"/>
    <w:rsid w:val="003501DD"/>
    <w:rsid w:val="003561D5"/>
    <w:rsid w:val="00357BDE"/>
    <w:rsid w:val="00357F1A"/>
    <w:rsid w:val="00361731"/>
    <w:rsid w:val="003672E4"/>
    <w:rsid w:val="00374DA3"/>
    <w:rsid w:val="00374FD1"/>
    <w:rsid w:val="00377884"/>
    <w:rsid w:val="00380703"/>
    <w:rsid w:val="00381C9A"/>
    <w:rsid w:val="00394C59"/>
    <w:rsid w:val="00394E1C"/>
    <w:rsid w:val="003A042E"/>
    <w:rsid w:val="003A3954"/>
    <w:rsid w:val="003B1782"/>
    <w:rsid w:val="003B5EAC"/>
    <w:rsid w:val="003B6A1B"/>
    <w:rsid w:val="003C3F0A"/>
    <w:rsid w:val="003C608A"/>
    <w:rsid w:val="003D359B"/>
    <w:rsid w:val="003D4455"/>
    <w:rsid w:val="003D4A66"/>
    <w:rsid w:val="003E2443"/>
    <w:rsid w:val="003E34FD"/>
    <w:rsid w:val="003F3BF9"/>
    <w:rsid w:val="003F6739"/>
    <w:rsid w:val="00406618"/>
    <w:rsid w:val="004109B8"/>
    <w:rsid w:val="004144F7"/>
    <w:rsid w:val="004161B9"/>
    <w:rsid w:val="00433031"/>
    <w:rsid w:val="004406D0"/>
    <w:rsid w:val="004435EE"/>
    <w:rsid w:val="004534E7"/>
    <w:rsid w:val="00456C14"/>
    <w:rsid w:val="00480BF6"/>
    <w:rsid w:val="004840D2"/>
    <w:rsid w:val="00495603"/>
    <w:rsid w:val="004A5B16"/>
    <w:rsid w:val="004B0C50"/>
    <w:rsid w:val="004B44DF"/>
    <w:rsid w:val="004C0961"/>
    <w:rsid w:val="004C354D"/>
    <w:rsid w:val="004C39A1"/>
    <w:rsid w:val="004C68E1"/>
    <w:rsid w:val="004C7B42"/>
    <w:rsid w:val="004D6B6D"/>
    <w:rsid w:val="004D779D"/>
    <w:rsid w:val="004E0395"/>
    <w:rsid w:val="004E3939"/>
    <w:rsid w:val="004E3D93"/>
    <w:rsid w:val="004F0775"/>
    <w:rsid w:val="00516CE7"/>
    <w:rsid w:val="005215EF"/>
    <w:rsid w:val="00521B86"/>
    <w:rsid w:val="005254D5"/>
    <w:rsid w:val="00527951"/>
    <w:rsid w:val="00527FDB"/>
    <w:rsid w:val="005300A1"/>
    <w:rsid w:val="00533373"/>
    <w:rsid w:val="00535D81"/>
    <w:rsid w:val="00547145"/>
    <w:rsid w:val="00551967"/>
    <w:rsid w:val="0055228B"/>
    <w:rsid w:val="00560C9F"/>
    <w:rsid w:val="00562CAA"/>
    <w:rsid w:val="0057780C"/>
    <w:rsid w:val="005912FA"/>
    <w:rsid w:val="005A4965"/>
    <w:rsid w:val="005A53F1"/>
    <w:rsid w:val="005A54F3"/>
    <w:rsid w:val="005A63D4"/>
    <w:rsid w:val="005A65C2"/>
    <w:rsid w:val="005A7D63"/>
    <w:rsid w:val="005B5CA4"/>
    <w:rsid w:val="005C327F"/>
    <w:rsid w:val="005E1212"/>
    <w:rsid w:val="005F24E0"/>
    <w:rsid w:val="005F4D82"/>
    <w:rsid w:val="00617623"/>
    <w:rsid w:val="00621A7C"/>
    <w:rsid w:val="00636E33"/>
    <w:rsid w:val="0064120D"/>
    <w:rsid w:val="0065087E"/>
    <w:rsid w:val="00652DEA"/>
    <w:rsid w:val="00655ABC"/>
    <w:rsid w:val="0066026F"/>
    <w:rsid w:val="00660D7E"/>
    <w:rsid w:val="00661279"/>
    <w:rsid w:val="006637D2"/>
    <w:rsid w:val="0066555A"/>
    <w:rsid w:val="00670AB2"/>
    <w:rsid w:val="00673595"/>
    <w:rsid w:val="00673EB1"/>
    <w:rsid w:val="006833EE"/>
    <w:rsid w:val="00685344"/>
    <w:rsid w:val="00691528"/>
    <w:rsid w:val="00691DDB"/>
    <w:rsid w:val="00692738"/>
    <w:rsid w:val="00695060"/>
    <w:rsid w:val="00696715"/>
    <w:rsid w:val="006A0EE7"/>
    <w:rsid w:val="006A7272"/>
    <w:rsid w:val="006B5644"/>
    <w:rsid w:val="006B7375"/>
    <w:rsid w:val="006C102B"/>
    <w:rsid w:val="006C2DCC"/>
    <w:rsid w:val="006C718E"/>
    <w:rsid w:val="006D1BE0"/>
    <w:rsid w:val="006D4B0E"/>
    <w:rsid w:val="006D7988"/>
    <w:rsid w:val="006D7CB8"/>
    <w:rsid w:val="00703D5A"/>
    <w:rsid w:val="0070528D"/>
    <w:rsid w:val="007400A3"/>
    <w:rsid w:val="0074620B"/>
    <w:rsid w:val="00757B44"/>
    <w:rsid w:val="007803B5"/>
    <w:rsid w:val="00780639"/>
    <w:rsid w:val="00780C7B"/>
    <w:rsid w:val="007A3FCC"/>
    <w:rsid w:val="007C01F7"/>
    <w:rsid w:val="007C1B69"/>
    <w:rsid w:val="007C3701"/>
    <w:rsid w:val="007E2F1A"/>
    <w:rsid w:val="007E71C3"/>
    <w:rsid w:val="007F620E"/>
    <w:rsid w:val="007F6CF5"/>
    <w:rsid w:val="00802101"/>
    <w:rsid w:val="00802701"/>
    <w:rsid w:val="00815F1F"/>
    <w:rsid w:val="0081626F"/>
    <w:rsid w:val="00827554"/>
    <w:rsid w:val="00831548"/>
    <w:rsid w:val="0083350A"/>
    <w:rsid w:val="00834866"/>
    <w:rsid w:val="00855FD7"/>
    <w:rsid w:val="008576BD"/>
    <w:rsid w:val="008844B6"/>
    <w:rsid w:val="00885956"/>
    <w:rsid w:val="00886869"/>
    <w:rsid w:val="0089170D"/>
    <w:rsid w:val="008A5EAF"/>
    <w:rsid w:val="008A6519"/>
    <w:rsid w:val="008A77B1"/>
    <w:rsid w:val="008B67E2"/>
    <w:rsid w:val="008C09F7"/>
    <w:rsid w:val="008C2208"/>
    <w:rsid w:val="008C52AE"/>
    <w:rsid w:val="008D254D"/>
    <w:rsid w:val="008D3CB5"/>
    <w:rsid w:val="008E3450"/>
    <w:rsid w:val="008E4336"/>
    <w:rsid w:val="008F1269"/>
    <w:rsid w:val="008F782A"/>
    <w:rsid w:val="00900002"/>
    <w:rsid w:val="00906F66"/>
    <w:rsid w:val="00907466"/>
    <w:rsid w:val="00911BE4"/>
    <w:rsid w:val="00911DB4"/>
    <w:rsid w:val="009138B4"/>
    <w:rsid w:val="00915118"/>
    <w:rsid w:val="00925FAB"/>
    <w:rsid w:val="00927D70"/>
    <w:rsid w:val="00944BD6"/>
    <w:rsid w:val="00963EEF"/>
    <w:rsid w:val="00963FC0"/>
    <w:rsid w:val="009A62F6"/>
    <w:rsid w:val="009A7778"/>
    <w:rsid w:val="009B5EA0"/>
    <w:rsid w:val="009B7593"/>
    <w:rsid w:val="009C2220"/>
    <w:rsid w:val="009E48E4"/>
    <w:rsid w:val="00A07A96"/>
    <w:rsid w:val="00A07E7C"/>
    <w:rsid w:val="00A148BB"/>
    <w:rsid w:val="00A303C3"/>
    <w:rsid w:val="00A319DE"/>
    <w:rsid w:val="00A53A63"/>
    <w:rsid w:val="00A67A0C"/>
    <w:rsid w:val="00A67E89"/>
    <w:rsid w:val="00A73B85"/>
    <w:rsid w:val="00A75D2D"/>
    <w:rsid w:val="00A85FB1"/>
    <w:rsid w:val="00A86988"/>
    <w:rsid w:val="00A910F1"/>
    <w:rsid w:val="00A92D0B"/>
    <w:rsid w:val="00A95219"/>
    <w:rsid w:val="00AA1377"/>
    <w:rsid w:val="00AA1740"/>
    <w:rsid w:val="00AA440E"/>
    <w:rsid w:val="00AB2F7F"/>
    <w:rsid w:val="00AB3510"/>
    <w:rsid w:val="00AC23E7"/>
    <w:rsid w:val="00AC5A4B"/>
    <w:rsid w:val="00AD5797"/>
    <w:rsid w:val="00AD742A"/>
    <w:rsid w:val="00AE429F"/>
    <w:rsid w:val="00B00BCD"/>
    <w:rsid w:val="00B03003"/>
    <w:rsid w:val="00B1593B"/>
    <w:rsid w:val="00B312DA"/>
    <w:rsid w:val="00B31565"/>
    <w:rsid w:val="00B40C55"/>
    <w:rsid w:val="00B51C2B"/>
    <w:rsid w:val="00B54991"/>
    <w:rsid w:val="00B55CCD"/>
    <w:rsid w:val="00B55D78"/>
    <w:rsid w:val="00B60F5F"/>
    <w:rsid w:val="00B62AC0"/>
    <w:rsid w:val="00B63D31"/>
    <w:rsid w:val="00B66CF5"/>
    <w:rsid w:val="00B7698B"/>
    <w:rsid w:val="00B81EC6"/>
    <w:rsid w:val="00BA548C"/>
    <w:rsid w:val="00BB03AC"/>
    <w:rsid w:val="00BB49BB"/>
    <w:rsid w:val="00BC28BE"/>
    <w:rsid w:val="00BC3CFF"/>
    <w:rsid w:val="00BC5070"/>
    <w:rsid w:val="00BC5F38"/>
    <w:rsid w:val="00BD1222"/>
    <w:rsid w:val="00BD364F"/>
    <w:rsid w:val="00BE45D0"/>
    <w:rsid w:val="00BF2114"/>
    <w:rsid w:val="00BF2F45"/>
    <w:rsid w:val="00BF42AC"/>
    <w:rsid w:val="00BF59EF"/>
    <w:rsid w:val="00C02649"/>
    <w:rsid w:val="00C03501"/>
    <w:rsid w:val="00C0471D"/>
    <w:rsid w:val="00C13B3F"/>
    <w:rsid w:val="00C16981"/>
    <w:rsid w:val="00C20761"/>
    <w:rsid w:val="00C207E8"/>
    <w:rsid w:val="00C372E0"/>
    <w:rsid w:val="00C46B0A"/>
    <w:rsid w:val="00C54005"/>
    <w:rsid w:val="00C62D93"/>
    <w:rsid w:val="00C742D7"/>
    <w:rsid w:val="00C74343"/>
    <w:rsid w:val="00C765A2"/>
    <w:rsid w:val="00C80771"/>
    <w:rsid w:val="00C9570F"/>
    <w:rsid w:val="00C97D26"/>
    <w:rsid w:val="00CB2DB7"/>
    <w:rsid w:val="00CC3CB5"/>
    <w:rsid w:val="00CC4B40"/>
    <w:rsid w:val="00CD2AD9"/>
    <w:rsid w:val="00CD6886"/>
    <w:rsid w:val="00CD7D17"/>
    <w:rsid w:val="00CF1129"/>
    <w:rsid w:val="00CF5AE6"/>
    <w:rsid w:val="00CF7140"/>
    <w:rsid w:val="00D04F92"/>
    <w:rsid w:val="00D075B1"/>
    <w:rsid w:val="00D10372"/>
    <w:rsid w:val="00D27D5F"/>
    <w:rsid w:val="00D30039"/>
    <w:rsid w:val="00D30C4F"/>
    <w:rsid w:val="00D32C7F"/>
    <w:rsid w:val="00D35CDC"/>
    <w:rsid w:val="00D36884"/>
    <w:rsid w:val="00D36927"/>
    <w:rsid w:val="00D53866"/>
    <w:rsid w:val="00D559F1"/>
    <w:rsid w:val="00D56BCA"/>
    <w:rsid w:val="00D64870"/>
    <w:rsid w:val="00D74F4E"/>
    <w:rsid w:val="00D75107"/>
    <w:rsid w:val="00D831D5"/>
    <w:rsid w:val="00D84F94"/>
    <w:rsid w:val="00D8769E"/>
    <w:rsid w:val="00DA3AEE"/>
    <w:rsid w:val="00DB510C"/>
    <w:rsid w:val="00DD52BB"/>
    <w:rsid w:val="00DD6232"/>
    <w:rsid w:val="00DE0C9E"/>
    <w:rsid w:val="00DE3A5D"/>
    <w:rsid w:val="00DF6491"/>
    <w:rsid w:val="00E00990"/>
    <w:rsid w:val="00E00FCE"/>
    <w:rsid w:val="00E15DC3"/>
    <w:rsid w:val="00E21EA5"/>
    <w:rsid w:val="00E25078"/>
    <w:rsid w:val="00E262B1"/>
    <w:rsid w:val="00E348DA"/>
    <w:rsid w:val="00E3786F"/>
    <w:rsid w:val="00E40140"/>
    <w:rsid w:val="00E52992"/>
    <w:rsid w:val="00E569BC"/>
    <w:rsid w:val="00E60942"/>
    <w:rsid w:val="00E737B4"/>
    <w:rsid w:val="00E74514"/>
    <w:rsid w:val="00E75E09"/>
    <w:rsid w:val="00E82D98"/>
    <w:rsid w:val="00E906C5"/>
    <w:rsid w:val="00E9366A"/>
    <w:rsid w:val="00E93D30"/>
    <w:rsid w:val="00E959A0"/>
    <w:rsid w:val="00EA10E2"/>
    <w:rsid w:val="00EA1476"/>
    <w:rsid w:val="00EC414B"/>
    <w:rsid w:val="00EC7A46"/>
    <w:rsid w:val="00ED2D70"/>
    <w:rsid w:val="00ED6B6B"/>
    <w:rsid w:val="00EE3663"/>
    <w:rsid w:val="00EE4006"/>
    <w:rsid w:val="00F04904"/>
    <w:rsid w:val="00F20061"/>
    <w:rsid w:val="00F25E05"/>
    <w:rsid w:val="00F26371"/>
    <w:rsid w:val="00F30DA8"/>
    <w:rsid w:val="00F34B50"/>
    <w:rsid w:val="00F34C1F"/>
    <w:rsid w:val="00F3772B"/>
    <w:rsid w:val="00F47E87"/>
    <w:rsid w:val="00F50C18"/>
    <w:rsid w:val="00F518DC"/>
    <w:rsid w:val="00F62453"/>
    <w:rsid w:val="00F63C29"/>
    <w:rsid w:val="00F650AE"/>
    <w:rsid w:val="00F72ED7"/>
    <w:rsid w:val="00F81778"/>
    <w:rsid w:val="00F822D6"/>
    <w:rsid w:val="00F82321"/>
    <w:rsid w:val="00F901B9"/>
    <w:rsid w:val="00F95870"/>
    <w:rsid w:val="00F974C7"/>
    <w:rsid w:val="00F97534"/>
    <w:rsid w:val="00FA120F"/>
    <w:rsid w:val="00FA4732"/>
    <w:rsid w:val="00FC3AF0"/>
    <w:rsid w:val="00FC72B7"/>
    <w:rsid w:val="00FD08EB"/>
    <w:rsid w:val="00FE1C98"/>
    <w:rsid w:val="00FE3213"/>
    <w:rsid w:val="00FE3BAE"/>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0995AA"/>
  <w15:docId w15:val="{3A8E48B7-78D4-814E-AEC3-DC9EE21A842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C74343"/>
    <w:pPr>
      <w:spacing w:after="120"/>
    </w:pPr>
    <w:rPr>
      <w:sz w:val="22"/>
      <w:szCs w:val="20"/>
    </w:rPr>
  </w:style>
  <w:style w:type="character" w:customStyle="1" w:styleId="FootnoteTextChar">
    <w:name w:val="Footnote Text Char"/>
    <w:basedOn w:val="DefaultParagraphFont"/>
    <w:link w:val="FootnoteText"/>
    <w:uiPriority w:val="99"/>
    <w:rsid w:val="00C74343"/>
    <w:rPr>
      <w:sz w:val="22"/>
    </w:rPr>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link w:val="NormalWebChar"/>
    <w:uiPriority w:val="99"/>
    <w:unhideWhenUsed/>
    <w:rsid w:val="009E48E4"/>
    <w:rPr>
      <w:rFonts w:eastAsiaTheme="minorHAnsi"/>
    </w:rPr>
  </w:style>
  <w:style w:type="character" w:customStyle="1" w:styleId="NormalWebChar">
    <w:name w:val="Normal (Web) Char"/>
    <w:basedOn w:val="DefaultParagraphFont"/>
    <w:link w:val="NormalWeb"/>
    <w:uiPriority w:val="99"/>
    <w:rsid w:val="00C54005"/>
    <w:rPr>
      <w:rFonts w:eastAsiaTheme="minorHAnsi"/>
      <w:sz w:val="24"/>
      <w:szCs w:val="24"/>
    </w:rPr>
  </w:style>
  <w:style w:type="character" w:styleId="UnresolvedMention">
    <w:name w:val="Unresolved Mention"/>
    <w:basedOn w:val="DefaultParagraphFont"/>
    <w:uiPriority w:val="99"/>
    <w:semiHidden/>
    <w:unhideWhenUsed/>
    <w:rsid w:val="004C7B42"/>
    <w:rPr>
      <w:color w:val="605E5C"/>
      <w:shd w:val="clear" w:color="auto" w:fill="E1DFDD"/>
    </w:rPr>
  </w:style>
  <w:style w:type="paragraph" w:customStyle="1" w:styleId="Default">
    <w:name w:val="Default"/>
    <w:rsid w:val="006B5644"/>
    <w:pPr>
      <w:autoSpaceDE w:val="0"/>
      <w:autoSpaceDN w:val="0"/>
      <w:adjustRightInd w:val="0"/>
    </w:pPr>
    <w:rPr>
      <w:color w:val="000000"/>
      <w:sz w:val="24"/>
      <w:szCs w:val="24"/>
    </w:rPr>
  </w:style>
  <w:style w:type="paragraph" w:styleId="BodyText">
    <w:name w:val="Body Text"/>
    <w:basedOn w:val="Normal"/>
    <w:link w:val="BodyTextChar"/>
    <w:unhideWhenUsed/>
    <w:rsid w:val="000730AA"/>
    <w:pPr>
      <w:tabs>
        <w:tab w:val="left" w:pos="2160"/>
        <w:tab w:val="left" w:pos="3600"/>
      </w:tabs>
    </w:pPr>
    <w:rPr>
      <w:szCs w:val="20"/>
    </w:rPr>
  </w:style>
  <w:style w:type="character" w:customStyle="1" w:styleId="BodyTextChar">
    <w:name w:val="Body Text Char"/>
    <w:basedOn w:val="DefaultParagraphFont"/>
    <w:link w:val="BodyText"/>
    <w:rsid w:val="000730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917">
      <w:bodyDiv w:val="1"/>
      <w:marLeft w:val="0"/>
      <w:marRight w:val="0"/>
      <w:marTop w:val="0"/>
      <w:marBottom w:val="0"/>
      <w:divBdr>
        <w:top w:val="none" w:sz="0" w:space="0" w:color="auto"/>
        <w:left w:val="none" w:sz="0" w:space="0" w:color="auto"/>
        <w:bottom w:val="none" w:sz="0" w:space="0" w:color="auto"/>
        <w:right w:val="none" w:sz="0" w:space="0" w:color="auto"/>
      </w:divBdr>
      <w:divsChild>
        <w:div w:id="362948454">
          <w:marLeft w:val="0"/>
          <w:marRight w:val="0"/>
          <w:marTop w:val="0"/>
          <w:marBottom w:val="0"/>
          <w:divBdr>
            <w:top w:val="none" w:sz="0" w:space="0" w:color="auto"/>
            <w:left w:val="none" w:sz="0" w:space="0" w:color="auto"/>
            <w:bottom w:val="none" w:sz="0" w:space="0" w:color="auto"/>
            <w:right w:val="none" w:sz="0" w:space="0" w:color="auto"/>
          </w:divBdr>
          <w:divsChild>
            <w:div w:id="78719917">
              <w:marLeft w:val="0"/>
              <w:marRight w:val="0"/>
              <w:marTop w:val="0"/>
              <w:marBottom w:val="0"/>
              <w:divBdr>
                <w:top w:val="none" w:sz="0" w:space="0" w:color="auto"/>
                <w:left w:val="none" w:sz="0" w:space="0" w:color="auto"/>
                <w:bottom w:val="none" w:sz="0" w:space="0" w:color="auto"/>
                <w:right w:val="none" w:sz="0" w:space="0" w:color="auto"/>
              </w:divBdr>
              <w:divsChild>
                <w:div w:id="21108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376">
      <w:bodyDiv w:val="1"/>
      <w:marLeft w:val="0"/>
      <w:marRight w:val="0"/>
      <w:marTop w:val="0"/>
      <w:marBottom w:val="0"/>
      <w:divBdr>
        <w:top w:val="none" w:sz="0" w:space="0" w:color="auto"/>
        <w:left w:val="none" w:sz="0" w:space="0" w:color="auto"/>
        <w:bottom w:val="none" w:sz="0" w:space="0" w:color="auto"/>
        <w:right w:val="none" w:sz="0" w:space="0" w:color="auto"/>
      </w:divBdr>
      <w:divsChild>
        <w:div w:id="1989822829">
          <w:marLeft w:val="0"/>
          <w:marRight w:val="0"/>
          <w:marTop w:val="0"/>
          <w:marBottom w:val="0"/>
          <w:divBdr>
            <w:top w:val="none" w:sz="0" w:space="0" w:color="auto"/>
            <w:left w:val="none" w:sz="0" w:space="0" w:color="auto"/>
            <w:bottom w:val="none" w:sz="0" w:space="0" w:color="auto"/>
            <w:right w:val="none" w:sz="0" w:space="0" w:color="auto"/>
          </w:divBdr>
          <w:divsChild>
            <w:div w:id="234126978">
              <w:marLeft w:val="0"/>
              <w:marRight w:val="0"/>
              <w:marTop w:val="0"/>
              <w:marBottom w:val="0"/>
              <w:divBdr>
                <w:top w:val="none" w:sz="0" w:space="0" w:color="auto"/>
                <w:left w:val="none" w:sz="0" w:space="0" w:color="auto"/>
                <w:bottom w:val="none" w:sz="0" w:space="0" w:color="auto"/>
                <w:right w:val="none" w:sz="0" w:space="0" w:color="auto"/>
              </w:divBdr>
              <w:divsChild>
                <w:div w:id="18670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260">
      <w:bodyDiv w:val="1"/>
      <w:marLeft w:val="0"/>
      <w:marRight w:val="0"/>
      <w:marTop w:val="0"/>
      <w:marBottom w:val="0"/>
      <w:divBdr>
        <w:top w:val="none" w:sz="0" w:space="0" w:color="auto"/>
        <w:left w:val="none" w:sz="0" w:space="0" w:color="auto"/>
        <w:bottom w:val="none" w:sz="0" w:space="0" w:color="auto"/>
        <w:right w:val="none" w:sz="0" w:space="0" w:color="auto"/>
      </w:divBdr>
      <w:divsChild>
        <w:div w:id="2114935501">
          <w:marLeft w:val="0"/>
          <w:marRight w:val="0"/>
          <w:marTop w:val="0"/>
          <w:marBottom w:val="0"/>
          <w:divBdr>
            <w:top w:val="none" w:sz="0" w:space="0" w:color="auto"/>
            <w:left w:val="none" w:sz="0" w:space="0" w:color="auto"/>
            <w:bottom w:val="none" w:sz="0" w:space="0" w:color="auto"/>
            <w:right w:val="none" w:sz="0" w:space="0" w:color="auto"/>
          </w:divBdr>
          <w:divsChild>
            <w:div w:id="792014668">
              <w:marLeft w:val="0"/>
              <w:marRight w:val="0"/>
              <w:marTop w:val="0"/>
              <w:marBottom w:val="0"/>
              <w:divBdr>
                <w:top w:val="none" w:sz="0" w:space="0" w:color="auto"/>
                <w:left w:val="none" w:sz="0" w:space="0" w:color="auto"/>
                <w:bottom w:val="none" w:sz="0" w:space="0" w:color="auto"/>
                <w:right w:val="none" w:sz="0" w:space="0" w:color="auto"/>
              </w:divBdr>
              <w:divsChild>
                <w:div w:id="1784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796">
      <w:bodyDiv w:val="1"/>
      <w:marLeft w:val="0"/>
      <w:marRight w:val="0"/>
      <w:marTop w:val="0"/>
      <w:marBottom w:val="0"/>
      <w:divBdr>
        <w:top w:val="none" w:sz="0" w:space="0" w:color="auto"/>
        <w:left w:val="none" w:sz="0" w:space="0" w:color="auto"/>
        <w:bottom w:val="none" w:sz="0" w:space="0" w:color="auto"/>
        <w:right w:val="none" w:sz="0" w:space="0" w:color="auto"/>
      </w:divBdr>
      <w:divsChild>
        <w:div w:id="1556161719">
          <w:marLeft w:val="0"/>
          <w:marRight w:val="0"/>
          <w:marTop w:val="0"/>
          <w:marBottom w:val="0"/>
          <w:divBdr>
            <w:top w:val="none" w:sz="0" w:space="0" w:color="auto"/>
            <w:left w:val="none" w:sz="0" w:space="0" w:color="auto"/>
            <w:bottom w:val="none" w:sz="0" w:space="0" w:color="auto"/>
            <w:right w:val="none" w:sz="0" w:space="0" w:color="auto"/>
          </w:divBdr>
          <w:divsChild>
            <w:div w:id="1591770306">
              <w:marLeft w:val="0"/>
              <w:marRight w:val="0"/>
              <w:marTop w:val="0"/>
              <w:marBottom w:val="0"/>
              <w:divBdr>
                <w:top w:val="none" w:sz="0" w:space="0" w:color="auto"/>
                <w:left w:val="none" w:sz="0" w:space="0" w:color="auto"/>
                <w:bottom w:val="none" w:sz="0" w:space="0" w:color="auto"/>
                <w:right w:val="none" w:sz="0" w:space="0" w:color="auto"/>
              </w:divBdr>
              <w:divsChild>
                <w:div w:id="318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70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686">
          <w:marLeft w:val="0"/>
          <w:marRight w:val="0"/>
          <w:marTop w:val="0"/>
          <w:marBottom w:val="0"/>
          <w:divBdr>
            <w:top w:val="none" w:sz="0" w:space="0" w:color="auto"/>
            <w:left w:val="none" w:sz="0" w:space="0" w:color="auto"/>
            <w:bottom w:val="none" w:sz="0" w:space="0" w:color="auto"/>
            <w:right w:val="none" w:sz="0" w:space="0" w:color="auto"/>
          </w:divBdr>
          <w:divsChild>
            <w:div w:id="394014598">
              <w:marLeft w:val="0"/>
              <w:marRight w:val="0"/>
              <w:marTop w:val="0"/>
              <w:marBottom w:val="0"/>
              <w:divBdr>
                <w:top w:val="none" w:sz="0" w:space="0" w:color="auto"/>
                <w:left w:val="none" w:sz="0" w:space="0" w:color="auto"/>
                <w:bottom w:val="none" w:sz="0" w:space="0" w:color="auto"/>
                <w:right w:val="none" w:sz="0" w:space="0" w:color="auto"/>
              </w:divBdr>
              <w:divsChild>
                <w:div w:id="20744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0326">
      <w:bodyDiv w:val="1"/>
      <w:marLeft w:val="0"/>
      <w:marRight w:val="0"/>
      <w:marTop w:val="0"/>
      <w:marBottom w:val="0"/>
      <w:divBdr>
        <w:top w:val="none" w:sz="0" w:space="0" w:color="auto"/>
        <w:left w:val="none" w:sz="0" w:space="0" w:color="auto"/>
        <w:bottom w:val="none" w:sz="0" w:space="0" w:color="auto"/>
        <w:right w:val="none" w:sz="0" w:space="0" w:color="auto"/>
      </w:divBdr>
      <w:divsChild>
        <w:div w:id="1298992666">
          <w:marLeft w:val="0"/>
          <w:marRight w:val="0"/>
          <w:marTop w:val="0"/>
          <w:marBottom w:val="0"/>
          <w:divBdr>
            <w:top w:val="none" w:sz="0" w:space="0" w:color="auto"/>
            <w:left w:val="none" w:sz="0" w:space="0" w:color="auto"/>
            <w:bottom w:val="none" w:sz="0" w:space="0" w:color="auto"/>
            <w:right w:val="none" w:sz="0" w:space="0" w:color="auto"/>
          </w:divBdr>
          <w:divsChild>
            <w:div w:id="1025641578">
              <w:marLeft w:val="0"/>
              <w:marRight w:val="0"/>
              <w:marTop w:val="0"/>
              <w:marBottom w:val="0"/>
              <w:divBdr>
                <w:top w:val="none" w:sz="0" w:space="0" w:color="auto"/>
                <w:left w:val="none" w:sz="0" w:space="0" w:color="auto"/>
                <w:bottom w:val="none" w:sz="0" w:space="0" w:color="auto"/>
                <w:right w:val="none" w:sz="0" w:space="0" w:color="auto"/>
              </w:divBdr>
              <w:divsChild>
                <w:div w:id="8975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9335">
      <w:bodyDiv w:val="1"/>
      <w:marLeft w:val="0"/>
      <w:marRight w:val="0"/>
      <w:marTop w:val="0"/>
      <w:marBottom w:val="0"/>
      <w:divBdr>
        <w:top w:val="none" w:sz="0" w:space="0" w:color="auto"/>
        <w:left w:val="none" w:sz="0" w:space="0" w:color="auto"/>
        <w:bottom w:val="none" w:sz="0" w:space="0" w:color="auto"/>
        <w:right w:val="none" w:sz="0" w:space="0" w:color="auto"/>
      </w:divBdr>
      <w:divsChild>
        <w:div w:id="1093357167">
          <w:marLeft w:val="0"/>
          <w:marRight w:val="0"/>
          <w:marTop w:val="0"/>
          <w:marBottom w:val="0"/>
          <w:divBdr>
            <w:top w:val="none" w:sz="0" w:space="0" w:color="auto"/>
            <w:left w:val="none" w:sz="0" w:space="0" w:color="auto"/>
            <w:bottom w:val="none" w:sz="0" w:space="0" w:color="auto"/>
            <w:right w:val="none" w:sz="0" w:space="0" w:color="auto"/>
          </w:divBdr>
          <w:divsChild>
            <w:div w:id="1186020628">
              <w:marLeft w:val="0"/>
              <w:marRight w:val="0"/>
              <w:marTop w:val="0"/>
              <w:marBottom w:val="0"/>
              <w:divBdr>
                <w:top w:val="none" w:sz="0" w:space="0" w:color="auto"/>
                <w:left w:val="none" w:sz="0" w:space="0" w:color="auto"/>
                <w:bottom w:val="none" w:sz="0" w:space="0" w:color="auto"/>
                <w:right w:val="none" w:sz="0" w:space="0" w:color="auto"/>
              </w:divBdr>
              <w:divsChild>
                <w:div w:id="1824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7535">
      <w:bodyDiv w:val="1"/>
      <w:marLeft w:val="0"/>
      <w:marRight w:val="0"/>
      <w:marTop w:val="0"/>
      <w:marBottom w:val="0"/>
      <w:divBdr>
        <w:top w:val="none" w:sz="0" w:space="0" w:color="auto"/>
        <w:left w:val="none" w:sz="0" w:space="0" w:color="auto"/>
        <w:bottom w:val="none" w:sz="0" w:space="0" w:color="auto"/>
        <w:right w:val="none" w:sz="0" w:space="0" w:color="auto"/>
      </w:divBdr>
      <w:divsChild>
        <w:div w:id="1928926433">
          <w:marLeft w:val="0"/>
          <w:marRight w:val="0"/>
          <w:marTop w:val="0"/>
          <w:marBottom w:val="0"/>
          <w:divBdr>
            <w:top w:val="none" w:sz="0" w:space="0" w:color="auto"/>
            <w:left w:val="none" w:sz="0" w:space="0" w:color="auto"/>
            <w:bottom w:val="none" w:sz="0" w:space="0" w:color="auto"/>
            <w:right w:val="none" w:sz="0" w:space="0" w:color="auto"/>
          </w:divBdr>
          <w:divsChild>
            <w:div w:id="671491701">
              <w:marLeft w:val="0"/>
              <w:marRight w:val="0"/>
              <w:marTop w:val="0"/>
              <w:marBottom w:val="0"/>
              <w:divBdr>
                <w:top w:val="none" w:sz="0" w:space="0" w:color="auto"/>
                <w:left w:val="none" w:sz="0" w:space="0" w:color="auto"/>
                <w:bottom w:val="none" w:sz="0" w:space="0" w:color="auto"/>
                <w:right w:val="none" w:sz="0" w:space="0" w:color="auto"/>
              </w:divBdr>
              <w:divsChild>
                <w:div w:id="6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1185">
      <w:bodyDiv w:val="1"/>
      <w:marLeft w:val="0"/>
      <w:marRight w:val="0"/>
      <w:marTop w:val="0"/>
      <w:marBottom w:val="0"/>
      <w:divBdr>
        <w:top w:val="none" w:sz="0" w:space="0" w:color="auto"/>
        <w:left w:val="none" w:sz="0" w:space="0" w:color="auto"/>
        <w:bottom w:val="none" w:sz="0" w:space="0" w:color="auto"/>
        <w:right w:val="none" w:sz="0" w:space="0" w:color="auto"/>
      </w:divBdr>
      <w:divsChild>
        <w:div w:id="1406992538">
          <w:marLeft w:val="0"/>
          <w:marRight w:val="0"/>
          <w:marTop w:val="0"/>
          <w:marBottom w:val="0"/>
          <w:divBdr>
            <w:top w:val="none" w:sz="0" w:space="0" w:color="auto"/>
            <w:left w:val="none" w:sz="0" w:space="0" w:color="auto"/>
            <w:bottom w:val="none" w:sz="0" w:space="0" w:color="auto"/>
            <w:right w:val="none" w:sz="0" w:space="0" w:color="auto"/>
          </w:divBdr>
          <w:divsChild>
            <w:div w:id="371269052">
              <w:marLeft w:val="0"/>
              <w:marRight w:val="0"/>
              <w:marTop w:val="0"/>
              <w:marBottom w:val="0"/>
              <w:divBdr>
                <w:top w:val="none" w:sz="0" w:space="0" w:color="auto"/>
                <w:left w:val="none" w:sz="0" w:space="0" w:color="auto"/>
                <w:bottom w:val="none" w:sz="0" w:space="0" w:color="auto"/>
                <w:right w:val="none" w:sz="0" w:space="0" w:color="auto"/>
              </w:divBdr>
              <w:divsChild>
                <w:div w:id="3894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5261">
      <w:bodyDiv w:val="1"/>
      <w:marLeft w:val="0"/>
      <w:marRight w:val="0"/>
      <w:marTop w:val="0"/>
      <w:marBottom w:val="0"/>
      <w:divBdr>
        <w:top w:val="none" w:sz="0" w:space="0" w:color="auto"/>
        <w:left w:val="none" w:sz="0" w:space="0" w:color="auto"/>
        <w:bottom w:val="none" w:sz="0" w:space="0" w:color="auto"/>
        <w:right w:val="none" w:sz="0" w:space="0" w:color="auto"/>
      </w:divBdr>
      <w:divsChild>
        <w:div w:id="49546948">
          <w:marLeft w:val="0"/>
          <w:marRight w:val="0"/>
          <w:marTop w:val="0"/>
          <w:marBottom w:val="0"/>
          <w:divBdr>
            <w:top w:val="none" w:sz="0" w:space="0" w:color="auto"/>
            <w:left w:val="none" w:sz="0" w:space="0" w:color="auto"/>
            <w:bottom w:val="none" w:sz="0" w:space="0" w:color="auto"/>
            <w:right w:val="none" w:sz="0" w:space="0" w:color="auto"/>
          </w:divBdr>
          <w:divsChild>
            <w:div w:id="1922058986">
              <w:marLeft w:val="0"/>
              <w:marRight w:val="0"/>
              <w:marTop w:val="0"/>
              <w:marBottom w:val="0"/>
              <w:divBdr>
                <w:top w:val="none" w:sz="0" w:space="0" w:color="auto"/>
                <w:left w:val="none" w:sz="0" w:space="0" w:color="auto"/>
                <w:bottom w:val="none" w:sz="0" w:space="0" w:color="auto"/>
                <w:right w:val="none" w:sz="0" w:space="0" w:color="auto"/>
              </w:divBdr>
              <w:divsChild>
                <w:div w:id="131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1818204">
          <w:marLeft w:val="0"/>
          <w:marRight w:val="0"/>
          <w:marTop w:val="0"/>
          <w:marBottom w:val="0"/>
          <w:divBdr>
            <w:top w:val="none" w:sz="0" w:space="0" w:color="auto"/>
            <w:left w:val="none" w:sz="0" w:space="0" w:color="auto"/>
            <w:bottom w:val="none" w:sz="0" w:space="0" w:color="auto"/>
            <w:right w:val="none" w:sz="0" w:space="0" w:color="auto"/>
          </w:divBdr>
          <w:divsChild>
            <w:div w:id="47923397">
              <w:marLeft w:val="0"/>
              <w:marRight w:val="0"/>
              <w:marTop w:val="0"/>
              <w:marBottom w:val="0"/>
              <w:divBdr>
                <w:top w:val="none" w:sz="0" w:space="0" w:color="auto"/>
                <w:left w:val="none" w:sz="0" w:space="0" w:color="auto"/>
                <w:bottom w:val="none" w:sz="0" w:space="0" w:color="auto"/>
                <w:right w:val="none" w:sz="0" w:space="0" w:color="auto"/>
              </w:divBdr>
              <w:divsChild>
                <w:div w:id="6348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2875">
      <w:bodyDiv w:val="1"/>
      <w:marLeft w:val="0"/>
      <w:marRight w:val="0"/>
      <w:marTop w:val="0"/>
      <w:marBottom w:val="0"/>
      <w:divBdr>
        <w:top w:val="none" w:sz="0" w:space="0" w:color="auto"/>
        <w:left w:val="none" w:sz="0" w:space="0" w:color="auto"/>
        <w:bottom w:val="none" w:sz="0" w:space="0" w:color="auto"/>
        <w:right w:val="none" w:sz="0" w:space="0" w:color="auto"/>
      </w:divBdr>
      <w:divsChild>
        <w:div w:id="1173952111">
          <w:marLeft w:val="0"/>
          <w:marRight w:val="0"/>
          <w:marTop w:val="0"/>
          <w:marBottom w:val="0"/>
          <w:divBdr>
            <w:top w:val="none" w:sz="0" w:space="0" w:color="auto"/>
            <w:left w:val="none" w:sz="0" w:space="0" w:color="auto"/>
            <w:bottom w:val="none" w:sz="0" w:space="0" w:color="auto"/>
            <w:right w:val="none" w:sz="0" w:space="0" w:color="auto"/>
          </w:divBdr>
          <w:divsChild>
            <w:div w:id="710809760">
              <w:marLeft w:val="0"/>
              <w:marRight w:val="0"/>
              <w:marTop w:val="0"/>
              <w:marBottom w:val="0"/>
              <w:divBdr>
                <w:top w:val="none" w:sz="0" w:space="0" w:color="auto"/>
                <w:left w:val="none" w:sz="0" w:space="0" w:color="auto"/>
                <w:bottom w:val="none" w:sz="0" w:space="0" w:color="auto"/>
                <w:right w:val="none" w:sz="0" w:space="0" w:color="auto"/>
              </w:divBdr>
              <w:divsChild>
                <w:div w:id="10839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63327">
      <w:bodyDiv w:val="1"/>
      <w:marLeft w:val="0"/>
      <w:marRight w:val="0"/>
      <w:marTop w:val="0"/>
      <w:marBottom w:val="0"/>
      <w:divBdr>
        <w:top w:val="none" w:sz="0" w:space="0" w:color="auto"/>
        <w:left w:val="none" w:sz="0" w:space="0" w:color="auto"/>
        <w:bottom w:val="none" w:sz="0" w:space="0" w:color="auto"/>
        <w:right w:val="none" w:sz="0" w:space="0" w:color="auto"/>
      </w:divBdr>
      <w:divsChild>
        <w:div w:id="1644768397">
          <w:marLeft w:val="0"/>
          <w:marRight w:val="0"/>
          <w:marTop w:val="0"/>
          <w:marBottom w:val="0"/>
          <w:divBdr>
            <w:top w:val="none" w:sz="0" w:space="0" w:color="auto"/>
            <w:left w:val="none" w:sz="0" w:space="0" w:color="auto"/>
            <w:bottom w:val="none" w:sz="0" w:space="0" w:color="auto"/>
            <w:right w:val="none" w:sz="0" w:space="0" w:color="auto"/>
          </w:divBdr>
          <w:divsChild>
            <w:div w:id="764616198">
              <w:marLeft w:val="0"/>
              <w:marRight w:val="0"/>
              <w:marTop w:val="0"/>
              <w:marBottom w:val="0"/>
              <w:divBdr>
                <w:top w:val="none" w:sz="0" w:space="0" w:color="auto"/>
                <w:left w:val="none" w:sz="0" w:space="0" w:color="auto"/>
                <w:bottom w:val="none" w:sz="0" w:space="0" w:color="auto"/>
                <w:right w:val="none" w:sz="0" w:space="0" w:color="auto"/>
              </w:divBdr>
              <w:divsChild>
                <w:div w:id="1671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50535">
      <w:bodyDiv w:val="1"/>
      <w:marLeft w:val="0"/>
      <w:marRight w:val="0"/>
      <w:marTop w:val="0"/>
      <w:marBottom w:val="0"/>
      <w:divBdr>
        <w:top w:val="none" w:sz="0" w:space="0" w:color="auto"/>
        <w:left w:val="none" w:sz="0" w:space="0" w:color="auto"/>
        <w:bottom w:val="none" w:sz="0" w:space="0" w:color="auto"/>
        <w:right w:val="none" w:sz="0" w:space="0" w:color="auto"/>
      </w:divBdr>
      <w:divsChild>
        <w:div w:id="147867497">
          <w:marLeft w:val="0"/>
          <w:marRight w:val="0"/>
          <w:marTop w:val="0"/>
          <w:marBottom w:val="0"/>
          <w:divBdr>
            <w:top w:val="none" w:sz="0" w:space="0" w:color="auto"/>
            <w:left w:val="none" w:sz="0" w:space="0" w:color="auto"/>
            <w:bottom w:val="none" w:sz="0" w:space="0" w:color="auto"/>
            <w:right w:val="none" w:sz="0" w:space="0" w:color="auto"/>
          </w:divBdr>
        </w:div>
      </w:divsChild>
    </w:div>
    <w:div w:id="678461244">
      <w:bodyDiv w:val="1"/>
      <w:marLeft w:val="0"/>
      <w:marRight w:val="0"/>
      <w:marTop w:val="0"/>
      <w:marBottom w:val="0"/>
      <w:divBdr>
        <w:top w:val="none" w:sz="0" w:space="0" w:color="auto"/>
        <w:left w:val="none" w:sz="0" w:space="0" w:color="auto"/>
        <w:bottom w:val="none" w:sz="0" w:space="0" w:color="auto"/>
        <w:right w:val="none" w:sz="0" w:space="0" w:color="auto"/>
      </w:divBdr>
      <w:divsChild>
        <w:div w:id="1901090429">
          <w:marLeft w:val="0"/>
          <w:marRight w:val="0"/>
          <w:marTop w:val="0"/>
          <w:marBottom w:val="0"/>
          <w:divBdr>
            <w:top w:val="none" w:sz="0" w:space="0" w:color="auto"/>
            <w:left w:val="none" w:sz="0" w:space="0" w:color="auto"/>
            <w:bottom w:val="none" w:sz="0" w:space="0" w:color="auto"/>
            <w:right w:val="none" w:sz="0" w:space="0" w:color="auto"/>
          </w:divBdr>
          <w:divsChild>
            <w:div w:id="1939364032">
              <w:marLeft w:val="0"/>
              <w:marRight w:val="0"/>
              <w:marTop w:val="0"/>
              <w:marBottom w:val="0"/>
              <w:divBdr>
                <w:top w:val="none" w:sz="0" w:space="0" w:color="auto"/>
                <w:left w:val="none" w:sz="0" w:space="0" w:color="auto"/>
                <w:bottom w:val="none" w:sz="0" w:space="0" w:color="auto"/>
                <w:right w:val="none" w:sz="0" w:space="0" w:color="auto"/>
              </w:divBdr>
              <w:divsChild>
                <w:div w:id="15166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7416">
      <w:bodyDiv w:val="1"/>
      <w:marLeft w:val="0"/>
      <w:marRight w:val="0"/>
      <w:marTop w:val="0"/>
      <w:marBottom w:val="0"/>
      <w:divBdr>
        <w:top w:val="none" w:sz="0" w:space="0" w:color="auto"/>
        <w:left w:val="none" w:sz="0" w:space="0" w:color="auto"/>
        <w:bottom w:val="none" w:sz="0" w:space="0" w:color="auto"/>
        <w:right w:val="none" w:sz="0" w:space="0" w:color="auto"/>
      </w:divBdr>
      <w:divsChild>
        <w:div w:id="216672066">
          <w:marLeft w:val="0"/>
          <w:marRight w:val="0"/>
          <w:marTop w:val="0"/>
          <w:marBottom w:val="0"/>
          <w:divBdr>
            <w:top w:val="none" w:sz="0" w:space="0" w:color="auto"/>
            <w:left w:val="none" w:sz="0" w:space="0" w:color="auto"/>
            <w:bottom w:val="none" w:sz="0" w:space="0" w:color="auto"/>
            <w:right w:val="none" w:sz="0" w:space="0" w:color="auto"/>
          </w:divBdr>
          <w:divsChild>
            <w:div w:id="1059092786">
              <w:marLeft w:val="0"/>
              <w:marRight w:val="0"/>
              <w:marTop w:val="0"/>
              <w:marBottom w:val="0"/>
              <w:divBdr>
                <w:top w:val="none" w:sz="0" w:space="0" w:color="auto"/>
                <w:left w:val="none" w:sz="0" w:space="0" w:color="auto"/>
                <w:bottom w:val="none" w:sz="0" w:space="0" w:color="auto"/>
                <w:right w:val="none" w:sz="0" w:space="0" w:color="auto"/>
              </w:divBdr>
              <w:divsChild>
                <w:div w:id="1577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7720">
      <w:bodyDiv w:val="1"/>
      <w:marLeft w:val="0"/>
      <w:marRight w:val="0"/>
      <w:marTop w:val="0"/>
      <w:marBottom w:val="0"/>
      <w:divBdr>
        <w:top w:val="none" w:sz="0" w:space="0" w:color="auto"/>
        <w:left w:val="none" w:sz="0" w:space="0" w:color="auto"/>
        <w:bottom w:val="none" w:sz="0" w:space="0" w:color="auto"/>
        <w:right w:val="none" w:sz="0" w:space="0" w:color="auto"/>
      </w:divBdr>
      <w:divsChild>
        <w:div w:id="17590671">
          <w:marLeft w:val="0"/>
          <w:marRight w:val="0"/>
          <w:marTop w:val="0"/>
          <w:marBottom w:val="0"/>
          <w:divBdr>
            <w:top w:val="none" w:sz="0" w:space="0" w:color="auto"/>
            <w:left w:val="none" w:sz="0" w:space="0" w:color="auto"/>
            <w:bottom w:val="none" w:sz="0" w:space="0" w:color="auto"/>
            <w:right w:val="none" w:sz="0" w:space="0" w:color="auto"/>
          </w:divBdr>
          <w:divsChild>
            <w:div w:id="127667201">
              <w:marLeft w:val="0"/>
              <w:marRight w:val="0"/>
              <w:marTop w:val="0"/>
              <w:marBottom w:val="0"/>
              <w:divBdr>
                <w:top w:val="none" w:sz="0" w:space="0" w:color="auto"/>
                <w:left w:val="none" w:sz="0" w:space="0" w:color="auto"/>
                <w:bottom w:val="none" w:sz="0" w:space="0" w:color="auto"/>
                <w:right w:val="none" w:sz="0" w:space="0" w:color="auto"/>
              </w:divBdr>
              <w:divsChild>
                <w:div w:id="2958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4182">
      <w:bodyDiv w:val="1"/>
      <w:marLeft w:val="0"/>
      <w:marRight w:val="0"/>
      <w:marTop w:val="0"/>
      <w:marBottom w:val="0"/>
      <w:divBdr>
        <w:top w:val="none" w:sz="0" w:space="0" w:color="auto"/>
        <w:left w:val="none" w:sz="0" w:space="0" w:color="auto"/>
        <w:bottom w:val="none" w:sz="0" w:space="0" w:color="auto"/>
        <w:right w:val="none" w:sz="0" w:space="0" w:color="auto"/>
      </w:divBdr>
      <w:divsChild>
        <w:div w:id="1867326457">
          <w:marLeft w:val="0"/>
          <w:marRight w:val="0"/>
          <w:marTop w:val="0"/>
          <w:marBottom w:val="0"/>
          <w:divBdr>
            <w:top w:val="none" w:sz="0" w:space="0" w:color="auto"/>
            <w:left w:val="none" w:sz="0" w:space="0" w:color="auto"/>
            <w:bottom w:val="none" w:sz="0" w:space="0" w:color="auto"/>
            <w:right w:val="none" w:sz="0" w:space="0" w:color="auto"/>
          </w:divBdr>
          <w:divsChild>
            <w:div w:id="1632442943">
              <w:marLeft w:val="0"/>
              <w:marRight w:val="0"/>
              <w:marTop w:val="0"/>
              <w:marBottom w:val="0"/>
              <w:divBdr>
                <w:top w:val="none" w:sz="0" w:space="0" w:color="auto"/>
                <w:left w:val="none" w:sz="0" w:space="0" w:color="auto"/>
                <w:bottom w:val="none" w:sz="0" w:space="0" w:color="auto"/>
                <w:right w:val="none" w:sz="0" w:space="0" w:color="auto"/>
              </w:divBdr>
              <w:divsChild>
                <w:div w:id="18520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3153">
      <w:bodyDiv w:val="1"/>
      <w:marLeft w:val="0"/>
      <w:marRight w:val="0"/>
      <w:marTop w:val="0"/>
      <w:marBottom w:val="0"/>
      <w:divBdr>
        <w:top w:val="none" w:sz="0" w:space="0" w:color="auto"/>
        <w:left w:val="none" w:sz="0" w:space="0" w:color="auto"/>
        <w:bottom w:val="none" w:sz="0" w:space="0" w:color="auto"/>
        <w:right w:val="none" w:sz="0" w:space="0" w:color="auto"/>
      </w:divBdr>
      <w:divsChild>
        <w:div w:id="336152362">
          <w:marLeft w:val="0"/>
          <w:marRight w:val="0"/>
          <w:marTop w:val="0"/>
          <w:marBottom w:val="0"/>
          <w:divBdr>
            <w:top w:val="none" w:sz="0" w:space="0" w:color="auto"/>
            <w:left w:val="none" w:sz="0" w:space="0" w:color="auto"/>
            <w:bottom w:val="none" w:sz="0" w:space="0" w:color="auto"/>
            <w:right w:val="none" w:sz="0" w:space="0" w:color="auto"/>
          </w:divBdr>
          <w:divsChild>
            <w:div w:id="132019932">
              <w:marLeft w:val="0"/>
              <w:marRight w:val="0"/>
              <w:marTop w:val="0"/>
              <w:marBottom w:val="0"/>
              <w:divBdr>
                <w:top w:val="none" w:sz="0" w:space="0" w:color="auto"/>
                <w:left w:val="none" w:sz="0" w:space="0" w:color="auto"/>
                <w:bottom w:val="none" w:sz="0" w:space="0" w:color="auto"/>
                <w:right w:val="none" w:sz="0" w:space="0" w:color="auto"/>
              </w:divBdr>
              <w:divsChild>
                <w:div w:id="5622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38590">
      <w:bodyDiv w:val="1"/>
      <w:marLeft w:val="0"/>
      <w:marRight w:val="0"/>
      <w:marTop w:val="0"/>
      <w:marBottom w:val="0"/>
      <w:divBdr>
        <w:top w:val="none" w:sz="0" w:space="0" w:color="auto"/>
        <w:left w:val="none" w:sz="0" w:space="0" w:color="auto"/>
        <w:bottom w:val="none" w:sz="0" w:space="0" w:color="auto"/>
        <w:right w:val="none" w:sz="0" w:space="0" w:color="auto"/>
      </w:divBdr>
      <w:divsChild>
        <w:div w:id="17631634">
          <w:marLeft w:val="0"/>
          <w:marRight w:val="0"/>
          <w:marTop w:val="0"/>
          <w:marBottom w:val="0"/>
          <w:divBdr>
            <w:top w:val="none" w:sz="0" w:space="0" w:color="auto"/>
            <w:left w:val="none" w:sz="0" w:space="0" w:color="auto"/>
            <w:bottom w:val="none" w:sz="0" w:space="0" w:color="auto"/>
            <w:right w:val="none" w:sz="0" w:space="0" w:color="auto"/>
          </w:divBdr>
          <w:divsChild>
            <w:div w:id="1213349932">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4577">
      <w:bodyDiv w:val="1"/>
      <w:marLeft w:val="0"/>
      <w:marRight w:val="0"/>
      <w:marTop w:val="0"/>
      <w:marBottom w:val="0"/>
      <w:divBdr>
        <w:top w:val="none" w:sz="0" w:space="0" w:color="auto"/>
        <w:left w:val="none" w:sz="0" w:space="0" w:color="auto"/>
        <w:bottom w:val="none" w:sz="0" w:space="0" w:color="auto"/>
        <w:right w:val="none" w:sz="0" w:space="0" w:color="auto"/>
      </w:divBdr>
      <w:divsChild>
        <w:div w:id="1009941480">
          <w:marLeft w:val="0"/>
          <w:marRight w:val="0"/>
          <w:marTop w:val="0"/>
          <w:marBottom w:val="0"/>
          <w:divBdr>
            <w:top w:val="none" w:sz="0" w:space="0" w:color="auto"/>
            <w:left w:val="none" w:sz="0" w:space="0" w:color="auto"/>
            <w:bottom w:val="none" w:sz="0" w:space="0" w:color="auto"/>
            <w:right w:val="none" w:sz="0" w:space="0" w:color="auto"/>
          </w:divBdr>
          <w:divsChild>
            <w:div w:id="921991238">
              <w:marLeft w:val="0"/>
              <w:marRight w:val="0"/>
              <w:marTop w:val="0"/>
              <w:marBottom w:val="0"/>
              <w:divBdr>
                <w:top w:val="none" w:sz="0" w:space="0" w:color="auto"/>
                <w:left w:val="none" w:sz="0" w:space="0" w:color="auto"/>
                <w:bottom w:val="none" w:sz="0" w:space="0" w:color="auto"/>
                <w:right w:val="none" w:sz="0" w:space="0" w:color="auto"/>
              </w:divBdr>
              <w:divsChild>
                <w:div w:id="11206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5432">
      <w:bodyDiv w:val="1"/>
      <w:marLeft w:val="0"/>
      <w:marRight w:val="0"/>
      <w:marTop w:val="0"/>
      <w:marBottom w:val="0"/>
      <w:divBdr>
        <w:top w:val="none" w:sz="0" w:space="0" w:color="auto"/>
        <w:left w:val="none" w:sz="0" w:space="0" w:color="auto"/>
        <w:bottom w:val="none" w:sz="0" w:space="0" w:color="auto"/>
        <w:right w:val="none" w:sz="0" w:space="0" w:color="auto"/>
      </w:divBdr>
      <w:divsChild>
        <w:div w:id="749932032">
          <w:marLeft w:val="0"/>
          <w:marRight w:val="0"/>
          <w:marTop w:val="0"/>
          <w:marBottom w:val="0"/>
          <w:divBdr>
            <w:top w:val="none" w:sz="0" w:space="0" w:color="auto"/>
            <w:left w:val="none" w:sz="0" w:space="0" w:color="auto"/>
            <w:bottom w:val="none" w:sz="0" w:space="0" w:color="auto"/>
            <w:right w:val="none" w:sz="0" w:space="0" w:color="auto"/>
          </w:divBdr>
          <w:divsChild>
            <w:div w:id="2030519362">
              <w:marLeft w:val="0"/>
              <w:marRight w:val="0"/>
              <w:marTop w:val="0"/>
              <w:marBottom w:val="0"/>
              <w:divBdr>
                <w:top w:val="none" w:sz="0" w:space="0" w:color="auto"/>
                <w:left w:val="none" w:sz="0" w:space="0" w:color="auto"/>
                <w:bottom w:val="none" w:sz="0" w:space="0" w:color="auto"/>
                <w:right w:val="none" w:sz="0" w:space="0" w:color="auto"/>
              </w:divBdr>
              <w:divsChild>
                <w:div w:id="1099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5168">
      <w:bodyDiv w:val="1"/>
      <w:marLeft w:val="0"/>
      <w:marRight w:val="0"/>
      <w:marTop w:val="0"/>
      <w:marBottom w:val="0"/>
      <w:divBdr>
        <w:top w:val="none" w:sz="0" w:space="0" w:color="auto"/>
        <w:left w:val="none" w:sz="0" w:space="0" w:color="auto"/>
        <w:bottom w:val="none" w:sz="0" w:space="0" w:color="auto"/>
        <w:right w:val="none" w:sz="0" w:space="0" w:color="auto"/>
      </w:divBdr>
      <w:divsChild>
        <w:div w:id="1120025822">
          <w:marLeft w:val="0"/>
          <w:marRight w:val="0"/>
          <w:marTop w:val="0"/>
          <w:marBottom w:val="0"/>
          <w:divBdr>
            <w:top w:val="none" w:sz="0" w:space="0" w:color="auto"/>
            <w:left w:val="none" w:sz="0" w:space="0" w:color="auto"/>
            <w:bottom w:val="none" w:sz="0" w:space="0" w:color="auto"/>
            <w:right w:val="none" w:sz="0" w:space="0" w:color="auto"/>
          </w:divBdr>
          <w:divsChild>
            <w:div w:id="1026760624">
              <w:marLeft w:val="0"/>
              <w:marRight w:val="0"/>
              <w:marTop w:val="0"/>
              <w:marBottom w:val="0"/>
              <w:divBdr>
                <w:top w:val="none" w:sz="0" w:space="0" w:color="auto"/>
                <w:left w:val="none" w:sz="0" w:space="0" w:color="auto"/>
                <w:bottom w:val="none" w:sz="0" w:space="0" w:color="auto"/>
                <w:right w:val="none" w:sz="0" w:space="0" w:color="auto"/>
              </w:divBdr>
              <w:divsChild>
                <w:div w:id="18495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5210">
      <w:bodyDiv w:val="1"/>
      <w:marLeft w:val="0"/>
      <w:marRight w:val="0"/>
      <w:marTop w:val="0"/>
      <w:marBottom w:val="0"/>
      <w:divBdr>
        <w:top w:val="none" w:sz="0" w:space="0" w:color="auto"/>
        <w:left w:val="none" w:sz="0" w:space="0" w:color="auto"/>
        <w:bottom w:val="none" w:sz="0" w:space="0" w:color="auto"/>
        <w:right w:val="none" w:sz="0" w:space="0" w:color="auto"/>
      </w:divBdr>
      <w:divsChild>
        <w:div w:id="676810288">
          <w:marLeft w:val="0"/>
          <w:marRight w:val="0"/>
          <w:marTop w:val="0"/>
          <w:marBottom w:val="0"/>
          <w:divBdr>
            <w:top w:val="none" w:sz="0" w:space="0" w:color="auto"/>
            <w:left w:val="none" w:sz="0" w:space="0" w:color="auto"/>
            <w:bottom w:val="none" w:sz="0" w:space="0" w:color="auto"/>
            <w:right w:val="none" w:sz="0" w:space="0" w:color="auto"/>
          </w:divBdr>
          <w:divsChild>
            <w:div w:id="598638101">
              <w:marLeft w:val="0"/>
              <w:marRight w:val="0"/>
              <w:marTop w:val="0"/>
              <w:marBottom w:val="0"/>
              <w:divBdr>
                <w:top w:val="none" w:sz="0" w:space="0" w:color="auto"/>
                <w:left w:val="none" w:sz="0" w:space="0" w:color="auto"/>
                <w:bottom w:val="none" w:sz="0" w:space="0" w:color="auto"/>
                <w:right w:val="none" w:sz="0" w:space="0" w:color="auto"/>
              </w:divBdr>
              <w:divsChild>
                <w:div w:id="3181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3821">
      <w:bodyDiv w:val="1"/>
      <w:marLeft w:val="0"/>
      <w:marRight w:val="0"/>
      <w:marTop w:val="0"/>
      <w:marBottom w:val="0"/>
      <w:divBdr>
        <w:top w:val="none" w:sz="0" w:space="0" w:color="auto"/>
        <w:left w:val="none" w:sz="0" w:space="0" w:color="auto"/>
        <w:bottom w:val="none" w:sz="0" w:space="0" w:color="auto"/>
        <w:right w:val="none" w:sz="0" w:space="0" w:color="auto"/>
      </w:divBdr>
      <w:divsChild>
        <w:div w:id="747583487">
          <w:marLeft w:val="0"/>
          <w:marRight w:val="0"/>
          <w:marTop w:val="0"/>
          <w:marBottom w:val="0"/>
          <w:divBdr>
            <w:top w:val="none" w:sz="0" w:space="0" w:color="auto"/>
            <w:left w:val="none" w:sz="0" w:space="0" w:color="auto"/>
            <w:bottom w:val="none" w:sz="0" w:space="0" w:color="auto"/>
            <w:right w:val="none" w:sz="0" w:space="0" w:color="auto"/>
          </w:divBdr>
          <w:divsChild>
            <w:div w:id="172648653">
              <w:marLeft w:val="0"/>
              <w:marRight w:val="0"/>
              <w:marTop w:val="0"/>
              <w:marBottom w:val="0"/>
              <w:divBdr>
                <w:top w:val="none" w:sz="0" w:space="0" w:color="auto"/>
                <w:left w:val="none" w:sz="0" w:space="0" w:color="auto"/>
                <w:bottom w:val="none" w:sz="0" w:space="0" w:color="auto"/>
                <w:right w:val="none" w:sz="0" w:space="0" w:color="auto"/>
              </w:divBdr>
              <w:divsChild>
                <w:div w:id="4874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438">
      <w:bodyDiv w:val="1"/>
      <w:marLeft w:val="0"/>
      <w:marRight w:val="0"/>
      <w:marTop w:val="0"/>
      <w:marBottom w:val="0"/>
      <w:divBdr>
        <w:top w:val="none" w:sz="0" w:space="0" w:color="auto"/>
        <w:left w:val="none" w:sz="0" w:space="0" w:color="auto"/>
        <w:bottom w:val="none" w:sz="0" w:space="0" w:color="auto"/>
        <w:right w:val="none" w:sz="0" w:space="0" w:color="auto"/>
      </w:divBdr>
      <w:divsChild>
        <w:div w:id="78448529">
          <w:marLeft w:val="0"/>
          <w:marRight w:val="0"/>
          <w:marTop w:val="0"/>
          <w:marBottom w:val="0"/>
          <w:divBdr>
            <w:top w:val="none" w:sz="0" w:space="0" w:color="auto"/>
            <w:left w:val="none" w:sz="0" w:space="0" w:color="auto"/>
            <w:bottom w:val="none" w:sz="0" w:space="0" w:color="auto"/>
            <w:right w:val="none" w:sz="0" w:space="0" w:color="auto"/>
          </w:divBdr>
          <w:divsChild>
            <w:div w:id="694841796">
              <w:marLeft w:val="0"/>
              <w:marRight w:val="0"/>
              <w:marTop w:val="0"/>
              <w:marBottom w:val="0"/>
              <w:divBdr>
                <w:top w:val="none" w:sz="0" w:space="0" w:color="auto"/>
                <w:left w:val="none" w:sz="0" w:space="0" w:color="auto"/>
                <w:bottom w:val="none" w:sz="0" w:space="0" w:color="auto"/>
                <w:right w:val="none" w:sz="0" w:space="0" w:color="auto"/>
              </w:divBdr>
              <w:divsChild>
                <w:div w:id="11897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7101">
      <w:bodyDiv w:val="1"/>
      <w:marLeft w:val="0"/>
      <w:marRight w:val="0"/>
      <w:marTop w:val="0"/>
      <w:marBottom w:val="0"/>
      <w:divBdr>
        <w:top w:val="none" w:sz="0" w:space="0" w:color="auto"/>
        <w:left w:val="none" w:sz="0" w:space="0" w:color="auto"/>
        <w:bottom w:val="none" w:sz="0" w:space="0" w:color="auto"/>
        <w:right w:val="none" w:sz="0" w:space="0" w:color="auto"/>
      </w:divBdr>
      <w:divsChild>
        <w:div w:id="1266956494">
          <w:marLeft w:val="0"/>
          <w:marRight w:val="0"/>
          <w:marTop w:val="0"/>
          <w:marBottom w:val="0"/>
          <w:divBdr>
            <w:top w:val="none" w:sz="0" w:space="0" w:color="auto"/>
            <w:left w:val="none" w:sz="0" w:space="0" w:color="auto"/>
            <w:bottom w:val="none" w:sz="0" w:space="0" w:color="auto"/>
            <w:right w:val="none" w:sz="0" w:space="0" w:color="auto"/>
          </w:divBdr>
          <w:divsChild>
            <w:div w:id="1330716549">
              <w:marLeft w:val="0"/>
              <w:marRight w:val="0"/>
              <w:marTop w:val="0"/>
              <w:marBottom w:val="0"/>
              <w:divBdr>
                <w:top w:val="none" w:sz="0" w:space="0" w:color="auto"/>
                <w:left w:val="none" w:sz="0" w:space="0" w:color="auto"/>
                <w:bottom w:val="none" w:sz="0" w:space="0" w:color="auto"/>
                <w:right w:val="none" w:sz="0" w:space="0" w:color="auto"/>
              </w:divBdr>
              <w:divsChild>
                <w:div w:id="13265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29639">
      <w:bodyDiv w:val="1"/>
      <w:marLeft w:val="0"/>
      <w:marRight w:val="0"/>
      <w:marTop w:val="0"/>
      <w:marBottom w:val="0"/>
      <w:divBdr>
        <w:top w:val="none" w:sz="0" w:space="0" w:color="auto"/>
        <w:left w:val="none" w:sz="0" w:space="0" w:color="auto"/>
        <w:bottom w:val="none" w:sz="0" w:space="0" w:color="auto"/>
        <w:right w:val="none" w:sz="0" w:space="0" w:color="auto"/>
      </w:divBdr>
      <w:divsChild>
        <w:div w:id="1061561172">
          <w:marLeft w:val="0"/>
          <w:marRight w:val="0"/>
          <w:marTop w:val="0"/>
          <w:marBottom w:val="0"/>
          <w:divBdr>
            <w:top w:val="none" w:sz="0" w:space="0" w:color="auto"/>
            <w:left w:val="none" w:sz="0" w:space="0" w:color="auto"/>
            <w:bottom w:val="none" w:sz="0" w:space="0" w:color="auto"/>
            <w:right w:val="none" w:sz="0" w:space="0" w:color="auto"/>
          </w:divBdr>
          <w:divsChild>
            <w:div w:id="1260800130">
              <w:marLeft w:val="0"/>
              <w:marRight w:val="0"/>
              <w:marTop w:val="0"/>
              <w:marBottom w:val="0"/>
              <w:divBdr>
                <w:top w:val="none" w:sz="0" w:space="0" w:color="auto"/>
                <w:left w:val="none" w:sz="0" w:space="0" w:color="auto"/>
                <w:bottom w:val="none" w:sz="0" w:space="0" w:color="auto"/>
                <w:right w:val="none" w:sz="0" w:space="0" w:color="auto"/>
              </w:divBdr>
              <w:divsChild>
                <w:div w:id="2402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9168">
      <w:bodyDiv w:val="1"/>
      <w:marLeft w:val="0"/>
      <w:marRight w:val="0"/>
      <w:marTop w:val="0"/>
      <w:marBottom w:val="0"/>
      <w:divBdr>
        <w:top w:val="none" w:sz="0" w:space="0" w:color="auto"/>
        <w:left w:val="none" w:sz="0" w:space="0" w:color="auto"/>
        <w:bottom w:val="none" w:sz="0" w:space="0" w:color="auto"/>
        <w:right w:val="none" w:sz="0" w:space="0" w:color="auto"/>
      </w:divBdr>
      <w:divsChild>
        <w:div w:id="1025912147">
          <w:marLeft w:val="0"/>
          <w:marRight w:val="0"/>
          <w:marTop w:val="0"/>
          <w:marBottom w:val="0"/>
          <w:divBdr>
            <w:top w:val="none" w:sz="0" w:space="0" w:color="auto"/>
            <w:left w:val="none" w:sz="0" w:space="0" w:color="auto"/>
            <w:bottom w:val="none" w:sz="0" w:space="0" w:color="auto"/>
            <w:right w:val="none" w:sz="0" w:space="0" w:color="auto"/>
          </w:divBdr>
          <w:divsChild>
            <w:div w:id="1270355134">
              <w:marLeft w:val="0"/>
              <w:marRight w:val="0"/>
              <w:marTop w:val="0"/>
              <w:marBottom w:val="0"/>
              <w:divBdr>
                <w:top w:val="none" w:sz="0" w:space="0" w:color="auto"/>
                <w:left w:val="none" w:sz="0" w:space="0" w:color="auto"/>
                <w:bottom w:val="none" w:sz="0" w:space="0" w:color="auto"/>
                <w:right w:val="none" w:sz="0" w:space="0" w:color="auto"/>
              </w:divBdr>
              <w:divsChild>
                <w:div w:id="11498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9536">
      <w:bodyDiv w:val="1"/>
      <w:marLeft w:val="0"/>
      <w:marRight w:val="0"/>
      <w:marTop w:val="0"/>
      <w:marBottom w:val="0"/>
      <w:divBdr>
        <w:top w:val="none" w:sz="0" w:space="0" w:color="auto"/>
        <w:left w:val="none" w:sz="0" w:space="0" w:color="auto"/>
        <w:bottom w:val="none" w:sz="0" w:space="0" w:color="auto"/>
        <w:right w:val="none" w:sz="0" w:space="0" w:color="auto"/>
      </w:divBdr>
      <w:divsChild>
        <w:div w:id="1422992045">
          <w:marLeft w:val="0"/>
          <w:marRight w:val="0"/>
          <w:marTop w:val="0"/>
          <w:marBottom w:val="0"/>
          <w:divBdr>
            <w:top w:val="none" w:sz="0" w:space="0" w:color="auto"/>
            <w:left w:val="none" w:sz="0" w:space="0" w:color="auto"/>
            <w:bottom w:val="none" w:sz="0" w:space="0" w:color="auto"/>
            <w:right w:val="none" w:sz="0" w:space="0" w:color="auto"/>
          </w:divBdr>
          <w:divsChild>
            <w:div w:id="796147752">
              <w:marLeft w:val="0"/>
              <w:marRight w:val="0"/>
              <w:marTop w:val="0"/>
              <w:marBottom w:val="0"/>
              <w:divBdr>
                <w:top w:val="none" w:sz="0" w:space="0" w:color="auto"/>
                <w:left w:val="none" w:sz="0" w:space="0" w:color="auto"/>
                <w:bottom w:val="none" w:sz="0" w:space="0" w:color="auto"/>
                <w:right w:val="none" w:sz="0" w:space="0" w:color="auto"/>
              </w:divBdr>
              <w:divsChild>
                <w:div w:id="1935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591">
      <w:bodyDiv w:val="1"/>
      <w:marLeft w:val="0"/>
      <w:marRight w:val="0"/>
      <w:marTop w:val="0"/>
      <w:marBottom w:val="0"/>
      <w:divBdr>
        <w:top w:val="none" w:sz="0" w:space="0" w:color="auto"/>
        <w:left w:val="none" w:sz="0" w:space="0" w:color="auto"/>
        <w:bottom w:val="none" w:sz="0" w:space="0" w:color="auto"/>
        <w:right w:val="none" w:sz="0" w:space="0" w:color="auto"/>
      </w:divBdr>
      <w:divsChild>
        <w:div w:id="31347076">
          <w:marLeft w:val="0"/>
          <w:marRight w:val="0"/>
          <w:marTop w:val="0"/>
          <w:marBottom w:val="0"/>
          <w:divBdr>
            <w:top w:val="none" w:sz="0" w:space="0" w:color="auto"/>
            <w:left w:val="none" w:sz="0" w:space="0" w:color="auto"/>
            <w:bottom w:val="none" w:sz="0" w:space="0" w:color="auto"/>
            <w:right w:val="none" w:sz="0" w:space="0" w:color="auto"/>
          </w:divBdr>
          <w:divsChild>
            <w:div w:id="698549105">
              <w:marLeft w:val="0"/>
              <w:marRight w:val="0"/>
              <w:marTop w:val="0"/>
              <w:marBottom w:val="0"/>
              <w:divBdr>
                <w:top w:val="none" w:sz="0" w:space="0" w:color="auto"/>
                <w:left w:val="none" w:sz="0" w:space="0" w:color="auto"/>
                <w:bottom w:val="none" w:sz="0" w:space="0" w:color="auto"/>
                <w:right w:val="none" w:sz="0" w:space="0" w:color="auto"/>
              </w:divBdr>
              <w:divsChild>
                <w:div w:id="6729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9530">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20471919">
              <w:marLeft w:val="0"/>
              <w:marRight w:val="0"/>
              <w:marTop w:val="0"/>
              <w:marBottom w:val="0"/>
              <w:divBdr>
                <w:top w:val="none" w:sz="0" w:space="0" w:color="auto"/>
                <w:left w:val="none" w:sz="0" w:space="0" w:color="auto"/>
                <w:bottom w:val="none" w:sz="0" w:space="0" w:color="auto"/>
                <w:right w:val="none" w:sz="0" w:space="0" w:color="auto"/>
              </w:divBdr>
              <w:divsChild>
                <w:div w:id="622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5082">
      <w:bodyDiv w:val="1"/>
      <w:marLeft w:val="0"/>
      <w:marRight w:val="0"/>
      <w:marTop w:val="0"/>
      <w:marBottom w:val="0"/>
      <w:divBdr>
        <w:top w:val="none" w:sz="0" w:space="0" w:color="auto"/>
        <w:left w:val="none" w:sz="0" w:space="0" w:color="auto"/>
        <w:bottom w:val="none" w:sz="0" w:space="0" w:color="auto"/>
        <w:right w:val="none" w:sz="0" w:space="0" w:color="auto"/>
      </w:divBdr>
      <w:divsChild>
        <w:div w:id="253979725">
          <w:marLeft w:val="0"/>
          <w:marRight w:val="0"/>
          <w:marTop w:val="0"/>
          <w:marBottom w:val="0"/>
          <w:divBdr>
            <w:top w:val="none" w:sz="0" w:space="0" w:color="auto"/>
            <w:left w:val="none" w:sz="0" w:space="0" w:color="auto"/>
            <w:bottom w:val="none" w:sz="0" w:space="0" w:color="auto"/>
            <w:right w:val="none" w:sz="0" w:space="0" w:color="auto"/>
          </w:divBdr>
          <w:divsChild>
            <w:div w:id="1500463085">
              <w:marLeft w:val="0"/>
              <w:marRight w:val="0"/>
              <w:marTop w:val="0"/>
              <w:marBottom w:val="0"/>
              <w:divBdr>
                <w:top w:val="none" w:sz="0" w:space="0" w:color="auto"/>
                <w:left w:val="none" w:sz="0" w:space="0" w:color="auto"/>
                <w:bottom w:val="none" w:sz="0" w:space="0" w:color="auto"/>
                <w:right w:val="none" w:sz="0" w:space="0" w:color="auto"/>
              </w:divBdr>
              <w:divsChild>
                <w:div w:id="2017147316">
                  <w:marLeft w:val="0"/>
                  <w:marRight w:val="0"/>
                  <w:marTop w:val="0"/>
                  <w:marBottom w:val="0"/>
                  <w:divBdr>
                    <w:top w:val="none" w:sz="0" w:space="0" w:color="auto"/>
                    <w:left w:val="none" w:sz="0" w:space="0" w:color="auto"/>
                    <w:bottom w:val="none" w:sz="0" w:space="0" w:color="auto"/>
                    <w:right w:val="none" w:sz="0" w:space="0" w:color="auto"/>
                  </w:divBdr>
                  <w:divsChild>
                    <w:div w:id="2135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7189">
      <w:bodyDiv w:val="1"/>
      <w:marLeft w:val="0"/>
      <w:marRight w:val="0"/>
      <w:marTop w:val="0"/>
      <w:marBottom w:val="0"/>
      <w:divBdr>
        <w:top w:val="none" w:sz="0" w:space="0" w:color="auto"/>
        <w:left w:val="none" w:sz="0" w:space="0" w:color="auto"/>
        <w:bottom w:val="none" w:sz="0" w:space="0" w:color="auto"/>
        <w:right w:val="none" w:sz="0" w:space="0" w:color="auto"/>
      </w:divBdr>
      <w:divsChild>
        <w:div w:id="740249281">
          <w:marLeft w:val="0"/>
          <w:marRight w:val="0"/>
          <w:marTop w:val="0"/>
          <w:marBottom w:val="0"/>
          <w:divBdr>
            <w:top w:val="none" w:sz="0" w:space="0" w:color="auto"/>
            <w:left w:val="none" w:sz="0" w:space="0" w:color="auto"/>
            <w:bottom w:val="none" w:sz="0" w:space="0" w:color="auto"/>
            <w:right w:val="none" w:sz="0" w:space="0" w:color="auto"/>
          </w:divBdr>
          <w:divsChild>
            <w:div w:id="143083109">
              <w:marLeft w:val="0"/>
              <w:marRight w:val="0"/>
              <w:marTop w:val="0"/>
              <w:marBottom w:val="0"/>
              <w:divBdr>
                <w:top w:val="none" w:sz="0" w:space="0" w:color="auto"/>
                <w:left w:val="none" w:sz="0" w:space="0" w:color="auto"/>
                <w:bottom w:val="none" w:sz="0" w:space="0" w:color="auto"/>
                <w:right w:val="none" w:sz="0" w:space="0" w:color="auto"/>
              </w:divBdr>
              <w:divsChild>
                <w:div w:id="6306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1714">
      <w:bodyDiv w:val="1"/>
      <w:marLeft w:val="0"/>
      <w:marRight w:val="0"/>
      <w:marTop w:val="0"/>
      <w:marBottom w:val="0"/>
      <w:divBdr>
        <w:top w:val="none" w:sz="0" w:space="0" w:color="auto"/>
        <w:left w:val="none" w:sz="0" w:space="0" w:color="auto"/>
        <w:bottom w:val="none" w:sz="0" w:space="0" w:color="auto"/>
        <w:right w:val="none" w:sz="0" w:space="0" w:color="auto"/>
      </w:divBdr>
    </w:div>
    <w:div w:id="17496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517199">
          <w:marLeft w:val="0"/>
          <w:marRight w:val="0"/>
          <w:marTop w:val="0"/>
          <w:marBottom w:val="0"/>
          <w:divBdr>
            <w:top w:val="none" w:sz="0" w:space="0" w:color="auto"/>
            <w:left w:val="none" w:sz="0" w:space="0" w:color="auto"/>
            <w:bottom w:val="none" w:sz="0" w:space="0" w:color="auto"/>
            <w:right w:val="none" w:sz="0" w:space="0" w:color="auto"/>
          </w:divBdr>
          <w:divsChild>
            <w:div w:id="516702588">
              <w:marLeft w:val="0"/>
              <w:marRight w:val="0"/>
              <w:marTop w:val="0"/>
              <w:marBottom w:val="0"/>
              <w:divBdr>
                <w:top w:val="none" w:sz="0" w:space="0" w:color="auto"/>
                <w:left w:val="none" w:sz="0" w:space="0" w:color="auto"/>
                <w:bottom w:val="none" w:sz="0" w:space="0" w:color="auto"/>
                <w:right w:val="none" w:sz="0" w:space="0" w:color="auto"/>
              </w:divBdr>
              <w:divsChild>
                <w:div w:id="6117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8838">
      <w:bodyDiv w:val="1"/>
      <w:marLeft w:val="0"/>
      <w:marRight w:val="0"/>
      <w:marTop w:val="0"/>
      <w:marBottom w:val="0"/>
      <w:divBdr>
        <w:top w:val="none" w:sz="0" w:space="0" w:color="auto"/>
        <w:left w:val="none" w:sz="0" w:space="0" w:color="auto"/>
        <w:bottom w:val="none" w:sz="0" w:space="0" w:color="auto"/>
        <w:right w:val="none" w:sz="0" w:space="0" w:color="auto"/>
      </w:divBdr>
      <w:divsChild>
        <w:div w:id="1530216225">
          <w:marLeft w:val="0"/>
          <w:marRight w:val="0"/>
          <w:marTop w:val="0"/>
          <w:marBottom w:val="0"/>
          <w:divBdr>
            <w:top w:val="none" w:sz="0" w:space="0" w:color="auto"/>
            <w:left w:val="none" w:sz="0" w:space="0" w:color="auto"/>
            <w:bottom w:val="none" w:sz="0" w:space="0" w:color="auto"/>
            <w:right w:val="none" w:sz="0" w:space="0" w:color="auto"/>
          </w:divBdr>
        </w:div>
      </w:divsChild>
    </w:div>
    <w:div w:id="1787000976">
      <w:bodyDiv w:val="1"/>
      <w:marLeft w:val="0"/>
      <w:marRight w:val="0"/>
      <w:marTop w:val="0"/>
      <w:marBottom w:val="0"/>
      <w:divBdr>
        <w:top w:val="none" w:sz="0" w:space="0" w:color="auto"/>
        <w:left w:val="none" w:sz="0" w:space="0" w:color="auto"/>
        <w:bottom w:val="none" w:sz="0" w:space="0" w:color="auto"/>
        <w:right w:val="none" w:sz="0" w:space="0" w:color="auto"/>
      </w:divBdr>
      <w:divsChild>
        <w:div w:id="236287384">
          <w:marLeft w:val="0"/>
          <w:marRight w:val="0"/>
          <w:marTop w:val="0"/>
          <w:marBottom w:val="0"/>
          <w:divBdr>
            <w:top w:val="none" w:sz="0" w:space="0" w:color="auto"/>
            <w:left w:val="none" w:sz="0" w:space="0" w:color="auto"/>
            <w:bottom w:val="none" w:sz="0" w:space="0" w:color="auto"/>
            <w:right w:val="none" w:sz="0" w:space="0" w:color="auto"/>
          </w:divBdr>
          <w:divsChild>
            <w:div w:id="1652562569">
              <w:marLeft w:val="0"/>
              <w:marRight w:val="0"/>
              <w:marTop w:val="0"/>
              <w:marBottom w:val="0"/>
              <w:divBdr>
                <w:top w:val="none" w:sz="0" w:space="0" w:color="auto"/>
                <w:left w:val="none" w:sz="0" w:space="0" w:color="auto"/>
                <w:bottom w:val="none" w:sz="0" w:space="0" w:color="auto"/>
                <w:right w:val="none" w:sz="0" w:space="0" w:color="auto"/>
              </w:divBdr>
              <w:divsChild>
                <w:div w:id="14399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5304">
      <w:bodyDiv w:val="1"/>
      <w:marLeft w:val="0"/>
      <w:marRight w:val="0"/>
      <w:marTop w:val="0"/>
      <w:marBottom w:val="0"/>
      <w:divBdr>
        <w:top w:val="none" w:sz="0" w:space="0" w:color="auto"/>
        <w:left w:val="none" w:sz="0" w:space="0" w:color="auto"/>
        <w:bottom w:val="none" w:sz="0" w:space="0" w:color="auto"/>
        <w:right w:val="none" w:sz="0" w:space="0" w:color="auto"/>
      </w:divBdr>
      <w:divsChild>
        <w:div w:id="1844275961">
          <w:marLeft w:val="0"/>
          <w:marRight w:val="0"/>
          <w:marTop w:val="0"/>
          <w:marBottom w:val="0"/>
          <w:divBdr>
            <w:top w:val="none" w:sz="0" w:space="0" w:color="auto"/>
            <w:left w:val="none" w:sz="0" w:space="0" w:color="auto"/>
            <w:bottom w:val="none" w:sz="0" w:space="0" w:color="auto"/>
            <w:right w:val="none" w:sz="0" w:space="0" w:color="auto"/>
          </w:divBdr>
          <w:divsChild>
            <w:div w:id="1205219848">
              <w:marLeft w:val="0"/>
              <w:marRight w:val="0"/>
              <w:marTop w:val="0"/>
              <w:marBottom w:val="0"/>
              <w:divBdr>
                <w:top w:val="none" w:sz="0" w:space="0" w:color="auto"/>
                <w:left w:val="none" w:sz="0" w:space="0" w:color="auto"/>
                <w:bottom w:val="none" w:sz="0" w:space="0" w:color="auto"/>
                <w:right w:val="none" w:sz="0" w:space="0" w:color="auto"/>
              </w:divBdr>
              <w:divsChild>
                <w:div w:id="2100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3642">
      <w:bodyDiv w:val="1"/>
      <w:marLeft w:val="0"/>
      <w:marRight w:val="0"/>
      <w:marTop w:val="0"/>
      <w:marBottom w:val="0"/>
      <w:divBdr>
        <w:top w:val="none" w:sz="0" w:space="0" w:color="auto"/>
        <w:left w:val="none" w:sz="0" w:space="0" w:color="auto"/>
        <w:bottom w:val="none" w:sz="0" w:space="0" w:color="auto"/>
        <w:right w:val="none" w:sz="0" w:space="0" w:color="auto"/>
      </w:divBdr>
      <w:divsChild>
        <w:div w:id="1489832420">
          <w:marLeft w:val="0"/>
          <w:marRight w:val="0"/>
          <w:marTop w:val="0"/>
          <w:marBottom w:val="0"/>
          <w:divBdr>
            <w:top w:val="none" w:sz="0" w:space="0" w:color="auto"/>
            <w:left w:val="none" w:sz="0" w:space="0" w:color="auto"/>
            <w:bottom w:val="none" w:sz="0" w:space="0" w:color="auto"/>
            <w:right w:val="none" w:sz="0" w:space="0" w:color="auto"/>
          </w:divBdr>
          <w:divsChild>
            <w:div w:id="2062515444">
              <w:marLeft w:val="0"/>
              <w:marRight w:val="0"/>
              <w:marTop w:val="0"/>
              <w:marBottom w:val="0"/>
              <w:divBdr>
                <w:top w:val="none" w:sz="0" w:space="0" w:color="auto"/>
                <w:left w:val="none" w:sz="0" w:space="0" w:color="auto"/>
                <w:bottom w:val="none" w:sz="0" w:space="0" w:color="auto"/>
                <w:right w:val="none" w:sz="0" w:space="0" w:color="auto"/>
              </w:divBdr>
              <w:divsChild>
                <w:div w:id="20432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 w:id="2003729191">
      <w:bodyDiv w:val="1"/>
      <w:marLeft w:val="0"/>
      <w:marRight w:val="0"/>
      <w:marTop w:val="0"/>
      <w:marBottom w:val="0"/>
      <w:divBdr>
        <w:top w:val="none" w:sz="0" w:space="0" w:color="auto"/>
        <w:left w:val="none" w:sz="0" w:space="0" w:color="auto"/>
        <w:bottom w:val="none" w:sz="0" w:space="0" w:color="auto"/>
        <w:right w:val="none" w:sz="0" w:space="0" w:color="auto"/>
      </w:divBdr>
      <w:divsChild>
        <w:div w:id="878319817">
          <w:marLeft w:val="0"/>
          <w:marRight w:val="0"/>
          <w:marTop w:val="0"/>
          <w:marBottom w:val="0"/>
          <w:divBdr>
            <w:top w:val="none" w:sz="0" w:space="0" w:color="auto"/>
            <w:left w:val="none" w:sz="0" w:space="0" w:color="auto"/>
            <w:bottom w:val="none" w:sz="0" w:space="0" w:color="auto"/>
            <w:right w:val="none" w:sz="0" w:space="0" w:color="auto"/>
          </w:divBdr>
          <w:divsChild>
            <w:div w:id="1635405777">
              <w:marLeft w:val="0"/>
              <w:marRight w:val="0"/>
              <w:marTop w:val="0"/>
              <w:marBottom w:val="0"/>
              <w:divBdr>
                <w:top w:val="none" w:sz="0" w:space="0" w:color="auto"/>
                <w:left w:val="none" w:sz="0" w:space="0" w:color="auto"/>
                <w:bottom w:val="none" w:sz="0" w:space="0" w:color="auto"/>
                <w:right w:val="none" w:sz="0" w:space="0" w:color="auto"/>
              </w:divBdr>
              <w:divsChild>
                <w:div w:id="16414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docs.cpuc.ca.gov/PublishedDocs/Published/G000/M408/K432/408432506.pdf" TargetMode="External" Id="R84a85f39722d4780" /></Relationships>
</file>

<file path=word/_rels/footnotes.xml.rels><?xml version="1.0" encoding="UTF-8" standalone="yes"?>
<Relationships xmlns="http://schemas.openxmlformats.org/package/2006/relationships"><Relationship Id="rId2" Type="http://schemas.openxmlformats.org/officeDocument/2006/relationships/hyperlink" Target="http://members.calbar.ca.gov/fal/MemberSearch/QuickSearch" TargetMode="External"/><Relationship Id="rId1" Type="http://schemas.openxmlformats.org/officeDocument/2006/relationships/hyperlink" Target="http://www.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AF57-A618-47D2-81A6-4DCC377A891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4536</ap:Words>
  <ap:Characters>25422</ap:Characters>
  <ap:Application>Microsoft Office Word</ap:Application>
  <ap:DocSecurity>0</ap:DocSecurity>
  <ap:Lines>1016</ap:Lines>
  <ap:Paragraphs>475</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Company/>
  <ap:LinksUpToDate>false</ap:LinksUpToDate>
  <ap:CharactersWithSpaces>29483</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2021-09-17T14:18:11Z</dcterms:created>
  <dcterms:modified xsi:type="dcterms:W3CDTF">2021-09-17T14:18:11Z</dcterms:modified>
</cp:coreProperties>
</file>