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34BD5" w:rsidR="00FE35C1" w:rsidP="00FE35C1" w:rsidRDefault="00FE35C1" w14:paraId="687A02A7" w14:textId="7F4500D1">
      <w:pPr>
        <w:pStyle w:val="Title"/>
        <w:tabs>
          <w:tab w:val="right" w:pos="10080"/>
        </w:tabs>
        <w:rPr>
          <w:rFonts w:ascii="Palatino Linotype" w:hAnsi="Palatino Linotype"/>
          <w:color w:val="000000" w:themeColor="text1"/>
        </w:rPr>
      </w:pPr>
      <w:r w:rsidRPr="00A34BD5">
        <w:rPr>
          <w:rFonts w:ascii="Palatino Linotype" w:hAnsi="Palatino Linotype"/>
          <w:color w:val="000000" w:themeColor="text1"/>
        </w:rPr>
        <w:t>PUBLIC UTILITIES COMMISSION OF THE STATE OF CALIFORNIA</w:t>
      </w:r>
    </w:p>
    <w:p w:rsidRPr="00A34BD5" w:rsidR="00FE35C1" w:rsidP="00FE35C1" w:rsidRDefault="00FE35C1" w14:paraId="2BC4C07F" w14:textId="77777777">
      <w:pPr>
        <w:tabs>
          <w:tab w:val="right" w:pos="10080"/>
        </w:tabs>
        <w:rPr>
          <w:rFonts w:ascii="Palatino Linotype" w:hAnsi="Palatino Linotype"/>
          <w:color w:val="000000" w:themeColor="text1"/>
        </w:rPr>
      </w:pPr>
    </w:p>
    <w:tbl>
      <w:tblPr>
        <w:tblW w:w="0" w:type="auto"/>
        <w:tblLayout w:type="fixed"/>
        <w:tblLook w:val="0000" w:firstRow="0" w:lastRow="0" w:firstColumn="0" w:lastColumn="0" w:noHBand="0" w:noVBand="0"/>
      </w:tblPr>
      <w:tblGrid>
        <w:gridCol w:w="6408"/>
        <w:gridCol w:w="3168"/>
      </w:tblGrid>
      <w:tr w:rsidRPr="00A34BD5" w:rsidR="00FE35C1" w:rsidTr="003A46A9" w14:paraId="4302A6F1" w14:textId="77777777">
        <w:tc>
          <w:tcPr>
            <w:tcW w:w="6408" w:type="dxa"/>
          </w:tcPr>
          <w:p w:rsidRPr="00A34BD5" w:rsidR="00FE35C1" w:rsidP="003A46A9" w:rsidRDefault="00FE35C1" w14:paraId="36199D55" w14:textId="77777777">
            <w:pPr>
              <w:rPr>
                <w:rFonts w:ascii="Palatino Linotype" w:hAnsi="Palatino Linotype"/>
                <w:b/>
                <w:color w:val="000000" w:themeColor="text1"/>
              </w:rPr>
            </w:pPr>
            <w:r w:rsidRPr="00A34BD5">
              <w:rPr>
                <w:rFonts w:ascii="Palatino Linotype" w:hAnsi="Palatino Linotype"/>
                <w:b/>
                <w:color w:val="000000" w:themeColor="text1"/>
              </w:rPr>
              <w:t>Communications Division</w:t>
            </w:r>
          </w:p>
        </w:tc>
        <w:tc>
          <w:tcPr>
            <w:tcW w:w="3168" w:type="dxa"/>
          </w:tcPr>
          <w:p w:rsidRPr="00A34BD5" w:rsidR="00FE35C1" w:rsidP="003A46A9" w:rsidRDefault="00FE35C1" w14:paraId="0FB58D83" w14:textId="390D7810">
            <w:pPr>
              <w:pStyle w:val="xl24"/>
              <w:spacing w:before="0" w:beforeAutospacing="0" w:after="0" w:afterAutospacing="0"/>
              <w:rPr>
                <w:rFonts w:ascii="Palatino Linotype" w:hAnsi="Palatino Linotype" w:eastAsia="Times New Roman" w:cs="Times New Roman"/>
                <w:bCs w:val="0"/>
                <w:color w:val="000000" w:themeColor="text1"/>
                <w:szCs w:val="20"/>
              </w:rPr>
            </w:pPr>
            <w:r w:rsidRPr="00A34BD5">
              <w:rPr>
                <w:rFonts w:ascii="Palatino Linotype" w:hAnsi="Palatino Linotype" w:eastAsia="Times New Roman" w:cs="Times New Roman"/>
                <w:bCs w:val="0"/>
                <w:color w:val="000000" w:themeColor="text1"/>
                <w:szCs w:val="20"/>
              </w:rPr>
              <w:t xml:space="preserve">RESOLUTION T- </w:t>
            </w:r>
            <w:r w:rsidR="0042474E">
              <w:rPr>
                <w:rFonts w:ascii="Palatino Linotype" w:hAnsi="Palatino Linotype" w:eastAsia="Times New Roman" w:cs="Times New Roman"/>
                <w:bCs w:val="0"/>
                <w:color w:val="000000" w:themeColor="text1"/>
                <w:szCs w:val="20"/>
              </w:rPr>
              <w:t>177</w:t>
            </w:r>
            <w:r w:rsidR="00031A9B">
              <w:rPr>
                <w:rFonts w:ascii="Palatino Linotype" w:hAnsi="Palatino Linotype" w:eastAsia="Times New Roman" w:cs="Times New Roman"/>
                <w:bCs w:val="0"/>
                <w:color w:val="000000" w:themeColor="text1"/>
                <w:szCs w:val="20"/>
              </w:rPr>
              <w:t>54</w:t>
            </w:r>
          </w:p>
        </w:tc>
      </w:tr>
      <w:tr w:rsidRPr="00A34BD5" w:rsidR="00FE35C1" w:rsidTr="003A46A9" w14:paraId="4F324D40" w14:textId="77777777">
        <w:tc>
          <w:tcPr>
            <w:tcW w:w="6408" w:type="dxa"/>
          </w:tcPr>
          <w:p w:rsidRPr="00A34BD5" w:rsidR="00FE35C1" w:rsidP="003A46A9" w:rsidRDefault="00FE35C1" w14:paraId="57CB48E9" w14:textId="77777777">
            <w:pPr>
              <w:rPr>
                <w:rFonts w:ascii="Palatino Linotype" w:hAnsi="Palatino Linotype"/>
                <w:b/>
                <w:i/>
                <w:color w:val="000000" w:themeColor="text1"/>
              </w:rPr>
            </w:pPr>
            <w:r w:rsidRPr="00A34BD5">
              <w:rPr>
                <w:rFonts w:ascii="Palatino Linotype" w:hAnsi="Palatino Linotype"/>
                <w:b/>
                <w:color w:val="000000" w:themeColor="text1"/>
              </w:rPr>
              <w:t>Broadband, Video and Market Branch</w:t>
            </w:r>
          </w:p>
        </w:tc>
        <w:tc>
          <w:tcPr>
            <w:tcW w:w="3168" w:type="dxa"/>
          </w:tcPr>
          <w:p w:rsidRPr="00A34BD5" w:rsidR="00FE35C1" w:rsidP="003A46A9" w:rsidRDefault="00170CAA" w14:paraId="2CB8F8EC" w14:textId="773B793A">
            <w:pPr>
              <w:jc w:val="right"/>
              <w:rPr>
                <w:rFonts w:ascii="Palatino Linotype" w:hAnsi="Palatino Linotype"/>
                <w:b/>
                <w:color w:val="000000" w:themeColor="text1"/>
              </w:rPr>
            </w:pPr>
            <w:r>
              <w:rPr>
                <w:rFonts w:ascii="Palatino Linotype" w:hAnsi="Palatino Linotype"/>
                <w:b/>
                <w:color w:val="000000" w:themeColor="text1"/>
              </w:rPr>
              <w:t>Dec</w:t>
            </w:r>
            <w:r w:rsidR="0042474E">
              <w:rPr>
                <w:rFonts w:ascii="Palatino Linotype" w:hAnsi="Palatino Linotype"/>
                <w:b/>
                <w:color w:val="000000" w:themeColor="text1"/>
              </w:rPr>
              <w:t xml:space="preserve">ember </w:t>
            </w:r>
            <w:r w:rsidR="001D7E61">
              <w:rPr>
                <w:rFonts w:ascii="Palatino Linotype" w:hAnsi="Palatino Linotype"/>
                <w:b/>
                <w:color w:val="000000" w:themeColor="text1"/>
              </w:rPr>
              <w:t>16</w:t>
            </w:r>
            <w:r w:rsidR="0042474E">
              <w:rPr>
                <w:rFonts w:ascii="Palatino Linotype" w:hAnsi="Palatino Linotype"/>
                <w:b/>
                <w:color w:val="000000" w:themeColor="text1"/>
              </w:rPr>
              <w:t>, 2021</w:t>
            </w:r>
          </w:p>
        </w:tc>
      </w:tr>
    </w:tbl>
    <w:p w:rsidRPr="00A34BD5" w:rsidR="00FE35C1" w:rsidP="00FE35C1" w:rsidRDefault="00FE35C1" w14:paraId="57CA7015" w14:textId="77777777">
      <w:pPr>
        <w:tabs>
          <w:tab w:val="right" w:pos="9360"/>
        </w:tabs>
        <w:rPr>
          <w:rFonts w:ascii="Palatino Linotype" w:hAnsi="Palatino Linotype"/>
          <w:b/>
          <w:color w:val="000000" w:themeColor="text1"/>
        </w:rPr>
      </w:pPr>
      <w:r w:rsidRPr="00A34BD5">
        <w:rPr>
          <w:rFonts w:ascii="Palatino Linotype" w:hAnsi="Palatino Linotype"/>
          <w:b/>
          <w:color w:val="000000" w:themeColor="text1"/>
        </w:rPr>
        <w:tab/>
      </w:r>
    </w:p>
    <w:p w:rsidRPr="00A34BD5" w:rsidR="00FE35C1" w:rsidP="00FE35C1" w:rsidRDefault="00FE35C1" w14:paraId="443EEB2F" w14:textId="77777777">
      <w:pPr>
        <w:tabs>
          <w:tab w:val="right" w:pos="10080"/>
        </w:tabs>
        <w:rPr>
          <w:rFonts w:ascii="Palatino Linotype" w:hAnsi="Palatino Linotype"/>
          <w:color w:val="000000" w:themeColor="text1"/>
        </w:rPr>
      </w:pPr>
    </w:p>
    <w:p w:rsidRPr="00A34BD5" w:rsidR="00FE35C1" w:rsidP="00FE35C1" w:rsidRDefault="00FE35C1" w14:paraId="3CD15645" w14:textId="1DA57677">
      <w:pPr>
        <w:tabs>
          <w:tab w:val="right" w:pos="10080"/>
        </w:tabs>
        <w:jc w:val="center"/>
        <w:rPr>
          <w:rFonts w:ascii="Palatino Linotype" w:hAnsi="Palatino Linotype"/>
          <w:b/>
          <w:color w:val="000000" w:themeColor="text1"/>
          <w:u w:val="single"/>
          <w:lang w:val="es-ES_tradnl"/>
        </w:rPr>
      </w:pPr>
      <w:r w:rsidRPr="00A34BD5">
        <w:rPr>
          <w:rFonts w:ascii="Palatino Linotype" w:hAnsi="Palatino Linotype"/>
          <w:b/>
          <w:color w:val="000000" w:themeColor="text1"/>
          <w:u w:val="single"/>
          <w:lang w:val="es-ES_tradnl"/>
        </w:rPr>
        <w:t>R</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E</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S</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O</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L</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U</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T</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I</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O</w:t>
      </w:r>
      <w:r w:rsidRPr="00A34BD5">
        <w:rPr>
          <w:rFonts w:ascii="Palatino Linotype" w:hAnsi="Palatino Linotype"/>
          <w:b/>
          <w:color w:val="000000" w:themeColor="text1"/>
          <w:lang w:val="es-ES_tradnl"/>
        </w:rPr>
        <w:t xml:space="preserve"> </w:t>
      </w:r>
      <w:r w:rsidRPr="00A34BD5">
        <w:rPr>
          <w:rFonts w:ascii="Palatino Linotype" w:hAnsi="Palatino Linotype"/>
          <w:b/>
          <w:color w:val="000000" w:themeColor="text1"/>
          <w:u w:val="single"/>
          <w:lang w:val="es-ES_tradnl"/>
        </w:rPr>
        <w:t>N</w:t>
      </w:r>
    </w:p>
    <w:p w:rsidRPr="00A34BD5" w:rsidR="00FE35C1" w:rsidP="00FE35C1" w:rsidRDefault="00FE35C1" w14:paraId="5C3FF8D0" w14:textId="77777777">
      <w:pPr>
        <w:tabs>
          <w:tab w:val="right" w:pos="10080"/>
        </w:tabs>
        <w:rPr>
          <w:rFonts w:ascii="Palatino Linotype" w:hAnsi="Palatino Linotype"/>
          <w:color w:val="000000" w:themeColor="text1"/>
          <w:lang w:val="es-ES_tradnl"/>
        </w:rPr>
      </w:pPr>
    </w:p>
    <w:p w:rsidRPr="00AD31BE" w:rsidR="00A84EE3" w:rsidP="00A84EE3" w:rsidRDefault="00FE35C1" w14:paraId="6F5738B2" w14:textId="714EF235">
      <w:pPr>
        <w:tabs>
          <w:tab w:val="right" w:pos="10080"/>
        </w:tabs>
        <w:rPr>
          <w:rFonts w:ascii="Palatino Linotype" w:hAnsi="Palatino Linotype"/>
          <w:b/>
        </w:rPr>
      </w:pPr>
      <w:r w:rsidRPr="00A34BD5">
        <w:rPr>
          <w:rFonts w:ascii="Palatino Linotype" w:hAnsi="Palatino Linotype"/>
          <w:b/>
          <w:color w:val="000000" w:themeColor="text1"/>
        </w:rPr>
        <w:t>RESOLUTION T-</w:t>
      </w:r>
      <w:r w:rsidR="000C5FAC">
        <w:rPr>
          <w:rFonts w:ascii="Palatino Linotype" w:hAnsi="Palatino Linotype"/>
          <w:b/>
          <w:color w:val="000000" w:themeColor="text1"/>
        </w:rPr>
        <w:t>1775</w:t>
      </w:r>
      <w:r w:rsidR="008E3285">
        <w:rPr>
          <w:rFonts w:ascii="Palatino Linotype" w:hAnsi="Palatino Linotype"/>
          <w:b/>
          <w:color w:val="000000" w:themeColor="text1"/>
        </w:rPr>
        <w:t>4</w:t>
      </w:r>
      <w:r w:rsidRPr="00A34BD5">
        <w:rPr>
          <w:rFonts w:ascii="Palatino Linotype" w:hAnsi="Palatino Linotype"/>
          <w:b/>
          <w:color w:val="000000" w:themeColor="text1"/>
        </w:rPr>
        <w:t>:</w:t>
      </w:r>
      <w:r w:rsidRPr="00ED5569">
        <w:rPr>
          <w:rFonts w:ascii="Palatino Linotype" w:hAnsi="Palatino Linotype"/>
          <w:bCs/>
          <w:color w:val="000000" w:themeColor="text1"/>
        </w:rPr>
        <w:t xml:space="preserve">  Approves </w:t>
      </w:r>
      <w:r w:rsidRPr="00ED5569" w:rsidR="00B72D4E">
        <w:rPr>
          <w:rFonts w:ascii="Palatino Linotype" w:hAnsi="Palatino Linotype"/>
          <w:bCs/>
          <w:color w:val="000000" w:themeColor="text1"/>
        </w:rPr>
        <w:t xml:space="preserve">up </w:t>
      </w:r>
      <w:r w:rsidRPr="00705642" w:rsidR="00B72D4E">
        <w:rPr>
          <w:rFonts w:ascii="Palatino Linotype" w:hAnsi="Palatino Linotype"/>
          <w:bCs/>
        </w:rPr>
        <w:t xml:space="preserve">to </w:t>
      </w:r>
      <w:r w:rsidRPr="002B3EAD" w:rsidR="002B3EAD">
        <w:rPr>
          <w:rFonts w:ascii="Palatino Linotype" w:hAnsi="Palatino Linotype"/>
          <w:bCs/>
        </w:rPr>
        <w:t>$17,539,131.13</w:t>
      </w:r>
      <w:r w:rsidR="00EB4463">
        <w:rPr>
          <w:rFonts w:ascii="Palatino Linotype" w:hAnsi="Palatino Linotype"/>
          <w:bCs/>
        </w:rPr>
        <w:t xml:space="preserve"> </w:t>
      </w:r>
      <w:r w:rsidRPr="00705642" w:rsidR="00B72D4E">
        <w:rPr>
          <w:rFonts w:ascii="Palatino Linotype" w:hAnsi="Palatino Linotype"/>
          <w:bCs/>
        </w:rPr>
        <w:t xml:space="preserve">from the California Advanced Services Fund for the Broadband Infrastructure Grant Account applications </w:t>
      </w:r>
      <w:r w:rsidRPr="00705642" w:rsidR="00AD4F8E">
        <w:rPr>
          <w:rFonts w:ascii="Palatino Linotype" w:hAnsi="Palatino Linotype"/>
          <w:bCs/>
        </w:rPr>
        <w:t xml:space="preserve">of </w:t>
      </w:r>
      <w:r w:rsidRPr="00705642" w:rsidR="00B62E49">
        <w:rPr>
          <w:rFonts w:ascii="Palatino Linotype" w:hAnsi="Palatino Linotype"/>
          <w:bCs/>
        </w:rPr>
        <w:t xml:space="preserve">Frontier </w:t>
      </w:r>
      <w:r w:rsidRPr="00705642" w:rsidR="00364724">
        <w:rPr>
          <w:rFonts w:ascii="Palatino Linotype" w:hAnsi="Palatino Linotype"/>
          <w:bCs/>
        </w:rPr>
        <w:t>California</w:t>
      </w:r>
      <w:r w:rsidRPr="00705642" w:rsidR="00D469FC">
        <w:rPr>
          <w:rFonts w:ascii="Palatino Linotype" w:hAnsi="Palatino Linotype"/>
          <w:bCs/>
        </w:rPr>
        <w:t>,</w:t>
      </w:r>
      <w:r w:rsidRPr="00705642" w:rsidR="00364724">
        <w:rPr>
          <w:rFonts w:ascii="Palatino Linotype" w:hAnsi="Palatino Linotype"/>
          <w:bCs/>
        </w:rPr>
        <w:t xml:space="preserve"> Inc. (U-1002-C)</w:t>
      </w:r>
      <w:r w:rsidRPr="00705642" w:rsidR="0077100A">
        <w:rPr>
          <w:rFonts w:ascii="Palatino Linotype" w:hAnsi="Palatino Linotype"/>
          <w:bCs/>
        </w:rPr>
        <w:t xml:space="preserve"> </w:t>
      </w:r>
      <w:r w:rsidRPr="00705642" w:rsidR="005648DA">
        <w:rPr>
          <w:rFonts w:ascii="Palatino Linotype" w:hAnsi="Palatino Linotype"/>
          <w:bCs/>
        </w:rPr>
        <w:t>for the</w:t>
      </w:r>
      <w:r w:rsidRPr="00705642" w:rsidR="000F6749">
        <w:rPr>
          <w:rFonts w:ascii="Palatino Linotype" w:hAnsi="Palatino Linotype"/>
          <w:bCs/>
        </w:rPr>
        <w:t xml:space="preserve"> </w:t>
      </w:r>
      <w:bookmarkStart w:name="_Hlk38961309" w:id="0"/>
      <w:r w:rsidRPr="00705642" w:rsidR="00F95D3B">
        <w:rPr>
          <w:rFonts w:ascii="Palatino Linotype" w:hAnsi="Palatino Linotype"/>
          <w:bCs/>
        </w:rPr>
        <w:t>Cuyama, Maricopa, Santa Maria and Orcutt Project</w:t>
      </w:r>
      <w:bookmarkEnd w:id="0"/>
      <w:r w:rsidR="00914265">
        <w:rPr>
          <w:rFonts w:ascii="Palatino Linotype" w:hAnsi="Palatino Linotype"/>
          <w:bCs/>
        </w:rPr>
        <w:t>,</w:t>
      </w:r>
      <w:r w:rsidRPr="00705642" w:rsidR="00F95D3B">
        <w:rPr>
          <w:rFonts w:ascii="Palatino Linotype" w:hAnsi="Palatino Linotype"/>
          <w:bCs/>
        </w:rPr>
        <w:t xml:space="preserve"> </w:t>
      </w:r>
      <w:r w:rsidRPr="00705642" w:rsidR="00170CAA">
        <w:rPr>
          <w:rFonts w:ascii="Palatino Linotype" w:hAnsi="Palatino Linotype"/>
          <w:bCs/>
        </w:rPr>
        <w:t xml:space="preserve">and </w:t>
      </w:r>
      <w:r w:rsidRPr="00705642" w:rsidR="00F95D3B">
        <w:rPr>
          <w:rFonts w:ascii="Palatino Linotype" w:hAnsi="Palatino Linotype"/>
          <w:bCs/>
        </w:rPr>
        <w:t xml:space="preserve">the Knights Landing, Robbins, Grimes </w:t>
      </w:r>
      <w:r w:rsidRPr="00705642" w:rsidR="000F6749">
        <w:rPr>
          <w:rFonts w:ascii="Palatino Linotype" w:hAnsi="Palatino Linotype"/>
          <w:bCs/>
        </w:rPr>
        <w:t>Project</w:t>
      </w:r>
      <w:r w:rsidR="00914265">
        <w:rPr>
          <w:rFonts w:ascii="Palatino Linotype" w:hAnsi="Palatino Linotype"/>
          <w:bCs/>
        </w:rPr>
        <w:t>.</w:t>
      </w:r>
    </w:p>
    <w:p w:rsidRPr="00705642" w:rsidR="00A75D66" w:rsidP="00FE35C1" w:rsidRDefault="00A75D66" w14:paraId="401BA449" w14:textId="0026F1FD">
      <w:pPr>
        <w:tabs>
          <w:tab w:val="right" w:pos="10080"/>
        </w:tabs>
        <w:rPr>
          <w:rFonts w:ascii="Palatino Linotype" w:hAnsi="Palatino Linotype"/>
          <w:b/>
        </w:rPr>
      </w:pPr>
    </w:p>
    <w:p w:rsidRPr="00705642" w:rsidR="00FE35C1" w:rsidP="00FE35C1" w:rsidRDefault="00FE35C1" w14:paraId="33AE0424" w14:textId="77777777">
      <w:pPr>
        <w:tabs>
          <w:tab w:val="right" w:pos="9360"/>
        </w:tabs>
        <w:rPr>
          <w:rFonts w:ascii="Palatino Linotype" w:hAnsi="Palatino Linotype"/>
          <w:b/>
        </w:rPr>
      </w:pPr>
      <w:r w:rsidRPr="00705642">
        <w:rPr>
          <w:rFonts w:ascii="Palatino Linotype" w:hAnsi="Palatino Linotype"/>
          <w:b/>
          <w:u w:val="single"/>
        </w:rPr>
        <w:tab/>
      </w:r>
    </w:p>
    <w:p w:rsidRPr="00705642" w:rsidR="00FE35C1" w:rsidP="00FE35C1" w:rsidRDefault="00FE35C1" w14:paraId="35E1B4B7" w14:textId="77777777">
      <w:pPr>
        <w:tabs>
          <w:tab w:val="right" w:pos="10080"/>
        </w:tabs>
        <w:rPr>
          <w:rFonts w:ascii="Palatino Linotype" w:hAnsi="Palatino Linotype"/>
        </w:rPr>
      </w:pPr>
    </w:p>
    <w:p w:rsidRPr="00705642" w:rsidR="00FE35C1" w:rsidP="00FE35C1" w:rsidRDefault="00FE35C1" w14:paraId="2EDEAFF1" w14:textId="77777777">
      <w:pPr>
        <w:tabs>
          <w:tab w:val="right" w:pos="10080"/>
        </w:tabs>
        <w:rPr>
          <w:rFonts w:ascii="Palatino Linotype" w:hAnsi="Palatino Linotype"/>
          <w:b/>
        </w:rPr>
      </w:pPr>
      <w:r w:rsidRPr="00705642">
        <w:rPr>
          <w:rFonts w:ascii="Palatino Linotype" w:hAnsi="Palatino Linotype"/>
          <w:b/>
        </w:rPr>
        <w:t>I.     SUMMARY</w:t>
      </w:r>
    </w:p>
    <w:p w:rsidRPr="00705642" w:rsidR="00FE35C1" w:rsidP="00FE35C1" w:rsidRDefault="00FE35C1" w14:paraId="301073C3" w14:textId="77777777">
      <w:pPr>
        <w:tabs>
          <w:tab w:val="right" w:pos="10080"/>
        </w:tabs>
        <w:rPr>
          <w:rFonts w:ascii="Palatino Linotype" w:hAnsi="Palatino Linotype"/>
          <w:u w:val="single"/>
        </w:rPr>
      </w:pPr>
    </w:p>
    <w:p w:rsidR="00FE35C1" w:rsidP="00FE35C1" w:rsidRDefault="00FE35C1" w14:paraId="0235D70F" w14:textId="5F0EB505">
      <w:pPr>
        <w:rPr>
          <w:rFonts w:ascii="Palatino Linotype" w:hAnsi="Palatino Linotype"/>
          <w:color w:val="000000" w:themeColor="text1"/>
        </w:rPr>
      </w:pPr>
      <w:r w:rsidRPr="00705642">
        <w:rPr>
          <w:rFonts w:ascii="Palatino Linotype" w:hAnsi="Palatino Linotype"/>
        </w:rPr>
        <w:t xml:space="preserve">This Resolution approves grant funding in the amount of </w:t>
      </w:r>
      <w:r w:rsidRPr="00705642" w:rsidR="002C10B6">
        <w:rPr>
          <w:rFonts w:ascii="Palatino Linotype" w:hAnsi="Palatino Linotype"/>
        </w:rPr>
        <w:t xml:space="preserve">up to </w:t>
      </w:r>
      <w:r w:rsidRPr="002B3EAD" w:rsidR="002B3EAD">
        <w:rPr>
          <w:rFonts w:ascii="Palatino Linotype" w:hAnsi="Palatino Linotype"/>
          <w:bCs/>
        </w:rPr>
        <w:t>$17,539,131.13</w:t>
      </w:r>
      <w:r w:rsidR="00C075D7">
        <w:rPr>
          <w:rFonts w:ascii="Palatino Linotype" w:hAnsi="Palatino Linotype"/>
          <w:bCs/>
        </w:rPr>
        <w:t xml:space="preserve"> </w:t>
      </w:r>
      <w:r w:rsidRPr="00705642">
        <w:rPr>
          <w:rFonts w:ascii="Palatino Linotype" w:hAnsi="Palatino Linotype"/>
        </w:rPr>
        <w:t xml:space="preserve">from </w:t>
      </w:r>
      <w:r w:rsidRPr="00A34BD5">
        <w:rPr>
          <w:rFonts w:ascii="Palatino Linotype" w:hAnsi="Palatino Linotype"/>
          <w:color w:val="000000" w:themeColor="text1"/>
        </w:rPr>
        <w:t xml:space="preserve">the California Advanced Services Fund (CASF) </w:t>
      </w:r>
      <w:r w:rsidR="002C10B6">
        <w:rPr>
          <w:rFonts w:ascii="Palatino Linotype" w:hAnsi="Palatino Linotype"/>
          <w:color w:val="000000" w:themeColor="text1"/>
        </w:rPr>
        <w:t>Broadband Infrastructure Grant</w:t>
      </w:r>
      <w:r w:rsidRPr="00A34BD5">
        <w:rPr>
          <w:rFonts w:ascii="Palatino Linotype" w:hAnsi="Palatino Linotype"/>
          <w:color w:val="000000" w:themeColor="text1"/>
        </w:rPr>
        <w:t xml:space="preserve"> Account (</w:t>
      </w:r>
      <w:r w:rsidR="002C10B6">
        <w:rPr>
          <w:rFonts w:ascii="Palatino Linotype" w:hAnsi="Palatino Linotype"/>
          <w:color w:val="000000" w:themeColor="text1"/>
        </w:rPr>
        <w:t xml:space="preserve">Infrastructure </w:t>
      </w:r>
      <w:r w:rsidRPr="00A34BD5">
        <w:rPr>
          <w:rFonts w:ascii="Palatino Linotype" w:hAnsi="Palatino Linotype"/>
          <w:color w:val="000000" w:themeColor="text1"/>
        </w:rPr>
        <w:t xml:space="preserve">Account) for the grant applications of </w:t>
      </w:r>
      <w:r w:rsidRPr="32A83563" w:rsidR="002815A0">
        <w:rPr>
          <w:rFonts w:ascii="Palatino Linotype" w:hAnsi="Palatino Linotype"/>
          <w:color w:val="000000" w:themeColor="text1"/>
        </w:rPr>
        <w:t>Frontier California</w:t>
      </w:r>
      <w:r w:rsidRPr="32A83563" w:rsidR="00D469FC">
        <w:rPr>
          <w:rFonts w:ascii="Palatino Linotype" w:hAnsi="Palatino Linotype"/>
          <w:color w:val="000000" w:themeColor="text1"/>
        </w:rPr>
        <w:t>,</w:t>
      </w:r>
      <w:r w:rsidRPr="32A83563" w:rsidR="002815A0">
        <w:rPr>
          <w:rFonts w:ascii="Palatino Linotype" w:hAnsi="Palatino Linotype"/>
          <w:color w:val="000000" w:themeColor="text1"/>
        </w:rPr>
        <w:t xml:space="preserve"> Inc. (U-1002-C)</w:t>
      </w:r>
      <w:r w:rsidR="002C10B6">
        <w:rPr>
          <w:rFonts w:ascii="Palatino Linotype" w:hAnsi="Palatino Linotype"/>
          <w:color w:val="000000" w:themeColor="text1"/>
        </w:rPr>
        <w:t>.</w:t>
      </w:r>
      <w:r w:rsidR="008202FD">
        <w:rPr>
          <w:rFonts w:ascii="Palatino Linotype" w:hAnsi="Palatino Linotype"/>
          <w:color w:val="000000" w:themeColor="text1"/>
        </w:rPr>
        <w:t xml:space="preserve">  Collectively, t</w:t>
      </w:r>
      <w:r w:rsidRPr="00A34BD5">
        <w:rPr>
          <w:rFonts w:ascii="Palatino Linotype" w:hAnsi="Palatino Linotype"/>
          <w:color w:val="000000" w:themeColor="text1"/>
        </w:rPr>
        <w:t xml:space="preserve">hese projects will </w:t>
      </w:r>
      <w:r w:rsidR="008202FD">
        <w:rPr>
          <w:rFonts w:ascii="Palatino Linotype" w:hAnsi="Palatino Linotype"/>
          <w:color w:val="000000" w:themeColor="text1"/>
        </w:rPr>
        <w:t xml:space="preserve">serve </w:t>
      </w:r>
      <w:r w:rsidR="002B3EAD">
        <w:rPr>
          <w:rFonts w:ascii="Palatino Linotype" w:hAnsi="Palatino Linotype"/>
        </w:rPr>
        <w:t>139</w:t>
      </w:r>
      <w:r w:rsidRPr="00504C10" w:rsidR="002B3EAD">
        <w:rPr>
          <w:rFonts w:ascii="Palatino Linotype" w:hAnsi="Palatino Linotype"/>
        </w:rPr>
        <w:t xml:space="preserve"> </w:t>
      </w:r>
      <w:r w:rsidR="008202FD">
        <w:rPr>
          <w:rFonts w:ascii="Palatino Linotype" w:hAnsi="Palatino Linotype"/>
          <w:color w:val="000000" w:themeColor="text1"/>
        </w:rPr>
        <w:t>households.</w:t>
      </w:r>
      <w:r w:rsidRPr="32A83563" w:rsidR="007517AC">
        <w:rPr>
          <w:rFonts w:ascii="Palatino Linotype" w:hAnsi="Palatino Linotype"/>
          <w:color w:val="000000" w:themeColor="text1"/>
        </w:rPr>
        <w:t xml:space="preserve">  </w:t>
      </w:r>
    </w:p>
    <w:p w:rsidR="008202FD" w:rsidP="00FE35C1" w:rsidRDefault="008202FD" w14:paraId="4A6BBFDE" w14:textId="0FEE1AA5">
      <w:pPr>
        <w:rPr>
          <w:rFonts w:ascii="Palatino Linotype" w:hAnsi="Palatino Linotype"/>
          <w:color w:val="000000" w:themeColor="text1"/>
        </w:rPr>
      </w:pPr>
    </w:p>
    <w:p w:rsidR="008202FD" w:rsidP="00FE35C1" w:rsidRDefault="008202FD" w14:paraId="3C80D933" w14:textId="72AEBCAB">
      <w:pPr>
        <w:rPr>
          <w:rFonts w:ascii="Palatino Linotype" w:hAnsi="Palatino Linotype"/>
          <w:color w:val="000000" w:themeColor="text1"/>
        </w:rPr>
      </w:pPr>
      <w:r>
        <w:rPr>
          <w:rFonts w:ascii="Palatino Linotype" w:hAnsi="Palatino Linotype"/>
          <w:color w:val="000000" w:themeColor="text1"/>
        </w:rPr>
        <w:t xml:space="preserve">The </w:t>
      </w:r>
      <w:r w:rsidR="002B3EAD">
        <w:rPr>
          <w:rFonts w:ascii="Palatino Linotype" w:hAnsi="Palatino Linotype"/>
          <w:color w:val="000000" w:themeColor="text1"/>
        </w:rPr>
        <w:t xml:space="preserve">two </w:t>
      </w:r>
      <w:r>
        <w:rPr>
          <w:rFonts w:ascii="Palatino Linotype" w:hAnsi="Palatino Linotype"/>
          <w:color w:val="000000" w:themeColor="text1"/>
        </w:rPr>
        <w:t>projects approved are:</w:t>
      </w:r>
    </w:p>
    <w:p w:rsidR="008202FD" w:rsidP="00FE35C1" w:rsidRDefault="008202FD" w14:paraId="76AB6DA1" w14:textId="32A01306">
      <w:pPr>
        <w:rPr>
          <w:rFonts w:ascii="Palatino Linotype" w:hAnsi="Palatino Linotype"/>
          <w:color w:val="000000" w:themeColor="text1"/>
        </w:rPr>
      </w:pPr>
    </w:p>
    <w:tbl>
      <w:tblPr>
        <w:tblStyle w:val="TableGrid"/>
        <w:tblW w:w="9175" w:type="dxa"/>
        <w:tblLayout w:type="fixed"/>
        <w:tblLook w:val="04A0" w:firstRow="1" w:lastRow="0" w:firstColumn="1" w:lastColumn="0" w:noHBand="0" w:noVBand="1"/>
      </w:tblPr>
      <w:tblGrid>
        <w:gridCol w:w="2695"/>
        <w:gridCol w:w="1890"/>
        <w:gridCol w:w="2250"/>
        <w:gridCol w:w="2340"/>
      </w:tblGrid>
      <w:tr w:rsidRPr="00DE45CD" w:rsidR="00DE45CD" w:rsidTr="00533240" w14:paraId="7A887DCB" w14:textId="77777777">
        <w:tc>
          <w:tcPr>
            <w:tcW w:w="2695" w:type="dxa"/>
            <w:shd w:val="clear" w:color="auto" w:fill="D9E2F3" w:themeFill="accent1" w:themeFillTint="33"/>
            <w:vAlign w:val="center"/>
          </w:tcPr>
          <w:p w:rsidRPr="00DE45CD" w:rsidR="00DE45CD" w:rsidP="00DE45CD" w:rsidRDefault="00DE45CD" w14:paraId="10BEA034" w14:textId="77777777">
            <w:pPr>
              <w:rPr>
                <w:rFonts w:ascii="Palatino Linotype" w:hAnsi="Palatino Linotype"/>
                <w:b/>
                <w:bCs/>
                <w:color w:val="000000" w:themeColor="text1"/>
              </w:rPr>
            </w:pPr>
            <w:r w:rsidRPr="00DE45CD">
              <w:rPr>
                <w:rFonts w:ascii="Palatino Linotype" w:hAnsi="Palatino Linotype"/>
                <w:b/>
                <w:bCs/>
                <w:color w:val="000000" w:themeColor="text1"/>
              </w:rPr>
              <w:t>Project</w:t>
            </w:r>
          </w:p>
        </w:tc>
        <w:tc>
          <w:tcPr>
            <w:tcW w:w="1890" w:type="dxa"/>
            <w:shd w:val="clear" w:color="auto" w:fill="D9E2F3" w:themeFill="accent1" w:themeFillTint="33"/>
            <w:vAlign w:val="center"/>
          </w:tcPr>
          <w:p w:rsidRPr="00DE45CD" w:rsidR="00DE45CD" w:rsidP="00DE45CD" w:rsidRDefault="00DE45CD" w14:paraId="7C14A81B" w14:textId="77777777">
            <w:pPr>
              <w:rPr>
                <w:rFonts w:ascii="Palatino Linotype" w:hAnsi="Palatino Linotype"/>
                <w:b/>
                <w:bCs/>
                <w:color w:val="000000" w:themeColor="text1"/>
              </w:rPr>
            </w:pPr>
            <w:r w:rsidRPr="00DE45CD">
              <w:rPr>
                <w:rFonts w:ascii="Palatino Linotype" w:hAnsi="Palatino Linotype"/>
                <w:b/>
                <w:bCs/>
                <w:color w:val="000000" w:themeColor="text1"/>
              </w:rPr>
              <w:t>Households</w:t>
            </w:r>
          </w:p>
        </w:tc>
        <w:tc>
          <w:tcPr>
            <w:tcW w:w="2250" w:type="dxa"/>
            <w:shd w:val="clear" w:color="auto" w:fill="D9E2F3" w:themeFill="accent1" w:themeFillTint="33"/>
          </w:tcPr>
          <w:p w:rsidRPr="00DE45CD" w:rsidR="00DE45CD" w:rsidP="00DE45CD" w:rsidRDefault="00BA2E1B" w14:paraId="3F81FD02" w14:textId="07B81944">
            <w:pPr>
              <w:rPr>
                <w:rFonts w:ascii="Palatino Linotype" w:hAnsi="Palatino Linotype"/>
                <w:b/>
                <w:bCs/>
                <w:color w:val="000000" w:themeColor="text1"/>
              </w:rPr>
            </w:pPr>
            <w:r>
              <w:rPr>
                <w:rFonts w:ascii="Palatino Linotype" w:hAnsi="Palatino Linotype"/>
                <w:b/>
                <w:bCs/>
                <w:color w:val="000000" w:themeColor="text1"/>
              </w:rPr>
              <w:t xml:space="preserve">CASF </w:t>
            </w:r>
            <w:r w:rsidRPr="00DE45CD" w:rsidR="00DE45CD">
              <w:rPr>
                <w:rFonts w:ascii="Palatino Linotype" w:hAnsi="Palatino Linotype"/>
                <w:b/>
                <w:bCs/>
                <w:color w:val="000000" w:themeColor="text1"/>
              </w:rPr>
              <w:t xml:space="preserve">Requested </w:t>
            </w:r>
            <w:r>
              <w:rPr>
                <w:rFonts w:ascii="Palatino Linotype" w:hAnsi="Palatino Linotype"/>
                <w:b/>
                <w:bCs/>
                <w:color w:val="000000" w:themeColor="text1"/>
              </w:rPr>
              <w:t xml:space="preserve">Funding </w:t>
            </w:r>
            <w:r w:rsidRPr="00DE45CD" w:rsidR="00DE45CD">
              <w:rPr>
                <w:rFonts w:ascii="Palatino Linotype" w:hAnsi="Palatino Linotype"/>
                <w:b/>
                <w:bCs/>
                <w:color w:val="000000" w:themeColor="text1"/>
              </w:rPr>
              <w:t>Amount</w:t>
            </w:r>
          </w:p>
        </w:tc>
        <w:tc>
          <w:tcPr>
            <w:tcW w:w="2340" w:type="dxa"/>
            <w:shd w:val="clear" w:color="auto" w:fill="D9E2F3" w:themeFill="accent1" w:themeFillTint="33"/>
            <w:vAlign w:val="center"/>
          </w:tcPr>
          <w:p w:rsidRPr="00DE45CD" w:rsidR="00DE45CD" w:rsidP="00DE45CD" w:rsidRDefault="00BA2E1B" w14:paraId="78D41076" w14:textId="3D6F89A3">
            <w:pPr>
              <w:rPr>
                <w:rFonts w:ascii="Palatino Linotype" w:hAnsi="Palatino Linotype"/>
                <w:b/>
                <w:bCs/>
                <w:color w:val="000000" w:themeColor="text1"/>
              </w:rPr>
            </w:pPr>
            <w:r>
              <w:rPr>
                <w:rFonts w:ascii="Palatino Linotype" w:hAnsi="Palatino Linotype"/>
                <w:b/>
                <w:bCs/>
                <w:color w:val="000000" w:themeColor="text1"/>
              </w:rPr>
              <w:t xml:space="preserve">CASF </w:t>
            </w:r>
            <w:r w:rsidRPr="00DE45CD" w:rsidR="00DE45CD">
              <w:rPr>
                <w:rFonts w:ascii="Palatino Linotype" w:hAnsi="Palatino Linotype"/>
                <w:b/>
                <w:bCs/>
                <w:color w:val="000000" w:themeColor="text1"/>
              </w:rPr>
              <w:t xml:space="preserve">Approved </w:t>
            </w:r>
            <w:r>
              <w:rPr>
                <w:rFonts w:ascii="Palatino Linotype" w:hAnsi="Palatino Linotype"/>
                <w:b/>
                <w:bCs/>
                <w:color w:val="000000" w:themeColor="text1"/>
              </w:rPr>
              <w:t xml:space="preserve">Funding </w:t>
            </w:r>
            <w:r w:rsidRPr="00DE45CD" w:rsidR="00DE45CD">
              <w:rPr>
                <w:rFonts w:ascii="Palatino Linotype" w:hAnsi="Palatino Linotype"/>
                <w:b/>
                <w:bCs/>
                <w:color w:val="000000" w:themeColor="text1"/>
              </w:rPr>
              <w:t>Amount</w:t>
            </w:r>
          </w:p>
        </w:tc>
      </w:tr>
      <w:tr w:rsidRPr="00DE45CD" w:rsidR="00DE45CD" w:rsidTr="00533240" w14:paraId="3D0A5E33" w14:textId="77777777">
        <w:tc>
          <w:tcPr>
            <w:tcW w:w="2695" w:type="dxa"/>
          </w:tcPr>
          <w:p w:rsidRPr="00DE45CD" w:rsidR="00DE45CD" w:rsidP="00DE45CD" w:rsidRDefault="006108C8" w14:paraId="614EC98F" w14:textId="6C5992E3">
            <w:pPr>
              <w:rPr>
                <w:rFonts w:ascii="Palatino Linotype" w:hAnsi="Palatino Linotype"/>
                <w:b/>
                <w:bCs/>
                <w:color w:val="000000" w:themeColor="text1"/>
              </w:rPr>
            </w:pPr>
            <w:r>
              <w:rPr>
                <w:rFonts w:ascii="Palatino Linotype" w:hAnsi="Palatino Linotype"/>
                <w:color w:val="000000" w:themeColor="text1"/>
              </w:rPr>
              <w:t>Cuyama</w:t>
            </w:r>
          </w:p>
        </w:tc>
        <w:tc>
          <w:tcPr>
            <w:tcW w:w="1890" w:type="dxa"/>
            <w:vAlign w:val="center"/>
          </w:tcPr>
          <w:p w:rsidRPr="00DE45CD" w:rsidR="00DE45CD" w:rsidP="00DE45CD" w:rsidRDefault="009608F3" w14:paraId="269753AF" w14:textId="34E9A8C6">
            <w:pPr>
              <w:rPr>
                <w:rFonts w:ascii="Palatino Linotype" w:hAnsi="Palatino Linotype"/>
                <w:color w:val="000000" w:themeColor="text1"/>
              </w:rPr>
            </w:pPr>
            <w:r>
              <w:rPr>
                <w:rFonts w:ascii="Palatino Linotype" w:hAnsi="Palatino Linotype"/>
                <w:color w:val="000000" w:themeColor="text1"/>
              </w:rPr>
              <w:t>103</w:t>
            </w:r>
          </w:p>
        </w:tc>
        <w:tc>
          <w:tcPr>
            <w:tcW w:w="2250" w:type="dxa"/>
            <w:vAlign w:val="center"/>
          </w:tcPr>
          <w:p w:rsidRPr="00DE45CD" w:rsidR="00DE45CD" w:rsidP="00DE45CD" w:rsidRDefault="009608F3" w14:paraId="16722729" w14:textId="24B06892">
            <w:pPr>
              <w:rPr>
                <w:rFonts w:ascii="Palatino Linotype" w:hAnsi="Palatino Linotype"/>
                <w:color w:val="000000" w:themeColor="text1"/>
              </w:rPr>
            </w:pPr>
            <w:r w:rsidRPr="009608F3">
              <w:rPr>
                <w:rFonts w:ascii="Palatino Linotype" w:hAnsi="Palatino Linotype"/>
                <w:color w:val="000000" w:themeColor="text1"/>
              </w:rPr>
              <w:t>$</w:t>
            </w:r>
            <w:r w:rsidRPr="00547902" w:rsidR="00547902">
              <w:rPr>
                <w:rFonts w:ascii="Palatino Linotype" w:hAnsi="Palatino Linotype"/>
                <w:color w:val="000000" w:themeColor="text1"/>
              </w:rPr>
              <w:t>12,426,909.14</w:t>
            </w:r>
          </w:p>
        </w:tc>
        <w:tc>
          <w:tcPr>
            <w:tcW w:w="2340" w:type="dxa"/>
            <w:vAlign w:val="center"/>
          </w:tcPr>
          <w:p w:rsidRPr="009608F3" w:rsidR="00BD662C" w:rsidP="007D5786" w:rsidRDefault="009608F3" w14:paraId="3455076B" w14:textId="2DA5A0DB">
            <w:pPr>
              <w:rPr>
                <w:rFonts w:ascii="Palatino Linotype" w:hAnsi="Palatino Linotype"/>
              </w:rPr>
            </w:pPr>
            <w:r w:rsidRPr="009608F3">
              <w:rPr>
                <w:rFonts w:ascii="Palatino Linotype" w:hAnsi="Palatino Linotype"/>
              </w:rPr>
              <w:t>$</w:t>
            </w:r>
            <w:r w:rsidRPr="00BD662C" w:rsidR="00BD662C">
              <w:rPr>
                <w:rFonts w:ascii="Palatino Linotype" w:hAnsi="Palatino Linotype"/>
              </w:rPr>
              <w:t>12,4</w:t>
            </w:r>
            <w:r w:rsidR="009E4224">
              <w:rPr>
                <w:rFonts w:ascii="Palatino Linotype" w:hAnsi="Palatino Linotype"/>
              </w:rPr>
              <w:t>26</w:t>
            </w:r>
            <w:r w:rsidR="00547902">
              <w:rPr>
                <w:rFonts w:ascii="Palatino Linotype" w:hAnsi="Palatino Linotype"/>
              </w:rPr>
              <w:t>,9</w:t>
            </w:r>
            <w:r w:rsidRPr="00BD662C" w:rsidR="00BD662C">
              <w:rPr>
                <w:rFonts w:ascii="Palatino Linotype" w:hAnsi="Palatino Linotype"/>
              </w:rPr>
              <w:t>09.14</w:t>
            </w:r>
          </w:p>
        </w:tc>
      </w:tr>
      <w:tr w:rsidRPr="00DE45CD" w:rsidR="006108C8" w:rsidTr="00533240" w14:paraId="459914DD" w14:textId="77777777">
        <w:tc>
          <w:tcPr>
            <w:tcW w:w="2695" w:type="dxa"/>
          </w:tcPr>
          <w:p w:rsidRPr="00DE45CD" w:rsidR="006108C8" w:rsidP="006108C8" w:rsidRDefault="006108C8" w14:paraId="51CCAB8F" w14:textId="26F66A9E">
            <w:pPr>
              <w:rPr>
                <w:rFonts w:ascii="Palatino Linotype" w:hAnsi="Palatino Linotype"/>
                <w:color w:val="000000" w:themeColor="text1"/>
              </w:rPr>
            </w:pPr>
            <w:r>
              <w:rPr>
                <w:rFonts w:ascii="Palatino Linotype" w:hAnsi="Palatino Linotype"/>
                <w:color w:val="000000" w:themeColor="text1"/>
              </w:rPr>
              <w:t>Knights Landing</w:t>
            </w:r>
          </w:p>
        </w:tc>
        <w:tc>
          <w:tcPr>
            <w:tcW w:w="1890" w:type="dxa"/>
            <w:vAlign w:val="center"/>
          </w:tcPr>
          <w:p w:rsidRPr="00DE45CD" w:rsidR="006108C8" w:rsidP="006108C8" w:rsidRDefault="009608F3" w14:paraId="33DE6F68" w14:textId="7BE6D1D1">
            <w:pPr>
              <w:rPr>
                <w:rFonts w:ascii="Palatino Linotype" w:hAnsi="Palatino Linotype"/>
                <w:color w:val="000000" w:themeColor="text1"/>
              </w:rPr>
            </w:pPr>
            <w:r>
              <w:rPr>
                <w:rFonts w:ascii="Palatino Linotype" w:hAnsi="Palatino Linotype"/>
                <w:color w:val="000000" w:themeColor="text1"/>
              </w:rPr>
              <w:t>36</w:t>
            </w:r>
          </w:p>
        </w:tc>
        <w:tc>
          <w:tcPr>
            <w:tcW w:w="2250" w:type="dxa"/>
          </w:tcPr>
          <w:p w:rsidRPr="00DE45CD" w:rsidR="006108C8" w:rsidP="006108C8" w:rsidRDefault="009608F3" w14:paraId="7764B62E" w14:textId="30B23429">
            <w:pPr>
              <w:rPr>
                <w:rFonts w:ascii="Palatino Linotype" w:hAnsi="Palatino Linotype"/>
                <w:color w:val="000000" w:themeColor="text1"/>
              </w:rPr>
            </w:pPr>
            <w:proofErr w:type="gramStart"/>
            <w:r w:rsidRPr="009608F3">
              <w:rPr>
                <w:rFonts w:ascii="Palatino Linotype" w:hAnsi="Palatino Linotype"/>
                <w:color w:val="000000" w:themeColor="text1"/>
              </w:rPr>
              <w:t>$</w:t>
            </w:r>
            <w:r w:rsidR="00010D7B">
              <w:rPr>
                <w:rFonts w:ascii="Palatino Linotype" w:hAnsi="Palatino Linotype"/>
                <w:color w:val="000000" w:themeColor="text1"/>
              </w:rPr>
              <w:t xml:space="preserve"> </w:t>
            </w:r>
            <w:r w:rsidR="007E17BC">
              <w:rPr>
                <w:rFonts w:ascii="Palatino Linotype" w:hAnsi="Palatino Linotype"/>
                <w:color w:val="000000" w:themeColor="text1"/>
              </w:rPr>
              <w:t xml:space="preserve"> </w:t>
            </w:r>
            <w:r w:rsidRPr="00BB0451" w:rsidR="00BB0451">
              <w:rPr>
                <w:rFonts w:ascii="Palatino Linotype" w:hAnsi="Palatino Linotype"/>
                <w:color w:val="000000" w:themeColor="text1"/>
              </w:rPr>
              <w:t>5,112,221.99</w:t>
            </w:r>
            <w:proofErr w:type="gramEnd"/>
          </w:p>
        </w:tc>
        <w:tc>
          <w:tcPr>
            <w:tcW w:w="2340" w:type="dxa"/>
          </w:tcPr>
          <w:p w:rsidRPr="00DE45CD" w:rsidR="006108C8" w:rsidP="006108C8" w:rsidRDefault="006108C8" w14:paraId="6DADF4E6" w14:textId="7C051BE2">
            <w:pPr>
              <w:rPr>
                <w:rFonts w:ascii="Palatino Linotype" w:hAnsi="Palatino Linotype"/>
                <w:color w:val="000000" w:themeColor="text1"/>
              </w:rPr>
            </w:pPr>
            <w:proofErr w:type="gramStart"/>
            <w:r w:rsidRPr="00DE45CD">
              <w:rPr>
                <w:rFonts w:ascii="Palatino Linotype" w:hAnsi="Palatino Linotype"/>
                <w:color w:val="000000" w:themeColor="text1"/>
              </w:rPr>
              <w:t>$</w:t>
            </w:r>
            <w:r w:rsidR="00010D7B">
              <w:rPr>
                <w:rFonts w:ascii="Palatino Linotype" w:hAnsi="Palatino Linotype"/>
                <w:color w:val="000000" w:themeColor="text1"/>
              </w:rPr>
              <w:t xml:space="preserve">  </w:t>
            </w:r>
            <w:r w:rsidRPr="00744C9D" w:rsidR="00744C9D">
              <w:rPr>
                <w:rFonts w:ascii="Palatino Linotype" w:hAnsi="Palatino Linotype"/>
                <w:color w:val="000000" w:themeColor="text1"/>
              </w:rPr>
              <w:t>5,112,221.99</w:t>
            </w:r>
            <w:proofErr w:type="gramEnd"/>
          </w:p>
        </w:tc>
      </w:tr>
    </w:tbl>
    <w:p w:rsidR="006108C8" w:rsidP="007A5196" w:rsidRDefault="006108C8" w14:paraId="1D2EB361" w14:textId="77777777">
      <w:pPr>
        <w:rPr>
          <w:rFonts w:ascii="Palatino Linotype" w:hAnsi="Palatino Linotype"/>
          <w:b/>
          <w:color w:val="000000" w:themeColor="text1"/>
        </w:rPr>
      </w:pPr>
    </w:p>
    <w:p w:rsidRPr="00A34BD5" w:rsidR="00FE35C1" w:rsidP="007A5196" w:rsidRDefault="00FE35C1" w14:paraId="12458BE8" w14:textId="27024570">
      <w:pPr>
        <w:rPr>
          <w:rFonts w:ascii="Palatino Linotype" w:hAnsi="Palatino Linotype"/>
          <w:b/>
          <w:color w:val="000000" w:themeColor="text1"/>
        </w:rPr>
      </w:pPr>
      <w:r w:rsidRPr="00A34BD5">
        <w:rPr>
          <w:rFonts w:ascii="Palatino Linotype" w:hAnsi="Palatino Linotype"/>
          <w:b/>
          <w:color w:val="000000" w:themeColor="text1"/>
        </w:rPr>
        <w:t>II.     BACKGROUND</w:t>
      </w:r>
    </w:p>
    <w:p w:rsidR="007A5196" w:rsidP="008202FD" w:rsidRDefault="007A5196" w14:paraId="108F81F9" w14:textId="77777777">
      <w:pPr>
        <w:rPr>
          <w:rFonts w:ascii="Palatino Linotype" w:hAnsi="Palatino Linotype"/>
        </w:rPr>
      </w:pPr>
    </w:p>
    <w:p w:rsidRPr="00E14C5A" w:rsidR="00E14C5A" w:rsidDel="5F0806C7" w:rsidP="00E14C5A" w:rsidRDefault="00E14C5A" w14:paraId="52D3AD4F" w14:textId="77777777">
      <w:pPr>
        <w:rPr>
          <w:rFonts w:ascii="Palatino Linotype" w:hAnsi="Palatino Linotype"/>
        </w:rPr>
      </w:pPr>
      <w:r w:rsidRPr="00E14C5A">
        <w:rPr>
          <w:rFonts w:ascii="Palatino Linotype" w:hAnsi="Palatino Linotype"/>
        </w:rPr>
        <w:t xml:space="preserve">The CASF Infrastructure Account provides grant funding to Internet service providers to build or upgrade broadband infrastructure in areas that are unserved by existing broadband providers.  The CASF program was initiated in 2008, after the program was first adopted by the California Public Utilities Commission (Commission) in Decision (D.) 07-12-054 and enacted into statute pursuant to Senate Bill (SB) 1193.  </w:t>
      </w:r>
    </w:p>
    <w:p w:rsidRPr="00947BDA" w:rsidR="008202FD" w:rsidP="008202FD" w:rsidRDefault="008202FD" w14:paraId="632873C7" w14:textId="77777777">
      <w:pPr>
        <w:tabs>
          <w:tab w:val="left" w:pos="4110"/>
        </w:tabs>
        <w:rPr>
          <w:rFonts w:ascii="Palatino Linotype" w:hAnsi="Palatino Linotype"/>
        </w:rPr>
      </w:pPr>
      <w:r>
        <w:rPr>
          <w:rFonts w:ascii="Palatino Linotype" w:hAnsi="Palatino Linotype"/>
        </w:rPr>
        <w:tab/>
      </w:r>
    </w:p>
    <w:p w:rsidR="008202FD" w:rsidP="008202FD" w:rsidRDefault="008202FD" w14:paraId="21EE8292" w14:textId="37842AEF">
      <w:pPr>
        <w:rPr>
          <w:rFonts w:ascii="Palatino Linotype" w:hAnsi="Palatino Linotype"/>
        </w:rPr>
      </w:pPr>
      <w:r w:rsidRPr="006219D0">
        <w:rPr>
          <w:rFonts w:ascii="Palatino Linotype" w:hAnsi="Palatino Linotype"/>
        </w:rPr>
        <w:lastRenderedPageBreak/>
        <w:t>On October 15, 2017, Governor Brown signed Assembly Bill (AB) 1665 (Garcia)</w:t>
      </w:r>
      <w:r w:rsidRPr="006219D0">
        <w:rPr>
          <w:rStyle w:val="FootnoteReference"/>
          <w:rFonts w:ascii="Palatino Linotype" w:hAnsi="Palatino Linotype"/>
        </w:rPr>
        <w:footnoteReference w:id="2"/>
      </w:r>
      <w:r w:rsidRPr="006219D0">
        <w:rPr>
          <w:rFonts w:ascii="Palatino Linotype" w:hAnsi="Palatino Linotype"/>
        </w:rPr>
        <w:t xml:space="preserve"> into law.  This legislation amended the statute governing the CASF program, Public Utilities Code § 281.  The Commission issued D.18-12-018 adopting the </w:t>
      </w:r>
      <w:r w:rsidRPr="002E747E">
        <w:rPr>
          <w:rFonts w:ascii="Palatino Linotype" w:hAnsi="Palatino Linotype"/>
        </w:rPr>
        <w:t xml:space="preserve">programmatic changes to the CASF.  </w:t>
      </w:r>
      <w:r w:rsidRPr="00947BDA">
        <w:rPr>
          <w:rFonts w:ascii="Palatino Linotype" w:hAnsi="Palatino Linotype"/>
        </w:rPr>
        <w:t>Appendix 1 of D.18-12-018 set forth the rules, application requirements and guideline</w:t>
      </w:r>
      <w:r>
        <w:rPr>
          <w:rFonts w:ascii="Palatino Linotype" w:hAnsi="Palatino Linotype"/>
        </w:rPr>
        <w:t>s</w:t>
      </w:r>
      <w:r w:rsidRPr="00947BDA">
        <w:rPr>
          <w:rFonts w:ascii="Palatino Linotype" w:hAnsi="Palatino Linotype"/>
        </w:rPr>
        <w:t xml:space="preserve"> for the CASF Infrastructure</w:t>
      </w:r>
      <w:r w:rsidRPr="00947BDA" w:rsidR="4A0D29B4">
        <w:rPr>
          <w:rFonts w:ascii="Palatino Linotype" w:hAnsi="Palatino Linotype"/>
        </w:rPr>
        <w:t xml:space="preserve"> Account</w:t>
      </w:r>
      <w:r>
        <w:rPr>
          <w:rFonts w:ascii="Palatino Linotype" w:hAnsi="Palatino Linotype"/>
        </w:rPr>
        <w:t>.</w:t>
      </w:r>
      <w:r w:rsidRPr="006219D0">
        <w:rPr>
          <w:rFonts w:ascii="Palatino Linotype" w:hAnsi="Palatino Linotype"/>
        </w:rPr>
        <w:t xml:space="preserve"> </w:t>
      </w:r>
    </w:p>
    <w:p w:rsidR="008202FD" w:rsidP="008202FD" w:rsidRDefault="008202FD" w14:paraId="5613D662" w14:textId="598C7311">
      <w:pPr>
        <w:rPr>
          <w:rFonts w:ascii="Palatino Linotype" w:hAnsi="Palatino Linotype"/>
        </w:rPr>
      </w:pPr>
    </w:p>
    <w:p w:rsidRPr="00E14C5A" w:rsidR="00E14C5A" w:rsidP="00E14C5A" w:rsidRDefault="00E14C5A" w14:paraId="2BCE091B" w14:textId="4C1F4E14">
      <w:pPr>
        <w:rPr>
          <w:rFonts w:ascii="Palatino Linotype" w:hAnsi="Palatino Linotype"/>
        </w:rPr>
      </w:pPr>
      <w:r w:rsidRPr="00E14C5A">
        <w:rPr>
          <w:rFonts w:ascii="Palatino Linotype" w:hAnsi="Palatino Linotype"/>
        </w:rPr>
        <w:t>The most recent Infrastructure Account grant application deadline was May 4, 2020.</w:t>
      </w:r>
      <w:r w:rsidRPr="00E14C5A">
        <w:rPr>
          <w:rFonts w:ascii="Palatino Linotype" w:hAnsi="Palatino Linotype"/>
          <w:vertAlign w:val="superscript"/>
        </w:rPr>
        <w:footnoteReference w:id="3"/>
      </w:r>
      <w:r w:rsidRPr="00E14C5A">
        <w:rPr>
          <w:rFonts w:ascii="Palatino Linotype" w:hAnsi="Palatino Linotype"/>
        </w:rPr>
        <w:t xml:space="preserve">  </w:t>
      </w:r>
    </w:p>
    <w:p w:rsidRPr="00E14C5A" w:rsidR="00E14C5A" w:rsidP="00E14C5A" w:rsidRDefault="00E14C5A" w14:paraId="1A401DFD" w14:textId="77777777">
      <w:pPr>
        <w:rPr>
          <w:rFonts w:ascii="Palatino Linotype" w:hAnsi="Palatino Linotype"/>
        </w:rPr>
      </w:pPr>
    </w:p>
    <w:p w:rsidRPr="00E14C5A" w:rsidR="00E14C5A" w:rsidP="00E14C5A" w:rsidRDefault="00E14C5A" w14:paraId="28CB29D6" w14:textId="5DFD446C">
      <w:pPr>
        <w:rPr>
          <w:rFonts w:ascii="Palatino Linotype" w:hAnsi="Palatino Linotype"/>
        </w:rPr>
      </w:pPr>
      <w:r w:rsidRPr="00E14C5A">
        <w:rPr>
          <w:rFonts w:ascii="Palatino Linotype" w:hAnsi="Palatino Linotype"/>
        </w:rPr>
        <w:t>On June 29, 2020, Governor Newsom signed AB 82 into law, amending Public Utilities Code § 281 to authorize leveraging of CASF Infrastructure grant funding to supplement the costs of broadband infrastructure already funded, in whole or in part, by the federal Rural Digital Opportunity Fund (RDOF).</w:t>
      </w:r>
      <w:r w:rsidRPr="00E14C5A">
        <w:rPr>
          <w:rFonts w:ascii="Palatino Linotype" w:hAnsi="Palatino Linotype"/>
          <w:vertAlign w:val="superscript"/>
        </w:rPr>
        <w:footnoteReference w:id="4"/>
      </w:r>
      <w:r w:rsidRPr="00E14C5A">
        <w:rPr>
          <w:rFonts w:ascii="Palatino Linotype" w:hAnsi="Palatino Linotype"/>
        </w:rPr>
        <w:t xml:space="preserve">  In an effort to effectively utilize both state and federal funding toward meeting the CASF program goals, the Commission has deferred project applications that include areas eligible to receive RDOF for consideration until after the results of the RDOF Phase I (Auction 904) have been published.</w:t>
      </w:r>
      <w:r w:rsidRPr="00E14C5A">
        <w:rPr>
          <w:rFonts w:ascii="Palatino Linotype" w:hAnsi="Palatino Linotype"/>
          <w:vertAlign w:val="superscript"/>
        </w:rPr>
        <w:footnoteReference w:id="5"/>
      </w:r>
      <w:r w:rsidRPr="00E14C5A">
        <w:rPr>
          <w:rFonts w:ascii="Palatino Linotype" w:hAnsi="Palatino Linotype"/>
          <w:vertAlign w:val="superscript"/>
        </w:rPr>
        <w:t>,</w:t>
      </w:r>
      <w:r w:rsidRPr="00E14C5A">
        <w:rPr>
          <w:rFonts w:ascii="Palatino Linotype" w:hAnsi="Palatino Linotype"/>
          <w:vertAlign w:val="superscript"/>
        </w:rPr>
        <w:footnoteReference w:id="6"/>
      </w:r>
      <w:r w:rsidRPr="00E14C5A">
        <w:rPr>
          <w:rFonts w:ascii="Palatino Linotype" w:hAnsi="Palatino Linotype"/>
        </w:rPr>
        <w:t xml:space="preserve">  </w:t>
      </w:r>
    </w:p>
    <w:p w:rsidRPr="00E14C5A" w:rsidR="00E14C5A" w:rsidP="00E14C5A" w:rsidRDefault="00E14C5A" w14:paraId="1510AFB1" w14:textId="77777777">
      <w:pPr>
        <w:rPr>
          <w:rFonts w:ascii="Palatino Linotype" w:hAnsi="Palatino Linotype"/>
        </w:rPr>
      </w:pPr>
    </w:p>
    <w:p w:rsidR="00D1746B" w:rsidP="00E14C5A" w:rsidRDefault="00E14C5A" w14:paraId="71DD658C" w14:textId="3C63DC0A">
      <w:pPr>
        <w:rPr>
          <w:rFonts w:ascii="Palatino Linotype" w:hAnsi="Palatino Linotype"/>
        </w:rPr>
      </w:pPr>
      <w:r w:rsidRPr="00E14C5A">
        <w:rPr>
          <w:rFonts w:ascii="Palatino Linotype" w:hAnsi="Palatino Linotype"/>
        </w:rPr>
        <w:t>On March 10, 2021, the Commission issued D. 21-03-006 modifying data submission requirements and requiring open access for CASF projects.  Revised CASF program guidelines were set forth in Appendix A of D.21-03-006.</w:t>
      </w:r>
    </w:p>
    <w:p w:rsidR="00D30A20" w:rsidP="008202FD" w:rsidRDefault="00D30A20" w14:paraId="32E8D83C" w14:textId="29BC3590">
      <w:pPr>
        <w:rPr>
          <w:rFonts w:ascii="Palatino Linotype" w:hAnsi="Palatino Linotype"/>
        </w:rPr>
      </w:pPr>
    </w:p>
    <w:p w:rsidRPr="00E14C5A" w:rsidR="00E14C5A" w:rsidP="00E14C5A" w:rsidRDefault="00E14C5A" w14:paraId="2A3E42A5" w14:textId="53D3B1D3">
      <w:pPr>
        <w:rPr>
          <w:rFonts w:ascii="Palatino Linotype" w:hAnsi="Palatino Linotype"/>
        </w:rPr>
      </w:pPr>
      <w:r w:rsidRPr="00E14C5A">
        <w:rPr>
          <w:rFonts w:ascii="Palatino Linotype" w:hAnsi="Palatino Linotype"/>
        </w:rPr>
        <w:t>On July 20, 2021, Governor Newsom signed historic broadband legislation to help bridge the digital divide.</w:t>
      </w:r>
      <w:r w:rsidRPr="00E14C5A">
        <w:rPr>
          <w:rFonts w:ascii="Palatino Linotype" w:hAnsi="Palatino Linotype"/>
          <w:vertAlign w:val="superscript"/>
        </w:rPr>
        <w:footnoteReference w:id="7"/>
      </w:r>
      <w:r w:rsidRPr="00E14C5A">
        <w:rPr>
          <w:rFonts w:ascii="Palatino Linotype" w:hAnsi="Palatino Linotype"/>
        </w:rPr>
        <w:t xml:space="preserve">  Among other things, SB 156, authored by the Committee on Budget and Fiscal Review instituted several changes to the CASF program.  The bill changed the definition of “unserved area</w:t>
      </w:r>
      <w:r>
        <w:rPr>
          <w:rFonts w:ascii="Palatino Linotype" w:hAnsi="Palatino Linotype"/>
        </w:rPr>
        <w:t>”</w:t>
      </w:r>
      <w:r w:rsidRPr="00E14C5A">
        <w:rPr>
          <w:rFonts w:ascii="Palatino Linotype" w:hAnsi="Palatino Linotype"/>
        </w:rPr>
        <w:t xml:space="preserve"> to “an area for which there is no facility-based broadband provider offering at least one tier of broadband service at speeds of at least 25 mbps downstream, 3 mbps upstream</w:t>
      </w:r>
      <w:r>
        <w:rPr>
          <w:rFonts w:ascii="Palatino Linotype" w:hAnsi="Palatino Linotype"/>
        </w:rPr>
        <w:t>…</w:t>
      </w:r>
      <w:r w:rsidRPr="00E14C5A">
        <w:rPr>
          <w:rFonts w:ascii="Palatino Linotype" w:hAnsi="Palatino Linotype"/>
        </w:rPr>
        <w:t>”</w:t>
      </w:r>
      <w:r w:rsidRPr="00E14C5A">
        <w:rPr>
          <w:rFonts w:ascii="Palatino Linotype" w:hAnsi="Palatino Linotype"/>
          <w:vertAlign w:val="superscript"/>
        </w:rPr>
        <w:footnoteReference w:id="8"/>
      </w:r>
      <w:r w:rsidRPr="00E14C5A">
        <w:rPr>
          <w:rFonts w:ascii="Palatino Linotype" w:hAnsi="Palatino Linotype"/>
        </w:rPr>
        <w:t xml:space="preserve">  However, in the interests of </w:t>
      </w:r>
      <w:r w:rsidRPr="00E14C5A">
        <w:rPr>
          <w:rFonts w:ascii="Palatino Linotype" w:hAnsi="Palatino Linotype"/>
        </w:rPr>
        <w:lastRenderedPageBreak/>
        <w:t>administrative efficiency and to ensure proper notice to project applicants, the Commission will use the standard of 6 mbps downstream and 1 mbps upstream to determine eligibility for funding for project applications submitted in 2020.</w:t>
      </w:r>
    </w:p>
    <w:p w:rsidRPr="00E14C5A" w:rsidR="00E14C5A" w:rsidP="00E14C5A" w:rsidRDefault="00E14C5A" w14:paraId="318F8D55" w14:textId="77777777">
      <w:pPr>
        <w:rPr>
          <w:rFonts w:ascii="Palatino Linotype" w:hAnsi="Palatino Linotype"/>
        </w:rPr>
      </w:pPr>
    </w:p>
    <w:p w:rsidRPr="00DA5185" w:rsidR="00DA5185" w:rsidP="00DA5185" w:rsidRDefault="00E14C5A" w14:paraId="6CE043E9" w14:textId="60690B7E">
      <w:pPr>
        <w:rPr>
          <w:rFonts w:ascii="Palatino Linotype" w:hAnsi="Palatino Linotype"/>
        </w:rPr>
      </w:pPr>
      <w:r w:rsidRPr="00E14C5A">
        <w:rPr>
          <w:rFonts w:ascii="Palatino Linotype" w:hAnsi="Palatino Linotype"/>
        </w:rPr>
        <w:t>Further, SB 156 changed the requirements for the infrastructure that could be funded by the CASF program.</w:t>
      </w:r>
      <w:r>
        <w:rPr>
          <w:rFonts w:ascii="Palatino Linotype" w:hAnsi="Palatino Linotype"/>
        </w:rPr>
        <w:t xml:space="preserve">  </w:t>
      </w:r>
      <w:r w:rsidRPr="00E14C5A">
        <w:rPr>
          <w:rFonts w:ascii="Palatino Linotype" w:hAnsi="Palatino Linotype"/>
        </w:rPr>
        <w:t>Pursuant to Pub. Util. Code Sec. 281(f)(5), the Commission may only fund projects that "deploy infrastructure capable of providing broadband access at speeds of a minimum of 100</w:t>
      </w:r>
      <w:r>
        <w:rPr>
          <w:rFonts w:ascii="Palatino Linotype" w:hAnsi="Palatino Linotype"/>
        </w:rPr>
        <w:t xml:space="preserve"> </w:t>
      </w:r>
      <w:r w:rsidRPr="00E14C5A">
        <w:rPr>
          <w:rFonts w:ascii="Palatino Linotype" w:hAnsi="Palatino Linotype"/>
        </w:rPr>
        <w:t>mbps</w:t>
      </w:r>
      <w:r>
        <w:rPr>
          <w:rFonts w:ascii="Palatino Linotype" w:hAnsi="Palatino Linotype"/>
        </w:rPr>
        <w:t xml:space="preserve"> </w:t>
      </w:r>
      <w:r w:rsidRPr="00E14C5A">
        <w:rPr>
          <w:rFonts w:ascii="Palatino Linotype" w:hAnsi="Palatino Linotype"/>
        </w:rPr>
        <w:t>downstream and 20</w:t>
      </w:r>
      <w:r>
        <w:rPr>
          <w:rFonts w:ascii="Palatino Linotype" w:hAnsi="Palatino Linotype"/>
        </w:rPr>
        <w:t xml:space="preserve"> </w:t>
      </w:r>
      <w:r w:rsidRPr="00E14C5A">
        <w:rPr>
          <w:rFonts w:ascii="Palatino Linotype" w:hAnsi="Palatino Linotype"/>
        </w:rPr>
        <w:t>mbps</w:t>
      </w:r>
      <w:r>
        <w:rPr>
          <w:rFonts w:ascii="Palatino Linotype" w:hAnsi="Palatino Linotype"/>
        </w:rPr>
        <w:t xml:space="preserve"> </w:t>
      </w:r>
      <w:r w:rsidRPr="00E14C5A">
        <w:rPr>
          <w:rFonts w:ascii="Palatino Linotype" w:hAnsi="Palatino Linotype"/>
        </w:rPr>
        <w:t>upstream</w:t>
      </w:r>
      <w:r>
        <w:rPr>
          <w:rFonts w:ascii="Palatino Linotype" w:hAnsi="Palatino Linotype"/>
        </w:rPr>
        <w:t>…</w:t>
      </w:r>
      <w:r w:rsidRPr="00E14C5A">
        <w:rPr>
          <w:rFonts w:ascii="Palatino Linotype" w:hAnsi="Palatino Linotype"/>
        </w:rPr>
        <w:t>"</w:t>
      </w:r>
      <w:r>
        <w:rPr>
          <w:rFonts w:ascii="Palatino Linotype" w:hAnsi="Palatino Linotype"/>
        </w:rPr>
        <w:t xml:space="preserve">  </w:t>
      </w:r>
      <w:r w:rsidRPr="00E14C5A">
        <w:rPr>
          <w:rFonts w:ascii="Palatino Linotype" w:hAnsi="Palatino Linotype"/>
        </w:rPr>
        <w:t>This is a clear legislative directive to the Commission, which the Commission must implement immediately.</w:t>
      </w:r>
      <w:r>
        <w:rPr>
          <w:rFonts w:ascii="Palatino Linotype" w:hAnsi="Palatino Linotype"/>
        </w:rPr>
        <w:t xml:space="preserve"> </w:t>
      </w:r>
      <w:r w:rsidRPr="00E14C5A">
        <w:rPr>
          <w:rFonts w:ascii="Palatino Linotype" w:hAnsi="Palatino Linotype"/>
        </w:rPr>
        <w:t xml:space="preserve"> All infrastructure funded by the CASF program must be capable of providing broadband access at speeds of a minimum of 100</w:t>
      </w:r>
      <w:r>
        <w:rPr>
          <w:rFonts w:ascii="Palatino Linotype" w:hAnsi="Palatino Linotype"/>
        </w:rPr>
        <w:t xml:space="preserve"> </w:t>
      </w:r>
      <w:r w:rsidRPr="00E14C5A">
        <w:rPr>
          <w:rFonts w:ascii="Palatino Linotype" w:hAnsi="Palatino Linotype"/>
        </w:rPr>
        <w:t>mbps</w:t>
      </w:r>
      <w:r>
        <w:rPr>
          <w:rFonts w:ascii="Palatino Linotype" w:hAnsi="Palatino Linotype"/>
        </w:rPr>
        <w:t xml:space="preserve"> </w:t>
      </w:r>
      <w:r w:rsidRPr="00E14C5A">
        <w:rPr>
          <w:rFonts w:ascii="Palatino Linotype" w:hAnsi="Palatino Linotype"/>
        </w:rPr>
        <w:t>downstream and 20</w:t>
      </w:r>
      <w:r>
        <w:rPr>
          <w:rFonts w:ascii="Palatino Linotype" w:hAnsi="Palatino Linotype"/>
        </w:rPr>
        <w:t xml:space="preserve"> </w:t>
      </w:r>
      <w:r w:rsidRPr="00E14C5A">
        <w:rPr>
          <w:rFonts w:ascii="Palatino Linotype" w:hAnsi="Palatino Linotype"/>
        </w:rPr>
        <w:t>mbps</w:t>
      </w:r>
      <w:r>
        <w:rPr>
          <w:rFonts w:ascii="Palatino Linotype" w:hAnsi="Palatino Linotype"/>
        </w:rPr>
        <w:t xml:space="preserve"> </w:t>
      </w:r>
      <w:r w:rsidRPr="00E14C5A">
        <w:rPr>
          <w:rFonts w:ascii="Palatino Linotype" w:hAnsi="Palatino Linotype"/>
        </w:rPr>
        <w:t>upstream.</w:t>
      </w:r>
      <w:r w:rsidR="00DA5185">
        <w:rPr>
          <w:rFonts w:ascii="Palatino Linotype" w:hAnsi="Palatino Linotype"/>
        </w:rPr>
        <w:t xml:space="preserve">  </w:t>
      </w:r>
      <w:r w:rsidRPr="00DA5185" w:rsidR="00DA5185">
        <w:rPr>
          <w:rFonts w:ascii="Palatino Linotype" w:hAnsi="Palatino Linotype"/>
        </w:rPr>
        <w:t xml:space="preserve">In addition, the legislature added the requirement that each entity that receives CASF funding </w:t>
      </w:r>
      <w:r w:rsidRPr="00DA5185" w:rsidR="26AD2D7B">
        <w:rPr>
          <w:rFonts w:ascii="Palatino Linotype" w:hAnsi="Palatino Linotype"/>
        </w:rPr>
        <w:t>must report when it</w:t>
      </w:r>
      <w:r w:rsidRPr="00DA5185" w:rsidR="00DA5185">
        <w:rPr>
          <w:rFonts w:ascii="Palatino Linotype" w:hAnsi="Palatino Linotype"/>
        </w:rPr>
        <w:t xml:space="preserve"> use</w:t>
      </w:r>
      <w:r w:rsidRPr="00DA5185" w:rsidR="42F0E912">
        <w:rPr>
          <w:rFonts w:ascii="Palatino Linotype" w:hAnsi="Palatino Linotype"/>
        </w:rPr>
        <w:t>s</w:t>
      </w:r>
      <w:r w:rsidRPr="00DA5185" w:rsidR="00DA5185">
        <w:rPr>
          <w:rFonts w:ascii="Palatino Linotype" w:hAnsi="Palatino Linotype"/>
        </w:rPr>
        <w:t xml:space="preserve"> a licensed contractor or subcontractor with a contract </w:t>
      </w:r>
      <w:proofErr w:type="gramStart"/>
      <w:r w:rsidRPr="00DA5185" w:rsidR="00DA5185">
        <w:rPr>
          <w:rFonts w:ascii="Palatino Linotype" w:hAnsi="Palatino Linotype"/>
        </w:rPr>
        <w:t>in excess of</w:t>
      </w:r>
      <w:proofErr w:type="gramEnd"/>
      <w:r w:rsidRPr="00DA5185" w:rsidR="00DA5185">
        <w:rPr>
          <w:rFonts w:ascii="Palatino Linotype" w:hAnsi="Palatino Linotype"/>
        </w:rPr>
        <w:t xml:space="preserve"> $25,000 for work funded by CASF and that the Commission must post this information on a monthly basis.</w:t>
      </w:r>
      <w:r w:rsidRPr="00DA5185" w:rsidR="00DA5185">
        <w:rPr>
          <w:rFonts w:ascii="Palatino Linotype" w:hAnsi="Palatino Linotype"/>
          <w:vertAlign w:val="superscript"/>
        </w:rPr>
        <w:footnoteReference w:id="9"/>
      </w:r>
    </w:p>
    <w:p w:rsidRPr="00E14C5A" w:rsidR="00E14C5A" w:rsidP="00E14C5A" w:rsidRDefault="00E14C5A" w14:paraId="55C90B8F" w14:textId="77777777">
      <w:pPr>
        <w:rPr>
          <w:rFonts w:ascii="Palatino Linotype" w:hAnsi="Palatino Linotype"/>
        </w:rPr>
      </w:pPr>
    </w:p>
    <w:p w:rsidRPr="00E14C5A" w:rsidR="00E14C5A" w:rsidP="00E14C5A" w:rsidRDefault="00E14C5A" w14:paraId="1CCD5F5E" w14:textId="77777777">
      <w:pPr>
        <w:rPr>
          <w:rFonts w:ascii="Palatino Linotype" w:hAnsi="Palatino Linotype"/>
        </w:rPr>
      </w:pPr>
      <w:r w:rsidRPr="00E14C5A">
        <w:rPr>
          <w:rFonts w:ascii="Palatino Linotype" w:hAnsi="Palatino Linotype"/>
        </w:rPr>
        <w:t>Among other things, the broadband legislation also includes a $3.25 billion statewide middle-mile plan to build, operate and maintain an open access, state-owned middle-mile network of high-capacity fiber lines that carry large amounts of data at higher speeds over longer distances between local networks.</w:t>
      </w:r>
      <w:r w:rsidRPr="00E14C5A">
        <w:rPr>
          <w:rFonts w:ascii="Palatino Linotype" w:hAnsi="Palatino Linotype"/>
          <w:vertAlign w:val="superscript"/>
        </w:rPr>
        <w:footnoteReference w:id="10"/>
      </w:r>
      <w:r w:rsidRPr="00E14C5A">
        <w:rPr>
          <w:rFonts w:ascii="Palatino Linotype" w:hAnsi="Palatino Linotype"/>
        </w:rPr>
        <w:t xml:space="preserve">  </w:t>
      </w:r>
    </w:p>
    <w:p w:rsidR="00B20AD7" w:rsidP="008202FD" w:rsidRDefault="00B20AD7" w14:paraId="2E34C660" w14:textId="77777777">
      <w:pPr>
        <w:rPr>
          <w:rFonts w:ascii="Palatino Linotype" w:hAnsi="Palatino Linotype"/>
        </w:rPr>
      </w:pPr>
    </w:p>
    <w:p w:rsidR="00D30A20" w:rsidP="005979B7" w:rsidRDefault="00D30A20" w14:paraId="0257235E" w14:textId="3365096A">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Applicant</w:t>
      </w:r>
    </w:p>
    <w:p w:rsidR="00E57770" w:rsidP="00D30A20" w:rsidRDefault="00D30A20" w14:paraId="7C391C09" w14:textId="2B2494CE">
      <w:pPr>
        <w:pStyle w:val="Default"/>
        <w:rPr>
          <w:rStyle w:val="normaltextrun"/>
          <w:rFonts w:ascii="Palatino Linotype" w:hAnsi="Palatino Linotype"/>
          <w:shd w:val="clear" w:color="auto" w:fill="FFFFFF"/>
        </w:rPr>
      </w:pPr>
      <w:r>
        <w:rPr>
          <w:rStyle w:val="normaltextrun"/>
          <w:rFonts w:ascii="Palatino Linotype" w:hAnsi="Palatino Linotype"/>
          <w:shd w:val="clear" w:color="auto" w:fill="FFFFFF"/>
        </w:rPr>
        <w:t xml:space="preserve">Frontier is a publicly traded corporation, the fourth largest incumbent local exchange carrier (ILEC) in the United States, and the second largest in California.  </w:t>
      </w:r>
    </w:p>
    <w:p w:rsidR="00E57770" w:rsidP="00D30A20" w:rsidRDefault="00E57770" w14:paraId="253F799A" w14:textId="46F327F0">
      <w:pPr>
        <w:pStyle w:val="Default"/>
        <w:rPr>
          <w:rStyle w:val="normaltextrun"/>
          <w:rFonts w:ascii="Palatino Linotype" w:hAnsi="Palatino Linotype"/>
          <w:shd w:val="clear" w:color="auto" w:fill="FFFFFF"/>
        </w:rPr>
      </w:pPr>
    </w:p>
    <w:p w:rsidR="00CF1ED3" w:rsidP="66295678" w:rsidRDefault="00CF1ED3" w14:paraId="795004CA" w14:textId="01D85306">
      <w:pPr>
        <w:pStyle w:val="Default"/>
        <w:rPr>
          <w:rFonts w:ascii="Palatino Linotype" w:hAnsi="Palatino Linotype"/>
          <w:color w:val="000000" w:themeColor="text1"/>
        </w:rPr>
      </w:pPr>
      <w:r w:rsidRPr="66295678">
        <w:rPr>
          <w:rFonts w:ascii="Palatino Linotype" w:hAnsi="Palatino Linotype"/>
          <w:color w:val="000000" w:themeColor="text1"/>
        </w:rPr>
        <w:t>Frontier California, Inc.</w:t>
      </w:r>
      <w:r w:rsidRPr="66295678" w:rsidR="00460022">
        <w:rPr>
          <w:rFonts w:ascii="Palatino Linotype" w:hAnsi="Palatino Linotype"/>
          <w:color w:val="000000" w:themeColor="text1"/>
        </w:rPr>
        <w:t xml:space="preserve"> </w:t>
      </w:r>
      <w:r w:rsidRPr="66295678" w:rsidR="00FC00D6">
        <w:rPr>
          <w:rFonts w:ascii="Palatino Linotype" w:hAnsi="Palatino Linotype"/>
          <w:color w:val="000000" w:themeColor="text1"/>
        </w:rPr>
        <w:t xml:space="preserve">(Frontier California) </w:t>
      </w:r>
      <w:r w:rsidRPr="66295678" w:rsidR="00743063">
        <w:rPr>
          <w:rFonts w:ascii="Palatino Linotype" w:hAnsi="Palatino Linotype"/>
          <w:color w:val="000000" w:themeColor="text1"/>
        </w:rPr>
        <w:t>is a Frontier</w:t>
      </w:r>
      <w:r w:rsidRPr="66295678" w:rsidR="002F0034">
        <w:rPr>
          <w:rFonts w:ascii="Palatino Linotype" w:hAnsi="Palatino Linotype"/>
          <w:color w:val="000000" w:themeColor="text1"/>
        </w:rPr>
        <w:t>-</w:t>
      </w:r>
      <w:r w:rsidRPr="66295678" w:rsidR="00B93B92">
        <w:rPr>
          <w:rFonts w:ascii="Palatino Linotype" w:hAnsi="Palatino Linotype"/>
          <w:color w:val="000000" w:themeColor="text1"/>
        </w:rPr>
        <w:t xml:space="preserve">owned </w:t>
      </w:r>
      <w:r w:rsidRPr="66295678" w:rsidR="002F0034">
        <w:rPr>
          <w:rFonts w:ascii="Palatino Linotype" w:hAnsi="Palatino Linotype"/>
          <w:color w:val="000000" w:themeColor="text1"/>
        </w:rPr>
        <w:t xml:space="preserve">telephone </w:t>
      </w:r>
      <w:r w:rsidRPr="66295678" w:rsidR="00B93B92">
        <w:rPr>
          <w:rFonts w:ascii="Palatino Linotype" w:hAnsi="Palatino Linotype"/>
          <w:color w:val="000000" w:themeColor="text1"/>
        </w:rPr>
        <w:t>operating company providing service in former</w:t>
      </w:r>
      <w:r w:rsidRPr="66295678" w:rsidR="00EE22D0">
        <w:rPr>
          <w:rFonts w:ascii="Palatino Linotype" w:hAnsi="Palatino Linotype"/>
          <w:color w:val="000000" w:themeColor="text1"/>
        </w:rPr>
        <w:t xml:space="preserve"> Verizon Communications, Inc. (Verizon) </w:t>
      </w:r>
      <w:r w:rsidRPr="66295678" w:rsidR="00182524">
        <w:rPr>
          <w:rFonts w:ascii="Palatino Linotype" w:hAnsi="Palatino Linotype"/>
          <w:color w:val="000000" w:themeColor="text1"/>
        </w:rPr>
        <w:t>service territories</w:t>
      </w:r>
      <w:r w:rsidRPr="66295678" w:rsidR="00EE22D0">
        <w:rPr>
          <w:rFonts w:ascii="Palatino Linotype" w:hAnsi="Palatino Linotype"/>
          <w:color w:val="000000" w:themeColor="text1"/>
        </w:rPr>
        <w:t xml:space="preserve">. </w:t>
      </w:r>
      <w:r w:rsidRPr="66295678" w:rsidR="00B93B92">
        <w:rPr>
          <w:rFonts w:ascii="Palatino Linotype" w:hAnsi="Palatino Linotype"/>
          <w:color w:val="000000" w:themeColor="text1"/>
        </w:rPr>
        <w:t xml:space="preserve"> </w:t>
      </w:r>
      <w:r w:rsidRPr="66295678" w:rsidR="00743063">
        <w:rPr>
          <w:rFonts w:ascii="Palatino Linotype" w:hAnsi="Palatino Linotype"/>
          <w:color w:val="000000" w:themeColor="text1"/>
        </w:rPr>
        <w:t xml:space="preserve">In 2016, </w:t>
      </w:r>
      <w:r w:rsidRPr="66295678" w:rsidR="008F1759">
        <w:rPr>
          <w:rFonts w:ascii="Palatino Linotype" w:hAnsi="Palatino Linotype"/>
          <w:color w:val="000000" w:themeColor="text1"/>
        </w:rPr>
        <w:t xml:space="preserve">Verizon acquired </w:t>
      </w:r>
      <w:r w:rsidRPr="66295678" w:rsidR="00BB21EC">
        <w:rPr>
          <w:rFonts w:ascii="Palatino Linotype" w:hAnsi="Palatino Linotype"/>
          <w:color w:val="000000" w:themeColor="text1"/>
        </w:rPr>
        <w:t xml:space="preserve">Frontier </w:t>
      </w:r>
      <w:r w:rsidRPr="66295678" w:rsidR="00EE22D0">
        <w:rPr>
          <w:rFonts w:ascii="Palatino Linotype" w:hAnsi="Palatino Linotype"/>
          <w:color w:val="000000" w:themeColor="text1"/>
        </w:rPr>
        <w:t xml:space="preserve">California </w:t>
      </w:r>
      <w:r w:rsidRPr="66295678" w:rsidR="00BB21EC">
        <w:rPr>
          <w:rFonts w:ascii="Palatino Linotype" w:hAnsi="Palatino Linotype"/>
          <w:color w:val="000000" w:themeColor="text1"/>
        </w:rPr>
        <w:t xml:space="preserve">as part of a three-state purchase that also included Verizon </w:t>
      </w:r>
      <w:r w:rsidRPr="66295678" w:rsidR="000E6AE9">
        <w:rPr>
          <w:rFonts w:ascii="Palatino Linotype" w:hAnsi="Palatino Linotype"/>
          <w:color w:val="000000" w:themeColor="text1"/>
        </w:rPr>
        <w:t>wireline</w:t>
      </w:r>
      <w:r w:rsidRPr="66295678" w:rsidR="00BB21EC">
        <w:rPr>
          <w:rFonts w:ascii="Palatino Linotype" w:hAnsi="Palatino Linotype"/>
          <w:color w:val="000000" w:themeColor="text1"/>
        </w:rPr>
        <w:t xml:space="preserve"> operations in </w:t>
      </w:r>
      <w:r w:rsidRPr="66295678" w:rsidR="00EA5510">
        <w:rPr>
          <w:rFonts w:ascii="Palatino Linotype" w:hAnsi="Palatino Linotype"/>
          <w:color w:val="000000" w:themeColor="text1"/>
        </w:rPr>
        <w:t>Florida</w:t>
      </w:r>
      <w:r w:rsidRPr="66295678" w:rsidR="00BB21EC">
        <w:rPr>
          <w:rFonts w:ascii="Palatino Linotype" w:hAnsi="Palatino Linotype"/>
          <w:color w:val="000000" w:themeColor="text1"/>
        </w:rPr>
        <w:t xml:space="preserve"> and </w:t>
      </w:r>
      <w:r w:rsidRPr="66295678" w:rsidR="00EA5510">
        <w:rPr>
          <w:rFonts w:ascii="Palatino Linotype" w:hAnsi="Palatino Linotype"/>
          <w:color w:val="000000" w:themeColor="text1"/>
        </w:rPr>
        <w:t>Texas</w:t>
      </w:r>
      <w:r w:rsidRPr="66295678" w:rsidR="00BB21EC">
        <w:rPr>
          <w:rFonts w:ascii="Palatino Linotype" w:hAnsi="Palatino Linotype"/>
          <w:color w:val="000000" w:themeColor="text1"/>
        </w:rPr>
        <w:t>.</w:t>
      </w:r>
      <w:r w:rsidRPr="66295678" w:rsidR="00C36293">
        <w:rPr>
          <w:rFonts w:ascii="Palatino Linotype" w:hAnsi="Palatino Linotype"/>
          <w:color w:val="000000" w:themeColor="text1"/>
        </w:rPr>
        <w:t xml:space="preserve"> </w:t>
      </w:r>
      <w:r w:rsidRPr="66295678" w:rsidR="006A58B0">
        <w:rPr>
          <w:rFonts w:ascii="Palatino Linotype" w:hAnsi="Palatino Linotype"/>
          <w:color w:val="000000" w:themeColor="text1"/>
        </w:rPr>
        <w:t xml:space="preserve"> </w:t>
      </w:r>
      <w:r w:rsidRPr="66295678" w:rsidR="000A7718">
        <w:rPr>
          <w:rFonts w:ascii="Palatino Linotype" w:hAnsi="Palatino Linotype"/>
          <w:color w:val="000000" w:themeColor="text1"/>
        </w:rPr>
        <w:t xml:space="preserve">These ILEC operations </w:t>
      </w:r>
      <w:r w:rsidRPr="66295678" w:rsidR="6604019D">
        <w:rPr>
          <w:rFonts w:ascii="Palatino Linotype" w:hAnsi="Palatino Linotype"/>
          <w:color w:val="000000" w:themeColor="text1"/>
        </w:rPr>
        <w:t xml:space="preserve">were </w:t>
      </w:r>
      <w:r w:rsidRPr="66295678" w:rsidR="000C3B51">
        <w:rPr>
          <w:rFonts w:ascii="Palatino Linotype" w:hAnsi="Palatino Linotype"/>
          <w:color w:val="000000" w:themeColor="text1"/>
        </w:rPr>
        <w:t>previously</w:t>
      </w:r>
      <w:r w:rsidRPr="66295678" w:rsidR="000A7718">
        <w:rPr>
          <w:rFonts w:ascii="Palatino Linotype" w:hAnsi="Palatino Linotype"/>
          <w:color w:val="000000" w:themeColor="text1"/>
        </w:rPr>
        <w:t xml:space="preserve"> owned by </w:t>
      </w:r>
      <w:r w:rsidR="000A7718">
        <w:rPr>
          <w:rStyle w:val="normaltextrun"/>
          <w:rFonts w:ascii="Palatino Linotype" w:hAnsi="Palatino Linotype"/>
          <w:shd w:val="clear" w:color="auto" w:fill="FFFFFF"/>
        </w:rPr>
        <w:t>General Telephone &amp; Electronics Corporation (GTE) prior to its 2000 merger with Bell Atlantic</w:t>
      </w:r>
      <w:r w:rsidR="0C8D20EF">
        <w:rPr>
          <w:rStyle w:val="normaltextrun"/>
          <w:rFonts w:ascii="Palatino Linotype" w:hAnsi="Palatino Linotype"/>
          <w:shd w:val="clear" w:color="auto" w:fill="FFFFFF"/>
        </w:rPr>
        <w:t xml:space="preserve"> that</w:t>
      </w:r>
      <w:r w:rsidR="000A7718">
        <w:rPr>
          <w:rStyle w:val="normaltextrun"/>
          <w:rFonts w:ascii="Palatino Linotype" w:hAnsi="Palatino Linotype"/>
          <w:shd w:val="clear" w:color="auto" w:fill="FFFFFF"/>
        </w:rPr>
        <w:t xml:space="preserve"> form</w:t>
      </w:r>
      <w:r w:rsidRPr="66295678" w:rsidR="000424D6">
        <w:rPr>
          <w:rStyle w:val="normaltextrun"/>
          <w:rFonts w:ascii="Palatino Linotype" w:hAnsi="Palatino Linotype"/>
        </w:rPr>
        <w:t>ed</w:t>
      </w:r>
      <w:r w:rsidR="000A7718">
        <w:rPr>
          <w:rStyle w:val="normaltextrun"/>
          <w:rFonts w:ascii="Palatino Linotype" w:hAnsi="Palatino Linotype"/>
          <w:shd w:val="clear" w:color="auto" w:fill="FFFFFF"/>
        </w:rPr>
        <w:t xml:space="preserve"> Verizon.  </w:t>
      </w:r>
      <w:r w:rsidR="000E5A20">
        <w:rPr>
          <w:rStyle w:val="normaltextrun"/>
          <w:rFonts w:ascii="Palatino Linotype" w:hAnsi="Palatino Linotype"/>
          <w:shd w:val="clear" w:color="auto" w:fill="FFFFFF"/>
        </w:rPr>
        <w:t xml:space="preserve">The transaction </w:t>
      </w:r>
      <w:r w:rsidR="002F33F3">
        <w:rPr>
          <w:rStyle w:val="normaltextrun"/>
          <w:rFonts w:ascii="Palatino Linotype" w:hAnsi="Palatino Linotype"/>
          <w:shd w:val="clear" w:color="auto" w:fill="FFFFFF"/>
        </w:rPr>
        <w:t xml:space="preserve">also </w:t>
      </w:r>
      <w:r w:rsidR="000E5A20">
        <w:rPr>
          <w:rStyle w:val="normaltextrun"/>
          <w:rFonts w:ascii="Palatino Linotype" w:hAnsi="Palatino Linotype"/>
          <w:shd w:val="clear" w:color="auto" w:fill="FFFFFF"/>
        </w:rPr>
        <w:t>include</w:t>
      </w:r>
      <w:r w:rsidR="00777501">
        <w:rPr>
          <w:rStyle w:val="normaltextrun"/>
          <w:rFonts w:ascii="Palatino Linotype" w:hAnsi="Palatino Linotype"/>
          <w:shd w:val="clear" w:color="auto" w:fill="FFFFFF"/>
        </w:rPr>
        <w:t xml:space="preserve">d Verizon’s </w:t>
      </w:r>
      <w:r w:rsidR="00A43326">
        <w:rPr>
          <w:rStyle w:val="normaltextrun"/>
          <w:rFonts w:ascii="Palatino Linotype" w:hAnsi="Palatino Linotype"/>
          <w:shd w:val="clear" w:color="auto" w:fill="FFFFFF"/>
        </w:rPr>
        <w:t>Fiber Optic Service (</w:t>
      </w:r>
      <w:r w:rsidR="00777501">
        <w:rPr>
          <w:rStyle w:val="normaltextrun"/>
          <w:rFonts w:ascii="Palatino Linotype" w:hAnsi="Palatino Linotype"/>
          <w:shd w:val="clear" w:color="auto" w:fill="FFFFFF"/>
        </w:rPr>
        <w:t>FiOS</w:t>
      </w:r>
      <w:r w:rsidR="00A43326">
        <w:rPr>
          <w:rStyle w:val="normaltextrun"/>
          <w:rFonts w:ascii="Palatino Linotype" w:hAnsi="Palatino Linotype"/>
          <w:shd w:val="clear" w:color="auto" w:fill="FFFFFF"/>
        </w:rPr>
        <w:t>)</w:t>
      </w:r>
      <w:r w:rsidR="00777501">
        <w:rPr>
          <w:rStyle w:val="normaltextrun"/>
          <w:rFonts w:ascii="Palatino Linotype" w:hAnsi="Palatino Linotype"/>
          <w:shd w:val="clear" w:color="auto" w:fill="FFFFFF"/>
        </w:rPr>
        <w:t xml:space="preserve"> Internet and Video </w:t>
      </w:r>
      <w:r w:rsidR="00A96826">
        <w:rPr>
          <w:rStyle w:val="normaltextrun"/>
          <w:rFonts w:ascii="Palatino Linotype" w:hAnsi="Palatino Linotype"/>
          <w:shd w:val="clear" w:color="auto" w:fill="FFFFFF"/>
        </w:rPr>
        <w:t>customers, high-speed Internet service and long</w:t>
      </w:r>
      <w:r w:rsidR="0021059A">
        <w:rPr>
          <w:rStyle w:val="normaltextrun"/>
          <w:rFonts w:ascii="Palatino Linotype" w:hAnsi="Palatino Linotype"/>
          <w:shd w:val="clear" w:color="auto" w:fill="FFFFFF"/>
        </w:rPr>
        <w:t xml:space="preserve">-distance voice accounts. </w:t>
      </w:r>
    </w:p>
    <w:p w:rsidR="00CF1ED3" w:rsidP="00D30A20" w:rsidRDefault="00CF1ED3" w14:paraId="17484FBF" w14:textId="77777777">
      <w:pPr>
        <w:pStyle w:val="Default"/>
        <w:rPr>
          <w:rStyle w:val="normaltextrun"/>
          <w:rFonts w:ascii="Palatino Linotype" w:hAnsi="Palatino Linotype"/>
          <w:shd w:val="clear" w:color="auto" w:fill="FFFFFF"/>
        </w:rPr>
      </w:pPr>
    </w:p>
    <w:p w:rsidRPr="0004101E" w:rsidR="00D30A20" w:rsidP="008202FD" w:rsidRDefault="00D30A20" w14:paraId="345F9EE5" w14:textId="77777777">
      <w:pPr>
        <w:rPr>
          <w:rFonts w:ascii="Palatino Linotype" w:hAnsi="Palatino Linotype"/>
        </w:rPr>
      </w:pPr>
    </w:p>
    <w:p w:rsidRPr="00A34BD5" w:rsidR="00FE35C1" w:rsidP="00FE35C1" w:rsidRDefault="00FE35C1" w14:paraId="6FFF253F" w14:textId="5D08590E">
      <w:pPr>
        <w:tabs>
          <w:tab w:val="right" w:pos="10080"/>
        </w:tabs>
        <w:rPr>
          <w:rFonts w:ascii="Palatino Linotype" w:hAnsi="Palatino Linotype"/>
          <w:b/>
          <w:color w:val="000000" w:themeColor="text1"/>
        </w:rPr>
      </w:pPr>
      <w:bookmarkStart w:name="_Toc444857025" w:id="1"/>
      <w:r w:rsidRPr="00A34BD5">
        <w:rPr>
          <w:rFonts w:ascii="Palatino Linotype" w:hAnsi="Palatino Linotype"/>
          <w:b/>
          <w:color w:val="000000" w:themeColor="text1"/>
        </w:rPr>
        <w:lastRenderedPageBreak/>
        <w:t>I</w:t>
      </w:r>
      <w:r w:rsidR="00B20AD7">
        <w:rPr>
          <w:rFonts w:ascii="Palatino Linotype" w:hAnsi="Palatino Linotype"/>
          <w:b/>
          <w:color w:val="000000" w:themeColor="text1"/>
        </w:rPr>
        <w:t>II</w:t>
      </w:r>
      <w:r w:rsidRPr="00A34BD5">
        <w:rPr>
          <w:rFonts w:ascii="Palatino Linotype" w:hAnsi="Palatino Linotype"/>
          <w:b/>
          <w:color w:val="000000" w:themeColor="text1"/>
        </w:rPr>
        <w:t xml:space="preserve">.     APPLICANT REQUESTS </w:t>
      </w:r>
      <w:bookmarkEnd w:id="1"/>
      <w:r w:rsidRPr="00A34BD5">
        <w:rPr>
          <w:rFonts w:ascii="Palatino Linotype" w:hAnsi="Palatino Linotype"/>
          <w:b/>
          <w:color w:val="000000" w:themeColor="text1"/>
        </w:rPr>
        <w:t>AND NOTICE</w:t>
      </w:r>
    </w:p>
    <w:p w:rsidRPr="00A34BD5" w:rsidR="00FE35C1" w:rsidP="00FE35C1" w:rsidRDefault="00FE35C1" w14:paraId="2A44C83E" w14:textId="77777777">
      <w:pPr>
        <w:pStyle w:val="Default"/>
        <w:rPr>
          <w:rFonts w:ascii="Palatino Linotype" w:hAnsi="Palatino Linotype"/>
          <w:color w:val="000000" w:themeColor="text1"/>
        </w:rPr>
      </w:pPr>
    </w:p>
    <w:p w:rsidRPr="00CA375C" w:rsidR="00CA375C" w:rsidP="00CA375C" w:rsidRDefault="00AB07CA" w14:paraId="5119D516" w14:textId="204D9B44">
      <w:pPr>
        <w:pStyle w:val="Default"/>
        <w:rPr>
          <w:rFonts w:ascii="Palatino Linotype" w:hAnsi="Palatino Linotype"/>
          <w:b/>
        </w:rPr>
      </w:pPr>
      <w:r>
        <w:rPr>
          <w:rFonts w:ascii="Palatino Linotype" w:hAnsi="Palatino Linotype"/>
        </w:rPr>
        <w:t xml:space="preserve">On May 4, 2020, the Communications Division received </w:t>
      </w:r>
      <w:r w:rsidRPr="008202FD">
        <w:rPr>
          <w:rFonts w:ascii="Palatino Linotype" w:hAnsi="Palatino Linotype"/>
        </w:rPr>
        <w:t>54 applications</w:t>
      </w:r>
      <w:r>
        <w:rPr>
          <w:rStyle w:val="FootnoteReference"/>
          <w:rFonts w:ascii="Palatino Linotype" w:hAnsi="Palatino Linotype"/>
        </w:rPr>
        <w:footnoteReference w:id="11"/>
      </w:r>
      <w:r>
        <w:rPr>
          <w:rFonts w:ascii="Palatino Linotype" w:hAnsi="Palatino Linotype"/>
        </w:rPr>
        <w:t xml:space="preserve"> </w:t>
      </w:r>
      <w:r w:rsidRPr="00A34BD5">
        <w:rPr>
          <w:rFonts w:ascii="Palatino Linotype" w:hAnsi="Palatino Linotype"/>
          <w:color w:val="000000" w:themeColor="text1"/>
        </w:rPr>
        <w:t xml:space="preserve">for the CASF </w:t>
      </w:r>
      <w:r>
        <w:rPr>
          <w:rFonts w:ascii="Palatino Linotype" w:hAnsi="Palatino Linotype"/>
          <w:color w:val="000000" w:themeColor="text1"/>
        </w:rPr>
        <w:t>Infrastructure Account</w:t>
      </w:r>
      <w:r w:rsidRPr="00A34BD5">
        <w:rPr>
          <w:rFonts w:ascii="Palatino Linotype" w:hAnsi="Palatino Linotype"/>
          <w:color w:val="000000" w:themeColor="text1"/>
        </w:rPr>
        <w:t>.</w:t>
      </w:r>
      <w:r>
        <w:rPr>
          <w:rFonts w:ascii="Palatino Linotype" w:hAnsi="Palatino Linotype" w:cs="Palatino Linotype"/>
          <w:color w:val="000000" w:themeColor="text1"/>
        </w:rPr>
        <w:t xml:space="preserve">  </w:t>
      </w:r>
      <w:r w:rsidRPr="006219D0">
        <w:rPr>
          <w:rFonts w:ascii="Palatino Linotype" w:hAnsi="Palatino Linotype"/>
        </w:rPr>
        <w:t>On May 1</w:t>
      </w:r>
      <w:r>
        <w:rPr>
          <w:rFonts w:ascii="Palatino Linotype" w:hAnsi="Palatino Linotype"/>
        </w:rPr>
        <w:t>8</w:t>
      </w:r>
      <w:r w:rsidRPr="006219D0">
        <w:rPr>
          <w:rFonts w:ascii="Palatino Linotype" w:hAnsi="Palatino Linotype"/>
        </w:rPr>
        <w:t>, 20</w:t>
      </w:r>
      <w:r>
        <w:rPr>
          <w:rFonts w:ascii="Palatino Linotype" w:hAnsi="Palatino Linotype"/>
        </w:rPr>
        <w:t>20</w:t>
      </w:r>
      <w:r w:rsidRPr="002E747E">
        <w:rPr>
          <w:rFonts w:ascii="Palatino Linotype" w:hAnsi="Palatino Linotype"/>
        </w:rPr>
        <w:t xml:space="preserve">, Staff posted the proposed project area map, </w:t>
      </w:r>
      <w:r w:rsidRPr="00701EEF">
        <w:rPr>
          <w:rFonts w:ascii="Palatino Linotype" w:hAnsi="Palatino Linotype"/>
          <w:color w:val="auto"/>
        </w:rPr>
        <w:t xml:space="preserve">census block groups (CBGs) and Zone Improvement Plan (ZIP) Codes for Frontier’s </w:t>
      </w:r>
      <w:r w:rsidRPr="00701EEF" w:rsidR="006108C8">
        <w:rPr>
          <w:rFonts w:ascii="Palatino Linotype" w:hAnsi="Palatino Linotype"/>
          <w:color w:val="auto"/>
        </w:rPr>
        <w:t xml:space="preserve">Cuyama, </w:t>
      </w:r>
      <w:r w:rsidRPr="00701EEF" w:rsidR="00CA375C">
        <w:rPr>
          <w:rFonts w:ascii="Palatino Linotype" w:hAnsi="Palatino Linotype"/>
          <w:bCs/>
          <w:color w:val="auto"/>
        </w:rPr>
        <w:t xml:space="preserve">Maricopa, Santa Maria and Orcutt, </w:t>
      </w:r>
      <w:r w:rsidR="00EB4463">
        <w:rPr>
          <w:rFonts w:ascii="Palatino Linotype" w:hAnsi="Palatino Linotype"/>
          <w:bCs/>
          <w:color w:val="auto"/>
        </w:rPr>
        <w:t xml:space="preserve">and </w:t>
      </w:r>
      <w:r w:rsidRPr="00701EEF" w:rsidR="006108C8">
        <w:rPr>
          <w:rFonts w:ascii="Palatino Linotype" w:hAnsi="Palatino Linotype"/>
          <w:color w:val="auto"/>
        </w:rPr>
        <w:t xml:space="preserve">Knights Landing, </w:t>
      </w:r>
      <w:r w:rsidRPr="00701EEF" w:rsidR="00CA375C">
        <w:rPr>
          <w:rFonts w:ascii="Palatino Linotype" w:hAnsi="Palatino Linotype"/>
          <w:bCs/>
          <w:color w:val="auto"/>
        </w:rPr>
        <w:t xml:space="preserve">Robbins, Grimes, </w:t>
      </w:r>
      <w:r w:rsidRPr="00701EEF" w:rsidR="00E14C5A">
        <w:rPr>
          <w:rFonts w:ascii="Palatino Linotype" w:hAnsi="Palatino Linotype"/>
          <w:color w:val="auto"/>
        </w:rPr>
        <w:t>P</w:t>
      </w:r>
      <w:r w:rsidRPr="00701EEF">
        <w:rPr>
          <w:rFonts w:ascii="Palatino Linotype" w:hAnsi="Palatino Linotype"/>
          <w:color w:val="auto"/>
        </w:rPr>
        <w:t>rojects on the Commission’s CASF webpage</w:t>
      </w:r>
      <w:r w:rsidRPr="00701EEF">
        <w:rPr>
          <w:rStyle w:val="FootnoteReference"/>
          <w:rFonts w:ascii="Palatino Linotype" w:hAnsi="Palatino Linotype"/>
          <w:color w:val="auto"/>
        </w:rPr>
        <w:footnoteReference w:id="12"/>
      </w:r>
      <w:r w:rsidRPr="00701EEF">
        <w:rPr>
          <w:rFonts w:ascii="Palatino Linotype" w:hAnsi="Palatino Linotype"/>
          <w:color w:val="auto"/>
        </w:rPr>
        <w:t xml:space="preserve"> under “CASF </w:t>
      </w:r>
      <w:r w:rsidRPr="006219D0">
        <w:rPr>
          <w:rFonts w:ascii="Palatino Linotype" w:hAnsi="Palatino Linotype"/>
        </w:rPr>
        <w:t xml:space="preserve">Application Project Summaries” and sent notice regarding the project to </w:t>
      </w:r>
      <w:r>
        <w:rPr>
          <w:rFonts w:ascii="Palatino Linotype" w:hAnsi="Palatino Linotype"/>
        </w:rPr>
        <w:t>the</w:t>
      </w:r>
      <w:r w:rsidRPr="006219D0">
        <w:rPr>
          <w:rFonts w:ascii="Palatino Linotype" w:hAnsi="Palatino Linotype"/>
        </w:rPr>
        <w:t xml:space="preserve"> CASF Distribution List</w:t>
      </w:r>
      <w:r>
        <w:rPr>
          <w:rFonts w:ascii="Palatino Linotype" w:hAnsi="Palatino Linotype"/>
        </w:rPr>
        <w:t>.</w:t>
      </w:r>
      <w:r w:rsidRPr="006219D0">
        <w:rPr>
          <w:rStyle w:val="FootnoteReference"/>
          <w:rFonts w:ascii="Palatino Linotype" w:hAnsi="Palatino Linotype"/>
        </w:rPr>
        <w:footnoteReference w:id="13"/>
      </w:r>
      <w:r w:rsidRPr="006219D0">
        <w:rPr>
          <w:rFonts w:ascii="Palatino Linotype" w:hAnsi="Palatino Linotype"/>
        </w:rPr>
        <w:t xml:space="preserve">  </w:t>
      </w:r>
      <w:r w:rsidRPr="00CA375C" w:rsidR="00CA375C">
        <w:rPr>
          <w:rFonts w:ascii="Palatino Linotype" w:hAnsi="Palatino Linotype"/>
          <w:bCs/>
        </w:rPr>
        <w:t xml:space="preserve"> </w:t>
      </w:r>
    </w:p>
    <w:p w:rsidR="00660312" w:rsidP="004764C1" w:rsidRDefault="00660312" w14:paraId="23E2B64C" w14:textId="1D04A390">
      <w:pPr>
        <w:rPr>
          <w:rFonts w:ascii="Palatino Linotype" w:hAnsi="Palatino Linotype"/>
        </w:rPr>
      </w:pPr>
    </w:p>
    <w:p w:rsidRPr="00825F75" w:rsidR="00825F75" w:rsidP="00825F75" w:rsidRDefault="00825F75" w14:paraId="057A444D" w14:textId="77777777">
      <w:pPr>
        <w:rPr>
          <w:rFonts w:ascii="Palatino Linotype" w:hAnsi="Palatino Linotype"/>
          <w:b/>
          <w:bCs/>
        </w:rPr>
      </w:pPr>
      <w:r w:rsidRPr="00825F75">
        <w:rPr>
          <w:rFonts w:ascii="Palatino Linotype" w:hAnsi="Palatino Linotype"/>
          <w:b/>
          <w:bCs/>
        </w:rPr>
        <w:t>IV.</w:t>
      </w:r>
      <w:r w:rsidRPr="00825F75">
        <w:rPr>
          <w:rFonts w:ascii="Palatino Linotype" w:hAnsi="Palatino Linotype"/>
        </w:rPr>
        <w:tab/>
      </w:r>
      <w:r w:rsidRPr="00825F75">
        <w:rPr>
          <w:rFonts w:ascii="Palatino Linotype" w:hAnsi="Palatino Linotype"/>
          <w:b/>
          <w:bCs/>
        </w:rPr>
        <w:t>CONDITIONAL APPROVAL OF MIDDLE-MILE COMPONENTS</w:t>
      </w:r>
    </w:p>
    <w:p w:rsidRPr="00825F75" w:rsidR="00825F75" w:rsidP="00825F75" w:rsidRDefault="00825F75" w14:paraId="3E9AF5F2" w14:textId="77777777">
      <w:pPr>
        <w:rPr>
          <w:rFonts w:ascii="Palatino Linotype" w:hAnsi="Palatino Linotype"/>
        </w:rPr>
      </w:pPr>
    </w:p>
    <w:p w:rsidRPr="00825F75" w:rsidR="00825F75" w:rsidP="00825F75" w:rsidRDefault="00825F75" w14:paraId="59DA12B0" w14:textId="68A95DEA">
      <w:pPr>
        <w:rPr>
          <w:rFonts w:ascii="Palatino Linotype" w:hAnsi="Palatino Linotype"/>
        </w:rPr>
      </w:pPr>
      <w:r w:rsidRPr="00825F75">
        <w:rPr>
          <w:rFonts w:ascii="Palatino Linotype" w:hAnsi="Palatino Linotype"/>
        </w:rPr>
        <w:t xml:space="preserve">Through SB 156, the legislature developed a statewide strategy to build, operate and maintain an open access, state-owned middle-mile network of high-capacity fiber lines that carry large amounts of data at higher speeds over longer distances between local networks.  The middle-mile component of projects funded by the CASF Program should complement this statewide strategy.  Thus, the CASF grant award for the middle-mile components of the </w:t>
      </w:r>
      <w:r w:rsidR="002E4A4D">
        <w:rPr>
          <w:rFonts w:ascii="Palatino Linotype" w:hAnsi="Palatino Linotype"/>
        </w:rPr>
        <w:t>Cuyama</w:t>
      </w:r>
      <w:r w:rsidR="002B3EAD">
        <w:rPr>
          <w:rFonts w:ascii="Palatino Linotype" w:hAnsi="Palatino Linotype"/>
        </w:rPr>
        <w:t xml:space="preserve"> and </w:t>
      </w:r>
      <w:r w:rsidR="002E4A4D">
        <w:rPr>
          <w:rFonts w:ascii="Palatino Linotype" w:hAnsi="Palatino Linotype"/>
        </w:rPr>
        <w:t xml:space="preserve">Knights Landing </w:t>
      </w:r>
      <w:r w:rsidR="00F720B1">
        <w:rPr>
          <w:rFonts w:ascii="Palatino Linotype" w:hAnsi="Palatino Linotype"/>
        </w:rPr>
        <w:t>P</w:t>
      </w:r>
      <w:r w:rsidRPr="00825F75">
        <w:rPr>
          <w:rFonts w:ascii="Palatino Linotype" w:hAnsi="Palatino Linotype"/>
        </w:rPr>
        <w:t xml:space="preserve">rojects are conditioned on whether the Director </w:t>
      </w:r>
      <w:r w:rsidR="002B3EAD">
        <w:rPr>
          <w:rFonts w:ascii="Palatino Linotype" w:hAnsi="Palatino Linotype"/>
        </w:rPr>
        <w:t xml:space="preserve">or designee </w:t>
      </w:r>
      <w:r w:rsidRPr="00825F75">
        <w:rPr>
          <w:rFonts w:ascii="Palatino Linotype" w:hAnsi="Palatino Linotype"/>
        </w:rPr>
        <w:t>of the California Department of Technology (CDT)</w:t>
      </w:r>
      <w:r w:rsidR="002B3EAD">
        <w:rPr>
          <w:rFonts w:ascii="Palatino Linotype" w:hAnsi="Palatino Linotype"/>
        </w:rPr>
        <w:t xml:space="preserve"> </w:t>
      </w:r>
      <w:r w:rsidRPr="00825F75">
        <w:rPr>
          <w:rFonts w:ascii="Palatino Linotype" w:hAnsi="Palatino Linotype"/>
        </w:rPr>
        <w:t xml:space="preserve">finds that the middle-mile components of the projects complement the California middle-mile initiative described in SB 156.  </w:t>
      </w:r>
    </w:p>
    <w:p w:rsidRPr="00825F75" w:rsidR="00825F75" w:rsidP="00825F75" w:rsidRDefault="00825F75" w14:paraId="1E0BD89C" w14:textId="7BF53D53">
      <w:pPr>
        <w:rPr>
          <w:rFonts w:ascii="Palatino Linotype" w:hAnsi="Palatino Linotype"/>
        </w:rPr>
      </w:pPr>
    </w:p>
    <w:p w:rsidRPr="00825F75" w:rsidR="00825F75" w:rsidP="00825F75" w:rsidRDefault="00825F75" w14:paraId="47819703" w14:textId="2F9C4E09">
      <w:pPr>
        <w:rPr>
          <w:rFonts w:ascii="Palatino Linotype" w:hAnsi="Palatino Linotype"/>
        </w:rPr>
      </w:pPr>
      <w:r w:rsidRPr="00825F75">
        <w:rPr>
          <w:rFonts w:ascii="Palatino Linotype" w:hAnsi="Palatino Linotype"/>
        </w:rPr>
        <w:t xml:space="preserve">This approval process should take place within three months from the approval of this Resolution.  However, the time allowed for the CDT Director </w:t>
      </w:r>
      <w:r w:rsidRPr="00170B40" w:rsidR="00170B40">
        <w:rPr>
          <w:rFonts w:ascii="Palatino Linotype" w:hAnsi="Palatino Linotype"/>
        </w:rPr>
        <w:t xml:space="preserve">or designee </w:t>
      </w:r>
      <w:r w:rsidRPr="00825F75">
        <w:rPr>
          <w:rFonts w:ascii="Palatino Linotype" w:hAnsi="Palatino Linotype"/>
        </w:rPr>
        <w:t xml:space="preserve">to approve the middle-mile components of the </w:t>
      </w:r>
      <w:r w:rsidRPr="00AF47BF" w:rsidR="00AF47BF">
        <w:rPr>
          <w:rFonts w:ascii="Palatino Linotype" w:hAnsi="Palatino Linotype"/>
        </w:rPr>
        <w:t>Cuyama</w:t>
      </w:r>
      <w:r w:rsidR="008E334A">
        <w:rPr>
          <w:rFonts w:ascii="Palatino Linotype" w:hAnsi="Palatino Linotype"/>
        </w:rPr>
        <w:t xml:space="preserve"> and </w:t>
      </w:r>
      <w:r w:rsidRPr="00AF47BF" w:rsidR="00AF47BF">
        <w:rPr>
          <w:rFonts w:ascii="Palatino Linotype" w:hAnsi="Palatino Linotype"/>
        </w:rPr>
        <w:t xml:space="preserve">Knights Landing </w:t>
      </w:r>
      <w:r w:rsidR="00AF47BF">
        <w:rPr>
          <w:rFonts w:ascii="Palatino Linotype" w:hAnsi="Palatino Linotype"/>
        </w:rPr>
        <w:t xml:space="preserve">Projects </w:t>
      </w:r>
      <w:r w:rsidRPr="00825F75">
        <w:rPr>
          <w:rFonts w:ascii="Palatino Linotype" w:hAnsi="Palatino Linotype"/>
        </w:rPr>
        <w:t xml:space="preserve">each may be extended an additional three months, or longer, by mutual agreement between the CDT Director </w:t>
      </w:r>
      <w:r w:rsidRPr="00170B40" w:rsidR="00170B40">
        <w:rPr>
          <w:rFonts w:ascii="Palatino Linotype" w:hAnsi="Palatino Linotype"/>
        </w:rPr>
        <w:t xml:space="preserve">or designee </w:t>
      </w:r>
      <w:r w:rsidRPr="00825F75">
        <w:rPr>
          <w:rFonts w:ascii="Palatino Linotype" w:hAnsi="Palatino Linotype"/>
        </w:rPr>
        <w:t xml:space="preserve">and Frontier.  Frontier will send written notice of time extensions, if any, to the CD Director.  </w:t>
      </w:r>
    </w:p>
    <w:p w:rsidRPr="00825F75" w:rsidR="00825F75" w:rsidP="00825F75" w:rsidRDefault="00825F75" w14:paraId="518B2CB9" w14:textId="640CF908">
      <w:pPr>
        <w:rPr>
          <w:rFonts w:ascii="Palatino Linotype" w:hAnsi="Palatino Linotype"/>
        </w:rPr>
      </w:pPr>
    </w:p>
    <w:p w:rsidR="00E002DC" w:rsidP="00825F75" w:rsidRDefault="00E002DC" w14:paraId="297F97A1" w14:textId="48F7D558">
      <w:pPr>
        <w:rPr>
          <w:rFonts w:ascii="Palatino Linotype" w:hAnsi="Palatino Linotype"/>
        </w:rPr>
      </w:pPr>
      <w:r w:rsidRPr="00E002DC">
        <w:rPr>
          <w:rFonts w:ascii="Palatino Linotype" w:hAnsi="Palatino Linotype"/>
        </w:rPr>
        <w:lastRenderedPageBreak/>
        <w:t xml:space="preserve">If the CDT Director or designee notifies the CD Director in writing that the CDT Director or designee approves the middle-mile component of the project, the CD Director shall, in writing, approve release of CASF funding for the middle-mile component of the project.  At that time Staff may proceed with project funding activities.  If the CDT Director or designee does not approve the middle-mile component of the project, CASF Program funding for the middle-mile component of the </w:t>
      </w:r>
      <w:r w:rsidR="00364A35">
        <w:rPr>
          <w:rFonts w:ascii="Palatino Linotype" w:hAnsi="Palatino Linotype"/>
        </w:rPr>
        <w:t>p</w:t>
      </w:r>
      <w:r w:rsidRPr="00E002DC">
        <w:rPr>
          <w:rFonts w:ascii="Palatino Linotype" w:hAnsi="Palatino Linotype"/>
        </w:rPr>
        <w:t>roject is automatically rescinded on the date that the CD Director receives written notice that CDT did not approve the middle-mile component.</w:t>
      </w:r>
    </w:p>
    <w:p w:rsidRPr="00825F75" w:rsidR="00825F75" w:rsidP="00825F75" w:rsidRDefault="00825F75" w14:paraId="1ABE15BF" w14:textId="38EAC4CE">
      <w:pPr>
        <w:rPr>
          <w:rFonts w:ascii="Palatino Linotype" w:hAnsi="Palatino Linotype"/>
        </w:rPr>
      </w:pPr>
    </w:p>
    <w:p w:rsidRPr="00825F75" w:rsidR="00825F75" w:rsidP="00825F75" w:rsidRDefault="00825F75" w14:paraId="0955003B" w14:textId="7EC43396">
      <w:pPr>
        <w:rPr>
          <w:rFonts w:ascii="Palatino Linotype" w:hAnsi="Palatino Linotype"/>
        </w:rPr>
      </w:pPr>
      <w:r w:rsidRPr="00825F75">
        <w:rPr>
          <w:rFonts w:ascii="Palatino Linotype" w:hAnsi="Palatino Linotype"/>
        </w:rPr>
        <w:t xml:space="preserve">The CASF Program operates more efficiently if it is clear which projects </w:t>
      </w:r>
      <w:proofErr w:type="gramStart"/>
      <w:r w:rsidRPr="00825F75">
        <w:rPr>
          <w:rFonts w:ascii="Palatino Linotype" w:hAnsi="Palatino Linotype"/>
        </w:rPr>
        <w:t>actually are</w:t>
      </w:r>
      <w:proofErr w:type="gramEnd"/>
      <w:r w:rsidRPr="00825F75">
        <w:rPr>
          <w:rFonts w:ascii="Palatino Linotype" w:hAnsi="Palatino Linotype"/>
        </w:rPr>
        <w:t xml:space="preserve"> being deployed, so that funds are not encumbered for projects that will not be built. Thus, Frontier has 90 days from the date that the CDT Director </w:t>
      </w:r>
      <w:r w:rsidRPr="008C1858" w:rsidR="008C1858">
        <w:rPr>
          <w:rFonts w:ascii="Palatino Linotype" w:hAnsi="Palatino Linotype"/>
        </w:rPr>
        <w:t xml:space="preserve">or designee </w:t>
      </w:r>
      <w:r w:rsidRPr="00825F75">
        <w:rPr>
          <w:rFonts w:ascii="Palatino Linotype" w:hAnsi="Palatino Linotype"/>
        </w:rPr>
        <w:t xml:space="preserve">does not approve the middle-mile component of the </w:t>
      </w:r>
      <w:r w:rsidRPr="00B104C8" w:rsidR="00B104C8">
        <w:rPr>
          <w:rFonts w:ascii="Palatino Linotype" w:hAnsi="Palatino Linotype"/>
        </w:rPr>
        <w:t>Cuyama</w:t>
      </w:r>
      <w:r w:rsidR="008E334A">
        <w:rPr>
          <w:rFonts w:ascii="Palatino Linotype" w:hAnsi="Palatino Linotype"/>
        </w:rPr>
        <w:t xml:space="preserve"> </w:t>
      </w:r>
      <w:r w:rsidR="00914265">
        <w:rPr>
          <w:rFonts w:ascii="Palatino Linotype" w:hAnsi="Palatino Linotype"/>
        </w:rPr>
        <w:t>or</w:t>
      </w:r>
      <w:r w:rsidR="008E334A">
        <w:rPr>
          <w:rFonts w:ascii="Palatino Linotype" w:hAnsi="Palatino Linotype"/>
        </w:rPr>
        <w:t xml:space="preserve"> </w:t>
      </w:r>
      <w:r w:rsidRPr="00B104C8" w:rsidR="00B104C8">
        <w:rPr>
          <w:rFonts w:ascii="Palatino Linotype" w:hAnsi="Palatino Linotype"/>
        </w:rPr>
        <w:t>Knights Landing Projects</w:t>
      </w:r>
      <w:r w:rsidRPr="00825F75">
        <w:rPr>
          <w:rFonts w:ascii="Palatino Linotype" w:hAnsi="Palatino Linotype"/>
        </w:rPr>
        <w:t xml:space="preserve"> to inform the CD Director by a written letter that it still plans to deploy the last-mile components of the projects, even though it will not receive any funding for the middle-mile components.  The written letter must include the following:</w:t>
      </w:r>
    </w:p>
    <w:p w:rsidRPr="00825F75" w:rsidR="00825F75" w:rsidP="00825F75" w:rsidRDefault="004873C0" w14:paraId="1CF6819F" w14:textId="637B0BF1">
      <w:pPr>
        <w:numPr>
          <w:ilvl w:val="0"/>
          <w:numId w:val="36"/>
        </w:numPr>
        <w:rPr>
          <w:rFonts w:ascii="Palatino Linotype" w:hAnsi="Palatino Linotype"/>
        </w:rPr>
      </w:pPr>
      <w:r>
        <w:rPr>
          <w:rFonts w:ascii="Palatino Linotype" w:hAnsi="Palatino Linotype"/>
        </w:rPr>
        <w:t>I</w:t>
      </w:r>
      <w:r w:rsidRPr="00825F75" w:rsidR="00825F75">
        <w:rPr>
          <w:rFonts w:ascii="Palatino Linotype" w:hAnsi="Palatino Linotype"/>
        </w:rPr>
        <w:t>dentifying information for the project(s) such as the grantee organization name, project name, project address, any identifying project number, the date of the award, and the grant amount.</w:t>
      </w:r>
    </w:p>
    <w:p w:rsidR="00825F75" w:rsidP="00825F75" w:rsidRDefault="004873C0" w14:paraId="37D76E5B" w14:textId="6429CC39">
      <w:pPr>
        <w:numPr>
          <w:ilvl w:val="0"/>
          <w:numId w:val="36"/>
        </w:numPr>
        <w:rPr>
          <w:rFonts w:ascii="Palatino Linotype" w:hAnsi="Palatino Linotype"/>
        </w:rPr>
      </w:pPr>
      <w:r>
        <w:rPr>
          <w:rFonts w:ascii="Palatino Linotype" w:hAnsi="Palatino Linotype"/>
        </w:rPr>
        <w:t>A s</w:t>
      </w:r>
      <w:r w:rsidRPr="00825F75" w:rsidR="00825F75">
        <w:rPr>
          <w:rFonts w:ascii="Palatino Linotype" w:hAnsi="Palatino Linotype"/>
        </w:rPr>
        <w:t>tate</w:t>
      </w:r>
      <w:r>
        <w:rPr>
          <w:rFonts w:ascii="Palatino Linotype" w:hAnsi="Palatino Linotype"/>
        </w:rPr>
        <w:t>ment</w:t>
      </w:r>
      <w:r w:rsidRPr="00825F75" w:rsidR="00825F75">
        <w:rPr>
          <w:rFonts w:ascii="Palatino Linotype" w:hAnsi="Palatino Linotype"/>
        </w:rPr>
        <w:t xml:space="preserve"> that Frontier will deploy the last-mile component of the project(s) and comply with all the guidelines, requirements, and conditions associated with the grant of the CASF funds.</w:t>
      </w:r>
    </w:p>
    <w:p w:rsidRPr="00825F75" w:rsidR="00A73F00" w:rsidP="00A73F00" w:rsidRDefault="00A73F00" w14:paraId="328C869E" w14:textId="77777777">
      <w:pPr>
        <w:ind w:left="720"/>
        <w:rPr>
          <w:rFonts w:ascii="Palatino Linotype" w:hAnsi="Palatino Linotype"/>
        </w:rPr>
      </w:pPr>
    </w:p>
    <w:p w:rsidRPr="00A34BD5" w:rsidR="00FE35C1" w:rsidP="00FE35C1" w:rsidRDefault="00FE35C1" w14:paraId="51D15BE0" w14:textId="401BB653">
      <w:pPr>
        <w:pStyle w:val="Default"/>
        <w:rPr>
          <w:rFonts w:ascii="Palatino Linotype" w:hAnsi="Palatino Linotype" w:cs="Palatino Linotype"/>
          <w:b/>
          <w:color w:val="000000" w:themeColor="text1"/>
        </w:rPr>
      </w:pPr>
      <w:r w:rsidRPr="00A34BD5">
        <w:rPr>
          <w:rFonts w:ascii="Palatino Linotype" w:hAnsi="Palatino Linotype" w:cs="Palatino Linotype"/>
          <w:b/>
          <w:color w:val="000000" w:themeColor="text1"/>
        </w:rPr>
        <w:t>V.</w:t>
      </w:r>
      <w:r w:rsidRPr="00A34BD5">
        <w:rPr>
          <w:rFonts w:ascii="Palatino Linotype" w:hAnsi="Palatino Linotype" w:cs="Palatino Linotype"/>
          <w:b/>
          <w:color w:val="000000" w:themeColor="text1"/>
        </w:rPr>
        <w:tab/>
        <w:t>APPLICATION REVIEW AND EVALUATION</w:t>
      </w:r>
    </w:p>
    <w:p w:rsidRPr="00A34BD5" w:rsidR="00F855DB" w:rsidP="00FE35C1" w:rsidRDefault="00F855DB" w14:paraId="79B50C47" w14:textId="77777777">
      <w:pPr>
        <w:ind w:right="-14"/>
        <w:rPr>
          <w:rFonts w:ascii="Palatino Linotype" w:hAnsi="Palatino Linotype"/>
        </w:rPr>
      </w:pPr>
    </w:p>
    <w:p w:rsidR="00FE35C1" w:rsidP="00FE35C1" w:rsidRDefault="00FE35C1" w14:paraId="133DAC51" w14:textId="34BB5735">
      <w:pPr>
        <w:ind w:right="-14"/>
        <w:rPr>
          <w:rFonts w:ascii="Palatino Linotype" w:hAnsi="Palatino Linotype"/>
        </w:rPr>
      </w:pPr>
      <w:r w:rsidRPr="0E61D9A0">
        <w:rPr>
          <w:rFonts w:ascii="Palatino Linotype" w:hAnsi="Palatino Linotype"/>
        </w:rPr>
        <w:t>Staff reviewed all applications according to the guidelines, requirements, and evaluation adopted in D.</w:t>
      </w:r>
      <w:r w:rsidR="00483850">
        <w:rPr>
          <w:rFonts w:ascii="Palatino Linotype" w:hAnsi="Palatino Linotype"/>
        </w:rPr>
        <w:t>21-03-006</w:t>
      </w:r>
      <w:r w:rsidRPr="0E61D9A0">
        <w:rPr>
          <w:rFonts w:ascii="Palatino Linotype" w:hAnsi="Palatino Linotype"/>
        </w:rPr>
        <w:t>, as follows:</w:t>
      </w:r>
    </w:p>
    <w:p w:rsidRPr="00A34BD5" w:rsidR="00CA45FB" w:rsidP="00FE35C1" w:rsidRDefault="00CA45FB" w14:paraId="14802BF1" w14:textId="77777777">
      <w:pPr>
        <w:ind w:right="-14"/>
        <w:rPr>
          <w:rFonts w:ascii="Palatino Linotype" w:hAnsi="Palatino Linotype"/>
        </w:rPr>
      </w:pPr>
    </w:p>
    <w:p w:rsidRPr="00352E7F" w:rsidR="00D45880" w:rsidP="00D45880" w:rsidRDefault="00D45880" w14:paraId="62B1BE53"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 xml:space="preserve">Project Area Eligibility </w:t>
      </w:r>
    </w:p>
    <w:p w:rsidRPr="00352E7F" w:rsidR="00D45880" w:rsidP="00D45880" w:rsidRDefault="00D45880" w14:paraId="57DF50D0"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 xml:space="preserve">Minimum Performance Criteria </w:t>
      </w:r>
    </w:p>
    <w:p w:rsidRPr="00352E7F" w:rsidR="00D45880" w:rsidP="00D45880" w:rsidRDefault="00D45880" w14:paraId="2D2C3386"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 xml:space="preserve">Funding Determination </w:t>
      </w:r>
    </w:p>
    <w:p w:rsidRPr="00352E7F" w:rsidR="00D45880" w:rsidP="00D45880" w:rsidRDefault="00D45880" w14:paraId="13C16E1B" w14:textId="77777777">
      <w:pPr>
        <w:pStyle w:val="ListParagraph"/>
        <w:numPr>
          <w:ilvl w:val="0"/>
          <w:numId w:val="6"/>
        </w:numPr>
        <w:autoSpaceDE w:val="0"/>
        <w:autoSpaceDN w:val="0"/>
        <w:adjustRightInd w:val="0"/>
        <w:contextualSpacing w:val="0"/>
        <w:rPr>
          <w:rFonts w:ascii="Palatino Linotype" w:hAnsi="Palatino Linotype"/>
        </w:rPr>
      </w:pPr>
      <w:r w:rsidRPr="00352E7F">
        <w:rPr>
          <w:rFonts w:ascii="Palatino Linotype" w:hAnsi="Palatino Linotype"/>
        </w:rPr>
        <w:t>Safety and Community Support</w:t>
      </w:r>
    </w:p>
    <w:p w:rsidRPr="00A34BD5" w:rsidR="00FE35C1" w:rsidP="00FE35C1" w:rsidRDefault="00FE35C1" w14:paraId="3DF8E566" w14:textId="77777777">
      <w:pPr>
        <w:ind w:right="-14"/>
        <w:rPr>
          <w:rFonts w:ascii="Palatino Linotype" w:hAnsi="Palatino Linotype"/>
        </w:rPr>
      </w:pPr>
    </w:p>
    <w:p w:rsidRPr="00A34BD5" w:rsidR="00FE35C1" w:rsidP="00FE35C1" w:rsidRDefault="00FE35C1" w14:paraId="108547E9" w14:textId="77777777">
      <w:pPr>
        <w:ind w:right="-14"/>
        <w:rPr>
          <w:rFonts w:ascii="Palatino Linotype" w:hAnsi="Palatino Linotype"/>
        </w:rPr>
      </w:pPr>
      <w:r w:rsidRPr="00A34BD5">
        <w:rPr>
          <w:rFonts w:ascii="Palatino Linotype" w:hAnsi="Palatino Linotype"/>
        </w:rPr>
        <w:t xml:space="preserve">Staff’s review and evaluation of the applications is summarized below.  </w:t>
      </w:r>
    </w:p>
    <w:p w:rsidR="00743DA3" w:rsidP="00D36E42" w:rsidRDefault="00743DA3" w14:paraId="3B4729B3" w14:textId="193648BA">
      <w:pPr>
        <w:rPr>
          <w:rFonts w:ascii="Palatino Linotype" w:hAnsi="Palatino Linotype"/>
        </w:rPr>
      </w:pPr>
      <w:bookmarkStart w:name="_Hlk11426828" w:id="2"/>
      <w:bookmarkEnd w:id="2"/>
    </w:p>
    <w:p w:rsidRPr="00F231E5" w:rsidR="00F231E5" w:rsidP="00F231E5" w:rsidRDefault="00F231E5" w14:paraId="2638136C" w14:textId="3BCF2A35">
      <w:pPr>
        <w:pStyle w:val="Default"/>
        <w:numPr>
          <w:ilvl w:val="0"/>
          <w:numId w:val="7"/>
        </w:numPr>
        <w:rPr>
          <w:rFonts w:ascii="Palatino Linotype" w:hAnsi="Palatino Linotype"/>
          <w:b/>
          <w:bCs/>
          <w:color w:val="000000" w:themeColor="text1"/>
          <w:u w:val="single"/>
        </w:rPr>
      </w:pPr>
      <w:bookmarkStart w:name="_Hlk83984660" w:id="3"/>
      <w:r w:rsidRPr="00F231E5">
        <w:rPr>
          <w:rFonts w:ascii="Palatino Linotype" w:hAnsi="Palatino Linotype"/>
          <w:b/>
          <w:bCs/>
          <w:color w:val="000000" w:themeColor="text1"/>
          <w:u w:val="single"/>
        </w:rPr>
        <w:t>Cuyama, Maricopa, Santa Maria and Orcutt (“Cuyama Project”)</w:t>
      </w:r>
    </w:p>
    <w:p w:rsidR="00F231E5" w:rsidP="00B44FF5" w:rsidRDefault="00F231E5" w14:paraId="23FF6E54" w14:textId="77777777">
      <w:pPr>
        <w:pStyle w:val="Default"/>
        <w:rPr>
          <w:rStyle w:val="normaltextrun"/>
          <w:rFonts w:ascii="Palatino Linotype" w:hAnsi="Palatino Linotype"/>
          <w:shd w:val="clear" w:color="auto" w:fill="FFFFFF"/>
        </w:rPr>
      </w:pPr>
    </w:p>
    <w:p w:rsidRPr="00F231E5" w:rsidR="00F231E5" w:rsidP="00F231E5" w:rsidRDefault="00F231E5" w14:paraId="33B42F98" w14:textId="7BC30651">
      <w:pPr>
        <w:autoSpaceDE w:val="0"/>
        <w:autoSpaceDN w:val="0"/>
        <w:adjustRightInd w:val="0"/>
        <w:rPr>
          <w:rFonts w:ascii="Palatino Linotype" w:hAnsi="Palatino Linotype" w:cs="Garamond"/>
        </w:rPr>
      </w:pPr>
      <w:r w:rsidRPr="00F231E5">
        <w:rPr>
          <w:rFonts w:ascii="Palatino Linotype" w:hAnsi="Palatino Linotype" w:cs="Segoe UI"/>
          <w:shd w:val="clear" w:color="auto" w:fill="FFFFFF"/>
        </w:rPr>
        <w:t>On May 4, 2020, Frontier</w:t>
      </w:r>
      <w:r w:rsidR="00CA375C">
        <w:rPr>
          <w:rFonts w:ascii="Palatino Linotype" w:hAnsi="Palatino Linotype" w:cs="Segoe UI"/>
          <w:shd w:val="clear" w:color="auto" w:fill="FFFFFF"/>
        </w:rPr>
        <w:t xml:space="preserve"> </w:t>
      </w:r>
      <w:r w:rsidRPr="00F231E5">
        <w:rPr>
          <w:rFonts w:ascii="Palatino Linotype" w:hAnsi="Palatino Linotype" w:cs="Segoe UI"/>
          <w:shd w:val="clear" w:color="auto" w:fill="FFFFFF"/>
        </w:rPr>
        <w:t>submitted a CASF Infrastructure application requesting $12,462,755</w:t>
      </w:r>
      <w:r w:rsidR="004813C1">
        <w:rPr>
          <w:rFonts w:ascii="Palatino Linotype" w:hAnsi="Palatino Linotype" w:cs="Segoe UI"/>
          <w:shd w:val="clear" w:color="auto" w:fill="FFFFFF"/>
        </w:rPr>
        <w:t>.08</w:t>
      </w:r>
      <w:r>
        <w:rPr>
          <w:rFonts w:ascii="Palatino Linotype" w:hAnsi="Palatino Linotype" w:cs="Segoe UI"/>
          <w:shd w:val="clear" w:color="auto" w:fill="FFFFFF"/>
        </w:rPr>
        <w:t xml:space="preserve"> </w:t>
      </w:r>
      <w:r w:rsidRPr="00F231E5">
        <w:rPr>
          <w:rFonts w:ascii="Palatino Linotype" w:hAnsi="Palatino Linotype" w:cs="Segoe UI"/>
          <w:shd w:val="clear" w:color="auto" w:fill="FFFFFF"/>
        </w:rPr>
        <w:t>to deploy middle-mile and last-mile fiber infrastructure to provide fiber-</w:t>
      </w:r>
      <w:r w:rsidRPr="00F231E5">
        <w:rPr>
          <w:rFonts w:ascii="Palatino Linotype" w:hAnsi="Palatino Linotype" w:cs="Segoe UI"/>
          <w:shd w:val="clear" w:color="auto" w:fill="FFFFFF"/>
        </w:rPr>
        <w:lastRenderedPageBreak/>
        <w:t>to-the-premise (FTTP) technology in Cuyama, Maricopa, Santa Maria and Orcutt in Santa</w:t>
      </w:r>
      <w:r w:rsidRPr="00F231E5">
        <w:rPr>
          <w:rFonts w:ascii="Palatino Linotype" w:hAnsi="Palatino Linotype" w:cs="Segoe UI"/>
          <w:u w:val="single"/>
          <w:shd w:val="clear" w:color="auto" w:fill="FFFFFF"/>
        </w:rPr>
        <w:t xml:space="preserve"> </w:t>
      </w:r>
      <w:r w:rsidRPr="00F231E5">
        <w:rPr>
          <w:rFonts w:ascii="Palatino Linotype" w:hAnsi="Palatino Linotype" w:cs="Segoe UI"/>
          <w:shd w:val="clear" w:color="auto" w:fill="FFFFFF"/>
        </w:rPr>
        <w:t>Barbara and Kern Counties</w:t>
      </w:r>
      <w:r w:rsidRPr="00BE76CF">
        <w:rPr>
          <w:rFonts w:ascii="Palatino Linotype" w:hAnsi="Palatino Linotype" w:cs="Segoe UI"/>
          <w:shd w:val="clear" w:color="auto" w:fill="FFFFFF"/>
        </w:rPr>
        <w:t xml:space="preserve">.  The project </w:t>
      </w:r>
      <w:r w:rsidRPr="00BE76CF" w:rsidR="00874132">
        <w:rPr>
          <w:rFonts w:ascii="Palatino Linotype" w:hAnsi="Palatino Linotype" w:cs="Segoe UI"/>
          <w:shd w:val="clear" w:color="auto" w:fill="FFFFFF"/>
        </w:rPr>
        <w:t>would</w:t>
      </w:r>
      <w:r w:rsidRPr="00BE76CF">
        <w:rPr>
          <w:rFonts w:ascii="Palatino Linotype" w:hAnsi="Palatino Linotype" w:cs="Segoe UI"/>
          <w:shd w:val="clear" w:color="auto" w:fill="FFFFFF"/>
        </w:rPr>
        <w:t xml:space="preserve"> enable broadband access speeds of </w:t>
      </w:r>
      <w:r w:rsidR="003123B3">
        <w:rPr>
          <w:rFonts w:ascii="Palatino Linotype" w:hAnsi="Palatino Linotype" w:cs="Segoe UI"/>
          <w:shd w:val="clear" w:color="auto" w:fill="FFFFFF"/>
        </w:rPr>
        <w:t>up to 940</w:t>
      </w:r>
      <w:r w:rsidRPr="00BE76CF">
        <w:rPr>
          <w:rFonts w:ascii="Palatino Linotype" w:hAnsi="Palatino Linotype" w:cs="Segoe UI"/>
          <w:shd w:val="clear" w:color="auto" w:fill="FFFFFF"/>
        </w:rPr>
        <w:t xml:space="preserve"> Mbps download and </w:t>
      </w:r>
      <w:r w:rsidR="00443EBF">
        <w:rPr>
          <w:rFonts w:ascii="Palatino Linotype" w:hAnsi="Palatino Linotype" w:cs="Segoe UI"/>
          <w:shd w:val="clear" w:color="auto" w:fill="FFFFFF"/>
        </w:rPr>
        <w:t>880</w:t>
      </w:r>
      <w:r w:rsidRPr="00BE76CF" w:rsidR="00443EBF">
        <w:rPr>
          <w:rFonts w:ascii="Palatino Linotype" w:hAnsi="Palatino Linotype" w:cs="Segoe UI"/>
          <w:shd w:val="clear" w:color="auto" w:fill="FFFFFF"/>
        </w:rPr>
        <w:t xml:space="preserve"> </w:t>
      </w:r>
      <w:r w:rsidRPr="00BE76CF">
        <w:rPr>
          <w:rFonts w:ascii="Palatino Linotype" w:hAnsi="Palatino Linotype" w:cs="Segoe UI"/>
          <w:shd w:val="clear" w:color="auto" w:fill="FFFFFF"/>
        </w:rPr>
        <w:t xml:space="preserve">Mbps upload to </w:t>
      </w:r>
      <w:r w:rsidRPr="00F231E5">
        <w:rPr>
          <w:rFonts w:ascii="Palatino Linotype" w:hAnsi="Palatino Linotype" w:cs="Segoe UI"/>
          <w:shd w:val="clear" w:color="auto" w:fill="FFFFFF"/>
        </w:rPr>
        <w:t>131 unserved</w:t>
      </w:r>
      <w:r>
        <w:rPr>
          <w:rFonts w:ascii="Palatino Linotype" w:hAnsi="Palatino Linotype" w:cs="Segoe UI"/>
          <w:shd w:val="clear" w:color="auto" w:fill="FFFFFF"/>
        </w:rPr>
        <w:t xml:space="preserve"> </w:t>
      </w:r>
      <w:r w:rsidRPr="00F231E5">
        <w:rPr>
          <w:rFonts w:ascii="Palatino Linotype" w:hAnsi="Palatino Linotype" w:cs="Segoe UI"/>
          <w:shd w:val="clear" w:color="auto" w:fill="FFFFFF"/>
        </w:rPr>
        <w:t>households.  The project costs cover the complete project deployment costs of the Cuyama Project.</w:t>
      </w:r>
    </w:p>
    <w:p w:rsidRPr="00F231E5" w:rsidR="00F231E5" w:rsidP="00F231E5" w:rsidRDefault="00F231E5" w14:paraId="22929F88" w14:textId="77777777">
      <w:pPr>
        <w:autoSpaceDE w:val="0"/>
        <w:autoSpaceDN w:val="0"/>
        <w:adjustRightInd w:val="0"/>
        <w:rPr>
          <w:rFonts w:ascii="Palatino Linotype" w:hAnsi="Palatino Linotype" w:cs="Garamond"/>
        </w:rPr>
      </w:pPr>
    </w:p>
    <w:p w:rsidRPr="00F231E5" w:rsidR="00F231E5" w:rsidP="00F231E5" w:rsidRDefault="00F231E5" w14:paraId="6DFED88E" w14:textId="77777777">
      <w:pPr>
        <w:autoSpaceDE w:val="0"/>
        <w:autoSpaceDN w:val="0"/>
        <w:adjustRightInd w:val="0"/>
        <w:rPr>
          <w:rFonts w:ascii="Palatino Linotype" w:hAnsi="Palatino Linotype" w:cs="Garamond"/>
          <w:b/>
          <w:bCs/>
          <w:color w:val="000000" w:themeColor="text1"/>
          <w:u w:val="single"/>
        </w:rPr>
      </w:pPr>
      <w:r w:rsidRPr="00F231E5">
        <w:rPr>
          <w:rFonts w:ascii="Palatino Linotype" w:hAnsi="Palatino Linotype" w:cs="Garamond"/>
          <w:b/>
          <w:bCs/>
          <w:color w:val="000000" w:themeColor="text1"/>
          <w:u w:val="single"/>
        </w:rPr>
        <w:t>Project Area Eligibility</w:t>
      </w:r>
    </w:p>
    <w:p w:rsidRPr="00F231E5" w:rsidR="00F231E5" w:rsidP="00F231E5" w:rsidRDefault="00F231E5" w14:paraId="64C6A99C" w14:textId="77777777">
      <w:pPr>
        <w:rPr>
          <w:rFonts w:ascii="Palatino Linotype" w:hAnsi="Palatino Linotype"/>
        </w:rPr>
      </w:pPr>
    </w:p>
    <w:p w:rsidRPr="00071DC9" w:rsidR="00F231E5" w:rsidP="00F231E5" w:rsidRDefault="00F231E5" w14:paraId="3465A069" w14:textId="49315AD0">
      <w:pPr>
        <w:rPr>
          <w:rFonts w:ascii="Palatino Linotype" w:hAnsi="Palatino Linotype"/>
        </w:rPr>
      </w:pPr>
      <w:r w:rsidRPr="00F231E5">
        <w:rPr>
          <w:rFonts w:ascii="Palatino Linotype" w:hAnsi="Palatino Linotype"/>
        </w:rPr>
        <w:t>No provider filed a valid “right-of-first refusal” for Frontier’s Cuyama Project area by January 15, 2020.</w:t>
      </w:r>
      <w:r w:rsidRPr="00F231E5">
        <w:rPr>
          <w:rFonts w:ascii="Palatino Linotype" w:hAnsi="Palatino Linotype"/>
          <w:vertAlign w:val="superscript"/>
        </w:rPr>
        <w:footnoteReference w:id="14"/>
      </w:r>
      <w:r w:rsidRPr="00F231E5">
        <w:rPr>
          <w:rFonts w:ascii="Palatino Linotype" w:hAnsi="Palatino Linotype"/>
        </w:rPr>
        <w:t xml:space="preserve">  The proposed project area includes census blocks identified by the Federal Communications Commission’s (FCC) Connect America Fund Phase II program awarded to Frontier and California Internet LP.</w:t>
      </w:r>
      <w:r w:rsidRPr="00F231E5">
        <w:rPr>
          <w:rFonts w:ascii="Palatino Linotype" w:hAnsi="Palatino Linotype"/>
          <w:vertAlign w:val="superscript"/>
        </w:rPr>
        <w:footnoteReference w:id="15"/>
      </w:r>
      <w:r w:rsidRPr="00CE59B5" w:rsidR="00662E92">
        <w:rPr>
          <w:rFonts w:ascii="Palatino Linotype" w:hAnsi="Palatino Linotype"/>
          <w:vertAlign w:val="superscript"/>
        </w:rPr>
        <w:t>,</w:t>
      </w:r>
      <w:r w:rsidRPr="00F231E5">
        <w:rPr>
          <w:rFonts w:ascii="Palatino Linotype" w:hAnsi="Palatino Linotype"/>
          <w:vertAlign w:val="superscript"/>
        </w:rPr>
        <w:footnoteReference w:id="16"/>
      </w:r>
      <w:r w:rsidRPr="00F231E5">
        <w:rPr>
          <w:rFonts w:ascii="Palatino Linotype" w:hAnsi="Palatino Linotype"/>
        </w:rPr>
        <w:t xml:space="preserve">  Staff requested Frontier to revise its original application based on updates to the </w:t>
      </w:r>
      <w:r w:rsidR="000649ED">
        <w:rPr>
          <w:rFonts w:ascii="Palatino Linotype" w:hAnsi="Palatino Linotype"/>
        </w:rPr>
        <w:t xml:space="preserve">2019 </w:t>
      </w:r>
      <w:r w:rsidRPr="00F231E5">
        <w:rPr>
          <w:rFonts w:ascii="Palatino Linotype" w:hAnsi="Palatino Linotype"/>
        </w:rPr>
        <w:t>California Interactive Broadband Map</w:t>
      </w:r>
      <w:r w:rsidR="000649ED">
        <w:rPr>
          <w:rStyle w:val="FootnoteReference"/>
          <w:rFonts w:ascii="Palatino Linotype" w:hAnsi="Palatino Linotype"/>
        </w:rPr>
        <w:footnoteReference w:id="17"/>
      </w:r>
      <w:r w:rsidRPr="00F231E5">
        <w:rPr>
          <w:rFonts w:ascii="Palatino Linotype" w:hAnsi="Palatino Linotype"/>
        </w:rPr>
        <w:t xml:space="preserve">.  The revised Cuyama Project Summary was posted on the Commission’s website on </w:t>
      </w:r>
      <w:r w:rsidRPr="00071DC9" w:rsidR="00874132">
        <w:rPr>
          <w:rFonts w:ascii="Palatino Linotype" w:hAnsi="Palatino Linotype"/>
        </w:rPr>
        <w:t xml:space="preserve">October </w:t>
      </w:r>
      <w:r w:rsidRPr="00071DC9" w:rsidR="00071DC9">
        <w:rPr>
          <w:rFonts w:ascii="Palatino Linotype" w:hAnsi="Palatino Linotype"/>
        </w:rPr>
        <w:t>7</w:t>
      </w:r>
      <w:r w:rsidRPr="00071DC9">
        <w:rPr>
          <w:rFonts w:ascii="Palatino Linotype" w:hAnsi="Palatino Linotype"/>
        </w:rPr>
        <w:t xml:space="preserve">, 2021.  </w:t>
      </w:r>
    </w:p>
    <w:p w:rsidRPr="00F231E5" w:rsidR="00F231E5" w:rsidP="00F231E5" w:rsidRDefault="00F231E5" w14:paraId="39C7B4B6" w14:textId="77777777">
      <w:pPr>
        <w:rPr>
          <w:rFonts w:ascii="Palatino Linotype" w:hAnsi="Palatino Linotype"/>
        </w:rPr>
      </w:pPr>
    </w:p>
    <w:p w:rsidRPr="00F231E5" w:rsidR="00F231E5" w:rsidP="00F231E5" w:rsidRDefault="00F231E5" w14:paraId="3D6C786B" w14:textId="418459D9">
      <w:pPr>
        <w:rPr>
          <w:rFonts w:ascii="Palatino Linotype" w:hAnsi="Palatino Linotype"/>
          <w:shd w:val="clear" w:color="auto" w:fill="FFFFFF"/>
        </w:rPr>
      </w:pPr>
      <w:r w:rsidRPr="00F231E5">
        <w:rPr>
          <w:rFonts w:ascii="Palatino Linotype" w:hAnsi="Palatino Linotype"/>
        </w:rPr>
        <w:t xml:space="preserve">Based on the </w:t>
      </w:r>
      <w:r w:rsidR="00CA375C">
        <w:rPr>
          <w:rFonts w:ascii="Palatino Linotype" w:hAnsi="Palatino Linotype"/>
        </w:rPr>
        <w:t>2019</w:t>
      </w:r>
      <w:r w:rsidRPr="00F231E5">
        <w:rPr>
          <w:rFonts w:ascii="Palatino Linotype" w:hAnsi="Palatino Linotype"/>
        </w:rPr>
        <w:t xml:space="preserve"> California Interactive Broadband Map, five census blocks in the Cuyama project area are served.  Staff requested </w:t>
      </w:r>
      <w:r w:rsidRPr="00F231E5" w:rsidR="6FA5ADE6">
        <w:rPr>
          <w:rFonts w:ascii="Palatino Linotype" w:hAnsi="Palatino Linotype"/>
        </w:rPr>
        <w:t xml:space="preserve">that </w:t>
      </w:r>
      <w:r w:rsidRPr="00F231E5">
        <w:rPr>
          <w:rFonts w:ascii="Palatino Linotype" w:hAnsi="Palatino Linotype"/>
        </w:rPr>
        <w:t>Frontier revise its original application to remove the served census blocks.  In its revised application, Frontier reduced the grant funding request to $</w:t>
      </w:r>
      <w:r w:rsidRPr="00F231E5">
        <w:rPr>
          <w:rFonts w:ascii="Palatino Linotype" w:hAnsi="Palatino Linotype"/>
          <w:shd w:val="clear" w:color="auto" w:fill="FFFFFF"/>
        </w:rPr>
        <w:t>12,4</w:t>
      </w:r>
      <w:r w:rsidR="00C953A9">
        <w:rPr>
          <w:rFonts w:ascii="Palatino Linotype" w:hAnsi="Palatino Linotype"/>
          <w:shd w:val="clear" w:color="auto" w:fill="FFFFFF"/>
        </w:rPr>
        <w:t>26,9</w:t>
      </w:r>
      <w:r w:rsidRPr="00F231E5">
        <w:rPr>
          <w:rFonts w:ascii="Palatino Linotype" w:hAnsi="Palatino Linotype"/>
          <w:shd w:val="clear" w:color="auto" w:fill="FFFFFF"/>
        </w:rPr>
        <w:t>09.14 to serve 103 households within 32 census blocks.  Table 1, below, provides a summary of Frontier’s revised CASF Infrastructure grant application.</w:t>
      </w:r>
    </w:p>
    <w:p w:rsidRPr="00F231E5" w:rsidR="00F231E5" w:rsidP="00F231E5" w:rsidRDefault="00F231E5" w14:paraId="05547399" w14:textId="77777777">
      <w:pPr>
        <w:rPr>
          <w:rFonts w:ascii="Palatino Linotype" w:hAnsi="Palatino Linotype"/>
        </w:rPr>
      </w:pPr>
    </w:p>
    <w:p w:rsidRPr="00F231E5" w:rsidR="00F231E5" w:rsidP="00F231E5" w:rsidRDefault="00F231E5" w14:paraId="13E35614" w14:textId="136A88E2">
      <w:pPr>
        <w:spacing w:after="120"/>
        <w:contextualSpacing/>
        <w:jc w:val="center"/>
        <w:rPr>
          <w:rFonts w:ascii="Palatino Linotype" w:hAnsi="Palatino Linotype" w:eastAsia="SimSun"/>
          <w:b/>
          <w:bCs/>
        </w:rPr>
      </w:pPr>
      <w:r w:rsidRPr="00F231E5">
        <w:rPr>
          <w:rFonts w:ascii="Palatino Linotype" w:hAnsi="Palatino Linotype" w:eastAsia="SimSun"/>
          <w:b/>
          <w:bCs/>
        </w:rPr>
        <w:t>Table 1:  Frontier Cuyama Project Revision</w:t>
      </w:r>
      <w:r w:rsidR="00310561">
        <w:rPr>
          <w:rFonts w:ascii="Palatino Linotype" w:hAnsi="Palatino Linotype" w:eastAsia="SimSun"/>
          <w:b/>
          <w:bCs/>
        </w:rPr>
        <w:t>s</w:t>
      </w:r>
    </w:p>
    <w:tbl>
      <w:tblPr>
        <w:tblStyle w:val="TableGrid1"/>
        <w:tblW w:w="8190" w:type="dxa"/>
        <w:jc w:val="center"/>
        <w:tblLook w:val="04A0" w:firstRow="1" w:lastRow="0" w:firstColumn="1" w:lastColumn="0" w:noHBand="0" w:noVBand="1"/>
      </w:tblPr>
      <w:tblGrid>
        <w:gridCol w:w="2635"/>
        <w:gridCol w:w="1497"/>
        <w:gridCol w:w="1507"/>
        <w:gridCol w:w="2551"/>
      </w:tblGrid>
      <w:tr w:rsidRPr="00F231E5" w:rsidR="00874132" w:rsidTr="00293227" w14:paraId="01EB3CA5" w14:textId="77777777">
        <w:trPr>
          <w:jc w:val="center"/>
        </w:trPr>
        <w:tc>
          <w:tcPr>
            <w:tcW w:w="2635" w:type="dxa"/>
            <w:shd w:val="clear" w:color="auto" w:fill="D9E2F3" w:themeFill="accent1" w:themeFillTint="33"/>
          </w:tcPr>
          <w:p w:rsidRPr="00F231E5" w:rsidR="00874132" w:rsidP="00F231E5" w:rsidRDefault="00874132" w14:paraId="1369F82A" w14:textId="77777777">
            <w:pPr>
              <w:keepNext/>
              <w:autoSpaceDN w:val="0"/>
              <w:rPr>
                <w:rFonts w:ascii="Palatino Linotype" w:hAnsi="Palatino Linotype"/>
              </w:rPr>
            </w:pPr>
          </w:p>
        </w:tc>
        <w:tc>
          <w:tcPr>
            <w:tcW w:w="1497" w:type="dxa"/>
            <w:shd w:val="clear" w:color="auto" w:fill="D9E2F3" w:themeFill="accent1" w:themeFillTint="33"/>
          </w:tcPr>
          <w:p w:rsidRPr="00F231E5" w:rsidR="00874132" w:rsidP="00F231E5" w:rsidRDefault="00874132" w14:paraId="16706363" w14:textId="680A8447">
            <w:pPr>
              <w:keepNext/>
              <w:autoSpaceDN w:val="0"/>
              <w:jc w:val="center"/>
              <w:rPr>
                <w:rFonts w:ascii="Palatino Linotype" w:hAnsi="Palatino Linotype"/>
              </w:rPr>
            </w:pPr>
            <w:r w:rsidRPr="00874132">
              <w:rPr>
                <w:rFonts w:ascii="Palatino Linotype" w:hAnsi="Palatino Linotype"/>
              </w:rPr>
              <w:t>Unserved Households</w:t>
            </w:r>
          </w:p>
        </w:tc>
        <w:tc>
          <w:tcPr>
            <w:tcW w:w="1507" w:type="dxa"/>
            <w:shd w:val="clear" w:color="auto" w:fill="D9E2F3" w:themeFill="accent1" w:themeFillTint="33"/>
          </w:tcPr>
          <w:p w:rsidRPr="00F231E5" w:rsidR="00874132" w:rsidP="00874132" w:rsidRDefault="00874132" w14:paraId="635FAB12" w14:textId="756123C1">
            <w:pPr>
              <w:keepNext/>
              <w:autoSpaceDN w:val="0"/>
              <w:jc w:val="center"/>
              <w:rPr>
                <w:rFonts w:ascii="Palatino Linotype" w:hAnsi="Palatino Linotype"/>
              </w:rPr>
            </w:pPr>
            <w:r w:rsidRPr="00874132">
              <w:rPr>
                <w:rFonts w:ascii="Palatino Linotype" w:hAnsi="Palatino Linotype"/>
              </w:rPr>
              <w:t>Census Blocks</w:t>
            </w:r>
          </w:p>
        </w:tc>
        <w:tc>
          <w:tcPr>
            <w:tcW w:w="2551" w:type="dxa"/>
            <w:shd w:val="clear" w:color="auto" w:fill="D9E2F3" w:themeFill="accent1" w:themeFillTint="33"/>
          </w:tcPr>
          <w:p w:rsidRPr="00F231E5" w:rsidR="00874132" w:rsidP="00F231E5" w:rsidRDefault="00874132" w14:paraId="70A19558" w14:textId="1F42DE87">
            <w:pPr>
              <w:keepNext/>
              <w:autoSpaceDN w:val="0"/>
              <w:jc w:val="center"/>
              <w:rPr>
                <w:rFonts w:ascii="Palatino Linotype" w:hAnsi="Palatino Linotype"/>
              </w:rPr>
            </w:pPr>
            <w:r w:rsidRPr="00F231E5">
              <w:rPr>
                <w:rFonts w:ascii="Palatino Linotype" w:hAnsi="Palatino Linotype"/>
              </w:rPr>
              <w:t>CASF Infrastructure Grant Funding</w:t>
            </w:r>
          </w:p>
        </w:tc>
      </w:tr>
      <w:tr w:rsidRPr="00F231E5" w:rsidR="00874132" w:rsidTr="00293227" w14:paraId="135E61EC" w14:textId="77777777">
        <w:trPr>
          <w:jc w:val="center"/>
        </w:trPr>
        <w:tc>
          <w:tcPr>
            <w:tcW w:w="2635" w:type="dxa"/>
            <w:tcBorders>
              <w:bottom w:val="single" w:color="auto" w:sz="4" w:space="0"/>
            </w:tcBorders>
          </w:tcPr>
          <w:p w:rsidRPr="00F231E5" w:rsidR="00874132" w:rsidP="00F231E5" w:rsidRDefault="00874132" w14:paraId="38823A2B" w14:textId="77777777">
            <w:pPr>
              <w:keepNext/>
              <w:autoSpaceDN w:val="0"/>
              <w:rPr>
                <w:rFonts w:ascii="Palatino Linotype" w:hAnsi="Palatino Linotype"/>
              </w:rPr>
            </w:pPr>
            <w:r w:rsidRPr="00F231E5">
              <w:rPr>
                <w:rFonts w:ascii="Palatino Linotype" w:hAnsi="Palatino Linotype"/>
              </w:rPr>
              <w:t>Original Application</w:t>
            </w:r>
          </w:p>
        </w:tc>
        <w:tc>
          <w:tcPr>
            <w:tcW w:w="1497" w:type="dxa"/>
            <w:tcBorders>
              <w:bottom w:val="single" w:color="auto" w:sz="4" w:space="0"/>
            </w:tcBorders>
          </w:tcPr>
          <w:p w:rsidRPr="00F231E5" w:rsidR="00874132" w:rsidP="00F231E5" w:rsidRDefault="00874132" w14:paraId="150CDACC" w14:textId="77777777">
            <w:pPr>
              <w:keepNext/>
              <w:autoSpaceDN w:val="0"/>
              <w:jc w:val="center"/>
              <w:rPr>
                <w:rFonts w:ascii="Palatino Linotype" w:hAnsi="Palatino Linotype"/>
              </w:rPr>
            </w:pPr>
            <w:r w:rsidRPr="00F231E5">
              <w:rPr>
                <w:rFonts w:ascii="Palatino Linotype" w:hAnsi="Palatino Linotype"/>
              </w:rPr>
              <w:t>131</w:t>
            </w:r>
          </w:p>
        </w:tc>
        <w:tc>
          <w:tcPr>
            <w:tcW w:w="1507" w:type="dxa"/>
            <w:tcBorders>
              <w:bottom w:val="single" w:color="auto" w:sz="4" w:space="0"/>
            </w:tcBorders>
          </w:tcPr>
          <w:p w:rsidRPr="00F231E5" w:rsidR="00874132" w:rsidP="00F231E5" w:rsidRDefault="00874132" w14:paraId="7D8BDB63" w14:textId="3E529AC8">
            <w:pPr>
              <w:keepNext/>
              <w:autoSpaceDN w:val="0"/>
              <w:jc w:val="center"/>
              <w:rPr>
                <w:rFonts w:ascii="Palatino Linotype" w:hAnsi="Palatino Linotype" w:eastAsia="Arial Unicode MS"/>
                <w:szCs w:val="20"/>
                <w:shd w:val="clear" w:color="auto" w:fill="FFFFFF"/>
              </w:rPr>
            </w:pPr>
            <w:r>
              <w:rPr>
                <w:rFonts w:ascii="Palatino Linotype" w:hAnsi="Palatino Linotype" w:eastAsia="Arial Unicode MS"/>
                <w:szCs w:val="20"/>
                <w:shd w:val="clear" w:color="auto" w:fill="FFFFFF"/>
              </w:rPr>
              <w:t>37</w:t>
            </w:r>
          </w:p>
        </w:tc>
        <w:tc>
          <w:tcPr>
            <w:tcW w:w="2551" w:type="dxa"/>
            <w:tcBorders>
              <w:bottom w:val="single" w:color="auto" w:sz="4" w:space="0"/>
            </w:tcBorders>
          </w:tcPr>
          <w:p w:rsidRPr="00F231E5" w:rsidR="00874132" w:rsidP="00F231E5" w:rsidRDefault="00874132" w14:paraId="29328D2B" w14:textId="3A145295">
            <w:pPr>
              <w:keepNext/>
              <w:autoSpaceDN w:val="0"/>
              <w:jc w:val="center"/>
              <w:rPr>
                <w:rFonts w:ascii="Palatino Linotype" w:hAnsi="Palatino Linotype"/>
              </w:rPr>
            </w:pPr>
            <w:r w:rsidRPr="00F231E5">
              <w:rPr>
                <w:rFonts w:ascii="Palatino Linotype" w:hAnsi="Palatino Linotype" w:eastAsia="Arial Unicode MS"/>
                <w:szCs w:val="20"/>
                <w:shd w:val="clear" w:color="auto" w:fill="FFFFFF"/>
              </w:rPr>
              <w:t>$12,462,755</w:t>
            </w:r>
            <w:r>
              <w:rPr>
                <w:rFonts w:ascii="Palatino Linotype" w:hAnsi="Palatino Linotype" w:eastAsia="Arial Unicode MS"/>
                <w:szCs w:val="20"/>
                <w:shd w:val="clear" w:color="auto" w:fill="FFFFFF"/>
              </w:rPr>
              <w:t>.0</w:t>
            </w:r>
            <w:r w:rsidR="00201E2E">
              <w:rPr>
                <w:rFonts w:ascii="Palatino Linotype" w:hAnsi="Palatino Linotype" w:eastAsia="Arial Unicode MS"/>
                <w:szCs w:val="20"/>
                <w:shd w:val="clear" w:color="auto" w:fill="FFFFFF"/>
              </w:rPr>
              <w:t>8</w:t>
            </w:r>
          </w:p>
        </w:tc>
      </w:tr>
      <w:tr w:rsidRPr="00F231E5" w:rsidR="00874132" w:rsidTr="00293227" w14:paraId="5330C260" w14:textId="77777777">
        <w:trPr>
          <w:jc w:val="center"/>
        </w:trPr>
        <w:tc>
          <w:tcPr>
            <w:tcW w:w="2635" w:type="dxa"/>
            <w:tcBorders>
              <w:bottom w:val="single" w:color="auto" w:sz="4" w:space="0"/>
            </w:tcBorders>
          </w:tcPr>
          <w:p w:rsidRPr="00F231E5" w:rsidR="00874132" w:rsidP="00F231E5" w:rsidRDefault="00874132" w14:paraId="26DF5029" w14:textId="77777777">
            <w:pPr>
              <w:keepNext/>
              <w:autoSpaceDN w:val="0"/>
              <w:rPr>
                <w:rFonts w:ascii="Palatino Linotype" w:hAnsi="Palatino Linotype"/>
              </w:rPr>
            </w:pPr>
            <w:r w:rsidRPr="00F231E5">
              <w:rPr>
                <w:rFonts w:ascii="Palatino Linotype" w:hAnsi="Palatino Linotype"/>
              </w:rPr>
              <w:t>Revised Application</w:t>
            </w:r>
          </w:p>
        </w:tc>
        <w:tc>
          <w:tcPr>
            <w:tcW w:w="1497" w:type="dxa"/>
            <w:tcBorders>
              <w:bottom w:val="single" w:color="auto" w:sz="4" w:space="0"/>
            </w:tcBorders>
          </w:tcPr>
          <w:p w:rsidRPr="00F231E5" w:rsidR="00874132" w:rsidP="00F231E5" w:rsidRDefault="00874132" w14:paraId="5357946E" w14:textId="77777777">
            <w:pPr>
              <w:keepNext/>
              <w:autoSpaceDN w:val="0"/>
              <w:jc w:val="center"/>
              <w:rPr>
                <w:rFonts w:ascii="Palatino Linotype" w:hAnsi="Palatino Linotype"/>
              </w:rPr>
            </w:pPr>
            <w:r w:rsidRPr="00F231E5">
              <w:rPr>
                <w:rFonts w:ascii="Palatino Linotype" w:hAnsi="Palatino Linotype"/>
              </w:rPr>
              <w:t>103</w:t>
            </w:r>
          </w:p>
        </w:tc>
        <w:tc>
          <w:tcPr>
            <w:tcW w:w="1507" w:type="dxa"/>
            <w:tcBorders>
              <w:bottom w:val="single" w:color="auto" w:sz="4" w:space="0"/>
            </w:tcBorders>
          </w:tcPr>
          <w:p w:rsidRPr="00F231E5" w:rsidR="00874132" w:rsidP="00F231E5" w:rsidRDefault="00874132" w14:paraId="4C5B4C6C" w14:textId="257E0CC7">
            <w:pPr>
              <w:keepNext/>
              <w:autoSpaceDN w:val="0"/>
              <w:jc w:val="center"/>
              <w:rPr>
                <w:rFonts w:ascii="Palatino Linotype" w:hAnsi="Palatino Linotype" w:eastAsia="Arial Unicode MS"/>
                <w:szCs w:val="20"/>
              </w:rPr>
            </w:pPr>
            <w:r>
              <w:rPr>
                <w:rFonts w:ascii="Palatino Linotype" w:hAnsi="Palatino Linotype" w:eastAsia="Arial Unicode MS"/>
                <w:szCs w:val="20"/>
              </w:rPr>
              <w:t>32</w:t>
            </w:r>
          </w:p>
        </w:tc>
        <w:tc>
          <w:tcPr>
            <w:tcW w:w="2551" w:type="dxa"/>
            <w:tcBorders>
              <w:bottom w:val="single" w:color="auto" w:sz="4" w:space="0"/>
            </w:tcBorders>
          </w:tcPr>
          <w:p w:rsidRPr="00F231E5" w:rsidR="00874132" w:rsidP="00F231E5" w:rsidRDefault="00874132" w14:paraId="61E617ED" w14:textId="366468CC">
            <w:pPr>
              <w:keepNext/>
              <w:autoSpaceDN w:val="0"/>
              <w:jc w:val="center"/>
              <w:rPr>
                <w:rFonts w:ascii="Palatino Linotype" w:hAnsi="Palatino Linotype"/>
              </w:rPr>
            </w:pPr>
            <w:r w:rsidRPr="00F231E5">
              <w:rPr>
                <w:rFonts w:ascii="Palatino Linotype" w:hAnsi="Palatino Linotype" w:eastAsia="Arial Unicode MS"/>
                <w:szCs w:val="20"/>
              </w:rPr>
              <w:t>$</w:t>
            </w:r>
            <w:r w:rsidRPr="00F231E5">
              <w:rPr>
                <w:rFonts w:ascii="Palatino Linotype" w:hAnsi="Palatino Linotype" w:eastAsia="Arial Unicode MS"/>
                <w:szCs w:val="20"/>
                <w:shd w:val="clear" w:color="auto" w:fill="FFFFFF"/>
              </w:rPr>
              <w:t>12,4</w:t>
            </w:r>
            <w:r w:rsidR="007B5D4E">
              <w:rPr>
                <w:rFonts w:ascii="Palatino Linotype" w:hAnsi="Palatino Linotype" w:eastAsia="Arial Unicode MS"/>
                <w:szCs w:val="20"/>
                <w:shd w:val="clear" w:color="auto" w:fill="FFFFFF"/>
              </w:rPr>
              <w:t>26</w:t>
            </w:r>
            <w:r w:rsidRPr="00F231E5">
              <w:rPr>
                <w:rFonts w:ascii="Palatino Linotype" w:hAnsi="Palatino Linotype" w:eastAsia="Arial Unicode MS"/>
                <w:szCs w:val="20"/>
                <w:shd w:val="clear" w:color="auto" w:fill="FFFFFF"/>
              </w:rPr>
              <w:t>,</w:t>
            </w:r>
            <w:r w:rsidR="007B5D4E">
              <w:rPr>
                <w:rFonts w:ascii="Palatino Linotype" w:hAnsi="Palatino Linotype" w:eastAsia="Arial Unicode MS"/>
                <w:szCs w:val="20"/>
                <w:shd w:val="clear" w:color="auto" w:fill="FFFFFF"/>
              </w:rPr>
              <w:t>9</w:t>
            </w:r>
            <w:r w:rsidRPr="00F231E5">
              <w:rPr>
                <w:rFonts w:ascii="Palatino Linotype" w:hAnsi="Palatino Linotype" w:eastAsia="Arial Unicode MS"/>
                <w:szCs w:val="20"/>
                <w:shd w:val="clear" w:color="auto" w:fill="FFFFFF"/>
              </w:rPr>
              <w:t>09.14</w:t>
            </w:r>
          </w:p>
        </w:tc>
      </w:tr>
    </w:tbl>
    <w:p w:rsidRPr="00F231E5" w:rsidR="00F231E5" w:rsidP="00F231E5" w:rsidRDefault="00F231E5" w14:paraId="109DD091" w14:textId="77777777">
      <w:pPr>
        <w:rPr>
          <w:rFonts w:ascii="Palatino Linotype" w:hAnsi="Palatino Linotype"/>
        </w:rPr>
      </w:pPr>
    </w:p>
    <w:p w:rsidRPr="00F231E5" w:rsidR="00F231E5" w:rsidP="00F231E5" w:rsidRDefault="00F231E5" w14:paraId="11570F8A" w14:textId="2E8049E4">
      <w:pPr>
        <w:rPr>
          <w:rFonts w:ascii="Palatino Linotype" w:hAnsi="Palatino Linotype"/>
        </w:rPr>
      </w:pPr>
      <w:r w:rsidRPr="00F231E5">
        <w:rPr>
          <w:rFonts w:ascii="Palatino Linotype" w:hAnsi="Palatino Linotype"/>
        </w:rPr>
        <w:t xml:space="preserve">Staff finds the grant funding request reasonable even with the reduction of households from 131 to 103 because </w:t>
      </w:r>
      <w:r w:rsidR="00B90A46">
        <w:rPr>
          <w:rFonts w:ascii="Palatino Linotype" w:hAnsi="Palatino Linotype"/>
        </w:rPr>
        <w:t xml:space="preserve">69 percent </w:t>
      </w:r>
      <w:r w:rsidRPr="00F231E5">
        <w:rPr>
          <w:rFonts w:ascii="Palatino Linotype" w:hAnsi="Palatino Linotype"/>
        </w:rPr>
        <w:t xml:space="preserve">of the project costs are to construct the middle-mile </w:t>
      </w:r>
      <w:r w:rsidRPr="00F231E5">
        <w:rPr>
          <w:rFonts w:ascii="Palatino Linotype" w:hAnsi="Palatino Linotype"/>
        </w:rPr>
        <w:lastRenderedPageBreak/>
        <w:t>infrastructure.  While the number of households is fewer, the middle-mile costs are still needed to provide last-mile FTTP service</w:t>
      </w:r>
      <w:r w:rsidRPr="00F8767A">
        <w:rPr>
          <w:rFonts w:ascii="Palatino Linotype" w:hAnsi="Palatino Linotype"/>
        </w:rPr>
        <w:t xml:space="preserve">.  </w:t>
      </w:r>
      <w:r w:rsidRPr="00F8767A" w:rsidR="006827B4">
        <w:rPr>
          <w:rFonts w:ascii="Palatino Linotype" w:hAnsi="Palatino Linotype"/>
        </w:rPr>
        <w:t>This middle</w:t>
      </w:r>
      <w:r w:rsidR="00FC306F">
        <w:rPr>
          <w:rFonts w:ascii="Palatino Linotype" w:hAnsi="Palatino Linotype"/>
        </w:rPr>
        <w:t>-</w:t>
      </w:r>
      <w:r w:rsidRPr="00F8767A" w:rsidR="006827B4">
        <w:rPr>
          <w:rFonts w:ascii="Palatino Linotype" w:hAnsi="Palatino Linotype"/>
        </w:rPr>
        <w:t>mile infrastructure must be offered at reasonable rates to other carriers</w:t>
      </w:r>
      <w:r w:rsidRPr="00F8767A" w:rsidR="12AEC6AF">
        <w:rPr>
          <w:rFonts w:ascii="Palatino Linotype" w:hAnsi="Palatino Linotype"/>
        </w:rPr>
        <w:t>.</w:t>
      </w:r>
      <w:r w:rsidRPr="00F8767A" w:rsidR="006827B4">
        <w:rPr>
          <w:rFonts w:ascii="Palatino Linotype" w:hAnsi="Palatino Linotype"/>
          <w:vertAlign w:val="superscript"/>
        </w:rPr>
        <w:footnoteReference w:id="18"/>
      </w:r>
      <w:r w:rsidRPr="00F8767A" w:rsidR="006827B4">
        <w:rPr>
          <w:rFonts w:ascii="Palatino Linotype" w:hAnsi="Palatino Linotype"/>
        </w:rPr>
        <w:t xml:space="preserve"> </w:t>
      </w:r>
      <w:r w:rsidR="00F8767A">
        <w:rPr>
          <w:rFonts w:ascii="Palatino Linotype" w:hAnsi="Palatino Linotype"/>
        </w:rPr>
        <w:t xml:space="preserve"> </w:t>
      </w:r>
      <w:r w:rsidRPr="00F8767A">
        <w:rPr>
          <w:rFonts w:ascii="Palatino Linotype" w:hAnsi="Palatino Linotype"/>
        </w:rPr>
        <w:t>Table 2 below, summarizes Frontier’s budgeted project costs</w:t>
      </w:r>
      <w:r w:rsidR="00FC306F">
        <w:rPr>
          <w:rFonts w:ascii="Palatino Linotype" w:hAnsi="Palatino Linotype"/>
        </w:rPr>
        <w:t xml:space="preserve"> for middle-mile vs. last-mile</w:t>
      </w:r>
      <w:r w:rsidRPr="00F8767A">
        <w:rPr>
          <w:rFonts w:ascii="Palatino Linotype" w:hAnsi="Palatino Linotype"/>
        </w:rPr>
        <w:t>.</w:t>
      </w:r>
    </w:p>
    <w:p w:rsidRPr="00F231E5" w:rsidR="00F231E5" w:rsidP="00F231E5" w:rsidRDefault="00F231E5" w14:paraId="53FBD1D6" w14:textId="77777777">
      <w:pPr>
        <w:rPr>
          <w:rFonts w:ascii="Palatino Linotype" w:hAnsi="Palatino Linotype"/>
        </w:rPr>
      </w:pPr>
      <w:bookmarkStart w:name="_Hlk83977771" w:id="4"/>
    </w:p>
    <w:p w:rsidRPr="00EA229C" w:rsidR="00EA229C" w:rsidP="008172E4" w:rsidRDefault="00F231E5" w14:paraId="07C79CCD" w14:textId="04A730F9">
      <w:pPr>
        <w:spacing w:after="120"/>
        <w:contextualSpacing/>
        <w:jc w:val="center"/>
        <w:rPr>
          <w:rFonts w:ascii="Palatino Linotype" w:hAnsi="Palatino Linotype" w:eastAsia="SimSun"/>
          <w:b/>
        </w:rPr>
      </w:pPr>
      <w:r w:rsidRPr="00F231E5">
        <w:rPr>
          <w:rFonts w:ascii="Palatino Linotype" w:hAnsi="Palatino Linotype" w:eastAsia="SimSun"/>
          <w:b/>
          <w:bCs/>
        </w:rPr>
        <w:t>Table 2:  Summary of Cuyama Project Funding</w:t>
      </w:r>
      <w:bookmarkStart w:name="_Hlk84811709" w:id="5"/>
    </w:p>
    <w:tbl>
      <w:tblPr>
        <w:tblStyle w:val="TableGrid"/>
        <w:tblW w:w="8195" w:type="dxa"/>
        <w:jc w:val="center"/>
        <w:tblLayout w:type="fixed"/>
        <w:tblLook w:val="04A0" w:firstRow="1" w:lastRow="0" w:firstColumn="1" w:lastColumn="0" w:noHBand="0" w:noVBand="1"/>
      </w:tblPr>
      <w:tblGrid>
        <w:gridCol w:w="2700"/>
        <w:gridCol w:w="1895"/>
        <w:gridCol w:w="1620"/>
        <w:gridCol w:w="1980"/>
      </w:tblGrid>
      <w:tr w:rsidRPr="00EA229C" w:rsidR="00EA229C" w:rsidTr="001E66B5" w14:paraId="7551AFAF" w14:textId="77777777">
        <w:trPr>
          <w:jc w:val="center"/>
        </w:trPr>
        <w:tc>
          <w:tcPr>
            <w:tcW w:w="2700" w:type="dxa"/>
            <w:shd w:val="clear" w:color="auto" w:fill="D9E2F3" w:themeFill="accent1" w:themeFillTint="33"/>
          </w:tcPr>
          <w:p w:rsidRPr="00EA229C" w:rsidR="00EA229C" w:rsidP="00EA229C" w:rsidRDefault="00EA229C" w14:paraId="0FD70D16" w14:textId="77777777">
            <w:pPr>
              <w:rPr>
                <w:rFonts w:ascii="Palatino Linotype" w:hAnsi="Palatino Linotype"/>
              </w:rPr>
            </w:pPr>
          </w:p>
        </w:tc>
        <w:tc>
          <w:tcPr>
            <w:tcW w:w="1895" w:type="dxa"/>
            <w:shd w:val="clear" w:color="auto" w:fill="D9E2F3" w:themeFill="accent1" w:themeFillTint="33"/>
          </w:tcPr>
          <w:p w:rsidRPr="00EA229C" w:rsidR="00EA229C" w:rsidP="00B67CF4" w:rsidRDefault="00EA229C" w14:paraId="39CFC785" w14:textId="24BA212F">
            <w:pPr>
              <w:rPr>
                <w:rFonts w:ascii="Palatino Linotype" w:hAnsi="Palatino Linotype"/>
              </w:rPr>
            </w:pPr>
            <w:r w:rsidRPr="00EA229C">
              <w:rPr>
                <w:rFonts w:ascii="Palatino Linotype" w:hAnsi="Palatino Linotype"/>
              </w:rPr>
              <w:t>Middle-Mile</w:t>
            </w:r>
            <w:r w:rsidR="00B67CF4">
              <w:rPr>
                <w:rFonts w:ascii="Palatino Linotype" w:hAnsi="Palatino Linotype"/>
              </w:rPr>
              <w:t xml:space="preserve"> </w:t>
            </w:r>
            <w:r w:rsidRPr="00EA229C">
              <w:rPr>
                <w:rFonts w:ascii="Palatino Linotype" w:hAnsi="Palatino Linotype"/>
              </w:rPr>
              <w:t>Funding</w:t>
            </w:r>
          </w:p>
        </w:tc>
        <w:tc>
          <w:tcPr>
            <w:tcW w:w="1620" w:type="dxa"/>
            <w:shd w:val="clear" w:color="auto" w:fill="D9E2F3" w:themeFill="accent1" w:themeFillTint="33"/>
          </w:tcPr>
          <w:p w:rsidRPr="00EA229C" w:rsidR="00EA229C" w:rsidP="00EA229C" w:rsidRDefault="00EA229C" w14:paraId="73261DF1" w14:textId="77777777">
            <w:pPr>
              <w:rPr>
                <w:rFonts w:ascii="Palatino Linotype" w:hAnsi="Palatino Linotype"/>
              </w:rPr>
            </w:pPr>
            <w:r w:rsidRPr="00EA229C">
              <w:rPr>
                <w:rFonts w:ascii="Palatino Linotype" w:hAnsi="Palatino Linotype"/>
              </w:rPr>
              <w:t>Last-Mile Funding</w:t>
            </w:r>
          </w:p>
        </w:tc>
        <w:tc>
          <w:tcPr>
            <w:tcW w:w="1980" w:type="dxa"/>
            <w:shd w:val="clear" w:color="auto" w:fill="D9E2F3" w:themeFill="accent1" w:themeFillTint="33"/>
          </w:tcPr>
          <w:p w:rsidRPr="00EA229C" w:rsidR="00EA229C" w:rsidP="00EA229C" w:rsidRDefault="00EA229C" w14:paraId="1857A495" w14:textId="37BA0DCF">
            <w:pPr>
              <w:rPr>
                <w:rFonts w:ascii="Palatino Linotype" w:hAnsi="Palatino Linotype"/>
              </w:rPr>
            </w:pPr>
            <w:r w:rsidRPr="00EA229C">
              <w:rPr>
                <w:rFonts w:ascii="Palatino Linotype" w:hAnsi="Palatino Linotype"/>
              </w:rPr>
              <w:t xml:space="preserve">Total </w:t>
            </w:r>
            <w:r w:rsidR="00467BCD">
              <w:rPr>
                <w:rFonts w:ascii="Palatino Linotype" w:hAnsi="Palatino Linotype"/>
              </w:rPr>
              <w:t>Requested Funding</w:t>
            </w:r>
          </w:p>
        </w:tc>
      </w:tr>
      <w:tr w:rsidRPr="00EA229C" w:rsidR="00EA229C" w:rsidTr="001E66B5" w14:paraId="582F82D5" w14:textId="77777777">
        <w:trPr>
          <w:jc w:val="center"/>
        </w:trPr>
        <w:tc>
          <w:tcPr>
            <w:tcW w:w="2700" w:type="dxa"/>
            <w:tcBorders>
              <w:bottom w:val="single" w:color="auto" w:sz="4" w:space="0"/>
            </w:tcBorders>
          </w:tcPr>
          <w:p w:rsidRPr="00EA229C" w:rsidR="00EA229C" w:rsidP="00EA229C" w:rsidRDefault="00EA229C" w14:paraId="59CDB852" w14:textId="77777777">
            <w:pPr>
              <w:rPr>
                <w:rFonts w:ascii="Palatino Linotype" w:hAnsi="Palatino Linotype"/>
              </w:rPr>
            </w:pPr>
            <w:r w:rsidRPr="00EA229C">
              <w:rPr>
                <w:rFonts w:ascii="Palatino Linotype" w:hAnsi="Palatino Linotype"/>
              </w:rPr>
              <w:t>Original Application</w:t>
            </w:r>
          </w:p>
        </w:tc>
        <w:tc>
          <w:tcPr>
            <w:tcW w:w="1895" w:type="dxa"/>
            <w:tcBorders>
              <w:bottom w:val="single" w:color="auto" w:sz="4" w:space="0"/>
            </w:tcBorders>
          </w:tcPr>
          <w:p w:rsidRPr="00EA229C" w:rsidR="00EA229C" w:rsidP="00EA229C" w:rsidRDefault="00EA229C" w14:paraId="4425036C" w14:textId="43FF5511">
            <w:pPr>
              <w:rPr>
                <w:rFonts w:ascii="Palatino Linotype" w:hAnsi="Palatino Linotype"/>
              </w:rPr>
            </w:pPr>
            <w:r w:rsidRPr="00EA229C">
              <w:rPr>
                <w:rFonts w:ascii="Palatino Linotype" w:hAnsi="Palatino Linotype"/>
              </w:rPr>
              <w:t>$8,</w:t>
            </w:r>
            <w:r w:rsidR="00931278">
              <w:rPr>
                <w:rFonts w:ascii="Palatino Linotype" w:hAnsi="Palatino Linotype"/>
              </w:rPr>
              <w:t>696,784.76</w:t>
            </w:r>
          </w:p>
        </w:tc>
        <w:tc>
          <w:tcPr>
            <w:tcW w:w="1620" w:type="dxa"/>
            <w:tcBorders>
              <w:bottom w:val="single" w:color="auto" w:sz="4" w:space="0"/>
            </w:tcBorders>
          </w:tcPr>
          <w:p w:rsidRPr="00EA229C" w:rsidR="00EA229C" w:rsidP="00EA229C" w:rsidRDefault="00EA229C" w14:paraId="5B0113B5" w14:textId="3DF14980">
            <w:pPr>
              <w:rPr>
                <w:rFonts w:ascii="Palatino Linotype" w:hAnsi="Palatino Linotype"/>
              </w:rPr>
            </w:pPr>
            <w:r w:rsidRPr="00EA229C">
              <w:rPr>
                <w:rFonts w:ascii="Palatino Linotype" w:hAnsi="Palatino Linotype"/>
              </w:rPr>
              <w:t>$3,</w:t>
            </w:r>
            <w:r w:rsidR="004C05AF">
              <w:rPr>
                <w:rFonts w:ascii="Palatino Linotype" w:hAnsi="Palatino Linotype"/>
              </w:rPr>
              <w:t>765,970.32</w:t>
            </w:r>
          </w:p>
        </w:tc>
        <w:tc>
          <w:tcPr>
            <w:tcW w:w="1980" w:type="dxa"/>
            <w:tcBorders>
              <w:bottom w:val="single" w:color="auto" w:sz="4" w:space="0"/>
            </w:tcBorders>
          </w:tcPr>
          <w:p w:rsidRPr="00EA229C" w:rsidR="00EA229C" w:rsidP="00EA229C" w:rsidRDefault="00EA229C" w14:paraId="535DFFE9" w14:textId="5AF274F9">
            <w:pPr>
              <w:rPr>
                <w:rFonts w:ascii="Palatino Linotype" w:hAnsi="Palatino Linotype"/>
              </w:rPr>
            </w:pPr>
            <w:r w:rsidRPr="00EA229C">
              <w:rPr>
                <w:rFonts w:ascii="Palatino Linotype" w:hAnsi="Palatino Linotype"/>
              </w:rPr>
              <w:t>$12,462,755.08</w:t>
            </w:r>
          </w:p>
        </w:tc>
      </w:tr>
      <w:tr w:rsidRPr="00EA229C" w:rsidR="00EA229C" w:rsidTr="001E66B5" w14:paraId="5D561786" w14:textId="77777777">
        <w:trPr>
          <w:jc w:val="center"/>
        </w:trPr>
        <w:tc>
          <w:tcPr>
            <w:tcW w:w="2700" w:type="dxa"/>
            <w:tcBorders>
              <w:bottom w:val="single" w:color="auto" w:sz="4" w:space="0"/>
            </w:tcBorders>
          </w:tcPr>
          <w:p w:rsidRPr="00EA229C" w:rsidR="00EA229C" w:rsidP="00EA229C" w:rsidRDefault="00EA229C" w14:paraId="31BB0284" w14:textId="77777777">
            <w:pPr>
              <w:rPr>
                <w:rFonts w:ascii="Palatino Linotype" w:hAnsi="Palatino Linotype"/>
              </w:rPr>
            </w:pPr>
            <w:r w:rsidRPr="00EA229C">
              <w:rPr>
                <w:rFonts w:ascii="Palatino Linotype" w:hAnsi="Palatino Linotype"/>
              </w:rPr>
              <w:t>Revised Application</w:t>
            </w:r>
          </w:p>
        </w:tc>
        <w:tc>
          <w:tcPr>
            <w:tcW w:w="1895" w:type="dxa"/>
            <w:tcBorders>
              <w:bottom w:val="single" w:color="auto" w:sz="4" w:space="0"/>
            </w:tcBorders>
          </w:tcPr>
          <w:p w:rsidRPr="00EA229C" w:rsidR="00EA229C" w:rsidP="00EA229C" w:rsidRDefault="00C31F14" w14:paraId="6E5C5353" w14:textId="46ABEA34">
            <w:pPr>
              <w:rPr>
                <w:rFonts w:ascii="Palatino Linotype" w:hAnsi="Palatino Linotype"/>
              </w:rPr>
            </w:pPr>
            <w:r w:rsidRPr="00C31F14">
              <w:rPr>
                <w:rFonts w:ascii="Palatino Linotype" w:hAnsi="Palatino Linotype"/>
              </w:rPr>
              <w:t>$8,</w:t>
            </w:r>
            <w:r w:rsidR="00D07A85">
              <w:rPr>
                <w:rFonts w:ascii="Palatino Linotype" w:hAnsi="Palatino Linotype"/>
              </w:rPr>
              <w:t>614,634.76</w:t>
            </w:r>
            <w:r w:rsidRPr="00EA229C" w:rsidR="00EA229C">
              <w:rPr>
                <w:rFonts w:ascii="Palatino Linotype" w:hAnsi="Palatino Linotype"/>
              </w:rPr>
              <w:t xml:space="preserve"> </w:t>
            </w:r>
          </w:p>
        </w:tc>
        <w:tc>
          <w:tcPr>
            <w:tcW w:w="1620" w:type="dxa"/>
            <w:tcBorders>
              <w:bottom w:val="single" w:color="auto" w:sz="4" w:space="0"/>
            </w:tcBorders>
          </w:tcPr>
          <w:p w:rsidRPr="00EA229C" w:rsidR="00EA229C" w:rsidP="00BD0601" w:rsidRDefault="00EA229C" w14:paraId="66F57B08" w14:textId="60F08114">
            <w:pPr>
              <w:rPr>
                <w:rFonts w:ascii="Palatino Linotype" w:hAnsi="Palatino Linotype"/>
              </w:rPr>
            </w:pPr>
            <w:r w:rsidRPr="00EA229C">
              <w:rPr>
                <w:rFonts w:ascii="Palatino Linotype" w:hAnsi="Palatino Linotype"/>
              </w:rPr>
              <w:t>$</w:t>
            </w:r>
            <w:r w:rsidRPr="00BD0601" w:rsidR="00BD0601">
              <w:rPr>
                <w:rFonts w:ascii="Palatino Linotype" w:hAnsi="Palatino Linotype"/>
              </w:rPr>
              <w:t>3,</w:t>
            </w:r>
            <w:r w:rsidR="00D07A85">
              <w:rPr>
                <w:rFonts w:ascii="Palatino Linotype" w:hAnsi="Palatino Linotype"/>
              </w:rPr>
              <w:t>812,</w:t>
            </w:r>
            <w:r w:rsidR="00A8458C">
              <w:rPr>
                <w:rFonts w:ascii="Palatino Linotype" w:hAnsi="Palatino Linotype"/>
              </w:rPr>
              <w:t>274.38</w:t>
            </w:r>
          </w:p>
        </w:tc>
        <w:tc>
          <w:tcPr>
            <w:tcW w:w="1980" w:type="dxa"/>
            <w:tcBorders>
              <w:bottom w:val="single" w:color="auto" w:sz="4" w:space="0"/>
            </w:tcBorders>
          </w:tcPr>
          <w:p w:rsidRPr="00EA229C" w:rsidR="00EA229C" w:rsidP="00EA229C" w:rsidRDefault="00EA229C" w14:paraId="727DC0B0" w14:textId="227E4C5A">
            <w:pPr>
              <w:rPr>
                <w:rFonts w:ascii="Palatino Linotype" w:hAnsi="Palatino Linotype"/>
              </w:rPr>
            </w:pPr>
            <w:r w:rsidRPr="00EA229C">
              <w:rPr>
                <w:rFonts w:ascii="Palatino Linotype" w:hAnsi="Palatino Linotype"/>
              </w:rPr>
              <w:t>$12,426,909.14</w:t>
            </w:r>
          </w:p>
        </w:tc>
      </w:tr>
      <w:bookmarkEnd w:id="5"/>
    </w:tbl>
    <w:p w:rsidR="00EA229C" w:rsidP="00F231E5" w:rsidRDefault="00EA229C" w14:paraId="700C10E8" w14:textId="77777777">
      <w:pPr>
        <w:rPr>
          <w:rFonts w:ascii="Palatino Linotype" w:hAnsi="Palatino Linotype"/>
        </w:rPr>
      </w:pPr>
    </w:p>
    <w:bookmarkEnd w:id="4"/>
    <w:p w:rsidRPr="00F231E5" w:rsidR="00F231E5" w:rsidP="00F231E5" w:rsidRDefault="00F231E5" w14:paraId="41BD03C2" w14:textId="2C498464">
      <w:pPr>
        <w:rPr>
          <w:rFonts w:ascii="Palatino Linotype" w:hAnsi="Palatino Linotype"/>
        </w:rPr>
      </w:pPr>
      <w:r w:rsidRPr="00F231E5">
        <w:rPr>
          <w:rFonts w:ascii="Palatino Linotype" w:hAnsi="Palatino Linotype"/>
        </w:rPr>
        <w:t>There are no existing facilities-based wireline or fixed wireless broadband service providers in the project area.  According to the 2019 California Interactive Broadband Map,</w:t>
      </w:r>
      <w:r w:rsidRPr="00F231E5">
        <w:rPr>
          <w:rFonts w:ascii="Palatino Linotype" w:hAnsi="Palatino Linotype"/>
          <w:vertAlign w:val="superscript"/>
        </w:rPr>
        <w:footnoteReference w:id="19"/>
      </w:r>
      <w:r w:rsidRPr="00F231E5">
        <w:rPr>
          <w:rFonts w:ascii="Palatino Linotype" w:hAnsi="Palatino Linotype"/>
        </w:rPr>
        <w:t xml:space="preserve"> the area is unserved; only dial-up service is available.</w:t>
      </w:r>
      <w:r w:rsidRPr="00F231E5">
        <w:rPr>
          <w:rFonts w:ascii="Palatino Linotype" w:hAnsi="Palatino Linotype"/>
          <w:vertAlign w:val="superscript"/>
        </w:rPr>
        <w:footnoteReference w:id="20"/>
      </w:r>
    </w:p>
    <w:p w:rsidRPr="00F231E5" w:rsidR="00F231E5" w:rsidP="00F231E5" w:rsidRDefault="00F231E5" w14:paraId="0B460125" w14:textId="77777777">
      <w:pPr>
        <w:rPr>
          <w:rFonts w:ascii="Palatino Linotype" w:hAnsi="Palatino Linotype"/>
        </w:rPr>
      </w:pPr>
    </w:p>
    <w:p w:rsidRPr="00F231E5" w:rsidR="00F231E5" w:rsidP="00F231E5" w:rsidRDefault="00F231E5" w14:paraId="17A6AFDA" w14:textId="77777777">
      <w:pPr>
        <w:numPr>
          <w:ilvl w:val="0"/>
          <w:numId w:val="9"/>
        </w:numPr>
        <w:autoSpaceDE w:val="0"/>
        <w:autoSpaceDN w:val="0"/>
        <w:adjustRightInd w:val="0"/>
        <w:rPr>
          <w:rFonts w:ascii="Palatino Linotype" w:hAnsi="Palatino Linotype" w:cs="Garamond"/>
          <w:color w:val="000000" w:themeColor="text1"/>
        </w:rPr>
      </w:pPr>
      <w:r w:rsidRPr="00F231E5">
        <w:rPr>
          <w:rFonts w:ascii="Palatino Linotype" w:hAnsi="Palatino Linotype" w:cs="Garamond"/>
          <w:color w:val="000000" w:themeColor="text1"/>
        </w:rPr>
        <w:t>Challenges</w:t>
      </w:r>
    </w:p>
    <w:p w:rsidR="00A73F00" w:rsidP="00F231E5" w:rsidRDefault="00A73F00" w14:paraId="4B48E920" w14:textId="77777777">
      <w:pPr>
        <w:autoSpaceDE w:val="0"/>
        <w:autoSpaceDN w:val="0"/>
        <w:adjustRightInd w:val="0"/>
        <w:rPr>
          <w:rFonts w:ascii="Palatino Linotype" w:hAnsi="Palatino Linotype"/>
        </w:rPr>
      </w:pPr>
    </w:p>
    <w:p w:rsidRPr="00F231E5" w:rsidR="00F231E5" w:rsidP="007F6D84" w:rsidRDefault="00F231E5" w14:paraId="05BA2B7D" w14:textId="2294E5D0">
      <w:pPr>
        <w:autoSpaceDE w:val="0"/>
        <w:autoSpaceDN w:val="0"/>
        <w:adjustRightInd w:val="0"/>
        <w:rPr>
          <w:rFonts w:ascii="Palatino Linotype" w:hAnsi="Palatino Linotype"/>
        </w:rPr>
      </w:pPr>
      <w:r w:rsidRPr="00F231E5">
        <w:rPr>
          <w:rFonts w:ascii="Palatino Linotype" w:hAnsi="Palatino Linotype"/>
        </w:rPr>
        <w:t>Staff received no challenges to the project</w:t>
      </w:r>
      <w:r w:rsidRPr="00F231E5">
        <w:rPr>
          <w:rFonts w:ascii="Palatino Linotype" w:hAnsi="Palatino Linotype"/>
          <w:color w:val="000000" w:themeColor="text1"/>
        </w:rPr>
        <w:t>;</w:t>
      </w:r>
      <w:r w:rsidRPr="00F231E5">
        <w:rPr>
          <w:sz w:val="16"/>
          <w:szCs w:val="16"/>
        </w:rPr>
        <w:t xml:space="preserve"> </w:t>
      </w:r>
      <w:r w:rsidRPr="00F231E5">
        <w:rPr>
          <w:rFonts w:ascii="Palatino Linotype" w:hAnsi="Palatino Linotype"/>
          <w:color w:val="000000" w:themeColor="text1"/>
        </w:rPr>
        <w:t xml:space="preserve">however, </w:t>
      </w:r>
      <w:r w:rsidR="007F6D84">
        <w:rPr>
          <w:rFonts w:ascii="Palatino Linotype" w:hAnsi="Palatino Linotype"/>
          <w:color w:val="000000" w:themeColor="text1"/>
        </w:rPr>
        <w:t>d</w:t>
      </w:r>
      <w:r w:rsidRPr="00F231E5">
        <w:rPr>
          <w:rFonts w:ascii="Palatino Linotype" w:hAnsi="Palatino Linotype"/>
        </w:rPr>
        <w:t>uring the challenge period, GeoLinks submitted a letter requesting Staff to uphold AB 1665 restrictions on the approval of CASF Infrastructure grants for projects in census blocks where an existing facilities-based broadband provider ha</w:t>
      </w:r>
      <w:r w:rsidRPr="00F231E5" w:rsidR="02E65F23">
        <w:rPr>
          <w:rFonts w:ascii="Palatino Linotype" w:hAnsi="Palatino Linotype"/>
        </w:rPr>
        <w:t>d</w:t>
      </w:r>
      <w:r w:rsidRPr="00F231E5">
        <w:rPr>
          <w:rFonts w:ascii="Palatino Linotype" w:hAnsi="Palatino Linotype"/>
        </w:rPr>
        <w:t xml:space="preserve"> accepted federal </w:t>
      </w:r>
      <w:r w:rsidRPr="007F6D84" w:rsidR="007F6D84">
        <w:rPr>
          <w:rFonts w:ascii="Palatino Linotype" w:hAnsi="Palatino Linotype"/>
        </w:rPr>
        <w:t xml:space="preserve">Connect America Fund </w:t>
      </w:r>
      <w:r w:rsidR="007F6D84">
        <w:rPr>
          <w:rFonts w:ascii="Palatino Linotype" w:hAnsi="Palatino Linotype"/>
        </w:rPr>
        <w:t>(</w:t>
      </w:r>
      <w:r w:rsidRPr="00F231E5">
        <w:rPr>
          <w:rFonts w:ascii="Palatino Linotype" w:hAnsi="Palatino Linotype"/>
        </w:rPr>
        <w:t>CAF II</w:t>
      </w:r>
      <w:r w:rsidR="007F6D84">
        <w:rPr>
          <w:rFonts w:ascii="Palatino Linotype" w:hAnsi="Palatino Linotype"/>
        </w:rPr>
        <w:t>)</w:t>
      </w:r>
      <w:r w:rsidRPr="00F231E5">
        <w:rPr>
          <w:rFonts w:ascii="Palatino Linotype" w:hAnsi="Palatino Linotype"/>
        </w:rPr>
        <w:t xml:space="preserve"> funds for broadband deployment.</w:t>
      </w:r>
      <w:r w:rsidRPr="00F231E5">
        <w:rPr>
          <w:rFonts w:ascii="Palatino Linotype" w:hAnsi="Palatino Linotype"/>
          <w:vertAlign w:val="superscript"/>
        </w:rPr>
        <w:footnoteReference w:id="21"/>
      </w:r>
      <w:r w:rsidRPr="00F231E5">
        <w:rPr>
          <w:rFonts w:ascii="Palatino Linotype" w:hAnsi="Palatino Linotype"/>
        </w:rPr>
        <w:t xml:space="preserve">  GeoLinks did not file a ROFR for the project area nor notify the Commission before July 1, 2020 that it has begun or completed its CAF II deployment in the census blocks contained in Frontier’s Cuyama application.</w:t>
      </w:r>
      <w:r w:rsidRPr="00F231E5">
        <w:rPr>
          <w:rFonts w:ascii="Palatino Linotype" w:hAnsi="Palatino Linotype"/>
          <w:vertAlign w:val="superscript"/>
        </w:rPr>
        <w:footnoteReference w:id="22"/>
      </w:r>
      <w:r w:rsidRPr="00F231E5">
        <w:rPr>
          <w:rFonts w:ascii="Palatino Linotype" w:hAnsi="Palatino Linotype"/>
        </w:rPr>
        <w:t xml:space="preserve">  Furthermore, AB 1665’s prohibitions against leveraging CASF and CAF II funds on the same project have lapsed, pursuant to a sunset provision</w:t>
      </w:r>
      <w:r w:rsidRPr="00F231E5" w:rsidR="7427DBD8">
        <w:rPr>
          <w:rFonts w:ascii="Palatino Linotype" w:hAnsi="Palatino Linotype"/>
        </w:rPr>
        <w:t>, and were repealed in 2021</w:t>
      </w:r>
      <w:r w:rsidRPr="00F231E5">
        <w:rPr>
          <w:rFonts w:ascii="Palatino Linotype" w:hAnsi="Palatino Linotype"/>
        </w:rPr>
        <w:t>.</w:t>
      </w:r>
      <w:r w:rsidRPr="00F231E5">
        <w:rPr>
          <w:rFonts w:ascii="Palatino Linotype" w:hAnsi="Palatino Linotype"/>
          <w:vertAlign w:val="superscript"/>
        </w:rPr>
        <w:footnoteReference w:id="23"/>
      </w:r>
      <w:r w:rsidRPr="00F231E5">
        <w:rPr>
          <w:rFonts w:ascii="Palatino Linotype" w:hAnsi="Palatino Linotype"/>
        </w:rPr>
        <w:t xml:space="preserve">  </w:t>
      </w:r>
      <w:r w:rsidRPr="00F231E5">
        <w:rPr>
          <w:rFonts w:ascii="Palatino Linotype" w:hAnsi="Palatino Linotype"/>
        </w:rPr>
        <w:lastRenderedPageBreak/>
        <w:t>For these reasons, Staff determined that the CAF II census blocks within Frontier’s Cuyama Project are eligible for CASF grant funding.</w:t>
      </w:r>
    </w:p>
    <w:p w:rsidRPr="00F231E5" w:rsidR="00F231E5" w:rsidP="00F231E5" w:rsidRDefault="00F231E5" w14:paraId="52230199" w14:textId="77777777">
      <w:pPr>
        <w:autoSpaceDE w:val="0"/>
        <w:autoSpaceDN w:val="0"/>
        <w:adjustRightInd w:val="0"/>
        <w:rPr>
          <w:rFonts w:ascii="Palatino Linotype" w:hAnsi="Palatino Linotype"/>
        </w:rPr>
      </w:pPr>
    </w:p>
    <w:p w:rsidRPr="00F231E5" w:rsidR="00F231E5" w:rsidP="00F231E5" w:rsidRDefault="00F231E5" w14:paraId="24012459" w14:textId="77777777">
      <w:pPr>
        <w:numPr>
          <w:ilvl w:val="0"/>
          <w:numId w:val="9"/>
        </w:numPr>
        <w:contextualSpacing/>
        <w:rPr>
          <w:rFonts w:ascii="Palatino Linotype" w:hAnsi="Palatino Linotype" w:eastAsia="SimSun"/>
        </w:rPr>
      </w:pPr>
      <w:r w:rsidRPr="00F231E5">
        <w:rPr>
          <w:rFonts w:ascii="Palatino Linotype" w:hAnsi="Palatino Linotype" w:eastAsia="SimSun"/>
        </w:rPr>
        <w:t>RDOF</w:t>
      </w:r>
    </w:p>
    <w:p w:rsidR="00A73F00" w:rsidP="00C84563" w:rsidRDefault="00A73F00" w14:paraId="65BBD7C3" w14:textId="77777777">
      <w:pPr>
        <w:rPr>
          <w:rFonts w:ascii="Palatino Linotype" w:hAnsi="Palatino Linotype"/>
        </w:rPr>
      </w:pPr>
    </w:p>
    <w:p w:rsidRPr="00C84563" w:rsidR="005E0A34" w:rsidP="00C84563" w:rsidRDefault="005E0A34" w14:paraId="287B4ECE" w14:textId="0E43644A">
      <w:pPr>
        <w:rPr>
          <w:rFonts w:ascii="Palatino Linotype" w:hAnsi="Palatino Linotype"/>
        </w:rPr>
      </w:pPr>
      <w:bookmarkStart w:name="_Hlk86905294" w:id="6"/>
      <w:r w:rsidRPr="005E0A34">
        <w:rPr>
          <w:rFonts w:ascii="Palatino Linotype" w:hAnsi="Palatino Linotype"/>
        </w:rPr>
        <w:t>While some portions of this project overlap with areas for which Etheric Networks, Inc.</w:t>
      </w:r>
      <w:r w:rsidR="007A720D">
        <w:rPr>
          <w:rFonts w:ascii="Palatino Linotype" w:hAnsi="Palatino Linotype"/>
        </w:rPr>
        <w:t xml:space="preserve"> (Etheric) </w:t>
      </w:r>
      <w:r w:rsidR="00C41E6F">
        <w:rPr>
          <w:rFonts w:ascii="Palatino Linotype" w:hAnsi="Palatino Linotype"/>
        </w:rPr>
        <w:t>and LTD Broadband</w:t>
      </w:r>
      <w:r w:rsidR="00011FF7">
        <w:rPr>
          <w:rFonts w:ascii="Palatino Linotype" w:hAnsi="Palatino Linotype"/>
        </w:rPr>
        <w:t xml:space="preserve"> (LTD)</w:t>
      </w:r>
      <w:r w:rsidRPr="005E0A34">
        <w:rPr>
          <w:rFonts w:ascii="Palatino Linotype" w:hAnsi="Palatino Linotype"/>
        </w:rPr>
        <w:t xml:space="preserve"> ha</w:t>
      </w:r>
      <w:r w:rsidR="00C41E6F">
        <w:rPr>
          <w:rFonts w:ascii="Palatino Linotype" w:hAnsi="Palatino Linotype"/>
        </w:rPr>
        <w:t>ve</w:t>
      </w:r>
      <w:r w:rsidRPr="005E0A34">
        <w:rPr>
          <w:rFonts w:ascii="Palatino Linotype" w:hAnsi="Palatino Linotype"/>
        </w:rPr>
        <w:t xml:space="preserve"> RDOF eligibility, Etheric </w:t>
      </w:r>
      <w:r w:rsidR="0070492D">
        <w:rPr>
          <w:rFonts w:ascii="Palatino Linotype" w:hAnsi="Palatino Linotype"/>
        </w:rPr>
        <w:t xml:space="preserve">and LTD </w:t>
      </w:r>
      <w:r w:rsidRPr="005E0A34">
        <w:rPr>
          <w:rFonts w:ascii="Palatino Linotype" w:hAnsi="Palatino Linotype"/>
        </w:rPr>
        <w:t>ha</w:t>
      </w:r>
      <w:r w:rsidR="0070492D">
        <w:rPr>
          <w:rFonts w:ascii="Palatino Linotype" w:hAnsi="Palatino Linotype"/>
        </w:rPr>
        <w:t>ve</w:t>
      </w:r>
      <w:r w:rsidRPr="005E0A34">
        <w:rPr>
          <w:rFonts w:ascii="Palatino Linotype" w:hAnsi="Palatino Linotype"/>
        </w:rPr>
        <w:t xml:space="preserve"> not yet received Eligible Telecommunications Carrier </w:t>
      </w:r>
      <w:r w:rsidR="00011FF7">
        <w:rPr>
          <w:rFonts w:ascii="Palatino Linotype" w:hAnsi="Palatino Linotype"/>
        </w:rPr>
        <w:t xml:space="preserve">(ETC) </w:t>
      </w:r>
      <w:r w:rsidRPr="005E0A34">
        <w:rPr>
          <w:rFonts w:ascii="Palatino Linotype" w:hAnsi="Palatino Linotype"/>
        </w:rPr>
        <w:t>status in these areas.  Staff did not remove the RDOF-eligible areas from this project.</w:t>
      </w:r>
    </w:p>
    <w:bookmarkEnd w:id="6"/>
    <w:p w:rsidRPr="00F231E5" w:rsidR="00F231E5" w:rsidP="00F231E5" w:rsidRDefault="00F231E5" w14:paraId="4CEB77C8" w14:textId="77777777">
      <w:pPr>
        <w:rPr>
          <w:rFonts w:ascii="Palatino Linotype" w:hAnsi="Palatino Linotype"/>
        </w:rPr>
      </w:pPr>
    </w:p>
    <w:p w:rsidRPr="00F231E5" w:rsidR="00F231E5" w:rsidP="00F231E5" w:rsidRDefault="00F231E5" w14:paraId="005F0183" w14:textId="77777777">
      <w:pPr>
        <w:numPr>
          <w:ilvl w:val="0"/>
          <w:numId w:val="9"/>
        </w:numPr>
        <w:contextualSpacing/>
        <w:rPr>
          <w:rFonts w:ascii="Palatino Linotype" w:hAnsi="Palatino Linotype" w:eastAsia="SimSun"/>
        </w:rPr>
      </w:pPr>
      <w:r w:rsidRPr="00F231E5">
        <w:rPr>
          <w:rFonts w:ascii="Palatino Linotype" w:hAnsi="Palatino Linotype" w:eastAsia="SimSun"/>
        </w:rPr>
        <w:t>Middle-Mile Infrastructure</w:t>
      </w:r>
    </w:p>
    <w:p w:rsidR="00A73F00" w:rsidP="00F231E5" w:rsidRDefault="00A73F00" w14:paraId="3DF2651A" w14:textId="77777777">
      <w:pPr>
        <w:rPr>
          <w:rFonts w:ascii="Palatino Linotype" w:hAnsi="Palatino Linotype"/>
        </w:rPr>
      </w:pPr>
    </w:p>
    <w:p w:rsidRPr="00F231E5" w:rsidR="00F231E5" w:rsidP="00F231E5" w:rsidRDefault="00F231E5" w14:paraId="57C9A780" w14:textId="491706B9">
      <w:pPr>
        <w:rPr>
          <w:rFonts w:ascii="Palatino Linotype" w:hAnsi="Palatino Linotype"/>
        </w:rPr>
      </w:pPr>
      <w:r w:rsidRPr="00F231E5">
        <w:rPr>
          <w:rFonts w:ascii="Palatino Linotype" w:hAnsi="Palatino Linotype"/>
        </w:rPr>
        <w:t xml:space="preserve">Middle-Mile infrastructure is eligible for a CASF Infrastructure grant.  Frontier proposes adding approximately </w:t>
      </w:r>
      <w:r w:rsidR="00C67710">
        <w:rPr>
          <w:rFonts w:ascii="Palatino Linotype" w:hAnsi="Palatino Linotype"/>
        </w:rPr>
        <w:t>82.2</w:t>
      </w:r>
      <w:r w:rsidR="00812FC1">
        <w:rPr>
          <w:rFonts w:ascii="Palatino Linotype" w:hAnsi="Palatino Linotype"/>
        </w:rPr>
        <w:t xml:space="preserve"> </w:t>
      </w:r>
      <w:r w:rsidRPr="00F231E5">
        <w:rPr>
          <w:rFonts w:ascii="Palatino Linotype" w:hAnsi="Palatino Linotype"/>
        </w:rPr>
        <w:t>miles of middle-mile fiber to its network and upgrading equipment at its existing facilities to provide last-mile FTTP service.  Frontier is the local ILEC and does not offer broadband Internet service to households in the project census blocks.  Further, Frontier is unable to deliver last-mile broadband service without constructing the middle-mile infrastructure.  Therefore, Staff determined the middle-mile infrastructure is necessary to serve the proposed communities and thus eligible for CASF funding pursuant to Pub. Util. Code § 281</w:t>
      </w:r>
      <w:r w:rsidRPr="002917A4" w:rsidR="002917A4">
        <w:rPr>
          <w:rFonts w:ascii="Palatino Linotype" w:hAnsi="Palatino Linotype"/>
        </w:rPr>
        <w:t xml:space="preserve">(b)(2)(A).  </w:t>
      </w:r>
      <w:r w:rsidRPr="00F231E5">
        <w:rPr>
          <w:rFonts w:ascii="Palatino Linotype" w:hAnsi="Palatino Linotype"/>
        </w:rPr>
        <w:t xml:space="preserve"> </w:t>
      </w:r>
    </w:p>
    <w:p w:rsidRPr="00F231E5" w:rsidR="00F231E5" w:rsidP="00F231E5" w:rsidRDefault="00F231E5" w14:paraId="6E2BBA15" w14:textId="77777777">
      <w:pPr>
        <w:rPr>
          <w:rFonts w:ascii="Palatino Linotype" w:hAnsi="Palatino Linotype"/>
        </w:rPr>
      </w:pPr>
    </w:p>
    <w:p w:rsidRPr="00F231E5" w:rsidR="00F231E5" w:rsidP="00F231E5" w:rsidRDefault="00F231E5" w14:paraId="1E8EA507" w14:textId="7D80AABF">
      <w:pPr>
        <w:rPr>
          <w:rFonts w:ascii="Palatino Linotype" w:hAnsi="Palatino Linotype"/>
        </w:rPr>
      </w:pPr>
      <w:r w:rsidRPr="32A83563">
        <w:rPr>
          <w:rFonts w:ascii="Palatino Linotype" w:hAnsi="Palatino Linotype"/>
        </w:rPr>
        <w:t xml:space="preserve">Frontier must offer open access to last-mile communications service providers requesting to use the middle-mile infrastructure, as </w:t>
      </w:r>
      <w:r w:rsidRPr="32A83563" w:rsidR="5105D53A">
        <w:rPr>
          <w:rFonts w:ascii="Palatino Linotype" w:hAnsi="Palatino Linotype"/>
        </w:rPr>
        <w:t>ordered</w:t>
      </w:r>
      <w:r w:rsidRPr="32A83563">
        <w:rPr>
          <w:rFonts w:ascii="Palatino Linotype" w:hAnsi="Palatino Linotype"/>
        </w:rPr>
        <w:t xml:space="preserve"> in D.21-03-006.</w:t>
      </w:r>
    </w:p>
    <w:p w:rsidRPr="00F231E5" w:rsidR="00F231E5" w:rsidP="00F231E5" w:rsidRDefault="00F231E5" w14:paraId="615DB883" w14:textId="77777777">
      <w:pPr>
        <w:rPr>
          <w:rFonts w:ascii="Palatino Linotype" w:hAnsi="Palatino Linotype"/>
        </w:rPr>
      </w:pPr>
    </w:p>
    <w:p w:rsidRPr="00F231E5" w:rsidR="00F231E5" w:rsidP="00F231E5" w:rsidRDefault="00F231E5" w14:paraId="637C518E" w14:textId="77777777">
      <w:pPr>
        <w:keepNext/>
        <w:tabs>
          <w:tab w:val="left" w:pos="720"/>
        </w:tabs>
        <w:spacing w:after="120"/>
        <w:outlineLvl w:val="1"/>
        <w:rPr>
          <w:rFonts w:ascii="Palatino Linotype" w:hAnsi="Palatino Linotype"/>
          <w:b/>
          <w:u w:val="single"/>
        </w:rPr>
      </w:pPr>
      <w:r w:rsidRPr="00F231E5">
        <w:rPr>
          <w:rFonts w:ascii="Palatino Linotype" w:hAnsi="Palatino Linotype"/>
          <w:b/>
          <w:u w:val="single"/>
        </w:rPr>
        <w:t xml:space="preserve">Minimum Performance Criteria </w:t>
      </w:r>
    </w:p>
    <w:p w:rsidR="00F231E5" w:rsidP="00F231E5" w:rsidRDefault="00F231E5" w14:paraId="335197DE" w14:textId="5207E859">
      <w:pPr>
        <w:autoSpaceDE w:val="0"/>
        <w:autoSpaceDN w:val="0"/>
        <w:adjustRightInd w:val="0"/>
        <w:rPr>
          <w:rFonts w:ascii="Palatino Linotype" w:hAnsi="Palatino Linotype" w:cs="Garamond"/>
        </w:rPr>
      </w:pPr>
      <w:r w:rsidRPr="00F231E5">
        <w:rPr>
          <w:rFonts w:ascii="Palatino Linotype" w:hAnsi="Palatino Linotype" w:cs="Garamond"/>
        </w:rPr>
        <w:t>Staff reviewed Frontier’s application and determined the Cuyama Project meets the minimum performance criteria pursuant to D.21-03-006, Appendix A, Section 6, as summarized in Table 3.</w:t>
      </w:r>
    </w:p>
    <w:p w:rsidR="0031570C" w:rsidP="00F231E5" w:rsidRDefault="0031570C" w14:paraId="14698D27" w14:textId="7951AFCA">
      <w:pPr>
        <w:autoSpaceDE w:val="0"/>
        <w:autoSpaceDN w:val="0"/>
        <w:adjustRightInd w:val="0"/>
        <w:rPr>
          <w:rFonts w:ascii="Palatino Linotype" w:hAnsi="Palatino Linotype" w:cs="Garamond"/>
        </w:rPr>
      </w:pPr>
    </w:p>
    <w:p w:rsidR="0031570C" w:rsidP="0031570C" w:rsidRDefault="0031570C" w14:paraId="09FE20B9" w14:textId="3C997126">
      <w:pPr>
        <w:pStyle w:val="Default"/>
        <w:rPr>
          <w:rFonts w:ascii="Palatino Linotype" w:hAnsi="Palatino Linotype"/>
          <w:color w:val="auto"/>
        </w:rPr>
      </w:pPr>
      <w:r w:rsidRPr="32A83563">
        <w:rPr>
          <w:rFonts w:ascii="Palatino Linotype" w:hAnsi="Palatino Linotype"/>
          <w:color w:val="auto"/>
        </w:rPr>
        <w:t xml:space="preserve">Pursuant to the CASF Program rules, project construction must be completed, following receipt of permits, within 12 months if the project is categorically exempt from CEQA, and within 24 months for all other projects.  However, the </w:t>
      </w:r>
      <w:r w:rsidRPr="32A83563" w:rsidR="007C6DAC">
        <w:rPr>
          <w:rFonts w:ascii="Palatino Linotype" w:hAnsi="Palatino Linotype"/>
          <w:color w:val="auto"/>
        </w:rPr>
        <w:t xml:space="preserve">Cuyama Project </w:t>
      </w:r>
      <w:r w:rsidRPr="32A83563">
        <w:rPr>
          <w:rFonts w:ascii="Palatino Linotype" w:hAnsi="Palatino Linotype"/>
          <w:color w:val="auto"/>
        </w:rPr>
        <w:t xml:space="preserve">may need additional time to ensure that </w:t>
      </w:r>
      <w:r w:rsidRPr="32A83563" w:rsidR="6DF01A7B">
        <w:rPr>
          <w:rFonts w:ascii="Palatino Linotype" w:hAnsi="Palatino Linotype"/>
          <w:color w:val="auto"/>
        </w:rPr>
        <w:t xml:space="preserve">the </w:t>
      </w:r>
      <w:r w:rsidRPr="32A83563">
        <w:rPr>
          <w:rFonts w:ascii="Palatino Linotype" w:hAnsi="Palatino Linotype"/>
          <w:color w:val="auto"/>
        </w:rPr>
        <w:t>CDT</w:t>
      </w:r>
      <w:r w:rsidRPr="32A83563" w:rsidR="43C215E9">
        <w:rPr>
          <w:rFonts w:ascii="Palatino Linotype" w:hAnsi="Palatino Linotype"/>
          <w:color w:val="auto"/>
        </w:rPr>
        <w:t xml:space="preserve"> Director or designee</w:t>
      </w:r>
      <w:r w:rsidRPr="32A83563">
        <w:rPr>
          <w:rFonts w:ascii="Palatino Linotype" w:hAnsi="Palatino Linotype"/>
          <w:color w:val="auto"/>
        </w:rPr>
        <w:t xml:space="preserve"> approves the middle-mile component.  As additional time is needed to ensure that the middle-mile component of CASF projects complement California’s initiatives for broadband deployment, a waiver in the CASF Program rules regarding project completion is required.  Thus, the </w:t>
      </w:r>
      <w:r w:rsidRPr="32A83563" w:rsidR="0097030A">
        <w:rPr>
          <w:rFonts w:ascii="Palatino Linotype" w:hAnsi="Palatino Linotype"/>
          <w:color w:val="000000" w:themeColor="text1"/>
        </w:rPr>
        <w:t xml:space="preserve">Cuyama Project </w:t>
      </w:r>
      <w:r w:rsidRPr="32A83563">
        <w:rPr>
          <w:rFonts w:ascii="Palatino Linotype" w:hAnsi="Palatino Linotype"/>
          <w:color w:val="auto"/>
        </w:rPr>
        <w:t xml:space="preserve">must be completed in 27 months.  If the time necessary for </w:t>
      </w:r>
      <w:r w:rsidRPr="32A83563" w:rsidR="70340310">
        <w:rPr>
          <w:rFonts w:ascii="Palatino Linotype" w:hAnsi="Palatino Linotype"/>
          <w:color w:val="auto"/>
        </w:rPr>
        <w:t xml:space="preserve">the </w:t>
      </w:r>
      <w:r w:rsidRPr="32A83563">
        <w:rPr>
          <w:rFonts w:ascii="Palatino Linotype" w:hAnsi="Palatino Linotype"/>
          <w:color w:val="auto"/>
        </w:rPr>
        <w:t>CDT</w:t>
      </w:r>
      <w:r w:rsidRPr="32A83563" w:rsidR="4565E830">
        <w:rPr>
          <w:rFonts w:ascii="Palatino Linotype" w:hAnsi="Palatino Linotype"/>
          <w:color w:val="auto"/>
        </w:rPr>
        <w:t xml:space="preserve"> Director or designee</w:t>
      </w:r>
      <w:r w:rsidRPr="32A83563">
        <w:rPr>
          <w:rFonts w:ascii="Palatino Linotype" w:hAnsi="Palatino Linotype"/>
          <w:color w:val="auto"/>
        </w:rPr>
        <w:t xml:space="preserve"> to approve the middle-mile component is extended by mutual agreement between </w:t>
      </w:r>
      <w:r w:rsidRPr="32A83563" w:rsidR="7B631797">
        <w:rPr>
          <w:rFonts w:ascii="Palatino Linotype" w:hAnsi="Palatino Linotype"/>
          <w:color w:val="auto"/>
        </w:rPr>
        <w:t xml:space="preserve">the </w:t>
      </w:r>
      <w:r w:rsidRPr="32A83563">
        <w:rPr>
          <w:rFonts w:ascii="Palatino Linotype" w:hAnsi="Palatino Linotype"/>
          <w:color w:val="auto"/>
        </w:rPr>
        <w:t>CDT</w:t>
      </w:r>
      <w:r w:rsidRPr="32A83563" w:rsidR="51CC6CB2">
        <w:rPr>
          <w:rFonts w:ascii="Palatino Linotype" w:hAnsi="Palatino Linotype"/>
          <w:color w:val="auto"/>
        </w:rPr>
        <w:t xml:space="preserve"> Director or designee</w:t>
      </w:r>
      <w:r w:rsidRPr="32A83563">
        <w:rPr>
          <w:rFonts w:ascii="Palatino Linotype" w:hAnsi="Palatino Linotype"/>
          <w:color w:val="auto"/>
        </w:rPr>
        <w:t xml:space="preserve"> and Frontier, Staff is authorized to also extend </w:t>
      </w:r>
      <w:r w:rsidRPr="32A83563">
        <w:rPr>
          <w:rFonts w:ascii="Palatino Linotype" w:hAnsi="Palatino Linotype"/>
          <w:color w:val="auto"/>
        </w:rPr>
        <w:lastRenderedPageBreak/>
        <w:t xml:space="preserve">the time for completion of the project by the </w:t>
      </w:r>
      <w:proofErr w:type="gramStart"/>
      <w:r w:rsidRPr="32A83563">
        <w:rPr>
          <w:rFonts w:ascii="Palatino Linotype" w:hAnsi="Palatino Linotype"/>
          <w:color w:val="auto"/>
        </w:rPr>
        <w:t>period of time</w:t>
      </w:r>
      <w:proofErr w:type="gramEnd"/>
      <w:r w:rsidRPr="32A83563">
        <w:rPr>
          <w:rFonts w:ascii="Palatino Linotype" w:hAnsi="Palatino Linotype"/>
          <w:color w:val="auto"/>
        </w:rPr>
        <w:t xml:space="preserve"> specified by the CDT Director</w:t>
      </w:r>
      <w:r w:rsidRPr="32A83563" w:rsidR="00F109BE">
        <w:rPr>
          <w:rFonts w:ascii="Palatino Linotype" w:hAnsi="Palatino Linotype"/>
          <w:color w:val="auto"/>
        </w:rPr>
        <w:t xml:space="preserve"> or designee</w:t>
      </w:r>
      <w:r w:rsidRPr="32A83563">
        <w:rPr>
          <w:rFonts w:ascii="Palatino Linotype" w:hAnsi="Palatino Linotype"/>
          <w:color w:val="auto"/>
        </w:rPr>
        <w:t xml:space="preserve">. </w:t>
      </w:r>
    </w:p>
    <w:p w:rsidRPr="00F231E5" w:rsidR="00F231E5" w:rsidP="00F231E5" w:rsidRDefault="00F231E5" w14:paraId="5C3BECF9" w14:textId="77777777">
      <w:pPr>
        <w:autoSpaceDE w:val="0"/>
        <w:autoSpaceDN w:val="0"/>
        <w:adjustRightInd w:val="0"/>
        <w:rPr>
          <w:rFonts w:ascii="Palatino Linotype" w:hAnsi="Palatino Linotype" w:cs="Garamond"/>
        </w:rPr>
      </w:pPr>
    </w:p>
    <w:p w:rsidRPr="00F231E5" w:rsidR="00F231E5" w:rsidP="00F231E5" w:rsidRDefault="00F231E5" w14:paraId="01FEF7AF" w14:textId="77777777">
      <w:pPr>
        <w:autoSpaceDE w:val="0"/>
        <w:autoSpaceDN w:val="0"/>
        <w:adjustRightInd w:val="0"/>
        <w:spacing w:after="120"/>
        <w:jc w:val="center"/>
        <w:rPr>
          <w:rFonts w:ascii="Palatino Linotype" w:hAnsi="Palatino Linotype" w:cs="Garamond"/>
          <w:b/>
          <w:bCs/>
          <w:color w:val="000000"/>
          <w:spacing w:val="5"/>
        </w:rPr>
      </w:pPr>
      <w:r w:rsidRPr="00F231E5">
        <w:rPr>
          <w:rFonts w:ascii="Palatino Linotype" w:hAnsi="Palatino Linotype" w:cs="Garamond"/>
          <w:b/>
          <w:bCs/>
          <w:color w:val="000000"/>
          <w:spacing w:val="5"/>
        </w:rPr>
        <w:t>Table 3:  Minimum Performance Criteria</w:t>
      </w:r>
    </w:p>
    <w:tbl>
      <w:tblPr>
        <w:tblStyle w:val="TableGrid1"/>
        <w:tblW w:w="0" w:type="auto"/>
        <w:tblLook w:val="04A0" w:firstRow="1" w:lastRow="0" w:firstColumn="1" w:lastColumn="0" w:noHBand="0" w:noVBand="1"/>
      </w:tblPr>
      <w:tblGrid>
        <w:gridCol w:w="2065"/>
        <w:gridCol w:w="4770"/>
        <w:gridCol w:w="2515"/>
      </w:tblGrid>
      <w:tr w:rsidRPr="00F231E5" w:rsidR="00F231E5" w:rsidTr="002E4E1A" w14:paraId="64CC8CA6" w14:textId="77777777">
        <w:tc>
          <w:tcPr>
            <w:tcW w:w="2065" w:type="dxa"/>
            <w:shd w:val="clear" w:color="auto" w:fill="D9E2F3" w:themeFill="accent1" w:themeFillTint="33"/>
          </w:tcPr>
          <w:p w:rsidRPr="00F231E5" w:rsidR="00F231E5" w:rsidP="00F231E5" w:rsidRDefault="00F231E5" w14:paraId="2D70A547" w14:textId="77777777">
            <w:pPr>
              <w:rPr>
                <w:rFonts w:ascii="Palatino Linotype" w:hAnsi="Palatino Linotype"/>
                <w:b/>
                <w:bCs/>
                <w:color w:val="000000" w:themeColor="text1"/>
              </w:rPr>
            </w:pPr>
          </w:p>
        </w:tc>
        <w:tc>
          <w:tcPr>
            <w:tcW w:w="4770" w:type="dxa"/>
            <w:shd w:val="clear" w:color="auto" w:fill="D9E2F3" w:themeFill="accent1" w:themeFillTint="33"/>
          </w:tcPr>
          <w:p w:rsidRPr="00F231E5" w:rsidR="00F231E5" w:rsidP="00F231E5" w:rsidRDefault="00F231E5" w14:paraId="5581712E" w14:textId="77777777">
            <w:pPr>
              <w:jc w:val="center"/>
              <w:rPr>
                <w:rFonts w:ascii="Palatino Linotype" w:hAnsi="Palatino Linotype"/>
                <w:b/>
                <w:bCs/>
                <w:color w:val="000000" w:themeColor="text1"/>
              </w:rPr>
            </w:pPr>
            <w:r w:rsidRPr="00F231E5">
              <w:rPr>
                <w:rFonts w:ascii="Palatino Linotype" w:hAnsi="Palatino Linotype"/>
                <w:b/>
                <w:bCs/>
                <w:color w:val="000000" w:themeColor="text1"/>
              </w:rPr>
              <w:t>CASF Performance Criteria</w:t>
            </w:r>
          </w:p>
        </w:tc>
        <w:tc>
          <w:tcPr>
            <w:tcW w:w="2515" w:type="dxa"/>
            <w:shd w:val="clear" w:color="auto" w:fill="D9E2F3" w:themeFill="accent1" w:themeFillTint="33"/>
          </w:tcPr>
          <w:p w:rsidRPr="00F231E5" w:rsidR="00F231E5" w:rsidP="00F231E5" w:rsidRDefault="00F231E5" w14:paraId="61DFE121" w14:textId="77777777">
            <w:pPr>
              <w:jc w:val="center"/>
              <w:rPr>
                <w:rFonts w:ascii="Palatino Linotype" w:hAnsi="Palatino Linotype"/>
                <w:b/>
                <w:bCs/>
                <w:color w:val="000000" w:themeColor="text1"/>
              </w:rPr>
            </w:pPr>
            <w:r w:rsidRPr="00F231E5">
              <w:rPr>
                <w:rFonts w:ascii="Palatino Linotype" w:hAnsi="Palatino Linotype"/>
                <w:b/>
                <w:bCs/>
                <w:color w:val="000000" w:themeColor="text1"/>
              </w:rPr>
              <w:t>Proposed Project</w:t>
            </w:r>
          </w:p>
        </w:tc>
      </w:tr>
      <w:tr w:rsidRPr="00F231E5" w:rsidR="00F231E5" w:rsidTr="32A83563" w14:paraId="6CE83798" w14:textId="77777777">
        <w:tc>
          <w:tcPr>
            <w:tcW w:w="2065" w:type="dxa"/>
            <w:vAlign w:val="center"/>
          </w:tcPr>
          <w:p w:rsidRPr="00F231E5" w:rsidR="00F231E5" w:rsidP="00F231E5" w:rsidRDefault="00F231E5" w14:paraId="163C9818" w14:textId="77777777">
            <w:pPr>
              <w:rPr>
                <w:rFonts w:ascii="Palatino Linotype" w:hAnsi="Palatino Linotype"/>
                <w:b/>
                <w:bCs/>
                <w:color w:val="000000" w:themeColor="text1"/>
              </w:rPr>
            </w:pPr>
            <w:r w:rsidRPr="00F231E5">
              <w:rPr>
                <w:rFonts w:ascii="Palatino Linotype" w:hAnsi="Palatino Linotype"/>
                <w:b/>
                <w:bCs/>
                <w:color w:val="000000" w:themeColor="text1"/>
              </w:rPr>
              <w:t>Project Completion</w:t>
            </w:r>
          </w:p>
        </w:tc>
        <w:tc>
          <w:tcPr>
            <w:tcW w:w="4770" w:type="dxa"/>
            <w:vAlign w:val="center"/>
          </w:tcPr>
          <w:p w:rsidRPr="00F231E5" w:rsidR="00F231E5" w:rsidP="00F231E5" w:rsidRDefault="008F6536" w14:paraId="2DA397C1" w14:textId="5BECFACB">
            <w:pPr>
              <w:jc w:val="center"/>
              <w:rPr>
                <w:rFonts w:ascii="Palatino Linotype" w:hAnsi="Palatino Linotype"/>
                <w:color w:val="000000" w:themeColor="text1"/>
              </w:rPr>
            </w:pPr>
            <w:r w:rsidRPr="008F6536">
              <w:rPr>
                <w:rFonts w:ascii="Palatino Linotype" w:hAnsi="Palatino Linotype"/>
                <w:color w:val="000000" w:themeColor="text1"/>
              </w:rPr>
              <w:t>CEQA-exempt projects must be completed within 15 months (unless further extended by CD); and all other projects shall be completed within 27 months (unless further extended by CD), to allow for CDT approval of middle-mile component</w:t>
            </w:r>
          </w:p>
        </w:tc>
        <w:tc>
          <w:tcPr>
            <w:tcW w:w="2515" w:type="dxa"/>
            <w:vAlign w:val="center"/>
          </w:tcPr>
          <w:p w:rsidR="006C113C" w:rsidP="006C113C" w:rsidRDefault="57272ADA" w14:paraId="3DDB53DF" w14:textId="3B166FB7">
            <w:pPr>
              <w:autoSpaceDE w:val="0"/>
              <w:autoSpaceDN w:val="0"/>
              <w:adjustRightInd w:val="0"/>
              <w:jc w:val="center"/>
              <w:rPr>
                <w:rFonts w:ascii="Palatino Linotype" w:hAnsi="Palatino Linotype" w:cs="Garamond"/>
                <w:color w:val="000000" w:themeColor="text1"/>
              </w:rPr>
            </w:pPr>
            <w:r>
              <w:rPr>
                <w:rFonts w:ascii="Garamond" w:hAnsi="Garamond" w:cs="Garamond"/>
                <w:color w:val="000000" w:themeColor="text1"/>
              </w:rPr>
              <w:t>2</w:t>
            </w:r>
            <w:r w:rsidR="00FC306F">
              <w:rPr>
                <w:rFonts w:ascii="Garamond" w:hAnsi="Garamond" w:cs="Garamond"/>
                <w:color w:val="000000" w:themeColor="text1"/>
              </w:rPr>
              <w:t>4</w:t>
            </w:r>
            <w:r>
              <w:rPr>
                <w:rFonts w:ascii="Garamond" w:hAnsi="Garamond" w:cs="Garamond"/>
                <w:color w:val="000000" w:themeColor="text1"/>
              </w:rPr>
              <w:t xml:space="preserve"> </w:t>
            </w:r>
            <w:r>
              <w:rPr>
                <w:rFonts w:ascii="Palatino Linotype" w:hAnsi="Palatino Linotype" w:cs="Garamond"/>
                <w:color w:val="000000" w:themeColor="text1"/>
              </w:rPr>
              <w:t>months</w:t>
            </w:r>
            <w:r w:rsidR="006C113C">
              <w:rPr>
                <w:rStyle w:val="FootnoteReference"/>
                <w:rFonts w:ascii="Palatino Linotype" w:hAnsi="Palatino Linotype" w:cs="Garamond"/>
                <w:color w:val="000000" w:themeColor="text1"/>
              </w:rPr>
              <w:footnoteReference w:id="24"/>
            </w:r>
          </w:p>
          <w:p w:rsidRPr="00F231E5" w:rsidR="00F231E5" w:rsidP="006C113C" w:rsidRDefault="006C113C" w14:paraId="78018214" w14:textId="08AFCE80">
            <w:pPr>
              <w:jc w:val="center"/>
              <w:rPr>
                <w:rFonts w:ascii="Palatino Linotype" w:hAnsi="Palatino Linotype"/>
                <w:color w:val="000000" w:themeColor="text1"/>
              </w:rPr>
            </w:pPr>
            <w:r>
              <w:rPr>
                <w:rFonts w:ascii="Palatino Linotype" w:hAnsi="Palatino Linotype" w:cs="Garamond"/>
                <w:color w:val="000000" w:themeColor="text1"/>
              </w:rPr>
              <w:t>(Not CEQA exempt)</w:t>
            </w:r>
          </w:p>
        </w:tc>
      </w:tr>
      <w:tr w:rsidRPr="00F231E5" w:rsidR="00F231E5" w:rsidTr="32A83563" w14:paraId="40AEBF74" w14:textId="77777777">
        <w:tc>
          <w:tcPr>
            <w:tcW w:w="2065" w:type="dxa"/>
            <w:vAlign w:val="center"/>
          </w:tcPr>
          <w:p w:rsidRPr="00F231E5" w:rsidR="00F231E5" w:rsidP="00F231E5" w:rsidRDefault="00F231E5" w14:paraId="23A9A5A7" w14:textId="77777777">
            <w:pPr>
              <w:rPr>
                <w:rFonts w:ascii="Palatino Linotype" w:hAnsi="Palatino Linotype"/>
                <w:b/>
                <w:bCs/>
                <w:color w:val="000000" w:themeColor="text1"/>
              </w:rPr>
            </w:pPr>
            <w:r w:rsidRPr="00F231E5">
              <w:rPr>
                <w:rFonts w:ascii="Palatino Linotype" w:hAnsi="Palatino Linotype"/>
                <w:b/>
                <w:bCs/>
                <w:color w:val="000000" w:themeColor="text1"/>
              </w:rPr>
              <w:t>Pricing</w:t>
            </w:r>
          </w:p>
        </w:tc>
        <w:tc>
          <w:tcPr>
            <w:tcW w:w="4770" w:type="dxa"/>
            <w:vAlign w:val="center"/>
          </w:tcPr>
          <w:p w:rsidRPr="00F231E5" w:rsidR="00F231E5" w:rsidP="00F231E5" w:rsidRDefault="00F231E5" w14:paraId="3E44ACA5" w14:textId="77777777">
            <w:pPr>
              <w:jc w:val="center"/>
              <w:rPr>
                <w:rFonts w:ascii="Palatino Linotype" w:hAnsi="Palatino Linotype"/>
                <w:color w:val="000000" w:themeColor="text1"/>
              </w:rPr>
            </w:pPr>
            <w:r w:rsidRPr="00F231E5">
              <w:rPr>
                <w:rFonts w:ascii="Palatino Linotype" w:hAnsi="Palatino Linotype"/>
                <w:color w:val="000000" w:themeColor="text1"/>
              </w:rPr>
              <w:t>Prices committed for two years</w:t>
            </w:r>
          </w:p>
          <w:p w:rsidRPr="00F231E5" w:rsidR="00F231E5" w:rsidP="00F231E5" w:rsidRDefault="00F231E5" w14:paraId="6B9FF986" w14:textId="77777777">
            <w:pPr>
              <w:jc w:val="center"/>
              <w:rPr>
                <w:rFonts w:ascii="Palatino Linotype" w:hAnsi="Palatino Linotype"/>
                <w:color w:val="000000" w:themeColor="text1"/>
              </w:rPr>
            </w:pPr>
            <w:r w:rsidRPr="00F231E5">
              <w:rPr>
                <w:rFonts w:ascii="Palatino Linotype" w:hAnsi="Palatino Linotype"/>
                <w:color w:val="000000" w:themeColor="text1"/>
              </w:rPr>
              <w:t xml:space="preserve"> after completion of the project</w:t>
            </w:r>
          </w:p>
        </w:tc>
        <w:tc>
          <w:tcPr>
            <w:tcW w:w="2515" w:type="dxa"/>
            <w:vAlign w:val="center"/>
          </w:tcPr>
          <w:p w:rsidRPr="00F231E5" w:rsidR="00F231E5" w:rsidP="00F231E5" w:rsidRDefault="00F231E5" w14:paraId="733483BC" w14:textId="77777777">
            <w:pPr>
              <w:jc w:val="center"/>
              <w:rPr>
                <w:rFonts w:ascii="Palatino Linotype" w:hAnsi="Palatino Linotype"/>
                <w:color w:val="000000" w:themeColor="text1"/>
              </w:rPr>
            </w:pPr>
            <w:r w:rsidRPr="00F231E5">
              <w:rPr>
                <w:rFonts w:ascii="Palatino Linotype" w:hAnsi="Palatino Linotype"/>
                <w:color w:val="000000" w:themeColor="text1"/>
              </w:rPr>
              <w:t>2-year</w:t>
            </w:r>
          </w:p>
        </w:tc>
      </w:tr>
      <w:tr w:rsidRPr="00F231E5" w:rsidR="006F4F17" w:rsidTr="32A83563" w14:paraId="0D094C7A" w14:textId="77777777">
        <w:tc>
          <w:tcPr>
            <w:tcW w:w="2065" w:type="dxa"/>
            <w:vAlign w:val="center"/>
          </w:tcPr>
          <w:p w:rsidRPr="00F231E5" w:rsidR="006F4F17" w:rsidP="006F4F17" w:rsidRDefault="006F4F17" w14:paraId="0AF39E3C" w14:textId="77777777">
            <w:pPr>
              <w:rPr>
                <w:rFonts w:ascii="Palatino Linotype" w:hAnsi="Palatino Linotype"/>
                <w:b/>
                <w:bCs/>
                <w:color w:val="000000" w:themeColor="text1"/>
              </w:rPr>
            </w:pPr>
            <w:r w:rsidRPr="00F231E5">
              <w:rPr>
                <w:rFonts w:ascii="Palatino Linotype" w:hAnsi="Palatino Linotype"/>
                <w:b/>
                <w:bCs/>
                <w:color w:val="000000" w:themeColor="text1"/>
              </w:rPr>
              <w:t>Speed</w:t>
            </w:r>
          </w:p>
        </w:tc>
        <w:tc>
          <w:tcPr>
            <w:tcW w:w="4770" w:type="dxa"/>
            <w:vAlign w:val="center"/>
          </w:tcPr>
          <w:p w:rsidRPr="00F231E5" w:rsidR="006F4F17" w:rsidP="006F4F17" w:rsidRDefault="006F4F17" w14:paraId="3F0A1626" w14:textId="46691BEA">
            <w:pPr>
              <w:jc w:val="center"/>
              <w:rPr>
                <w:rFonts w:ascii="Palatino Linotype" w:hAnsi="Palatino Linotype"/>
                <w:color w:val="000000" w:themeColor="text1"/>
              </w:rPr>
            </w:pPr>
            <w:r w:rsidRPr="002917A4">
              <w:rPr>
                <w:rFonts w:ascii="Palatino Linotype" w:hAnsi="Palatino Linotype"/>
                <w:color w:val="000000" w:themeColor="text1"/>
              </w:rPr>
              <w:t>At least 100/20 Mbps</w:t>
            </w:r>
            <w:r w:rsidRPr="002917A4">
              <w:rPr>
                <w:rFonts w:ascii="Palatino Linotype" w:hAnsi="Palatino Linotype"/>
                <w:color w:val="000000" w:themeColor="text1"/>
                <w:vertAlign w:val="superscript"/>
              </w:rPr>
              <w:footnoteReference w:id="25"/>
            </w:r>
          </w:p>
        </w:tc>
        <w:tc>
          <w:tcPr>
            <w:tcW w:w="2515" w:type="dxa"/>
            <w:vAlign w:val="center"/>
          </w:tcPr>
          <w:p w:rsidRPr="00732383" w:rsidR="006F4F17" w:rsidP="006F4F17" w:rsidRDefault="006F4F17" w14:paraId="01008C0C" w14:textId="784B91F9">
            <w:pPr>
              <w:jc w:val="center"/>
              <w:rPr>
                <w:rFonts w:ascii="Palatino Linotype" w:hAnsi="Palatino Linotype"/>
                <w:color w:val="000000" w:themeColor="text1"/>
              </w:rPr>
            </w:pPr>
            <w:r w:rsidRPr="00732383">
              <w:rPr>
                <w:rFonts w:ascii="Palatino Linotype" w:hAnsi="Palatino Linotype" w:cs="Garamond"/>
                <w:color w:val="000000" w:themeColor="text1"/>
              </w:rPr>
              <w:t>1 Gbps / 1 Gbps</w:t>
            </w:r>
          </w:p>
        </w:tc>
      </w:tr>
      <w:tr w:rsidRPr="00F231E5" w:rsidR="006F4F17" w:rsidTr="32A83563" w14:paraId="4F15FA0C" w14:textId="77777777">
        <w:tc>
          <w:tcPr>
            <w:tcW w:w="2065" w:type="dxa"/>
            <w:vAlign w:val="center"/>
          </w:tcPr>
          <w:p w:rsidRPr="00F231E5" w:rsidR="006F4F17" w:rsidP="006F4F17" w:rsidRDefault="006F4F17" w14:paraId="38C7ACEE" w14:textId="77777777">
            <w:pPr>
              <w:rPr>
                <w:rFonts w:ascii="Palatino Linotype" w:hAnsi="Palatino Linotype"/>
                <w:b/>
                <w:bCs/>
                <w:color w:val="000000" w:themeColor="text1"/>
              </w:rPr>
            </w:pPr>
            <w:r w:rsidRPr="00F231E5">
              <w:rPr>
                <w:rFonts w:ascii="Palatino Linotype" w:hAnsi="Palatino Linotype"/>
                <w:b/>
                <w:bCs/>
                <w:color w:val="000000" w:themeColor="text1"/>
              </w:rPr>
              <w:t>Latency</w:t>
            </w:r>
          </w:p>
        </w:tc>
        <w:tc>
          <w:tcPr>
            <w:tcW w:w="4770" w:type="dxa"/>
            <w:vAlign w:val="center"/>
          </w:tcPr>
          <w:p w:rsidRPr="00F231E5" w:rsidR="006F4F17" w:rsidP="006F4F17" w:rsidRDefault="006F4F17" w14:paraId="5F41E5D0" w14:textId="77777777">
            <w:pPr>
              <w:jc w:val="center"/>
              <w:rPr>
                <w:rFonts w:ascii="Palatino Linotype" w:hAnsi="Palatino Linotype"/>
                <w:color w:val="000000" w:themeColor="text1"/>
              </w:rPr>
            </w:pPr>
            <w:r w:rsidRPr="00F231E5">
              <w:rPr>
                <w:rFonts w:ascii="Palatino Linotype" w:hAnsi="Palatino Linotype"/>
                <w:color w:val="000000" w:themeColor="text1"/>
              </w:rPr>
              <w:t>Maximum of 100 ms of latency</w:t>
            </w:r>
          </w:p>
        </w:tc>
        <w:tc>
          <w:tcPr>
            <w:tcW w:w="2515" w:type="dxa"/>
            <w:vAlign w:val="center"/>
          </w:tcPr>
          <w:p w:rsidRPr="00F231E5" w:rsidR="006F4F17" w:rsidP="006F4F17" w:rsidRDefault="006F4F17" w14:paraId="7E1A3952" w14:textId="77777777">
            <w:pPr>
              <w:jc w:val="center"/>
              <w:rPr>
                <w:rFonts w:ascii="Palatino Linotype" w:hAnsi="Palatino Linotype"/>
                <w:color w:val="000000" w:themeColor="text1"/>
              </w:rPr>
            </w:pPr>
            <w:r w:rsidRPr="00F231E5">
              <w:rPr>
                <w:rFonts w:ascii="Palatino Linotype" w:hAnsi="Palatino Linotype"/>
                <w:color w:val="000000" w:themeColor="text1"/>
              </w:rPr>
              <w:t>25 ms</w:t>
            </w:r>
          </w:p>
        </w:tc>
      </w:tr>
      <w:tr w:rsidRPr="00F231E5" w:rsidR="006F4F17" w:rsidTr="32A83563" w14:paraId="077677FE" w14:textId="77777777">
        <w:tc>
          <w:tcPr>
            <w:tcW w:w="2065" w:type="dxa"/>
            <w:vAlign w:val="center"/>
          </w:tcPr>
          <w:p w:rsidRPr="00F231E5" w:rsidR="006F4F17" w:rsidP="006F4F17" w:rsidRDefault="006F4F17" w14:paraId="1926708F" w14:textId="77777777">
            <w:pPr>
              <w:rPr>
                <w:rFonts w:ascii="Palatino Linotype" w:hAnsi="Palatino Linotype"/>
                <w:b/>
                <w:bCs/>
                <w:color w:val="000000" w:themeColor="text1"/>
              </w:rPr>
            </w:pPr>
            <w:r w:rsidRPr="00F231E5">
              <w:rPr>
                <w:rFonts w:ascii="Palatino Linotype" w:hAnsi="Palatino Linotype"/>
                <w:b/>
                <w:bCs/>
                <w:color w:val="000000" w:themeColor="text1"/>
              </w:rPr>
              <w:t>Data Caps</w:t>
            </w:r>
          </w:p>
        </w:tc>
        <w:tc>
          <w:tcPr>
            <w:tcW w:w="4770" w:type="dxa"/>
            <w:vAlign w:val="center"/>
          </w:tcPr>
          <w:p w:rsidRPr="00F231E5" w:rsidR="006F4F17" w:rsidP="006F4F17" w:rsidRDefault="006F4F17" w14:paraId="72B8DB63" w14:textId="77777777">
            <w:pPr>
              <w:jc w:val="center"/>
              <w:rPr>
                <w:rFonts w:ascii="Palatino Linotype" w:hAnsi="Palatino Linotype"/>
                <w:color w:val="000000" w:themeColor="text1"/>
              </w:rPr>
            </w:pPr>
            <w:r w:rsidRPr="00F231E5">
              <w:rPr>
                <w:rFonts w:ascii="Palatino Linotype" w:hAnsi="Palatino Linotype"/>
                <w:color w:val="000000" w:themeColor="text1"/>
              </w:rPr>
              <w:t>Minimum of 190 GBs per month</w:t>
            </w:r>
          </w:p>
        </w:tc>
        <w:tc>
          <w:tcPr>
            <w:tcW w:w="2515" w:type="dxa"/>
            <w:vAlign w:val="center"/>
          </w:tcPr>
          <w:p w:rsidRPr="00F231E5" w:rsidR="006F4F17" w:rsidP="006F4F17" w:rsidRDefault="006F4F17" w14:paraId="38C56312" w14:textId="77777777">
            <w:pPr>
              <w:jc w:val="center"/>
              <w:rPr>
                <w:rFonts w:ascii="Palatino Linotype" w:hAnsi="Palatino Linotype"/>
                <w:color w:val="000000" w:themeColor="text1"/>
              </w:rPr>
            </w:pPr>
            <w:r w:rsidRPr="00F231E5">
              <w:rPr>
                <w:rFonts w:ascii="Palatino Linotype" w:hAnsi="Palatino Linotype"/>
                <w:color w:val="000000" w:themeColor="text1"/>
              </w:rPr>
              <w:t>No data cap</w:t>
            </w:r>
          </w:p>
        </w:tc>
      </w:tr>
      <w:tr w:rsidRPr="00F231E5" w:rsidR="006F4F17" w:rsidTr="32A83563" w14:paraId="2C11B7CE" w14:textId="77777777">
        <w:tc>
          <w:tcPr>
            <w:tcW w:w="2065" w:type="dxa"/>
            <w:vAlign w:val="center"/>
          </w:tcPr>
          <w:p w:rsidRPr="00F231E5" w:rsidR="006F4F17" w:rsidP="006F4F17" w:rsidRDefault="006F4F17" w14:paraId="66E60591" w14:textId="77777777">
            <w:pPr>
              <w:rPr>
                <w:rFonts w:ascii="Palatino Linotype" w:hAnsi="Palatino Linotype"/>
                <w:b/>
                <w:bCs/>
                <w:color w:val="000000" w:themeColor="text1"/>
              </w:rPr>
            </w:pPr>
            <w:r w:rsidRPr="00F231E5">
              <w:rPr>
                <w:rFonts w:ascii="Palatino Linotype" w:hAnsi="Palatino Linotype"/>
                <w:b/>
                <w:bCs/>
                <w:color w:val="000000" w:themeColor="text1"/>
              </w:rPr>
              <w:t>Affordability</w:t>
            </w:r>
          </w:p>
        </w:tc>
        <w:tc>
          <w:tcPr>
            <w:tcW w:w="4770" w:type="dxa"/>
            <w:vAlign w:val="center"/>
          </w:tcPr>
          <w:p w:rsidRPr="00F231E5" w:rsidR="006F4F17" w:rsidP="006F4F17" w:rsidRDefault="006F4F17" w14:paraId="217071A8" w14:textId="77777777">
            <w:pPr>
              <w:jc w:val="center"/>
              <w:rPr>
                <w:rFonts w:ascii="Palatino Linotype" w:hAnsi="Palatino Linotype"/>
                <w:color w:val="000000" w:themeColor="text1"/>
              </w:rPr>
            </w:pPr>
            <w:r w:rsidRPr="00F231E5">
              <w:rPr>
                <w:rFonts w:ascii="Palatino Linotype" w:hAnsi="Palatino Linotype"/>
                <w:color w:val="000000" w:themeColor="text1"/>
              </w:rPr>
              <w:t>Must offer low-income plan</w:t>
            </w:r>
          </w:p>
        </w:tc>
        <w:tc>
          <w:tcPr>
            <w:tcW w:w="2515" w:type="dxa"/>
            <w:vAlign w:val="center"/>
          </w:tcPr>
          <w:p w:rsidRPr="00F231E5" w:rsidR="006F4F17" w:rsidP="006F4F17" w:rsidRDefault="006F4F17" w14:paraId="71C4F5AC" w14:textId="77777777">
            <w:pPr>
              <w:jc w:val="center"/>
              <w:rPr>
                <w:rFonts w:ascii="Palatino Linotype" w:hAnsi="Palatino Linotype"/>
                <w:color w:val="000000" w:themeColor="text1"/>
              </w:rPr>
            </w:pPr>
            <w:r w:rsidRPr="00F231E5">
              <w:rPr>
                <w:rFonts w:ascii="Palatino Linotype" w:hAnsi="Palatino Linotype"/>
                <w:color w:val="000000" w:themeColor="text1"/>
              </w:rPr>
              <w:t>$14.99 monthly</w:t>
            </w:r>
          </w:p>
        </w:tc>
      </w:tr>
    </w:tbl>
    <w:p w:rsidRPr="00F231E5" w:rsidR="00F231E5" w:rsidP="00F231E5" w:rsidRDefault="00F231E5" w14:paraId="3EC5181A" w14:textId="77777777">
      <w:pPr>
        <w:autoSpaceDE w:val="0"/>
        <w:autoSpaceDN w:val="0"/>
        <w:adjustRightInd w:val="0"/>
        <w:rPr>
          <w:rFonts w:ascii="Palatino Linotype" w:hAnsi="Palatino Linotype" w:cs="Garamond"/>
          <w:color w:val="000000" w:themeColor="text1"/>
        </w:rPr>
      </w:pPr>
    </w:p>
    <w:p w:rsidRPr="00F231E5" w:rsidR="00F231E5" w:rsidP="00F231E5" w:rsidRDefault="00F231E5" w14:paraId="2A3A751D" w14:textId="77777777">
      <w:pPr>
        <w:autoSpaceDE w:val="0"/>
        <w:autoSpaceDN w:val="0"/>
        <w:adjustRightInd w:val="0"/>
        <w:rPr>
          <w:rFonts w:ascii="Palatino Linotype" w:hAnsi="Palatino Linotype" w:cs="Garamond"/>
          <w:b/>
          <w:bCs/>
          <w:color w:val="000000" w:themeColor="text1"/>
          <w:u w:val="single"/>
        </w:rPr>
      </w:pPr>
      <w:bookmarkStart w:name="_Hlk83978761" w:id="7"/>
      <w:r w:rsidRPr="00F231E5">
        <w:rPr>
          <w:rFonts w:ascii="Palatino Linotype" w:hAnsi="Palatino Linotype" w:cs="Garamond"/>
          <w:b/>
          <w:bCs/>
          <w:color w:val="000000" w:themeColor="text1"/>
          <w:u w:val="single"/>
        </w:rPr>
        <w:t>Project Completion and CEQA</w:t>
      </w:r>
    </w:p>
    <w:p w:rsidRPr="00F231E5" w:rsidR="00F231E5" w:rsidP="00F231E5" w:rsidRDefault="00F231E5" w14:paraId="1FABA0F2" w14:textId="5374EC41">
      <w:pPr>
        <w:autoSpaceDE w:val="0"/>
        <w:autoSpaceDN w:val="0"/>
        <w:adjustRightInd w:val="0"/>
        <w:rPr>
          <w:rFonts w:ascii="Palatino Linotype" w:hAnsi="Palatino Linotype" w:cs="Garamond"/>
          <w:color w:val="000000" w:themeColor="text1"/>
        </w:rPr>
      </w:pPr>
      <w:r w:rsidRPr="00F231E5">
        <w:rPr>
          <w:rFonts w:ascii="Palatino Linotype" w:hAnsi="Palatino Linotype" w:cs="Garamond"/>
          <w:color w:val="000000" w:themeColor="text1"/>
        </w:rPr>
        <w:t>Frontier’s Cuyama Project is subject to California Environmental Quality Act (CEQA) review and the project must be complete within 2</w:t>
      </w:r>
      <w:r w:rsidR="00E353F7">
        <w:rPr>
          <w:rFonts w:ascii="Palatino Linotype" w:hAnsi="Palatino Linotype" w:cs="Garamond"/>
          <w:color w:val="000000" w:themeColor="text1"/>
        </w:rPr>
        <w:t>7</w:t>
      </w:r>
      <w:r w:rsidRPr="00F231E5">
        <w:rPr>
          <w:rFonts w:ascii="Palatino Linotype" w:hAnsi="Palatino Linotype" w:cs="Garamond"/>
          <w:color w:val="000000" w:themeColor="text1"/>
        </w:rPr>
        <w:t xml:space="preserve"> months from the start date (whereby Frontier has secured CEQA approval from the Commission and all required permits).</w:t>
      </w:r>
      <w:r w:rsidRPr="00F231E5">
        <w:rPr>
          <w:rFonts w:ascii="Palatino Linotype" w:hAnsi="Palatino Linotype" w:cs="Garamond"/>
          <w:color w:val="000000" w:themeColor="text1"/>
          <w:vertAlign w:val="superscript"/>
        </w:rPr>
        <w:footnoteReference w:id="26"/>
      </w:r>
    </w:p>
    <w:bookmarkEnd w:id="7"/>
    <w:p w:rsidRPr="00F231E5" w:rsidR="00F231E5" w:rsidP="00F231E5" w:rsidRDefault="00F231E5" w14:paraId="164A1B5D" w14:textId="77777777">
      <w:pPr>
        <w:autoSpaceDE w:val="0"/>
        <w:autoSpaceDN w:val="0"/>
        <w:adjustRightInd w:val="0"/>
        <w:rPr>
          <w:rFonts w:ascii="Palatino Linotype" w:hAnsi="Palatino Linotype" w:cs="Garamond"/>
          <w:color w:val="000000" w:themeColor="text1"/>
        </w:rPr>
      </w:pPr>
    </w:p>
    <w:p w:rsidRPr="00F231E5" w:rsidR="00F231E5" w:rsidP="00F231E5" w:rsidRDefault="00F231E5" w14:paraId="34088226" w14:textId="77777777">
      <w:pPr>
        <w:autoSpaceDE w:val="0"/>
        <w:autoSpaceDN w:val="0"/>
        <w:adjustRightInd w:val="0"/>
        <w:rPr>
          <w:rFonts w:ascii="Palatino Linotype" w:hAnsi="Palatino Linotype" w:cs="Garamond"/>
          <w:b/>
          <w:bCs/>
          <w:color w:val="000000" w:themeColor="text1"/>
          <w:u w:val="single"/>
        </w:rPr>
      </w:pPr>
      <w:r w:rsidRPr="00F231E5">
        <w:rPr>
          <w:rFonts w:ascii="Palatino Linotype" w:hAnsi="Palatino Linotype" w:cs="Garamond"/>
          <w:b/>
          <w:bCs/>
          <w:color w:val="000000" w:themeColor="text1"/>
          <w:u w:val="single"/>
        </w:rPr>
        <w:t xml:space="preserve">Pricing, Speed, Latency, Data Caps, and Affordability </w:t>
      </w:r>
    </w:p>
    <w:p w:rsidRPr="00F231E5" w:rsidR="00F231E5" w:rsidP="00F231E5" w:rsidRDefault="00F231E5" w14:paraId="4575AA98" w14:textId="77777777">
      <w:pPr>
        <w:rPr>
          <w:rFonts w:ascii="Palatino Linotype" w:hAnsi="Palatino Linotype"/>
        </w:rPr>
      </w:pPr>
      <w:r w:rsidRPr="00F231E5">
        <w:rPr>
          <w:rFonts w:ascii="Palatino Linotype" w:hAnsi="Palatino Linotype"/>
        </w:rPr>
        <w:t xml:space="preserve">Frontier commits to residential broadband pricing plans, as summarized in Table 4 and Table 5, for two years starting from the beginning date of service.  There is no long-term commitment required from the consumer to receive these prices.  Furthermore, Frontier will waive the activation and installation fees during the commitment period.  Frontier provides discount pricing for bundled broadband and voice services.  Additionally, low-income subscribers, including LifeLine voice subscribers, are eligible for discounted broadband service (10 Mbps download / 1 Mbps upload for $14.99 per month).  </w:t>
      </w:r>
    </w:p>
    <w:p w:rsidRPr="00F231E5" w:rsidR="00F231E5" w:rsidP="00F231E5" w:rsidRDefault="00F231E5" w14:paraId="4E1E6B4D" w14:textId="77777777">
      <w:pPr>
        <w:rPr>
          <w:rFonts w:ascii="Palatino Linotype" w:hAnsi="Palatino Linotype"/>
        </w:rPr>
      </w:pPr>
    </w:p>
    <w:p w:rsidRPr="00F231E5" w:rsidR="00F231E5" w:rsidP="00F231E5" w:rsidRDefault="00F231E5" w14:paraId="000739E6" w14:textId="77777777">
      <w:pPr>
        <w:keepNext/>
        <w:spacing w:after="120"/>
        <w:jc w:val="center"/>
        <w:rPr>
          <w:rFonts w:ascii="Palatino Linotype" w:hAnsi="Palatino Linotype"/>
          <w:b/>
          <w:bCs/>
        </w:rPr>
      </w:pPr>
      <w:r w:rsidRPr="00F231E5">
        <w:rPr>
          <w:rFonts w:ascii="Palatino Linotype" w:hAnsi="Palatino Linotype"/>
          <w:b/>
          <w:bCs/>
        </w:rPr>
        <w:lastRenderedPageBreak/>
        <w:t>Table 4:  Standalone Broadband Pricing Plan</w:t>
      </w:r>
    </w:p>
    <w:tbl>
      <w:tblPr>
        <w:tblStyle w:val="TableGrid1"/>
        <w:tblW w:w="0" w:type="auto"/>
        <w:jc w:val="center"/>
        <w:tblLook w:val="04A0" w:firstRow="1" w:lastRow="0" w:firstColumn="1" w:lastColumn="0" w:noHBand="0" w:noVBand="1"/>
      </w:tblPr>
      <w:tblGrid>
        <w:gridCol w:w="2159"/>
        <w:gridCol w:w="2338"/>
        <w:gridCol w:w="2338"/>
      </w:tblGrid>
      <w:tr w:rsidRPr="00F231E5" w:rsidR="00F231E5" w:rsidTr="00B36435" w14:paraId="416A9610"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3044E6A0" w14:textId="77777777">
            <w:pPr>
              <w:jc w:val="center"/>
              <w:rPr>
                <w:rFonts w:ascii="Palatino Linotype" w:hAnsi="Palatino Linotype"/>
                <w:b/>
                <w:color w:val="000000"/>
              </w:rPr>
            </w:pPr>
            <w:bookmarkStart w:name="_Hlk16606925" w:id="8"/>
            <w:r w:rsidRPr="00F231E5">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5E505933" w14:textId="77777777">
            <w:pPr>
              <w:jc w:val="center"/>
              <w:rPr>
                <w:rFonts w:ascii="Palatino Linotype" w:hAnsi="Palatino Linotype"/>
                <w:b/>
                <w:color w:val="000000"/>
              </w:rPr>
            </w:pPr>
            <w:r w:rsidRPr="00F231E5">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4B7ACF2C" w14:textId="77777777">
            <w:pPr>
              <w:jc w:val="center"/>
              <w:rPr>
                <w:rFonts w:ascii="Palatino Linotype" w:hAnsi="Palatino Linotype"/>
                <w:b/>
                <w:color w:val="000000"/>
              </w:rPr>
            </w:pPr>
            <w:r w:rsidRPr="00F231E5">
              <w:rPr>
                <w:rFonts w:ascii="Palatino Linotype" w:hAnsi="Palatino Linotype"/>
                <w:b/>
                <w:color w:val="000000"/>
              </w:rPr>
              <w:t>Monthly Price</w:t>
            </w:r>
          </w:p>
        </w:tc>
      </w:tr>
      <w:tr w:rsidRPr="00F231E5" w:rsidR="00F231E5" w:rsidTr="004D52A6" w14:paraId="22D00845"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310BBDCD" w14:textId="77777777">
            <w:pPr>
              <w:jc w:val="center"/>
              <w:rPr>
                <w:rFonts w:ascii="Palatino Linotype" w:hAnsi="Palatino Linotype"/>
                <w:color w:val="000000"/>
              </w:rPr>
            </w:pPr>
            <w:r w:rsidRPr="00F231E5">
              <w:rPr>
                <w:rFonts w:ascii="Palatino Linotype" w:hAnsi="Palatino Linotype"/>
                <w:color w:val="000000"/>
              </w:rPr>
              <w:t>50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A7D4115" w14:textId="77777777">
            <w:pPr>
              <w:jc w:val="center"/>
              <w:rPr>
                <w:rFonts w:ascii="Palatino Linotype" w:hAnsi="Palatino Linotype"/>
                <w:color w:val="000000"/>
              </w:rPr>
            </w:pPr>
            <w:r w:rsidRPr="00F231E5">
              <w:rPr>
                <w:rFonts w:ascii="Palatino Linotype" w:hAnsi="Palatino Linotype"/>
                <w:color w:val="000000"/>
              </w:rPr>
              <w:t>50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23693C7" w14:textId="77777777">
            <w:pPr>
              <w:jc w:val="center"/>
              <w:rPr>
                <w:rFonts w:ascii="Palatino Linotype" w:hAnsi="Palatino Linotype"/>
                <w:color w:val="000000"/>
              </w:rPr>
            </w:pPr>
            <w:r w:rsidRPr="00F231E5">
              <w:rPr>
                <w:rFonts w:ascii="Palatino Linotype" w:hAnsi="Palatino Linotype"/>
                <w:color w:val="000000"/>
              </w:rPr>
              <w:t>$39.99</w:t>
            </w:r>
          </w:p>
        </w:tc>
      </w:tr>
      <w:tr w:rsidRPr="00F231E5" w:rsidR="00F231E5" w:rsidTr="004D52A6" w14:paraId="280C9EF4"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1DA03C7" w14:textId="77777777">
            <w:pPr>
              <w:jc w:val="center"/>
              <w:rPr>
                <w:rFonts w:ascii="Palatino Linotype" w:hAnsi="Palatino Linotype"/>
                <w:color w:val="000000"/>
              </w:rPr>
            </w:pPr>
            <w:r w:rsidRPr="00F231E5">
              <w:rPr>
                <w:rFonts w:ascii="Palatino Linotype" w:hAnsi="Palatino Linotype"/>
                <w:color w:val="000000"/>
              </w:rPr>
              <w:t>100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43CFB26C" w14:textId="77777777">
            <w:pPr>
              <w:jc w:val="center"/>
              <w:rPr>
                <w:rFonts w:ascii="Palatino Linotype" w:hAnsi="Palatino Linotype"/>
                <w:color w:val="000000"/>
              </w:rPr>
            </w:pPr>
            <w:r w:rsidRPr="00F231E5">
              <w:rPr>
                <w:rFonts w:ascii="Palatino Linotype" w:hAnsi="Palatino Linotype"/>
                <w:color w:val="000000"/>
              </w:rPr>
              <w:t>100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11FCBDDE" w14:textId="77777777">
            <w:pPr>
              <w:jc w:val="center"/>
              <w:rPr>
                <w:rFonts w:ascii="Palatino Linotype" w:hAnsi="Palatino Linotype"/>
                <w:color w:val="000000"/>
              </w:rPr>
            </w:pPr>
            <w:r w:rsidRPr="00F231E5">
              <w:rPr>
                <w:rFonts w:ascii="Palatino Linotype" w:hAnsi="Palatino Linotype"/>
                <w:color w:val="000000"/>
              </w:rPr>
              <w:t>$49.99</w:t>
            </w:r>
          </w:p>
        </w:tc>
      </w:tr>
      <w:tr w:rsidRPr="00F231E5" w:rsidR="00F231E5" w:rsidTr="004D52A6" w14:paraId="5B3F5432"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073ABE0D" w14:textId="77777777">
            <w:pPr>
              <w:jc w:val="center"/>
              <w:rPr>
                <w:rFonts w:ascii="Palatino Linotype" w:hAnsi="Palatino Linotype"/>
                <w:color w:val="000000"/>
              </w:rPr>
            </w:pPr>
            <w:r w:rsidRPr="00F231E5">
              <w:rPr>
                <w:rFonts w:ascii="Palatino Linotype" w:hAnsi="Palatino Linotype"/>
                <w:color w:val="000000"/>
              </w:rPr>
              <w:t>200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7399B02B" w14:textId="77777777">
            <w:pPr>
              <w:jc w:val="center"/>
              <w:rPr>
                <w:rFonts w:ascii="Palatino Linotype" w:hAnsi="Palatino Linotype"/>
                <w:color w:val="000000"/>
              </w:rPr>
            </w:pPr>
            <w:r w:rsidRPr="00F231E5">
              <w:rPr>
                <w:rFonts w:ascii="Palatino Linotype" w:hAnsi="Palatino Linotype"/>
                <w:color w:val="000000"/>
              </w:rPr>
              <w:t>200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6A084B58" w14:textId="77777777">
            <w:pPr>
              <w:jc w:val="center"/>
              <w:rPr>
                <w:rFonts w:ascii="Palatino Linotype" w:hAnsi="Palatino Linotype"/>
                <w:color w:val="000000"/>
              </w:rPr>
            </w:pPr>
            <w:r w:rsidRPr="00F231E5">
              <w:rPr>
                <w:rFonts w:ascii="Palatino Linotype" w:hAnsi="Palatino Linotype"/>
                <w:color w:val="000000"/>
              </w:rPr>
              <w:t>$49.99</w:t>
            </w:r>
          </w:p>
        </w:tc>
      </w:tr>
      <w:tr w:rsidRPr="00F231E5" w:rsidR="00F231E5" w:rsidTr="004D52A6" w14:paraId="6E29E8C7"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78DEB37" w14:textId="77777777">
            <w:pPr>
              <w:jc w:val="center"/>
              <w:rPr>
                <w:rFonts w:ascii="Palatino Linotype" w:hAnsi="Palatino Linotype"/>
                <w:color w:val="000000"/>
              </w:rPr>
            </w:pPr>
            <w:r w:rsidRPr="00F231E5">
              <w:rPr>
                <w:rFonts w:ascii="Palatino Linotype" w:hAnsi="Palatino Linotype"/>
                <w:color w:val="000000"/>
              </w:rPr>
              <w:t>500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0A8569C9" w14:textId="77777777">
            <w:pPr>
              <w:jc w:val="center"/>
              <w:rPr>
                <w:rFonts w:ascii="Palatino Linotype" w:hAnsi="Palatino Linotype"/>
                <w:color w:val="000000"/>
              </w:rPr>
            </w:pPr>
            <w:r w:rsidRPr="00F231E5">
              <w:rPr>
                <w:rFonts w:ascii="Palatino Linotype" w:hAnsi="Palatino Linotype"/>
                <w:color w:val="000000"/>
              </w:rPr>
              <w:t>500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3B37FE77" w14:textId="77777777">
            <w:pPr>
              <w:jc w:val="center"/>
              <w:rPr>
                <w:rFonts w:ascii="Palatino Linotype" w:hAnsi="Palatino Linotype"/>
                <w:color w:val="000000"/>
              </w:rPr>
            </w:pPr>
            <w:r w:rsidRPr="00F231E5">
              <w:rPr>
                <w:rFonts w:ascii="Palatino Linotype" w:hAnsi="Palatino Linotype"/>
                <w:color w:val="000000"/>
              </w:rPr>
              <w:t>$49.99</w:t>
            </w:r>
          </w:p>
        </w:tc>
      </w:tr>
      <w:tr w:rsidRPr="00F231E5" w:rsidR="00F231E5" w:rsidTr="004D52A6" w14:paraId="6AF27BA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8D41A6B" w14:textId="77777777">
            <w:pPr>
              <w:jc w:val="center"/>
              <w:rPr>
                <w:rFonts w:ascii="Palatino Linotype" w:hAnsi="Palatino Linotype"/>
                <w:color w:val="000000"/>
              </w:rPr>
            </w:pPr>
            <w:r w:rsidRPr="00F231E5">
              <w:rPr>
                <w:rFonts w:ascii="Palatino Linotype" w:hAnsi="Palatino Linotype"/>
                <w:color w:val="000000"/>
              </w:rPr>
              <w:t>940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C066C16" w14:textId="77777777">
            <w:pPr>
              <w:jc w:val="center"/>
              <w:rPr>
                <w:rFonts w:ascii="Palatino Linotype" w:hAnsi="Palatino Linotype"/>
                <w:color w:val="000000"/>
              </w:rPr>
            </w:pPr>
            <w:r w:rsidRPr="00F231E5">
              <w:rPr>
                <w:rFonts w:ascii="Palatino Linotype" w:hAnsi="Palatino Linotype"/>
                <w:color w:val="000000"/>
              </w:rPr>
              <w:t>880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7D6D7370" w14:textId="77777777">
            <w:pPr>
              <w:jc w:val="center"/>
              <w:rPr>
                <w:rFonts w:ascii="Palatino Linotype" w:hAnsi="Palatino Linotype"/>
                <w:color w:val="000000"/>
              </w:rPr>
            </w:pPr>
            <w:r w:rsidRPr="00F231E5">
              <w:rPr>
                <w:rFonts w:ascii="Palatino Linotype" w:hAnsi="Palatino Linotype"/>
                <w:color w:val="000000"/>
              </w:rPr>
              <w:t>$74.99</w:t>
            </w:r>
          </w:p>
        </w:tc>
      </w:tr>
      <w:bookmarkEnd w:id="8"/>
    </w:tbl>
    <w:p w:rsidRPr="00F231E5" w:rsidR="00F231E5" w:rsidP="00F231E5" w:rsidRDefault="00F231E5" w14:paraId="737ED27D" w14:textId="77777777">
      <w:pPr>
        <w:keepNext/>
        <w:spacing w:after="120"/>
        <w:jc w:val="center"/>
        <w:rPr>
          <w:rFonts w:ascii="Palatino Linotype" w:hAnsi="Palatino Linotype"/>
          <w:b/>
          <w:bCs/>
        </w:rPr>
      </w:pPr>
    </w:p>
    <w:p w:rsidRPr="00F231E5" w:rsidR="00F231E5" w:rsidP="00F231E5" w:rsidRDefault="00F231E5" w14:paraId="635E0C5B" w14:textId="77777777">
      <w:pPr>
        <w:keepNext/>
        <w:spacing w:after="120"/>
        <w:jc w:val="center"/>
        <w:rPr>
          <w:rFonts w:ascii="Palatino Linotype" w:hAnsi="Palatino Linotype"/>
          <w:b/>
          <w:bCs/>
        </w:rPr>
      </w:pPr>
      <w:r w:rsidRPr="00F231E5">
        <w:rPr>
          <w:rFonts w:ascii="Palatino Linotype" w:hAnsi="Palatino Linotype"/>
          <w:b/>
          <w:bCs/>
        </w:rPr>
        <w:t>Table 5:  Broadband/Voice Bundled Pricing Plan</w:t>
      </w:r>
    </w:p>
    <w:tbl>
      <w:tblPr>
        <w:tblStyle w:val="TableGrid1"/>
        <w:tblW w:w="0" w:type="auto"/>
        <w:jc w:val="center"/>
        <w:tblLook w:val="04A0" w:firstRow="1" w:lastRow="0" w:firstColumn="1" w:lastColumn="0" w:noHBand="0" w:noVBand="1"/>
      </w:tblPr>
      <w:tblGrid>
        <w:gridCol w:w="2159"/>
        <w:gridCol w:w="2338"/>
        <w:gridCol w:w="2338"/>
      </w:tblGrid>
      <w:tr w:rsidRPr="00F231E5" w:rsidR="00F231E5" w:rsidTr="00B36435" w14:paraId="2651164A"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2A0CDE25" w14:textId="77777777">
            <w:pPr>
              <w:jc w:val="center"/>
              <w:rPr>
                <w:rFonts w:ascii="Palatino Linotype" w:hAnsi="Palatino Linotype"/>
                <w:b/>
                <w:color w:val="000000"/>
              </w:rPr>
            </w:pPr>
            <w:r w:rsidRPr="00F231E5">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4AB2F82C" w14:textId="77777777">
            <w:pPr>
              <w:jc w:val="center"/>
              <w:rPr>
                <w:rFonts w:ascii="Palatino Linotype" w:hAnsi="Palatino Linotype"/>
                <w:b/>
                <w:color w:val="000000"/>
              </w:rPr>
            </w:pPr>
            <w:r w:rsidRPr="00F231E5">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F231E5" w:rsidR="00F231E5" w:rsidP="00F231E5" w:rsidRDefault="00F231E5" w14:paraId="4EE79BCE" w14:textId="77777777">
            <w:pPr>
              <w:jc w:val="center"/>
              <w:rPr>
                <w:rFonts w:ascii="Palatino Linotype" w:hAnsi="Palatino Linotype"/>
                <w:b/>
                <w:color w:val="000000"/>
              </w:rPr>
            </w:pPr>
            <w:r w:rsidRPr="00F231E5">
              <w:rPr>
                <w:rFonts w:ascii="Palatino Linotype" w:hAnsi="Palatino Linotype"/>
                <w:b/>
                <w:color w:val="000000"/>
              </w:rPr>
              <w:t>Monthly Price</w:t>
            </w:r>
          </w:p>
        </w:tc>
      </w:tr>
      <w:tr w:rsidRPr="00F231E5" w:rsidR="00F231E5" w:rsidTr="004D52A6" w14:paraId="13363AE5"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0FD0D04E" w14:textId="77777777">
            <w:pPr>
              <w:jc w:val="center"/>
              <w:rPr>
                <w:rFonts w:ascii="Palatino Linotype" w:hAnsi="Palatino Linotype"/>
                <w:color w:val="000000"/>
              </w:rPr>
            </w:pPr>
            <w:r w:rsidRPr="00F231E5">
              <w:rPr>
                <w:rFonts w:ascii="Palatino Linotype" w:hAnsi="Palatino Linotype"/>
                <w:color w:val="000000"/>
              </w:rPr>
              <w:t>50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8D3F562" w14:textId="77777777">
            <w:pPr>
              <w:jc w:val="center"/>
              <w:rPr>
                <w:rFonts w:ascii="Palatino Linotype" w:hAnsi="Palatino Linotype"/>
                <w:color w:val="000000"/>
              </w:rPr>
            </w:pPr>
            <w:r w:rsidRPr="00F231E5">
              <w:rPr>
                <w:rFonts w:ascii="Palatino Linotype" w:hAnsi="Palatino Linotype"/>
                <w:color w:val="000000"/>
              </w:rPr>
              <w:t>50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679A184" w14:textId="77777777">
            <w:pPr>
              <w:jc w:val="center"/>
              <w:rPr>
                <w:rFonts w:ascii="Palatino Linotype" w:hAnsi="Palatino Linotype"/>
                <w:color w:val="000000"/>
              </w:rPr>
            </w:pPr>
            <w:r w:rsidRPr="00F231E5">
              <w:rPr>
                <w:rFonts w:ascii="Palatino Linotype" w:hAnsi="Palatino Linotype"/>
                <w:color w:val="000000"/>
              </w:rPr>
              <w:t>$49.99</w:t>
            </w:r>
          </w:p>
        </w:tc>
      </w:tr>
      <w:tr w:rsidRPr="00F231E5" w:rsidR="00F231E5" w:rsidTr="004D52A6" w14:paraId="12629ACE"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227E12EC" w14:textId="77777777">
            <w:pPr>
              <w:jc w:val="center"/>
              <w:rPr>
                <w:rFonts w:ascii="Palatino Linotype" w:hAnsi="Palatino Linotype"/>
                <w:color w:val="000000"/>
              </w:rPr>
            </w:pPr>
            <w:r w:rsidRPr="00F231E5">
              <w:rPr>
                <w:rFonts w:ascii="Palatino Linotype" w:hAnsi="Palatino Linotype"/>
                <w:color w:val="000000"/>
              </w:rPr>
              <w:t>100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9A8B642" w14:textId="77777777">
            <w:pPr>
              <w:jc w:val="center"/>
              <w:rPr>
                <w:rFonts w:ascii="Palatino Linotype" w:hAnsi="Palatino Linotype"/>
                <w:color w:val="000000"/>
              </w:rPr>
            </w:pPr>
            <w:r w:rsidRPr="00F231E5">
              <w:rPr>
                <w:rFonts w:ascii="Palatino Linotype" w:hAnsi="Palatino Linotype"/>
                <w:color w:val="000000"/>
              </w:rPr>
              <w:t>100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3864E99A" w14:textId="77777777">
            <w:pPr>
              <w:jc w:val="center"/>
              <w:rPr>
                <w:rFonts w:ascii="Palatino Linotype" w:hAnsi="Palatino Linotype"/>
                <w:color w:val="000000"/>
              </w:rPr>
            </w:pPr>
            <w:r w:rsidRPr="00F231E5">
              <w:rPr>
                <w:rFonts w:ascii="Palatino Linotype" w:hAnsi="Palatino Linotype"/>
                <w:color w:val="000000"/>
              </w:rPr>
              <w:t>$59.99</w:t>
            </w:r>
          </w:p>
        </w:tc>
      </w:tr>
      <w:tr w:rsidRPr="00F231E5" w:rsidR="00F231E5" w:rsidTr="004D52A6" w14:paraId="26B7084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6BD98CDA" w14:textId="77777777">
            <w:pPr>
              <w:jc w:val="center"/>
              <w:rPr>
                <w:rFonts w:ascii="Palatino Linotype" w:hAnsi="Palatino Linotype"/>
                <w:color w:val="000000"/>
              </w:rPr>
            </w:pPr>
            <w:r w:rsidRPr="00F231E5">
              <w:rPr>
                <w:rFonts w:ascii="Palatino Linotype" w:hAnsi="Palatino Linotype"/>
                <w:color w:val="000000"/>
              </w:rPr>
              <w:t>200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13FD73FF" w14:textId="77777777">
            <w:pPr>
              <w:jc w:val="center"/>
              <w:rPr>
                <w:rFonts w:ascii="Palatino Linotype" w:hAnsi="Palatino Linotype"/>
                <w:color w:val="000000"/>
              </w:rPr>
            </w:pPr>
            <w:r w:rsidRPr="00F231E5">
              <w:rPr>
                <w:rFonts w:ascii="Palatino Linotype" w:hAnsi="Palatino Linotype"/>
                <w:color w:val="000000"/>
              </w:rPr>
              <w:t>200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7D57A738" w14:textId="77777777">
            <w:pPr>
              <w:jc w:val="center"/>
              <w:rPr>
                <w:rFonts w:ascii="Palatino Linotype" w:hAnsi="Palatino Linotype"/>
                <w:color w:val="000000"/>
              </w:rPr>
            </w:pPr>
            <w:r w:rsidRPr="00F231E5">
              <w:rPr>
                <w:rFonts w:ascii="Palatino Linotype" w:hAnsi="Palatino Linotype"/>
                <w:color w:val="000000"/>
              </w:rPr>
              <w:t>$59.99</w:t>
            </w:r>
          </w:p>
        </w:tc>
      </w:tr>
      <w:tr w:rsidRPr="00F231E5" w:rsidR="00F231E5" w:rsidTr="004D52A6" w14:paraId="3E3059AF"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56C56C3A" w14:textId="77777777">
            <w:pPr>
              <w:jc w:val="center"/>
              <w:rPr>
                <w:rFonts w:ascii="Palatino Linotype" w:hAnsi="Palatino Linotype"/>
                <w:color w:val="000000"/>
              </w:rPr>
            </w:pPr>
            <w:r w:rsidRPr="00F231E5">
              <w:rPr>
                <w:rFonts w:ascii="Palatino Linotype" w:hAnsi="Palatino Linotype"/>
                <w:color w:val="000000"/>
              </w:rPr>
              <w:t>1,000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6ED5BE24" w14:textId="77777777">
            <w:pPr>
              <w:jc w:val="center"/>
              <w:rPr>
                <w:rFonts w:ascii="Palatino Linotype" w:hAnsi="Palatino Linotype"/>
                <w:color w:val="000000"/>
              </w:rPr>
            </w:pPr>
            <w:r w:rsidRPr="00F231E5">
              <w:rPr>
                <w:rFonts w:ascii="Palatino Linotype" w:hAnsi="Palatino Linotype"/>
                <w:color w:val="000000"/>
              </w:rPr>
              <w:t>1,000 Mbps</w:t>
            </w:r>
          </w:p>
        </w:tc>
        <w:tc>
          <w:tcPr>
            <w:tcW w:w="2338" w:type="dxa"/>
            <w:tcBorders>
              <w:top w:val="single" w:color="auto" w:sz="4" w:space="0"/>
              <w:left w:val="single" w:color="auto" w:sz="4" w:space="0"/>
              <w:bottom w:val="single" w:color="auto" w:sz="4" w:space="0"/>
              <w:right w:val="single" w:color="auto" w:sz="4" w:space="0"/>
            </w:tcBorders>
            <w:hideMark/>
          </w:tcPr>
          <w:p w:rsidRPr="00F231E5" w:rsidR="00F231E5" w:rsidP="00F231E5" w:rsidRDefault="00F231E5" w14:paraId="18EC5973" w14:textId="77777777">
            <w:pPr>
              <w:jc w:val="center"/>
              <w:rPr>
                <w:rFonts w:ascii="Palatino Linotype" w:hAnsi="Palatino Linotype"/>
                <w:color w:val="000000"/>
              </w:rPr>
            </w:pPr>
            <w:r w:rsidRPr="00F231E5">
              <w:rPr>
                <w:rFonts w:ascii="Palatino Linotype" w:hAnsi="Palatino Linotype"/>
                <w:color w:val="000000"/>
              </w:rPr>
              <w:t>$84.99</w:t>
            </w:r>
          </w:p>
        </w:tc>
      </w:tr>
    </w:tbl>
    <w:p w:rsidRPr="00F231E5" w:rsidR="00F231E5" w:rsidP="00F231E5" w:rsidRDefault="00F231E5" w14:paraId="5FED5E4C" w14:textId="77777777">
      <w:pPr>
        <w:autoSpaceDE w:val="0"/>
        <w:autoSpaceDN w:val="0"/>
        <w:adjustRightInd w:val="0"/>
        <w:rPr>
          <w:rFonts w:ascii="Palatino Linotype" w:hAnsi="Palatino Linotype" w:cs="Garamond"/>
          <w:color w:val="000000" w:themeColor="text1"/>
        </w:rPr>
      </w:pPr>
    </w:p>
    <w:p w:rsidRPr="00F231E5" w:rsidR="00F231E5" w:rsidP="00F231E5" w:rsidRDefault="00F231E5" w14:paraId="30476DA4" w14:textId="0B748E73">
      <w:pPr>
        <w:rPr>
          <w:rFonts w:ascii="Palatino Linotype" w:hAnsi="Palatino Linotype"/>
        </w:rPr>
      </w:pPr>
      <w:r w:rsidRPr="00F231E5">
        <w:rPr>
          <w:rFonts w:ascii="Palatino Linotype" w:hAnsi="Palatino Linotype"/>
        </w:rPr>
        <w:t>The proposed speed offerings (up to 1,000 Mbps download and up to 1,000 Mbps upload) meet the 10</w:t>
      </w:r>
      <w:r w:rsidR="00811AE8">
        <w:rPr>
          <w:rFonts w:ascii="Palatino Linotype" w:hAnsi="Palatino Linotype"/>
        </w:rPr>
        <w:t>0</w:t>
      </w:r>
      <w:r w:rsidRPr="00F231E5">
        <w:rPr>
          <w:rFonts w:ascii="Palatino Linotype" w:hAnsi="Palatino Linotype"/>
        </w:rPr>
        <w:t>/</w:t>
      </w:r>
      <w:r w:rsidR="00811AE8">
        <w:rPr>
          <w:rFonts w:ascii="Palatino Linotype" w:hAnsi="Palatino Linotype"/>
        </w:rPr>
        <w:t>20</w:t>
      </w:r>
      <w:r w:rsidRPr="00F231E5" w:rsidR="00811AE8">
        <w:rPr>
          <w:rFonts w:ascii="Palatino Linotype" w:hAnsi="Palatino Linotype"/>
        </w:rPr>
        <w:t xml:space="preserve"> </w:t>
      </w:r>
      <w:r w:rsidRPr="00F231E5">
        <w:rPr>
          <w:rFonts w:ascii="Palatino Linotype" w:hAnsi="Palatino Linotype"/>
        </w:rPr>
        <w:t xml:space="preserve">minimum performance requirement.  This service will be available to the </w:t>
      </w:r>
      <w:proofErr w:type="gramStart"/>
      <w:r w:rsidRPr="00F231E5">
        <w:rPr>
          <w:rFonts w:ascii="Palatino Linotype" w:hAnsi="Palatino Linotype"/>
        </w:rPr>
        <w:t>general public</w:t>
      </w:r>
      <w:proofErr w:type="gramEnd"/>
      <w:r w:rsidRPr="00F231E5">
        <w:rPr>
          <w:rFonts w:ascii="Palatino Linotype" w:hAnsi="Palatino Linotype"/>
        </w:rPr>
        <w:t>, as well as anchor institutions and small businesses near the project area.</w:t>
      </w:r>
    </w:p>
    <w:p w:rsidRPr="00F231E5" w:rsidR="00F231E5" w:rsidP="00F231E5" w:rsidRDefault="00F231E5" w14:paraId="3F45F2DC" w14:textId="77777777">
      <w:pPr>
        <w:autoSpaceDE w:val="0"/>
        <w:autoSpaceDN w:val="0"/>
        <w:adjustRightInd w:val="0"/>
        <w:rPr>
          <w:rFonts w:ascii="Palatino Linotype" w:hAnsi="Palatino Linotype"/>
        </w:rPr>
      </w:pPr>
    </w:p>
    <w:p w:rsidRPr="00F231E5" w:rsidR="00F231E5" w:rsidP="00F231E5" w:rsidRDefault="00F231E5" w14:paraId="7982CA4B" w14:textId="77777777">
      <w:pPr>
        <w:autoSpaceDE w:val="0"/>
        <w:autoSpaceDN w:val="0"/>
        <w:adjustRightInd w:val="0"/>
        <w:rPr>
          <w:rFonts w:ascii="Palatino Linotype" w:hAnsi="Palatino Linotype"/>
          <w:b/>
          <w:bCs/>
          <w:u w:val="single"/>
        </w:rPr>
      </w:pPr>
      <w:r w:rsidRPr="00F231E5">
        <w:rPr>
          <w:rFonts w:ascii="Palatino Linotype" w:hAnsi="Palatino Linotype"/>
          <w:b/>
          <w:bCs/>
          <w:u w:val="single"/>
        </w:rPr>
        <w:t xml:space="preserve">Funding Determination </w:t>
      </w:r>
    </w:p>
    <w:p w:rsidRPr="00F231E5" w:rsidR="00F231E5" w:rsidP="00F231E5" w:rsidRDefault="00F231E5" w14:paraId="2997A06D" w14:textId="77777777">
      <w:pPr>
        <w:autoSpaceDE w:val="0"/>
        <w:autoSpaceDN w:val="0"/>
        <w:adjustRightInd w:val="0"/>
        <w:rPr>
          <w:rFonts w:ascii="Palatino Linotype" w:hAnsi="Palatino Linotype"/>
        </w:rPr>
      </w:pPr>
      <w:r w:rsidRPr="00F231E5">
        <w:rPr>
          <w:rFonts w:ascii="Palatino Linotype" w:hAnsi="Palatino Linotype"/>
        </w:rPr>
        <w:t>Frontier is eligible to receive 100 percent funding to cover the cost of its Cuyama Project.  Table 6, below, details Staff’s funding level determination for Frontier’s Cuyama Project.</w:t>
      </w:r>
    </w:p>
    <w:p w:rsidRPr="00F231E5" w:rsidR="00F231E5" w:rsidP="00F231E5" w:rsidRDefault="00F231E5" w14:paraId="38F22EC5" w14:textId="77777777">
      <w:pPr>
        <w:autoSpaceDE w:val="0"/>
        <w:autoSpaceDN w:val="0"/>
        <w:adjustRightInd w:val="0"/>
        <w:rPr>
          <w:rFonts w:ascii="Palatino Linotype" w:hAnsi="Palatino Linotype"/>
        </w:rPr>
      </w:pPr>
    </w:p>
    <w:p w:rsidRPr="00F231E5" w:rsidR="00F231E5" w:rsidP="00F231E5" w:rsidRDefault="00F231E5" w14:paraId="3DF905BF" w14:textId="77777777">
      <w:pPr>
        <w:spacing w:after="120"/>
        <w:jc w:val="center"/>
        <w:rPr>
          <w:b/>
          <w:bCs/>
          <w:spacing w:val="5"/>
        </w:rPr>
      </w:pPr>
      <w:r w:rsidRPr="00F231E5">
        <w:rPr>
          <w:b/>
          <w:bCs/>
          <w:spacing w:val="5"/>
        </w:rPr>
        <w:t>Table 6:  Criteria for Project Funding Level for Frontier Cuyama</w:t>
      </w:r>
    </w:p>
    <w:tbl>
      <w:tblPr>
        <w:tblStyle w:val="TableGrid1"/>
        <w:tblW w:w="0" w:type="auto"/>
        <w:tblLook w:val="04E0" w:firstRow="1" w:lastRow="1" w:firstColumn="1" w:lastColumn="0" w:noHBand="0" w:noVBand="1"/>
      </w:tblPr>
      <w:tblGrid>
        <w:gridCol w:w="7105"/>
        <w:gridCol w:w="2188"/>
      </w:tblGrid>
      <w:tr w:rsidRPr="00F231E5" w:rsidR="00F231E5" w:rsidTr="00975C27" w14:paraId="782E6C40" w14:textId="77777777">
        <w:tc>
          <w:tcPr>
            <w:tcW w:w="7105" w:type="dxa"/>
            <w:shd w:val="clear" w:color="auto" w:fill="D9E2F3" w:themeFill="accent1" w:themeFillTint="33"/>
          </w:tcPr>
          <w:p w:rsidRPr="00F231E5" w:rsidR="00F231E5" w:rsidP="00F231E5" w:rsidRDefault="00F231E5" w14:paraId="155E437C" w14:textId="77777777">
            <w:pPr>
              <w:rPr>
                <w:rFonts w:ascii="Palatino Linotype" w:hAnsi="Palatino Linotype"/>
                <w:b/>
                <w:bCs/>
              </w:rPr>
            </w:pPr>
            <w:r w:rsidRPr="00F231E5">
              <w:rPr>
                <w:rFonts w:ascii="Palatino Linotype" w:hAnsi="Palatino Linotype"/>
                <w:b/>
                <w:bCs/>
              </w:rPr>
              <w:t>Funding Criteria</w:t>
            </w:r>
          </w:p>
        </w:tc>
        <w:tc>
          <w:tcPr>
            <w:tcW w:w="2188" w:type="dxa"/>
            <w:shd w:val="clear" w:color="auto" w:fill="D9E2F3" w:themeFill="accent1" w:themeFillTint="33"/>
          </w:tcPr>
          <w:p w:rsidRPr="00F231E5" w:rsidR="00F231E5" w:rsidP="00F231E5" w:rsidRDefault="00F231E5" w14:paraId="5C4FB061" w14:textId="77777777">
            <w:pPr>
              <w:jc w:val="center"/>
              <w:rPr>
                <w:rFonts w:ascii="Palatino Linotype" w:hAnsi="Palatino Linotype"/>
                <w:b/>
                <w:bCs/>
              </w:rPr>
            </w:pPr>
            <w:r w:rsidRPr="00F231E5">
              <w:rPr>
                <w:rFonts w:ascii="Palatino Linotype" w:hAnsi="Palatino Linotype"/>
                <w:b/>
                <w:bCs/>
              </w:rPr>
              <w:t>Revised Project</w:t>
            </w:r>
          </w:p>
        </w:tc>
      </w:tr>
      <w:tr w:rsidRPr="00F231E5" w:rsidR="00F231E5" w:rsidTr="32A83563" w14:paraId="1DA77EDD" w14:textId="77777777">
        <w:tc>
          <w:tcPr>
            <w:tcW w:w="7105" w:type="dxa"/>
          </w:tcPr>
          <w:p w:rsidRPr="00F231E5" w:rsidR="00F231E5" w:rsidP="00F231E5" w:rsidRDefault="00F231E5" w14:paraId="27FBCC7C" w14:textId="77777777">
            <w:pPr>
              <w:rPr>
                <w:rFonts w:ascii="Palatino Linotype" w:hAnsi="Palatino Linotype"/>
              </w:rPr>
            </w:pPr>
            <w:r w:rsidRPr="00F231E5">
              <w:rPr>
                <w:rFonts w:ascii="Palatino Linotype" w:hAnsi="Palatino Linotype"/>
              </w:rPr>
              <w:t>Baseline for Eligible Project (60%)</w:t>
            </w:r>
          </w:p>
        </w:tc>
        <w:tc>
          <w:tcPr>
            <w:tcW w:w="2188" w:type="dxa"/>
          </w:tcPr>
          <w:p w:rsidRPr="00F231E5" w:rsidR="00F231E5" w:rsidP="00F231E5" w:rsidRDefault="00F231E5" w14:paraId="01E086FE" w14:textId="77777777">
            <w:pPr>
              <w:jc w:val="center"/>
              <w:rPr>
                <w:rFonts w:ascii="Palatino Linotype" w:hAnsi="Palatino Linotype"/>
              </w:rPr>
            </w:pPr>
            <w:r w:rsidRPr="00F231E5">
              <w:rPr>
                <w:rFonts w:ascii="Palatino Linotype" w:hAnsi="Palatino Linotype"/>
              </w:rPr>
              <w:t>60%</w:t>
            </w:r>
          </w:p>
        </w:tc>
      </w:tr>
      <w:tr w:rsidRPr="00F231E5" w:rsidR="00F231E5" w:rsidTr="32A83563" w14:paraId="412DC022" w14:textId="77777777">
        <w:tc>
          <w:tcPr>
            <w:tcW w:w="7105" w:type="dxa"/>
          </w:tcPr>
          <w:p w:rsidRPr="00F231E5" w:rsidR="00F231E5" w:rsidP="00F231E5" w:rsidRDefault="00F231E5" w14:paraId="3DBAADCB" w14:textId="77777777">
            <w:pPr>
              <w:rPr>
                <w:rFonts w:ascii="Palatino Linotype" w:hAnsi="Palatino Linotype"/>
              </w:rPr>
            </w:pPr>
            <w:r w:rsidRPr="00F231E5">
              <w:rPr>
                <w:rFonts w:ascii="Palatino Linotype" w:hAnsi="Palatino Linotype"/>
              </w:rPr>
              <w:t>Service Level Preference: Only Dial-up or No Internet Connectivity (up to 40%)</w:t>
            </w:r>
          </w:p>
        </w:tc>
        <w:tc>
          <w:tcPr>
            <w:tcW w:w="2188" w:type="dxa"/>
          </w:tcPr>
          <w:p w:rsidRPr="00F231E5" w:rsidR="00F231E5" w:rsidP="00F231E5" w:rsidRDefault="00F231E5" w14:paraId="3DAA167E" w14:textId="77777777">
            <w:pPr>
              <w:jc w:val="center"/>
              <w:rPr>
                <w:rFonts w:ascii="Palatino Linotype" w:hAnsi="Palatino Linotype"/>
              </w:rPr>
            </w:pPr>
            <w:r w:rsidRPr="00F231E5">
              <w:rPr>
                <w:rFonts w:ascii="Palatino Linotype" w:hAnsi="Palatino Linotype"/>
              </w:rPr>
              <w:t>40%</w:t>
            </w:r>
          </w:p>
        </w:tc>
      </w:tr>
      <w:tr w:rsidRPr="00F231E5" w:rsidR="00F231E5" w:rsidTr="32A83563" w14:paraId="7BD8ABB1" w14:textId="77777777">
        <w:tc>
          <w:tcPr>
            <w:tcW w:w="7105" w:type="dxa"/>
          </w:tcPr>
          <w:p w:rsidRPr="00F231E5" w:rsidR="00F231E5" w:rsidP="00F231E5" w:rsidRDefault="00F231E5" w14:paraId="1330A275" w14:textId="77777777">
            <w:pPr>
              <w:rPr>
                <w:rFonts w:ascii="Palatino Linotype" w:hAnsi="Palatino Linotype"/>
              </w:rPr>
            </w:pPr>
            <w:r w:rsidRPr="00F231E5">
              <w:rPr>
                <w:rFonts w:ascii="Palatino Linotype" w:hAnsi="Palatino Linotype"/>
              </w:rPr>
              <w:t>Low Income – (up to 40%)</w:t>
            </w:r>
          </w:p>
          <w:p w:rsidRPr="00F231E5" w:rsidR="00F231E5" w:rsidP="00F231E5" w:rsidRDefault="00F231E5" w14:paraId="4BD52EA1" w14:textId="77777777">
            <w:pPr>
              <w:numPr>
                <w:ilvl w:val="0"/>
                <w:numId w:val="12"/>
              </w:numPr>
              <w:rPr>
                <w:rFonts w:ascii="Palatino Linotype" w:hAnsi="Palatino Linotype" w:eastAsia="SimSun"/>
                <w:color w:val="000000" w:themeColor="text1"/>
              </w:rPr>
            </w:pPr>
            <w:r w:rsidRPr="00F231E5">
              <w:rPr>
                <w:rFonts w:ascii="Palatino Linotype" w:hAnsi="Palatino Linotype" w:eastAsia="SimSun"/>
              </w:rPr>
              <w:t>Median Household Income for community is less than CARE standard for family of 4, which is currently $</w:t>
            </w:r>
            <w:r w:rsidRPr="00F231E5">
              <w:rPr>
                <w:rFonts w:ascii="Palatino Linotype" w:hAnsi="Palatino Linotype" w:eastAsia="SimSun"/>
                <w:color w:val="000000"/>
                <w:shd w:val="clear" w:color="auto" w:fill="FFFFFF"/>
              </w:rPr>
              <w:t>53,000 (30%)</w:t>
            </w:r>
            <w:r w:rsidRPr="00F231E5">
              <w:rPr>
                <w:rFonts w:ascii="Palatino Linotype" w:hAnsi="Palatino Linotype" w:eastAsia="SimSun"/>
                <w:color w:val="000000"/>
                <w:shd w:val="clear" w:color="auto" w:fill="FFFFFF"/>
                <w:vertAlign w:val="superscript"/>
              </w:rPr>
              <w:footnoteReference w:id="27"/>
            </w:r>
          </w:p>
          <w:p w:rsidRPr="00F231E5" w:rsidR="00F231E5" w:rsidP="00F231E5" w:rsidRDefault="00F231E5" w14:paraId="4C6AC54F" w14:textId="77777777">
            <w:pPr>
              <w:numPr>
                <w:ilvl w:val="0"/>
                <w:numId w:val="12"/>
              </w:numPr>
              <w:rPr>
                <w:rFonts w:ascii="Palatino Linotype" w:hAnsi="Palatino Linotype" w:eastAsia="SimSun"/>
                <w:color w:val="000000" w:themeColor="text1"/>
              </w:rPr>
            </w:pPr>
            <w:r w:rsidRPr="00F231E5">
              <w:rPr>
                <w:rFonts w:ascii="Palatino Linotype" w:hAnsi="Palatino Linotype" w:eastAsia="SimSun"/>
              </w:rPr>
              <w:lastRenderedPageBreak/>
              <w:t>Applicant serves low-income customers for no more than $15/month (10%)</w:t>
            </w:r>
          </w:p>
        </w:tc>
        <w:tc>
          <w:tcPr>
            <w:tcW w:w="2188" w:type="dxa"/>
          </w:tcPr>
          <w:p w:rsidRPr="00F231E5" w:rsidR="00F231E5" w:rsidP="00F231E5" w:rsidRDefault="00F231E5" w14:paraId="372033FA" w14:textId="77777777">
            <w:pPr>
              <w:jc w:val="center"/>
              <w:rPr>
                <w:rFonts w:ascii="Palatino Linotype" w:hAnsi="Palatino Linotype"/>
              </w:rPr>
            </w:pPr>
          </w:p>
          <w:p w:rsidRPr="00F231E5" w:rsidR="00F231E5" w:rsidP="00F231E5" w:rsidRDefault="00F231E5" w14:paraId="6976D436" w14:textId="77777777">
            <w:pPr>
              <w:jc w:val="center"/>
              <w:rPr>
                <w:rFonts w:ascii="Palatino Linotype" w:hAnsi="Palatino Linotype"/>
              </w:rPr>
            </w:pPr>
            <w:r w:rsidRPr="00F231E5">
              <w:rPr>
                <w:rFonts w:ascii="Palatino Linotype" w:hAnsi="Palatino Linotype"/>
              </w:rPr>
              <w:t>0%</w:t>
            </w:r>
          </w:p>
          <w:p w:rsidRPr="00F231E5" w:rsidR="00F231E5" w:rsidP="00F231E5" w:rsidRDefault="00F231E5" w14:paraId="0EB80605" w14:textId="77777777">
            <w:pPr>
              <w:jc w:val="center"/>
              <w:rPr>
                <w:rFonts w:ascii="Palatino Linotype" w:hAnsi="Palatino Linotype"/>
              </w:rPr>
            </w:pPr>
          </w:p>
          <w:p w:rsidRPr="00F231E5" w:rsidR="00F231E5" w:rsidP="00F231E5" w:rsidRDefault="00F231E5" w14:paraId="44CB9E98" w14:textId="77777777">
            <w:pPr>
              <w:jc w:val="center"/>
              <w:rPr>
                <w:rFonts w:ascii="Palatino Linotype" w:hAnsi="Palatino Linotype"/>
              </w:rPr>
            </w:pPr>
          </w:p>
          <w:p w:rsidRPr="00F231E5" w:rsidR="00F231E5" w:rsidP="00F231E5" w:rsidRDefault="00F231E5" w14:paraId="52901093" w14:textId="77777777">
            <w:pPr>
              <w:jc w:val="center"/>
              <w:rPr>
                <w:rFonts w:ascii="Palatino Linotype" w:hAnsi="Palatino Linotype"/>
              </w:rPr>
            </w:pPr>
            <w:r w:rsidRPr="00F231E5">
              <w:rPr>
                <w:rFonts w:ascii="Palatino Linotype" w:hAnsi="Palatino Linotype"/>
              </w:rPr>
              <w:t>10%</w:t>
            </w:r>
          </w:p>
        </w:tc>
      </w:tr>
      <w:tr w:rsidRPr="00F231E5" w:rsidR="00F231E5" w:rsidTr="32A83563" w14:paraId="3B10FEA9" w14:textId="77777777">
        <w:tc>
          <w:tcPr>
            <w:tcW w:w="7105" w:type="dxa"/>
            <w:tcBorders>
              <w:bottom w:val="single" w:color="auto" w:sz="12" w:space="0"/>
            </w:tcBorders>
          </w:tcPr>
          <w:p w:rsidRPr="00F231E5" w:rsidR="00F231E5" w:rsidP="00F231E5" w:rsidRDefault="00F231E5" w14:paraId="423FB2C4" w14:textId="2331291D">
            <w:pPr>
              <w:rPr>
                <w:rFonts w:ascii="Palatino Linotype" w:hAnsi="Palatino Linotype"/>
              </w:rPr>
            </w:pPr>
            <w:r w:rsidRPr="32A83563">
              <w:rPr>
                <w:rFonts w:ascii="Palatino Linotype" w:hAnsi="Palatino Linotype"/>
              </w:rPr>
              <w:t>Others: PU Code § 281(f)(11) Criteria – (up to 20%)</w:t>
            </w:r>
          </w:p>
          <w:p w:rsidRPr="00F231E5" w:rsidR="00F231E5" w:rsidP="00F231E5" w:rsidRDefault="00F231E5" w14:paraId="20B9E0A6" w14:textId="77777777">
            <w:pPr>
              <w:numPr>
                <w:ilvl w:val="0"/>
                <w:numId w:val="13"/>
              </w:numPr>
              <w:rPr>
                <w:rFonts w:ascii="Palatino Linotype" w:hAnsi="Palatino Linotype" w:eastAsia="SimSun"/>
              </w:rPr>
            </w:pPr>
            <w:r w:rsidRPr="00F231E5">
              <w:rPr>
                <w:rFonts w:ascii="Palatino Linotype" w:hAnsi="Palatino Linotype" w:eastAsia="SimSun"/>
              </w:rPr>
              <w:t>Inaccessible Location (10%)</w:t>
            </w:r>
          </w:p>
          <w:p w:rsidRPr="00F231E5" w:rsidR="00F231E5" w:rsidP="00F231E5" w:rsidRDefault="00F231E5" w14:paraId="15EBF2CF" w14:textId="77777777">
            <w:pPr>
              <w:numPr>
                <w:ilvl w:val="0"/>
                <w:numId w:val="13"/>
              </w:numPr>
              <w:rPr>
                <w:rFonts w:ascii="Palatino Linotype" w:hAnsi="Palatino Linotype" w:eastAsia="SimSun"/>
              </w:rPr>
            </w:pPr>
            <w:r w:rsidRPr="00F231E5">
              <w:rPr>
                <w:rFonts w:ascii="Palatino Linotype" w:hAnsi="Palatino Linotype" w:eastAsia="SimSun"/>
              </w:rPr>
              <w:t>Uses Existing Infrastructure (10%)</w:t>
            </w:r>
          </w:p>
          <w:p w:rsidRPr="00F231E5" w:rsidR="00F231E5" w:rsidP="00F231E5" w:rsidRDefault="00F231E5" w14:paraId="17CEB303" w14:textId="77777777">
            <w:pPr>
              <w:numPr>
                <w:ilvl w:val="0"/>
                <w:numId w:val="13"/>
              </w:numPr>
              <w:rPr>
                <w:rFonts w:ascii="Palatino Linotype" w:hAnsi="Palatino Linotype" w:eastAsia="SimSun"/>
              </w:rPr>
            </w:pPr>
            <w:r w:rsidRPr="00F231E5">
              <w:rPr>
                <w:rFonts w:ascii="Palatino Linotype" w:hAnsi="Palatino Linotype" w:eastAsia="SimSun"/>
              </w:rPr>
              <w:t>Makes a Significant Contribution to the Program Goal (10%)</w:t>
            </w:r>
          </w:p>
        </w:tc>
        <w:tc>
          <w:tcPr>
            <w:tcW w:w="2188" w:type="dxa"/>
            <w:tcBorders>
              <w:bottom w:val="single" w:color="auto" w:sz="12" w:space="0"/>
            </w:tcBorders>
          </w:tcPr>
          <w:p w:rsidRPr="00F231E5" w:rsidR="00F231E5" w:rsidP="00F231E5" w:rsidRDefault="00F231E5" w14:paraId="6FB63C53" w14:textId="77777777">
            <w:pPr>
              <w:rPr>
                <w:rFonts w:ascii="Palatino Linotype" w:hAnsi="Palatino Linotype"/>
              </w:rPr>
            </w:pPr>
          </w:p>
          <w:p w:rsidRPr="00F231E5" w:rsidR="00F231E5" w:rsidP="00F231E5" w:rsidRDefault="00F231E5" w14:paraId="3D352BDF" w14:textId="77777777">
            <w:pPr>
              <w:jc w:val="center"/>
              <w:rPr>
                <w:rFonts w:ascii="Palatino Linotype" w:hAnsi="Palatino Linotype"/>
              </w:rPr>
            </w:pPr>
            <w:r w:rsidRPr="00F231E5">
              <w:rPr>
                <w:rFonts w:ascii="Palatino Linotype" w:hAnsi="Palatino Linotype"/>
              </w:rPr>
              <w:t>10%</w:t>
            </w:r>
          </w:p>
          <w:p w:rsidRPr="00F231E5" w:rsidR="00F231E5" w:rsidP="00F231E5" w:rsidRDefault="00F231E5" w14:paraId="3BE0DD42" w14:textId="77777777">
            <w:pPr>
              <w:jc w:val="center"/>
              <w:rPr>
                <w:rFonts w:ascii="Palatino Linotype" w:hAnsi="Palatino Linotype"/>
              </w:rPr>
            </w:pPr>
            <w:r w:rsidRPr="00F231E5">
              <w:rPr>
                <w:rFonts w:ascii="Palatino Linotype" w:hAnsi="Palatino Linotype"/>
              </w:rPr>
              <w:t>0%</w:t>
            </w:r>
          </w:p>
          <w:p w:rsidRPr="00F231E5" w:rsidR="00F231E5" w:rsidP="00F231E5" w:rsidRDefault="00F231E5" w14:paraId="3C94FF40" w14:textId="77777777">
            <w:pPr>
              <w:jc w:val="center"/>
              <w:rPr>
                <w:rFonts w:ascii="Palatino Linotype" w:hAnsi="Palatino Linotype"/>
              </w:rPr>
            </w:pPr>
            <w:r w:rsidRPr="00F231E5">
              <w:rPr>
                <w:rFonts w:ascii="Palatino Linotype" w:hAnsi="Palatino Linotype"/>
              </w:rPr>
              <w:t>10%</w:t>
            </w:r>
          </w:p>
        </w:tc>
      </w:tr>
      <w:tr w:rsidRPr="00F231E5" w:rsidR="00F231E5" w:rsidTr="32A83563" w14:paraId="48E7FE0F" w14:textId="77777777">
        <w:tc>
          <w:tcPr>
            <w:tcW w:w="7105" w:type="dxa"/>
            <w:tcBorders>
              <w:top w:val="single" w:color="auto" w:sz="12" w:space="0"/>
            </w:tcBorders>
          </w:tcPr>
          <w:p w:rsidRPr="00F231E5" w:rsidR="00F231E5" w:rsidP="00F231E5" w:rsidRDefault="00F231E5" w14:paraId="16066D04" w14:textId="77777777">
            <w:pPr>
              <w:rPr>
                <w:rFonts w:ascii="Palatino Linotype" w:hAnsi="Palatino Linotype"/>
                <w:b/>
                <w:bCs/>
              </w:rPr>
            </w:pPr>
            <w:r w:rsidRPr="00F231E5">
              <w:rPr>
                <w:rFonts w:ascii="Palatino Linotype" w:hAnsi="Palatino Linotype"/>
                <w:b/>
                <w:bCs/>
              </w:rPr>
              <w:t>Total Funding Level</w:t>
            </w:r>
          </w:p>
        </w:tc>
        <w:tc>
          <w:tcPr>
            <w:tcW w:w="2188" w:type="dxa"/>
            <w:tcBorders>
              <w:top w:val="single" w:color="auto" w:sz="12" w:space="0"/>
            </w:tcBorders>
          </w:tcPr>
          <w:p w:rsidRPr="00F231E5" w:rsidR="00F231E5" w:rsidP="00F231E5" w:rsidRDefault="00F231E5" w14:paraId="0F910135" w14:textId="77777777">
            <w:pPr>
              <w:jc w:val="center"/>
              <w:rPr>
                <w:rFonts w:ascii="Palatino Linotype" w:hAnsi="Palatino Linotype"/>
                <w:b/>
                <w:bCs/>
              </w:rPr>
            </w:pPr>
            <w:r w:rsidRPr="00F231E5">
              <w:rPr>
                <w:rFonts w:ascii="Palatino Linotype" w:hAnsi="Palatino Linotype"/>
                <w:b/>
                <w:bCs/>
              </w:rPr>
              <w:t>100%</w:t>
            </w:r>
            <w:r w:rsidRPr="00F231E5">
              <w:rPr>
                <w:rFonts w:ascii="Palatino Linotype" w:hAnsi="Palatino Linotype"/>
                <w:b/>
                <w:bCs/>
                <w:vertAlign w:val="superscript"/>
              </w:rPr>
              <w:footnoteReference w:id="28"/>
            </w:r>
          </w:p>
        </w:tc>
      </w:tr>
    </w:tbl>
    <w:p w:rsidRPr="00F231E5" w:rsidR="00F231E5" w:rsidP="00F231E5" w:rsidRDefault="00F231E5" w14:paraId="070A5AF2" w14:textId="77777777">
      <w:pPr>
        <w:rPr>
          <w:rFonts w:ascii="Palatino Linotype" w:hAnsi="Palatino Linotype"/>
        </w:rPr>
      </w:pPr>
    </w:p>
    <w:p w:rsidRPr="00F231E5" w:rsidR="00F231E5" w:rsidP="00F231E5" w:rsidRDefault="00F231E5" w14:paraId="334FB30F" w14:textId="77777777">
      <w:pPr>
        <w:rPr>
          <w:rFonts w:ascii="Palatino Linotype" w:hAnsi="Palatino Linotype"/>
        </w:rPr>
      </w:pPr>
      <w:r w:rsidRPr="00F231E5">
        <w:rPr>
          <w:rFonts w:ascii="Palatino Linotype" w:hAnsi="Palatino Linotype"/>
          <w:b/>
          <w:bCs/>
        </w:rPr>
        <w:t>Baseline for an Eligible Project qualifies for 60 percent funding.</w:t>
      </w:r>
      <w:r w:rsidRPr="00F231E5">
        <w:rPr>
          <w:rFonts w:ascii="Palatino Linotype" w:hAnsi="Palatino Linotype"/>
        </w:rPr>
        <w:t xml:space="preserve">  CASF program is intended to finance capital costs of projects deploying broadband facilities in unserved areas of California.  The identified Cuyama project area meets all the eligibility criteria, as previously described in the Project Area Eligibility section.</w:t>
      </w:r>
    </w:p>
    <w:p w:rsidRPr="00F231E5" w:rsidR="00F231E5" w:rsidP="00F231E5" w:rsidRDefault="00F231E5" w14:paraId="13950252" w14:textId="77777777">
      <w:pPr>
        <w:ind w:left="720"/>
        <w:contextualSpacing/>
        <w:rPr>
          <w:rFonts w:ascii="Palatino Linotype" w:hAnsi="Palatino Linotype" w:eastAsia="SimSun"/>
        </w:rPr>
      </w:pPr>
    </w:p>
    <w:p w:rsidRPr="00F231E5" w:rsidR="00F231E5" w:rsidP="00F231E5" w:rsidRDefault="00F231E5" w14:paraId="5686BC49" w14:textId="77777777">
      <w:pPr>
        <w:rPr>
          <w:rFonts w:ascii="Palatino Linotype" w:hAnsi="Palatino Linotype"/>
        </w:rPr>
      </w:pPr>
      <w:r w:rsidRPr="00F231E5">
        <w:rPr>
          <w:rFonts w:ascii="Palatino Linotype" w:hAnsi="Palatino Linotype"/>
          <w:b/>
          <w:bCs/>
        </w:rPr>
        <w:t xml:space="preserve">Service Level Preference qualifies for an additional 40 percent funding.  </w:t>
      </w:r>
      <w:r w:rsidRPr="00F231E5">
        <w:rPr>
          <w:rFonts w:ascii="Palatino Linotype" w:hAnsi="Palatino Linotype"/>
        </w:rPr>
        <w:t xml:space="preserve">According to the latest California Interactive Broadband Map, Staff confirmed all the proposed project areas are unserved by wireline or fixed wireless broadband service and is therefore eligible for an additional 40 percent funding.  </w:t>
      </w:r>
    </w:p>
    <w:p w:rsidRPr="00F231E5" w:rsidR="00F231E5" w:rsidP="00F231E5" w:rsidRDefault="00F231E5" w14:paraId="09F214B7" w14:textId="77777777">
      <w:pPr>
        <w:ind w:left="720"/>
        <w:contextualSpacing/>
        <w:rPr>
          <w:rFonts w:ascii="Palatino Linotype" w:hAnsi="Palatino Linotype" w:eastAsia="SimSun"/>
        </w:rPr>
      </w:pPr>
    </w:p>
    <w:p w:rsidRPr="00F231E5" w:rsidR="00F231E5" w:rsidP="00F231E5" w:rsidRDefault="00F231E5" w14:paraId="27115BF1" w14:textId="77777777">
      <w:pPr>
        <w:rPr>
          <w:rFonts w:ascii="Palatino Linotype" w:hAnsi="Palatino Linotype"/>
        </w:rPr>
      </w:pPr>
      <w:r w:rsidRPr="00F231E5">
        <w:rPr>
          <w:rFonts w:ascii="Palatino Linotype" w:hAnsi="Palatino Linotype"/>
          <w:b/>
          <w:bCs/>
        </w:rPr>
        <w:t xml:space="preserve">Low Income Consideration qualifies for an additional 10 percent funding.  </w:t>
      </w:r>
      <w:r w:rsidRPr="00F231E5">
        <w:rPr>
          <w:rFonts w:ascii="Palatino Linotype" w:hAnsi="Palatino Linotype"/>
        </w:rPr>
        <w:t>The weighted average median income of the census block group in the proposed project area is $57,552, and thus does not qualify for an additional 30 percent funding.  Frontier commits to offer low-income broadband programs including broadband and voice bundled plans for LifeLine-eligible subscribers at $14.99/month, which meets the criteria for an additional 10 percent funding.</w:t>
      </w:r>
    </w:p>
    <w:p w:rsidRPr="00F231E5" w:rsidR="00F231E5" w:rsidP="00F231E5" w:rsidRDefault="00F231E5" w14:paraId="6000ED83" w14:textId="77777777">
      <w:pPr>
        <w:rPr>
          <w:rFonts w:ascii="Palatino Linotype" w:hAnsi="Palatino Linotype"/>
          <w:b/>
          <w:bCs/>
        </w:rPr>
      </w:pPr>
    </w:p>
    <w:p w:rsidRPr="00F231E5" w:rsidR="00F231E5" w:rsidP="00F231E5" w:rsidRDefault="00F231E5" w14:paraId="1EA4A6F0" w14:textId="6E63B2BD">
      <w:pPr>
        <w:rPr>
          <w:rFonts w:ascii="Palatino Linotype" w:hAnsi="Palatino Linotype"/>
          <w:b/>
          <w:bCs/>
        </w:rPr>
      </w:pPr>
      <w:r w:rsidRPr="00F231E5">
        <w:rPr>
          <w:rFonts w:ascii="Palatino Linotype" w:hAnsi="Palatino Linotype"/>
          <w:b/>
          <w:bCs/>
        </w:rPr>
        <w:t xml:space="preserve">Other Factor Considerations qualify for an additional 20 percent funding.  </w:t>
      </w:r>
      <w:r w:rsidRPr="00F231E5">
        <w:rPr>
          <w:rFonts w:ascii="Palatino Linotype" w:hAnsi="Palatino Linotype"/>
        </w:rPr>
        <w:t>The Cuyama Project meets two of the three criteria defined in Pub. Util. Code § 281(f)(11) and qualifies for the additional 20 percent funding.</w:t>
      </w:r>
    </w:p>
    <w:p w:rsidRPr="00F231E5" w:rsidR="00F231E5" w:rsidP="00F231E5" w:rsidRDefault="00F231E5" w14:paraId="2DA511B1" w14:textId="77777777">
      <w:pPr>
        <w:rPr>
          <w:rFonts w:ascii="Palatino Linotype" w:hAnsi="Palatino Linotype"/>
        </w:rPr>
      </w:pPr>
    </w:p>
    <w:p w:rsidR="00F231E5" w:rsidP="00F231E5" w:rsidRDefault="00F231E5" w14:paraId="30A4783C" w14:textId="01CCDDB2">
      <w:pPr>
        <w:rPr>
          <w:rFonts w:ascii="Palatino Linotype" w:hAnsi="Palatino Linotype"/>
        </w:rPr>
      </w:pPr>
      <w:r w:rsidRPr="00F231E5">
        <w:rPr>
          <w:rFonts w:ascii="Palatino Linotype" w:hAnsi="Palatino Linotype"/>
        </w:rPr>
        <w:t xml:space="preserve">Staff determined the proposed project area meets the inaccessible location criteria for an additional 10 percent funding.  The project area </w:t>
      </w:r>
      <w:proofErr w:type="gramStart"/>
      <w:r w:rsidRPr="00F231E5">
        <w:rPr>
          <w:rFonts w:ascii="Palatino Linotype" w:hAnsi="Palatino Linotype"/>
        </w:rPr>
        <w:t>is located in</w:t>
      </w:r>
      <w:proofErr w:type="gramEnd"/>
      <w:r w:rsidRPr="00F231E5">
        <w:rPr>
          <w:rFonts w:ascii="Palatino Linotype" w:hAnsi="Palatino Linotype"/>
        </w:rPr>
        <w:t xml:space="preserve"> the Sierra Madre Mountains.  The project area </w:t>
      </w:r>
      <w:proofErr w:type="gramStart"/>
      <w:r w:rsidRPr="00F231E5">
        <w:rPr>
          <w:rFonts w:ascii="Palatino Linotype" w:hAnsi="Palatino Linotype"/>
        </w:rPr>
        <w:t>is considered to be</w:t>
      </w:r>
      <w:proofErr w:type="gramEnd"/>
      <w:r w:rsidRPr="00F231E5">
        <w:rPr>
          <w:rFonts w:ascii="Palatino Linotype" w:hAnsi="Palatino Linotype"/>
        </w:rPr>
        <w:t xml:space="preserve"> difficult terrain and relatively inaccessible to advanced broadband communications infrastructure.  The proposed project areas include unincorporated communities and are rural census blocks as defined by the U.S. Census.</w:t>
      </w:r>
    </w:p>
    <w:p w:rsidRPr="00F231E5" w:rsidR="00811AE8" w:rsidP="00F231E5" w:rsidRDefault="00811AE8" w14:paraId="2B61B1D5" w14:textId="77777777">
      <w:pPr>
        <w:rPr>
          <w:rFonts w:ascii="Palatino Linotype" w:hAnsi="Palatino Linotype"/>
        </w:rPr>
      </w:pPr>
    </w:p>
    <w:p w:rsidRPr="00F231E5" w:rsidR="00F231E5" w:rsidP="00F231E5" w:rsidRDefault="00F231E5" w14:paraId="30A573D5" w14:textId="77777777">
      <w:pPr>
        <w:autoSpaceDE w:val="0"/>
        <w:autoSpaceDN w:val="0"/>
        <w:adjustRightInd w:val="0"/>
        <w:rPr>
          <w:rFonts w:ascii="Palatino Linotype" w:hAnsi="Palatino Linotype" w:cs="Garamond"/>
        </w:rPr>
      </w:pPr>
      <w:r w:rsidRPr="00F231E5">
        <w:rPr>
          <w:rFonts w:ascii="Palatino Linotype" w:hAnsi="Palatino Linotype" w:cs="Garamond"/>
        </w:rPr>
        <w:t xml:space="preserve">Staff determined the proposed project is not eligible for an additional 10 percent funding for use of existing infrastructure.  The proposed infrastructure is 92 percent underground in unattested infrastructure that may include legacy direct buried facilities that may not be suitable to accommodate the new fiber infrastructure, and thus not eligible for funding. </w:t>
      </w:r>
    </w:p>
    <w:p w:rsidRPr="00F231E5" w:rsidR="00F231E5" w:rsidP="00F231E5" w:rsidRDefault="00F231E5" w14:paraId="56598AA5" w14:textId="77777777">
      <w:pPr>
        <w:autoSpaceDE w:val="0"/>
        <w:autoSpaceDN w:val="0"/>
        <w:adjustRightInd w:val="0"/>
        <w:rPr>
          <w:rFonts w:ascii="Palatino Linotype" w:hAnsi="Palatino Linotype" w:cs="Garamond"/>
        </w:rPr>
      </w:pPr>
    </w:p>
    <w:p w:rsidRPr="00F231E5" w:rsidR="00F231E5" w:rsidP="00F231E5" w:rsidRDefault="00F231E5" w14:paraId="4428B4BB" w14:textId="77777777">
      <w:pPr>
        <w:autoSpaceDE w:val="0"/>
        <w:autoSpaceDN w:val="0"/>
        <w:adjustRightInd w:val="0"/>
        <w:rPr>
          <w:rFonts w:ascii="Palatino Linotype" w:hAnsi="Palatino Linotype" w:cs="Garamond"/>
          <w:color w:val="000000" w:themeColor="text1"/>
        </w:rPr>
      </w:pPr>
      <w:r w:rsidRPr="00F231E5">
        <w:rPr>
          <w:rFonts w:ascii="Palatino Linotype" w:hAnsi="Palatino Linotype" w:cs="Garamond"/>
        </w:rPr>
        <w:t xml:space="preserve">The Cuyama project area </w:t>
      </w:r>
      <w:proofErr w:type="gramStart"/>
      <w:r w:rsidRPr="00F231E5">
        <w:rPr>
          <w:rFonts w:ascii="Palatino Linotype" w:hAnsi="Palatino Linotype" w:cs="Garamond"/>
        </w:rPr>
        <w:t>is located in</w:t>
      </w:r>
      <w:proofErr w:type="gramEnd"/>
      <w:r w:rsidRPr="00F231E5">
        <w:rPr>
          <w:rFonts w:ascii="Palatino Linotype" w:hAnsi="Palatino Linotype" w:cs="Garamond"/>
        </w:rPr>
        <w:t xml:space="preserve"> the Broadband Consortium of the Pacific Coast region in which 97.2 percent of households are served,</w:t>
      </w:r>
      <w:r w:rsidRPr="00F231E5">
        <w:rPr>
          <w:rFonts w:ascii="Palatino Linotype" w:hAnsi="Palatino Linotype" w:cs="Garamond"/>
          <w:vertAlign w:val="superscript"/>
        </w:rPr>
        <w:footnoteReference w:id="29"/>
      </w:r>
      <w:r w:rsidRPr="00F231E5">
        <w:rPr>
          <w:rFonts w:ascii="Palatino Linotype" w:hAnsi="Palatino Linotype" w:cs="Garamond"/>
        </w:rPr>
        <w:t xml:space="preserve"> which is below the 98 percent CASF program goal.  Therefore, Staff determined the project will make a significant contribution to the program goal and is eligible for an additional </w:t>
      </w:r>
      <w:r w:rsidRPr="00F231E5">
        <w:rPr>
          <w:rFonts w:ascii="Palatino Linotype" w:hAnsi="Palatino Linotype" w:cs="Garamond"/>
          <w:color w:val="000000"/>
        </w:rPr>
        <w:t xml:space="preserve">10 percent funding.  </w:t>
      </w:r>
    </w:p>
    <w:p w:rsidRPr="00F231E5" w:rsidR="00F231E5" w:rsidP="00F231E5" w:rsidRDefault="00F231E5" w14:paraId="68AA4D23" w14:textId="77777777">
      <w:pPr>
        <w:autoSpaceDE w:val="0"/>
        <w:autoSpaceDN w:val="0"/>
        <w:adjustRightInd w:val="0"/>
        <w:rPr>
          <w:rFonts w:ascii="Palatino Linotype" w:hAnsi="Palatino Linotype" w:cs="Garamond"/>
          <w:color w:val="000000" w:themeColor="text1"/>
        </w:rPr>
      </w:pPr>
    </w:p>
    <w:p w:rsidRPr="00F231E5" w:rsidR="00F231E5" w:rsidP="00F231E5" w:rsidRDefault="00F231E5" w14:paraId="685E246F" w14:textId="77777777">
      <w:pPr>
        <w:keepNext/>
        <w:spacing w:after="120"/>
        <w:outlineLvl w:val="1"/>
        <w:rPr>
          <w:rFonts w:ascii="Palatino Linotype" w:hAnsi="Palatino Linotype"/>
          <w:b/>
          <w:bCs/>
          <w:u w:val="single"/>
        </w:rPr>
      </w:pPr>
      <w:bookmarkStart w:name="_Toc503946616" w:id="9"/>
      <w:r w:rsidRPr="00F231E5">
        <w:rPr>
          <w:rFonts w:ascii="Palatino Linotype" w:hAnsi="Palatino Linotype"/>
          <w:b/>
          <w:bCs/>
          <w:u w:val="single"/>
        </w:rPr>
        <w:t>Safety and Community Support</w:t>
      </w:r>
      <w:bookmarkEnd w:id="9"/>
    </w:p>
    <w:p w:rsidRPr="00F231E5" w:rsidR="00F231E5" w:rsidP="00F231E5" w:rsidRDefault="00F231E5" w14:paraId="7EA8A5AA" w14:textId="158321FA">
      <w:pPr>
        <w:rPr>
          <w:rFonts w:ascii="Palatino Linotype" w:hAnsi="Palatino Linotype"/>
        </w:rPr>
      </w:pPr>
      <w:r w:rsidRPr="00F231E5">
        <w:rPr>
          <w:rFonts w:ascii="Palatino Linotype" w:hAnsi="Palatino Linotype"/>
        </w:rPr>
        <w:t>The CASF program encourages the deployment of broadband throughout the State to enable the public to access Internet-based safety applications, telehealth services, emergency services, and to allow first responders to communicate with each other and collaborate during emergencies.  The Cuyama Project will provide enhanced communications services that will promote public safety capabilities</w:t>
      </w:r>
      <w:r w:rsidR="00335A45">
        <w:rPr>
          <w:rFonts w:ascii="Palatino Linotype" w:hAnsi="Palatino Linotype"/>
        </w:rPr>
        <w:t>.</w:t>
      </w:r>
    </w:p>
    <w:p w:rsidRPr="00F231E5" w:rsidR="00F231E5" w:rsidP="00F231E5" w:rsidRDefault="00F231E5" w14:paraId="26E867D1" w14:textId="77777777">
      <w:pPr>
        <w:rPr>
          <w:rFonts w:ascii="Palatino Linotype" w:hAnsi="Palatino Linotype"/>
        </w:rPr>
      </w:pPr>
    </w:p>
    <w:p w:rsidR="00F231E5" w:rsidP="00F231E5" w:rsidRDefault="00F231E5" w14:paraId="3CE3768C" w14:textId="5D260075">
      <w:pPr>
        <w:rPr>
          <w:rFonts w:ascii="Palatino Linotype" w:hAnsi="Palatino Linotype"/>
        </w:rPr>
      </w:pPr>
      <w:r w:rsidRPr="00F231E5">
        <w:rPr>
          <w:rFonts w:ascii="Palatino Linotype" w:hAnsi="Palatino Linotype"/>
        </w:rPr>
        <w:t>Letters of Support were received from EconAlliance and California Assemblymember Jordan Cunningham (District 35).</w:t>
      </w:r>
    </w:p>
    <w:bookmarkEnd w:id="3"/>
    <w:p w:rsidRPr="00F231E5" w:rsidR="00811AE8" w:rsidP="00F231E5" w:rsidRDefault="00811AE8" w14:paraId="15EC7920" w14:textId="77777777">
      <w:pPr>
        <w:rPr>
          <w:rFonts w:ascii="Palatino Linotype" w:hAnsi="Palatino Linotype"/>
        </w:rPr>
      </w:pPr>
    </w:p>
    <w:p w:rsidRPr="0081371F" w:rsidR="00BD0CF9" w:rsidP="00BD0CF9" w:rsidRDefault="00811AE8" w14:paraId="4D9B6DF1" w14:textId="74FE70AA">
      <w:pPr>
        <w:pStyle w:val="Default"/>
        <w:numPr>
          <w:ilvl w:val="0"/>
          <w:numId w:val="7"/>
        </w:numPr>
        <w:spacing w:after="120"/>
        <w:rPr>
          <w:rFonts w:ascii="Palatino Linotype" w:hAnsi="Palatino Linotype"/>
          <w:b/>
          <w:bCs/>
          <w:color w:val="000000" w:themeColor="text1"/>
          <w:u w:val="single"/>
        </w:rPr>
      </w:pPr>
      <w:r>
        <w:rPr>
          <w:rFonts w:ascii="Palatino Linotype" w:hAnsi="Palatino Linotype"/>
          <w:b/>
          <w:bCs/>
          <w:color w:val="000000" w:themeColor="text1"/>
          <w:u w:val="single"/>
        </w:rPr>
        <w:t>Knights Landing</w:t>
      </w:r>
      <w:r w:rsidR="00BD0CF9">
        <w:rPr>
          <w:rFonts w:ascii="Palatino Linotype" w:hAnsi="Palatino Linotype"/>
          <w:b/>
          <w:bCs/>
          <w:color w:val="000000" w:themeColor="text1"/>
          <w:u w:val="single"/>
        </w:rPr>
        <w:t xml:space="preserve"> </w:t>
      </w:r>
      <w:r w:rsidRPr="005179FE" w:rsidR="005179FE">
        <w:rPr>
          <w:rFonts w:ascii="Palatino Linotype" w:hAnsi="Palatino Linotype"/>
          <w:b/>
          <w:bCs/>
          <w:color w:val="000000" w:themeColor="text1"/>
          <w:u w:val="single"/>
        </w:rPr>
        <w:t xml:space="preserve">Robbins, Grimes </w:t>
      </w:r>
      <w:r w:rsidR="005179FE">
        <w:rPr>
          <w:rFonts w:ascii="Palatino Linotype" w:hAnsi="Palatino Linotype"/>
          <w:b/>
          <w:bCs/>
          <w:color w:val="000000" w:themeColor="text1"/>
          <w:u w:val="single"/>
        </w:rPr>
        <w:t>(</w:t>
      </w:r>
      <w:r w:rsidR="00272592">
        <w:rPr>
          <w:rFonts w:ascii="Palatino Linotype" w:hAnsi="Palatino Linotype"/>
          <w:b/>
          <w:bCs/>
          <w:color w:val="000000" w:themeColor="text1"/>
          <w:u w:val="single"/>
        </w:rPr>
        <w:t>“</w:t>
      </w:r>
      <w:r w:rsidR="005179FE">
        <w:rPr>
          <w:rFonts w:ascii="Palatino Linotype" w:hAnsi="Palatino Linotype"/>
          <w:b/>
          <w:bCs/>
          <w:color w:val="000000" w:themeColor="text1"/>
          <w:u w:val="single"/>
        </w:rPr>
        <w:t xml:space="preserve">Knights Landing </w:t>
      </w:r>
      <w:r w:rsidR="00BD0CF9">
        <w:rPr>
          <w:rFonts w:ascii="Palatino Linotype" w:hAnsi="Palatino Linotype"/>
          <w:b/>
          <w:bCs/>
          <w:color w:val="000000" w:themeColor="text1"/>
          <w:u w:val="single"/>
        </w:rPr>
        <w:t>Project</w:t>
      </w:r>
      <w:r w:rsidR="00272592">
        <w:rPr>
          <w:rFonts w:ascii="Palatino Linotype" w:hAnsi="Palatino Linotype"/>
          <w:b/>
          <w:bCs/>
          <w:color w:val="000000" w:themeColor="text1"/>
          <w:u w:val="single"/>
        </w:rPr>
        <w:t>”</w:t>
      </w:r>
      <w:r w:rsidR="005179FE">
        <w:rPr>
          <w:rFonts w:ascii="Palatino Linotype" w:hAnsi="Palatino Linotype"/>
          <w:b/>
          <w:bCs/>
          <w:color w:val="000000" w:themeColor="text1"/>
          <w:u w:val="single"/>
        </w:rPr>
        <w:t>)</w:t>
      </w:r>
      <w:r w:rsidR="005E5A63">
        <w:rPr>
          <w:rFonts w:ascii="Palatino Linotype" w:hAnsi="Palatino Linotype"/>
          <w:b/>
          <w:bCs/>
          <w:color w:val="000000" w:themeColor="text1"/>
          <w:u w:val="single"/>
        </w:rPr>
        <w:t xml:space="preserve">  </w:t>
      </w:r>
    </w:p>
    <w:p w:rsidR="005179FE" w:rsidP="005179FE" w:rsidRDefault="005179FE" w14:paraId="4A6FE1E4" w14:textId="2EBEC20E">
      <w:pPr>
        <w:pStyle w:val="Default"/>
        <w:rPr>
          <w:rFonts w:ascii="Palatino Linotype" w:hAnsi="Palatino Linotype"/>
          <w:color w:val="000000" w:themeColor="text1"/>
        </w:rPr>
      </w:pPr>
      <w:r>
        <w:rPr>
          <w:rFonts w:ascii="Palatino Linotype" w:hAnsi="Palatino Linotype"/>
          <w:color w:val="000000" w:themeColor="text1"/>
        </w:rPr>
        <w:t>On May 4, 2020, Frontier submitted a CASF Infrastructure application requesting $4,590,84</w:t>
      </w:r>
      <w:r w:rsidR="00A650A7">
        <w:rPr>
          <w:rFonts w:ascii="Palatino Linotype" w:hAnsi="Palatino Linotype"/>
          <w:color w:val="000000" w:themeColor="text1"/>
        </w:rPr>
        <w:t>4</w:t>
      </w:r>
      <w:r w:rsidR="005339EA">
        <w:rPr>
          <w:rFonts w:ascii="Palatino Linotype" w:hAnsi="Palatino Linotype"/>
          <w:color w:val="000000" w:themeColor="text1"/>
        </w:rPr>
        <w:t>.66</w:t>
      </w:r>
      <w:r>
        <w:rPr>
          <w:rFonts w:ascii="Palatino Linotype" w:hAnsi="Palatino Linotype"/>
          <w:color w:val="000000" w:themeColor="text1"/>
        </w:rPr>
        <w:t xml:space="preserve"> </w:t>
      </w:r>
      <w:r w:rsidRPr="00717B79">
        <w:rPr>
          <w:rFonts w:ascii="Palatino Linotype" w:hAnsi="Palatino Linotype"/>
          <w:color w:val="000000" w:themeColor="text1"/>
        </w:rPr>
        <w:t>to deploy middle-mile and last mile fiber to the premise (FTTP) facilities</w:t>
      </w:r>
      <w:r>
        <w:rPr>
          <w:rFonts w:ascii="Palatino Linotype" w:hAnsi="Palatino Linotype"/>
          <w:color w:val="000000" w:themeColor="text1"/>
        </w:rPr>
        <w:t xml:space="preserve"> in Knights Landing, Robbins and Grimes in Yolo, </w:t>
      </w:r>
      <w:proofErr w:type="gramStart"/>
      <w:r>
        <w:rPr>
          <w:rFonts w:ascii="Palatino Linotype" w:hAnsi="Palatino Linotype"/>
          <w:color w:val="000000" w:themeColor="text1"/>
        </w:rPr>
        <w:t>Sutter</w:t>
      </w:r>
      <w:proofErr w:type="gramEnd"/>
      <w:r>
        <w:rPr>
          <w:rFonts w:ascii="Palatino Linotype" w:hAnsi="Palatino Linotype"/>
          <w:color w:val="000000" w:themeColor="text1"/>
        </w:rPr>
        <w:t xml:space="preserve"> and Colusa Counties.</w:t>
      </w:r>
      <w:r w:rsidRPr="00717B79">
        <w:rPr>
          <w:rFonts w:ascii="Palatino Linotype" w:hAnsi="Palatino Linotype"/>
          <w:color w:val="000000" w:themeColor="text1"/>
        </w:rPr>
        <w:t xml:space="preserve"> </w:t>
      </w:r>
      <w:r w:rsidR="00A86A2F">
        <w:rPr>
          <w:rFonts w:ascii="Palatino Linotype" w:hAnsi="Palatino Linotype"/>
          <w:color w:val="000000" w:themeColor="text1"/>
        </w:rPr>
        <w:t xml:space="preserve"> </w:t>
      </w:r>
      <w:r w:rsidRPr="00A86A2F" w:rsidR="00A86A2F">
        <w:rPr>
          <w:rFonts w:ascii="Palatino Linotype" w:hAnsi="Palatino Linotype"/>
          <w:color w:val="000000" w:themeColor="text1"/>
        </w:rPr>
        <w:t xml:space="preserve">The project would enable broadband access speeds of up to 940 Mbps download and </w:t>
      </w:r>
      <w:r w:rsidR="008F6CF8">
        <w:rPr>
          <w:rFonts w:ascii="Palatino Linotype" w:hAnsi="Palatino Linotype"/>
          <w:color w:val="000000" w:themeColor="text1"/>
        </w:rPr>
        <w:br/>
      </w:r>
      <w:r w:rsidRPr="00A86A2F" w:rsidR="00A86A2F">
        <w:rPr>
          <w:rFonts w:ascii="Palatino Linotype" w:hAnsi="Palatino Linotype"/>
          <w:color w:val="000000" w:themeColor="text1"/>
        </w:rPr>
        <w:t xml:space="preserve">880 Mbps </w:t>
      </w:r>
      <w:r w:rsidRPr="003E2C93">
        <w:rPr>
          <w:rFonts w:ascii="Palatino Linotype" w:hAnsi="Palatino Linotype"/>
          <w:color w:val="auto"/>
        </w:rPr>
        <w:t xml:space="preserve">upload </w:t>
      </w:r>
      <w:r>
        <w:rPr>
          <w:rFonts w:ascii="Palatino Linotype" w:hAnsi="Palatino Linotype"/>
          <w:color w:val="000000" w:themeColor="text1"/>
        </w:rPr>
        <w:t>to 36</w:t>
      </w:r>
      <w:r w:rsidRPr="00277AAF">
        <w:rPr>
          <w:rFonts w:ascii="Palatino Linotype" w:hAnsi="Palatino Linotype"/>
          <w:color w:val="000000" w:themeColor="text1"/>
        </w:rPr>
        <w:t xml:space="preserve"> unserved households</w:t>
      </w:r>
      <w:r>
        <w:rPr>
          <w:rFonts w:ascii="Palatino Linotype" w:hAnsi="Palatino Linotype"/>
          <w:color w:val="000000" w:themeColor="text1"/>
        </w:rPr>
        <w:t xml:space="preserve">. </w:t>
      </w:r>
      <w:r w:rsidR="00B03F2B">
        <w:rPr>
          <w:rFonts w:ascii="Palatino Linotype" w:hAnsi="Palatino Linotype"/>
          <w:color w:val="000000" w:themeColor="text1"/>
        </w:rPr>
        <w:t xml:space="preserve"> </w:t>
      </w:r>
      <w:r>
        <w:rPr>
          <w:rFonts w:ascii="Palatino Linotype" w:hAnsi="Palatino Linotype"/>
          <w:color w:val="000000" w:themeColor="text1"/>
        </w:rPr>
        <w:t>The project costs cover the complete project deployment costs of the Knights Landing Project.</w:t>
      </w:r>
    </w:p>
    <w:p w:rsidR="00714975" w:rsidP="00B521EF" w:rsidRDefault="00714975" w14:paraId="62C39F94" w14:textId="77777777">
      <w:pPr>
        <w:pStyle w:val="Default"/>
        <w:rPr>
          <w:rStyle w:val="normaltextrun"/>
          <w:rFonts w:ascii="Palatino Linotype" w:hAnsi="Palatino Linotype"/>
          <w:shd w:val="clear" w:color="auto" w:fill="FFFFFF"/>
        </w:rPr>
      </w:pPr>
    </w:p>
    <w:p w:rsidRPr="00A377E9" w:rsidR="00714975" w:rsidP="00714975" w:rsidRDefault="00714975" w14:paraId="08DC9F1A"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Project Area Eligibility</w:t>
      </w:r>
    </w:p>
    <w:p w:rsidR="005179FE" w:rsidP="005179FE" w:rsidRDefault="005179FE" w14:paraId="30BC7D18" w14:textId="50CF5738">
      <w:pPr>
        <w:rPr>
          <w:rFonts w:eastAsiaTheme="minorHAnsi"/>
        </w:rPr>
      </w:pPr>
      <w:r w:rsidRPr="00193FF2">
        <w:rPr>
          <w:rFonts w:ascii="Palatino Linotype" w:hAnsi="Palatino Linotype"/>
        </w:rPr>
        <w:t xml:space="preserve">No provider filed a </w:t>
      </w:r>
      <w:r>
        <w:rPr>
          <w:rFonts w:ascii="Palatino Linotype" w:hAnsi="Palatino Linotype"/>
        </w:rPr>
        <w:t xml:space="preserve">valid </w:t>
      </w:r>
      <w:r w:rsidRPr="00193FF2">
        <w:rPr>
          <w:rFonts w:ascii="Palatino Linotype" w:hAnsi="Palatino Linotype"/>
        </w:rPr>
        <w:t xml:space="preserve">“right-of-first refusal” for </w:t>
      </w:r>
      <w:r>
        <w:rPr>
          <w:rFonts w:ascii="Palatino Linotype" w:hAnsi="Palatino Linotype"/>
        </w:rPr>
        <w:t>Frontier’s Knights Landing P</w:t>
      </w:r>
      <w:r w:rsidRPr="00193FF2">
        <w:rPr>
          <w:rFonts w:ascii="Palatino Linotype" w:hAnsi="Palatino Linotype"/>
        </w:rPr>
        <w:t xml:space="preserve">roject area </w:t>
      </w:r>
      <w:r>
        <w:rPr>
          <w:rFonts w:ascii="Palatino Linotype" w:hAnsi="Palatino Linotype"/>
        </w:rPr>
        <w:t>by</w:t>
      </w:r>
      <w:r w:rsidRPr="00193FF2">
        <w:rPr>
          <w:rFonts w:ascii="Palatino Linotype" w:hAnsi="Palatino Linotype"/>
        </w:rPr>
        <w:t xml:space="preserve"> January 15, 20</w:t>
      </w:r>
      <w:r>
        <w:rPr>
          <w:rFonts w:ascii="Palatino Linotype" w:hAnsi="Palatino Linotype"/>
        </w:rPr>
        <w:t>20,</w:t>
      </w:r>
      <w:r w:rsidRPr="002160A7">
        <w:rPr>
          <w:rStyle w:val="FootnoteReference"/>
          <w:rFonts w:ascii="Palatino Linotype" w:hAnsi="Palatino Linotype"/>
        </w:rPr>
        <w:footnoteReference w:id="30"/>
      </w:r>
      <w:r>
        <w:rPr>
          <w:rFonts w:ascii="Palatino Linotype" w:hAnsi="Palatino Linotype"/>
        </w:rPr>
        <w:t xml:space="preserve"> nor does the proposed project area include census blocks </w:t>
      </w:r>
      <w:r>
        <w:rPr>
          <w:rFonts w:ascii="Palatino Linotype" w:hAnsi="Palatino Linotype"/>
        </w:rPr>
        <w:lastRenderedPageBreak/>
        <w:t xml:space="preserve">identified by the Federal </w:t>
      </w:r>
      <w:r w:rsidRPr="00FB6300">
        <w:rPr>
          <w:rFonts w:ascii="Palatino Linotype" w:hAnsi="Palatino Linotype"/>
        </w:rPr>
        <w:t>Communications Commission’s (FCC) Connect America Fund Phase II program.</w:t>
      </w:r>
      <w:r w:rsidRPr="00FB6300">
        <w:rPr>
          <w:rStyle w:val="FootnoteReference"/>
          <w:rFonts w:ascii="Palatino Linotype" w:hAnsi="Palatino Linotype"/>
        </w:rPr>
        <w:footnoteReference w:id="31"/>
      </w:r>
      <w:r>
        <w:rPr>
          <w:rFonts w:ascii="Palatino Linotype" w:hAnsi="Palatino Linotype"/>
        </w:rPr>
        <w:t xml:space="preserve">  Staff requested Frontier revise its original application based on updates to the California Interactive Broadband Map.  The revised </w:t>
      </w:r>
      <w:r w:rsidR="00B466F3">
        <w:rPr>
          <w:rFonts w:ascii="Palatino Linotype" w:hAnsi="Palatino Linotype"/>
        </w:rPr>
        <w:t xml:space="preserve">Knights Landing </w:t>
      </w:r>
      <w:r>
        <w:rPr>
          <w:rFonts w:ascii="Palatino Linotype" w:hAnsi="Palatino Linotype"/>
        </w:rPr>
        <w:t xml:space="preserve">Project Summary was posted on the Commission’s website </w:t>
      </w:r>
      <w:r w:rsidRPr="001A1112">
        <w:rPr>
          <w:rFonts w:ascii="Palatino Linotype" w:hAnsi="Palatino Linotype"/>
        </w:rPr>
        <w:t xml:space="preserve">on October </w:t>
      </w:r>
      <w:r w:rsidRPr="001A1112" w:rsidR="001A1112">
        <w:rPr>
          <w:rFonts w:ascii="Palatino Linotype" w:hAnsi="Palatino Linotype"/>
        </w:rPr>
        <w:t>7</w:t>
      </w:r>
      <w:r w:rsidRPr="001A1112">
        <w:rPr>
          <w:rFonts w:ascii="Palatino Linotype" w:hAnsi="Palatino Linotype"/>
        </w:rPr>
        <w:t>, 2021.</w:t>
      </w:r>
      <w:r w:rsidRPr="32A83563">
        <w:rPr>
          <w:rFonts w:eastAsiaTheme="minorEastAsia"/>
        </w:rPr>
        <w:t xml:space="preserve"> </w:t>
      </w:r>
    </w:p>
    <w:p w:rsidR="005179FE" w:rsidP="00714975" w:rsidRDefault="005179FE" w14:paraId="48D7CB83" w14:textId="71575632">
      <w:pPr>
        <w:rPr>
          <w:rFonts w:ascii="Palatino Linotype" w:hAnsi="Palatino Linotype"/>
        </w:rPr>
      </w:pPr>
    </w:p>
    <w:p w:rsidR="005179FE" w:rsidP="005179FE" w:rsidRDefault="005179FE" w14:paraId="026CF3D0" w14:textId="2F0B5284">
      <w:pPr>
        <w:rPr>
          <w:rStyle w:val="normaltextrun"/>
          <w:rFonts w:ascii="Palatino Linotype" w:hAnsi="Palatino Linotype"/>
          <w:shd w:val="clear" w:color="auto" w:fill="FFFFFF"/>
        </w:rPr>
      </w:pPr>
      <w:r>
        <w:rPr>
          <w:rFonts w:ascii="Palatino Linotype" w:hAnsi="Palatino Linotype"/>
        </w:rPr>
        <w:t>Based on the latest California Interactive Broadband Map,</w:t>
      </w:r>
      <w:r>
        <w:rPr>
          <w:rStyle w:val="FootnoteReference"/>
          <w:rFonts w:ascii="Palatino Linotype" w:hAnsi="Palatino Linotype"/>
        </w:rPr>
        <w:footnoteReference w:id="32"/>
      </w:r>
      <w:r>
        <w:rPr>
          <w:rFonts w:ascii="Palatino Linotype" w:hAnsi="Palatino Linotype"/>
        </w:rPr>
        <w:t xml:space="preserve"> ten census blocks in the Knights Landing project area are served.  Staff requested</w:t>
      </w:r>
      <w:r w:rsidR="55016075">
        <w:rPr>
          <w:rFonts w:ascii="Palatino Linotype" w:hAnsi="Palatino Linotype"/>
        </w:rPr>
        <w:t xml:space="preserve"> that</w:t>
      </w:r>
      <w:r>
        <w:rPr>
          <w:rFonts w:ascii="Palatino Linotype" w:hAnsi="Palatino Linotype"/>
        </w:rPr>
        <w:t xml:space="preserve"> Frontier revise its original application to remove the served census blocks.  In its revised application, Frontier submitted </w:t>
      </w:r>
      <w:r w:rsidR="0098203E">
        <w:rPr>
          <w:rFonts w:ascii="Palatino Linotype" w:hAnsi="Palatino Linotype"/>
        </w:rPr>
        <w:t>a</w:t>
      </w:r>
      <w:r>
        <w:rPr>
          <w:rFonts w:ascii="Palatino Linotype" w:hAnsi="Palatino Linotype"/>
        </w:rPr>
        <w:t xml:space="preserve"> grant funding request of $</w:t>
      </w:r>
      <w:r w:rsidR="00B116DE">
        <w:rPr>
          <w:rStyle w:val="normaltextrun"/>
          <w:rFonts w:ascii="Palatino Linotype" w:hAnsi="Palatino Linotype"/>
          <w:shd w:val="clear" w:color="auto" w:fill="FFFFFF"/>
        </w:rPr>
        <w:t>5,112,221.99</w:t>
      </w:r>
      <w:r>
        <w:rPr>
          <w:rStyle w:val="normaltextrun"/>
          <w:rFonts w:ascii="Palatino Linotype" w:hAnsi="Palatino Linotype"/>
          <w:shd w:val="clear" w:color="auto" w:fill="FFFFFF"/>
        </w:rPr>
        <w:t xml:space="preserve"> to serve 36 households within 12 census </w:t>
      </w:r>
      <w:r w:rsidRPr="00EF2591">
        <w:rPr>
          <w:rStyle w:val="normaltextrun"/>
          <w:rFonts w:ascii="Palatino Linotype" w:hAnsi="Palatino Linotype"/>
          <w:shd w:val="clear" w:color="auto" w:fill="FFFFFF"/>
        </w:rPr>
        <w:t xml:space="preserve">blocks.  Table </w:t>
      </w:r>
      <w:r w:rsidRPr="00EF2591" w:rsidR="00EF2591">
        <w:rPr>
          <w:rStyle w:val="normaltextrun"/>
          <w:rFonts w:ascii="Palatino Linotype" w:hAnsi="Palatino Linotype"/>
          <w:shd w:val="clear" w:color="auto" w:fill="FFFFFF"/>
        </w:rPr>
        <w:t>7</w:t>
      </w:r>
      <w:r w:rsidRPr="00EF2591">
        <w:rPr>
          <w:rStyle w:val="normaltextrun"/>
          <w:rFonts w:ascii="Palatino Linotype" w:hAnsi="Palatino Linotype"/>
          <w:shd w:val="clear" w:color="auto" w:fill="FFFFFF"/>
        </w:rPr>
        <w:t xml:space="preserve">, below, </w:t>
      </w:r>
      <w:r>
        <w:rPr>
          <w:rStyle w:val="normaltextrun"/>
          <w:rFonts w:ascii="Palatino Linotype" w:hAnsi="Palatino Linotype"/>
          <w:shd w:val="clear" w:color="auto" w:fill="FFFFFF"/>
        </w:rPr>
        <w:t>provides a summary of Frontier’s revised CASF Infrastructure grant application.</w:t>
      </w:r>
    </w:p>
    <w:p w:rsidR="00B16B06" w:rsidP="00714975" w:rsidRDefault="00B16B06" w14:paraId="3EFD984F" w14:textId="77777777">
      <w:pPr>
        <w:rPr>
          <w:rFonts w:ascii="Palatino Linotype" w:hAnsi="Palatino Linotype"/>
        </w:rPr>
      </w:pPr>
    </w:p>
    <w:p w:rsidRPr="00E76C35" w:rsidR="00714975" w:rsidP="00714975" w:rsidRDefault="00714975" w14:paraId="6FAC2DB7" w14:textId="70C4A3BD">
      <w:pPr>
        <w:pStyle w:val="ListParagraph"/>
        <w:spacing w:after="120"/>
        <w:ind w:left="0"/>
        <w:jc w:val="center"/>
        <w:rPr>
          <w:rFonts w:ascii="Palatino Linotype" w:hAnsi="Palatino Linotype"/>
          <w:b/>
          <w:bCs/>
        </w:rPr>
      </w:pPr>
      <w:r w:rsidRPr="00E76C35">
        <w:rPr>
          <w:rFonts w:ascii="Palatino Linotype" w:hAnsi="Palatino Linotype"/>
          <w:b/>
          <w:bCs/>
        </w:rPr>
        <w:t xml:space="preserve">Table </w:t>
      </w:r>
      <w:r w:rsidR="00033EA3">
        <w:rPr>
          <w:rFonts w:ascii="Palatino Linotype" w:hAnsi="Palatino Linotype"/>
          <w:b/>
          <w:bCs/>
        </w:rPr>
        <w:t>7</w:t>
      </w:r>
      <w:r w:rsidRPr="00E76C35">
        <w:rPr>
          <w:rFonts w:ascii="Palatino Linotype" w:hAnsi="Palatino Linotype"/>
          <w:b/>
          <w:bCs/>
        </w:rPr>
        <w:t xml:space="preserve">:  Frontier </w:t>
      </w:r>
      <w:r w:rsidR="005179FE">
        <w:rPr>
          <w:rFonts w:ascii="Palatino Linotype" w:hAnsi="Palatino Linotype"/>
          <w:b/>
          <w:bCs/>
        </w:rPr>
        <w:t xml:space="preserve">Knights Landing </w:t>
      </w:r>
      <w:r w:rsidRPr="00E76C35">
        <w:rPr>
          <w:rFonts w:ascii="Palatino Linotype" w:hAnsi="Palatino Linotype"/>
          <w:b/>
          <w:bCs/>
        </w:rPr>
        <w:t>Project Revision</w:t>
      </w:r>
    </w:p>
    <w:tbl>
      <w:tblPr>
        <w:tblStyle w:val="TableGrid"/>
        <w:tblW w:w="8735" w:type="dxa"/>
        <w:jc w:val="center"/>
        <w:tblLook w:val="04A0" w:firstRow="1" w:lastRow="0" w:firstColumn="1" w:lastColumn="0" w:noHBand="0" w:noVBand="1"/>
      </w:tblPr>
      <w:tblGrid>
        <w:gridCol w:w="2695"/>
        <w:gridCol w:w="1800"/>
        <w:gridCol w:w="1440"/>
        <w:gridCol w:w="2800"/>
      </w:tblGrid>
      <w:tr w:rsidRPr="00275CB5" w:rsidR="00714975" w:rsidTr="00837A31" w14:paraId="7FAEFCC6" w14:textId="77777777">
        <w:trPr>
          <w:jc w:val="center"/>
        </w:trPr>
        <w:tc>
          <w:tcPr>
            <w:tcW w:w="2695" w:type="dxa"/>
            <w:shd w:val="clear" w:color="auto" w:fill="D9E2F3" w:themeFill="accent1" w:themeFillTint="33"/>
          </w:tcPr>
          <w:p w:rsidRPr="00275CB5" w:rsidR="00714975" w:rsidP="00A03857" w:rsidRDefault="00714975" w14:paraId="3B62B2F4"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Pr="00275CB5" w:rsidR="00714975" w:rsidP="00A03857" w:rsidRDefault="00714975" w14:paraId="5477FCA7"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Unserved Households</w:t>
            </w:r>
          </w:p>
        </w:tc>
        <w:tc>
          <w:tcPr>
            <w:tcW w:w="1440" w:type="dxa"/>
            <w:shd w:val="clear" w:color="auto" w:fill="D9E2F3" w:themeFill="accent1" w:themeFillTint="33"/>
          </w:tcPr>
          <w:p w:rsidRPr="00275CB5" w:rsidR="00714975" w:rsidP="00A03857" w:rsidRDefault="00714975" w14:paraId="1A246D7C"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 xml:space="preserve">Census </w:t>
            </w:r>
          </w:p>
          <w:p w:rsidRPr="00275CB5" w:rsidR="00714975" w:rsidP="00A03857" w:rsidRDefault="00714975" w14:paraId="0288E739"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Blocks</w:t>
            </w:r>
          </w:p>
        </w:tc>
        <w:tc>
          <w:tcPr>
            <w:tcW w:w="2800" w:type="dxa"/>
            <w:shd w:val="clear" w:color="auto" w:fill="D9E2F3" w:themeFill="accent1" w:themeFillTint="33"/>
          </w:tcPr>
          <w:p w:rsidRPr="00275CB5" w:rsidR="00714975" w:rsidP="00A03857" w:rsidRDefault="00714975" w14:paraId="591B1986" w14:textId="77777777">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CASF Infrastructure Grant Funding</w:t>
            </w:r>
          </w:p>
        </w:tc>
      </w:tr>
      <w:tr w:rsidRPr="00275CB5" w:rsidR="00714975" w:rsidTr="00837A31" w14:paraId="32DF5DEE" w14:textId="77777777">
        <w:trPr>
          <w:jc w:val="center"/>
        </w:trPr>
        <w:tc>
          <w:tcPr>
            <w:tcW w:w="2695" w:type="dxa"/>
            <w:tcBorders>
              <w:bottom w:val="single" w:color="auto" w:sz="4" w:space="0"/>
            </w:tcBorders>
          </w:tcPr>
          <w:p w:rsidRPr="00275CB5" w:rsidR="00714975" w:rsidP="00A03857" w:rsidRDefault="00714975" w14:paraId="772439A1"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714975" w:rsidP="00A03857" w:rsidRDefault="005179FE" w14:paraId="43C3BF83" w14:textId="4924CE8F">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126</w:t>
            </w:r>
          </w:p>
        </w:tc>
        <w:tc>
          <w:tcPr>
            <w:tcW w:w="1440" w:type="dxa"/>
            <w:tcBorders>
              <w:bottom w:val="single" w:color="auto" w:sz="4" w:space="0"/>
            </w:tcBorders>
          </w:tcPr>
          <w:p w:rsidRPr="00275CB5" w:rsidR="00714975" w:rsidP="00A03857" w:rsidRDefault="00B60280" w14:paraId="4796DF54" w14:textId="6530FE9E">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22</w:t>
            </w:r>
          </w:p>
        </w:tc>
        <w:tc>
          <w:tcPr>
            <w:tcW w:w="2800" w:type="dxa"/>
            <w:tcBorders>
              <w:bottom w:val="single" w:color="auto" w:sz="4" w:space="0"/>
            </w:tcBorders>
          </w:tcPr>
          <w:p w:rsidRPr="00275CB5" w:rsidR="00714975" w:rsidP="00A03857" w:rsidRDefault="00714975" w14:paraId="02027216" w14:textId="4F4A0735">
            <w:pPr>
              <w:pStyle w:val="xl41"/>
              <w:keepNext/>
              <w:overflowPunct/>
              <w:autoSpaceDE/>
              <w:adjustRightInd/>
              <w:spacing w:before="0" w:after="0"/>
              <w:jc w:val="center"/>
              <w:rPr>
                <w:rFonts w:ascii="Palatino Linotype" w:hAnsi="Palatino Linotype" w:eastAsia="Times New Roman"/>
                <w:szCs w:val="24"/>
              </w:rPr>
            </w:pPr>
            <w:r w:rsidRPr="00275CB5">
              <w:rPr>
                <w:rFonts w:ascii="Palatino Linotype" w:hAnsi="Palatino Linotype" w:eastAsia="Times New Roman"/>
                <w:szCs w:val="24"/>
              </w:rPr>
              <w:t>$</w:t>
            </w:r>
            <w:r w:rsidRPr="00B60280" w:rsidR="00B60280">
              <w:rPr>
                <w:rFonts w:ascii="Palatino Linotype" w:hAnsi="Palatino Linotype"/>
                <w:shd w:val="clear" w:color="auto" w:fill="FFFFFF"/>
              </w:rPr>
              <w:t>4,590,8</w:t>
            </w:r>
            <w:r w:rsidR="00AC06E9">
              <w:rPr>
                <w:rFonts w:ascii="Palatino Linotype" w:hAnsi="Palatino Linotype"/>
                <w:shd w:val="clear" w:color="auto" w:fill="FFFFFF"/>
              </w:rPr>
              <w:t>44.66</w:t>
            </w:r>
          </w:p>
        </w:tc>
      </w:tr>
      <w:tr w:rsidRPr="00275CB5" w:rsidR="00714975" w:rsidTr="00837A31" w14:paraId="1634A7C2" w14:textId="77777777">
        <w:trPr>
          <w:jc w:val="center"/>
        </w:trPr>
        <w:tc>
          <w:tcPr>
            <w:tcW w:w="2695" w:type="dxa"/>
          </w:tcPr>
          <w:p w:rsidRPr="00275CB5" w:rsidR="00714975" w:rsidP="00A03857" w:rsidRDefault="00837A31" w14:paraId="3E23462F" w14:textId="4F79BE88">
            <w:pPr>
              <w:pStyle w:val="xl41"/>
              <w:keepNext/>
              <w:overflowPunct/>
              <w:autoSpaceDE/>
              <w:adjustRightInd/>
              <w:spacing w:before="0" w:after="0"/>
              <w:rPr>
                <w:rFonts w:ascii="Palatino Linotype" w:hAnsi="Palatino Linotype" w:eastAsia="Times New Roman"/>
                <w:szCs w:val="24"/>
              </w:rPr>
            </w:pPr>
            <w:r>
              <w:rPr>
                <w:rFonts w:ascii="Palatino Linotype" w:hAnsi="Palatino Linotype" w:eastAsia="Times New Roman"/>
                <w:szCs w:val="24"/>
              </w:rPr>
              <w:t>Revised Application</w:t>
            </w:r>
          </w:p>
        </w:tc>
        <w:tc>
          <w:tcPr>
            <w:tcW w:w="1800" w:type="dxa"/>
          </w:tcPr>
          <w:p w:rsidRPr="00275CB5" w:rsidR="00714975" w:rsidP="00A03857" w:rsidRDefault="00B60280" w14:paraId="6A4857EE" w14:textId="52A67E0D">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36</w:t>
            </w:r>
          </w:p>
        </w:tc>
        <w:tc>
          <w:tcPr>
            <w:tcW w:w="1440" w:type="dxa"/>
          </w:tcPr>
          <w:p w:rsidRPr="00275CB5" w:rsidR="00714975" w:rsidP="00A03857" w:rsidRDefault="00B60280" w14:paraId="74624403" w14:textId="4D317EC4">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12</w:t>
            </w:r>
          </w:p>
        </w:tc>
        <w:tc>
          <w:tcPr>
            <w:tcW w:w="2800" w:type="dxa"/>
          </w:tcPr>
          <w:p w:rsidRPr="00275CB5" w:rsidR="00714975" w:rsidP="00A03857" w:rsidRDefault="00B60280" w14:paraId="78D81F46" w14:textId="014E0CAB">
            <w:pPr>
              <w:pStyle w:val="xl41"/>
              <w:keepNext/>
              <w:overflowPunct/>
              <w:autoSpaceDE/>
              <w:adjustRightInd/>
              <w:spacing w:before="0" w:after="0"/>
              <w:jc w:val="center"/>
              <w:rPr>
                <w:rFonts w:ascii="Palatino Linotype" w:hAnsi="Palatino Linotype" w:eastAsia="Times New Roman"/>
                <w:szCs w:val="24"/>
              </w:rPr>
            </w:pPr>
            <w:r w:rsidRPr="00B60280">
              <w:rPr>
                <w:rFonts w:ascii="Palatino Linotype" w:hAnsi="Palatino Linotype"/>
              </w:rPr>
              <w:t>$</w:t>
            </w:r>
            <w:r w:rsidRPr="00F2493C" w:rsidR="00F2493C">
              <w:rPr>
                <w:rFonts w:ascii="Palatino Linotype" w:hAnsi="Palatino Linotype"/>
              </w:rPr>
              <w:t>5,112,221.99</w:t>
            </w:r>
          </w:p>
        </w:tc>
      </w:tr>
    </w:tbl>
    <w:p w:rsidR="00714975" w:rsidP="00714975" w:rsidRDefault="00714975" w14:paraId="7D148388" w14:textId="77777777">
      <w:pPr>
        <w:rPr>
          <w:rFonts w:ascii="Palatino Linotype" w:hAnsi="Palatino Linotype"/>
        </w:rPr>
      </w:pPr>
    </w:p>
    <w:p w:rsidR="00714975" w:rsidP="00714975" w:rsidRDefault="00B60280" w14:paraId="1706F23E" w14:textId="6F7D4F67">
      <w:pPr>
        <w:rPr>
          <w:rFonts w:ascii="Palatino Linotype" w:hAnsi="Palatino Linotype"/>
        </w:rPr>
      </w:pPr>
      <w:r>
        <w:rPr>
          <w:rFonts w:ascii="Palatino Linotype" w:hAnsi="Palatino Linotype"/>
        </w:rPr>
        <w:t xml:space="preserve">Staff finds the grant funding request reasonable even with the reduction of households from 126 to 36 because most of the project costs are </w:t>
      </w:r>
      <w:r w:rsidRPr="006D68A3">
        <w:rPr>
          <w:rFonts w:ascii="Palatino Linotype" w:hAnsi="Palatino Linotype"/>
        </w:rPr>
        <w:t>fixed equipment costs to upgrade the central office</w:t>
      </w:r>
      <w:r w:rsidR="00917CC3">
        <w:rPr>
          <w:rFonts w:ascii="Palatino Linotype" w:hAnsi="Palatino Linotype"/>
        </w:rPr>
        <w:t>.</w:t>
      </w:r>
      <w:r w:rsidR="00A20C86">
        <w:rPr>
          <w:rStyle w:val="FootnoteReference"/>
          <w:rFonts w:ascii="Palatino Linotype" w:hAnsi="Palatino Linotype"/>
        </w:rPr>
        <w:footnoteReference w:id="33"/>
      </w:r>
      <w:r w:rsidRPr="006D68A3">
        <w:rPr>
          <w:rFonts w:ascii="Palatino Linotype" w:hAnsi="Palatino Linotype"/>
        </w:rPr>
        <w:t xml:space="preserve">  These upgrades to the central office are necessary to provide broadband to the </w:t>
      </w:r>
      <w:r>
        <w:rPr>
          <w:rFonts w:ascii="Palatino Linotype" w:hAnsi="Palatino Linotype"/>
        </w:rPr>
        <w:t>Knights Landing</w:t>
      </w:r>
      <w:r w:rsidRPr="006D68A3">
        <w:rPr>
          <w:rFonts w:ascii="Palatino Linotype" w:hAnsi="Palatino Linotype"/>
        </w:rPr>
        <w:t xml:space="preserve"> project area</w:t>
      </w:r>
      <w:r w:rsidRPr="00814579">
        <w:rPr>
          <w:rFonts w:ascii="Palatino Linotype" w:hAnsi="Palatino Linotype"/>
        </w:rPr>
        <w:t xml:space="preserve">. </w:t>
      </w:r>
      <w:r w:rsidRPr="00814579" w:rsidR="003936F9">
        <w:rPr>
          <w:rFonts w:ascii="Palatino Linotype" w:hAnsi="Palatino Linotype"/>
        </w:rPr>
        <w:t xml:space="preserve"> This middle mile infrastructure must be offered at reasonable rates to other carriers</w:t>
      </w:r>
      <w:r w:rsidRPr="00814579" w:rsidR="2367E8E0">
        <w:rPr>
          <w:rFonts w:ascii="Palatino Linotype" w:hAnsi="Palatino Linotype"/>
        </w:rPr>
        <w:t>.</w:t>
      </w:r>
      <w:r w:rsidRPr="00814579" w:rsidR="003936F9">
        <w:rPr>
          <w:rFonts w:ascii="Palatino Linotype" w:hAnsi="Palatino Linotype"/>
          <w:vertAlign w:val="superscript"/>
        </w:rPr>
        <w:footnoteReference w:id="34"/>
      </w:r>
      <w:r w:rsidR="00617B24">
        <w:rPr>
          <w:rFonts w:ascii="Palatino Linotype" w:hAnsi="Palatino Linotype"/>
        </w:rPr>
        <w:t xml:space="preserve">  </w:t>
      </w:r>
      <w:r w:rsidR="00714975">
        <w:rPr>
          <w:rFonts w:ascii="Palatino Linotype" w:hAnsi="Palatino Linotype"/>
        </w:rPr>
        <w:t xml:space="preserve">Table </w:t>
      </w:r>
      <w:r w:rsidR="00033EA3">
        <w:rPr>
          <w:rFonts w:ascii="Palatino Linotype" w:hAnsi="Palatino Linotype"/>
        </w:rPr>
        <w:t xml:space="preserve">8 </w:t>
      </w:r>
      <w:r w:rsidR="00714975">
        <w:rPr>
          <w:rFonts w:ascii="Palatino Linotype" w:hAnsi="Palatino Linotype"/>
        </w:rPr>
        <w:t>below, summarizes Frontier’s budgeted project costs</w:t>
      </w:r>
      <w:r w:rsidR="00FC306F">
        <w:rPr>
          <w:rFonts w:ascii="Palatino Linotype" w:hAnsi="Palatino Linotype"/>
        </w:rPr>
        <w:t xml:space="preserve"> for middle-mile vs</w:t>
      </w:r>
      <w:r w:rsidR="00714975">
        <w:rPr>
          <w:rFonts w:ascii="Palatino Linotype" w:hAnsi="Palatino Linotype"/>
        </w:rPr>
        <w:t>.</w:t>
      </w:r>
      <w:r w:rsidR="00FC306F">
        <w:rPr>
          <w:rFonts w:ascii="Palatino Linotype" w:hAnsi="Palatino Linotype"/>
        </w:rPr>
        <w:t xml:space="preserve"> last-mile.</w:t>
      </w:r>
    </w:p>
    <w:p w:rsidR="007F4509" w:rsidP="00714975" w:rsidRDefault="007F4509" w14:paraId="45623C23" w14:textId="77777777">
      <w:pPr>
        <w:rPr>
          <w:rFonts w:ascii="Palatino Linotype" w:hAnsi="Palatino Linotype"/>
        </w:rPr>
      </w:pPr>
    </w:p>
    <w:p w:rsidR="00BF2D20" w:rsidP="007F4509" w:rsidRDefault="00BF2D20" w14:paraId="685AFFCB" w14:textId="77777777">
      <w:pPr>
        <w:pStyle w:val="ListParagraph"/>
        <w:spacing w:after="120"/>
        <w:ind w:left="0"/>
        <w:jc w:val="center"/>
        <w:rPr>
          <w:rFonts w:ascii="Palatino Linotype" w:hAnsi="Palatino Linotype"/>
          <w:b/>
          <w:bCs/>
        </w:rPr>
      </w:pPr>
    </w:p>
    <w:p w:rsidR="00BF2D20" w:rsidP="007F4509" w:rsidRDefault="00BF2D20" w14:paraId="46558293" w14:textId="77777777">
      <w:pPr>
        <w:pStyle w:val="ListParagraph"/>
        <w:spacing w:after="120"/>
        <w:ind w:left="0"/>
        <w:jc w:val="center"/>
        <w:rPr>
          <w:rFonts w:ascii="Palatino Linotype" w:hAnsi="Palatino Linotype"/>
          <w:b/>
          <w:bCs/>
        </w:rPr>
      </w:pPr>
    </w:p>
    <w:p w:rsidR="00BF2D20" w:rsidP="007F4509" w:rsidRDefault="00BF2D20" w14:paraId="7E72921A" w14:textId="77777777">
      <w:pPr>
        <w:pStyle w:val="ListParagraph"/>
        <w:spacing w:after="120"/>
        <w:ind w:left="0"/>
        <w:jc w:val="center"/>
        <w:rPr>
          <w:rFonts w:ascii="Palatino Linotype" w:hAnsi="Palatino Linotype"/>
          <w:b/>
          <w:bCs/>
        </w:rPr>
      </w:pPr>
    </w:p>
    <w:p w:rsidR="00BF2D20" w:rsidP="007F4509" w:rsidRDefault="00BF2D20" w14:paraId="3EDFFB39" w14:textId="77777777">
      <w:pPr>
        <w:pStyle w:val="ListParagraph"/>
        <w:spacing w:after="120"/>
        <w:ind w:left="0"/>
        <w:jc w:val="center"/>
        <w:rPr>
          <w:rFonts w:ascii="Palatino Linotype" w:hAnsi="Palatino Linotype"/>
          <w:b/>
          <w:bCs/>
        </w:rPr>
      </w:pPr>
    </w:p>
    <w:p w:rsidR="00BF2D20" w:rsidP="007F4509" w:rsidRDefault="00BF2D20" w14:paraId="1DF2D325" w14:textId="77777777">
      <w:pPr>
        <w:pStyle w:val="ListParagraph"/>
        <w:spacing w:after="120"/>
        <w:ind w:left="0"/>
        <w:jc w:val="center"/>
        <w:rPr>
          <w:rFonts w:ascii="Palatino Linotype" w:hAnsi="Palatino Linotype"/>
          <w:b/>
          <w:bCs/>
        </w:rPr>
      </w:pPr>
    </w:p>
    <w:p w:rsidRPr="00E76C35" w:rsidR="007F4509" w:rsidP="007F4509" w:rsidRDefault="007F4509" w14:paraId="5791EC90" w14:textId="31B593C6">
      <w:pPr>
        <w:pStyle w:val="ListParagraph"/>
        <w:spacing w:after="120"/>
        <w:ind w:left="0"/>
        <w:jc w:val="center"/>
        <w:rPr>
          <w:rFonts w:ascii="Palatino Linotype" w:hAnsi="Palatino Linotype"/>
          <w:b/>
          <w:bCs/>
        </w:rPr>
      </w:pPr>
      <w:r w:rsidRPr="00E76C35">
        <w:rPr>
          <w:rFonts w:ascii="Palatino Linotype" w:hAnsi="Palatino Linotype"/>
          <w:b/>
          <w:bCs/>
        </w:rPr>
        <w:lastRenderedPageBreak/>
        <w:t xml:space="preserve">Table </w:t>
      </w:r>
      <w:r w:rsidR="00033EA3">
        <w:rPr>
          <w:rFonts w:ascii="Palatino Linotype" w:hAnsi="Palatino Linotype"/>
          <w:b/>
          <w:bCs/>
        </w:rPr>
        <w:t>8</w:t>
      </w:r>
      <w:r w:rsidRPr="00E76C35">
        <w:rPr>
          <w:rFonts w:ascii="Palatino Linotype" w:hAnsi="Palatino Linotype"/>
          <w:b/>
          <w:bCs/>
        </w:rPr>
        <w:t xml:space="preserve">:  </w:t>
      </w:r>
      <w:r>
        <w:rPr>
          <w:rFonts w:ascii="Palatino Linotype" w:hAnsi="Palatino Linotype"/>
          <w:b/>
          <w:bCs/>
        </w:rPr>
        <w:t xml:space="preserve">Summary of </w:t>
      </w:r>
      <w:r w:rsidR="00B60280">
        <w:rPr>
          <w:rFonts w:ascii="Palatino Linotype" w:hAnsi="Palatino Linotype"/>
          <w:b/>
          <w:bCs/>
        </w:rPr>
        <w:t>Knights Landing</w:t>
      </w:r>
      <w:r w:rsidR="00BD5809">
        <w:rPr>
          <w:rFonts w:ascii="Palatino Linotype" w:hAnsi="Palatino Linotype"/>
          <w:b/>
          <w:bCs/>
        </w:rPr>
        <w:t xml:space="preserve"> Project</w:t>
      </w:r>
      <w:r>
        <w:rPr>
          <w:rFonts w:ascii="Palatino Linotype" w:hAnsi="Palatino Linotype"/>
          <w:b/>
          <w:bCs/>
        </w:rPr>
        <w:t xml:space="preserve"> Funding</w:t>
      </w:r>
    </w:p>
    <w:tbl>
      <w:tblPr>
        <w:tblStyle w:val="TableGrid"/>
        <w:tblW w:w="8545" w:type="dxa"/>
        <w:jc w:val="center"/>
        <w:tblLook w:val="04A0" w:firstRow="1" w:lastRow="0" w:firstColumn="1" w:lastColumn="0" w:noHBand="0" w:noVBand="1"/>
      </w:tblPr>
      <w:tblGrid>
        <w:gridCol w:w="3145"/>
        <w:gridCol w:w="1800"/>
        <w:gridCol w:w="1447"/>
        <w:gridCol w:w="2153"/>
      </w:tblGrid>
      <w:tr w:rsidRPr="00275CB5" w:rsidR="004A76BA" w:rsidTr="00975C27" w14:paraId="521A0E05" w14:textId="77777777">
        <w:trPr>
          <w:jc w:val="center"/>
        </w:trPr>
        <w:tc>
          <w:tcPr>
            <w:tcW w:w="3145" w:type="dxa"/>
            <w:shd w:val="clear" w:color="auto" w:fill="D9E2F3" w:themeFill="accent1" w:themeFillTint="33"/>
          </w:tcPr>
          <w:p w:rsidRPr="00275CB5" w:rsidR="004A76BA" w:rsidP="00A03857" w:rsidRDefault="004A76BA" w14:paraId="474B205B" w14:textId="77777777">
            <w:pPr>
              <w:pStyle w:val="xl41"/>
              <w:keepNext/>
              <w:overflowPunct/>
              <w:autoSpaceDE/>
              <w:adjustRightInd/>
              <w:spacing w:before="0" w:after="0"/>
              <w:rPr>
                <w:rFonts w:ascii="Palatino Linotype" w:hAnsi="Palatino Linotype" w:eastAsia="Times New Roman"/>
                <w:szCs w:val="24"/>
              </w:rPr>
            </w:pPr>
          </w:p>
        </w:tc>
        <w:tc>
          <w:tcPr>
            <w:tcW w:w="1800" w:type="dxa"/>
            <w:shd w:val="clear" w:color="auto" w:fill="D9E2F3" w:themeFill="accent1" w:themeFillTint="33"/>
          </w:tcPr>
          <w:p w:rsidRPr="00275CB5" w:rsidR="00AE7130" w:rsidP="00975C27" w:rsidRDefault="004A76BA" w14:paraId="28250B24" w14:textId="5D49C33B">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Middle-Mile</w:t>
            </w:r>
            <w:r w:rsidR="001E66B5">
              <w:rPr>
                <w:rFonts w:ascii="Palatino Linotype" w:hAnsi="Palatino Linotype" w:eastAsia="Times New Roman"/>
                <w:szCs w:val="24"/>
              </w:rPr>
              <w:t xml:space="preserve"> </w:t>
            </w:r>
            <w:r w:rsidR="00A360AA">
              <w:rPr>
                <w:rFonts w:ascii="Palatino Linotype" w:hAnsi="Palatino Linotype" w:eastAsia="Times New Roman"/>
                <w:szCs w:val="24"/>
              </w:rPr>
              <w:t>Funding</w:t>
            </w:r>
          </w:p>
        </w:tc>
        <w:tc>
          <w:tcPr>
            <w:tcW w:w="1447" w:type="dxa"/>
            <w:shd w:val="clear" w:color="auto" w:fill="D9E2F3" w:themeFill="accent1" w:themeFillTint="33"/>
          </w:tcPr>
          <w:p w:rsidRPr="00275CB5" w:rsidR="004A76BA" w:rsidP="00A03857" w:rsidRDefault="00AE7130" w14:paraId="37B80360" w14:textId="2826665A">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Last-Mile </w:t>
            </w:r>
            <w:r w:rsidR="00A360AA">
              <w:rPr>
                <w:rFonts w:ascii="Palatino Linotype" w:hAnsi="Palatino Linotype" w:eastAsia="Times New Roman"/>
                <w:szCs w:val="24"/>
              </w:rPr>
              <w:t>Funding</w:t>
            </w:r>
          </w:p>
        </w:tc>
        <w:tc>
          <w:tcPr>
            <w:tcW w:w="2153" w:type="dxa"/>
            <w:shd w:val="clear" w:color="auto" w:fill="D9E2F3" w:themeFill="accent1" w:themeFillTint="33"/>
          </w:tcPr>
          <w:p w:rsidRPr="00275CB5" w:rsidR="004A76BA" w:rsidP="00A03857" w:rsidRDefault="00AE7130" w14:paraId="29663C0A" w14:textId="00C96DA3">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 xml:space="preserve">Total </w:t>
            </w:r>
          </w:p>
        </w:tc>
      </w:tr>
      <w:tr w:rsidRPr="00275CB5" w:rsidR="004A76BA" w:rsidTr="00975C27" w14:paraId="3F4BB44F" w14:textId="77777777">
        <w:trPr>
          <w:jc w:val="center"/>
        </w:trPr>
        <w:tc>
          <w:tcPr>
            <w:tcW w:w="3145" w:type="dxa"/>
            <w:tcBorders>
              <w:bottom w:val="single" w:color="auto" w:sz="4" w:space="0"/>
            </w:tcBorders>
          </w:tcPr>
          <w:p w:rsidRPr="00275CB5" w:rsidR="004A76BA" w:rsidP="00A03857" w:rsidRDefault="004A76BA" w14:paraId="4C98AD1C" w14:textId="77777777">
            <w:pPr>
              <w:pStyle w:val="xl41"/>
              <w:keepNext/>
              <w:overflowPunct/>
              <w:autoSpaceDE/>
              <w:adjustRightInd/>
              <w:spacing w:before="0" w:after="0"/>
              <w:rPr>
                <w:rFonts w:ascii="Palatino Linotype" w:hAnsi="Palatino Linotype" w:eastAsia="Times New Roman"/>
                <w:szCs w:val="24"/>
              </w:rPr>
            </w:pPr>
            <w:r w:rsidRPr="00275CB5">
              <w:rPr>
                <w:rFonts w:ascii="Palatino Linotype" w:hAnsi="Palatino Linotype" w:eastAsia="Times New Roman"/>
                <w:szCs w:val="24"/>
              </w:rPr>
              <w:t>Original Application</w:t>
            </w:r>
          </w:p>
        </w:tc>
        <w:tc>
          <w:tcPr>
            <w:tcW w:w="1800" w:type="dxa"/>
            <w:tcBorders>
              <w:bottom w:val="single" w:color="auto" w:sz="4" w:space="0"/>
            </w:tcBorders>
          </w:tcPr>
          <w:p w:rsidRPr="00275CB5" w:rsidR="004A76BA" w:rsidP="00A03857" w:rsidRDefault="008C3BC4" w14:paraId="1835D61A" w14:textId="0C901E10">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009D7D65">
              <w:rPr>
                <w:rFonts w:ascii="Palatino Linotype" w:hAnsi="Palatino Linotype" w:eastAsia="Times New Roman"/>
                <w:szCs w:val="24"/>
              </w:rPr>
              <w:t>3,</w:t>
            </w:r>
            <w:r w:rsidR="00583CD6">
              <w:rPr>
                <w:rFonts w:ascii="Palatino Linotype" w:hAnsi="Palatino Linotype" w:eastAsia="Times New Roman"/>
                <w:szCs w:val="24"/>
              </w:rPr>
              <w:t>800,299</w:t>
            </w:r>
            <w:r w:rsidR="004E0A65">
              <w:rPr>
                <w:rFonts w:ascii="Palatino Linotype" w:hAnsi="Palatino Linotype" w:eastAsia="Times New Roman"/>
                <w:szCs w:val="24"/>
              </w:rPr>
              <w:t>.44</w:t>
            </w:r>
          </w:p>
        </w:tc>
        <w:tc>
          <w:tcPr>
            <w:tcW w:w="1447" w:type="dxa"/>
            <w:tcBorders>
              <w:bottom w:val="single" w:color="auto" w:sz="4" w:space="0"/>
            </w:tcBorders>
          </w:tcPr>
          <w:p w:rsidRPr="00275CB5" w:rsidR="004A76BA" w:rsidP="00A03857" w:rsidRDefault="009D7D65" w14:paraId="64636F7F" w14:textId="1065D15C">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00583CD6">
              <w:rPr>
                <w:rFonts w:ascii="Palatino Linotype" w:hAnsi="Palatino Linotype" w:eastAsia="Times New Roman"/>
                <w:szCs w:val="24"/>
              </w:rPr>
              <w:t>790</w:t>
            </w:r>
            <w:r w:rsidR="00453B78">
              <w:rPr>
                <w:rFonts w:ascii="Palatino Linotype" w:hAnsi="Palatino Linotype" w:eastAsia="Times New Roman"/>
                <w:szCs w:val="24"/>
              </w:rPr>
              <w:t>,545</w:t>
            </w:r>
            <w:r w:rsidR="004E0A65">
              <w:rPr>
                <w:rFonts w:ascii="Palatino Linotype" w:hAnsi="Palatino Linotype" w:eastAsia="Times New Roman"/>
                <w:szCs w:val="24"/>
              </w:rPr>
              <w:t>.22</w:t>
            </w:r>
          </w:p>
        </w:tc>
        <w:tc>
          <w:tcPr>
            <w:tcW w:w="2153" w:type="dxa"/>
            <w:tcBorders>
              <w:bottom w:val="single" w:color="auto" w:sz="4" w:space="0"/>
            </w:tcBorders>
          </w:tcPr>
          <w:p w:rsidRPr="00275CB5" w:rsidR="004A76BA" w:rsidP="00A03857" w:rsidRDefault="009D7D65" w14:paraId="55B942FD" w14:textId="36D46813">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$4,590,</w:t>
            </w:r>
            <w:r w:rsidR="004E0A65">
              <w:rPr>
                <w:rFonts w:ascii="Palatino Linotype" w:hAnsi="Palatino Linotype" w:eastAsia="Times New Roman"/>
                <w:szCs w:val="24"/>
              </w:rPr>
              <w:t>844.66</w:t>
            </w:r>
          </w:p>
        </w:tc>
      </w:tr>
      <w:tr w:rsidRPr="00275CB5" w:rsidR="004A76BA" w:rsidTr="00975C27" w14:paraId="2C047149" w14:textId="77777777">
        <w:trPr>
          <w:jc w:val="center"/>
        </w:trPr>
        <w:tc>
          <w:tcPr>
            <w:tcW w:w="3145" w:type="dxa"/>
          </w:tcPr>
          <w:p w:rsidRPr="00275CB5" w:rsidR="004A76BA" w:rsidP="00A03857" w:rsidRDefault="00035296" w14:paraId="565110B7" w14:textId="3EFC28C8">
            <w:pPr>
              <w:pStyle w:val="xl41"/>
              <w:keepNext/>
              <w:overflowPunct/>
              <w:autoSpaceDE/>
              <w:adjustRightInd/>
              <w:spacing w:before="0" w:after="0"/>
              <w:rPr>
                <w:rFonts w:ascii="Palatino Linotype" w:hAnsi="Palatino Linotype" w:eastAsia="Times New Roman"/>
                <w:szCs w:val="24"/>
              </w:rPr>
            </w:pPr>
            <w:r>
              <w:rPr>
                <w:rFonts w:ascii="Palatino Linotype" w:hAnsi="Palatino Linotype" w:eastAsia="Times New Roman"/>
                <w:szCs w:val="24"/>
              </w:rPr>
              <w:t xml:space="preserve">Final </w:t>
            </w:r>
            <w:r w:rsidRPr="00275CB5" w:rsidR="004A76BA">
              <w:rPr>
                <w:rFonts w:ascii="Palatino Linotype" w:hAnsi="Palatino Linotype" w:eastAsia="Times New Roman"/>
                <w:szCs w:val="24"/>
              </w:rPr>
              <w:t>Revised Application</w:t>
            </w:r>
          </w:p>
        </w:tc>
        <w:tc>
          <w:tcPr>
            <w:tcW w:w="1800" w:type="dxa"/>
          </w:tcPr>
          <w:p w:rsidRPr="00B257A6" w:rsidR="004A76BA" w:rsidP="00186383" w:rsidRDefault="004C20B2" w14:paraId="7EFB2A66" w14:textId="6D60653E">
            <w:pPr>
              <w:jc w:val="center"/>
              <w:rPr>
                <w:rFonts w:ascii="Palatino Linotype" w:hAnsi="Palatino Linotype"/>
              </w:rPr>
            </w:pPr>
            <w:r w:rsidRPr="00B257A6">
              <w:rPr>
                <w:rFonts w:ascii="Palatino Linotype" w:hAnsi="Palatino Linotype" w:cs="Calibri"/>
                <w:color w:val="000000"/>
              </w:rPr>
              <w:t>$</w:t>
            </w:r>
            <w:r w:rsidRPr="00A62647" w:rsidR="00A62647">
              <w:rPr>
                <w:rFonts w:ascii="Palatino Linotype" w:hAnsi="Palatino Linotype" w:cs="Calibri"/>
                <w:color w:val="000000"/>
              </w:rPr>
              <w:t>4,294,574</w:t>
            </w:r>
            <w:r w:rsidR="004E0A65">
              <w:rPr>
                <w:rFonts w:ascii="Palatino Linotype" w:hAnsi="Palatino Linotype" w:cs="Calibri"/>
                <w:color w:val="000000"/>
              </w:rPr>
              <w:t>.02</w:t>
            </w:r>
          </w:p>
        </w:tc>
        <w:tc>
          <w:tcPr>
            <w:tcW w:w="1447" w:type="dxa"/>
          </w:tcPr>
          <w:p w:rsidRPr="00B257A6" w:rsidR="004A76BA" w:rsidP="002B5379" w:rsidRDefault="000F7892" w14:paraId="049676CE" w14:textId="6336C505">
            <w:pPr>
              <w:jc w:val="center"/>
              <w:rPr>
                <w:rFonts w:ascii="Palatino Linotype" w:hAnsi="Palatino Linotype"/>
              </w:rPr>
            </w:pPr>
            <w:r w:rsidRPr="00B257A6">
              <w:rPr>
                <w:rFonts w:ascii="Palatino Linotype" w:hAnsi="Palatino Linotype" w:cs="Calibri"/>
                <w:color w:val="000000"/>
              </w:rPr>
              <w:t>$</w:t>
            </w:r>
            <w:r w:rsidRPr="002B5379" w:rsidR="002B5379">
              <w:rPr>
                <w:rFonts w:ascii="Palatino Linotype" w:hAnsi="Palatino Linotype" w:cs="Calibri"/>
                <w:color w:val="000000"/>
              </w:rPr>
              <w:t>817,6</w:t>
            </w:r>
            <w:r w:rsidR="004E0A65">
              <w:rPr>
                <w:rFonts w:ascii="Palatino Linotype" w:hAnsi="Palatino Linotype" w:cs="Calibri"/>
                <w:color w:val="000000"/>
              </w:rPr>
              <w:t>47.97</w:t>
            </w:r>
          </w:p>
        </w:tc>
        <w:tc>
          <w:tcPr>
            <w:tcW w:w="2153" w:type="dxa"/>
          </w:tcPr>
          <w:p w:rsidRPr="00670197" w:rsidR="004A76BA" w:rsidP="00186383" w:rsidRDefault="008660FE" w14:paraId="1B58781B" w14:textId="343C85C0">
            <w:pPr>
              <w:pStyle w:val="xl41"/>
              <w:keepNext/>
              <w:overflowPunct/>
              <w:autoSpaceDE/>
              <w:adjustRightInd/>
              <w:spacing w:before="0" w:after="0"/>
              <w:jc w:val="center"/>
              <w:rPr>
                <w:rFonts w:ascii="Palatino Linotype" w:hAnsi="Palatino Linotype" w:eastAsia="Times New Roman"/>
                <w:szCs w:val="24"/>
              </w:rPr>
            </w:pPr>
            <w:r>
              <w:rPr>
                <w:rFonts w:ascii="Palatino Linotype" w:hAnsi="Palatino Linotype" w:eastAsia="Times New Roman"/>
                <w:szCs w:val="24"/>
              </w:rPr>
              <w:t>$</w:t>
            </w:r>
            <w:r w:rsidRPr="00186383" w:rsidR="00186383">
              <w:rPr>
                <w:rFonts w:ascii="Palatino Linotype" w:hAnsi="Palatino Linotype"/>
              </w:rPr>
              <w:t>5,112,22</w:t>
            </w:r>
            <w:r w:rsidR="004E0A65">
              <w:rPr>
                <w:rFonts w:ascii="Palatino Linotype" w:hAnsi="Palatino Linotype"/>
              </w:rPr>
              <w:t>1.99</w:t>
            </w:r>
          </w:p>
        </w:tc>
      </w:tr>
    </w:tbl>
    <w:p w:rsidR="00E170DA" w:rsidP="00B16B06" w:rsidRDefault="00E170DA" w14:paraId="564A9ED6" w14:textId="77777777">
      <w:pPr>
        <w:rPr>
          <w:rFonts w:ascii="Palatino Linotype" w:hAnsi="Palatino Linotype"/>
        </w:rPr>
      </w:pPr>
    </w:p>
    <w:p w:rsidR="00B16B06" w:rsidP="00B16B06" w:rsidRDefault="00B16B06" w14:paraId="5E8DBD3A" w14:textId="34B439A1">
      <w:pPr>
        <w:rPr>
          <w:rFonts w:ascii="Palatino Linotype" w:hAnsi="Palatino Linotype"/>
        </w:rPr>
      </w:pPr>
      <w:r w:rsidRPr="00A164F5">
        <w:rPr>
          <w:rFonts w:ascii="Palatino Linotype" w:hAnsi="Palatino Linotype"/>
        </w:rPr>
        <w:t xml:space="preserve">There are no existing facilities-based wireline or fixed wireless broadband service providers in the project area.  According to the </w:t>
      </w:r>
      <w:r>
        <w:rPr>
          <w:rFonts w:ascii="Palatino Linotype" w:hAnsi="Palatino Linotype"/>
        </w:rPr>
        <w:t xml:space="preserve">latest </w:t>
      </w:r>
      <w:r w:rsidRPr="00A164F5">
        <w:rPr>
          <w:rFonts w:ascii="Palatino Linotype" w:hAnsi="Palatino Linotype"/>
        </w:rPr>
        <w:t>California Interactive Broadband Map,</w:t>
      </w:r>
      <w:r>
        <w:rPr>
          <w:rStyle w:val="FootnoteReference"/>
          <w:rFonts w:ascii="Palatino Linotype" w:hAnsi="Palatino Linotype"/>
        </w:rPr>
        <w:footnoteReference w:id="35"/>
      </w:r>
      <w:r w:rsidRPr="00A164F5">
        <w:rPr>
          <w:rFonts w:ascii="Palatino Linotype" w:hAnsi="Palatino Linotype"/>
        </w:rPr>
        <w:t xml:space="preserve"> the area is unserved</w:t>
      </w:r>
      <w:r w:rsidRPr="7D6BB62A">
        <w:rPr>
          <w:rFonts w:ascii="Palatino Linotype" w:hAnsi="Palatino Linotype"/>
        </w:rPr>
        <w:t>;</w:t>
      </w:r>
      <w:r w:rsidRPr="00A164F5">
        <w:rPr>
          <w:rFonts w:ascii="Palatino Linotype" w:hAnsi="Palatino Linotype"/>
        </w:rPr>
        <w:t xml:space="preserve"> only dial-up</w:t>
      </w:r>
      <w:r>
        <w:rPr>
          <w:rFonts w:ascii="Palatino Linotype" w:hAnsi="Palatino Linotype"/>
        </w:rPr>
        <w:t xml:space="preserve"> service</w:t>
      </w:r>
      <w:r w:rsidRPr="7D6BB62A">
        <w:rPr>
          <w:rFonts w:ascii="Palatino Linotype" w:hAnsi="Palatino Linotype"/>
        </w:rPr>
        <w:t xml:space="preserve"> is available</w:t>
      </w:r>
      <w:r w:rsidRPr="00A164F5">
        <w:rPr>
          <w:rFonts w:ascii="Palatino Linotype" w:hAnsi="Palatino Linotype"/>
        </w:rPr>
        <w:t>.</w:t>
      </w:r>
      <w:r w:rsidRPr="00A164F5">
        <w:rPr>
          <w:rStyle w:val="FootnoteReference"/>
          <w:rFonts w:ascii="Palatino Linotype" w:hAnsi="Palatino Linotype"/>
        </w:rPr>
        <w:footnoteReference w:id="36"/>
      </w:r>
    </w:p>
    <w:p w:rsidR="004A76BA" w:rsidP="00714975" w:rsidRDefault="004A76BA" w14:paraId="4B84F8D7" w14:textId="77777777">
      <w:pPr>
        <w:rPr>
          <w:rFonts w:ascii="Palatino Linotype" w:hAnsi="Palatino Linotype"/>
        </w:rPr>
      </w:pPr>
    </w:p>
    <w:p w:rsidR="00714975" w:rsidP="00714975" w:rsidRDefault="00714975" w14:paraId="7AE18264" w14:textId="77777777">
      <w:pPr>
        <w:pStyle w:val="Default"/>
        <w:numPr>
          <w:ilvl w:val="0"/>
          <w:numId w:val="28"/>
        </w:numPr>
        <w:spacing w:after="120"/>
        <w:rPr>
          <w:rFonts w:ascii="Palatino Linotype" w:hAnsi="Palatino Linotype"/>
          <w:color w:val="000000" w:themeColor="text1"/>
        </w:rPr>
      </w:pPr>
      <w:r>
        <w:rPr>
          <w:rFonts w:ascii="Palatino Linotype" w:hAnsi="Palatino Linotype"/>
          <w:color w:val="000000" w:themeColor="text1"/>
        </w:rPr>
        <w:t>Challenges</w:t>
      </w:r>
    </w:p>
    <w:p w:rsidR="00714975" w:rsidP="00714975" w:rsidRDefault="00B60280" w14:paraId="37645B7A" w14:textId="1455FA33">
      <w:pPr>
        <w:rPr>
          <w:rFonts w:ascii="Palatino Linotype" w:hAnsi="Palatino Linotype"/>
        </w:rPr>
      </w:pPr>
      <w:r w:rsidRPr="00B60280">
        <w:rPr>
          <w:rFonts w:ascii="Palatino Linotype" w:hAnsi="Palatino Linotype"/>
        </w:rPr>
        <w:t>Staff received no challenges to the project</w:t>
      </w:r>
    </w:p>
    <w:p w:rsidR="00714975" w:rsidP="00714975" w:rsidRDefault="00714975" w14:paraId="201631C3" w14:textId="77777777">
      <w:pPr>
        <w:rPr>
          <w:rFonts w:ascii="Palatino Linotype" w:hAnsi="Palatino Linotype"/>
        </w:rPr>
      </w:pPr>
    </w:p>
    <w:p w:rsidRPr="00012FB7" w:rsidR="002576BD" w:rsidP="00EB44C8" w:rsidRDefault="00714975" w14:paraId="512B29F5" w14:textId="0D86D601">
      <w:pPr>
        <w:pStyle w:val="ListParagraph"/>
        <w:numPr>
          <w:ilvl w:val="0"/>
          <w:numId w:val="28"/>
        </w:numPr>
        <w:spacing w:after="120"/>
      </w:pPr>
      <w:r w:rsidRPr="00941448">
        <w:rPr>
          <w:rFonts w:ascii="Palatino Linotype" w:hAnsi="Palatino Linotype"/>
        </w:rPr>
        <w:t>RDOF</w:t>
      </w:r>
    </w:p>
    <w:p w:rsidR="00093BF4" w:rsidP="00714975" w:rsidRDefault="00D56F47" w14:paraId="2C163700" w14:textId="520C99F6">
      <w:pPr>
        <w:rPr>
          <w:rFonts w:ascii="Palatino Linotype" w:hAnsi="Palatino Linotype"/>
        </w:rPr>
      </w:pPr>
      <w:r w:rsidRPr="00D56F47">
        <w:rPr>
          <w:rFonts w:ascii="Palatino Linotype" w:hAnsi="Palatino Linotype"/>
        </w:rPr>
        <w:t xml:space="preserve">While some portions of this project overlap with areas for which </w:t>
      </w:r>
      <w:r w:rsidR="003C624C">
        <w:rPr>
          <w:rFonts w:ascii="Palatino Linotype" w:hAnsi="Palatino Linotype"/>
        </w:rPr>
        <w:t>California Internet, L.P. dba GeoLinks</w:t>
      </w:r>
      <w:r w:rsidRPr="00D56F47">
        <w:rPr>
          <w:rFonts w:ascii="Palatino Linotype" w:hAnsi="Palatino Linotype"/>
        </w:rPr>
        <w:t xml:space="preserve"> has RDOF eligibility, </w:t>
      </w:r>
      <w:r w:rsidR="00BC6E34">
        <w:rPr>
          <w:rFonts w:ascii="Palatino Linotype" w:hAnsi="Palatino Linotype"/>
        </w:rPr>
        <w:t>GeoLinks</w:t>
      </w:r>
      <w:r w:rsidRPr="00D56F47">
        <w:rPr>
          <w:rFonts w:ascii="Palatino Linotype" w:hAnsi="Palatino Linotype"/>
        </w:rPr>
        <w:t xml:space="preserve"> has not yet received Eligible Telecommunications Carrier</w:t>
      </w:r>
      <w:r w:rsidR="00BC6E34">
        <w:rPr>
          <w:rFonts w:ascii="Palatino Linotype" w:hAnsi="Palatino Linotype"/>
        </w:rPr>
        <w:t xml:space="preserve"> (ETC)</w:t>
      </w:r>
      <w:r w:rsidRPr="00D56F47">
        <w:rPr>
          <w:rFonts w:ascii="Palatino Linotype" w:hAnsi="Palatino Linotype"/>
        </w:rPr>
        <w:t xml:space="preserve"> status in these areas.  Staff did not remove the RDOF-eligible areas from this project.</w:t>
      </w:r>
    </w:p>
    <w:p w:rsidR="002576BD" w:rsidP="00714975" w:rsidRDefault="002576BD" w14:paraId="79C917DB" w14:textId="77777777">
      <w:pPr>
        <w:rPr>
          <w:rFonts w:ascii="Palatino Linotype" w:hAnsi="Palatino Linotype"/>
        </w:rPr>
      </w:pPr>
    </w:p>
    <w:p w:rsidR="00714975" w:rsidP="00714975" w:rsidRDefault="00714975" w14:paraId="06E0AB20" w14:textId="77777777">
      <w:pPr>
        <w:pStyle w:val="ListParagraph"/>
        <w:numPr>
          <w:ilvl w:val="0"/>
          <w:numId w:val="28"/>
        </w:numPr>
        <w:spacing w:after="120"/>
        <w:rPr>
          <w:rFonts w:ascii="Palatino Linotype" w:hAnsi="Palatino Linotype"/>
        </w:rPr>
      </w:pPr>
      <w:r>
        <w:rPr>
          <w:rFonts w:ascii="Palatino Linotype" w:hAnsi="Palatino Linotype"/>
        </w:rPr>
        <w:t>Middle-Mile Infrastructure</w:t>
      </w:r>
    </w:p>
    <w:p w:rsidRPr="000E559C" w:rsidR="00B60280" w:rsidP="00B60280" w:rsidRDefault="00B60280" w14:paraId="5E9189E7" w14:textId="79647AF6">
      <w:pPr>
        <w:rPr>
          <w:rFonts w:ascii="Palatino Linotype" w:hAnsi="Palatino Linotype"/>
        </w:rPr>
      </w:pPr>
      <w:r w:rsidRPr="32A83563">
        <w:rPr>
          <w:rFonts w:ascii="Palatino Linotype" w:hAnsi="Palatino Linotype"/>
        </w:rPr>
        <w:t xml:space="preserve">Frontier proposes adding approximately </w:t>
      </w:r>
      <w:r w:rsidRPr="32A83563" w:rsidR="00837A31">
        <w:rPr>
          <w:rFonts w:ascii="Palatino Linotype" w:hAnsi="Palatino Linotype"/>
        </w:rPr>
        <w:t>3</w:t>
      </w:r>
      <w:r w:rsidR="00F3156D">
        <w:rPr>
          <w:rFonts w:ascii="Palatino Linotype" w:hAnsi="Palatino Linotype"/>
        </w:rPr>
        <w:t>3.1</w:t>
      </w:r>
      <w:r w:rsidRPr="32A83563">
        <w:rPr>
          <w:rFonts w:ascii="Palatino Linotype" w:hAnsi="Palatino Linotype"/>
        </w:rPr>
        <w:t xml:space="preserve"> miles of middle-mile and last-mile fiber to its network and upgrading equipment at its existing facilities to provide last-mile FTTP service.  </w:t>
      </w:r>
      <w:r w:rsidRPr="32A83563" w:rsidR="008008BF">
        <w:rPr>
          <w:rFonts w:ascii="Palatino Linotype" w:hAnsi="Palatino Linotype"/>
        </w:rPr>
        <w:t xml:space="preserve">The new infrastructure will provide network resiliency and route diversity for 1,800 households in the Knights Landing area.  </w:t>
      </w:r>
      <w:r w:rsidRPr="32A83563">
        <w:rPr>
          <w:rFonts w:ascii="Palatino Linotype" w:hAnsi="Palatino Linotype"/>
        </w:rPr>
        <w:t>Frontier is the local ILEC and does not offer broadband Internet service to households in the project census blocks.  Further, Frontier is unable to deliver last-mile broadband service without constructing the middle-mile infrastructure.  Therefore, Staff determined the middle-mile infrastructure is necessary to serve the proposed communities and thus eligible for CASF funding pursuant to Pub. Util. Code § 281</w:t>
      </w:r>
      <w:r w:rsidRPr="331BF03C" w:rsidR="75859664">
        <w:rPr>
          <w:rFonts w:ascii="Palatino Linotype" w:hAnsi="Palatino Linotype"/>
        </w:rPr>
        <w:t>(</w:t>
      </w:r>
      <w:r w:rsidRPr="32A83563" w:rsidR="75859664">
        <w:rPr>
          <w:rFonts w:ascii="Palatino Linotype" w:hAnsi="Palatino Linotype"/>
        </w:rPr>
        <w:t>b)(2)(A)</w:t>
      </w:r>
      <w:r w:rsidRPr="32A83563">
        <w:rPr>
          <w:rFonts w:ascii="Palatino Linotype" w:hAnsi="Palatino Linotype"/>
        </w:rPr>
        <w:t xml:space="preserve">.  </w:t>
      </w:r>
    </w:p>
    <w:p w:rsidRPr="000E559C" w:rsidR="00B60280" w:rsidP="00B60280" w:rsidRDefault="00B60280" w14:paraId="106453B0" w14:textId="77777777">
      <w:pPr>
        <w:rPr>
          <w:rFonts w:ascii="Palatino Linotype" w:hAnsi="Palatino Linotype"/>
        </w:rPr>
      </w:pPr>
    </w:p>
    <w:p w:rsidRPr="000E559C" w:rsidR="00B60280" w:rsidP="00B60280" w:rsidRDefault="00B60280" w14:paraId="372D399C" w14:textId="4401F04A">
      <w:pPr>
        <w:rPr>
          <w:rFonts w:ascii="Palatino Linotype" w:hAnsi="Palatino Linotype"/>
        </w:rPr>
      </w:pPr>
      <w:r w:rsidRPr="000E559C">
        <w:rPr>
          <w:rFonts w:ascii="Palatino Linotype" w:hAnsi="Palatino Linotype"/>
        </w:rPr>
        <w:t xml:space="preserve">Frontier must offer open access to last-mile communications service providers requesting to use the middle-mile infrastructure, as </w:t>
      </w:r>
      <w:r w:rsidR="008D4A98">
        <w:rPr>
          <w:rFonts w:ascii="Palatino Linotype" w:hAnsi="Palatino Linotype"/>
        </w:rPr>
        <w:t>ordered</w:t>
      </w:r>
      <w:r w:rsidRPr="000E559C">
        <w:rPr>
          <w:rFonts w:ascii="Palatino Linotype" w:hAnsi="Palatino Linotype"/>
        </w:rPr>
        <w:t xml:space="preserve"> in D.21-03-006.</w:t>
      </w:r>
      <w:r>
        <w:rPr>
          <w:rFonts w:ascii="Palatino Linotype" w:hAnsi="Palatino Linotype"/>
        </w:rPr>
        <w:t xml:space="preserve"> </w:t>
      </w:r>
    </w:p>
    <w:p w:rsidR="00714975" w:rsidP="00714975" w:rsidRDefault="00714975" w14:paraId="52A677E7" w14:textId="77777777">
      <w:pPr>
        <w:rPr>
          <w:rFonts w:ascii="Palatino Linotype" w:hAnsi="Palatino Linotype"/>
        </w:rPr>
      </w:pPr>
    </w:p>
    <w:p w:rsidRPr="00814632" w:rsidR="00714975" w:rsidP="00714975" w:rsidRDefault="00714975" w14:paraId="5752CB2F" w14:textId="77777777">
      <w:pPr>
        <w:pStyle w:val="Heading2"/>
        <w:ind w:left="0"/>
        <w:rPr>
          <w:rFonts w:ascii="Palatino Linotype" w:hAnsi="Palatino Linotype"/>
          <w:szCs w:val="24"/>
          <w:u w:val="single"/>
        </w:rPr>
      </w:pPr>
      <w:r w:rsidRPr="00814632">
        <w:rPr>
          <w:rFonts w:ascii="Palatino Linotype" w:hAnsi="Palatino Linotype"/>
          <w:szCs w:val="24"/>
          <w:u w:val="single"/>
        </w:rPr>
        <w:lastRenderedPageBreak/>
        <w:t xml:space="preserve">Minimum Performance Criteria </w:t>
      </w:r>
    </w:p>
    <w:p w:rsidRPr="00EF2591" w:rsidR="00714975" w:rsidP="00714975" w:rsidRDefault="00714975" w14:paraId="1E49A3FE" w14:textId="3F21CDF4">
      <w:pPr>
        <w:pStyle w:val="Default"/>
        <w:rPr>
          <w:rFonts w:ascii="Palatino Linotype" w:hAnsi="Palatino Linotype"/>
          <w:color w:val="auto"/>
        </w:rPr>
      </w:pPr>
      <w:r w:rsidRPr="00814632">
        <w:rPr>
          <w:rFonts w:ascii="Palatino Linotype" w:hAnsi="Palatino Linotype"/>
          <w:color w:val="auto"/>
        </w:rPr>
        <w:t xml:space="preserve">Staff reviewed </w:t>
      </w:r>
      <w:r>
        <w:rPr>
          <w:rFonts w:ascii="Palatino Linotype" w:hAnsi="Palatino Linotype"/>
          <w:color w:val="auto"/>
        </w:rPr>
        <w:t>Frontier</w:t>
      </w:r>
      <w:r w:rsidRPr="00814632">
        <w:rPr>
          <w:rFonts w:ascii="Palatino Linotype" w:hAnsi="Palatino Linotype"/>
          <w:color w:val="auto"/>
        </w:rPr>
        <w:t xml:space="preserve">’s application and determined </w:t>
      </w:r>
      <w:r>
        <w:rPr>
          <w:rFonts w:ascii="Palatino Linotype" w:hAnsi="Palatino Linotype"/>
          <w:color w:val="auto"/>
        </w:rPr>
        <w:t xml:space="preserve">the </w:t>
      </w:r>
      <w:r w:rsidR="00B35D08">
        <w:rPr>
          <w:rFonts w:ascii="Palatino Linotype" w:hAnsi="Palatino Linotype"/>
          <w:color w:val="auto"/>
        </w:rPr>
        <w:t xml:space="preserve">Knights Landing </w:t>
      </w:r>
      <w:r>
        <w:rPr>
          <w:rFonts w:ascii="Palatino Linotype" w:hAnsi="Palatino Linotype"/>
          <w:color w:val="auto"/>
        </w:rPr>
        <w:t xml:space="preserve">Project </w:t>
      </w:r>
      <w:r w:rsidRPr="00352E7F">
        <w:rPr>
          <w:rFonts w:ascii="Palatino Linotype" w:hAnsi="Palatino Linotype"/>
          <w:color w:val="auto"/>
        </w:rPr>
        <w:t>meet</w:t>
      </w:r>
      <w:r>
        <w:rPr>
          <w:rFonts w:ascii="Palatino Linotype" w:hAnsi="Palatino Linotype"/>
          <w:color w:val="auto"/>
        </w:rPr>
        <w:t>s</w:t>
      </w:r>
      <w:r w:rsidRPr="00352E7F">
        <w:rPr>
          <w:rFonts w:ascii="Palatino Linotype" w:hAnsi="Palatino Linotype"/>
          <w:color w:val="auto"/>
        </w:rPr>
        <w:t xml:space="preserve"> the minimum performance criteria pursuant to D.</w:t>
      </w:r>
      <w:r>
        <w:rPr>
          <w:rFonts w:ascii="Palatino Linotype" w:hAnsi="Palatino Linotype"/>
          <w:color w:val="auto"/>
        </w:rPr>
        <w:t>21-03-006</w:t>
      </w:r>
      <w:r w:rsidRPr="00352E7F">
        <w:rPr>
          <w:rFonts w:ascii="Palatino Linotype" w:hAnsi="Palatino Linotype"/>
          <w:color w:val="auto"/>
        </w:rPr>
        <w:t xml:space="preserve">, Appendix </w:t>
      </w:r>
      <w:r>
        <w:rPr>
          <w:rFonts w:ascii="Palatino Linotype" w:hAnsi="Palatino Linotype"/>
          <w:color w:val="auto"/>
        </w:rPr>
        <w:t>A</w:t>
      </w:r>
      <w:r w:rsidRPr="00352E7F">
        <w:rPr>
          <w:rFonts w:ascii="Palatino Linotype" w:hAnsi="Palatino Linotype"/>
          <w:color w:val="auto"/>
        </w:rPr>
        <w:t xml:space="preserve">, Section 6, as </w:t>
      </w:r>
      <w:r w:rsidRPr="00EF2591">
        <w:rPr>
          <w:rFonts w:ascii="Palatino Linotype" w:hAnsi="Palatino Linotype"/>
          <w:color w:val="auto"/>
        </w:rPr>
        <w:t xml:space="preserve">summarized in Table </w:t>
      </w:r>
      <w:r w:rsidRPr="00EF2591" w:rsidR="00033EA3">
        <w:rPr>
          <w:rFonts w:ascii="Palatino Linotype" w:hAnsi="Palatino Linotype"/>
          <w:color w:val="auto"/>
        </w:rPr>
        <w:t>9</w:t>
      </w:r>
      <w:r w:rsidRPr="00EF2591">
        <w:rPr>
          <w:rFonts w:ascii="Palatino Linotype" w:hAnsi="Palatino Linotype"/>
          <w:color w:val="auto"/>
        </w:rPr>
        <w:t>.</w:t>
      </w:r>
    </w:p>
    <w:p w:rsidR="00DE7017" w:rsidP="00714975" w:rsidRDefault="00DE7017" w14:paraId="1BD96177" w14:textId="41E7FB20">
      <w:pPr>
        <w:pStyle w:val="Default"/>
        <w:rPr>
          <w:rFonts w:ascii="Palatino Linotype" w:hAnsi="Palatino Linotype"/>
          <w:color w:val="auto"/>
        </w:rPr>
      </w:pPr>
    </w:p>
    <w:p w:rsidR="00DE7017" w:rsidP="00DE7017" w:rsidRDefault="00DE7017" w14:paraId="13B55524" w14:textId="4E3DE298">
      <w:pPr>
        <w:pStyle w:val="Default"/>
        <w:rPr>
          <w:rFonts w:ascii="Palatino Linotype" w:hAnsi="Palatino Linotype"/>
          <w:color w:val="auto"/>
        </w:rPr>
      </w:pPr>
      <w:r w:rsidRPr="6A551FA0">
        <w:rPr>
          <w:rFonts w:ascii="Palatino Linotype" w:hAnsi="Palatino Linotype"/>
          <w:color w:val="auto"/>
        </w:rPr>
        <w:t xml:space="preserve">Pursuant to the CASF Program rules, project construction must be completed, following receipt of permits, within 12 months if the project is categorically exempt from CEQA, and within 24 months for all other projects.  However, the </w:t>
      </w:r>
      <w:r w:rsidRPr="00814579" w:rsidR="00814579">
        <w:rPr>
          <w:rFonts w:ascii="Palatino Linotype" w:hAnsi="Palatino Linotype"/>
          <w:color w:val="auto"/>
        </w:rPr>
        <w:t xml:space="preserve">Knights Landing Project </w:t>
      </w:r>
      <w:r w:rsidRPr="6A551FA0">
        <w:rPr>
          <w:rFonts w:ascii="Palatino Linotype" w:hAnsi="Palatino Linotype"/>
          <w:color w:val="auto"/>
        </w:rPr>
        <w:t xml:space="preserve">may need additional time to ensure that CDT approves the middle-mile component.  As additional time is needed to ensure that the middle-mile component of CASF projects complement California’s initiatives for broadband deployment, a waiver in the CASF Program rules regarding project completion is required.  Thus, the </w:t>
      </w:r>
      <w:r w:rsidRPr="00814579" w:rsidR="00814579">
        <w:rPr>
          <w:rFonts w:ascii="Palatino Linotype" w:hAnsi="Palatino Linotype"/>
          <w:color w:val="auto"/>
        </w:rPr>
        <w:t xml:space="preserve">Knights Landing Project </w:t>
      </w:r>
      <w:r w:rsidRPr="6A551FA0">
        <w:rPr>
          <w:rFonts w:ascii="Palatino Linotype" w:hAnsi="Palatino Linotype"/>
          <w:color w:val="auto"/>
        </w:rPr>
        <w:t xml:space="preserve">must be completed in 27 months.  If the time necessary for </w:t>
      </w:r>
      <w:r w:rsidRPr="331BF03C" w:rsidR="677CE54B">
        <w:rPr>
          <w:rFonts w:ascii="Palatino Linotype" w:hAnsi="Palatino Linotype"/>
          <w:color w:val="auto"/>
        </w:rPr>
        <w:t xml:space="preserve">the </w:t>
      </w:r>
      <w:r w:rsidRPr="6A551FA0">
        <w:rPr>
          <w:rFonts w:ascii="Palatino Linotype" w:hAnsi="Palatino Linotype"/>
          <w:color w:val="auto"/>
        </w:rPr>
        <w:t>CDT</w:t>
      </w:r>
      <w:r w:rsidRPr="331BF03C" w:rsidR="64A628DD">
        <w:rPr>
          <w:rFonts w:ascii="Palatino Linotype" w:hAnsi="Palatino Linotype"/>
          <w:color w:val="auto"/>
        </w:rPr>
        <w:t xml:space="preserve"> Director or designee</w:t>
      </w:r>
      <w:r w:rsidRPr="6A551FA0">
        <w:rPr>
          <w:rFonts w:ascii="Palatino Linotype" w:hAnsi="Palatino Linotype"/>
          <w:color w:val="auto"/>
        </w:rPr>
        <w:t xml:space="preserve"> to approve the middle-mile component is extended by mutual agreement between </w:t>
      </w:r>
      <w:r w:rsidRPr="331BF03C" w:rsidR="3D15A788">
        <w:rPr>
          <w:rFonts w:ascii="Palatino Linotype" w:hAnsi="Palatino Linotype"/>
          <w:color w:val="auto"/>
        </w:rPr>
        <w:t xml:space="preserve">the </w:t>
      </w:r>
      <w:r w:rsidRPr="331BF03C">
        <w:rPr>
          <w:rFonts w:ascii="Palatino Linotype" w:hAnsi="Palatino Linotype"/>
          <w:color w:val="auto"/>
        </w:rPr>
        <w:t>CDT</w:t>
      </w:r>
      <w:r w:rsidRPr="331BF03C" w:rsidR="4B45E4BD">
        <w:rPr>
          <w:rFonts w:ascii="Palatino Linotype" w:hAnsi="Palatino Linotype"/>
          <w:color w:val="auto"/>
        </w:rPr>
        <w:t xml:space="preserve"> Director or designee</w:t>
      </w:r>
      <w:r w:rsidRPr="6A551FA0">
        <w:rPr>
          <w:rFonts w:ascii="Palatino Linotype" w:hAnsi="Palatino Linotype"/>
          <w:color w:val="auto"/>
        </w:rPr>
        <w:t xml:space="preserve"> and </w:t>
      </w:r>
      <w:r w:rsidR="003352A7">
        <w:rPr>
          <w:rFonts w:ascii="Palatino Linotype" w:hAnsi="Palatino Linotype"/>
          <w:color w:val="auto"/>
        </w:rPr>
        <w:t>Frontier</w:t>
      </w:r>
      <w:r w:rsidRPr="6A551FA0">
        <w:rPr>
          <w:rFonts w:ascii="Palatino Linotype" w:hAnsi="Palatino Linotype"/>
          <w:color w:val="auto"/>
        </w:rPr>
        <w:t xml:space="preserve">, Staff is authorized to also extend the time for completion of the project by the </w:t>
      </w:r>
      <w:proofErr w:type="gramStart"/>
      <w:r w:rsidRPr="6A551FA0">
        <w:rPr>
          <w:rFonts w:ascii="Palatino Linotype" w:hAnsi="Palatino Linotype"/>
          <w:color w:val="auto"/>
        </w:rPr>
        <w:t>period of time</w:t>
      </w:r>
      <w:proofErr w:type="gramEnd"/>
      <w:r w:rsidRPr="6A551FA0">
        <w:rPr>
          <w:rFonts w:ascii="Palatino Linotype" w:hAnsi="Palatino Linotype"/>
          <w:color w:val="auto"/>
        </w:rPr>
        <w:t xml:space="preserve"> specified by the CDT Director</w:t>
      </w:r>
      <w:r w:rsidRPr="331BF03C" w:rsidR="20D629A5">
        <w:rPr>
          <w:rFonts w:ascii="Palatino Linotype" w:hAnsi="Palatino Linotype"/>
          <w:color w:val="auto"/>
        </w:rPr>
        <w:t xml:space="preserve"> or designee</w:t>
      </w:r>
      <w:r w:rsidRPr="6A551FA0">
        <w:rPr>
          <w:rFonts w:ascii="Palatino Linotype" w:hAnsi="Palatino Linotype"/>
          <w:color w:val="auto"/>
        </w:rPr>
        <w:t xml:space="preserve">. </w:t>
      </w:r>
    </w:p>
    <w:p w:rsidR="00DE7017" w:rsidP="00714975" w:rsidRDefault="00DE7017" w14:paraId="7B99E10C" w14:textId="77777777">
      <w:pPr>
        <w:pStyle w:val="Default"/>
        <w:rPr>
          <w:rFonts w:ascii="Palatino Linotype" w:hAnsi="Palatino Linotype"/>
          <w:color w:val="auto"/>
        </w:rPr>
      </w:pPr>
    </w:p>
    <w:p w:rsidRPr="00EF2591" w:rsidR="00714975" w:rsidP="00714975" w:rsidRDefault="00714975" w14:paraId="47866B7E" w14:textId="322C9565">
      <w:pPr>
        <w:pStyle w:val="Default"/>
        <w:spacing w:after="120"/>
        <w:jc w:val="center"/>
        <w:rPr>
          <w:rStyle w:val="BookTitle"/>
          <w:rFonts w:ascii="Palatino Linotype" w:hAnsi="Palatino Linotype"/>
          <w:i w:val="0"/>
          <w:iCs w:val="0"/>
          <w:color w:val="auto"/>
        </w:rPr>
      </w:pPr>
      <w:r w:rsidRPr="00EF2591">
        <w:rPr>
          <w:rStyle w:val="BookTitle"/>
          <w:rFonts w:ascii="Palatino Linotype" w:hAnsi="Palatino Linotype"/>
          <w:i w:val="0"/>
          <w:iCs w:val="0"/>
          <w:color w:val="auto"/>
        </w:rPr>
        <w:t xml:space="preserve">Table </w:t>
      </w:r>
      <w:r w:rsidRPr="00EF2591" w:rsidR="00033EA3">
        <w:rPr>
          <w:rStyle w:val="BookTitle"/>
          <w:rFonts w:ascii="Palatino Linotype" w:hAnsi="Palatino Linotype"/>
          <w:i w:val="0"/>
          <w:iCs w:val="0"/>
          <w:color w:val="auto"/>
        </w:rPr>
        <w:t>9</w:t>
      </w:r>
      <w:r w:rsidRPr="00EF2591">
        <w:rPr>
          <w:rStyle w:val="BookTitle"/>
          <w:rFonts w:ascii="Palatino Linotype" w:hAnsi="Palatino Linotype"/>
          <w:i w:val="0"/>
          <w:iCs w:val="0"/>
          <w:color w:val="auto"/>
        </w:rPr>
        <w:t>:  Minimum Performance Criteria</w:t>
      </w:r>
    </w:p>
    <w:tbl>
      <w:tblPr>
        <w:tblStyle w:val="TableGrid"/>
        <w:tblW w:w="0" w:type="auto"/>
        <w:tblLook w:val="04A0" w:firstRow="1" w:lastRow="0" w:firstColumn="1" w:lastColumn="0" w:noHBand="0" w:noVBand="1"/>
      </w:tblPr>
      <w:tblGrid>
        <w:gridCol w:w="2065"/>
        <w:gridCol w:w="4770"/>
        <w:gridCol w:w="2515"/>
      </w:tblGrid>
      <w:tr w:rsidRPr="00352E7F" w:rsidR="00714975" w:rsidTr="66295678" w14:paraId="11D8EA41" w14:textId="77777777">
        <w:tc>
          <w:tcPr>
            <w:tcW w:w="2065" w:type="dxa"/>
            <w:shd w:val="clear" w:color="auto" w:fill="D9E2F3" w:themeFill="accent1" w:themeFillTint="33"/>
          </w:tcPr>
          <w:p w:rsidRPr="00352E7F" w:rsidR="00714975" w:rsidP="00A03857" w:rsidRDefault="00714975" w14:paraId="0AD68F60" w14:textId="77777777">
            <w:pPr>
              <w:rPr>
                <w:rFonts w:ascii="Palatino Linotype" w:hAnsi="Palatino Linotype"/>
                <w:b/>
                <w:bCs/>
                <w:color w:val="000000" w:themeColor="text1"/>
              </w:rPr>
            </w:pPr>
          </w:p>
        </w:tc>
        <w:tc>
          <w:tcPr>
            <w:tcW w:w="4770" w:type="dxa"/>
            <w:shd w:val="clear" w:color="auto" w:fill="D9E2F3" w:themeFill="accent1" w:themeFillTint="33"/>
          </w:tcPr>
          <w:p w:rsidRPr="00352E7F" w:rsidR="00714975" w:rsidP="00A03857" w:rsidRDefault="00714975" w14:paraId="64471E1B"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CASF Performance Criteria</w:t>
            </w:r>
          </w:p>
        </w:tc>
        <w:tc>
          <w:tcPr>
            <w:tcW w:w="2515" w:type="dxa"/>
            <w:shd w:val="clear" w:color="auto" w:fill="D9E2F3" w:themeFill="accent1" w:themeFillTint="33"/>
          </w:tcPr>
          <w:p w:rsidRPr="00352E7F" w:rsidR="00714975" w:rsidP="00A03857" w:rsidRDefault="00714975" w14:paraId="175ACF8C" w14:textId="77777777">
            <w:pPr>
              <w:jc w:val="center"/>
              <w:rPr>
                <w:rFonts w:ascii="Palatino Linotype" w:hAnsi="Palatino Linotype"/>
                <w:b/>
                <w:bCs/>
                <w:color w:val="000000" w:themeColor="text1"/>
              </w:rPr>
            </w:pPr>
            <w:r w:rsidRPr="00352E7F">
              <w:rPr>
                <w:rFonts w:ascii="Palatino Linotype" w:hAnsi="Palatino Linotype"/>
                <w:b/>
                <w:bCs/>
                <w:color w:val="000000" w:themeColor="text1"/>
              </w:rPr>
              <w:t>Proposed Project</w:t>
            </w:r>
          </w:p>
        </w:tc>
      </w:tr>
      <w:tr w:rsidRPr="00352E7F" w:rsidR="00714975" w:rsidTr="66295678" w14:paraId="6F91FCD1" w14:textId="77777777">
        <w:tc>
          <w:tcPr>
            <w:tcW w:w="2065" w:type="dxa"/>
            <w:vAlign w:val="center"/>
          </w:tcPr>
          <w:p w:rsidRPr="00CE467B" w:rsidR="00714975" w:rsidP="00A03857" w:rsidRDefault="00714975" w14:paraId="499F8286" w14:textId="77777777">
            <w:pPr>
              <w:rPr>
                <w:rFonts w:ascii="Palatino Linotype" w:hAnsi="Palatino Linotype"/>
                <w:b/>
                <w:bCs/>
                <w:color w:val="000000" w:themeColor="text1"/>
              </w:rPr>
            </w:pPr>
            <w:r w:rsidRPr="00CE467B">
              <w:rPr>
                <w:rFonts w:ascii="Palatino Linotype" w:hAnsi="Palatino Linotype"/>
                <w:b/>
                <w:bCs/>
                <w:color w:val="000000" w:themeColor="text1"/>
              </w:rPr>
              <w:t>Project Completion</w:t>
            </w:r>
          </w:p>
        </w:tc>
        <w:tc>
          <w:tcPr>
            <w:tcW w:w="4770" w:type="dxa"/>
            <w:vAlign w:val="center"/>
          </w:tcPr>
          <w:p w:rsidRPr="00CE467B" w:rsidR="00714975" w:rsidP="00A03857" w:rsidRDefault="00AB0AC6" w14:paraId="075F3064" w14:textId="777EEC2E">
            <w:pPr>
              <w:jc w:val="center"/>
              <w:rPr>
                <w:rFonts w:ascii="Palatino Linotype" w:hAnsi="Palatino Linotype"/>
                <w:color w:val="000000" w:themeColor="text1"/>
              </w:rPr>
            </w:pPr>
            <w:r w:rsidRPr="00AB0AC6">
              <w:rPr>
                <w:rFonts w:ascii="Palatino Linotype" w:hAnsi="Palatino Linotype"/>
                <w:color w:val="000000" w:themeColor="text1"/>
              </w:rPr>
              <w:t>CEQA-exempt projects must be completed within 15 months (unless further extended by CD); and all other projects shall be completed within 27 months (unless further extended by CD), to allow for CDT approval of middle-mile component</w:t>
            </w:r>
          </w:p>
        </w:tc>
        <w:tc>
          <w:tcPr>
            <w:tcW w:w="2515" w:type="dxa"/>
            <w:vAlign w:val="center"/>
          </w:tcPr>
          <w:p w:rsidR="00A05AA6" w:rsidP="00A05AA6" w:rsidRDefault="00A05AA6" w14:paraId="0759CF05" w14:textId="5CF069CA">
            <w:pPr>
              <w:autoSpaceDE w:val="0"/>
              <w:autoSpaceDN w:val="0"/>
              <w:adjustRightInd w:val="0"/>
              <w:jc w:val="center"/>
              <w:rPr>
                <w:rFonts w:ascii="Palatino Linotype" w:hAnsi="Palatino Linotype" w:cs="Garamond"/>
                <w:color w:val="000000" w:themeColor="text1"/>
              </w:rPr>
            </w:pPr>
            <w:r>
              <w:rPr>
                <w:rFonts w:ascii="Garamond" w:hAnsi="Garamond" w:cs="Garamond"/>
                <w:color w:val="000000" w:themeColor="text1"/>
              </w:rPr>
              <w:t>2</w:t>
            </w:r>
            <w:r w:rsidR="00FC306F">
              <w:rPr>
                <w:rFonts w:ascii="Garamond" w:hAnsi="Garamond" w:cs="Garamond"/>
                <w:color w:val="000000" w:themeColor="text1"/>
              </w:rPr>
              <w:t>4</w:t>
            </w:r>
            <w:r>
              <w:rPr>
                <w:rFonts w:ascii="Garamond" w:hAnsi="Garamond" w:cs="Garamond"/>
                <w:color w:val="000000" w:themeColor="text1"/>
              </w:rPr>
              <w:t xml:space="preserve"> </w:t>
            </w:r>
            <w:r>
              <w:rPr>
                <w:rFonts w:ascii="Palatino Linotype" w:hAnsi="Palatino Linotype" w:cs="Garamond"/>
                <w:color w:val="000000" w:themeColor="text1"/>
              </w:rPr>
              <w:t>months</w:t>
            </w:r>
            <w:r>
              <w:rPr>
                <w:rStyle w:val="FootnoteReference"/>
                <w:rFonts w:ascii="Palatino Linotype" w:hAnsi="Palatino Linotype" w:cs="Garamond"/>
                <w:color w:val="000000" w:themeColor="text1"/>
              </w:rPr>
              <w:footnoteReference w:id="37"/>
            </w:r>
          </w:p>
          <w:p w:rsidRPr="00CE467B" w:rsidR="00714975" w:rsidP="00A05AA6" w:rsidRDefault="00A05AA6" w14:paraId="69D01A68" w14:textId="798C1279">
            <w:pPr>
              <w:jc w:val="center"/>
              <w:rPr>
                <w:rFonts w:ascii="Palatino Linotype" w:hAnsi="Palatino Linotype"/>
                <w:color w:val="000000" w:themeColor="text1"/>
              </w:rPr>
            </w:pPr>
            <w:r>
              <w:rPr>
                <w:rFonts w:ascii="Palatino Linotype" w:hAnsi="Palatino Linotype" w:cs="Garamond"/>
                <w:color w:val="000000" w:themeColor="text1"/>
              </w:rPr>
              <w:t>(Not CEQA Exempt)</w:t>
            </w:r>
          </w:p>
        </w:tc>
      </w:tr>
      <w:tr w:rsidRPr="00352E7F" w:rsidR="00714975" w:rsidTr="66295678" w14:paraId="2E79C872" w14:textId="77777777">
        <w:tc>
          <w:tcPr>
            <w:tcW w:w="2065" w:type="dxa"/>
            <w:vAlign w:val="center"/>
          </w:tcPr>
          <w:p w:rsidRPr="00CE467B" w:rsidR="00714975" w:rsidP="00A03857" w:rsidRDefault="00714975" w14:paraId="4E9CD37D" w14:textId="77777777">
            <w:pPr>
              <w:rPr>
                <w:rFonts w:ascii="Palatino Linotype" w:hAnsi="Palatino Linotype"/>
                <w:b/>
                <w:bCs/>
                <w:color w:val="000000" w:themeColor="text1"/>
              </w:rPr>
            </w:pPr>
            <w:r w:rsidRPr="00CE467B">
              <w:rPr>
                <w:rFonts w:ascii="Palatino Linotype" w:hAnsi="Palatino Linotype"/>
                <w:b/>
                <w:bCs/>
                <w:color w:val="000000" w:themeColor="text1"/>
              </w:rPr>
              <w:t>Pricing</w:t>
            </w:r>
          </w:p>
        </w:tc>
        <w:tc>
          <w:tcPr>
            <w:tcW w:w="4770" w:type="dxa"/>
            <w:vAlign w:val="center"/>
          </w:tcPr>
          <w:p w:rsidRPr="00CE467B" w:rsidR="00714975" w:rsidP="00A03857" w:rsidRDefault="00714975" w14:paraId="716A3C19" w14:textId="77777777">
            <w:pPr>
              <w:jc w:val="center"/>
              <w:rPr>
                <w:rFonts w:ascii="Palatino Linotype" w:hAnsi="Palatino Linotype"/>
                <w:color w:val="000000" w:themeColor="text1"/>
              </w:rPr>
            </w:pPr>
            <w:r w:rsidRPr="00CE467B">
              <w:rPr>
                <w:rFonts w:ascii="Palatino Linotype" w:hAnsi="Palatino Linotype"/>
                <w:color w:val="000000" w:themeColor="text1"/>
              </w:rPr>
              <w:t>Prices committed for two years</w:t>
            </w:r>
          </w:p>
          <w:p w:rsidRPr="00CE467B" w:rsidR="00714975" w:rsidP="00A03857" w:rsidRDefault="00714975" w14:paraId="1390752F" w14:textId="77777777">
            <w:pPr>
              <w:jc w:val="center"/>
              <w:rPr>
                <w:rFonts w:ascii="Palatino Linotype" w:hAnsi="Palatino Linotype"/>
                <w:color w:val="000000" w:themeColor="text1"/>
              </w:rPr>
            </w:pPr>
            <w:r w:rsidRPr="00CE467B">
              <w:rPr>
                <w:rFonts w:ascii="Palatino Linotype" w:hAnsi="Palatino Linotype"/>
                <w:color w:val="000000" w:themeColor="text1"/>
              </w:rPr>
              <w:t xml:space="preserve"> after completion of the project</w:t>
            </w:r>
          </w:p>
        </w:tc>
        <w:tc>
          <w:tcPr>
            <w:tcW w:w="2515" w:type="dxa"/>
            <w:vAlign w:val="center"/>
          </w:tcPr>
          <w:p w:rsidRPr="00CE467B" w:rsidR="00714975" w:rsidP="00A03857" w:rsidRDefault="00714975" w14:paraId="27EC4758" w14:textId="77777777">
            <w:pPr>
              <w:jc w:val="center"/>
              <w:rPr>
                <w:rFonts w:ascii="Palatino Linotype" w:hAnsi="Palatino Linotype"/>
                <w:color w:val="000000" w:themeColor="text1"/>
              </w:rPr>
            </w:pPr>
            <w:r w:rsidRPr="00CE467B">
              <w:rPr>
                <w:rFonts w:ascii="Palatino Linotype" w:hAnsi="Palatino Linotype"/>
                <w:color w:val="000000" w:themeColor="text1"/>
              </w:rPr>
              <w:t>2-year</w:t>
            </w:r>
          </w:p>
        </w:tc>
      </w:tr>
      <w:tr w:rsidRPr="00352E7F" w:rsidR="00714975" w:rsidTr="66295678" w14:paraId="3A1F84CF" w14:textId="77777777">
        <w:tc>
          <w:tcPr>
            <w:tcW w:w="2065" w:type="dxa"/>
            <w:vAlign w:val="center"/>
          </w:tcPr>
          <w:p w:rsidRPr="00CE467B" w:rsidR="00714975" w:rsidP="00A03857" w:rsidRDefault="00714975" w14:paraId="110B9037" w14:textId="77777777">
            <w:pPr>
              <w:rPr>
                <w:rFonts w:ascii="Palatino Linotype" w:hAnsi="Palatino Linotype"/>
                <w:b/>
                <w:bCs/>
                <w:color w:val="000000" w:themeColor="text1"/>
              </w:rPr>
            </w:pPr>
            <w:r w:rsidRPr="00CE467B">
              <w:rPr>
                <w:rFonts w:ascii="Palatino Linotype" w:hAnsi="Palatino Linotype"/>
                <w:b/>
                <w:bCs/>
                <w:color w:val="000000" w:themeColor="text1"/>
              </w:rPr>
              <w:t>Speed</w:t>
            </w:r>
          </w:p>
        </w:tc>
        <w:tc>
          <w:tcPr>
            <w:tcW w:w="4770" w:type="dxa"/>
            <w:vAlign w:val="center"/>
          </w:tcPr>
          <w:p w:rsidRPr="00CE467B" w:rsidR="00714975" w:rsidP="00A03857" w:rsidRDefault="00714975" w14:paraId="03A83672" w14:textId="47314A4B">
            <w:pPr>
              <w:jc w:val="center"/>
              <w:rPr>
                <w:rFonts w:ascii="Palatino Linotype" w:hAnsi="Palatino Linotype"/>
                <w:color w:val="000000" w:themeColor="text1"/>
              </w:rPr>
            </w:pPr>
            <w:r w:rsidRPr="66295678">
              <w:rPr>
                <w:rFonts w:ascii="Palatino Linotype" w:hAnsi="Palatino Linotype"/>
                <w:color w:val="000000" w:themeColor="text1"/>
              </w:rPr>
              <w:t>At least 1</w:t>
            </w:r>
            <w:r w:rsidRPr="66295678" w:rsidR="4414500B">
              <w:rPr>
                <w:rFonts w:ascii="Palatino Linotype" w:hAnsi="Palatino Linotype"/>
                <w:color w:val="000000" w:themeColor="text1"/>
              </w:rPr>
              <w:t>0</w:t>
            </w:r>
            <w:r w:rsidRPr="66295678">
              <w:rPr>
                <w:rFonts w:ascii="Palatino Linotype" w:hAnsi="Palatino Linotype"/>
                <w:color w:val="000000" w:themeColor="text1"/>
              </w:rPr>
              <w:t>0/</w:t>
            </w:r>
            <w:r w:rsidRPr="66295678" w:rsidR="79A7740E">
              <w:rPr>
                <w:rFonts w:ascii="Palatino Linotype" w:hAnsi="Palatino Linotype"/>
                <w:color w:val="000000" w:themeColor="text1"/>
              </w:rPr>
              <w:t>20</w:t>
            </w:r>
            <w:r w:rsidRPr="66295678">
              <w:rPr>
                <w:rFonts w:ascii="Palatino Linotype" w:hAnsi="Palatino Linotype"/>
                <w:color w:val="000000" w:themeColor="text1"/>
              </w:rPr>
              <w:t xml:space="preserve"> Mbps</w:t>
            </w:r>
            <w:r w:rsidR="00737002">
              <w:rPr>
                <w:rStyle w:val="FootnoteReference"/>
                <w:rFonts w:ascii="Palatino Linotype" w:hAnsi="Palatino Linotype"/>
                <w:color w:val="000000" w:themeColor="text1"/>
              </w:rPr>
              <w:footnoteReference w:id="38"/>
            </w:r>
          </w:p>
        </w:tc>
        <w:tc>
          <w:tcPr>
            <w:tcW w:w="2515" w:type="dxa"/>
            <w:vAlign w:val="center"/>
          </w:tcPr>
          <w:p w:rsidRPr="00CE467B" w:rsidR="00714975" w:rsidP="00A03857" w:rsidRDefault="00D12020" w14:paraId="673D6A2F" w14:textId="67EBD8B7">
            <w:pPr>
              <w:jc w:val="center"/>
              <w:rPr>
                <w:rFonts w:ascii="Palatino Linotype" w:hAnsi="Palatino Linotype"/>
                <w:color w:val="000000" w:themeColor="text1"/>
              </w:rPr>
            </w:pPr>
            <w:r w:rsidRPr="00D12020">
              <w:rPr>
                <w:rFonts w:ascii="Palatino Linotype" w:hAnsi="Palatino Linotype"/>
              </w:rPr>
              <w:t>1 Gbps / 1 Gbps</w:t>
            </w:r>
          </w:p>
        </w:tc>
      </w:tr>
      <w:tr w:rsidRPr="00352E7F" w:rsidR="00714975" w:rsidTr="66295678" w14:paraId="4D4F25F7" w14:textId="77777777">
        <w:tc>
          <w:tcPr>
            <w:tcW w:w="2065" w:type="dxa"/>
            <w:vAlign w:val="center"/>
          </w:tcPr>
          <w:p w:rsidRPr="00CE467B" w:rsidR="00714975" w:rsidP="00A03857" w:rsidRDefault="00714975" w14:paraId="6636DD14" w14:textId="77777777">
            <w:pPr>
              <w:rPr>
                <w:rFonts w:ascii="Palatino Linotype" w:hAnsi="Palatino Linotype"/>
                <w:b/>
                <w:bCs/>
                <w:color w:val="000000" w:themeColor="text1"/>
              </w:rPr>
            </w:pPr>
            <w:r w:rsidRPr="00CE467B">
              <w:rPr>
                <w:rFonts w:ascii="Palatino Linotype" w:hAnsi="Palatino Linotype"/>
                <w:b/>
                <w:bCs/>
                <w:color w:val="000000" w:themeColor="text1"/>
              </w:rPr>
              <w:t>Latency</w:t>
            </w:r>
          </w:p>
        </w:tc>
        <w:tc>
          <w:tcPr>
            <w:tcW w:w="4770" w:type="dxa"/>
            <w:vAlign w:val="center"/>
          </w:tcPr>
          <w:p w:rsidRPr="00CE467B" w:rsidR="00714975" w:rsidP="00A03857" w:rsidRDefault="00714975" w14:paraId="61CC26F9" w14:textId="77777777">
            <w:pPr>
              <w:jc w:val="center"/>
              <w:rPr>
                <w:rFonts w:ascii="Palatino Linotype" w:hAnsi="Palatino Linotype"/>
                <w:color w:val="000000" w:themeColor="text1"/>
              </w:rPr>
            </w:pPr>
            <w:r w:rsidRPr="00CE467B">
              <w:rPr>
                <w:rFonts w:ascii="Palatino Linotype" w:hAnsi="Palatino Linotype"/>
                <w:color w:val="000000" w:themeColor="text1"/>
              </w:rPr>
              <w:t>Maximum of 100 ms of latency</w:t>
            </w:r>
          </w:p>
        </w:tc>
        <w:tc>
          <w:tcPr>
            <w:tcW w:w="2515" w:type="dxa"/>
            <w:vAlign w:val="center"/>
          </w:tcPr>
          <w:p w:rsidRPr="00CE467B" w:rsidR="00714975" w:rsidP="00A03857" w:rsidRDefault="00714975" w14:paraId="70000F12" w14:textId="77777777">
            <w:pPr>
              <w:jc w:val="center"/>
              <w:rPr>
                <w:rFonts w:ascii="Palatino Linotype" w:hAnsi="Palatino Linotype"/>
                <w:color w:val="000000" w:themeColor="text1"/>
              </w:rPr>
            </w:pPr>
            <w:r>
              <w:rPr>
                <w:rFonts w:ascii="Palatino Linotype" w:hAnsi="Palatino Linotype"/>
                <w:color w:val="000000" w:themeColor="text1"/>
              </w:rPr>
              <w:t>25</w:t>
            </w:r>
            <w:r w:rsidRPr="00CE467B">
              <w:rPr>
                <w:rFonts w:ascii="Palatino Linotype" w:hAnsi="Palatino Linotype"/>
                <w:color w:val="000000" w:themeColor="text1"/>
              </w:rPr>
              <w:t xml:space="preserve"> ms</w:t>
            </w:r>
          </w:p>
        </w:tc>
      </w:tr>
      <w:tr w:rsidRPr="00352E7F" w:rsidR="00714975" w:rsidTr="66295678" w14:paraId="17627712" w14:textId="77777777">
        <w:tc>
          <w:tcPr>
            <w:tcW w:w="2065" w:type="dxa"/>
            <w:vAlign w:val="center"/>
          </w:tcPr>
          <w:p w:rsidRPr="00CE467B" w:rsidR="00714975" w:rsidP="00A03857" w:rsidRDefault="00714975" w14:paraId="70705B74" w14:textId="77777777">
            <w:pPr>
              <w:rPr>
                <w:rFonts w:ascii="Palatino Linotype" w:hAnsi="Palatino Linotype"/>
                <w:b/>
                <w:bCs/>
                <w:color w:val="000000" w:themeColor="text1"/>
              </w:rPr>
            </w:pPr>
            <w:r w:rsidRPr="00CE467B">
              <w:rPr>
                <w:rFonts w:ascii="Palatino Linotype" w:hAnsi="Palatino Linotype"/>
                <w:b/>
                <w:bCs/>
                <w:color w:val="000000" w:themeColor="text1"/>
              </w:rPr>
              <w:t>Data Caps</w:t>
            </w:r>
          </w:p>
        </w:tc>
        <w:tc>
          <w:tcPr>
            <w:tcW w:w="4770" w:type="dxa"/>
            <w:vAlign w:val="center"/>
          </w:tcPr>
          <w:p w:rsidRPr="00CE467B" w:rsidR="00714975" w:rsidP="00A03857" w:rsidRDefault="00714975" w14:paraId="21717278" w14:textId="77777777">
            <w:pPr>
              <w:jc w:val="center"/>
              <w:rPr>
                <w:rFonts w:ascii="Palatino Linotype" w:hAnsi="Palatino Linotype"/>
                <w:color w:val="000000" w:themeColor="text1"/>
              </w:rPr>
            </w:pPr>
            <w:r w:rsidRPr="00CE467B">
              <w:rPr>
                <w:rFonts w:ascii="Palatino Linotype" w:hAnsi="Palatino Linotype"/>
                <w:color w:val="000000" w:themeColor="text1"/>
              </w:rPr>
              <w:t>Minimum of 190 GBs per month</w:t>
            </w:r>
          </w:p>
        </w:tc>
        <w:tc>
          <w:tcPr>
            <w:tcW w:w="2515" w:type="dxa"/>
            <w:vAlign w:val="center"/>
          </w:tcPr>
          <w:p w:rsidRPr="00CE467B" w:rsidR="00714975" w:rsidP="00A03857" w:rsidRDefault="00714975" w14:paraId="18412CDA" w14:textId="77777777">
            <w:pPr>
              <w:jc w:val="center"/>
              <w:rPr>
                <w:rFonts w:ascii="Palatino Linotype" w:hAnsi="Palatino Linotype"/>
                <w:color w:val="000000" w:themeColor="text1"/>
              </w:rPr>
            </w:pPr>
            <w:r w:rsidRPr="00CE467B">
              <w:rPr>
                <w:rFonts w:ascii="Palatino Linotype" w:hAnsi="Palatino Linotype"/>
                <w:color w:val="000000" w:themeColor="text1"/>
              </w:rPr>
              <w:t>No data cap</w:t>
            </w:r>
          </w:p>
        </w:tc>
      </w:tr>
      <w:tr w:rsidRPr="00352E7F" w:rsidR="00714975" w:rsidTr="66295678" w14:paraId="65BA61F8" w14:textId="77777777">
        <w:tc>
          <w:tcPr>
            <w:tcW w:w="2065" w:type="dxa"/>
            <w:vAlign w:val="center"/>
          </w:tcPr>
          <w:p w:rsidRPr="00CE467B" w:rsidR="00714975" w:rsidP="00A03857" w:rsidRDefault="00714975" w14:paraId="377EB924" w14:textId="77777777">
            <w:pPr>
              <w:rPr>
                <w:rFonts w:ascii="Palatino Linotype" w:hAnsi="Palatino Linotype"/>
                <w:b/>
                <w:bCs/>
                <w:color w:val="000000" w:themeColor="text1"/>
              </w:rPr>
            </w:pPr>
            <w:r w:rsidRPr="00CE467B">
              <w:rPr>
                <w:rFonts w:ascii="Palatino Linotype" w:hAnsi="Palatino Linotype"/>
                <w:b/>
                <w:bCs/>
                <w:color w:val="000000" w:themeColor="text1"/>
              </w:rPr>
              <w:t>Affordability</w:t>
            </w:r>
          </w:p>
        </w:tc>
        <w:tc>
          <w:tcPr>
            <w:tcW w:w="4770" w:type="dxa"/>
            <w:vAlign w:val="center"/>
          </w:tcPr>
          <w:p w:rsidRPr="00CE467B" w:rsidR="00714975" w:rsidP="00A03857" w:rsidRDefault="00714975" w14:paraId="13917E7C" w14:textId="77777777">
            <w:pPr>
              <w:jc w:val="center"/>
              <w:rPr>
                <w:rFonts w:ascii="Palatino Linotype" w:hAnsi="Palatino Linotype"/>
                <w:color w:val="000000" w:themeColor="text1"/>
              </w:rPr>
            </w:pPr>
            <w:r w:rsidRPr="00CE467B">
              <w:rPr>
                <w:rFonts w:ascii="Palatino Linotype" w:hAnsi="Palatino Linotype"/>
                <w:color w:val="000000" w:themeColor="text1"/>
              </w:rPr>
              <w:t>Must offer low-income plan</w:t>
            </w:r>
          </w:p>
        </w:tc>
        <w:tc>
          <w:tcPr>
            <w:tcW w:w="2515" w:type="dxa"/>
            <w:vAlign w:val="center"/>
          </w:tcPr>
          <w:p w:rsidRPr="00CE467B" w:rsidR="00714975" w:rsidP="00A03857" w:rsidRDefault="00714975" w14:paraId="4FAE1DCF" w14:textId="77777777">
            <w:pPr>
              <w:jc w:val="center"/>
              <w:rPr>
                <w:rFonts w:ascii="Palatino Linotype" w:hAnsi="Palatino Linotype"/>
                <w:color w:val="000000" w:themeColor="text1"/>
              </w:rPr>
            </w:pPr>
            <w:r>
              <w:rPr>
                <w:rFonts w:ascii="Palatino Linotype" w:hAnsi="Palatino Linotype"/>
                <w:color w:val="000000" w:themeColor="text1"/>
              </w:rPr>
              <w:t>$14.99 monthly</w:t>
            </w:r>
          </w:p>
        </w:tc>
      </w:tr>
    </w:tbl>
    <w:p w:rsidR="00065161" w:rsidP="00714975" w:rsidRDefault="00065161" w14:paraId="518710EB" w14:textId="77777777">
      <w:pPr>
        <w:pStyle w:val="Default"/>
        <w:rPr>
          <w:rFonts w:ascii="Palatino Linotype" w:hAnsi="Palatino Linotype"/>
          <w:color w:val="000000" w:themeColor="text1"/>
        </w:rPr>
      </w:pPr>
    </w:p>
    <w:p w:rsidRPr="00A377E9" w:rsidR="00714975" w:rsidP="00714975" w:rsidRDefault="00714975" w14:paraId="412E1D95"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lastRenderedPageBreak/>
        <w:t>Project Completion and CEQA</w:t>
      </w:r>
    </w:p>
    <w:p w:rsidRPr="00766754" w:rsidR="00714975" w:rsidP="00714975" w:rsidRDefault="00714975" w14:paraId="2131B360" w14:textId="7D425AC7">
      <w:pPr>
        <w:pStyle w:val="Default"/>
        <w:rPr>
          <w:rFonts w:ascii="Palatino Linotype" w:hAnsi="Palatino Linotype"/>
          <w:color w:val="auto"/>
        </w:rPr>
      </w:pPr>
      <w:r w:rsidRPr="00766754">
        <w:rPr>
          <w:rFonts w:ascii="Palatino Linotype" w:hAnsi="Palatino Linotype"/>
          <w:color w:val="auto"/>
        </w:rPr>
        <w:t xml:space="preserve">Frontier’s </w:t>
      </w:r>
      <w:r w:rsidRPr="00766754" w:rsidR="001A7841">
        <w:rPr>
          <w:rFonts w:ascii="Palatino Linotype" w:hAnsi="Palatino Linotype"/>
          <w:color w:val="auto"/>
        </w:rPr>
        <w:t>Knights Landing</w:t>
      </w:r>
      <w:r w:rsidRPr="00766754">
        <w:rPr>
          <w:rFonts w:ascii="Palatino Linotype" w:hAnsi="Palatino Linotype"/>
          <w:color w:val="auto"/>
        </w:rPr>
        <w:t xml:space="preserve"> Project is subject to California Environmental Quality Act (CEQA) review and the project must be complete within 2</w:t>
      </w:r>
      <w:r w:rsidR="00E353F7">
        <w:rPr>
          <w:rFonts w:ascii="Palatino Linotype" w:hAnsi="Palatino Linotype"/>
          <w:color w:val="auto"/>
        </w:rPr>
        <w:t>7</w:t>
      </w:r>
      <w:r w:rsidRPr="00766754">
        <w:rPr>
          <w:rFonts w:ascii="Palatino Linotype" w:hAnsi="Palatino Linotype"/>
          <w:color w:val="auto"/>
        </w:rPr>
        <w:t xml:space="preserve"> months from the start date (whereby Frontier has secured CEQA approval from the Commission and all required permits).</w:t>
      </w:r>
      <w:r w:rsidRPr="00766754">
        <w:rPr>
          <w:rStyle w:val="FootnoteReference"/>
          <w:rFonts w:ascii="Palatino Linotype" w:hAnsi="Palatino Linotype"/>
          <w:color w:val="auto"/>
        </w:rPr>
        <w:footnoteReference w:id="39"/>
      </w:r>
    </w:p>
    <w:p w:rsidR="00714975" w:rsidP="00714975" w:rsidRDefault="00714975" w14:paraId="0ABB1FFA" w14:textId="77777777">
      <w:pPr>
        <w:pStyle w:val="Default"/>
        <w:rPr>
          <w:rFonts w:ascii="Palatino Linotype" w:hAnsi="Palatino Linotype"/>
          <w:color w:val="000000" w:themeColor="text1"/>
        </w:rPr>
      </w:pPr>
    </w:p>
    <w:p w:rsidR="00714975" w:rsidP="00714975" w:rsidRDefault="00714975" w14:paraId="47C672D7" w14:textId="77777777">
      <w:pPr>
        <w:pStyle w:val="Default"/>
        <w:spacing w:after="120"/>
        <w:rPr>
          <w:rFonts w:ascii="Palatino Linotype" w:hAnsi="Palatino Linotype"/>
          <w:b/>
          <w:bCs/>
          <w:color w:val="000000" w:themeColor="text1"/>
          <w:u w:val="single"/>
        </w:rPr>
      </w:pPr>
      <w:r w:rsidRPr="00A377E9">
        <w:rPr>
          <w:rFonts w:ascii="Palatino Linotype" w:hAnsi="Palatino Linotype"/>
          <w:b/>
          <w:bCs/>
          <w:color w:val="000000" w:themeColor="text1"/>
          <w:u w:val="single"/>
        </w:rPr>
        <w:t>Pricing</w:t>
      </w:r>
      <w:r>
        <w:rPr>
          <w:rFonts w:ascii="Palatino Linotype" w:hAnsi="Palatino Linotype"/>
          <w:b/>
          <w:bCs/>
          <w:color w:val="000000" w:themeColor="text1"/>
          <w:u w:val="single"/>
        </w:rPr>
        <w:t xml:space="preserve">, Speed, Latency, Data Caps, and Affordability </w:t>
      </w:r>
    </w:p>
    <w:p w:rsidRPr="008008BF" w:rsidR="00714975" w:rsidP="00714975" w:rsidRDefault="00714975" w14:paraId="233084B7" w14:textId="03DB176A">
      <w:pPr>
        <w:rPr>
          <w:rFonts w:ascii="Palatino Linotype" w:hAnsi="Palatino Linotype"/>
        </w:rPr>
      </w:pPr>
      <w:r w:rsidRPr="4EDC9FAA">
        <w:rPr>
          <w:rFonts w:ascii="Palatino Linotype" w:hAnsi="Palatino Linotype"/>
        </w:rPr>
        <w:t xml:space="preserve">Frontier commits to residential broadband pricing plans, as summarized in Table </w:t>
      </w:r>
      <w:r w:rsidR="00033EA3">
        <w:rPr>
          <w:rFonts w:ascii="Palatino Linotype" w:hAnsi="Palatino Linotype"/>
        </w:rPr>
        <w:t>10</w:t>
      </w:r>
      <w:r w:rsidRPr="4EDC9FAA" w:rsidR="00033EA3">
        <w:rPr>
          <w:rFonts w:ascii="Palatino Linotype" w:hAnsi="Palatino Linotype"/>
        </w:rPr>
        <w:t xml:space="preserve"> </w:t>
      </w:r>
      <w:r w:rsidRPr="4EDC9FAA">
        <w:rPr>
          <w:rFonts w:ascii="Palatino Linotype" w:hAnsi="Palatino Linotype"/>
        </w:rPr>
        <w:t xml:space="preserve">and Table </w:t>
      </w:r>
      <w:r w:rsidR="00033EA3">
        <w:rPr>
          <w:rFonts w:ascii="Palatino Linotype" w:hAnsi="Palatino Linotype"/>
        </w:rPr>
        <w:t>11</w:t>
      </w:r>
      <w:r w:rsidRPr="4EDC9FAA">
        <w:rPr>
          <w:rFonts w:ascii="Palatino Linotype" w:hAnsi="Palatino Linotype"/>
        </w:rPr>
        <w:t xml:space="preserve">, for two years </w:t>
      </w:r>
      <w:r w:rsidR="00C70622">
        <w:rPr>
          <w:rFonts w:ascii="Palatino Linotype" w:hAnsi="Palatino Linotype"/>
        </w:rPr>
        <w:t>after completion of the project.</w:t>
      </w:r>
      <w:r w:rsidRPr="4EDC9FAA">
        <w:rPr>
          <w:rFonts w:ascii="Palatino Linotype" w:hAnsi="Palatino Linotype"/>
        </w:rPr>
        <w:t xml:space="preserve">  There is no long-term commitment required from the consumer to receive these prices.  Furthermore, Frontier will waive the activation and installation fees during the commitment period.  Frontier provides discount pricing for bundled broadband and voice services.  Additionally, low-income subscribers, including LifeLine voice subscribers, are eligible for discounted </w:t>
      </w:r>
      <w:r w:rsidRPr="008008BF">
        <w:rPr>
          <w:rFonts w:ascii="Palatino Linotype" w:hAnsi="Palatino Linotype"/>
        </w:rPr>
        <w:t xml:space="preserve">broadband service (10 Mbps download / 1 Mbps upload for $14.99 per month).  </w:t>
      </w:r>
    </w:p>
    <w:p w:rsidR="00714975" w:rsidP="00714975" w:rsidRDefault="00714975" w14:paraId="17601575" w14:textId="77777777">
      <w:pPr>
        <w:rPr>
          <w:rFonts w:ascii="Palatino Linotype" w:hAnsi="Palatino Linotype"/>
        </w:rPr>
      </w:pPr>
    </w:p>
    <w:p w:rsidR="00714975" w:rsidP="00714975" w:rsidRDefault="00714975" w14:paraId="5C23ED16" w14:textId="226528B6">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033EA3">
        <w:rPr>
          <w:rFonts w:ascii="Palatino Linotype" w:hAnsi="Palatino Linotype"/>
          <w:b/>
          <w:bCs/>
          <w:i w:val="0"/>
          <w:iCs w:val="0"/>
          <w:color w:val="auto"/>
          <w:sz w:val="24"/>
          <w:szCs w:val="24"/>
        </w:rPr>
        <w:t>10</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Standalone </w:t>
      </w:r>
      <w:r w:rsidRPr="00352E7F">
        <w:rPr>
          <w:rFonts w:ascii="Palatino Linotype" w:hAnsi="Palatino Linotype"/>
          <w:b/>
          <w:bCs/>
          <w:i w:val="0"/>
          <w:iCs w:val="0"/>
          <w:color w:val="auto"/>
          <w:sz w:val="24"/>
          <w:szCs w:val="24"/>
        </w:rPr>
        <w:t>Broadband 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714975" w:rsidTr="00A03857" w14:paraId="7D7994F2"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694B5F0C" w14:textId="77777777">
            <w:pPr>
              <w:jc w:val="center"/>
              <w:rPr>
                <w:rFonts w:ascii="Palatino Linotype" w:hAnsi="Palatino Linotype"/>
                <w:b/>
                <w:color w:val="000000"/>
              </w:rPr>
            </w:pPr>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0B8A4B72"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537D0019"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714975" w:rsidTr="00A03857" w14:paraId="3F9AEEB4"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C540E43"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FB3EE09"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4BFDD56"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39.99</w:t>
            </w:r>
          </w:p>
        </w:tc>
      </w:tr>
      <w:tr w:rsidRPr="00352E7F" w:rsidR="00714975" w:rsidTr="00A03857" w14:paraId="1E703DB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5C44DA7"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46E3C67A"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B4202C0"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714975" w:rsidTr="00A03857" w14:paraId="32C03EB6"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52FC77A3"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A86801B"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54ED681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714975" w:rsidTr="00A03857" w14:paraId="65CB9798"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1432909B"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2E23E88" w14:textId="77777777">
            <w:pPr>
              <w:jc w:val="center"/>
              <w:rPr>
                <w:rFonts w:ascii="Palatino Linotype" w:hAnsi="Palatino Linotype"/>
                <w:color w:val="000000"/>
              </w:rPr>
            </w:pPr>
            <w:r>
              <w:rPr>
                <w:rFonts w:ascii="Palatino Linotype" w:hAnsi="Palatino Linotype"/>
                <w:color w:val="000000"/>
              </w:rPr>
              <w:t>500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6C85D865" w14:textId="77777777">
            <w:pPr>
              <w:jc w:val="center"/>
              <w:rPr>
                <w:rFonts w:ascii="Palatino Linotype" w:hAnsi="Palatino Linotype"/>
                <w:color w:val="000000"/>
              </w:rPr>
            </w:pPr>
            <w:r w:rsidRPr="00352E7F">
              <w:rPr>
                <w:rFonts w:ascii="Palatino Linotype" w:hAnsi="Palatino Linotype"/>
                <w:color w:val="000000"/>
              </w:rPr>
              <w:t>$4</w:t>
            </w:r>
            <w:r>
              <w:rPr>
                <w:rFonts w:ascii="Palatino Linotype" w:hAnsi="Palatino Linotype"/>
                <w:color w:val="000000"/>
              </w:rPr>
              <w:t>9.99</w:t>
            </w:r>
          </w:p>
        </w:tc>
      </w:tr>
      <w:tr w:rsidRPr="00352E7F" w:rsidR="00714975" w:rsidTr="00A03857" w14:paraId="4DA7329F"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4E839AA1" w14:textId="77777777">
            <w:pPr>
              <w:jc w:val="center"/>
              <w:rPr>
                <w:rFonts w:ascii="Palatino Linotype" w:hAnsi="Palatino Linotype"/>
                <w:color w:val="000000"/>
              </w:rPr>
            </w:pPr>
            <w:r>
              <w:rPr>
                <w:rFonts w:ascii="Palatino Linotype" w:hAnsi="Palatino Linotype"/>
                <w:color w:val="000000"/>
              </w:rPr>
              <w:t>940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9CFE85C" w14:textId="77777777">
            <w:pPr>
              <w:jc w:val="center"/>
              <w:rPr>
                <w:rFonts w:ascii="Palatino Linotype" w:hAnsi="Palatino Linotype"/>
                <w:color w:val="000000"/>
              </w:rPr>
            </w:pPr>
            <w:r>
              <w:rPr>
                <w:rFonts w:ascii="Palatino Linotype" w:hAnsi="Palatino Linotype"/>
                <w:color w:val="000000"/>
              </w:rPr>
              <w:t>880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811CB0B"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74.99</w:t>
            </w:r>
          </w:p>
        </w:tc>
      </w:tr>
    </w:tbl>
    <w:p w:rsidR="00714975" w:rsidP="00714975" w:rsidRDefault="00714975" w14:paraId="224DDE7F" w14:textId="77777777">
      <w:pPr>
        <w:pStyle w:val="Caption"/>
        <w:keepNext/>
        <w:spacing w:after="120"/>
        <w:jc w:val="center"/>
        <w:rPr>
          <w:rFonts w:ascii="Palatino Linotype" w:hAnsi="Palatino Linotype"/>
          <w:b/>
          <w:bCs/>
          <w:i w:val="0"/>
          <w:iCs w:val="0"/>
          <w:color w:val="auto"/>
          <w:sz w:val="24"/>
          <w:szCs w:val="24"/>
        </w:rPr>
      </w:pPr>
    </w:p>
    <w:p w:rsidR="00714975" w:rsidP="00714975" w:rsidRDefault="00714975" w14:paraId="205D74B9" w14:textId="74AF5B0B">
      <w:pPr>
        <w:pStyle w:val="Caption"/>
        <w:keepNext/>
        <w:spacing w:after="120"/>
        <w:jc w:val="center"/>
        <w:rPr>
          <w:rFonts w:ascii="Palatino Linotype" w:hAnsi="Palatino Linotype"/>
          <w:b/>
          <w:bCs/>
          <w:i w:val="0"/>
          <w:iCs w:val="0"/>
          <w:color w:val="auto"/>
          <w:sz w:val="24"/>
          <w:szCs w:val="24"/>
        </w:rPr>
      </w:pPr>
      <w:r w:rsidRPr="00352E7F">
        <w:rPr>
          <w:rFonts w:ascii="Palatino Linotype" w:hAnsi="Palatino Linotype"/>
          <w:b/>
          <w:bCs/>
          <w:i w:val="0"/>
          <w:iCs w:val="0"/>
          <w:color w:val="auto"/>
          <w:sz w:val="24"/>
          <w:szCs w:val="24"/>
        </w:rPr>
        <w:t xml:space="preserve">Table </w:t>
      </w:r>
      <w:r w:rsidR="00033EA3">
        <w:rPr>
          <w:rFonts w:ascii="Palatino Linotype" w:hAnsi="Palatino Linotype"/>
          <w:b/>
          <w:bCs/>
          <w:i w:val="0"/>
          <w:iCs w:val="0"/>
          <w:color w:val="auto"/>
          <w:sz w:val="24"/>
          <w:szCs w:val="24"/>
        </w:rPr>
        <w:t>11</w:t>
      </w:r>
      <w:r w:rsidRPr="00352E7F">
        <w:rPr>
          <w:rFonts w:ascii="Palatino Linotype" w:hAnsi="Palatino Linotype"/>
          <w:b/>
          <w:bCs/>
          <w:i w:val="0"/>
          <w:iCs w:val="0"/>
          <w:color w:val="auto"/>
          <w:sz w:val="24"/>
          <w:szCs w:val="24"/>
        </w:rPr>
        <w:t xml:space="preserve">: </w:t>
      </w:r>
      <w:r>
        <w:rPr>
          <w:rFonts w:ascii="Palatino Linotype" w:hAnsi="Palatino Linotype"/>
          <w:b/>
          <w:bCs/>
          <w:i w:val="0"/>
          <w:iCs w:val="0"/>
          <w:color w:val="auto"/>
          <w:sz w:val="24"/>
          <w:szCs w:val="24"/>
        </w:rPr>
        <w:t xml:space="preserve"> Broadband/Voice Bundled </w:t>
      </w:r>
      <w:r w:rsidRPr="00352E7F">
        <w:rPr>
          <w:rFonts w:ascii="Palatino Linotype" w:hAnsi="Palatino Linotype"/>
          <w:b/>
          <w:bCs/>
          <w:i w:val="0"/>
          <w:iCs w:val="0"/>
          <w:color w:val="auto"/>
          <w:sz w:val="24"/>
          <w:szCs w:val="24"/>
        </w:rPr>
        <w:t>Pricing</w:t>
      </w:r>
      <w:r>
        <w:rPr>
          <w:rFonts w:ascii="Palatino Linotype" w:hAnsi="Palatino Linotype"/>
          <w:b/>
          <w:bCs/>
          <w:i w:val="0"/>
          <w:iCs w:val="0"/>
          <w:color w:val="auto"/>
          <w:sz w:val="24"/>
          <w:szCs w:val="24"/>
        </w:rPr>
        <w:t xml:space="preserve"> Plan</w:t>
      </w:r>
    </w:p>
    <w:tbl>
      <w:tblPr>
        <w:tblStyle w:val="TableGrid"/>
        <w:tblW w:w="0" w:type="auto"/>
        <w:jc w:val="center"/>
        <w:tblLook w:val="04A0" w:firstRow="1" w:lastRow="0" w:firstColumn="1" w:lastColumn="0" w:noHBand="0" w:noVBand="1"/>
      </w:tblPr>
      <w:tblGrid>
        <w:gridCol w:w="2159"/>
        <w:gridCol w:w="2338"/>
        <w:gridCol w:w="2338"/>
      </w:tblGrid>
      <w:tr w:rsidRPr="00352E7F" w:rsidR="00714975" w:rsidTr="00A03857" w14:paraId="732DB20A" w14:textId="77777777">
        <w:trPr>
          <w:jc w:val="center"/>
        </w:trPr>
        <w:tc>
          <w:tcPr>
            <w:tcW w:w="2159"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3C5394BB" w14:textId="77777777">
            <w:pPr>
              <w:jc w:val="center"/>
              <w:rPr>
                <w:rFonts w:ascii="Palatino Linotype" w:hAnsi="Palatino Linotype"/>
                <w:b/>
                <w:color w:val="000000"/>
              </w:rPr>
            </w:pPr>
            <w:r w:rsidRPr="00352E7F">
              <w:rPr>
                <w:rFonts w:ascii="Palatino Linotype" w:hAnsi="Palatino Linotype"/>
                <w:b/>
                <w:color w:val="000000"/>
              </w:rPr>
              <w:t>Download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6D7D9443" w14:textId="77777777">
            <w:pPr>
              <w:jc w:val="center"/>
              <w:rPr>
                <w:rFonts w:ascii="Palatino Linotype" w:hAnsi="Palatino Linotype"/>
                <w:b/>
                <w:color w:val="000000"/>
              </w:rPr>
            </w:pPr>
            <w:r w:rsidRPr="00352E7F">
              <w:rPr>
                <w:rFonts w:ascii="Palatino Linotype" w:hAnsi="Palatino Linotype"/>
                <w:b/>
                <w:color w:val="000000"/>
              </w:rPr>
              <w:t>Upload Speed</w:t>
            </w:r>
          </w:p>
        </w:tc>
        <w:tc>
          <w:tcPr>
            <w:tcW w:w="2338" w:type="dxa"/>
            <w:tcBorders>
              <w:top w:val="single" w:color="auto" w:sz="4" w:space="0"/>
              <w:left w:val="single" w:color="auto" w:sz="4" w:space="0"/>
              <w:bottom w:val="single" w:color="auto" w:sz="4" w:space="0"/>
              <w:right w:val="single" w:color="auto" w:sz="4" w:space="0"/>
            </w:tcBorders>
            <w:shd w:val="clear" w:color="auto" w:fill="D9E2F3" w:themeFill="accent1" w:themeFillTint="33"/>
            <w:hideMark/>
          </w:tcPr>
          <w:p w:rsidRPr="00352E7F" w:rsidR="00714975" w:rsidP="00A03857" w:rsidRDefault="00714975" w14:paraId="05ADAF60" w14:textId="77777777">
            <w:pPr>
              <w:jc w:val="center"/>
              <w:rPr>
                <w:rFonts w:ascii="Palatino Linotype" w:hAnsi="Palatino Linotype"/>
                <w:b/>
                <w:color w:val="000000"/>
              </w:rPr>
            </w:pPr>
            <w:r w:rsidRPr="00352E7F">
              <w:rPr>
                <w:rFonts w:ascii="Palatino Linotype" w:hAnsi="Palatino Linotype"/>
                <w:b/>
                <w:color w:val="000000"/>
              </w:rPr>
              <w:t>Monthly Price</w:t>
            </w:r>
          </w:p>
        </w:tc>
      </w:tr>
      <w:tr w:rsidRPr="00352E7F" w:rsidR="00714975" w:rsidTr="00A03857" w14:paraId="2D6D31C3"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B14245E"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EC3F202" w14:textId="77777777">
            <w:pPr>
              <w:jc w:val="center"/>
              <w:rPr>
                <w:rFonts w:ascii="Palatino Linotype" w:hAnsi="Palatino Linotype"/>
                <w:color w:val="000000"/>
              </w:rPr>
            </w:pPr>
            <w:r>
              <w:rPr>
                <w:rFonts w:ascii="Palatino Linotype" w:hAnsi="Palatino Linotype"/>
                <w:color w:val="000000"/>
              </w:rPr>
              <w:t>50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E27F1A0"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49.99</w:t>
            </w:r>
          </w:p>
        </w:tc>
      </w:tr>
      <w:tr w:rsidRPr="00352E7F" w:rsidR="00714975" w:rsidTr="00A03857" w14:paraId="2B31D6E2"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511AC6E0"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B4C72B1" w14:textId="77777777">
            <w:pPr>
              <w:jc w:val="center"/>
              <w:rPr>
                <w:rFonts w:ascii="Palatino Linotype" w:hAnsi="Palatino Linotype"/>
                <w:color w:val="000000"/>
              </w:rPr>
            </w:pPr>
            <w:r>
              <w:rPr>
                <w:rFonts w:ascii="Palatino Linotype" w:hAnsi="Palatino Linotype"/>
                <w:color w:val="000000"/>
              </w:rPr>
              <w:t>100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0ED8B8A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714975" w:rsidTr="00A03857" w14:paraId="73E6A321"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320D769E"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 xml:space="preserve">00 </w:t>
            </w:r>
            <w:r w:rsidRPr="00352E7F">
              <w:rPr>
                <w:rFonts w:ascii="Palatino Linotype" w:hAnsi="Palatino Linotype"/>
                <w:color w:val="000000"/>
              </w:rPr>
              <w:t>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498C4F0F" w14:textId="77777777">
            <w:pPr>
              <w:jc w:val="center"/>
              <w:rPr>
                <w:rFonts w:ascii="Palatino Linotype" w:hAnsi="Palatino Linotype"/>
                <w:color w:val="000000"/>
              </w:rPr>
            </w:pPr>
            <w:r w:rsidRPr="00352E7F">
              <w:rPr>
                <w:rFonts w:ascii="Palatino Linotype" w:hAnsi="Palatino Linotype"/>
                <w:color w:val="000000"/>
              </w:rPr>
              <w:t>2</w:t>
            </w:r>
            <w:r>
              <w:rPr>
                <w:rFonts w:ascii="Palatino Linotype" w:hAnsi="Palatino Linotype"/>
                <w:color w:val="000000"/>
              </w:rPr>
              <w:t>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6C1CD1D"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59.99</w:t>
            </w:r>
          </w:p>
        </w:tc>
      </w:tr>
      <w:tr w:rsidRPr="00352E7F" w:rsidR="00714975" w:rsidTr="00A03857" w14:paraId="51802D6E" w14:textId="77777777">
        <w:trPr>
          <w:jc w:val="center"/>
        </w:trPr>
        <w:tc>
          <w:tcPr>
            <w:tcW w:w="2159"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20D21C5"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7CD57B46" w14:textId="77777777">
            <w:pPr>
              <w:jc w:val="center"/>
              <w:rPr>
                <w:rFonts w:ascii="Palatino Linotype" w:hAnsi="Palatino Linotype"/>
                <w:color w:val="000000"/>
              </w:rPr>
            </w:pPr>
            <w:r>
              <w:rPr>
                <w:rFonts w:ascii="Palatino Linotype" w:hAnsi="Palatino Linotype"/>
                <w:color w:val="000000"/>
              </w:rPr>
              <w:t>1,000</w:t>
            </w:r>
            <w:r w:rsidRPr="00352E7F">
              <w:rPr>
                <w:rFonts w:ascii="Palatino Linotype" w:hAnsi="Palatino Linotype"/>
                <w:color w:val="000000"/>
              </w:rPr>
              <w:t xml:space="preserve"> Mbps</w:t>
            </w:r>
          </w:p>
        </w:tc>
        <w:tc>
          <w:tcPr>
            <w:tcW w:w="2338" w:type="dxa"/>
            <w:tcBorders>
              <w:top w:val="single" w:color="auto" w:sz="4" w:space="0"/>
              <w:left w:val="single" w:color="auto" w:sz="4" w:space="0"/>
              <w:bottom w:val="single" w:color="auto" w:sz="4" w:space="0"/>
              <w:right w:val="single" w:color="auto" w:sz="4" w:space="0"/>
            </w:tcBorders>
            <w:hideMark/>
          </w:tcPr>
          <w:p w:rsidRPr="00352E7F" w:rsidR="00714975" w:rsidP="00A03857" w:rsidRDefault="00714975" w14:paraId="24E71E3F" w14:textId="77777777">
            <w:pPr>
              <w:jc w:val="center"/>
              <w:rPr>
                <w:rFonts w:ascii="Palatino Linotype" w:hAnsi="Palatino Linotype"/>
                <w:color w:val="000000"/>
              </w:rPr>
            </w:pPr>
            <w:r w:rsidRPr="00352E7F">
              <w:rPr>
                <w:rFonts w:ascii="Palatino Linotype" w:hAnsi="Palatino Linotype"/>
                <w:color w:val="000000"/>
              </w:rPr>
              <w:t>$</w:t>
            </w:r>
            <w:r>
              <w:rPr>
                <w:rFonts w:ascii="Palatino Linotype" w:hAnsi="Palatino Linotype"/>
                <w:color w:val="000000"/>
              </w:rPr>
              <w:t>84.99</w:t>
            </w:r>
          </w:p>
        </w:tc>
      </w:tr>
    </w:tbl>
    <w:p w:rsidRPr="00A377E9" w:rsidR="00714975" w:rsidP="00714975" w:rsidRDefault="00714975" w14:paraId="3D5BA6EF" w14:textId="77777777">
      <w:pPr>
        <w:pStyle w:val="Default"/>
        <w:rPr>
          <w:rFonts w:ascii="Palatino Linotype" w:hAnsi="Palatino Linotype"/>
          <w:color w:val="000000" w:themeColor="text1"/>
        </w:rPr>
      </w:pPr>
    </w:p>
    <w:p w:rsidRPr="00352E7F" w:rsidR="00714975" w:rsidP="00714975" w:rsidRDefault="00714975" w14:paraId="001FEDBA" w14:textId="0644B979">
      <w:pPr>
        <w:rPr>
          <w:rFonts w:ascii="Palatino Linotype" w:hAnsi="Palatino Linotype"/>
        </w:rPr>
      </w:pPr>
      <w:r w:rsidRPr="003A3669">
        <w:rPr>
          <w:rFonts w:ascii="Palatino Linotype" w:hAnsi="Palatino Linotype"/>
        </w:rPr>
        <w:t xml:space="preserve">The proposed speed offerings (up to 1,000 Mbps download and up to 1,000 Mbps </w:t>
      </w:r>
      <w:r w:rsidRPr="66295678">
        <w:rPr>
          <w:rFonts w:ascii="Palatino Linotype" w:hAnsi="Palatino Linotype"/>
        </w:rPr>
        <w:t>upload) meet the 10</w:t>
      </w:r>
      <w:r w:rsidRPr="66295678" w:rsidR="65AA2382">
        <w:rPr>
          <w:rFonts w:ascii="Palatino Linotype" w:hAnsi="Palatino Linotype"/>
        </w:rPr>
        <w:t>0</w:t>
      </w:r>
      <w:r w:rsidRPr="66295678">
        <w:rPr>
          <w:rFonts w:ascii="Palatino Linotype" w:hAnsi="Palatino Linotype"/>
        </w:rPr>
        <w:t>/</w:t>
      </w:r>
      <w:r w:rsidRPr="66295678" w:rsidR="3C003E65">
        <w:rPr>
          <w:rFonts w:ascii="Palatino Linotype" w:hAnsi="Palatino Linotype"/>
        </w:rPr>
        <w:t>20</w:t>
      </w:r>
      <w:r w:rsidRPr="66295678">
        <w:rPr>
          <w:rFonts w:ascii="Palatino Linotype" w:hAnsi="Palatino Linotype"/>
        </w:rPr>
        <w:t xml:space="preserve"> minimum performance requirement.  This service will be available to the </w:t>
      </w:r>
      <w:proofErr w:type="gramStart"/>
      <w:r w:rsidRPr="66295678">
        <w:rPr>
          <w:rFonts w:ascii="Palatino Linotype" w:hAnsi="Palatino Linotype"/>
        </w:rPr>
        <w:t>general public</w:t>
      </w:r>
      <w:proofErr w:type="gramEnd"/>
      <w:r w:rsidRPr="66295678">
        <w:rPr>
          <w:rFonts w:ascii="Palatino Linotype" w:hAnsi="Palatino Linotype"/>
        </w:rPr>
        <w:t>, as well as anchor institutions and small businesses near the project area.</w:t>
      </w:r>
    </w:p>
    <w:p w:rsidR="00714975" w:rsidP="00714975" w:rsidRDefault="00714975" w14:paraId="63EFB64F" w14:textId="77777777">
      <w:pPr>
        <w:autoSpaceDE w:val="0"/>
        <w:autoSpaceDN w:val="0"/>
        <w:adjustRightInd w:val="0"/>
        <w:rPr>
          <w:rFonts w:ascii="Palatino Linotype" w:hAnsi="Palatino Linotype"/>
        </w:rPr>
      </w:pPr>
    </w:p>
    <w:p w:rsidRPr="00FD3ED6" w:rsidR="00714975" w:rsidP="00714975" w:rsidRDefault="00714975" w14:paraId="7E31E850" w14:textId="77777777">
      <w:pPr>
        <w:autoSpaceDE w:val="0"/>
        <w:autoSpaceDN w:val="0"/>
        <w:adjustRightInd w:val="0"/>
        <w:rPr>
          <w:rFonts w:ascii="Palatino Linotype" w:hAnsi="Palatino Linotype"/>
          <w:b/>
          <w:bCs/>
          <w:u w:val="single"/>
        </w:rPr>
      </w:pPr>
      <w:r w:rsidRPr="00FD3ED6">
        <w:rPr>
          <w:rFonts w:ascii="Palatino Linotype" w:hAnsi="Palatino Linotype"/>
          <w:b/>
          <w:bCs/>
          <w:u w:val="single"/>
        </w:rPr>
        <w:lastRenderedPageBreak/>
        <w:t xml:space="preserve">Funding Determination </w:t>
      </w:r>
    </w:p>
    <w:p w:rsidRPr="00FA248F" w:rsidR="001E66B5" w:rsidP="00FA248F" w:rsidRDefault="00714975" w14:paraId="7541D502" w14:textId="4F2ED9B0">
      <w:pPr>
        <w:rPr>
          <w:rStyle w:val="BookTitle"/>
          <w:rFonts w:ascii="Palatino Linotype" w:hAnsi="Palatino Linotype"/>
          <w:b w:val="0"/>
          <w:bCs w:val="0"/>
          <w:i w:val="0"/>
          <w:iCs w:val="0"/>
          <w:spacing w:val="0"/>
        </w:rPr>
      </w:pPr>
      <w:r>
        <w:rPr>
          <w:rFonts w:ascii="Palatino Linotype" w:hAnsi="Palatino Linotype"/>
        </w:rPr>
        <w:t>Frontier</w:t>
      </w:r>
      <w:r w:rsidRPr="00FD3ED6">
        <w:rPr>
          <w:rFonts w:ascii="Palatino Linotype" w:hAnsi="Palatino Linotype"/>
        </w:rPr>
        <w:t xml:space="preserve"> is eligible to receive </w:t>
      </w:r>
      <w:r>
        <w:rPr>
          <w:rFonts w:ascii="Palatino Linotype" w:hAnsi="Palatino Linotype"/>
        </w:rPr>
        <w:t>100</w:t>
      </w:r>
      <w:r w:rsidRPr="00FD3ED6">
        <w:rPr>
          <w:rFonts w:ascii="Palatino Linotype" w:hAnsi="Palatino Linotype"/>
        </w:rPr>
        <w:t xml:space="preserve"> percent funding to cover the cost of its </w:t>
      </w:r>
      <w:r w:rsidR="00B35D08">
        <w:rPr>
          <w:rFonts w:ascii="Palatino Linotype" w:hAnsi="Palatino Linotype"/>
        </w:rPr>
        <w:t xml:space="preserve">Knights </w:t>
      </w:r>
      <w:r w:rsidRPr="00EF2591" w:rsidR="00B35D08">
        <w:rPr>
          <w:rFonts w:ascii="Palatino Linotype" w:hAnsi="Palatino Linotype"/>
        </w:rPr>
        <w:t>Landing</w:t>
      </w:r>
      <w:r w:rsidRPr="00EF2591">
        <w:rPr>
          <w:rFonts w:ascii="Palatino Linotype" w:hAnsi="Palatino Linotype"/>
        </w:rPr>
        <w:t xml:space="preserve"> Project.  Table </w:t>
      </w:r>
      <w:r w:rsidRPr="00EF2591" w:rsidR="00033EA3">
        <w:rPr>
          <w:rFonts w:ascii="Palatino Linotype" w:hAnsi="Palatino Linotype"/>
        </w:rPr>
        <w:t>12</w:t>
      </w:r>
      <w:r w:rsidRPr="00EF2591">
        <w:rPr>
          <w:rFonts w:ascii="Palatino Linotype" w:hAnsi="Palatino Linotype"/>
        </w:rPr>
        <w:t xml:space="preserve">, below, details Staff’s funding level determination for </w:t>
      </w:r>
      <w:r>
        <w:rPr>
          <w:rFonts w:ascii="Palatino Linotype" w:hAnsi="Palatino Linotype"/>
        </w:rPr>
        <w:t>Frontier</w:t>
      </w:r>
      <w:r w:rsidRPr="00B04301">
        <w:rPr>
          <w:rFonts w:ascii="Palatino Linotype" w:hAnsi="Palatino Linotype"/>
        </w:rPr>
        <w:t xml:space="preserve">’s </w:t>
      </w:r>
      <w:r w:rsidR="00E80AC3">
        <w:rPr>
          <w:rFonts w:ascii="Palatino Linotype" w:hAnsi="Palatino Linotype"/>
        </w:rPr>
        <w:t>Knights Landing</w:t>
      </w:r>
      <w:r w:rsidRPr="00B04301">
        <w:rPr>
          <w:rFonts w:ascii="Palatino Linotype" w:hAnsi="Palatino Linotype"/>
        </w:rPr>
        <w:t xml:space="preserve"> Project</w:t>
      </w:r>
      <w:r>
        <w:rPr>
          <w:rFonts w:ascii="Palatino Linotype" w:hAnsi="Palatino Linotype"/>
        </w:rPr>
        <w:t>.</w:t>
      </w:r>
    </w:p>
    <w:p w:rsidR="00714975" w:rsidP="00714975" w:rsidRDefault="00714975" w14:paraId="27B34A8D" w14:textId="77777777">
      <w:pPr>
        <w:spacing w:after="120"/>
        <w:rPr>
          <w:rStyle w:val="BookTitle"/>
          <w:i w:val="0"/>
        </w:rPr>
      </w:pPr>
    </w:p>
    <w:p w:rsidRPr="00873DB5" w:rsidR="00714975" w:rsidP="00714975" w:rsidRDefault="00714975" w14:paraId="799591D4" w14:textId="70C52595">
      <w:pPr>
        <w:spacing w:after="120"/>
        <w:jc w:val="center"/>
        <w:rPr>
          <w:rStyle w:val="BookTitle"/>
          <w:i w:val="0"/>
          <w:iCs w:val="0"/>
        </w:rPr>
      </w:pPr>
      <w:r w:rsidRPr="00873DB5">
        <w:rPr>
          <w:rStyle w:val="BookTitle"/>
          <w:i w:val="0"/>
          <w:iCs w:val="0"/>
        </w:rPr>
        <w:t xml:space="preserve">Table </w:t>
      </w:r>
      <w:r w:rsidR="00033EA3">
        <w:rPr>
          <w:rStyle w:val="BookTitle"/>
          <w:i w:val="0"/>
          <w:iCs w:val="0"/>
        </w:rPr>
        <w:t>12</w:t>
      </w:r>
      <w:r w:rsidRPr="00873DB5">
        <w:rPr>
          <w:rStyle w:val="BookTitle"/>
          <w:i w:val="0"/>
          <w:iCs w:val="0"/>
        </w:rPr>
        <w:t xml:space="preserve">:  Criteria for Project Funding Level for </w:t>
      </w:r>
      <w:r w:rsidR="00B35D08">
        <w:rPr>
          <w:rStyle w:val="BookTitle"/>
          <w:i w:val="0"/>
          <w:iCs w:val="0"/>
        </w:rPr>
        <w:t>Knights Landing</w:t>
      </w:r>
      <w:r w:rsidR="009227AA">
        <w:rPr>
          <w:rStyle w:val="BookTitle"/>
          <w:i w:val="0"/>
          <w:iCs w:val="0"/>
        </w:rPr>
        <w:t xml:space="preserve"> Project</w:t>
      </w:r>
    </w:p>
    <w:tbl>
      <w:tblPr>
        <w:tblStyle w:val="TableGrid"/>
        <w:tblW w:w="0" w:type="auto"/>
        <w:tblLook w:val="04E0" w:firstRow="1" w:lastRow="1" w:firstColumn="1" w:lastColumn="0" w:noHBand="0" w:noVBand="1"/>
      </w:tblPr>
      <w:tblGrid>
        <w:gridCol w:w="7105"/>
        <w:gridCol w:w="2188"/>
      </w:tblGrid>
      <w:tr w:rsidRPr="00352E7F" w:rsidR="00714975" w:rsidTr="66295678" w14:paraId="545EF528" w14:textId="77777777">
        <w:tc>
          <w:tcPr>
            <w:tcW w:w="7105" w:type="dxa"/>
            <w:shd w:val="clear" w:color="auto" w:fill="D9E2F3" w:themeFill="accent1" w:themeFillTint="33"/>
          </w:tcPr>
          <w:p w:rsidRPr="00BB4FF6" w:rsidR="00714975" w:rsidP="00A03857" w:rsidRDefault="00714975" w14:paraId="7A0865A0" w14:textId="77777777">
            <w:pPr>
              <w:rPr>
                <w:rFonts w:ascii="Palatino Linotype" w:hAnsi="Palatino Linotype"/>
                <w:b/>
                <w:bCs/>
              </w:rPr>
            </w:pPr>
            <w:r w:rsidRPr="00BB4FF6">
              <w:rPr>
                <w:rFonts w:ascii="Palatino Linotype" w:hAnsi="Palatino Linotype"/>
                <w:b/>
                <w:bCs/>
              </w:rPr>
              <w:t>Funding Criteria</w:t>
            </w:r>
          </w:p>
        </w:tc>
        <w:tc>
          <w:tcPr>
            <w:tcW w:w="2188" w:type="dxa"/>
            <w:shd w:val="clear" w:color="auto" w:fill="D9E2F3" w:themeFill="accent1" w:themeFillTint="33"/>
          </w:tcPr>
          <w:p w:rsidRPr="00352E7F" w:rsidR="00714975" w:rsidP="00A03857" w:rsidRDefault="00714975" w14:paraId="2F2FB5D2" w14:textId="77777777">
            <w:pPr>
              <w:jc w:val="center"/>
              <w:rPr>
                <w:rFonts w:ascii="Palatino Linotype" w:hAnsi="Palatino Linotype"/>
                <w:b/>
                <w:bCs/>
              </w:rPr>
            </w:pPr>
            <w:r w:rsidRPr="00BB4FF6">
              <w:rPr>
                <w:rFonts w:ascii="Palatino Linotype" w:hAnsi="Palatino Linotype"/>
                <w:b/>
                <w:bCs/>
              </w:rPr>
              <w:t>Revised Project</w:t>
            </w:r>
          </w:p>
        </w:tc>
      </w:tr>
      <w:tr w:rsidRPr="00352E7F" w:rsidR="00714975" w:rsidTr="66295678" w14:paraId="6BF01223" w14:textId="77777777">
        <w:tc>
          <w:tcPr>
            <w:tcW w:w="7105" w:type="dxa"/>
          </w:tcPr>
          <w:p w:rsidRPr="00352E7F" w:rsidR="00714975" w:rsidP="00A03857" w:rsidRDefault="00714975" w14:paraId="59EFDE64" w14:textId="77777777">
            <w:pPr>
              <w:rPr>
                <w:rFonts w:ascii="Palatino Linotype" w:hAnsi="Palatino Linotype"/>
              </w:rPr>
            </w:pPr>
            <w:r w:rsidRPr="00352E7F">
              <w:rPr>
                <w:rFonts w:ascii="Palatino Linotype" w:hAnsi="Palatino Linotype"/>
              </w:rPr>
              <w:t>Baseline for Eligible Project (60%)</w:t>
            </w:r>
          </w:p>
        </w:tc>
        <w:tc>
          <w:tcPr>
            <w:tcW w:w="2188" w:type="dxa"/>
          </w:tcPr>
          <w:p w:rsidRPr="00352E7F" w:rsidR="00714975" w:rsidP="00A03857" w:rsidRDefault="00714975" w14:paraId="62337A84" w14:textId="77777777">
            <w:pPr>
              <w:jc w:val="center"/>
              <w:rPr>
                <w:rFonts w:ascii="Palatino Linotype" w:hAnsi="Palatino Linotype"/>
              </w:rPr>
            </w:pPr>
            <w:r w:rsidRPr="00352E7F">
              <w:rPr>
                <w:rFonts w:ascii="Palatino Linotype" w:hAnsi="Palatino Linotype"/>
              </w:rPr>
              <w:t>60%</w:t>
            </w:r>
          </w:p>
        </w:tc>
      </w:tr>
      <w:tr w:rsidRPr="00352E7F" w:rsidR="00714975" w:rsidTr="66295678" w14:paraId="146258A2" w14:textId="77777777">
        <w:tc>
          <w:tcPr>
            <w:tcW w:w="7105" w:type="dxa"/>
          </w:tcPr>
          <w:p w:rsidRPr="00352E7F" w:rsidR="00714975" w:rsidP="00A03857" w:rsidRDefault="00714975" w14:paraId="73F4B00A" w14:textId="77777777">
            <w:pPr>
              <w:rPr>
                <w:rFonts w:ascii="Palatino Linotype" w:hAnsi="Palatino Linotype"/>
              </w:rPr>
            </w:pPr>
            <w:r w:rsidRPr="00352E7F">
              <w:rPr>
                <w:rFonts w:ascii="Palatino Linotype" w:hAnsi="Palatino Linotype"/>
              </w:rPr>
              <w:t xml:space="preserve">Service Level Preference: </w:t>
            </w:r>
            <w:r>
              <w:rPr>
                <w:rFonts w:ascii="Palatino Linotype" w:hAnsi="Palatino Linotype"/>
              </w:rPr>
              <w:t xml:space="preserve">Only </w:t>
            </w:r>
            <w:r w:rsidRPr="00352E7F">
              <w:rPr>
                <w:rFonts w:ascii="Palatino Linotype" w:hAnsi="Palatino Linotype"/>
              </w:rPr>
              <w:t xml:space="preserve">Dial-up </w:t>
            </w:r>
            <w:r>
              <w:rPr>
                <w:rFonts w:ascii="Palatino Linotype" w:hAnsi="Palatino Linotype"/>
              </w:rPr>
              <w:t>or No Internet Connectivity</w:t>
            </w:r>
            <w:r w:rsidRPr="00352E7F">
              <w:rPr>
                <w:rFonts w:ascii="Palatino Linotype" w:hAnsi="Palatino Linotype"/>
              </w:rPr>
              <w:t xml:space="preserve"> (</w:t>
            </w:r>
            <w:r>
              <w:rPr>
                <w:rFonts w:ascii="Palatino Linotype" w:hAnsi="Palatino Linotype"/>
              </w:rPr>
              <w:t xml:space="preserve">up to </w:t>
            </w:r>
            <w:r w:rsidRPr="00352E7F">
              <w:rPr>
                <w:rFonts w:ascii="Palatino Linotype" w:hAnsi="Palatino Linotype"/>
              </w:rPr>
              <w:t>40%)</w:t>
            </w:r>
          </w:p>
        </w:tc>
        <w:tc>
          <w:tcPr>
            <w:tcW w:w="2188" w:type="dxa"/>
          </w:tcPr>
          <w:p w:rsidRPr="00352E7F" w:rsidR="00714975" w:rsidP="00A03857" w:rsidRDefault="00714975" w14:paraId="0D125C0F" w14:textId="77777777">
            <w:pPr>
              <w:jc w:val="center"/>
              <w:rPr>
                <w:rFonts w:ascii="Palatino Linotype" w:hAnsi="Palatino Linotype"/>
              </w:rPr>
            </w:pPr>
            <w:r>
              <w:rPr>
                <w:rFonts w:ascii="Palatino Linotype" w:hAnsi="Palatino Linotype"/>
              </w:rPr>
              <w:t>40</w:t>
            </w:r>
            <w:r w:rsidRPr="00352E7F">
              <w:rPr>
                <w:rFonts w:ascii="Palatino Linotype" w:hAnsi="Palatino Linotype"/>
              </w:rPr>
              <w:t>%</w:t>
            </w:r>
          </w:p>
        </w:tc>
      </w:tr>
      <w:tr w:rsidRPr="00352E7F" w:rsidR="00714975" w:rsidTr="66295678" w14:paraId="51534E77" w14:textId="77777777">
        <w:tc>
          <w:tcPr>
            <w:tcW w:w="7105" w:type="dxa"/>
          </w:tcPr>
          <w:p w:rsidRPr="00352E7F" w:rsidR="00714975" w:rsidP="00A03857" w:rsidRDefault="00714975" w14:paraId="1BEF06A3" w14:textId="77777777">
            <w:pPr>
              <w:rPr>
                <w:rFonts w:ascii="Palatino Linotype" w:hAnsi="Palatino Linotype"/>
              </w:rPr>
            </w:pPr>
            <w:r w:rsidRPr="00352E7F">
              <w:rPr>
                <w:rFonts w:ascii="Palatino Linotype" w:hAnsi="Palatino Linotype"/>
              </w:rPr>
              <w:t xml:space="preserve">Low Income </w:t>
            </w:r>
            <w:r>
              <w:rPr>
                <w:rFonts w:ascii="Palatino Linotype" w:hAnsi="Palatino Linotype"/>
              </w:rPr>
              <w:t>–</w:t>
            </w:r>
            <w:r w:rsidRPr="00352E7F">
              <w:rPr>
                <w:rFonts w:ascii="Palatino Linotype" w:hAnsi="Palatino Linotype"/>
              </w:rPr>
              <w:t xml:space="preserve"> </w:t>
            </w:r>
            <w:r>
              <w:rPr>
                <w:rFonts w:ascii="Palatino Linotype" w:hAnsi="Palatino Linotype"/>
              </w:rPr>
              <w:t>(</w:t>
            </w:r>
            <w:r w:rsidRPr="00352E7F">
              <w:rPr>
                <w:rFonts w:ascii="Palatino Linotype" w:hAnsi="Palatino Linotype"/>
              </w:rPr>
              <w:t>up to 40%</w:t>
            </w:r>
            <w:r>
              <w:rPr>
                <w:rFonts w:ascii="Palatino Linotype" w:hAnsi="Palatino Linotype"/>
              </w:rPr>
              <w:t>)</w:t>
            </w:r>
          </w:p>
          <w:p w:rsidRPr="002266DF" w:rsidR="00714975" w:rsidP="00A03857" w:rsidRDefault="00714975" w14:paraId="3BDE4F24" w14:textId="77777777">
            <w:pPr>
              <w:pStyle w:val="ListParagraph"/>
              <w:numPr>
                <w:ilvl w:val="0"/>
                <w:numId w:val="12"/>
              </w:numPr>
              <w:contextualSpacing w:val="0"/>
              <w:rPr>
                <w:rStyle w:val="eop"/>
                <w:rFonts w:ascii="Palatino Linotype" w:hAnsi="Palatino Linotype"/>
                <w:color w:val="000000" w:themeColor="text1"/>
              </w:rPr>
            </w:pPr>
            <w:r w:rsidRPr="00352E7F">
              <w:rPr>
                <w:rFonts w:ascii="Palatino Linotype" w:hAnsi="Palatino Linotype"/>
              </w:rPr>
              <w:t xml:space="preserve">Median Household Income for community is less than CARE standard for family of 4, which is currently </w:t>
            </w:r>
            <w:r>
              <w:rPr>
                <w:rStyle w:val="normaltextrun"/>
                <w:rFonts w:ascii="Palatino Linotype" w:hAnsi="Palatino Linotype"/>
                <w:color w:val="000000"/>
                <w:shd w:val="clear" w:color="auto" w:fill="FFFFFF"/>
              </w:rPr>
              <w:t>$53,000 (30%)</w:t>
            </w:r>
            <w:r>
              <w:rPr>
                <w:rStyle w:val="FootnoteReference"/>
                <w:rFonts w:ascii="Palatino Linotype" w:hAnsi="Palatino Linotype"/>
                <w:color w:val="000000"/>
                <w:shd w:val="clear" w:color="auto" w:fill="FFFFFF"/>
              </w:rPr>
              <w:footnoteReference w:id="40"/>
            </w:r>
          </w:p>
          <w:p w:rsidRPr="00352E7F" w:rsidR="00714975" w:rsidP="00A03857" w:rsidRDefault="00714975" w14:paraId="5A8EED32" w14:textId="77777777">
            <w:pPr>
              <w:pStyle w:val="ListParagraph"/>
              <w:numPr>
                <w:ilvl w:val="0"/>
                <w:numId w:val="12"/>
              </w:numPr>
              <w:contextualSpacing w:val="0"/>
              <w:rPr>
                <w:rFonts w:ascii="Palatino Linotype" w:hAnsi="Palatino Linotype"/>
                <w:color w:val="000000" w:themeColor="text1"/>
              </w:rPr>
            </w:pPr>
            <w:r w:rsidRPr="00352E7F">
              <w:rPr>
                <w:rFonts w:ascii="Palatino Linotype" w:hAnsi="Palatino Linotype"/>
              </w:rPr>
              <w:t>Applicant serves low-income customers for no more than $15/month (10%)</w:t>
            </w:r>
          </w:p>
        </w:tc>
        <w:tc>
          <w:tcPr>
            <w:tcW w:w="2188" w:type="dxa"/>
          </w:tcPr>
          <w:p w:rsidRPr="00352E7F" w:rsidR="00714975" w:rsidP="00A03857" w:rsidRDefault="00714975" w14:paraId="382E7E31" w14:textId="77777777">
            <w:pPr>
              <w:jc w:val="center"/>
              <w:rPr>
                <w:rFonts w:ascii="Palatino Linotype" w:hAnsi="Palatino Linotype"/>
              </w:rPr>
            </w:pPr>
          </w:p>
          <w:p w:rsidRPr="00352E7F" w:rsidR="00714975" w:rsidP="00A03857" w:rsidRDefault="00714975" w14:paraId="6AABEE46" w14:textId="77777777">
            <w:pPr>
              <w:jc w:val="center"/>
              <w:rPr>
                <w:rFonts w:ascii="Palatino Linotype" w:hAnsi="Palatino Linotype"/>
              </w:rPr>
            </w:pPr>
            <w:r w:rsidRPr="00352E7F">
              <w:rPr>
                <w:rFonts w:ascii="Palatino Linotype" w:hAnsi="Palatino Linotype"/>
              </w:rPr>
              <w:t>30%</w:t>
            </w:r>
          </w:p>
          <w:p w:rsidR="00714975" w:rsidP="00A03857" w:rsidRDefault="00714975" w14:paraId="60E0D06A" w14:textId="77777777">
            <w:pPr>
              <w:jc w:val="center"/>
              <w:rPr>
                <w:rFonts w:ascii="Palatino Linotype" w:hAnsi="Palatino Linotype"/>
              </w:rPr>
            </w:pPr>
          </w:p>
          <w:p w:rsidR="00714975" w:rsidP="00A03857" w:rsidRDefault="00714975" w14:paraId="2BA85C4F" w14:textId="77777777">
            <w:pPr>
              <w:jc w:val="center"/>
              <w:rPr>
                <w:rFonts w:ascii="Palatino Linotype" w:hAnsi="Palatino Linotype"/>
              </w:rPr>
            </w:pPr>
          </w:p>
          <w:p w:rsidRPr="00352E7F" w:rsidR="00714975" w:rsidP="00A03857" w:rsidRDefault="00714975" w14:paraId="74EA0874" w14:textId="77777777">
            <w:pPr>
              <w:jc w:val="center"/>
              <w:rPr>
                <w:rFonts w:ascii="Palatino Linotype" w:hAnsi="Palatino Linotype"/>
              </w:rPr>
            </w:pPr>
            <w:r w:rsidRPr="00352E7F">
              <w:rPr>
                <w:rFonts w:ascii="Palatino Linotype" w:hAnsi="Palatino Linotype"/>
              </w:rPr>
              <w:t>10%</w:t>
            </w:r>
          </w:p>
        </w:tc>
      </w:tr>
      <w:tr w:rsidRPr="00352E7F" w:rsidR="00714975" w:rsidTr="66295678" w14:paraId="48A89B63" w14:textId="77777777">
        <w:tc>
          <w:tcPr>
            <w:tcW w:w="7105" w:type="dxa"/>
            <w:tcBorders>
              <w:bottom w:val="single" w:color="auto" w:sz="12" w:space="0"/>
            </w:tcBorders>
          </w:tcPr>
          <w:p w:rsidRPr="002D3A76" w:rsidR="00714975" w:rsidP="00A03857" w:rsidRDefault="00714975" w14:paraId="03F5FCAE" w14:textId="4C319D67">
            <w:pPr>
              <w:rPr>
                <w:rFonts w:ascii="Palatino Linotype" w:hAnsi="Palatino Linotype"/>
              </w:rPr>
            </w:pPr>
            <w:r w:rsidRPr="66295678">
              <w:rPr>
                <w:rFonts w:ascii="Palatino Linotype" w:hAnsi="Palatino Linotype"/>
              </w:rPr>
              <w:t>Others: PU Code § 281(f)(1</w:t>
            </w:r>
            <w:r w:rsidRPr="66295678" w:rsidR="74FBE5D8">
              <w:rPr>
                <w:rFonts w:ascii="Palatino Linotype" w:hAnsi="Palatino Linotype"/>
              </w:rPr>
              <w:t>1</w:t>
            </w:r>
            <w:r w:rsidRPr="66295678">
              <w:rPr>
                <w:rFonts w:ascii="Palatino Linotype" w:hAnsi="Palatino Linotype"/>
              </w:rPr>
              <w:t>) Criteria – (up to 20%)</w:t>
            </w:r>
          </w:p>
          <w:p w:rsidRPr="002D3A76" w:rsidR="00714975" w:rsidP="00A03857" w:rsidRDefault="00714975" w14:paraId="0EEB63B3" w14:textId="77777777">
            <w:pPr>
              <w:pStyle w:val="ListParagraph"/>
              <w:numPr>
                <w:ilvl w:val="0"/>
                <w:numId w:val="13"/>
              </w:numPr>
              <w:contextualSpacing w:val="0"/>
              <w:rPr>
                <w:rFonts w:ascii="Palatino Linotype" w:hAnsi="Palatino Linotype"/>
              </w:rPr>
            </w:pPr>
            <w:r w:rsidRPr="002D3A76">
              <w:rPr>
                <w:rFonts w:ascii="Palatino Linotype" w:hAnsi="Palatino Linotype"/>
              </w:rPr>
              <w:t>Inaccessible Location (10%)</w:t>
            </w:r>
          </w:p>
          <w:p w:rsidRPr="002D3A76" w:rsidR="00714975" w:rsidP="00A03857" w:rsidRDefault="00714975" w14:paraId="775C7E40" w14:textId="77777777">
            <w:pPr>
              <w:pStyle w:val="ListParagraph"/>
              <w:numPr>
                <w:ilvl w:val="0"/>
                <w:numId w:val="13"/>
              </w:numPr>
              <w:contextualSpacing w:val="0"/>
              <w:rPr>
                <w:rFonts w:ascii="Palatino Linotype" w:hAnsi="Palatino Linotype"/>
              </w:rPr>
            </w:pPr>
            <w:r w:rsidRPr="002D3A76">
              <w:rPr>
                <w:rFonts w:ascii="Palatino Linotype" w:hAnsi="Palatino Linotype"/>
              </w:rPr>
              <w:t>Uses Existing Infrastructure (10%)</w:t>
            </w:r>
          </w:p>
          <w:p w:rsidRPr="002D3A76" w:rsidR="00714975" w:rsidP="00A03857" w:rsidRDefault="00714975" w14:paraId="32644E3E" w14:textId="77777777">
            <w:pPr>
              <w:pStyle w:val="ListParagraph"/>
              <w:numPr>
                <w:ilvl w:val="0"/>
                <w:numId w:val="13"/>
              </w:numPr>
              <w:contextualSpacing w:val="0"/>
              <w:rPr>
                <w:rFonts w:ascii="Palatino Linotype" w:hAnsi="Palatino Linotype"/>
              </w:rPr>
            </w:pPr>
            <w:r w:rsidRPr="002D3A76">
              <w:rPr>
                <w:rFonts w:ascii="Palatino Linotype" w:hAnsi="Palatino Linotype"/>
              </w:rPr>
              <w:t>Makes a Significant Contribution to the Program Goal (10%)</w:t>
            </w:r>
          </w:p>
        </w:tc>
        <w:tc>
          <w:tcPr>
            <w:tcW w:w="2188" w:type="dxa"/>
            <w:tcBorders>
              <w:bottom w:val="single" w:color="auto" w:sz="12" w:space="0"/>
            </w:tcBorders>
          </w:tcPr>
          <w:p w:rsidRPr="002D3A76" w:rsidR="00714975" w:rsidP="00A03857" w:rsidRDefault="00714975" w14:paraId="4D1A7711" w14:textId="77777777">
            <w:pPr>
              <w:rPr>
                <w:rFonts w:ascii="Palatino Linotype" w:hAnsi="Palatino Linotype"/>
              </w:rPr>
            </w:pPr>
          </w:p>
          <w:p w:rsidRPr="002D3A76" w:rsidR="00714975" w:rsidP="00A03857" w:rsidRDefault="00714975" w14:paraId="0B569927" w14:textId="37005B09">
            <w:pPr>
              <w:jc w:val="center"/>
              <w:rPr>
                <w:rFonts w:ascii="Palatino Linotype" w:hAnsi="Palatino Linotype"/>
              </w:rPr>
            </w:pPr>
            <w:r w:rsidRPr="002D3A76">
              <w:rPr>
                <w:rFonts w:ascii="Palatino Linotype" w:hAnsi="Palatino Linotype"/>
              </w:rPr>
              <w:t>0%</w:t>
            </w:r>
          </w:p>
          <w:p w:rsidR="00714975" w:rsidP="00A03857" w:rsidRDefault="00714975" w14:paraId="143E15B5" w14:textId="03EEEE22">
            <w:pPr>
              <w:jc w:val="center"/>
              <w:rPr>
                <w:rFonts w:ascii="Palatino Linotype" w:hAnsi="Palatino Linotype"/>
              </w:rPr>
            </w:pPr>
            <w:r w:rsidRPr="002D3A76">
              <w:rPr>
                <w:rFonts w:ascii="Palatino Linotype" w:hAnsi="Palatino Linotype"/>
              </w:rPr>
              <w:t>0%</w:t>
            </w:r>
          </w:p>
          <w:p w:rsidRPr="002D3A76" w:rsidR="00714975" w:rsidP="00A03857" w:rsidRDefault="00714975" w14:paraId="2CD37E7F" w14:textId="77777777">
            <w:pPr>
              <w:jc w:val="center"/>
              <w:rPr>
                <w:rFonts w:ascii="Palatino Linotype" w:hAnsi="Palatino Linotype"/>
              </w:rPr>
            </w:pPr>
            <w:r w:rsidRPr="002D3A76">
              <w:rPr>
                <w:rFonts w:ascii="Palatino Linotype" w:hAnsi="Palatino Linotype"/>
              </w:rPr>
              <w:t>10%</w:t>
            </w:r>
          </w:p>
        </w:tc>
      </w:tr>
      <w:tr w:rsidRPr="00352E7F" w:rsidR="00714975" w:rsidTr="66295678" w14:paraId="05AD316C" w14:textId="77777777">
        <w:tc>
          <w:tcPr>
            <w:tcW w:w="7105" w:type="dxa"/>
            <w:tcBorders>
              <w:top w:val="single" w:color="auto" w:sz="12" w:space="0"/>
            </w:tcBorders>
          </w:tcPr>
          <w:p w:rsidRPr="00352E7F" w:rsidR="00714975" w:rsidP="00A03857" w:rsidRDefault="00714975" w14:paraId="075E0939" w14:textId="77777777">
            <w:pPr>
              <w:rPr>
                <w:rFonts w:ascii="Palatino Linotype" w:hAnsi="Palatino Linotype"/>
                <w:b/>
                <w:bCs/>
              </w:rPr>
            </w:pPr>
            <w:r w:rsidRPr="00352E7F">
              <w:rPr>
                <w:rFonts w:ascii="Palatino Linotype" w:hAnsi="Palatino Linotype"/>
                <w:b/>
                <w:bCs/>
              </w:rPr>
              <w:t>Total Funding Level</w:t>
            </w:r>
          </w:p>
        </w:tc>
        <w:tc>
          <w:tcPr>
            <w:tcW w:w="2188" w:type="dxa"/>
            <w:tcBorders>
              <w:top w:val="single" w:color="auto" w:sz="12" w:space="0"/>
            </w:tcBorders>
          </w:tcPr>
          <w:p w:rsidRPr="00352E7F" w:rsidR="00714975" w:rsidP="00A03857" w:rsidRDefault="00714975" w14:paraId="3D948488" w14:textId="77777777">
            <w:pPr>
              <w:jc w:val="center"/>
              <w:rPr>
                <w:rFonts w:ascii="Palatino Linotype" w:hAnsi="Palatino Linotype"/>
                <w:b/>
                <w:bCs/>
              </w:rPr>
            </w:pPr>
            <w:r w:rsidRPr="006219D0">
              <w:rPr>
                <w:rFonts w:ascii="Palatino Linotype" w:hAnsi="Palatino Linotype"/>
                <w:b/>
                <w:bCs/>
              </w:rPr>
              <w:t>100%</w:t>
            </w:r>
            <w:r w:rsidRPr="006219D0">
              <w:rPr>
                <w:rStyle w:val="FootnoteReference"/>
                <w:rFonts w:ascii="Palatino Linotype" w:hAnsi="Palatino Linotype"/>
                <w:b/>
                <w:bCs/>
              </w:rPr>
              <w:footnoteReference w:id="41"/>
            </w:r>
          </w:p>
        </w:tc>
      </w:tr>
    </w:tbl>
    <w:p w:rsidRPr="0087400E" w:rsidR="00714975" w:rsidP="00714975" w:rsidRDefault="00714975" w14:paraId="604DB1CE" w14:textId="77777777">
      <w:pPr>
        <w:rPr>
          <w:rFonts w:ascii="Palatino Linotype" w:hAnsi="Palatino Linotype"/>
        </w:rPr>
      </w:pPr>
    </w:p>
    <w:p w:rsidRPr="00102D19" w:rsidR="00714975" w:rsidP="00714975" w:rsidRDefault="00714975" w14:paraId="1FAB272C" w14:textId="0F1356B8">
      <w:pPr>
        <w:rPr>
          <w:rFonts w:ascii="Palatino Linotype" w:hAnsi="Palatino Linotype"/>
        </w:rPr>
      </w:pPr>
      <w:r w:rsidRPr="00102D19">
        <w:rPr>
          <w:rFonts w:ascii="Palatino Linotype" w:hAnsi="Palatino Linotype"/>
          <w:b/>
          <w:bCs/>
        </w:rPr>
        <w:t>Baseline for an Eligible Project qualifies for 60 percent funding.</w:t>
      </w:r>
      <w:r w:rsidRPr="00102D19">
        <w:rPr>
          <w:rFonts w:ascii="Palatino Linotype" w:hAnsi="Palatino Linotype"/>
        </w:rPr>
        <w:t xml:space="preserve">  CASF program is intended to finance capital costs of projects deploying broadband facilities in unserved areas of California.  The identified </w:t>
      </w:r>
      <w:r w:rsidR="00B35D08">
        <w:rPr>
          <w:rFonts w:ascii="Palatino Linotype" w:hAnsi="Palatino Linotype"/>
        </w:rPr>
        <w:t>Knights Landing</w:t>
      </w:r>
      <w:r>
        <w:rPr>
          <w:rFonts w:ascii="Palatino Linotype" w:hAnsi="Palatino Linotype"/>
        </w:rPr>
        <w:t xml:space="preserve"> </w:t>
      </w:r>
      <w:r w:rsidRPr="00102D19">
        <w:rPr>
          <w:rFonts w:ascii="Palatino Linotype" w:hAnsi="Palatino Linotype"/>
        </w:rPr>
        <w:t>project area meets all the eligibility criteria, as previously described in the Project Area Eligibility section.</w:t>
      </w:r>
    </w:p>
    <w:p w:rsidRPr="00352E7F" w:rsidR="00714975" w:rsidP="00714975" w:rsidRDefault="00714975" w14:paraId="040A75B7" w14:textId="77777777">
      <w:pPr>
        <w:pStyle w:val="ListParagraph"/>
        <w:rPr>
          <w:rFonts w:ascii="Palatino Linotype" w:hAnsi="Palatino Linotype"/>
        </w:rPr>
      </w:pPr>
    </w:p>
    <w:p w:rsidRPr="00102D19" w:rsidR="00714975" w:rsidP="00714975" w:rsidRDefault="00714975" w14:paraId="20529FD6" w14:textId="3A380572">
      <w:pPr>
        <w:rPr>
          <w:rFonts w:ascii="Palatino Linotype" w:hAnsi="Palatino Linotype"/>
        </w:rPr>
      </w:pPr>
      <w:r w:rsidRPr="66295678">
        <w:rPr>
          <w:rFonts w:ascii="Palatino Linotype" w:hAnsi="Palatino Linotype"/>
          <w:b/>
          <w:bCs/>
        </w:rPr>
        <w:t xml:space="preserve">Service Level Preference qualifies for an additional 40 percent funding.  </w:t>
      </w:r>
      <w:r w:rsidRPr="66295678">
        <w:rPr>
          <w:rFonts w:ascii="Palatino Linotype" w:hAnsi="Palatino Linotype"/>
        </w:rPr>
        <w:t xml:space="preserve">According to the </w:t>
      </w:r>
      <w:r w:rsidRPr="66295678" w:rsidR="003E67D1">
        <w:rPr>
          <w:rFonts w:ascii="Palatino Linotype" w:hAnsi="Palatino Linotype"/>
        </w:rPr>
        <w:t>20</w:t>
      </w:r>
      <w:r w:rsidR="003E67D1">
        <w:rPr>
          <w:rFonts w:ascii="Palatino Linotype" w:hAnsi="Palatino Linotype"/>
        </w:rPr>
        <w:t>19</w:t>
      </w:r>
      <w:r w:rsidRPr="66295678" w:rsidR="003E67D1">
        <w:rPr>
          <w:rFonts w:ascii="Palatino Linotype" w:hAnsi="Palatino Linotype"/>
        </w:rPr>
        <w:t xml:space="preserve"> </w:t>
      </w:r>
      <w:r w:rsidRPr="66295678">
        <w:rPr>
          <w:rFonts w:ascii="Palatino Linotype" w:hAnsi="Palatino Linotype"/>
        </w:rPr>
        <w:t xml:space="preserve">California Interactive Broadband Map, Staff confirmed all the proposed project areas are unserved by wireline or fixed wireless broadband service and </w:t>
      </w:r>
      <w:r w:rsidRPr="66295678" w:rsidR="6623A0E8">
        <w:rPr>
          <w:rFonts w:ascii="Palatino Linotype" w:hAnsi="Palatino Linotype"/>
        </w:rPr>
        <w:t>are</w:t>
      </w:r>
      <w:r w:rsidRPr="66295678">
        <w:rPr>
          <w:rFonts w:ascii="Palatino Linotype" w:hAnsi="Palatino Linotype"/>
        </w:rPr>
        <w:t xml:space="preserve"> therefore eligible for an additional 40 percent funding.  </w:t>
      </w:r>
    </w:p>
    <w:p w:rsidRPr="00352E7F" w:rsidR="00714975" w:rsidP="00714975" w:rsidRDefault="00714975" w14:paraId="1CCA8A9E" w14:textId="77777777">
      <w:pPr>
        <w:pStyle w:val="ListParagraph"/>
        <w:rPr>
          <w:rFonts w:ascii="Palatino Linotype" w:hAnsi="Palatino Linotype"/>
        </w:rPr>
      </w:pPr>
    </w:p>
    <w:p w:rsidRPr="00352E7F" w:rsidR="00714975" w:rsidP="00714975" w:rsidRDefault="00714975" w14:paraId="213499E1" w14:textId="770327AA">
      <w:pPr>
        <w:rPr>
          <w:rFonts w:ascii="Palatino Linotype" w:hAnsi="Palatino Linotype"/>
        </w:rPr>
      </w:pPr>
      <w:r w:rsidRPr="66295678">
        <w:rPr>
          <w:rFonts w:ascii="Palatino Linotype" w:hAnsi="Palatino Linotype"/>
          <w:b/>
          <w:bCs/>
        </w:rPr>
        <w:t xml:space="preserve">Low Income Consideration qualifies for an additional 40 percent funding.  </w:t>
      </w:r>
      <w:r w:rsidRPr="66295678">
        <w:rPr>
          <w:rFonts w:ascii="Palatino Linotype" w:hAnsi="Palatino Linotype"/>
        </w:rPr>
        <w:t xml:space="preserve">The </w:t>
      </w:r>
      <w:r w:rsidRPr="66295678" w:rsidR="00865C2A">
        <w:rPr>
          <w:rFonts w:ascii="Palatino Linotype" w:hAnsi="Palatino Linotype"/>
        </w:rPr>
        <w:t xml:space="preserve">weighted </w:t>
      </w:r>
      <w:r w:rsidRPr="66295678">
        <w:rPr>
          <w:rFonts w:ascii="Palatino Linotype" w:hAnsi="Palatino Linotype"/>
        </w:rPr>
        <w:t xml:space="preserve">average median income of the census block groups in the proposed project </w:t>
      </w:r>
      <w:r w:rsidRPr="66295678">
        <w:rPr>
          <w:rFonts w:ascii="Palatino Linotype" w:hAnsi="Palatino Linotype"/>
        </w:rPr>
        <w:lastRenderedPageBreak/>
        <w:t>area is $</w:t>
      </w:r>
      <w:r w:rsidRPr="00B35D08" w:rsidR="00B35D08">
        <w:rPr>
          <w:rFonts w:ascii="Palatino Linotype" w:hAnsi="Palatino Linotype"/>
        </w:rPr>
        <w:t>46,613</w:t>
      </w:r>
      <w:r w:rsidRPr="66295678">
        <w:rPr>
          <w:rFonts w:ascii="Palatino Linotype" w:hAnsi="Palatino Linotype"/>
        </w:rPr>
        <w:t xml:space="preserve">, and thus qualifies for an additional 30 percent funding.  Frontier commits to offer </w:t>
      </w:r>
      <w:proofErr w:type="gramStart"/>
      <w:r w:rsidRPr="66295678">
        <w:rPr>
          <w:rFonts w:ascii="Palatino Linotype" w:hAnsi="Palatino Linotype"/>
        </w:rPr>
        <w:t>broadband</w:t>
      </w:r>
      <w:proofErr w:type="gramEnd"/>
      <w:r w:rsidRPr="66295678">
        <w:rPr>
          <w:rFonts w:ascii="Palatino Linotype" w:hAnsi="Palatino Linotype"/>
        </w:rPr>
        <w:t xml:space="preserve"> and voice bundled plans for LifeLine-eligible subscribers at $14.99/month, which meets the criteria for an additional 10 percent funding.</w:t>
      </w:r>
      <w:r w:rsidR="00B35D08">
        <w:rPr>
          <w:rFonts w:ascii="Palatino Linotype" w:hAnsi="Palatino Linotype"/>
        </w:rPr>
        <w:t xml:space="preserve">  </w:t>
      </w:r>
    </w:p>
    <w:p w:rsidRPr="00352E7F" w:rsidR="00714975" w:rsidP="00714975" w:rsidRDefault="00714975" w14:paraId="7A001557" w14:textId="77777777">
      <w:pPr>
        <w:rPr>
          <w:rFonts w:ascii="Palatino Linotype" w:hAnsi="Palatino Linotype"/>
          <w:b/>
          <w:bCs/>
        </w:rPr>
      </w:pPr>
    </w:p>
    <w:p w:rsidR="00714975" w:rsidP="00714975" w:rsidRDefault="00714975" w14:paraId="703FAB2E" w14:textId="6146A12D">
      <w:pPr>
        <w:rPr>
          <w:rFonts w:ascii="Palatino Linotype" w:hAnsi="Palatino Linotype"/>
        </w:rPr>
      </w:pPr>
      <w:r w:rsidRPr="66295678">
        <w:rPr>
          <w:rFonts w:ascii="Palatino Linotype" w:hAnsi="Palatino Linotype"/>
          <w:b/>
          <w:bCs/>
        </w:rPr>
        <w:t xml:space="preserve">Other Factor Considerations qualify for an additional </w:t>
      </w:r>
      <w:r w:rsidR="00FD5470">
        <w:rPr>
          <w:rFonts w:ascii="Palatino Linotype" w:hAnsi="Palatino Linotype"/>
          <w:b/>
          <w:bCs/>
        </w:rPr>
        <w:t>1</w:t>
      </w:r>
      <w:r w:rsidRPr="66295678" w:rsidR="00FD5470">
        <w:rPr>
          <w:rFonts w:ascii="Palatino Linotype" w:hAnsi="Palatino Linotype"/>
          <w:b/>
          <w:bCs/>
        </w:rPr>
        <w:t xml:space="preserve">0 </w:t>
      </w:r>
      <w:r w:rsidRPr="66295678">
        <w:rPr>
          <w:rFonts w:ascii="Palatino Linotype" w:hAnsi="Palatino Linotype"/>
          <w:b/>
          <w:bCs/>
        </w:rPr>
        <w:t xml:space="preserve">percent funding.  </w:t>
      </w:r>
      <w:r w:rsidRPr="66295678">
        <w:rPr>
          <w:rFonts w:ascii="Palatino Linotype" w:hAnsi="Palatino Linotype"/>
        </w:rPr>
        <w:t xml:space="preserve">The </w:t>
      </w:r>
      <w:r w:rsidR="00B35D08">
        <w:rPr>
          <w:rFonts w:ascii="Palatino Linotype" w:hAnsi="Palatino Linotype"/>
        </w:rPr>
        <w:t>Knights Landing</w:t>
      </w:r>
      <w:r w:rsidR="00E233A5">
        <w:rPr>
          <w:rFonts w:ascii="Palatino Linotype" w:hAnsi="Palatino Linotype"/>
        </w:rPr>
        <w:t xml:space="preserve"> P</w:t>
      </w:r>
      <w:r w:rsidRPr="66295678">
        <w:rPr>
          <w:rFonts w:ascii="Palatino Linotype" w:hAnsi="Palatino Linotype"/>
        </w:rPr>
        <w:t xml:space="preserve">roject meets </w:t>
      </w:r>
      <w:r w:rsidR="00FD5470">
        <w:rPr>
          <w:rFonts w:ascii="Palatino Linotype" w:hAnsi="Palatino Linotype"/>
        </w:rPr>
        <w:t>one</w:t>
      </w:r>
      <w:r w:rsidR="00D87D33">
        <w:rPr>
          <w:rFonts w:ascii="Palatino Linotype" w:hAnsi="Palatino Linotype"/>
        </w:rPr>
        <w:t xml:space="preserve"> of the </w:t>
      </w:r>
      <w:r w:rsidRPr="66295678">
        <w:rPr>
          <w:rFonts w:ascii="Palatino Linotype" w:hAnsi="Palatino Linotype"/>
        </w:rPr>
        <w:t xml:space="preserve">three criteria defined in Pub. Util. Code § 281(f)(11) and qualifies for </w:t>
      </w:r>
      <w:r w:rsidRPr="66295678" w:rsidR="2D41BB1B">
        <w:rPr>
          <w:rFonts w:ascii="Palatino Linotype" w:hAnsi="Palatino Linotype"/>
        </w:rPr>
        <w:t>an</w:t>
      </w:r>
      <w:r w:rsidRPr="66295678">
        <w:rPr>
          <w:rFonts w:ascii="Palatino Linotype" w:hAnsi="Palatino Linotype"/>
        </w:rPr>
        <w:t xml:space="preserve"> additional </w:t>
      </w:r>
      <w:r w:rsidR="00D32FC3">
        <w:rPr>
          <w:rFonts w:ascii="Palatino Linotype" w:hAnsi="Palatino Linotype"/>
        </w:rPr>
        <w:t>1</w:t>
      </w:r>
      <w:r w:rsidRPr="66295678" w:rsidR="003F56BD">
        <w:rPr>
          <w:rFonts w:ascii="Palatino Linotype" w:hAnsi="Palatino Linotype"/>
        </w:rPr>
        <w:t xml:space="preserve">0 </w:t>
      </w:r>
      <w:r w:rsidRPr="66295678">
        <w:rPr>
          <w:rFonts w:ascii="Palatino Linotype" w:hAnsi="Palatino Linotype"/>
        </w:rPr>
        <w:t>percent funding.</w:t>
      </w:r>
    </w:p>
    <w:p w:rsidR="00714975" w:rsidP="00714975" w:rsidRDefault="00714975" w14:paraId="5596F839" w14:textId="77777777">
      <w:pPr>
        <w:rPr>
          <w:rFonts w:ascii="Palatino Linotype" w:hAnsi="Palatino Linotype"/>
        </w:rPr>
      </w:pPr>
    </w:p>
    <w:p w:rsidR="00714975" w:rsidP="00714975" w:rsidRDefault="00E233A5" w14:paraId="1BBD8DEF" w14:textId="48C7BC9B">
      <w:pPr>
        <w:rPr>
          <w:rFonts w:ascii="Palatino Linotype" w:hAnsi="Palatino Linotype"/>
        </w:rPr>
      </w:pPr>
      <w:r w:rsidRPr="00E233A5">
        <w:rPr>
          <w:rFonts w:ascii="Palatino Linotype" w:hAnsi="Palatino Linotype"/>
        </w:rPr>
        <w:t xml:space="preserve">Staff determined that the proposed project area does not meet the inaccessible location criteria for an additional 10% funding.  The project area is not considered to be difficult terrain and relatively inaccessible to advanced broadband communications infrastructure. </w:t>
      </w:r>
      <w:r w:rsidR="00C45D30">
        <w:rPr>
          <w:rFonts w:ascii="Palatino Linotype" w:hAnsi="Palatino Linotype"/>
        </w:rPr>
        <w:t xml:space="preserve"> </w:t>
      </w:r>
      <w:r w:rsidRPr="00E233A5">
        <w:rPr>
          <w:rFonts w:ascii="Palatino Linotype" w:hAnsi="Palatino Linotype"/>
        </w:rPr>
        <w:t>The project area includes mostly incorporated communities that are not rural census blocks as defined by the U.S. Census</w:t>
      </w:r>
      <w:r w:rsidR="00714975">
        <w:rPr>
          <w:rFonts w:ascii="Palatino Linotype" w:hAnsi="Palatino Linotype"/>
        </w:rPr>
        <w:t>.</w:t>
      </w:r>
    </w:p>
    <w:p w:rsidR="00714975" w:rsidP="00714975" w:rsidRDefault="00714975" w14:paraId="51FABA87" w14:textId="77777777">
      <w:pPr>
        <w:rPr>
          <w:rFonts w:ascii="Palatino Linotype" w:hAnsi="Palatino Linotype"/>
        </w:rPr>
      </w:pPr>
    </w:p>
    <w:p w:rsidR="00E233A5" w:rsidP="00E233A5" w:rsidRDefault="00E233A5" w14:paraId="474C9F2F" w14:textId="08934B63">
      <w:pPr>
        <w:rPr>
          <w:rFonts w:ascii="Palatino Linotype" w:hAnsi="Palatino Linotype"/>
        </w:rPr>
      </w:pPr>
      <w:r w:rsidRPr="00B03311">
        <w:rPr>
          <w:rFonts w:ascii="Palatino Linotype" w:hAnsi="Palatino Linotype"/>
        </w:rPr>
        <w:t xml:space="preserve">Staff determined that proposed project is not eligible for an additional 10 percent funding for use of existing infrastructure.  The proposed infrastructure is 81 percent underground in unattested infrastructure that may </w:t>
      </w:r>
      <w:r w:rsidR="00A30089">
        <w:rPr>
          <w:rFonts w:ascii="Palatino Linotype" w:hAnsi="Palatino Linotype"/>
        </w:rPr>
        <w:t xml:space="preserve">be </w:t>
      </w:r>
      <w:r w:rsidRPr="00B03311">
        <w:rPr>
          <w:rFonts w:ascii="Palatino Linotype" w:hAnsi="Palatino Linotype"/>
        </w:rPr>
        <w:t>direct buried constructure and not eligible for funding.</w:t>
      </w:r>
    </w:p>
    <w:p w:rsidR="007428F3" w:rsidP="00E233A5" w:rsidRDefault="007428F3" w14:paraId="3069FFD2" w14:textId="77777777">
      <w:pPr>
        <w:rPr>
          <w:rFonts w:ascii="Palatino Linotype" w:hAnsi="Palatino Linotype"/>
        </w:rPr>
      </w:pPr>
    </w:p>
    <w:p w:rsidRPr="008A6CC2" w:rsidR="007428F3" w:rsidP="007428F3" w:rsidRDefault="007428F3" w14:paraId="2B2DE3BC" w14:textId="4FC0A917">
      <w:pPr>
        <w:rPr>
          <w:rFonts w:ascii="Palatino Linotype" w:hAnsi="Palatino Linotype"/>
        </w:rPr>
      </w:pPr>
      <w:r w:rsidRPr="008A6CC2">
        <w:rPr>
          <w:rFonts w:ascii="Palatino Linotype" w:hAnsi="Palatino Linotype"/>
        </w:rPr>
        <w:t xml:space="preserve">The Knights Landing Project area </w:t>
      </w:r>
      <w:proofErr w:type="gramStart"/>
      <w:r w:rsidRPr="008A6CC2">
        <w:rPr>
          <w:rFonts w:ascii="Palatino Linotype" w:hAnsi="Palatino Linotype"/>
        </w:rPr>
        <w:t>is located in</w:t>
      </w:r>
      <w:proofErr w:type="gramEnd"/>
      <w:r w:rsidRPr="008A6CC2">
        <w:rPr>
          <w:rFonts w:ascii="Palatino Linotype" w:hAnsi="Palatino Linotype"/>
        </w:rPr>
        <w:t xml:space="preserve"> the </w:t>
      </w:r>
      <w:r w:rsidRPr="008A6CC2" w:rsidR="00203638">
        <w:rPr>
          <w:rFonts w:ascii="Palatino Linotype" w:hAnsi="Palatino Linotype"/>
        </w:rPr>
        <w:t xml:space="preserve">Connected Capital Area </w:t>
      </w:r>
      <w:r w:rsidRPr="008A6CC2">
        <w:rPr>
          <w:rFonts w:ascii="Palatino Linotype" w:hAnsi="Palatino Linotype"/>
        </w:rPr>
        <w:t>Broadband Consortium in which 97.</w:t>
      </w:r>
      <w:r w:rsidRPr="008A6CC2" w:rsidR="00430736">
        <w:rPr>
          <w:rFonts w:ascii="Palatino Linotype" w:hAnsi="Palatino Linotype"/>
        </w:rPr>
        <w:t>4</w:t>
      </w:r>
      <w:r w:rsidRPr="008A6CC2">
        <w:rPr>
          <w:rFonts w:ascii="Palatino Linotype" w:hAnsi="Palatino Linotype"/>
        </w:rPr>
        <w:t xml:space="preserve"> percent of households are served,</w:t>
      </w:r>
      <w:r w:rsidRPr="008A6CC2">
        <w:rPr>
          <w:rFonts w:ascii="Palatino Linotype" w:hAnsi="Palatino Linotype"/>
          <w:vertAlign w:val="superscript"/>
        </w:rPr>
        <w:footnoteReference w:id="42"/>
      </w:r>
      <w:r w:rsidRPr="008A6CC2">
        <w:rPr>
          <w:rFonts w:ascii="Palatino Linotype" w:hAnsi="Palatino Linotype"/>
        </w:rPr>
        <w:t xml:space="preserve"> which is below the </w:t>
      </w:r>
      <w:r w:rsidR="0086767C">
        <w:rPr>
          <w:rFonts w:ascii="Palatino Linotype" w:hAnsi="Palatino Linotype"/>
        </w:rPr>
        <w:br/>
      </w:r>
      <w:r w:rsidRPr="008A6CC2">
        <w:rPr>
          <w:rFonts w:ascii="Palatino Linotype" w:hAnsi="Palatino Linotype"/>
        </w:rPr>
        <w:t>98</w:t>
      </w:r>
      <w:r w:rsidRPr="007428F3">
        <w:rPr>
          <w:rFonts w:ascii="Palatino Linotype" w:hAnsi="Palatino Linotype"/>
          <w:b/>
          <w:bCs/>
        </w:rPr>
        <w:t xml:space="preserve"> </w:t>
      </w:r>
      <w:r w:rsidRPr="008A6CC2">
        <w:rPr>
          <w:rFonts w:ascii="Palatino Linotype" w:hAnsi="Palatino Linotype"/>
        </w:rPr>
        <w:t xml:space="preserve">percent CASF program goal.  Therefore, Staff determined the project will make a significant contribution to the program goal and is eligible for an additional 10 percent funding.  </w:t>
      </w:r>
    </w:p>
    <w:p w:rsidRPr="00A34BD5" w:rsidR="00714975" w:rsidP="00714975" w:rsidRDefault="00714975" w14:paraId="1EBAB961" w14:textId="2CD69EEB">
      <w:pPr>
        <w:pStyle w:val="Default"/>
        <w:rPr>
          <w:rFonts w:ascii="Palatino Linotype" w:hAnsi="Palatino Linotype"/>
          <w:color w:val="000000" w:themeColor="text1"/>
        </w:rPr>
      </w:pPr>
    </w:p>
    <w:p w:rsidR="00714975" w:rsidP="00714975" w:rsidRDefault="00714975" w14:paraId="7C667E99" w14:textId="77777777">
      <w:pPr>
        <w:pStyle w:val="Heading2"/>
        <w:tabs>
          <w:tab w:val="clear" w:pos="720"/>
        </w:tabs>
        <w:ind w:left="0"/>
        <w:rPr>
          <w:rFonts w:ascii="Palatino Linotype" w:hAnsi="Palatino Linotype"/>
          <w:bCs/>
          <w:szCs w:val="24"/>
          <w:u w:val="single"/>
        </w:rPr>
      </w:pPr>
      <w:r w:rsidRPr="00D56F16">
        <w:rPr>
          <w:rFonts w:ascii="Palatino Linotype" w:hAnsi="Palatino Linotype"/>
          <w:bCs/>
          <w:szCs w:val="24"/>
          <w:u w:val="single"/>
        </w:rPr>
        <w:t>Safety and Community Support</w:t>
      </w:r>
    </w:p>
    <w:p w:rsidRPr="00C15CD4" w:rsidR="004668A6" w:rsidP="00714975" w:rsidRDefault="00714975" w14:paraId="6438A9FE" w14:textId="0942948A">
      <w:pPr>
        <w:rPr>
          <w:rFonts w:ascii="Palatino Linotype" w:hAnsi="Palatino Linotype"/>
        </w:rPr>
      </w:pPr>
      <w:r w:rsidRPr="00B45468">
        <w:rPr>
          <w:rFonts w:ascii="Palatino Linotype" w:hAnsi="Palatino Linotype"/>
        </w:rPr>
        <w:t xml:space="preserve">The CASF program encourages the deployment of broadband throughout the State to enable the public to access Internet-based safety applications, telehealth services, emergency services, and to allow first responders to communicate with each other and collaborate during emergencies.  </w:t>
      </w:r>
      <w:r w:rsidRPr="00811B6E">
        <w:rPr>
          <w:rFonts w:ascii="Palatino Linotype" w:hAnsi="Palatino Linotype"/>
        </w:rPr>
        <w:t>The</w:t>
      </w:r>
      <w:r w:rsidRPr="00811B6E" w:rsidR="0076465E">
        <w:rPr>
          <w:rFonts w:ascii="Palatino Linotype" w:hAnsi="Palatino Linotype"/>
        </w:rPr>
        <w:t xml:space="preserve"> Knights Landing</w:t>
      </w:r>
      <w:r w:rsidRPr="00811B6E">
        <w:rPr>
          <w:rFonts w:ascii="Palatino Linotype" w:hAnsi="Palatino Linotype"/>
        </w:rPr>
        <w:t xml:space="preserve"> </w:t>
      </w:r>
      <w:r w:rsidRPr="00811B6E" w:rsidR="003C6C30">
        <w:rPr>
          <w:rFonts w:ascii="Palatino Linotype" w:hAnsi="Palatino Linotype"/>
        </w:rPr>
        <w:t xml:space="preserve">project </w:t>
      </w:r>
      <w:r w:rsidRPr="00811B6E">
        <w:rPr>
          <w:rFonts w:ascii="Palatino Linotype" w:hAnsi="Palatino Linotype"/>
        </w:rPr>
        <w:t xml:space="preserve">will provide enhanced communications services </w:t>
      </w:r>
      <w:r w:rsidRPr="00811B6E" w:rsidR="00032B1D">
        <w:rPr>
          <w:rFonts w:ascii="Palatino Linotype" w:hAnsi="Palatino Linotype"/>
        </w:rPr>
        <w:t>and</w:t>
      </w:r>
      <w:r w:rsidRPr="00811B6E">
        <w:rPr>
          <w:rFonts w:ascii="Palatino Linotype" w:hAnsi="Palatino Linotype"/>
        </w:rPr>
        <w:t xml:space="preserve"> promote public safety capabilities</w:t>
      </w:r>
      <w:r w:rsidRPr="00811B6E" w:rsidR="00032B1D">
        <w:rPr>
          <w:rFonts w:ascii="Palatino Linotype" w:hAnsi="Palatino Linotype"/>
        </w:rPr>
        <w:t xml:space="preserve">.  </w:t>
      </w:r>
      <w:r w:rsidRPr="00BE1164" w:rsidR="00BE1164">
        <w:rPr>
          <w:rFonts w:ascii="Palatino Linotype" w:hAnsi="Palatino Linotype"/>
        </w:rPr>
        <w:t xml:space="preserve">California </w:t>
      </w:r>
      <w:r w:rsidRPr="00C15CD4" w:rsidR="0051195C">
        <w:rPr>
          <w:rFonts w:ascii="Palatino Linotype" w:hAnsi="Palatino Linotype"/>
        </w:rPr>
        <w:t xml:space="preserve">Senator Jim Nielsen </w:t>
      </w:r>
      <w:r w:rsidRPr="00BE1164" w:rsidR="00BE1164">
        <w:rPr>
          <w:rFonts w:ascii="Palatino Linotype" w:hAnsi="Palatino Linotype"/>
        </w:rPr>
        <w:t>(</w:t>
      </w:r>
      <w:r w:rsidRPr="00C15CD4" w:rsidR="00CB7DA8">
        <w:rPr>
          <w:rFonts w:ascii="Palatino Linotype" w:hAnsi="Palatino Linotype"/>
        </w:rPr>
        <w:t>4</w:t>
      </w:r>
      <w:r w:rsidRPr="00C15CD4" w:rsidR="00CB7DA8">
        <w:rPr>
          <w:rFonts w:ascii="Palatino Linotype" w:hAnsi="Palatino Linotype"/>
          <w:vertAlign w:val="superscript"/>
        </w:rPr>
        <w:t>th</w:t>
      </w:r>
      <w:r w:rsidRPr="00C15CD4" w:rsidR="00CB7DA8">
        <w:rPr>
          <w:rFonts w:ascii="Palatino Linotype" w:hAnsi="Palatino Linotype"/>
        </w:rPr>
        <w:t xml:space="preserve"> Senate </w:t>
      </w:r>
      <w:r w:rsidRPr="00BE1164" w:rsidR="00BE1164">
        <w:rPr>
          <w:rFonts w:ascii="Palatino Linotype" w:hAnsi="Palatino Linotype"/>
        </w:rPr>
        <w:t>District)</w:t>
      </w:r>
      <w:r w:rsidRPr="00C15CD4" w:rsidR="0031773B">
        <w:rPr>
          <w:rFonts w:ascii="Palatino Linotype" w:hAnsi="Palatino Linotype"/>
        </w:rPr>
        <w:t xml:space="preserve"> </w:t>
      </w:r>
      <w:r w:rsidRPr="00C15CD4" w:rsidR="00933E78">
        <w:rPr>
          <w:rFonts w:ascii="Palatino Linotype" w:hAnsi="Palatino Linotype"/>
        </w:rPr>
        <w:t>support</w:t>
      </w:r>
      <w:r w:rsidRPr="00C15CD4" w:rsidR="0031773B">
        <w:rPr>
          <w:rFonts w:ascii="Palatino Linotype" w:hAnsi="Palatino Linotype"/>
        </w:rPr>
        <w:t>s</w:t>
      </w:r>
      <w:r w:rsidRPr="00C15CD4" w:rsidR="00933E78">
        <w:rPr>
          <w:rFonts w:ascii="Palatino Linotype" w:hAnsi="Palatino Linotype"/>
        </w:rPr>
        <w:t xml:space="preserve"> the </w:t>
      </w:r>
      <w:r w:rsidR="00975CBB">
        <w:rPr>
          <w:rFonts w:ascii="Palatino Linotype" w:hAnsi="Palatino Linotype"/>
        </w:rPr>
        <w:t>Knights Landing P</w:t>
      </w:r>
      <w:r w:rsidRPr="00C15CD4" w:rsidR="00933E78">
        <w:rPr>
          <w:rFonts w:ascii="Palatino Linotype" w:hAnsi="Palatino Linotype"/>
        </w:rPr>
        <w:t xml:space="preserve">roject </w:t>
      </w:r>
      <w:r w:rsidRPr="00C15CD4" w:rsidR="006067B9">
        <w:rPr>
          <w:rFonts w:ascii="Palatino Linotype" w:hAnsi="Palatino Linotype"/>
        </w:rPr>
        <w:t>for its ability to</w:t>
      </w:r>
      <w:r w:rsidRPr="00C15CD4" w:rsidR="00A22905">
        <w:rPr>
          <w:rFonts w:ascii="Palatino Linotype" w:hAnsi="Palatino Linotype"/>
        </w:rPr>
        <w:t xml:space="preserve"> </w:t>
      </w:r>
      <w:r w:rsidRPr="00C15CD4" w:rsidR="0031773B">
        <w:rPr>
          <w:rFonts w:ascii="Palatino Linotype" w:hAnsi="Palatino Linotype"/>
        </w:rPr>
        <w:t>significantly improve</w:t>
      </w:r>
      <w:r w:rsidRPr="00C15CD4" w:rsidR="004668A6">
        <w:rPr>
          <w:rFonts w:ascii="Palatino Linotype" w:hAnsi="Palatino Linotype"/>
        </w:rPr>
        <w:t xml:space="preserve"> services in some of the most remote areas of the state.</w:t>
      </w:r>
    </w:p>
    <w:p w:rsidRPr="00BD1752" w:rsidR="004352B1" w:rsidP="00102D19" w:rsidRDefault="004352B1" w14:paraId="1141638D" w14:textId="7E1CB71C">
      <w:pPr>
        <w:pStyle w:val="Default"/>
        <w:rPr>
          <w:rFonts w:ascii="Palatino Linotype" w:hAnsi="Palatino Linotype"/>
          <w:b/>
          <w:bCs/>
          <w:color w:val="auto"/>
          <w:u w:val="single"/>
        </w:rPr>
      </w:pPr>
    </w:p>
    <w:p w:rsidR="00FA248F" w:rsidP="00FE35C1" w:rsidRDefault="00FA248F" w14:paraId="733141B9" w14:textId="77777777">
      <w:pPr>
        <w:autoSpaceDE w:val="0"/>
        <w:autoSpaceDN w:val="0"/>
        <w:adjustRightInd w:val="0"/>
        <w:rPr>
          <w:rFonts w:ascii="Palatino Linotype" w:hAnsi="Palatino Linotype"/>
          <w:b/>
          <w:color w:val="000000" w:themeColor="text1"/>
        </w:rPr>
      </w:pPr>
    </w:p>
    <w:p w:rsidR="00FA248F" w:rsidP="00FE35C1" w:rsidRDefault="00FA248F" w14:paraId="4EC53165" w14:textId="77777777">
      <w:pPr>
        <w:autoSpaceDE w:val="0"/>
        <w:autoSpaceDN w:val="0"/>
        <w:adjustRightInd w:val="0"/>
        <w:rPr>
          <w:rFonts w:ascii="Palatino Linotype" w:hAnsi="Palatino Linotype"/>
          <w:b/>
          <w:color w:val="000000" w:themeColor="text1"/>
        </w:rPr>
      </w:pPr>
    </w:p>
    <w:p w:rsidRPr="00A34BD5" w:rsidR="00FE35C1" w:rsidP="00FE35C1" w:rsidRDefault="00FE35C1" w14:paraId="7992DF5A" w14:textId="43B340AE">
      <w:pPr>
        <w:autoSpaceDE w:val="0"/>
        <w:autoSpaceDN w:val="0"/>
        <w:adjustRightInd w:val="0"/>
        <w:rPr>
          <w:rFonts w:ascii="Palatino Linotype" w:hAnsi="Palatino Linotype"/>
          <w:b/>
          <w:color w:val="000000" w:themeColor="text1"/>
        </w:rPr>
      </w:pPr>
      <w:r w:rsidRPr="00A34BD5">
        <w:rPr>
          <w:rFonts w:ascii="Palatino Linotype" w:hAnsi="Palatino Linotype"/>
          <w:b/>
          <w:color w:val="000000" w:themeColor="text1"/>
        </w:rPr>
        <w:lastRenderedPageBreak/>
        <w:t>V</w:t>
      </w:r>
      <w:r w:rsidR="00150B6C">
        <w:rPr>
          <w:rFonts w:ascii="Palatino Linotype" w:hAnsi="Palatino Linotype"/>
          <w:b/>
          <w:color w:val="000000" w:themeColor="text1"/>
        </w:rPr>
        <w:t>I</w:t>
      </w:r>
      <w:r w:rsidRPr="00A34BD5">
        <w:rPr>
          <w:rFonts w:ascii="Palatino Linotype" w:hAnsi="Palatino Linotype"/>
          <w:b/>
          <w:color w:val="000000" w:themeColor="text1"/>
        </w:rPr>
        <w:t>.     COMPLIANCE REQUIREMENTS</w:t>
      </w:r>
    </w:p>
    <w:p w:rsidRPr="00A34BD5" w:rsidR="00FE35C1" w:rsidP="00FE35C1" w:rsidRDefault="00FE35C1" w14:paraId="128F7423" w14:textId="77777777">
      <w:pPr>
        <w:autoSpaceDE w:val="0"/>
        <w:autoSpaceDN w:val="0"/>
        <w:adjustRightInd w:val="0"/>
        <w:rPr>
          <w:rFonts w:ascii="Palatino Linotype" w:hAnsi="Palatino Linotype"/>
          <w:b/>
          <w:color w:val="000000" w:themeColor="text1"/>
        </w:rPr>
      </w:pPr>
    </w:p>
    <w:p w:rsidR="00FE35C1" w:rsidP="00FE35C1" w:rsidRDefault="00AC695E" w14:paraId="246720AF" w14:textId="46B62AA3">
      <w:pPr>
        <w:autoSpaceDE w:val="0"/>
        <w:autoSpaceDN w:val="0"/>
        <w:adjustRightInd w:val="0"/>
        <w:rPr>
          <w:rFonts w:ascii="Palatino Linotype" w:hAnsi="Palatino Linotype"/>
          <w:color w:val="000000" w:themeColor="text1"/>
        </w:rPr>
      </w:pPr>
      <w:r>
        <w:rPr>
          <w:rFonts w:ascii="Palatino Linotype" w:hAnsi="Palatino Linotype"/>
          <w:color w:val="000000" w:themeColor="text1"/>
        </w:rPr>
        <w:t>Frontier is</w:t>
      </w:r>
      <w:r w:rsidRPr="00A34BD5" w:rsidR="00FE35C1">
        <w:rPr>
          <w:rFonts w:ascii="Palatino Linotype" w:hAnsi="Palatino Linotype"/>
          <w:color w:val="000000" w:themeColor="text1"/>
        </w:rPr>
        <w:t xml:space="preserve"> required to comply with all the guidelines, requirements, and conditions associated with the </w:t>
      </w:r>
      <w:r w:rsidR="00102D19">
        <w:rPr>
          <w:rFonts w:ascii="Palatino Linotype" w:hAnsi="Palatino Linotype"/>
          <w:color w:val="000000" w:themeColor="text1"/>
        </w:rPr>
        <w:t>Infrastructure Account</w:t>
      </w:r>
      <w:r w:rsidRPr="00A34BD5" w:rsidR="00FE35C1">
        <w:rPr>
          <w:rFonts w:ascii="Palatino Linotype" w:hAnsi="Palatino Linotype"/>
          <w:color w:val="000000" w:themeColor="text1"/>
        </w:rPr>
        <w:t xml:space="preserve"> grant funding as specified in D.</w:t>
      </w:r>
      <w:r>
        <w:rPr>
          <w:rFonts w:ascii="Palatino Linotype" w:hAnsi="Palatino Linotype"/>
          <w:color w:val="000000" w:themeColor="text1"/>
        </w:rPr>
        <w:t>21-03-006</w:t>
      </w:r>
      <w:r w:rsidRPr="00A34BD5" w:rsidR="00FE35C1">
        <w:rPr>
          <w:rFonts w:ascii="Palatino Linotype" w:hAnsi="Palatino Linotype"/>
          <w:color w:val="000000" w:themeColor="text1"/>
        </w:rPr>
        <w:t xml:space="preserve"> and this Resolution.  Such compliance includes, but is not limited to</w:t>
      </w:r>
      <w:r w:rsidR="00E066C7">
        <w:rPr>
          <w:rFonts w:ascii="Palatino Linotype" w:hAnsi="Palatino Linotype"/>
          <w:color w:val="000000" w:themeColor="text1"/>
        </w:rPr>
        <w:t xml:space="preserve"> </w:t>
      </w:r>
      <w:r w:rsidR="00D54E27">
        <w:rPr>
          <w:rFonts w:ascii="Palatino Linotype" w:hAnsi="Palatino Linotype"/>
          <w:color w:val="000000" w:themeColor="text1"/>
        </w:rPr>
        <w:t>those listed in Appendi</w:t>
      </w:r>
      <w:r w:rsidR="00FD7382">
        <w:rPr>
          <w:rFonts w:ascii="Palatino Linotype" w:hAnsi="Palatino Linotype"/>
          <w:color w:val="000000" w:themeColor="text1"/>
        </w:rPr>
        <w:t>ces A and B</w:t>
      </w:r>
      <w:r w:rsidR="00E066C7">
        <w:rPr>
          <w:rFonts w:ascii="Palatino Linotype" w:hAnsi="Palatino Linotype"/>
          <w:color w:val="000000" w:themeColor="text1"/>
        </w:rPr>
        <w:t>.</w:t>
      </w:r>
      <w:r w:rsidRPr="00A34BD5" w:rsidR="00FE35C1">
        <w:rPr>
          <w:rFonts w:ascii="Palatino Linotype" w:hAnsi="Palatino Linotype"/>
          <w:color w:val="000000" w:themeColor="text1"/>
        </w:rPr>
        <w:t xml:space="preserve">  </w:t>
      </w:r>
    </w:p>
    <w:p w:rsidRPr="00A34BD5" w:rsidR="007260C7" w:rsidP="00FE35C1" w:rsidRDefault="007260C7" w14:paraId="558E7A38" w14:textId="77777777">
      <w:pPr>
        <w:autoSpaceDE w:val="0"/>
        <w:autoSpaceDN w:val="0"/>
        <w:adjustRightInd w:val="0"/>
        <w:rPr>
          <w:rFonts w:ascii="Palatino Linotype" w:hAnsi="Palatino Linotype"/>
          <w:color w:val="000000" w:themeColor="text1"/>
        </w:rPr>
      </w:pPr>
    </w:p>
    <w:p w:rsidRPr="007571C8" w:rsidR="007571C8" w:rsidP="007571C8" w:rsidRDefault="007571C8" w14:paraId="679B6E90" w14:textId="20084F02">
      <w:pPr>
        <w:pStyle w:val="Default"/>
        <w:rPr>
          <w:rFonts w:ascii="Palatino Linotype" w:hAnsi="Palatino Linotype"/>
          <w:b/>
          <w:bCs/>
        </w:rPr>
      </w:pPr>
      <w:r w:rsidRPr="007571C8">
        <w:rPr>
          <w:rFonts w:ascii="Palatino Linotype" w:hAnsi="Palatino Linotype"/>
          <w:b/>
          <w:bCs/>
        </w:rPr>
        <w:t>VI</w:t>
      </w:r>
      <w:r w:rsidR="008C2E2D">
        <w:rPr>
          <w:rFonts w:ascii="Palatino Linotype" w:hAnsi="Palatino Linotype"/>
          <w:b/>
          <w:bCs/>
        </w:rPr>
        <w:t>I</w:t>
      </w:r>
      <w:r w:rsidRPr="007571C8">
        <w:rPr>
          <w:rFonts w:ascii="Palatino Linotype" w:hAnsi="Palatino Linotype"/>
          <w:b/>
          <w:bCs/>
        </w:rPr>
        <w:t>.</w:t>
      </w:r>
      <w:r w:rsidRPr="007571C8">
        <w:rPr>
          <w:rFonts w:ascii="Palatino Linotype" w:hAnsi="Palatino Linotype"/>
          <w:b/>
          <w:bCs/>
        </w:rPr>
        <w:tab/>
        <w:t>PAYMENTS TO CASF RECIPIENTS</w:t>
      </w:r>
    </w:p>
    <w:p w:rsidRPr="00CC2B3C" w:rsidR="007571C8" w:rsidP="007571C8" w:rsidRDefault="007571C8" w14:paraId="1F25E8F0" w14:textId="77777777">
      <w:pPr>
        <w:pStyle w:val="Default"/>
        <w:rPr>
          <w:rFonts w:ascii="Palatino Linotype" w:hAnsi="Palatino Linotype"/>
        </w:rPr>
      </w:pPr>
    </w:p>
    <w:p w:rsidR="007571C8" w:rsidP="007571C8" w:rsidRDefault="007571C8" w14:paraId="50ED6DD1" w14:textId="15A17C91">
      <w:pPr>
        <w:pStyle w:val="Default"/>
        <w:rPr>
          <w:rFonts w:ascii="Palatino Linotype" w:hAnsi="Palatino Linotype"/>
        </w:rPr>
      </w:pPr>
      <w:r w:rsidRPr="00CC2B3C">
        <w:rPr>
          <w:rFonts w:ascii="Palatino Linotype" w:hAnsi="Palatino Linotype"/>
        </w:rPr>
        <w:t>The Commission may reimburse Frontier’s expenses in accordance with Pub. Util. Code § 281(f)(1</w:t>
      </w:r>
      <w:r w:rsidRPr="0ED37303" w:rsidR="7B5CFCDA">
        <w:rPr>
          <w:rFonts w:ascii="Palatino Linotype" w:hAnsi="Palatino Linotype"/>
        </w:rPr>
        <w:t>0</w:t>
      </w:r>
      <w:r w:rsidRPr="00CC2B3C">
        <w:rPr>
          <w:rFonts w:ascii="Palatino Linotype" w:hAnsi="Palatino Linotype"/>
        </w:rPr>
        <w:t xml:space="preserve">).  Details of reimbursable expenses are in Appendix </w:t>
      </w:r>
      <w:r>
        <w:rPr>
          <w:rFonts w:ascii="Palatino Linotype" w:hAnsi="Palatino Linotype"/>
        </w:rPr>
        <w:t>B</w:t>
      </w:r>
      <w:r w:rsidRPr="00CC2B3C">
        <w:rPr>
          <w:rFonts w:ascii="Palatino Linotype" w:hAnsi="Palatino Linotype"/>
        </w:rPr>
        <w:t xml:space="preserve">. </w:t>
      </w:r>
    </w:p>
    <w:p w:rsidRPr="00A34BD5" w:rsidR="007571C8" w:rsidP="00FE35C1" w:rsidRDefault="007571C8" w14:paraId="3D6F083A" w14:textId="77777777">
      <w:pPr>
        <w:autoSpaceDE w:val="0"/>
        <w:autoSpaceDN w:val="0"/>
        <w:adjustRightInd w:val="0"/>
        <w:rPr>
          <w:rFonts w:ascii="Palatino Linotype" w:hAnsi="Palatino Linotype"/>
          <w:color w:val="000000" w:themeColor="text1"/>
        </w:rPr>
      </w:pPr>
    </w:p>
    <w:p w:rsidRPr="00A34BD5" w:rsidR="00FE35C1" w:rsidP="00FE35C1" w:rsidRDefault="007A5196" w14:paraId="379B0490" w14:textId="12716849">
      <w:pPr>
        <w:tabs>
          <w:tab w:val="right" w:pos="180"/>
        </w:tabs>
        <w:jc w:val="both"/>
        <w:rPr>
          <w:rFonts w:ascii="Palatino Linotype" w:hAnsi="Palatino Linotype"/>
          <w:b/>
          <w:color w:val="000000" w:themeColor="text1"/>
        </w:rPr>
      </w:pPr>
      <w:r>
        <w:rPr>
          <w:rFonts w:ascii="Palatino Linotype" w:hAnsi="Palatino Linotype"/>
          <w:b/>
          <w:color w:val="000000" w:themeColor="text1"/>
        </w:rPr>
        <w:t>V</w:t>
      </w:r>
      <w:r w:rsidR="007571C8">
        <w:rPr>
          <w:rFonts w:ascii="Palatino Linotype" w:hAnsi="Palatino Linotype"/>
          <w:b/>
          <w:color w:val="000000" w:themeColor="text1"/>
        </w:rPr>
        <w:t>I</w:t>
      </w:r>
      <w:r w:rsidR="00920100">
        <w:rPr>
          <w:rFonts w:ascii="Palatino Linotype" w:hAnsi="Palatino Linotype"/>
          <w:b/>
          <w:color w:val="000000" w:themeColor="text1"/>
        </w:rPr>
        <w:t>I</w:t>
      </w:r>
      <w:r w:rsidR="007571C8">
        <w:rPr>
          <w:rFonts w:ascii="Palatino Linotype" w:hAnsi="Palatino Linotype"/>
          <w:b/>
          <w:color w:val="000000" w:themeColor="text1"/>
        </w:rPr>
        <w:t>I</w:t>
      </w:r>
      <w:r w:rsidRPr="00A34BD5" w:rsidR="00FE35C1">
        <w:rPr>
          <w:rFonts w:ascii="Palatino Linotype" w:hAnsi="Palatino Linotype"/>
          <w:b/>
          <w:color w:val="000000" w:themeColor="text1"/>
        </w:rPr>
        <w:t>.</w:t>
      </w:r>
      <w:r w:rsidRPr="00A34BD5" w:rsidR="00FE35C1">
        <w:rPr>
          <w:rFonts w:ascii="Palatino Linotype" w:hAnsi="Palatino Linotype"/>
          <w:b/>
          <w:color w:val="000000" w:themeColor="text1"/>
        </w:rPr>
        <w:tab/>
        <w:t>COMMENTS</w:t>
      </w:r>
    </w:p>
    <w:p w:rsidRPr="00A34BD5" w:rsidR="00FE35C1" w:rsidP="00FE35C1" w:rsidRDefault="00FE35C1" w14:paraId="510AE1C7" w14:textId="77777777">
      <w:pPr>
        <w:tabs>
          <w:tab w:val="right" w:pos="180"/>
        </w:tabs>
        <w:jc w:val="both"/>
        <w:rPr>
          <w:rFonts w:ascii="Palatino Linotype" w:hAnsi="Palatino Linotype"/>
          <w:color w:val="000000" w:themeColor="text1"/>
          <w:highlight w:val="yellow"/>
        </w:rPr>
      </w:pPr>
    </w:p>
    <w:p w:rsidRPr="00A34BD5" w:rsidR="00FE35C1" w:rsidP="00FE35C1" w:rsidRDefault="00FE35C1" w14:paraId="2984647D" w14:textId="73D6A737">
      <w:pPr>
        <w:tabs>
          <w:tab w:val="right" w:pos="180"/>
        </w:tabs>
        <w:rPr>
          <w:rFonts w:ascii="Palatino Linotype" w:hAnsi="Palatino Linotype"/>
          <w:color w:val="000000" w:themeColor="text1"/>
        </w:rPr>
      </w:pPr>
      <w:r w:rsidRPr="4EDC9FAA">
        <w:rPr>
          <w:rFonts w:ascii="Palatino Linotype" w:hAnsi="Palatino Linotype"/>
          <w:color w:val="000000" w:themeColor="text1"/>
        </w:rPr>
        <w:t xml:space="preserve">In compliance with Pub. Util. Code section 311(g)(1), a Notice of Availability was </w:t>
      </w:r>
      <w:r w:rsidR="00BF2D20">
        <w:rPr>
          <w:rFonts w:ascii="Palatino Linotype" w:hAnsi="Palatino Linotype"/>
          <w:color w:val="000000" w:themeColor="text1"/>
        </w:rPr>
        <w:br/>
      </w:r>
      <w:r w:rsidRPr="4EDC9FAA">
        <w:rPr>
          <w:rFonts w:ascii="Palatino Linotype" w:hAnsi="Palatino Linotype"/>
          <w:color w:val="000000" w:themeColor="text1"/>
        </w:rPr>
        <w:t xml:space="preserve">e-mailed on </w:t>
      </w:r>
      <w:r w:rsidRPr="00997BB2" w:rsidR="00551905">
        <w:rPr>
          <w:rFonts w:ascii="Palatino Linotype" w:hAnsi="Palatino Linotype"/>
        </w:rPr>
        <w:t>November 12</w:t>
      </w:r>
      <w:r w:rsidRPr="00997BB2" w:rsidR="00F41EB7">
        <w:rPr>
          <w:rFonts w:ascii="Palatino Linotype" w:hAnsi="Palatino Linotype"/>
        </w:rPr>
        <w:t>, 2021</w:t>
      </w:r>
      <w:r w:rsidRPr="00997BB2" w:rsidR="00AC695E">
        <w:rPr>
          <w:rFonts w:ascii="Palatino Linotype" w:hAnsi="Palatino Linotype"/>
        </w:rPr>
        <w:t xml:space="preserve"> </w:t>
      </w:r>
      <w:r w:rsidRPr="4EDC9FAA">
        <w:rPr>
          <w:rFonts w:ascii="Palatino Linotype" w:hAnsi="Palatino Linotype"/>
          <w:color w:val="000000" w:themeColor="text1"/>
        </w:rPr>
        <w:t>, informing all parties on the CASF Distribution List of the availability of the draft of this Resolution</w:t>
      </w:r>
      <w:r w:rsidRPr="4EDC9FAA" w:rsidR="307BBEB1">
        <w:rPr>
          <w:rFonts w:ascii="Palatino Linotype" w:hAnsi="Palatino Linotype"/>
          <w:color w:val="000000" w:themeColor="text1"/>
        </w:rPr>
        <w:t>, and of the opportunity to</w:t>
      </w:r>
      <w:r w:rsidRPr="4EDC9FAA">
        <w:rPr>
          <w:rFonts w:ascii="Palatino Linotype" w:hAnsi="Palatino Linotype"/>
          <w:color w:val="000000" w:themeColor="text1"/>
        </w:rPr>
        <w:t xml:space="preserve"> comment</w:t>
      </w:r>
      <w:r w:rsidRPr="4EDC9FAA" w:rsidR="4005100D">
        <w:rPr>
          <w:rFonts w:ascii="Palatino Linotype" w:hAnsi="Palatino Linotype"/>
          <w:color w:val="000000" w:themeColor="text1"/>
        </w:rPr>
        <w:t>,</w:t>
      </w:r>
      <w:r w:rsidRPr="4EDC9FAA">
        <w:rPr>
          <w:rFonts w:ascii="Palatino Linotype" w:hAnsi="Palatino Linotype"/>
          <w:color w:val="000000" w:themeColor="text1"/>
        </w:rPr>
        <w:t xml:space="preserve"> at the Commission’s website at </w:t>
      </w:r>
      <w:hyperlink r:id="rId11">
        <w:r w:rsidRPr="4EDC9FAA">
          <w:rPr>
            <w:rFonts w:ascii="Palatino Linotype" w:hAnsi="Palatino Linotype"/>
          </w:rPr>
          <w:t>http://www.cpuc.ca.gov/</w:t>
        </w:r>
      </w:hyperlink>
      <w:r w:rsidRPr="4EDC9FAA">
        <w:rPr>
          <w:rFonts w:ascii="Palatino Linotype" w:hAnsi="Palatino Linotype"/>
          <w:color w:val="000000" w:themeColor="text1"/>
        </w:rPr>
        <w:t xml:space="preserve">.  </w:t>
      </w:r>
      <w:r w:rsidRPr="00807EF4" w:rsidR="00807EF4">
        <w:rPr>
          <w:rFonts w:ascii="Palatino Linotype" w:hAnsi="Palatino Linotype"/>
          <w:color w:val="000000" w:themeColor="text1"/>
        </w:rPr>
        <w:t xml:space="preserve">This NOA also served to inform parties that the final conformed Resolution the Commission adopts will be posted and available on this same website. </w:t>
      </w:r>
    </w:p>
    <w:p w:rsidR="00CC2B3C" w:rsidP="00FE35C1" w:rsidRDefault="00CC2B3C" w14:paraId="726D45A6" w14:textId="1C655437">
      <w:pPr>
        <w:tabs>
          <w:tab w:val="right" w:pos="10080"/>
        </w:tabs>
        <w:jc w:val="both"/>
        <w:rPr>
          <w:rFonts w:ascii="Palatino Linotype" w:hAnsi="Palatino Linotype"/>
          <w:b/>
          <w:color w:val="000000" w:themeColor="text1"/>
        </w:rPr>
      </w:pPr>
    </w:p>
    <w:p w:rsidRPr="005E56BA" w:rsidR="00BC4A91" w:rsidP="00624534" w:rsidRDefault="00BC4A91" w14:paraId="6339DB87" w14:textId="620F356B">
      <w:pPr>
        <w:tabs>
          <w:tab w:val="right" w:pos="10080"/>
        </w:tabs>
        <w:rPr>
          <w:rFonts w:ascii="Palatino Linotype" w:hAnsi="Palatino Linotype"/>
          <w:bCs/>
          <w:color w:val="000000" w:themeColor="text1"/>
        </w:rPr>
      </w:pPr>
      <w:r w:rsidRPr="005E56BA">
        <w:rPr>
          <w:rFonts w:ascii="Palatino Linotype" w:hAnsi="Palatino Linotype"/>
          <w:bCs/>
          <w:color w:val="000000" w:themeColor="text1"/>
        </w:rPr>
        <w:t>Formal comments were submitted by Etheric Communications, LLC</w:t>
      </w:r>
      <w:r w:rsidR="00762F33">
        <w:rPr>
          <w:rFonts w:ascii="Palatino Linotype" w:hAnsi="Palatino Linotype"/>
          <w:bCs/>
          <w:color w:val="000000" w:themeColor="text1"/>
        </w:rPr>
        <w:t xml:space="preserve"> (Etheric)</w:t>
      </w:r>
      <w:r w:rsidRPr="005E56BA">
        <w:rPr>
          <w:rFonts w:ascii="Palatino Linotype" w:hAnsi="Palatino Linotype"/>
          <w:bCs/>
          <w:color w:val="000000" w:themeColor="text1"/>
        </w:rPr>
        <w:t xml:space="preserve"> and California Internet, L.P. dba GeoLinks on November 24, 2021,</w:t>
      </w:r>
      <w:r>
        <w:rPr>
          <w:rFonts w:ascii="Palatino Linotype" w:hAnsi="Palatino Linotype"/>
          <w:bCs/>
          <w:color w:val="000000" w:themeColor="text1"/>
        </w:rPr>
        <w:t xml:space="preserve"> and by </w:t>
      </w:r>
      <w:r w:rsidRPr="002566CA">
        <w:rPr>
          <w:rFonts w:ascii="Palatino Linotype" w:hAnsi="Palatino Linotype"/>
          <w:bCs/>
          <w:color w:val="000000" w:themeColor="text1"/>
        </w:rPr>
        <w:t>Citizens Telecommunications Company of California Inc. d/b/a Frontier Communications of California and Frontier California Inc.</w:t>
      </w:r>
      <w:r>
        <w:rPr>
          <w:rFonts w:ascii="Palatino Linotype" w:hAnsi="Palatino Linotype"/>
          <w:bCs/>
          <w:color w:val="000000" w:themeColor="text1"/>
        </w:rPr>
        <w:t xml:space="preserve"> </w:t>
      </w:r>
      <w:r w:rsidRPr="00501F58">
        <w:rPr>
          <w:rFonts w:ascii="Palatino Linotype" w:hAnsi="Palatino Linotype"/>
          <w:bCs/>
          <w:color w:val="000000" w:themeColor="text1"/>
        </w:rPr>
        <w:t xml:space="preserve">(collectively, Frontier) </w:t>
      </w:r>
      <w:r w:rsidRPr="005E56BA">
        <w:rPr>
          <w:rFonts w:ascii="Palatino Linotype" w:hAnsi="Palatino Linotype"/>
          <w:bCs/>
          <w:color w:val="000000" w:themeColor="text1"/>
        </w:rPr>
        <w:t>on December 2, 2021.</w:t>
      </w:r>
    </w:p>
    <w:p w:rsidR="00BC4A91" w:rsidP="00BC4A91" w:rsidRDefault="00BC4A91" w14:paraId="3DA7ACCD" w14:textId="77777777">
      <w:pPr>
        <w:tabs>
          <w:tab w:val="right" w:pos="10080"/>
        </w:tabs>
        <w:jc w:val="both"/>
        <w:rPr>
          <w:rFonts w:ascii="Palatino Linotype" w:hAnsi="Palatino Linotype"/>
          <w:b/>
          <w:color w:val="000000" w:themeColor="text1"/>
        </w:rPr>
      </w:pPr>
    </w:p>
    <w:p w:rsidR="00BC4A91" w:rsidP="00BC4A91" w:rsidRDefault="00BC4A91" w14:paraId="649CF762" w14:textId="77777777">
      <w:pPr>
        <w:pStyle w:val="Heading2"/>
        <w:ind w:left="0"/>
        <w:rPr>
          <w:rFonts w:ascii="Palatino Linotype" w:hAnsi="Palatino Linotype"/>
          <w:bCs/>
          <w:szCs w:val="24"/>
          <w:u w:val="single"/>
        </w:rPr>
      </w:pPr>
      <w:r>
        <w:rPr>
          <w:rFonts w:ascii="Palatino Linotype" w:hAnsi="Palatino Linotype"/>
          <w:bCs/>
          <w:szCs w:val="24"/>
          <w:u w:val="single"/>
        </w:rPr>
        <w:t>Etheric and GeoLinks Comments</w:t>
      </w:r>
    </w:p>
    <w:p w:rsidR="00BC4A91" w:rsidP="00BC4A91" w:rsidRDefault="00BC4A91" w14:paraId="74CB4C4E" w14:textId="039E7412">
      <w:pPr>
        <w:tabs>
          <w:tab w:val="right" w:pos="180"/>
        </w:tabs>
        <w:rPr>
          <w:rFonts w:ascii="Palatino Linotype" w:hAnsi="Palatino Linotype"/>
          <w:color w:val="000000" w:themeColor="text1"/>
        </w:rPr>
      </w:pPr>
      <w:r w:rsidRPr="00103EB3">
        <w:rPr>
          <w:rFonts w:ascii="Palatino Linotype" w:hAnsi="Palatino Linotype"/>
          <w:color w:val="000000" w:themeColor="text1"/>
        </w:rPr>
        <w:t>Etheric and Geolinks assert that draft Resolution T-177</w:t>
      </w:r>
      <w:r>
        <w:rPr>
          <w:rFonts w:ascii="Palatino Linotype" w:hAnsi="Palatino Linotype"/>
          <w:color w:val="000000" w:themeColor="text1"/>
        </w:rPr>
        <w:t>54</w:t>
      </w:r>
      <w:r w:rsidRPr="00103EB3">
        <w:rPr>
          <w:rFonts w:ascii="Palatino Linotype" w:hAnsi="Palatino Linotype"/>
          <w:color w:val="000000" w:themeColor="text1"/>
        </w:rPr>
        <w:t xml:space="preserve"> </w:t>
      </w:r>
      <w:r w:rsidRPr="36E0F0C2" w:rsidR="003B68D2">
        <w:rPr>
          <w:rFonts w:ascii="Palatino Linotype" w:hAnsi="Palatino Linotype"/>
          <w:color w:val="000000" w:themeColor="text1"/>
        </w:rPr>
        <w:t xml:space="preserve">“is based on factual, procedural and legal error.”  </w:t>
      </w:r>
      <w:r>
        <w:rPr>
          <w:rFonts w:ascii="Palatino Linotype" w:hAnsi="Palatino Linotype"/>
          <w:color w:val="000000" w:themeColor="text1"/>
        </w:rPr>
        <w:t xml:space="preserve">Etheric and GeoLinks state that funding these projects “contradicts D.21-01-003, [Public </w:t>
      </w:r>
      <w:r w:rsidRPr="36E0F0C2" w:rsidR="000E5245">
        <w:rPr>
          <w:rFonts w:ascii="Palatino Linotype" w:hAnsi="Palatino Linotype"/>
          <w:color w:val="000000" w:themeColor="text1"/>
        </w:rPr>
        <w:t xml:space="preserve">Utilities </w:t>
      </w:r>
      <w:r>
        <w:rPr>
          <w:rFonts w:ascii="Palatino Linotype" w:hAnsi="Palatino Linotype"/>
          <w:color w:val="000000" w:themeColor="text1"/>
        </w:rPr>
        <w:t>Code] Section 281 and Section 270 by intentionally granting the CASF award overlapping Etheric’s RDOF service area.”</w:t>
      </w:r>
      <w:r>
        <w:rPr>
          <w:rStyle w:val="FootnoteReference"/>
          <w:rFonts w:ascii="Palatino Linotype" w:hAnsi="Palatino Linotype"/>
          <w:color w:val="000000" w:themeColor="text1"/>
        </w:rPr>
        <w:footnoteReference w:id="43"/>
      </w:r>
      <w:r>
        <w:rPr>
          <w:rFonts w:ascii="Palatino Linotype" w:hAnsi="Palatino Linotype"/>
          <w:color w:val="000000" w:themeColor="text1"/>
        </w:rPr>
        <w:t xml:space="preserve">  They further state that PU Code §§ 281 and 270(c) direct and encourage the Commission to consider and “maximize the amount of federal funding to California participants in the federal programs.”  Etheric and GeoLinks suggest that the Commission not approve Resolution T-17754, or, alternatively, delay or remove overlapping portions of the projects.</w:t>
      </w:r>
    </w:p>
    <w:p w:rsidR="00BC4A91" w:rsidP="00BC4A91" w:rsidRDefault="00BC4A91" w14:paraId="363B4725" w14:textId="77777777">
      <w:pPr>
        <w:tabs>
          <w:tab w:val="right" w:pos="10080"/>
        </w:tabs>
        <w:jc w:val="both"/>
        <w:rPr>
          <w:rFonts w:ascii="Palatino Linotype" w:hAnsi="Palatino Linotype"/>
          <w:b/>
          <w:color w:val="000000" w:themeColor="text1"/>
        </w:rPr>
      </w:pPr>
    </w:p>
    <w:p w:rsidRPr="00C44F0B" w:rsidR="00BC4A91" w:rsidP="00BC4A91" w:rsidRDefault="00BC4A91" w14:paraId="1B252532" w14:textId="77777777">
      <w:pPr>
        <w:pStyle w:val="paragraph"/>
        <w:spacing w:before="0" w:beforeAutospacing="0" w:after="0" w:afterAutospacing="0"/>
        <w:textAlignment w:val="baseline"/>
        <w:rPr>
          <w:rFonts w:ascii="Segoe UI" w:hAnsi="Segoe UI" w:cs="Segoe UI"/>
          <w:sz w:val="18"/>
          <w:szCs w:val="18"/>
          <w:u w:val="single"/>
        </w:rPr>
      </w:pPr>
      <w:r w:rsidRPr="00C44F0B">
        <w:rPr>
          <w:rStyle w:val="normaltextrun"/>
          <w:rFonts w:ascii="Palatino Linotype" w:hAnsi="Palatino Linotype" w:cs="Segoe UI"/>
          <w:b/>
          <w:bCs/>
          <w:u w:val="single"/>
        </w:rPr>
        <w:t>Frontier Comments</w:t>
      </w:r>
      <w:r w:rsidRPr="00C44F0B">
        <w:rPr>
          <w:rStyle w:val="eop"/>
          <w:rFonts w:ascii="Palatino Linotype" w:hAnsi="Palatino Linotype" w:cs="Segoe UI"/>
          <w:u w:val="single"/>
        </w:rPr>
        <w:t> </w:t>
      </w:r>
    </w:p>
    <w:p w:rsidR="00BC4A91" w:rsidP="36E0F0C2" w:rsidRDefault="00BC4A91" w14:paraId="7B109EF7" w14:textId="6F9226D3">
      <w:pPr>
        <w:pStyle w:val="paragraph"/>
        <w:spacing w:before="0" w:beforeAutospacing="0" w:after="0" w:afterAutospacing="0"/>
        <w:textAlignment w:val="baseline"/>
        <w:rPr>
          <w:rFonts w:ascii="Segoe UI" w:hAnsi="Segoe UI" w:cs="Segoe UI"/>
          <w:sz w:val="18"/>
          <w:szCs w:val="18"/>
        </w:rPr>
      </w:pPr>
      <w:r>
        <w:rPr>
          <w:rStyle w:val="normaltextrun"/>
          <w:rFonts w:ascii="Palatino Linotype" w:hAnsi="Palatino Linotype" w:cs="Segoe UI"/>
        </w:rPr>
        <w:t xml:space="preserve">Frontier supports the recommendation to fund </w:t>
      </w:r>
      <w:r w:rsidR="00E43A9D">
        <w:rPr>
          <w:rStyle w:val="normaltextrun"/>
          <w:rFonts w:ascii="Palatino Linotype" w:hAnsi="Palatino Linotype" w:cs="Segoe UI"/>
        </w:rPr>
        <w:t xml:space="preserve"> </w:t>
      </w:r>
      <w:r>
        <w:rPr>
          <w:rStyle w:val="normaltextrun"/>
          <w:rFonts w:ascii="Palatino Linotype" w:hAnsi="Palatino Linotype" w:cs="Segoe UI"/>
        </w:rPr>
        <w:t>the</w:t>
      </w:r>
      <w:r w:rsidRPr="36E0F0C2" w:rsidR="008E59A0">
        <w:rPr>
          <w:rStyle w:val="normaltextrun"/>
          <w:rFonts w:ascii="Palatino Linotype" w:hAnsi="Palatino Linotype" w:cs="Segoe UI"/>
        </w:rPr>
        <w:t>se projects</w:t>
      </w:r>
      <w:r>
        <w:rPr>
          <w:rStyle w:val="normaltextrun"/>
          <w:rFonts w:ascii="Palatino Linotype" w:hAnsi="Palatino Linotype" w:cs="Segoe UI"/>
        </w:rPr>
        <w:t xml:space="preserve"> </w:t>
      </w:r>
      <w:r w:rsidR="00416FA1">
        <w:rPr>
          <w:rStyle w:val="normaltextrun"/>
          <w:rFonts w:ascii="Palatino Linotype" w:hAnsi="Palatino Linotype" w:cs="Segoe UI"/>
        </w:rPr>
        <w:t>but</w:t>
      </w:r>
      <w:r>
        <w:rPr>
          <w:rStyle w:val="normaltextrun"/>
          <w:rFonts w:ascii="Palatino Linotype" w:hAnsi="Palatino Linotype" w:cs="Segoe UI"/>
        </w:rPr>
        <w:t xml:space="preserve"> has significant concerns regarding the delay in final approval of the middle-mile portions of the projects, </w:t>
      </w:r>
      <w:r w:rsidR="0061132F">
        <w:rPr>
          <w:rStyle w:val="normaltextrun"/>
          <w:rFonts w:ascii="Palatino Linotype" w:hAnsi="Palatino Linotype" w:cs="Segoe UI"/>
        </w:rPr>
        <w:t>as directed by the contingency requiring</w:t>
      </w:r>
      <w:r>
        <w:rPr>
          <w:rStyle w:val="normaltextrun"/>
          <w:rFonts w:ascii="Palatino Linotype" w:hAnsi="Palatino Linotype" w:cs="Segoe UI"/>
        </w:rPr>
        <w:t xml:space="preserve"> the CDT to review and approve the </w:t>
      </w:r>
      <w:r w:rsidRPr="36E0F0C2" w:rsidR="003E5038">
        <w:rPr>
          <w:rStyle w:val="normaltextrun"/>
          <w:rFonts w:ascii="Palatino Linotype" w:hAnsi="Palatino Linotype" w:cs="Segoe UI"/>
        </w:rPr>
        <w:t>middle</w:t>
      </w:r>
      <w:r w:rsidRPr="36E0F0C2" w:rsidR="00ED4EAC">
        <w:rPr>
          <w:rStyle w:val="normaltextrun"/>
          <w:rFonts w:ascii="Palatino Linotype" w:hAnsi="Palatino Linotype" w:cs="Segoe UI"/>
        </w:rPr>
        <w:t>-</w:t>
      </w:r>
      <w:r w:rsidRPr="36E0F0C2" w:rsidR="003E5038">
        <w:rPr>
          <w:rStyle w:val="normaltextrun"/>
          <w:rFonts w:ascii="Palatino Linotype" w:hAnsi="Palatino Linotype" w:cs="Segoe UI"/>
        </w:rPr>
        <w:t xml:space="preserve">mile sections of the </w:t>
      </w:r>
      <w:r w:rsidRPr="36E0F0C2">
        <w:rPr>
          <w:rFonts w:ascii="Palatino Linotype" w:hAnsi="Palatino Linotype"/>
        </w:rPr>
        <w:t>Cuyama, Maricopa, Santa Maria and Orcutt Project, and the Knights Landing, Robbins, Grimes Projec</w:t>
      </w:r>
      <w:r w:rsidR="00DC26F4">
        <w:rPr>
          <w:rFonts w:ascii="Palatino Linotype" w:hAnsi="Palatino Linotype"/>
        </w:rPr>
        <w:t>t</w:t>
      </w:r>
      <w:r>
        <w:rPr>
          <w:rStyle w:val="normaltextrun"/>
          <w:rFonts w:ascii="Palatino Linotype" w:hAnsi="Palatino Linotype" w:cs="Segoe UI"/>
        </w:rPr>
        <w:t>.</w:t>
      </w:r>
      <w:r>
        <w:rPr>
          <w:rStyle w:val="FootnoteReference"/>
          <w:rFonts w:ascii="Palatino Linotype" w:hAnsi="Palatino Linotype" w:cs="Segoe UI"/>
        </w:rPr>
        <w:footnoteReference w:id="44"/>
      </w:r>
      <w:r>
        <w:rPr>
          <w:rStyle w:val="normaltextrun"/>
          <w:rFonts w:ascii="Palatino Linotype" w:hAnsi="Palatino Linotype" w:cs="Segoe UI"/>
        </w:rPr>
        <w:t xml:space="preserve">   </w:t>
      </w:r>
      <w:r w:rsidRPr="0081495B">
        <w:rPr>
          <w:rStyle w:val="normaltextrun"/>
          <w:rFonts w:ascii="Palatino Linotype" w:hAnsi="Palatino Linotype" w:cs="Segoe UI"/>
        </w:rPr>
        <w:t xml:space="preserve">Frontier states that middle-mile approval could delay the projects by three months or potentially longer, and that the process of waiting on the review and approval is not required by SB 156 nor does it exist in current CASF rules. </w:t>
      </w:r>
      <w:r>
        <w:rPr>
          <w:rStyle w:val="normaltextrun"/>
          <w:rFonts w:ascii="Palatino Linotype" w:hAnsi="Palatino Linotype" w:cs="Segoe UI"/>
        </w:rPr>
        <w:t xml:space="preserve"> Frontier urges the Commission to modify </w:t>
      </w:r>
      <w:r w:rsidR="003E5038">
        <w:rPr>
          <w:rStyle w:val="normaltextrun"/>
          <w:rFonts w:ascii="Palatino Linotype" w:hAnsi="Palatino Linotype" w:cs="Segoe UI"/>
        </w:rPr>
        <w:t>D</w:t>
      </w:r>
      <w:r>
        <w:rPr>
          <w:rStyle w:val="normaltextrun"/>
          <w:rFonts w:ascii="Palatino Linotype" w:hAnsi="Palatino Linotype" w:cs="Segoe UI"/>
        </w:rPr>
        <w:t xml:space="preserve">raft </w:t>
      </w:r>
      <w:r w:rsidR="003E5038">
        <w:rPr>
          <w:rStyle w:val="normaltextrun"/>
          <w:rFonts w:ascii="Palatino Linotype" w:hAnsi="Palatino Linotype" w:cs="Segoe UI"/>
        </w:rPr>
        <w:t>R</w:t>
      </w:r>
      <w:r>
        <w:rPr>
          <w:rStyle w:val="normaltextrun"/>
          <w:rFonts w:ascii="Palatino Linotype" w:hAnsi="Palatino Linotype" w:cs="Segoe UI"/>
        </w:rPr>
        <w:t>esolution T-17754 and remove the middle-mile approval process so that the entirety of the projects could be approved immediately without delay.</w:t>
      </w:r>
      <w:r>
        <w:rPr>
          <w:rStyle w:val="eop"/>
          <w:rFonts w:ascii="Palatino Linotype" w:hAnsi="Palatino Linotype" w:cs="Segoe UI"/>
        </w:rPr>
        <w:t> </w:t>
      </w:r>
    </w:p>
    <w:p w:rsidR="00BC4A91" w:rsidP="00BC4A91" w:rsidRDefault="00BC4A91" w14:paraId="2ED90F13" w14:textId="77777777">
      <w:pPr>
        <w:tabs>
          <w:tab w:val="right" w:pos="10080"/>
        </w:tabs>
        <w:jc w:val="both"/>
        <w:rPr>
          <w:rFonts w:ascii="Palatino Linotype" w:hAnsi="Palatino Linotype"/>
          <w:b/>
          <w:color w:val="000000" w:themeColor="text1"/>
        </w:rPr>
      </w:pPr>
    </w:p>
    <w:p w:rsidR="00BC4A91" w:rsidP="00BC4A91" w:rsidRDefault="00BC4A91" w14:paraId="58240EBD" w14:textId="77777777">
      <w:pPr>
        <w:pStyle w:val="Heading2"/>
        <w:ind w:left="0"/>
        <w:rPr>
          <w:rFonts w:ascii="Palatino Linotype" w:hAnsi="Palatino Linotype"/>
          <w:b w:val="0"/>
          <w:bCs/>
          <w:u w:val="single"/>
        </w:rPr>
      </w:pPr>
      <w:r>
        <w:rPr>
          <w:rFonts w:ascii="Palatino Linotype" w:hAnsi="Palatino Linotype"/>
          <w:bCs/>
          <w:szCs w:val="24"/>
          <w:u w:val="single"/>
        </w:rPr>
        <w:t>Staff’s Response to Comments</w:t>
      </w:r>
    </w:p>
    <w:p w:rsidR="001F1ECC" w:rsidP="00BC4A91" w:rsidRDefault="00BC4A91" w14:paraId="254888C9" w14:textId="29B776A3">
      <w:pPr>
        <w:tabs>
          <w:tab w:val="right" w:pos="180"/>
        </w:tabs>
        <w:rPr>
          <w:rStyle w:val="normaltextrun"/>
          <w:rFonts w:ascii="Palatino Linotype" w:hAnsi="Palatino Linotype"/>
          <w:color w:val="000000"/>
          <w:shd w:val="clear" w:color="auto" w:fill="FFFFFF"/>
        </w:rPr>
      </w:pPr>
      <w:r>
        <w:rPr>
          <w:rStyle w:val="normaltextrun"/>
          <w:rFonts w:ascii="Palatino Linotype" w:hAnsi="Palatino Linotype"/>
          <w:color w:val="000000"/>
          <w:shd w:val="clear" w:color="auto" w:fill="FFFFFF"/>
        </w:rPr>
        <w:t xml:space="preserve">Claims by Etheric and GeoLinks that awarding CASF funding in Resolution T-17754 is contrary to the law and public interest that govern the CASF program do not have merit and should not be considered.  While some portions of </w:t>
      </w:r>
      <w:r w:rsidRPr="3C217DC6">
        <w:rPr>
          <w:rFonts w:ascii="Palatino Linotype" w:hAnsi="Palatino Linotype"/>
        </w:rPr>
        <w:t>Cuyama, Maricopa, Santa Maria and Orcutt Project, and the Knights Landing, Robbins, Grimes Projects</w:t>
      </w:r>
      <w:r>
        <w:rPr>
          <w:rStyle w:val="normaltextrun"/>
          <w:rFonts w:ascii="Palatino Linotype" w:hAnsi="Palatino Linotype"/>
          <w:color w:val="000000"/>
          <w:shd w:val="clear" w:color="auto" w:fill="FFFFFF"/>
        </w:rPr>
        <w:t xml:space="preserve"> overlap with RDOF-eligible areas, the commenting parties </w:t>
      </w:r>
      <w:r w:rsidR="00986149">
        <w:rPr>
          <w:rStyle w:val="normaltextrun"/>
          <w:rFonts w:ascii="Palatino Linotype" w:hAnsi="Palatino Linotype"/>
          <w:color w:val="000000"/>
          <w:shd w:val="clear" w:color="auto" w:fill="FFFFFF"/>
        </w:rPr>
        <w:t>have</w:t>
      </w:r>
      <w:r>
        <w:rPr>
          <w:rStyle w:val="normaltextrun"/>
          <w:rFonts w:ascii="Palatino Linotype" w:hAnsi="Palatino Linotype"/>
          <w:color w:val="000000"/>
          <w:shd w:val="clear" w:color="auto" w:fill="FFFFFF"/>
        </w:rPr>
        <w:t xml:space="preserve"> not receive</w:t>
      </w:r>
      <w:r w:rsidR="00986149">
        <w:rPr>
          <w:rStyle w:val="normaltextrun"/>
          <w:rFonts w:ascii="Palatino Linotype" w:hAnsi="Palatino Linotype"/>
          <w:color w:val="000000"/>
          <w:shd w:val="clear" w:color="auto" w:fill="FFFFFF"/>
        </w:rPr>
        <w:t>d</w:t>
      </w:r>
      <w:r>
        <w:rPr>
          <w:rStyle w:val="normaltextrun"/>
          <w:rFonts w:ascii="Palatino Linotype" w:hAnsi="Palatino Linotype"/>
          <w:color w:val="000000"/>
          <w:shd w:val="clear" w:color="auto" w:fill="FFFFFF"/>
        </w:rPr>
        <w:t xml:space="preserve"> ETC</w:t>
      </w:r>
      <w:r>
        <w:rPr>
          <w:rStyle w:val="normaltextrun"/>
          <w:color w:val="000000"/>
          <w:shd w:val="clear" w:color="auto" w:fill="FFFFFF"/>
        </w:rPr>
        <w:t> </w:t>
      </w:r>
      <w:r>
        <w:rPr>
          <w:rStyle w:val="normaltextrun"/>
          <w:rFonts w:ascii="Palatino Linotype" w:hAnsi="Palatino Linotype"/>
          <w:color w:val="000000"/>
          <w:shd w:val="clear" w:color="auto" w:fill="FFFFFF"/>
        </w:rPr>
        <w:t>designation</w:t>
      </w:r>
      <w:r w:rsidR="002E24EE">
        <w:rPr>
          <w:rStyle w:val="normaltextrun"/>
          <w:rFonts w:ascii="Palatino Linotype" w:hAnsi="Palatino Linotype"/>
          <w:color w:val="000000"/>
          <w:shd w:val="clear" w:color="auto" w:fill="FFFFFF"/>
        </w:rPr>
        <w:t xml:space="preserve"> in these areas</w:t>
      </w:r>
      <w:r>
        <w:rPr>
          <w:rStyle w:val="normaltextrun"/>
          <w:rFonts w:ascii="Palatino Linotype" w:hAnsi="Palatino Linotype"/>
          <w:color w:val="000000"/>
          <w:shd w:val="clear" w:color="auto" w:fill="FFFFFF"/>
        </w:rPr>
        <w:t xml:space="preserve">.  Therefore, staff </w:t>
      </w:r>
      <w:r w:rsidR="002E24EE">
        <w:rPr>
          <w:rStyle w:val="normaltextrun"/>
          <w:rFonts w:ascii="Palatino Linotype" w:hAnsi="Palatino Linotype"/>
          <w:color w:val="000000"/>
          <w:shd w:val="clear" w:color="auto" w:fill="FFFFFF"/>
        </w:rPr>
        <w:t xml:space="preserve">will not </w:t>
      </w:r>
      <w:r>
        <w:rPr>
          <w:rStyle w:val="normaltextrun"/>
          <w:rFonts w:ascii="Palatino Linotype" w:hAnsi="Palatino Linotype"/>
          <w:color w:val="000000"/>
          <w:shd w:val="clear" w:color="auto" w:fill="FFFFFF"/>
        </w:rPr>
        <w:t xml:space="preserve">remove </w:t>
      </w:r>
      <w:r w:rsidR="006672A3">
        <w:rPr>
          <w:rStyle w:val="normaltextrun"/>
          <w:rFonts w:ascii="Palatino Linotype" w:hAnsi="Palatino Linotype"/>
          <w:color w:val="000000"/>
          <w:shd w:val="clear" w:color="auto" w:fill="FFFFFF"/>
        </w:rPr>
        <w:t xml:space="preserve">these </w:t>
      </w:r>
      <w:r>
        <w:rPr>
          <w:rStyle w:val="normaltextrun"/>
          <w:rFonts w:ascii="Palatino Linotype" w:hAnsi="Palatino Linotype"/>
          <w:color w:val="000000"/>
          <w:shd w:val="clear" w:color="auto" w:fill="FFFFFF"/>
        </w:rPr>
        <w:t>RDOF-eligible</w:t>
      </w:r>
      <w:r>
        <w:rPr>
          <w:rStyle w:val="normaltextrun"/>
          <w:color w:val="000000"/>
          <w:shd w:val="clear" w:color="auto" w:fill="FFFFFF"/>
        </w:rPr>
        <w:t> </w:t>
      </w:r>
      <w:r>
        <w:rPr>
          <w:rStyle w:val="normaltextrun"/>
          <w:rFonts w:ascii="Palatino Linotype" w:hAnsi="Palatino Linotype"/>
          <w:color w:val="000000"/>
          <w:shd w:val="clear" w:color="auto" w:fill="FFFFFF"/>
        </w:rPr>
        <w:t xml:space="preserve">areas from the projects.  Furthermore, the </w:t>
      </w:r>
      <w:r w:rsidR="00AD34C3">
        <w:rPr>
          <w:rStyle w:val="normaltextrun"/>
          <w:rFonts w:ascii="Palatino Linotype" w:hAnsi="Palatino Linotype"/>
          <w:color w:val="000000"/>
          <w:shd w:val="clear" w:color="auto" w:fill="FFFFFF"/>
        </w:rPr>
        <w:t xml:space="preserve">companies referenced </w:t>
      </w:r>
      <w:r w:rsidR="00B1194B">
        <w:rPr>
          <w:rStyle w:val="normaltextrun"/>
          <w:rFonts w:ascii="Palatino Linotype" w:hAnsi="Palatino Linotype"/>
          <w:color w:val="000000"/>
          <w:shd w:val="clear" w:color="auto" w:fill="FFFFFF"/>
        </w:rPr>
        <w:t xml:space="preserve">were designated by the </w:t>
      </w:r>
      <w:r>
        <w:rPr>
          <w:rStyle w:val="normaltextrun"/>
          <w:rFonts w:ascii="Palatino Linotype" w:hAnsi="Palatino Linotype"/>
          <w:color w:val="000000"/>
          <w:shd w:val="clear" w:color="auto" w:fill="FFFFFF"/>
        </w:rPr>
        <w:t xml:space="preserve">Federal Communications Commission (FCC) </w:t>
      </w:r>
      <w:r w:rsidR="00B1194B">
        <w:rPr>
          <w:rStyle w:val="normaltextrun"/>
          <w:rFonts w:ascii="Palatino Linotype" w:hAnsi="Palatino Linotype"/>
          <w:color w:val="000000"/>
          <w:shd w:val="clear" w:color="auto" w:fill="FFFFFF"/>
        </w:rPr>
        <w:t>as announced winning bidders in Au</w:t>
      </w:r>
      <w:r w:rsidR="004D0ACB">
        <w:rPr>
          <w:rStyle w:val="normaltextrun"/>
          <w:rFonts w:ascii="Palatino Linotype" w:hAnsi="Palatino Linotype"/>
          <w:color w:val="000000"/>
          <w:shd w:val="clear" w:color="auto" w:fill="FFFFFF"/>
        </w:rPr>
        <w:t>c</w:t>
      </w:r>
      <w:r w:rsidR="00B1194B">
        <w:rPr>
          <w:rStyle w:val="normaltextrun"/>
          <w:rFonts w:ascii="Palatino Linotype" w:hAnsi="Palatino Linotype"/>
          <w:color w:val="000000"/>
          <w:shd w:val="clear" w:color="auto" w:fill="FFFFFF"/>
        </w:rPr>
        <w:t>tion 904.</w:t>
      </w:r>
      <w:r w:rsidR="009B69D9">
        <w:rPr>
          <w:rStyle w:val="normaltextrun"/>
          <w:rFonts w:ascii="Palatino Linotype" w:hAnsi="Palatino Linotype"/>
          <w:color w:val="000000"/>
          <w:shd w:val="clear" w:color="auto" w:fill="FFFFFF"/>
        </w:rPr>
        <w:t xml:space="preserve"> </w:t>
      </w:r>
      <w:r w:rsidR="00B1194B">
        <w:rPr>
          <w:rStyle w:val="normaltextrun"/>
          <w:rFonts w:ascii="Palatino Linotype" w:hAnsi="Palatino Linotype"/>
          <w:color w:val="000000"/>
          <w:shd w:val="clear" w:color="auto" w:fill="FFFFFF"/>
        </w:rPr>
        <w:t>The area</w:t>
      </w:r>
      <w:r w:rsidR="0093556E">
        <w:rPr>
          <w:rStyle w:val="normaltextrun"/>
          <w:rFonts w:ascii="Palatino Linotype" w:hAnsi="Palatino Linotype"/>
          <w:color w:val="000000"/>
          <w:shd w:val="clear" w:color="auto" w:fill="FFFFFF"/>
        </w:rPr>
        <w:t>s in California covered by those announced winning bids for these providers have not been awarded any funds</w:t>
      </w:r>
      <w:r w:rsidR="00EF6FFC">
        <w:rPr>
          <w:rStyle w:val="normaltextrun"/>
          <w:rFonts w:ascii="Palatino Linotype" w:hAnsi="Palatino Linotype"/>
          <w:color w:val="000000"/>
          <w:shd w:val="clear" w:color="auto" w:fill="FFFFFF"/>
        </w:rPr>
        <w:t xml:space="preserve"> by the FCC, nor approved by the FCC to receive awards.</w:t>
      </w:r>
    </w:p>
    <w:p w:rsidR="0065445D" w:rsidP="00BC4A91" w:rsidRDefault="0065445D" w14:paraId="38257645" w14:textId="27C1E966">
      <w:pPr>
        <w:tabs>
          <w:tab w:val="right" w:pos="180"/>
        </w:tabs>
        <w:rPr>
          <w:rStyle w:val="normaltextrun"/>
          <w:rFonts w:ascii="Palatino Linotype" w:hAnsi="Palatino Linotype"/>
          <w:color w:val="000000"/>
          <w:shd w:val="clear" w:color="auto" w:fill="FFFFFF"/>
        </w:rPr>
      </w:pPr>
    </w:p>
    <w:p w:rsidR="00190269" w:rsidP="00190269" w:rsidRDefault="00190269" w14:paraId="6D169C26" w14:textId="77777777">
      <w:r>
        <w:rPr>
          <w:rStyle w:val="normaltextrun"/>
          <w:rFonts w:ascii="Palatino Linotype" w:hAnsi="Palatino Linotype"/>
          <w:color w:val="000000"/>
          <w:shd w:val="clear" w:color="auto" w:fill="FFFFFF"/>
        </w:rPr>
        <w:t>The FCC requires companies to obtain a high-cost ETC designation that covers its winning bid areas.  In California, the Commission designates ETCs.  The Commission has been working with the companies to make determinations on each ETC application. The FCC is simultaneously evaluating the same providers, along with scores of others across the country.</w:t>
      </w:r>
      <w:r>
        <w:rPr>
          <w:rStyle w:val="FootnoteReference"/>
          <w:rFonts w:ascii="Palatino Linotype" w:hAnsi="Palatino Linotype"/>
          <w:color w:val="000000"/>
          <w:shd w:val="clear" w:color="auto" w:fill="FFFFFF"/>
        </w:rPr>
        <w:footnoteReference w:id="45"/>
      </w:r>
    </w:p>
    <w:p w:rsidR="00486CCB" w:rsidP="00486CCB" w:rsidRDefault="00F251DE" w14:paraId="23D7B0CF" w14:textId="77777777">
      <w:pPr>
        <w:tabs>
          <w:tab w:val="right" w:pos="10080"/>
        </w:tabs>
        <w:rPr>
          <w:rFonts w:ascii="Palatino Linotype" w:hAnsi="Palatino Linotype"/>
          <w:bCs/>
          <w:color w:val="000000" w:themeColor="text1"/>
        </w:rPr>
      </w:pPr>
      <w:r>
        <w:rPr>
          <w:rFonts w:ascii="Palatino Linotype" w:hAnsi="Palatino Linotype"/>
          <w:bCs/>
          <w:color w:val="000000" w:themeColor="text1"/>
        </w:rPr>
        <w:lastRenderedPageBreak/>
        <w:t>Regarding F</w:t>
      </w:r>
      <w:r w:rsidRPr="00AF6386" w:rsidR="00BC4A91">
        <w:rPr>
          <w:rFonts w:ascii="Palatino Linotype" w:hAnsi="Palatino Linotype"/>
          <w:bCs/>
          <w:color w:val="000000" w:themeColor="text1"/>
        </w:rPr>
        <w:t>rontier</w:t>
      </w:r>
      <w:r>
        <w:rPr>
          <w:rFonts w:ascii="Palatino Linotype" w:hAnsi="Palatino Linotype"/>
          <w:bCs/>
          <w:color w:val="000000" w:themeColor="text1"/>
        </w:rPr>
        <w:t>’s</w:t>
      </w:r>
      <w:r w:rsidR="00F254BF">
        <w:rPr>
          <w:rFonts w:ascii="Palatino Linotype" w:hAnsi="Palatino Linotype"/>
          <w:bCs/>
          <w:color w:val="000000" w:themeColor="text1"/>
        </w:rPr>
        <w:t xml:space="preserve"> concerns with </w:t>
      </w:r>
      <w:r w:rsidRPr="00AF6386" w:rsidR="00BC4A91">
        <w:rPr>
          <w:rFonts w:ascii="Palatino Linotype" w:hAnsi="Palatino Linotype"/>
          <w:bCs/>
          <w:color w:val="000000" w:themeColor="text1"/>
        </w:rPr>
        <w:t xml:space="preserve">the delay in final approval of the “middle-mile portions” of the projects; </w:t>
      </w:r>
      <w:r w:rsidRPr="00AF6386" w:rsidR="00B556BB">
        <w:rPr>
          <w:rFonts w:ascii="Palatino Linotype" w:hAnsi="Palatino Linotype"/>
          <w:bCs/>
          <w:color w:val="000000" w:themeColor="text1"/>
        </w:rPr>
        <w:t>staff</w:t>
      </w:r>
      <w:r w:rsidR="00B556BB">
        <w:rPr>
          <w:rFonts w:ascii="Palatino Linotype" w:hAnsi="Palatino Linotype"/>
          <w:bCs/>
          <w:color w:val="000000" w:themeColor="text1"/>
        </w:rPr>
        <w:t>’s position remains the same because t</w:t>
      </w:r>
      <w:r w:rsidRPr="005C4AAB" w:rsidR="00B556BB">
        <w:rPr>
          <w:rFonts w:ascii="Palatino Linotype" w:hAnsi="Palatino Linotype"/>
          <w:bCs/>
          <w:color w:val="000000" w:themeColor="text1"/>
        </w:rPr>
        <w:t>he conditional approval and review by CDT of the proposed middle</w:t>
      </w:r>
      <w:r w:rsidR="00B556BB">
        <w:rPr>
          <w:rFonts w:ascii="Palatino Linotype" w:hAnsi="Palatino Linotype"/>
          <w:bCs/>
          <w:color w:val="000000" w:themeColor="text1"/>
        </w:rPr>
        <w:t>-</w:t>
      </w:r>
      <w:r w:rsidRPr="005C4AAB" w:rsidR="00B556BB">
        <w:rPr>
          <w:rFonts w:ascii="Palatino Linotype" w:hAnsi="Palatino Linotype"/>
          <w:bCs/>
          <w:color w:val="000000" w:themeColor="text1"/>
        </w:rPr>
        <w:t xml:space="preserve">mile segments </w:t>
      </w:r>
      <w:r w:rsidRPr="00A337EA" w:rsidR="00B556BB">
        <w:rPr>
          <w:rFonts w:ascii="Palatino Linotype" w:hAnsi="Palatino Linotype"/>
          <w:bCs/>
          <w:color w:val="000000" w:themeColor="text1"/>
        </w:rPr>
        <w:t>complement</w:t>
      </w:r>
      <w:r w:rsidR="00B556BB">
        <w:rPr>
          <w:rFonts w:ascii="Palatino Linotype" w:hAnsi="Palatino Linotype"/>
          <w:bCs/>
          <w:color w:val="000000" w:themeColor="text1"/>
        </w:rPr>
        <w:t>s</w:t>
      </w:r>
      <w:r w:rsidRPr="00A337EA" w:rsidR="00B556BB">
        <w:rPr>
          <w:rFonts w:ascii="Palatino Linotype" w:hAnsi="Palatino Linotype"/>
          <w:bCs/>
          <w:color w:val="000000" w:themeColor="text1"/>
        </w:rPr>
        <w:t xml:space="preserve"> the statewide strategy to build, operate and </w:t>
      </w:r>
      <w:r w:rsidRPr="00A337EA" w:rsidR="00486CCB">
        <w:rPr>
          <w:rFonts w:ascii="Palatino Linotype" w:hAnsi="Palatino Linotype"/>
          <w:bCs/>
          <w:color w:val="000000" w:themeColor="text1"/>
        </w:rPr>
        <w:t xml:space="preserve">maintain an open access, state-owned middle-mile network.  </w:t>
      </w:r>
      <w:r w:rsidR="00486CCB">
        <w:rPr>
          <w:rFonts w:ascii="Palatino Linotype" w:hAnsi="Palatino Linotype"/>
          <w:bCs/>
          <w:color w:val="000000" w:themeColor="text1"/>
        </w:rPr>
        <w:t xml:space="preserve">  </w:t>
      </w:r>
    </w:p>
    <w:p w:rsidR="006114D1" w:rsidP="00FE35C1" w:rsidRDefault="006114D1" w14:paraId="26384D2F" w14:textId="77777777">
      <w:pPr>
        <w:tabs>
          <w:tab w:val="right" w:pos="10080"/>
        </w:tabs>
        <w:jc w:val="both"/>
        <w:rPr>
          <w:rFonts w:ascii="Palatino Linotype" w:hAnsi="Palatino Linotype"/>
          <w:b/>
          <w:color w:val="000000" w:themeColor="text1"/>
        </w:rPr>
      </w:pPr>
    </w:p>
    <w:p w:rsidR="00251249" w:rsidP="00FE35C1" w:rsidRDefault="00251249" w14:paraId="1D9D0065" w14:textId="77777777">
      <w:pPr>
        <w:tabs>
          <w:tab w:val="right" w:pos="10080"/>
        </w:tabs>
        <w:jc w:val="both"/>
        <w:rPr>
          <w:rFonts w:ascii="Palatino Linotype" w:hAnsi="Palatino Linotype"/>
          <w:b/>
          <w:color w:val="000000" w:themeColor="text1"/>
        </w:rPr>
      </w:pPr>
    </w:p>
    <w:p w:rsidR="00FE35C1" w:rsidP="00FE35C1" w:rsidRDefault="00FE35C1" w14:paraId="15B98D5A" w14:textId="40B171F3">
      <w:pPr>
        <w:tabs>
          <w:tab w:val="right" w:pos="10080"/>
        </w:tabs>
        <w:jc w:val="both"/>
        <w:rPr>
          <w:rFonts w:ascii="Palatino Linotype" w:hAnsi="Palatino Linotype"/>
          <w:b/>
          <w:color w:val="000000" w:themeColor="text1"/>
        </w:rPr>
      </w:pPr>
      <w:r w:rsidRPr="00A34BD5">
        <w:rPr>
          <w:rFonts w:ascii="Palatino Linotype" w:hAnsi="Palatino Linotype"/>
          <w:b/>
          <w:color w:val="000000" w:themeColor="text1"/>
        </w:rPr>
        <w:t>FINDINGS</w:t>
      </w:r>
    </w:p>
    <w:p w:rsidRPr="00A34BD5" w:rsidR="00F24C27" w:rsidP="00FE35C1" w:rsidRDefault="00F24C27" w14:paraId="28CEF6AE" w14:textId="77777777">
      <w:pPr>
        <w:tabs>
          <w:tab w:val="right" w:pos="10080"/>
        </w:tabs>
        <w:jc w:val="both"/>
        <w:rPr>
          <w:rFonts w:ascii="Palatino Linotype" w:hAnsi="Palatino Linotype"/>
          <w:b/>
          <w:color w:val="000000" w:themeColor="text1"/>
        </w:rPr>
      </w:pPr>
    </w:p>
    <w:p w:rsidRPr="00CC2B3C" w:rsidR="00CC2B3C" w:rsidP="00CC2B3C" w:rsidRDefault="00CC2B3C" w14:paraId="7B193F4F" w14:textId="7BAEFF7E">
      <w:pPr>
        <w:numPr>
          <w:ilvl w:val="0"/>
          <w:numId w:val="16"/>
        </w:numPr>
        <w:rPr>
          <w:rFonts w:ascii="Palatino Linotype" w:hAnsi="Palatino Linotype"/>
        </w:rPr>
      </w:pPr>
      <w:r>
        <w:rPr>
          <w:rFonts w:ascii="Palatino Linotype" w:hAnsi="Palatino Linotype"/>
        </w:rPr>
        <w:t xml:space="preserve">On May 4, 2020, the Communications Division received </w:t>
      </w:r>
      <w:r w:rsidRPr="008202FD">
        <w:rPr>
          <w:rFonts w:ascii="Palatino Linotype" w:hAnsi="Palatino Linotype"/>
        </w:rPr>
        <w:t>54 applications</w:t>
      </w:r>
      <w:r>
        <w:rPr>
          <w:rFonts w:ascii="Palatino Linotype" w:hAnsi="Palatino Linotype"/>
        </w:rPr>
        <w:t xml:space="preserve"> </w:t>
      </w:r>
      <w:r w:rsidRPr="00A34BD5">
        <w:rPr>
          <w:rFonts w:ascii="Palatino Linotype" w:hAnsi="Palatino Linotype"/>
          <w:color w:val="000000" w:themeColor="text1"/>
        </w:rPr>
        <w:t xml:space="preserve">for the CASF </w:t>
      </w:r>
      <w:r>
        <w:rPr>
          <w:rFonts w:ascii="Palatino Linotype" w:hAnsi="Palatino Linotype"/>
          <w:color w:val="000000" w:themeColor="text1"/>
        </w:rPr>
        <w:t>Infrastructure Account</w:t>
      </w:r>
      <w:r w:rsidRPr="00A34BD5">
        <w:rPr>
          <w:rFonts w:ascii="Palatino Linotype" w:hAnsi="Palatino Linotype"/>
          <w:color w:val="000000" w:themeColor="text1"/>
        </w:rPr>
        <w:t>.</w:t>
      </w:r>
    </w:p>
    <w:p w:rsidRPr="00CC2B3C" w:rsidR="00CC2B3C" w:rsidP="00CC2B3C" w:rsidRDefault="00CC2B3C" w14:paraId="08F176C4" w14:textId="77777777">
      <w:pPr>
        <w:rPr>
          <w:rFonts w:ascii="Palatino Linotype" w:hAnsi="Palatino Linotype"/>
        </w:rPr>
      </w:pPr>
    </w:p>
    <w:p w:rsidR="00CC2B3C" w:rsidP="00CC2B3C" w:rsidRDefault="00CC2B3C" w14:paraId="3265F0AE" w14:textId="564528F2">
      <w:pPr>
        <w:numPr>
          <w:ilvl w:val="0"/>
          <w:numId w:val="16"/>
        </w:numPr>
        <w:autoSpaceDE w:val="0"/>
        <w:autoSpaceDN w:val="0"/>
        <w:adjustRightInd w:val="0"/>
        <w:rPr>
          <w:rFonts w:ascii="Palatino Linotype" w:hAnsi="Palatino Linotype"/>
        </w:rPr>
      </w:pPr>
      <w:r w:rsidRPr="66295678">
        <w:rPr>
          <w:rFonts w:ascii="Palatino Linotype" w:hAnsi="Palatino Linotype"/>
        </w:rPr>
        <w:t>On May 18, 2020, Staff posted the project summaries, including a listing of the census blocks and ZIP Codes covered by the project</w:t>
      </w:r>
      <w:r w:rsidRPr="66295678" w:rsidR="715EF07E">
        <w:rPr>
          <w:rFonts w:ascii="Palatino Linotype" w:hAnsi="Palatino Linotype"/>
        </w:rPr>
        <w:t>s</w:t>
      </w:r>
      <w:r w:rsidRPr="66295678">
        <w:rPr>
          <w:rFonts w:ascii="Palatino Linotype" w:hAnsi="Palatino Linotype"/>
        </w:rPr>
        <w:t>, and the proposed project area map</w:t>
      </w:r>
      <w:r w:rsidRPr="66295678" w:rsidR="663BA020">
        <w:rPr>
          <w:rFonts w:ascii="Palatino Linotype" w:hAnsi="Palatino Linotype"/>
        </w:rPr>
        <w:t>s</w:t>
      </w:r>
      <w:r w:rsidRPr="66295678">
        <w:rPr>
          <w:rFonts w:ascii="Palatino Linotype" w:hAnsi="Palatino Linotype"/>
        </w:rPr>
        <w:t>.  The summary was posted on the “CASF Applications Project Summaries” webpage, which may be found on the Commission’s CASF webpage.</w:t>
      </w:r>
    </w:p>
    <w:p w:rsidR="00737002" w:rsidP="00737002" w:rsidRDefault="00737002" w14:paraId="6C2BCBDD" w14:textId="77777777">
      <w:pPr>
        <w:pStyle w:val="ListParagraph"/>
        <w:rPr>
          <w:rFonts w:ascii="Palatino Linotype" w:hAnsi="Palatino Linotype"/>
        </w:rPr>
      </w:pPr>
    </w:p>
    <w:p w:rsidRPr="008A2D66" w:rsidR="00737002" w:rsidP="00737002" w:rsidRDefault="00737002" w14:paraId="1C124DC4" w14:textId="368D073C">
      <w:pPr>
        <w:numPr>
          <w:ilvl w:val="0"/>
          <w:numId w:val="16"/>
        </w:numPr>
        <w:rPr>
          <w:rFonts w:ascii="Palatino Linotype" w:hAnsi="Palatino Linotype" w:eastAsiaTheme="minorEastAsia" w:cstheme="minorBidi"/>
        </w:rPr>
      </w:pPr>
      <w:r w:rsidRPr="008A2D66">
        <w:rPr>
          <w:rFonts w:ascii="Palatino Linotype" w:hAnsi="Palatino Linotype"/>
        </w:rPr>
        <w:t>Pub. Util. Code Sec. 281(f)(5) requires the Commission to fund projects that "deploy infrastructure capable of providing broadband access at speeds of a minimum of 100</w:t>
      </w:r>
      <w:r>
        <w:rPr>
          <w:rFonts w:ascii="Palatino Linotype" w:hAnsi="Palatino Linotype"/>
        </w:rPr>
        <w:t xml:space="preserve"> </w:t>
      </w:r>
      <w:r w:rsidRPr="008A2D66">
        <w:rPr>
          <w:rFonts w:ascii="Palatino Linotype" w:hAnsi="Palatino Linotype"/>
        </w:rPr>
        <w:t>mbps</w:t>
      </w:r>
      <w:r>
        <w:rPr>
          <w:rFonts w:ascii="Palatino Linotype" w:hAnsi="Palatino Linotype"/>
        </w:rPr>
        <w:t xml:space="preserve"> </w:t>
      </w:r>
      <w:r w:rsidRPr="008A2D66">
        <w:rPr>
          <w:rFonts w:ascii="Palatino Linotype" w:hAnsi="Palatino Linotype"/>
        </w:rPr>
        <w:t>downstream and 20</w:t>
      </w:r>
      <w:r>
        <w:rPr>
          <w:rFonts w:ascii="Palatino Linotype" w:hAnsi="Palatino Linotype"/>
        </w:rPr>
        <w:t xml:space="preserve"> </w:t>
      </w:r>
      <w:r w:rsidRPr="008A2D66">
        <w:rPr>
          <w:rFonts w:ascii="Palatino Linotype" w:hAnsi="Palatino Linotype"/>
        </w:rPr>
        <w:t>mbps</w:t>
      </w:r>
      <w:r>
        <w:rPr>
          <w:rFonts w:ascii="Palatino Linotype" w:hAnsi="Palatino Linotype"/>
        </w:rPr>
        <w:t xml:space="preserve"> </w:t>
      </w:r>
      <w:r w:rsidRPr="008A2D66">
        <w:rPr>
          <w:rFonts w:ascii="Palatino Linotype" w:hAnsi="Palatino Linotype"/>
        </w:rPr>
        <w:t>upstream."</w:t>
      </w:r>
    </w:p>
    <w:p w:rsidR="00FA46F1" w:rsidP="00FA46F1" w:rsidRDefault="00FA46F1" w14:paraId="3D4020EC" w14:textId="10FC8F79">
      <w:pPr>
        <w:pStyle w:val="ListParagraph"/>
        <w:rPr>
          <w:rFonts w:ascii="Palatino Linotype" w:hAnsi="Palatino Linotype"/>
          <w:color w:val="000000"/>
        </w:rPr>
      </w:pPr>
    </w:p>
    <w:p w:rsidR="00C55A77" w:rsidP="00C55A77" w:rsidRDefault="00C55A77" w14:paraId="17144B9F" w14:textId="77777777">
      <w:pPr>
        <w:numPr>
          <w:ilvl w:val="0"/>
          <w:numId w:val="16"/>
        </w:numPr>
        <w:rPr>
          <w:rFonts w:ascii="Palatino Linotype" w:hAnsi="Palatino Linotype" w:eastAsiaTheme="minorEastAsia" w:cstheme="minorBidi"/>
        </w:rPr>
      </w:pPr>
      <w:r w:rsidRPr="003D32FB">
        <w:rPr>
          <w:rFonts w:ascii="Palatino Linotype" w:hAnsi="Palatino Linotype" w:eastAsiaTheme="minorEastAsia" w:cstheme="minorBidi"/>
        </w:rPr>
        <w:t>The middle-mile component of projects funded by the CASF Program should complement California’s middle-mile initiatives.</w:t>
      </w:r>
    </w:p>
    <w:p w:rsidR="00C55A77" w:rsidP="00C55A77" w:rsidRDefault="00C55A77" w14:paraId="00A5D0F5" w14:textId="77777777">
      <w:pPr>
        <w:pStyle w:val="ListParagraph"/>
        <w:rPr>
          <w:rFonts w:ascii="Palatino Linotype" w:hAnsi="Palatino Linotype" w:eastAsiaTheme="minorEastAsia" w:cstheme="minorBidi"/>
        </w:rPr>
      </w:pPr>
    </w:p>
    <w:p w:rsidR="00C55A77" w:rsidP="00C55A77" w:rsidRDefault="00C55A77" w14:paraId="744DF156" w14:textId="77777777">
      <w:pPr>
        <w:numPr>
          <w:ilvl w:val="0"/>
          <w:numId w:val="16"/>
        </w:numPr>
        <w:rPr>
          <w:rFonts w:ascii="Palatino Linotype" w:hAnsi="Palatino Linotype" w:eastAsiaTheme="minorEastAsia" w:cstheme="minorBidi"/>
        </w:rPr>
      </w:pPr>
      <w:r w:rsidRPr="00E65DB4">
        <w:rPr>
          <w:rFonts w:ascii="Palatino Linotype" w:hAnsi="Palatino Linotype" w:eastAsiaTheme="minorEastAsia" w:cstheme="minorBidi"/>
        </w:rPr>
        <w:t xml:space="preserve">The CASF Program operates more efficiently if it is clear which projects </w:t>
      </w:r>
      <w:proofErr w:type="gramStart"/>
      <w:r w:rsidRPr="00E65DB4">
        <w:rPr>
          <w:rFonts w:ascii="Palatino Linotype" w:hAnsi="Palatino Linotype" w:eastAsiaTheme="minorEastAsia" w:cstheme="minorBidi"/>
        </w:rPr>
        <w:t>actually are</w:t>
      </w:r>
      <w:proofErr w:type="gramEnd"/>
      <w:r w:rsidRPr="00E65DB4">
        <w:rPr>
          <w:rFonts w:ascii="Palatino Linotype" w:hAnsi="Palatino Linotype" w:eastAsiaTheme="minorEastAsia" w:cstheme="minorBidi"/>
        </w:rPr>
        <w:t xml:space="preserve"> being deployed, so that funds are not encumbered for projects that will not be built.</w:t>
      </w:r>
    </w:p>
    <w:p w:rsidR="00C55A77" w:rsidP="00FA46F1" w:rsidRDefault="00C55A77" w14:paraId="57D7AC69" w14:textId="77777777">
      <w:pPr>
        <w:pStyle w:val="ListParagraph"/>
        <w:rPr>
          <w:rFonts w:ascii="Palatino Linotype" w:hAnsi="Palatino Linotype"/>
          <w:color w:val="000000"/>
        </w:rPr>
      </w:pPr>
    </w:p>
    <w:p w:rsidR="000B1BEC" w:rsidP="008650A1" w:rsidRDefault="00FA46F1" w14:paraId="00020A93" w14:textId="486DBF6C">
      <w:pPr>
        <w:numPr>
          <w:ilvl w:val="0"/>
          <w:numId w:val="16"/>
        </w:numPr>
        <w:autoSpaceDE w:val="0"/>
        <w:autoSpaceDN w:val="0"/>
        <w:adjustRightInd w:val="0"/>
        <w:rPr>
          <w:rFonts w:ascii="Palatino Linotype" w:hAnsi="Palatino Linotype"/>
          <w:color w:val="000000"/>
        </w:rPr>
      </w:pPr>
      <w:r w:rsidRPr="00E90F1B">
        <w:rPr>
          <w:rFonts w:ascii="Palatino Linotype" w:hAnsi="Palatino Linotype"/>
          <w:color w:val="000000"/>
        </w:rPr>
        <w:t xml:space="preserve">Staff received </w:t>
      </w:r>
      <w:r w:rsidRPr="00E90F1B" w:rsidR="00E90F1B">
        <w:rPr>
          <w:rFonts w:ascii="Palatino Linotype" w:hAnsi="Palatino Linotype"/>
          <w:color w:val="000000"/>
        </w:rPr>
        <w:t>no</w:t>
      </w:r>
      <w:r w:rsidRPr="00E90F1B">
        <w:rPr>
          <w:rFonts w:ascii="Palatino Linotype" w:hAnsi="Palatino Linotype"/>
          <w:color w:val="000000"/>
        </w:rPr>
        <w:t xml:space="preserve"> challenges to the </w:t>
      </w:r>
      <w:r w:rsidRPr="00E90F1B" w:rsidR="00580699">
        <w:rPr>
          <w:rFonts w:ascii="Palatino Linotype" w:hAnsi="Palatino Linotype"/>
          <w:color w:val="000000"/>
        </w:rPr>
        <w:t>Cuyama</w:t>
      </w:r>
      <w:r w:rsidRPr="00E90F1B">
        <w:rPr>
          <w:rFonts w:ascii="Palatino Linotype" w:hAnsi="Palatino Linotype"/>
          <w:color w:val="000000"/>
        </w:rPr>
        <w:t xml:space="preserve"> </w:t>
      </w:r>
      <w:r w:rsidRPr="00E90F1B" w:rsidR="00E90F1B">
        <w:rPr>
          <w:rFonts w:ascii="Palatino Linotype" w:hAnsi="Palatino Linotype"/>
          <w:color w:val="000000"/>
        </w:rPr>
        <w:t xml:space="preserve">and Knights Landing </w:t>
      </w:r>
      <w:r w:rsidRPr="00E90F1B">
        <w:rPr>
          <w:rFonts w:ascii="Palatino Linotype" w:hAnsi="Palatino Linotype"/>
          <w:color w:val="000000"/>
        </w:rPr>
        <w:t>Project</w:t>
      </w:r>
      <w:r w:rsidRPr="00E90F1B" w:rsidR="00E90F1B">
        <w:rPr>
          <w:rFonts w:ascii="Palatino Linotype" w:hAnsi="Palatino Linotype"/>
          <w:color w:val="000000"/>
        </w:rPr>
        <w:t>s</w:t>
      </w:r>
      <w:r w:rsidRPr="00E90F1B">
        <w:rPr>
          <w:rFonts w:ascii="Palatino Linotype" w:hAnsi="Palatino Linotype"/>
          <w:color w:val="000000"/>
        </w:rPr>
        <w:t xml:space="preserve">.  </w:t>
      </w:r>
    </w:p>
    <w:p w:rsidR="00580699" w:rsidP="00580699" w:rsidRDefault="00580699" w14:paraId="55178F1C" w14:textId="77777777">
      <w:pPr>
        <w:pStyle w:val="ListParagraph"/>
        <w:rPr>
          <w:rFonts w:ascii="Palatino Linotype" w:hAnsi="Palatino Linotype"/>
          <w:color w:val="000000"/>
        </w:rPr>
      </w:pPr>
    </w:p>
    <w:p w:rsidRPr="008F71A2" w:rsidR="00882E1A" w:rsidP="00882E1A" w:rsidRDefault="00882E1A" w14:paraId="1081C0CA" w14:textId="5688AE2D">
      <w:pPr>
        <w:numPr>
          <w:ilvl w:val="0"/>
          <w:numId w:val="16"/>
        </w:numPr>
        <w:autoSpaceDE w:val="0"/>
        <w:autoSpaceDN w:val="0"/>
        <w:adjustRightInd w:val="0"/>
        <w:rPr>
          <w:rFonts w:ascii="Palatino Linotype" w:hAnsi="Palatino Linotype"/>
          <w:caps/>
        </w:rPr>
      </w:pPr>
      <w:r w:rsidRPr="66295678">
        <w:rPr>
          <w:rFonts w:ascii="Palatino Linotype" w:hAnsi="Palatino Linotype"/>
        </w:rPr>
        <w:t xml:space="preserve">While some portions of the </w:t>
      </w:r>
      <w:r>
        <w:rPr>
          <w:rFonts w:ascii="Palatino Linotype" w:hAnsi="Palatino Linotype"/>
        </w:rPr>
        <w:t>Cuyama P</w:t>
      </w:r>
      <w:r w:rsidRPr="66295678">
        <w:rPr>
          <w:rFonts w:ascii="Palatino Linotype" w:hAnsi="Palatino Linotype"/>
        </w:rPr>
        <w:t>roject overlap with RDOF</w:t>
      </w:r>
      <w:r w:rsidR="00093BF4">
        <w:rPr>
          <w:rFonts w:ascii="Palatino Linotype" w:hAnsi="Palatino Linotype"/>
        </w:rPr>
        <w:t>-</w:t>
      </w:r>
      <w:r>
        <w:rPr>
          <w:rFonts w:ascii="Palatino Linotype" w:hAnsi="Palatino Linotype"/>
        </w:rPr>
        <w:t>eligible areas</w:t>
      </w:r>
      <w:r w:rsidRPr="66295678">
        <w:rPr>
          <w:rFonts w:ascii="Palatino Linotype" w:hAnsi="Palatino Linotype"/>
        </w:rPr>
        <w:t xml:space="preserve">, Etheric </w:t>
      </w:r>
      <w:r>
        <w:rPr>
          <w:rFonts w:ascii="Palatino Linotype" w:hAnsi="Palatino Linotype"/>
        </w:rPr>
        <w:t>and LTD Broadband</w:t>
      </w:r>
      <w:r w:rsidR="001C61BC">
        <w:rPr>
          <w:rFonts w:ascii="Palatino Linotype" w:hAnsi="Palatino Linotype"/>
        </w:rPr>
        <w:t xml:space="preserve"> </w:t>
      </w:r>
      <w:r w:rsidRPr="3A870AC4" w:rsidR="6228B754">
        <w:rPr>
          <w:rFonts w:ascii="Palatino Linotype" w:hAnsi="Palatino Linotype"/>
        </w:rPr>
        <w:t>do not have</w:t>
      </w:r>
      <w:r w:rsidRPr="66295678">
        <w:rPr>
          <w:rFonts w:ascii="Palatino Linotype" w:hAnsi="Palatino Linotype"/>
        </w:rPr>
        <w:t xml:space="preserve"> ETC status</w:t>
      </w:r>
      <w:r w:rsidRPr="3A870AC4" w:rsidR="1A225F16">
        <w:rPr>
          <w:rFonts w:ascii="Palatino Linotype" w:hAnsi="Palatino Linotype"/>
        </w:rPr>
        <w:t xml:space="preserve"> in the RDOF</w:t>
      </w:r>
      <w:r w:rsidR="00093BF4">
        <w:rPr>
          <w:rFonts w:ascii="Palatino Linotype" w:hAnsi="Palatino Linotype"/>
        </w:rPr>
        <w:t>-</w:t>
      </w:r>
      <w:r w:rsidRPr="3A92CEED" w:rsidR="1A225F16">
        <w:rPr>
          <w:rFonts w:ascii="Palatino Linotype" w:hAnsi="Palatino Linotype"/>
        </w:rPr>
        <w:t>eligible areas</w:t>
      </w:r>
      <w:r w:rsidRPr="66295678">
        <w:rPr>
          <w:rFonts w:ascii="Palatino Linotype" w:hAnsi="Palatino Linotype"/>
        </w:rPr>
        <w:t>; therefore</w:t>
      </w:r>
      <w:r w:rsidRPr="3A92CEED" w:rsidR="298003E9">
        <w:rPr>
          <w:rFonts w:ascii="Palatino Linotype" w:hAnsi="Palatino Linotype"/>
        </w:rPr>
        <w:t>,</w:t>
      </w:r>
      <w:r w:rsidRPr="66295678">
        <w:rPr>
          <w:rFonts w:ascii="Palatino Linotype" w:hAnsi="Palatino Linotype"/>
        </w:rPr>
        <w:t xml:space="preserve"> the project areas are eligible</w:t>
      </w:r>
      <w:r w:rsidRPr="3A92CEED" w:rsidR="41F1E650">
        <w:rPr>
          <w:rFonts w:ascii="Palatino Linotype" w:hAnsi="Palatino Linotype"/>
        </w:rPr>
        <w:t xml:space="preserve"> for CASF</w:t>
      </w:r>
      <w:r w:rsidRPr="66295678">
        <w:rPr>
          <w:rFonts w:ascii="Palatino Linotype" w:hAnsi="Palatino Linotype"/>
        </w:rPr>
        <w:t>.</w:t>
      </w:r>
    </w:p>
    <w:p w:rsidR="008F71A2" w:rsidP="008F71A2" w:rsidRDefault="008F71A2" w14:paraId="20797F4B" w14:textId="77777777">
      <w:pPr>
        <w:pStyle w:val="ListParagraph"/>
        <w:rPr>
          <w:rFonts w:ascii="Palatino Linotype" w:hAnsi="Palatino Linotype"/>
          <w:caps/>
        </w:rPr>
      </w:pPr>
    </w:p>
    <w:p w:rsidRPr="00483D99" w:rsidR="00393F47" w:rsidP="00393F47" w:rsidRDefault="00393F47" w14:paraId="77CAE242" w14:textId="0AD7BF4C">
      <w:pPr>
        <w:numPr>
          <w:ilvl w:val="0"/>
          <w:numId w:val="16"/>
        </w:numPr>
        <w:autoSpaceDE w:val="0"/>
        <w:autoSpaceDN w:val="0"/>
        <w:adjustRightInd w:val="0"/>
        <w:rPr>
          <w:rFonts w:ascii="Palatino Linotype" w:hAnsi="Palatino Linotype"/>
          <w:caps/>
        </w:rPr>
      </w:pPr>
      <w:r w:rsidRPr="66295678">
        <w:rPr>
          <w:rFonts w:ascii="Palatino Linotype" w:hAnsi="Palatino Linotype"/>
        </w:rPr>
        <w:t xml:space="preserve">While some portions of the </w:t>
      </w:r>
      <w:r>
        <w:rPr>
          <w:rFonts w:ascii="Palatino Linotype" w:hAnsi="Palatino Linotype"/>
        </w:rPr>
        <w:t>Knights Landing P</w:t>
      </w:r>
      <w:r w:rsidRPr="66295678">
        <w:rPr>
          <w:rFonts w:ascii="Palatino Linotype" w:hAnsi="Palatino Linotype"/>
        </w:rPr>
        <w:t>roject overlap with RDOF</w:t>
      </w:r>
      <w:r w:rsidR="00093BF4">
        <w:rPr>
          <w:rFonts w:ascii="Palatino Linotype" w:hAnsi="Palatino Linotype"/>
        </w:rPr>
        <w:t>-</w:t>
      </w:r>
      <w:r>
        <w:rPr>
          <w:rFonts w:ascii="Palatino Linotype" w:hAnsi="Palatino Linotype"/>
        </w:rPr>
        <w:t>eligible areas</w:t>
      </w:r>
      <w:r w:rsidRPr="66295678">
        <w:rPr>
          <w:rFonts w:ascii="Palatino Linotype" w:hAnsi="Palatino Linotype"/>
        </w:rPr>
        <w:t xml:space="preserve">, </w:t>
      </w:r>
      <w:r>
        <w:rPr>
          <w:rFonts w:ascii="Palatino Linotype" w:hAnsi="Palatino Linotype"/>
        </w:rPr>
        <w:t>Geo</w:t>
      </w:r>
      <w:r w:rsidR="00101285">
        <w:rPr>
          <w:rFonts w:ascii="Palatino Linotype" w:hAnsi="Palatino Linotype"/>
        </w:rPr>
        <w:t>L</w:t>
      </w:r>
      <w:r>
        <w:rPr>
          <w:rFonts w:ascii="Palatino Linotype" w:hAnsi="Palatino Linotype"/>
        </w:rPr>
        <w:t xml:space="preserve">inks </w:t>
      </w:r>
      <w:r w:rsidRPr="3E7F6734" w:rsidR="4CCD3ABF">
        <w:rPr>
          <w:rFonts w:ascii="Palatino Linotype" w:hAnsi="Palatino Linotype"/>
        </w:rPr>
        <w:t>do</w:t>
      </w:r>
      <w:r w:rsidR="00093BF4">
        <w:rPr>
          <w:rFonts w:ascii="Palatino Linotype" w:hAnsi="Palatino Linotype"/>
        </w:rPr>
        <w:t xml:space="preserve">es </w:t>
      </w:r>
      <w:r w:rsidRPr="3E7F6734" w:rsidR="4CCD3ABF">
        <w:rPr>
          <w:rFonts w:ascii="Palatino Linotype" w:hAnsi="Palatino Linotype"/>
        </w:rPr>
        <w:t>not have</w:t>
      </w:r>
      <w:r w:rsidRPr="66295678">
        <w:rPr>
          <w:rFonts w:ascii="Palatino Linotype" w:hAnsi="Palatino Linotype"/>
        </w:rPr>
        <w:t xml:space="preserve"> ETC status</w:t>
      </w:r>
      <w:r w:rsidR="008A7519">
        <w:rPr>
          <w:rFonts w:ascii="Palatino Linotype" w:hAnsi="Palatino Linotype"/>
        </w:rPr>
        <w:t xml:space="preserve"> for the RDOF</w:t>
      </w:r>
      <w:r w:rsidRPr="22333277" w:rsidR="0210A4E0">
        <w:rPr>
          <w:rFonts w:ascii="Palatino Linotype" w:hAnsi="Palatino Linotype"/>
        </w:rPr>
        <w:t xml:space="preserve"> </w:t>
      </w:r>
      <w:r w:rsidR="008A7519">
        <w:rPr>
          <w:rFonts w:ascii="Palatino Linotype" w:hAnsi="Palatino Linotype"/>
        </w:rPr>
        <w:t>eligible areas</w:t>
      </w:r>
      <w:r w:rsidRPr="66295678">
        <w:rPr>
          <w:rFonts w:ascii="Palatino Linotype" w:hAnsi="Palatino Linotype"/>
        </w:rPr>
        <w:t>; therefore</w:t>
      </w:r>
      <w:r w:rsidRPr="22333277" w:rsidR="4BC02836">
        <w:rPr>
          <w:rFonts w:ascii="Palatino Linotype" w:hAnsi="Palatino Linotype"/>
        </w:rPr>
        <w:t>,</w:t>
      </w:r>
      <w:r w:rsidRPr="66295678">
        <w:rPr>
          <w:rFonts w:ascii="Palatino Linotype" w:hAnsi="Palatino Linotype"/>
        </w:rPr>
        <w:t xml:space="preserve"> the project areas are eligible</w:t>
      </w:r>
      <w:r w:rsidRPr="22333277" w:rsidR="23F1DA0C">
        <w:rPr>
          <w:rFonts w:ascii="Palatino Linotype" w:hAnsi="Palatino Linotype"/>
        </w:rPr>
        <w:t xml:space="preserve"> for </w:t>
      </w:r>
      <w:r w:rsidRPr="4834F49B" w:rsidR="23F1DA0C">
        <w:rPr>
          <w:rFonts w:ascii="Palatino Linotype" w:hAnsi="Palatino Linotype"/>
        </w:rPr>
        <w:t>CASF</w:t>
      </w:r>
      <w:r w:rsidRPr="66295678">
        <w:rPr>
          <w:rFonts w:ascii="Palatino Linotype" w:hAnsi="Palatino Linotype"/>
        </w:rPr>
        <w:t>.</w:t>
      </w:r>
    </w:p>
    <w:p w:rsidR="00A1451C" w:rsidP="00FD3ED6" w:rsidRDefault="00A1451C" w14:paraId="3E92CE94" w14:textId="77777777">
      <w:pPr>
        <w:autoSpaceDE w:val="0"/>
        <w:autoSpaceDN w:val="0"/>
        <w:adjustRightInd w:val="0"/>
        <w:ind w:left="720"/>
        <w:rPr>
          <w:rFonts w:ascii="Palatino Linotype" w:hAnsi="Palatino Linotype"/>
        </w:rPr>
      </w:pPr>
    </w:p>
    <w:p w:rsidR="00CC2B3C" w:rsidP="00CC2B3C" w:rsidRDefault="00CC2B3C" w14:paraId="0623CEC2" w14:textId="05B8075A">
      <w:pPr>
        <w:numPr>
          <w:ilvl w:val="0"/>
          <w:numId w:val="16"/>
        </w:numPr>
        <w:autoSpaceDE w:val="0"/>
        <w:autoSpaceDN w:val="0"/>
        <w:adjustRightInd w:val="0"/>
        <w:rPr>
          <w:rFonts w:ascii="Palatino Linotype" w:hAnsi="Palatino Linotype"/>
        </w:rPr>
      </w:pPr>
      <w:r w:rsidRPr="00352E7F">
        <w:rPr>
          <w:rFonts w:ascii="Palatino Linotype" w:hAnsi="Palatino Linotype"/>
        </w:rPr>
        <w:lastRenderedPageBreak/>
        <w:t>Based on its review, Staff determined that the project</w:t>
      </w:r>
      <w:r w:rsidR="00737002">
        <w:rPr>
          <w:rFonts w:ascii="Palatino Linotype" w:hAnsi="Palatino Linotype"/>
        </w:rPr>
        <w:t>s</w:t>
      </w:r>
      <w:r w:rsidRPr="00352E7F">
        <w:rPr>
          <w:rFonts w:ascii="Palatino Linotype" w:hAnsi="Palatino Linotype"/>
        </w:rPr>
        <w:t xml:space="preserve"> qualif</w:t>
      </w:r>
      <w:r w:rsidR="00737002">
        <w:rPr>
          <w:rFonts w:ascii="Palatino Linotype" w:hAnsi="Palatino Linotype"/>
        </w:rPr>
        <w:t>y</w:t>
      </w:r>
      <w:r w:rsidRPr="00352E7F">
        <w:rPr>
          <w:rFonts w:ascii="Palatino Linotype" w:hAnsi="Palatino Linotype"/>
        </w:rPr>
        <w:t xml:space="preserve"> for funding pursuant to D.</w:t>
      </w:r>
      <w:r w:rsidR="005C466F">
        <w:rPr>
          <w:rFonts w:ascii="Palatino Linotype" w:hAnsi="Palatino Linotype"/>
        </w:rPr>
        <w:t>21-03-006</w:t>
      </w:r>
      <w:r w:rsidR="008B193E">
        <w:rPr>
          <w:rFonts w:ascii="Palatino Linotype" w:hAnsi="Palatino Linotype"/>
        </w:rPr>
        <w:t xml:space="preserve"> </w:t>
      </w:r>
      <w:r>
        <w:rPr>
          <w:rFonts w:ascii="Palatino Linotype" w:hAnsi="Palatino Linotype"/>
        </w:rPr>
        <w:t xml:space="preserve">and its Appendix </w:t>
      </w:r>
      <w:r w:rsidR="005C466F">
        <w:rPr>
          <w:rFonts w:ascii="Palatino Linotype" w:hAnsi="Palatino Linotype"/>
        </w:rPr>
        <w:t>A</w:t>
      </w:r>
      <w:r>
        <w:rPr>
          <w:rFonts w:ascii="Palatino Linotype" w:hAnsi="Palatino Linotype"/>
        </w:rPr>
        <w:t xml:space="preserve"> </w:t>
      </w:r>
      <w:r w:rsidRPr="00352E7F">
        <w:rPr>
          <w:rFonts w:ascii="Palatino Linotype" w:hAnsi="Palatino Linotype"/>
        </w:rPr>
        <w:t xml:space="preserve">and recommends Commission </w:t>
      </w:r>
      <w:r w:rsidRPr="00470C74">
        <w:rPr>
          <w:rFonts w:ascii="Palatino Linotype" w:hAnsi="Palatino Linotype"/>
        </w:rPr>
        <w:t xml:space="preserve">approval of </w:t>
      </w:r>
      <w:r w:rsidRPr="00C935F4">
        <w:rPr>
          <w:rFonts w:ascii="Palatino Linotype" w:hAnsi="Palatino Linotype"/>
        </w:rPr>
        <w:t xml:space="preserve">CASF funding for </w:t>
      </w:r>
      <w:r w:rsidR="0005577A">
        <w:rPr>
          <w:rFonts w:ascii="Palatino Linotype" w:hAnsi="Palatino Linotype"/>
        </w:rPr>
        <w:t>Frontier’s</w:t>
      </w:r>
      <w:r w:rsidR="005C466F">
        <w:rPr>
          <w:rFonts w:ascii="Palatino Linotype" w:hAnsi="Palatino Linotype"/>
        </w:rPr>
        <w:t xml:space="preserve"> </w:t>
      </w:r>
      <w:r w:rsidR="008C0AAE">
        <w:rPr>
          <w:rFonts w:ascii="Palatino Linotype" w:hAnsi="Palatino Linotype"/>
        </w:rPr>
        <w:t>Cuyama</w:t>
      </w:r>
      <w:r w:rsidR="005C7151">
        <w:rPr>
          <w:rFonts w:ascii="Palatino Linotype" w:hAnsi="Palatino Linotype"/>
        </w:rPr>
        <w:t xml:space="preserve"> and </w:t>
      </w:r>
      <w:r w:rsidR="008C0AAE">
        <w:rPr>
          <w:rFonts w:ascii="Palatino Linotype" w:hAnsi="Palatino Linotype"/>
        </w:rPr>
        <w:t xml:space="preserve">Knights Landing </w:t>
      </w:r>
      <w:r w:rsidRPr="00C935F4">
        <w:rPr>
          <w:rFonts w:ascii="Palatino Linotype" w:hAnsi="Palatino Linotype"/>
        </w:rPr>
        <w:t>Project</w:t>
      </w:r>
      <w:r>
        <w:rPr>
          <w:rFonts w:ascii="Palatino Linotype" w:hAnsi="Palatino Linotype"/>
        </w:rPr>
        <w:t>s</w:t>
      </w:r>
      <w:r w:rsidRPr="00C935F4">
        <w:rPr>
          <w:rFonts w:ascii="Palatino Linotype" w:hAnsi="Palatino Linotype"/>
        </w:rPr>
        <w:t xml:space="preserve"> </w:t>
      </w:r>
      <w:r>
        <w:rPr>
          <w:rFonts w:ascii="Palatino Linotype" w:hAnsi="Palatino Linotype"/>
        </w:rPr>
        <w:t xml:space="preserve">up to </w:t>
      </w:r>
      <w:r w:rsidRPr="00C935F4">
        <w:rPr>
          <w:rFonts w:ascii="Palatino Linotype" w:hAnsi="Palatino Linotype"/>
        </w:rPr>
        <w:t xml:space="preserve">the amount of </w:t>
      </w:r>
      <w:r w:rsidRPr="002A6107" w:rsidR="002A6107">
        <w:rPr>
          <w:rFonts w:ascii="Palatino Linotype" w:hAnsi="Palatino Linotype"/>
          <w:bCs/>
        </w:rPr>
        <w:t>$</w:t>
      </w:r>
      <w:r w:rsidRPr="00AC6120" w:rsidR="00AC6120">
        <w:t xml:space="preserve"> </w:t>
      </w:r>
      <w:r w:rsidRPr="00AC6120" w:rsidR="00AC6120">
        <w:rPr>
          <w:rFonts w:ascii="Palatino Linotype" w:hAnsi="Palatino Linotype"/>
          <w:bCs/>
        </w:rPr>
        <w:t>17,539,131.13</w:t>
      </w:r>
      <w:r w:rsidRPr="00603D83">
        <w:rPr>
          <w:rFonts w:ascii="Palatino Linotype" w:hAnsi="Palatino Linotype"/>
        </w:rPr>
        <w:t>.</w:t>
      </w:r>
    </w:p>
    <w:p w:rsidRPr="00984BD1" w:rsidR="00ED4A66" w:rsidP="00ED4A66" w:rsidRDefault="00ED4A66" w14:paraId="456D5F99" w14:textId="77777777">
      <w:pPr>
        <w:pStyle w:val="ListParagraph"/>
        <w:rPr>
          <w:rFonts w:ascii="Palatino Linotype" w:hAnsi="Palatino Linotype"/>
          <w:color w:val="000000" w:themeColor="text1"/>
        </w:rPr>
      </w:pPr>
    </w:p>
    <w:p w:rsidR="00ED4A66" w:rsidP="00ED4A66" w:rsidRDefault="00ED4A66" w14:paraId="0FF939F1" w14:textId="77777777">
      <w:pPr>
        <w:numPr>
          <w:ilvl w:val="0"/>
          <w:numId w:val="16"/>
        </w:numPr>
        <w:rPr>
          <w:rFonts w:ascii="Palatino Linotype" w:hAnsi="Palatino Linotype" w:eastAsiaTheme="minorEastAsia" w:cstheme="minorBidi"/>
        </w:rPr>
      </w:pPr>
      <w:r w:rsidRPr="4209446B">
        <w:rPr>
          <w:rFonts w:ascii="Palatino Linotype" w:hAnsi="Palatino Linotype" w:eastAsiaTheme="minorEastAsia" w:cstheme="minorBidi"/>
        </w:rPr>
        <w:t xml:space="preserve">As additional time is needed to ensure that the middle-mile component of CASF projects complement California’s initiatives for broadband deployment, a waiver in the CASF Program rules regarding project completion is required.  </w:t>
      </w:r>
    </w:p>
    <w:p w:rsidR="00ED4A66" w:rsidP="00ED4A66" w:rsidRDefault="00ED4A66" w14:paraId="67307F5B" w14:textId="77777777">
      <w:pPr>
        <w:pStyle w:val="ListParagraph"/>
        <w:rPr>
          <w:rFonts w:ascii="Palatino Linotype" w:hAnsi="Palatino Linotype" w:eastAsiaTheme="minorEastAsia" w:cstheme="minorBidi"/>
        </w:rPr>
      </w:pPr>
    </w:p>
    <w:p w:rsidRPr="001C209C" w:rsidR="00ED4A66" w:rsidP="00ED4A66" w:rsidRDefault="00ED4A66" w14:paraId="7A6B5215" w14:textId="75177737">
      <w:pPr>
        <w:pStyle w:val="ListParagraph"/>
        <w:numPr>
          <w:ilvl w:val="0"/>
          <w:numId w:val="16"/>
        </w:numPr>
        <w:rPr>
          <w:rFonts w:ascii="Palatino Linotype" w:hAnsi="Palatino Linotype"/>
        </w:rPr>
      </w:pPr>
      <w:r w:rsidRPr="001C209C">
        <w:rPr>
          <w:rFonts w:ascii="Palatino Linotype" w:hAnsi="Palatino Linotype"/>
          <w:color w:val="000000" w:themeColor="text1"/>
        </w:rPr>
        <w:t xml:space="preserve">A notice </w:t>
      </w:r>
      <w:r w:rsidRPr="001C209C">
        <w:rPr>
          <w:rFonts w:ascii="Palatino Linotype" w:hAnsi="Palatino Linotype"/>
        </w:rPr>
        <w:t xml:space="preserve">letter was e-mailed on </w:t>
      </w:r>
      <w:r w:rsidR="00093BF4">
        <w:rPr>
          <w:rFonts w:ascii="Palatino Linotype" w:hAnsi="Palatino Linotype"/>
        </w:rPr>
        <w:t>November 12</w:t>
      </w:r>
      <w:r w:rsidRPr="001C209C">
        <w:rPr>
          <w:rFonts w:ascii="Palatino Linotype" w:hAnsi="Palatino Linotype"/>
        </w:rPr>
        <w:t xml:space="preserve">, 2021, informing all applicants filing for CASF funding and parties on the CASF distribution list of the availability of the draft of this Resolution, and of the opportunity for comment, at the Commission’s website </w:t>
      </w:r>
      <w:hyperlink r:id="rId12">
        <w:r w:rsidRPr="37E2F55D">
          <w:rPr>
            <w:rStyle w:val="Hyperlink"/>
            <w:rFonts w:ascii="Palatino Linotype" w:hAnsi="Palatino Linotype"/>
          </w:rPr>
          <w:t>http://www.cpuc.ca.gov/</w:t>
        </w:r>
      </w:hyperlink>
      <w:r w:rsidRPr="001C209C">
        <w:rPr>
          <w:rFonts w:ascii="Palatino Linotype" w:hAnsi="Palatino Linotype"/>
        </w:rPr>
        <w:t>.</w:t>
      </w:r>
      <w:r w:rsidR="000774EC">
        <w:rPr>
          <w:rFonts w:ascii="Palatino Linotype" w:hAnsi="Palatino Linotype"/>
        </w:rPr>
        <w:t xml:space="preserve">  </w:t>
      </w:r>
      <w:r w:rsidRPr="000774EC" w:rsidR="000774EC">
        <w:rPr>
          <w:rFonts w:ascii="Palatino Linotype" w:hAnsi="Palatino Linotype"/>
        </w:rPr>
        <w:t>Formal comments were submitted by Etheric Communications, LLC and California Internet, L.P. dba GeoLinks on November 24, 2021, and by Citizens Telecommunications Company of California Inc. d/b/a Frontier Communications of California and Frontier California Inc. (collectively, Frontier) on December 2, 2021.</w:t>
      </w:r>
    </w:p>
    <w:p w:rsidRPr="00CC2B3C" w:rsidR="00694159" w:rsidP="00CC2B3C" w:rsidRDefault="00694159" w14:paraId="04769C15" w14:textId="77777777">
      <w:pPr>
        <w:autoSpaceDE w:val="0"/>
        <w:autoSpaceDN w:val="0"/>
        <w:adjustRightInd w:val="0"/>
        <w:ind w:left="720"/>
        <w:rPr>
          <w:rFonts w:ascii="Palatino Linotype" w:hAnsi="Palatino Linotype"/>
          <w:color w:val="000000"/>
        </w:rPr>
      </w:pPr>
    </w:p>
    <w:p w:rsidRPr="00FB157E" w:rsidR="00CC2B3C" w:rsidP="00CC2B3C" w:rsidRDefault="00CC2B3C" w14:paraId="5D9E6F1C" w14:textId="77777777">
      <w:pPr>
        <w:keepNext/>
        <w:keepLines/>
        <w:tabs>
          <w:tab w:val="left" w:pos="360"/>
          <w:tab w:val="left" w:pos="9540"/>
        </w:tabs>
        <w:ind w:left="-86"/>
        <w:rPr>
          <w:rFonts w:ascii="Palatino Linotype" w:hAnsi="Palatino Linotype"/>
          <w:sz w:val="26"/>
          <w:szCs w:val="26"/>
          <w:u w:val="single"/>
        </w:rPr>
      </w:pPr>
      <w:r w:rsidRPr="00FB157E">
        <w:rPr>
          <w:rFonts w:ascii="Palatino Linotype" w:hAnsi="Palatino Linotype"/>
          <w:b/>
          <w:sz w:val="26"/>
          <w:szCs w:val="26"/>
          <w:u w:val="single"/>
        </w:rPr>
        <w:t>THEREFORE, IT IS ORDERED that:</w:t>
      </w:r>
    </w:p>
    <w:p w:rsidRPr="00352E7F" w:rsidR="00CC2B3C" w:rsidP="00CC2B3C" w:rsidRDefault="00CC2B3C" w14:paraId="221966CE" w14:textId="77777777">
      <w:pPr>
        <w:autoSpaceDE w:val="0"/>
        <w:autoSpaceDN w:val="0"/>
        <w:adjustRightInd w:val="0"/>
        <w:rPr>
          <w:rFonts w:ascii="Palatino Linotype" w:hAnsi="Palatino Linotype"/>
        </w:rPr>
      </w:pPr>
    </w:p>
    <w:p w:rsidR="00CC2B3C" w:rsidP="00CC2B3C" w:rsidRDefault="008321E8" w14:paraId="4389BA50" w14:textId="28150B6D">
      <w:pPr>
        <w:numPr>
          <w:ilvl w:val="1"/>
          <w:numId w:val="17"/>
        </w:numPr>
        <w:autoSpaceDE w:val="0"/>
        <w:autoSpaceDN w:val="0"/>
        <w:adjustRightInd w:val="0"/>
        <w:ind w:left="720"/>
        <w:rPr>
          <w:rFonts w:ascii="Palatino Linotype" w:hAnsi="Palatino Linotype"/>
          <w:color w:val="000000"/>
        </w:rPr>
      </w:pPr>
      <w:r>
        <w:rPr>
          <w:rFonts w:ascii="Palatino Linotype" w:hAnsi="Palatino Linotype"/>
        </w:rPr>
        <w:t xml:space="preserve">The CASF Infrastructure Account funding for </w:t>
      </w:r>
      <w:r w:rsidRPr="00B40FA9" w:rsidR="00B40FA9">
        <w:rPr>
          <w:rFonts w:ascii="Palatino Linotype" w:hAnsi="Palatino Linotype"/>
        </w:rPr>
        <w:t>Frontier’s Cuyama</w:t>
      </w:r>
      <w:r w:rsidR="008E334A">
        <w:rPr>
          <w:rFonts w:ascii="Palatino Linotype" w:hAnsi="Palatino Linotype"/>
        </w:rPr>
        <w:t xml:space="preserve"> and </w:t>
      </w:r>
      <w:r w:rsidRPr="00B40FA9" w:rsidR="00B40FA9">
        <w:rPr>
          <w:rFonts w:ascii="Palatino Linotype" w:hAnsi="Palatino Linotype"/>
        </w:rPr>
        <w:t xml:space="preserve">Knights Landing Projects </w:t>
      </w:r>
      <w:r>
        <w:rPr>
          <w:rFonts w:ascii="Palatino Linotype" w:hAnsi="Palatino Linotype"/>
        </w:rPr>
        <w:t>as discussed in this resolution is adopted</w:t>
      </w:r>
      <w:r w:rsidR="00CC2B3C">
        <w:rPr>
          <w:rFonts w:ascii="Palatino Linotype" w:hAnsi="Palatino Linotype"/>
          <w:color w:val="000000"/>
        </w:rPr>
        <w:t>.</w:t>
      </w:r>
    </w:p>
    <w:p w:rsidR="00873C6E" w:rsidP="00873C6E" w:rsidRDefault="00873C6E" w14:paraId="1AE873CF" w14:textId="77777777">
      <w:pPr>
        <w:pStyle w:val="ListParagraph"/>
        <w:rPr>
          <w:rFonts w:ascii="Palatino Linotype" w:hAnsi="Palatino Linotype"/>
          <w:color w:val="000000" w:themeColor="text1"/>
        </w:rPr>
      </w:pPr>
    </w:p>
    <w:p w:rsidR="00873C6E" w:rsidP="00873C6E" w:rsidRDefault="00873C6E" w14:paraId="51540796" w14:textId="7DE07C7F">
      <w:pPr>
        <w:numPr>
          <w:ilvl w:val="1"/>
          <w:numId w:val="17"/>
        </w:numPr>
        <w:autoSpaceDE w:val="0"/>
        <w:autoSpaceDN w:val="0"/>
        <w:adjustRightInd w:val="0"/>
        <w:ind w:left="720"/>
        <w:rPr>
          <w:rFonts w:ascii="Palatino Linotype" w:hAnsi="Palatino Linotype"/>
          <w:color w:val="000000"/>
        </w:rPr>
      </w:pPr>
      <w:r w:rsidRPr="6981C9D3">
        <w:rPr>
          <w:rFonts w:ascii="Palatino Linotype" w:hAnsi="Palatino Linotype"/>
          <w:color w:val="000000" w:themeColor="text1"/>
        </w:rPr>
        <w:t xml:space="preserve">The total approved from the CASF Infrastructure Account is up to </w:t>
      </w:r>
      <w:r w:rsidRPr="008E334A" w:rsidR="008E334A">
        <w:rPr>
          <w:rFonts w:ascii="Palatino Linotype" w:hAnsi="Palatino Linotype"/>
          <w:bCs/>
          <w:color w:val="000000" w:themeColor="text1"/>
        </w:rPr>
        <w:t>$ 17,539,131.13</w:t>
      </w:r>
      <w:r w:rsidRPr="6981C9D3">
        <w:rPr>
          <w:rFonts w:ascii="Palatino Linotype" w:hAnsi="Palatino Linotype"/>
          <w:color w:val="000000" w:themeColor="text1"/>
        </w:rPr>
        <w:t>, as follows:</w:t>
      </w:r>
      <w:r w:rsidRPr="008E334A" w:rsidR="008E334A">
        <w:rPr>
          <w:rFonts w:ascii="Palatino Linotype" w:hAnsi="Palatino Linotype"/>
          <w:bCs/>
        </w:rPr>
        <w:t xml:space="preserve"> </w:t>
      </w:r>
    </w:p>
    <w:p w:rsidR="00873C6E" w:rsidP="00873C6E" w:rsidRDefault="00873C6E" w14:paraId="1FB3E75A" w14:textId="7E04D5E4">
      <w:pPr>
        <w:pStyle w:val="ListParagraph"/>
        <w:rPr>
          <w:rFonts w:ascii="Palatino Linotype" w:hAnsi="Palatino Linotype"/>
          <w:color w:val="000000"/>
        </w:rPr>
      </w:pPr>
    </w:p>
    <w:p w:rsidR="00FA248F" w:rsidP="00873C6E" w:rsidRDefault="00FA248F" w14:paraId="1A8E82BE" w14:textId="683A70B0">
      <w:pPr>
        <w:pStyle w:val="ListParagraph"/>
        <w:rPr>
          <w:rFonts w:ascii="Palatino Linotype" w:hAnsi="Palatino Linotype"/>
          <w:color w:val="000000"/>
        </w:rPr>
      </w:pPr>
    </w:p>
    <w:p w:rsidR="00FA248F" w:rsidP="00873C6E" w:rsidRDefault="00FA248F" w14:paraId="2501FC96" w14:textId="77777777">
      <w:pPr>
        <w:pStyle w:val="ListParagraph"/>
        <w:rPr>
          <w:rFonts w:ascii="Palatino Linotype" w:hAnsi="Palatino Linotype"/>
          <w:color w:val="000000"/>
        </w:rPr>
      </w:pPr>
    </w:p>
    <w:tbl>
      <w:tblPr>
        <w:tblStyle w:val="TableGrid"/>
        <w:tblW w:w="6656" w:type="dxa"/>
        <w:jc w:val="center"/>
        <w:tblLook w:val="04A0" w:firstRow="1" w:lastRow="0" w:firstColumn="1" w:lastColumn="0" w:noHBand="0" w:noVBand="1"/>
      </w:tblPr>
      <w:tblGrid>
        <w:gridCol w:w="3116"/>
        <w:gridCol w:w="3540"/>
      </w:tblGrid>
      <w:tr w:rsidR="00873C6E" w:rsidTr="000524CA" w14:paraId="6B1F85F4" w14:textId="77777777">
        <w:trPr>
          <w:jc w:val="center"/>
        </w:trPr>
        <w:tc>
          <w:tcPr>
            <w:tcW w:w="3116" w:type="dxa"/>
          </w:tcPr>
          <w:p w:rsidRPr="008202FD" w:rsidR="00873C6E" w:rsidP="000524CA" w:rsidRDefault="00873C6E" w14:paraId="53BF23B6" w14:textId="77777777">
            <w:pPr>
              <w:jc w:val="center"/>
              <w:rPr>
                <w:rFonts w:ascii="Palatino Linotype" w:hAnsi="Palatino Linotype"/>
                <w:b/>
                <w:bCs/>
                <w:color w:val="000000" w:themeColor="text1"/>
              </w:rPr>
            </w:pPr>
            <w:r>
              <w:rPr>
                <w:rFonts w:ascii="Palatino Linotype" w:hAnsi="Palatino Linotype"/>
                <w:b/>
                <w:bCs/>
                <w:color w:val="000000" w:themeColor="text1"/>
              </w:rPr>
              <w:t>PROJECT</w:t>
            </w:r>
          </w:p>
        </w:tc>
        <w:tc>
          <w:tcPr>
            <w:tcW w:w="3540" w:type="dxa"/>
          </w:tcPr>
          <w:p w:rsidRPr="008202FD" w:rsidR="00873C6E" w:rsidP="000524CA" w:rsidRDefault="00873C6E" w14:paraId="66C9E9E9" w14:textId="77777777">
            <w:pPr>
              <w:jc w:val="center"/>
              <w:rPr>
                <w:rFonts w:ascii="Palatino Linotype" w:hAnsi="Palatino Linotype"/>
                <w:b/>
                <w:bCs/>
                <w:color w:val="000000" w:themeColor="text1"/>
              </w:rPr>
            </w:pPr>
            <w:r w:rsidRPr="008202FD">
              <w:rPr>
                <w:rFonts w:ascii="Palatino Linotype" w:hAnsi="Palatino Linotype"/>
                <w:b/>
                <w:bCs/>
                <w:color w:val="000000" w:themeColor="text1"/>
              </w:rPr>
              <w:t>CASF APPROVED AMOUNT</w:t>
            </w:r>
          </w:p>
        </w:tc>
      </w:tr>
      <w:tr w:rsidR="00873C6E" w:rsidTr="000524CA" w14:paraId="1EB3F7D1" w14:textId="77777777">
        <w:trPr>
          <w:jc w:val="center"/>
        </w:trPr>
        <w:tc>
          <w:tcPr>
            <w:tcW w:w="3116" w:type="dxa"/>
          </w:tcPr>
          <w:p w:rsidR="00873C6E" w:rsidP="000524CA" w:rsidRDefault="00873C6E" w14:paraId="3362DA93" w14:textId="77777777">
            <w:pPr>
              <w:rPr>
                <w:rFonts w:ascii="Palatino Linotype" w:hAnsi="Palatino Linotype"/>
                <w:color w:val="000000" w:themeColor="text1"/>
              </w:rPr>
            </w:pPr>
            <w:r w:rsidRPr="00B40FA9">
              <w:rPr>
                <w:rFonts w:ascii="Palatino Linotype" w:hAnsi="Palatino Linotype"/>
                <w:color w:val="000000" w:themeColor="text1"/>
              </w:rPr>
              <w:t>Cuyama</w:t>
            </w:r>
          </w:p>
        </w:tc>
        <w:tc>
          <w:tcPr>
            <w:tcW w:w="3540" w:type="dxa"/>
            <w:vAlign w:val="center"/>
          </w:tcPr>
          <w:p w:rsidR="00873C6E" w:rsidP="000524CA" w:rsidRDefault="00873C6E" w14:paraId="726819D5" w14:textId="0CB2FCC5">
            <w:pPr>
              <w:jc w:val="center"/>
              <w:rPr>
                <w:rFonts w:ascii="Palatino Linotype" w:hAnsi="Palatino Linotype"/>
                <w:color w:val="000000" w:themeColor="text1"/>
              </w:rPr>
            </w:pPr>
            <w:r w:rsidRPr="009608F3">
              <w:rPr>
                <w:rFonts w:ascii="Palatino Linotype" w:hAnsi="Palatino Linotype"/>
              </w:rPr>
              <w:t>$</w:t>
            </w:r>
            <w:r w:rsidRPr="00BD662C">
              <w:rPr>
                <w:rFonts w:ascii="Palatino Linotype" w:hAnsi="Palatino Linotype"/>
              </w:rPr>
              <w:t>12,4</w:t>
            </w:r>
            <w:r w:rsidR="003B433C">
              <w:rPr>
                <w:rFonts w:ascii="Palatino Linotype" w:hAnsi="Palatino Linotype"/>
              </w:rPr>
              <w:t>26</w:t>
            </w:r>
            <w:r w:rsidRPr="00BD662C">
              <w:rPr>
                <w:rFonts w:ascii="Palatino Linotype" w:hAnsi="Palatino Linotype"/>
              </w:rPr>
              <w:t>,</w:t>
            </w:r>
            <w:r>
              <w:rPr>
                <w:rFonts w:ascii="Palatino Linotype" w:hAnsi="Palatino Linotype"/>
              </w:rPr>
              <w:t>9</w:t>
            </w:r>
            <w:r w:rsidRPr="00BD662C">
              <w:rPr>
                <w:rFonts w:ascii="Palatino Linotype" w:hAnsi="Palatino Linotype"/>
              </w:rPr>
              <w:t>09.14</w:t>
            </w:r>
          </w:p>
        </w:tc>
      </w:tr>
      <w:tr w:rsidR="00873C6E" w:rsidTr="000524CA" w14:paraId="61A0D2B7" w14:textId="77777777">
        <w:trPr>
          <w:jc w:val="center"/>
        </w:trPr>
        <w:tc>
          <w:tcPr>
            <w:tcW w:w="3116" w:type="dxa"/>
          </w:tcPr>
          <w:p w:rsidR="00873C6E" w:rsidP="000524CA" w:rsidRDefault="00873C6E" w14:paraId="7936D514" w14:textId="77777777">
            <w:pPr>
              <w:rPr>
                <w:rFonts w:ascii="Palatino Linotype" w:hAnsi="Palatino Linotype"/>
                <w:color w:val="000000" w:themeColor="text1"/>
              </w:rPr>
            </w:pPr>
            <w:r w:rsidRPr="00B40FA9">
              <w:rPr>
                <w:rFonts w:ascii="Palatino Linotype" w:hAnsi="Palatino Linotype"/>
                <w:color w:val="000000" w:themeColor="text1"/>
              </w:rPr>
              <w:t>Knights Landing</w:t>
            </w:r>
          </w:p>
        </w:tc>
        <w:tc>
          <w:tcPr>
            <w:tcW w:w="3540" w:type="dxa"/>
          </w:tcPr>
          <w:p w:rsidR="00873C6E" w:rsidP="000524CA" w:rsidRDefault="00873C6E" w14:paraId="47995D65" w14:textId="77777777">
            <w:pPr>
              <w:jc w:val="center"/>
              <w:rPr>
                <w:rFonts w:ascii="Palatino Linotype" w:hAnsi="Palatino Linotype"/>
                <w:color w:val="000000" w:themeColor="text1"/>
              </w:rPr>
            </w:pPr>
            <w:proofErr w:type="gramStart"/>
            <w:r w:rsidRPr="00DE45CD">
              <w:rPr>
                <w:rFonts w:ascii="Palatino Linotype" w:hAnsi="Palatino Linotype"/>
                <w:color w:val="000000" w:themeColor="text1"/>
              </w:rPr>
              <w:t>$</w:t>
            </w:r>
            <w:r>
              <w:rPr>
                <w:rFonts w:ascii="Palatino Linotype" w:hAnsi="Palatino Linotype"/>
                <w:color w:val="000000" w:themeColor="text1"/>
              </w:rPr>
              <w:t xml:space="preserve">  </w:t>
            </w:r>
            <w:r w:rsidRPr="00744C9D">
              <w:rPr>
                <w:rFonts w:ascii="Palatino Linotype" w:hAnsi="Palatino Linotype"/>
                <w:color w:val="000000" w:themeColor="text1"/>
              </w:rPr>
              <w:t>5,112,221.99</w:t>
            </w:r>
            <w:proofErr w:type="gramEnd"/>
          </w:p>
        </w:tc>
      </w:tr>
    </w:tbl>
    <w:p w:rsidR="005153A7" w:rsidP="005153A7" w:rsidRDefault="005153A7" w14:paraId="4DD5A788" w14:textId="77777777">
      <w:pPr>
        <w:autoSpaceDE w:val="0"/>
        <w:autoSpaceDN w:val="0"/>
        <w:adjustRightInd w:val="0"/>
        <w:ind w:left="720"/>
        <w:rPr>
          <w:rFonts w:ascii="Palatino Linotype" w:hAnsi="Palatino Linotype"/>
          <w:color w:val="000000" w:themeColor="text1"/>
        </w:rPr>
      </w:pPr>
    </w:p>
    <w:p w:rsidR="00873C6E" w:rsidP="000524CA" w:rsidRDefault="00873C6E" w14:paraId="2672BDCF" w14:textId="0FDD2770">
      <w:pPr>
        <w:numPr>
          <w:ilvl w:val="1"/>
          <w:numId w:val="17"/>
        </w:numPr>
        <w:autoSpaceDE w:val="0"/>
        <w:autoSpaceDN w:val="0"/>
        <w:adjustRightInd w:val="0"/>
        <w:ind w:left="720"/>
        <w:rPr>
          <w:rFonts w:ascii="Palatino Linotype" w:hAnsi="Palatino Linotype"/>
        </w:rPr>
      </w:pPr>
      <w:r w:rsidRPr="005153A7">
        <w:rPr>
          <w:rFonts w:ascii="Palatino Linotype" w:hAnsi="Palatino Linotype"/>
        </w:rPr>
        <w:t>Frontier shall comply with all guidelines, requirements and conditions associated with a CASF award, as specified in D.18-12-018 and its Appendix 1, D. 21-03-006, Appendix A, and all requirements for this project included in this Resolution, including Appendices A – D</w:t>
      </w:r>
      <w:r w:rsidRPr="005153A7" w:rsidR="005153A7">
        <w:rPr>
          <w:rFonts w:ascii="Palatino Linotype" w:hAnsi="Palatino Linotype"/>
        </w:rPr>
        <w:t>.</w:t>
      </w:r>
    </w:p>
    <w:p w:rsidR="00E70364" w:rsidP="00E70364" w:rsidRDefault="00E70364" w14:paraId="486241A9" w14:textId="77777777">
      <w:pPr>
        <w:autoSpaceDE w:val="0"/>
        <w:autoSpaceDN w:val="0"/>
        <w:adjustRightInd w:val="0"/>
        <w:ind w:left="720"/>
        <w:rPr>
          <w:rFonts w:ascii="Palatino Linotype" w:hAnsi="Palatino Linotype"/>
        </w:rPr>
      </w:pPr>
    </w:p>
    <w:p w:rsidR="003C7AF0" w:rsidP="003C7AF0" w:rsidRDefault="003C7AF0" w14:paraId="2D5841E2" w14:textId="329B67B6">
      <w:pPr>
        <w:numPr>
          <w:ilvl w:val="1"/>
          <w:numId w:val="17"/>
        </w:numPr>
        <w:autoSpaceDE w:val="0"/>
        <w:autoSpaceDN w:val="0"/>
        <w:adjustRightInd w:val="0"/>
        <w:ind w:left="720"/>
        <w:rPr>
          <w:rFonts w:ascii="Palatino Linotype" w:hAnsi="Palatino Linotype"/>
          <w:color w:val="000000"/>
        </w:rPr>
      </w:pPr>
      <w:r w:rsidRPr="6981C9D3">
        <w:rPr>
          <w:rFonts w:ascii="Palatino Linotype" w:hAnsi="Palatino Linotype"/>
          <w:color w:val="000000" w:themeColor="text1"/>
        </w:rPr>
        <w:lastRenderedPageBreak/>
        <w:t xml:space="preserve">Frontier must offer open access to last-mile communications service providers requesting to use middle-mile infrastructure funding by CASF grants, as set forth in D.21-03-006. </w:t>
      </w:r>
    </w:p>
    <w:p w:rsidR="002E5A70" w:rsidP="000159F4" w:rsidRDefault="002E5A70" w14:paraId="3E0603D2" w14:textId="77777777">
      <w:pPr>
        <w:pStyle w:val="ListParagraph"/>
        <w:rPr>
          <w:rFonts w:ascii="Palatino Linotype" w:hAnsi="Palatino Linotype"/>
          <w:color w:val="000000"/>
        </w:rPr>
      </w:pPr>
    </w:p>
    <w:p w:rsidRPr="003E6C8D" w:rsidR="00211284" w:rsidP="00211284" w:rsidRDefault="00211284" w14:paraId="7DD4A31C" w14:textId="63EB44DC">
      <w:pPr>
        <w:numPr>
          <w:ilvl w:val="1"/>
          <w:numId w:val="17"/>
        </w:numPr>
        <w:autoSpaceDE w:val="0"/>
        <w:autoSpaceDN w:val="0"/>
        <w:adjustRightInd w:val="0"/>
        <w:ind w:left="720"/>
        <w:rPr>
          <w:rFonts w:ascii="Palatino Linotype" w:hAnsi="Palatino Linotype"/>
          <w:color w:val="000000"/>
        </w:rPr>
      </w:pPr>
      <w:r w:rsidRPr="004E4B49">
        <w:rPr>
          <w:rFonts w:ascii="Palatino Linotype" w:hAnsi="Palatino Linotype"/>
        </w:rPr>
        <w:t>The CASF grant award for the middle-mile component</w:t>
      </w:r>
      <w:r>
        <w:rPr>
          <w:rFonts w:ascii="Palatino Linotype" w:hAnsi="Palatino Linotype"/>
        </w:rPr>
        <w:t>s</w:t>
      </w:r>
      <w:r w:rsidRPr="004E4B49">
        <w:rPr>
          <w:rFonts w:ascii="Palatino Linotype" w:hAnsi="Palatino Linotype"/>
        </w:rPr>
        <w:t xml:space="preserve"> of the </w:t>
      </w:r>
      <w:r w:rsidR="006C2113">
        <w:rPr>
          <w:rFonts w:ascii="Palatino Linotype" w:hAnsi="Palatino Linotype"/>
        </w:rPr>
        <w:t>Cuyam</w:t>
      </w:r>
      <w:r w:rsidR="000159F4">
        <w:rPr>
          <w:rFonts w:ascii="Palatino Linotype" w:hAnsi="Palatino Linotype"/>
        </w:rPr>
        <w:t>a</w:t>
      </w:r>
      <w:r w:rsidR="008E334A">
        <w:rPr>
          <w:rFonts w:ascii="Palatino Linotype" w:hAnsi="Palatino Linotype"/>
        </w:rPr>
        <w:t xml:space="preserve"> and </w:t>
      </w:r>
      <w:r w:rsidR="000159F4">
        <w:rPr>
          <w:rFonts w:ascii="Palatino Linotype" w:hAnsi="Palatino Linotype"/>
        </w:rPr>
        <w:t>Knights Landing</w:t>
      </w:r>
      <w:r w:rsidR="006B533C">
        <w:rPr>
          <w:rFonts w:ascii="Palatino Linotype" w:hAnsi="Palatino Linotype"/>
        </w:rPr>
        <w:t xml:space="preserve"> </w:t>
      </w:r>
      <w:r w:rsidR="000159F4">
        <w:rPr>
          <w:rFonts w:ascii="Palatino Linotype" w:hAnsi="Palatino Linotype"/>
        </w:rPr>
        <w:t>Projects</w:t>
      </w:r>
      <w:r w:rsidRPr="004E4B49">
        <w:rPr>
          <w:rFonts w:ascii="Palatino Linotype" w:hAnsi="Palatino Linotype"/>
        </w:rPr>
        <w:t xml:space="preserve"> </w:t>
      </w:r>
      <w:r>
        <w:rPr>
          <w:rFonts w:ascii="Palatino Linotype" w:hAnsi="Palatino Linotype"/>
        </w:rPr>
        <w:t>are</w:t>
      </w:r>
      <w:r w:rsidRPr="004E4B49">
        <w:rPr>
          <w:rFonts w:ascii="Palatino Linotype" w:hAnsi="Palatino Linotype"/>
        </w:rPr>
        <w:t xml:space="preserve"> conditioned on whether the Director of the California Department of Technology (CDT) </w:t>
      </w:r>
      <w:r w:rsidRPr="659C8BFD" w:rsidR="1493CF01">
        <w:rPr>
          <w:rFonts w:ascii="Palatino Linotype" w:hAnsi="Palatino Linotype"/>
        </w:rPr>
        <w:t xml:space="preserve">or </w:t>
      </w:r>
      <w:r w:rsidRPr="2BD48517" w:rsidR="1493CF01">
        <w:rPr>
          <w:rFonts w:ascii="Palatino Linotype" w:hAnsi="Palatino Linotype"/>
        </w:rPr>
        <w:t>a designee</w:t>
      </w:r>
      <w:r w:rsidRPr="659C8BFD">
        <w:rPr>
          <w:rFonts w:ascii="Palatino Linotype" w:hAnsi="Palatino Linotype"/>
        </w:rPr>
        <w:t xml:space="preserve"> </w:t>
      </w:r>
      <w:r w:rsidRPr="004E4B49">
        <w:rPr>
          <w:rFonts w:ascii="Palatino Linotype" w:hAnsi="Palatino Linotype"/>
        </w:rPr>
        <w:t xml:space="preserve">finds that the middle-mile </w:t>
      </w:r>
      <w:r w:rsidRPr="4C79B31D">
        <w:rPr>
          <w:rFonts w:ascii="Palatino Linotype" w:hAnsi="Palatino Linotype"/>
        </w:rPr>
        <w:t>components</w:t>
      </w:r>
      <w:r w:rsidRPr="004E4B49">
        <w:rPr>
          <w:rFonts w:ascii="Palatino Linotype" w:hAnsi="Palatino Linotype"/>
        </w:rPr>
        <w:t xml:space="preserve"> of the </w:t>
      </w:r>
      <w:r w:rsidRPr="4C79B31D">
        <w:rPr>
          <w:rFonts w:ascii="Palatino Linotype" w:hAnsi="Palatino Linotype"/>
        </w:rPr>
        <w:t>projects</w:t>
      </w:r>
      <w:r w:rsidRPr="004E4B49">
        <w:rPr>
          <w:rFonts w:ascii="Palatino Linotype" w:hAnsi="Palatino Linotype"/>
        </w:rPr>
        <w:t xml:space="preserve"> complement the California middle-mile initiative described in SB 156.</w:t>
      </w:r>
    </w:p>
    <w:p w:rsidR="00211284" w:rsidP="00211284" w:rsidRDefault="00211284" w14:paraId="61826E18" w14:textId="77777777">
      <w:pPr>
        <w:pStyle w:val="ListParagraph"/>
        <w:rPr>
          <w:rFonts w:ascii="Palatino Linotype" w:hAnsi="Palatino Linotype"/>
        </w:rPr>
      </w:pPr>
    </w:p>
    <w:p w:rsidRPr="000159F4" w:rsidR="00211284" w:rsidP="00211284" w:rsidRDefault="00211284" w14:paraId="63C6718C" w14:textId="1FC510D1">
      <w:pPr>
        <w:numPr>
          <w:ilvl w:val="1"/>
          <w:numId w:val="17"/>
        </w:numPr>
        <w:autoSpaceDE w:val="0"/>
        <w:autoSpaceDN w:val="0"/>
        <w:adjustRightInd w:val="0"/>
        <w:ind w:left="720"/>
        <w:rPr>
          <w:rFonts w:ascii="Palatino Linotype" w:hAnsi="Palatino Linotype"/>
          <w:color w:val="000000"/>
        </w:rPr>
      </w:pPr>
      <w:r w:rsidRPr="00116C1F">
        <w:rPr>
          <w:rFonts w:ascii="Palatino Linotype" w:hAnsi="Palatino Linotype"/>
        </w:rPr>
        <w:t>This process for CDT approval of the middle-mile component</w:t>
      </w:r>
      <w:r>
        <w:rPr>
          <w:rFonts w:ascii="Palatino Linotype" w:hAnsi="Palatino Linotype"/>
        </w:rPr>
        <w:t>s</w:t>
      </w:r>
      <w:r w:rsidRPr="00116C1F">
        <w:rPr>
          <w:rFonts w:ascii="Palatino Linotype" w:hAnsi="Palatino Linotype"/>
        </w:rPr>
        <w:t xml:space="preserve"> of the </w:t>
      </w:r>
      <w:r w:rsidRPr="000159F4" w:rsidR="000159F4">
        <w:rPr>
          <w:rFonts w:ascii="Palatino Linotype" w:hAnsi="Palatino Linotype"/>
        </w:rPr>
        <w:t xml:space="preserve">Cuyama, </w:t>
      </w:r>
      <w:r w:rsidR="008E334A">
        <w:rPr>
          <w:rFonts w:ascii="Palatino Linotype" w:hAnsi="Palatino Linotype"/>
        </w:rPr>
        <w:t xml:space="preserve">and </w:t>
      </w:r>
      <w:r w:rsidRPr="000159F4" w:rsidR="000159F4">
        <w:rPr>
          <w:rFonts w:ascii="Palatino Linotype" w:hAnsi="Palatino Linotype"/>
        </w:rPr>
        <w:t xml:space="preserve">Knights Landing Projects </w:t>
      </w:r>
      <w:r w:rsidRPr="3224DCC2" w:rsidR="3324090F">
        <w:rPr>
          <w:rFonts w:ascii="Palatino Linotype" w:hAnsi="Palatino Linotype"/>
        </w:rPr>
        <w:t>may</w:t>
      </w:r>
      <w:r w:rsidRPr="00116C1F">
        <w:rPr>
          <w:rFonts w:ascii="Palatino Linotype" w:hAnsi="Palatino Linotype"/>
        </w:rPr>
        <w:t xml:space="preserve"> take place within three months from the approval of this Resolution.  However, the time allowed for the CDT Director </w:t>
      </w:r>
      <w:r w:rsidRPr="00A15A72" w:rsidR="00A15A72">
        <w:rPr>
          <w:rFonts w:ascii="Palatino Linotype" w:hAnsi="Palatino Linotype"/>
        </w:rPr>
        <w:t xml:space="preserve">or designee </w:t>
      </w:r>
      <w:r w:rsidRPr="00116C1F">
        <w:rPr>
          <w:rFonts w:ascii="Palatino Linotype" w:hAnsi="Palatino Linotype"/>
        </w:rPr>
        <w:t>to approve the middle-mile component</w:t>
      </w:r>
      <w:r>
        <w:rPr>
          <w:rFonts w:ascii="Palatino Linotype" w:hAnsi="Palatino Linotype"/>
        </w:rPr>
        <w:t>s</w:t>
      </w:r>
      <w:r w:rsidRPr="00116C1F">
        <w:rPr>
          <w:rFonts w:ascii="Palatino Linotype" w:hAnsi="Palatino Linotype"/>
        </w:rPr>
        <w:t xml:space="preserve"> of the </w:t>
      </w:r>
      <w:proofErr w:type="gramStart"/>
      <w:r w:rsidRPr="000159F4" w:rsidR="000159F4">
        <w:rPr>
          <w:rFonts w:ascii="Palatino Linotype" w:hAnsi="Palatino Linotype"/>
        </w:rPr>
        <w:t>Cuyama</w:t>
      </w:r>
      <w:proofErr w:type="gramEnd"/>
      <w:r w:rsidR="00EB4463">
        <w:rPr>
          <w:rFonts w:ascii="Palatino Linotype" w:hAnsi="Palatino Linotype"/>
        </w:rPr>
        <w:t xml:space="preserve"> and</w:t>
      </w:r>
      <w:r w:rsidRPr="000159F4" w:rsidR="000159F4">
        <w:rPr>
          <w:rFonts w:ascii="Palatino Linotype" w:hAnsi="Palatino Linotype"/>
        </w:rPr>
        <w:t xml:space="preserve"> Knights Landing Projects </w:t>
      </w:r>
      <w:r w:rsidRPr="00116C1F">
        <w:rPr>
          <w:rFonts w:ascii="Palatino Linotype" w:hAnsi="Palatino Linotype"/>
        </w:rPr>
        <w:t xml:space="preserve">may be extended an additional three months, or longer, by mutual agreement between the CDT Director </w:t>
      </w:r>
      <w:r w:rsidRPr="00A15A72" w:rsidR="00A15A72">
        <w:rPr>
          <w:rFonts w:ascii="Palatino Linotype" w:hAnsi="Palatino Linotype"/>
        </w:rPr>
        <w:t xml:space="preserve">or designee </w:t>
      </w:r>
      <w:r w:rsidRPr="00116C1F">
        <w:rPr>
          <w:rFonts w:ascii="Palatino Linotype" w:hAnsi="Palatino Linotype"/>
        </w:rPr>
        <w:t xml:space="preserve">and </w:t>
      </w:r>
      <w:r>
        <w:rPr>
          <w:rFonts w:ascii="Palatino Linotype" w:hAnsi="Palatino Linotype"/>
        </w:rPr>
        <w:t>Frontier</w:t>
      </w:r>
      <w:r w:rsidRPr="00116C1F">
        <w:rPr>
          <w:rFonts w:ascii="Palatino Linotype" w:hAnsi="Palatino Linotype"/>
        </w:rPr>
        <w:t xml:space="preserve">.  </w:t>
      </w:r>
      <w:r>
        <w:rPr>
          <w:rFonts w:ascii="Palatino Linotype" w:hAnsi="Palatino Linotype"/>
        </w:rPr>
        <w:t>Frontier</w:t>
      </w:r>
      <w:r w:rsidRPr="00116C1F">
        <w:rPr>
          <w:rFonts w:ascii="Palatino Linotype" w:hAnsi="Palatino Linotype"/>
        </w:rPr>
        <w:t xml:space="preserve"> will send written notice of this time extension</w:t>
      </w:r>
      <w:r w:rsidRPr="4C79B31D">
        <w:rPr>
          <w:rFonts w:ascii="Palatino Linotype" w:hAnsi="Palatino Linotype"/>
        </w:rPr>
        <w:t>, if any,</w:t>
      </w:r>
      <w:r w:rsidRPr="00116C1F">
        <w:rPr>
          <w:rFonts w:ascii="Palatino Linotype" w:hAnsi="Palatino Linotype"/>
        </w:rPr>
        <w:t xml:space="preserve"> to the CD Director. </w:t>
      </w:r>
    </w:p>
    <w:p w:rsidR="000159F4" w:rsidP="000159F4" w:rsidRDefault="000159F4" w14:paraId="23B9F630" w14:textId="77777777">
      <w:pPr>
        <w:pStyle w:val="ListParagraph"/>
        <w:rPr>
          <w:rFonts w:ascii="Palatino Linotype" w:hAnsi="Palatino Linotype"/>
          <w:color w:val="000000"/>
        </w:rPr>
      </w:pPr>
    </w:p>
    <w:p w:rsidRPr="003E6C8D" w:rsidR="00F44744" w:rsidP="00F44744" w:rsidRDefault="00E15CE5" w14:paraId="3454E381" w14:textId="68FF1A2E">
      <w:pPr>
        <w:numPr>
          <w:ilvl w:val="1"/>
          <w:numId w:val="17"/>
        </w:numPr>
        <w:autoSpaceDE w:val="0"/>
        <w:autoSpaceDN w:val="0"/>
        <w:adjustRightInd w:val="0"/>
        <w:ind w:left="720"/>
        <w:rPr>
          <w:rFonts w:asciiTheme="minorHAnsi" w:hAnsiTheme="minorHAnsi" w:eastAsiaTheme="minorEastAsia" w:cstheme="minorBidi"/>
          <w:color w:val="000000"/>
        </w:rPr>
      </w:pPr>
      <w:r w:rsidRPr="00E15CE5">
        <w:rPr>
          <w:rFonts w:ascii="Palatino Linotype" w:hAnsi="Palatino Linotype"/>
        </w:rPr>
        <w:t xml:space="preserve">If the CDT Director or designee approves the middle-mile component of the </w:t>
      </w:r>
      <w:r w:rsidRPr="1359B90B">
        <w:rPr>
          <w:rFonts w:ascii="Palatino Linotype" w:hAnsi="Palatino Linotype"/>
        </w:rPr>
        <w:t>project</w:t>
      </w:r>
      <w:r w:rsidRPr="1359B90B" w:rsidR="7AA1DF01">
        <w:rPr>
          <w:rFonts w:ascii="Palatino Linotype" w:hAnsi="Palatino Linotype"/>
        </w:rPr>
        <w:t>s</w:t>
      </w:r>
      <w:r w:rsidRPr="00E15CE5">
        <w:rPr>
          <w:rFonts w:ascii="Palatino Linotype" w:hAnsi="Palatino Linotype"/>
        </w:rPr>
        <w:t xml:space="preserve">, the CD Director shall, in writing, approve release of CASF funding for the middle-mile component. At that time, Staff may proceed with project funding activities.  If the CDT Director or designee does not approve the middle-mile component of the </w:t>
      </w:r>
      <w:r w:rsidRPr="7F6EC8F3">
        <w:rPr>
          <w:rFonts w:ascii="Palatino Linotype" w:hAnsi="Palatino Linotype"/>
        </w:rPr>
        <w:t>project</w:t>
      </w:r>
      <w:r w:rsidRPr="7F6EC8F3" w:rsidR="1E010E3B">
        <w:rPr>
          <w:rFonts w:ascii="Palatino Linotype" w:hAnsi="Palatino Linotype"/>
        </w:rPr>
        <w:t>s</w:t>
      </w:r>
      <w:r w:rsidRPr="00E15CE5">
        <w:rPr>
          <w:rFonts w:ascii="Palatino Linotype" w:hAnsi="Palatino Linotype"/>
        </w:rPr>
        <w:t xml:space="preserve">, CASF Program funding for the middle-mile component of the </w:t>
      </w:r>
      <w:r w:rsidR="009345F3">
        <w:rPr>
          <w:rFonts w:ascii="Palatino Linotype" w:hAnsi="Palatino Linotype"/>
        </w:rPr>
        <w:t>Cuyama</w:t>
      </w:r>
      <w:r w:rsidR="008E334A">
        <w:rPr>
          <w:rFonts w:ascii="Palatino Linotype" w:hAnsi="Palatino Linotype"/>
        </w:rPr>
        <w:t xml:space="preserve"> or </w:t>
      </w:r>
      <w:r w:rsidR="009345F3">
        <w:rPr>
          <w:rFonts w:ascii="Palatino Linotype" w:hAnsi="Palatino Linotype"/>
        </w:rPr>
        <w:t>Knights Landing</w:t>
      </w:r>
      <w:r w:rsidR="001B53CB">
        <w:rPr>
          <w:rFonts w:ascii="Palatino Linotype" w:hAnsi="Palatino Linotype"/>
        </w:rPr>
        <w:t xml:space="preserve"> P</w:t>
      </w:r>
      <w:r w:rsidRPr="00E15CE5">
        <w:rPr>
          <w:rFonts w:ascii="Palatino Linotype" w:hAnsi="Palatino Linotype"/>
        </w:rPr>
        <w:t>roject is automatically rescinded on the date that the CD Director receives written notice that CDT did not approve the middle-mile component.</w:t>
      </w:r>
    </w:p>
    <w:p w:rsidR="00F44744" w:rsidP="00F44744" w:rsidRDefault="00F44744" w14:paraId="37A89A2A" w14:textId="77777777">
      <w:pPr>
        <w:pStyle w:val="ListParagraph"/>
        <w:rPr>
          <w:rFonts w:ascii="Palatino Linotype" w:hAnsi="Palatino Linotype"/>
        </w:rPr>
      </w:pPr>
    </w:p>
    <w:p w:rsidRPr="00053C6C" w:rsidR="007919AD" w:rsidP="009C5ACD" w:rsidRDefault="007919AD" w14:paraId="753EFCD4" w14:textId="2C6E1F42">
      <w:pPr>
        <w:numPr>
          <w:ilvl w:val="1"/>
          <w:numId w:val="17"/>
        </w:numPr>
        <w:autoSpaceDE w:val="0"/>
        <w:autoSpaceDN w:val="0"/>
        <w:adjustRightInd w:val="0"/>
        <w:ind w:left="720"/>
        <w:rPr>
          <w:rFonts w:ascii="Palatino Linotype" w:hAnsi="Palatino Linotype"/>
        </w:rPr>
      </w:pPr>
      <w:r w:rsidRPr="00053C6C">
        <w:rPr>
          <w:rFonts w:ascii="Palatino Linotype" w:hAnsi="Palatino Linotype"/>
        </w:rPr>
        <w:t xml:space="preserve">In the event that the CDT Director or designee does not approve the middle-mile component of the </w:t>
      </w:r>
      <w:r w:rsidRPr="00053C6C" w:rsidR="00831B7E">
        <w:rPr>
          <w:rFonts w:ascii="Palatino Linotype" w:hAnsi="Palatino Linotype"/>
        </w:rPr>
        <w:t>Cuyama</w:t>
      </w:r>
      <w:r w:rsidR="008E334A">
        <w:rPr>
          <w:rFonts w:ascii="Palatino Linotype" w:hAnsi="Palatino Linotype"/>
        </w:rPr>
        <w:t xml:space="preserve"> or</w:t>
      </w:r>
      <w:r w:rsidRPr="00053C6C" w:rsidR="00831B7E">
        <w:rPr>
          <w:rFonts w:ascii="Palatino Linotype" w:hAnsi="Palatino Linotype"/>
        </w:rPr>
        <w:t xml:space="preserve"> Knights Landing </w:t>
      </w:r>
      <w:r w:rsidRPr="00053C6C">
        <w:rPr>
          <w:rFonts w:ascii="Palatino Linotype" w:hAnsi="Palatino Linotype"/>
        </w:rPr>
        <w:t xml:space="preserve">project, </w:t>
      </w:r>
      <w:r w:rsidRPr="009775F4" w:rsidR="00843331">
        <w:rPr>
          <w:rFonts w:ascii="Palatino Linotype" w:hAnsi="Palatino Linotype"/>
        </w:rPr>
        <w:t>F</w:t>
      </w:r>
      <w:r w:rsidRPr="009775F4" w:rsidR="60468DF3">
        <w:rPr>
          <w:rFonts w:ascii="Palatino Linotype" w:hAnsi="Palatino Linotype"/>
        </w:rPr>
        <w:t>rontier</w:t>
      </w:r>
      <w:r w:rsidR="00843331">
        <w:rPr>
          <w:rFonts w:ascii="Palatino Linotype" w:hAnsi="Palatino Linotype"/>
        </w:rPr>
        <w:t xml:space="preserve"> </w:t>
      </w:r>
      <w:r w:rsidRPr="00053C6C">
        <w:rPr>
          <w:rFonts w:ascii="Palatino Linotype" w:hAnsi="Palatino Linotype"/>
        </w:rPr>
        <w:t xml:space="preserve">has 90 days from the date that the CD Director receives written notice that CDT did not approve the middle-mile component to inform the CD Director by a written letter that it still plans to deploy the last-mile component of the </w:t>
      </w:r>
      <w:r w:rsidRPr="00053C6C" w:rsidR="00831B7E">
        <w:rPr>
          <w:rFonts w:ascii="Palatino Linotype" w:hAnsi="Palatino Linotype"/>
        </w:rPr>
        <w:t>Cuyama</w:t>
      </w:r>
      <w:r w:rsidR="00EB4463">
        <w:rPr>
          <w:rFonts w:ascii="Palatino Linotype" w:hAnsi="Palatino Linotype"/>
        </w:rPr>
        <w:t xml:space="preserve"> or</w:t>
      </w:r>
      <w:r w:rsidRPr="00053C6C" w:rsidR="00831B7E">
        <w:rPr>
          <w:rFonts w:ascii="Palatino Linotype" w:hAnsi="Palatino Linotype"/>
        </w:rPr>
        <w:t xml:space="preserve"> Knights Landing </w:t>
      </w:r>
      <w:r w:rsidRPr="00053C6C">
        <w:rPr>
          <w:rFonts w:ascii="Palatino Linotype" w:hAnsi="Palatino Linotype"/>
        </w:rPr>
        <w:t>project, even though it will not receive any funding for the middle-mile component.  The written letter must include the information specified in this resolution</w:t>
      </w:r>
      <w:r w:rsidRPr="00053C6C" w:rsidR="00A0204B">
        <w:rPr>
          <w:rFonts w:ascii="Palatino Linotype" w:hAnsi="Palatino Linotype"/>
        </w:rPr>
        <w:t>.</w:t>
      </w:r>
    </w:p>
    <w:p w:rsidR="00A0204B" w:rsidP="00F44744" w:rsidRDefault="00A0204B" w14:paraId="4F13D838" w14:textId="77777777">
      <w:pPr>
        <w:pStyle w:val="ListParagraph"/>
        <w:rPr>
          <w:rFonts w:ascii="Palatino Linotype" w:hAnsi="Palatino Linotype"/>
        </w:rPr>
      </w:pPr>
    </w:p>
    <w:p w:rsidR="002E5A70" w:rsidP="00F44744" w:rsidRDefault="00F44744" w14:paraId="0EE68EEE" w14:textId="1F2D1943">
      <w:pPr>
        <w:numPr>
          <w:ilvl w:val="1"/>
          <w:numId w:val="17"/>
        </w:numPr>
        <w:autoSpaceDE w:val="0"/>
        <w:autoSpaceDN w:val="0"/>
        <w:adjustRightInd w:val="0"/>
        <w:ind w:left="720"/>
        <w:rPr>
          <w:rFonts w:ascii="Palatino Linotype" w:hAnsi="Palatino Linotype"/>
          <w:color w:val="000000"/>
        </w:rPr>
      </w:pPr>
      <w:r w:rsidRPr="6A551FA0">
        <w:rPr>
          <w:rFonts w:ascii="Palatino Linotype" w:hAnsi="Palatino Linotype"/>
        </w:rPr>
        <w:t xml:space="preserve">The </w:t>
      </w:r>
      <w:r w:rsidRPr="00E40406" w:rsidR="00E40406">
        <w:rPr>
          <w:rFonts w:ascii="Palatino Linotype" w:hAnsi="Palatino Linotype"/>
        </w:rPr>
        <w:t>Cuyama</w:t>
      </w:r>
      <w:r w:rsidR="00EB4463">
        <w:rPr>
          <w:rFonts w:ascii="Palatino Linotype" w:hAnsi="Palatino Linotype"/>
        </w:rPr>
        <w:t xml:space="preserve"> and</w:t>
      </w:r>
      <w:r w:rsidRPr="00E40406" w:rsidR="00E40406">
        <w:rPr>
          <w:rFonts w:ascii="Palatino Linotype" w:hAnsi="Palatino Linotype"/>
        </w:rPr>
        <w:t>, Knights Landing Projects</w:t>
      </w:r>
      <w:r w:rsidRPr="6A551FA0">
        <w:rPr>
          <w:rFonts w:ascii="Palatino Linotype" w:hAnsi="Palatino Linotype"/>
        </w:rPr>
        <w:t xml:space="preserve"> must be completed in 27 months.  If the time necessary for </w:t>
      </w:r>
      <w:r w:rsidRPr="3AFE3BFC" w:rsidR="4E78CBF1">
        <w:rPr>
          <w:rFonts w:ascii="Palatino Linotype" w:hAnsi="Palatino Linotype"/>
        </w:rPr>
        <w:t xml:space="preserve">the </w:t>
      </w:r>
      <w:r w:rsidRPr="6A551FA0">
        <w:rPr>
          <w:rFonts w:ascii="Palatino Linotype" w:hAnsi="Palatino Linotype"/>
        </w:rPr>
        <w:t>CDT</w:t>
      </w:r>
      <w:r w:rsidRPr="3AFE3BFC" w:rsidR="473B5F45">
        <w:rPr>
          <w:rFonts w:ascii="Palatino Linotype" w:hAnsi="Palatino Linotype"/>
        </w:rPr>
        <w:t xml:space="preserve"> </w:t>
      </w:r>
      <w:r w:rsidRPr="01363516" w:rsidR="473B5F45">
        <w:rPr>
          <w:rFonts w:ascii="Palatino Linotype" w:hAnsi="Palatino Linotype"/>
        </w:rPr>
        <w:t xml:space="preserve">Director or </w:t>
      </w:r>
      <w:r w:rsidRPr="7E724F2C" w:rsidR="473B5F45">
        <w:rPr>
          <w:rFonts w:ascii="Palatino Linotype" w:hAnsi="Palatino Linotype"/>
        </w:rPr>
        <w:t>designee</w:t>
      </w:r>
      <w:r w:rsidRPr="6A551FA0">
        <w:rPr>
          <w:rFonts w:ascii="Palatino Linotype" w:hAnsi="Palatino Linotype"/>
        </w:rPr>
        <w:t xml:space="preserve"> to approve the middle-mile component is extended by mutual agreement between </w:t>
      </w:r>
      <w:r w:rsidRPr="7E724F2C" w:rsidR="5BE11451">
        <w:rPr>
          <w:rFonts w:ascii="Palatino Linotype" w:hAnsi="Palatino Linotype"/>
        </w:rPr>
        <w:t xml:space="preserve">the </w:t>
      </w:r>
      <w:r w:rsidRPr="7E724F2C">
        <w:rPr>
          <w:rFonts w:ascii="Palatino Linotype" w:hAnsi="Palatino Linotype"/>
        </w:rPr>
        <w:t>CDT</w:t>
      </w:r>
      <w:r w:rsidRPr="7E724F2C" w:rsidR="3B5A18AE">
        <w:rPr>
          <w:rFonts w:ascii="Palatino Linotype" w:hAnsi="Palatino Linotype"/>
        </w:rPr>
        <w:t xml:space="preserve"> Director or </w:t>
      </w:r>
      <w:r w:rsidRPr="7E724F2C" w:rsidR="3B5A18AE">
        <w:rPr>
          <w:rFonts w:ascii="Palatino Linotype" w:hAnsi="Palatino Linotype"/>
        </w:rPr>
        <w:lastRenderedPageBreak/>
        <w:t>designee</w:t>
      </w:r>
      <w:r w:rsidRPr="6A551FA0">
        <w:rPr>
          <w:rFonts w:ascii="Palatino Linotype" w:hAnsi="Palatino Linotype"/>
        </w:rPr>
        <w:t xml:space="preserve"> and Frontier, Staff is authorized to also extend the time for completion of the project by the </w:t>
      </w:r>
      <w:proofErr w:type="gramStart"/>
      <w:r w:rsidRPr="6A551FA0">
        <w:rPr>
          <w:rFonts w:ascii="Palatino Linotype" w:hAnsi="Palatino Linotype"/>
        </w:rPr>
        <w:t>period of time</w:t>
      </w:r>
      <w:proofErr w:type="gramEnd"/>
      <w:r w:rsidRPr="6A551FA0">
        <w:rPr>
          <w:rFonts w:ascii="Palatino Linotype" w:hAnsi="Palatino Linotype"/>
        </w:rPr>
        <w:t xml:space="preserve"> specified by the CDT Director</w:t>
      </w:r>
      <w:r w:rsidR="00F51289">
        <w:rPr>
          <w:rFonts w:ascii="Palatino Linotype" w:hAnsi="Palatino Linotype"/>
        </w:rPr>
        <w:t xml:space="preserve"> </w:t>
      </w:r>
      <w:r w:rsidRPr="00F51289" w:rsidR="00F51289">
        <w:rPr>
          <w:rFonts w:ascii="Palatino Linotype" w:hAnsi="Palatino Linotype"/>
        </w:rPr>
        <w:t>or designee</w:t>
      </w:r>
      <w:r w:rsidRPr="6A551FA0">
        <w:rPr>
          <w:rFonts w:ascii="Palatino Linotype" w:hAnsi="Palatino Linotype"/>
        </w:rPr>
        <w:t xml:space="preserve">. </w:t>
      </w:r>
      <w:r w:rsidRPr="00247AB6">
        <w:rPr>
          <w:rFonts w:ascii="Palatino Linotype" w:hAnsi="Palatino Linotype"/>
        </w:rPr>
        <w:t xml:space="preserve">   </w:t>
      </w:r>
    </w:p>
    <w:p w:rsidRPr="008F5947" w:rsidR="003C7AF0" w:rsidP="00E70364" w:rsidRDefault="003C7AF0" w14:paraId="0197D920" w14:textId="77777777">
      <w:pPr>
        <w:autoSpaceDE w:val="0"/>
        <w:autoSpaceDN w:val="0"/>
        <w:adjustRightInd w:val="0"/>
        <w:ind w:left="720"/>
        <w:rPr>
          <w:rFonts w:ascii="Palatino Linotype" w:hAnsi="Palatino Linotype"/>
          <w:color w:val="000000"/>
        </w:rPr>
      </w:pPr>
    </w:p>
    <w:p w:rsidRPr="00E40406" w:rsidR="00E70364" w:rsidP="00E70364" w:rsidRDefault="00E70364" w14:paraId="705B81F2" w14:textId="744D7130">
      <w:pPr>
        <w:numPr>
          <w:ilvl w:val="1"/>
          <w:numId w:val="17"/>
        </w:numPr>
        <w:autoSpaceDE w:val="0"/>
        <w:autoSpaceDN w:val="0"/>
        <w:adjustRightInd w:val="0"/>
        <w:ind w:left="720"/>
        <w:rPr>
          <w:rFonts w:ascii="Palatino Linotype" w:hAnsi="Palatino Linotype"/>
          <w:color w:val="000000"/>
        </w:rPr>
      </w:pPr>
      <w:r w:rsidRPr="213D77C5">
        <w:rPr>
          <w:rFonts w:ascii="Palatino Linotype" w:hAnsi="Palatino Linotype"/>
          <w:color w:val="000000" w:themeColor="text1"/>
        </w:rPr>
        <w:t xml:space="preserve">If </w:t>
      </w:r>
      <w:r>
        <w:rPr>
          <w:rFonts w:ascii="Palatino Linotype" w:hAnsi="Palatino Linotype"/>
          <w:color w:val="000000" w:themeColor="text1"/>
        </w:rPr>
        <w:t>Frontier</w:t>
      </w:r>
      <w:r w:rsidRPr="213D77C5">
        <w:rPr>
          <w:rFonts w:ascii="Palatino Linotype" w:hAnsi="Palatino Linotype"/>
          <w:color w:val="000000" w:themeColor="text1"/>
        </w:rPr>
        <w:t xml:space="preserve"> fails to complete the project in accordance with the CASF guidelines and requirements outlined in D.</w:t>
      </w:r>
      <w:r>
        <w:rPr>
          <w:rFonts w:ascii="Palatino Linotype" w:hAnsi="Palatino Linotype"/>
          <w:color w:val="000000" w:themeColor="text1"/>
        </w:rPr>
        <w:t>21-03-006</w:t>
      </w:r>
      <w:r w:rsidRPr="213D77C5">
        <w:rPr>
          <w:rFonts w:ascii="Palatino Linotype" w:hAnsi="Palatino Linotype"/>
          <w:color w:val="000000" w:themeColor="text1"/>
        </w:rPr>
        <w:t xml:space="preserve"> and its Appendix </w:t>
      </w:r>
      <w:r>
        <w:rPr>
          <w:rFonts w:ascii="Palatino Linotype" w:hAnsi="Palatino Linotype"/>
          <w:color w:val="000000" w:themeColor="text1"/>
        </w:rPr>
        <w:t>A</w:t>
      </w:r>
      <w:r w:rsidRPr="213D77C5">
        <w:rPr>
          <w:rFonts w:ascii="Palatino Linotype" w:hAnsi="Palatino Linotype"/>
          <w:color w:val="000000" w:themeColor="text1"/>
        </w:rPr>
        <w:t xml:space="preserve">, and the terms outlined in this Resolution, </w:t>
      </w:r>
      <w:r>
        <w:rPr>
          <w:rFonts w:ascii="Palatino Linotype" w:hAnsi="Palatino Linotype"/>
          <w:color w:val="000000" w:themeColor="text1"/>
        </w:rPr>
        <w:t>Frontier</w:t>
      </w:r>
      <w:r w:rsidRPr="213D77C5">
        <w:rPr>
          <w:rFonts w:ascii="Palatino Linotype" w:hAnsi="Palatino Linotype"/>
          <w:color w:val="000000" w:themeColor="text1"/>
        </w:rPr>
        <w:t xml:space="preserve"> must reimburse some or </w:t>
      </w:r>
      <w:proofErr w:type="gramStart"/>
      <w:r w:rsidRPr="213D77C5">
        <w:rPr>
          <w:rFonts w:ascii="Palatino Linotype" w:hAnsi="Palatino Linotype"/>
          <w:color w:val="000000" w:themeColor="text1"/>
        </w:rPr>
        <w:t>all of</w:t>
      </w:r>
      <w:proofErr w:type="gramEnd"/>
      <w:r w:rsidRPr="213D77C5">
        <w:rPr>
          <w:rFonts w:ascii="Palatino Linotype" w:hAnsi="Palatino Linotype"/>
          <w:color w:val="000000" w:themeColor="text1"/>
        </w:rPr>
        <w:t xml:space="preserve"> the CASF funds that it has received.</w:t>
      </w:r>
    </w:p>
    <w:p w:rsidR="00E40406" w:rsidP="00E40406" w:rsidRDefault="00E40406" w14:paraId="3B60DDBF" w14:textId="77777777">
      <w:pPr>
        <w:pStyle w:val="ListParagraph"/>
        <w:rPr>
          <w:rFonts w:ascii="Palatino Linotype" w:hAnsi="Palatino Linotype"/>
          <w:color w:val="000000"/>
        </w:rPr>
      </w:pPr>
    </w:p>
    <w:p w:rsidRPr="00E70364" w:rsidR="00E70364" w:rsidP="00E70364" w:rsidRDefault="00E70364" w14:paraId="7C4975B7" w14:textId="77777777">
      <w:pPr>
        <w:numPr>
          <w:ilvl w:val="1"/>
          <w:numId w:val="18"/>
        </w:numPr>
        <w:autoSpaceDE w:val="0"/>
        <w:autoSpaceDN w:val="0"/>
        <w:adjustRightInd w:val="0"/>
        <w:spacing w:after="160" w:line="259" w:lineRule="auto"/>
        <w:ind w:left="720" w:right="180"/>
        <w:rPr>
          <w:rFonts w:ascii="Palatino Linotype" w:hAnsi="Palatino Linotype"/>
        </w:rPr>
      </w:pPr>
      <w:r>
        <w:rPr>
          <w:rFonts w:ascii="Palatino Linotype" w:hAnsi="Palatino Linotype"/>
          <w:color w:val="000000" w:themeColor="text1"/>
        </w:rPr>
        <w:t>Frontier</w:t>
      </w:r>
      <w:r w:rsidRPr="48D6FFE1">
        <w:rPr>
          <w:rFonts w:ascii="Palatino Linotype" w:hAnsi="Palatino Linotype"/>
          <w:color w:val="000000" w:themeColor="text1"/>
        </w:rPr>
        <w:t xml:space="preserve"> </w:t>
      </w:r>
      <w:r w:rsidRPr="48D6FFE1">
        <w:rPr>
          <w:rFonts w:ascii="Palatino Linotype" w:hAnsi="Palatino Linotype" w:cs="Palatino Linotype"/>
          <w:color w:val="000000" w:themeColor="text1"/>
        </w:rPr>
        <w:t>must complete and execute the consent form</w:t>
      </w:r>
      <w:r>
        <w:rPr>
          <w:rFonts w:ascii="Palatino Linotype" w:hAnsi="Palatino Linotype" w:cs="Palatino Linotype"/>
          <w:color w:val="000000" w:themeColor="text1"/>
        </w:rPr>
        <w:t>s</w:t>
      </w:r>
      <w:r w:rsidRPr="48D6FFE1">
        <w:rPr>
          <w:rFonts w:ascii="Palatino Linotype" w:hAnsi="Palatino Linotype" w:cs="Palatino Linotype"/>
          <w:color w:val="000000" w:themeColor="text1"/>
        </w:rPr>
        <w:t xml:space="preserve"> (to be sent to the Grantee after this Resolution is adopted) agreeing to the conditions set forth in this Resolution and return it the CASF Staff within 30 calendar days from the date of the adoption of this Resolution.  Failure to submit the consent form within 30 calendar days from the adoption date of this Resolution may result in the Commission voiding the grant award.</w:t>
      </w:r>
      <w:bookmarkStart w:name="_Hlk22042516" w:id="10"/>
      <w:bookmarkEnd w:id="10"/>
    </w:p>
    <w:p w:rsidRPr="00E70364" w:rsidR="00CC2B3C" w:rsidP="000524CA" w:rsidRDefault="00E70364" w14:paraId="12F2684A" w14:textId="337DD431">
      <w:pPr>
        <w:numPr>
          <w:ilvl w:val="1"/>
          <w:numId w:val="18"/>
        </w:numPr>
        <w:autoSpaceDE w:val="0"/>
        <w:autoSpaceDN w:val="0"/>
        <w:adjustRightInd w:val="0"/>
        <w:spacing w:after="160" w:line="259" w:lineRule="auto"/>
        <w:ind w:left="720" w:right="180"/>
        <w:rPr>
          <w:rFonts w:ascii="Palatino Linotype" w:hAnsi="Palatino Linotype"/>
        </w:rPr>
      </w:pPr>
      <w:r w:rsidRPr="00E70364">
        <w:rPr>
          <w:rFonts w:ascii="Palatino Linotype" w:hAnsi="Palatino Linotype"/>
        </w:rPr>
        <w:t>The Commission cannot release funds for construction activities until CEQA review is complete.  Frontier is required to comply with the requirements set forth in the CEQA Section of the Resolution.  Frontier must provide the Proponent’s Environmental Assessment (PEA) prior to the first payment.  CASF will reimburse Energy Division for all costs related to the PEA</w:t>
      </w:r>
      <w:r w:rsidRPr="00E70364" w:rsidR="00E15E6B">
        <w:rPr>
          <w:rFonts w:ascii="Palatino Linotype" w:hAnsi="Palatino Linotype" w:cs="Palatino Linotype"/>
          <w:color w:val="000000" w:themeColor="text1"/>
        </w:rPr>
        <w:t xml:space="preserve">.  </w:t>
      </w:r>
    </w:p>
    <w:p w:rsidR="00B47950" w:rsidP="00CC2B3C" w:rsidRDefault="00B47950" w14:paraId="0B955A31" w14:textId="77777777">
      <w:pPr>
        <w:keepNext/>
        <w:keepLines/>
        <w:tabs>
          <w:tab w:val="left" w:pos="360"/>
        </w:tabs>
        <w:spacing w:after="120"/>
        <w:rPr>
          <w:rFonts w:ascii="Palatino Linotype" w:hAnsi="Palatino Linotype"/>
        </w:rPr>
      </w:pPr>
    </w:p>
    <w:p w:rsidRPr="00352E7F" w:rsidR="00CC2B3C" w:rsidP="00CC2B3C" w:rsidRDefault="00CC2B3C" w14:paraId="789792A8" w14:textId="14BC0194">
      <w:pPr>
        <w:keepNext/>
        <w:keepLines/>
        <w:tabs>
          <w:tab w:val="left" w:pos="360"/>
        </w:tabs>
        <w:spacing w:after="120"/>
        <w:rPr>
          <w:rFonts w:ascii="Palatino Linotype" w:hAnsi="Palatino Linotype"/>
        </w:rPr>
      </w:pPr>
      <w:r w:rsidRPr="00352E7F">
        <w:rPr>
          <w:rFonts w:ascii="Palatino Linotype" w:hAnsi="Palatino Linotype"/>
        </w:rPr>
        <w:t>This Resolution is effective today.</w:t>
      </w:r>
    </w:p>
    <w:p w:rsidRPr="00352E7F" w:rsidR="00CC2B3C" w:rsidP="00CC2B3C" w:rsidRDefault="00CC2B3C" w14:paraId="69E22493" w14:textId="77777777">
      <w:pPr>
        <w:pStyle w:val="xl41"/>
        <w:keepNext/>
        <w:keepLines/>
        <w:overflowPunct/>
        <w:autoSpaceDE/>
        <w:adjustRightInd/>
        <w:spacing w:before="0" w:after="0"/>
        <w:rPr>
          <w:rFonts w:ascii="Palatino Linotype" w:hAnsi="Palatino Linotype" w:eastAsia="Times New Roman"/>
          <w:szCs w:val="24"/>
          <w:highlight w:val="yellow"/>
        </w:rPr>
      </w:pPr>
    </w:p>
    <w:p w:rsidRPr="00352E7F" w:rsidR="00CC2B3C" w:rsidP="00CC2B3C" w:rsidRDefault="00CC2B3C" w14:paraId="23A20AD3" w14:textId="4B6A33A9">
      <w:pPr>
        <w:keepNext/>
        <w:keepLines/>
        <w:rPr>
          <w:rFonts w:ascii="Palatino Linotype" w:hAnsi="Palatino Linotype"/>
        </w:rPr>
      </w:pPr>
      <w:r w:rsidRPr="00352E7F">
        <w:rPr>
          <w:rFonts w:ascii="Palatino Linotype" w:hAnsi="Palatino Linotype"/>
        </w:rPr>
        <w:t xml:space="preserve">I hereby certify that this Resolution was adopted by the Public Utilities Commission at its regular meeting </w:t>
      </w:r>
      <w:r w:rsidRPr="000F48A0">
        <w:rPr>
          <w:rFonts w:ascii="Palatino Linotype" w:hAnsi="Palatino Linotype"/>
        </w:rPr>
        <w:t xml:space="preserve">on </w:t>
      </w:r>
      <w:r w:rsidR="00873896">
        <w:rPr>
          <w:rFonts w:ascii="Palatino Linotype" w:hAnsi="Palatino Linotype"/>
        </w:rPr>
        <w:t>December 16, 2021</w:t>
      </w:r>
      <w:r w:rsidRPr="000F48A0">
        <w:rPr>
          <w:rFonts w:ascii="Palatino Linotype" w:hAnsi="Palatino Linotype"/>
        </w:rPr>
        <w:t xml:space="preserve">.  </w:t>
      </w:r>
      <w:r w:rsidRPr="00352E7F">
        <w:rPr>
          <w:rFonts w:ascii="Palatino Linotype" w:hAnsi="Palatino Linotype"/>
        </w:rPr>
        <w:t>The following Commissioners approved it:</w:t>
      </w:r>
    </w:p>
    <w:p w:rsidR="000C219F" w:rsidP="00FE35C1" w:rsidRDefault="000C219F" w14:paraId="4C71AB55" w14:textId="3C37CE3C">
      <w:pPr>
        <w:autoSpaceDE w:val="0"/>
        <w:autoSpaceDN w:val="0"/>
        <w:adjustRightInd w:val="0"/>
        <w:rPr>
          <w:rFonts w:ascii="Palatino Linotype" w:hAnsi="Palatino Linotype"/>
        </w:rPr>
      </w:pPr>
      <w:r>
        <w:rPr>
          <w:rFonts w:ascii="Palatino Linotype" w:hAnsi="Palatino Linotype"/>
        </w:rPr>
        <w:t xml:space="preserve">                                                                                                                  </w:t>
      </w:r>
    </w:p>
    <w:p w:rsidR="005715BA" w:rsidP="00FE35C1" w:rsidRDefault="005715BA" w14:paraId="4E43C231" w14:textId="77777777">
      <w:pPr>
        <w:autoSpaceDE w:val="0"/>
        <w:autoSpaceDN w:val="0"/>
        <w:adjustRightInd w:val="0"/>
        <w:rPr>
          <w:rFonts w:ascii="Palatino Linotype" w:hAnsi="Palatino Linotype" w:cs="Palatino Linotype"/>
          <w:color w:val="000000" w:themeColor="text1"/>
        </w:rPr>
      </w:pPr>
    </w:p>
    <w:tbl>
      <w:tblPr>
        <w:tblW w:w="3600" w:type="dxa"/>
        <w:tblInd w:w="5490" w:type="dxa"/>
        <w:tblLayout w:type="fixed"/>
        <w:tblLook w:val="0000" w:firstRow="0" w:lastRow="0" w:firstColumn="0" w:lastColumn="0" w:noHBand="0" w:noVBand="0"/>
      </w:tblPr>
      <w:tblGrid>
        <w:gridCol w:w="3600"/>
      </w:tblGrid>
      <w:tr w:rsidRPr="000C219F" w:rsidR="000C219F" w:rsidTr="00B60B2F" w14:paraId="44616F16" w14:textId="77777777">
        <w:tc>
          <w:tcPr>
            <w:tcW w:w="3600" w:type="dxa"/>
            <w:tcBorders>
              <w:bottom w:val="single" w:color="auto" w:sz="6" w:space="0"/>
            </w:tcBorders>
          </w:tcPr>
          <w:p w:rsidRPr="000C219F" w:rsidR="000C219F" w:rsidP="000C219F" w:rsidRDefault="000C219F" w14:paraId="3FC6B02C" w14:textId="77777777">
            <w:pPr>
              <w:autoSpaceDE w:val="0"/>
              <w:autoSpaceDN w:val="0"/>
              <w:adjustRightInd w:val="0"/>
              <w:rPr>
                <w:rFonts w:ascii="Palatino Linotype" w:hAnsi="Palatino Linotype"/>
                <w:sz w:val="22"/>
                <w:szCs w:val="22"/>
              </w:rPr>
            </w:pPr>
            <w:r w:rsidRPr="000C219F">
              <w:rPr>
                <w:rFonts w:ascii="Palatino Linotype" w:hAnsi="Palatino Linotype"/>
                <w:sz w:val="22"/>
                <w:szCs w:val="22"/>
              </w:rPr>
              <w:t xml:space="preserve">      /s/ RACHEL PETERSON</w:t>
            </w:r>
          </w:p>
        </w:tc>
      </w:tr>
      <w:tr w:rsidRPr="000C219F" w:rsidR="000C219F" w:rsidTr="00B60B2F" w14:paraId="37D240CD" w14:textId="77777777">
        <w:tc>
          <w:tcPr>
            <w:tcW w:w="3600" w:type="dxa"/>
          </w:tcPr>
          <w:p w:rsidRPr="000C219F" w:rsidR="000C219F" w:rsidP="008D6C00" w:rsidRDefault="000C219F" w14:paraId="68EF766E" w14:textId="77777777">
            <w:pPr>
              <w:autoSpaceDE w:val="0"/>
              <w:autoSpaceDN w:val="0"/>
              <w:adjustRightInd w:val="0"/>
              <w:jc w:val="center"/>
              <w:rPr>
                <w:rFonts w:ascii="Palatino Linotype" w:hAnsi="Palatino Linotype"/>
                <w:sz w:val="22"/>
                <w:szCs w:val="22"/>
              </w:rPr>
            </w:pPr>
            <w:r w:rsidRPr="000C219F">
              <w:rPr>
                <w:rFonts w:ascii="Palatino Linotype" w:hAnsi="Palatino Linotype"/>
                <w:sz w:val="22"/>
                <w:szCs w:val="22"/>
              </w:rPr>
              <w:t>Rachel Peterson</w:t>
            </w:r>
          </w:p>
          <w:p w:rsidRPr="000C219F" w:rsidR="000C219F" w:rsidP="008D6C00" w:rsidRDefault="000C219F" w14:paraId="459F5930" w14:textId="77777777">
            <w:pPr>
              <w:autoSpaceDE w:val="0"/>
              <w:autoSpaceDN w:val="0"/>
              <w:adjustRightInd w:val="0"/>
              <w:jc w:val="center"/>
              <w:rPr>
                <w:rFonts w:ascii="Palatino Linotype" w:hAnsi="Palatino Linotype"/>
                <w:sz w:val="22"/>
                <w:szCs w:val="22"/>
              </w:rPr>
            </w:pPr>
            <w:r w:rsidRPr="000C219F">
              <w:rPr>
                <w:rFonts w:ascii="Palatino Linotype" w:hAnsi="Palatino Linotype"/>
                <w:sz w:val="22"/>
                <w:szCs w:val="22"/>
              </w:rPr>
              <w:t>Executive Director</w:t>
            </w:r>
          </w:p>
          <w:p w:rsidRPr="000C219F" w:rsidR="000C219F" w:rsidP="008D6C00" w:rsidRDefault="000C219F" w14:paraId="0D2D709D" w14:textId="77777777">
            <w:pPr>
              <w:autoSpaceDE w:val="0"/>
              <w:autoSpaceDN w:val="0"/>
              <w:adjustRightInd w:val="0"/>
              <w:jc w:val="center"/>
              <w:rPr>
                <w:rFonts w:ascii="Palatino Linotype" w:hAnsi="Palatino Linotype"/>
                <w:sz w:val="22"/>
                <w:szCs w:val="22"/>
              </w:rPr>
            </w:pPr>
          </w:p>
          <w:p w:rsidRPr="000C219F" w:rsidR="000C219F" w:rsidP="008D6C00" w:rsidRDefault="000C219F" w14:paraId="2345F946" w14:textId="77777777">
            <w:pPr>
              <w:autoSpaceDE w:val="0"/>
              <w:autoSpaceDN w:val="0"/>
              <w:adjustRightInd w:val="0"/>
              <w:jc w:val="center"/>
              <w:rPr>
                <w:rFonts w:ascii="Palatino Linotype" w:hAnsi="Palatino Linotype"/>
                <w:sz w:val="22"/>
                <w:szCs w:val="22"/>
              </w:rPr>
            </w:pPr>
            <w:r w:rsidRPr="000C219F">
              <w:rPr>
                <w:rFonts w:ascii="Palatino Linotype" w:hAnsi="Palatino Linotype"/>
                <w:sz w:val="22"/>
                <w:szCs w:val="22"/>
              </w:rPr>
              <w:t>MARYBEL BATJER</w:t>
            </w:r>
          </w:p>
          <w:p w:rsidRPr="000C219F" w:rsidR="000C219F" w:rsidP="008D6C00" w:rsidRDefault="000C219F" w14:paraId="4E78BBC9" w14:textId="1F06EDB4">
            <w:pPr>
              <w:autoSpaceDE w:val="0"/>
              <w:autoSpaceDN w:val="0"/>
              <w:adjustRightInd w:val="0"/>
              <w:jc w:val="center"/>
              <w:rPr>
                <w:rFonts w:ascii="Palatino Linotype" w:hAnsi="Palatino Linotype"/>
                <w:sz w:val="22"/>
                <w:szCs w:val="22"/>
              </w:rPr>
            </w:pPr>
            <w:r w:rsidRPr="000C219F">
              <w:rPr>
                <w:rFonts w:ascii="Palatino Linotype" w:hAnsi="Palatino Linotype"/>
                <w:sz w:val="22"/>
                <w:szCs w:val="22"/>
              </w:rPr>
              <w:t>President</w:t>
            </w:r>
          </w:p>
          <w:p w:rsidRPr="000C219F" w:rsidR="000C219F" w:rsidP="008D6C00" w:rsidRDefault="000C219F" w14:paraId="08C8E132" w14:textId="77777777">
            <w:pPr>
              <w:autoSpaceDE w:val="0"/>
              <w:autoSpaceDN w:val="0"/>
              <w:adjustRightInd w:val="0"/>
              <w:jc w:val="center"/>
              <w:rPr>
                <w:rFonts w:ascii="Palatino Linotype" w:hAnsi="Palatino Linotype"/>
                <w:sz w:val="22"/>
                <w:szCs w:val="22"/>
              </w:rPr>
            </w:pPr>
            <w:r w:rsidRPr="000C219F">
              <w:rPr>
                <w:rFonts w:ascii="Palatino Linotype" w:hAnsi="Palatino Linotype"/>
                <w:sz w:val="22"/>
                <w:szCs w:val="22"/>
              </w:rPr>
              <w:t>MARTHA GUZMAN ACEVES</w:t>
            </w:r>
          </w:p>
          <w:p w:rsidRPr="000C219F" w:rsidR="000C219F" w:rsidP="008D6C00" w:rsidRDefault="000C219F" w14:paraId="1D73E01B" w14:textId="77777777">
            <w:pPr>
              <w:autoSpaceDE w:val="0"/>
              <w:autoSpaceDN w:val="0"/>
              <w:adjustRightInd w:val="0"/>
              <w:jc w:val="center"/>
              <w:rPr>
                <w:rFonts w:ascii="Palatino Linotype" w:hAnsi="Palatino Linotype"/>
                <w:sz w:val="22"/>
                <w:szCs w:val="22"/>
              </w:rPr>
            </w:pPr>
            <w:r w:rsidRPr="000C219F">
              <w:rPr>
                <w:rFonts w:ascii="Palatino Linotype" w:hAnsi="Palatino Linotype"/>
                <w:sz w:val="22"/>
                <w:szCs w:val="22"/>
              </w:rPr>
              <w:t>CLIFFORD RECHTSCHAFFEN</w:t>
            </w:r>
          </w:p>
          <w:p w:rsidRPr="000C219F" w:rsidR="000C219F" w:rsidP="008D6C00" w:rsidRDefault="000C219F" w14:paraId="01693458" w14:textId="77777777">
            <w:pPr>
              <w:autoSpaceDE w:val="0"/>
              <w:autoSpaceDN w:val="0"/>
              <w:adjustRightInd w:val="0"/>
              <w:jc w:val="center"/>
              <w:rPr>
                <w:rFonts w:ascii="Palatino Linotype" w:hAnsi="Palatino Linotype"/>
                <w:sz w:val="22"/>
                <w:szCs w:val="22"/>
              </w:rPr>
            </w:pPr>
            <w:r w:rsidRPr="000C219F">
              <w:rPr>
                <w:rFonts w:ascii="Palatino Linotype" w:hAnsi="Palatino Linotype"/>
                <w:sz w:val="22"/>
                <w:szCs w:val="22"/>
              </w:rPr>
              <w:t>GENEVIEVE SHIROMA</w:t>
            </w:r>
          </w:p>
          <w:p w:rsidRPr="000C219F" w:rsidR="000C219F" w:rsidP="008D6C00" w:rsidRDefault="000C219F" w14:paraId="3C09C0DA" w14:textId="77777777">
            <w:pPr>
              <w:autoSpaceDE w:val="0"/>
              <w:autoSpaceDN w:val="0"/>
              <w:adjustRightInd w:val="0"/>
              <w:jc w:val="center"/>
              <w:rPr>
                <w:rFonts w:ascii="Palatino Linotype" w:hAnsi="Palatino Linotype"/>
                <w:sz w:val="22"/>
                <w:szCs w:val="22"/>
              </w:rPr>
            </w:pPr>
            <w:r w:rsidRPr="000C219F">
              <w:rPr>
                <w:rFonts w:ascii="Palatino Linotype" w:hAnsi="Palatino Linotype"/>
                <w:sz w:val="22"/>
                <w:szCs w:val="22"/>
              </w:rPr>
              <w:t>DARCIE L. HOUCK</w:t>
            </w:r>
          </w:p>
          <w:p w:rsidRPr="000C219F" w:rsidR="000C219F" w:rsidP="008D6C00" w:rsidRDefault="000C219F" w14:paraId="0B9A4192" w14:textId="67D9C63D">
            <w:pPr>
              <w:autoSpaceDE w:val="0"/>
              <w:autoSpaceDN w:val="0"/>
              <w:adjustRightInd w:val="0"/>
              <w:jc w:val="center"/>
              <w:rPr>
                <w:rFonts w:ascii="Palatino Linotype" w:hAnsi="Palatino Linotype"/>
                <w:sz w:val="22"/>
                <w:szCs w:val="22"/>
              </w:rPr>
            </w:pPr>
            <w:r w:rsidRPr="000C219F">
              <w:rPr>
                <w:rFonts w:ascii="Palatino Linotype" w:hAnsi="Palatino Linotype"/>
                <w:sz w:val="22"/>
                <w:szCs w:val="22"/>
              </w:rPr>
              <w:t>Commissioners</w:t>
            </w:r>
          </w:p>
        </w:tc>
      </w:tr>
    </w:tbl>
    <w:p w:rsidRPr="000C219F" w:rsidR="005C6BE6" w:rsidP="000C219F" w:rsidRDefault="005C6BE6" w14:paraId="410501EC" w14:textId="2D6F3D2E">
      <w:pPr>
        <w:autoSpaceDE w:val="0"/>
        <w:autoSpaceDN w:val="0"/>
        <w:adjustRightInd w:val="0"/>
        <w:rPr>
          <w:rFonts w:ascii="Palatino Linotype" w:hAnsi="Palatino Linotype" w:cs="Palatino Linotype"/>
          <w:color w:val="000000" w:themeColor="text1"/>
        </w:rPr>
        <w:sectPr w:rsidRPr="000C219F" w:rsidR="005C6BE6" w:rsidSect="00E75D17">
          <w:headerReference w:type="default" r:id="rId13"/>
          <w:footerReference w:type="default" r:id="rId14"/>
          <w:headerReference w:type="first" r:id="rId15"/>
          <w:footerReference w:type="first" r:id="rId16"/>
          <w:pgSz w:w="12240" w:h="15840"/>
          <w:pgMar w:top="1440" w:right="1440" w:bottom="1440" w:left="1440" w:header="720" w:footer="720" w:gutter="0"/>
          <w:pgNumType w:start="1"/>
          <w:cols w:space="720"/>
          <w:titlePg/>
          <w:docGrid w:linePitch="360"/>
        </w:sectPr>
      </w:pPr>
    </w:p>
    <w:p w:rsidRPr="00FD3ED6" w:rsidR="00E066C7" w:rsidP="00E066C7" w:rsidRDefault="0064578F" w14:paraId="5A747859" w14:textId="24BC687F">
      <w:pPr>
        <w:tabs>
          <w:tab w:val="left" w:pos="2460"/>
        </w:tabs>
        <w:jc w:val="center"/>
        <w:rPr>
          <w:rFonts w:ascii="Palatino Linotype" w:hAnsi="Palatino Linotype"/>
          <w:b/>
          <w:bCs/>
        </w:rPr>
      </w:pPr>
      <w:r>
        <w:rPr>
          <w:rFonts w:ascii="Palatino Linotype" w:hAnsi="Palatino Linotype"/>
          <w:b/>
          <w:bCs/>
        </w:rPr>
        <w:lastRenderedPageBreak/>
        <w:t>APPENDIX</w:t>
      </w:r>
      <w:r w:rsidRPr="00FD3ED6">
        <w:rPr>
          <w:rFonts w:ascii="Palatino Linotype" w:hAnsi="Palatino Linotype"/>
          <w:b/>
          <w:bCs/>
        </w:rPr>
        <w:t xml:space="preserve"> </w:t>
      </w:r>
      <w:r w:rsidRPr="00FD3ED6" w:rsidR="00E066C7">
        <w:rPr>
          <w:rFonts w:ascii="Palatino Linotype" w:hAnsi="Palatino Linotype"/>
          <w:b/>
          <w:bCs/>
        </w:rPr>
        <w:t>A</w:t>
      </w:r>
    </w:p>
    <w:p w:rsidRPr="00FD3ED6" w:rsidR="00E066C7" w:rsidP="00E066C7" w:rsidRDefault="00E066C7" w14:paraId="6E09A9BF" w14:textId="53E58A88">
      <w:pPr>
        <w:tabs>
          <w:tab w:val="left" w:pos="2460"/>
        </w:tabs>
        <w:jc w:val="center"/>
        <w:rPr>
          <w:rFonts w:ascii="Palatino Linotype" w:hAnsi="Palatino Linotype"/>
          <w:b/>
          <w:bCs/>
        </w:rPr>
      </w:pPr>
      <w:r w:rsidRPr="00FD3ED6">
        <w:rPr>
          <w:rFonts w:ascii="Palatino Linotype" w:hAnsi="Palatino Linotype"/>
          <w:b/>
          <w:bCs/>
        </w:rPr>
        <w:t>Compliance Requirements</w:t>
      </w:r>
    </w:p>
    <w:p w:rsidR="00E066C7" w:rsidP="00E066C7" w:rsidRDefault="00E066C7" w14:paraId="316D86E7" w14:textId="77777777">
      <w:pPr>
        <w:tabs>
          <w:tab w:val="left" w:pos="2460"/>
        </w:tabs>
        <w:jc w:val="center"/>
      </w:pPr>
    </w:p>
    <w:p w:rsidR="004F1EF0" w:rsidP="00E066C7" w:rsidRDefault="003875C6" w14:paraId="002AC34F" w14:textId="2CF005F4">
      <w:pPr>
        <w:pStyle w:val="Heading2"/>
        <w:numPr>
          <w:ilvl w:val="0"/>
          <w:numId w:val="15"/>
        </w:numPr>
        <w:spacing w:after="0"/>
        <w:ind w:left="720"/>
        <w:rPr>
          <w:rFonts w:ascii="Palatino Linotype" w:hAnsi="Palatino Linotype"/>
          <w:b w:val="0"/>
          <w:szCs w:val="24"/>
          <w:u w:val="single"/>
        </w:rPr>
      </w:pPr>
      <w:r>
        <w:rPr>
          <w:rFonts w:ascii="Palatino Linotype" w:hAnsi="Palatino Linotype"/>
          <w:b w:val="0"/>
          <w:szCs w:val="24"/>
          <w:u w:val="single"/>
        </w:rPr>
        <w:t>California Environmental Quality Act (CEQA)</w:t>
      </w:r>
    </w:p>
    <w:p w:rsidRPr="002511AA" w:rsidR="00737002" w:rsidP="00737002" w:rsidRDefault="00737002" w14:paraId="43BE5682" w14:textId="4197E3CC">
      <w:pPr>
        <w:rPr>
          <w:rFonts w:ascii="Palatino Linotype" w:hAnsi="Palatino Linotype"/>
        </w:rPr>
      </w:pPr>
      <w:r>
        <w:rPr>
          <w:rFonts w:ascii="Palatino Linotype" w:hAnsi="Palatino Linotype" w:eastAsia="Palatino Linotype" w:cs="Palatino Linotype"/>
        </w:rPr>
        <w:t xml:space="preserve">Frontier’s </w:t>
      </w:r>
      <w:r w:rsidR="00E17D3A">
        <w:rPr>
          <w:rFonts w:ascii="Palatino Linotype" w:hAnsi="Palatino Linotype" w:eastAsia="Palatino Linotype" w:cs="Palatino Linotype"/>
        </w:rPr>
        <w:t>Cuyama</w:t>
      </w:r>
      <w:r w:rsidR="00EB4463">
        <w:rPr>
          <w:rFonts w:ascii="Palatino Linotype" w:hAnsi="Palatino Linotype" w:eastAsia="Palatino Linotype" w:cs="Palatino Linotype"/>
        </w:rPr>
        <w:t xml:space="preserve"> and</w:t>
      </w:r>
      <w:r w:rsidR="00E17D3A">
        <w:rPr>
          <w:rFonts w:ascii="Palatino Linotype" w:hAnsi="Palatino Linotype" w:eastAsia="Palatino Linotype" w:cs="Palatino Linotype"/>
        </w:rPr>
        <w:t xml:space="preserve"> Knights Landing </w:t>
      </w:r>
      <w:r>
        <w:rPr>
          <w:rFonts w:ascii="Palatino Linotype" w:hAnsi="Palatino Linotype" w:eastAsia="Palatino Linotype" w:cs="Palatino Linotype"/>
        </w:rPr>
        <w:t>Projects are</w:t>
      </w:r>
      <w:r w:rsidRPr="002511AA">
        <w:rPr>
          <w:rFonts w:ascii="Palatino Linotype" w:hAnsi="Palatino Linotype"/>
        </w:rPr>
        <w:t xml:space="preserve"> subject to CEQA review.  The Commission must complete CEQA review prior to disbursing CASF funds for construction activities.  The initial funding granted in this Resolution may be used for project development and other </w:t>
      </w:r>
      <w:r>
        <w:rPr>
          <w:rFonts w:ascii="Palatino Linotype" w:hAnsi="Palatino Linotype"/>
        </w:rPr>
        <w:t>Frontier</w:t>
      </w:r>
      <w:r w:rsidRPr="002511AA">
        <w:rPr>
          <w:rFonts w:ascii="Palatino Linotype" w:hAnsi="Palatino Linotype"/>
        </w:rPr>
        <w:t xml:space="preserve"> activities that do not involve construction or any activities that would have any direct or indirect effect on the physical environment.  </w:t>
      </w:r>
    </w:p>
    <w:p w:rsidRPr="002511AA" w:rsidR="00737002" w:rsidP="00737002" w:rsidRDefault="00737002" w14:paraId="78099516" w14:textId="77777777">
      <w:pPr>
        <w:rPr>
          <w:rFonts w:ascii="Palatino Linotype" w:hAnsi="Palatino Linotype"/>
        </w:rPr>
      </w:pPr>
    </w:p>
    <w:p w:rsidRPr="002511AA" w:rsidR="00737002" w:rsidP="00737002" w:rsidRDefault="00737002" w14:paraId="22A9615C" w14:textId="77777777">
      <w:pPr>
        <w:rPr>
          <w:rFonts w:ascii="Palatino Linotype" w:hAnsi="Palatino Linotype"/>
        </w:rPr>
      </w:pPr>
      <w:r w:rsidRPr="002511AA">
        <w:rPr>
          <w:rFonts w:ascii="Palatino Linotype" w:hAnsi="Palatino Linotype"/>
        </w:rPr>
        <w:t xml:space="preserve">Prior to any construction activity, </w:t>
      </w:r>
      <w:r>
        <w:rPr>
          <w:rFonts w:ascii="Palatino Linotype" w:hAnsi="Palatino Linotype"/>
        </w:rPr>
        <w:t>Frontier</w:t>
      </w:r>
      <w:r w:rsidRPr="002511AA">
        <w:rPr>
          <w:rFonts w:ascii="Palatino Linotype" w:hAnsi="Palatino Linotype"/>
        </w:rPr>
        <w:t xml:space="preserve"> is required to seek further authority from the Commission for such activity by filing a Proponent’s Environmental Assessment (PEA) pursuant to Commission Rule of Practice and Procedure 2.4; and must undergo an environmental review pursuant to CEQA (California Public Resources Code §21000 </w:t>
      </w:r>
      <w:r w:rsidRPr="002511AA">
        <w:rPr>
          <w:rFonts w:ascii="Palatino Linotype" w:hAnsi="Palatino Linotype"/>
          <w:i/>
          <w:iCs/>
        </w:rPr>
        <w:t>et seq.</w:t>
      </w:r>
      <w:r w:rsidRPr="002511AA">
        <w:rPr>
          <w:rFonts w:ascii="Palatino Linotype" w:hAnsi="Palatino Linotype"/>
        </w:rPr>
        <w:t xml:space="preserve">).  </w:t>
      </w:r>
      <w:r>
        <w:rPr>
          <w:rFonts w:ascii="Palatino Linotype" w:hAnsi="Palatino Linotype"/>
        </w:rPr>
        <w:t>Frontier</w:t>
      </w:r>
      <w:r w:rsidRPr="002511AA">
        <w:rPr>
          <w:rFonts w:ascii="Palatino Linotype" w:hAnsi="Palatino Linotype"/>
        </w:rPr>
        <w:t xml:space="preserve"> should contact the Supervisor of the Commission’s Energy Division CEQA Unit well in advance of a contemplated filing to (a) consult with staff regarding the process of developing and filing a PEA; (b) provide for cost recovery per Rule of Practice and Procedure 2.5; and (c) </w:t>
      </w:r>
      <w:proofErr w:type="gramStart"/>
      <w:r w:rsidRPr="002511AA">
        <w:rPr>
          <w:rFonts w:ascii="Palatino Linotype" w:hAnsi="Palatino Linotype"/>
        </w:rPr>
        <w:t>enter into</w:t>
      </w:r>
      <w:proofErr w:type="gramEnd"/>
      <w:r w:rsidRPr="002511AA">
        <w:rPr>
          <w:rFonts w:ascii="Palatino Linotype" w:hAnsi="Palatino Linotype"/>
        </w:rPr>
        <w:t xml:space="preserve"> a Memorandum of Understanding to allow the Energy Division to initiate the retention of an environmental contractor to perform the environmental review.</w:t>
      </w:r>
    </w:p>
    <w:p w:rsidRPr="002511AA" w:rsidR="00737002" w:rsidP="00737002" w:rsidRDefault="00737002" w14:paraId="5708BD58" w14:textId="77777777">
      <w:pPr>
        <w:rPr>
          <w:rFonts w:ascii="Palatino Linotype" w:hAnsi="Palatino Linotype"/>
        </w:rPr>
      </w:pPr>
    </w:p>
    <w:p w:rsidRPr="002511AA" w:rsidR="00737002" w:rsidP="00737002" w:rsidRDefault="00737002" w14:paraId="0554B848" w14:textId="77777777">
      <w:pPr>
        <w:rPr>
          <w:rFonts w:ascii="Palatino Linotype" w:hAnsi="Palatino Linotype"/>
        </w:rPr>
      </w:pPr>
      <w:r>
        <w:rPr>
          <w:rFonts w:ascii="Palatino Linotype" w:hAnsi="Palatino Linotype"/>
        </w:rPr>
        <w:t>Frontier</w:t>
      </w:r>
      <w:r w:rsidRPr="002511AA">
        <w:rPr>
          <w:rFonts w:ascii="Palatino Linotype" w:hAnsi="Palatino Linotype"/>
        </w:rPr>
        <w:t xml:space="preserve"> </w:t>
      </w:r>
      <w:r>
        <w:rPr>
          <w:rFonts w:ascii="Palatino Linotype" w:hAnsi="Palatino Linotype"/>
        </w:rPr>
        <w:t>will</w:t>
      </w:r>
      <w:r w:rsidRPr="002511AA">
        <w:rPr>
          <w:rFonts w:ascii="Palatino Linotype" w:hAnsi="Palatino Linotype"/>
        </w:rPr>
        <w:t xml:space="preserve"> file a completed CEQA review conducted by another agency acting as the Lead Agency pursuant to CEQA.</w:t>
      </w:r>
      <w:r>
        <w:rPr>
          <w:rStyle w:val="FootnoteReference"/>
          <w:rFonts w:ascii="Palatino Linotype" w:hAnsi="Palatino Linotype"/>
        </w:rPr>
        <w:footnoteReference w:id="46"/>
      </w:r>
      <w:r w:rsidRPr="002511AA">
        <w:rPr>
          <w:rFonts w:ascii="Palatino Linotype" w:hAnsi="Palatino Linotype"/>
        </w:rPr>
        <w:t xml:space="preserve">  </w:t>
      </w:r>
      <w:r>
        <w:rPr>
          <w:rFonts w:ascii="Palatino Linotype" w:hAnsi="Palatino Linotype"/>
        </w:rPr>
        <w:t>Frontier</w:t>
      </w:r>
      <w:r w:rsidRPr="002511AA">
        <w:rPr>
          <w:rFonts w:ascii="Palatino Linotype" w:hAnsi="Palatino Linotype"/>
        </w:rPr>
        <w:t xml:space="preserve"> should make every effort to ensure that the Commission’s CEQA Unit is aware of and included in the CEQA process if it is conducted by another agency acting as the CEQA Lead Agency.  </w:t>
      </w:r>
      <w:r>
        <w:rPr>
          <w:rFonts w:ascii="Palatino Linotype" w:hAnsi="Palatino Linotype"/>
        </w:rPr>
        <w:t>Frontier</w:t>
      </w:r>
      <w:r w:rsidRPr="002511AA">
        <w:rPr>
          <w:rFonts w:ascii="Palatino Linotype" w:hAnsi="Palatino Linotype"/>
        </w:rPr>
        <w:t xml:space="preserve"> should contact the Supervisor of the Commission’s Energy Division CEQA Unit well in advance of a contemplated filing to consult with staff regarding the applicability of another agency’s CEQA review.  </w:t>
      </w:r>
    </w:p>
    <w:p w:rsidRPr="002511AA" w:rsidR="00737002" w:rsidP="00737002" w:rsidRDefault="00737002" w14:paraId="1E2E576F" w14:textId="77777777">
      <w:pPr>
        <w:rPr>
          <w:rFonts w:ascii="Palatino Linotype" w:hAnsi="Palatino Linotype"/>
        </w:rPr>
      </w:pPr>
    </w:p>
    <w:p w:rsidR="00737002" w:rsidP="00737002" w:rsidRDefault="00737002" w14:paraId="72DCF66B" w14:textId="77777777">
      <w:pPr>
        <w:rPr>
          <w:rFonts w:ascii="Palatino Linotype" w:hAnsi="Palatino Linotype"/>
        </w:rPr>
      </w:pPr>
      <w:r>
        <w:rPr>
          <w:rFonts w:ascii="Palatino Linotype" w:hAnsi="Palatino Linotype"/>
        </w:rPr>
        <w:t>Frontier</w:t>
      </w:r>
      <w:r w:rsidRPr="002511AA">
        <w:rPr>
          <w:rFonts w:ascii="Palatino Linotype" w:hAnsi="Palatino Linotype"/>
        </w:rPr>
        <w:t xml:space="preserve"> must provide the PEA prior to the first payment.  The Commission cannot release funds for the construction project until the Commission has completed CEQA review.  </w:t>
      </w:r>
      <w:r>
        <w:rPr>
          <w:rFonts w:ascii="Palatino Linotype" w:hAnsi="Palatino Linotype"/>
        </w:rPr>
        <w:t xml:space="preserve">Frontier </w:t>
      </w:r>
      <w:r w:rsidRPr="002511AA">
        <w:rPr>
          <w:rFonts w:ascii="Palatino Linotype" w:hAnsi="Palatino Linotype"/>
        </w:rPr>
        <w:t xml:space="preserve">has agreed in its application to provide a PEA and has allocated </w:t>
      </w:r>
      <w:r w:rsidRPr="001C729D">
        <w:rPr>
          <w:rFonts w:ascii="Palatino Linotype" w:hAnsi="Palatino Linotype"/>
        </w:rPr>
        <w:t>$</w:t>
      </w:r>
      <w:r>
        <w:rPr>
          <w:rFonts w:ascii="Palatino Linotype" w:hAnsi="Palatino Linotype"/>
        </w:rPr>
        <w:t>2,464,500</w:t>
      </w:r>
      <w:r w:rsidRPr="002511AA">
        <w:rPr>
          <w:rFonts w:ascii="Palatino Linotype" w:hAnsi="Palatino Linotype"/>
        </w:rPr>
        <w:t xml:space="preserve"> in its budget for environmental review and permitting.</w:t>
      </w:r>
      <w:r>
        <w:rPr>
          <w:rFonts w:ascii="Palatino Linotype" w:hAnsi="Palatino Linotype"/>
        </w:rPr>
        <w:t xml:space="preserve">  A summary of Frontier’s budgeted CEQA and permitting costs are in Table A1 below.</w:t>
      </w:r>
    </w:p>
    <w:p w:rsidRPr="002511AA" w:rsidR="003875C6" w:rsidP="002511AA" w:rsidRDefault="003875C6" w14:paraId="0A6765FD" w14:textId="77777777">
      <w:pPr>
        <w:rPr>
          <w:rFonts w:ascii="Palatino Linotype" w:hAnsi="Palatino Linotype"/>
        </w:rPr>
      </w:pPr>
    </w:p>
    <w:p w:rsidR="00791394" w:rsidRDefault="00791394" w14:paraId="3FFD0D21" w14:textId="4752B2A1">
      <w:pPr>
        <w:spacing w:after="160" w:line="259" w:lineRule="auto"/>
        <w:rPr>
          <w:rFonts w:ascii="Palatino Linotype" w:hAnsi="Palatino Linotype"/>
        </w:rPr>
      </w:pPr>
      <w:r>
        <w:rPr>
          <w:rFonts w:ascii="Palatino Linotype" w:hAnsi="Palatino Linotype"/>
        </w:rPr>
        <w:br w:type="page"/>
      </w:r>
    </w:p>
    <w:p w:rsidR="00E1646F" w:rsidP="002511AA" w:rsidRDefault="00E1646F" w14:paraId="4A9B9857" w14:textId="77777777">
      <w:pPr>
        <w:rPr>
          <w:rFonts w:ascii="Palatino Linotype" w:hAnsi="Palatino Linotype"/>
        </w:rPr>
      </w:pPr>
    </w:p>
    <w:p w:rsidRPr="00054428" w:rsidR="007E4D2D" w:rsidP="00CA0A4D" w:rsidRDefault="00CA0A4D" w14:paraId="723C8EF2" w14:textId="187CF931">
      <w:pPr>
        <w:spacing w:after="120"/>
        <w:jc w:val="center"/>
        <w:rPr>
          <w:rFonts w:ascii="Palatino Linotype" w:hAnsi="Palatino Linotype"/>
          <w:b/>
          <w:bCs/>
        </w:rPr>
      </w:pPr>
      <w:r w:rsidRPr="00054428">
        <w:rPr>
          <w:rFonts w:ascii="Palatino Linotype" w:hAnsi="Palatino Linotype"/>
          <w:b/>
          <w:bCs/>
        </w:rPr>
        <w:t xml:space="preserve">Table A1: </w:t>
      </w:r>
      <w:r w:rsidR="00054428">
        <w:rPr>
          <w:rFonts w:ascii="Palatino Linotype" w:hAnsi="Palatino Linotype"/>
          <w:b/>
          <w:bCs/>
        </w:rPr>
        <w:t xml:space="preserve"> </w:t>
      </w:r>
      <w:r w:rsidRPr="00054428">
        <w:rPr>
          <w:rFonts w:ascii="Palatino Linotype" w:hAnsi="Palatino Linotype"/>
          <w:b/>
          <w:bCs/>
        </w:rPr>
        <w:t xml:space="preserve">Summary of Frontier’s CEQA and Permitting </w:t>
      </w:r>
      <w:r w:rsidR="00791394">
        <w:rPr>
          <w:rFonts w:ascii="Palatino Linotype" w:hAnsi="Palatino Linotype"/>
          <w:b/>
          <w:bCs/>
        </w:rPr>
        <w:t>Funding</w:t>
      </w:r>
    </w:p>
    <w:tbl>
      <w:tblPr>
        <w:tblStyle w:val="TableGrid"/>
        <w:tblW w:w="6656" w:type="dxa"/>
        <w:jc w:val="center"/>
        <w:tblLook w:val="04A0" w:firstRow="1" w:lastRow="0" w:firstColumn="1" w:lastColumn="0" w:noHBand="0" w:noVBand="1"/>
      </w:tblPr>
      <w:tblGrid>
        <w:gridCol w:w="3116"/>
        <w:gridCol w:w="3540"/>
      </w:tblGrid>
      <w:tr w:rsidRPr="008202FD" w:rsidR="00E1646F" w:rsidTr="00CA0A4D" w14:paraId="42442BEF" w14:textId="77777777">
        <w:trPr>
          <w:jc w:val="center"/>
        </w:trPr>
        <w:tc>
          <w:tcPr>
            <w:tcW w:w="3116" w:type="dxa"/>
          </w:tcPr>
          <w:p w:rsidRPr="008202FD" w:rsidR="00E1646F" w:rsidP="001C729D" w:rsidRDefault="00E1646F" w14:paraId="44138B0F" w14:textId="77777777">
            <w:pPr>
              <w:jc w:val="center"/>
              <w:rPr>
                <w:rFonts w:ascii="Palatino Linotype" w:hAnsi="Palatino Linotype"/>
                <w:b/>
                <w:bCs/>
                <w:color w:val="000000" w:themeColor="text1"/>
              </w:rPr>
            </w:pPr>
            <w:r>
              <w:rPr>
                <w:rFonts w:ascii="Palatino Linotype" w:hAnsi="Palatino Linotype"/>
                <w:b/>
                <w:bCs/>
                <w:color w:val="000000" w:themeColor="text1"/>
              </w:rPr>
              <w:t>PROJECT</w:t>
            </w:r>
          </w:p>
        </w:tc>
        <w:tc>
          <w:tcPr>
            <w:tcW w:w="3540" w:type="dxa"/>
          </w:tcPr>
          <w:p w:rsidRPr="008202FD" w:rsidR="00E1646F" w:rsidP="001C729D" w:rsidRDefault="005C6BE6" w14:paraId="3CCA91B2" w14:textId="27E7768F">
            <w:pPr>
              <w:jc w:val="center"/>
              <w:rPr>
                <w:rFonts w:ascii="Palatino Linotype" w:hAnsi="Palatino Linotype"/>
                <w:b/>
                <w:bCs/>
                <w:color w:val="000000" w:themeColor="text1"/>
              </w:rPr>
            </w:pPr>
            <w:r>
              <w:rPr>
                <w:rFonts w:ascii="Palatino Linotype" w:hAnsi="Palatino Linotype"/>
                <w:b/>
                <w:bCs/>
                <w:color w:val="000000" w:themeColor="text1"/>
              </w:rPr>
              <w:t>PERMITTING</w:t>
            </w:r>
            <w:r w:rsidR="00D37878">
              <w:rPr>
                <w:rFonts w:ascii="Palatino Linotype" w:hAnsi="Palatino Linotype"/>
                <w:b/>
                <w:bCs/>
                <w:color w:val="000000" w:themeColor="text1"/>
              </w:rPr>
              <w:t xml:space="preserve"> COSTS</w:t>
            </w:r>
          </w:p>
        </w:tc>
      </w:tr>
      <w:tr w:rsidR="00E1646F" w:rsidTr="00CA0A4D" w14:paraId="0D2A103F" w14:textId="77777777">
        <w:trPr>
          <w:jc w:val="center"/>
        </w:trPr>
        <w:tc>
          <w:tcPr>
            <w:tcW w:w="3116" w:type="dxa"/>
          </w:tcPr>
          <w:p w:rsidR="00E1646F" w:rsidP="00A03857" w:rsidRDefault="00E17D3A" w14:paraId="55E649BF" w14:textId="3A53DFC1">
            <w:pPr>
              <w:rPr>
                <w:rFonts w:ascii="Palatino Linotype" w:hAnsi="Palatino Linotype"/>
                <w:color w:val="000000" w:themeColor="text1"/>
              </w:rPr>
            </w:pPr>
            <w:r>
              <w:rPr>
                <w:rFonts w:ascii="Palatino Linotype" w:hAnsi="Palatino Linotype"/>
                <w:color w:val="000000" w:themeColor="text1"/>
              </w:rPr>
              <w:t>Cuyama</w:t>
            </w:r>
          </w:p>
        </w:tc>
        <w:tc>
          <w:tcPr>
            <w:tcW w:w="3540" w:type="dxa"/>
          </w:tcPr>
          <w:p w:rsidR="00E1646F" w:rsidP="001C729D" w:rsidRDefault="0026049C" w14:paraId="7EA7F9E0" w14:textId="7FA3BF65">
            <w:pPr>
              <w:jc w:val="center"/>
              <w:rPr>
                <w:rFonts w:ascii="Palatino Linotype" w:hAnsi="Palatino Linotype"/>
                <w:color w:val="000000" w:themeColor="text1"/>
              </w:rPr>
            </w:pPr>
            <w:r>
              <w:rPr>
                <w:rFonts w:ascii="Palatino Linotype" w:hAnsi="Palatino Linotype"/>
                <w:color w:val="000000" w:themeColor="text1"/>
              </w:rPr>
              <w:t>$</w:t>
            </w:r>
            <w:r w:rsidR="00025619">
              <w:rPr>
                <w:rFonts w:ascii="Palatino Linotype" w:hAnsi="Palatino Linotype"/>
                <w:color w:val="000000" w:themeColor="text1"/>
              </w:rPr>
              <w:t>492</w:t>
            </w:r>
            <w:r w:rsidR="00BE0682">
              <w:rPr>
                <w:rFonts w:ascii="Palatino Linotype" w:hAnsi="Palatino Linotype"/>
                <w:color w:val="000000" w:themeColor="text1"/>
              </w:rPr>
              <w:t>,900</w:t>
            </w:r>
          </w:p>
        </w:tc>
      </w:tr>
      <w:tr w:rsidR="00E1646F" w:rsidTr="00CA0A4D" w14:paraId="729366A5" w14:textId="77777777">
        <w:trPr>
          <w:jc w:val="center"/>
        </w:trPr>
        <w:tc>
          <w:tcPr>
            <w:tcW w:w="3116" w:type="dxa"/>
          </w:tcPr>
          <w:p w:rsidR="00E1646F" w:rsidP="00A03857" w:rsidRDefault="008912DB" w14:paraId="21BDFCC2" w14:textId="0B23F0A2">
            <w:pPr>
              <w:rPr>
                <w:rFonts w:ascii="Palatino Linotype" w:hAnsi="Palatino Linotype"/>
                <w:color w:val="000000" w:themeColor="text1"/>
              </w:rPr>
            </w:pPr>
            <w:r>
              <w:rPr>
                <w:rFonts w:ascii="Palatino Linotype" w:hAnsi="Palatino Linotype"/>
                <w:color w:val="000000" w:themeColor="text1"/>
              </w:rPr>
              <w:t>Knights Landing</w:t>
            </w:r>
          </w:p>
        </w:tc>
        <w:tc>
          <w:tcPr>
            <w:tcW w:w="3540" w:type="dxa"/>
          </w:tcPr>
          <w:p w:rsidR="00E1646F" w:rsidP="001C729D" w:rsidRDefault="0026049C" w14:paraId="109656FA" w14:textId="690066BC">
            <w:pPr>
              <w:jc w:val="center"/>
              <w:rPr>
                <w:rFonts w:ascii="Palatino Linotype" w:hAnsi="Palatino Linotype"/>
                <w:color w:val="000000" w:themeColor="text1"/>
              </w:rPr>
            </w:pPr>
            <w:r>
              <w:rPr>
                <w:rFonts w:ascii="Palatino Linotype" w:hAnsi="Palatino Linotype"/>
                <w:color w:val="000000" w:themeColor="text1"/>
              </w:rPr>
              <w:t>$</w:t>
            </w:r>
            <w:r w:rsidR="007B5B8D">
              <w:rPr>
                <w:rFonts w:ascii="Palatino Linotype" w:hAnsi="Palatino Linotype"/>
                <w:color w:val="000000" w:themeColor="text1"/>
              </w:rPr>
              <w:t>821,500</w:t>
            </w:r>
          </w:p>
        </w:tc>
      </w:tr>
    </w:tbl>
    <w:p w:rsidRPr="002511AA" w:rsidR="00E1646F" w:rsidP="002511AA" w:rsidRDefault="00E1646F" w14:paraId="570DB632" w14:textId="77777777">
      <w:pPr>
        <w:rPr>
          <w:rFonts w:ascii="Palatino Linotype" w:hAnsi="Palatino Linotype"/>
        </w:rPr>
      </w:pPr>
    </w:p>
    <w:p w:rsidRPr="00352E7F" w:rsidR="00E066C7" w:rsidP="00E066C7" w:rsidRDefault="00E066C7" w14:paraId="0C23116B" w14:textId="5BF5CF9E">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Deployment Schedule </w:t>
      </w:r>
    </w:p>
    <w:p w:rsidRPr="00352E7F" w:rsidR="00E066C7" w:rsidP="00E066C7" w:rsidRDefault="007E1489" w14:paraId="385FF4F6" w14:textId="2B4418AC">
      <w:pPr>
        <w:pStyle w:val="Default"/>
        <w:rPr>
          <w:rFonts w:ascii="Palatino Linotype" w:hAnsi="Palatino Linotype"/>
          <w:color w:val="auto"/>
        </w:rPr>
      </w:pPr>
      <w:r w:rsidRPr="007E1489">
        <w:rPr>
          <w:rFonts w:ascii="Palatino Linotype" w:hAnsi="Palatino Linotype"/>
          <w:color w:val="auto"/>
        </w:rPr>
        <w:t xml:space="preserve">The Commission expects </w:t>
      </w:r>
      <w:r w:rsidR="00E40406">
        <w:rPr>
          <w:rFonts w:ascii="Palatino Linotype" w:hAnsi="Palatino Linotype"/>
          <w:color w:val="auto"/>
        </w:rPr>
        <w:t>Frontier</w:t>
      </w:r>
      <w:r w:rsidRPr="007E1489">
        <w:rPr>
          <w:rFonts w:ascii="Palatino Linotype" w:hAnsi="Palatino Linotype"/>
          <w:color w:val="auto"/>
        </w:rPr>
        <w:t xml:space="preserve"> to complete the </w:t>
      </w:r>
      <w:r w:rsidRPr="00E40406" w:rsidR="00E40406">
        <w:rPr>
          <w:rFonts w:ascii="Palatino Linotype" w:hAnsi="Palatino Linotype"/>
          <w:color w:val="auto"/>
        </w:rPr>
        <w:t>Cuyama</w:t>
      </w:r>
      <w:r w:rsidR="00EB4463">
        <w:rPr>
          <w:rFonts w:ascii="Palatino Linotype" w:hAnsi="Palatino Linotype"/>
          <w:color w:val="auto"/>
        </w:rPr>
        <w:t xml:space="preserve"> and</w:t>
      </w:r>
      <w:r w:rsidRPr="00E40406" w:rsidR="00E40406">
        <w:rPr>
          <w:rFonts w:ascii="Palatino Linotype" w:hAnsi="Palatino Linotype"/>
          <w:color w:val="auto"/>
        </w:rPr>
        <w:t xml:space="preserve"> Knights Landing</w:t>
      </w:r>
      <w:r w:rsidR="006B533C">
        <w:rPr>
          <w:rFonts w:ascii="Palatino Linotype" w:hAnsi="Palatino Linotype"/>
          <w:color w:val="auto"/>
        </w:rPr>
        <w:t xml:space="preserve"> </w:t>
      </w:r>
      <w:r w:rsidRPr="00E40406" w:rsidR="00E40406">
        <w:rPr>
          <w:rFonts w:ascii="Palatino Linotype" w:hAnsi="Palatino Linotype"/>
          <w:color w:val="auto"/>
        </w:rPr>
        <w:t>Projects</w:t>
      </w:r>
      <w:r w:rsidRPr="007E1489">
        <w:rPr>
          <w:rFonts w:ascii="Palatino Linotype" w:hAnsi="Palatino Linotype"/>
          <w:color w:val="auto"/>
        </w:rPr>
        <w:t xml:space="preserve"> within 27 months from the start date (whereby the applicants have secured CEQA approval from the Commission and all required permits), and the applicant has committed to do so.  If the applicant is unable to complete the proposed project within the timeframe requirement specified in this Resolution, </w:t>
      </w:r>
      <w:r w:rsidR="00B307D7">
        <w:rPr>
          <w:rFonts w:ascii="Palatino Linotype" w:hAnsi="Palatino Linotype"/>
          <w:color w:val="auto"/>
        </w:rPr>
        <w:t>Frontier</w:t>
      </w:r>
      <w:r w:rsidRPr="007E1489">
        <w:rPr>
          <w:rFonts w:ascii="Palatino Linotype" w:hAnsi="Palatino Linotype"/>
          <w:color w:val="auto"/>
        </w:rPr>
        <w:t xml:space="preserve"> must notify the Director of the Communications Division as soon as </w:t>
      </w:r>
      <w:r w:rsidR="006B533C">
        <w:rPr>
          <w:rFonts w:ascii="Palatino Linotype" w:hAnsi="Palatino Linotype"/>
          <w:color w:val="auto"/>
        </w:rPr>
        <w:t>Frontier</w:t>
      </w:r>
      <w:r w:rsidRPr="007E1489">
        <w:rPr>
          <w:rFonts w:ascii="Palatino Linotype" w:hAnsi="Palatino Linotype"/>
          <w:color w:val="auto"/>
        </w:rPr>
        <w:t xml:space="preserve"> becomes aware of this possibility.  If such notice is not provided, the Commission may reduce payment for failure to satisfy this requirement of timely notification to the Director</w:t>
      </w:r>
      <w:r w:rsidRPr="00352E7F" w:rsidR="00E066C7">
        <w:rPr>
          <w:rFonts w:ascii="Palatino Linotype" w:hAnsi="Palatino Linotype"/>
          <w:color w:val="auto"/>
        </w:rPr>
        <w:t>.</w:t>
      </w:r>
    </w:p>
    <w:p w:rsidRPr="00352E7F" w:rsidR="00E066C7" w:rsidP="00E066C7" w:rsidRDefault="00E066C7" w14:paraId="544558F5" w14:textId="77777777">
      <w:pPr>
        <w:pStyle w:val="Default"/>
        <w:rPr>
          <w:rFonts w:ascii="Palatino Linotype" w:hAnsi="Palatino Linotype"/>
          <w:color w:val="auto"/>
        </w:rPr>
      </w:pPr>
    </w:p>
    <w:p w:rsidRPr="00352E7F" w:rsidR="00E066C7" w:rsidP="00E066C7" w:rsidRDefault="00E066C7" w14:paraId="037295CF"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Execution and Performance </w:t>
      </w:r>
    </w:p>
    <w:p w:rsidR="00E066C7" w:rsidP="00E066C7" w:rsidRDefault="00E066C7" w14:paraId="5DE9E1C4" w14:textId="7C630E00">
      <w:pPr>
        <w:pStyle w:val="Default"/>
        <w:rPr>
          <w:rFonts w:ascii="Palatino Linotype" w:hAnsi="Palatino Linotype"/>
          <w:color w:val="auto"/>
        </w:rPr>
      </w:pPr>
      <w:r w:rsidRPr="48D6FFE1">
        <w:rPr>
          <w:rFonts w:ascii="Palatino Linotype" w:hAnsi="Palatino Linotype"/>
          <w:color w:val="auto"/>
        </w:rPr>
        <w:t>Staff and</w:t>
      </w:r>
      <w:r>
        <w:rPr>
          <w:rFonts w:ascii="Palatino Linotype" w:hAnsi="Palatino Linotype"/>
          <w:color w:val="auto"/>
        </w:rPr>
        <w:t xml:space="preserve"> </w:t>
      </w:r>
      <w:r w:rsidR="002511AA">
        <w:rPr>
          <w:rFonts w:ascii="Palatino Linotype" w:hAnsi="Palatino Linotype"/>
          <w:color w:val="auto"/>
        </w:rPr>
        <w:t>Frontier</w:t>
      </w:r>
      <w:r w:rsidRPr="48D6FFE1">
        <w:rPr>
          <w:rFonts w:ascii="Palatino Linotype" w:hAnsi="Palatino Linotype"/>
          <w:color w:val="auto"/>
        </w:rPr>
        <w:t xml:space="preserve"> shall determine a project start date after the CASF grant recipient has obtained all approvals, including CEQA permits.  Should </w:t>
      </w:r>
      <w:r w:rsidR="002511AA">
        <w:rPr>
          <w:rFonts w:ascii="Palatino Linotype" w:hAnsi="Palatino Linotype"/>
          <w:color w:val="auto"/>
        </w:rPr>
        <w:t>Frontier</w:t>
      </w:r>
      <w:r w:rsidRPr="48D6FFE1">
        <w:rPr>
          <w:rFonts w:ascii="Palatino Linotype" w:hAnsi="Palatino Linotype"/>
          <w:color w:val="auto"/>
        </w:rPr>
        <w:t xml:space="preserve"> or any contractor it retains fail to commence work by the designated date, upon five days written notice the Commission may terminate the grant.  </w:t>
      </w:r>
      <w:proofErr w:type="gramStart"/>
      <w:r w:rsidRPr="48D6FFE1">
        <w:rPr>
          <w:rFonts w:ascii="Palatino Linotype" w:hAnsi="Palatino Linotype"/>
          <w:color w:val="auto"/>
        </w:rPr>
        <w:t>In the event that</w:t>
      </w:r>
      <w:proofErr w:type="gramEnd"/>
      <w:r w:rsidRPr="48D6FFE1">
        <w:rPr>
          <w:rFonts w:ascii="Palatino Linotype" w:hAnsi="Palatino Linotype"/>
          <w:color w:val="auto"/>
        </w:rPr>
        <w:t xml:space="preserve"> </w:t>
      </w:r>
      <w:r w:rsidR="002511AA">
        <w:rPr>
          <w:rFonts w:ascii="Palatino Linotype" w:hAnsi="Palatino Linotype"/>
          <w:color w:val="auto"/>
        </w:rPr>
        <w:t>Frontier</w:t>
      </w:r>
      <w:r w:rsidRPr="48D6FFE1">
        <w:rPr>
          <w:rFonts w:ascii="Palatino Linotype" w:hAnsi="Palatino Linotype"/>
          <w:color w:val="auto"/>
        </w:rPr>
        <w:t xml:space="preserve"> fails to complete the project in accordance with the terms of Commission approval as set forth in this resolution, </w:t>
      </w:r>
      <w:r w:rsidR="002511AA">
        <w:rPr>
          <w:rFonts w:ascii="Palatino Linotype" w:hAnsi="Palatino Linotype"/>
          <w:color w:val="auto"/>
        </w:rPr>
        <w:t>Frontier</w:t>
      </w:r>
      <w:r w:rsidRPr="48D6FFE1">
        <w:rPr>
          <w:rFonts w:ascii="Palatino Linotype" w:hAnsi="Palatino Linotype"/>
          <w:color w:val="auto"/>
        </w:rPr>
        <w:t xml:space="preserve"> shall reimburse some or all of the CASF funds that it has received.  Frontier must complete all construction covered by the grant on or before the grant’s termination date.</w:t>
      </w:r>
    </w:p>
    <w:p w:rsidRPr="00352E7F" w:rsidR="00E066C7" w:rsidP="00E066C7" w:rsidRDefault="00E066C7" w14:paraId="7087058D" w14:textId="77777777">
      <w:pPr>
        <w:pStyle w:val="Default"/>
        <w:rPr>
          <w:rFonts w:ascii="Palatino Linotype" w:hAnsi="Palatino Linotype"/>
          <w:color w:val="auto"/>
        </w:rPr>
      </w:pPr>
    </w:p>
    <w:p w:rsidRPr="00352E7F" w:rsidR="00E066C7" w:rsidP="00E066C7" w:rsidRDefault="00E066C7" w14:paraId="06ECDAE7"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Letter of Credit</w:t>
      </w:r>
    </w:p>
    <w:p w:rsidRPr="00352E7F" w:rsidR="00E066C7" w:rsidP="00E066C7" w:rsidRDefault="00E066C7" w14:paraId="479679F4" w14:textId="7A5CCF29">
      <w:pPr>
        <w:rPr>
          <w:rFonts w:ascii="Palatino Linotype" w:hAnsi="Palatino Linotype"/>
          <w:color w:val="000000" w:themeColor="text1"/>
        </w:rPr>
      </w:pPr>
      <w:r w:rsidRPr="48D6FFE1">
        <w:rPr>
          <w:rFonts w:ascii="Palatino Linotype" w:hAnsi="Palatino Linotype"/>
          <w:color w:val="000000" w:themeColor="text1"/>
        </w:rPr>
        <w:t xml:space="preserve">The Commission exempts Certificate of Public Convenience and Necessity (CPCN) holders from providing a letter of credit, on the basis that the company submitted a performance bond to the Commission to maintain its CPCN and that the Commission has other means to enforce compliance.  In its application, </w:t>
      </w:r>
      <w:r w:rsidR="00FD3F47">
        <w:rPr>
          <w:rFonts w:ascii="Palatino Linotype" w:hAnsi="Palatino Linotype"/>
          <w:color w:val="000000" w:themeColor="text1"/>
        </w:rPr>
        <w:t>Frontier</w:t>
      </w:r>
      <w:r w:rsidRPr="48D6FFE1">
        <w:rPr>
          <w:rFonts w:ascii="Palatino Linotype" w:hAnsi="Palatino Linotype"/>
          <w:color w:val="000000" w:themeColor="text1"/>
        </w:rPr>
        <w:t xml:space="preserve"> provided proof of CPCN registration and thus is exempt from the requirement of providing a letter of credit. </w:t>
      </w:r>
    </w:p>
    <w:p w:rsidRPr="00352E7F" w:rsidR="00E066C7" w:rsidP="00E066C7" w:rsidRDefault="00E066C7" w14:paraId="72D15BA8" w14:textId="77777777">
      <w:pPr>
        <w:rPr>
          <w:rFonts w:ascii="Palatino Linotype" w:hAnsi="Palatino Linotype"/>
          <w:color w:val="000000" w:themeColor="text1"/>
        </w:rPr>
      </w:pPr>
    </w:p>
    <w:p w:rsidRPr="00352E7F" w:rsidR="00E066C7" w:rsidP="00E066C7" w:rsidRDefault="00E066C7" w14:paraId="64B629F3"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Project Audit </w:t>
      </w:r>
    </w:p>
    <w:p w:rsidRPr="00352E7F" w:rsidR="00E066C7" w:rsidP="00E066C7" w:rsidRDefault="00E066C7" w14:paraId="3B743B1A" w14:textId="77777777">
      <w:pPr>
        <w:pStyle w:val="Default"/>
        <w:rPr>
          <w:rFonts w:ascii="Palatino Linotype" w:hAnsi="Palatino Linotype"/>
          <w:color w:val="auto"/>
        </w:rPr>
      </w:pPr>
      <w:r w:rsidRPr="00352E7F">
        <w:rPr>
          <w:rFonts w:ascii="Palatino Linotype" w:hAnsi="Palatino Linotype"/>
          <w:color w:val="auto"/>
        </w:rPr>
        <w:t xml:space="preserve">The Commission has the right to conduct any necessary audit, verification, and discovery during project implementation/construction to ensure that CASF funds are spent in accordance with Commission approval.  </w:t>
      </w:r>
    </w:p>
    <w:p w:rsidRPr="00352E7F" w:rsidR="00E066C7" w:rsidP="00E066C7" w:rsidRDefault="00E066C7" w14:paraId="750C1687" w14:textId="77777777">
      <w:pPr>
        <w:pStyle w:val="Default"/>
        <w:rPr>
          <w:rFonts w:ascii="Palatino Linotype" w:hAnsi="Palatino Linotype"/>
          <w:color w:val="auto"/>
        </w:rPr>
      </w:pPr>
    </w:p>
    <w:p w:rsidRPr="00352E7F" w:rsidR="00E066C7" w:rsidP="00E066C7" w:rsidRDefault="00FD3F47" w14:paraId="6BC9412F" w14:textId="4C4D0290">
      <w:pPr>
        <w:pStyle w:val="Default"/>
        <w:rPr>
          <w:rFonts w:ascii="Palatino Linotype" w:hAnsi="Palatino Linotype"/>
          <w:color w:val="auto"/>
        </w:rPr>
      </w:pPr>
      <w:r>
        <w:rPr>
          <w:rFonts w:ascii="Palatino Linotype" w:hAnsi="Palatino Linotype"/>
          <w:color w:val="auto"/>
        </w:rPr>
        <w:t>Frontier</w:t>
      </w:r>
      <w:r w:rsidRPr="00352E7F" w:rsidR="00E066C7">
        <w:rPr>
          <w:rFonts w:ascii="Palatino Linotype" w:hAnsi="Palatino Linotype"/>
          <w:color w:val="auto"/>
        </w:rPr>
        <w:t>’s invoices will be subject to a financial audit by the Commission at any time within three years of completion of the work.</w:t>
      </w:r>
    </w:p>
    <w:p w:rsidRPr="00352E7F" w:rsidR="00E066C7" w:rsidP="00E066C7" w:rsidRDefault="00E066C7" w14:paraId="22D6A9ED" w14:textId="77777777">
      <w:pPr>
        <w:pStyle w:val="Default"/>
        <w:rPr>
          <w:rFonts w:ascii="Palatino Linotype" w:hAnsi="Palatino Linotype"/>
          <w:color w:val="auto"/>
        </w:rPr>
      </w:pPr>
    </w:p>
    <w:p w:rsidRPr="00352E7F" w:rsidR="00E066C7" w:rsidP="00E066C7" w:rsidRDefault="00E066C7" w14:paraId="2041BAB2"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Providing Voice Service </w:t>
      </w:r>
    </w:p>
    <w:p w:rsidRPr="00352E7F" w:rsidR="00E066C7" w:rsidP="00E066C7" w:rsidRDefault="00FD3F47" w14:paraId="14A41117" w14:textId="4AE9E834">
      <w:pPr>
        <w:rPr>
          <w:rFonts w:ascii="Palatino Linotype" w:hAnsi="Palatino Linotype"/>
        </w:rPr>
      </w:pPr>
      <w:r>
        <w:rPr>
          <w:rFonts w:ascii="Palatino Linotype" w:hAnsi="Palatino Linotype"/>
        </w:rPr>
        <w:t>Frontier</w:t>
      </w:r>
      <w:r w:rsidRPr="48D6FFE1" w:rsidR="00E066C7">
        <w:rPr>
          <w:rFonts w:ascii="Palatino Linotype" w:hAnsi="Palatino Linotype"/>
        </w:rPr>
        <w:t xml:space="preserve"> has certified that its basic analog telephone service (POTS) meets the FCC standards for E-911 service and battery backup.</w:t>
      </w:r>
    </w:p>
    <w:p w:rsidRPr="00352E7F" w:rsidR="00E066C7" w:rsidP="00E066C7" w:rsidRDefault="00E066C7" w14:paraId="75304B56" w14:textId="77777777">
      <w:pPr>
        <w:rPr>
          <w:rFonts w:ascii="Palatino Linotype" w:hAnsi="Palatino Linotype"/>
        </w:rPr>
      </w:pPr>
    </w:p>
    <w:p w:rsidRPr="00352E7F" w:rsidR="00E066C7" w:rsidP="00E066C7" w:rsidRDefault="00E066C7" w14:paraId="58C713FB" w14:textId="77777777">
      <w:pPr>
        <w:pStyle w:val="Heading2"/>
        <w:numPr>
          <w:ilvl w:val="0"/>
          <w:numId w:val="15"/>
        </w:numPr>
        <w:spacing w:after="0"/>
        <w:ind w:left="720"/>
        <w:rPr>
          <w:rFonts w:ascii="Palatino Linotype" w:hAnsi="Palatino Linotype"/>
          <w:b w:val="0"/>
          <w:szCs w:val="24"/>
          <w:u w:val="single"/>
        </w:rPr>
      </w:pPr>
      <w:r w:rsidRPr="00352E7F">
        <w:rPr>
          <w:rFonts w:ascii="Palatino Linotype" w:hAnsi="Palatino Linotype"/>
          <w:b w:val="0"/>
          <w:szCs w:val="24"/>
          <w:u w:val="single"/>
        </w:rPr>
        <w:t xml:space="preserve">Reporting </w:t>
      </w:r>
    </w:p>
    <w:p w:rsidR="00E066C7" w:rsidP="00E066C7" w:rsidRDefault="00E066C7" w14:paraId="68567A32" w14:textId="77777777">
      <w:pPr>
        <w:pStyle w:val="Default"/>
        <w:rPr>
          <w:rFonts w:ascii="Palatino Linotype" w:hAnsi="Palatino Linotype" w:cs="Palatino Linotype"/>
          <w:color w:val="auto"/>
        </w:rPr>
      </w:pPr>
      <w:r w:rsidRPr="6D9A8A5F">
        <w:rPr>
          <w:rFonts w:ascii="Palatino Linotype" w:hAnsi="Palatino Linotype" w:cs="Palatino Linotype"/>
          <w:color w:val="auto"/>
        </w:rPr>
        <w:t>All grantees must submit biannual progress reports on the status of the project, irrespective of whether grantees request reimbursement or payment.  These reports are due semi-annually, in March and September, until the project is completely built and operational.  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Pr="008D0CC0" w:rsidR="00E066C7" w:rsidP="00E066C7" w:rsidRDefault="00E066C7" w14:paraId="589AAD39" w14:textId="77777777">
      <w:pPr>
        <w:autoSpaceDE w:val="0"/>
        <w:autoSpaceDN w:val="0"/>
        <w:adjustRightInd w:val="0"/>
        <w:rPr>
          <w:rFonts w:ascii="Palatino Linotype" w:hAnsi="Palatino Linotype" w:cs="Palatino Linotype"/>
        </w:rPr>
      </w:pPr>
    </w:p>
    <w:p w:rsidR="00E066C7" w:rsidP="00E066C7" w:rsidRDefault="00E066C7" w14:paraId="40F45479" w14:textId="3D0B4900">
      <w:pPr>
        <w:pStyle w:val="Default"/>
        <w:rPr>
          <w:rFonts w:ascii="Palatino Linotype" w:hAnsi="Palatino Linotype"/>
          <w:color w:val="auto"/>
        </w:rPr>
      </w:pPr>
      <w:r w:rsidRPr="00352E7F">
        <w:rPr>
          <w:rFonts w:ascii="Palatino Linotype" w:hAnsi="Palatino Linotype"/>
          <w:color w:val="auto"/>
        </w:rPr>
        <w:t>Before full payment of the project</w:t>
      </w:r>
      <w:r>
        <w:rPr>
          <w:rFonts w:ascii="Palatino Linotype" w:hAnsi="Palatino Linotype"/>
          <w:color w:val="auto"/>
        </w:rPr>
        <w:t xml:space="preserve"> is made</w:t>
      </w:r>
      <w:r w:rsidRPr="00352E7F">
        <w:rPr>
          <w:rFonts w:ascii="Palatino Linotype" w:hAnsi="Palatino Linotype"/>
          <w:color w:val="auto"/>
        </w:rPr>
        <w:t xml:space="preserve">, </w:t>
      </w:r>
      <w:r w:rsidR="00FD3F47">
        <w:rPr>
          <w:rFonts w:ascii="Palatino Linotype" w:hAnsi="Palatino Linotype"/>
          <w:color w:val="auto"/>
        </w:rPr>
        <w:t>Frontier</w:t>
      </w:r>
      <w:r w:rsidRPr="00352E7F">
        <w:rPr>
          <w:rFonts w:ascii="Palatino Linotype" w:hAnsi="Palatino Linotype"/>
          <w:color w:val="auto"/>
        </w:rPr>
        <w:t xml:space="preserve"> must submit a project completion report.  </w:t>
      </w:r>
      <w:r w:rsidR="00FD3F47">
        <w:rPr>
          <w:rFonts w:ascii="Palatino Linotype" w:hAnsi="Palatino Linotype"/>
          <w:color w:val="auto"/>
        </w:rPr>
        <w:t>Frontier</w:t>
      </w:r>
      <w:r w:rsidRPr="00352E7F">
        <w:rPr>
          <w:rFonts w:ascii="Palatino Linotype" w:hAnsi="Palatino Linotype"/>
          <w:color w:val="auto"/>
        </w:rPr>
        <w:t xml:space="preserve"> shall also include test results on the download and upload speeds </w:t>
      </w:r>
      <w:r>
        <w:rPr>
          <w:rFonts w:ascii="Palatino Linotype" w:hAnsi="Palatino Linotype"/>
          <w:color w:val="auto"/>
        </w:rPr>
        <w:t>by</w:t>
      </w:r>
      <w:r w:rsidRPr="00352E7F">
        <w:rPr>
          <w:rFonts w:ascii="Palatino Linotype" w:hAnsi="Palatino Linotype"/>
          <w:color w:val="auto"/>
        </w:rPr>
        <w:t xml:space="preserve"> census block in the final completion report.  Frontier must certify that each progress report is true and correct under penalty of perjury. </w:t>
      </w:r>
    </w:p>
    <w:p w:rsidRPr="00CC2B3C" w:rsidR="00FD3F47" w:rsidP="00E066C7" w:rsidRDefault="00FD3F47" w14:paraId="74FC4822" w14:textId="77777777">
      <w:pPr>
        <w:pStyle w:val="Default"/>
        <w:rPr>
          <w:rFonts w:ascii="Palatino Linotype" w:hAnsi="Palatino Linotype"/>
          <w:color w:val="auto"/>
        </w:rPr>
      </w:pPr>
    </w:p>
    <w:p w:rsidRPr="00352E7F" w:rsidR="00E066C7" w:rsidP="00E066C7" w:rsidRDefault="00E066C7" w14:paraId="78598DF4" w14:textId="77777777">
      <w:pPr>
        <w:pStyle w:val="Default"/>
        <w:numPr>
          <w:ilvl w:val="0"/>
          <w:numId w:val="15"/>
        </w:numPr>
        <w:ind w:left="0" w:firstLine="360"/>
        <w:rPr>
          <w:rFonts w:ascii="Palatino Linotype" w:hAnsi="Palatino Linotype"/>
          <w:color w:val="auto"/>
        </w:rPr>
      </w:pPr>
      <w:r w:rsidRPr="00352E7F">
        <w:rPr>
          <w:rFonts w:ascii="Palatino Linotype" w:hAnsi="Palatino Linotype"/>
          <w:color w:val="auto"/>
          <w:u w:val="single"/>
        </w:rPr>
        <w:t>Prevailing Wage</w:t>
      </w:r>
    </w:p>
    <w:p w:rsidR="00E066C7" w:rsidP="00E066C7" w:rsidRDefault="00E066C7" w14:paraId="1EA7CE57" w14:textId="23DA7A58">
      <w:pPr>
        <w:pStyle w:val="Default"/>
        <w:rPr>
          <w:rFonts w:ascii="Palatino Linotype" w:hAnsi="Palatino Linotype"/>
        </w:rPr>
      </w:pPr>
      <w:r w:rsidRPr="00352E7F">
        <w:rPr>
          <w:rFonts w:ascii="Palatino Linotype" w:hAnsi="Palatino Linotype"/>
        </w:rPr>
        <w:t xml:space="preserve">Section 1720 of the California Labor Code specifies that CASF-subsidized projects are subject to prevailing wage requirements.  </w:t>
      </w:r>
      <w:r w:rsidR="00FD3F47">
        <w:rPr>
          <w:rFonts w:ascii="Palatino Linotype" w:hAnsi="Palatino Linotype"/>
        </w:rPr>
        <w:t>Frontier</w:t>
      </w:r>
      <w:r w:rsidRPr="00352E7F">
        <w:rPr>
          <w:rFonts w:ascii="Palatino Linotype" w:hAnsi="Palatino Linotype"/>
        </w:rPr>
        <w:t xml:space="preserve"> has committed to follow state prevailing wage requirements with regards to this project. </w:t>
      </w:r>
    </w:p>
    <w:p w:rsidR="000A7F1D" w:rsidP="00E066C7" w:rsidRDefault="000A7F1D" w14:paraId="277C77FF" w14:textId="77777777">
      <w:pPr>
        <w:pStyle w:val="Default"/>
        <w:rPr>
          <w:rFonts w:ascii="Palatino Linotype" w:hAnsi="Palatino Linotype"/>
        </w:rPr>
      </w:pPr>
    </w:p>
    <w:p w:rsidR="000A7F1D" w:rsidP="006F7BB7" w:rsidRDefault="000A7F1D" w14:paraId="59D4A956" w14:textId="77777777">
      <w:pPr>
        <w:pStyle w:val="Default"/>
        <w:numPr>
          <w:ilvl w:val="0"/>
          <w:numId w:val="15"/>
        </w:numPr>
        <w:ind w:left="720" w:hanging="270"/>
        <w:rPr>
          <w:rFonts w:ascii="Palatino Linotype" w:hAnsi="Palatino Linotype"/>
          <w:color w:val="auto"/>
          <w:u w:val="single"/>
        </w:rPr>
      </w:pPr>
      <w:r w:rsidRPr="53085357">
        <w:rPr>
          <w:rFonts w:ascii="Palatino Linotype" w:hAnsi="Palatino Linotype"/>
          <w:color w:val="auto"/>
          <w:u w:val="single"/>
        </w:rPr>
        <w:t xml:space="preserve">Contractor </w:t>
      </w:r>
      <w:r w:rsidRPr="2F2C4F72">
        <w:rPr>
          <w:rFonts w:ascii="Palatino Linotype" w:hAnsi="Palatino Linotype"/>
          <w:color w:val="auto"/>
          <w:u w:val="single"/>
        </w:rPr>
        <w:t>Reporting</w:t>
      </w:r>
    </w:p>
    <w:p w:rsidR="000A7F1D" w:rsidP="000A7F1D" w:rsidRDefault="000A7F1D" w14:paraId="3C953088" w14:textId="4E712022">
      <w:pPr>
        <w:pStyle w:val="Default"/>
        <w:rPr>
          <w:rFonts w:ascii="Palatino Linotype" w:hAnsi="Palatino Linotype"/>
        </w:rPr>
      </w:pPr>
      <w:r w:rsidRPr="38DAEC6D">
        <w:rPr>
          <w:rFonts w:ascii="Palatino Linotype" w:hAnsi="Palatino Linotype"/>
        </w:rPr>
        <w:t xml:space="preserve">Frontier </w:t>
      </w:r>
      <w:r w:rsidRPr="02311A1F">
        <w:rPr>
          <w:rFonts w:ascii="Palatino Linotype" w:hAnsi="Palatino Linotype"/>
        </w:rPr>
        <w:t xml:space="preserve">must comply with the contractor reporting requirements of Section 281(l)(1) of the California Public Utilities Code, which requires reporting of certain information for all contractors and subcontractor undertaking a contract or subcontract </w:t>
      </w:r>
      <w:proofErr w:type="gramStart"/>
      <w:r w:rsidRPr="02311A1F">
        <w:rPr>
          <w:rFonts w:ascii="Palatino Linotype" w:hAnsi="Palatino Linotype"/>
        </w:rPr>
        <w:t>in excess of</w:t>
      </w:r>
      <w:proofErr w:type="gramEnd"/>
      <w:r w:rsidRPr="02311A1F">
        <w:rPr>
          <w:rFonts w:ascii="Palatino Linotype" w:hAnsi="Palatino Linotype"/>
        </w:rPr>
        <w:t xml:space="preserve"> twenty-five thousand dollars on CASF-subsidized projects</w:t>
      </w:r>
    </w:p>
    <w:p w:rsidR="000A7F1D" w:rsidP="00E066C7" w:rsidRDefault="000A7F1D" w14:paraId="67D70014" w14:textId="77777777">
      <w:pPr>
        <w:pStyle w:val="Default"/>
        <w:rPr>
          <w:rFonts w:ascii="Palatino Linotype" w:hAnsi="Palatino Linotype"/>
        </w:rPr>
      </w:pPr>
    </w:p>
    <w:p w:rsidR="00E066C7" w:rsidP="00E066C7" w:rsidRDefault="00E066C7" w14:paraId="26A3AD75" w14:textId="77777777">
      <w:pPr>
        <w:pStyle w:val="Default"/>
        <w:rPr>
          <w:rFonts w:ascii="Palatino Linotype" w:hAnsi="Palatino Linotype"/>
        </w:rPr>
      </w:pPr>
    </w:p>
    <w:p w:rsidR="0064578F" w:rsidP="00FD3ED6" w:rsidRDefault="0064578F" w14:paraId="1CA61443" w14:textId="77777777">
      <w:pPr>
        <w:spacing w:after="160" w:line="259" w:lineRule="auto"/>
        <w:rPr>
          <w:rFonts w:ascii="Palatino Linotype" w:hAnsi="Palatino Linotype"/>
        </w:rPr>
        <w:sectPr w:rsidR="0064578F" w:rsidSect="005A2EAD">
          <w:footerReference w:type="default" r:id="rId17"/>
          <w:pgSz w:w="12240" w:h="15840"/>
          <w:pgMar w:top="1440" w:right="1440" w:bottom="1440" w:left="1440" w:header="720" w:footer="720" w:gutter="0"/>
          <w:pgNumType w:start="1"/>
          <w:cols w:space="720"/>
          <w:docGrid w:linePitch="360"/>
        </w:sectPr>
      </w:pPr>
    </w:p>
    <w:p w:rsidRPr="00483D99" w:rsidR="00E066C7" w:rsidP="0064578F" w:rsidRDefault="0064578F" w14:paraId="5117D207" w14:textId="6A3EC4C3">
      <w:pPr>
        <w:jc w:val="center"/>
        <w:rPr>
          <w:rFonts w:ascii="Palatino Linotype" w:hAnsi="Palatino Linotype"/>
          <w:b/>
          <w:bCs/>
        </w:rPr>
      </w:pPr>
      <w:r>
        <w:rPr>
          <w:rFonts w:ascii="Palatino Linotype" w:hAnsi="Palatino Linotype"/>
          <w:b/>
          <w:bCs/>
        </w:rPr>
        <w:lastRenderedPageBreak/>
        <w:t xml:space="preserve">APPENDIX </w:t>
      </w:r>
      <w:r w:rsidR="00E066C7">
        <w:rPr>
          <w:rFonts w:ascii="Palatino Linotype" w:hAnsi="Palatino Linotype"/>
          <w:b/>
          <w:bCs/>
        </w:rPr>
        <w:t>B</w:t>
      </w:r>
    </w:p>
    <w:p w:rsidRPr="00352E7F" w:rsidR="001D4DF0" w:rsidP="0064578F" w:rsidRDefault="001D4DF0" w14:paraId="0123C40B" w14:textId="77777777">
      <w:pPr>
        <w:keepNext/>
        <w:keepLines/>
        <w:jc w:val="center"/>
        <w:rPr>
          <w:rFonts w:ascii="Palatino Linotype" w:hAnsi="Palatino Linotype"/>
          <w:b/>
        </w:rPr>
      </w:pPr>
      <w:r>
        <w:rPr>
          <w:rFonts w:ascii="Palatino Linotype" w:hAnsi="Palatino Linotype"/>
          <w:b/>
        </w:rPr>
        <w:t>Payments to CASF Recipients</w:t>
      </w:r>
    </w:p>
    <w:p w:rsidRPr="00352E7F" w:rsidR="001D4DF0" w:rsidP="001D4DF0" w:rsidRDefault="001D4DF0" w14:paraId="54248621" w14:textId="77777777">
      <w:pPr>
        <w:autoSpaceDE w:val="0"/>
        <w:autoSpaceDN w:val="0"/>
        <w:adjustRightInd w:val="0"/>
        <w:rPr>
          <w:rFonts w:ascii="Palatino Linotype" w:hAnsi="Palatino Linotype"/>
          <w:color w:val="000000"/>
        </w:rPr>
      </w:pPr>
    </w:p>
    <w:p w:rsidRPr="00352E7F" w:rsidR="001D4DF0" w:rsidP="001D4DF0" w:rsidRDefault="001D4DF0" w14:paraId="183A794F" w14:textId="6DFD61AB">
      <w:pPr>
        <w:autoSpaceDE w:val="0"/>
        <w:autoSpaceDN w:val="0"/>
        <w:adjustRightInd w:val="0"/>
        <w:rPr>
          <w:rFonts w:ascii="Palatino Linotype" w:hAnsi="Palatino Linotype"/>
          <w:color w:val="000000"/>
        </w:rPr>
      </w:pPr>
      <w:r w:rsidRPr="00352E7F">
        <w:rPr>
          <w:rFonts w:ascii="Palatino Linotype" w:hAnsi="Palatino Linotype"/>
          <w:color w:val="000000"/>
        </w:rPr>
        <w:t xml:space="preserve">Pub. Util. Code </w:t>
      </w:r>
      <w:r w:rsidRPr="006219D0">
        <w:rPr>
          <w:rFonts w:ascii="Palatino Linotype" w:hAnsi="Palatino Linotype"/>
        </w:rPr>
        <w:t>§</w:t>
      </w:r>
      <w:r w:rsidRPr="00352E7F">
        <w:rPr>
          <w:rFonts w:ascii="Palatino Linotype" w:hAnsi="Palatino Linotype"/>
          <w:color w:val="000000"/>
        </w:rPr>
        <w:t xml:space="preserve"> 281(f)(1</w:t>
      </w:r>
      <w:r w:rsidR="007C336B">
        <w:rPr>
          <w:rFonts w:ascii="Palatino Linotype" w:hAnsi="Palatino Linotype"/>
          <w:color w:val="000000"/>
        </w:rPr>
        <w:t>0</w:t>
      </w:r>
      <w:r w:rsidRPr="00352E7F">
        <w:rPr>
          <w:rFonts w:ascii="Palatino Linotype" w:hAnsi="Palatino Linotype"/>
          <w:color w:val="000000"/>
        </w:rPr>
        <w:t>) define</w:t>
      </w:r>
      <w:r>
        <w:rPr>
          <w:rFonts w:ascii="Palatino Linotype" w:hAnsi="Palatino Linotype"/>
          <w:color w:val="000000"/>
        </w:rPr>
        <w:t>s</w:t>
      </w:r>
      <w:r w:rsidRPr="00352E7F">
        <w:rPr>
          <w:rFonts w:ascii="Palatino Linotype" w:hAnsi="Palatino Linotype"/>
          <w:color w:val="000000"/>
        </w:rPr>
        <w:t xml:space="preserve"> the costs the Commission may reimburse as follows:</w:t>
      </w:r>
    </w:p>
    <w:p w:rsidRPr="00352E7F" w:rsidR="001D4DF0" w:rsidP="001D4DF0" w:rsidRDefault="001D4DF0" w14:paraId="164C780F" w14:textId="77777777">
      <w:pPr>
        <w:pStyle w:val="ListParagraph"/>
        <w:numPr>
          <w:ilvl w:val="0"/>
          <w:numId w:val="21"/>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Costs directly related to the deployment of </w:t>
      </w:r>
      <w:proofErr w:type="gramStart"/>
      <w:r w:rsidRPr="00352E7F">
        <w:rPr>
          <w:rFonts w:ascii="Palatino Linotype" w:hAnsi="Palatino Linotype"/>
          <w:color w:val="000000"/>
        </w:rPr>
        <w:t>infrastructure;</w:t>
      </w:r>
      <w:proofErr w:type="gramEnd"/>
    </w:p>
    <w:p w:rsidRPr="00352E7F" w:rsidR="001D4DF0" w:rsidP="001D4DF0" w:rsidRDefault="001D4DF0" w14:paraId="0EA69F4F" w14:textId="77777777">
      <w:pPr>
        <w:pStyle w:val="ListParagraph"/>
        <w:numPr>
          <w:ilvl w:val="0"/>
          <w:numId w:val="21"/>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Costs to lease access to property or for Internet backhaul services for a period not to exceed five years; and</w:t>
      </w:r>
    </w:p>
    <w:p w:rsidRPr="00352E7F" w:rsidR="001D4DF0" w:rsidP="001D4DF0" w:rsidRDefault="001D4DF0" w14:paraId="293A5498" w14:textId="77777777">
      <w:pPr>
        <w:pStyle w:val="ListParagraph"/>
        <w:numPr>
          <w:ilvl w:val="0"/>
          <w:numId w:val="21"/>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Costs incurred by an existing facility-based broadband provider to upgrade its existing facilities to provide for interconnection.</w:t>
      </w:r>
    </w:p>
    <w:p w:rsidR="001D4DF0" w:rsidP="001D4DF0" w:rsidRDefault="001D4DF0" w14:paraId="3DCC1C37" w14:textId="1EC08E63">
      <w:pPr>
        <w:autoSpaceDE w:val="0"/>
        <w:autoSpaceDN w:val="0"/>
        <w:adjustRightInd w:val="0"/>
        <w:rPr>
          <w:rFonts w:ascii="Palatino Linotype" w:hAnsi="Palatino Linotype"/>
          <w:color w:val="000000"/>
        </w:rPr>
      </w:pPr>
    </w:p>
    <w:p w:rsidRPr="00352E7F" w:rsidR="002B16DD" w:rsidP="002B16DD" w:rsidRDefault="002B16DD" w14:paraId="4C8DCBCC" w14:textId="77777777">
      <w:pPr>
        <w:autoSpaceDE w:val="0"/>
        <w:autoSpaceDN w:val="0"/>
        <w:adjustRightInd w:val="0"/>
        <w:rPr>
          <w:rFonts w:ascii="Palatino Linotype" w:hAnsi="Palatino Linotype"/>
          <w:color w:val="000000"/>
        </w:rPr>
      </w:pPr>
      <w:r w:rsidRPr="006219D0">
        <w:rPr>
          <w:rFonts w:ascii="Palatino Linotype" w:hAnsi="Palatino Linotype"/>
          <w:color w:val="000000"/>
        </w:rPr>
        <w:t xml:space="preserve">Additionally, D. </w:t>
      </w:r>
      <w:r>
        <w:rPr>
          <w:rFonts w:ascii="Palatino Linotype" w:hAnsi="Palatino Linotype"/>
          <w:color w:val="000000"/>
        </w:rPr>
        <w:t>21-03-</w:t>
      </w:r>
      <w:r w:rsidRPr="00651CE6">
        <w:rPr>
          <w:rFonts w:ascii="Palatino Linotype" w:hAnsi="Palatino Linotype"/>
          <w:color w:val="000000"/>
        </w:rPr>
        <w:t>006 (Appendix 1, Section 7) caps</w:t>
      </w:r>
      <w:r w:rsidRPr="006219D0">
        <w:rPr>
          <w:rFonts w:ascii="Palatino Linotype" w:hAnsi="Palatino Linotype"/>
          <w:color w:val="000000"/>
        </w:rPr>
        <w:t xml:space="preserve"> administrative expenses directly related to the project at 15 percent of the grant amount.</w:t>
      </w:r>
      <w:r w:rsidRPr="006219D0">
        <w:rPr>
          <w:rStyle w:val="FootnoteReference"/>
          <w:rFonts w:ascii="Palatino Linotype" w:hAnsi="Palatino Linotype"/>
          <w:color w:val="000000"/>
        </w:rPr>
        <w:footnoteReference w:id="47"/>
      </w:r>
      <w:r w:rsidRPr="006219D0">
        <w:rPr>
          <w:rFonts w:ascii="Palatino Linotype" w:hAnsi="Palatino Linotype"/>
          <w:color w:val="000000"/>
        </w:rPr>
        <w:t xml:space="preserve">  </w:t>
      </w:r>
    </w:p>
    <w:p w:rsidRPr="00352E7F" w:rsidR="002B16DD" w:rsidP="001D4DF0" w:rsidRDefault="002B16DD" w14:paraId="5C232D4D" w14:textId="77777777">
      <w:pPr>
        <w:autoSpaceDE w:val="0"/>
        <w:autoSpaceDN w:val="0"/>
        <w:adjustRightInd w:val="0"/>
        <w:rPr>
          <w:rFonts w:ascii="Palatino Linotype" w:hAnsi="Palatino Linotype"/>
          <w:color w:val="000000"/>
        </w:rPr>
      </w:pPr>
    </w:p>
    <w:p w:rsidRPr="00352E7F" w:rsidR="001D4DF0" w:rsidP="001D4DF0" w:rsidRDefault="001D4DF0" w14:paraId="424DB4F8" w14:textId="77777777">
      <w:pPr>
        <w:autoSpaceDE w:val="0"/>
        <w:autoSpaceDN w:val="0"/>
        <w:adjustRightInd w:val="0"/>
        <w:rPr>
          <w:rFonts w:ascii="Palatino Linotype" w:hAnsi="Palatino Linotype"/>
          <w:color w:val="000000"/>
        </w:rPr>
      </w:pPr>
      <w:r w:rsidRPr="00352E7F">
        <w:rPr>
          <w:rFonts w:ascii="Palatino Linotype" w:hAnsi="Palatino Linotype"/>
          <w:color w:val="000000"/>
        </w:rPr>
        <w:t>The grantee may submit reimbursement requests at the following intervals:</w:t>
      </w:r>
    </w:p>
    <w:p w:rsidRPr="00352E7F" w:rsidR="001D4DF0" w:rsidP="001D4DF0" w:rsidRDefault="001D4DF0" w14:paraId="3A245367"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10 percent </w:t>
      </w:r>
      <w:proofErr w:type="gramStart"/>
      <w:r w:rsidRPr="00352E7F">
        <w:rPr>
          <w:rFonts w:ascii="Palatino Linotype" w:hAnsi="Palatino Linotype"/>
          <w:color w:val="000000"/>
        </w:rPr>
        <w:t>completion;</w:t>
      </w:r>
      <w:proofErr w:type="gramEnd"/>
    </w:p>
    <w:p w:rsidRPr="00352E7F" w:rsidR="001D4DF0" w:rsidP="001D4DF0" w:rsidRDefault="001D4DF0" w14:paraId="1EA070EF"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35 percent </w:t>
      </w:r>
      <w:proofErr w:type="gramStart"/>
      <w:r w:rsidRPr="00352E7F">
        <w:rPr>
          <w:rFonts w:ascii="Palatino Linotype" w:hAnsi="Palatino Linotype"/>
          <w:color w:val="000000"/>
        </w:rPr>
        <w:t>completion;</w:t>
      </w:r>
      <w:proofErr w:type="gramEnd"/>
      <w:r w:rsidRPr="00352E7F">
        <w:rPr>
          <w:rFonts w:ascii="Palatino Linotype" w:hAnsi="Palatino Linotype"/>
          <w:color w:val="000000"/>
        </w:rPr>
        <w:t xml:space="preserve"> </w:t>
      </w:r>
    </w:p>
    <w:p w:rsidRPr="00352E7F" w:rsidR="001D4DF0" w:rsidP="001D4DF0" w:rsidRDefault="001D4DF0" w14:paraId="0C19447D"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60 percent </w:t>
      </w:r>
      <w:proofErr w:type="gramStart"/>
      <w:r w:rsidRPr="00352E7F">
        <w:rPr>
          <w:rFonts w:ascii="Palatino Linotype" w:hAnsi="Palatino Linotype"/>
          <w:color w:val="000000"/>
        </w:rPr>
        <w:t>completion;</w:t>
      </w:r>
      <w:proofErr w:type="gramEnd"/>
      <w:r w:rsidRPr="00352E7F">
        <w:rPr>
          <w:rFonts w:ascii="Palatino Linotype" w:hAnsi="Palatino Linotype"/>
          <w:color w:val="000000"/>
        </w:rPr>
        <w:t xml:space="preserve"> </w:t>
      </w:r>
    </w:p>
    <w:p w:rsidRPr="00352E7F" w:rsidR="001D4DF0" w:rsidP="001D4DF0" w:rsidRDefault="001D4DF0" w14:paraId="406523B6"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85 percent completion; and </w:t>
      </w:r>
    </w:p>
    <w:p w:rsidRPr="00352E7F" w:rsidR="001D4DF0" w:rsidP="001D4DF0" w:rsidRDefault="001D4DF0" w14:paraId="0317CEB8" w14:textId="77777777">
      <w:pPr>
        <w:pStyle w:val="ListParagraph"/>
        <w:numPr>
          <w:ilvl w:val="0"/>
          <w:numId w:val="22"/>
        </w:numPr>
        <w:autoSpaceDE w:val="0"/>
        <w:autoSpaceDN w:val="0"/>
        <w:adjustRightInd w:val="0"/>
        <w:contextualSpacing w:val="0"/>
        <w:rPr>
          <w:rFonts w:ascii="Palatino Linotype" w:hAnsi="Palatino Linotype"/>
          <w:color w:val="000000"/>
        </w:rPr>
      </w:pPr>
      <w:r w:rsidRPr="00352E7F">
        <w:rPr>
          <w:rFonts w:ascii="Palatino Linotype" w:hAnsi="Palatino Linotype"/>
          <w:color w:val="000000"/>
        </w:rPr>
        <w:t xml:space="preserve">100 percent completion. </w:t>
      </w:r>
    </w:p>
    <w:p w:rsidRPr="00352E7F" w:rsidR="001D4DF0" w:rsidP="001D4DF0" w:rsidRDefault="001D4DF0" w14:paraId="436214E7" w14:textId="77777777">
      <w:pPr>
        <w:autoSpaceDE w:val="0"/>
        <w:autoSpaceDN w:val="0"/>
        <w:adjustRightInd w:val="0"/>
        <w:rPr>
          <w:rFonts w:ascii="Palatino Linotype" w:hAnsi="Palatino Linotype"/>
          <w:color w:val="000000"/>
        </w:rPr>
      </w:pPr>
    </w:p>
    <w:p w:rsidRPr="00352E7F" w:rsidR="001D4DF0" w:rsidP="001D4DF0" w:rsidRDefault="001D4DF0" w14:paraId="24C8B445" w14:textId="77777777">
      <w:pPr>
        <w:autoSpaceDE w:val="0"/>
        <w:autoSpaceDN w:val="0"/>
        <w:adjustRightInd w:val="0"/>
        <w:rPr>
          <w:rFonts w:ascii="Palatino Linotype" w:hAnsi="Palatino Linotype"/>
          <w:color w:val="000000"/>
        </w:rPr>
      </w:pPr>
      <w:r w:rsidRPr="00352E7F">
        <w:rPr>
          <w:rFonts w:ascii="Palatino Linotype" w:hAnsi="Palatino Linotype"/>
          <w:color w:val="000000"/>
        </w:rPr>
        <w:t>The final 15 percent payment request (from 85 to 100 percent) will not be paid without an approved completion report. Payments are based on submitted receipts, invoices and other supporting documentation showing expenditures incurred for the project in accordance with the approved CASF funding budget included in the CASF grantee’s application.</w:t>
      </w:r>
    </w:p>
    <w:p w:rsidRPr="00352E7F" w:rsidR="001D4DF0" w:rsidP="001D4DF0" w:rsidRDefault="001D4DF0" w14:paraId="42B87716" w14:textId="77777777">
      <w:pPr>
        <w:autoSpaceDE w:val="0"/>
        <w:autoSpaceDN w:val="0"/>
        <w:adjustRightInd w:val="0"/>
        <w:rPr>
          <w:rFonts w:ascii="Palatino Linotype" w:hAnsi="Palatino Linotype"/>
          <w:color w:val="000000"/>
        </w:rPr>
      </w:pPr>
    </w:p>
    <w:p w:rsidR="001D4DF0" w:rsidP="001D4DF0" w:rsidRDefault="001D4DF0" w14:paraId="39BD4D6D" w14:textId="77777777">
      <w:pPr>
        <w:pStyle w:val="BodyText"/>
        <w:tabs>
          <w:tab w:val="left" w:pos="1170"/>
        </w:tabs>
        <w:rPr>
          <w:rFonts w:ascii="Palatino Linotype" w:hAnsi="Palatino Linotype"/>
          <w:szCs w:val="24"/>
        </w:rPr>
      </w:pPr>
      <w:r w:rsidRPr="00352E7F">
        <w:rPr>
          <w:rFonts w:ascii="Palatino Linotype" w:hAnsi="Palatino Linotype"/>
          <w:color w:val="000000"/>
          <w:szCs w:val="24"/>
        </w:rPr>
        <w:t>Payment to grantees shall follow the process adopted for funds created under P</w:t>
      </w:r>
      <w:r>
        <w:rPr>
          <w:rFonts w:ascii="Palatino Linotype" w:hAnsi="Palatino Linotype"/>
          <w:color w:val="000000"/>
          <w:szCs w:val="24"/>
        </w:rPr>
        <w:t xml:space="preserve">ublic </w:t>
      </w:r>
      <w:r w:rsidRPr="00352E7F">
        <w:rPr>
          <w:rFonts w:ascii="Palatino Linotype" w:hAnsi="Palatino Linotype"/>
          <w:color w:val="000000"/>
          <w:szCs w:val="24"/>
        </w:rPr>
        <w:t>U</w:t>
      </w:r>
      <w:r>
        <w:rPr>
          <w:rFonts w:ascii="Palatino Linotype" w:hAnsi="Palatino Linotype"/>
          <w:color w:val="000000"/>
          <w:szCs w:val="24"/>
        </w:rPr>
        <w:t>tilities</w:t>
      </w:r>
      <w:r w:rsidRPr="00352E7F">
        <w:rPr>
          <w:rFonts w:ascii="Palatino Linotype" w:hAnsi="Palatino Linotype"/>
          <w:color w:val="000000"/>
          <w:szCs w:val="24"/>
        </w:rPr>
        <w:t xml:space="preserve"> Code §</w:t>
      </w:r>
      <w:r>
        <w:rPr>
          <w:rFonts w:ascii="Palatino Linotype" w:hAnsi="Palatino Linotype"/>
          <w:color w:val="000000"/>
          <w:szCs w:val="24"/>
        </w:rPr>
        <w:t xml:space="preserve"> </w:t>
      </w:r>
      <w:r w:rsidRPr="00352E7F">
        <w:rPr>
          <w:rFonts w:ascii="Palatino Linotype" w:hAnsi="Palatino Linotype"/>
          <w:color w:val="000000"/>
          <w:szCs w:val="24"/>
        </w:rPr>
        <w:t>270.  The Commission generally processes payments within 20-25 business days, including Communications Division and Administrative Services review time.</w:t>
      </w:r>
      <w:r w:rsidRPr="00352E7F">
        <w:rPr>
          <w:rFonts w:ascii="Palatino Linotype" w:hAnsi="Palatino Linotype"/>
          <w:szCs w:val="24"/>
        </w:rPr>
        <w:t xml:space="preserve">  The State Controller’s Office (SCO) requires an additional 14- 21 days to issue payment from the day that requests are received by SCO from </w:t>
      </w:r>
      <w:r w:rsidRPr="00352E7F">
        <w:rPr>
          <w:rFonts w:ascii="Palatino Linotype" w:hAnsi="Palatino Linotype"/>
          <w:color w:val="000000"/>
          <w:szCs w:val="24"/>
        </w:rPr>
        <w:t>Administrative Services</w:t>
      </w:r>
      <w:r w:rsidRPr="00352E7F">
        <w:rPr>
          <w:rFonts w:ascii="Palatino Linotype" w:hAnsi="Palatino Linotype"/>
          <w:szCs w:val="24"/>
        </w:rPr>
        <w:t>.</w:t>
      </w:r>
    </w:p>
    <w:p w:rsidR="0064578F" w:rsidRDefault="0064578F" w14:paraId="45FACC22" w14:textId="77777777">
      <w:pPr>
        <w:spacing w:after="160" w:line="259" w:lineRule="auto"/>
        <w:sectPr w:rsidR="0064578F" w:rsidSect="005A2EAD">
          <w:footerReference w:type="default" r:id="rId18"/>
          <w:pgSz w:w="12240" w:h="15840"/>
          <w:pgMar w:top="1440" w:right="1440" w:bottom="1440" w:left="1440" w:header="720" w:footer="720" w:gutter="0"/>
          <w:pgNumType w:start="1"/>
          <w:cols w:space="720"/>
          <w:docGrid w:linePitch="360"/>
        </w:sectPr>
      </w:pPr>
    </w:p>
    <w:p w:rsidRPr="00ED777B" w:rsidR="00C91CF3" w:rsidP="00C91CF3" w:rsidRDefault="00C91CF3" w14:paraId="3BE3E1CE" w14:textId="6B00E7EE">
      <w:pPr>
        <w:jc w:val="center"/>
        <w:rPr>
          <w:rFonts w:ascii="Palatino Linotype" w:hAnsi="Palatino Linotype"/>
          <w:b/>
        </w:rPr>
      </w:pPr>
      <w:r w:rsidRPr="00ED777B">
        <w:rPr>
          <w:rFonts w:ascii="Palatino Linotype" w:hAnsi="Palatino Linotype"/>
          <w:b/>
        </w:rPr>
        <w:lastRenderedPageBreak/>
        <w:t>A</w:t>
      </w:r>
      <w:r>
        <w:rPr>
          <w:rFonts w:ascii="Palatino Linotype" w:hAnsi="Palatino Linotype"/>
          <w:b/>
        </w:rPr>
        <w:t>PPENDIX</w:t>
      </w:r>
      <w:r w:rsidRPr="00ED777B">
        <w:rPr>
          <w:rFonts w:ascii="Palatino Linotype" w:hAnsi="Palatino Linotype"/>
          <w:b/>
        </w:rPr>
        <w:t xml:space="preserve"> </w:t>
      </w:r>
      <w:r>
        <w:rPr>
          <w:rFonts w:ascii="Palatino Linotype" w:hAnsi="Palatino Linotype"/>
          <w:b/>
        </w:rPr>
        <w:t>C</w:t>
      </w:r>
    </w:p>
    <w:p w:rsidR="00C91CF3" w:rsidP="00C91CF3" w:rsidRDefault="00C91CF3" w14:paraId="305A5F59" w14:textId="7B6BAD9F">
      <w:pPr>
        <w:keepNext/>
        <w:keepLines/>
        <w:jc w:val="center"/>
        <w:rPr>
          <w:rFonts w:ascii="Palatino Linotype" w:hAnsi="Palatino Linotype"/>
          <w:b/>
        </w:rPr>
      </w:pPr>
      <w:r>
        <w:rPr>
          <w:rFonts w:ascii="Palatino Linotype" w:hAnsi="Palatino Linotype"/>
          <w:b/>
        </w:rPr>
        <w:t xml:space="preserve">Frontier </w:t>
      </w:r>
      <w:r w:rsidR="0076341C">
        <w:rPr>
          <w:rFonts w:ascii="Palatino Linotype" w:hAnsi="Palatino Linotype"/>
          <w:b/>
        </w:rPr>
        <w:t>Cuyama</w:t>
      </w:r>
    </w:p>
    <w:p w:rsidRPr="00352E7F" w:rsidR="00C91CF3" w:rsidP="00C91CF3" w:rsidRDefault="00C91CF3" w14:paraId="1608A610" w14:textId="77777777">
      <w:pPr>
        <w:keepNext/>
        <w:keepLines/>
        <w:spacing w:after="120"/>
        <w:jc w:val="center"/>
        <w:rPr>
          <w:rFonts w:ascii="Palatino Linotype" w:hAnsi="Palatino Linotype"/>
          <w:b/>
        </w:rPr>
      </w:pPr>
      <w:r>
        <w:rPr>
          <w:rFonts w:ascii="Palatino Linotype" w:hAnsi="Palatino Linotype"/>
          <w:b/>
        </w:rPr>
        <w:t>CASF Application Key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6851"/>
      </w:tblGrid>
      <w:tr w:rsidRPr="00352E7F" w:rsidR="00C91CF3" w:rsidTr="66295678" w14:paraId="0C6C47FB" w14:textId="77777777">
        <w:trPr>
          <w:tblHeader/>
        </w:trPr>
        <w:tc>
          <w:tcPr>
            <w:tcW w:w="249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p w:rsidRPr="00E43156" w:rsidR="00C91CF3" w:rsidP="00A03857" w:rsidRDefault="00C91CF3" w14:paraId="64D76749" w14:textId="77777777">
            <w:pPr>
              <w:keepNext/>
              <w:keepLines/>
              <w:spacing w:before="120" w:after="120"/>
              <w:jc w:val="center"/>
              <w:rPr>
                <w:rFonts w:ascii="Palatino Linotype" w:hAnsi="Palatino Linotype"/>
                <w:i/>
              </w:rPr>
            </w:pPr>
            <w:r w:rsidRPr="00E43156">
              <w:rPr>
                <w:rFonts w:ascii="Palatino Linotype" w:hAnsi="Palatino Linotype"/>
                <w:i/>
              </w:rPr>
              <w:t>Project Name</w:t>
            </w:r>
          </w:p>
        </w:tc>
        <w:tc>
          <w:tcPr>
            <w:tcW w:w="6851"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C91CF3" w:rsidP="00A03857" w:rsidRDefault="0076341C" w14:paraId="36A2538E" w14:textId="46768F1A">
            <w:pPr>
              <w:keepNext/>
              <w:keepLines/>
              <w:spacing w:before="120" w:after="120"/>
              <w:jc w:val="center"/>
              <w:rPr>
                <w:rFonts w:ascii="Palatino Linotype" w:hAnsi="Palatino Linotype"/>
                <w:b/>
              </w:rPr>
            </w:pPr>
            <w:r>
              <w:rPr>
                <w:rFonts w:ascii="Palatino Linotype" w:hAnsi="Palatino Linotype"/>
                <w:b/>
              </w:rPr>
              <w:t>Cuyama</w:t>
            </w:r>
            <w:r w:rsidR="00C91CF3">
              <w:rPr>
                <w:rFonts w:ascii="Palatino Linotype" w:hAnsi="Palatino Linotype"/>
                <w:b/>
              </w:rPr>
              <w:t xml:space="preserve"> Project</w:t>
            </w:r>
          </w:p>
        </w:tc>
      </w:tr>
      <w:tr w:rsidRPr="00352E7F" w:rsidR="00C91CF3" w:rsidTr="66295678" w14:paraId="66ECEC83"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112100C" w14:textId="77777777">
            <w:pPr>
              <w:keepNext/>
              <w:keepLines/>
              <w:spacing w:before="120" w:after="120"/>
              <w:jc w:val="center"/>
              <w:rPr>
                <w:rFonts w:ascii="Palatino Linotype" w:hAnsi="Palatino Linotype"/>
                <w:i/>
                <w:sz w:val="20"/>
              </w:rPr>
            </w:pPr>
            <w:r w:rsidRPr="00ED777B">
              <w:rPr>
                <w:rFonts w:ascii="Palatino Linotype" w:hAnsi="Palatino Linotype"/>
                <w:i/>
                <w:sz w:val="20"/>
              </w:rPr>
              <w:t>Project Plan</w:t>
            </w:r>
          </w:p>
        </w:tc>
        <w:tc>
          <w:tcPr>
            <w:tcW w:w="6851" w:type="dxa"/>
            <w:tcBorders>
              <w:top w:val="single" w:color="auto" w:sz="4" w:space="0"/>
              <w:left w:val="single" w:color="auto" w:sz="4" w:space="0"/>
              <w:bottom w:val="single" w:color="auto" w:sz="4" w:space="0"/>
              <w:right w:val="single" w:color="auto" w:sz="4" w:space="0"/>
            </w:tcBorders>
            <w:vAlign w:val="center"/>
          </w:tcPr>
          <w:p w:rsidRPr="00ED777B" w:rsidR="00C91CF3" w:rsidP="00A03857" w:rsidRDefault="005B0115" w14:paraId="1CFE681D" w14:textId="15DDD602">
            <w:pPr>
              <w:keepNext/>
              <w:keepLines/>
              <w:rPr>
                <w:rFonts w:ascii="Palatino Linotype" w:hAnsi="Palatino Linotype"/>
                <w:sz w:val="20"/>
              </w:rPr>
            </w:pPr>
            <w:r>
              <w:rPr>
                <w:rFonts w:ascii="Palatino Linotype" w:hAnsi="Palatino Linotype"/>
                <w:sz w:val="20"/>
              </w:rPr>
              <w:t xml:space="preserve">The project proposes to build middle-mile and last-mile fiber infrastructure to deploy fiber-to-the-premise (FTTP) high-speed Internet service to </w:t>
            </w:r>
            <w:r w:rsidR="00947EFD">
              <w:rPr>
                <w:rFonts w:ascii="Palatino Linotype" w:hAnsi="Palatino Linotype"/>
                <w:sz w:val="20"/>
              </w:rPr>
              <w:t>103</w:t>
            </w:r>
            <w:r>
              <w:rPr>
                <w:rFonts w:ascii="Palatino Linotype" w:hAnsi="Palatino Linotype"/>
                <w:sz w:val="20"/>
              </w:rPr>
              <w:t xml:space="preserve"> unserved households.</w:t>
            </w:r>
          </w:p>
        </w:tc>
      </w:tr>
      <w:tr w:rsidRPr="00352E7F" w:rsidR="00C91CF3" w:rsidTr="66295678" w14:paraId="324DB3CF"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2A3A3E79" w14:textId="77777777">
            <w:pPr>
              <w:keepNext/>
              <w:keepLines/>
              <w:jc w:val="center"/>
              <w:rPr>
                <w:rFonts w:ascii="Palatino Linotype" w:hAnsi="Palatino Linotype"/>
                <w:i/>
                <w:sz w:val="20"/>
              </w:rPr>
            </w:pPr>
            <w:r w:rsidRPr="00ED777B">
              <w:rPr>
                <w:rFonts w:ascii="Palatino Linotype" w:hAnsi="Palatino Linotype"/>
                <w:i/>
                <w:sz w:val="20"/>
              </w:rPr>
              <w:t xml:space="preserve">Project Size </w:t>
            </w:r>
          </w:p>
          <w:p w:rsidRPr="00ED777B" w:rsidR="00C91CF3" w:rsidP="00A03857" w:rsidRDefault="00C91CF3" w14:paraId="177B7C7B" w14:textId="77777777">
            <w:pPr>
              <w:keepNext/>
              <w:keepLines/>
              <w:jc w:val="center"/>
              <w:rPr>
                <w:rFonts w:ascii="Palatino Linotype" w:hAnsi="Palatino Linotype"/>
                <w:i/>
                <w:sz w:val="20"/>
              </w:rPr>
            </w:pPr>
            <w:r w:rsidRPr="00ED777B">
              <w:rPr>
                <w:rFonts w:ascii="Palatino Linotype" w:hAnsi="Palatino Linotype"/>
                <w:i/>
                <w:sz w:val="20"/>
              </w:rPr>
              <w:t>(</w:t>
            </w:r>
            <w:proofErr w:type="gramStart"/>
            <w:r w:rsidRPr="00ED777B">
              <w:rPr>
                <w:rFonts w:ascii="Palatino Linotype" w:hAnsi="Palatino Linotype"/>
                <w:i/>
                <w:sz w:val="20"/>
              </w:rPr>
              <w:t>in</w:t>
            </w:r>
            <w:proofErr w:type="gramEnd"/>
            <w:r w:rsidRPr="00ED777B">
              <w:rPr>
                <w:rFonts w:ascii="Palatino Linotype" w:hAnsi="Palatino Linotype"/>
                <w:i/>
                <w:sz w:val="20"/>
              </w:rPr>
              <w:t xml:space="preserve"> square miles)</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CF57A8" w14:paraId="776329F6" w14:textId="62FDF9AF">
            <w:pPr>
              <w:keepNext/>
              <w:keepLines/>
              <w:spacing w:before="120" w:after="120"/>
              <w:jc w:val="center"/>
              <w:rPr>
                <w:rFonts w:ascii="Palatino Linotype" w:hAnsi="Palatino Linotype"/>
                <w:sz w:val="20"/>
              </w:rPr>
            </w:pPr>
            <w:r w:rsidRPr="00CF57A8">
              <w:rPr>
                <w:rFonts w:ascii="Palatino Linotype" w:hAnsi="Palatino Linotype"/>
                <w:sz w:val="20"/>
              </w:rPr>
              <w:t>186.71</w:t>
            </w:r>
          </w:p>
        </w:tc>
      </w:tr>
      <w:tr w:rsidRPr="00352E7F" w:rsidR="00C91CF3" w:rsidTr="66295678" w14:paraId="1ADD344A"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69F7E656" w14:textId="77777777">
            <w:pPr>
              <w:keepNext/>
              <w:keepLines/>
              <w:jc w:val="center"/>
              <w:rPr>
                <w:rFonts w:ascii="Palatino Linotype" w:hAnsi="Palatino Linotype"/>
                <w:i/>
                <w:sz w:val="20"/>
              </w:rPr>
            </w:pPr>
            <w:r w:rsidRPr="00ED777B">
              <w:rPr>
                <w:rFonts w:ascii="Palatino Linotype" w:hAnsi="Palatino Linotype"/>
                <w:i/>
                <w:sz w:val="20"/>
              </w:rPr>
              <w:t>Download/Upload speed</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66295678" w:rsidRDefault="79005C8D" w14:paraId="664C5EC9" w14:textId="266BBF96">
            <w:pPr>
              <w:keepNext/>
              <w:keepLines/>
              <w:spacing w:before="120" w:after="120"/>
              <w:jc w:val="center"/>
              <w:rPr>
                <w:rFonts w:ascii="Palatino Linotype" w:hAnsi="Palatino Linotype"/>
                <w:sz w:val="20"/>
                <w:szCs w:val="20"/>
              </w:rPr>
            </w:pPr>
            <w:r w:rsidRPr="66295678">
              <w:rPr>
                <w:rFonts w:ascii="Palatino Linotype" w:hAnsi="Palatino Linotype"/>
                <w:sz w:val="20"/>
                <w:szCs w:val="20"/>
              </w:rPr>
              <w:t>940</w:t>
            </w:r>
            <w:r w:rsidRPr="66295678" w:rsidR="7A4376F3">
              <w:rPr>
                <w:rFonts w:ascii="Palatino Linotype" w:hAnsi="Palatino Linotype"/>
                <w:sz w:val="20"/>
                <w:szCs w:val="20"/>
              </w:rPr>
              <w:t xml:space="preserve"> Mbps / </w:t>
            </w:r>
            <w:r w:rsidRPr="66295678" w:rsidR="562E7589">
              <w:rPr>
                <w:rFonts w:ascii="Palatino Linotype" w:hAnsi="Palatino Linotype"/>
                <w:sz w:val="20"/>
                <w:szCs w:val="20"/>
              </w:rPr>
              <w:t>880</w:t>
            </w:r>
            <w:r w:rsidRPr="66295678" w:rsidR="7A4376F3">
              <w:rPr>
                <w:rFonts w:ascii="Palatino Linotype" w:hAnsi="Palatino Linotype"/>
                <w:sz w:val="20"/>
                <w:szCs w:val="20"/>
              </w:rPr>
              <w:t xml:space="preserve"> Mbps</w:t>
            </w:r>
          </w:p>
        </w:tc>
      </w:tr>
      <w:tr w:rsidRPr="00352E7F" w:rsidR="00C91CF3" w:rsidTr="66295678" w14:paraId="0B304FE4"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32BCA9C" w14:textId="77777777">
            <w:pPr>
              <w:keepNext/>
              <w:keepLines/>
              <w:spacing w:before="120" w:after="120"/>
              <w:jc w:val="center"/>
              <w:rPr>
                <w:rFonts w:ascii="Palatino Linotype" w:hAnsi="Palatino Linotype"/>
                <w:i/>
                <w:sz w:val="20"/>
              </w:rPr>
            </w:pPr>
            <w:r w:rsidRPr="00ED777B">
              <w:rPr>
                <w:rFonts w:ascii="Palatino Linotype" w:hAnsi="Palatino Linotype"/>
                <w:i/>
                <w:sz w:val="20"/>
              </w:rPr>
              <w:t>Location</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2A6816" w14:paraId="32088057" w14:textId="5091E3F5">
            <w:pPr>
              <w:keepNext/>
              <w:keepLines/>
              <w:spacing w:before="120" w:after="120"/>
              <w:jc w:val="center"/>
              <w:rPr>
                <w:rFonts w:ascii="Palatino Linotype" w:hAnsi="Palatino Linotype"/>
                <w:sz w:val="20"/>
              </w:rPr>
            </w:pPr>
            <w:r>
              <w:rPr>
                <w:rFonts w:ascii="Palatino Linotype" w:hAnsi="Palatino Linotype"/>
                <w:sz w:val="20"/>
              </w:rPr>
              <w:t xml:space="preserve">Santa Barbara and </w:t>
            </w:r>
            <w:r w:rsidRPr="00960D75" w:rsidR="00960D75">
              <w:rPr>
                <w:rFonts w:ascii="Palatino Linotype" w:hAnsi="Palatino Linotype"/>
                <w:sz w:val="20"/>
              </w:rPr>
              <w:t>Kern Count</w:t>
            </w:r>
            <w:r>
              <w:rPr>
                <w:rFonts w:ascii="Palatino Linotype" w:hAnsi="Palatino Linotype"/>
                <w:sz w:val="20"/>
              </w:rPr>
              <w:t>ies</w:t>
            </w:r>
          </w:p>
        </w:tc>
      </w:tr>
      <w:tr w:rsidRPr="00352E7F" w:rsidR="00C91CF3" w:rsidTr="66295678" w14:paraId="4DF877E7"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57759FD7" w14:textId="77777777">
            <w:pPr>
              <w:keepNext/>
              <w:keepLines/>
              <w:jc w:val="center"/>
              <w:rPr>
                <w:rFonts w:ascii="Palatino Linotype" w:hAnsi="Palatino Linotype"/>
                <w:i/>
                <w:sz w:val="20"/>
              </w:rPr>
            </w:pPr>
            <w:r w:rsidRPr="00ED777B">
              <w:rPr>
                <w:rFonts w:ascii="Palatino Linotype" w:hAnsi="Palatino Linotype"/>
                <w:i/>
                <w:sz w:val="20"/>
              </w:rPr>
              <w:t>Community Name</w:t>
            </w:r>
          </w:p>
        </w:tc>
        <w:tc>
          <w:tcPr>
            <w:tcW w:w="6851" w:type="dxa"/>
            <w:tcBorders>
              <w:top w:val="single" w:color="auto" w:sz="4" w:space="0"/>
              <w:left w:val="single" w:color="auto" w:sz="4" w:space="0"/>
              <w:bottom w:val="single" w:color="auto" w:sz="4" w:space="0"/>
              <w:right w:val="single" w:color="auto" w:sz="4" w:space="0"/>
            </w:tcBorders>
            <w:vAlign w:val="center"/>
          </w:tcPr>
          <w:p w:rsidRPr="000678B2" w:rsidR="00C91CF3" w:rsidP="00A03857" w:rsidRDefault="000678B2" w14:paraId="5681D5EB" w14:textId="56BCA1DA">
            <w:pPr>
              <w:keepNext/>
              <w:keepLines/>
              <w:spacing w:before="120" w:after="120"/>
              <w:jc w:val="center"/>
              <w:rPr>
                <w:rFonts w:ascii="Palatino Linotype" w:hAnsi="Palatino Linotype"/>
                <w:sz w:val="20"/>
              </w:rPr>
            </w:pPr>
            <w:r w:rsidRPr="000678B2">
              <w:rPr>
                <w:rFonts w:ascii="Palatino Linotype" w:hAnsi="Palatino Linotype"/>
                <w:sz w:val="20"/>
              </w:rPr>
              <w:t xml:space="preserve">Cuyama, Maricopa, Santa Maria and Orcutt  </w:t>
            </w:r>
          </w:p>
        </w:tc>
      </w:tr>
      <w:tr w:rsidRPr="00352E7F" w:rsidR="000678B2" w:rsidTr="00EE2862" w14:paraId="1A6B7611"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0678B2" w:rsidP="00A03857" w:rsidRDefault="000678B2" w14:paraId="501CC976" w14:textId="4A9CAC38">
            <w:pPr>
              <w:keepNext/>
              <w:keepLines/>
              <w:jc w:val="center"/>
              <w:rPr>
                <w:rFonts w:ascii="Palatino Linotype" w:hAnsi="Palatino Linotype"/>
                <w:i/>
                <w:sz w:val="20"/>
              </w:rPr>
            </w:pPr>
            <w:r w:rsidRPr="00ED777B">
              <w:rPr>
                <w:rFonts w:ascii="Palatino Linotype" w:hAnsi="Palatino Linotype"/>
                <w:i/>
                <w:sz w:val="20"/>
              </w:rPr>
              <w:t>Census Blocks</w:t>
            </w:r>
            <w:r w:rsidR="005662A7">
              <w:rPr>
                <w:rFonts w:ascii="Palatino Linotype" w:hAnsi="Palatino Linotype"/>
                <w:i/>
                <w:sz w:val="20"/>
              </w:rPr>
              <w:t xml:space="preserve"> (32)</w:t>
            </w:r>
          </w:p>
        </w:tc>
        <w:tc>
          <w:tcPr>
            <w:tcW w:w="6851" w:type="dxa"/>
            <w:tcBorders>
              <w:top w:val="single" w:color="auto" w:sz="4" w:space="0"/>
              <w:left w:val="single" w:color="auto" w:sz="4" w:space="0"/>
              <w:bottom w:val="single" w:color="auto" w:sz="4" w:space="0"/>
              <w:right w:val="single" w:color="auto" w:sz="4" w:space="0"/>
            </w:tcBorders>
            <w:vAlign w:val="center"/>
          </w:tcPr>
          <w:p w:rsidRPr="006B2E4A" w:rsidR="006B2E4A" w:rsidP="006B2E4A" w:rsidRDefault="006B2E4A" w14:paraId="5F929C8C" w14:textId="3FB14B2F">
            <w:pPr>
              <w:rPr>
                <w:rFonts w:ascii="Palatino Linotype" w:hAnsi="Palatino Linotype"/>
                <w:color w:val="000000"/>
                <w:sz w:val="20"/>
              </w:rPr>
            </w:pPr>
            <w:r w:rsidRPr="006B2E4A">
              <w:rPr>
                <w:rFonts w:ascii="Palatino Linotype" w:hAnsi="Palatino Linotype"/>
                <w:color w:val="000000"/>
                <w:sz w:val="20"/>
              </w:rPr>
              <w:t>60790127021882; 60830018001003; 60790127021892</w:t>
            </w:r>
            <w:r>
              <w:rPr>
                <w:rFonts w:ascii="Palatino Linotype" w:hAnsi="Palatino Linotype"/>
                <w:color w:val="000000"/>
                <w:sz w:val="20"/>
              </w:rPr>
              <w:t xml:space="preserve">; </w:t>
            </w:r>
            <w:r w:rsidRPr="006B2E4A">
              <w:rPr>
                <w:rFonts w:ascii="Palatino Linotype" w:hAnsi="Palatino Linotype"/>
                <w:color w:val="000000"/>
                <w:sz w:val="20"/>
              </w:rPr>
              <w:t>60790127021891; 60790127021904; 60830018001014</w:t>
            </w:r>
            <w:r>
              <w:rPr>
                <w:rFonts w:ascii="Palatino Linotype" w:hAnsi="Palatino Linotype"/>
                <w:color w:val="000000"/>
                <w:sz w:val="20"/>
              </w:rPr>
              <w:t xml:space="preserve">; </w:t>
            </w:r>
            <w:r w:rsidRPr="006B2E4A">
              <w:rPr>
                <w:rFonts w:ascii="Palatino Linotype" w:hAnsi="Palatino Linotype"/>
                <w:color w:val="000000"/>
                <w:sz w:val="20"/>
              </w:rPr>
              <w:t>60830018001020; 60830018001019; 60830018001018</w:t>
            </w:r>
            <w:r>
              <w:rPr>
                <w:rFonts w:ascii="Palatino Linotype" w:hAnsi="Palatino Linotype"/>
                <w:color w:val="000000"/>
                <w:sz w:val="20"/>
              </w:rPr>
              <w:t xml:space="preserve">; </w:t>
            </w:r>
            <w:r w:rsidRPr="006B2E4A">
              <w:rPr>
                <w:rFonts w:ascii="Palatino Linotype" w:hAnsi="Palatino Linotype"/>
                <w:color w:val="000000"/>
                <w:sz w:val="20"/>
              </w:rPr>
              <w:t xml:space="preserve">60830018001263; 60830018001022; </w:t>
            </w:r>
            <w:proofErr w:type="gramStart"/>
            <w:r w:rsidRPr="006B2E4A">
              <w:rPr>
                <w:rFonts w:ascii="Palatino Linotype" w:hAnsi="Palatino Linotype"/>
                <w:color w:val="000000"/>
                <w:sz w:val="20"/>
              </w:rPr>
              <w:t>60830018001281</w:t>
            </w:r>
            <w:r w:rsidR="00054E1C">
              <w:rPr>
                <w:rFonts w:ascii="Palatino Linotype" w:hAnsi="Palatino Linotype"/>
                <w:color w:val="000000"/>
                <w:sz w:val="20"/>
              </w:rPr>
              <w:t>;</w:t>
            </w:r>
            <w:proofErr w:type="gramEnd"/>
          </w:p>
          <w:p w:rsidRPr="006B2E4A" w:rsidR="006B2E4A" w:rsidP="006B2E4A" w:rsidRDefault="006B2E4A" w14:paraId="058176BB" w14:textId="2F62B579">
            <w:pPr>
              <w:rPr>
                <w:rFonts w:ascii="Palatino Linotype" w:hAnsi="Palatino Linotype"/>
                <w:color w:val="000000"/>
                <w:sz w:val="20"/>
              </w:rPr>
            </w:pPr>
            <w:r w:rsidRPr="006B2E4A">
              <w:rPr>
                <w:rFonts w:ascii="Palatino Linotype" w:hAnsi="Palatino Linotype"/>
                <w:color w:val="000000"/>
                <w:sz w:val="20"/>
              </w:rPr>
              <w:t>60830018001282; 60830018001287; 60830018001285</w:t>
            </w:r>
            <w:r>
              <w:rPr>
                <w:rFonts w:ascii="Palatino Linotype" w:hAnsi="Palatino Linotype"/>
                <w:color w:val="000000"/>
                <w:sz w:val="20"/>
              </w:rPr>
              <w:t xml:space="preserve">; </w:t>
            </w:r>
            <w:r w:rsidRPr="006B2E4A">
              <w:rPr>
                <w:rFonts w:ascii="Palatino Linotype" w:hAnsi="Palatino Linotype"/>
                <w:color w:val="000000"/>
                <w:sz w:val="20"/>
              </w:rPr>
              <w:t>60830018001288; 60830018001306; 60830018001416</w:t>
            </w:r>
            <w:r>
              <w:rPr>
                <w:rFonts w:ascii="Palatino Linotype" w:hAnsi="Palatino Linotype"/>
                <w:color w:val="000000"/>
                <w:sz w:val="20"/>
              </w:rPr>
              <w:t xml:space="preserve">; </w:t>
            </w:r>
            <w:r w:rsidRPr="006B2E4A">
              <w:rPr>
                <w:rFonts w:ascii="Palatino Linotype" w:hAnsi="Palatino Linotype"/>
                <w:color w:val="000000"/>
                <w:sz w:val="20"/>
              </w:rPr>
              <w:t>60830018001310; 60830018001421; 60830018001333</w:t>
            </w:r>
            <w:r>
              <w:rPr>
                <w:rFonts w:ascii="Palatino Linotype" w:hAnsi="Palatino Linotype"/>
                <w:color w:val="000000"/>
                <w:sz w:val="20"/>
              </w:rPr>
              <w:t xml:space="preserve">; </w:t>
            </w:r>
            <w:r w:rsidRPr="006B2E4A">
              <w:rPr>
                <w:rFonts w:ascii="Palatino Linotype" w:hAnsi="Palatino Linotype"/>
                <w:color w:val="000000"/>
                <w:sz w:val="20"/>
              </w:rPr>
              <w:t xml:space="preserve">60830018001427; 60830018001424; </w:t>
            </w:r>
            <w:proofErr w:type="gramStart"/>
            <w:r w:rsidRPr="006B2E4A">
              <w:rPr>
                <w:rFonts w:ascii="Palatino Linotype" w:hAnsi="Palatino Linotype"/>
                <w:color w:val="000000"/>
                <w:sz w:val="20"/>
              </w:rPr>
              <w:t>60830018001429</w:t>
            </w:r>
            <w:r w:rsidR="0028202E">
              <w:rPr>
                <w:rFonts w:ascii="Palatino Linotype" w:hAnsi="Palatino Linotype"/>
                <w:color w:val="000000"/>
                <w:sz w:val="20"/>
              </w:rPr>
              <w:t>;</w:t>
            </w:r>
            <w:proofErr w:type="gramEnd"/>
          </w:p>
          <w:p w:rsidRPr="00960D75" w:rsidR="000678B2" w:rsidP="006B2E4A" w:rsidRDefault="006B2E4A" w14:paraId="7B6986F6" w14:textId="7F68A635">
            <w:pPr>
              <w:rPr>
                <w:rFonts w:ascii="Palatino Linotype" w:hAnsi="Palatino Linotype"/>
                <w:color w:val="000000"/>
                <w:sz w:val="20"/>
              </w:rPr>
            </w:pPr>
            <w:r w:rsidRPr="006B2E4A">
              <w:rPr>
                <w:rFonts w:ascii="Palatino Linotype" w:hAnsi="Palatino Linotype"/>
                <w:color w:val="000000"/>
                <w:sz w:val="20"/>
              </w:rPr>
              <w:t>60830018001423; 60830018001487; 60830018001440</w:t>
            </w:r>
            <w:r>
              <w:rPr>
                <w:rFonts w:ascii="Palatino Linotype" w:hAnsi="Palatino Linotype"/>
                <w:color w:val="000000"/>
                <w:sz w:val="20"/>
              </w:rPr>
              <w:t xml:space="preserve">; </w:t>
            </w:r>
            <w:r w:rsidRPr="006B2E4A">
              <w:rPr>
                <w:rFonts w:ascii="Palatino Linotype" w:hAnsi="Palatino Linotype"/>
                <w:color w:val="000000"/>
                <w:sz w:val="20"/>
              </w:rPr>
              <w:t>60830018001432; 60830018001488; 61110001001067</w:t>
            </w:r>
            <w:r>
              <w:rPr>
                <w:rFonts w:ascii="Palatino Linotype" w:hAnsi="Palatino Linotype"/>
                <w:color w:val="000000"/>
                <w:sz w:val="20"/>
              </w:rPr>
              <w:t xml:space="preserve">; </w:t>
            </w:r>
            <w:r w:rsidRPr="006B2E4A">
              <w:rPr>
                <w:rFonts w:ascii="Palatino Linotype" w:hAnsi="Palatino Linotype"/>
                <w:color w:val="000000"/>
                <w:sz w:val="20"/>
              </w:rPr>
              <w:t>61110001001086</w:t>
            </w:r>
          </w:p>
        </w:tc>
      </w:tr>
      <w:tr w:rsidRPr="00352E7F" w:rsidR="00C91CF3" w:rsidTr="66295678" w14:paraId="0E191B43"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090315" w14:paraId="279D36D4" w14:textId="43A45206">
            <w:pPr>
              <w:keepNext/>
              <w:keepLines/>
              <w:jc w:val="center"/>
              <w:rPr>
                <w:rFonts w:ascii="Palatino Linotype" w:hAnsi="Palatino Linotype"/>
                <w:i/>
                <w:sz w:val="20"/>
              </w:rPr>
            </w:pPr>
            <w:r>
              <w:rPr>
                <w:rFonts w:ascii="Palatino Linotype" w:hAnsi="Palatino Linotype"/>
                <w:i/>
                <w:sz w:val="20"/>
              </w:rPr>
              <w:t xml:space="preserve">Weighted </w:t>
            </w:r>
            <w:r w:rsidRPr="00ED777B" w:rsidR="00C91CF3">
              <w:rPr>
                <w:rFonts w:ascii="Palatino Linotype" w:hAnsi="Palatino Linotype"/>
                <w:i/>
                <w:sz w:val="20"/>
              </w:rPr>
              <w:t>Median Household Income</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090315" w14:paraId="554D35E3" w14:textId="1C093FB1">
            <w:pPr>
              <w:keepNext/>
              <w:keepLines/>
              <w:spacing w:before="120" w:after="120"/>
              <w:jc w:val="center"/>
              <w:rPr>
                <w:rFonts w:ascii="Palatino Linotype" w:hAnsi="Palatino Linotype"/>
                <w:sz w:val="20"/>
              </w:rPr>
            </w:pPr>
            <w:r w:rsidRPr="00090315">
              <w:rPr>
                <w:rFonts w:ascii="Palatino Linotype" w:hAnsi="Palatino Linotype"/>
                <w:sz w:val="20"/>
              </w:rPr>
              <w:t>$57,552</w:t>
            </w:r>
          </w:p>
        </w:tc>
      </w:tr>
      <w:tr w:rsidRPr="00352E7F" w:rsidR="00C91CF3" w:rsidTr="66295678" w14:paraId="0050DD41"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74378BFD" w14:textId="77777777">
            <w:pPr>
              <w:keepNext/>
              <w:keepLines/>
              <w:jc w:val="center"/>
              <w:rPr>
                <w:rFonts w:ascii="Palatino Linotype" w:hAnsi="Palatino Linotype"/>
                <w:i/>
                <w:sz w:val="20"/>
              </w:rPr>
            </w:pPr>
            <w:r w:rsidRPr="00ED777B">
              <w:rPr>
                <w:rFonts w:ascii="Palatino Linotype" w:hAnsi="Palatino Linotype"/>
                <w:i/>
                <w:sz w:val="20"/>
              </w:rPr>
              <w:t>Estimated Potential Subscriber Size</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3D4009" w14:paraId="12026106" w14:textId="4FD021D5">
            <w:pPr>
              <w:keepNext/>
              <w:keepLines/>
              <w:spacing w:before="120" w:after="120"/>
              <w:jc w:val="center"/>
              <w:rPr>
                <w:rFonts w:ascii="Palatino Linotype" w:hAnsi="Palatino Linotype"/>
                <w:sz w:val="20"/>
              </w:rPr>
            </w:pPr>
            <w:r>
              <w:rPr>
                <w:rFonts w:ascii="Palatino Linotype" w:hAnsi="Palatino Linotype"/>
                <w:sz w:val="20"/>
              </w:rPr>
              <w:t>103</w:t>
            </w:r>
            <w:r w:rsidR="006C4889">
              <w:rPr>
                <w:rFonts w:ascii="Palatino Linotype" w:hAnsi="Palatino Linotype"/>
                <w:sz w:val="20"/>
              </w:rPr>
              <w:t xml:space="preserve"> households</w:t>
            </w:r>
          </w:p>
        </w:tc>
      </w:tr>
      <w:tr w:rsidRPr="00352E7F" w:rsidR="00C91CF3" w:rsidTr="66295678" w14:paraId="6E284D1C"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104700" w14:paraId="3944B153" w14:textId="788482C7">
            <w:pPr>
              <w:keepNext/>
              <w:keepLines/>
              <w:jc w:val="center"/>
              <w:rPr>
                <w:rFonts w:ascii="Palatino Linotype" w:hAnsi="Palatino Linotype"/>
                <w:i/>
                <w:sz w:val="20"/>
              </w:rPr>
            </w:pPr>
            <w:r>
              <w:rPr>
                <w:rFonts w:ascii="Palatino Linotype" w:hAnsi="Palatino Linotype"/>
                <w:i/>
                <w:sz w:val="20"/>
              </w:rPr>
              <w:t>Subscriber Take Rate</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C91CF3" w:rsidP="00A03857" w:rsidRDefault="00203026" w14:paraId="1B53852A" w14:textId="4D64C0C9">
            <w:pPr>
              <w:keepNext/>
              <w:keepLines/>
              <w:spacing w:before="120" w:after="120"/>
              <w:jc w:val="center"/>
              <w:rPr>
                <w:rFonts w:ascii="Palatino Linotype" w:hAnsi="Palatino Linotype"/>
                <w:sz w:val="20"/>
                <w:szCs w:val="20"/>
              </w:rPr>
            </w:pPr>
            <w:r w:rsidRPr="00203026">
              <w:rPr>
                <w:rFonts w:ascii="Palatino Linotype" w:hAnsi="Palatino Linotype"/>
                <w:sz w:val="20"/>
                <w:szCs w:val="20"/>
              </w:rPr>
              <w:t>1</w:t>
            </w:r>
            <w:r w:rsidR="00877A5D">
              <w:rPr>
                <w:rFonts w:ascii="Palatino Linotype" w:hAnsi="Palatino Linotype"/>
                <w:sz w:val="20"/>
                <w:szCs w:val="20"/>
              </w:rPr>
              <w:t>4</w:t>
            </w:r>
            <w:r w:rsidRPr="00203026">
              <w:rPr>
                <w:rFonts w:ascii="Palatino Linotype" w:hAnsi="Palatino Linotype"/>
                <w:sz w:val="20"/>
                <w:szCs w:val="20"/>
              </w:rPr>
              <w:t>5</w:t>
            </w:r>
            <w:r w:rsidRPr="00203026" w:rsidR="0D11C7ED">
              <w:rPr>
                <w:rFonts w:ascii="Palatino Linotype" w:hAnsi="Palatino Linotype"/>
                <w:sz w:val="20"/>
                <w:szCs w:val="20"/>
              </w:rPr>
              <w:t xml:space="preserve"> percent take rate)</w:t>
            </w:r>
            <w:r w:rsidRPr="00203026" w:rsidR="0026538E">
              <w:rPr>
                <w:rStyle w:val="FootnoteReference"/>
                <w:rFonts w:ascii="Palatino Linotype" w:hAnsi="Palatino Linotype"/>
                <w:sz w:val="20"/>
                <w:szCs w:val="20"/>
              </w:rPr>
              <w:footnoteReference w:id="48"/>
            </w:r>
          </w:p>
        </w:tc>
      </w:tr>
      <w:tr w:rsidRPr="00960D75" w:rsidR="001C2BA8" w:rsidTr="005426AE" w14:paraId="1EDDA279"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7CA32926" w14:textId="3A485803">
            <w:pPr>
              <w:keepNext/>
              <w:keepLines/>
              <w:jc w:val="center"/>
              <w:rPr>
                <w:rFonts w:ascii="Palatino Linotype" w:hAnsi="Palatino Linotype"/>
                <w:i/>
                <w:sz w:val="20"/>
              </w:rPr>
            </w:pPr>
            <w:r w:rsidRPr="00ED777B">
              <w:rPr>
                <w:rFonts w:ascii="Palatino Linotype" w:hAnsi="Palatino Linotype"/>
                <w:i/>
                <w:sz w:val="20"/>
              </w:rPr>
              <w:t>Pricing Plan (Monthly)</w:t>
            </w:r>
          </w:p>
        </w:tc>
        <w:tc>
          <w:tcPr>
            <w:tcW w:w="6851" w:type="dxa"/>
            <w:tcBorders>
              <w:top w:val="single" w:color="auto" w:sz="4" w:space="0"/>
              <w:left w:val="single" w:color="auto" w:sz="4" w:space="0"/>
              <w:bottom w:val="single" w:color="auto" w:sz="4" w:space="0"/>
              <w:right w:val="single" w:color="auto" w:sz="4" w:space="0"/>
            </w:tcBorders>
            <w:vAlign w:val="center"/>
          </w:tcPr>
          <w:p w:rsidR="00DE08F6" w:rsidP="00DE08F6" w:rsidRDefault="00DE08F6" w14:paraId="2B2D6E58" w14:textId="77777777">
            <w:pPr>
              <w:keepNext/>
              <w:keepLines/>
              <w:ind w:left="-22"/>
              <w:jc w:val="center"/>
              <w:rPr>
                <w:rFonts w:ascii="Palatino Linotype" w:hAnsi="Palatino Linotype"/>
                <w:sz w:val="20"/>
              </w:rPr>
            </w:pPr>
            <w:r>
              <w:rPr>
                <w:rFonts w:ascii="Palatino Linotype" w:hAnsi="Palatino Linotype"/>
                <w:sz w:val="20"/>
              </w:rPr>
              <w:t>Simply Internet (stand-alone pricing):</w:t>
            </w:r>
          </w:p>
          <w:p w:rsidR="00DE08F6" w:rsidP="00DE08F6" w:rsidRDefault="00DE08F6" w14:paraId="08EEF1CD" w14:textId="77777777">
            <w:pPr>
              <w:keepNext/>
              <w:keepLines/>
              <w:ind w:left="-22"/>
              <w:jc w:val="center"/>
              <w:rPr>
                <w:rFonts w:ascii="Palatino Linotype" w:hAnsi="Palatino Linotype"/>
                <w:sz w:val="20"/>
              </w:rPr>
            </w:pPr>
            <w:r>
              <w:rPr>
                <w:rFonts w:ascii="Palatino Linotype" w:hAnsi="Palatino Linotype"/>
                <w:sz w:val="20"/>
              </w:rPr>
              <w:t>50 Mbps / 50 Mbps for $39.99</w:t>
            </w:r>
          </w:p>
          <w:p w:rsidR="00DE08F6" w:rsidP="00DE08F6" w:rsidRDefault="00DE08F6" w14:paraId="51BEF20E" w14:textId="77777777">
            <w:pPr>
              <w:keepNext/>
              <w:keepLines/>
              <w:ind w:left="-22"/>
              <w:jc w:val="center"/>
              <w:rPr>
                <w:rFonts w:ascii="Palatino Linotype" w:hAnsi="Palatino Linotype"/>
                <w:sz w:val="20"/>
              </w:rPr>
            </w:pPr>
            <w:r>
              <w:rPr>
                <w:rFonts w:ascii="Palatino Linotype" w:hAnsi="Palatino Linotype"/>
                <w:sz w:val="20"/>
              </w:rPr>
              <w:t>100 Mbps / 100 Mbps for $49.99</w:t>
            </w:r>
          </w:p>
          <w:p w:rsidR="00DE08F6" w:rsidP="00DE08F6" w:rsidRDefault="00DE08F6" w14:paraId="2558DFD9" w14:textId="77777777">
            <w:pPr>
              <w:keepNext/>
              <w:keepLines/>
              <w:ind w:left="-22"/>
              <w:jc w:val="center"/>
              <w:rPr>
                <w:rFonts w:ascii="Palatino Linotype" w:hAnsi="Palatino Linotype"/>
                <w:sz w:val="20"/>
              </w:rPr>
            </w:pPr>
            <w:r>
              <w:rPr>
                <w:rFonts w:ascii="Palatino Linotype" w:hAnsi="Palatino Linotype"/>
                <w:sz w:val="20"/>
              </w:rPr>
              <w:t>200 Mbps / 200 Mbps for $49.99</w:t>
            </w:r>
          </w:p>
          <w:p w:rsidR="00DE08F6" w:rsidP="00DE08F6" w:rsidRDefault="00DE08F6" w14:paraId="5D905CB9" w14:textId="77777777">
            <w:pPr>
              <w:keepNext/>
              <w:keepLines/>
              <w:ind w:left="-22"/>
              <w:jc w:val="center"/>
              <w:rPr>
                <w:rFonts w:ascii="Palatino Linotype" w:hAnsi="Palatino Linotype"/>
                <w:sz w:val="20"/>
              </w:rPr>
            </w:pPr>
            <w:r>
              <w:rPr>
                <w:rFonts w:ascii="Palatino Linotype" w:hAnsi="Palatino Linotype"/>
                <w:sz w:val="20"/>
              </w:rPr>
              <w:t>500 Mbps / 500 Mbps for $49.99</w:t>
            </w:r>
          </w:p>
          <w:p w:rsidR="00DE08F6" w:rsidP="00DE08F6" w:rsidRDefault="00DE08F6" w14:paraId="06421DB2" w14:textId="77777777">
            <w:pPr>
              <w:keepNext/>
              <w:keepLines/>
              <w:ind w:left="-22"/>
              <w:jc w:val="center"/>
              <w:rPr>
                <w:rFonts w:ascii="Palatino Linotype" w:hAnsi="Palatino Linotype"/>
                <w:sz w:val="20"/>
              </w:rPr>
            </w:pPr>
            <w:r>
              <w:rPr>
                <w:rFonts w:ascii="Palatino Linotype" w:hAnsi="Palatino Linotype"/>
                <w:sz w:val="20"/>
              </w:rPr>
              <w:t>940 Mbps / 880 Mbps for $74.99</w:t>
            </w:r>
          </w:p>
          <w:p w:rsidRPr="00960D75" w:rsidR="001C2BA8" w:rsidP="001C2BA8" w:rsidRDefault="001C2BA8" w14:paraId="1A6E91D7" w14:textId="3F7BB412">
            <w:pPr>
              <w:keepNext/>
              <w:keepLines/>
              <w:jc w:val="center"/>
              <w:rPr>
                <w:rFonts w:ascii="Palatino Linotype" w:hAnsi="Palatino Linotype"/>
                <w:sz w:val="20"/>
              </w:rPr>
            </w:pPr>
            <w:r w:rsidRPr="00960D75">
              <w:rPr>
                <w:rFonts w:ascii="Palatino Linotype" w:hAnsi="Palatino Linotype"/>
                <w:sz w:val="20"/>
              </w:rPr>
              <w:t>LifeLine for $14.99</w:t>
            </w:r>
          </w:p>
        </w:tc>
      </w:tr>
      <w:tr w:rsidRPr="00960D75" w:rsidR="001C2BA8" w:rsidTr="005426AE" w14:paraId="5EE47E8D"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4E900FD6" w14:textId="42C644D1">
            <w:pPr>
              <w:keepNext/>
              <w:keepLines/>
              <w:jc w:val="center"/>
              <w:rPr>
                <w:rFonts w:ascii="Palatino Linotype" w:hAnsi="Palatino Linotype"/>
                <w:i/>
                <w:sz w:val="20"/>
              </w:rPr>
            </w:pPr>
            <w:r w:rsidRPr="00ED777B">
              <w:rPr>
                <w:rFonts w:ascii="Palatino Linotype" w:hAnsi="Palatino Linotype"/>
                <w:i/>
                <w:sz w:val="20"/>
              </w:rPr>
              <w:t>Deployment Schedule</w:t>
            </w:r>
            <w:r w:rsidRPr="00ED777B">
              <w:rPr>
                <w:rFonts w:ascii="Palatino Linotype" w:hAnsi="Palatino Linotype"/>
                <w:i/>
                <w:sz w:val="20"/>
              </w:rPr>
              <w:br/>
              <w:t>(from permit approval date)</w:t>
            </w:r>
          </w:p>
        </w:tc>
        <w:tc>
          <w:tcPr>
            <w:tcW w:w="6851" w:type="dxa"/>
            <w:tcBorders>
              <w:top w:val="single" w:color="auto" w:sz="4" w:space="0"/>
              <w:left w:val="single" w:color="auto" w:sz="4" w:space="0"/>
              <w:bottom w:val="single" w:color="auto" w:sz="4" w:space="0"/>
              <w:right w:val="single" w:color="auto" w:sz="4" w:space="0"/>
            </w:tcBorders>
            <w:vAlign w:val="center"/>
          </w:tcPr>
          <w:p w:rsidR="001C2BA8" w:rsidP="001C2BA8" w:rsidRDefault="001C2BA8" w14:paraId="07BC53B8" w14:textId="4B4AD02E">
            <w:pPr>
              <w:keepNext/>
              <w:keepLines/>
              <w:jc w:val="center"/>
              <w:rPr>
                <w:rFonts w:ascii="Palatino Linotype" w:hAnsi="Palatino Linotype"/>
                <w:sz w:val="20"/>
              </w:rPr>
            </w:pPr>
            <w:r w:rsidRPr="00960D75">
              <w:rPr>
                <w:rFonts w:ascii="Palatino Linotype" w:hAnsi="Palatino Linotype"/>
                <w:sz w:val="20"/>
              </w:rPr>
              <w:t>24 months</w:t>
            </w:r>
          </w:p>
        </w:tc>
      </w:tr>
      <w:tr w:rsidRPr="00960D75" w:rsidR="001C2BA8" w:rsidTr="005426AE" w14:paraId="23090385"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6143B781" w14:textId="10214EC7">
            <w:pPr>
              <w:keepNext/>
              <w:keepLines/>
              <w:jc w:val="center"/>
              <w:rPr>
                <w:rFonts w:ascii="Palatino Linotype" w:hAnsi="Palatino Linotype"/>
                <w:i/>
                <w:sz w:val="20"/>
              </w:rPr>
            </w:pPr>
            <w:r w:rsidRPr="00ED777B">
              <w:rPr>
                <w:rFonts w:ascii="Palatino Linotype" w:hAnsi="Palatino Linotype"/>
                <w:i/>
                <w:sz w:val="20"/>
              </w:rPr>
              <w:t>Proposed Project Budget (Total)</w:t>
            </w:r>
          </w:p>
        </w:tc>
        <w:tc>
          <w:tcPr>
            <w:tcW w:w="6851" w:type="dxa"/>
            <w:tcBorders>
              <w:top w:val="single" w:color="auto" w:sz="4" w:space="0"/>
              <w:left w:val="single" w:color="auto" w:sz="4" w:space="0"/>
              <w:bottom w:val="single" w:color="auto" w:sz="4" w:space="0"/>
              <w:right w:val="single" w:color="auto" w:sz="4" w:space="0"/>
            </w:tcBorders>
            <w:vAlign w:val="center"/>
          </w:tcPr>
          <w:p w:rsidR="001C2BA8" w:rsidP="001C2BA8" w:rsidRDefault="009A7D50" w14:paraId="7DE3B0F8" w14:textId="62FCCDFE">
            <w:pPr>
              <w:keepNext/>
              <w:keepLines/>
              <w:jc w:val="center"/>
              <w:rPr>
                <w:rFonts w:ascii="Palatino Linotype" w:hAnsi="Palatino Linotype"/>
                <w:sz w:val="20"/>
              </w:rPr>
            </w:pPr>
            <w:r w:rsidRPr="00972748">
              <w:rPr>
                <w:rFonts w:ascii="Palatino Linotype" w:hAnsi="Palatino Linotype"/>
                <w:sz w:val="20"/>
              </w:rPr>
              <w:t>$</w:t>
            </w:r>
            <w:r w:rsidRPr="00972748" w:rsidR="00136877">
              <w:rPr>
                <w:rFonts w:ascii="Palatino Linotype" w:hAnsi="Palatino Linotype"/>
                <w:sz w:val="20"/>
              </w:rPr>
              <w:t>12,426,909.14</w:t>
            </w:r>
          </w:p>
        </w:tc>
      </w:tr>
      <w:tr w:rsidRPr="00960D75" w:rsidR="001C2BA8" w:rsidTr="005426AE" w14:paraId="01DDF948"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37AECCBB" w14:textId="29989E8A">
            <w:pPr>
              <w:keepNext/>
              <w:keepLines/>
              <w:jc w:val="center"/>
              <w:rPr>
                <w:rFonts w:ascii="Palatino Linotype" w:hAnsi="Palatino Linotype"/>
                <w:i/>
                <w:sz w:val="20"/>
              </w:rPr>
            </w:pPr>
            <w:r w:rsidRPr="00ED777B">
              <w:rPr>
                <w:rFonts w:ascii="Palatino Linotype" w:hAnsi="Palatino Linotype"/>
                <w:i/>
                <w:sz w:val="20"/>
              </w:rPr>
              <w:t>Grant Requested Amount</w:t>
            </w:r>
          </w:p>
        </w:tc>
        <w:tc>
          <w:tcPr>
            <w:tcW w:w="6851" w:type="dxa"/>
            <w:tcBorders>
              <w:top w:val="single" w:color="auto" w:sz="4" w:space="0"/>
              <w:left w:val="single" w:color="auto" w:sz="4" w:space="0"/>
              <w:bottom w:val="single" w:color="auto" w:sz="4" w:space="0"/>
              <w:right w:val="single" w:color="auto" w:sz="4" w:space="0"/>
            </w:tcBorders>
            <w:vAlign w:val="center"/>
          </w:tcPr>
          <w:p w:rsidR="009A7D50" w:rsidP="001C2BA8" w:rsidRDefault="001C2BA8" w14:paraId="264125B6" w14:textId="71237636">
            <w:pPr>
              <w:keepNext/>
              <w:keepLines/>
              <w:jc w:val="center"/>
              <w:rPr>
                <w:rFonts w:ascii="Palatino Linotype" w:hAnsi="Palatino Linotype"/>
                <w:sz w:val="20"/>
              </w:rPr>
            </w:pPr>
            <w:r>
              <w:rPr>
                <w:rFonts w:ascii="Palatino Linotype" w:hAnsi="Palatino Linotype"/>
                <w:sz w:val="20"/>
              </w:rPr>
              <w:t>$</w:t>
            </w:r>
            <w:r w:rsidRPr="00136877" w:rsidR="00136877">
              <w:rPr>
                <w:rFonts w:ascii="Palatino Linotype" w:hAnsi="Palatino Linotype"/>
                <w:sz w:val="20"/>
              </w:rPr>
              <w:t>12,426,909.14</w:t>
            </w:r>
          </w:p>
          <w:p w:rsidRPr="00960D75" w:rsidR="001C2BA8" w:rsidP="009A7D50" w:rsidRDefault="001C2BA8" w14:paraId="47F0F46E" w14:textId="6F88A9AB">
            <w:pPr>
              <w:keepNext/>
              <w:keepLines/>
              <w:jc w:val="center"/>
              <w:rPr>
                <w:rFonts w:ascii="Palatino Linotype" w:hAnsi="Palatino Linotype"/>
                <w:sz w:val="20"/>
              </w:rPr>
            </w:pPr>
            <w:r>
              <w:rPr>
                <w:rFonts w:ascii="Palatino Linotype" w:hAnsi="Palatino Linotype"/>
                <w:sz w:val="20"/>
              </w:rPr>
              <w:t xml:space="preserve">Middle-mile Budget: $ </w:t>
            </w:r>
            <w:r w:rsidR="00726E44">
              <w:rPr>
                <w:rFonts w:ascii="Palatino Linotype" w:hAnsi="Palatino Linotype"/>
                <w:sz w:val="20"/>
              </w:rPr>
              <w:t>8,614,634.</w:t>
            </w:r>
            <w:r w:rsidR="0060069C">
              <w:rPr>
                <w:rFonts w:ascii="Palatino Linotype" w:hAnsi="Palatino Linotype"/>
                <w:sz w:val="20"/>
              </w:rPr>
              <w:t>76</w:t>
            </w:r>
            <w:r w:rsidRPr="004B7382" w:rsidR="004B7382">
              <w:rPr>
                <w:rFonts w:ascii="Palatino Linotype" w:hAnsi="Palatino Linotype"/>
                <w:sz w:val="20"/>
              </w:rPr>
              <w:t xml:space="preserve"> </w:t>
            </w:r>
            <w:r w:rsidR="005931C4">
              <w:rPr>
                <w:rFonts w:ascii="Palatino Linotype" w:hAnsi="Palatino Linotype"/>
                <w:sz w:val="20"/>
              </w:rPr>
              <w:t xml:space="preserve">  </w:t>
            </w:r>
            <w:r w:rsidR="00C16C9F">
              <w:rPr>
                <w:rFonts w:ascii="Palatino Linotype" w:hAnsi="Palatino Linotype"/>
                <w:sz w:val="20"/>
              </w:rPr>
              <w:t xml:space="preserve"> </w:t>
            </w:r>
            <w:proofErr w:type="gramStart"/>
            <w:r w:rsidR="005931C4">
              <w:rPr>
                <w:rFonts w:ascii="Palatino Linotype" w:hAnsi="Palatino Linotype"/>
                <w:sz w:val="20"/>
              </w:rPr>
              <w:t xml:space="preserve">/ </w:t>
            </w:r>
            <w:r w:rsidR="00C16C9F">
              <w:rPr>
                <w:rFonts w:ascii="Palatino Linotype" w:hAnsi="Palatino Linotype"/>
                <w:sz w:val="20"/>
              </w:rPr>
              <w:t xml:space="preserve"> </w:t>
            </w:r>
            <w:r w:rsidR="009A7D50">
              <w:rPr>
                <w:rFonts w:ascii="Palatino Linotype" w:hAnsi="Palatino Linotype"/>
                <w:sz w:val="20"/>
              </w:rPr>
              <w:t>-</w:t>
            </w:r>
            <w:proofErr w:type="gramEnd"/>
            <w:r w:rsidR="009A7D50">
              <w:rPr>
                <w:rFonts w:ascii="Palatino Linotype" w:hAnsi="Palatino Linotype"/>
                <w:sz w:val="20"/>
              </w:rPr>
              <w:t xml:space="preserve"> </w:t>
            </w:r>
            <w:r>
              <w:rPr>
                <w:rFonts w:ascii="Palatino Linotype" w:hAnsi="Palatino Linotype"/>
                <w:sz w:val="20"/>
              </w:rPr>
              <w:t xml:space="preserve">Last-mile Budget: </w:t>
            </w:r>
            <w:r w:rsidR="00B311C6">
              <w:rPr>
                <w:rFonts w:ascii="Palatino Linotype" w:hAnsi="Palatino Linotype"/>
                <w:sz w:val="20"/>
              </w:rPr>
              <w:t>$</w:t>
            </w:r>
            <w:r w:rsidRPr="00833F83" w:rsidR="00833F83">
              <w:rPr>
                <w:rFonts w:ascii="Palatino Linotype" w:hAnsi="Palatino Linotype"/>
                <w:sz w:val="20"/>
              </w:rPr>
              <w:t>3,</w:t>
            </w:r>
            <w:r w:rsidR="00C253CA">
              <w:rPr>
                <w:rFonts w:ascii="Palatino Linotype" w:hAnsi="Palatino Linotype"/>
                <w:sz w:val="20"/>
              </w:rPr>
              <w:t>812,274.38</w:t>
            </w:r>
          </w:p>
        </w:tc>
      </w:tr>
    </w:tbl>
    <w:p w:rsidR="002426CF" w:rsidRDefault="002426CF" w14:paraId="285DBA9D" w14:textId="77777777">
      <w:r>
        <w:br w:type="page"/>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6851"/>
      </w:tblGrid>
      <w:tr w:rsidRPr="00960D75" w:rsidR="001C2BA8" w:rsidTr="005426AE" w14:paraId="338C2A30"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2B16068D" w14:textId="06132ACD">
            <w:pPr>
              <w:keepNext/>
              <w:keepLines/>
              <w:jc w:val="center"/>
              <w:rPr>
                <w:rFonts w:ascii="Palatino Linotype" w:hAnsi="Palatino Linotype"/>
                <w:i/>
                <w:sz w:val="20"/>
              </w:rPr>
            </w:pPr>
            <w:r w:rsidRPr="00ED777B">
              <w:rPr>
                <w:rFonts w:ascii="Palatino Linotype" w:hAnsi="Palatino Linotype"/>
                <w:i/>
                <w:sz w:val="20"/>
              </w:rPr>
              <w:lastRenderedPageBreak/>
              <w:t>CASF Grant Amount</w:t>
            </w:r>
          </w:p>
          <w:p w:rsidRPr="00ED777B" w:rsidR="001C2BA8" w:rsidP="001C2BA8" w:rsidRDefault="001C2BA8" w14:paraId="3BB0E00D" w14:textId="07062638">
            <w:pPr>
              <w:keepNext/>
              <w:keepLines/>
              <w:jc w:val="center"/>
              <w:rPr>
                <w:rFonts w:ascii="Palatino Linotype" w:hAnsi="Palatino Linotype"/>
                <w:i/>
                <w:sz w:val="20"/>
              </w:rPr>
            </w:pPr>
            <w:r w:rsidRPr="00ED777B">
              <w:rPr>
                <w:rFonts w:ascii="Palatino Linotype" w:hAnsi="Palatino Linotype"/>
                <w:i/>
                <w:sz w:val="20"/>
              </w:rPr>
              <w:t>(100 percent)</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1C2BA8" w:rsidP="001C2BA8" w:rsidRDefault="00E94A38" w14:paraId="0B90229A" w14:textId="0A7874A8">
            <w:pPr>
              <w:keepNext/>
              <w:keepLines/>
              <w:jc w:val="center"/>
              <w:rPr>
                <w:rFonts w:ascii="Palatino Linotype" w:hAnsi="Palatino Linotype"/>
                <w:sz w:val="20"/>
              </w:rPr>
            </w:pPr>
            <w:r w:rsidRPr="00E94A38">
              <w:rPr>
                <w:rFonts w:ascii="Palatino Linotype" w:hAnsi="Palatino Linotype"/>
                <w:sz w:val="20"/>
              </w:rPr>
              <w:t>$</w:t>
            </w:r>
            <w:r w:rsidRPr="00972748" w:rsidR="00972748">
              <w:rPr>
                <w:rFonts w:ascii="Palatino Linotype" w:hAnsi="Palatino Linotype"/>
                <w:sz w:val="20"/>
              </w:rPr>
              <w:t>12,426,909.14</w:t>
            </w:r>
          </w:p>
        </w:tc>
      </w:tr>
      <w:tr w:rsidRPr="00960D75" w:rsidR="001C2BA8" w:rsidTr="005426AE" w14:paraId="6FEAEA6E"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1C2BA8" w:rsidP="001C2BA8" w:rsidRDefault="001C2BA8" w14:paraId="233B4EC7" w14:textId="7A77E296">
            <w:pPr>
              <w:keepNext/>
              <w:keepLines/>
              <w:jc w:val="center"/>
              <w:rPr>
                <w:rFonts w:ascii="Palatino Linotype" w:hAnsi="Palatino Linotype"/>
                <w:i/>
                <w:sz w:val="20"/>
              </w:rPr>
            </w:pPr>
            <w:r w:rsidRPr="00ED777B">
              <w:rPr>
                <w:rFonts w:ascii="Palatino Linotype" w:hAnsi="Palatino Linotype"/>
                <w:i/>
                <w:sz w:val="20"/>
              </w:rPr>
              <w:t>Recommended Grant per household</w:t>
            </w:r>
          </w:p>
        </w:tc>
        <w:tc>
          <w:tcPr>
            <w:tcW w:w="6851" w:type="dxa"/>
            <w:tcBorders>
              <w:top w:val="single" w:color="auto" w:sz="4" w:space="0"/>
              <w:left w:val="single" w:color="auto" w:sz="4" w:space="0"/>
              <w:bottom w:val="single" w:color="auto" w:sz="4" w:space="0"/>
              <w:right w:val="single" w:color="auto" w:sz="4" w:space="0"/>
            </w:tcBorders>
            <w:vAlign w:val="center"/>
          </w:tcPr>
          <w:p w:rsidRPr="009D044F" w:rsidR="001C2BA8" w:rsidP="001C2BA8" w:rsidRDefault="001C2BA8" w14:paraId="643CA135" w14:textId="0981545A">
            <w:pPr>
              <w:keepNext/>
              <w:keepLines/>
              <w:jc w:val="center"/>
              <w:rPr>
                <w:rFonts w:ascii="Palatino Linotype" w:hAnsi="Palatino Linotype"/>
                <w:sz w:val="20"/>
              </w:rPr>
            </w:pPr>
            <w:r w:rsidRPr="009D044F">
              <w:rPr>
                <w:rFonts w:ascii="Palatino Linotype" w:hAnsi="Palatino Linotype"/>
                <w:sz w:val="20"/>
              </w:rPr>
              <w:t>$</w:t>
            </w:r>
            <w:r w:rsidRPr="009D044F" w:rsidR="00B86689">
              <w:rPr>
                <w:rFonts w:ascii="Palatino Linotype" w:hAnsi="Palatino Linotype"/>
                <w:sz w:val="20"/>
              </w:rPr>
              <w:t>120,649.60</w:t>
            </w:r>
            <w:r w:rsidRPr="009D044F" w:rsidR="009D044F">
              <w:rPr>
                <w:rFonts w:ascii="Palatino Linotype" w:hAnsi="Palatino Linotype"/>
                <w:sz w:val="20"/>
              </w:rPr>
              <w:t xml:space="preserve"> </w:t>
            </w:r>
          </w:p>
          <w:p w:rsidRPr="00960D75" w:rsidR="001C2BA8" w:rsidP="001C2BA8" w:rsidRDefault="001C2BA8" w14:paraId="3549EBE1" w14:textId="35F1B47B">
            <w:pPr>
              <w:keepNext/>
              <w:keepLines/>
              <w:jc w:val="center"/>
              <w:rPr>
                <w:rFonts w:ascii="Palatino Linotype" w:hAnsi="Palatino Linotype"/>
                <w:sz w:val="20"/>
              </w:rPr>
            </w:pPr>
            <w:r w:rsidRPr="007A6654">
              <w:rPr>
                <w:rFonts w:ascii="Palatino Linotype" w:hAnsi="Palatino Linotype"/>
                <w:sz w:val="20"/>
              </w:rPr>
              <w:t>$</w:t>
            </w:r>
            <w:r w:rsidRPr="007A6654" w:rsidR="00FD337F">
              <w:rPr>
                <w:rFonts w:ascii="Palatino Linotype" w:hAnsi="Palatino Linotype"/>
                <w:sz w:val="20"/>
              </w:rPr>
              <w:t xml:space="preserve">37,012.37 </w:t>
            </w:r>
            <w:r w:rsidRPr="007A6654">
              <w:rPr>
                <w:rFonts w:ascii="Palatino Linotype" w:hAnsi="Palatino Linotype"/>
                <w:sz w:val="20"/>
              </w:rPr>
              <w:t>(last-mile costs only)</w:t>
            </w:r>
          </w:p>
        </w:tc>
      </w:tr>
    </w:tbl>
    <w:p w:rsidR="00C91CF3" w:rsidRDefault="00C91CF3" w14:paraId="63A3037B" w14:textId="1F552135">
      <w:pPr>
        <w:spacing w:after="160" w:line="259" w:lineRule="auto"/>
        <w:rPr>
          <w:rFonts w:ascii="Palatino Linotype" w:hAnsi="Palatino Linotype"/>
          <w:b/>
        </w:rPr>
      </w:pPr>
      <w:r>
        <w:rPr>
          <w:rFonts w:ascii="Palatino Linotype" w:hAnsi="Palatino Linotype"/>
          <w:b/>
        </w:rPr>
        <w:br w:type="page"/>
      </w:r>
    </w:p>
    <w:p w:rsidRPr="00ED777B" w:rsidR="00C91CF3" w:rsidP="00C91CF3" w:rsidRDefault="00C91CF3" w14:paraId="69EFF1F5" w14:textId="52F38786">
      <w:pPr>
        <w:jc w:val="center"/>
        <w:rPr>
          <w:rFonts w:ascii="Palatino Linotype" w:hAnsi="Palatino Linotype"/>
          <w:b/>
        </w:rPr>
      </w:pPr>
      <w:bookmarkStart w:name="_Hlk84942344" w:id="11"/>
      <w:r w:rsidRPr="00ED777B">
        <w:rPr>
          <w:rFonts w:ascii="Palatino Linotype" w:hAnsi="Palatino Linotype"/>
          <w:b/>
        </w:rPr>
        <w:lastRenderedPageBreak/>
        <w:t>A</w:t>
      </w:r>
      <w:r>
        <w:rPr>
          <w:rFonts w:ascii="Palatino Linotype" w:hAnsi="Palatino Linotype"/>
          <w:b/>
        </w:rPr>
        <w:t>PPENDIX</w:t>
      </w:r>
      <w:r w:rsidRPr="00ED777B">
        <w:rPr>
          <w:rFonts w:ascii="Palatino Linotype" w:hAnsi="Palatino Linotype"/>
          <w:b/>
        </w:rPr>
        <w:t xml:space="preserve"> </w:t>
      </w:r>
      <w:r>
        <w:rPr>
          <w:rFonts w:ascii="Palatino Linotype" w:hAnsi="Palatino Linotype"/>
          <w:b/>
        </w:rPr>
        <w:t>C</w:t>
      </w:r>
    </w:p>
    <w:p w:rsidR="00C91CF3" w:rsidP="00C91CF3" w:rsidRDefault="00C91CF3" w14:paraId="3522379F" w14:textId="7A6354C5">
      <w:pPr>
        <w:keepNext/>
        <w:keepLines/>
        <w:jc w:val="center"/>
        <w:rPr>
          <w:rFonts w:ascii="Palatino Linotype" w:hAnsi="Palatino Linotype"/>
          <w:b/>
        </w:rPr>
      </w:pPr>
      <w:r>
        <w:rPr>
          <w:rFonts w:ascii="Palatino Linotype" w:hAnsi="Palatino Linotype"/>
          <w:b/>
        </w:rPr>
        <w:t xml:space="preserve">Frontier </w:t>
      </w:r>
      <w:r w:rsidR="002757DC">
        <w:rPr>
          <w:rFonts w:ascii="Palatino Linotype" w:hAnsi="Palatino Linotype"/>
          <w:b/>
        </w:rPr>
        <w:t>Knights Landing</w:t>
      </w:r>
    </w:p>
    <w:p w:rsidRPr="00352E7F" w:rsidR="00C91CF3" w:rsidP="00C91CF3" w:rsidRDefault="00C91CF3" w14:paraId="7CBC8CA6" w14:textId="1D5F04A5">
      <w:pPr>
        <w:keepNext/>
        <w:keepLines/>
        <w:spacing w:after="120"/>
        <w:jc w:val="center"/>
        <w:rPr>
          <w:rFonts w:ascii="Palatino Linotype" w:hAnsi="Palatino Linotype"/>
          <w:b/>
        </w:rPr>
      </w:pPr>
      <w:r>
        <w:rPr>
          <w:rFonts w:ascii="Palatino Linotype" w:hAnsi="Palatino Linotype"/>
          <w:b/>
        </w:rPr>
        <w:t>CASF Application Key Information</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499"/>
        <w:gridCol w:w="6851"/>
      </w:tblGrid>
      <w:tr w:rsidRPr="00352E7F" w:rsidR="00C91CF3" w:rsidTr="66295678" w14:paraId="0A54DADA" w14:textId="77777777">
        <w:trPr>
          <w:tblHeader/>
        </w:trPr>
        <w:tc>
          <w:tcPr>
            <w:tcW w:w="2499"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hideMark/>
          </w:tcPr>
          <w:bookmarkEnd w:id="11"/>
          <w:p w:rsidRPr="00E43156" w:rsidR="00C91CF3" w:rsidP="00A03857" w:rsidRDefault="00C91CF3" w14:paraId="686CBDDB" w14:textId="77777777">
            <w:pPr>
              <w:keepNext/>
              <w:keepLines/>
              <w:spacing w:before="120" w:after="120"/>
              <w:jc w:val="center"/>
              <w:rPr>
                <w:rFonts w:ascii="Palatino Linotype" w:hAnsi="Palatino Linotype"/>
                <w:i/>
              </w:rPr>
            </w:pPr>
            <w:r w:rsidRPr="00E43156">
              <w:rPr>
                <w:rFonts w:ascii="Palatino Linotype" w:hAnsi="Palatino Linotype"/>
                <w:i/>
              </w:rPr>
              <w:t>Project Name</w:t>
            </w:r>
          </w:p>
        </w:tc>
        <w:tc>
          <w:tcPr>
            <w:tcW w:w="6851" w:type="dxa"/>
            <w:tcBorders>
              <w:top w:val="single" w:color="auto" w:sz="4" w:space="0"/>
              <w:left w:val="single" w:color="auto" w:sz="4" w:space="0"/>
              <w:bottom w:val="single" w:color="auto" w:sz="4" w:space="0"/>
              <w:right w:val="single" w:color="auto" w:sz="4" w:space="0"/>
            </w:tcBorders>
            <w:shd w:val="clear" w:color="auto" w:fill="BFBFBF" w:themeFill="background1" w:themeFillShade="BF"/>
            <w:vAlign w:val="center"/>
          </w:tcPr>
          <w:p w:rsidRPr="00E43156" w:rsidR="00C91CF3" w:rsidP="00A03857" w:rsidRDefault="008E2E56" w14:paraId="2EBC56A6" w14:textId="097D9AE7">
            <w:pPr>
              <w:keepNext/>
              <w:keepLines/>
              <w:spacing w:before="120" w:after="120"/>
              <w:jc w:val="center"/>
              <w:rPr>
                <w:rFonts w:ascii="Palatino Linotype" w:hAnsi="Palatino Linotype"/>
                <w:b/>
              </w:rPr>
            </w:pPr>
            <w:r>
              <w:rPr>
                <w:rFonts w:ascii="Palatino Linotype" w:hAnsi="Palatino Linotype"/>
                <w:b/>
              </w:rPr>
              <w:t>Knights Landing</w:t>
            </w:r>
            <w:r w:rsidR="00C91CF3">
              <w:rPr>
                <w:rFonts w:ascii="Palatino Linotype" w:hAnsi="Palatino Linotype"/>
                <w:b/>
              </w:rPr>
              <w:t xml:space="preserve"> Project</w:t>
            </w:r>
          </w:p>
        </w:tc>
      </w:tr>
      <w:tr w:rsidRPr="00352E7F" w:rsidR="00C91CF3" w:rsidTr="66295678" w14:paraId="24A37D31"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745C87AD" w14:textId="77777777">
            <w:pPr>
              <w:keepNext/>
              <w:keepLines/>
              <w:spacing w:before="120" w:after="120"/>
              <w:jc w:val="center"/>
              <w:rPr>
                <w:rFonts w:ascii="Palatino Linotype" w:hAnsi="Palatino Linotype"/>
                <w:i/>
                <w:sz w:val="20"/>
              </w:rPr>
            </w:pPr>
            <w:r w:rsidRPr="00ED777B">
              <w:rPr>
                <w:rFonts w:ascii="Palatino Linotype" w:hAnsi="Palatino Linotype"/>
                <w:i/>
                <w:sz w:val="20"/>
              </w:rPr>
              <w:t>Project Plan</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A6055A" w14:paraId="1CCDF7AE" w14:textId="290FDC5D">
            <w:pPr>
              <w:keepNext/>
              <w:keepLines/>
              <w:rPr>
                <w:rFonts w:ascii="Palatino Linotype" w:hAnsi="Palatino Linotype"/>
                <w:sz w:val="20"/>
              </w:rPr>
            </w:pPr>
            <w:r>
              <w:rPr>
                <w:rFonts w:ascii="Palatino Linotype" w:hAnsi="Palatino Linotype"/>
                <w:sz w:val="20"/>
              </w:rPr>
              <w:t xml:space="preserve">The project proposes to build middle-mile and last-mile fiber infrastructure to deploy fiber-to-the-premise (FTTP) high-speed Internet service to </w:t>
            </w:r>
            <w:r w:rsidR="007B31F6">
              <w:rPr>
                <w:rFonts w:ascii="Palatino Linotype" w:hAnsi="Palatino Linotype"/>
                <w:sz w:val="20"/>
              </w:rPr>
              <w:t>36</w:t>
            </w:r>
            <w:r>
              <w:rPr>
                <w:rFonts w:ascii="Palatino Linotype" w:hAnsi="Palatino Linotype"/>
                <w:sz w:val="20"/>
              </w:rPr>
              <w:t xml:space="preserve"> unserved households.</w:t>
            </w:r>
          </w:p>
        </w:tc>
      </w:tr>
      <w:tr w:rsidRPr="00352E7F" w:rsidR="00C91CF3" w:rsidTr="66295678" w14:paraId="534C853F"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2F06965F" w14:textId="77777777">
            <w:pPr>
              <w:keepNext/>
              <w:keepLines/>
              <w:jc w:val="center"/>
              <w:rPr>
                <w:rFonts w:ascii="Palatino Linotype" w:hAnsi="Palatino Linotype"/>
                <w:i/>
                <w:sz w:val="20"/>
              </w:rPr>
            </w:pPr>
            <w:r w:rsidRPr="00ED777B">
              <w:rPr>
                <w:rFonts w:ascii="Palatino Linotype" w:hAnsi="Palatino Linotype"/>
                <w:i/>
                <w:sz w:val="20"/>
              </w:rPr>
              <w:t xml:space="preserve">Project Size </w:t>
            </w:r>
          </w:p>
          <w:p w:rsidRPr="00ED777B" w:rsidR="00C91CF3" w:rsidP="00A03857" w:rsidRDefault="00C91CF3" w14:paraId="2AC37EA0" w14:textId="77777777">
            <w:pPr>
              <w:keepNext/>
              <w:keepLines/>
              <w:jc w:val="center"/>
              <w:rPr>
                <w:rFonts w:ascii="Palatino Linotype" w:hAnsi="Palatino Linotype"/>
                <w:i/>
                <w:sz w:val="20"/>
              </w:rPr>
            </w:pPr>
            <w:r w:rsidRPr="00ED777B">
              <w:rPr>
                <w:rFonts w:ascii="Palatino Linotype" w:hAnsi="Palatino Linotype"/>
                <w:i/>
                <w:sz w:val="20"/>
              </w:rPr>
              <w:t>(</w:t>
            </w:r>
            <w:proofErr w:type="gramStart"/>
            <w:r w:rsidRPr="00ED777B">
              <w:rPr>
                <w:rFonts w:ascii="Palatino Linotype" w:hAnsi="Palatino Linotype"/>
                <w:i/>
                <w:sz w:val="20"/>
              </w:rPr>
              <w:t>in</w:t>
            </w:r>
            <w:proofErr w:type="gramEnd"/>
            <w:r w:rsidRPr="00ED777B">
              <w:rPr>
                <w:rFonts w:ascii="Palatino Linotype" w:hAnsi="Palatino Linotype"/>
                <w:i/>
                <w:sz w:val="20"/>
              </w:rPr>
              <w:t xml:space="preserve"> square miles)</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C03C8D" w14:paraId="28DD77E0" w14:textId="06ECFA1A">
            <w:pPr>
              <w:keepNext/>
              <w:keepLines/>
              <w:spacing w:before="120" w:after="120"/>
              <w:jc w:val="center"/>
              <w:rPr>
                <w:rFonts w:ascii="Palatino Linotype" w:hAnsi="Palatino Linotype"/>
                <w:sz w:val="20"/>
              </w:rPr>
            </w:pPr>
            <w:r w:rsidRPr="00C03C8D">
              <w:rPr>
                <w:rFonts w:ascii="Palatino Linotype" w:hAnsi="Palatino Linotype"/>
                <w:sz w:val="20"/>
              </w:rPr>
              <w:t>.25</w:t>
            </w:r>
          </w:p>
        </w:tc>
      </w:tr>
      <w:tr w:rsidRPr="00352E7F" w:rsidR="00C91CF3" w:rsidTr="66295678" w14:paraId="40B29975"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9A0968E" w14:textId="77777777">
            <w:pPr>
              <w:keepNext/>
              <w:keepLines/>
              <w:jc w:val="center"/>
              <w:rPr>
                <w:rFonts w:ascii="Palatino Linotype" w:hAnsi="Palatino Linotype"/>
                <w:i/>
                <w:sz w:val="20"/>
              </w:rPr>
            </w:pPr>
            <w:r w:rsidRPr="00ED777B">
              <w:rPr>
                <w:rFonts w:ascii="Palatino Linotype" w:hAnsi="Palatino Linotype"/>
                <w:i/>
                <w:sz w:val="20"/>
              </w:rPr>
              <w:t>Download/Upload speed</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66295678" w:rsidRDefault="58BF5002" w14:paraId="60BCA92A" w14:textId="3374DC23">
            <w:pPr>
              <w:keepNext/>
              <w:keepLines/>
              <w:spacing w:before="120" w:after="120"/>
              <w:jc w:val="center"/>
              <w:rPr>
                <w:rFonts w:ascii="Palatino Linotype" w:hAnsi="Palatino Linotype"/>
                <w:sz w:val="20"/>
                <w:szCs w:val="20"/>
              </w:rPr>
            </w:pPr>
            <w:r w:rsidRPr="66295678">
              <w:rPr>
                <w:rFonts w:ascii="Palatino Linotype" w:hAnsi="Palatino Linotype"/>
                <w:sz w:val="20"/>
                <w:szCs w:val="20"/>
              </w:rPr>
              <w:t>940</w:t>
            </w:r>
            <w:r w:rsidRPr="66295678" w:rsidR="3E626EC5">
              <w:rPr>
                <w:rFonts w:ascii="Palatino Linotype" w:hAnsi="Palatino Linotype"/>
                <w:sz w:val="20"/>
                <w:szCs w:val="20"/>
              </w:rPr>
              <w:t xml:space="preserve"> Mbps / </w:t>
            </w:r>
            <w:r w:rsidRPr="66295678" w:rsidR="06365B29">
              <w:rPr>
                <w:rFonts w:ascii="Palatino Linotype" w:hAnsi="Palatino Linotype"/>
                <w:sz w:val="20"/>
                <w:szCs w:val="20"/>
              </w:rPr>
              <w:t>880</w:t>
            </w:r>
            <w:r w:rsidRPr="66295678" w:rsidR="3E626EC5">
              <w:rPr>
                <w:rFonts w:ascii="Palatino Linotype" w:hAnsi="Palatino Linotype"/>
                <w:sz w:val="20"/>
                <w:szCs w:val="20"/>
              </w:rPr>
              <w:t xml:space="preserve"> Mbps</w:t>
            </w:r>
          </w:p>
        </w:tc>
      </w:tr>
      <w:tr w:rsidRPr="00352E7F" w:rsidR="00C91CF3" w:rsidTr="66295678" w14:paraId="3844AFA8"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1EB5F83F" w14:textId="77777777">
            <w:pPr>
              <w:keepNext/>
              <w:keepLines/>
              <w:spacing w:before="120" w:after="120"/>
              <w:jc w:val="center"/>
              <w:rPr>
                <w:rFonts w:ascii="Palatino Linotype" w:hAnsi="Palatino Linotype"/>
                <w:i/>
                <w:sz w:val="20"/>
              </w:rPr>
            </w:pPr>
            <w:r w:rsidRPr="00ED777B">
              <w:rPr>
                <w:rFonts w:ascii="Palatino Linotype" w:hAnsi="Palatino Linotype"/>
                <w:i/>
                <w:sz w:val="20"/>
              </w:rPr>
              <w:t>Location</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6B26FC" w14:paraId="46013B17" w14:textId="2E3057F2">
            <w:pPr>
              <w:keepNext/>
              <w:keepLines/>
              <w:spacing w:before="120" w:after="120"/>
              <w:jc w:val="center"/>
              <w:rPr>
                <w:rFonts w:ascii="Palatino Linotype" w:hAnsi="Palatino Linotype"/>
                <w:sz w:val="20"/>
              </w:rPr>
            </w:pPr>
            <w:r w:rsidRPr="006B26FC">
              <w:rPr>
                <w:rFonts w:ascii="Palatino Linotype" w:hAnsi="Palatino Linotype"/>
                <w:sz w:val="20"/>
              </w:rPr>
              <w:t>Yolo, Sutter</w:t>
            </w:r>
            <w:r w:rsidR="0095319E">
              <w:rPr>
                <w:rFonts w:ascii="Palatino Linotype" w:hAnsi="Palatino Linotype"/>
                <w:sz w:val="20"/>
              </w:rPr>
              <w:t>,</w:t>
            </w:r>
            <w:r w:rsidRPr="006B26FC">
              <w:rPr>
                <w:rFonts w:ascii="Palatino Linotype" w:hAnsi="Palatino Linotype"/>
                <w:sz w:val="20"/>
              </w:rPr>
              <w:t xml:space="preserve"> and Colusa Counties</w:t>
            </w:r>
          </w:p>
        </w:tc>
      </w:tr>
      <w:tr w:rsidRPr="00352E7F" w:rsidR="00C91CF3" w:rsidTr="66295678" w14:paraId="4811B45A"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3E1392C1" w14:textId="77777777">
            <w:pPr>
              <w:keepNext/>
              <w:keepLines/>
              <w:jc w:val="center"/>
              <w:rPr>
                <w:rFonts w:ascii="Palatino Linotype" w:hAnsi="Palatino Linotype"/>
                <w:i/>
                <w:sz w:val="20"/>
              </w:rPr>
            </w:pPr>
            <w:r w:rsidRPr="00ED777B">
              <w:rPr>
                <w:rFonts w:ascii="Palatino Linotype" w:hAnsi="Palatino Linotype"/>
                <w:i/>
                <w:sz w:val="20"/>
              </w:rPr>
              <w:t>Community Name</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47365E" w14:paraId="0FF1BDF9" w14:textId="0D24C43F">
            <w:pPr>
              <w:keepNext/>
              <w:keepLines/>
              <w:spacing w:before="120" w:after="120"/>
              <w:jc w:val="center"/>
              <w:rPr>
                <w:rFonts w:ascii="Palatino Linotype" w:hAnsi="Palatino Linotype"/>
                <w:sz w:val="20"/>
              </w:rPr>
            </w:pPr>
            <w:r w:rsidRPr="0047365E">
              <w:rPr>
                <w:rFonts w:ascii="Palatino Linotype" w:hAnsi="Palatino Linotype"/>
                <w:sz w:val="20"/>
              </w:rPr>
              <w:t>Knights Landing, Robbins</w:t>
            </w:r>
            <w:r>
              <w:rPr>
                <w:rFonts w:ascii="Palatino Linotype" w:hAnsi="Palatino Linotype"/>
                <w:sz w:val="20"/>
              </w:rPr>
              <w:t>,</w:t>
            </w:r>
            <w:r w:rsidRPr="0047365E">
              <w:rPr>
                <w:rFonts w:ascii="Palatino Linotype" w:hAnsi="Palatino Linotype"/>
                <w:sz w:val="20"/>
              </w:rPr>
              <w:t xml:space="preserve"> and Grimes</w:t>
            </w:r>
          </w:p>
        </w:tc>
      </w:tr>
      <w:tr w:rsidRPr="00352E7F" w:rsidR="006B26FC" w:rsidTr="00EE2862" w14:paraId="11205858"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6B26FC" w:rsidP="00A03857" w:rsidRDefault="006B26FC" w14:paraId="6A40B1B1" w14:textId="3609F30F">
            <w:pPr>
              <w:keepNext/>
              <w:keepLines/>
              <w:jc w:val="center"/>
              <w:rPr>
                <w:rFonts w:ascii="Palatino Linotype" w:hAnsi="Palatino Linotype"/>
                <w:i/>
                <w:sz w:val="20"/>
              </w:rPr>
            </w:pPr>
            <w:r w:rsidRPr="00ED777B">
              <w:rPr>
                <w:rFonts w:ascii="Palatino Linotype" w:hAnsi="Palatino Linotype"/>
                <w:i/>
                <w:sz w:val="20"/>
              </w:rPr>
              <w:t>Census Blocks</w:t>
            </w:r>
            <w:r w:rsidR="00726BA4">
              <w:rPr>
                <w:rFonts w:ascii="Palatino Linotype" w:hAnsi="Palatino Linotype"/>
                <w:i/>
                <w:sz w:val="20"/>
              </w:rPr>
              <w:t xml:space="preserve"> (12)</w:t>
            </w:r>
          </w:p>
        </w:tc>
        <w:tc>
          <w:tcPr>
            <w:tcW w:w="6851" w:type="dxa"/>
            <w:tcBorders>
              <w:top w:val="single" w:color="auto" w:sz="4" w:space="0"/>
              <w:left w:val="single" w:color="auto" w:sz="4" w:space="0"/>
              <w:bottom w:val="single" w:color="auto" w:sz="4" w:space="0"/>
              <w:right w:val="single" w:color="auto" w:sz="4" w:space="0"/>
            </w:tcBorders>
            <w:vAlign w:val="center"/>
          </w:tcPr>
          <w:p w:rsidRPr="00C45372" w:rsidR="00C45372" w:rsidP="00C45372" w:rsidRDefault="00C45372" w14:paraId="028F0C17" w14:textId="77777777">
            <w:pPr>
              <w:jc w:val="center"/>
              <w:rPr>
                <w:rFonts w:ascii="Palatino Linotype" w:hAnsi="Palatino Linotype"/>
                <w:color w:val="000000"/>
                <w:sz w:val="20"/>
              </w:rPr>
            </w:pPr>
            <w:r w:rsidRPr="00C45372">
              <w:rPr>
                <w:rFonts w:ascii="Palatino Linotype" w:hAnsi="Palatino Linotype"/>
                <w:color w:val="000000"/>
                <w:sz w:val="20"/>
              </w:rPr>
              <w:t>61010509002177; 61010509002194; 61010509002208; 61010509002215</w:t>
            </w:r>
          </w:p>
          <w:p w:rsidRPr="00C45372" w:rsidR="00C45372" w:rsidP="00C45372" w:rsidRDefault="00C45372" w14:paraId="44CF8042" w14:textId="77777777">
            <w:pPr>
              <w:jc w:val="center"/>
              <w:rPr>
                <w:rFonts w:ascii="Palatino Linotype" w:hAnsi="Palatino Linotype"/>
                <w:color w:val="000000"/>
                <w:sz w:val="20"/>
              </w:rPr>
            </w:pPr>
            <w:r w:rsidRPr="00C45372">
              <w:rPr>
                <w:rFonts w:ascii="Palatino Linotype" w:hAnsi="Palatino Linotype"/>
                <w:color w:val="000000"/>
                <w:sz w:val="20"/>
              </w:rPr>
              <w:t>61010509002221; 61010509002223; 61010509002291; 61010509002305</w:t>
            </w:r>
          </w:p>
          <w:p w:rsidRPr="007C3001" w:rsidR="006B26FC" w:rsidP="00C45372" w:rsidRDefault="00C45372" w14:paraId="4EEDBAB4" w14:textId="67783CC4">
            <w:pPr>
              <w:jc w:val="center"/>
              <w:rPr>
                <w:rFonts w:ascii="Palatino Linotype" w:hAnsi="Palatino Linotype"/>
                <w:color w:val="000000"/>
                <w:sz w:val="20"/>
              </w:rPr>
            </w:pPr>
            <w:r w:rsidRPr="00C45372">
              <w:rPr>
                <w:rFonts w:ascii="Palatino Linotype" w:hAnsi="Palatino Linotype"/>
                <w:color w:val="000000"/>
                <w:sz w:val="20"/>
              </w:rPr>
              <w:t>61130114002034; 61130114002038; 61130114002039; 61130114002040</w:t>
            </w:r>
          </w:p>
        </w:tc>
      </w:tr>
      <w:tr w:rsidRPr="00352E7F" w:rsidR="00C91CF3" w:rsidTr="66295678" w14:paraId="77406AE0"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20E9F05A" w14:textId="77777777">
            <w:pPr>
              <w:keepNext/>
              <w:keepLines/>
              <w:jc w:val="center"/>
              <w:rPr>
                <w:rFonts w:ascii="Palatino Linotype" w:hAnsi="Palatino Linotype"/>
                <w:i/>
                <w:sz w:val="20"/>
              </w:rPr>
            </w:pPr>
            <w:r w:rsidRPr="00ED777B">
              <w:rPr>
                <w:rFonts w:ascii="Palatino Linotype" w:hAnsi="Palatino Linotype"/>
                <w:i/>
                <w:sz w:val="20"/>
              </w:rPr>
              <w:t>Median Household Income</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2A13A7" w14:paraId="49B67201" w14:textId="2759EC98">
            <w:pPr>
              <w:keepNext/>
              <w:keepLines/>
              <w:spacing w:before="120" w:after="120"/>
              <w:jc w:val="center"/>
              <w:rPr>
                <w:rFonts w:ascii="Palatino Linotype" w:hAnsi="Palatino Linotype"/>
                <w:sz w:val="20"/>
              </w:rPr>
            </w:pPr>
            <w:r w:rsidRPr="0061382F">
              <w:rPr>
                <w:rFonts w:ascii="Palatino Linotype" w:hAnsi="Palatino Linotype"/>
                <w:sz w:val="20"/>
              </w:rPr>
              <w:t>$</w:t>
            </w:r>
            <w:r w:rsidRPr="0061382F" w:rsidR="0061382F">
              <w:rPr>
                <w:rFonts w:ascii="Palatino Linotype" w:hAnsi="Palatino Linotype"/>
                <w:sz w:val="20"/>
              </w:rPr>
              <w:t>46,613</w:t>
            </w:r>
          </w:p>
        </w:tc>
      </w:tr>
      <w:tr w:rsidRPr="00352E7F" w:rsidR="00C91CF3" w:rsidTr="66295678" w14:paraId="13F5A064"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7D50FD65" w14:textId="77777777">
            <w:pPr>
              <w:keepNext/>
              <w:keepLines/>
              <w:jc w:val="center"/>
              <w:rPr>
                <w:rFonts w:ascii="Palatino Linotype" w:hAnsi="Palatino Linotype"/>
                <w:i/>
                <w:sz w:val="20"/>
              </w:rPr>
            </w:pPr>
            <w:r w:rsidRPr="00ED777B">
              <w:rPr>
                <w:rFonts w:ascii="Palatino Linotype" w:hAnsi="Palatino Linotype"/>
                <w:i/>
                <w:sz w:val="20"/>
              </w:rPr>
              <w:t>Estimated Potential Subscriber Size</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DA36AD" w14:paraId="27160CCB" w14:textId="0F3448AF">
            <w:pPr>
              <w:keepNext/>
              <w:keepLines/>
              <w:spacing w:before="120" w:after="120"/>
              <w:jc w:val="center"/>
              <w:rPr>
                <w:rFonts w:ascii="Palatino Linotype" w:hAnsi="Palatino Linotype"/>
                <w:sz w:val="20"/>
              </w:rPr>
            </w:pPr>
            <w:r>
              <w:rPr>
                <w:rFonts w:ascii="Palatino Linotype" w:hAnsi="Palatino Linotype"/>
                <w:sz w:val="20"/>
              </w:rPr>
              <w:t>36</w:t>
            </w:r>
            <w:r w:rsidR="00F268A0">
              <w:rPr>
                <w:rFonts w:ascii="Palatino Linotype" w:hAnsi="Palatino Linotype"/>
                <w:sz w:val="20"/>
              </w:rPr>
              <w:t xml:space="preserve"> households</w:t>
            </w:r>
          </w:p>
        </w:tc>
      </w:tr>
      <w:tr w:rsidRPr="00352E7F" w:rsidR="00C91CF3" w:rsidTr="66295678" w14:paraId="2213904A"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E54F25" w14:paraId="5116CB3C" w14:textId="606BBCBF">
            <w:pPr>
              <w:keepNext/>
              <w:keepLines/>
              <w:jc w:val="center"/>
              <w:rPr>
                <w:rFonts w:ascii="Palatino Linotype" w:hAnsi="Palatino Linotype"/>
                <w:i/>
                <w:sz w:val="20"/>
              </w:rPr>
            </w:pPr>
            <w:r>
              <w:rPr>
                <w:rFonts w:ascii="Palatino Linotype" w:hAnsi="Palatino Linotype"/>
                <w:i/>
                <w:sz w:val="20"/>
              </w:rPr>
              <w:t>Subscriber Take Rate</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C91CF3" w:rsidP="00A03857" w:rsidRDefault="009528C0" w14:paraId="727F8B65" w14:textId="5FACADC0">
            <w:pPr>
              <w:keepNext/>
              <w:keepLines/>
              <w:spacing w:before="120" w:after="120"/>
              <w:jc w:val="center"/>
              <w:rPr>
                <w:rFonts w:ascii="Palatino Linotype" w:hAnsi="Palatino Linotype"/>
                <w:sz w:val="20"/>
              </w:rPr>
            </w:pPr>
            <w:r>
              <w:rPr>
                <w:rFonts w:ascii="Palatino Linotype" w:hAnsi="Palatino Linotype"/>
                <w:sz w:val="20"/>
              </w:rPr>
              <w:t>8</w:t>
            </w:r>
            <w:r w:rsidR="003A697B">
              <w:rPr>
                <w:rFonts w:ascii="Palatino Linotype" w:hAnsi="Palatino Linotype"/>
                <w:sz w:val="20"/>
              </w:rPr>
              <w:t>9</w:t>
            </w:r>
            <w:r w:rsidR="00F266E3">
              <w:rPr>
                <w:rFonts w:ascii="Palatino Linotype" w:hAnsi="Palatino Linotype"/>
                <w:sz w:val="20"/>
              </w:rPr>
              <w:t xml:space="preserve"> percent take rate</w:t>
            </w:r>
          </w:p>
        </w:tc>
      </w:tr>
      <w:tr w:rsidRPr="00352E7F" w:rsidR="00C91CF3" w:rsidTr="66295678" w14:paraId="7BBBAD6B" w14:textId="77777777">
        <w:tc>
          <w:tcPr>
            <w:tcW w:w="2499" w:type="dxa"/>
            <w:tcBorders>
              <w:top w:val="single" w:color="auto" w:sz="4" w:space="0"/>
              <w:left w:val="single" w:color="auto" w:sz="4" w:space="0"/>
              <w:bottom w:val="single" w:color="auto" w:sz="4" w:space="0"/>
              <w:right w:val="single" w:color="auto" w:sz="4" w:space="0"/>
            </w:tcBorders>
            <w:vAlign w:val="center"/>
            <w:hideMark/>
          </w:tcPr>
          <w:p w:rsidRPr="00ED777B" w:rsidR="00C91CF3" w:rsidP="00A03857" w:rsidRDefault="00C91CF3" w14:paraId="63931E41" w14:textId="77777777">
            <w:pPr>
              <w:keepNext/>
              <w:keepLines/>
              <w:jc w:val="center"/>
              <w:rPr>
                <w:rFonts w:ascii="Palatino Linotype" w:hAnsi="Palatino Linotype"/>
                <w:i/>
                <w:sz w:val="20"/>
              </w:rPr>
            </w:pPr>
            <w:r w:rsidRPr="00ED777B">
              <w:rPr>
                <w:rFonts w:ascii="Palatino Linotype" w:hAnsi="Palatino Linotype"/>
                <w:i/>
                <w:sz w:val="20"/>
              </w:rPr>
              <w:t>Pricing Plan (Monthly)</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F266E3" w:rsidP="00F266E3" w:rsidRDefault="00F266E3" w14:paraId="2A663994" w14:textId="77777777">
            <w:pPr>
              <w:keepNext/>
              <w:keepLines/>
              <w:ind w:left="-22"/>
              <w:jc w:val="center"/>
              <w:rPr>
                <w:rFonts w:ascii="Palatino Linotype" w:hAnsi="Palatino Linotype"/>
                <w:sz w:val="20"/>
              </w:rPr>
            </w:pPr>
            <w:r w:rsidRPr="00960D75">
              <w:rPr>
                <w:rFonts w:ascii="Palatino Linotype" w:hAnsi="Palatino Linotype"/>
                <w:sz w:val="20"/>
              </w:rPr>
              <w:t>Simply Internet (stand-alone pricing):</w:t>
            </w:r>
          </w:p>
          <w:p w:rsidRPr="00960D75" w:rsidR="00F266E3" w:rsidP="00F266E3" w:rsidRDefault="00F266E3" w14:paraId="2EBBBEB4" w14:textId="77777777">
            <w:pPr>
              <w:keepNext/>
              <w:keepLines/>
              <w:ind w:left="-22"/>
              <w:jc w:val="center"/>
              <w:rPr>
                <w:rFonts w:ascii="Palatino Linotype" w:hAnsi="Palatino Linotype"/>
                <w:sz w:val="20"/>
              </w:rPr>
            </w:pPr>
            <w:r w:rsidRPr="00960D75">
              <w:rPr>
                <w:rFonts w:ascii="Palatino Linotype" w:hAnsi="Palatino Linotype"/>
                <w:sz w:val="20"/>
              </w:rPr>
              <w:t>50 Mbps / 50 Mbps for $39.99</w:t>
            </w:r>
          </w:p>
          <w:p w:rsidRPr="00960D75" w:rsidR="00F266E3" w:rsidP="00F266E3" w:rsidRDefault="00F266E3" w14:paraId="738FD45B" w14:textId="77777777">
            <w:pPr>
              <w:keepNext/>
              <w:keepLines/>
              <w:ind w:left="-22"/>
              <w:jc w:val="center"/>
              <w:rPr>
                <w:rFonts w:ascii="Palatino Linotype" w:hAnsi="Palatino Linotype"/>
                <w:sz w:val="20"/>
              </w:rPr>
            </w:pPr>
            <w:r w:rsidRPr="00960D75">
              <w:rPr>
                <w:rFonts w:ascii="Palatino Linotype" w:hAnsi="Palatino Linotype"/>
                <w:sz w:val="20"/>
              </w:rPr>
              <w:t>100 Mbps / 100 Mbps for $49.99</w:t>
            </w:r>
          </w:p>
          <w:p w:rsidRPr="00960D75" w:rsidR="00F266E3" w:rsidP="00F266E3" w:rsidRDefault="00F266E3" w14:paraId="6FD2A682" w14:textId="77777777">
            <w:pPr>
              <w:keepNext/>
              <w:keepLines/>
              <w:ind w:left="-22"/>
              <w:jc w:val="center"/>
              <w:rPr>
                <w:rFonts w:ascii="Palatino Linotype" w:hAnsi="Palatino Linotype"/>
                <w:sz w:val="20"/>
              </w:rPr>
            </w:pPr>
            <w:r w:rsidRPr="00960D75">
              <w:rPr>
                <w:rFonts w:ascii="Palatino Linotype" w:hAnsi="Palatino Linotype"/>
                <w:sz w:val="20"/>
              </w:rPr>
              <w:t>200 Mbps / 200 Mbps for $49.99</w:t>
            </w:r>
          </w:p>
          <w:p w:rsidRPr="00960D75" w:rsidR="00F266E3" w:rsidP="00F266E3" w:rsidRDefault="00F266E3" w14:paraId="7F4AC860" w14:textId="77777777">
            <w:pPr>
              <w:keepNext/>
              <w:keepLines/>
              <w:ind w:left="-22"/>
              <w:jc w:val="center"/>
              <w:rPr>
                <w:rFonts w:ascii="Palatino Linotype" w:hAnsi="Palatino Linotype"/>
                <w:sz w:val="20"/>
              </w:rPr>
            </w:pPr>
            <w:r w:rsidRPr="00960D75">
              <w:rPr>
                <w:rFonts w:ascii="Palatino Linotype" w:hAnsi="Palatino Linotype"/>
                <w:sz w:val="20"/>
              </w:rPr>
              <w:t>500 Mbps / 500 Mbps for $49.99</w:t>
            </w:r>
          </w:p>
          <w:p w:rsidRPr="00960D75" w:rsidR="00F266E3" w:rsidP="00F266E3" w:rsidRDefault="00F266E3" w14:paraId="72F61484" w14:textId="77777777">
            <w:pPr>
              <w:keepNext/>
              <w:keepLines/>
              <w:ind w:left="-22"/>
              <w:jc w:val="center"/>
              <w:rPr>
                <w:rFonts w:ascii="Palatino Linotype" w:hAnsi="Palatino Linotype"/>
                <w:sz w:val="20"/>
              </w:rPr>
            </w:pPr>
            <w:r w:rsidRPr="00960D75">
              <w:rPr>
                <w:rFonts w:ascii="Palatino Linotype" w:hAnsi="Palatino Linotype"/>
                <w:sz w:val="20"/>
              </w:rPr>
              <w:t>940 Mbps / 880 Mbps for $74.99</w:t>
            </w:r>
          </w:p>
          <w:p w:rsidRPr="007C3001" w:rsidR="00C91CF3" w:rsidP="00F266E3" w:rsidRDefault="00F266E3" w14:paraId="1DFC865F" w14:textId="657DFFB7">
            <w:pPr>
              <w:keepNext/>
              <w:keepLines/>
              <w:ind w:left="-22"/>
              <w:jc w:val="center"/>
              <w:rPr>
                <w:rFonts w:ascii="Palatino Linotype" w:hAnsi="Palatino Linotype"/>
                <w:sz w:val="20"/>
              </w:rPr>
            </w:pPr>
            <w:r w:rsidRPr="00960D75">
              <w:rPr>
                <w:rFonts w:ascii="Palatino Linotype" w:hAnsi="Palatino Linotype"/>
                <w:sz w:val="20"/>
              </w:rPr>
              <w:t>LifeLine for $14.99</w:t>
            </w:r>
          </w:p>
        </w:tc>
      </w:tr>
      <w:tr w:rsidRPr="00352E7F" w:rsidR="00ED40E2" w:rsidTr="66295678" w14:paraId="487F903D"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ED40E2" w:rsidP="00ED40E2" w:rsidRDefault="00ED40E2" w14:paraId="601863E4" w14:textId="0247A8BD">
            <w:pPr>
              <w:keepNext/>
              <w:keepLines/>
              <w:jc w:val="center"/>
              <w:rPr>
                <w:rFonts w:ascii="Palatino Linotype" w:hAnsi="Palatino Linotype"/>
                <w:i/>
                <w:sz w:val="20"/>
              </w:rPr>
            </w:pPr>
            <w:r w:rsidRPr="00ED777B">
              <w:rPr>
                <w:rFonts w:ascii="Palatino Linotype" w:hAnsi="Palatino Linotype"/>
                <w:i/>
                <w:sz w:val="20"/>
              </w:rPr>
              <w:t>Deployment Schedule</w:t>
            </w:r>
            <w:r w:rsidRPr="00ED777B">
              <w:rPr>
                <w:rFonts w:ascii="Palatino Linotype" w:hAnsi="Palatino Linotype"/>
                <w:i/>
                <w:sz w:val="20"/>
              </w:rPr>
              <w:br/>
              <w:t>(from permit approval date)</w:t>
            </w:r>
          </w:p>
        </w:tc>
        <w:tc>
          <w:tcPr>
            <w:tcW w:w="6851" w:type="dxa"/>
            <w:tcBorders>
              <w:top w:val="single" w:color="auto" w:sz="4" w:space="0"/>
              <w:left w:val="single" w:color="auto" w:sz="4" w:space="0"/>
              <w:bottom w:val="single" w:color="auto" w:sz="4" w:space="0"/>
              <w:right w:val="single" w:color="auto" w:sz="4" w:space="0"/>
            </w:tcBorders>
            <w:vAlign w:val="center"/>
          </w:tcPr>
          <w:p w:rsidRPr="00960D75" w:rsidR="00ED40E2" w:rsidP="00ED40E2" w:rsidRDefault="00ED40E2" w14:paraId="22BD0543" w14:textId="12211136">
            <w:pPr>
              <w:keepNext/>
              <w:keepLines/>
              <w:ind w:left="-22"/>
              <w:jc w:val="center"/>
              <w:rPr>
                <w:rFonts w:ascii="Palatino Linotype" w:hAnsi="Palatino Linotype"/>
                <w:sz w:val="20"/>
              </w:rPr>
            </w:pPr>
            <w:r>
              <w:rPr>
                <w:rFonts w:ascii="Palatino Linotype" w:hAnsi="Palatino Linotype"/>
                <w:sz w:val="20"/>
              </w:rPr>
              <w:t>24 months</w:t>
            </w:r>
          </w:p>
        </w:tc>
      </w:tr>
      <w:tr w:rsidRPr="007C3001" w:rsidR="00940F13" w:rsidTr="00397427" w14:paraId="21252FE9"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44D3F8A6" w14:textId="6CCA36B2">
            <w:pPr>
              <w:keepNext/>
              <w:keepLines/>
              <w:jc w:val="center"/>
              <w:rPr>
                <w:rFonts w:ascii="Palatino Linotype" w:hAnsi="Palatino Linotype"/>
                <w:i/>
                <w:sz w:val="20"/>
              </w:rPr>
            </w:pPr>
            <w:r w:rsidRPr="00ED777B">
              <w:rPr>
                <w:rFonts w:ascii="Palatino Linotype" w:hAnsi="Palatino Linotype"/>
                <w:i/>
                <w:sz w:val="20"/>
              </w:rPr>
              <w:t>Proposed Project Budget (Total)</w:t>
            </w:r>
          </w:p>
        </w:tc>
        <w:tc>
          <w:tcPr>
            <w:tcW w:w="6851" w:type="dxa"/>
            <w:tcBorders>
              <w:top w:val="single" w:color="auto" w:sz="4" w:space="0"/>
              <w:left w:val="single" w:color="auto" w:sz="4" w:space="0"/>
              <w:bottom w:val="single" w:color="auto" w:sz="4" w:space="0"/>
              <w:right w:val="single" w:color="auto" w:sz="4" w:space="0"/>
            </w:tcBorders>
            <w:vAlign w:val="center"/>
          </w:tcPr>
          <w:p w:rsidR="00940F13" w:rsidP="00726BA4" w:rsidRDefault="00726BA4" w14:paraId="12F6CD0D" w14:textId="4E77BCCE">
            <w:pPr>
              <w:keepNext/>
              <w:keepLines/>
              <w:jc w:val="center"/>
              <w:rPr>
                <w:rFonts w:ascii="Palatino Linotype" w:hAnsi="Palatino Linotype"/>
                <w:bCs/>
                <w:sz w:val="20"/>
              </w:rPr>
            </w:pPr>
            <w:r w:rsidRPr="00726BA4">
              <w:rPr>
                <w:rFonts w:ascii="Palatino Linotype" w:hAnsi="Palatino Linotype"/>
                <w:bCs/>
                <w:sz w:val="20"/>
              </w:rPr>
              <w:t>$5,112,22</w:t>
            </w:r>
            <w:r w:rsidR="00FF1708">
              <w:rPr>
                <w:rFonts w:ascii="Palatino Linotype" w:hAnsi="Palatino Linotype"/>
                <w:bCs/>
                <w:sz w:val="20"/>
              </w:rPr>
              <w:t>1.99</w:t>
            </w:r>
          </w:p>
        </w:tc>
      </w:tr>
      <w:tr w:rsidRPr="007C3001" w:rsidR="00940F13" w:rsidTr="00397427" w14:paraId="1C615DD5"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14DAF584" w14:textId="0EBAD7FC">
            <w:pPr>
              <w:keepNext/>
              <w:keepLines/>
              <w:jc w:val="center"/>
              <w:rPr>
                <w:rFonts w:ascii="Palatino Linotype" w:hAnsi="Palatino Linotype"/>
                <w:i/>
                <w:sz w:val="20"/>
              </w:rPr>
            </w:pPr>
            <w:r w:rsidRPr="00ED777B">
              <w:rPr>
                <w:rFonts w:ascii="Palatino Linotype" w:hAnsi="Palatino Linotype"/>
                <w:i/>
                <w:sz w:val="20"/>
              </w:rPr>
              <w:t>Grant Requested Amount</w:t>
            </w:r>
          </w:p>
        </w:tc>
        <w:tc>
          <w:tcPr>
            <w:tcW w:w="6851" w:type="dxa"/>
            <w:tcBorders>
              <w:top w:val="single" w:color="auto" w:sz="4" w:space="0"/>
              <w:left w:val="single" w:color="auto" w:sz="4" w:space="0"/>
              <w:bottom w:val="single" w:color="auto" w:sz="4" w:space="0"/>
              <w:right w:val="single" w:color="auto" w:sz="4" w:space="0"/>
            </w:tcBorders>
            <w:vAlign w:val="center"/>
          </w:tcPr>
          <w:p w:rsidR="003B10DD" w:rsidP="00940F13" w:rsidRDefault="00DA5256" w14:paraId="00C30447" w14:textId="06494F61">
            <w:pPr>
              <w:keepNext/>
              <w:keepLines/>
              <w:jc w:val="center"/>
              <w:rPr>
                <w:rFonts w:ascii="Palatino Linotype" w:hAnsi="Palatino Linotype"/>
                <w:sz w:val="20"/>
              </w:rPr>
            </w:pPr>
            <w:r w:rsidRPr="00DA5256">
              <w:rPr>
                <w:rFonts w:ascii="Palatino Linotype" w:hAnsi="Palatino Linotype"/>
                <w:sz w:val="20"/>
              </w:rPr>
              <w:t>$5,112,22</w:t>
            </w:r>
            <w:r w:rsidR="00FF1708">
              <w:rPr>
                <w:rFonts w:ascii="Palatino Linotype" w:hAnsi="Palatino Linotype"/>
                <w:sz w:val="20"/>
              </w:rPr>
              <w:t>1.99</w:t>
            </w:r>
          </w:p>
          <w:p w:rsidRPr="007C3001" w:rsidR="00940F13" w:rsidP="003B10DD" w:rsidRDefault="00940F13" w14:paraId="2F098C8A" w14:textId="4F50E096">
            <w:pPr>
              <w:keepNext/>
              <w:keepLines/>
              <w:jc w:val="center"/>
              <w:rPr>
                <w:rFonts w:ascii="Palatino Linotype" w:hAnsi="Palatino Linotype"/>
                <w:sz w:val="20"/>
              </w:rPr>
            </w:pPr>
            <w:r>
              <w:rPr>
                <w:rFonts w:ascii="Palatino Linotype" w:hAnsi="Palatino Linotype"/>
                <w:sz w:val="20"/>
              </w:rPr>
              <w:t xml:space="preserve">Middle-mile Budget: </w:t>
            </w:r>
            <w:r w:rsidR="000F1739">
              <w:rPr>
                <w:rFonts w:ascii="Palatino Linotype" w:hAnsi="Palatino Linotype"/>
                <w:sz w:val="20"/>
              </w:rPr>
              <w:t>$</w:t>
            </w:r>
            <w:r w:rsidRPr="00703CDB" w:rsidR="00703CDB">
              <w:rPr>
                <w:rFonts w:ascii="Palatino Linotype" w:hAnsi="Palatino Linotype"/>
                <w:sz w:val="20"/>
              </w:rPr>
              <w:t>4,294,574</w:t>
            </w:r>
            <w:r w:rsidR="00E57A45">
              <w:rPr>
                <w:rFonts w:ascii="Palatino Linotype" w:hAnsi="Palatino Linotype"/>
                <w:sz w:val="20"/>
              </w:rPr>
              <w:t>.02</w:t>
            </w:r>
            <w:r w:rsidR="000F1739">
              <w:rPr>
                <w:rFonts w:ascii="Palatino Linotype" w:hAnsi="Palatino Linotype"/>
                <w:sz w:val="20"/>
              </w:rPr>
              <w:t xml:space="preserve">     </w:t>
            </w:r>
            <w:r w:rsidR="003B10DD">
              <w:rPr>
                <w:rFonts w:ascii="Palatino Linotype" w:hAnsi="Palatino Linotype"/>
                <w:sz w:val="20"/>
              </w:rPr>
              <w:t xml:space="preserve">/    </w:t>
            </w:r>
            <w:r>
              <w:rPr>
                <w:rFonts w:ascii="Palatino Linotype" w:hAnsi="Palatino Linotype"/>
                <w:sz w:val="20"/>
              </w:rPr>
              <w:t>Last-mile Budget: $</w:t>
            </w:r>
            <w:r w:rsidRPr="00726BA4" w:rsidR="00726BA4">
              <w:rPr>
                <w:rFonts w:ascii="Palatino Linotype" w:hAnsi="Palatino Linotype"/>
                <w:sz w:val="20"/>
              </w:rPr>
              <w:t>81</w:t>
            </w:r>
            <w:r w:rsidR="00B66DC0">
              <w:rPr>
                <w:rFonts w:ascii="Palatino Linotype" w:hAnsi="Palatino Linotype"/>
                <w:sz w:val="20"/>
              </w:rPr>
              <w:t>7,64</w:t>
            </w:r>
            <w:r w:rsidR="00833E0D">
              <w:rPr>
                <w:rFonts w:ascii="Palatino Linotype" w:hAnsi="Palatino Linotype"/>
                <w:sz w:val="20"/>
              </w:rPr>
              <w:t>7.97</w:t>
            </w:r>
          </w:p>
        </w:tc>
      </w:tr>
      <w:tr w:rsidRPr="007C3001" w:rsidR="00940F13" w:rsidTr="00397427" w14:paraId="7DF806D5"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5B257F3F" w14:textId="77777777">
            <w:pPr>
              <w:keepNext/>
              <w:keepLines/>
              <w:jc w:val="center"/>
              <w:rPr>
                <w:rFonts w:ascii="Palatino Linotype" w:hAnsi="Palatino Linotype"/>
                <w:i/>
                <w:sz w:val="20"/>
              </w:rPr>
            </w:pPr>
            <w:r w:rsidRPr="00ED777B">
              <w:rPr>
                <w:rFonts w:ascii="Palatino Linotype" w:hAnsi="Palatino Linotype"/>
                <w:i/>
                <w:sz w:val="20"/>
              </w:rPr>
              <w:t>CASF Grant Amount</w:t>
            </w:r>
          </w:p>
          <w:p w:rsidRPr="00ED777B" w:rsidR="00940F13" w:rsidP="00940F13" w:rsidRDefault="00940F13" w14:paraId="5E5963BB" w14:textId="488F79F0">
            <w:pPr>
              <w:keepNext/>
              <w:keepLines/>
              <w:jc w:val="center"/>
              <w:rPr>
                <w:rFonts w:ascii="Palatino Linotype" w:hAnsi="Palatino Linotype"/>
                <w:i/>
                <w:sz w:val="20"/>
              </w:rPr>
            </w:pPr>
            <w:r w:rsidRPr="00ED777B">
              <w:rPr>
                <w:rFonts w:ascii="Palatino Linotype" w:hAnsi="Palatino Linotype"/>
                <w:i/>
                <w:sz w:val="20"/>
              </w:rPr>
              <w:t>(100 percent)</w:t>
            </w:r>
          </w:p>
        </w:tc>
        <w:tc>
          <w:tcPr>
            <w:tcW w:w="6851" w:type="dxa"/>
            <w:tcBorders>
              <w:top w:val="single" w:color="auto" w:sz="4" w:space="0"/>
              <w:left w:val="single" w:color="auto" w:sz="4" w:space="0"/>
              <w:bottom w:val="single" w:color="auto" w:sz="4" w:space="0"/>
              <w:right w:val="single" w:color="auto" w:sz="4" w:space="0"/>
            </w:tcBorders>
            <w:vAlign w:val="center"/>
          </w:tcPr>
          <w:p w:rsidRPr="007C3001" w:rsidR="00940F13" w:rsidP="00940F13" w:rsidRDefault="00940F13" w14:paraId="2653F558" w14:textId="55668DFD">
            <w:pPr>
              <w:keepNext/>
              <w:keepLines/>
              <w:jc w:val="center"/>
              <w:rPr>
                <w:rFonts w:ascii="Palatino Linotype" w:hAnsi="Palatino Linotype"/>
                <w:sz w:val="20"/>
              </w:rPr>
            </w:pPr>
            <w:r>
              <w:rPr>
                <w:rFonts w:ascii="Palatino Linotype" w:hAnsi="Palatino Linotype"/>
                <w:sz w:val="20"/>
              </w:rPr>
              <w:t>$</w:t>
            </w:r>
            <w:r w:rsidRPr="00DA5256" w:rsidR="00DA5256">
              <w:rPr>
                <w:rFonts w:ascii="Palatino Linotype" w:hAnsi="Palatino Linotype"/>
                <w:sz w:val="20"/>
              </w:rPr>
              <w:t>5,112,221.99</w:t>
            </w:r>
          </w:p>
        </w:tc>
      </w:tr>
      <w:tr w:rsidRPr="007C3001" w:rsidR="00940F13" w:rsidTr="00397427" w14:paraId="024A6EC5" w14:textId="77777777">
        <w:tc>
          <w:tcPr>
            <w:tcW w:w="2499" w:type="dxa"/>
            <w:tcBorders>
              <w:top w:val="single" w:color="auto" w:sz="4" w:space="0"/>
              <w:left w:val="single" w:color="auto" w:sz="4" w:space="0"/>
              <w:bottom w:val="single" w:color="auto" w:sz="4" w:space="0"/>
              <w:right w:val="single" w:color="auto" w:sz="4" w:space="0"/>
            </w:tcBorders>
            <w:vAlign w:val="center"/>
          </w:tcPr>
          <w:p w:rsidRPr="00ED777B" w:rsidR="00940F13" w:rsidP="00940F13" w:rsidRDefault="00940F13" w14:paraId="2F2B1FBA" w14:textId="690F7217">
            <w:pPr>
              <w:keepNext/>
              <w:keepLines/>
              <w:jc w:val="center"/>
              <w:rPr>
                <w:rFonts w:ascii="Palatino Linotype" w:hAnsi="Palatino Linotype"/>
                <w:i/>
                <w:sz w:val="20"/>
              </w:rPr>
            </w:pPr>
            <w:r w:rsidRPr="00ED777B">
              <w:rPr>
                <w:rFonts w:ascii="Palatino Linotype" w:hAnsi="Palatino Linotype"/>
                <w:i/>
                <w:sz w:val="20"/>
              </w:rPr>
              <w:t>Recommended Grant per household</w:t>
            </w:r>
          </w:p>
        </w:tc>
        <w:tc>
          <w:tcPr>
            <w:tcW w:w="6851" w:type="dxa"/>
            <w:tcBorders>
              <w:top w:val="single" w:color="auto" w:sz="4" w:space="0"/>
              <w:left w:val="single" w:color="auto" w:sz="4" w:space="0"/>
              <w:bottom w:val="single" w:color="auto" w:sz="4" w:space="0"/>
              <w:right w:val="single" w:color="auto" w:sz="4" w:space="0"/>
            </w:tcBorders>
            <w:vAlign w:val="center"/>
          </w:tcPr>
          <w:p w:rsidRPr="00087026" w:rsidR="00940F13" w:rsidP="00940F13" w:rsidRDefault="00940F13" w14:paraId="1098C149" w14:textId="7E9B1A53">
            <w:pPr>
              <w:keepNext/>
              <w:keepLines/>
              <w:jc w:val="center"/>
              <w:rPr>
                <w:rFonts w:ascii="Palatino Linotype" w:hAnsi="Palatino Linotype"/>
                <w:sz w:val="20"/>
              </w:rPr>
            </w:pPr>
            <w:r w:rsidRPr="00087026">
              <w:rPr>
                <w:rFonts w:ascii="Palatino Linotype" w:hAnsi="Palatino Linotype"/>
                <w:sz w:val="20"/>
              </w:rPr>
              <w:t>$</w:t>
            </w:r>
            <w:r w:rsidRPr="00087026" w:rsidR="00D41CA2">
              <w:rPr>
                <w:rFonts w:ascii="Palatino Linotype" w:hAnsi="Palatino Linotype"/>
                <w:sz w:val="20"/>
              </w:rPr>
              <w:t>142,006.17</w:t>
            </w:r>
          </w:p>
          <w:p w:rsidRPr="007C3001" w:rsidR="00940F13" w:rsidP="00940F13" w:rsidRDefault="00940F13" w14:paraId="246CF046" w14:textId="491F4DB5">
            <w:pPr>
              <w:keepNext/>
              <w:keepLines/>
              <w:jc w:val="center"/>
              <w:rPr>
                <w:rFonts w:ascii="Palatino Linotype" w:hAnsi="Palatino Linotype"/>
                <w:sz w:val="20"/>
              </w:rPr>
            </w:pPr>
            <w:r w:rsidRPr="00E20B9E">
              <w:rPr>
                <w:rFonts w:ascii="Palatino Linotype" w:hAnsi="Palatino Linotype"/>
                <w:sz w:val="20"/>
              </w:rPr>
              <w:t>$</w:t>
            </w:r>
            <w:r w:rsidRPr="00E20B9E" w:rsidR="007462AC">
              <w:rPr>
                <w:rFonts w:ascii="Palatino Linotype" w:hAnsi="Palatino Linotype"/>
                <w:sz w:val="20"/>
              </w:rPr>
              <w:t xml:space="preserve">22,712.44 </w:t>
            </w:r>
            <w:r w:rsidRPr="00E20B9E">
              <w:rPr>
                <w:rFonts w:ascii="Palatino Linotype" w:hAnsi="Palatino Linotype"/>
                <w:sz w:val="20"/>
              </w:rPr>
              <w:t>(last-mile costs only)</w:t>
            </w:r>
          </w:p>
        </w:tc>
      </w:tr>
    </w:tbl>
    <w:p w:rsidR="007532B0" w:rsidRDefault="007532B0" w14:paraId="11722E79" w14:textId="10197615">
      <w:pPr>
        <w:spacing w:after="160" w:line="259" w:lineRule="auto"/>
        <w:rPr>
          <w:rFonts w:ascii="Palatino Linotype" w:hAnsi="Palatino Linotype"/>
          <w:b/>
        </w:rPr>
      </w:pPr>
      <w:r>
        <w:rPr>
          <w:rFonts w:ascii="Palatino Linotype" w:hAnsi="Palatino Linotype"/>
          <w:b/>
        </w:rPr>
        <w:br w:type="page"/>
      </w:r>
    </w:p>
    <w:p w:rsidR="00FB34B6" w:rsidP="00B900E6" w:rsidRDefault="00FB34B6" w14:paraId="5F93A7BB" w14:textId="77777777">
      <w:pPr>
        <w:jc w:val="center"/>
        <w:rPr>
          <w:rFonts w:ascii="Palatino Linotype" w:hAnsi="Palatino Linotype"/>
          <w:b/>
        </w:rPr>
        <w:sectPr w:rsidR="00FB34B6" w:rsidSect="007B4E66">
          <w:headerReference w:type="default" r:id="rId19"/>
          <w:footerReference w:type="default" r:id="rId20"/>
          <w:headerReference w:type="first" r:id="rId21"/>
          <w:footerReference w:type="first" r:id="rId22"/>
          <w:pgSz w:w="12240" w:h="15840"/>
          <w:pgMar w:top="1440" w:right="1440" w:bottom="1260" w:left="1440" w:header="720" w:footer="720" w:gutter="0"/>
          <w:pgNumType w:start="1"/>
          <w:cols w:space="720"/>
          <w:docGrid w:linePitch="360"/>
        </w:sectPr>
      </w:pPr>
    </w:p>
    <w:p w:rsidR="00B900E6" w:rsidP="00B900E6" w:rsidRDefault="00B900E6" w14:paraId="5CAAD240" w14:textId="5A35DE07">
      <w:pPr>
        <w:jc w:val="center"/>
        <w:rPr>
          <w:rFonts w:ascii="Palatino Linotype" w:hAnsi="Palatino Linotype"/>
          <w:b/>
        </w:rPr>
      </w:pPr>
      <w:r>
        <w:rPr>
          <w:rFonts w:ascii="Palatino Linotype" w:hAnsi="Palatino Linotype"/>
          <w:b/>
        </w:rPr>
        <w:lastRenderedPageBreak/>
        <w:t>APPENDIX D</w:t>
      </w:r>
    </w:p>
    <w:p w:rsidR="00B900E6" w:rsidP="00B900E6" w:rsidRDefault="00B900E6" w14:paraId="2050CDF9" w14:textId="1A6A4DF5">
      <w:pPr>
        <w:jc w:val="center"/>
        <w:rPr>
          <w:rFonts w:ascii="Palatino Linotype" w:hAnsi="Palatino Linotype"/>
          <w:b/>
        </w:rPr>
      </w:pPr>
      <w:r>
        <w:rPr>
          <w:rFonts w:ascii="Palatino Linotype" w:hAnsi="Palatino Linotype"/>
          <w:b/>
        </w:rPr>
        <w:t xml:space="preserve">Frontier </w:t>
      </w:r>
      <w:r w:rsidR="00EA767F">
        <w:rPr>
          <w:rFonts w:ascii="Palatino Linotype" w:hAnsi="Palatino Linotype"/>
          <w:b/>
        </w:rPr>
        <w:t>Cuyama</w:t>
      </w:r>
    </w:p>
    <w:p w:rsidR="00B900E6" w:rsidP="00B900E6" w:rsidRDefault="00B900E6" w14:paraId="56FA9270" w14:textId="38D74120">
      <w:pPr>
        <w:spacing w:after="120"/>
        <w:jc w:val="center"/>
        <w:rPr>
          <w:rFonts w:ascii="Palatino Linotype" w:hAnsi="Palatino Linotype"/>
          <w:b/>
          <w:bCs/>
        </w:rPr>
      </w:pPr>
      <w:r w:rsidRPr="7D6BB62A">
        <w:rPr>
          <w:rFonts w:ascii="Palatino Linotype" w:hAnsi="Palatino Linotype"/>
          <w:b/>
          <w:bCs/>
        </w:rPr>
        <w:t xml:space="preserve">Location Maps </w:t>
      </w:r>
      <w:r w:rsidR="001662E6">
        <w:rPr>
          <w:rFonts w:ascii="Palatino Linotype" w:hAnsi="Palatino Linotype"/>
          <w:b/>
          <w:bCs/>
        </w:rPr>
        <w:t>(Last-Mile)</w:t>
      </w:r>
    </w:p>
    <w:p w:rsidR="001E470F" w:rsidP="00B900E6" w:rsidRDefault="009A09F6" w14:paraId="3F63D564" w14:textId="3EC3B662">
      <w:pPr>
        <w:spacing w:after="120"/>
        <w:jc w:val="center"/>
        <w:rPr>
          <w:rFonts w:ascii="Palatino Linotype" w:hAnsi="Palatino Linotype"/>
          <w:b/>
          <w:bCs/>
        </w:rPr>
      </w:pPr>
      <w:r w:rsidRPr="009A09F6">
        <w:rPr>
          <w:rFonts w:ascii="Palatino Linotype" w:hAnsi="Palatino Linotype"/>
          <w:b/>
          <w:bCs/>
          <w:noProof/>
        </w:rPr>
        <w:drawing>
          <wp:inline distT="0" distB="0" distL="0" distR="0" wp14:anchorId="762B670B" wp14:editId="761765B7">
            <wp:extent cx="5486400" cy="6976872"/>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3"/>
                    <a:stretch>
                      <a:fillRect/>
                    </a:stretch>
                  </pic:blipFill>
                  <pic:spPr>
                    <a:xfrm>
                      <a:off x="0" y="0"/>
                      <a:ext cx="5486400" cy="6976872"/>
                    </a:xfrm>
                    <a:prstGeom prst="rect">
                      <a:avLst/>
                    </a:prstGeom>
                  </pic:spPr>
                </pic:pic>
              </a:graphicData>
            </a:graphic>
          </wp:inline>
        </w:drawing>
      </w:r>
    </w:p>
    <w:p w:rsidR="00B900E6" w:rsidRDefault="00B900E6" w14:paraId="0B363EA8" w14:textId="24A11DE8">
      <w:pPr>
        <w:spacing w:after="160" w:line="259" w:lineRule="auto"/>
        <w:rPr>
          <w:rFonts w:ascii="Palatino Linotype" w:hAnsi="Palatino Linotype"/>
          <w:b/>
          <w:bCs/>
        </w:rPr>
      </w:pPr>
      <w:r>
        <w:rPr>
          <w:rFonts w:ascii="Palatino Linotype" w:hAnsi="Palatino Linotype"/>
          <w:b/>
          <w:bCs/>
        </w:rPr>
        <w:br w:type="page"/>
      </w:r>
    </w:p>
    <w:p w:rsidRPr="001662E6" w:rsidR="001662E6" w:rsidP="001662E6" w:rsidRDefault="001662E6" w14:paraId="0EDD207D" w14:textId="77777777">
      <w:pPr>
        <w:jc w:val="center"/>
        <w:rPr>
          <w:rFonts w:ascii="Palatino Linotype" w:hAnsi="Palatino Linotype"/>
          <w:b/>
        </w:rPr>
      </w:pPr>
      <w:bookmarkStart w:name="_Hlk84954359" w:id="12"/>
      <w:r w:rsidRPr="001662E6">
        <w:rPr>
          <w:rFonts w:ascii="Palatino Linotype" w:hAnsi="Palatino Linotype"/>
          <w:b/>
        </w:rPr>
        <w:lastRenderedPageBreak/>
        <w:t>APPENDIX D</w:t>
      </w:r>
    </w:p>
    <w:p w:rsidRPr="001662E6" w:rsidR="001662E6" w:rsidP="001662E6" w:rsidRDefault="001662E6" w14:paraId="543403DF" w14:textId="2A7F1483">
      <w:pPr>
        <w:jc w:val="center"/>
        <w:rPr>
          <w:rFonts w:ascii="Palatino Linotype" w:hAnsi="Palatino Linotype"/>
          <w:b/>
        </w:rPr>
      </w:pPr>
      <w:r w:rsidRPr="001662E6">
        <w:rPr>
          <w:rFonts w:ascii="Palatino Linotype" w:hAnsi="Palatino Linotype"/>
          <w:b/>
        </w:rPr>
        <w:t xml:space="preserve">Frontier </w:t>
      </w:r>
      <w:r w:rsidR="009A09F6">
        <w:rPr>
          <w:rFonts w:ascii="Palatino Linotype" w:hAnsi="Palatino Linotype"/>
          <w:b/>
        </w:rPr>
        <w:t>Cuyama</w:t>
      </w:r>
    </w:p>
    <w:p w:rsidRPr="001662E6" w:rsidR="001662E6" w:rsidP="001662E6" w:rsidRDefault="001662E6" w14:paraId="6A856AA6" w14:textId="0CB0EB68">
      <w:pPr>
        <w:jc w:val="center"/>
        <w:rPr>
          <w:rFonts w:ascii="Palatino Linotype" w:hAnsi="Palatino Linotype"/>
          <w:b/>
          <w:bCs/>
        </w:rPr>
      </w:pPr>
      <w:r w:rsidRPr="001662E6">
        <w:rPr>
          <w:rFonts w:ascii="Palatino Linotype" w:hAnsi="Palatino Linotype"/>
          <w:b/>
          <w:bCs/>
        </w:rPr>
        <w:t>Location Maps (</w:t>
      </w:r>
      <w:r>
        <w:rPr>
          <w:rFonts w:ascii="Palatino Linotype" w:hAnsi="Palatino Linotype"/>
          <w:b/>
          <w:bCs/>
        </w:rPr>
        <w:t>Middle</w:t>
      </w:r>
      <w:r w:rsidRPr="001662E6">
        <w:rPr>
          <w:rFonts w:ascii="Palatino Linotype" w:hAnsi="Palatino Linotype"/>
          <w:b/>
          <w:bCs/>
        </w:rPr>
        <w:t>-Mile)</w:t>
      </w:r>
    </w:p>
    <w:bookmarkEnd w:id="12"/>
    <w:p w:rsidR="001662E6" w:rsidP="00B900E6" w:rsidRDefault="001A2A65" w14:paraId="10A71F89" w14:textId="18099C69">
      <w:pPr>
        <w:jc w:val="center"/>
        <w:rPr>
          <w:rFonts w:ascii="Palatino Linotype" w:hAnsi="Palatino Linotype"/>
          <w:b/>
        </w:rPr>
      </w:pPr>
      <w:r w:rsidRPr="001A2A65">
        <w:rPr>
          <w:rFonts w:ascii="Palatino Linotype" w:hAnsi="Palatino Linotype"/>
          <w:b/>
          <w:noProof/>
        </w:rPr>
        <w:drawing>
          <wp:inline distT="0" distB="0" distL="0" distR="0" wp14:anchorId="30B6F81F" wp14:editId="7AA61D01">
            <wp:extent cx="5486400" cy="7095744"/>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4"/>
                    <a:stretch>
                      <a:fillRect/>
                    </a:stretch>
                  </pic:blipFill>
                  <pic:spPr>
                    <a:xfrm>
                      <a:off x="0" y="0"/>
                      <a:ext cx="5486400" cy="7095744"/>
                    </a:xfrm>
                    <a:prstGeom prst="rect">
                      <a:avLst/>
                    </a:prstGeom>
                  </pic:spPr>
                </pic:pic>
              </a:graphicData>
            </a:graphic>
          </wp:inline>
        </w:drawing>
      </w:r>
    </w:p>
    <w:p w:rsidR="001662E6" w:rsidP="00B900E6" w:rsidRDefault="001662E6" w14:paraId="3C82B123" w14:textId="77777777">
      <w:pPr>
        <w:jc w:val="center"/>
        <w:rPr>
          <w:rFonts w:ascii="Palatino Linotype" w:hAnsi="Palatino Linotype"/>
          <w:b/>
        </w:rPr>
      </w:pPr>
    </w:p>
    <w:p w:rsidR="001662E6" w:rsidRDefault="001662E6" w14:paraId="2C9D80A2" w14:textId="6B4A38AE">
      <w:pPr>
        <w:spacing w:after="160" w:line="259" w:lineRule="auto"/>
        <w:rPr>
          <w:rFonts w:ascii="Palatino Linotype" w:hAnsi="Palatino Linotype"/>
          <w:b/>
        </w:rPr>
      </w:pPr>
      <w:r>
        <w:rPr>
          <w:rFonts w:ascii="Palatino Linotype" w:hAnsi="Palatino Linotype"/>
          <w:b/>
        </w:rPr>
        <w:br w:type="page"/>
      </w:r>
    </w:p>
    <w:p w:rsidR="00B900E6" w:rsidP="00B900E6" w:rsidRDefault="00B900E6" w14:paraId="0839D7EB" w14:textId="315C905C">
      <w:pPr>
        <w:jc w:val="center"/>
        <w:rPr>
          <w:rFonts w:ascii="Palatino Linotype" w:hAnsi="Palatino Linotype"/>
          <w:b/>
        </w:rPr>
      </w:pPr>
      <w:bookmarkStart w:name="_Hlk83711314" w:id="13"/>
      <w:r>
        <w:rPr>
          <w:rFonts w:ascii="Palatino Linotype" w:hAnsi="Palatino Linotype"/>
          <w:b/>
        </w:rPr>
        <w:lastRenderedPageBreak/>
        <w:t>APPENDIX D</w:t>
      </w:r>
    </w:p>
    <w:p w:rsidR="00B900E6" w:rsidP="00B900E6" w:rsidRDefault="00B900E6" w14:paraId="2E1D0AF2" w14:textId="4EE1340F">
      <w:pPr>
        <w:jc w:val="center"/>
        <w:rPr>
          <w:rFonts w:ascii="Palatino Linotype" w:hAnsi="Palatino Linotype"/>
          <w:b/>
        </w:rPr>
      </w:pPr>
      <w:r>
        <w:rPr>
          <w:rFonts w:ascii="Palatino Linotype" w:hAnsi="Palatino Linotype"/>
          <w:b/>
        </w:rPr>
        <w:t xml:space="preserve">Frontier </w:t>
      </w:r>
      <w:r w:rsidR="0049314D">
        <w:rPr>
          <w:rFonts w:ascii="Palatino Linotype" w:hAnsi="Palatino Linotype"/>
          <w:b/>
        </w:rPr>
        <w:t>Knights Landing</w:t>
      </w:r>
    </w:p>
    <w:p w:rsidR="00B900E6" w:rsidP="00B900E6" w:rsidRDefault="00B900E6" w14:paraId="2B399EB6" w14:textId="38DA6F82">
      <w:pPr>
        <w:spacing w:after="120"/>
        <w:jc w:val="center"/>
        <w:rPr>
          <w:rFonts w:ascii="Palatino Linotype" w:hAnsi="Palatino Linotype"/>
          <w:b/>
          <w:bCs/>
        </w:rPr>
      </w:pPr>
      <w:r w:rsidRPr="7D6BB62A">
        <w:rPr>
          <w:rFonts w:ascii="Palatino Linotype" w:hAnsi="Palatino Linotype"/>
          <w:b/>
          <w:bCs/>
        </w:rPr>
        <w:t xml:space="preserve">Location Maps </w:t>
      </w:r>
      <w:r w:rsidR="00575E3F">
        <w:rPr>
          <w:rFonts w:ascii="Palatino Linotype" w:hAnsi="Palatino Linotype"/>
          <w:b/>
          <w:bCs/>
        </w:rPr>
        <w:t>(Last-Mile)</w:t>
      </w:r>
    </w:p>
    <w:bookmarkEnd w:id="13"/>
    <w:p w:rsidR="001E470F" w:rsidP="00B900E6" w:rsidRDefault="0049314D" w14:paraId="5DA2B4F7" w14:textId="07CA3E86">
      <w:pPr>
        <w:spacing w:after="120"/>
        <w:jc w:val="center"/>
        <w:rPr>
          <w:rFonts w:ascii="Palatino Linotype" w:hAnsi="Palatino Linotype"/>
          <w:b/>
          <w:bCs/>
        </w:rPr>
      </w:pPr>
      <w:r w:rsidRPr="0049314D">
        <w:rPr>
          <w:rFonts w:ascii="Palatino Linotype" w:hAnsi="Palatino Linotype"/>
          <w:b/>
          <w:bCs/>
          <w:noProof/>
        </w:rPr>
        <w:drawing>
          <wp:inline distT="0" distB="0" distL="0" distR="0" wp14:anchorId="5092103D" wp14:editId="51B3B58F">
            <wp:extent cx="5486400" cy="713232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5"/>
                    <a:stretch>
                      <a:fillRect/>
                    </a:stretch>
                  </pic:blipFill>
                  <pic:spPr>
                    <a:xfrm>
                      <a:off x="0" y="0"/>
                      <a:ext cx="5486400" cy="7132320"/>
                    </a:xfrm>
                    <a:prstGeom prst="rect">
                      <a:avLst/>
                    </a:prstGeom>
                  </pic:spPr>
                </pic:pic>
              </a:graphicData>
            </a:graphic>
          </wp:inline>
        </w:drawing>
      </w:r>
    </w:p>
    <w:p w:rsidR="002F2C98" w:rsidP="0049314D" w:rsidRDefault="00B900E6" w14:paraId="36C0A55B" w14:textId="77777777">
      <w:pPr>
        <w:spacing w:after="160" w:line="259" w:lineRule="auto"/>
        <w:rPr>
          <w:rFonts w:ascii="Palatino Linotype" w:hAnsi="Palatino Linotype"/>
          <w:b/>
          <w:bCs/>
        </w:rPr>
      </w:pPr>
      <w:r>
        <w:rPr>
          <w:rFonts w:ascii="Palatino Linotype" w:hAnsi="Palatino Linotype"/>
          <w:b/>
          <w:bCs/>
        </w:rPr>
        <w:br w:type="page"/>
      </w:r>
    </w:p>
    <w:p w:rsidRPr="001662E6" w:rsidR="002F2C98" w:rsidP="002F2C98" w:rsidRDefault="002F2C98" w14:paraId="74D42363" w14:textId="77777777">
      <w:pPr>
        <w:jc w:val="center"/>
        <w:rPr>
          <w:rFonts w:ascii="Palatino Linotype" w:hAnsi="Palatino Linotype"/>
          <w:b/>
        </w:rPr>
      </w:pPr>
      <w:r w:rsidRPr="001662E6">
        <w:rPr>
          <w:rFonts w:ascii="Palatino Linotype" w:hAnsi="Palatino Linotype"/>
          <w:b/>
        </w:rPr>
        <w:lastRenderedPageBreak/>
        <w:t>APPENDIX D</w:t>
      </w:r>
    </w:p>
    <w:p w:rsidRPr="001662E6" w:rsidR="002F2C98" w:rsidP="002F2C98" w:rsidRDefault="002F2C98" w14:paraId="095E7319" w14:textId="1344D82A">
      <w:pPr>
        <w:jc w:val="center"/>
        <w:rPr>
          <w:rFonts w:ascii="Palatino Linotype" w:hAnsi="Palatino Linotype"/>
          <w:b/>
        </w:rPr>
      </w:pPr>
      <w:r w:rsidRPr="001662E6">
        <w:rPr>
          <w:rFonts w:ascii="Palatino Linotype" w:hAnsi="Palatino Linotype"/>
          <w:b/>
        </w:rPr>
        <w:t xml:space="preserve">Frontier </w:t>
      </w:r>
      <w:r>
        <w:rPr>
          <w:rFonts w:ascii="Palatino Linotype" w:hAnsi="Palatino Linotype"/>
          <w:b/>
        </w:rPr>
        <w:t>Knights Landing</w:t>
      </w:r>
    </w:p>
    <w:p w:rsidRPr="001662E6" w:rsidR="002F2C98" w:rsidP="002F2C98" w:rsidRDefault="002F2C98" w14:paraId="07722961" w14:textId="77777777">
      <w:pPr>
        <w:jc w:val="center"/>
        <w:rPr>
          <w:rFonts w:ascii="Palatino Linotype" w:hAnsi="Palatino Linotype"/>
          <w:b/>
          <w:bCs/>
        </w:rPr>
      </w:pPr>
      <w:r w:rsidRPr="001662E6">
        <w:rPr>
          <w:rFonts w:ascii="Palatino Linotype" w:hAnsi="Palatino Linotype"/>
          <w:b/>
          <w:bCs/>
        </w:rPr>
        <w:t>Location Maps (</w:t>
      </w:r>
      <w:r>
        <w:rPr>
          <w:rFonts w:ascii="Palatino Linotype" w:hAnsi="Palatino Linotype"/>
          <w:b/>
          <w:bCs/>
        </w:rPr>
        <w:t>Middle</w:t>
      </w:r>
      <w:r w:rsidRPr="001662E6">
        <w:rPr>
          <w:rFonts w:ascii="Palatino Linotype" w:hAnsi="Palatino Linotype"/>
          <w:b/>
          <w:bCs/>
        </w:rPr>
        <w:t>-Mile)</w:t>
      </w:r>
    </w:p>
    <w:p w:rsidR="0094061F" w:rsidP="006B533C" w:rsidRDefault="00C15843" w14:paraId="0F09A7EC" w14:textId="06C14E51">
      <w:pPr>
        <w:spacing w:after="160" w:line="259" w:lineRule="auto"/>
        <w:jc w:val="center"/>
        <w:rPr>
          <w:rFonts w:ascii="Palatino Linotype" w:hAnsi="Palatino Linotype"/>
          <w:b/>
          <w:bCs/>
        </w:rPr>
      </w:pPr>
      <w:r w:rsidRPr="00C15843">
        <w:rPr>
          <w:rFonts w:ascii="Palatino Linotype" w:hAnsi="Palatino Linotype"/>
          <w:b/>
          <w:bCs/>
          <w:noProof/>
        </w:rPr>
        <w:drawing>
          <wp:inline distT="0" distB="0" distL="0" distR="0" wp14:anchorId="673D3E6B" wp14:editId="467B6BB2">
            <wp:extent cx="5486400" cy="7040880"/>
            <wp:effectExtent l="0" t="0" r="0" b="762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26"/>
                    <a:stretch>
                      <a:fillRect/>
                    </a:stretch>
                  </pic:blipFill>
                  <pic:spPr>
                    <a:xfrm>
                      <a:off x="0" y="0"/>
                      <a:ext cx="5486400" cy="7040880"/>
                    </a:xfrm>
                    <a:prstGeom prst="rect">
                      <a:avLst/>
                    </a:prstGeom>
                  </pic:spPr>
                </pic:pic>
              </a:graphicData>
            </a:graphic>
          </wp:inline>
        </w:drawing>
      </w:r>
    </w:p>
    <w:sectPr w:rsidR="0094061F" w:rsidSect="007B4E66">
      <w:footerReference w:type="default" r:id="rId27"/>
      <w:pgSz w:w="12240" w:h="15840"/>
      <w:pgMar w:top="1440" w:right="1440" w:bottom="126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3F76F" w14:textId="77777777" w:rsidR="0069643D" w:rsidRDefault="0069643D" w:rsidP="00FE35C1">
      <w:r>
        <w:separator/>
      </w:r>
    </w:p>
  </w:endnote>
  <w:endnote w:type="continuationSeparator" w:id="0">
    <w:p w14:paraId="532233EB" w14:textId="77777777" w:rsidR="0069643D" w:rsidRDefault="0069643D" w:rsidP="00FE35C1">
      <w:r>
        <w:continuationSeparator/>
      </w:r>
    </w:p>
  </w:endnote>
  <w:endnote w:type="continuationNotice" w:id="1">
    <w:p w14:paraId="345AD5B5" w14:textId="77777777" w:rsidR="0069643D" w:rsidRDefault="006964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Palatino">
    <w:altName w:val="Book Antiqua"/>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ookAntiqu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506176"/>
      <w:docPartObj>
        <w:docPartGallery w:val="Page Numbers (Bottom of Page)"/>
        <w:docPartUnique/>
      </w:docPartObj>
    </w:sdtPr>
    <w:sdtEndPr>
      <w:rPr>
        <w:noProof/>
      </w:rPr>
    </w:sdtEndPr>
    <w:sdtContent>
      <w:p w14:paraId="58981953" w14:textId="3549E5BF" w:rsidR="00E75D17" w:rsidRDefault="00E75D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A215BA" w14:textId="6AB2634B" w:rsidR="005A2EAD" w:rsidRPr="00F276FB" w:rsidRDefault="005A2EAD">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7C3BA" w14:textId="4BA78AF3" w:rsidR="000F3213" w:rsidRDefault="000F3213">
    <w:pPr>
      <w:pStyle w:val="Footer"/>
      <w:jc w:val="center"/>
      <w:rPr>
        <w:caps/>
        <w:noProof/>
        <w:color w:val="4472C4" w:themeColor="accent1"/>
      </w:rPr>
    </w:pPr>
  </w:p>
  <w:p w14:paraId="094DE32A" w14:textId="3713DF7C" w:rsidR="00F1465F" w:rsidRPr="000C219F" w:rsidRDefault="000C219F">
    <w:pPr>
      <w:pStyle w:val="Footer"/>
      <w:rPr>
        <w:rFonts w:ascii="Palatino Linotype" w:hAnsi="Palatino Linotype" w:cs="Arial"/>
        <w:sz w:val="17"/>
        <w:szCs w:val="17"/>
      </w:rPr>
    </w:pPr>
    <w:r w:rsidRPr="000C219F">
      <w:rPr>
        <w:rFonts w:ascii="Palatino Linotype" w:hAnsi="Palatino Linotype" w:cs="Arial"/>
        <w:sz w:val="17"/>
        <w:szCs w:val="17"/>
      </w:rPr>
      <w:t>432446026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7C1E7" w14:textId="692B37E7" w:rsidR="00BE36C7" w:rsidRDefault="00BE36C7">
    <w:pPr>
      <w:pStyle w:val="Footer"/>
      <w:jc w:val="center"/>
    </w:pPr>
    <w:r>
      <w:t>A-</w:t>
    </w:r>
    <w:sdt>
      <w:sdtPr>
        <w:rPr>
          <w:color w:val="2B579A"/>
          <w:shd w:val="clear" w:color="auto" w:fill="E6E6E6"/>
        </w:rPr>
        <w:id w:val="-42297219"/>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sdtContent>
    </w:sdt>
  </w:p>
  <w:p w14:paraId="67566CD1" w14:textId="77777777" w:rsidR="00BE36C7" w:rsidRDefault="00BE36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4E74B" w14:textId="10A0193A" w:rsidR="0064578F" w:rsidRDefault="0064578F">
    <w:pPr>
      <w:pStyle w:val="Footer"/>
      <w:jc w:val="center"/>
    </w:pPr>
    <w:r>
      <w:t>B-</w:t>
    </w:r>
    <w:sdt>
      <w:sdtPr>
        <w:rPr>
          <w:color w:val="2B579A"/>
          <w:shd w:val="clear" w:color="auto" w:fill="E6E6E6"/>
        </w:rPr>
        <w:id w:val="1627743696"/>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sdtContent>
    </w:sdt>
  </w:p>
  <w:p w14:paraId="1D59FBDE" w14:textId="77777777" w:rsidR="0064578F" w:rsidRDefault="006457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D95EA" w14:textId="77777777" w:rsidR="008321E8" w:rsidRDefault="007E2010">
    <w:pPr>
      <w:pStyle w:val="Footer"/>
      <w:jc w:val="center"/>
    </w:pPr>
    <w:r>
      <w:t>C</w:t>
    </w:r>
    <w:r w:rsidR="005B09EB">
      <w:t>-</w:t>
    </w:r>
    <w:sdt>
      <w:sdtPr>
        <w:rPr>
          <w:color w:val="2B579A"/>
          <w:shd w:val="clear" w:color="auto" w:fill="E6E6E6"/>
        </w:rPr>
        <w:id w:val="-148672144"/>
        <w:docPartObj>
          <w:docPartGallery w:val="Page Numbers (Bottom of Page)"/>
          <w:docPartUnique/>
        </w:docPartObj>
      </w:sdtPr>
      <w:sdtEndPr>
        <w:rPr>
          <w:noProof/>
          <w:color w:val="auto"/>
          <w:shd w:val="clear" w:color="auto" w:fill="auto"/>
        </w:rPr>
      </w:sdtEndPr>
      <w:sdtContent>
        <w:r w:rsidR="008321E8">
          <w:rPr>
            <w:color w:val="2B579A"/>
            <w:shd w:val="clear" w:color="auto" w:fill="E6E6E6"/>
          </w:rPr>
          <w:fldChar w:fldCharType="begin"/>
        </w:r>
        <w:r w:rsidR="008321E8">
          <w:instrText xml:space="preserve"> PAGE   \* MERGEFORMAT </w:instrText>
        </w:r>
        <w:r w:rsidR="008321E8">
          <w:rPr>
            <w:color w:val="2B579A"/>
            <w:shd w:val="clear" w:color="auto" w:fill="E6E6E6"/>
          </w:rPr>
          <w:fldChar w:fldCharType="separate"/>
        </w:r>
        <w:r w:rsidR="008321E8">
          <w:rPr>
            <w:noProof/>
          </w:rPr>
          <w:t>2</w:t>
        </w:r>
        <w:r w:rsidR="008321E8">
          <w:rPr>
            <w:noProof/>
            <w:color w:val="2B579A"/>
            <w:shd w:val="clear" w:color="auto" w:fill="E6E6E6"/>
          </w:rPr>
          <w:fldChar w:fldCharType="end"/>
        </w:r>
      </w:sdtContent>
    </w:sdt>
  </w:p>
  <w:p w14:paraId="030D1810" w14:textId="77777777" w:rsidR="003A46A9" w:rsidRDefault="003A46A9" w:rsidP="00D508F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0130972"/>
      <w:docPartObj>
        <w:docPartGallery w:val="Page Numbers (Bottom of Page)"/>
        <w:docPartUnique/>
      </w:docPartObj>
    </w:sdtPr>
    <w:sdtEndPr>
      <w:rPr>
        <w:noProof/>
      </w:rPr>
    </w:sdtEndPr>
    <w:sdtContent>
      <w:p w14:paraId="61D5CB44" w14:textId="2D17D36E" w:rsidR="00F1465F" w:rsidRDefault="005B09EB">
        <w:pPr>
          <w:pStyle w:val="Footer"/>
          <w:jc w:val="center"/>
        </w:pPr>
        <w:r>
          <w:t>C-</w:t>
        </w:r>
        <w:sdt>
          <w:sdtPr>
            <w:rPr>
              <w:color w:val="2B579A"/>
              <w:shd w:val="clear" w:color="auto" w:fill="E6E6E6"/>
            </w:rPr>
            <w:id w:val="-1559243446"/>
            <w:docPartObj>
              <w:docPartGallery w:val="Page Numbers (Bottom of Page)"/>
              <w:docPartUnique/>
            </w:docPartObj>
          </w:sdtPr>
          <w:sdtEndPr>
            <w:rPr>
              <w:noProof/>
              <w:color w:val="auto"/>
              <w:shd w:val="clear" w:color="auto" w:fill="auto"/>
            </w:rPr>
          </w:sdtEndPr>
          <w:sdtContent>
            <w:r>
              <w:rPr>
                <w:color w:val="2B579A"/>
                <w:shd w:val="clear" w:color="auto" w:fill="E6E6E6"/>
              </w:rPr>
              <w:fldChar w:fldCharType="begin"/>
            </w:r>
            <w:r>
              <w:instrText xml:space="preserve"> PAGE   \* MERGEFORMAT </w:instrText>
            </w:r>
            <w:r>
              <w:rPr>
                <w:color w:val="2B579A"/>
                <w:shd w:val="clear" w:color="auto" w:fill="E6E6E6"/>
              </w:rPr>
              <w:fldChar w:fldCharType="separate"/>
            </w:r>
            <w:r>
              <w:t>4</w:t>
            </w:r>
            <w:r>
              <w:rPr>
                <w:noProof/>
                <w:color w:val="2B579A"/>
                <w:shd w:val="clear" w:color="auto" w:fill="E6E6E6"/>
              </w:rPr>
              <w:fldChar w:fldCharType="end"/>
            </w:r>
          </w:sdtContent>
        </w:sdt>
      </w:p>
    </w:sdtContent>
  </w:sdt>
  <w:p w14:paraId="61E3CA5D" w14:textId="77777777" w:rsidR="00F1465F" w:rsidRDefault="00F1465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8B152" w14:textId="0F74564A" w:rsidR="008321E8" w:rsidRDefault="00F67984">
    <w:pPr>
      <w:pStyle w:val="Footer"/>
      <w:jc w:val="center"/>
    </w:pPr>
    <w:r>
      <w:t>D</w:t>
    </w:r>
    <w:r w:rsidR="005B09EB">
      <w:t>-</w:t>
    </w:r>
    <w:sdt>
      <w:sdtPr>
        <w:rPr>
          <w:color w:val="2B579A"/>
          <w:shd w:val="clear" w:color="auto" w:fill="E6E6E6"/>
        </w:rPr>
        <w:id w:val="880056581"/>
        <w:docPartObj>
          <w:docPartGallery w:val="Page Numbers (Bottom of Page)"/>
          <w:docPartUnique/>
        </w:docPartObj>
      </w:sdtPr>
      <w:sdtEndPr>
        <w:rPr>
          <w:noProof/>
          <w:color w:val="auto"/>
          <w:shd w:val="clear" w:color="auto" w:fill="auto"/>
        </w:rPr>
      </w:sdtEndPr>
      <w:sdtContent>
        <w:r w:rsidR="008321E8">
          <w:rPr>
            <w:color w:val="2B579A"/>
            <w:shd w:val="clear" w:color="auto" w:fill="E6E6E6"/>
          </w:rPr>
          <w:fldChar w:fldCharType="begin"/>
        </w:r>
        <w:r w:rsidR="008321E8">
          <w:instrText xml:space="preserve"> PAGE   \* MERGEFORMAT </w:instrText>
        </w:r>
        <w:r w:rsidR="008321E8">
          <w:rPr>
            <w:color w:val="2B579A"/>
            <w:shd w:val="clear" w:color="auto" w:fill="E6E6E6"/>
          </w:rPr>
          <w:fldChar w:fldCharType="separate"/>
        </w:r>
        <w:r w:rsidR="008321E8">
          <w:rPr>
            <w:noProof/>
          </w:rPr>
          <w:t>2</w:t>
        </w:r>
        <w:r w:rsidR="008321E8">
          <w:rPr>
            <w:noProof/>
            <w:color w:val="2B579A"/>
            <w:shd w:val="clear" w:color="auto" w:fill="E6E6E6"/>
          </w:rPr>
          <w:fldChar w:fldCharType="end"/>
        </w:r>
      </w:sdtContent>
    </w:sdt>
  </w:p>
  <w:p w14:paraId="24A75A74" w14:textId="77777777" w:rsidR="003A46A9" w:rsidRDefault="003A46A9" w:rsidP="00D50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5969C" w14:textId="77777777" w:rsidR="0069643D" w:rsidRDefault="0069643D" w:rsidP="00FE35C1">
      <w:r>
        <w:separator/>
      </w:r>
    </w:p>
  </w:footnote>
  <w:footnote w:type="continuationSeparator" w:id="0">
    <w:p w14:paraId="10C42E3D" w14:textId="77777777" w:rsidR="0069643D" w:rsidRDefault="0069643D" w:rsidP="00FE35C1">
      <w:r>
        <w:continuationSeparator/>
      </w:r>
    </w:p>
  </w:footnote>
  <w:footnote w:type="continuationNotice" w:id="1">
    <w:p w14:paraId="049FF980" w14:textId="77777777" w:rsidR="0069643D" w:rsidRDefault="0069643D"/>
  </w:footnote>
  <w:footnote w:id="2">
    <w:p w14:paraId="3F004978" w14:textId="77777777" w:rsidR="008202FD" w:rsidRPr="005644AB" w:rsidRDefault="008202FD" w:rsidP="008202FD">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5644AB">
        <w:rPr>
          <w:rFonts w:ascii="Palatino Linotype" w:hAnsi="Palatino Linotype" w:cs="BookAntiqua"/>
        </w:rPr>
        <w:t xml:space="preserve">AB 1665 is codified at Public Utilities (Pub. Util.) Code </w:t>
      </w:r>
      <w:r w:rsidRPr="005644AB">
        <w:rPr>
          <w:rFonts w:ascii="Palatino Linotype" w:hAnsi="Palatino Linotype"/>
        </w:rPr>
        <w:t>§</w:t>
      </w:r>
      <w:r w:rsidRPr="005644AB">
        <w:rPr>
          <w:rFonts w:ascii="Palatino Linotype" w:hAnsi="Palatino Linotype" w:cs="BookAntiqua"/>
        </w:rPr>
        <w:t xml:space="preserve"> 281.</w:t>
      </w:r>
    </w:p>
  </w:footnote>
  <w:footnote w:id="3">
    <w:p w14:paraId="3771BCDD" w14:textId="68034488" w:rsidR="00E14C5A" w:rsidRPr="005644AB" w:rsidRDefault="00E14C5A" w:rsidP="00E14C5A">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The Commission extended the CASF Infrastructure application deadline from April 1 to May 4, 2020, and all subsequent deadlines were moved back by five weeks due to the COVID-19 public health emergency. </w:t>
      </w:r>
      <w:r w:rsidR="32A83563" w:rsidRPr="32A83563">
        <w:rPr>
          <w:rFonts w:ascii="Palatino Linotype" w:hAnsi="Palatino Linotype"/>
          <w:i/>
          <w:iCs/>
        </w:rPr>
        <w:t>See</w:t>
      </w:r>
      <w:r w:rsidR="32A83563" w:rsidRPr="005644AB">
        <w:rPr>
          <w:rFonts w:ascii="Palatino Linotype" w:hAnsi="Palatino Linotype"/>
        </w:rPr>
        <w:t xml:space="preserve"> Executive Director Letter to CASF Distribution and Service Lists, Postponement of the 2020 CASF Infrastructure Application Deadlines, March 20, 2020.</w:t>
      </w:r>
    </w:p>
  </w:footnote>
  <w:footnote w:id="4">
    <w:p w14:paraId="21672D7F" w14:textId="77777777" w:rsidR="00E14C5A" w:rsidRPr="005644AB" w:rsidRDefault="00E14C5A" w:rsidP="00E14C5A">
      <w:pPr>
        <w:pStyle w:val="FootnoteText"/>
        <w:rPr>
          <w:rFonts w:ascii="Palatino Linotype" w:eastAsiaTheme="minorEastAsia"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5644AB">
        <w:rPr>
          <w:rFonts w:ascii="Palatino Linotype" w:hAnsi="Palatino Linotype"/>
          <w:i/>
          <w:iCs/>
        </w:rPr>
        <w:t>See</w:t>
      </w:r>
      <w:r w:rsidRPr="005644AB">
        <w:rPr>
          <w:rFonts w:ascii="Palatino Linotype" w:hAnsi="Palatino Linotype"/>
        </w:rPr>
        <w:t xml:space="preserve"> Public Utilities Code § 281(b)(1)(B)(ii).</w:t>
      </w:r>
    </w:p>
  </w:footnote>
  <w:footnote w:id="5">
    <w:p w14:paraId="0E49385B" w14:textId="77777777" w:rsidR="00E14C5A" w:rsidRPr="005644AB" w:rsidRDefault="00E14C5A" w:rsidP="00E14C5A">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5644AB">
        <w:rPr>
          <w:rFonts w:ascii="Palatino Linotype" w:hAnsi="Palatino Linotype"/>
          <w:i/>
          <w:iCs/>
        </w:rPr>
        <w:t>See</w:t>
      </w:r>
      <w:r w:rsidRPr="005644AB">
        <w:rPr>
          <w:rFonts w:ascii="Palatino Linotype" w:hAnsi="Palatino Linotype"/>
        </w:rPr>
        <w:t xml:space="preserve"> D.21-01-003, p. 23. </w:t>
      </w:r>
    </w:p>
  </w:footnote>
  <w:footnote w:id="6">
    <w:p w14:paraId="2A03BF05" w14:textId="77777777" w:rsidR="00E14C5A" w:rsidRPr="005644AB" w:rsidRDefault="00E14C5A" w:rsidP="00E14C5A">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See</w:t>
      </w:r>
      <w:r>
        <w:rPr>
          <w:rFonts w:ascii="Palatino Linotype" w:hAnsi="Palatino Linotype"/>
        </w:rPr>
        <w:t xml:space="preserve"> </w:t>
      </w:r>
      <w:r w:rsidRPr="005644AB">
        <w:rPr>
          <w:rFonts w:ascii="Palatino Linotype" w:hAnsi="Palatino Linotype"/>
        </w:rPr>
        <w:t>March 26, 2021 “Postponement of the Deadline for Action on Pending CASF Infrastructure Applications and the Deadline for Submitting 2021 CASF Infrastructure Applications”</w:t>
      </w:r>
      <w:r>
        <w:rPr>
          <w:rFonts w:ascii="Palatino Linotype" w:hAnsi="Palatino Linotype"/>
        </w:rPr>
        <w:t xml:space="preserve"> </w:t>
      </w:r>
      <w:r w:rsidRPr="005644AB">
        <w:rPr>
          <w:rFonts w:ascii="Palatino Linotype" w:hAnsi="Palatino Linotype"/>
        </w:rPr>
        <w:t>Letter to CASF Service and Distribution Lists, available at https://www.cpuc.ca.gov/casf/.</w:t>
      </w:r>
    </w:p>
  </w:footnote>
  <w:footnote w:id="7">
    <w:p w14:paraId="0D31EF9E" w14:textId="77777777" w:rsidR="00E14C5A" w:rsidRDefault="00E14C5A" w:rsidP="00E14C5A">
      <w:pPr>
        <w:pStyle w:val="FootnoteText"/>
      </w:pPr>
      <w:r>
        <w:rPr>
          <w:rStyle w:val="FootnoteReference"/>
        </w:rPr>
        <w:footnoteRef/>
      </w:r>
      <w:r>
        <w:t xml:space="preserve"> </w:t>
      </w:r>
      <w:hyperlink r:id="rId1" w:history="1">
        <w:r w:rsidRPr="004901F0">
          <w:rPr>
            <w:rStyle w:val="Hyperlink"/>
          </w:rPr>
          <w:t>https://www.gov.ca.gov/2021/07/20/governor-newsom-signs-historic-broadband-legislation-to-help-bridge-digital-divide/</w:t>
        </w:r>
      </w:hyperlink>
      <w:r>
        <w:t xml:space="preserve">. </w:t>
      </w:r>
    </w:p>
  </w:footnote>
  <w:footnote w:id="8">
    <w:p w14:paraId="4FC2300D" w14:textId="77777777" w:rsidR="00E14C5A" w:rsidRDefault="00E14C5A" w:rsidP="00E14C5A">
      <w:pPr>
        <w:pStyle w:val="FootnoteText"/>
      </w:pPr>
      <w:r>
        <w:rPr>
          <w:rStyle w:val="FootnoteReference"/>
        </w:rPr>
        <w:footnoteRef/>
      </w:r>
      <w:r>
        <w:t xml:space="preserve"> </w:t>
      </w:r>
      <w:r w:rsidRPr="008A2D66">
        <w:rPr>
          <w:rFonts w:ascii="Palatino Linotype" w:hAnsi="Palatino Linotype"/>
          <w:i/>
        </w:rPr>
        <w:t>See</w:t>
      </w:r>
      <w:r w:rsidRPr="00976D3D">
        <w:rPr>
          <w:rFonts w:ascii="Palatino Linotype" w:hAnsi="Palatino Linotype"/>
        </w:rPr>
        <w:t xml:space="preserve"> Pub. Util. Code Sec. 281(b)(1)(B)(ii)(I).  </w:t>
      </w:r>
    </w:p>
  </w:footnote>
  <w:footnote w:id="9">
    <w:p w14:paraId="61B18F15" w14:textId="77777777" w:rsidR="00DA5185" w:rsidRDefault="00DA5185" w:rsidP="00DA5185">
      <w:pPr>
        <w:pStyle w:val="FootnoteText"/>
      </w:pPr>
      <w:r>
        <w:rPr>
          <w:rStyle w:val="FootnoteReference"/>
        </w:rPr>
        <w:footnoteRef/>
      </w:r>
      <w:r>
        <w:t xml:space="preserve"> </w:t>
      </w:r>
      <w:r w:rsidRPr="3B564F92">
        <w:rPr>
          <w:rFonts w:ascii="Palatino Linotype" w:hAnsi="Palatino Linotype"/>
          <w:i/>
          <w:iCs/>
        </w:rPr>
        <w:t>See</w:t>
      </w:r>
      <w:r w:rsidRPr="3B564F92">
        <w:rPr>
          <w:rFonts w:ascii="Palatino Linotype" w:hAnsi="Palatino Linotype"/>
        </w:rPr>
        <w:t xml:space="preserve"> Pub. Util. Code Sec. 281(1).  </w:t>
      </w:r>
    </w:p>
  </w:footnote>
  <w:footnote w:id="10">
    <w:p w14:paraId="67BA50A4" w14:textId="77777777" w:rsidR="00E14C5A" w:rsidRDefault="00E14C5A" w:rsidP="00E14C5A">
      <w:pPr>
        <w:pStyle w:val="FootnoteText"/>
      </w:pPr>
      <w:r>
        <w:rPr>
          <w:rStyle w:val="FootnoteReference"/>
        </w:rPr>
        <w:footnoteRef/>
      </w:r>
      <w:r>
        <w:t xml:space="preserve"> </w:t>
      </w:r>
      <w:hyperlink r:id="rId2" w:history="1">
        <w:r w:rsidRPr="004901F0">
          <w:rPr>
            <w:rStyle w:val="Hyperlink"/>
          </w:rPr>
          <w:t>https://www.gov.ca.gov/2021/07/12/governor-newsom-legislative-leaders-announce-historic-broadband-budget-bill/</w:t>
        </w:r>
      </w:hyperlink>
      <w:r>
        <w:t xml:space="preserve">; SB 156, Chapter 112, available at </w:t>
      </w:r>
      <w:hyperlink r:id="rId3" w:history="1">
        <w:r w:rsidRPr="004901F0">
          <w:rPr>
            <w:rStyle w:val="Hyperlink"/>
          </w:rPr>
          <w:t>https://leginfo.legislature.ca.gov/faces/billNavClient.xhtml?bill_id=202120220SB156</w:t>
        </w:r>
      </w:hyperlink>
      <w:r>
        <w:t xml:space="preserve">. </w:t>
      </w:r>
    </w:p>
  </w:footnote>
  <w:footnote w:id="11">
    <w:p w14:paraId="503CDE41" w14:textId="77777777" w:rsidR="00AB07CA" w:rsidRPr="00AE1F19" w:rsidRDefault="00AB07CA" w:rsidP="00AB07CA">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t>
      </w:r>
      <w:r w:rsidRPr="00AE1F19">
        <w:rPr>
          <w:rFonts w:ascii="Palatino Linotype" w:hAnsi="Palatino Linotype"/>
          <w:i/>
          <w:iCs/>
        </w:rPr>
        <w:t xml:space="preserve">See </w:t>
      </w:r>
      <w:hyperlink r:id="rId4" w:history="1">
        <w:r w:rsidRPr="0039692E">
          <w:rPr>
            <w:rStyle w:val="Hyperlink"/>
            <w:rFonts w:ascii="Palatino Linotype" w:hAnsi="Palatino Linotype"/>
          </w:rPr>
          <w:t>https://www.cpuc.ca.gov/industries-and-topics/internet-and-phone/california-advanced-services-fund/casf-infrastructure-project-summaries</w:t>
        </w:r>
      </w:hyperlink>
      <w:r w:rsidRPr="00CF5D73">
        <w:rPr>
          <w:rFonts w:ascii="Palatino Linotype" w:hAnsi="Palatino Linotype"/>
        </w:rPr>
        <w:t xml:space="preserve"> for project summaries and </w:t>
      </w:r>
      <w:hyperlink r:id="rId5" w:history="1">
        <w:r w:rsidRPr="0039692E">
          <w:rPr>
            <w:rStyle w:val="Hyperlink"/>
            <w:rFonts w:ascii="Palatino Linotype" w:hAnsi="Palatino Linotype"/>
          </w:rPr>
          <w:t>https://www.cpuc.ca.gov/industries-and-topics/internet-and-phone/california-advanced-services-fund/casf-infrastructure-grant/casf-infrastructure-approved-projects</w:t>
        </w:r>
      </w:hyperlink>
      <w:r w:rsidRPr="00CF5D73">
        <w:rPr>
          <w:rFonts w:ascii="Palatino Linotype" w:hAnsi="Palatino Linotype"/>
        </w:rPr>
        <w:t xml:space="preserve"> for approved p</w:t>
      </w:r>
      <w:r w:rsidRPr="0039692E">
        <w:rPr>
          <w:rFonts w:ascii="Palatino Linotype" w:hAnsi="Palatino Linotype"/>
        </w:rPr>
        <w:t>rojects.</w:t>
      </w:r>
      <w:r w:rsidRPr="00AE1F19">
        <w:rPr>
          <w:rFonts w:ascii="Palatino Linotype" w:hAnsi="Palatino Linotype"/>
          <w:i/>
          <w:iCs/>
        </w:rPr>
        <w:t xml:space="preserve"> </w:t>
      </w:r>
    </w:p>
  </w:footnote>
  <w:footnote w:id="12">
    <w:p w14:paraId="4A273655" w14:textId="77777777" w:rsidR="00AB07CA" w:rsidRPr="00AE1F19" w:rsidRDefault="00AB07CA" w:rsidP="00AB07CA">
      <w:pPr>
        <w:pStyle w:val="FootnoteText"/>
        <w:rPr>
          <w:rFonts w:ascii="Palatino Linotype" w:hAnsi="Palatino Linotype"/>
        </w:rPr>
      </w:pPr>
      <w:r w:rsidRPr="00AE1F19">
        <w:rPr>
          <w:rStyle w:val="FootnoteReference"/>
          <w:rFonts w:ascii="Palatino Linotype" w:hAnsi="Palatino Linotype"/>
        </w:rPr>
        <w:footnoteRef/>
      </w:r>
      <w:r w:rsidRPr="00AE1F19">
        <w:rPr>
          <w:rFonts w:ascii="Palatino Linotype" w:hAnsi="Palatino Linotype"/>
        </w:rPr>
        <w:t xml:space="preserve"> </w:t>
      </w:r>
      <w:r>
        <w:rPr>
          <w:rFonts w:ascii="Palatino Linotype" w:hAnsi="Palatino Linotype"/>
          <w:i/>
          <w:iCs/>
        </w:rPr>
        <w:t xml:space="preserve">See </w:t>
      </w:r>
      <w:hyperlink r:id="rId6" w:history="1">
        <w:r w:rsidRPr="002E3F8A">
          <w:rPr>
            <w:rStyle w:val="Hyperlink"/>
            <w:rFonts w:ascii="Palatino Linotype" w:hAnsi="Palatino Linotype"/>
          </w:rPr>
          <w:t>https://www.cpuc.ca.gov/industries-and-topics/internet-and-phone/california-advanced-services-fund/casf-infrastructure-grant</w:t>
        </w:r>
      </w:hyperlink>
      <w:r w:rsidRPr="002E3F8A">
        <w:rPr>
          <w:rFonts w:ascii="Palatino Linotype" w:hAnsi="Palatino Linotype"/>
        </w:rPr>
        <w:t>.</w:t>
      </w:r>
    </w:p>
  </w:footnote>
  <w:footnote w:id="13">
    <w:p w14:paraId="593144F2" w14:textId="639B13BC" w:rsidR="002E40BB" w:rsidRDefault="00AB07CA" w:rsidP="002E40BB">
      <w:pPr>
        <w:pStyle w:val="FootnoteText"/>
        <w:rPr>
          <w:rFonts w:ascii="Palatino Linotype" w:hAnsi="Palatino Linotype"/>
        </w:rPr>
      </w:pPr>
      <w:r w:rsidRPr="00AE1F19">
        <w:rPr>
          <w:rStyle w:val="FootnoteReference"/>
          <w:rFonts w:ascii="Palatino Linotype" w:hAnsi="Palatino Linotype"/>
        </w:rPr>
        <w:footnoteRef/>
      </w:r>
      <w:r w:rsidRPr="00AE1F19">
        <w:rPr>
          <w:rFonts w:ascii="Palatino Linotype" w:hAnsi="Palatino Linotype"/>
        </w:rPr>
        <w:t xml:space="preserve"> </w:t>
      </w:r>
      <w:r w:rsidR="002E40BB">
        <w:rPr>
          <w:rFonts w:ascii="Palatino Linotype" w:hAnsi="Palatino Linotype"/>
        </w:rPr>
        <w:t xml:space="preserve"> </w:t>
      </w:r>
      <w:hyperlink r:id="rId7" w:history="1">
        <w:r w:rsidR="00FC306F" w:rsidRPr="007E689D">
          <w:rPr>
            <w:rStyle w:val="Hyperlink"/>
            <w:rFonts w:ascii="Palatino Linotype" w:hAnsi="Palatino Linotype"/>
          </w:rPr>
          <w:t>https://www.cpuc.ca.gov/-/media/cpuc-website/files/uploadedfiles/cpuc_public_website/content/utilities_and_industries/communications_-_telecommunications_and_broadband/service_provider_information/casfdistributionlist.xlsx</w:t>
        </w:r>
      </w:hyperlink>
    </w:p>
    <w:p w14:paraId="33723C46" w14:textId="77777777" w:rsidR="00FC306F" w:rsidRPr="005644AB" w:rsidRDefault="00FC306F" w:rsidP="002E40BB">
      <w:pPr>
        <w:pStyle w:val="FootnoteText"/>
        <w:rPr>
          <w:rFonts w:ascii="Palatino Linotype" w:hAnsi="Palatino Linotype"/>
        </w:rPr>
      </w:pPr>
    </w:p>
    <w:p w14:paraId="5D5C4919" w14:textId="4BFB4FF8" w:rsidR="00AB07CA" w:rsidRPr="005644AB" w:rsidRDefault="00AB07CA" w:rsidP="00AB07CA">
      <w:pPr>
        <w:pStyle w:val="FootnoteText"/>
        <w:rPr>
          <w:rFonts w:ascii="Palatino Linotype" w:hAnsi="Palatino Linotype"/>
        </w:rPr>
      </w:pPr>
    </w:p>
  </w:footnote>
  <w:footnote w:id="14">
    <w:p w14:paraId="6E808094" w14:textId="1E04ED8F"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Pub. Util. Code § 281(f)(4)(A)(ii), repealed in 2021, </w:t>
      </w:r>
      <w:r w:rsidR="331BF03C" w:rsidRPr="005644AB">
        <w:rPr>
          <w:rFonts w:ascii="Palatino Linotype" w:hAnsi="Palatino Linotype"/>
        </w:rPr>
        <w:t>prohibited</w:t>
      </w:r>
      <w:r w:rsidR="32A83563" w:rsidRPr="005644AB">
        <w:rPr>
          <w:rFonts w:ascii="Palatino Linotype" w:hAnsi="Palatino Linotype"/>
        </w:rPr>
        <w:t xml:space="preserve"> the Commission from awarding CASF funding to a project applicant if the existing facility-based broadband provider </w:t>
      </w:r>
      <w:r w:rsidR="331BF03C" w:rsidRPr="005644AB">
        <w:rPr>
          <w:rFonts w:ascii="Palatino Linotype" w:hAnsi="Palatino Linotype"/>
        </w:rPr>
        <w:t>demonstrated</w:t>
      </w:r>
      <w:r w:rsidR="32A83563" w:rsidRPr="005644AB">
        <w:rPr>
          <w:rFonts w:ascii="Palatino Linotype" w:hAnsi="Palatino Linotype"/>
        </w:rPr>
        <w:t xml:space="preserve">, in response to the Commission’s annual offer, that it </w:t>
      </w:r>
      <w:r w:rsidR="331BF03C" w:rsidRPr="005644AB">
        <w:rPr>
          <w:rFonts w:ascii="Palatino Linotype" w:hAnsi="Palatino Linotype"/>
        </w:rPr>
        <w:t>would</w:t>
      </w:r>
      <w:r w:rsidR="32A83563" w:rsidRPr="005644AB">
        <w:rPr>
          <w:rFonts w:ascii="Palatino Linotype" w:hAnsi="Palatino Linotype"/>
        </w:rPr>
        <w:t xml:space="preserve"> deploy broadband or upgrade existing broadband service throughout the proposed project area within 180 days.</w:t>
      </w:r>
    </w:p>
  </w:footnote>
  <w:footnote w:id="15">
    <w:p w14:paraId="52D18F2C" w14:textId="3E1A4032"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Pub. Util. Code § 281(f)(5)(C)(</w:t>
      </w:r>
      <w:proofErr w:type="spellStart"/>
      <w:r w:rsidR="32A83563" w:rsidRPr="005644AB">
        <w:rPr>
          <w:rFonts w:ascii="Palatino Linotype" w:hAnsi="Palatino Linotype"/>
        </w:rPr>
        <w:t>i</w:t>
      </w:r>
      <w:proofErr w:type="spellEnd"/>
      <w:r w:rsidR="32A83563" w:rsidRPr="005644AB">
        <w:rPr>
          <w:rFonts w:ascii="Palatino Linotype" w:hAnsi="Palatino Linotype"/>
        </w:rPr>
        <w:t xml:space="preserve">), repealed in 2021, prohibited the Commission, prior to July 1, 2020, from awarding CASF funding to a project applicant where an existing facility-based broadband provider </w:t>
      </w:r>
      <w:r w:rsidR="331BF03C" w:rsidRPr="005644AB">
        <w:rPr>
          <w:rFonts w:ascii="Palatino Linotype" w:hAnsi="Palatino Linotype"/>
        </w:rPr>
        <w:t>had</w:t>
      </w:r>
      <w:r w:rsidR="32A83563" w:rsidRPr="005644AB">
        <w:rPr>
          <w:rFonts w:ascii="Palatino Linotype" w:hAnsi="Palatino Linotype"/>
        </w:rPr>
        <w:t xml:space="preserve"> accepted federal funds for broadband deployment from Phase II of the Connect America Fund.</w:t>
      </w:r>
    </w:p>
  </w:footnote>
  <w:footnote w:id="16">
    <w:p w14:paraId="4C6E69EB" w14:textId="4380680A" w:rsidR="00F231E5" w:rsidRDefault="00F231E5" w:rsidP="00F231E5">
      <w:pPr>
        <w:pStyle w:val="FootnoteText"/>
      </w:pPr>
      <w:r>
        <w:rPr>
          <w:rStyle w:val="FootnoteReference"/>
        </w:rPr>
        <w:footnoteRef/>
      </w:r>
      <w:r>
        <w:t xml:space="preserve"> </w:t>
      </w:r>
      <w:r w:rsidRPr="00782D40">
        <w:rPr>
          <w:rFonts w:ascii="Palatino Linotype" w:hAnsi="Palatino Linotype"/>
        </w:rPr>
        <w:t>CAF II funding awarded to Frontier as part of CAF II Connect America Model version 4.3</w:t>
      </w:r>
      <w:r>
        <w:rPr>
          <w:rFonts w:ascii="Palatino Linotype" w:hAnsi="Palatino Linotype"/>
        </w:rPr>
        <w:t>, and California Internet LLP (GeoLinks) as part of CAF II Auction 903.</w:t>
      </w:r>
    </w:p>
  </w:footnote>
  <w:footnote w:id="17">
    <w:p w14:paraId="46938DE1" w14:textId="518167F1" w:rsidR="000649ED" w:rsidRDefault="000649ED">
      <w:pPr>
        <w:pStyle w:val="FootnoteText"/>
      </w:pPr>
      <w:r>
        <w:rPr>
          <w:rStyle w:val="FootnoteReference"/>
        </w:rPr>
        <w:footnoteRef/>
      </w:r>
      <w:r>
        <w:t xml:space="preserve"> </w:t>
      </w:r>
      <w:r w:rsidRPr="000649ED">
        <w:t>With data as of December 31, 2019.</w:t>
      </w:r>
    </w:p>
  </w:footnote>
  <w:footnote w:id="18">
    <w:p w14:paraId="2B4A3031" w14:textId="7D7542CB" w:rsidR="006827B4" w:rsidRDefault="006827B4" w:rsidP="006827B4">
      <w:pPr>
        <w:pStyle w:val="FootnoteText"/>
      </w:pPr>
      <w:r w:rsidRPr="009541B3">
        <w:rPr>
          <w:rStyle w:val="FootnoteReference"/>
          <w:rFonts w:ascii="Palatino Linotype" w:hAnsi="Palatino Linotype"/>
        </w:rPr>
        <w:footnoteRef/>
      </w:r>
      <w:r w:rsidRPr="009541B3">
        <w:rPr>
          <w:rStyle w:val="FootnoteReference"/>
          <w:rFonts w:ascii="Palatino Linotype" w:hAnsi="Palatino Linotype"/>
        </w:rPr>
        <w:t xml:space="preserve"> </w:t>
      </w:r>
      <w:r w:rsidRPr="009541B3">
        <w:rPr>
          <w:rFonts w:ascii="Palatino Linotype" w:hAnsi="Palatino Linotype"/>
        </w:rPr>
        <w:t>Pursuant to the requirements of Decision 21-03-006</w:t>
      </w:r>
      <w:r w:rsidR="00BE0020">
        <w:rPr>
          <w:rFonts w:ascii="Palatino Linotype" w:hAnsi="Palatino Linotype"/>
        </w:rPr>
        <w:t>.</w:t>
      </w:r>
      <w:r w:rsidRPr="009541B3">
        <w:rPr>
          <w:rFonts w:ascii="Palatino Linotype" w:hAnsi="Palatino Linotype"/>
        </w:rPr>
        <w:t xml:space="preserve"> </w:t>
      </w:r>
    </w:p>
  </w:footnote>
  <w:footnote w:id="19">
    <w:p w14:paraId="7C129E1B" w14:textId="77777777"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20">
    <w:p w14:paraId="71485982" w14:textId="77777777"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Dial-up provides speed less than 200 Kbps downstream and 200 Kbps upstream.</w:t>
      </w:r>
    </w:p>
  </w:footnote>
  <w:footnote w:id="21">
    <w:p w14:paraId="7F9EB90C" w14:textId="2A946862" w:rsidR="00F231E5" w:rsidRDefault="00F231E5" w:rsidP="00F231E5">
      <w:pPr>
        <w:pStyle w:val="FootnoteText"/>
      </w:pPr>
      <w:r>
        <w:rPr>
          <w:rStyle w:val="FootnoteReference"/>
        </w:rPr>
        <w:footnoteRef/>
      </w:r>
      <w:r w:rsidR="32A83563">
        <w:t xml:space="preserve"> </w:t>
      </w:r>
      <w:r w:rsidR="32A83563" w:rsidRPr="32A83563">
        <w:rPr>
          <w:rFonts w:ascii="Palatino Linotype" w:hAnsi="Palatino Linotype"/>
          <w:i/>
          <w:iCs/>
        </w:rPr>
        <w:t>See</w:t>
      </w:r>
      <w:r w:rsidR="32A83563" w:rsidRPr="00BD7C50">
        <w:rPr>
          <w:rFonts w:ascii="Palatino Linotype" w:hAnsi="Palatino Linotype"/>
        </w:rPr>
        <w:t xml:space="preserve"> AB 1665, these provisions previously codified at Public Utilities Code § 281(f)(5)</w:t>
      </w:r>
      <w:r w:rsidR="32A83563">
        <w:rPr>
          <w:rFonts w:ascii="Palatino Linotype" w:hAnsi="Palatino Linotype"/>
        </w:rPr>
        <w:t>(c), but since repealed</w:t>
      </w:r>
      <w:r w:rsidR="32A83563" w:rsidRPr="00BD7C50">
        <w:rPr>
          <w:rFonts w:ascii="Palatino Linotype" w:hAnsi="Palatino Linotype"/>
        </w:rPr>
        <w:t>.</w:t>
      </w:r>
    </w:p>
  </w:footnote>
  <w:footnote w:id="22">
    <w:p w14:paraId="072E0610" w14:textId="7441F759" w:rsidR="00F231E5" w:rsidRPr="00416D83" w:rsidRDefault="00F231E5" w:rsidP="00F231E5">
      <w:pPr>
        <w:pStyle w:val="CommentText"/>
      </w:pPr>
      <w:r w:rsidRPr="00B328D2">
        <w:rPr>
          <w:rStyle w:val="FootnoteReference"/>
          <w:rFonts w:ascii="Palatino Linotype" w:hAnsi="Palatino Linotype"/>
        </w:rPr>
        <w:footnoteRef/>
      </w:r>
      <w:r w:rsidR="133E548C" w:rsidRPr="00B328D2">
        <w:rPr>
          <w:rFonts w:ascii="Palatino Linotype" w:hAnsi="Palatino Linotype"/>
        </w:rPr>
        <w:t xml:space="preserve"> Pub. Util. Code Sec. 281(f)(5)(C), since repealed, specified that the CAF II areas were ineligible for CASF until July 1, 2020, unless the existing facility-based broadband provider had notified the Commission before July 1, 2020, that it had either completed or elected not to build its CAF II deployment in the census block. Providers who wished to inform the Commission of their CAF deployment plans must have submitted a letter by January 15th of each year to the Communications Division Director with a copy to the CASF distribution service list, detailing the CAF II areas that had been completed and those that the provider was expressing its intent not to upgrade.</w:t>
      </w:r>
    </w:p>
  </w:footnote>
  <w:footnote w:id="23">
    <w:p w14:paraId="0BAB3B4E" w14:textId="5B7434B9" w:rsidR="00F231E5" w:rsidRDefault="00F231E5" w:rsidP="00F231E5">
      <w:pPr>
        <w:pStyle w:val="FootnoteText"/>
      </w:pPr>
      <w:r>
        <w:rPr>
          <w:rStyle w:val="FootnoteReference"/>
        </w:rPr>
        <w:footnoteRef/>
      </w:r>
      <w:r w:rsidR="32A83563">
        <w:t xml:space="preserve"> </w:t>
      </w:r>
      <w:r w:rsidR="32A83563" w:rsidRPr="32A83563">
        <w:rPr>
          <w:i/>
          <w:iCs/>
        </w:rPr>
        <w:t>See</w:t>
      </w:r>
      <w:r w:rsidR="32A83563">
        <w:t xml:space="preserve"> previous version of Public Utilities Code </w:t>
      </w:r>
      <w:r w:rsidR="32A83563" w:rsidRPr="3CB6F93C">
        <w:rPr>
          <w:rFonts w:ascii="Palatino Linotype" w:eastAsia="Palatino Linotype" w:hAnsi="Palatino Linotype" w:cs="Palatino Linotype"/>
          <w:color w:val="000000" w:themeColor="text1"/>
          <w:sz w:val="22"/>
          <w:szCs w:val="22"/>
        </w:rPr>
        <w:t xml:space="preserve">§ </w:t>
      </w:r>
      <w:r w:rsidR="32A83563">
        <w:t>281(f)(5)(C)(</w:t>
      </w:r>
      <w:proofErr w:type="spellStart"/>
      <w:r w:rsidR="32A83563">
        <w:t>i</w:t>
      </w:r>
      <w:proofErr w:type="spellEnd"/>
      <w:r w:rsidR="32A83563">
        <w:t>), repealed in 2021.</w:t>
      </w:r>
    </w:p>
  </w:footnote>
  <w:footnote w:id="24">
    <w:p w14:paraId="414D95DD" w14:textId="77777777" w:rsidR="006C113C" w:rsidRDefault="006C113C" w:rsidP="006C113C">
      <w:pPr>
        <w:pStyle w:val="FootnoteText"/>
      </w:pPr>
      <w:r>
        <w:rPr>
          <w:rStyle w:val="FootnoteReference"/>
        </w:rPr>
        <w:footnoteRef/>
      </w:r>
      <w:r>
        <w:t xml:space="preserve"> </w:t>
      </w:r>
      <w:r w:rsidRPr="00946299">
        <w:t xml:space="preserve">For projects that contain a middle-mile component, </w:t>
      </w:r>
      <w:r>
        <w:t xml:space="preserve">Frontier </w:t>
      </w:r>
      <w:r w:rsidRPr="00946299">
        <w:t>may request an extension of time to allow for CDT approval of middle-mile components. However, CEQA exempt projects shall be completed within 15 months and all other projects shall be completed within 27 months, unless the time is further extended by the Director of CD.</w:t>
      </w:r>
    </w:p>
  </w:footnote>
  <w:footnote w:id="25">
    <w:p w14:paraId="7B42427F" w14:textId="6A014EA5" w:rsidR="006F4F17" w:rsidRDefault="006F4F17" w:rsidP="002917A4">
      <w:r w:rsidRPr="002247E5">
        <w:rPr>
          <w:rFonts w:ascii="Palatino Linotype" w:hAnsi="Palatino Linotype"/>
          <w:sz w:val="20"/>
          <w:szCs w:val="20"/>
          <w:vertAlign w:val="superscript"/>
        </w:rPr>
        <w:footnoteRef/>
      </w:r>
      <w:r>
        <w:t xml:space="preserve"> </w:t>
      </w:r>
      <w:r w:rsidRPr="002247E5">
        <w:rPr>
          <w:rFonts w:ascii="Palatino Linotype" w:hAnsi="Palatino Linotype"/>
          <w:sz w:val="20"/>
          <w:szCs w:val="20"/>
        </w:rPr>
        <w:t xml:space="preserve">SB 156, enacted on July 20, </w:t>
      </w:r>
      <w:proofErr w:type="gramStart"/>
      <w:r w:rsidRPr="002247E5">
        <w:rPr>
          <w:rFonts w:ascii="Palatino Linotype" w:hAnsi="Palatino Linotype"/>
          <w:sz w:val="20"/>
          <w:szCs w:val="20"/>
        </w:rPr>
        <w:t>2021</w:t>
      </w:r>
      <w:proofErr w:type="gramEnd"/>
      <w:r w:rsidRPr="002247E5">
        <w:rPr>
          <w:rFonts w:ascii="Palatino Linotype" w:hAnsi="Palatino Linotype"/>
          <w:sz w:val="20"/>
          <w:szCs w:val="20"/>
        </w:rPr>
        <w:t xml:space="preserve"> and effective immediately, increased the speed requirements for CASF projects to 100 Mbps download and 20 Mbps upload. </w:t>
      </w:r>
      <w:r>
        <w:rPr>
          <w:rFonts w:ascii="Palatino Linotype" w:hAnsi="Palatino Linotype"/>
          <w:sz w:val="20"/>
          <w:szCs w:val="20"/>
        </w:rPr>
        <w:t xml:space="preserve"> </w:t>
      </w:r>
      <w:r w:rsidRPr="002247E5">
        <w:rPr>
          <w:rFonts w:ascii="Palatino Linotype" w:hAnsi="Palatino Linotype"/>
          <w:i/>
          <w:sz w:val="20"/>
          <w:szCs w:val="20"/>
        </w:rPr>
        <w:t>See</w:t>
      </w:r>
      <w:r w:rsidRPr="002247E5">
        <w:rPr>
          <w:rFonts w:ascii="Palatino Linotype" w:hAnsi="Palatino Linotype"/>
          <w:sz w:val="20"/>
          <w:szCs w:val="20"/>
        </w:rPr>
        <w:t xml:space="preserve"> Pub. Util. Code Sec. 281(f)(5).</w:t>
      </w:r>
    </w:p>
  </w:footnote>
  <w:footnote w:id="26">
    <w:p w14:paraId="430EC83F" w14:textId="77777777" w:rsidR="00F231E5" w:rsidRPr="004B617B" w:rsidRDefault="00F231E5" w:rsidP="00F231E5">
      <w:pPr>
        <w:pStyle w:val="FootnoteText"/>
        <w:rPr>
          <w:rFonts w:ascii="Palatino Linotype" w:hAnsi="Palatino Linotype"/>
        </w:rPr>
      </w:pPr>
      <w:r w:rsidRPr="004B617B">
        <w:rPr>
          <w:rStyle w:val="FootnoteReference"/>
          <w:rFonts w:ascii="Palatino Linotype" w:hAnsi="Palatino Linotype"/>
        </w:rPr>
        <w:footnoteRef/>
      </w:r>
      <w:r w:rsidRPr="004B617B">
        <w:rPr>
          <w:rFonts w:ascii="Palatino Linotype" w:hAnsi="Palatino Linotype"/>
        </w:rPr>
        <w:t xml:space="preserve"> </w:t>
      </w:r>
      <w:r w:rsidRPr="004B617B">
        <w:rPr>
          <w:rFonts w:ascii="Palatino Linotype" w:hAnsi="Palatino Linotype"/>
          <w:i/>
          <w:iCs/>
        </w:rPr>
        <w:t>See</w:t>
      </w:r>
      <w:r w:rsidRPr="004B617B">
        <w:rPr>
          <w:rFonts w:ascii="Palatino Linotype" w:hAnsi="Palatino Linotype"/>
        </w:rPr>
        <w:t xml:space="preserve"> Appendix A for details of CEQA compliance requirement. </w:t>
      </w:r>
    </w:p>
  </w:footnote>
  <w:footnote w:id="27">
    <w:p w14:paraId="2924F979" w14:textId="77777777" w:rsidR="00F231E5" w:rsidRDefault="00F231E5" w:rsidP="00F231E5">
      <w:pPr>
        <w:pStyle w:val="FootnoteText"/>
      </w:pPr>
      <w:r>
        <w:rPr>
          <w:rStyle w:val="FootnoteReference"/>
        </w:rPr>
        <w:footnoteRef/>
      </w:r>
      <w:r>
        <w:t xml:space="preserve"> </w:t>
      </w:r>
      <w:hyperlink r:id="rId8" w:history="1">
        <w:r w:rsidRPr="00F515A1">
          <w:rPr>
            <w:rStyle w:val="Hyperlink"/>
            <w:rFonts w:ascii="Palatino Linotype" w:hAnsi="Palatino Linotype"/>
          </w:rPr>
          <w:t>https://www.cpuc.ca.gov/care/</w:t>
        </w:r>
      </w:hyperlink>
    </w:p>
  </w:footnote>
  <w:footnote w:id="28">
    <w:p w14:paraId="0A834F9B" w14:textId="5DF00CC0" w:rsidR="00F231E5" w:rsidRPr="005644AB" w:rsidRDefault="00F231E5" w:rsidP="00F231E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D.18-12-018 Table 1. Summary of Funding Level Determinations - Maximum funding level is 100 percent.</w:t>
      </w:r>
    </w:p>
  </w:footnote>
  <w:footnote w:id="29">
    <w:p w14:paraId="6A91AD12" w14:textId="77777777" w:rsidR="00F231E5" w:rsidRPr="007F3503" w:rsidRDefault="00F231E5" w:rsidP="00F231E5">
      <w:pPr>
        <w:pStyle w:val="FootnoteText"/>
        <w:rPr>
          <w:rFonts w:ascii="Palatino Linotype" w:hAnsi="Palatino Linotype"/>
        </w:rPr>
      </w:pPr>
      <w:r w:rsidRPr="007F3503">
        <w:rPr>
          <w:rStyle w:val="FootnoteReference"/>
          <w:rFonts w:ascii="Palatino Linotype" w:hAnsi="Palatino Linotype"/>
        </w:rPr>
        <w:footnoteRef/>
      </w:r>
      <w:r w:rsidRPr="007F3503">
        <w:rPr>
          <w:rFonts w:ascii="Palatino Linotype" w:hAnsi="Palatino Linotype"/>
        </w:rPr>
        <w:t xml:space="preserve"> </w:t>
      </w:r>
      <w:r w:rsidRPr="007F3503">
        <w:rPr>
          <w:rFonts w:ascii="Palatino Linotype" w:hAnsi="Palatino Linotype"/>
          <w:i/>
          <w:iCs/>
        </w:rPr>
        <w:t>See</w:t>
      </w:r>
      <w:r w:rsidRPr="007F3503">
        <w:rPr>
          <w:rFonts w:ascii="Palatino Linotype" w:hAnsi="Palatino Linotype"/>
        </w:rPr>
        <w:t xml:space="preserve"> 20</w:t>
      </w:r>
      <w:r>
        <w:rPr>
          <w:rFonts w:ascii="Palatino Linotype" w:hAnsi="Palatino Linotype"/>
        </w:rPr>
        <w:t>20</w:t>
      </w:r>
      <w:r w:rsidRPr="007F3503">
        <w:rPr>
          <w:rFonts w:ascii="Palatino Linotype" w:hAnsi="Palatino Linotype"/>
        </w:rPr>
        <w:t xml:space="preserve"> Annual Report on the California Advanced Services Fund, California Public Utilities Commission, Issued April 2020, </w:t>
      </w:r>
      <w:proofErr w:type="gramStart"/>
      <w:r w:rsidRPr="007F3503">
        <w:rPr>
          <w:rFonts w:ascii="Palatino Linotype" w:hAnsi="Palatino Linotype"/>
        </w:rPr>
        <w:t>Table</w:t>
      </w:r>
      <w:proofErr w:type="gramEnd"/>
      <w:r w:rsidRPr="007F3503">
        <w:rPr>
          <w:rFonts w:ascii="Palatino Linotype" w:hAnsi="Palatino Linotype"/>
        </w:rPr>
        <w:t xml:space="preserve"> </w:t>
      </w:r>
      <w:r>
        <w:rPr>
          <w:rFonts w:ascii="Palatino Linotype" w:hAnsi="Palatino Linotype"/>
        </w:rPr>
        <w:t>7</w:t>
      </w:r>
      <w:r w:rsidRPr="007F3503">
        <w:rPr>
          <w:rFonts w:ascii="Palatino Linotype" w:hAnsi="Palatino Linotype"/>
        </w:rPr>
        <w:t>: Remaining Unserved Households in Each Consorti</w:t>
      </w:r>
      <w:r>
        <w:rPr>
          <w:rFonts w:ascii="Palatino Linotype" w:hAnsi="Palatino Linotype"/>
        </w:rPr>
        <w:t>a</w:t>
      </w:r>
      <w:r w:rsidRPr="007F3503">
        <w:rPr>
          <w:rFonts w:ascii="Palatino Linotype" w:hAnsi="Palatino Linotype"/>
        </w:rPr>
        <w:t xml:space="preserve"> Region.</w:t>
      </w:r>
    </w:p>
  </w:footnote>
  <w:footnote w:id="30">
    <w:p w14:paraId="6C54636B" w14:textId="195C351C" w:rsidR="005179FE" w:rsidRPr="005644AB" w:rsidRDefault="005179FE" w:rsidP="005179FE">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Pub. Util. Code § 281(f)(4)(A)(ii), repealed in 2021, </w:t>
      </w:r>
      <w:r w:rsidR="331BF03C" w:rsidRPr="005644AB">
        <w:rPr>
          <w:rFonts w:ascii="Palatino Linotype" w:hAnsi="Palatino Linotype"/>
        </w:rPr>
        <w:t>prohibited</w:t>
      </w:r>
      <w:r w:rsidR="32A83563" w:rsidRPr="005644AB">
        <w:rPr>
          <w:rFonts w:ascii="Palatino Linotype" w:hAnsi="Palatino Linotype"/>
        </w:rPr>
        <w:t xml:space="preserve"> the Commission from awarding CASF funding to a project applicant if the existing facility-based broadband provider </w:t>
      </w:r>
      <w:r w:rsidR="331BF03C" w:rsidRPr="005644AB">
        <w:rPr>
          <w:rFonts w:ascii="Palatino Linotype" w:hAnsi="Palatino Linotype"/>
        </w:rPr>
        <w:t>demonstrated</w:t>
      </w:r>
      <w:r w:rsidR="32A83563" w:rsidRPr="005644AB">
        <w:rPr>
          <w:rFonts w:ascii="Palatino Linotype" w:hAnsi="Palatino Linotype"/>
        </w:rPr>
        <w:t xml:space="preserve">, in response to the Commission’s annual offer, that it </w:t>
      </w:r>
      <w:r w:rsidR="331BF03C" w:rsidRPr="005644AB">
        <w:rPr>
          <w:rFonts w:ascii="Palatino Linotype" w:hAnsi="Palatino Linotype"/>
        </w:rPr>
        <w:t>would</w:t>
      </w:r>
      <w:r w:rsidR="32A83563" w:rsidRPr="005644AB">
        <w:rPr>
          <w:rFonts w:ascii="Palatino Linotype" w:hAnsi="Palatino Linotype"/>
        </w:rPr>
        <w:t xml:space="preserve"> deploy broadband or upgrade existing broadband service throughout the proposed project area within 180 days.</w:t>
      </w:r>
    </w:p>
  </w:footnote>
  <w:footnote w:id="31">
    <w:p w14:paraId="7C76F20F" w14:textId="016E3F4E" w:rsidR="005179FE" w:rsidRPr="005644AB" w:rsidRDefault="005179FE" w:rsidP="005179FE">
      <w:pPr>
        <w:pStyle w:val="FootnoteText"/>
        <w:rPr>
          <w:rFonts w:ascii="Palatino Linotype" w:hAnsi="Palatino Linotype"/>
        </w:rPr>
      </w:pPr>
      <w:r w:rsidRPr="005644AB">
        <w:rPr>
          <w:rStyle w:val="FootnoteReference"/>
          <w:rFonts w:ascii="Palatino Linotype" w:hAnsi="Palatino Linotype"/>
        </w:rPr>
        <w:footnoteRef/>
      </w:r>
      <w:r w:rsidR="32A83563" w:rsidRPr="005644AB">
        <w:rPr>
          <w:rFonts w:ascii="Palatino Linotype" w:hAnsi="Palatino Linotype"/>
        </w:rPr>
        <w:t xml:space="preserve"> Pub. Util. Code § 281(f)(5)(C)(</w:t>
      </w:r>
      <w:proofErr w:type="spellStart"/>
      <w:r w:rsidR="32A83563" w:rsidRPr="005644AB">
        <w:rPr>
          <w:rFonts w:ascii="Palatino Linotype" w:hAnsi="Palatino Linotype"/>
        </w:rPr>
        <w:t>i</w:t>
      </w:r>
      <w:proofErr w:type="spellEnd"/>
      <w:r w:rsidR="32A83563" w:rsidRPr="005644AB">
        <w:rPr>
          <w:rFonts w:ascii="Palatino Linotype" w:hAnsi="Palatino Linotype"/>
        </w:rPr>
        <w:t xml:space="preserve">), repealed in 2021, prohibited the Commission, prior to July 1, 2020, from awarding CASF funding to a project applicant where an existing facility-based broadband provider </w:t>
      </w:r>
      <w:r w:rsidR="331BF03C" w:rsidRPr="005644AB">
        <w:rPr>
          <w:rFonts w:ascii="Palatino Linotype" w:hAnsi="Palatino Linotype"/>
        </w:rPr>
        <w:t>had</w:t>
      </w:r>
      <w:r w:rsidR="32A83563" w:rsidRPr="005644AB">
        <w:rPr>
          <w:rFonts w:ascii="Palatino Linotype" w:hAnsi="Palatino Linotype"/>
        </w:rPr>
        <w:t xml:space="preserve"> accepted federal funds for broadband deployment from Phase II of the Connect America Fund.</w:t>
      </w:r>
    </w:p>
  </w:footnote>
  <w:footnote w:id="32">
    <w:p w14:paraId="28D21E19" w14:textId="77777777" w:rsidR="005179FE" w:rsidRDefault="005179FE" w:rsidP="005179FE">
      <w:pPr>
        <w:pStyle w:val="FootnoteText"/>
        <w:rPr>
          <w:rFonts w:ascii="Palatino Linotype" w:hAnsi="Palatino Linotype"/>
        </w:rPr>
      </w:pPr>
      <w:r>
        <w:rPr>
          <w:rStyle w:val="FootnoteReference"/>
          <w:rFonts w:ascii="Palatino Linotype" w:hAnsi="Palatino Linotype"/>
        </w:rPr>
        <w:footnoteRef/>
      </w:r>
      <w:r>
        <w:rPr>
          <w:rFonts w:ascii="Palatino Linotype" w:hAnsi="Palatino Linotype"/>
        </w:rPr>
        <w:t xml:space="preserve"> With data as of December 31, 2019. </w:t>
      </w:r>
    </w:p>
  </w:footnote>
  <w:footnote w:id="33">
    <w:p w14:paraId="74F1C9DB" w14:textId="76BA5734" w:rsidR="00A20C86" w:rsidRDefault="00A20C86">
      <w:pPr>
        <w:pStyle w:val="FootnoteText"/>
      </w:pPr>
      <w:r>
        <w:rPr>
          <w:rStyle w:val="FootnoteReference"/>
        </w:rPr>
        <w:footnoteRef/>
      </w:r>
      <w:r>
        <w:t xml:space="preserve"> </w:t>
      </w:r>
      <w:r w:rsidRPr="00A20C86">
        <w:t>Increased project costs are due to Frontier’s obtaining an updated engineer’s estimate which provided a more current and accurate accounting of costs than was provided in its original application</w:t>
      </w:r>
      <w:r w:rsidR="000B158D">
        <w:t>.</w:t>
      </w:r>
    </w:p>
  </w:footnote>
  <w:footnote w:id="34">
    <w:p w14:paraId="30D32E5C" w14:textId="17B3C96E" w:rsidR="003936F9" w:rsidRDefault="003936F9" w:rsidP="003936F9">
      <w:pPr>
        <w:pStyle w:val="FootnoteText"/>
      </w:pPr>
      <w:r w:rsidRPr="009541B3">
        <w:rPr>
          <w:rStyle w:val="FootnoteReference"/>
          <w:rFonts w:ascii="Palatino Linotype" w:hAnsi="Palatino Linotype"/>
        </w:rPr>
        <w:footnoteRef/>
      </w:r>
      <w:r w:rsidRPr="009541B3">
        <w:rPr>
          <w:rStyle w:val="FootnoteReference"/>
          <w:rFonts w:ascii="Palatino Linotype" w:hAnsi="Palatino Linotype"/>
        </w:rPr>
        <w:t xml:space="preserve"> </w:t>
      </w:r>
      <w:r w:rsidRPr="009541B3">
        <w:rPr>
          <w:rFonts w:ascii="Palatino Linotype" w:hAnsi="Palatino Linotype"/>
        </w:rPr>
        <w:t>Pursuant to the requirements of Decision 21-03-006</w:t>
      </w:r>
      <w:r w:rsidR="002549FC">
        <w:rPr>
          <w:rFonts w:ascii="Palatino Linotype" w:hAnsi="Palatino Linotype"/>
        </w:rPr>
        <w:t>.</w:t>
      </w:r>
      <w:r w:rsidRPr="009541B3">
        <w:rPr>
          <w:rFonts w:ascii="Palatino Linotype" w:hAnsi="Palatino Linotype"/>
        </w:rPr>
        <w:t xml:space="preserve"> </w:t>
      </w:r>
    </w:p>
  </w:footnote>
  <w:footnote w:id="35">
    <w:p w14:paraId="7EA14537" w14:textId="77777777" w:rsidR="00B16B06" w:rsidRPr="005644AB" w:rsidRDefault="00B16B06" w:rsidP="00B16B06">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With data as of December 31, 2019. </w:t>
      </w:r>
    </w:p>
  </w:footnote>
  <w:footnote w:id="36">
    <w:p w14:paraId="0BE94572" w14:textId="77777777" w:rsidR="00B16B06" w:rsidRPr="005644AB" w:rsidRDefault="00B16B06" w:rsidP="00B16B06">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Dial-up provides speed less than 200 Kbps downstream and 200 Kbps upstream.</w:t>
      </w:r>
    </w:p>
  </w:footnote>
  <w:footnote w:id="37">
    <w:p w14:paraId="73F00B11" w14:textId="77777777" w:rsidR="00A05AA6" w:rsidRDefault="00A05AA6" w:rsidP="00A05AA6">
      <w:pPr>
        <w:pStyle w:val="FootnoteText"/>
      </w:pPr>
      <w:r>
        <w:rPr>
          <w:rStyle w:val="FootnoteReference"/>
        </w:rPr>
        <w:footnoteRef/>
      </w:r>
      <w:r>
        <w:t xml:space="preserve"> </w:t>
      </w:r>
      <w:r w:rsidRPr="009103C5">
        <w:t>For projects that contain a middle-mile component, Frontier may request an extension of time to allow for CDT approval of middle-mile components. However, CEQA exempt projects shall be completed within 15 months and all other projects shall be completed within 27 months, unless the time is further extended by the Director of CD.</w:t>
      </w:r>
    </w:p>
  </w:footnote>
  <w:footnote w:id="38">
    <w:p w14:paraId="5E6885D6" w14:textId="15E79A40" w:rsidR="00737002" w:rsidRDefault="00737002">
      <w:pPr>
        <w:pStyle w:val="FootnoteText"/>
      </w:pPr>
      <w:r>
        <w:rPr>
          <w:rStyle w:val="FootnoteReference"/>
        </w:rPr>
        <w:footnoteRef/>
      </w:r>
      <w:r>
        <w:t xml:space="preserve"> </w:t>
      </w:r>
      <w:r w:rsidRPr="00737002">
        <w:t xml:space="preserve">SB 156, enacted on July 20, 2021, and effective immediately, requires the Commission to fund projects that “deploy infrastructure capable of providing broadband access at a minimum of 100 Mbps downstream and 20 Mbps upstream . . .” </w:t>
      </w:r>
      <w:r w:rsidRPr="00737002">
        <w:rPr>
          <w:i/>
          <w:iCs/>
        </w:rPr>
        <w:t>See</w:t>
      </w:r>
      <w:r w:rsidRPr="00737002">
        <w:t xml:space="preserve"> Pub. Util. Code Sec. 281(f)(5).</w:t>
      </w:r>
    </w:p>
  </w:footnote>
  <w:footnote w:id="39">
    <w:p w14:paraId="49CABD20" w14:textId="77777777" w:rsidR="00714975" w:rsidRPr="004B617B" w:rsidRDefault="00714975" w:rsidP="00714975">
      <w:pPr>
        <w:pStyle w:val="FootnoteText"/>
        <w:rPr>
          <w:rFonts w:ascii="Palatino Linotype" w:hAnsi="Palatino Linotype"/>
        </w:rPr>
      </w:pPr>
      <w:r w:rsidRPr="004B617B">
        <w:rPr>
          <w:rStyle w:val="FootnoteReference"/>
          <w:rFonts w:ascii="Palatino Linotype" w:hAnsi="Palatino Linotype"/>
        </w:rPr>
        <w:footnoteRef/>
      </w:r>
      <w:r w:rsidRPr="004B617B">
        <w:rPr>
          <w:rFonts w:ascii="Palatino Linotype" w:hAnsi="Palatino Linotype"/>
        </w:rPr>
        <w:t xml:space="preserve"> </w:t>
      </w:r>
      <w:r w:rsidRPr="004B617B">
        <w:rPr>
          <w:rFonts w:ascii="Palatino Linotype" w:hAnsi="Palatino Linotype"/>
          <w:i/>
          <w:iCs/>
        </w:rPr>
        <w:t>See</w:t>
      </w:r>
      <w:r w:rsidRPr="004B617B">
        <w:rPr>
          <w:rFonts w:ascii="Palatino Linotype" w:hAnsi="Palatino Linotype"/>
        </w:rPr>
        <w:t xml:space="preserve"> Appendix A for details of CEQA compliance requirement. </w:t>
      </w:r>
    </w:p>
  </w:footnote>
  <w:footnote w:id="40">
    <w:p w14:paraId="01C64660" w14:textId="77777777" w:rsidR="00714975" w:rsidRDefault="00714975" w:rsidP="00714975">
      <w:pPr>
        <w:pStyle w:val="FootnoteText"/>
      </w:pPr>
      <w:r>
        <w:rPr>
          <w:rStyle w:val="FootnoteReference"/>
        </w:rPr>
        <w:footnoteRef/>
      </w:r>
      <w:r>
        <w:t xml:space="preserve"> </w:t>
      </w:r>
      <w:hyperlink r:id="rId9" w:history="1">
        <w:r w:rsidRPr="00F515A1">
          <w:rPr>
            <w:rStyle w:val="Hyperlink"/>
            <w:rFonts w:ascii="Palatino Linotype" w:hAnsi="Palatino Linotype"/>
          </w:rPr>
          <w:t>https://www.cpuc.ca.gov/care/</w:t>
        </w:r>
      </w:hyperlink>
    </w:p>
  </w:footnote>
  <w:footnote w:id="41">
    <w:p w14:paraId="2E868ADF" w14:textId="0FA29DAE" w:rsidR="00714975" w:rsidRPr="005644AB" w:rsidRDefault="00714975" w:rsidP="00714975">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D.18-12-018 Table 1. Summary of Funding Level Determinations - Maximum funding level is 100 percent.</w:t>
      </w:r>
    </w:p>
  </w:footnote>
  <w:footnote w:id="42">
    <w:p w14:paraId="1A865BB8" w14:textId="77777777" w:rsidR="007428F3" w:rsidRPr="007F3503" w:rsidRDefault="007428F3" w:rsidP="007428F3">
      <w:pPr>
        <w:pStyle w:val="FootnoteText"/>
        <w:rPr>
          <w:rFonts w:ascii="Palatino Linotype" w:hAnsi="Palatino Linotype"/>
        </w:rPr>
      </w:pPr>
      <w:r w:rsidRPr="007F3503">
        <w:rPr>
          <w:rStyle w:val="FootnoteReference"/>
          <w:rFonts w:ascii="Palatino Linotype" w:hAnsi="Palatino Linotype"/>
        </w:rPr>
        <w:footnoteRef/>
      </w:r>
      <w:r w:rsidRPr="007F3503">
        <w:rPr>
          <w:rFonts w:ascii="Palatino Linotype" w:hAnsi="Palatino Linotype"/>
        </w:rPr>
        <w:t xml:space="preserve"> </w:t>
      </w:r>
      <w:r w:rsidRPr="007F3503">
        <w:rPr>
          <w:rFonts w:ascii="Palatino Linotype" w:hAnsi="Palatino Linotype"/>
          <w:i/>
          <w:iCs/>
        </w:rPr>
        <w:t>See</w:t>
      </w:r>
      <w:r w:rsidRPr="007F3503">
        <w:rPr>
          <w:rFonts w:ascii="Palatino Linotype" w:hAnsi="Palatino Linotype"/>
        </w:rPr>
        <w:t xml:space="preserve"> 20</w:t>
      </w:r>
      <w:r>
        <w:rPr>
          <w:rFonts w:ascii="Palatino Linotype" w:hAnsi="Palatino Linotype"/>
        </w:rPr>
        <w:t>20</w:t>
      </w:r>
      <w:r w:rsidRPr="007F3503">
        <w:rPr>
          <w:rFonts w:ascii="Palatino Linotype" w:hAnsi="Palatino Linotype"/>
        </w:rPr>
        <w:t xml:space="preserve"> Annual Report on the California Advanced Services Fund, California Public Utilities Commission, Issued April 2020, </w:t>
      </w:r>
      <w:proofErr w:type="gramStart"/>
      <w:r w:rsidRPr="007F3503">
        <w:rPr>
          <w:rFonts w:ascii="Palatino Linotype" w:hAnsi="Palatino Linotype"/>
        </w:rPr>
        <w:t>Table</w:t>
      </w:r>
      <w:proofErr w:type="gramEnd"/>
      <w:r w:rsidRPr="007F3503">
        <w:rPr>
          <w:rFonts w:ascii="Palatino Linotype" w:hAnsi="Palatino Linotype"/>
        </w:rPr>
        <w:t xml:space="preserve"> </w:t>
      </w:r>
      <w:r>
        <w:rPr>
          <w:rFonts w:ascii="Palatino Linotype" w:hAnsi="Palatino Linotype"/>
        </w:rPr>
        <w:t>7</w:t>
      </w:r>
      <w:r w:rsidRPr="007F3503">
        <w:rPr>
          <w:rFonts w:ascii="Palatino Linotype" w:hAnsi="Palatino Linotype"/>
        </w:rPr>
        <w:t>: Remaining Unserved Households in Each Consorti</w:t>
      </w:r>
      <w:r>
        <w:rPr>
          <w:rFonts w:ascii="Palatino Linotype" w:hAnsi="Palatino Linotype"/>
        </w:rPr>
        <w:t>a</w:t>
      </w:r>
      <w:r w:rsidRPr="007F3503">
        <w:rPr>
          <w:rFonts w:ascii="Palatino Linotype" w:hAnsi="Palatino Linotype"/>
        </w:rPr>
        <w:t xml:space="preserve"> Region.</w:t>
      </w:r>
    </w:p>
  </w:footnote>
  <w:footnote w:id="43">
    <w:p w14:paraId="14EA0A47" w14:textId="77777777" w:rsidR="00BC4A91" w:rsidRDefault="00BC4A91" w:rsidP="00BC4A91">
      <w:pPr>
        <w:pStyle w:val="FootnoteText"/>
      </w:pPr>
      <w:r>
        <w:rPr>
          <w:rStyle w:val="FootnoteReference"/>
        </w:rPr>
        <w:footnoteRef/>
      </w:r>
      <w:r>
        <w:t xml:space="preserve"> </w:t>
      </w:r>
      <w:r w:rsidRPr="00B25E6D">
        <w:t>Comments of Etheric Communications, LLC and California Internet, L.P. dba GeoLinks Opposing Draft Resolution T-177</w:t>
      </w:r>
      <w:r>
        <w:t>54</w:t>
      </w:r>
      <w:r w:rsidRPr="00B25E6D">
        <w:t xml:space="preserve">, November 23, 2021, page </w:t>
      </w:r>
      <w:r>
        <w:t>5</w:t>
      </w:r>
      <w:r w:rsidRPr="00B25E6D">
        <w:t>.</w:t>
      </w:r>
    </w:p>
  </w:footnote>
  <w:footnote w:id="44">
    <w:p w14:paraId="71990568" w14:textId="77777777" w:rsidR="00BC4A91" w:rsidRDefault="00BC4A91" w:rsidP="00BC4A91">
      <w:pPr>
        <w:pStyle w:val="FootnoteText"/>
      </w:pPr>
      <w:r>
        <w:rPr>
          <w:rStyle w:val="FootnoteReference"/>
        </w:rPr>
        <w:footnoteRef/>
      </w:r>
      <w:r>
        <w:t xml:space="preserve"> </w:t>
      </w:r>
      <w:r w:rsidRPr="00AA7AD4">
        <w:t>Comments of Citizens Telecommunications Company of California Inc. d/b/a Frontier Communications of California and Frontier California Inc. (collectively, “Frontier”) opposing middle-mile review process in Draft Resolution T-177</w:t>
      </w:r>
      <w:r>
        <w:t>54</w:t>
      </w:r>
      <w:r w:rsidRPr="00AA7AD4">
        <w:t>, December 2, 2021, page 1.</w:t>
      </w:r>
    </w:p>
  </w:footnote>
  <w:footnote w:id="45">
    <w:p w14:paraId="17714E21" w14:textId="7E4F1C49" w:rsidR="00190269" w:rsidRDefault="00190269" w:rsidP="00190269">
      <w:pPr>
        <w:pStyle w:val="FootnoteText"/>
      </w:pPr>
      <w:r>
        <w:rPr>
          <w:rStyle w:val="FootnoteReference"/>
        </w:rPr>
        <w:footnoteRef/>
      </w:r>
      <w:r>
        <w:t xml:space="preserve"> Federal Communications Commission, Notice of Proposed Rulemaking </w:t>
      </w:r>
      <w:proofErr w:type="gramStart"/>
      <w:r>
        <w:t>In</w:t>
      </w:r>
      <w:proofErr w:type="gramEnd"/>
      <w:r>
        <w:t xml:space="preserve"> the Matter of Rural Digital Opportunity Fund Connect America Fund, WC Docket No. 19-126, WC Docket No. 10-90 and AU Docket No, 2-34, Adopted: August 1, 2019 Released: August 2, 2019; Federal Communications Commission Public Notice DA 20-1422, Rural Digital Opportunity Fund Phase I Auction (Auction 904) Closes and Winning and Bidders Announced, December 7, 2020.</w:t>
      </w:r>
    </w:p>
  </w:footnote>
  <w:footnote w:id="46">
    <w:p w14:paraId="1BA8FCB5" w14:textId="77777777" w:rsidR="00737002" w:rsidRPr="00DF618C" w:rsidRDefault="00737002" w:rsidP="00737002">
      <w:pPr>
        <w:pStyle w:val="FootnoteText"/>
        <w:rPr>
          <w:rFonts w:ascii="Palatino Linotype" w:hAnsi="Palatino Linotype"/>
        </w:rPr>
      </w:pPr>
      <w:r w:rsidRPr="00DF618C">
        <w:rPr>
          <w:rStyle w:val="FootnoteReference"/>
          <w:rFonts w:ascii="Palatino Linotype" w:hAnsi="Palatino Linotype"/>
        </w:rPr>
        <w:footnoteRef/>
      </w:r>
      <w:r w:rsidRPr="00DF618C">
        <w:rPr>
          <w:rFonts w:ascii="Palatino Linotype" w:hAnsi="Palatino Linotype"/>
        </w:rPr>
        <w:t xml:space="preserve"> Frontier</w:t>
      </w:r>
      <w:r>
        <w:rPr>
          <w:rFonts w:ascii="Palatino Linotype" w:hAnsi="Palatino Linotype"/>
        </w:rPr>
        <w:t xml:space="preserve"> will be contracting with </w:t>
      </w:r>
      <w:r w:rsidRPr="00DF618C">
        <w:rPr>
          <w:rFonts w:ascii="Palatino Linotype" w:hAnsi="Palatino Linotype"/>
        </w:rPr>
        <w:t>Panorama Environmental, Inc.</w:t>
      </w:r>
      <w:r>
        <w:rPr>
          <w:rFonts w:ascii="Palatino Linotype" w:hAnsi="Palatino Linotype"/>
        </w:rPr>
        <w:t xml:space="preserve"> as the lead agency on CEQA.</w:t>
      </w:r>
    </w:p>
  </w:footnote>
  <w:footnote w:id="47">
    <w:p w14:paraId="56AE462E" w14:textId="77777777" w:rsidR="002B16DD" w:rsidRPr="005644AB" w:rsidRDefault="002B16DD" w:rsidP="002B16DD">
      <w:pPr>
        <w:pStyle w:val="FootnoteText"/>
        <w:rPr>
          <w:rFonts w:ascii="Palatino Linotype" w:hAnsi="Palatino Linotype"/>
        </w:rPr>
      </w:pPr>
      <w:r w:rsidRPr="005644AB">
        <w:rPr>
          <w:rStyle w:val="FootnoteReference"/>
          <w:rFonts w:ascii="Palatino Linotype" w:hAnsi="Palatino Linotype"/>
        </w:rPr>
        <w:footnoteRef/>
      </w:r>
      <w:r w:rsidRPr="005644AB">
        <w:rPr>
          <w:rFonts w:ascii="Palatino Linotype" w:hAnsi="Palatino Linotype"/>
        </w:rPr>
        <w:t xml:space="preserve"> Administrative costs are defined as “indirect overhead costs attributable to a project, per generally accepted accounting principles (GAAP), and the direct cost of complying with Commission administrative and regulatory requirements related to the grant itself.” Applicants seeking additional funds will require a Commission exemption included in a draft resolution.</w:t>
      </w:r>
    </w:p>
  </w:footnote>
  <w:footnote w:id="48">
    <w:p w14:paraId="1FDCB725" w14:textId="088E64DE" w:rsidR="0026538E" w:rsidRPr="005C4686" w:rsidRDefault="0026538E">
      <w:pPr>
        <w:pStyle w:val="FootnoteText"/>
        <w:rPr>
          <w:rFonts w:ascii="Palatino Linotype" w:hAnsi="Palatino Linotype"/>
        </w:rPr>
      </w:pPr>
      <w:r w:rsidRPr="005C4686">
        <w:rPr>
          <w:rStyle w:val="FootnoteReference"/>
          <w:rFonts w:ascii="Palatino Linotype" w:hAnsi="Palatino Linotype"/>
        </w:rPr>
        <w:footnoteRef/>
      </w:r>
      <w:r w:rsidRPr="005C4686">
        <w:rPr>
          <w:rFonts w:ascii="Palatino Linotype" w:hAnsi="Palatino Linotype"/>
        </w:rPr>
        <w:t xml:space="preserve"> Frontier anticipates </w:t>
      </w:r>
      <w:r w:rsidR="004D20B1" w:rsidRPr="005C4686">
        <w:rPr>
          <w:rFonts w:ascii="Palatino Linotype" w:hAnsi="Palatino Linotype"/>
        </w:rPr>
        <w:t xml:space="preserve">additional </w:t>
      </w:r>
      <w:r w:rsidR="00777551" w:rsidRPr="005C4686">
        <w:rPr>
          <w:rFonts w:ascii="Palatino Linotype" w:hAnsi="Palatino Linotype"/>
        </w:rPr>
        <w:t xml:space="preserve">households (non-CASF) </w:t>
      </w:r>
      <w:r w:rsidR="004D20B1" w:rsidRPr="005C4686">
        <w:rPr>
          <w:rFonts w:ascii="Palatino Linotype" w:hAnsi="Palatino Linotype"/>
        </w:rPr>
        <w:t xml:space="preserve">in adjacent </w:t>
      </w:r>
      <w:r w:rsidR="00777551" w:rsidRPr="005C4686">
        <w:rPr>
          <w:rFonts w:ascii="Palatino Linotype" w:hAnsi="Palatino Linotype"/>
        </w:rPr>
        <w:t xml:space="preserve">census blocks </w:t>
      </w:r>
      <w:r w:rsidR="00BA14C0" w:rsidRPr="005C4686">
        <w:rPr>
          <w:rFonts w:ascii="Palatino Linotype" w:hAnsi="Palatino Linotype"/>
        </w:rPr>
        <w:t xml:space="preserve">will benefit from the </w:t>
      </w:r>
      <w:r w:rsidR="00DE1DE2" w:rsidRPr="005C4686">
        <w:rPr>
          <w:rFonts w:ascii="Palatino Linotype" w:hAnsi="Palatino Linotype"/>
        </w:rPr>
        <w:t xml:space="preserve">improved infrastructure and </w:t>
      </w:r>
      <w:r w:rsidR="005C4686" w:rsidRPr="005C4686">
        <w:rPr>
          <w:rFonts w:ascii="Palatino Linotype" w:hAnsi="Palatino Linotype"/>
        </w:rPr>
        <w:t>increase customer base.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9D76" w14:textId="532B2F5F" w:rsidR="005A2EAD" w:rsidRPr="0083615D" w:rsidRDefault="005A2EAD" w:rsidP="003A46A9">
    <w:pPr>
      <w:pStyle w:val="Header"/>
      <w:rPr>
        <w:rFonts w:ascii="Palatino Linotype" w:hAnsi="Palatino Linotype"/>
      </w:rPr>
    </w:pPr>
    <w:r w:rsidRPr="0083615D">
      <w:rPr>
        <w:rFonts w:ascii="Palatino Linotype" w:hAnsi="Palatino Linotype"/>
      </w:rPr>
      <w:t>Resolution T-</w:t>
    </w:r>
    <w:r w:rsidR="0042474E">
      <w:rPr>
        <w:rFonts w:ascii="Palatino Linotype" w:hAnsi="Palatino Linotype"/>
      </w:rPr>
      <w:t>177</w:t>
    </w:r>
    <w:r w:rsidR="001E470F">
      <w:rPr>
        <w:rFonts w:ascii="Palatino Linotype" w:hAnsi="Palatino Linotype"/>
      </w:rPr>
      <w:t>5</w:t>
    </w:r>
    <w:r w:rsidR="00E75D17">
      <w:rPr>
        <w:rFonts w:ascii="Palatino Linotype" w:hAnsi="Palatino Linotype"/>
      </w:rPr>
      <w:t xml:space="preserve">4                                                                 </w:t>
    </w:r>
  </w:p>
  <w:p w14:paraId="05F6838C" w14:textId="21689C0D" w:rsidR="005A2EAD" w:rsidRPr="0083615D" w:rsidRDefault="005A2EAD" w:rsidP="003A46A9">
    <w:pPr>
      <w:pStyle w:val="Header"/>
      <w:tabs>
        <w:tab w:val="left" w:pos="6860"/>
      </w:tabs>
      <w:rPr>
        <w:rFonts w:ascii="Palatino Linotype" w:hAnsi="Palatino Linotype"/>
      </w:rPr>
    </w:pPr>
    <w:r w:rsidRPr="0083615D">
      <w:rPr>
        <w:rFonts w:ascii="Palatino Linotype" w:hAnsi="Palatino Linotype"/>
      </w:rPr>
      <w:t>CD/</w:t>
    </w:r>
    <w:r w:rsidR="00C15B77">
      <w:rPr>
        <w:rFonts w:ascii="Palatino Linotype" w:hAnsi="Palatino Linotype"/>
      </w:rPr>
      <w:t>SOH/</w:t>
    </w:r>
    <w:r w:rsidR="00170CAA">
      <w:rPr>
        <w:rFonts w:ascii="Palatino Linotype" w:hAnsi="Palatino Linotype"/>
      </w:rPr>
      <w:t>WHY</w:t>
    </w:r>
    <w:r w:rsidRPr="0083615D">
      <w:rPr>
        <w:rFonts w:ascii="Palatino Linotype" w:hAnsi="Palatino Linotype"/>
      </w:rPr>
      <w:tab/>
    </w:r>
    <w:r w:rsidRPr="0083615D">
      <w:rPr>
        <w:rFonts w:ascii="Palatino Linotype" w:hAnsi="Palatino Linotype"/>
      </w:rPr>
      <w:tab/>
    </w:r>
    <w:r w:rsidRPr="0083615D">
      <w:rPr>
        <w:rFonts w:ascii="Palatino Linotype" w:hAnsi="Palatino Linotype"/>
      </w:rPr>
      <w:tab/>
    </w:r>
  </w:p>
  <w:p w14:paraId="5D2156DE" w14:textId="77777777" w:rsidR="005A2EAD" w:rsidRDefault="005A2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2623" w14:textId="4617025B" w:rsidR="00E75D17" w:rsidRPr="0083615D" w:rsidRDefault="00E75D17" w:rsidP="000C219F">
    <w:pPr>
      <w:pStyle w:val="Header"/>
      <w:rPr>
        <w:rFonts w:ascii="Palatino Linotype" w:hAnsi="Palatino Linotype"/>
      </w:rPr>
    </w:pPr>
    <w:r w:rsidRPr="0083615D">
      <w:rPr>
        <w:rFonts w:ascii="Palatino Linotype" w:hAnsi="Palatino Linotype"/>
      </w:rPr>
      <w:t>Resolution T-</w:t>
    </w:r>
    <w:r>
      <w:rPr>
        <w:rFonts w:ascii="Palatino Linotype" w:hAnsi="Palatino Linotype"/>
      </w:rPr>
      <w:t xml:space="preserve">17754                                                          </w:t>
    </w:r>
    <w:r w:rsidR="000C219F">
      <w:rPr>
        <w:rFonts w:ascii="Palatino Linotype" w:hAnsi="Palatino Linotype"/>
      </w:rPr>
      <w:t>Date of Issuance: December 1</w:t>
    </w:r>
    <w:r w:rsidR="004650AF">
      <w:rPr>
        <w:rFonts w:ascii="Palatino Linotype" w:hAnsi="Palatino Linotype"/>
      </w:rPr>
      <w:t>7</w:t>
    </w:r>
    <w:r w:rsidR="000C219F">
      <w:rPr>
        <w:rFonts w:ascii="Palatino Linotype" w:hAnsi="Palatino Linotype"/>
      </w:rPr>
      <w:t>, 2021</w:t>
    </w:r>
  </w:p>
  <w:p w14:paraId="7F882FE2" w14:textId="6DE22950" w:rsidR="00E75D17" w:rsidRDefault="00E75D17" w:rsidP="00E75D17">
    <w:pPr>
      <w:pStyle w:val="Header"/>
    </w:pPr>
    <w:r w:rsidRPr="0083615D">
      <w:rPr>
        <w:rFonts w:ascii="Palatino Linotype" w:hAnsi="Palatino Linotype"/>
      </w:rPr>
      <w:t>CD/</w:t>
    </w:r>
    <w:r>
      <w:rPr>
        <w:rFonts w:ascii="Palatino Linotype" w:hAnsi="Palatino Linotype"/>
      </w:rPr>
      <w:t>SOH/WHY</w:t>
    </w:r>
    <w:r w:rsidR="000C5443">
      <w:rPr>
        <w:rFonts w:ascii="Palatino Linotype" w:hAnsi="Palatino Linotype"/>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A5038" w14:textId="69C000EC" w:rsidR="003A46A9" w:rsidRPr="00353356" w:rsidRDefault="00C458D9" w:rsidP="003A46A9">
    <w:pPr>
      <w:pStyle w:val="Header"/>
      <w:tabs>
        <w:tab w:val="clear" w:pos="8640"/>
        <w:tab w:val="right" w:pos="9270"/>
      </w:tabs>
      <w:ind w:right="90"/>
      <w:rPr>
        <w:rFonts w:ascii="Palatino" w:hAnsi="Palatino"/>
      </w:rPr>
    </w:pPr>
    <w:r>
      <w:rPr>
        <w:rFonts w:ascii="Palatino" w:hAnsi="Palatino"/>
      </w:rPr>
      <w:t xml:space="preserve">Resolution T- </w:t>
    </w:r>
    <w:r w:rsidR="001E470F">
      <w:rPr>
        <w:rFonts w:ascii="Palatino" w:hAnsi="Palatino"/>
      </w:rPr>
      <w:t>1775</w:t>
    </w:r>
    <w:r w:rsidR="00280E9D">
      <w:rPr>
        <w:rFonts w:ascii="Palatino" w:hAnsi="Palatino"/>
      </w:rPr>
      <w:t>4</w:t>
    </w:r>
    <w:r w:rsidR="00BF2D20">
      <w:rPr>
        <w:rFonts w:ascii="Palatino" w:hAnsi="Palatino"/>
      </w:rPr>
      <w:t xml:space="preserve">                                              DRAFT                       December 16, 2021</w:t>
    </w:r>
    <w:r>
      <w:rPr>
        <w:rFonts w:ascii="Palatino" w:hAnsi="Palatino"/>
      </w:rPr>
      <w:t xml:space="preserve">                              </w:t>
    </w:r>
  </w:p>
  <w:p w14:paraId="64D4207A" w14:textId="0AFAA20D" w:rsidR="003A46A9" w:rsidRDefault="00C458D9" w:rsidP="003A46A9">
    <w:pPr>
      <w:pStyle w:val="Header"/>
    </w:pPr>
    <w:r>
      <w:rPr>
        <w:rFonts w:ascii="Palatino" w:hAnsi="Palatino"/>
      </w:rPr>
      <w:t>CD/</w:t>
    </w:r>
    <w:r w:rsidR="001E470F">
      <w:rPr>
        <w:rFonts w:ascii="Palatino" w:hAnsi="Palatino"/>
      </w:rPr>
      <w:t>SOH</w:t>
    </w:r>
    <w:r w:rsidR="00280E9D">
      <w:rPr>
        <w:rFonts w:ascii="Palatino" w:hAnsi="Palatino"/>
      </w:rPr>
      <w:t>/WHY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A1C60" w14:textId="51DF4456" w:rsidR="003A46A9" w:rsidRPr="00353356" w:rsidRDefault="00C458D9" w:rsidP="003A46A9">
    <w:pPr>
      <w:pStyle w:val="Header"/>
      <w:tabs>
        <w:tab w:val="clear" w:pos="8640"/>
        <w:tab w:val="right" w:pos="9540"/>
      </w:tabs>
      <w:ind w:right="-720"/>
      <w:rPr>
        <w:rFonts w:ascii="Palatino" w:hAnsi="Palatino"/>
      </w:rPr>
    </w:pPr>
    <w:r>
      <w:rPr>
        <w:rFonts w:ascii="Palatino" w:hAnsi="Palatino"/>
      </w:rPr>
      <w:t>Resolution T-</w:t>
    </w:r>
    <w:r w:rsidR="00FE35C1">
      <w:rPr>
        <w:rFonts w:ascii="Palatino" w:hAnsi="Palatino"/>
      </w:rPr>
      <w:t>XX</w:t>
    </w:r>
    <w:r w:rsidR="00571976">
      <w:rPr>
        <w:rFonts w:ascii="Palatino" w:hAnsi="Palatino"/>
      </w:rPr>
      <w:t>X</w:t>
    </w:r>
    <w:r>
      <w:rPr>
        <w:rFonts w:ascii="Palatino" w:hAnsi="Palatino"/>
      </w:rPr>
      <w:t xml:space="preserve">                               </w:t>
    </w:r>
    <w:r w:rsidRPr="001B21D2">
      <w:rPr>
        <w:rFonts w:ascii="Palatino" w:hAnsi="Palatino"/>
      </w:rPr>
      <w:t xml:space="preserve"> </w:t>
    </w:r>
    <w:r>
      <w:rPr>
        <w:rFonts w:ascii="Palatino" w:hAnsi="Palatino"/>
      </w:rPr>
      <w:t xml:space="preserve">                          </w:t>
    </w:r>
  </w:p>
  <w:p w14:paraId="033F52EA" w14:textId="4A7CBC3C" w:rsidR="003A46A9" w:rsidRDefault="00C458D9" w:rsidP="003A46A9">
    <w:pPr>
      <w:pStyle w:val="Header"/>
      <w:tabs>
        <w:tab w:val="clear" w:pos="4320"/>
        <w:tab w:val="clear" w:pos="8640"/>
        <w:tab w:val="left" w:pos="6945"/>
      </w:tabs>
    </w:pPr>
    <w:r>
      <w:rPr>
        <w:rFonts w:ascii="Palatino" w:hAnsi="Palatino"/>
      </w:rPr>
      <w:t>CD/</w:t>
    </w:r>
    <w:r w:rsidR="00FE35C1">
      <w:rPr>
        <w:rFonts w:ascii="Palatino" w:hAnsi="Palatino"/>
      </w:rPr>
      <w:t>XXX</w:t>
    </w:r>
    <w:r>
      <w:rPr>
        <w:rFonts w:ascii="Palatino" w:hAnsi="Palatino"/>
      </w:rPr>
      <w:tab/>
    </w:r>
  </w:p>
  <w:p w14:paraId="2F5C8BCA" w14:textId="77777777" w:rsidR="003A46A9" w:rsidRDefault="003A46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7CC"/>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22A19"/>
    <w:multiLevelType w:val="hybridMultilevel"/>
    <w:tmpl w:val="10A60E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D477C"/>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D02D8"/>
    <w:multiLevelType w:val="hybridMultilevel"/>
    <w:tmpl w:val="71BA512C"/>
    <w:lvl w:ilvl="0" w:tplc="DEDEA702">
      <w:numFmt w:val="bullet"/>
      <w:lvlText w:val="•"/>
      <w:lvlJc w:val="left"/>
      <w:pPr>
        <w:ind w:left="3690" w:hanging="720"/>
      </w:pPr>
      <w:rPr>
        <w:rFonts w:ascii="Palatino Linotype" w:eastAsia="Times New Roman" w:hAnsi="Palatino Linotype" w:cs="Times New Roman"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4" w15:restartNumberingAfterBreak="0">
    <w:nsid w:val="10D60E65"/>
    <w:multiLevelType w:val="hybridMultilevel"/>
    <w:tmpl w:val="DC068E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1521F5"/>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A08DE"/>
    <w:multiLevelType w:val="hybridMultilevel"/>
    <w:tmpl w:val="C6982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80C09"/>
    <w:multiLevelType w:val="hybridMultilevel"/>
    <w:tmpl w:val="05B2E35A"/>
    <w:lvl w:ilvl="0" w:tplc="12B2AAFC">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BE1AEA"/>
    <w:multiLevelType w:val="hybridMultilevel"/>
    <w:tmpl w:val="46AA5EEE"/>
    <w:lvl w:ilvl="0" w:tplc="E25ED78A">
      <w:start w:val="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D30C46"/>
    <w:multiLevelType w:val="hybridMultilevel"/>
    <w:tmpl w:val="37F075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D332F8"/>
    <w:multiLevelType w:val="hybridMultilevel"/>
    <w:tmpl w:val="89A644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407F48"/>
    <w:multiLevelType w:val="hybridMultilevel"/>
    <w:tmpl w:val="7702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0A63E0"/>
    <w:multiLevelType w:val="hybridMultilevel"/>
    <w:tmpl w:val="1428C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1A52BD"/>
    <w:multiLevelType w:val="hybridMultilevel"/>
    <w:tmpl w:val="B7468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1731BA"/>
    <w:multiLevelType w:val="hybridMultilevel"/>
    <w:tmpl w:val="B2A4C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84319"/>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95162F"/>
    <w:multiLevelType w:val="hybridMultilevel"/>
    <w:tmpl w:val="9968997A"/>
    <w:lvl w:ilvl="0" w:tplc="5AD65B0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54C130D6"/>
    <w:multiLevelType w:val="hybridMultilevel"/>
    <w:tmpl w:val="876241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110B39"/>
    <w:multiLevelType w:val="hybridMultilevel"/>
    <w:tmpl w:val="05B2E35A"/>
    <w:lvl w:ilvl="0" w:tplc="12B2AAF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B35794"/>
    <w:multiLevelType w:val="hybridMultilevel"/>
    <w:tmpl w:val="3188994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2884EB0">
      <w:start w:val="1"/>
      <w:numFmt w:val="upperLetter"/>
      <w:lvlText w:val="%5."/>
      <w:lvlJc w:val="left"/>
      <w:pPr>
        <w:ind w:left="3600" w:hanging="360"/>
      </w:pPr>
      <w:rPr>
        <w:rFonts w:hint="default"/>
      </w:rPr>
    </w:lvl>
    <w:lvl w:ilvl="5" w:tplc="5BB0C0A8">
      <w:start w:val="2"/>
      <w:numFmt w:val="decimal"/>
      <w:lvlText w:val="%6"/>
      <w:lvlJc w:val="left"/>
      <w:pPr>
        <w:ind w:left="4500" w:hanging="360"/>
      </w:pPr>
      <w:rPr>
        <w:rFonts w:hint="default"/>
      </w:rPr>
    </w:lvl>
    <w:lvl w:ilvl="6" w:tplc="DA02FE66">
      <w:start w:val="2"/>
      <w:numFmt w:val="upperRoman"/>
      <w:lvlText w:val="%7."/>
      <w:lvlJc w:val="left"/>
      <w:pPr>
        <w:ind w:left="747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9C1EE5"/>
    <w:multiLevelType w:val="hybridMultilevel"/>
    <w:tmpl w:val="85D25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27434C"/>
    <w:multiLevelType w:val="hybridMultilevel"/>
    <w:tmpl w:val="FFFFFFFF"/>
    <w:lvl w:ilvl="0" w:tplc="EED61EAA">
      <w:start w:val="1"/>
      <w:numFmt w:val="bullet"/>
      <w:lvlText w:val="·"/>
      <w:lvlJc w:val="left"/>
      <w:pPr>
        <w:ind w:left="720" w:hanging="360"/>
      </w:pPr>
      <w:rPr>
        <w:rFonts w:ascii="Symbol" w:hAnsi="Symbol" w:hint="default"/>
      </w:rPr>
    </w:lvl>
    <w:lvl w:ilvl="1" w:tplc="A9ACA732">
      <w:start w:val="1"/>
      <w:numFmt w:val="bullet"/>
      <w:lvlText w:val="o"/>
      <w:lvlJc w:val="left"/>
      <w:pPr>
        <w:ind w:left="1440" w:hanging="360"/>
      </w:pPr>
      <w:rPr>
        <w:rFonts w:ascii="Courier New" w:hAnsi="Courier New" w:hint="default"/>
      </w:rPr>
    </w:lvl>
    <w:lvl w:ilvl="2" w:tplc="CC686790">
      <w:start w:val="1"/>
      <w:numFmt w:val="bullet"/>
      <w:lvlText w:val=""/>
      <w:lvlJc w:val="left"/>
      <w:pPr>
        <w:ind w:left="2160" w:hanging="360"/>
      </w:pPr>
      <w:rPr>
        <w:rFonts w:ascii="Wingdings" w:hAnsi="Wingdings" w:hint="default"/>
      </w:rPr>
    </w:lvl>
    <w:lvl w:ilvl="3" w:tplc="758C06A0">
      <w:start w:val="1"/>
      <w:numFmt w:val="bullet"/>
      <w:lvlText w:val=""/>
      <w:lvlJc w:val="left"/>
      <w:pPr>
        <w:ind w:left="2880" w:hanging="360"/>
      </w:pPr>
      <w:rPr>
        <w:rFonts w:ascii="Symbol" w:hAnsi="Symbol" w:hint="default"/>
      </w:rPr>
    </w:lvl>
    <w:lvl w:ilvl="4" w:tplc="ABEAA988">
      <w:start w:val="1"/>
      <w:numFmt w:val="bullet"/>
      <w:lvlText w:val="o"/>
      <w:lvlJc w:val="left"/>
      <w:pPr>
        <w:ind w:left="3600" w:hanging="360"/>
      </w:pPr>
      <w:rPr>
        <w:rFonts w:ascii="Courier New" w:hAnsi="Courier New" w:hint="default"/>
      </w:rPr>
    </w:lvl>
    <w:lvl w:ilvl="5" w:tplc="73504BE8">
      <w:start w:val="1"/>
      <w:numFmt w:val="bullet"/>
      <w:lvlText w:val=""/>
      <w:lvlJc w:val="left"/>
      <w:pPr>
        <w:ind w:left="4320" w:hanging="360"/>
      </w:pPr>
      <w:rPr>
        <w:rFonts w:ascii="Wingdings" w:hAnsi="Wingdings" w:hint="default"/>
      </w:rPr>
    </w:lvl>
    <w:lvl w:ilvl="6" w:tplc="6E2E3DC6">
      <w:start w:val="1"/>
      <w:numFmt w:val="bullet"/>
      <w:lvlText w:val=""/>
      <w:lvlJc w:val="left"/>
      <w:pPr>
        <w:ind w:left="5040" w:hanging="360"/>
      </w:pPr>
      <w:rPr>
        <w:rFonts w:ascii="Symbol" w:hAnsi="Symbol" w:hint="default"/>
      </w:rPr>
    </w:lvl>
    <w:lvl w:ilvl="7" w:tplc="67185B7A">
      <w:start w:val="1"/>
      <w:numFmt w:val="bullet"/>
      <w:lvlText w:val="o"/>
      <w:lvlJc w:val="left"/>
      <w:pPr>
        <w:ind w:left="5760" w:hanging="360"/>
      </w:pPr>
      <w:rPr>
        <w:rFonts w:ascii="Courier New" w:hAnsi="Courier New" w:hint="default"/>
      </w:rPr>
    </w:lvl>
    <w:lvl w:ilvl="8" w:tplc="F520715C">
      <w:start w:val="1"/>
      <w:numFmt w:val="bullet"/>
      <w:lvlText w:val=""/>
      <w:lvlJc w:val="left"/>
      <w:pPr>
        <w:ind w:left="6480" w:hanging="360"/>
      </w:pPr>
      <w:rPr>
        <w:rFonts w:ascii="Wingdings" w:hAnsi="Wingdings" w:hint="default"/>
      </w:rPr>
    </w:lvl>
  </w:abstractNum>
  <w:abstractNum w:abstractNumId="22" w15:restartNumberingAfterBreak="0">
    <w:nsid w:val="5E3B3DA9"/>
    <w:multiLevelType w:val="hybridMultilevel"/>
    <w:tmpl w:val="8E20F1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5E4019BA"/>
    <w:multiLevelType w:val="hybridMultilevel"/>
    <w:tmpl w:val="ABA8E2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9466AE4"/>
    <w:multiLevelType w:val="hybridMultilevel"/>
    <w:tmpl w:val="5ABAED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C15ECE"/>
    <w:multiLevelType w:val="hybridMultilevel"/>
    <w:tmpl w:val="097E9382"/>
    <w:lvl w:ilvl="0" w:tplc="228A8AF8">
      <w:start w:val="1"/>
      <w:numFmt w:val="upperRoman"/>
      <w:lvlText w:val="%1."/>
      <w:lvlJc w:val="left"/>
      <w:pPr>
        <w:ind w:left="1080" w:hanging="720"/>
      </w:pPr>
    </w:lvl>
    <w:lvl w:ilvl="1" w:tplc="654A540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D9B2253"/>
    <w:multiLevelType w:val="hybridMultilevel"/>
    <w:tmpl w:val="10A60E2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8402A9"/>
    <w:multiLevelType w:val="hybridMultilevel"/>
    <w:tmpl w:val="1428C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0636C"/>
    <w:multiLevelType w:val="hybridMultilevel"/>
    <w:tmpl w:val="54D4DD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48B5786"/>
    <w:multiLevelType w:val="hybridMultilevel"/>
    <w:tmpl w:val="02DA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764D29"/>
    <w:multiLevelType w:val="hybridMultilevel"/>
    <w:tmpl w:val="E350F0E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1" w15:restartNumberingAfterBreak="0">
    <w:nsid w:val="7E1119F3"/>
    <w:multiLevelType w:val="hybridMultilevel"/>
    <w:tmpl w:val="6778D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E914831"/>
    <w:multiLevelType w:val="hybridMultilevel"/>
    <w:tmpl w:val="DD3841F0"/>
    <w:lvl w:ilvl="0" w:tplc="5AD65B0A">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abstractNumId w:val="4"/>
  </w:num>
  <w:num w:numId="2">
    <w:abstractNumId w:val="9"/>
  </w:num>
  <w:num w:numId="3">
    <w:abstractNumId w:val="3"/>
  </w:num>
  <w:num w:numId="4">
    <w:abstractNumId w:val="10"/>
  </w:num>
  <w:num w:numId="5">
    <w:abstractNumId w:val="13"/>
  </w:num>
  <w:num w:numId="6">
    <w:abstractNumId w:val="18"/>
  </w:num>
  <w:num w:numId="7">
    <w:abstractNumId w:val="17"/>
  </w:num>
  <w:num w:numId="8">
    <w:abstractNumId w:val="27"/>
  </w:num>
  <w:num w:numId="9">
    <w:abstractNumId w:val="15"/>
  </w:num>
  <w:num w:numId="10">
    <w:abstractNumId w:val="19"/>
  </w:num>
  <w:num w:numId="11">
    <w:abstractNumId w:val="7"/>
  </w:num>
  <w:num w:numId="12">
    <w:abstractNumId w:val="14"/>
  </w:num>
  <w:num w:numId="13">
    <w:abstractNumId w:val="11"/>
  </w:num>
  <w:num w:numId="14">
    <w:abstractNumId w:val="24"/>
  </w:num>
  <w:num w:numId="15">
    <w:abstractNumId w:val="16"/>
  </w:num>
  <w:num w:numId="16">
    <w:abstractNumId w:val="31"/>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9"/>
  </w:num>
  <w:num w:numId="23">
    <w:abstractNumId w:val="16"/>
  </w:num>
  <w:num w:numId="24">
    <w:abstractNumId w:val="12"/>
  </w:num>
  <w:num w:numId="25">
    <w:abstractNumId w:val="23"/>
  </w:num>
  <w:num w:numId="26">
    <w:abstractNumId w:val="1"/>
  </w:num>
  <w:num w:numId="27">
    <w:abstractNumId w:val="26"/>
  </w:num>
  <w:num w:numId="28">
    <w:abstractNumId w:val="2"/>
  </w:num>
  <w:num w:numId="29">
    <w:abstractNumId w:val="5"/>
  </w:num>
  <w:num w:numId="30">
    <w:abstractNumId w:val="20"/>
  </w:num>
  <w:num w:numId="31">
    <w:abstractNumId w:val="0"/>
  </w:num>
  <w:num w:numId="32">
    <w:abstractNumId w:val="8"/>
  </w:num>
  <w:num w:numId="33">
    <w:abstractNumId w:val="32"/>
  </w:num>
  <w:num w:numId="34">
    <w:abstractNumId w:val="30"/>
  </w:num>
  <w:num w:numId="35">
    <w:abstractNumId w:val="2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5C1"/>
    <w:rsid w:val="00000250"/>
    <w:rsid w:val="000004F6"/>
    <w:rsid w:val="00000998"/>
    <w:rsid w:val="00002469"/>
    <w:rsid w:val="00002D42"/>
    <w:rsid w:val="00003496"/>
    <w:rsid w:val="00003784"/>
    <w:rsid w:val="00005B40"/>
    <w:rsid w:val="000069B0"/>
    <w:rsid w:val="00006AAF"/>
    <w:rsid w:val="000105C1"/>
    <w:rsid w:val="0001096C"/>
    <w:rsid w:val="00010D7B"/>
    <w:rsid w:val="00011B6F"/>
    <w:rsid w:val="00011ED0"/>
    <w:rsid w:val="00011FCB"/>
    <w:rsid w:val="00011FF7"/>
    <w:rsid w:val="000123EB"/>
    <w:rsid w:val="000128A8"/>
    <w:rsid w:val="00012FB7"/>
    <w:rsid w:val="00013D0A"/>
    <w:rsid w:val="000159F4"/>
    <w:rsid w:val="00016C76"/>
    <w:rsid w:val="00017A3F"/>
    <w:rsid w:val="00022E7A"/>
    <w:rsid w:val="000242A9"/>
    <w:rsid w:val="00024D25"/>
    <w:rsid w:val="00025619"/>
    <w:rsid w:val="000259BF"/>
    <w:rsid w:val="00025D9F"/>
    <w:rsid w:val="00025F76"/>
    <w:rsid w:val="00026622"/>
    <w:rsid w:val="00026C96"/>
    <w:rsid w:val="000274BE"/>
    <w:rsid w:val="00027AC4"/>
    <w:rsid w:val="00027B15"/>
    <w:rsid w:val="00031457"/>
    <w:rsid w:val="00031A9B"/>
    <w:rsid w:val="00031E2B"/>
    <w:rsid w:val="00032268"/>
    <w:rsid w:val="00032396"/>
    <w:rsid w:val="0003292A"/>
    <w:rsid w:val="00032B1D"/>
    <w:rsid w:val="00032C23"/>
    <w:rsid w:val="00033EA3"/>
    <w:rsid w:val="00033FD2"/>
    <w:rsid w:val="00034B0D"/>
    <w:rsid w:val="00035138"/>
    <w:rsid w:val="00035296"/>
    <w:rsid w:val="00035EAB"/>
    <w:rsid w:val="0003700D"/>
    <w:rsid w:val="000371ED"/>
    <w:rsid w:val="0003739C"/>
    <w:rsid w:val="000373F4"/>
    <w:rsid w:val="00037780"/>
    <w:rsid w:val="00037C22"/>
    <w:rsid w:val="000403DD"/>
    <w:rsid w:val="00040B12"/>
    <w:rsid w:val="000424D6"/>
    <w:rsid w:val="00042564"/>
    <w:rsid w:val="0004323D"/>
    <w:rsid w:val="00044F44"/>
    <w:rsid w:val="000459E8"/>
    <w:rsid w:val="000461C6"/>
    <w:rsid w:val="0004674D"/>
    <w:rsid w:val="000471FE"/>
    <w:rsid w:val="00047A31"/>
    <w:rsid w:val="00050479"/>
    <w:rsid w:val="00050929"/>
    <w:rsid w:val="00050988"/>
    <w:rsid w:val="00051141"/>
    <w:rsid w:val="00051B8C"/>
    <w:rsid w:val="000524CA"/>
    <w:rsid w:val="000524EE"/>
    <w:rsid w:val="000531C2"/>
    <w:rsid w:val="00053426"/>
    <w:rsid w:val="0005380C"/>
    <w:rsid w:val="00053C6C"/>
    <w:rsid w:val="00054428"/>
    <w:rsid w:val="00054DAC"/>
    <w:rsid w:val="00054E1C"/>
    <w:rsid w:val="0005577A"/>
    <w:rsid w:val="00056B0E"/>
    <w:rsid w:val="00057847"/>
    <w:rsid w:val="00062DA7"/>
    <w:rsid w:val="00062FFE"/>
    <w:rsid w:val="000649ED"/>
    <w:rsid w:val="00064D6A"/>
    <w:rsid w:val="00065161"/>
    <w:rsid w:val="0006559C"/>
    <w:rsid w:val="000670F6"/>
    <w:rsid w:val="000678B2"/>
    <w:rsid w:val="000679C1"/>
    <w:rsid w:val="00067A3F"/>
    <w:rsid w:val="00067A98"/>
    <w:rsid w:val="00067F50"/>
    <w:rsid w:val="00067F7A"/>
    <w:rsid w:val="0007043A"/>
    <w:rsid w:val="000706E2"/>
    <w:rsid w:val="00071145"/>
    <w:rsid w:val="00071A60"/>
    <w:rsid w:val="00071CDA"/>
    <w:rsid w:val="00071DC9"/>
    <w:rsid w:val="000739A4"/>
    <w:rsid w:val="00073AD9"/>
    <w:rsid w:val="0007435F"/>
    <w:rsid w:val="000747CC"/>
    <w:rsid w:val="00074A4D"/>
    <w:rsid w:val="000758C7"/>
    <w:rsid w:val="00075A94"/>
    <w:rsid w:val="00076035"/>
    <w:rsid w:val="00076951"/>
    <w:rsid w:val="00076AAB"/>
    <w:rsid w:val="00077240"/>
    <w:rsid w:val="000774EC"/>
    <w:rsid w:val="00077E26"/>
    <w:rsid w:val="00077ED7"/>
    <w:rsid w:val="00082D00"/>
    <w:rsid w:val="000837EC"/>
    <w:rsid w:val="00083AAC"/>
    <w:rsid w:val="00083C45"/>
    <w:rsid w:val="00085155"/>
    <w:rsid w:val="000856C9"/>
    <w:rsid w:val="00085E67"/>
    <w:rsid w:val="00087026"/>
    <w:rsid w:val="000876B8"/>
    <w:rsid w:val="00090315"/>
    <w:rsid w:val="00091A42"/>
    <w:rsid w:val="00091CAF"/>
    <w:rsid w:val="00092612"/>
    <w:rsid w:val="00092763"/>
    <w:rsid w:val="00092CCF"/>
    <w:rsid w:val="000930DF"/>
    <w:rsid w:val="00093BF4"/>
    <w:rsid w:val="00094727"/>
    <w:rsid w:val="000954E7"/>
    <w:rsid w:val="00095927"/>
    <w:rsid w:val="00096198"/>
    <w:rsid w:val="00096503"/>
    <w:rsid w:val="00096A34"/>
    <w:rsid w:val="00097819"/>
    <w:rsid w:val="000A17C0"/>
    <w:rsid w:val="000A24CE"/>
    <w:rsid w:val="000A2C5E"/>
    <w:rsid w:val="000A3926"/>
    <w:rsid w:val="000A4175"/>
    <w:rsid w:val="000A5524"/>
    <w:rsid w:val="000A5B6F"/>
    <w:rsid w:val="000A5C0C"/>
    <w:rsid w:val="000A5C47"/>
    <w:rsid w:val="000A6639"/>
    <w:rsid w:val="000A6FCA"/>
    <w:rsid w:val="000A7718"/>
    <w:rsid w:val="000A7F1D"/>
    <w:rsid w:val="000A7F2A"/>
    <w:rsid w:val="000B04AC"/>
    <w:rsid w:val="000B0623"/>
    <w:rsid w:val="000B158D"/>
    <w:rsid w:val="000B1BEC"/>
    <w:rsid w:val="000B2805"/>
    <w:rsid w:val="000B4C80"/>
    <w:rsid w:val="000B4F93"/>
    <w:rsid w:val="000B598E"/>
    <w:rsid w:val="000B6ED6"/>
    <w:rsid w:val="000B7C57"/>
    <w:rsid w:val="000C04BE"/>
    <w:rsid w:val="000C1778"/>
    <w:rsid w:val="000C1F7D"/>
    <w:rsid w:val="000C20A0"/>
    <w:rsid w:val="000C219F"/>
    <w:rsid w:val="000C3B51"/>
    <w:rsid w:val="000C43A9"/>
    <w:rsid w:val="000C4CE0"/>
    <w:rsid w:val="000C4E8E"/>
    <w:rsid w:val="000C5443"/>
    <w:rsid w:val="000C5F28"/>
    <w:rsid w:val="000C5FAC"/>
    <w:rsid w:val="000C5FF6"/>
    <w:rsid w:val="000D07A4"/>
    <w:rsid w:val="000D07E6"/>
    <w:rsid w:val="000D0BA4"/>
    <w:rsid w:val="000D1008"/>
    <w:rsid w:val="000D285F"/>
    <w:rsid w:val="000D2A36"/>
    <w:rsid w:val="000D317A"/>
    <w:rsid w:val="000D4792"/>
    <w:rsid w:val="000D670A"/>
    <w:rsid w:val="000D6964"/>
    <w:rsid w:val="000D7292"/>
    <w:rsid w:val="000E0431"/>
    <w:rsid w:val="000E05D5"/>
    <w:rsid w:val="000E065B"/>
    <w:rsid w:val="000E1337"/>
    <w:rsid w:val="000E1575"/>
    <w:rsid w:val="000E1C19"/>
    <w:rsid w:val="000E5245"/>
    <w:rsid w:val="000E5A20"/>
    <w:rsid w:val="000E6565"/>
    <w:rsid w:val="000E6AE9"/>
    <w:rsid w:val="000E6FCE"/>
    <w:rsid w:val="000E70A3"/>
    <w:rsid w:val="000E75A1"/>
    <w:rsid w:val="000E7AAD"/>
    <w:rsid w:val="000E7DEE"/>
    <w:rsid w:val="000F046F"/>
    <w:rsid w:val="000F08DC"/>
    <w:rsid w:val="000F0AD9"/>
    <w:rsid w:val="000F0FF1"/>
    <w:rsid w:val="000F1739"/>
    <w:rsid w:val="000F29C3"/>
    <w:rsid w:val="000F2A9B"/>
    <w:rsid w:val="000F3075"/>
    <w:rsid w:val="000F3213"/>
    <w:rsid w:val="000F34A4"/>
    <w:rsid w:val="000F40EB"/>
    <w:rsid w:val="000F5ED7"/>
    <w:rsid w:val="000F656A"/>
    <w:rsid w:val="000F66D4"/>
    <w:rsid w:val="000F6749"/>
    <w:rsid w:val="000F6D46"/>
    <w:rsid w:val="000F7268"/>
    <w:rsid w:val="000F76ED"/>
    <w:rsid w:val="000F7717"/>
    <w:rsid w:val="000F7892"/>
    <w:rsid w:val="000F7925"/>
    <w:rsid w:val="00101199"/>
    <w:rsid w:val="00101285"/>
    <w:rsid w:val="00101CA3"/>
    <w:rsid w:val="00101CB3"/>
    <w:rsid w:val="00101E80"/>
    <w:rsid w:val="0010289C"/>
    <w:rsid w:val="00102D19"/>
    <w:rsid w:val="00103FE3"/>
    <w:rsid w:val="00104700"/>
    <w:rsid w:val="00105E29"/>
    <w:rsid w:val="00106A5F"/>
    <w:rsid w:val="00106AA6"/>
    <w:rsid w:val="00107358"/>
    <w:rsid w:val="001073A3"/>
    <w:rsid w:val="00107D1C"/>
    <w:rsid w:val="00110026"/>
    <w:rsid w:val="00110353"/>
    <w:rsid w:val="001104A5"/>
    <w:rsid w:val="00110E51"/>
    <w:rsid w:val="00110FA9"/>
    <w:rsid w:val="0011113A"/>
    <w:rsid w:val="00111968"/>
    <w:rsid w:val="0011221F"/>
    <w:rsid w:val="00112697"/>
    <w:rsid w:val="001134AC"/>
    <w:rsid w:val="001136DD"/>
    <w:rsid w:val="001139AA"/>
    <w:rsid w:val="001140E9"/>
    <w:rsid w:val="0011419A"/>
    <w:rsid w:val="00116188"/>
    <w:rsid w:val="001163C6"/>
    <w:rsid w:val="00116975"/>
    <w:rsid w:val="001217F9"/>
    <w:rsid w:val="0012247B"/>
    <w:rsid w:val="00122959"/>
    <w:rsid w:val="00122ADA"/>
    <w:rsid w:val="00122EBA"/>
    <w:rsid w:val="001246D1"/>
    <w:rsid w:val="00125523"/>
    <w:rsid w:val="00127E8B"/>
    <w:rsid w:val="00127E9B"/>
    <w:rsid w:val="001301AC"/>
    <w:rsid w:val="001307DB"/>
    <w:rsid w:val="00130A3F"/>
    <w:rsid w:val="00131A06"/>
    <w:rsid w:val="00131D52"/>
    <w:rsid w:val="00131EAC"/>
    <w:rsid w:val="001327ED"/>
    <w:rsid w:val="00133DC5"/>
    <w:rsid w:val="001343C1"/>
    <w:rsid w:val="00134850"/>
    <w:rsid w:val="00134A52"/>
    <w:rsid w:val="001350B0"/>
    <w:rsid w:val="001351B3"/>
    <w:rsid w:val="00135769"/>
    <w:rsid w:val="001360ED"/>
    <w:rsid w:val="00136877"/>
    <w:rsid w:val="001419B1"/>
    <w:rsid w:val="001419BE"/>
    <w:rsid w:val="00141F1A"/>
    <w:rsid w:val="00142D88"/>
    <w:rsid w:val="001441B3"/>
    <w:rsid w:val="001442B4"/>
    <w:rsid w:val="00145238"/>
    <w:rsid w:val="001460BA"/>
    <w:rsid w:val="0014670F"/>
    <w:rsid w:val="00146B50"/>
    <w:rsid w:val="00146EB3"/>
    <w:rsid w:val="00147241"/>
    <w:rsid w:val="00147DA7"/>
    <w:rsid w:val="00147F12"/>
    <w:rsid w:val="001501BB"/>
    <w:rsid w:val="00150B6C"/>
    <w:rsid w:val="00151537"/>
    <w:rsid w:val="00151908"/>
    <w:rsid w:val="0015214A"/>
    <w:rsid w:val="0015279D"/>
    <w:rsid w:val="0015396A"/>
    <w:rsid w:val="00153BB7"/>
    <w:rsid w:val="00153E0A"/>
    <w:rsid w:val="00154973"/>
    <w:rsid w:val="0015575F"/>
    <w:rsid w:val="00155E47"/>
    <w:rsid w:val="0015756C"/>
    <w:rsid w:val="0016082C"/>
    <w:rsid w:val="00161316"/>
    <w:rsid w:val="0016138E"/>
    <w:rsid w:val="00161A2E"/>
    <w:rsid w:val="001621F6"/>
    <w:rsid w:val="001623D8"/>
    <w:rsid w:val="00163924"/>
    <w:rsid w:val="00163F86"/>
    <w:rsid w:val="00164D57"/>
    <w:rsid w:val="0016519D"/>
    <w:rsid w:val="00165F0F"/>
    <w:rsid w:val="00165FB6"/>
    <w:rsid w:val="00166003"/>
    <w:rsid w:val="001662E6"/>
    <w:rsid w:val="00167E7D"/>
    <w:rsid w:val="00170B40"/>
    <w:rsid w:val="00170CAA"/>
    <w:rsid w:val="0017104F"/>
    <w:rsid w:val="00171D9D"/>
    <w:rsid w:val="0017279B"/>
    <w:rsid w:val="00172EA5"/>
    <w:rsid w:val="00174CCB"/>
    <w:rsid w:val="00175559"/>
    <w:rsid w:val="001756E9"/>
    <w:rsid w:val="00175CD4"/>
    <w:rsid w:val="001763D0"/>
    <w:rsid w:val="0017697A"/>
    <w:rsid w:val="0018063C"/>
    <w:rsid w:val="00181A58"/>
    <w:rsid w:val="00181B81"/>
    <w:rsid w:val="00182524"/>
    <w:rsid w:val="00182FCB"/>
    <w:rsid w:val="0018302D"/>
    <w:rsid w:val="00183304"/>
    <w:rsid w:val="00184F21"/>
    <w:rsid w:val="00185306"/>
    <w:rsid w:val="00185BA4"/>
    <w:rsid w:val="001860CF"/>
    <w:rsid w:val="001860FC"/>
    <w:rsid w:val="00186383"/>
    <w:rsid w:val="00186DB5"/>
    <w:rsid w:val="001873CE"/>
    <w:rsid w:val="00187715"/>
    <w:rsid w:val="00187DBA"/>
    <w:rsid w:val="00190269"/>
    <w:rsid w:val="001919E0"/>
    <w:rsid w:val="001921AA"/>
    <w:rsid w:val="001921EF"/>
    <w:rsid w:val="00193853"/>
    <w:rsid w:val="0019454A"/>
    <w:rsid w:val="00194924"/>
    <w:rsid w:val="00194C1F"/>
    <w:rsid w:val="00195230"/>
    <w:rsid w:val="00195DCF"/>
    <w:rsid w:val="00196C75"/>
    <w:rsid w:val="001970D2"/>
    <w:rsid w:val="001A04A8"/>
    <w:rsid w:val="001A0828"/>
    <w:rsid w:val="001A1112"/>
    <w:rsid w:val="001A1A2C"/>
    <w:rsid w:val="001A1A69"/>
    <w:rsid w:val="001A1D6F"/>
    <w:rsid w:val="001A2A65"/>
    <w:rsid w:val="001A2EEA"/>
    <w:rsid w:val="001A375B"/>
    <w:rsid w:val="001A47C5"/>
    <w:rsid w:val="001A5F89"/>
    <w:rsid w:val="001A61BA"/>
    <w:rsid w:val="001A6457"/>
    <w:rsid w:val="001A6E5E"/>
    <w:rsid w:val="001A71F3"/>
    <w:rsid w:val="001A7841"/>
    <w:rsid w:val="001A7F73"/>
    <w:rsid w:val="001B1105"/>
    <w:rsid w:val="001B1B63"/>
    <w:rsid w:val="001B20D9"/>
    <w:rsid w:val="001B26A2"/>
    <w:rsid w:val="001B28D0"/>
    <w:rsid w:val="001B353E"/>
    <w:rsid w:val="001B3B3F"/>
    <w:rsid w:val="001B3FF7"/>
    <w:rsid w:val="001B53CB"/>
    <w:rsid w:val="001B5787"/>
    <w:rsid w:val="001B5AF6"/>
    <w:rsid w:val="001B674B"/>
    <w:rsid w:val="001B70C0"/>
    <w:rsid w:val="001B7D3B"/>
    <w:rsid w:val="001C1412"/>
    <w:rsid w:val="001C209C"/>
    <w:rsid w:val="001C2544"/>
    <w:rsid w:val="001C2AA8"/>
    <w:rsid w:val="001C2BA8"/>
    <w:rsid w:val="001C3218"/>
    <w:rsid w:val="001C4011"/>
    <w:rsid w:val="001C4038"/>
    <w:rsid w:val="001C4BB2"/>
    <w:rsid w:val="001C5239"/>
    <w:rsid w:val="001C5AD2"/>
    <w:rsid w:val="001C61BC"/>
    <w:rsid w:val="001C61F4"/>
    <w:rsid w:val="001C62F8"/>
    <w:rsid w:val="001C6AC5"/>
    <w:rsid w:val="001C6ADF"/>
    <w:rsid w:val="001C6E2A"/>
    <w:rsid w:val="001C700F"/>
    <w:rsid w:val="001C729D"/>
    <w:rsid w:val="001C74A7"/>
    <w:rsid w:val="001D0A03"/>
    <w:rsid w:val="001D1707"/>
    <w:rsid w:val="001D17F3"/>
    <w:rsid w:val="001D18F9"/>
    <w:rsid w:val="001D1D2B"/>
    <w:rsid w:val="001D1D3B"/>
    <w:rsid w:val="001D3C24"/>
    <w:rsid w:val="001D4DF0"/>
    <w:rsid w:val="001D5D99"/>
    <w:rsid w:val="001D5F1B"/>
    <w:rsid w:val="001D60B6"/>
    <w:rsid w:val="001D6539"/>
    <w:rsid w:val="001D6B30"/>
    <w:rsid w:val="001D6B8B"/>
    <w:rsid w:val="001D6D35"/>
    <w:rsid w:val="001D6EA8"/>
    <w:rsid w:val="001D708A"/>
    <w:rsid w:val="001D7E61"/>
    <w:rsid w:val="001E10A7"/>
    <w:rsid w:val="001E2247"/>
    <w:rsid w:val="001E27AF"/>
    <w:rsid w:val="001E2914"/>
    <w:rsid w:val="001E31A6"/>
    <w:rsid w:val="001E3537"/>
    <w:rsid w:val="001E37BD"/>
    <w:rsid w:val="001E38B1"/>
    <w:rsid w:val="001E3E17"/>
    <w:rsid w:val="001E44FC"/>
    <w:rsid w:val="001E45FB"/>
    <w:rsid w:val="001E470F"/>
    <w:rsid w:val="001E5580"/>
    <w:rsid w:val="001E6000"/>
    <w:rsid w:val="001E66B5"/>
    <w:rsid w:val="001E6F66"/>
    <w:rsid w:val="001E75FF"/>
    <w:rsid w:val="001F0D1D"/>
    <w:rsid w:val="001F0E0C"/>
    <w:rsid w:val="001F0EAB"/>
    <w:rsid w:val="001F12B4"/>
    <w:rsid w:val="001F1638"/>
    <w:rsid w:val="001F16DC"/>
    <w:rsid w:val="001F1ECC"/>
    <w:rsid w:val="001F2ACE"/>
    <w:rsid w:val="001F2C95"/>
    <w:rsid w:val="001F4627"/>
    <w:rsid w:val="001F6939"/>
    <w:rsid w:val="001F7069"/>
    <w:rsid w:val="001F77F7"/>
    <w:rsid w:val="001F7A8F"/>
    <w:rsid w:val="00200295"/>
    <w:rsid w:val="00200E7B"/>
    <w:rsid w:val="002012CE"/>
    <w:rsid w:val="00201456"/>
    <w:rsid w:val="00201E2E"/>
    <w:rsid w:val="002020DD"/>
    <w:rsid w:val="002025D3"/>
    <w:rsid w:val="00202D80"/>
    <w:rsid w:val="00203026"/>
    <w:rsid w:val="00203169"/>
    <w:rsid w:val="00203638"/>
    <w:rsid w:val="00204403"/>
    <w:rsid w:val="00204B15"/>
    <w:rsid w:val="0020610E"/>
    <w:rsid w:val="00206509"/>
    <w:rsid w:val="002073BC"/>
    <w:rsid w:val="0021059A"/>
    <w:rsid w:val="00210AEA"/>
    <w:rsid w:val="00211284"/>
    <w:rsid w:val="0021129E"/>
    <w:rsid w:val="00211E71"/>
    <w:rsid w:val="00212000"/>
    <w:rsid w:val="00212062"/>
    <w:rsid w:val="00212078"/>
    <w:rsid w:val="002121CD"/>
    <w:rsid w:val="00212345"/>
    <w:rsid w:val="00212842"/>
    <w:rsid w:val="002128DB"/>
    <w:rsid w:val="00213277"/>
    <w:rsid w:val="00214914"/>
    <w:rsid w:val="002151B4"/>
    <w:rsid w:val="00215487"/>
    <w:rsid w:val="00215675"/>
    <w:rsid w:val="00217D5A"/>
    <w:rsid w:val="00221228"/>
    <w:rsid w:val="00221795"/>
    <w:rsid w:val="002218A7"/>
    <w:rsid w:val="00221B9C"/>
    <w:rsid w:val="00222D0C"/>
    <w:rsid w:val="00223A87"/>
    <w:rsid w:val="002242ED"/>
    <w:rsid w:val="00224358"/>
    <w:rsid w:val="002266DF"/>
    <w:rsid w:val="00226720"/>
    <w:rsid w:val="00226C1D"/>
    <w:rsid w:val="00226E18"/>
    <w:rsid w:val="002271D8"/>
    <w:rsid w:val="002275FB"/>
    <w:rsid w:val="002277F3"/>
    <w:rsid w:val="00232069"/>
    <w:rsid w:val="002325A7"/>
    <w:rsid w:val="00233287"/>
    <w:rsid w:val="0023470A"/>
    <w:rsid w:val="0023725B"/>
    <w:rsid w:val="0024058A"/>
    <w:rsid w:val="00240FBB"/>
    <w:rsid w:val="002412DE"/>
    <w:rsid w:val="002426CF"/>
    <w:rsid w:val="002437DA"/>
    <w:rsid w:val="00245126"/>
    <w:rsid w:val="0024614A"/>
    <w:rsid w:val="00246913"/>
    <w:rsid w:val="0025007F"/>
    <w:rsid w:val="0025076B"/>
    <w:rsid w:val="00250A0D"/>
    <w:rsid w:val="002511AA"/>
    <w:rsid w:val="00251249"/>
    <w:rsid w:val="0025131B"/>
    <w:rsid w:val="002514B9"/>
    <w:rsid w:val="00251B39"/>
    <w:rsid w:val="00251DA9"/>
    <w:rsid w:val="00252D81"/>
    <w:rsid w:val="00253C72"/>
    <w:rsid w:val="00253DA1"/>
    <w:rsid w:val="002543D2"/>
    <w:rsid w:val="00254480"/>
    <w:rsid w:val="002549FC"/>
    <w:rsid w:val="00256376"/>
    <w:rsid w:val="00256813"/>
    <w:rsid w:val="00257185"/>
    <w:rsid w:val="002576BD"/>
    <w:rsid w:val="002577E6"/>
    <w:rsid w:val="00257EDB"/>
    <w:rsid w:val="0025C881"/>
    <w:rsid w:val="002601A3"/>
    <w:rsid w:val="0026049C"/>
    <w:rsid w:val="002608D6"/>
    <w:rsid w:val="00261F5D"/>
    <w:rsid w:val="00262556"/>
    <w:rsid w:val="00263005"/>
    <w:rsid w:val="002636EA"/>
    <w:rsid w:val="00264D8C"/>
    <w:rsid w:val="002651AE"/>
    <w:rsid w:val="0026538E"/>
    <w:rsid w:val="00265BEB"/>
    <w:rsid w:val="0026663B"/>
    <w:rsid w:val="00266E68"/>
    <w:rsid w:val="00266FD6"/>
    <w:rsid w:val="00267852"/>
    <w:rsid w:val="00267A0B"/>
    <w:rsid w:val="002709E2"/>
    <w:rsid w:val="00271016"/>
    <w:rsid w:val="0027104A"/>
    <w:rsid w:val="00271507"/>
    <w:rsid w:val="00271EEC"/>
    <w:rsid w:val="0027205B"/>
    <w:rsid w:val="00272592"/>
    <w:rsid w:val="00273140"/>
    <w:rsid w:val="00273BA6"/>
    <w:rsid w:val="002748C2"/>
    <w:rsid w:val="00274D62"/>
    <w:rsid w:val="002757DC"/>
    <w:rsid w:val="0027664C"/>
    <w:rsid w:val="0027734A"/>
    <w:rsid w:val="00277361"/>
    <w:rsid w:val="00277368"/>
    <w:rsid w:val="00280131"/>
    <w:rsid w:val="00280E9D"/>
    <w:rsid w:val="002815A0"/>
    <w:rsid w:val="00281F3C"/>
    <w:rsid w:val="0028202E"/>
    <w:rsid w:val="00282177"/>
    <w:rsid w:val="00283441"/>
    <w:rsid w:val="0028447B"/>
    <w:rsid w:val="00284BEC"/>
    <w:rsid w:val="0028534A"/>
    <w:rsid w:val="00285618"/>
    <w:rsid w:val="00285970"/>
    <w:rsid w:val="002866F3"/>
    <w:rsid w:val="00286E94"/>
    <w:rsid w:val="002906A7"/>
    <w:rsid w:val="002917A4"/>
    <w:rsid w:val="0029189B"/>
    <w:rsid w:val="00291A24"/>
    <w:rsid w:val="00291D20"/>
    <w:rsid w:val="00292349"/>
    <w:rsid w:val="00292827"/>
    <w:rsid w:val="00293227"/>
    <w:rsid w:val="00294C45"/>
    <w:rsid w:val="00295ADE"/>
    <w:rsid w:val="0029695B"/>
    <w:rsid w:val="00297538"/>
    <w:rsid w:val="00297D05"/>
    <w:rsid w:val="002A0346"/>
    <w:rsid w:val="002A13A7"/>
    <w:rsid w:val="002A1A86"/>
    <w:rsid w:val="002A244D"/>
    <w:rsid w:val="002A2C24"/>
    <w:rsid w:val="002A330E"/>
    <w:rsid w:val="002A439B"/>
    <w:rsid w:val="002A44A3"/>
    <w:rsid w:val="002A4EE6"/>
    <w:rsid w:val="002A4FF4"/>
    <w:rsid w:val="002A54FA"/>
    <w:rsid w:val="002A6107"/>
    <w:rsid w:val="002A62E0"/>
    <w:rsid w:val="002A6816"/>
    <w:rsid w:val="002A7128"/>
    <w:rsid w:val="002A71A9"/>
    <w:rsid w:val="002A74D5"/>
    <w:rsid w:val="002A74D7"/>
    <w:rsid w:val="002B027B"/>
    <w:rsid w:val="002B0860"/>
    <w:rsid w:val="002B0B34"/>
    <w:rsid w:val="002B1360"/>
    <w:rsid w:val="002B16DD"/>
    <w:rsid w:val="002B1710"/>
    <w:rsid w:val="002B182A"/>
    <w:rsid w:val="002B3E43"/>
    <w:rsid w:val="002B3EAD"/>
    <w:rsid w:val="002B5379"/>
    <w:rsid w:val="002B5AAF"/>
    <w:rsid w:val="002B5B11"/>
    <w:rsid w:val="002B5FCD"/>
    <w:rsid w:val="002B7489"/>
    <w:rsid w:val="002B7A0C"/>
    <w:rsid w:val="002B7ED8"/>
    <w:rsid w:val="002C0522"/>
    <w:rsid w:val="002C0775"/>
    <w:rsid w:val="002C0E4C"/>
    <w:rsid w:val="002C10B6"/>
    <w:rsid w:val="002C1898"/>
    <w:rsid w:val="002C261C"/>
    <w:rsid w:val="002C262F"/>
    <w:rsid w:val="002C32B2"/>
    <w:rsid w:val="002C371D"/>
    <w:rsid w:val="002C394D"/>
    <w:rsid w:val="002C42C2"/>
    <w:rsid w:val="002C5133"/>
    <w:rsid w:val="002C59D1"/>
    <w:rsid w:val="002C6BA6"/>
    <w:rsid w:val="002C728D"/>
    <w:rsid w:val="002C79C8"/>
    <w:rsid w:val="002D0F45"/>
    <w:rsid w:val="002D11C1"/>
    <w:rsid w:val="002D15B8"/>
    <w:rsid w:val="002D27A1"/>
    <w:rsid w:val="002D2C07"/>
    <w:rsid w:val="002D3C94"/>
    <w:rsid w:val="002D4DBD"/>
    <w:rsid w:val="002D58E8"/>
    <w:rsid w:val="002D6DA9"/>
    <w:rsid w:val="002D7535"/>
    <w:rsid w:val="002D79BE"/>
    <w:rsid w:val="002D7AA6"/>
    <w:rsid w:val="002E07A5"/>
    <w:rsid w:val="002E0CE4"/>
    <w:rsid w:val="002E0D67"/>
    <w:rsid w:val="002E0EED"/>
    <w:rsid w:val="002E1169"/>
    <w:rsid w:val="002E1282"/>
    <w:rsid w:val="002E16D2"/>
    <w:rsid w:val="002E1C35"/>
    <w:rsid w:val="002E24EE"/>
    <w:rsid w:val="002E3510"/>
    <w:rsid w:val="002E35AB"/>
    <w:rsid w:val="002E40BB"/>
    <w:rsid w:val="002E45CE"/>
    <w:rsid w:val="002E4A4D"/>
    <w:rsid w:val="002E4E1A"/>
    <w:rsid w:val="002E5475"/>
    <w:rsid w:val="002E5980"/>
    <w:rsid w:val="002E5A70"/>
    <w:rsid w:val="002E5E98"/>
    <w:rsid w:val="002E673B"/>
    <w:rsid w:val="002E7872"/>
    <w:rsid w:val="002F0034"/>
    <w:rsid w:val="002F031E"/>
    <w:rsid w:val="002F0512"/>
    <w:rsid w:val="002F061C"/>
    <w:rsid w:val="002F0F47"/>
    <w:rsid w:val="002F135E"/>
    <w:rsid w:val="002F1885"/>
    <w:rsid w:val="002F2023"/>
    <w:rsid w:val="002F2C98"/>
    <w:rsid w:val="002F2D47"/>
    <w:rsid w:val="002F3132"/>
    <w:rsid w:val="002F33F3"/>
    <w:rsid w:val="002F3DAC"/>
    <w:rsid w:val="002F3E1A"/>
    <w:rsid w:val="002F42EB"/>
    <w:rsid w:val="002F440F"/>
    <w:rsid w:val="002F629E"/>
    <w:rsid w:val="002F7A52"/>
    <w:rsid w:val="002F7B38"/>
    <w:rsid w:val="00300261"/>
    <w:rsid w:val="00300652"/>
    <w:rsid w:val="00300A65"/>
    <w:rsid w:val="003013F4"/>
    <w:rsid w:val="00302585"/>
    <w:rsid w:val="0030329B"/>
    <w:rsid w:val="003039E3"/>
    <w:rsid w:val="00303B8D"/>
    <w:rsid w:val="00304527"/>
    <w:rsid w:val="00304753"/>
    <w:rsid w:val="00305427"/>
    <w:rsid w:val="00305E9F"/>
    <w:rsid w:val="0031007D"/>
    <w:rsid w:val="00310285"/>
    <w:rsid w:val="00310561"/>
    <w:rsid w:val="003111EF"/>
    <w:rsid w:val="0031121A"/>
    <w:rsid w:val="0031180E"/>
    <w:rsid w:val="003119D8"/>
    <w:rsid w:val="00312038"/>
    <w:rsid w:val="003123B3"/>
    <w:rsid w:val="00312A69"/>
    <w:rsid w:val="00313B54"/>
    <w:rsid w:val="00313FE1"/>
    <w:rsid w:val="0031570C"/>
    <w:rsid w:val="00315A44"/>
    <w:rsid w:val="00316FF1"/>
    <w:rsid w:val="0031773B"/>
    <w:rsid w:val="00317DDB"/>
    <w:rsid w:val="003217B6"/>
    <w:rsid w:val="00322248"/>
    <w:rsid w:val="00322782"/>
    <w:rsid w:val="003229B4"/>
    <w:rsid w:val="0032421B"/>
    <w:rsid w:val="0032529C"/>
    <w:rsid w:val="00325F20"/>
    <w:rsid w:val="003304AF"/>
    <w:rsid w:val="00330554"/>
    <w:rsid w:val="003316FB"/>
    <w:rsid w:val="003319AF"/>
    <w:rsid w:val="0033287C"/>
    <w:rsid w:val="00332F35"/>
    <w:rsid w:val="00333885"/>
    <w:rsid w:val="00333E47"/>
    <w:rsid w:val="0033483F"/>
    <w:rsid w:val="00334BAF"/>
    <w:rsid w:val="00334DCF"/>
    <w:rsid w:val="00335022"/>
    <w:rsid w:val="003352A7"/>
    <w:rsid w:val="00335A45"/>
    <w:rsid w:val="00336F15"/>
    <w:rsid w:val="00337062"/>
    <w:rsid w:val="0033764F"/>
    <w:rsid w:val="00337D2D"/>
    <w:rsid w:val="00340D59"/>
    <w:rsid w:val="00342149"/>
    <w:rsid w:val="00342A63"/>
    <w:rsid w:val="00342B28"/>
    <w:rsid w:val="00342C0A"/>
    <w:rsid w:val="00342F11"/>
    <w:rsid w:val="003450FC"/>
    <w:rsid w:val="00345C76"/>
    <w:rsid w:val="003460AA"/>
    <w:rsid w:val="0034658F"/>
    <w:rsid w:val="00346732"/>
    <w:rsid w:val="0034675F"/>
    <w:rsid w:val="00347573"/>
    <w:rsid w:val="00350102"/>
    <w:rsid w:val="00350220"/>
    <w:rsid w:val="00350E9C"/>
    <w:rsid w:val="00350EA3"/>
    <w:rsid w:val="00351FEB"/>
    <w:rsid w:val="0035280E"/>
    <w:rsid w:val="00352E57"/>
    <w:rsid w:val="00354292"/>
    <w:rsid w:val="003553FF"/>
    <w:rsid w:val="00355C17"/>
    <w:rsid w:val="00356D8D"/>
    <w:rsid w:val="00357604"/>
    <w:rsid w:val="00357C74"/>
    <w:rsid w:val="00360C2E"/>
    <w:rsid w:val="00360CFD"/>
    <w:rsid w:val="00360D40"/>
    <w:rsid w:val="0036185F"/>
    <w:rsid w:val="003637E5"/>
    <w:rsid w:val="0036393B"/>
    <w:rsid w:val="00364724"/>
    <w:rsid w:val="0036480B"/>
    <w:rsid w:val="00364A35"/>
    <w:rsid w:val="003651DB"/>
    <w:rsid w:val="00365575"/>
    <w:rsid w:val="00367A3F"/>
    <w:rsid w:val="003722B9"/>
    <w:rsid w:val="00372928"/>
    <w:rsid w:val="00374659"/>
    <w:rsid w:val="00375729"/>
    <w:rsid w:val="0037593F"/>
    <w:rsid w:val="00375A38"/>
    <w:rsid w:val="003777EE"/>
    <w:rsid w:val="00377C7C"/>
    <w:rsid w:val="00380841"/>
    <w:rsid w:val="00380E7D"/>
    <w:rsid w:val="003811F1"/>
    <w:rsid w:val="00381C75"/>
    <w:rsid w:val="003826EB"/>
    <w:rsid w:val="00383BC3"/>
    <w:rsid w:val="00383CBB"/>
    <w:rsid w:val="00384520"/>
    <w:rsid w:val="00384FB3"/>
    <w:rsid w:val="00385174"/>
    <w:rsid w:val="00385A48"/>
    <w:rsid w:val="00385DDF"/>
    <w:rsid w:val="0038722E"/>
    <w:rsid w:val="003875C6"/>
    <w:rsid w:val="0038768D"/>
    <w:rsid w:val="003876E7"/>
    <w:rsid w:val="00387DD0"/>
    <w:rsid w:val="003900F4"/>
    <w:rsid w:val="00390142"/>
    <w:rsid w:val="0039086B"/>
    <w:rsid w:val="0039090B"/>
    <w:rsid w:val="00391AD2"/>
    <w:rsid w:val="00391D79"/>
    <w:rsid w:val="003931A9"/>
    <w:rsid w:val="0039325E"/>
    <w:rsid w:val="003936F9"/>
    <w:rsid w:val="00393F47"/>
    <w:rsid w:val="003965C3"/>
    <w:rsid w:val="003967DD"/>
    <w:rsid w:val="00396FE4"/>
    <w:rsid w:val="00397427"/>
    <w:rsid w:val="003974E8"/>
    <w:rsid w:val="00397BCF"/>
    <w:rsid w:val="00397BF1"/>
    <w:rsid w:val="003A03E2"/>
    <w:rsid w:val="003A068C"/>
    <w:rsid w:val="003A0977"/>
    <w:rsid w:val="003A19FB"/>
    <w:rsid w:val="003A1B81"/>
    <w:rsid w:val="003A1B9B"/>
    <w:rsid w:val="003A3669"/>
    <w:rsid w:val="003A3BEB"/>
    <w:rsid w:val="003A3CE0"/>
    <w:rsid w:val="003A3E3F"/>
    <w:rsid w:val="003A40D3"/>
    <w:rsid w:val="003A46A9"/>
    <w:rsid w:val="003A48ED"/>
    <w:rsid w:val="003A54D2"/>
    <w:rsid w:val="003A55A0"/>
    <w:rsid w:val="003A5C7A"/>
    <w:rsid w:val="003A626A"/>
    <w:rsid w:val="003A697B"/>
    <w:rsid w:val="003A6F96"/>
    <w:rsid w:val="003A700A"/>
    <w:rsid w:val="003A7C12"/>
    <w:rsid w:val="003B10DD"/>
    <w:rsid w:val="003B2197"/>
    <w:rsid w:val="003B251B"/>
    <w:rsid w:val="003B2B3A"/>
    <w:rsid w:val="003B2EED"/>
    <w:rsid w:val="003B2F57"/>
    <w:rsid w:val="003B3031"/>
    <w:rsid w:val="003B311E"/>
    <w:rsid w:val="003B3127"/>
    <w:rsid w:val="003B3562"/>
    <w:rsid w:val="003B3E72"/>
    <w:rsid w:val="003B433C"/>
    <w:rsid w:val="003B518B"/>
    <w:rsid w:val="003B53D9"/>
    <w:rsid w:val="003B5CBA"/>
    <w:rsid w:val="003B5D20"/>
    <w:rsid w:val="003B5D53"/>
    <w:rsid w:val="003B68D2"/>
    <w:rsid w:val="003B6BDE"/>
    <w:rsid w:val="003B6D1D"/>
    <w:rsid w:val="003B6F3B"/>
    <w:rsid w:val="003B7F22"/>
    <w:rsid w:val="003C003E"/>
    <w:rsid w:val="003C0DC8"/>
    <w:rsid w:val="003C0E80"/>
    <w:rsid w:val="003C13B3"/>
    <w:rsid w:val="003C317D"/>
    <w:rsid w:val="003C368F"/>
    <w:rsid w:val="003C3A94"/>
    <w:rsid w:val="003C4357"/>
    <w:rsid w:val="003C4E57"/>
    <w:rsid w:val="003C5644"/>
    <w:rsid w:val="003C5AE1"/>
    <w:rsid w:val="003C624C"/>
    <w:rsid w:val="003C62E5"/>
    <w:rsid w:val="003C6C30"/>
    <w:rsid w:val="003C7156"/>
    <w:rsid w:val="003C74A3"/>
    <w:rsid w:val="003C7594"/>
    <w:rsid w:val="003C7AF0"/>
    <w:rsid w:val="003C7D5E"/>
    <w:rsid w:val="003D0B0F"/>
    <w:rsid w:val="003D147A"/>
    <w:rsid w:val="003D19BA"/>
    <w:rsid w:val="003D1DEC"/>
    <w:rsid w:val="003D3960"/>
    <w:rsid w:val="003D3FD3"/>
    <w:rsid w:val="003D4009"/>
    <w:rsid w:val="003D496B"/>
    <w:rsid w:val="003D4B84"/>
    <w:rsid w:val="003D6289"/>
    <w:rsid w:val="003D6DA0"/>
    <w:rsid w:val="003D76AC"/>
    <w:rsid w:val="003E02AA"/>
    <w:rsid w:val="003E0460"/>
    <w:rsid w:val="003E08D7"/>
    <w:rsid w:val="003E0B44"/>
    <w:rsid w:val="003E0C73"/>
    <w:rsid w:val="003E0E42"/>
    <w:rsid w:val="003E113E"/>
    <w:rsid w:val="003E1403"/>
    <w:rsid w:val="003E1BC6"/>
    <w:rsid w:val="003E2C93"/>
    <w:rsid w:val="003E3C11"/>
    <w:rsid w:val="003E3E4F"/>
    <w:rsid w:val="003E5038"/>
    <w:rsid w:val="003E67D1"/>
    <w:rsid w:val="003E74E0"/>
    <w:rsid w:val="003E7711"/>
    <w:rsid w:val="003E79EF"/>
    <w:rsid w:val="003E7DEC"/>
    <w:rsid w:val="003F15D5"/>
    <w:rsid w:val="003F15F4"/>
    <w:rsid w:val="003F23E9"/>
    <w:rsid w:val="003F2475"/>
    <w:rsid w:val="003F3129"/>
    <w:rsid w:val="003F3969"/>
    <w:rsid w:val="003F3B86"/>
    <w:rsid w:val="003F418F"/>
    <w:rsid w:val="003F49FA"/>
    <w:rsid w:val="003F56BD"/>
    <w:rsid w:val="003F7450"/>
    <w:rsid w:val="003F7C2F"/>
    <w:rsid w:val="003F7FF7"/>
    <w:rsid w:val="00401615"/>
    <w:rsid w:val="00401C68"/>
    <w:rsid w:val="0040366A"/>
    <w:rsid w:val="004043FB"/>
    <w:rsid w:val="00404462"/>
    <w:rsid w:val="0040472D"/>
    <w:rsid w:val="00404A47"/>
    <w:rsid w:val="00404FFE"/>
    <w:rsid w:val="00405785"/>
    <w:rsid w:val="004069A8"/>
    <w:rsid w:val="00406A9B"/>
    <w:rsid w:val="00406D46"/>
    <w:rsid w:val="00407746"/>
    <w:rsid w:val="00410A71"/>
    <w:rsid w:val="00411DA3"/>
    <w:rsid w:val="00411DF2"/>
    <w:rsid w:val="00412D87"/>
    <w:rsid w:val="004138F5"/>
    <w:rsid w:val="00414F85"/>
    <w:rsid w:val="00415254"/>
    <w:rsid w:val="004152EB"/>
    <w:rsid w:val="0041561E"/>
    <w:rsid w:val="004162AF"/>
    <w:rsid w:val="004167C5"/>
    <w:rsid w:val="00416B6A"/>
    <w:rsid w:val="00416FA1"/>
    <w:rsid w:val="004204FF"/>
    <w:rsid w:val="00421215"/>
    <w:rsid w:val="004222EF"/>
    <w:rsid w:val="0042247C"/>
    <w:rsid w:val="00422BEA"/>
    <w:rsid w:val="00422F73"/>
    <w:rsid w:val="00423F5C"/>
    <w:rsid w:val="0042431F"/>
    <w:rsid w:val="0042446B"/>
    <w:rsid w:val="0042474E"/>
    <w:rsid w:val="00424A4C"/>
    <w:rsid w:val="00425E98"/>
    <w:rsid w:val="00425F27"/>
    <w:rsid w:val="00430736"/>
    <w:rsid w:val="00431AC9"/>
    <w:rsid w:val="0043246C"/>
    <w:rsid w:val="00432817"/>
    <w:rsid w:val="00433ABB"/>
    <w:rsid w:val="00434539"/>
    <w:rsid w:val="004349C1"/>
    <w:rsid w:val="004352B1"/>
    <w:rsid w:val="00436340"/>
    <w:rsid w:val="0043680A"/>
    <w:rsid w:val="0043682A"/>
    <w:rsid w:val="00436AC6"/>
    <w:rsid w:val="00437945"/>
    <w:rsid w:val="00437DCE"/>
    <w:rsid w:val="00440623"/>
    <w:rsid w:val="0044083A"/>
    <w:rsid w:val="004416C1"/>
    <w:rsid w:val="00441F05"/>
    <w:rsid w:val="0044266F"/>
    <w:rsid w:val="00443356"/>
    <w:rsid w:val="004434C7"/>
    <w:rsid w:val="00443EBF"/>
    <w:rsid w:val="00444011"/>
    <w:rsid w:val="0044529F"/>
    <w:rsid w:val="00445EE4"/>
    <w:rsid w:val="00446439"/>
    <w:rsid w:val="00446872"/>
    <w:rsid w:val="00446BE0"/>
    <w:rsid w:val="00446EFF"/>
    <w:rsid w:val="0044737F"/>
    <w:rsid w:val="00447F43"/>
    <w:rsid w:val="00450960"/>
    <w:rsid w:val="00452319"/>
    <w:rsid w:val="00452B3E"/>
    <w:rsid w:val="00452D23"/>
    <w:rsid w:val="00453181"/>
    <w:rsid w:val="00453B78"/>
    <w:rsid w:val="0045555E"/>
    <w:rsid w:val="00455C78"/>
    <w:rsid w:val="0045602D"/>
    <w:rsid w:val="00457192"/>
    <w:rsid w:val="00460022"/>
    <w:rsid w:val="004602E5"/>
    <w:rsid w:val="0046064D"/>
    <w:rsid w:val="00461167"/>
    <w:rsid w:val="00461600"/>
    <w:rsid w:val="00461E62"/>
    <w:rsid w:val="004622EB"/>
    <w:rsid w:val="004622FB"/>
    <w:rsid w:val="004627DA"/>
    <w:rsid w:val="00462B42"/>
    <w:rsid w:val="004631C1"/>
    <w:rsid w:val="004632CF"/>
    <w:rsid w:val="0046353F"/>
    <w:rsid w:val="0046393E"/>
    <w:rsid w:val="004644B6"/>
    <w:rsid w:val="004650AF"/>
    <w:rsid w:val="004668A6"/>
    <w:rsid w:val="00467414"/>
    <w:rsid w:val="0046752D"/>
    <w:rsid w:val="00467BCD"/>
    <w:rsid w:val="00467DD2"/>
    <w:rsid w:val="00470123"/>
    <w:rsid w:val="0047012A"/>
    <w:rsid w:val="00470DF1"/>
    <w:rsid w:val="00472382"/>
    <w:rsid w:val="004733A9"/>
    <w:rsid w:val="0047365E"/>
    <w:rsid w:val="00473D59"/>
    <w:rsid w:val="0047422E"/>
    <w:rsid w:val="004749E6"/>
    <w:rsid w:val="00474FF4"/>
    <w:rsid w:val="00476281"/>
    <w:rsid w:val="004764C1"/>
    <w:rsid w:val="00476A0D"/>
    <w:rsid w:val="004770EA"/>
    <w:rsid w:val="00477930"/>
    <w:rsid w:val="00477A01"/>
    <w:rsid w:val="004800C7"/>
    <w:rsid w:val="004800D1"/>
    <w:rsid w:val="00480562"/>
    <w:rsid w:val="004813C1"/>
    <w:rsid w:val="00482495"/>
    <w:rsid w:val="004824A9"/>
    <w:rsid w:val="00482940"/>
    <w:rsid w:val="004837D1"/>
    <w:rsid w:val="00483850"/>
    <w:rsid w:val="00483F11"/>
    <w:rsid w:val="00484405"/>
    <w:rsid w:val="00486599"/>
    <w:rsid w:val="00486754"/>
    <w:rsid w:val="00486CCB"/>
    <w:rsid w:val="004873C0"/>
    <w:rsid w:val="0048744C"/>
    <w:rsid w:val="00490D90"/>
    <w:rsid w:val="00491256"/>
    <w:rsid w:val="0049138F"/>
    <w:rsid w:val="004926DF"/>
    <w:rsid w:val="0049314D"/>
    <w:rsid w:val="00493185"/>
    <w:rsid w:val="0049326C"/>
    <w:rsid w:val="00493306"/>
    <w:rsid w:val="0049466D"/>
    <w:rsid w:val="004959C2"/>
    <w:rsid w:val="00495C1C"/>
    <w:rsid w:val="00496584"/>
    <w:rsid w:val="00496857"/>
    <w:rsid w:val="004969B7"/>
    <w:rsid w:val="00496AD6"/>
    <w:rsid w:val="00497369"/>
    <w:rsid w:val="004978D4"/>
    <w:rsid w:val="004A095A"/>
    <w:rsid w:val="004A0A48"/>
    <w:rsid w:val="004A105E"/>
    <w:rsid w:val="004A120D"/>
    <w:rsid w:val="004A1E93"/>
    <w:rsid w:val="004A2379"/>
    <w:rsid w:val="004A2D0F"/>
    <w:rsid w:val="004A53B9"/>
    <w:rsid w:val="004A69AE"/>
    <w:rsid w:val="004A6BB7"/>
    <w:rsid w:val="004A76BA"/>
    <w:rsid w:val="004B0412"/>
    <w:rsid w:val="004B2E3D"/>
    <w:rsid w:val="004B3381"/>
    <w:rsid w:val="004B3D5E"/>
    <w:rsid w:val="004B4E10"/>
    <w:rsid w:val="004B4EF4"/>
    <w:rsid w:val="004B617B"/>
    <w:rsid w:val="004B679E"/>
    <w:rsid w:val="004B6D63"/>
    <w:rsid w:val="004B7382"/>
    <w:rsid w:val="004B7FEB"/>
    <w:rsid w:val="004C05AF"/>
    <w:rsid w:val="004C1E09"/>
    <w:rsid w:val="004C20B2"/>
    <w:rsid w:val="004C2C63"/>
    <w:rsid w:val="004C2D12"/>
    <w:rsid w:val="004C473D"/>
    <w:rsid w:val="004C4A17"/>
    <w:rsid w:val="004C4A80"/>
    <w:rsid w:val="004C5148"/>
    <w:rsid w:val="004C5728"/>
    <w:rsid w:val="004D0ACB"/>
    <w:rsid w:val="004D0B7F"/>
    <w:rsid w:val="004D1298"/>
    <w:rsid w:val="004D1444"/>
    <w:rsid w:val="004D1C9F"/>
    <w:rsid w:val="004D1F78"/>
    <w:rsid w:val="004D20B1"/>
    <w:rsid w:val="004D22C2"/>
    <w:rsid w:val="004D2D6E"/>
    <w:rsid w:val="004D32D9"/>
    <w:rsid w:val="004D3455"/>
    <w:rsid w:val="004D3800"/>
    <w:rsid w:val="004D3EB2"/>
    <w:rsid w:val="004D4CA0"/>
    <w:rsid w:val="004D4F26"/>
    <w:rsid w:val="004D505E"/>
    <w:rsid w:val="004D52A6"/>
    <w:rsid w:val="004D5A1A"/>
    <w:rsid w:val="004D5A7D"/>
    <w:rsid w:val="004D5B22"/>
    <w:rsid w:val="004D6533"/>
    <w:rsid w:val="004D674B"/>
    <w:rsid w:val="004D6FD9"/>
    <w:rsid w:val="004D7D2E"/>
    <w:rsid w:val="004E0698"/>
    <w:rsid w:val="004E0A65"/>
    <w:rsid w:val="004E0A9A"/>
    <w:rsid w:val="004E0E31"/>
    <w:rsid w:val="004E1411"/>
    <w:rsid w:val="004E1D75"/>
    <w:rsid w:val="004E21F6"/>
    <w:rsid w:val="004E2846"/>
    <w:rsid w:val="004E2FA9"/>
    <w:rsid w:val="004E41BA"/>
    <w:rsid w:val="004E51F5"/>
    <w:rsid w:val="004E59DF"/>
    <w:rsid w:val="004E5A3E"/>
    <w:rsid w:val="004E7464"/>
    <w:rsid w:val="004E7925"/>
    <w:rsid w:val="004E7931"/>
    <w:rsid w:val="004F0190"/>
    <w:rsid w:val="004F07E6"/>
    <w:rsid w:val="004F0A96"/>
    <w:rsid w:val="004F166D"/>
    <w:rsid w:val="004F1787"/>
    <w:rsid w:val="004F1D1A"/>
    <w:rsid w:val="004F1EF0"/>
    <w:rsid w:val="004F20B7"/>
    <w:rsid w:val="004F36BE"/>
    <w:rsid w:val="004F3B7C"/>
    <w:rsid w:val="004F49D0"/>
    <w:rsid w:val="004F4D46"/>
    <w:rsid w:val="004F55D8"/>
    <w:rsid w:val="004F72E4"/>
    <w:rsid w:val="004F7D74"/>
    <w:rsid w:val="004F7E39"/>
    <w:rsid w:val="00500FDE"/>
    <w:rsid w:val="00501804"/>
    <w:rsid w:val="00501C41"/>
    <w:rsid w:val="0050301B"/>
    <w:rsid w:val="00503034"/>
    <w:rsid w:val="0050341D"/>
    <w:rsid w:val="00503F19"/>
    <w:rsid w:val="00504C10"/>
    <w:rsid w:val="00505022"/>
    <w:rsid w:val="005051D9"/>
    <w:rsid w:val="005055BE"/>
    <w:rsid w:val="00507D0F"/>
    <w:rsid w:val="00507FC1"/>
    <w:rsid w:val="00510AD6"/>
    <w:rsid w:val="00510B94"/>
    <w:rsid w:val="005110BE"/>
    <w:rsid w:val="0051195C"/>
    <w:rsid w:val="005129C7"/>
    <w:rsid w:val="00512F2A"/>
    <w:rsid w:val="005131C7"/>
    <w:rsid w:val="00514311"/>
    <w:rsid w:val="00514469"/>
    <w:rsid w:val="00514EC6"/>
    <w:rsid w:val="005150F0"/>
    <w:rsid w:val="005153A7"/>
    <w:rsid w:val="005153DB"/>
    <w:rsid w:val="005158B3"/>
    <w:rsid w:val="00516259"/>
    <w:rsid w:val="00516D4C"/>
    <w:rsid w:val="0051725F"/>
    <w:rsid w:val="0051768D"/>
    <w:rsid w:val="0051793F"/>
    <w:rsid w:val="005179FE"/>
    <w:rsid w:val="0052019D"/>
    <w:rsid w:val="0052054B"/>
    <w:rsid w:val="00520637"/>
    <w:rsid w:val="00520B0A"/>
    <w:rsid w:val="005210A3"/>
    <w:rsid w:val="00521ABB"/>
    <w:rsid w:val="00521CE7"/>
    <w:rsid w:val="00522419"/>
    <w:rsid w:val="00523A18"/>
    <w:rsid w:val="00523F42"/>
    <w:rsid w:val="0052473E"/>
    <w:rsid w:val="00524F92"/>
    <w:rsid w:val="00525EF2"/>
    <w:rsid w:val="00526450"/>
    <w:rsid w:val="00527107"/>
    <w:rsid w:val="005275DA"/>
    <w:rsid w:val="00527F1D"/>
    <w:rsid w:val="0053121F"/>
    <w:rsid w:val="00531484"/>
    <w:rsid w:val="005324AF"/>
    <w:rsid w:val="00532885"/>
    <w:rsid w:val="00532942"/>
    <w:rsid w:val="00532EA3"/>
    <w:rsid w:val="0053312C"/>
    <w:rsid w:val="00533240"/>
    <w:rsid w:val="005332C4"/>
    <w:rsid w:val="005339EA"/>
    <w:rsid w:val="00534230"/>
    <w:rsid w:val="00535560"/>
    <w:rsid w:val="00535B43"/>
    <w:rsid w:val="00535C74"/>
    <w:rsid w:val="00537E0F"/>
    <w:rsid w:val="00542309"/>
    <w:rsid w:val="005426AE"/>
    <w:rsid w:val="005434CD"/>
    <w:rsid w:val="005440C3"/>
    <w:rsid w:val="0054423F"/>
    <w:rsid w:val="00544CCD"/>
    <w:rsid w:val="0054535A"/>
    <w:rsid w:val="005458E7"/>
    <w:rsid w:val="00545AF6"/>
    <w:rsid w:val="00546493"/>
    <w:rsid w:val="005465BA"/>
    <w:rsid w:val="00547902"/>
    <w:rsid w:val="005505E8"/>
    <w:rsid w:val="00550F34"/>
    <w:rsid w:val="00551412"/>
    <w:rsid w:val="00551610"/>
    <w:rsid w:val="00551770"/>
    <w:rsid w:val="00551905"/>
    <w:rsid w:val="00551C28"/>
    <w:rsid w:val="00552D71"/>
    <w:rsid w:val="005532FC"/>
    <w:rsid w:val="00554D41"/>
    <w:rsid w:val="0055599C"/>
    <w:rsid w:val="00556046"/>
    <w:rsid w:val="0055649F"/>
    <w:rsid w:val="005566CD"/>
    <w:rsid w:val="00556A1A"/>
    <w:rsid w:val="00556AF9"/>
    <w:rsid w:val="00556DC0"/>
    <w:rsid w:val="00557BE0"/>
    <w:rsid w:val="00561781"/>
    <w:rsid w:val="00561A98"/>
    <w:rsid w:val="005620A5"/>
    <w:rsid w:val="005644AB"/>
    <w:rsid w:val="005648DA"/>
    <w:rsid w:val="0056535F"/>
    <w:rsid w:val="005662A7"/>
    <w:rsid w:val="00566BB4"/>
    <w:rsid w:val="00567762"/>
    <w:rsid w:val="00570A1C"/>
    <w:rsid w:val="00571294"/>
    <w:rsid w:val="00571385"/>
    <w:rsid w:val="0057138E"/>
    <w:rsid w:val="005714FC"/>
    <w:rsid w:val="005715BA"/>
    <w:rsid w:val="0057190B"/>
    <w:rsid w:val="00571976"/>
    <w:rsid w:val="00571D77"/>
    <w:rsid w:val="00573073"/>
    <w:rsid w:val="0057444A"/>
    <w:rsid w:val="00574935"/>
    <w:rsid w:val="00575045"/>
    <w:rsid w:val="005751E8"/>
    <w:rsid w:val="0057561C"/>
    <w:rsid w:val="00575A11"/>
    <w:rsid w:val="00575E3F"/>
    <w:rsid w:val="00575FAF"/>
    <w:rsid w:val="005776D0"/>
    <w:rsid w:val="00580699"/>
    <w:rsid w:val="00581AFB"/>
    <w:rsid w:val="00582D1C"/>
    <w:rsid w:val="005835BC"/>
    <w:rsid w:val="00583CD6"/>
    <w:rsid w:val="00583F10"/>
    <w:rsid w:val="00584A3D"/>
    <w:rsid w:val="00584F0E"/>
    <w:rsid w:val="005850AB"/>
    <w:rsid w:val="00585558"/>
    <w:rsid w:val="00585E49"/>
    <w:rsid w:val="00590122"/>
    <w:rsid w:val="00590C03"/>
    <w:rsid w:val="00591EB1"/>
    <w:rsid w:val="00591FDE"/>
    <w:rsid w:val="005931C4"/>
    <w:rsid w:val="005932E8"/>
    <w:rsid w:val="00594944"/>
    <w:rsid w:val="00594BAA"/>
    <w:rsid w:val="00594D8A"/>
    <w:rsid w:val="00594DE1"/>
    <w:rsid w:val="00596D42"/>
    <w:rsid w:val="00596E7C"/>
    <w:rsid w:val="0059748D"/>
    <w:rsid w:val="005979B7"/>
    <w:rsid w:val="005A12F8"/>
    <w:rsid w:val="005A1BE7"/>
    <w:rsid w:val="005A1E90"/>
    <w:rsid w:val="005A202E"/>
    <w:rsid w:val="005A22BE"/>
    <w:rsid w:val="005A24A8"/>
    <w:rsid w:val="005A26DE"/>
    <w:rsid w:val="005A2D7E"/>
    <w:rsid w:val="005A2EAD"/>
    <w:rsid w:val="005A2F61"/>
    <w:rsid w:val="005A3BE7"/>
    <w:rsid w:val="005A3CC6"/>
    <w:rsid w:val="005A40B8"/>
    <w:rsid w:val="005A4D5D"/>
    <w:rsid w:val="005A5BAF"/>
    <w:rsid w:val="005A69AF"/>
    <w:rsid w:val="005A6B06"/>
    <w:rsid w:val="005A6D7A"/>
    <w:rsid w:val="005A7D28"/>
    <w:rsid w:val="005A7F2C"/>
    <w:rsid w:val="005B0115"/>
    <w:rsid w:val="005B09EB"/>
    <w:rsid w:val="005B1763"/>
    <w:rsid w:val="005B1A1A"/>
    <w:rsid w:val="005B1BB3"/>
    <w:rsid w:val="005B23FB"/>
    <w:rsid w:val="005B3562"/>
    <w:rsid w:val="005B3EEA"/>
    <w:rsid w:val="005B3F27"/>
    <w:rsid w:val="005B500F"/>
    <w:rsid w:val="005B618C"/>
    <w:rsid w:val="005B6BD2"/>
    <w:rsid w:val="005B71AD"/>
    <w:rsid w:val="005B7455"/>
    <w:rsid w:val="005B7538"/>
    <w:rsid w:val="005B76EA"/>
    <w:rsid w:val="005B7706"/>
    <w:rsid w:val="005BF2FA"/>
    <w:rsid w:val="005C1775"/>
    <w:rsid w:val="005C187C"/>
    <w:rsid w:val="005C1DB6"/>
    <w:rsid w:val="005C3932"/>
    <w:rsid w:val="005C43D7"/>
    <w:rsid w:val="005C466F"/>
    <w:rsid w:val="005C4686"/>
    <w:rsid w:val="005C5943"/>
    <w:rsid w:val="005C5E74"/>
    <w:rsid w:val="005C5FC9"/>
    <w:rsid w:val="005C6599"/>
    <w:rsid w:val="005C6A8B"/>
    <w:rsid w:val="005C6BE6"/>
    <w:rsid w:val="005C6F72"/>
    <w:rsid w:val="005C7151"/>
    <w:rsid w:val="005D101F"/>
    <w:rsid w:val="005D170A"/>
    <w:rsid w:val="005D29AC"/>
    <w:rsid w:val="005D485D"/>
    <w:rsid w:val="005D4DFC"/>
    <w:rsid w:val="005D5B02"/>
    <w:rsid w:val="005D5D59"/>
    <w:rsid w:val="005D5FF3"/>
    <w:rsid w:val="005D67DC"/>
    <w:rsid w:val="005D7035"/>
    <w:rsid w:val="005D7434"/>
    <w:rsid w:val="005E01AD"/>
    <w:rsid w:val="005E0A34"/>
    <w:rsid w:val="005E1A02"/>
    <w:rsid w:val="005E1B72"/>
    <w:rsid w:val="005E1D31"/>
    <w:rsid w:val="005E4BB0"/>
    <w:rsid w:val="005E547B"/>
    <w:rsid w:val="005E553D"/>
    <w:rsid w:val="005E5948"/>
    <w:rsid w:val="005E5A63"/>
    <w:rsid w:val="005E5F71"/>
    <w:rsid w:val="005E63EC"/>
    <w:rsid w:val="005E6AFC"/>
    <w:rsid w:val="005E6E2F"/>
    <w:rsid w:val="005E7C89"/>
    <w:rsid w:val="005E7FCE"/>
    <w:rsid w:val="005F0618"/>
    <w:rsid w:val="005F15F4"/>
    <w:rsid w:val="005F4E47"/>
    <w:rsid w:val="005F500B"/>
    <w:rsid w:val="005F641A"/>
    <w:rsid w:val="005F71FD"/>
    <w:rsid w:val="005F7284"/>
    <w:rsid w:val="005F7E97"/>
    <w:rsid w:val="006001C0"/>
    <w:rsid w:val="0060069C"/>
    <w:rsid w:val="00600B1E"/>
    <w:rsid w:val="006026B9"/>
    <w:rsid w:val="0060272D"/>
    <w:rsid w:val="00603131"/>
    <w:rsid w:val="006035D4"/>
    <w:rsid w:val="00603D83"/>
    <w:rsid w:val="0060564D"/>
    <w:rsid w:val="00605789"/>
    <w:rsid w:val="006066B5"/>
    <w:rsid w:val="006067B9"/>
    <w:rsid w:val="006070FC"/>
    <w:rsid w:val="00607EBF"/>
    <w:rsid w:val="00607EC4"/>
    <w:rsid w:val="0061052D"/>
    <w:rsid w:val="006108C8"/>
    <w:rsid w:val="00610EF4"/>
    <w:rsid w:val="0061132F"/>
    <w:rsid w:val="006114D1"/>
    <w:rsid w:val="00611653"/>
    <w:rsid w:val="006134B7"/>
    <w:rsid w:val="0061382F"/>
    <w:rsid w:val="006146A0"/>
    <w:rsid w:val="00615B5F"/>
    <w:rsid w:val="006164DE"/>
    <w:rsid w:val="00616825"/>
    <w:rsid w:val="00616AB2"/>
    <w:rsid w:val="00616D7C"/>
    <w:rsid w:val="00617048"/>
    <w:rsid w:val="006173EB"/>
    <w:rsid w:val="006175EB"/>
    <w:rsid w:val="0061762D"/>
    <w:rsid w:val="00617971"/>
    <w:rsid w:val="00617B24"/>
    <w:rsid w:val="006201F0"/>
    <w:rsid w:val="0062021D"/>
    <w:rsid w:val="00621410"/>
    <w:rsid w:val="00622E89"/>
    <w:rsid w:val="006233B8"/>
    <w:rsid w:val="00624534"/>
    <w:rsid w:val="00624636"/>
    <w:rsid w:val="00624951"/>
    <w:rsid w:val="00625B98"/>
    <w:rsid w:val="006261C9"/>
    <w:rsid w:val="0062634D"/>
    <w:rsid w:val="006264A3"/>
    <w:rsid w:val="00626523"/>
    <w:rsid w:val="00626663"/>
    <w:rsid w:val="00627CEA"/>
    <w:rsid w:val="00630671"/>
    <w:rsid w:val="006306EC"/>
    <w:rsid w:val="006308C4"/>
    <w:rsid w:val="00630AAE"/>
    <w:rsid w:val="00630C83"/>
    <w:rsid w:val="006314DE"/>
    <w:rsid w:val="0063385F"/>
    <w:rsid w:val="00633E06"/>
    <w:rsid w:val="006344CF"/>
    <w:rsid w:val="00634B8C"/>
    <w:rsid w:val="00635312"/>
    <w:rsid w:val="006358B5"/>
    <w:rsid w:val="00637CBE"/>
    <w:rsid w:val="006415B4"/>
    <w:rsid w:val="00641832"/>
    <w:rsid w:val="0064392E"/>
    <w:rsid w:val="00643FF8"/>
    <w:rsid w:val="006447A8"/>
    <w:rsid w:val="00645327"/>
    <w:rsid w:val="00645473"/>
    <w:rsid w:val="0064578F"/>
    <w:rsid w:val="00646545"/>
    <w:rsid w:val="00647419"/>
    <w:rsid w:val="00647CE2"/>
    <w:rsid w:val="00650ED4"/>
    <w:rsid w:val="006510E5"/>
    <w:rsid w:val="00651CE6"/>
    <w:rsid w:val="006522C1"/>
    <w:rsid w:val="00652D96"/>
    <w:rsid w:val="006538A9"/>
    <w:rsid w:val="00653AC6"/>
    <w:rsid w:val="0065445D"/>
    <w:rsid w:val="006551F0"/>
    <w:rsid w:val="00655A0B"/>
    <w:rsid w:val="0065726D"/>
    <w:rsid w:val="00657351"/>
    <w:rsid w:val="00657E1D"/>
    <w:rsid w:val="00657FB0"/>
    <w:rsid w:val="00660312"/>
    <w:rsid w:val="00660CF0"/>
    <w:rsid w:val="0066203E"/>
    <w:rsid w:val="006623F7"/>
    <w:rsid w:val="006627C1"/>
    <w:rsid w:val="00662B20"/>
    <w:rsid w:val="00662E92"/>
    <w:rsid w:val="006635AF"/>
    <w:rsid w:val="006651EE"/>
    <w:rsid w:val="0066527E"/>
    <w:rsid w:val="006654B8"/>
    <w:rsid w:val="0066552D"/>
    <w:rsid w:val="00665A48"/>
    <w:rsid w:val="0066606D"/>
    <w:rsid w:val="00666546"/>
    <w:rsid w:val="006672A3"/>
    <w:rsid w:val="006676F5"/>
    <w:rsid w:val="00670197"/>
    <w:rsid w:val="006701A9"/>
    <w:rsid w:val="006715D5"/>
    <w:rsid w:val="00671E49"/>
    <w:rsid w:val="00672230"/>
    <w:rsid w:val="006722B0"/>
    <w:rsid w:val="0067260E"/>
    <w:rsid w:val="006733E9"/>
    <w:rsid w:val="00673DCA"/>
    <w:rsid w:val="0067514C"/>
    <w:rsid w:val="006751B6"/>
    <w:rsid w:val="00675FCF"/>
    <w:rsid w:val="0067641F"/>
    <w:rsid w:val="00676B7C"/>
    <w:rsid w:val="00677347"/>
    <w:rsid w:val="00677A95"/>
    <w:rsid w:val="00680289"/>
    <w:rsid w:val="00680CB0"/>
    <w:rsid w:val="00681AB1"/>
    <w:rsid w:val="006822E8"/>
    <w:rsid w:val="006827B4"/>
    <w:rsid w:val="0068386E"/>
    <w:rsid w:val="0068513C"/>
    <w:rsid w:val="00686526"/>
    <w:rsid w:val="00686981"/>
    <w:rsid w:val="00686C77"/>
    <w:rsid w:val="006909A8"/>
    <w:rsid w:val="00690C96"/>
    <w:rsid w:val="00691624"/>
    <w:rsid w:val="00691A1D"/>
    <w:rsid w:val="00692AEB"/>
    <w:rsid w:val="00693264"/>
    <w:rsid w:val="00693369"/>
    <w:rsid w:val="00693AD0"/>
    <w:rsid w:val="00694159"/>
    <w:rsid w:val="00694353"/>
    <w:rsid w:val="00694DFD"/>
    <w:rsid w:val="00695310"/>
    <w:rsid w:val="00695A7A"/>
    <w:rsid w:val="00695D65"/>
    <w:rsid w:val="00695E57"/>
    <w:rsid w:val="0069643D"/>
    <w:rsid w:val="00697285"/>
    <w:rsid w:val="006974A1"/>
    <w:rsid w:val="006A1129"/>
    <w:rsid w:val="006A2A90"/>
    <w:rsid w:val="006A3ECB"/>
    <w:rsid w:val="006A58B0"/>
    <w:rsid w:val="006A5B5C"/>
    <w:rsid w:val="006A640A"/>
    <w:rsid w:val="006A6ABE"/>
    <w:rsid w:val="006A6C3E"/>
    <w:rsid w:val="006A7FF6"/>
    <w:rsid w:val="006B098E"/>
    <w:rsid w:val="006B0A00"/>
    <w:rsid w:val="006B0B7D"/>
    <w:rsid w:val="006B15F0"/>
    <w:rsid w:val="006B1642"/>
    <w:rsid w:val="006B2171"/>
    <w:rsid w:val="006B22FD"/>
    <w:rsid w:val="006B26FC"/>
    <w:rsid w:val="006B2BCA"/>
    <w:rsid w:val="006B2E4A"/>
    <w:rsid w:val="006B3695"/>
    <w:rsid w:val="006B3856"/>
    <w:rsid w:val="006B3F36"/>
    <w:rsid w:val="006B4F4A"/>
    <w:rsid w:val="006B533C"/>
    <w:rsid w:val="006B590F"/>
    <w:rsid w:val="006B5C00"/>
    <w:rsid w:val="006B62AD"/>
    <w:rsid w:val="006B6596"/>
    <w:rsid w:val="006B7035"/>
    <w:rsid w:val="006C0B12"/>
    <w:rsid w:val="006C0B8E"/>
    <w:rsid w:val="006C10CE"/>
    <w:rsid w:val="006C113C"/>
    <w:rsid w:val="006C18A9"/>
    <w:rsid w:val="006C1CD1"/>
    <w:rsid w:val="006C20A9"/>
    <w:rsid w:val="006C2113"/>
    <w:rsid w:val="006C31D5"/>
    <w:rsid w:val="006C3206"/>
    <w:rsid w:val="006C3FE5"/>
    <w:rsid w:val="006C4889"/>
    <w:rsid w:val="006C627B"/>
    <w:rsid w:val="006C6748"/>
    <w:rsid w:val="006C6A73"/>
    <w:rsid w:val="006C7949"/>
    <w:rsid w:val="006D07F2"/>
    <w:rsid w:val="006D0FC3"/>
    <w:rsid w:val="006D14BD"/>
    <w:rsid w:val="006D275F"/>
    <w:rsid w:val="006D2966"/>
    <w:rsid w:val="006D29FD"/>
    <w:rsid w:val="006D33B9"/>
    <w:rsid w:val="006D3F45"/>
    <w:rsid w:val="006D6801"/>
    <w:rsid w:val="006D754A"/>
    <w:rsid w:val="006D7BF6"/>
    <w:rsid w:val="006E0463"/>
    <w:rsid w:val="006E04AC"/>
    <w:rsid w:val="006E0923"/>
    <w:rsid w:val="006E0A05"/>
    <w:rsid w:val="006E0A07"/>
    <w:rsid w:val="006E1149"/>
    <w:rsid w:val="006E164D"/>
    <w:rsid w:val="006E1BD3"/>
    <w:rsid w:val="006E2B96"/>
    <w:rsid w:val="006E2BE8"/>
    <w:rsid w:val="006E306C"/>
    <w:rsid w:val="006E3A11"/>
    <w:rsid w:val="006E3D7A"/>
    <w:rsid w:val="006E502A"/>
    <w:rsid w:val="006E5AB0"/>
    <w:rsid w:val="006E5BA3"/>
    <w:rsid w:val="006E65B9"/>
    <w:rsid w:val="006E691E"/>
    <w:rsid w:val="006E6ABB"/>
    <w:rsid w:val="006E776D"/>
    <w:rsid w:val="006E7A19"/>
    <w:rsid w:val="006E7C14"/>
    <w:rsid w:val="006E9DDA"/>
    <w:rsid w:val="006F05F6"/>
    <w:rsid w:val="006F0D46"/>
    <w:rsid w:val="006F1249"/>
    <w:rsid w:val="006F170C"/>
    <w:rsid w:val="006F24D1"/>
    <w:rsid w:val="006F471A"/>
    <w:rsid w:val="006F494A"/>
    <w:rsid w:val="006F49A1"/>
    <w:rsid w:val="006F4C61"/>
    <w:rsid w:val="006F4F17"/>
    <w:rsid w:val="006F55CA"/>
    <w:rsid w:val="006F62A1"/>
    <w:rsid w:val="006F7BB7"/>
    <w:rsid w:val="0070056A"/>
    <w:rsid w:val="00700CE0"/>
    <w:rsid w:val="00700DAE"/>
    <w:rsid w:val="00701EEF"/>
    <w:rsid w:val="00702A53"/>
    <w:rsid w:val="00702DB6"/>
    <w:rsid w:val="00702DE6"/>
    <w:rsid w:val="00703395"/>
    <w:rsid w:val="00703505"/>
    <w:rsid w:val="00703CDB"/>
    <w:rsid w:val="0070492D"/>
    <w:rsid w:val="007053F0"/>
    <w:rsid w:val="00705642"/>
    <w:rsid w:val="00705ACD"/>
    <w:rsid w:val="00705B42"/>
    <w:rsid w:val="00706295"/>
    <w:rsid w:val="00706C6C"/>
    <w:rsid w:val="00706D3E"/>
    <w:rsid w:val="0070713A"/>
    <w:rsid w:val="007074C3"/>
    <w:rsid w:val="00707B00"/>
    <w:rsid w:val="00707FB9"/>
    <w:rsid w:val="0071191A"/>
    <w:rsid w:val="00711F3E"/>
    <w:rsid w:val="00712287"/>
    <w:rsid w:val="00713114"/>
    <w:rsid w:val="00713CDF"/>
    <w:rsid w:val="00714944"/>
    <w:rsid w:val="00714975"/>
    <w:rsid w:val="007150C8"/>
    <w:rsid w:val="00715229"/>
    <w:rsid w:val="00715736"/>
    <w:rsid w:val="0071595F"/>
    <w:rsid w:val="0071622E"/>
    <w:rsid w:val="007167DB"/>
    <w:rsid w:val="00717CF3"/>
    <w:rsid w:val="007209CF"/>
    <w:rsid w:val="007223BA"/>
    <w:rsid w:val="00722511"/>
    <w:rsid w:val="00722AA7"/>
    <w:rsid w:val="0072366E"/>
    <w:rsid w:val="00723D2D"/>
    <w:rsid w:val="0072487D"/>
    <w:rsid w:val="00725E7C"/>
    <w:rsid w:val="007260C7"/>
    <w:rsid w:val="00726A6A"/>
    <w:rsid w:val="00726BA4"/>
    <w:rsid w:val="00726D31"/>
    <w:rsid w:val="00726D74"/>
    <w:rsid w:val="00726E42"/>
    <w:rsid w:val="00726E44"/>
    <w:rsid w:val="00727901"/>
    <w:rsid w:val="00727DC8"/>
    <w:rsid w:val="00727F05"/>
    <w:rsid w:val="0073079B"/>
    <w:rsid w:val="00732383"/>
    <w:rsid w:val="007338BE"/>
    <w:rsid w:val="007352CA"/>
    <w:rsid w:val="00735D6A"/>
    <w:rsid w:val="00735F07"/>
    <w:rsid w:val="00735FFC"/>
    <w:rsid w:val="00736239"/>
    <w:rsid w:val="00737002"/>
    <w:rsid w:val="00737ADB"/>
    <w:rsid w:val="00737CF9"/>
    <w:rsid w:val="00740540"/>
    <w:rsid w:val="00742379"/>
    <w:rsid w:val="0074284F"/>
    <w:rsid w:val="007428F3"/>
    <w:rsid w:val="0074295C"/>
    <w:rsid w:val="00743063"/>
    <w:rsid w:val="00743313"/>
    <w:rsid w:val="00743DA3"/>
    <w:rsid w:val="00744C9D"/>
    <w:rsid w:val="007462AC"/>
    <w:rsid w:val="00746AAF"/>
    <w:rsid w:val="00747336"/>
    <w:rsid w:val="007477BA"/>
    <w:rsid w:val="007479C9"/>
    <w:rsid w:val="007517AC"/>
    <w:rsid w:val="00752A37"/>
    <w:rsid w:val="00752A67"/>
    <w:rsid w:val="007532B0"/>
    <w:rsid w:val="00753E66"/>
    <w:rsid w:val="00753F35"/>
    <w:rsid w:val="00754736"/>
    <w:rsid w:val="00754B2D"/>
    <w:rsid w:val="00755A07"/>
    <w:rsid w:val="007571C8"/>
    <w:rsid w:val="00761636"/>
    <w:rsid w:val="00761828"/>
    <w:rsid w:val="0076297C"/>
    <w:rsid w:val="007629E5"/>
    <w:rsid w:val="00762F33"/>
    <w:rsid w:val="0076341C"/>
    <w:rsid w:val="007645B9"/>
    <w:rsid w:val="0076465E"/>
    <w:rsid w:val="00765BD7"/>
    <w:rsid w:val="00766163"/>
    <w:rsid w:val="007661E5"/>
    <w:rsid w:val="00766754"/>
    <w:rsid w:val="0076720B"/>
    <w:rsid w:val="007676B3"/>
    <w:rsid w:val="00767CBB"/>
    <w:rsid w:val="0077062F"/>
    <w:rsid w:val="00770C26"/>
    <w:rsid w:val="0077100A"/>
    <w:rsid w:val="007722F5"/>
    <w:rsid w:val="0077293B"/>
    <w:rsid w:val="00773BB8"/>
    <w:rsid w:val="00773F3D"/>
    <w:rsid w:val="00774B0E"/>
    <w:rsid w:val="007752C2"/>
    <w:rsid w:val="0077556C"/>
    <w:rsid w:val="00775A46"/>
    <w:rsid w:val="0077664F"/>
    <w:rsid w:val="007771E5"/>
    <w:rsid w:val="00777501"/>
    <w:rsid w:val="00777551"/>
    <w:rsid w:val="00777EDE"/>
    <w:rsid w:val="00782037"/>
    <w:rsid w:val="00782389"/>
    <w:rsid w:val="00782CAF"/>
    <w:rsid w:val="00782D40"/>
    <w:rsid w:val="0078378D"/>
    <w:rsid w:val="00783790"/>
    <w:rsid w:val="00784326"/>
    <w:rsid w:val="00784701"/>
    <w:rsid w:val="0078551C"/>
    <w:rsid w:val="0078559D"/>
    <w:rsid w:val="00785A5D"/>
    <w:rsid w:val="00785F7B"/>
    <w:rsid w:val="00786B49"/>
    <w:rsid w:val="00786E00"/>
    <w:rsid w:val="00787699"/>
    <w:rsid w:val="00790B32"/>
    <w:rsid w:val="0079101C"/>
    <w:rsid w:val="00791394"/>
    <w:rsid w:val="00791728"/>
    <w:rsid w:val="007919AD"/>
    <w:rsid w:val="00792E69"/>
    <w:rsid w:val="00793294"/>
    <w:rsid w:val="007943BB"/>
    <w:rsid w:val="00795229"/>
    <w:rsid w:val="00795998"/>
    <w:rsid w:val="00795C42"/>
    <w:rsid w:val="0079632D"/>
    <w:rsid w:val="007963B8"/>
    <w:rsid w:val="00797F0A"/>
    <w:rsid w:val="007A0302"/>
    <w:rsid w:val="007A04D4"/>
    <w:rsid w:val="007A1112"/>
    <w:rsid w:val="007A1751"/>
    <w:rsid w:val="007A1D8E"/>
    <w:rsid w:val="007A327F"/>
    <w:rsid w:val="007A5196"/>
    <w:rsid w:val="007A5E0B"/>
    <w:rsid w:val="007A62EF"/>
    <w:rsid w:val="007A6516"/>
    <w:rsid w:val="007A6654"/>
    <w:rsid w:val="007A6F44"/>
    <w:rsid w:val="007A720D"/>
    <w:rsid w:val="007A7299"/>
    <w:rsid w:val="007B0260"/>
    <w:rsid w:val="007B0989"/>
    <w:rsid w:val="007B189A"/>
    <w:rsid w:val="007B26E8"/>
    <w:rsid w:val="007B2A17"/>
    <w:rsid w:val="007B31F6"/>
    <w:rsid w:val="007B3A85"/>
    <w:rsid w:val="007B3BA2"/>
    <w:rsid w:val="007B3DA0"/>
    <w:rsid w:val="007B4E66"/>
    <w:rsid w:val="007B5071"/>
    <w:rsid w:val="007B5B8D"/>
    <w:rsid w:val="007B5BB6"/>
    <w:rsid w:val="007B5D4E"/>
    <w:rsid w:val="007B6E62"/>
    <w:rsid w:val="007B7727"/>
    <w:rsid w:val="007B7FFE"/>
    <w:rsid w:val="007C062E"/>
    <w:rsid w:val="007C0956"/>
    <w:rsid w:val="007C2287"/>
    <w:rsid w:val="007C228E"/>
    <w:rsid w:val="007C22C1"/>
    <w:rsid w:val="007C23D3"/>
    <w:rsid w:val="007C2ADE"/>
    <w:rsid w:val="007C3001"/>
    <w:rsid w:val="007C336B"/>
    <w:rsid w:val="007C37A0"/>
    <w:rsid w:val="007C3F5F"/>
    <w:rsid w:val="007C401B"/>
    <w:rsid w:val="007C59DE"/>
    <w:rsid w:val="007C6DAC"/>
    <w:rsid w:val="007D0802"/>
    <w:rsid w:val="007D0BA8"/>
    <w:rsid w:val="007D0E23"/>
    <w:rsid w:val="007D10BC"/>
    <w:rsid w:val="007D11E9"/>
    <w:rsid w:val="007D1956"/>
    <w:rsid w:val="007D2BBA"/>
    <w:rsid w:val="007D2EF4"/>
    <w:rsid w:val="007D3E6C"/>
    <w:rsid w:val="007D4EE9"/>
    <w:rsid w:val="007D5786"/>
    <w:rsid w:val="007D5C0F"/>
    <w:rsid w:val="007D5DA7"/>
    <w:rsid w:val="007D63E1"/>
    <w:rsid w:val="007D775C"/>
    <w:rsid w:val="007E0126"/>
    <w:rsid w:val="007E12B6"/>
    <w:rsid w:val="007E1489"/>
    <w:rsid w:val="007E17BC"/>
    <w:rsid w:val="007E1B82"/>
    <w:rsid w:val="007E1BB6"/>
    <w:rsid w:val="007E1BD1"/>
    <w:rsid w:val="007E2010"/>
    <w:rsid w:val="007E3006"/>
    <w:rsid w:val="007E308B"/>
    <w:rsid w:val="007E30AA"/>
    <w:rsid w:val="007E4D2D"/>
    <w:rsid w:val="007E5B10"/>
    <w:rsid w:val="007E650F"/>
    <w:rsid w:val="007E745F"/>
    <w:rsid w:val="007F11A7"/>
    <w:rsid w:val="007F1ADF"/>
    <w:rsid w:val="007F2971"/>
    <w:rsid w:val="007F3349"/>
    <w:rsid w:val="007F399F"/>
    <w:rsid w:val="007F410D"/>
    <w:rsid w:val="007F4509"/>
    <w:rsid w:val="007F4A19"/>
    <w:rsid w:val="007F4D0A"/>
    <w:rsid w:val="007F4DC1"/>
    <w:rsid w:val="007F5174"/>
    <w:rsid w:val="007F5784"/>
    <w:rsid w:val="007F63D5"/>
    <w:rsid w:val="007F6405"/>
    <w:rsid w:val="007F65F3"/>
    <w:rsid w:val="007F6D84"/>
    <w:rsid w:val="007F77D6"/>
    <w:rsid w:val="00800681"/>
    <w:rsid w:val="008008BF"/>
    <w:rsid w:val="00800F32"/>
    <w:rsid w:val="00801797"/>
    <w:rsid w:val="00802AA0"/>
    <w:rsid w:val="00804382"/>
    <w:rsid w:val="00804721"/>
    <w:rsid w:val="00805861"/>
    <w:rsid w:val="00805FC4"/>
    <w:rsid w:val="0080660C"/>
    <w:rsid w:val="008069E3"/>
    <w:rsid w:val="00807EF4"/>
    <w:rsid w:val="00810EC7"/>
    <w:rsid w:val="008118C3"/>
    <w:rsid w:val="00811AE8"/>
    <w:rsid w:val="00811B6E"/>
    <w:rsid w:val="00812048"/>
    <w:rsid w:val="00812121"/>
    <w:rsid w:val="0081261C"/>
    <w:rsid w:val="00812FC1"/>
    <w:rsid w:val="0081327E"/>
    <w:rsid w:val="0081342E"/>
    <w:rsid w:val="0081371F"/>
    <w:rsid w:val="00813DE8"/>
    <w:rsid w:val="00814579"/>
    <w:rsid w:val="008154A4"/>
    <w:rsid w:val="0081691C"/>
    <w:rsid w:val="00816BD3"/>
    <w:rsid w:val="00816BEE"/>
    <w:rsid w:val="008172E4"/>
    <w:rsid w:val="00817899"/>
    <w:rsid w:val="008202FD"/>
    <w:rsid w:val="00820871"/>
    <w:rsid w:val="008209EE"/>
    <w:rsid w:val="00820D5F"/>
    <w:rsid w:val="0082138E"/>
    <w:rsid w:val="008215E4"/>
    <w:rsid w:val="00822619"/>
    <w:rsid w:val="008227CD"/>
    <w:rsid w:val="00825F75"/>
    <w:rsid w:val="0082622C"/>
    <w:rsid w:val="00826D10"/>
    <w:rsid w:val="008300D0"/>
    <w:rsid w:val="0083047F"/>
    <w:rsid w:val="00830BF1"/>
    <w:rsid w:val="008315D3"/>
    <w:rsid w:val="00831AB4"/>
    <w:rsid w:val="00831B7E"/>
    <w:rsid w:val="00831D38"/>
    <w:rsid w:val="00831FF2"/>
    <w:rsid w:val="008321E8"/>
    <w:rsid w:val="0083282C"/>
    <w:rsid w:val="0083346F"/>
    <w:rsid w:val="008334CD"/>
    <w:rsid w:val="00833E0D"/>
    <w:rsid w:val="00833F83"/>
    <w:rsid w:val="00834025"/>
    <w:rsid w:val="00835651"/>
    <w:rsid w:val="00835DFE"/>
    <w:rsid w:val="008366B8"/>
    <w:rsid w:val="00836EC2"/>
    <w:rsid w:val="00837285"/>
    <w:rsid w:val="00837A31"/>
    <w:rsid w:val="008404BC"/>
    <w:rsid w:val="008405DF"/>
    <w:rsid w:val="008409EF"/>
    <w:rsid w:val="008412E9"/>
    <w:rsid w:val="0084168F"/>
    <w:rsid w:val="00841FC8"/>
    <w:rsid w:val="00842464"/>
    <w:rsid w:val="00843331"/>
    <w:rsid w:val="008447DE"/>
    <w:rsid w:val="00844876"/>
    <w:rsid w:val="008456FA"/>
    <w:rsid w:val="008459A4"/>
    <w:rsid w:val="0084651A"/>
    <w:rsid w:val="00846688"/>
    <w:rsid w:val="0084744B"/>
    <w:rsid w:val="00850130"/>
    <w:rsid w:val="008517B6"/>
    <w:rsid w:val="00851B54"/>
    <w:rsid w:val="00851EFC"/>
    <w:rsid w:val="008523E3"/>
    <w:rsid w:val="00852457"/>
    <w:rsid w:val="00853EFC"/>
    <w:rsid w:val="00855E31"/>
    <w:rsid w:val="00860E84"/>
    <w:rsid w:val="00861248"/>
    <w:rsid w:val="00863791"/>
    <w:rsid w:val="008646EA"/>
    <w:rsid w:val="008650A1"/>
    <w:rsid w:val="00865C2A"/>
    <w:rsid w:val="008660FE"/>
    <w:rsid w:val="008663D2"/>
    <w:rsid w:val="008665B6"/>
    <w:rsid w:val="00866FE1"/>
    <w:rsid w:val="0086767C"/>
    <w:rsid w:val="00867DC4"/>
    <w:rsid w:val="00870000"/>
    <w:rsid w:val="00870216"/>
    <w:rsid w:val="008705D0"/>
    <w:rsid w:val="00870706"/>
    <w:rsid w:val="00872322"/>
    <w:rsid w:val="00873896"/>
    <w:rsid w:val="00873C6E"/>
    <w:rsid w:val="00873DB5"/>
    <w:rsid w:val="0087406B"/>
    <w:rsid w:val="00874132"/>
    <w:rsid w:val="00874A3D"/>
    <w:rsid w:val="0087502F"/>
    <w:rsid w:val="0087569C"/>
    <w:rsid w:val="00876620"/>
    <w:rsid w:val="00877A5D"/>
    <w:rsid w:val="00880241"/>
    <w:rsid w:val="00880532"/>
    <w:rsid w:val="00880BBD"/>
    <w:rsid w:val="00880E8C"/>
    <w:rsid w:val="00880ED9"/>
    <w:rsid w:val="00881829"/>
    <w:rsid w:val="00881A8F"/>
    <w:rsid w:val="00881C57"/>
    <w:rsid w:val="00881DC2"/>
    <w:rsid w:val="00882153"/>
    <w:rsid w:val="00882E1A"/>
    <w:rsid w:val="0088322C"/>
    <w:rsid w:val="00884057"/>
    <w:rsid w:val="00885B98"/>
    <w:rsid w:val="0088648E"/>
    <w:rsid w:val="008877C4"/>
    <w:rsid w:val="00890F0B"/>
    <w:rsid w:val="00890F4F"/>
    <w:rsid w:val="0089102B"/>
    <w:rsid w:val="00891269"/>
    <w:rsid w:val="008912DB"/>
    <w:rsid w:val="008919FF"/>
    <w:rsid w:val="00894311"/>
    <w:rsid w:val="00894387"/>
    <w:rsid w:val="008944B8"/>
    <w:rsid w:val="008962A6"/>
    <w:rsid w:val="00896682"/>
    <w:rsid w:val="0089700E"/>
    <w:rsid w:val="008A0A18"/>
    <w:rsid w:val="008A0F32"/>
    <w:rsid w:val="008A1B93"/>
    <w:rsid w:val="008A2061"/>
    <w:rsid w:val="008A240E"/>
    <w:rsid w:val="008A3422"/>
    <w:rsid w:val="008A375E"/>
    <w:rsid w:val="008A52D1"/>
    <w:rsid w:val="008A584C"/>
    <w:rsid w:val="008A662E"/>
    <w:rsid w:val="008A6A9E"/>
    <w:rsid w:val="008A6B81"/>
    <w:rsid w:val="008A6CC2"/>
    <w:rsid w:val="008A7144"/>
    <w:rsid w:val="008A7519"/>
    <w:rsid w:val="008B0D4E"/>
    <w:rsid w:val="008B1301"/>
    <w:rsid w:val="008B1491"/>
    <w:rsid w:val="008B193E"/>
    <w:rsid w:val="008B21F1"/>
    <w:rsid w:val="008B2238"/>
    <w:rsid w:val="008B2487"/>
    <w:rsid w:val="008B2E0E"/>
    <w:rsid w:val="008B364B"/>
    <w:rsid w:val="008B37AA"/>
    <w:rsid w:val="008B40ED"/>
    <w:rsid w:val="008B67D3"/>
    <w:rsid w:val="008B6D37"/>
    <w:rsid w:val="008B7B24"/>
    <w:rsid w:val="008B7DF0"/>
    <w:rsid w:val="008C0AAE"/>
    <w:rsid w:val="008C1858"/>
    <w:rsid w:val="008C196E"/>
    <w:rsid w:val="008C2D23"/>
    <w:rsid w:val="008C2E2D"/>
    <w:rsid w:val="008C3371"/>
    <w:rsid w:val="008C3718"/>
    <w:rsid w:val="008C3BC4"/>
    <w:rsid w:val="008C46CB"/>
    <w:rsid w:val="008C4A20"/>
    <w:rsid w:val="008C54F4"/>
    <w:rsid w:val="008C68C9"/>
    <w:rsid w:val="008C6EE7"/>
    <w:rsid w:val="008C6FD5"/>
    <w:rsid w:val="008C791F"/>
    <w:rsid w:val="008C79C4"/>
    <w:rsid w:val="008D0181"/>
    <w:rsid w:val="008D077D"/>
    <w:rsid w:val="008D0788"/>
    <w:rsid w:val="008D15D2"/>
    <w:rsid w:val="008D27A5"/>
    <w:rsid w:val="008D2CC6"/>
    <w:rsid w:val="008D3196"/>
    <w:rsid w:val="008D31B7"/>
    <w:rsid w:val="008D3B4F"/>
    <w:rsid w:val="008D3CEB"/>
    <w:rsid w:val="008D469B"/>
    <w:rsid w:val="008D4A98"/>
    <w:rsid w:val="008D54CD"/>
    <w:rsid w:val="008D5A84"/>
    <w:rsid w:val="008D66C8"/>
    <w:rsid w:val="008D68AB"/>
    <w:rsid w:val="008D6C00"/>
    <w:rsid w:val="008D6D37"/>
    <w:rsid w:val="008D6F21"/>
    <w:rsid w:val="008E0448"/>
    <w:rsid w:val="008E0B4B"/>
    <w:rsid w:val="008E19FE"/>
    <w:rsid w:val="008E231C"/>
    <w:rsid w:val="008E2E56"/>
    <w:rsid w:val="008E3285"/>
    <w:rsid w:val="008E334A"/>
    <w:rsid w:val="008E3A85"/>
    <w:rsid w:val="008E3FE7"/>
    <w:rsid w:val="008E40DE"/>
    <w:rsid w:val="008E55D7"/>
    <w:rsid w:val="008E59A0"/>
    <w:rsid w:val="008E6321"/>
    <w:rsid w:val="008E6689"/>
    <w:rsid w:val="008E6A7C"/>
    <w:rsid w:val="008E6E7F"/>
    <w:rsid w:val="008E7B5C"/>
    <w:rsid w:val="008F098B"/>
    <w:rsid w:val="008F1759"/>
    <w:rsid w:val="008F1D99"/>
    <w:rsid w:val="008F2986"/>
    <w:rsid w:val="008F2D48"/>
    <w:rsid w:val="008F2E5C"/>
    <w:rsid w:val="008F3B5F"/>
    <w:rsid w:val="008F3FB8"/>
    <w:rsid w:val="008F4165"/>
    <w:rsid w:val="008F464C"/>
    <w:rsid w:val="008F4B91"/>
    <w:rsid w:val="008F64E0"/>
    <w:rsid w:val="008F6536"/>
    <w:rsid w:val="008F6941"/>
    <w:rsid w:val="008F6A34"/>
    <w:rsid w:val="008F6CF8"/>
    <w:rsid w:val="008F6F09"/>
    <w:rsid w:val="008F6FAA"/>
    <w:rsid w:val="008F71A2"/>
    <w:rsid w:val="008F764C"/>
    <w:rsid w:val="009007EE"/>
    <w:rsid w:val="00901189"/>
    <w:rsid w:val="00901CF4"/>
    <w:rsid w:val="00902540"/>
    <w:rsid w:val="00904F70"/>
    <w:rsid w:val="00905266"/>
    <w:rsid w:val="00906494"/>
    <w:rsid w:val="00906FAF"/>
    <w:rsid w:val="00907AF8"/>
    <w:rsid w:val="00907B4A"/>
    <w:rsid w:val="009104C4"/>
    <w:rsid w:val="009121B8"/>
    <w:rsid w:val="009131CB"/>
    <w:rsid w:val="009136C5"/>
    <w:rsid w:val="00914265"/>
    <w:rsid w:val="00915223"/>
    <w:rsid w:val="009164E0"/>
    <w:rsid w:val="00916A36"/>
    <w:rsid w:val="00917928"/>
    <w:rsid w:val="00917CC3"/>
    <w:rsid w:val="00917D61"/>
    <w:rsid w:val="00920100"/>
    <w:rsid w:val="00920119"/>
    <w:rsid w:val="00920537"/>
    <w:rsid w:val="00920EB8"/>
    <w:rsid w:val="00921D76"/>
    <w:rsid w:val="009227AA"/>
    <w:rsid w:val="00922C04"/>
    <w:rsid w:val="0092356E"/>
    <w:rsid w:val="00924042"/>
    <w:rsid w:val="0092444E"/>
    <w:rsid w:val="009248D0"/>
    <w:rsid w:val="00925339"/>
    <w:rsid w:val="00925678"/>
    <w:rsid w:val="00926577"/>
    <w:rsid w:val="00926974"/>
    <w:rsid w:val="00927601"/>
    <w:rsid w:val="00930242"/>
    <w:rsid w:val="00930BBA"/>
    <w:rsid w:val="00931278"/>
    <w:rsid w:val="00932543"/>
    <w:rsid w:val="00932E2F"/>
    <w:rsid w:val="009333DD"/>
    <w:rsid w:val="00933C47"/>
    <w:rsid w:val="00933E78"/>
    <w:rsid w:val="009345F3"/>
    <w:rsid w:val="0093505F"/>
    <w:rsid w:val="0093556E"/>
    <w:rsid w:val="0093660A"/>
    <w:rsid w:val="00936E56"/>
    <w:rsid w:val="00937D82"/>
    <w:rsid w:val="00937FD4"/>
    <w:rsid w:val="0094061F"/>
    <w:rsid w:val="00940808"/>
    <w:rsid w:val="00940F13"/>
    <w:rsid w:val="00941288"/>
    <w:rsid w:val="00941448"/>
    <w:rsid w:val="00941739"/>
    <w:rsid w:val="00942425"/>
    <w:rsid w:val="009425DA"/>
    <w:rsid w:val="0094507D"/>
    <w:rsid w:val="009456E3"/>
    <w:rsid w:val="00945F65"/>
    <w:rsid w:val="009467D2"/>
    <w:rsid w:val="00946811"/>
    <w:rsid w:val="00947EFD"/>
    <w:rsid w:val="009503E2"/>
    <w:rsid w:val="009506F3"/>
    <w:rsid w:val="009508D1"/>
    <w:rsid w:val="00950D33"/>
    <w:rsid w:val="009528C0"/>
    <w:rsid w:val="0095319E"/>
    <w:rsid w:val="00953293"/>
    <w:rsid w:val="00953720"/>
    <w:rsid w:val="009538EE"/>
    <w:rsid w:val="00954906"/>
    <w:rsid w:val="00954B81"/>
    <w:rsid w:val="00955588"/>
    <w:rsid w:val="0095584E"/>
    <w:rsid w:val="0095609F"/>
    <w:rsid w:val="00956FE8"/>
    <w:rsid w:val="00957236"/>
    <w:rsid w:val="00957E5A"/>
    <w:rsid w:val="009608F3"/>
    <w:rsid w:val="00960D75"/>
    <w:rsid w:val="00960DB8"/>
    <w:rsid w:val="00961995"/>
    <w:rsid w:val="00961FB5"/>
    <w:rsid w:val="009620FD"/>
    <w:rsid w:val="00962D21"/>
    <w:rsid w:val="00962FB0"/>
    <w:rsid w:val="009630E5"/>
    <w:rsid w:val="00963C79"/>
    <w:rsid w:val="00965648"/>
    <w:rsid w:val="00965E59"/>
    <w:rsid w:val="009669D9"/>
    <w:rsid w:val="00967BC7"/>
    <w:rsid w:val="0097030A"/>
    <w:rsid w:val="00970379"/>
    <w:rsid w:val="009704C2"/>
    <w:rsid w:val="009707BE"/>
    <w:rsid w:val="009709EE"/>
    <w:rsid w:val="0097108F"/>
    <w:rsid w:val="00972748"/>
    <w:rsid w:val="00972F61"/>
    <w:rsid w:val="00973278"/>
    <w:rsid w:val="009733C1"/>
    <w:rsid w:val="009736EE"/>
    <w:rsid w:val="00973CDB"/>
    <w:rsid w:val="00973F22"/>
    <w:rsid w:val="0097574D"/>
    <w:rsid w:val="00975C27"/>
    <w:rsid w:val="00975CBB"/>
    <w:rsid w:val="009775F4"/>
    <w:rsid w:val="009778DB"/>
    <w:rsid w:val="009804E0"/>
    <w:rsid w:val="009808DF"/>
    <w:rsid w:val="00980DFD"/>
    <w:rsid w:val="009817EF"/>
    <w:rsid w:val="0098203E"/>
    <w:rsid w:val="00982297"/>
    <w:rsid w:val="009828C9"/>
    <w:rsid w:val="00982946"/>
    <w:rsid w:val="00982F53"/>
    <w:rsid w:val="0098360C"/>
    <w:rsid w:val="00983B7D"/>
    <w:rsid w:val="00983C8A"/>
    <w:rsid w:val="0098463E"/>
    <w:rsid w:val="00984686"/>
    <w:rsid w:val="009846D2"/>
    <w:rsid w:val="00984BD1"/>
    <w:rsid w:val="00985712"/>
    <w:rsid w:val="00985CEE"/>
    <w:rsid w:val="00986149"/>
    <w:rsid w:val="00986D29"/>
    <w:rsid w:val="00986F9B"/>
    <w:rsid w:val="00987260"/>
    <w:rsid w:val="00987995"/>
    <w:rsid w:val="00987FCF"/>
    <w:rsid w:val="00990643"/>
    <w:rsid w:val="00991993"/>
    <w:rsid w:val="0099273D"/>
    <w:rsid w:val="00992B2C"/>
    <w:rsid w:val="00992F4F"/>
    <w:rsid w:val="00994B3C"/>
    <w:rsid w:val="00994E20"/>
    <w:rsid w:val="00995AAD"/>
    <w:rsid w:val="0099624C"/>
    <w:rsid w:val="00997BB2"/>
    <w:rsid w:val="009A09F6"/>
    <w:rsid w:val="009A1733"/>
    <w:rsid w:val="009A2034"/>
    <w:rsid w:val="009A2DDE"/>
    <w:rsid w:val="009A3326"/>
    <w:rsid w:val="009A45F2"/>
    <w:rsid w:val="009A501A"/>
    <w:rsid w:val="009A51DF"/>
    <w:rsid w:val="009A66D6"/>
    <w:rsid w:val="009A7384"/>
    <w:rsid w:val="009A7D28"/>
    <w:rsid w:val="009A7D50"/>
    <w:rsid w:val="009B1310"/>
    <w:rsid w:val="009B1E48"/>
    <w:rsid w:val="009B214D"/>
    <w:rsid w:val="009B2489"/>
    <w:rsid w:val="009B2838"/>
    <w:rsid w:val="009B4241"/>
    <w:rsid w:val="009B4414"/>
    <w:rsid w:val="009B55F4"/>
    <w:rsid w:val="009B66BE"/>
    <w:rsid w:val="009B67CD"/>
    <w:rsid w:val="009B69D9"/>
    <w:rsid w:val="009B7146"/>
    <w:rsid w:val="009C080E"/>
    <w:rsid w:val="009C096C"/>
    <w:rsid w:val="009C2404"/>
    <w:rsid w:val="009C2ECC"/>
    <w:rsid w:val="009C2EF0"/>
    <w:rsid w:val="009C3115"/>
    <w:rsid w:val="009C3CA5"/>
    <w:rsid w:val="009C4F9D"/>
    <w:rsid w:val="009C4FCD"/>
    <w:rsid w:val="009C5035"/>
    <w:rsid w:val="009C5746"/>
    <w:rsid w:val="009C5ACD"/>
    <w:rsid w:val="009C5EA6"/>
    <w:rsid w:val="009C6F12"/>
    <w:rsid w:val="009D044F"/>
    <w:rsid w:val="009D0835"/>
    <w:rsid w:val="009D098C"/>
    <w:rsid w:val="009D21C6"/>
    <w:rsid w:val="009D2823"/>
    <w:rsid w:val="009D2988"/>
    <w:rsid w:val="009D50F9"/>
    <w:rsid w:val="009D572E"/>
    <w:rsid w:val="009D5C7E"/>
    <w:rsid w:val="009D5E75"/>
    <w:rsid w:val="009D7393"/>
    <w:rsid w:val="009D7D65"/>
    <w:rsid w:val="009E01C3"/>
    <w:rsid w:val="009E1602"/>
    <w:rsid w:val="009E2140"/>
    <w:rsid w:val="009E29EC"/>
    <w:rsid w:val="009E3151"/>
    <w:rsid w:val="009E3D88"/>
    <w:rsid w:val="009E4224"/>
    <w:rsid w:val="009E5509"/>
    <w:rsid w:val="009E59AF"/>
    <w:rsid w:val="009E5CF0"/>
    <w:rsid w:val="009E6FD3"/>
    <w:rsid w:val="009E7BC3"/>
    <w:rsid w:val="009F0FFC"/>
    <w:rsid w:val="009F1292"/>
    <w:rsid w:val="009F154D"/>
    <w:rsid w:val="009F18D5"/>
    <w:rsid w:val="009F2A64"/>
    <w:rsid w:val="009F2BB1"/>
    <w:rsid w:val="009F40DD"/>
    <w:rsid w:val="009F413E"/>
    <w:rsid w:val="009F47F4"/>
    <w:rsid w:val="009F4B26"/>
    <w:rsid w:val="009F4ECD"/>
    <w:rsid w:val="009F550D"/>
    <w:rsid w:val="009F60C0"/>
    <w:rsid w:val="009F647E"/>
    <w:rsid w:val="009F6E51"/>
    <w:rsid w:val="009F7B1C"/>
    <w:rsid w:val="00A00FA5"/>
    <w:rsid w:val="00A01B55"/>
    <w:rsid w:val="00A0204B"/>
    <w:rsid w:val="00A02711"/>
    <w:rsid w:val="00A03857"/>
    <w:rsid w:val="00A04331"/>
    <w:rsid w:val="00A04A14"/>
    <w:rsid w:val="00A04CBA"/>
    <w:rsid w:val="00A04E25"/>
    <w:rsid w:val="00A0561C"/>
    <w:rsid w:val="00A05AA6"/>
    <w:rsid w:val="00A06681"/>
    <w:rsid w:val="00A06FF7"/>
    <w:rsid w:val="00A07936"/>
    <w:rsid w:val="00A07DB3"/>
    <w:rsid w:val="00A07E17"/>
    <w:rsid w:val="00A103D2"/>
    <w:rsid w:val="00A107AD"/>
    <w:rsid w:val="00A108F3"/>
    <w:rsid w:val="00A10946"/>
    <w:rsid w:val="00A10B14"/>
    <w:rsid w:val="00A10F42"/>
    <w:rsid w:val="00A11416"/>
    <w:rsid w:val="00A11868"/>
    <w:rsid w:val="00A1196A"/>
    <w:rsid w:val="00A11A61"/>
    <w:rsid w:val="00A13AFD"/>
    <w:rsid w:val="00A1451C"/>
    <w:rsid w:val="00A159ED"/>
    <w:rsid w:val="00A15A72"/>
    <w:rsid w:val="00A15B24"/>
    <w:rsid w:val="00A16908"/>
    <w:rsid w:val="00A1697B"/>
    <w:rsid w:val="00A16B7A"/>
    <w:rsid w:val="00A1791B"/>
    <w:rsid w:val="00A2085B"/>
    <w:rsid w:val="00A20BAB"/>
    <w:rsid w:val="00A20C86"/>
    <w:rsid w:val="00A20C9A"/>
    <w:rsid w:val="00A21397"/>
    <w:rsid w:val="00A2217E"/>
    <w:rsid w:val="00A22905"/>
    <w:rsid w:val="00A2359A"/>
    <w:rsid w:val="00A23821"/>
    <w:rsid w:val="00A248D5"/>
    <w:rsid w:val="00A263B8"/>
    <w:rsid w:val="00A26D92"/>
    <w:rsid w:val="00A30089"/>
    <w:rsid w:val="00A30B2F"/>
    <w:rsid w:val="00A30EC4"/>
    <w:rsid w:val="00A314B4"/>
    <w:rsid w:val="00A32008"/>
    <w:rsid w:val="00A32B71"/>
    <w:rsid w:val="00A339BA"/>
    <w:rsid w:val="00A3455E"/>
    <w:rsid w:val="00A34934"/>
    <w:rsid w:val="00A352AE"/>
    <w:rsid w:val="00A35D4B"/>
    <w:rsid w:val="00A360AA"/>
    <w:rsid w:val="00A36186"/>
    <w:rsid w:val="00A36396"/>
    <w:rsid w:val="00A3698A"/>
    <w:rsid w:val="00A36D14"/>
    <w:rsid w:val="00A36FFD"/>
    <w:rsid w:val="00A3716A"/>
    <w:rsid w:val="00A375AC"/>
    <w:rsid w:val="00A377E9"/>
    <w:rsid w:val="00A37A32"/>
    <w:rsid w:val="00A37DE9"/>
    <w:rsid w:val="00A4016A"/>
    <w:rsid w:val="00A42512"/>
    <w:rsid w:val="00A427AF"/>
    <w:rsid w:val="00A42C32"/>
    <w:rsid w:val="00A43326"/>
    <w:rsid w:val="00A440CE"/>
    <w:rsid w:val="00A449DC"/>
    <w:rsid w:val="00A456D5"/>
    <w:rsid w:val="00A45A5B"/>
    <w:rsid w:val="00A46203"/>
    <w:rsid w:val="00A47DA8"/>
    <w:rsid w:val="00A505AB"/>
    <w:rsid w:val="00A5152E"/>
    <w:rsid w:val="00A51E9C"/>
    <w:rsid w:val="00A520EE"/>
    <w:rsid w:val="00A52865"/>
    <w:rsid w:val="00A53DB7"/>
    <w:rsid w:val="00A540E1"/>
    <w:rsid w:val="00A54B8D"/>
    <w:rsid w:val="00A5501C"/>
    <w:rsid w:val="00A5714F"/>
    <w:rsid w:val="00A57903"/>
    <w:rsid w:val="00A60061"/>
    <w:rsid w:val="00A60192"/>
    <w:rsid w:val="00A6055A"/>
    <w:rsid w:val="00A60FF9"/>
    <w:rsid w:val="00A61579"/>
    <w:rsid w:val="00A61822"/>
    <w:rsid w:val="00A61E16"/>
    <w:rsid w:val="00A62647"/>
    <w:rsid w:val="00A63CEF"/>
    <w:rsid w:val="00A64F91"/>
    <w:rsid w:val="00A650A7"/>
    <w:rsid w:val="00A66055"/>
    <w:rsid w:val="00A66528"/>
    <w:rsid w:val="00A66F44"/>
    <w:rsid w:val="00A67035"/>
    <w:rsid w:val="00A676EF"/>
    <w:rsid w:val="00A678B9"/>
    <w:rsid w:val="00A70063"/>
    <w:rsid w:val="00A708DB"/>
    <w:rsid w:val="00A71BE6"/>
    <w:rsid w:val="00A72605"/>
    <w:rsid w:val="00A73F00"/>
    <w:rsid w:val="00A741B5"/>
    <w:rsid w:val="00A74206"/>
    <w:rsid w:val="00A74434"/>
    <w:rsid w:val="00A74AF7"/>
    <w:rsid w:val="00A74BF2"/>
    <w:rsid w:val="00A74F39"/>
    <w:rsid w:val="00A75D66"/>
    <w:rsid w:val="00A76C1E"/>
    <w:rsid w:val="00A77CA4"/>
    <w:rsid w:val="00A80068"/>
    <w:rsid w:val="00A807F3"/>
    <w:rsid w:val="00A822C5"/>
    <w:rsid w:val="00A8373C"/>
    <w:rsid w:val="00A83824"/>
    <w:rsid w:val="00A84280"/>
    <w:rsid w:val="00A8458C"/>
    <w:rsid w:val="00A84C4B"/>
    <w:rsid w:val="00A84EB9"/>
    <w:rsid w:val="00A84EE3"/>
    <w:rsid w:val="00A85530"/>
    <w:rsid w:val="00A8562B"/>
    <w:rsid w:val="00A8577C"/>
    <w:rsid w:val="00A85AB0"/>
    <w:rsid w:val="00A864C6"/>
    <w:rsid w:val="00A86705"/>
    <w:rsid w:val="00A86799"/>
    <w:rsid w:val="00A86A2F"/>
    <w:rsid w:val="00A86FA3"/>
    <w:rsid w:val="00A872E9"/>
    <w:rsid w:val="00A87CBF"/>
    <w:rsid w:val="00A90E83"/>
    <w:rsid w:val="00A91225"/>
    <w:rsid w:val="00A92F44"/>
    <w:rsid w:val="00A93148"/>
    <w:rsid w:val="00A948ED"/>
    <w:rsid w:val="00A94D4C"/>
    <w:rsid w:val="00A9512C"/>
    <w:rsid w:val="00A9563A"/>
    <w:rsid w:val="00A9594A"/>
    <w:rsid w:val="00A95B09"/>
    <w:rsid w:val="00A96826"/>
    <w:rsid w:val="00AA032E"/>
    <w:rsid w:val="00AA0628"/>
    <w:rsid w:val="00AA151D"/>
    <w:rsid w:val="00AA19F2"/>
    <w:rsid w:val="00AA19FB"/>
    <w:rsid w:val="00AA1AC8"/>
    <w:rsid w:val="00AA1D83"/>
    <w:rsid w:val="00AA318F"/>
    <w:rsid w:val="00AA3316"/>
    <w:rsid w:val="00AA38E1"/>
    <w:rsid w:val="00AA3B94"/>
    <w:rsid w:val="00AA4424"/>
    <w:rsid w:val="00AA4671"/>
    <w:rsid w:val="00AA517D"/>
    <w:rsid w:val="00AA5325"/>
    <w:rsid w:val="00AA587D"/>
    <w:rsid w:val="00AA6BC8"/>
    <w:rsid w:val="00AA7D4B"/>
    <w:rsid w:val="00AA7E9A"/>
    <w:rsid w:val="00AB07CA"/>
    <w:rsid w:val="00AB0AC6"/>
    <w:rsid w:val="00AB1452"/>
    <w:rsid w:val="00AB16B1"/>
    <w:rsid w:val="00AB1E40"/>
    <w:rsid w:val="00AB1E4D"/>
    <w:rsid w:val="00AB22C6"/>
    <w:rsid w:val="00AB22E1"/>
    <w:rsid w:val="00AB3983"/>
    <w:rsid w:val="00AB4BCF"/>
    <w:rsid w:val="00AB5092"/>
    <w:rsid w:val="00AB5151"/>
    <w:rsid w:val="00AB55E2"/>
    <w:rsid w:val="00AB6C30"/>
    <w:rsid w:val="00AB79FD"/>
    <w:rsid w:val="00AC05F1"/>
    <w:rsid w:val="00AC06E9"/>
    <w:rsid w:val="00AC1984"/>
    <w:rsid w:val="00AC4353"/>
    <w:rsid w:val="00AC44DC"/>
    <w:rsid w:val="00AC4EC3"/>
    <w:rsid w:val="00AC6120"/>
    <w:rsid w:val="00AC6666"/>
    <w:rsid w:val="00AC695E"/>
    <w:rsid w:val="00AC6F77"/>
    <w:rsid w:val="00AD1071"/>
    <w:rsid w:val="00AD10DF"/>
    <w:rsid w:val="00AD1194"/>
    <w:rsid w:val="00AD1BDC"/>
    <w:rsid w:val="00AD21CA"/>
    <w:rsid w:val="00AD26C7"/>
    <w:rsid w:val="00AD3137"/>
    <w:rsid w:val="00AD34C3"/>
    <w:rsid w:val="00AD42EB"/>
    <w:rsid w:val="00AD4F8E"/>
    <w:rsid w:val="00AD5E6D"/>
    <w:rsid w:val="00AD7640"/>
    <w:rsid w:val="00AD7B3A"/>
    <w:rsid w:val="00AD7CE3"/>
    <w:rsid w:val="00AE0610"/>
    <w:rsid w:val="00AE1118"/>
    <w:rsid w:val="00AE1713"/>
    <w:rsid w:val="00AE1B8A"/>
    <w:rsid w:val="00AE1C4A"/>
    <w:rsid w:val="00AE1C81"/>
    <w:rsid w:val="00AE1DA9"/>
    <w:rsid w:val="00AE29B1"/>
    <w:rsid w:val="00AE3141"/>
    <w:rsid w:val="00AE31C9"/>
    <w:rsid w:val="00AE4AD9"/>
    <w:rsid w:val="00AE5DD8"/>
    <w:rsid w:val="00AE5E45"/>
    <w:rsid w:val="00AE624A"/>
    <w:rsid w:val="00AE6A5A"/>
    <w:rsid w:val="00AE7130"/>
    <w:rsid w:val="00AF1353"/>
    <w:rsid w:val="00AF159E"/>
    <w:rsid w:val="00AF1E55"/>
    <w:rsid w:val="00AF244E"/>
    <w:rsid w:val="00AF2C38"/>
    <w:rsid w:val="00AF47BF"/>
    <w:rsid w:val="00AF526F"/>
    <w:rsid w:val="00AF55BC"/>
    <w:rsid w:val="00AF73FE"/>
    <w:rsid w:val="00AF78CD"/>
    <w:rsid w:val="00AF7DB3"/>
    <w:rsid w:val="00AF7EB3"/>
    <w:rsid w:val="00B00099"/>
    <w:rsid w:val="00B00D23"/>
    <w:rsid w:val="00B02236"/>
    <w:rsid w:val="00B03DB4"/>
    <w:rsid w:val="00B03F2B"/>
    <w:rsid w:val="00B0471E"/>
    <w:rsid w:val="00B04B49"/>
    <w:rsid w:val="00B05EED"/>
    <w:rsid w:val="00B06203"/>
    <w:rsid w:val="00B06404"/>
    <w:rsid w:val="00B06A50"/>
    <w:rsid w:val="00B06C6E"/>
    <w:rsid w:val="00B10146"/>
    <w:rsid w:val="00B104C8"/>
    <w:rsid w:val="00B10645"/>
    <w:rsid w:val="00B107FA"/>
    <w:rsid w:val="00B10C4A"/>
    <w:rsid w:val="00B10C8D"/>
    <w:rsid w:val="00B10F76"/>
    <w:rsid w:val="00B116DE"/>
    <w:rsid w:val="00B1194B"/>
    <w:rsid w:val="00B13029"/>
    <w:rsid w:val="00B13B7A"/>
    <w:rsid w:val="00B142F1"/>
    <w:rsid w:val="00B1487A"/>
    <w:rsid w:val="00B1491B"/>
    <w:rsid w:val="00B14B9A"/>
    <w:rsid w:val="00B15330"/>
    <w:rsid w:val="00B1594F"/>
    <w:rsid w:val="00B164A1"/>
    <w:rsid w:val="00B16611"/>
    <w:rsid w:val="00B16B06"/>
    <w:rsid w:val="00B17046"/>
    <w:rsid w:val="00B1790F"/>
    <w:rsid w:val="00B20589"/>
    <w:rsid w:val="00B20AD7"/>
    <w:rsid w:val="00B20B8C"/>
    <w:rsid w:val="00B20EE1"/>
    <w:rsid w:val="00B21557"/>
    <w:rsid w:val="00B24634"/>
    <w:rsid w:val="00B24D4D"/>
    <w:rsid w:val="00B24FB2"/>
    <w:rsid w:val="00B257A6"/>
    <w:rsid w:val="00B26E0E"/>
    <w:rsid w:val="00B277C6"/>
    <w:rsid w:val="00B3016D"/>
    <w:rsid w:val="00B307D7"/>
    <w:rsid w:val="00B30BD4"/>
    <w:rsid w:val="00B311C6"/>
    <w:rsid w:val="00B327FD"/>
    <w:rsid w:val="00B32C3B"/>
    <w:rsid w:val="00B32C70"/>
    <w:rsid w:val="00B333D2"/>
    <w:rsid w:val="00B33D2F"/>
    <w:rsid w:val="00B3549F"/>
    <w:rsid w:val="00B35D08"/>
    <w:rsid w:val="00B36435"/>
    <w:rsid w:val="00B3722A"/>
    <w:rsid w:val="00B4071D"/>
    <w:rsid w:val="00B40CD0"/>
    <w:rsid w:val="00B40FA9"/>
    <w:rsid w:val="00B41B26"/>
    <w:rsid w:val="00B41E91"/>
    <w:rsid w:val="00B423AA"/>
    <w:rsid w:val="00B42536"/>
    <w:rsid w:val="00B43FD6"/>
    <w:rsid w:val="00B447C5"/>
    <w:rsid w:val="00B44FF5"/>
    <w:rsid w:val="00B45065"/>
    <w:rsid w:val="00B45468"/>
    <w:rsid w:val="00B466F3"/>
    <w:rsid w:val="00B46798"/>
    <w:rsid w:val="00B46872"/>
    <w:rsid w:val="00B4787D"/>
    <w:rsid w:val="00B47950"/>
    <w:rsid w:val="00B47B7D"/>
    <w:rsid w:val="00B5026A"/>
    <w:rsid w:val="00B50CE5"/>
    <w:rsid w:val="00B50EB9"/>
    <w:rsid w:val="00B51036"/>
    <w:rsid w:val="00B51756"/>
    <w:rsid w:val="00B51BBD"/>
    <w:rsid w:val="00B521EF"/>
    <w:rsid w:val="00B5243F"/>
    <w:rsid w:val="00B52A1F"/>
    <w:rsid w:val="00B52EAB"/>
    <w:rsid w:val="00B53056"/>
    <w:rsid w:val="00B5306D"/>
    <w:rsid w:val="00B53308"/>
    <w:rsid w:val="00B54C30"/>
    <w:rsid w:val="00B5521F"/>
    <w:rsid w:val="00B5561F"/>
    <w:rsid w:val="00B556BB"/>
    <w:rsid w:val="00B56FF2"/>
    <w:rsid w:val="00B60280"/>
    <w:rsid w:val="00B6035A"/>
    <w:rsid w:val="00B609D3"/>
    <w:rsid w:val="00B60FAC"/>
    <w:rsid w:val="00B61F9A"/>
    <w:rsid w:val="00B625AF"/>
    <w:rsid w:val="00B62E49"/>
    <w:rsid w:val="00B63DA5"/>
    <w:rsid w:val="00B63EB8"/>
    <w:rsid w:val="00B63F42"/>
    <w:rsid w:val="00B650A7"/>
    <w:rsid w:val="00B6529A"/>
    <w:rsid w:val="00B665F8"/>
    <w:rsid w:val="00B66D72"/>
    <w:rsid w:val="00B66DC0"/>
    <w:rsid w:val="00B674C6"/>
    <w:rsid w:val="00B6783C"/>
    <w:rsid w:val="00B67CF4"/>
    <w:rsid w:val="00B7082C"/>
    <w:rsid w:val="00B70B57"/>
    <w:rsid w:val="00B71D82"/>
    <w:rsid w:val="00B7210D"/>
    <w:rsid w:val="00B72D4E"/>
    <w:rsid w:val="00B72FF1"/>
    <w:rsid w:val="00B74EF9"/>
    <w:rsid w:val="00B75157"/>
    <w:rsid w:val="00B754C6"/>
    <w:rsid w:val="00B75649"/>
    <w:rsid w:val="00B769CD"/>
    <w:rsid w:val="00B770AC"/>
    <w:rsid w:val="00B77AB8"/>
    <w:rsid w:val="00B81355"/>
    <w:rsid w:val="00B82229"/>
    <w:rsid w:val="00B826BA"/>
    <w:rsid w:val="00B8307F"/>
    <w:rsid w:val="00B83227"/>
    <w:rsid w:val="00B8326C"/>
    <w:rsid w:val="00B8360C"/>
    <w:rsid w:val="00B83A0C"/>
    <w:rsid w:val="00B858C0"/>
    <w:rsid w:val="00B859B7"/>
    <w:rsid w:val="00B86689"/>
    <w:rsid w:val="00B86881"/>
    <w:rsid w:val="00B87F07"/>
    <w:rsid w:val="00B900E6"/>
    <w:rsid w:val="00B90612"/>
    <w:rsid w:val="00B906AF"/>
    <w:rsid w:val="00B90A46"/>
    <w:rsid w:val="00B91A2B"/>
    <w:rsid w:val="00B920DC"/>
    <w:rsid w:val="00B920E2"/>
    <w:rsid w:val="00B93541"/>
    <w:rsid w:val="00B93B92"/>
    <w:rsid w:val="00B93E72"/>
    <w:rsid w:val="00B941AD"/>
    <w:rsid w:val="00B94271"/>
    <w:rsid w:val="00B9493B"/>
    <w:rsid w:val="00B94F72"/>
    <w:rsid w:val="00B953CB"/>
    <w:rsid w:val="00B96A56"/>
    <w:rsid w:val="00B97925"/>
    <w:rsid w:val="00BA0FC5"/>
    <w:rsid w:val="00BA14C0"/>
    <w:rsid w:val="00BA1D92"/>
    <w:rsid w:val="00BA2C92"/>
    <w:rsid w:val="00BA2E1B"/>
    <w:rsid w:val="00BA5294"/>
    <w:rsid w:val="00BA59AF"/>
    <w:rsid w:val="00BA68B3"/>
    <w:rsid w:val="00BA69F3"/>
    <w:rsid w:val="00BA6F05"/>
    <w:rsid w:val="00BA7254"/>
    <w:rsid w:val="00BA763C"/>
    <w:rsid w:val="00BB01E6"/>
    <w:rsid w:val="00BB0436"/>
    <w:rsid w:val="00BB0451"/>
    <w:rsid w:val="00BB0486"/>
    <w:rsid w:val="00BB0F6F"/>
    <w:rsid w:val="00BB1FC2"/>
    <w:rsid w:val="00BB21EC"/>
    <w:rsid w:val="00BB3ED6"/>
    <w:rsid w:val="00BB4FE9"/>
    <w:rsid w:val="00BB5F28"/>
    <w:rsid w:val="00BB6177"/>
    <w:rsid w:val="00BB6184"/>
    <w:rsid w:val="00BB79C0"/>
    <w:rsid w:val="00BC0B66"/>
    <w:rsid w:val="00BC0F71"/>
    <w:rsid w:val="00BC0F75"/>
    <w:rsid w:val="00BC2130"/>
    <w:rsid w:val="00BC3249"/>
    <w:rsid w:val="00BC48DE"/>
    <w:rsid w:val="00BC4A91"/>
    <w:rsid w:val="00BC4FB1"/>
    <w:rsid w:val="00BC50BC"/>
    <w:rsid w:val="00BC5712"/>
    <w:rsid w:val="00BC63C7"/>
    <w:rsid w:val="00BC640C"/>
    <w:rsid w:val="00BC67F9"/>
    <w:rsid w:val="00BC6B3C"/>
    <w:rsid w:val="00BC6E34"/>
    <w:rsid w:val="00BC7A8B"/>
    <w:rsid w:val="00BC7C78"/>
    <w:rsid w:val="00BD0601"/>
    <w:rsid w:val="00BD0CF9"/>
    <w:rsid w:val="00BD0E6E"/>
    <w:rsid w:val="00BD1270"/>
    <w:rsid w:val="00BD1293"/>
    <w:rsid w:val="00BD1752"/>
    <w:rsid w:val="00BD21F8"/>
    <w:rsid w:val="00BD29E3"/>
    <w:rsid w:val="00BD44B4"/>
    <w:rsid w:val="00BD50C0"/>
    <w:rsid w:val="00BD56C6"/>
    <w:rsid w:val="00BD5809"/>
    <w:rsid w:val="00BD5FE6"/>
    <w:rsid w:val="00BD662C"/>
    <w:rsid w:val="00BD67A3"/>
    <w:rsid w:val="00BD67CD"/>
    <w:rsid w:val="00BD7AFC"/>
    <w:rsid w:val="00BE0020"/>
    <w:rsid w:val="00BE0682"/>
    <w:rsid w:val="00BE1164"/>
    <w:rsid w:val="00BE1BCB"/>
    <w:rsid w:val="00BE279C"/>
    <w:rsid w:val="00BE3336"/>
    <w:rsid w:val="00BE33BD"/>
    <w:rsid w:val="00BE36C7"/>
    <w:rsid w:val="00BE3977"/>
    <w:rsid w:val="00BE3B44"/>
    <w:rsid w:val="00BE3BF4"/>
    <w:rsid w:val="00BE42D8"/>
    <w:rsid w:val="00BE54C5"/>
    <w:rsid w:val="00BE5CC9"/>
    <w:rsid w:val="00BE618B"/>
    <w:rsid w:val="00BE6420"/>
    <w:rsid w:val="00BE6B63"/>
    <w:rsid w:val="00BE6EC7"/>
    <w:rsid w:val="00BE74A4"/>
    <w:rsid w:val="00BE76CF"/>
    <w:rsid w:val="00BE7BF6"/>
    <w:rsid w:val="00BE7E65"/>
    <w:rsid w:val="00BF00EF"/>
    <w:rsid w:val="00BF0487"/>
    <w:rsid w:val="00BF076F"/>
    <w:rsid w:val="00BF087B"/>
    <w:rsid w:val="00BF0A79"/>
    <w:rsid w:val="00BF17C9"/>
    <w:rsid w:val="00BF17E7"/>
    <w:rsid w:val="00BF1823"/>
    <w:rsid w:val="00BF2D20"/>
    <w:rsid w:val="00BF4502"/>
    <w:rsid w:val="00BF6439"/>
    <w:rsid w:val="00BF71EE"/>
    <w:rsid w:val="00C00B9E"/>
    <w:rsid w:val="00C01CAE"/>
    <w:rsid w:val="00C01D9B"/>
    <w:rsid w:val="00C02288"/>
    <w:rsid w:val="00C02C1F"/>
    <w:rsid w:val="00C0312B"/>
    <w:rsid w:val="00C0331C"/>
    <w:rsid w:val="00C037B3"/>
    <w:rsid w:val="00C03C8D"/>
    <w:rsid w:val="00C03D7E"/>
    <w:rsid w:val="00C0407E"/>
    <w:rsid w:val="00C06C50"/>
    <w:rsid w:val="00C075D7"/>
    <w:rsid w:val="00C07BAF"/>
    <w:rsid w:val="00C10368"/>
    <w:rsid w:val="00C1185A"/>
    <w:rsid w:val="00C121A9"/>
    <w:rsid w:val="00C124E8"/>
    <w:rsid w:val="00C12D85"/>
    <w:rsid w:val="00C131F9"/>
    <w:rsid w:val="00C136DD"/>
    <w:rsid w:val="00C13CF8"/>
    <w:rsid w:val="00C15843"/>
    <w:rsid w:val="00C15A3D"/>
    <w:rsid w:val="00C15B77"/>
    <w:rsid w:val="00C15CD4"/>
    <w:rsid w:val="00C162C5"/>
    <w:rsid w:val="00C16410"/>
    <w:rsid w:val="00C16C9F"/>
    <w:rsid w:val="00C17E98"/>
    <w:rsid w:val="00C212B7"/>
    <w:rsid w:val="00C221ED"/>
    <w:rsid w:val="00C228B6"/>
    <w:rsid w:val="00C22A3A"/>
    <w:rsid w:val="00C22CA5"/>
    <w:rsid w:val="00C237B4"/>
    <w:rsid w:val="00C23BBF"/>
    <w:rsid w:val="00C23CBC"/>
    <w:rsid w:val="00C23FF7"/>
    <w:rsid w:val="00C24306"/>
    <w:rsid w:val="00C24619"/>
    <w:rsid w:val="00C2497B"/>
    <w:rsid w:val="00C24C13"/>
    <w:rsid w:val="00C24C76"/>
    <w:rsid w:val="00C253CA"/>
    <w:rsid w:val="00C2573F"/>
    <w:rsid w:val="00C2689E"/>
    <w:rsid w:val="00C27522"/>
    <w:rsid w:val="00C2790F"/>
    <w:rsid w:val="00C27B4B"/>
    <w:rsid w:val="00C27FDB"/>
    <w:rsid w:val="00C30EA3"/>
    <w:rsid w:val="00C31F14"/>
    <w:rsid w:val="00C327AA"/>
    <w:rsid w:val="00C32E3B"/>
    <w:rsid w:val="00C33B7A"/>
    <w:rsid w:val="00C35402"/>
    <w:rsid w:val="00C3560B"/>
    <w:rsid w:val="00C36293"/>
    <w:rsid w:val="00C37147"/>
    <w:rsid w:val="00C3795C"/>
    <w:rsid w:val="00C37C94"/>
    <w:rsid w:val="00C40376"/>
    <w:rsid w:val="00C40EC9"/>
    <w:rsid w:val="00C414D2"/>
    <w:rsid w:val="00C4166A"/>
    <w:rsid w:val="00C41E6F"/>
    <w:rsid w:val="00C420EF"/>
    <w:rsid w:val="00C425DA"/>
    <w:rsid w:val="00C42A4D"/>
    <w:rsid w:val="00C43AF1"/>
    <w:rsid w:val="00C44714"/>
    <w:rsid w:val="00C4512D"/>
    <w:rsid w:val="00C45372"/>
    <w:rsid w:val="00C4560C"/>
    <w:rsid w:val="00C458D9"/>
    <w:rsid w:val="00C45D30"/>
    <w:rsid w:val="00C4600A"/>
    <w:rsid w:val="00C4602D"/>
    <w:rsid w:val="00C46889"/>
    <w:rsid w:val="00C47941"/>
    <w:rsid w:val="00C506F5"/>
    <w:rsid w:val="00C51231"/>
    <w:rsid w:val="00C52466"/>
    <w:rsid w:val="00C52C8B"/>
    <w:rsid w:val="00C53060"/>
    <w:rsid w:val="00C545B1"/>
    <w:rsid w:val="00C5471C"/>
    <w:rsid w:val="00C550B7"/>
    <w:rsid w:val="00C55A77"/>
    <w:rsid w:val="00C55D5B"/>
    <w:rsid w:val="00C5691A"/>
    <w:rsid w:val="00C56A51"/>
    <w:rsid w:val="00C57D54"/>
    <w:rsid w:val="00C60448"/>
    <w:rsid w:val="00C60772"/>
    <w:rsid w:val="00C60E4A"/>
    <w:rsid w:val="00C61C6B"/>
    <w:rsid w:val="00C6224F"/>
    <w:rsid w:val="00C62E20"/>
    <w:rsid w:val="00C63047"/>
    <w:rsid w:val="00C63582"/>
    <w:rsid w:val="00C65355"/>
    <w:rsid w:val="00C657E7"/>
    <w:rsid w:val="00C66235"/>
    <w:rsid w:val="00C66E22"/>
    <w:rsid w:val="00C67436"/>
    <w:rsid w:val="00C67710"/>
    <w:rsid w:val="00C67A44"/>
    <w:rsid w:val="00C7019D"/>
    <w:rsid w:val="00C70622"/>
    <w:rsid w:val="00C70D8D"/>
    <w:rsid w:val="00C70F6B"/>
    <w:rsid w:val="00C7296C"/>
    <w:rsid w:val="00C72B86"/>
    <w:rsid w:val="00C72BB0"/>
    <w:rsid w:val="00C73DFC"/>
    <w:rsid w:val="00C7426F"/>
    <w:rsid w:val="00C744FF"/>
    <w:rsid w:val="00C75797"/>
    <w:rsid w:val="00C75ED0"/>
    <w:rsid w:val="00C76582"/>
    <w:rsid w:val="00C767E0"/>
    <w:rsid w:val="00C76DD3"/>
    <w:rsid w:val="00C76F3F"/>
    <w:rsid w:val="00C76F89"/>
    <w:rsid w:val="00C77980"/>
    <w:rsid w:val="00C77E92"/>
    <w:rsid w:val="00C8071A"/>
    <w:rsid w:val="00C817BB"/>
    <w:rsid w:val="00C8301B"/>
    <w:rsid w:val="00C8329F"/>
    <w:rsid w:val="00C8354B"/>
    <w:rsid w:val="00C8384D"/>
    <w:rsid w:val="00C84563"/>
    <w:rsid w:val="00C84DAA"/>
    <w:rsid w:val="00C85147"/>
    <w:rsid w:val="00C85FFE"/>
    <w:rsid w:val="00C873AD"/>
    <w:rsid w:val="00C90F22"/>
    <w:rsid w:val="00C9147B"/>
    <w:rsid w:val="00C9181D"/>
    <w:rsid w:val="00C91854"/>
    <w:rsid w:val="00C91B8A"/>
    <w:rsid w:val="00C91CF3"/>
    <w:rsid w:val="00C91D5C"/>
    <w:rsid w:val="00C92250"/>
    <w:rsid w:val="00C9237A"/>
    <w:rsid w:val="00C92C25"/>
    <w:rsid w:val="00C953A9"/>
    <w:rsid w:val="00C95512"/>
    <w:rsid w:val="00C95FF9"/>
    <w:rsid w:val="00C97062"/>
    <w:rsid w:val="00CA01F4"/>
    <w:rsid w:val="00CA048A"/>
    <w:rsid w:val="00CA054B"/>
    <w:rsid w:val="00CA091A"/>
    <w:rsid w:val="00CA0A4D"/>
    <w:rsid w:val="00CA375C"/>
    <w:rsid w:val="00CA40CC"/>
    <w:rsid w:val="00CA45FB"/>
    <w:rsid w:val="00CA5A21"/>
    <w:rsid w:val="00CA5DC9"/>
    <w:rsid w:val="00CA706F"/>
    <w:rsid w:val="00CA7433"/>
    <w:rsid w:val="00CA7833"/>
    <w:rsid w:val="00CA7F03"/>
    <w:rsid w:val="00CB03A5"/>
    <w:rsid w:val="00CB03F8"/>
    <w:rsid w:val="00CB17EB"/>
    <w:rsid w:val="00CB3F21"/>
    <w:rsid w:val="00CB430E"/>
    <w:rsid w:val="00CB4C4F"/>
    <w:rsid w:val="00CB716E"/>
    <w:rsid w:val="00CB7268"/>
    <w:rsid w:val="00CB7779"/>
    <w:rsid w:val="00CB7AC6"/>
    <w:rsid w:val="00CB7DA8"/>
    <w:rsid w:val="00CC0141"/>
    <w:rsid w:val="00CC0E61"/>
    <w:rsid w:val="00CC0ED3"/>
    <w:rsid w:val="00CC22FA"/>
    <w:rsid w:val="00CC2B3C"/>
    <w:rsid w:val="00CC2D0B"/>
    <w:rsid w:val="00CC2D6A"/>
    <w:rsid w:val="00CC2EF4"/>
    <w:rsid w:val="00CC575A"/>
    <w:rsid w:val="00CC63F6"/>
    <w:rsid w:val="00CC6A85"/>
    <w:rsid w:val="00CC75EE"/>
    <w:rsid w:val="00CC77FA"/>
    <w:rsid w:val="00CC7F58"/>
    <w:rsid w:val="00CCEB4C"/>
    <w:rsid w:val="00CD04B6"/>
    <w:rsid w:val="00CD1F4F"/>
    <w:rsid w:val="00CD21F5"/>
    <w:rsid w:val="00CD2966"/>
    <w:rsid w:val="00CD3101"/>
    <w:rsid w:val="00CD33DF"/>
    <w:rsid w:val="00CD3BE7"/>
    <w:rsid w:val="00CD46ED"/>
    <w:rsid w:val="00CD57C3"/>
    <w:rsid w:val="00CD5EE8"/>
    <w:rsid w:val="00CD753A"/>
    <w:rsid w:val="00CD76C1"/>
    <w:rsid w:val="00CD7A49"/>
    <w:rsid w:val="00CE07F9"/>
    <w:rsid w:val="00CE0802"/>
    <w:rsid w:val="00CE163A"/>
    <w:rsid w:val="00CE17C9"/>
    <w:rsid w:val="00CE2733"/>
    <w:rsid w:val="00CE2820"/>
    <w:rsid w:val="00CE28A9"/>
    <w:rsid w:val="00CE49DF"/>
    <w:rsid w:val="00CE4A37"/>
    <w:rsid w:val="00CE59B5"/>
    <w:rsid w:val="00CE6AD8"/>
    <w:rsid w:val="00CE711A"/>
    <w:rsid w:val="00CE78EB"/>
    <w:rsid w:val="00CE7D12"/>
    <w:rsid w:val="00CE7F91"/>
    <w:rsid w:val="00CF009E"/>
    <w:rsid w:val="00CF068A"/>
    <w:rsid w:val="00CF0DB8"/>
    <w:rsid w:val="00CF1703"/>
    <w:rsid w:val="00CF1ED3"/>
    <w:rsid w:val="00CF2012"/>
    <w:rsid w:val="00CF23C6"/>
    <w:rsid w:val="00CF300E"/>
    <w:rsid w:val="00CF3683"/>
    <w:rsid w:val="00CF43A4"/>
    <w:rsid w:val="00CF508A"/>
    <w:rsid w:val="00CF57A8"/>
    <w:rsid w:val="00CF6A4E"/>
    <w:rsid w:val="00CF732A"/>
    <w:rsid w:val="00CF75A8"/>
    <w:rsid w:val="00D001A3"/>
    <w:rsid w:val="00D00888"/>
    <w:rsid w:val="00D00F54"/>
    <w:rsid w:val="00D01F12"/>
    <w:rsid w:val="00D02A45"/>
    <w:rsid w:val="00D06691"/>
    <w:rsid w:val="00D0758C"/>
    <w:rsid w:val="00D07A85"/>
    <w:rsid w:val="00D1044D"/>
    <w:rsid w:val="00D10882"/>
    <w:rsid w:val="00D10BB3"/>
    <w:rsid w:val="00D10C87"/>
    <w:rsid w:val="00D11DA7"/>
    <w:rsid w:val="00D12020"/>
    <w:rsid w:val="00D12202"/>
    <w:rsid w:val="00D1244F"/>
    <w:rsid w:val="00D12CC5"/>
    <w:rsid w:val="00D14377"/>
    <w:rsid w:val="00D15739"/>
    <w:rsid w:val="00D15ADD"/>
    <w:rsid w:val="00D17412"/>
    <w:rsid w:val="00D1746B"/>
    <w:rsid w:val="00D20A5A"/>
    <w:rsid w:val="00D21E4F"/>
    <w:rsid w:val="00D21EC3"/>
    <w:rsid w:val="00D220BC"/>
    <w:rsid w:val="00D22AE9"/>
    <w:rsid w:val="00D25039"/>
    <w:rsid w:val="00D251C9"/>
    <w:rsid w:val="00D25C79"/>
    <w:rsid w:val="00D27A48"/>
    <w:rsid w:val="00D30152"/>
    <w:rsid w:val="00D30A20"/>
    <w:rsid w:val="00D30D5A"/>
    <w:rsid w:val="00D313E9"/>
    <w:rsid w:val="00D31C52"/>
    <w:rsid w:val="00D32253"/>
    <w:rsid w:val="00D32FC3"/>
    <w:rsid w:val="00D33ED9"/>
    <w:rsid w:val="00D3475A"/>
    <w:rsid w:val="00D34ACC"/>
    <w:rsid w:val="00D36CEB"/>
    <w:rsid w:val="00D36E42"/>
    <w:rsid w:val="00D37878"/>
    <w:rsid w:val="00D40013"/>
    <w:rsid w:val="00D41685"/>
    <w:rsid w:val="00D41CA2"/>
    <w:rsid w:val="00D42010"/>
    <w:rsid w:val="00D444A3"/>
    <w:rsid w:val="00D4455C"/>
    <w:rsid w:val="00D45264"/>
    <w:rsid w:val="00D45497"/>
    <w:rsid w:val="00D4556A"/>
    <w:rsid w:val="00D45880"/>
    <w:rsid w:val="00D464FA"/>
    <w:rsid w:val="00D469FC"/>
    <w:rsid w:val="00D46CD3"/>
    <w:rsid w:val="00D47A00"/>
    <w:rsid w:val="00D47F81"/>
    <w:rsid w:val="00D50043"/>
    <w:rsid w:val="00D50729"/>
    <w:rsid w:val="00D508F7"/>
    <w:rsid w:val="00D50AF4"/>
    <w:rsid w:val="00D5160F"/>
    <w:rsid w:val="00D51D37"/>
    <w:rsid w:val="00D52767"/>
    <w:rsid w:val="00D53926"/>
    <w:rsid w:val="00D54623"/>
    <w:rsid w:val="00D548B7"/>
    <w:rsid w:val="00D54E27"/>
    <w:rsid w:val="00D54EA8"/>
    <w:rsid w:val="00D55704"/>
    <w:rsid w:val="00D5626A"/>
    <w:rsid w:val="00D56F47"/>
    <w:rsid w:val="00D5724C"/>
    <w:rsid w:val="00D60303"/>
    <w:rsid w:val="00D6156F"/>
    <w:rsid w:val="00D63B02"/>
    <w:rsid w:val="00D63DD5"/>
    <w:rsid w:val="00D65063"/>
    <w:rsid w:val="00D665B5"/>
    <w:rsid w:val="00D671DF"/>
    <w:rsid w:val="00D677BA"/>
    <w:rsid w:val="00D6790A"/>
    <w:rsid w:val="00D67E13"/>
    <w:rsid w:val="00D7000F"/>
    <w:rsid w:val="00D70967"/>
    <w:rsid w:val="00D70992"/>
    <w:rsid w:val="00D709DD"/>
    <w:rsid w:val="00D713E0"/>
    <w:rsid w:val="00D71E9E"/>
    <w:rsid w:val="00D741A2"/>
    <w:rsid w:val="00D744A6"/>
    <w:rsid w:val="00D74A8E"/>
    <w:rsid w:val="00D754C1"/>
    <w:rsid w:val="00D75945"/>
    <w:rsid w:val="00D7661B"/>
    <w:rsid w:val="00D76D26"/>
    <w:rsid w:val="00D8057F"/>
    <w:rsid w:val="00D808AF"/>
    <w:rsid w:val="00D80C1D"/>
    <w:rsid w:val="00D811DC"/>
    <w:rsid w:val="00D81999"/>
    <w:rsid w:val="00D82E30"/>
    <w:rsid w:val="00D83AA8"/>
    <w:rsid w:val="00D83B00"/>
    <w:rsid w:val="00D83CDF"/>
    <w:rsid w:val="00D840F6"/>
    <w:rsid w:val="00D8433D"/>
    <w:rsid w:val="00D84A53"/>
    <w:rsid w:val="00D853AE"/>
    <w:rsid w:val="00D854F0"/>
    <w:rsid w:val="00D858FD"/>
    <w:rsid w:val="00D863E1"/>
    <w:rsid w:val="00D864B7"/>
    <w:rsid w:val="00D867D9"/>
    <w:rsid w:val="00D86F77"/>
    <w:rsid w:val="00D87D33"/>
    <w:rsid w:val="00D91980"/>
    <w:rsid w:val="00D92057"/>
    <w:rsid w:val="00D923B0"/>
    <w:rsid w:val="00D936E8"/>
    <w:rsid w:val="00D93CE9"/>
    <w:rsid w:val="00D952AB"/>
    <w:rsid w:val="00D95AC5"/>
    <w:rsid w:val="00D96430"/>
    <w:rsid w:val="00DA05B2"/>
    <w:rsid w:val="00DA0FBB"/>
    <w:rsid w:val="00DA1737"/>
    <w:rsid w:val="00DA36AD"/>
    <w:rsid w:val="00DA3B4D"/>
    <w:rsid w:val="00DA5185"/>
    <w:rsid w:val="00DA5256"/>
    <w:rsid w:val="00DA5625"/>
    <w:rsid w:val="00DA591D"/>
    <w:rsid w:val="00DA627F"/>
    <w:rsid w:val="00DA62F9"/>
    <w:rsid w:val="00DA696D"/>
    <w:rsid w:val="00DA6F75"/>
    <w:rsid w:val="00DA73AD"/>
    <w:rsid w:val="00DA7F8F"/>
    <w:rsid w:val="00DA7F97"/>
    <w:rsid w:val="00DB0D1B"/>
    <w:rsid w:val="00DB24A6"/>
    <w:rsid w:val="00DB29EC"/>
    <w:rsid w:val="00DB40CB"/>
    <w:rsid w:val="00DB43DD"/>
    <w:rsid w:val="00DB44BD"/>
    <w:rsid w:val="00DB682F"/>
    <w:rsid w:val="00DB6D13"/>
    <w:rsid w:val="00DB6D2C"/>
    <w:rsid w:val="00DB6F79"/>
    <w:rsid w:val="00DB735F"/>
    <w:rsid w:val="00DB73CD"/>
    <w:rsid w:val="00DB7B21"/>
    <w:rsid w:val="00DB7D76"/>
    <w:rsid w:val="00DC0537"/>
    <w:rsid w:val="00DC0B4F"/>
    <w:rsid w:val="00DC115D"/>
    <w:rsid w:val="00DC1360"/>
    <w:rsid w:val="00DC1B85"/>
    <w:rsid w:val="00DC26F4"/>
    <w:rsid w:val="00DC3A21"/>
    <w:rsid w:val="00DC448E"/>
    <w:rsid w:val="00DC453A"/>
    <w:rsid w:val="00DC53B6"/>
    <w:rsid w:val="00DC5904"/>
    <w:rsid w:val="00DC5D2A"/>
    <w:rsid w:val="00DC720F"/>
    <w:rsid w:val="00DC78A2"/>
    <w:rsid w:val="00DC7E7E"/>
    <w:rsid w:val="00DD06BC"/>
    <w:rsid w:val="00DD1FD4"/>
    <w:rsid w:val="00DD28BA"/>
    <w:rsid w:val="00DD3B70"/>
    <w:rsid w:val="00DD55E8"/>
    <w:rsid w:val="00DD5A83"/>
    <w:rsid w:val="00DD6FC3"/>
    <w:rsid w:val="00DD7569"/>
    <w:rsid w:val="00DD77E4"/>
    <w:rsid w:val="00DE0600"/>
    <w:rsid w:val="00DE08F6"/>
    <w:rsid w:val="00DE0987"/>
    <w:rsid w:val="00DE12AE"/>
    <w:rsid w:val="00DE1350"/>
    <w:rsid w:val="00DE16D2"/>
    <w:rsid w:val="00DE1DE2"/>
    <w:rsid w:val="00DE2958"/>
    <w:rsid w:val="00DE2C09"/>
    <w:rsid w:val="00DE2DF5"/>
    <w:rsid w:val="00DE2E2F"/>
    <w:rsid w:val="00DE3B37"/>
    <w:rsid w:val="00DE451D"/>
    <w:rsid w:val="00DE45CD"/>
    <w:rsid w:val="00DE49DF"/>
    <w:rsid w:val="00DE7017"/>
    <w:rsid w:val="00DE7093"/>
    <w:rsid w:val="00DE77E2"/>
    <w:rsid w:val="00DE785B"/>
    <w:rsid w:val="00DF0884"/>
    <w:rsid w:val="00DF1FDB"/>
    <w:rsid w:val="00DF4353"/>
    <w:rsid w:val="00DF4931"/>
    <w:rsid w:val="00DF51A9"/>
    <w:rsid w:val="00DF618C"/>
    <w:rsid w:val="00DF6D51"/>
    <w:rsid w:val="00DF716D"/>
    <w:rsid w:val="00DF749A"/>
    <w:rsid w:val="00E002DC"/>
    <w:rsid w:val="00E00C9A"/>
    <w:rsid w:val="00E01319"/>
    <w:rsid w:val="00E01CD4"/>
    <w:rsid w:val="00E032CB"/>
    <w:rsid w:val="00E034EA"/>
    <w:rsid w:val="00E03698"/>
    <w:rsid w:val="00E047C4"/>
    <w:rsid w:val="00E056F9"/>
    <w:rsid w:val="00E05B02"/>
    <w:rsid w:val="00E0619C"/>
    <w:rsid w:val="00E063FF"/>
    <w:rsid w:val="00E066C1"/>
    <w:rsid w:val="00E066C7"/>
    <w:rsid w:val="00E06F10"/>
    <w:rsid w:val="00E10C45"/>
    <w:rsid w:val="00E11C7F"/>
    <w:rsid w:val="00E14028"/>
    <w:rsid w:val="00E14191"/>
    <w:rsid w:val="00E14C5A"/>
    <w:rsid w:val="00E15CE5"/>
    <w:rsid w:val="00E15E6B"/>
    <w:rsid w:val="00E1631A"/>
    <w:rsid w:val="00E1646F"/>
    <w:rsid w:val="00E1684E"/>
    <w:rsid w:val="00E170DA"/>
    <w:rsid w:val="00E17250"/>
    <w:rsid w:val="00E17D3A"/>
    <w:rsid w:val="00E17E0F"/>
    <w:rsid w:val="00E20415"/>
    <w:rsid w:val="00E20B36"/>
    <w:rsid w:val="00E20B9E"/>
    <w:rsid w:val="00E21B68"/>
    <w:rsid w:val="00E22260"/>
    <w:rsid w:val="00E22713"/>
    <w:rsid w:val="00E230AD"/>
    <w:rsid w:val="00E233A5"/>
    <w:rsid w:val="00E23524"/>
    <w:rsid w:val="00E25C2A"/>
    <w:rsid w:val="00E26165"/>
    <w:rsid w:val="00E26AF8"/>
    <w:rsid w:val="00E26C2A"/>
    <w:rsid w:val="00E27583"/>
    <w:rsid w:val="00E303A9"/>
    <w:rsid w:val="00E3063C"/>
    <w:rsid w:val="00E30C77"/>
    <w:rsid w:val="00E30F11"/>
    <w:rsid w:val="00E31EEC"/>
    <w:rsid w:val="00E32DEB"/>
    <w:rsid w:val="00E3336F"/>
    <w:rsid w:val="00E353F7"/>
    <w:rsid w:val="00E355F8"/>
    <w:rsid w:val="00E3629B"/>
    <w:rsid w:val="00E366C2"/>
    <w:rsid w:val="00E36A5F"/>
    <w:rsid w:val="00E36EF4"/>
    <w:rsid w:val="00E36F85"/>
    <w:rsid w:val="00E40016"/>
    <w:rsid w:val="00E40264"/>
    <w:rsid w:val="00E40287"/>
    <w:rsid w:val="00E402B0"/>
    <w:rsid w:val="00E40406"/>
    <w:rsid w:val="00E40B39"/>
    <w:rsid w:val="00E40F20"/>
    <w:rsid w:val="00E4122B"/>
    <w:rsid w:val="00E41AC8"/>
    <w:rsid w:val="00E41DBF"/>
    <w:rsid w:val="00E42288"/>
    <w:rsid w:val="00E42D00"/>
    <w:rsid w:val="00E4310F"/>
    <w:rsid w:val="00E43586"/>
    <w:rsid w:val="00E43A9D"/>
    <w:rsid w:val="00E43F23"/>
    <w:rsid w:val="00E448B0"/>
    <w:rsid w:val="00E44A25"/>
    <w:rsid w:val="00E44CA8"/>
    <w:rsid w:val="00E44E34"/>
    <w:rsid w:val="00E471E5"/>
    <w:rsid w:val="00E473C9"/>
    <w:rsid w:val="00E477B5"/>
    <w:rsid w:val="00E47ABA"/>
    <w:rsid w:val="00E5013C"/>
    <w:rsid w:val="00E5240D"/>
    <w:rsid w:val="00E53908"/>
    <w:rsid w:val="00E53CDD"/>
    <w:rsid w:val="00E54184"/>
    <w:rsid w:val="00E54461"/>
    <w:rsid w:val="00E5450A"/>
    <w:rsid w:val="00E54725"/>
    <w:rsid w:val="00E54F25"/>
    <w:rsid w:val="00E5550B"/>
    <w:rsid w:val="00E5577A"/>
    <w:rsid w:val="00E55E46"/>
    <w:rsid w:val="00E5617F"/>
    <w:rsid w:val="00E56642"/>
    <w:rsid w:val="00E572BF"/>
    <w:rsid w:val="00E57770"/>
    <w:rsid w:val="00E57A45"/>
    <w:rsid w:val="00E57F0E"/>
    <w:rsid w:val="00E61822"/>
    <w:rsid w:val="00E61D70"/>
    <w:rsid w:val="00E62617"/>
    <w:rsid w:val="00E62A8F"/>
    <w:rsid w:val="00E64454"/>
    <w:rsid w:val="00E64570"/>
    <w:rsid w:val="00E64FD0"/>
    <w:rsid w:val="00E65DD1"/>
    <w:rsid w:val="00E65EF0"/>
    <w:rsid w:val="00E662C7"/>
    <w:rsid w:val="00E66303"/>
    <w:rsid w:val="00E67BCD"/>
    <w:rsid w:val="00E70364"/>
    <w:rsid w:val="00E7106C"/>
    <w:rsid w:val="00E71761"/>
    <w:rsid w:val="00E71874"/>
    <w:rsid w:val="00E72013"/>
    <w:rsid w:val="00E73820"/>
    <w:rsid w:val="00E73CF0"/>
    <w:rsid w:val="00E74264"/>
    <w:rsid w:val="00E74276"/>
    <w:rsid w:val="00E75242"/>
    <w:rsid w:val="00E75563"/>
    <w:rsid w:val="00E75D00"/>
    <w:rsid w:val="00E75D17"/>
    <w:rsid w:val="00E76253"/>
    <w:rsid w:val="00E76430"/>
    <w:rsid w:val="00E76BA6"/>
    <w:rsid w:val="00E77024"/>
    <w:rsid w:val="00E771C7"/>
    <w:rsid w:val="00E80AC3"/>
    <w:rsid w:val="00E8295A"/>
    <w:rsid w:val="00E84F03"/>
    <w:rsid w:val="00E8539B"/>
    <w:rsid w:val="00E87F8C"/>
    <w:rsid w:val="00E90F1B"/>
    <w:rsid w:val="00E90FFE"/>
    <w:rsid w:val="00E91625"/>
    <w:rsid w:val="00E91F80"/>
    <w:rsid w:val="00E9213C"/>
    <w:rsid w:val="00E9221E"/>
    <w:rsid w:val="00E9343B"/>
    <w:rsid w:val="00E94A38"/>
    <w:rsid w:val="00E95042"/>
    <w:rsid w:val="00E978B1"/>
    <w:rsid w:val="00EA229C"/>
    <w:rsid w:val="00EA3BF1"/>
    <w:rsid w:val="00EA5045"/>
    <w:rsid w:val="00EA5510"/>
    <w:rsid w:val="00EA5514"/>
    <w:rsid w:val="00EA5DF7"/>
    <w:rsid w:val="00EA6A5D"/>
    <w:rsid w:val="00EA700F"/>
    <w:rsid w:val="00EA75AB"/>
    <w:rsid w:val="00EA767F"/>
    <w:rsid w:val="00EA7D9C"/>
    <w:rsid w:val="00EA7EC3"/>
    <w:rsid w:val="00EB0188"/>
    <w:rsid w:val="00EB086A"/>
    <w:rsid w:val="00EB0FC7"/>
    <w:rsid w:val="00EB11A2"/>
    <w:rsid w:val="00EB19C9"/>
    <w:rsid w:val="00EB1A0C"/>
    <w:rsid w:val="00EB3804"/>
    <w:rsid w:val="00EB3B74"/>
    <w:rsid w:val="00EB4463"/>
    <w:rsid w:val="00EB44C8"/>
    <w:rsid w:val="00EB4A5F"/>
    <w:rsid w:val="00EB4C93"/>
    <w:rsid w:val="00EB54CA"/>
    <w:rsid w:val="00EB5AF8"/>
    <w:rsid w:val="00EB6D34"/>
    <w:rsid w:val="00EB6E9E"/>
    <w:rsid w:val="00EC00EA"/>
    <w:rsid w:val="00EC1C43"/>
    <w:rsid w:val="00EC2262"/>
    <w:rsid w:val="00EC518C"/>
    <w:rsid w:val="00EC62E5"/>
    <w:rsid w:val="00EC64F8"/>
    <w:rsid w:val="00EC6A55"/>
    <w:rsid w:val="00EC70DF"/>
    <w:rsid w:val="00EC7CA6"/>
    <w:rsid w:val="00EC7D03"/>
    <w:rsid w:val="00ED054E"/>
    <w:rsid w:val="00ED0E89"/>
    <w:rsid w:val="00ED11EB"/>
    <w:rsid w:val="00ED1A21"/>
    <w:rsid w:val="00ED1E3C"/>
    <w:rsid w:val="00ED3672"/>
    <w:rsid w:val="00ED40E2"/>
    <w:rsid w:val="00ED49BC"/>
    <w:rsid w:val="00ED4A66"/>
    <w:rsid w:val="00ED4EAC"/>
    <w:rsid w:val="00ED5569"/>
    <w:rsid w:val="00ED5AAB"/>
    <w:rsid w:val="00ED5F0E"/>
    <w:rsid w:val="00ED66F8"/>
    <w:rsid w:val="00ED6A09"/>
    <w:rsid w:val="00ED6C37"/>
    <w:rsid w:val="00ED7A69"/>
    <w:rsid w:val="00EE0508"/>
    <w:rsid w:val="00EE14D1"/>
    <w:rsid w:val="00EE22D0"/>
    <w:rsid w:val="00EE2862"/>
    <w:rsid w:val="00EE3145"/>
    <w:rsid w:val="00EE360C"/>
    <w:rsid w:val="00EE7032"/>
    <w:rsid w:val="00EE7651"/>
    <w:rsid w:val="00EF2222"/>
    <w:rsid w:val="00EF2591"/>
    <w:rsid w:val="00EF2DBE"/>
    <w:rsid w:val="00EF31A3"/>
    <w:rsid w:val="00EF3542"/>
    <w:rsid w:val="00EF41E6"/>
    <w:rsid w:val="00EF4839"/>
    <w:rsid w:val="00EF4C4C"/>
    <w:rsid w:val="00EF4F4C"/>
    <w:rsid w:val="00EF5AD4"/>
    <w:rsid w:val="00EF6FFC"/>
    <w:rsid w:val="00EF7258"/>
    <w:rsid w:val="00EF7730"/>
    <w:rsid w:val="00EF7965"/>
    <w:rsid w:val="00EF7C71"/>
    <w:rsid w:val="00F00517"/>
    <w:rsid w:val="00F007C0"/>
    <w:rsid w:val="00F01A3B"/>
    <w:rsid w:val="00F01F7F"/>
    <w:rsid w:val="00F029B4"/>
    <w:rsid w:val="00F02C62"/>
    <w:rsid w:val="00F03D19"/>
    <w:rsid w:val="00F03EC2"/>
    <w:rsid w:val="00F05BA6"/>
    <w:rsid w:val="00F0653E"/>
    <w:rsid w:val="00F06A02"/>
    <w:rsid w:val="00F07166"/>
    <w:rsid w:val="00F10848"/>
    <w:rsid w:val="00F109BE"/>
    <w:rsid w:val="00F1145B"/>
    <w:rsid w:val="00F11824"/>
    <w:rsid w:val="00F11AA7"/>
    <w:rsid w:val="00F125B2"/>
    <w:rsid w:val="00F1270D"/>
    <w:rsid w:val="00F12A7B"/>
    <w:rsid w:val="00F1465F"/>
    <w:rsid w:val="00F1497E"/>
    <w:rsid w:val="00F15440"/>
    <w:rsid w:val="00F15C80"/>
    <w:rsid w:val="00F16811"/>
    <w:rsid w:val="00F1714D"/>
    <w:rsid w:val="00F2031E"/>
    <w:rsid w:val="00F20ACF"/>
    <w:rsid w:val="00F20B80"/>
    <w:rsid w:val="00F22932"/>
    <w:rsid w:val="00F22D1E"/>
    <w:rsid w:val="00F231E5"/>
    <w:rsid w:val="00F2493C"/>
    <w:rsid w:val="00F24C27"/>
    <w:rsid w:val="00F251DE"/>
    <w:rsid w:val="00F253E4"/>
    <w:rsid w:val="00F254BF"/>
    <w:rsid w:val="00F25D5B"/>
    <w:rsid w:val="00F266AE"/>
    <w:rsid w:val="00F266E3"/>
    <w:rsid w:val="00F268A0"/>
    <w:rsid w:val="00F26E4D"/>
    <w:rsid w:val="00F2706D"/>
    <w:rsid w:val="00F27177"/>
    <w:rsid w:val="00F276FB"/>
    <w:rsid w:val="00F278A8"/>
    <w:rsid w:val="00F2798E"/>
    <w:rsid w:val="00F27FCC"/>
    <w:rsid w:val="00F30A12"/>
    <w:rsid w:val="00F313C5"/>
    <w:rsid w:val="00F3156D"/>
    <w:rsid w:val="00F31A72"/>
    <w:rsid w:val="00F32064"/>
    <w:rsid w:val="00F3449A"/>
    <w:rsid w:val="00F346C6"/>
    <w:rsid w:val="00F34903"/>
    <w:rsid w:val="00F34C25"/>
    <w:rsid w:val="00F35267"/>
    <w:rsid w:val="00F353EA"/>
    <w:rsid w:val="00F35F37"/>
    <w:rsid w:val="00F36738"/>
    <w:rsid w:val="00F41149"/>
    <w:rsid w:val="00F41282"/>
    <w:rsid w:val="00F41421"/>
    <w:rsid w:val="00F41EB7"/>
    <w:rsid w:val="00F42A73"/>
    <w:rsid w:val="00F42CE4"/>
    <w:rsid w:val="00F43FFC"/>
    <w:rsid w:val="00F4452A"/>
    <w:rsid w:val="00F44744"/>
    <w:rsid w:val="00F45750"/>
    <w:rsid w:val="00F45849"/>
    <w:rsid w:val="00F45E5D"/>
    <w:rsid w:val="00F45FB4"/>
    <w:rsid w:val="00F50369"/>
    <w:rsid w:val="00F5072E"/>
    <w:rsid w:val="00F51289"/>
    <w:rsid w:val="00F52533"/>
    <w:rsid w:val="00F54255"/>
    <w:rsid w:val="00F54699"/>
    <w:rsid w:val="00F54916"/>
    <w:rsid w:val="00F560A5"/>
    <w:rsid w:val="00F5640B"/>
    <w:rsid w:val="00F60F8D"/>
    <w:rsid w:val="00F61407"/>
    <w:rsid w:val="00F6265A"/>
    <w:rsid w:val="00F62F83"/>
    <w:rsid w:val="00F63202"/>
    <w:rsid w:val="00F64008"/>
    <w:rsid w:val="00F64634"/>
    <w:rsid w:val="00F64A44"/>
    <w:rsid w:val="00F660E1"/>
    <w:rsid w:val="00F673A6"/>
    <w:rsid w:val="00F67984"/>
    <w:rsid w:val="00F67BB7"/>
    <w:rsid w:val="00F67C18"/>
    <w:rsid w:val="00F720B1"/>
    <w:rsid w:val="00F7304B"/>
    <w:rsid w:val="00F730E1"/>
    <w:rsid w:val="00F73851"/>
    <w:rsid w:val="00F76490"/>
    <w:rsid w:val="00F766B9"/>
    <w:rsid w:val="00F7690A"/>
    <w:rsid w:val="00F76D0B"/>
    <w:rsid w:val="00F77B3C"/>
    <w:rsid w:val="00F816EF"/>
    <w:rsid w:val="00F829D6"/>
    <w:rsid w:val="00F83291"/>
    <w:rsid w:val="00F84121"/>
    <w:rsid w:val="00F84411"/>
    <w:rsid w:val="00F84442"/>
    <w:rsid w:val="00F855DB"/>
    <w:rsid w:val="00F858DA"/>
    <w:rsid w:val="00F85ABB"/>
    <w:rsid w:val="00F85DB7"/>
    <w:rsid w:val="00F86006"/>
    <w:rsid w:val="00F874D0"/>
    <w:rsid w:val="00F8767A"/>
    <w:rsid w:val="00F87896"/>
    <w:rsid w:val="00F878E6"/>
    <w:rsid w:val="00F87D47"/>
    <w:rsid w:val="00F87F57"/>
    <w:rsid w:val="00F9080B"/>
    <w:rsid w:val="00F90F18"/>
    <w:rsid w:val="00F91422"/>
    <w:rsid w:val="00F914A8"/>
    <w:rsid w:val="00F91A66"/>
    <w:rsid w:val="00F92E71"/>
    <w:rsid w:val="00F92EFF"/>
    <w:rsid w:val="00F93311"/>
    <w:rsid w:val="00F946A7"/>
    <w:rsid w:val="00F947CC"/>
    <w:rsid w:val="00F95D3B"/>
    <w:rsid w:val="00F966A7"/>
    <w:rsid w:val="00F96B50"/>
    <w:rsid w:val="00F96FAD"/>
    <w:rsid w:val="00F97782"/>
    <w:rsid w:val="00F97C72"/>
    <w:rsid w:val="00FA248F"/>
    <w:rsid w:val="00FA2898"/>
    <w:rsid w:val="00FA2E54"/>
    <w:rsid w:val="00FA46F1"/>
    <w:rsid w:val="00FA4AD4"/>
    <w:rsid w:val="00FA4C1D"/>
    <w:rsid w:val="00FA65F4"/>
    <w:rsid w:val="00FA69D0"/>
    <w:rsid w:val="00FA6F9B"/>
    <w:rsid w:val="00FA72BD"/>
    <w:rsid w:val="00FB0568"/>
    <w:rsid w:val="00FB0CD5"/>
    <w:rsid w:val="00FB1257"/>
    <w:rsid w:val="00FB2F4D"/>
    <w:rsid w:val="00FB304F"/>
    <w:rsid w:val="00FB34B6"/>
    <w:rsid w:val="00FB4649"/>
    <w:rsid w:val="00FB48B2"/>
    <w:rsid w:val="00FB4F7C"/>
    <w:rsid w:val="00FB6DE9"/>
    <w:rsid w:val="00FB77AD"/>
    <w:rsid w:val="00FB7AA6"/>
    <w:rsid w:val="00FC00D6"/>
    <w:rsid w:val="00FC0FD4"/>
    <w:rsid w:val="00FC1381"/>
    <w:rsid w:val="00FC16A2"/>
    <w:rsid w:val="00FC26FF"/>
    <w:rsid w:val="00FC2DB7"/>
    <w:rsid w:val="00FC306F"/>
    <w:rsid w:val="00FC358D"/>
    <w:rsid w:val="00FC3954"/>
    <w:rsid w:val="00FC43A3"/>
    <w:rsid w:val="00FC6816"/>
    <w:rsid w:val="00FC6C67"/>
    <w:rsid w:val="00FC899B"/>
    <w:rsid w:val="00FD179A"/>
    <w:rsid w:val="00FD2B93"/>
    <w:rsid w:val="00FD2BF7"/>
    <w:rsid w:val="00FD31C6"/>
    <w:rsid w:val="00FD337F"/>
    <w:rsid w:val="00FD37CB"/>
    <w:rsid w:val="00FD3E5E"/>
    <w:rsid w:val="00FD3ED6"/>
    <w:rsid w:val="00FD3F47"/>
    <w:rsid w:val="00FD479B"/>
    <w:rsid w:val="00FD4EA5"/>
    <w:rsid w:val="00FD5470"/>
    <w:rsid w:val="00FD5807"/>
    <w:rsid w:val="00FD7382"/>
    <w:rsid w:val="00FD77A7"/>
    <w:rsid w:val="00FD78F7"/>
    <w:rsid w:val="00FD7C3A"/>
    <w:rsid w:val="00FE09D4"/>
    <w:rsid w:val="00FE0BC6"/>
    <w:rsid w:val="00FE1EAE"/>
    <w:rsid w:val="00FE3451"/>
    <w:rsid w:val="00FE35C1"/>
    <w:rsid w:val="00FE4885"/>
    <w:rsid w:val="00FE4D7D"/>
    <w:rsid w:val="00FE5388"/>
    <w:rsid w:val="00FE6CBC"/>
    <w:rsid w:val="00FE767E"/>
    <w:rsid w:val="00FF007A"/>
    <w:rsid w:val="00FF03B4"/>
    <w:rsid w:val="00FF06C1"/>
    <w:rsid w:val="00FF1708"/>
    <w:rsid w:val="00FF17EE"/>
    <w:rsid w:val="00FF18E8"/>
    <w:rsid w:val="00FF1A33"/>
    <w:rsid w:val="00FF2905"/>
    <w:rsid w:val="00FF413E"/>
    <w:rsid w:val="00FF4B52"/>
    <w:rsid w:val="00FF4FD9"/>
    <w:rsid w:val="00FF58D4"/>
    <w:rsid w:val="00FF6D9B"/>
    <w:rsid w:val="00FF74F1"/>
    <w:rsid w:val="0128105A"/>
    <w:rsid w:val="01312623"/>
    <w:rsid w:val="01363516"/>
    <w:rsid w:val="013B167F"/>
    <w:rsid w:val="015552ED"/>
    <w:rsid w:val="01AAA278"/>
    <w:rsid w:val="020FD9B8"/>
    <w:rsid w:val="0210A4E0"/>
    <w:rsid w:val="0245170F"/>
    <w:rsid w:val="029FAE04"/>
    <w:rsid w:val="02CA9649"/>
    <w:rsid w:val="02E65F23"/>
    <w:rsid w:val="02E794D7"/>
    <w:rsid w:val="02FBCF9E"/>
    <w:rsid w:val="03250792"/>
    <w:rsid w:val="034E0555"/>
    <w:rsid w:val="035EF345"/>
    <w:rsid w:val="03A3EA34"/>
    <w:rsid w:val="03CF3C5F"/>
    <w:rsid w:val="0423387E"/>
    <w:rsid w:val="044034B1"/>
    <w:rsid w:val="04482E64"/>
    <w:rsid w:val="0467AFB5"/>
    <w:rsid w:val="04721FC9"/>
    <w:rsid w:val="047BEA7C"/>
    <w:rsid w:val="0490CA19"/>
    <w:rsid w:val="04D9F10D"/>
    <w:rsid w:val="0513BED7"/>
    <w:rsid w:val="0537296A"/>
    <w:rsid w:val="056CD328"/>
    <w:rsid w:val="062822EE"/>
    <w:rsid w:val="06365B29"/>
    <w:rsid w:val="065E0665"/>
    <w:rsid w:val="0678F9E1"/>
    <w:rsid w:val="068C0E4E"/>
    <w:rsid w:val="06DB8AF6"/>
    <w:rsid w:val="0711004E"/>
    <w:rsid w:val="0772EEE7"/>
    <w:rsid w:val="0798B78A"/>
    <w:rsid w:val="07C66444"/>
    <w:rsid w:val="07DDAE79"/>
    <w:rsid w:val="07F87505"/>
    <w:rsid w:val="07F90271"/>
    <w:rsid w:val="0819EE94"/>
    <w:rsid w:val="082908CA"/>
    <w:rsid w:val="08370C04"/>
    <w:rsid w:val="084436B7"/>
    <w:rsid w:val="08A12713"/>
    <w:rsid w:val="090329B3"/>
    <w:rsid w:val="092A1BC7"/>
    <w:rsid w:val="09382B80"/>
    <w:rsid w:val="09489D09"/>
    <w:rsid w:val="094B88E9"/>
    <w:rsid w:val="09652902"/>
    <w:rsid w:val="096A72A9"/>
    <w:rsid w:val="09C34A69"/>
    <w:rsid w:val="09D24BE9"/>
    <w:rsid w:val="09E29776"/>
    <w:rsid w:val="0A0312A9"/>
    <w:rsid w:val="0A06C6B7"/>
    <w:rsid w:val="0A0C64A5"/>
    <w:rsid w:val="0A271156"/>
    <w:rsid w:val="0A3DAD04"/>
    <w:rsid w:val="0A600305"/>
    <w:rsid w:val="0A7ED6B3"/>
    <w:rsid w:val="0A890478"/>
    <w:rsid w:val="0A8B99E0"/>
    <w:rsid w:val="0ABC036F"/>
    <w:rsid w:val="0AE32D67"/>
    <w:rsid w:val="0B0A3B82"/>
    <w:rsid w:val="0B31A478"/>
    <w:rsid w:val="0B7866B5"/>
    <w:rsid w:val="0B8AABF3"/>
    <w:rsid w:val="0B942960"/>
    <w:rsid w:val="0B94B545"/>
    <w:rsid w:val="0BA526EF"/>
    <w:rsid w:val="0C289167"/>
    <w:rsid w:val="0C2E4188"/>
    <w:rsid w:val="0C5E9705"/>
    <w:rsid w:val="0C8D20EF"/>
    <w:rsid w:val="0C978246"/>
    <w:rsid w:val="0CC7DF81"/>
    <w:rsid w:val="0CF29524"/>
    <w:rsid w:val="0D08D95F"/>
    <w:rsid w:val="0D11C7ED"/>
    <w:rsid w:val="0D5AB8EF"/>
    <w:rsid w:val="0DE94206"/>
    <w:rsid w:val="0E184359"/>
    <w:rsid w:val="0E199F39"/>
    <w:rsid w:val="0E1EC38B"/>
    <w:rsid w:val="0E2DB93D"/>
    <w:rsid w:val="0E61D9A0"/>
    <w:rsid w:val="0ECB2DC4"/>
    <w:rsid w:val="0ED37303"/>
    <w:rsid w:val="0F18AD9C"/>
    <w:rsid w:val="0F34E11B"/>
    <w:rsid w:val="0F4741CF"/>
    <w:rsid w:val="0F579647"/>
    <w:rsid w:val="0F7F9109"/>
    <w:rsid w:val="0FB5D441"/>
    <w:rsid w:val="0FB9F1DC"/>
    <w:rsid w:val="0FF39734"/>
    <w:rsid w:val="1007FBC0"/>
    <w:rsid w:val="10384B4E"/>
    <w:rsid w:val="105B7385"/>
    <w:rsid w:val="1083695B"/>
    <w:rsid w:val="1094A432"/>
    <w:rsid w:val="10A30586"/>
    <w:rsid w:val="10BB472B"/>
    <w:rsid w:val="10C8604A"/>
    <w:rsid w:val="10CD197A"/>
    <w:rsid w:val="10E45605"/>
    <w:rsid w:val="10EE6038"/>
    <w:rsid w:val="1101E04E"/>
    <w:rsid w:val="11611A0C"/>
    <w:rsid w:val="11890A96"/>
    <w:rsid w:val="11928957"/>
    <w:rsid w:val="11A0C6E0"/>
    <w:rsid w:val="11A610FB"/>
    <w:rsid w:val="11C388C9"/>
    <w:rsid w:val="11C9BFB9"/>
    <w:rsid w:val="11CD3605"/>
    <w:rsid w:val="11D703DF"/>
    <w:rsid w:val="11F1D793"/>
    <w:rsid w:val="121343FA"/>
    <w:rsid w:val="1224D8E0"/>
    <w:rsid w:val="1233F43B"/>
    <w:rsid w:val="1249B801"/>
    <w:rsid w:val="1298367D"/>
    <w:rsid w:val="12A7D51B"/>
    <w:rsid w:val="12AEC6AF"/>
    <w:rsid w:val="12B52B45"/>
    <w:rsid w:val="130A3C63"/>
    <w:rsid w:val="133BDF4F"/>
    <w:rsid w:val="133E548C"/>
    <w:rsid w:val="1358EFBD"/>
    <w:rsid w:val="1359B90B"/>
    <w:rsid w:val="13739E89"/>
    <w:rsid w:val="13932B4A"/>
    <w:rsid w:val="13A75AA1"/>
    <w:rsid w:val="13CC2D34"/>
    <w:rsid w:val="13D82161"/>
    <w:rsid w:val="13E01371"/>
    <w:rsid w:val="142BAD46"/>
    <w:rsid w:val="143D61E3"/>
    <w:rsid w:val="1465CDE5"/>
    <w:rsid w:val="146BB372"/>
    <w:rsid w:val="1493CF01"/>
    <w:rsid w:val="14E31728"/>
    <w:rsid w:val="14FEA1E2"/>
    <w:rsid w:val="1504237A"/>
    <w:rsid w:val="151807F6"/>
    <w:rsid w:val="152861BF"/>
    <w:rsid w:val="155CC29E"/>
    <w:rsid w:val="156089BD"/>
    <w:rsid w:val="1583D800"/>
    <w:rsid w:val="15BDFD85"/>
    <w:rsid w:val="15C81122"/>
    <w:rsid w:val="15E96D22"/>
    <w:rsid w:val="161E2793"/>
    <w:rsid w:val="164ECB56"/>
    <w:rsid w:val="165775FD"/>
    <w:rsid w:val="1668B0D4"/>
    <w:rsid w:val="16706B89"/>
    <w:rsid w:val="167C70C9"/>
    <w:rsid w:val="1680839D"/>
    <w:rsid w:val="16851724"/>
    <w:rsid w:val="16A67FA0"/>
    <w:rsid w:val="17140C61"/>
    <w:rsid w:val="171DBFA1"/>
    <w:rsid w:val="1756E421"/>
    <w:rsid w:val="17B709F3"/>
    <w:rsid w:val="17C13107"/>
    <w:rsid w:val="17D15C95"/>
    <w:rsid w:val="17F42C52"/>
    <w:rsid w:val="18197E62"/>
    <w:rsid w:val="1848168B"/>
    <w:rsid w:val="18675A4B"/>
    <w:rsid w:val="18829645"/>
    <w:rsid w:val="18940AE6"/>
    <w:rsid w:val="1895D034"/>
    <w:rsid w:val="18AB17B2"/>
    <w:rsid w:val="18AD71DD"/>
    <w:rsid w:val="18B00FE0"/>
    <w:rsid w:val="18F506CF"/>
    <w:rsid w:val="190A69E6"/>
    <w:rsid w:val="191EB0FF"/>
    <w:rsid w:val="192B9E4E"/>
    <w:rsid w:val="19634626"/>
    <w:rsid w:val="197EE434"/>
    <w:rsid w:val="19957BE0"/>
    <w:rsid w:val="19F02A68"/>
    <w:rsid w:val="1A225F16"/>
    <w:rsid w:val="1A3759B3"/>
    <w:rsid w:val="1A39AEFD"/>
    <w:rsid w:val="1A59CA89"/>
    <w:rsid w:val="1AF45DE9"/>
    <w:rsid w:val="1AFBF065"/>
    <w:rsid w:val="1AFC189E"/>
    <w:rsid w:val="1AFC2DA6"/>
    <w:rsid w:val="1B959DA0"/>
    <w:rsid w:val="1BC6D923"/>
    <w:rsid w:val="1BCBC6B9"/>
    <w:rsid w:val="1BCF5D26"/>
    <w:rsid w:val="1BEB5ECF"/>
    <w:rsid w:val="1C06CD4C"/>
    <w:rsid w:val="1C29C864"/>
    <w:rsid w:val="1C70D437"/>
    <w:rsid w:val="1C769283"/>
    <w:rsid w:val="1C78D6ED"/>
    <w:rsid w:val="1C9C88B3"/>
    <w:rsid w:val="1CB33D65"/>
    <w:rsid w:val="1D0F7943"/>
    <w:rsid w:val="1D1ABE38"/>
    <w:rsid w:val="1D287967"/>
    <w:rsid w:val="1D694176"/>
    <w:rsid w:val="1D7BF91F"/>
    <w:rsid w:val="1E010E3B"/>
    <w:rsid w:val="1E23AC7E"/>
    <w:rsid w:val="1E4C1774"/>
    <w:rsid w:val="1E77F09E"/>
    <w:rsid w:val="1E879EEF"/>
    <w:rsid w:val="1EAEBDB9"/>
    <w:rsid w:val="1EF52B99"/>
    <w:rsid w:val="1F2E53EF"/>
    <w:rsid w:val="1F46A29A"/>
    <w:rsid w:val="1F5FC05F"/>
    <w:rsid w:val="1F84070D"/>
    <w:rsid w:val="1F87DAB9"/>
    <w:rsid w:val="1F8CBDE1"/>
    <w:rsid w:val="1FD270D2"/>
    <w:rsid w:val="20370F3E"/>
    <w:rsid w:val="204BB21D"/>
    <w:rsid w:val="205CA47F"/>
    <w:rsid w:val="2063BE8F"/>
    <w:rsid w:val="209A7D17"/>
    <w:rsid w:val="20A103F6"/>
    <w:rsid w:val="20AA4B95"/>
    <w:rsid w:val="20D629A5"/>
    <w:rsid w:val="20DF7406"/>
    <w:rsid w:val="2117DA1F"/>
    <w:rsid w:val="212CEEF8"/>
    <w:rsid w:val="213AAAD2"/>
    <w:rsid w:val="213D2DB0"/>
    <w:rsid w:val="213D77C5"/>
    <w:rsid w:val="213DAA17"/>
    <w:rsid w:val="216B42C5"/>
    <w:rsid w:val="217982B2"/>
    <w:rsid w:val="217F9F81"/>
    <w:rsid w:val="21E6A777"/>
    <w:rsid w:val="21FBA0F4"/>
    <w:rsid w:val="2207EE35"/>
    <w:rsid w:val="22253F91"/>
    <w:rsid w:val="22333277"/>
    <w:rsid w:val="223A785B"/>
    <w:rsid w:val="2274D699"/>
    <w:rsid w:val="227695CF"/>
    <w:rsid w:val="22BA1438"/>
    <w:rsid w:val="22C608FF"/>
    <w:rsid w:val="22DB10E0"/>
    <w:rsid w:val="231A86CA"/>
    <w:rsid w:val="2326C299"/>
    <w:rsid w:val="234E2A31"/>
    <w:rsid w:val="2355DEF9"/>
    <w:rsid w:val="2367E8E0"/>
    <w:rsid w:val="237C7041"/>
    <w:rsid w:val="23BD5632"/>
    <w:rsid w:val="23BD8C16"/>
    <w:rsid w:val="23C210F7"/>
    <w:rsid w:val="23F1DA0C"/>
    <w:rsid w:val="24196537"/>
    <w:rsid w:val="2425ECD9"/>
    <w:rsid w:val="24833C2A"/>
    <w:rsid w:val="248EE609"/>
    <w:rsid w:val="2498B429"/>
    <w:rsid w:val="24DD045D"/>
    <w:rsid w:val="250A9F6A"/>
    <w:rsid w:val="25256595"/>
    <w:rsid w:val="25344C1D"/>
    <w:rsid w:val="2544B83A"/>
    <w:rsid w:val="25599862"/>
    <w:rsid w:val="25679F18"/>
    <w:rsid w:val="2587194C"/>
    <w:rsid w:val="25B6B7D3"/>
    <w:rsid w:val="25D92415"/>
    <w:rsid w:val="25EB0E24"/>
    <w:rsid w:val="25FFAEC4"/>
    <w:rsid w:val="260691D1"/>
    <w:rsid w:val="26277798"/>
    <w:rsid w:val="262A9EC6"/>
    <w:rsid w:val="2630F7BA"/>
    <w:rsid w:val="266A99D7"/>
    <w:rsid w:val="268AF147"/>
    <w:rsid w:val="26AD2D7B"/>
    <w:rsid w:val="26EFED00"/>
    <w:rsid w:val="26FFE504"/>
    <w:rsid w:val="27098BCA"/>
    <w:rsid w:val="2713426D"/>
    <w:rsid w:val="27215266"/>
    <w:rsid w:val="273108E9"/>
    <w:rsid w:val="27924AB8"/>
    <w:rsid w:val="2799484C"/>
    <w:rsid w:val="27BAB863"/>
    <w:rsid w:val="27C27318"/>
    <w:rsid w:val="27FE533B"/>
    <w:rsid w:val="2801720A"/>
    <w:rsid w:val="28083EE8"/>
    <w:rsid w:val="280B09EC"/>
    <w:rsid w:val="28502039"/>
    <w:rsid w:val="28894321"/>
    <w:rsid w:val="28BEE92F"/>
    <w:rsid w:val="28D5A914"/>
    <w:rsid w:val="28FC9858"/>
    <w:rsid w:val="2916EBF5"/>
    <w:rsid w:val="2947B2B5"/>
    <w:rsid w:val="294C6D7A"/>
    <w:rsid w:val="297CDCBB"/>
    <w:rsid w:val="298003E9"/>
    <w:rsid w:val="2990684A"/>
    <w:rsid w:val="29A4A311"/>
    <w:rsid w:val="29B1188B"/>
    <w:rsid w:val="29F51F88"/>
    <w:rsid w:val="2A09F613"/>
    <w:rsid w:val="2A178909"/>
    <w:rsid w:val="2A2FBCCC"/>
    <w:rsid w:val="2A845D13"/>
    <w:rsid w:val="2A945E62"/>
    <w:rsid w:val="2AACC809"/>
    <w:rsid w:val="2AC006B1"/>
    <w:rsid w:val="2AEACD91"/>
    <w:rsid w:val="2AF89960"/>
    <w:rsid w:val="2B0BD7E1"/>
    <w:rsid w:val="2B22306B"/>
    <w:rsid w:val="2B2FCA32"/>
    <w:rsid w:val="2B573357"/>
    <w:rsid w:val="2B6C049B"/>
    <w:rsid w:val="2B87F051"/>
    <w:rsid w:val="2B888283"/>
    <w:rsid w:val="2B8A2040"/>
    <w:rsid w:val="2B90EE54"/>
    <w:rsid w:val="2BA940D5"/>
    <w:rsid w:val="2BA9DBFD"/>
    <w:rsid w:val="2BD48517"/>
    <w:rsid w:val="2C0936A6"/>
    <w:rsid w:val="2C2183A2"/>
    <w:rsid w:val="2C3D1A29"/>
    <w:rsid w:val="2C7906B0"/>
    <w:rsid w:val="2CB703BB"/>
    <w:rsid w:val="2CF514D6"/>
    <w:rsid w:val="2D0C650C"/>
    <w:rsid w:val="2D41BB1B"/>
    <w:rsid w:val="2D60A20B"/>
    <w:rsid w:val="2D6CDA1C"/>
    <w:rsid w:val="2D7DC096"/>
    <w:rsid w:val="2DAD4DCE"/>
    <w:rsid w:val="2DB2190C"/>
    <w:rsid w:val="2DDB1A7F"/>
    <w:rsid w:val="2E1E05E5"/>
    <w:rsid w:val="2E2471FA"/>
    <w:rsid w:val="2E360361"/>
    <w:rsid w:val="2E3E7205"/>
    <w:rsid w:val="2E5BB7F9"/>
    <w:rsid w:val="2E5F86FF"/>
    <w:rsid w:val="2E80A464"/>
    <w:rsid w:val="2EFB10AB"/>
    <w:rsid w:val="2F1AC87D"/>
    <w:rsid w:val="2F2D782A"/>
    <w:rsid w:val="2F3B9131"/>
    <w:rsid w:val="2F4E94C7"/>
    <w:rsid w:val="2F73F683"/>
    <w:rsid w:val="2F7D3419"/>
    <w:rsid w:val="2F9A356F"/>
    <w:rsid w:val="2FE0FEF3"/>
    <w:rsid w:val="2FE22DE3"/>
    <w:rsid w:val="305EEC77"/>
    <w:rsid w:val="306D79CD"/>
    <w:rsid w:val="307B9AC8"/>
    <w:rsid w:val="307BBEB1"/>
    <w:rsid w:val="307CE4C9"/>
    <w:rsid w:val="3090B9C4"/>
    <w:rsid w:val="30AD641A"/>
    <w:rsid w:val="30C331E6"/>
    <w:rsid w:val="310828D5"/>
    <w:rsid w:val="311223C9"/>
    <w:rsid w:val="313C86FD"/>
    <w:rsid w:val="317F52DD"/>
    <w:rsid w:val="31894B47"/>
    <w:rsid w:val="31B20CF5"/>
    <w:rsid w:val="3209BB85"/>
    <w:rsid w:val="3224DCC2"/>
    <w:rsid w:val="3225D14D"/>
    <w:rsid w:val="3237078B"/>
    <w:rsid w:val="3255C8EA"/>
    <w:rsid w:val="329CA47A"/>
    <w:rsid w:val="32A703BE"/>
    <w:rsid w:val="32A83563"/>
    <w:rsid w:val="32D92BE6"/>
    <w:rsid w:val="32EDC01A"/>
    <w:rsid w:val="32F703CE"/>
    <w:rsid w:val="33107C26"/>
    <w:rsid w:val="33142AA8"/>
    <w:rsid w:val="331BF03C"/>
    <w:rsid w:val="3324090F"/>
    <w:rsid w:val="334874F0"/>
    <w:rsid w:val="3385B709"/>
    <w:rsid w:val="33B54441"/>
    <w:rsid w:val="34288C89"/>
    <w:rsid w:val="343FDFC2"/>
    <w:rsid w:val="345D6B8A"/>
    <w:rsid w:val="3468E135"/>
    <w:rsid w:val="3476ACDD"/>
    <w:rsid w:val="347A8B21"/>
    <w:rsid w:val="34A00E11"/>
    <w:rsid w:val="34A1FDD2"/>
    <w:rsid w:val="34D1AE98"/>
    <w:rsid w:val="34F00837"/>
    <w:rsid w:val="351D3F94"/>
    <w:rsid w:val="352919E6"/>
    <w:rsid w:val="35479480"/>
    <w:rsid w:val="35655A01"/>
    <w:rsid w:val="3576EEE7"/>
    <w:rsid w:val="35B52B2B"/>
    <w:rsid w:val="35DFD625"/>
    <w:rsid w:val="361B4942"/>
    <w:rsid w:val="3687D9BA"/>
    <w:rsid w:val="36B779A9"/>
    <w:rsid w:val="36C16A9F"/>
    <w:rsid w:val="36C5B490"/>
    <w:rsid w:val="36D9BC86"/>
    <w:rsid w:val="36E0F0C2"/>
    <w:rsid w:val="37363CA8"/>
    <w:rsid w:val="37390F79"/>
    <w:rsid w:val="374A187A"/>
    <w:rsid w:val="377DC34D"/>
    <w:rsid w:val="378523F3"/>
    <w:rsid w:val="378ABE31"/>
    <w:rsid w:val="37A6B542"/>
    <w:rsid w:val="37B7E3EC"/>
    <w:rsid w:val="37E2F55D"/>
    <w:rsid w:val="37ECF537"/>
    <w:rsid w:val="38181C9E"/>
    <w:rsid w:val="383A5613"/>
    <w:rsid w:val="387143F1"/>
    <w:rsid w:val="387C8CF8"/>
    <w:rsid w:val="38812D80"/>
    <w:rsid w:val="38D0ED5C"/>
    <w:rsid w:val="38D50CF9"/>
    <w:rsid w:val="38EF51A3"/>
    <w:rsid w:val="38FDEADE"/>
    <w:rsid w:val="39002902"/>
    <w:rsid w:val="390252A7"/>
    <w:rsid w:val="39209A45"/>
    <w:rsid w:val="3934CA74"/>
    <w:rsid w:val="39515A1D"/>
    <w:rsid w:val="3967A4E3"/>
    <w:rsid w:val="396D4BE9"/>
    <w:rsid w:val="39B7C6EB"/>
    <w:rsid w:val="39CAD2C2"/>
    <w:rsid w:val="39D21D3D"/>
    <w:rsid w:val="39F181E8"/>
    <w:rsid w:val="39FABC4D"/>
    <w:rsid w:val="3A7E466D"/>
    <w:rsid w:val="3A870AC4"/>
    <w:rsid w:val="3A92CEED"/>
    <w:rsid w:val="3AAFF52C"/>
    <w:rsid w:val="3ADC7DAF"/>
    <w:rsid w:val="3AF3B068"/>
    <w:rsid w:val="3AFE3BFC"/>
    <w:rsid w:val="3B0BD742"/>
    <w:rsid w:val="3B24EB22"/>
    <w:rsid w:val="3B5A18AE"/>
    <w:rsid w:val="3B5E6E97"/>
    <w:rsid w:val="3B78E95C"/>
    <w:rsid w:val="3B8CBC66"/>
    <w:rsid w:val="3BD2A347"/>
    <w:rsid w:val="3BEA9CB4"/>
    <w:rsid w:val="3C003E65"/>
    <w:rsid w:val="3C1F221A"/>
    <w:rsid w:val="3C217DC6"/>
    <w:rsid w:val="3C52B9A9"/>
    <w:rsid w:val="3C556638"/>
    <w:rsid w:val="3C5A406D"/>
    <w:rsid w:val="3CA458E3"/>
    <w:rsid w:val="3CADD905"/>
    <w:rsid w:val="3D15A788"/>
    <w:rsid w:val="3D18A1A3"/>
    <w:rsid w:val="3D4921AB"/>
    <w:rsid w:val="3D69B6C5"/>
    <w:rsid w:val="3D6F7CEF"/>
    <w:rsid w:val="3D7AC1E4"/>
    <w:rsid w:val="3E17DDF1"/>
    <w:rsid w:val="3E2546FA"/>
    <w:rsid w:val="3E35C4FE"/>
    <w:rsid w:val="3E4673F0"/>
    <w:rsid w:val="3E6073E3"/>
    <w:rsid w:val="3E626EC5"/>
    <w:rsid w:val="3E7F6734"/>
    <w:rsid w:val="3EA3CCA3"/>
    <w:rsid w:val="3EA922B3"/>
    <w:rsid w:val="3EBE29B3"/>
    <w:rsid w:val="3EC0EC64"/>
    <w:rsid w:val="3F165075"/>
    <w:rsid w:val="3F1DDCC0"/>
    <w:rsid w:val="3F36E911"/>
    <w:rsid w:val="3F7BDE6B"/>
    <w:rsid w:val="3FCFA7B9"/>
    <w:rsid w:val="3FE062D8"/>
    <w:rsid w:val="4005100D"/>
    <w:rsid w:val="40375EE7"/>
    <w:rsid w:val="406CD43F"/>
    <w:rsid w:val="408452DA"/>
    <w:rsid w:val="408D1EDE"/>
    <w:rsid w:val="40B32051"/>
    <w:rsid w:val="40B46126"/>
    <w:rsid w:val="40BEEF97"/>
    <w:rsid w:val="40BF1739"/>
    <w:rsid w:val="40D8B13D"/>
    <w:rsid w:val="414C8E41"/>
    <w:rsid w:val="4173FD18"/>
    <w:rsid w:val="417E87A1"/>
    <w:rsid w:val="41CDC54B"/>
    <w:rsid w:val="41F1757C"/>
    <w:rsid w:val="41F1E650"/>
    <w:rsid w:val="4208E39E"/>
    <w:rsid w:val="42182637"/>
    <w:rsid w:val="422F0952"/>
    <w:rsid w:val="42396B60"/>
    <w:rsid w:val="42433AF9"/>
    <w:rsid w:val="42546652"/>
    <w:rsid w:val="4267F1E1"/>
    <w:rsid w:val="42750485"/>
    <w:rsid w:val="428C3722"/>
    <w:rsid w:val="42BC2F19"/>
    <w:rsid w:val="42C974C9"/>
    <w:rsid w:val="42E3E2DB"/>
    <w:rsid w:val="42F0E912"/>
    <w:rsid w:val="431138E8"/>
    <w:rsid w:val="431A17E4"/>
    <w:rsid w:val="4323A64E"/>
    <w:rsid w:val="4373E017"/>
    <w:rsid w:val="438EB2D0"/>
    <w:rsid w:val="43A69813"/>
    <w:rsid w:val="43B9E5A8"/>
    <w:rsid w:val="43C215E9"/>
    <w:rsid w:val="43C253D8"/>
    <w:rsid w:val="43DAAAA4"/>
    <w:rsid w:val="43FF9916"/>
    <w:rsid w:val="4414500B"/>
    <w:rsid w:val="442384AC"/>
    <w:rsid w:val="44465B51"/>
    <w:rsid w:val="446D59EE"/>
    <w:rsid w:val="4494A43C"/>
    <w:rsid w:val="44AD11F4"/>
    <w:rsid w:val="44EA61BD"/>
    <w:rsid w:val="44ED3032"/>
    <w:rsid w:val="45180D3D"/>
    <w:rsid w:val="453102C9"/>
    <w:rsid w:val="45358025"/>
    <w:rsid w:val="4538BD7E"/>
    <w:rsid w:val="453D0809"/>
    <w:rsid w:val="4548A862"/>
    <w:rsid w:val="454B3372"/>
    <w:rsid w:val="4565E830"/>
    <w:rsid w:val="45A3E8C1"/>
    <w:rsid w:val="45D033BA"/>
    <w:rsid w:val="45DAFDDD"/>
    <w:rsid w:val="45ECA93C"/>
    <w:rsid w:val="4604C1EC"/>
    <w:rsid w:val="4615E0E2"/>
    <w:rsid w:val="46187780"/>
    <w:rsid w:val="4650F8F5"/>
    <w:rsid w:val="46C21980"/>
    <w:rsid w:val="46FF6D8E"/>
    <w:rsid w:val="473B5F45"/>
    <w:rsid w:val="4780A389"/>
    <w:rsid w:val="4795BAFC"/>
    <w:rsid w:val="47978917"/>
    <w:rsid w:val="47B05765"/>
    <w:rsid w:val="47E85370"/>
    <w:rsid w:val="4834F49B"/>
    <w:rsid w:val="48607997"/>
    <w:rsid w:val="486E3F5E"/>
    <w:rsid w:val="48C278E6"/>
    <w:rsid w:val="4976EFA1"/>
    <w:rsid w:val="49C69B54"/>
    <w:rsid w:val="4A0213E0"/>
    <w:rsid w:val="4A0D29B4"/>
    <w:rsid w:val="4A73686D"/>
    <w:rsid w:val="4A76DC4B"/>
    <w:rsid w:val="4A95BA8D"/>
    <w:rsid w:val="4A95F5DB"/>
    <w:rsid w:val="4AA23A9F"/>
    <w:rsid w:val="4ABCDDC2"/>
    <w:rsid w:val="4B45E4BD"/>
    <w:rsid w:val="4B4CCBC1"/>
    <w:rsid w:val="4B5B2012"/>
    <w:rsid w:val="4B91D82A"/>
    <w:rsid w:val="4B9F155D"/>
    <w:rsid w:val="4BBEB15E"/>
    <w:rsid w:val="4BC02836"/>
    <w:rsid w:val="4BCC346C"/>
    <w:rsid w:val="4BE0103D"/>
    <w:rsid w:val="4BF0F200"/>
    <w:rsid w:val="4C3C10A7"/>
    <w:rsid w:val="4C6E59EB"/>
    <w:rsid w:val="4CB4C3AE"/>
    <w:rsid w:val="4CC13793"/>
    <w:rsid w:val="4CCD3ABF"/>
    <w:rsid w:val="4CF1FFE8"/>
    <w:rsid w:val="4CFCB992"/>
    <w:rsid w:val="4D032E92"/>
    <w:rsid w:val="4D04F3FF"/>
    <w:rsid w:val="4D5997E0"/>
    <w:rsid w:val="4D5A83B5"/>
    <w:rsid w:val="4D947C1B"/>
    <w:rsid w:val="4D9975DE"/>
    <w:rsid w:val="4DEC4528"/>
    <w:rsid w:val="4E4A9FC2"/>
    <w:rsid w:val="4E54AEAD"/>
    <w:rsid w:val="4E78CBF1"/>
    <w:rsid w:val="4E84DA4D"/>
    <w:rsid w:val="4E8AEB6A"/>
    <w:rsid w:val="4EB73941"/>
    <w:rsid w:val="4EDC9FAA"/>
    <w:rsid w:val="4EEF63AA"/>
    <w:rsid w:val="4F10FDD2"/>
    <w:rsid w:val="4F19D176"/>
    <w:rsid w:val="4F4161AA"/>
    <w:rsid w:val="4F492BDD"/>
    <w:rsid w:val="4F7EC488"/>
    <w:rsid w:val="4FF185F7"/>
    <w:rsid w:val="4FF4D8B4"/>
    <w:rsid w:val="50079F21"/>
    <w:rsid w:val="50166F21"/>
    <w:rsid w:val="50ACCE33"/>
    <w:rsid w:val="50BC3834"/>
    <w:rsid w:val="50C239A9"/>
    <w:rsid w:val="50DCE875"/>
    <w:rsid w:val="5105D53A"/>
    <w:rsid w:val="5124232F"/>
    <w:rsid w:val="51442F26"/>
    <w:rsid w:val="5165B1FB"/>
    <w:rsid w:val="516A3441"/>
    <w:rsid w:val="51718C41"/>
    <w:rsid w:val="517C4DCB"/>
    <w:rsid w:val="51A91950"/>
    <w:rsid w:val="51CC6CB2"/>
    <w:rsid w:val="51D5D086"/>
    <w:rsid w:val="51F5FC7D"/>
    <w:rsid w:val="5237CC3E"/>
    <w:rsid w:val="524C8259"/>
    <w:rsid w:val="529F7429"/>
    <w:rsid w:val="52A6E6F8"/>
    <w:rsid w:val="52B69720"/>
    <w:rsid w:val="530B99F6"/>
    <w:rsid w:val="530F3D8B"/>
    <w:rsid w:val="5323C786"/>
    <w:rsid w:val="5360127C"/>
    <w:rsid w:val="538D36A2"/>
    <w:rsid w:val="53C5BB95"/>
    <w:rsid w:val="540BB752"/>
    <w:rsid w:val="540EC5E4"/>
    <w:rsid w:val="5415151C"/>
    <w:rsid w:val="5422D751"/>
    <w:rsid w:val="5442129E"/>
    <w:rsid w:val="546B60BD"/>
    <w:rsid w:val="5492A540"/>
    <w:rsid w:val="55016075"/>
    <w:rsid w:val="552B3117"/>
    <w:rsid w:val="5597162A"/>
    <w:rsid w:val="55D11471"/>
    <w:rsid w:val="55EDC8A3"/>
    <w:rsid w:val="562B5391"/>
    <w:rsid w:val="562E7589"/>
    <w:rsid w:val="565E1DEA"/>
    <w:rsid w:val="5662561A"/>
    <w:rsid w:val="566744F8"/>
    <w:rsid w:val="56848BFA"/>
    <w:rsid w:val="56AD4D36"/>
    <w:rsid w:val="56DDCBF5"/>
    <w:rsid w:val="57272ADA"/>
    <w:rsid w:val="57374D22"/>
    <w:rsid w:val="5767C7D7"/>
    <w:rsid w:val="57C8C2E4"/>
    <w:rsid w:val="5803920C"/>
    <w:rsid w:val="580D6E0C"/>
    <w:rsid w:val="5816F8B7"/>
    <w:rsid w:val="5836E836"/>
    <w:rsid w:val="5837F4CE"/>
    <w:rsid w:val="5850690D"/>
    <w:rsid w:val="5850FF8A"/>
    <w:rsid w:val="589C85EE"/>
    <w:rsid w:val="589CF1D7"/>
    <w:rsid w:val="58AD660A"/>
    <w:rsid w:val="58BE2390"/>
    <w:rsid w:val="58BF5002"/>
    <w:rsid w:val="58C904EE"/>
    <w:rsid w:val="591C1B19"/>
    <w:rsid w:val="593A1F98"/>
    <w:rsid w:val="59B74620"/>
    <w:rsid w:val="59BEAF74"/>
    <w:rsid w:val="59C9DF6B"/>
    <w:rsid w:val="59CC6F21"/>
    <w:rsid w:val="59D3CFC7"/>
    <w:rsid w:val="59F5B4AA"/>
    <w:rsid w:val="5A11ED0F"/>
    <w:rsid w:val="5A6BC6B6"/>
    <w:rsid w:val="5A8852AF"/>
    <w:rsid w:val="5A9901A1"/>
    <w:rsid w:val="5A9F111A"/>
    <w:rsid w:val="5AB3B290"/>
    <w:rsid w:val="5AF36F94"/>
    <w:rsid w:val="5AFBFD0F"/>
    <w:rsid w:val="5B228D8D"/>
    <w:rsid w:val="5B2F8656"/>
    <w:rsid w:val="5B5774E5"/>
    <w:rsid w:val="5B706A71"/>
    <w:rsid w:val="5BBC88FD"/>
    <w:rsid w:val="5BC3B272"/>
    <w:rsid w:val="5BC5E036"/>
    <w:rsid w:val="5BE11451"/>
    <w:rsid w:val="5C00EEAC"/>
    <w:rsid w:val="5C081673"/>
    <w:rsid w:val="5C183A76"/>
    <w:rsid w:val="5C2D715C"/>
    <w:rsid w:val="5C30BAE2"/>
    <w:rsid w:val="5C50EEBC"/>
    <w:rsid w:val="5C705367"/>
    <w:rsid w:val="5C86E07B"/>
    <w:rsid w:val="5C8DF884"/>
    <w:rsid w:val="5D09DCF2"/>
    <w:rsid w:val="5D3247E8"/>
    <w:rsid w:val="5D4397EF"/>
    <w:rsid w:val="5D61DFB8"/>
    <w:rsid w:val="5D72DD26"/>
    <w:rsid w:val="5D8B564D"/>
    <w:rsid w:val="5D8F7E31"/>
    <w:rsid w:val="5DA630BB"/>
    <w:rsid w:val="5DB8B000"/>
    <w:rsid w:val="5DC7D07E"/>
    <w:rsid w:val="5DF9B21E"/>
    <w:rsid w:val="5E255757"/>
    <w:rsid w:val="5E313049"/>
    <w:rsid w:val="5E627CCC"/>
    <w:rsid w:val="5E917E1F"/>
    <w:rsid w:val="5EB051CD"/>
    <w:rsid w:val="5EEE47D7"/>
    <w:rsid w:val="5EFAE8AC"/>
    <w:rsid w:val="5F05254A"/>
    <w:rsid w:val="5F20F010"/>
    <w:rsid w:val="5F303D17"/>
    <w:rsid w:val="5F3BB69C"/>
    <w:rsid w:val="5F3CB2BB"/>
    <w:rsid w:val="5F3D7C09"/>
    <w:rsid w:val="5F40F19F"/>
    <w:rsid w:val="5F64C2A7"/>
    <w:rsid w:val="5F8BB111"/>
    <w:rsid w:val="5FBB8F95"/>
    <w:rsid w:val="5FBEB313"/>
    <w:rsid w:val="5FF47F29"/>
    <w:rsid w:val="5FF741B0"/>
    <w:rsid w:val="601B1A3F"/>
    <w:rsid w:val="60468DF3"/>
    <w:rsid w:val="6074A254"/>
    <w:rsid w:val="6093C948"/>
    <w:rsid w:val="60961BE3"/>
    <w:rsid w:val="6098E41C"/>
    <w:rsid w:val="60BD6281"/>
    <w:rsid w:val="60CC0D78"/>
    <w:rsid w:val="6103497A"/>
    <w:rsid w:val="61420D4D"/>
    <w:rsid w:val="617EB82F"/>
    <w:rsid w:val="618B4B2F"/>
    <w:rsid w:val="6190E5BA"/>
    <w:rsid w:val="6199F905"/>
    <w:rsid w:val="619B5693"/>
    <w:rsid w:val="61A10E60"/>
    <w:rsid w:val="61DF62B9"/>
    <w:rsid w:val="61E8DE35"/>
    <w:rsid w:val="61FAAFEA"/>
    <w:rsid w:val="61FE84FB"/>
    <w:rsid w:val="6228B754"/>
    <w:rsid w:val="625EB7F0"/>
    <w:rsid w:val="625F98FE"/>
    <w:rsid w:val="62DC09B0"/>
    <w:rsid w:val="63027B6D"/>
    <w:rsid w:val="630BF05D"/>
    <w:rsid w:val="6321BDC0"/>
    <w:rsid w:val="6331FC78"/>
    <w:rsid w:val="63882E3E"/>
    <w:rsid w:val="6388D23E"/>
    <w:rsid w:val="6394ACB5"/>
    <w:rsid w:val="6397B1F0"/>
    <w:rsid w:val="63AED67C"/>
    <w:rsid w:val="63BBD7D1"/>
    <w:rsid w:val="63DF34E5"/>
    <w:rsid w:val="63E03104"/>
    <w:rsid w:val="63FAD002"/>
    <w:rsid w:val="646F7F67"/>
    <w:rsid w:val="64A628DD"/>
    <w:rsid w:val="64EBD6B1"/>
    <w:rsid w:val="6594C7D0"/>
    <w:rsid w:val="659C8BFD"/>
    <w:rsid w:val="65AA2382"/>
    <w:rsid w:val="6604019D"/>
    <w:rsid w:val="660D7241"/>
    <w:rsid w:val="6623A0E8"/>
    <w:rsid w:val="66295678"/>
    <w:rsid w:val="663BA020"/>
    <w:rsid w:val="664182B6"/>
    <w:rsid w:val="66C5F61E"/>
    <w:rsid w:val="66C742E7"/>
    <w:rsid w:val="66ECC8B6"/>
    <w:rsid w:val="672CC0AB"/>
    <w:rsid w:val="67504C53"/>
    <w:rsid w:val="677CE54B"/>
    <w:rsid w:val="679C7BCB"/>
    <w:rsid w:val="679F3C1B"/>
    <w:rsid w:val="67A09464"/>
    <w:rsid w:val="67C8F017"/>
    <w:rsid w:val="67FA2AC1"/>
    <w:rsid w:val="67FC911E"/>
    <w:rsid w:val="6815B6C1"/>
    <w:rsid w:val="683CEC09"/>
    <w:rsid w:val="68411158"/>
    <w:rsid w:val="685F28E3"/>
    <w:rsid w:val="68662AE5"/>
    <w:rsid w:val="686B0A33"/>
    <w:rsid w:val="68DBAB2B"/>
    <w:rsid w:val="68EE5BD3"/>
    <w:rsid w:val="691A4576"/>
    <w:rsid w:val="695944D8"/>
    <w:rsid w:val="69623C55"/>
    <w:rsid w:val="696A8D87"/>
    <w:rsid w:val="6981C9D3"/>
    <w:rsid w:val="69853C6B"/>
    <w:rsid w:val="698FB4B6"/>
    <w:rsid w:val="69A30EFC"/>
    <w:rsid w:val="69CEFB2A"/>
    <w:rsid w:val="6A6055E0"/>
    <w:rsid w:val="6AA77524"/>
    <w:rsid w:val="6AB18250"/>
    <w:rsid w:val="6ABE2A9B"/>
    <w:rsid w:val="6AC62D51"/>
    <w:rsid w:val="6AF2E2D2"/>
    <w:rsid w:val="6B1CCFEB"/>
    <w:rsid w:val="6B3A6977"/>
    <w:rsid w:val="6B7CB6BF"/>
    <w:rsid w:val="6B92DB7C"/>
    <w:rsid w:val="6BB28F9E"/>
    <w:rsid w:val="6BBEEC28"/>
    <w:rsid w:val="6BBF5946"/>
    <w:rsid w:val="6BCE5249"/>
    <w:rsid w:val="6C0C5D83"/>
    <w:rsid w:val="6C20C919"/>
    <w:rsid w:val="6C514EC0"/>
    <w:rsid w:val="6C67DBD4"/>
    <w:rsid w:val="6C7B84D5"/>
    <w:rsid w:val="6CAABDDF"/>
    <w:rsid w:val="6CC69716"/>
    <w:rsid w:val="6CC774C6"/>
    <w:rsid w:val="6CCFEEF6"/>
    <w:rsid w:val="6CE802A7"/>
    <w:rsid w:val="6CF846A0"/>
    <w:rsid w:val="6D111832"/>
    <w:rsid w:val="6D204009"/>
    <w:rsid w:val="6D534020"/>
    <w:rsid w:val="6DBE4026"/>
    <w:rsid w:val="6DF01A7B"/>
    <w:rsid w:val="6E7C2000"/>
    <w:rsid w:val="6E84EDD7"/>
    <w:rsid w:val="6ED7EDD7"/>
    <w:rsid w:val="6EFA74CA"/>
    <w:rsid w:val="6F02116B"/>
    <w:rsid w:val="6F270E72"/>
    <w:rsid w:val="6F44EA1A"/>
    <w:rsid w:val="6F53201B"/>
    <w:rsid w:val="6F69BF87"/>
    <w:rsid w:val="6F7ED7E8"/>
    <w:rsid w:val="6FA5ADE6"/>
    <w:rsid w:val="6FA6C5FC"/>
    <w:rsid w:val="6FC15BC7"/>
    <w:rsid w:val="6FC88F4E"/>
    <w:rsid w:val="70134D9A"/>
    <w:rsid w:val="702777E8"/>
    <w:rsid w:val="70340310"/>
    <w:rsid w:val="70349458"/>
    <w:rsid w:val="704C79D8"/>
    <w:rsid w:val="70658351"/>
    <w:rsid w:val="706D15CD"/>
    <w:rsid w:val="707AD0FC"/>
    <w:rsid w:val="70921099"/>
    <w:rsid w:val="70AA5207"/>
    <w:rsid w:val="70AD3B32"/>
    <w:rsid w:val="70D2B71C"/>
    <w:rsid w:val="70EE77C5"/>
    <w:rsid w:val="71012446"/>
    <w:rsid w:val="7140A174"/>
    <w:rsid w:val="715EF07E"/>
    <w:rsid w:val="717406EF"/>
    <w:rsid w:val="717A285B"/>
    <w:rsid w:val="717C52CE"/>
    <w:rsid w:val="7183B6C5"/>
    <w:rsid w:val="7185EB4C"/>
    <w:rsid w:val="718B1A33"/>
    <w:rsid w:val="7197F18C"/>
    <w:rsid w:val="71C4A58D"/>
    <w:rsid w:val="71D19070"/>
    <w:rsid w:val="71DFB37F"/>
    <w:rsid w:val="71E6FC65"/>
    <w:rsid w:val="721AF77B"/>
    <w:rsid w:val="721C8295"/>
    <w:rsid w:val="721F35D9"/>
    <w:rsid w:val="72498017"/>
    <w:rsid w:val="726BE77D"/>
    <w:rsid w:val="7274528A"/>
    <w:rsid w:val="72755821"/>
    <w:rsid w:val="729B41E4"/>
    <w:rsid w:val="734756F4"/>
    <w:rsid w:val="734C59BA"/>
    <w:rsid w:val="7359B528"/>
    <w:rsid w:val="735E8294"/>
    <w:rsid w:val="737B4892"/>
    <w:rsid w:val="73B58227"/>
    <w:rsid w:val="73BE8291"/>
    <w:rsid w:val="73F23EA9"/>
    <w:rsid w:val="7404CE19"/>
    <w:rsid w:val="7411062A"/>
    <w:rsid w:val="74179B0C"/>
    <w:rsid w:val="7427DBD8"/>
    <w:rsid w:val="743A118E"/>
    <w:rsid w:val="745179DC"/>
    <w:rsid w:val="74769369"/>
    <w:rsid w:val="747ACAC6"/>
    <w:rsid w:val="74870142"/>
    <w:rsid w:val="74A2164A"/>
    <w:rsid w:val="74A8F738"/>
    <w:rsid w:val="74BA4288"/>
    <w:rsid w:val="74C5399B"/>
    <w:rsid w:val="74E8A20D"/>
    <w:rsid w:val="74FBE5D8"/>
    <w:rsid w:val="755DF9D8"/>
    <w:rsid w:val="757549BF"/>
    <w:rsid w:val="75859664"/>
    <w:rsid w:val="758BB12A"/>
    <w:rsid w:val="75A03DC2"/>
    <w:rsid w:val="75B45F9B"/>
    <w:rsid w:val="75F77250"/>
    <w:rsid w:val="761067DC"/>
    <w:rsid w:val="7636A1E2"/>
    <w:rsid w:val="7645BA40"/>
    <w:rsid w:val="765159C6"/>
    <w:rsid w:val="76795D78"/>
    <w:rsid w:val="76834DD4"/>
    <w:rsid w:val="768518F3"/>
    <w:rsid w:val="769C4BE0"/>
    <w:rsid w:val="76D47C7B"/>
    <w:rsid w:val="76E789A7"/>
    <w:rsid w:val="76FFCC4B"/>
    <w:rsid w:val="770484DE"/>
    <w:rsid w:val="77086384"/>
    <w:rsid w:val="7739D8ED"/>
    <w:rsid w:val="77675DF4"/>
    <w:rsid w:val="77A47F0E"/>
    <w:rsid w:val="77D86B14"/>
    <w:rsid w:val="77FFD415"/>
    <w:rsid w:val="78060420"/>
    <w:rsid w:val="7832F70A"/>
    <w:rsid w:val="78B4B744"/>
    <w:rsid w:val="78C93BA1"/>
    <w:rsid w:val="78D7B25C"/>
    <w:rsid w:val="79005C8D"/>
    <w:rsid w:val="79232A78"/>
    <w:rsid w:val="792D1532"/>
    <w:rsid w:val="79A7740E"/>
    <w:rsid w:val="79B033F1"/>
    <w:rsid w:val="79C8A830"/>
    <w:rsid w:val="7A4376F3"/>
    <w:rsid w:val="7AA1DF01"/>
    <w:rsid w:val="7AC08E70"/>
    <w:rsid w:val="7ADBD8D1"/>
    <w:rsid w:val="7AE32656"/>
    <w:rsid w:val="7B0D0D43"/>
    <w:rsid w:val="7B3D64C4"/>
    <w:rsid w:val="7B3EF85B"/>
    <w:rsid w:val="7B5CFCDA"/>
    <w:rsid w:val="7B631797"/>
    <w:rsid w:val="7B6E7306"/>
    <w:rsid w:val="7B8A0AD5"/>
    <w:rsid w:val="7BA27F14"/>
    <w:rsid w:val="7BEA2594"/>
    <w:rsid w:val="7BFAAB72"/>
    <w:rsid w:val="7C1B1AF5"/>
    <w:rsid w:val="7C2045F4"/>
    <w:rsid w:val="7C2E435E"/>
    <w:rsid w:val="7C4F9E88"/>
    <w:rsid w:val="7C8D0F66"/>
    <w:rsid w:val="7CAB6D5A"/>
    <w:rsid w:val="7CBABA8B"/>
    <w:rsid w:val="7CEB7FC5"/>
    <w:rsid w:val="7CF27447"/>
    <w:rsid w:val="7D04A1C5"/>
    <w:rsid w:val="7D14F48D"/>
    <w:rsid w:val="7D1BF572"/>
    <w:rsid w:val="7D1F659C"/>
    <w:rsid w:val="7D45D96D"/>
    <w:rsid w:val="7D637C17"/>
    <w:rsid w:val="7D65B86B"/>
    <w:rsid w:val="7DC63F34"/>
    <w:rsid w:val="7DDA1BCF"/>
    <w:rsid w:val="7DF2AA24"/>
    <w:rsid w:val="7E1E6010"/>
    <w:rsid w:val="7E2B0DD9"/>
    <w:rsid w:val="7E3416D3"/>
    <w:rsid w:val="7E3910D2"/>
    <w:rsid w:val="7E51FB15"/>
    <w:rsid w:val="7E648A74"/>
    <w:rsid w:val="7E724F2C"/>
    <w:rsid w:val="7E8ED12C"/>
    <w:rsid w:val="7E994C34"/>
    <w:rsid w:val="7EA93D0A"/>
    <w:rsid w:val="7EB9CD54"/>
    <w:rsid w:val="7ED35C5A"/>
    <w:rsid w:val="7EED6233"/>
    <w:rsid w:val="7F2B59F4"/>
    <w:rsid w:val="7F2D3A72"/>
    <w:rsid w:val="7F40F015"/>
    <w:rsid w:val="7F443AA2"/>
    <w:rsid w:val="7F59200C"/>
    <w:rsid w:val="7F6EC8F3"/>
    <w:rsid w:val="7FB7B44E"/>
    <w:rsid w:val="7FC66C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2C2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61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C2B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377E9"/>
    <w:pPr>
      <w:keepNext/>
      <w:tabs>
        <w:tab w:val="left" w:pos="720"/>
      </w:tabs>
      <w:spacing w:after="120"/>
      <w:ind w:left="720"/>
      <w:outlineLvl w:val="1"/>
    </w:pPr>
    <w:rPr>
      <w:rFonts w:ascii="Palatino" w:hAnsi="Palatino"/>
      <w:b/>
      <w:szCs w:val="20"/>
    </w:rPr>
  </w:style>
  <w:style w:type="paragraph" w:styleId="Heading6">
    <w:name w:val="heading 6"/>
    <w:basedOn w:val="Normal"/>
    <w:next w:val="Normal"/>
    <w:link w:val="Heading6Char"/>
    <w:uiPriority w:val="9"/>
    <w:semiHidden/>
    <w:unhideWhenUsed/>
    <w:qFormat/>
    <w:rsid w:val="00CC2B3C"/>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E35C1"/>
    <w:pPr>
      <w:tabs>
        <w:tab w:val="center" w:pos="4320"/>
        <w:tab w:val="right" w:pos="8640"/>
      </w:tabs>
    </w:pPr>
  </w:style>
  <w:style w:type="character" w:customStyle="1" w:styleId="HeaderChar">
    <w:name w:val="Header Char"/>
    <w:basedOn w:val="DefaultParagraphFont"/>
    <w:link w:val="Header"/>
    <w:uiPriority w:val="99"/>
    <w:rsid w:val="00FE35C1"/>
    <w:rPr>
      <w:rFonts w:ascii="Times New Roman" w:eastAsia="Times New Roman" w:hAnsi="Times New Roman" w:cs="Times New Roman"/>
      <w:sz w:val="24"/>
      <w:szCs w:val="24"/>
    </w:rPr>
  </w:style>
  <w:style w:type="paragraph" w:styleId="Title">
    <w:name w:val="Title"/>
    <w:basedOn w:val="Normal"/>
    <w:link w:val="TitleChar"/>
    <w:qFormat/>
    <w:rsid w:val="00FE35C1"/>
    <w:pPr>
      <w:jc w:val="center"/>
    </w:pPr>
    <w:rPr>
      <w:rFonts w:ascii="Helvetica" w:hAnsi="Helvetica"/>
      <w:b/>
      <w:szCs w:val="20"/>
    </w:rPr>
  </w:style>
  <w:style w:type="character" w:customStyle="1" w:styleId="TitleChar">
    <w:name w:val="Title Char"/>
    <w:basedOn w:val="DefaultParagraphFont"/>
    <w:link w:val="Title"/>
    <w:rsid w:val="00FE35C1"/>
    <w:rPr>
      <w:rFonts w:ascii="Helvetica" w:eastAsia="Times New Roman" w:hAnsi="Helvetica" w:cs="Times New Roman"/>
      <w:b/>
      <w:sz w:val="24"/>
      <w:szCs w:val="20"/>
    </w:rPr>
  </w:style>
  <w:style w:type="paragraph" w:styleId="Footer">
    <w:name w:val="footer"/>
    <w:basedOn w:val="Normal"/>
    <w:link w:val="FooterChar"/>
    <w:uiPriority w:val="99"/>
    <w:rsid w:val="00FE35C1"/>
    <w:pPr>
      <w:tabs>
        <w:tab w:val="center" w:pos="4320"/>
        <w:tab w:val="right" w:pos="8640"/>
      </w:tabs>
    </w:pPr>
  </w:style>
  <w:style w:type="character" w:customStyle="1" w:styleId="FooterChar">
    <w:name w:val="Footer Char"/>
    <w:basedOn w:val="DefaultParagraphFont"/>
    <w:link w:val="Footer"/>
    <w:uiPriority w:val="99"/>
    <w:rsid w:val="00FE35C1"/>
    <w:rPr>
      <w:rFonts w:ascii="Times New Roman" w:eastAsia="Times New Roman" w:hAnsi="Times New Roman" w:cs="Times New Roman"/>
      <w:sz w:val="24"/>
      <w:szCs w:val="24"/>
    </w:rPr>
  </w:style>
  <w:style w:type="character" w:styleId="Hyperlink">
    <w:name w:val="Hyperlink"/>
    <w:uiPriority w:val="99"/>
    <w:unhideWhenUsed/>
    <w:rsid w:val="00FE35C1"/>
    <w:rPr>
      <w:color w:val="3754D4"/>
      <w:u w:val="single"/>
    </w:rPr>
  </w:style>
  <w:style w:type="paragraph" w:styleId="NormalWeb">
    <w:name w:val="Normal (Web)"/>
    <w:basedOn w:val="Normal"/>
    <w:uiPriority w:val="99"/>
    <w:unhideWhenUsed/>
    <w:rsid w:val="00FE35C1"/>
    <w:pPr>
      <w:spacing w:before="168" w:after="216"/>
    </w:pPr>
  </w:style>
  <w:style w:type="paragraph" w:customStyle="1" w:styleId="Default">
    <w:name w:val="Default"/>
    <w:rsid w:val="00FE35C1"/>
    <w:pPr>
      <w:autoSpaceDE w:val="0"/>
      <w:autoSpaceDN w:val="0"/>
      <w:adjustRightInd w:val="0"/>
      <w:spacing w:after="0" w:line="240" w:lineRule="auto"/>
    </w:pPr>
    <w:rPr>
      <w:rFonts w:ascii="Garamond" w:eastAsia="Times New Roman" w:hAnsi="Garamond" w:cs="Garamond"/>
      <w:color w:val="000000"/>
      <w:sz w:val="24"/>
      <w:szCs w:val="24"/>
    </w:rPr>
  </w:style>
  <w:style w:type="paragraph" w:styleId="ListParagraph">
    <w:name w:val="List Paragraph"/>
    <w:basedOn w:val="Normal"/>
    <w:uiPriority w:val="99"/>
    <w:qFormat/>
    <w:rsid w:val="00FE35C1"/>
    <w:pPr>
      <w:ind w:left="720"/>
      <w:contextualSpacing/>
    </w:pPr>
    <w:rPr>
      <w:rFonts w:eastAsia="SimSun"/>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rsid w:val="00FE35C1"/>
    <w:rPr>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FE35C1"/>
    <w:rPr>
      <w:rFonts w:ascii="Times New Roman" w:eastAsia="Times New Roman" w:hAnsi="Times New Roman" w:cs="Times New Roman"/>
      <w:sz w:val="20"/>
      <w:szCs w:val="20"/>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uiPriority w:val="99"/>
    <w:rsid w:val="00FE35C1"/>
    <w:rPr>
      <w:vertAlign w:val="superscript"/>
    </w:rPr>
  </w:style>
  <w:style w:type="paragraph" w:customStyle="1" w:styleId="xl24">
    <w:name w:val="xl24"/>
    <w:basedOn w:val="Normal"/>
    <w:rsid w:val="00FE35C1"/>
    <w:pPr>
      <w:spacing w:before="100" w:beforeAutospacing="1" w:after="100" w:afterAutospacing="1"/>
      <w:jc w:val="right"/>
    </w:pPr>
    <w:rPr>
      <w:rFonts w:ascii="Arial Unicode MS" w:eastAsia="Arial Unicode MS" w:hAnsi="Arial Unicode MS" w:cs="Arial Unicode MS"/>
      <w:b/>
      <w:bCs/>
    </w:rPr>
  </w:style>
  <w:style w:type="paragraph" w:styleId="BodyText">
    <w:name w:val="Body Text"/>
    <w:basedOn w:val="Normal"/>
    <w:link w:val="BodyTextChar"/>
    <w:rsid w:val="00FE35C1"/>
    <w:pPr>
      <w:tabs>
        <w:tab w:val="left" w:pos="720"/>
      </w:tabs>
      <w:spacing w:after="120"/>
    </w:pPr>
    <w:rPr>
      <w:rFonts w:ascii="Palatino" w:hAnsi="Palatino"/>
      <w:szCs w:val="20"/>
    </w:rPr>
  </w:style>
  <w:style w:type="character" w:customStyle="1" w:styleId="BodyTextChar">
    <w:name w:val="Body Text Char"/>
    <w:basedOn w:val="DefaultParagraphFont"/>
    <w:link w:val="BodyText"/>
    <w:rsid w:val="00FE35C1"/>
    <w:rPr>
      <w:rFonts w:ascii="Palatino" w:eastAsia="Times New Roman" w:hAnsi="Palatino" w:cs="Times New Roman"/>
      <w:sz w:val="24"/>
      <w:szCs w:val="20"/>
    </w:rPr>
  </w:style>
  <w:style w:type="table" w:styleId="TableGrid">
    <w:name w:val="Table Grid"/>
    <w:basedOn w:val="TableNormal"/>
    <w:uiPriority w:val="39"/>
    <w:rsid w:val="00820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D45880"/>
    <w:rPr>
      <w:color w:val="605E5C"/>
      <w:shd w:val="clear" w:color="auto" w:fill="E1DFDD"/>
    </w:rPr>
  </w:style>
  <w:style w:type="character" w:styleId="CommentReference">
    <w:name w:val="annotation reference"/>
    <w:basedOn w:val="DefaultParagraphFont"/>
    <w:uiPriority w:val="99"/>
    <w:unhideWhenUsed/>
    <w:rsid w:val="00F64A44"/>
    <w:rPr>
      <w:sz w:val="16"/>
      <w:szCs w:val="16"/>
    </w:rPr>
  </w:style>
  <w:style w:type="paragraph" w:styleId="CommentText">
    <w:name w:val="annotation text"/>
    <w:basedOn w:val="Normal"/>
    <w:link w:val="CommentTextChar"/>
    <w:uiPriority w:val="99"/>
    <w:unhideWhenUsed/>
    <w:rsid w:val="00F64A44"/>
    <w:rPr>
      <w:sz w:val="20"/>
      <w:szCs w:val="20"/>
    </w:rPr>
  </w:style>
  <w:style w:type="character" w:customStyle="1" w:styleId="CommentTextChar">
    <w:name w:val="Comment Text Char"/>
    <w:basedOn w:val="DefaultParagraphFont"/>
    <w:link w:val="CommentText"/>
    <w:uiPriority w:val="99"/>
    <w:rsid w:val="00F64A4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64A44"/>
    <w:rPr>
      <w:b/>
      <w:bCs/>
    </w:rPr>
  </w:style>
  <w:style w:type="character" w:customStyle="1" w:styleId="CommentSubjectChar">
    <w:name w:val="Comment Subject Char"/>
    <w:basedOn w:val="CommentTextChar"/>
    <w:link w:val="CommentSubject"/>
    <w:uiPriority w:val="99"/>
    <w:semiHidden/>
    <w:rsid w:val="00F64A44"/>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A377E9"/>
    <w:rPr>
      <w:rFonts w:ascii="Palatino" w:eastAsia="Times New Roman" w:hAnsi="Palatino" w:cs="Times New Roman"/>
      <w:b/>
      <w:sz w:val="24"/>
      <w:szCs w:val="20"/>
    </w:rPr>
  </w:style>
  <w:style w:type="character" w:styleId="BookTitle">
    <w:name w:val="Book Title"/>
    <w:basedOn w:val="DefaultParagraphFont"/>
    <w:uiPriority w:val="33"/>
    <w:qFormat/>
    <w:rsid w:val="00A377E9"/>
    <w:rPr>
      <w:b/>
      <w:bCs/>
      <w:i/>
      <w:iCs/>
      <w:spacing w:val="5"/>
    </w:rPr>
  </w:style>
  <w:style w:type="paragraph" w:styleId="Caption">
    <w:name w:val="caption"/>
    <w:basedOn w:val="Normal"/>
    <w:next w:val="Normal"/>
    <w:unhideWhenUsed/>
    <w:qFormat/>
    <w:rsid w:val="00A377E9"/>
    <w:pPr>
      <w:spacing w:after="200"/>
    </w:pPr>
    <w:rPr>
      <w:i/>
      <w:iCs/>
      <w:color w:val="44546A" w:themeColor="text2"/>
      <w:sz w:val="18"/>
      <w:szCs w:val="18"/>
    </w:rPr>
  </w:style>
  <w:style w:type="character" w:customStyle="1" w:styleId="Heading1Char">
    <w:name w:val="Heading 1 Char"/>
    <w:basedOn w:val="DefaultParagraphFont"/>
    <w:link w:val="Heading1"/>
    <w:uiPriority w:val="9"/>
    <w:rsid w:val="00CC2B3C"/>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CC2B3C"/>
    <w:rPr>
      <w:rFonts w:asciiTheme="majorHAnsi" w:eastAsiaTheme="majorEastAsia" w:hAnsiTheme="majorHAnsi" w:cstheme="majorBidi"/>
      <w:color w:val="1F3763" w:themeColor="accent1" w:themeShade="7F"/>
      <w:sz w:val="24"/>
      <w:szCs w:val="24"/>
    </w:rPr>
  </w:style>
  <w:style w:type="paragraph" w:customStyle="1" w:styleId="xl41">
    <w:name w:val="xl41"/>
    <w:basedOn w:val="Normal"/>
    <w:rsid w:val="00CC2B3C"/>
    <w:pPr>
      <w:overflowPunct w:val="0"/>
      <w:autoSpaceDE w:val="0"/>
      <w:autoSpaceDN w:val="0"/>
      <w:adjustRightInd w:val="0"/>
      <w:spacing w:before="100" w:after="100"/>
    </w:pPr>
    <w:rPr>
      <w:rFonts w:ascii="Arial Unicode MS" w:eastAsia="Arial Unicode MS"/>
      <w:szCs w:val="20"/>
    </w:rPr>
  </w:style>
  <w:style w:type="character" w:customStyle="1" w:styleId="BodyTextChar1">
    <w:name w:val="Body Text Char1"/>
    <w:locked/>
    <w:rsid w:val="001D4DF0"/>
    <w:rPr>
      <w:rFonts w:ascii="Palatino" w:eastAsia="Times New Roman" w:hAnsi="Palatino" w:cs="Times New Roman"/>
      <w:sz w:val="24"/>
      <w:szCs w:val="20"/>
    </w:rPr>
  </w:style>
  <w:style w:type="character" w:customStyle="1" w:styleId="normaltextrun">
    <w:name w:val="normaltextrun"/>
    <w:basedOn w:val="DefaultParagraphFont"/>
    <w:rsid w:val="00B7082C"/>
  </w:style>
  <w:style w:type="character" w:customStyle="1" w:styleId="eop">
    <w:name w:val="eop"/>
    <w:basedOn w:val="DefaultParagraphFont"/>
    <w:rsid w:val="00B7082C"/>
  </w:style>
  <w:style w:type="character" w:customStyle="1" w:styleId="superscript">
    <w:name w:val="superscript"/>
    <w:basedOn w:val="DefaultParagraphFont"/>
    <w:rsid w:val="002266DF"/>
  </w:style>
  <w:style w:type="paragraph" w:styleId="Revision">
    <w:name w:val="Revision"/>
    <w:hidden/>
    <w:uiPriority w:val="99"/>
    <w:semiHidden/>
    <w:rsid w:val="005B09EB"/>
    <w:pPr>
      <w:spacing w:after="0"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table" w:customStyle="1" w:styleId="TableGrid1">
    <w:name w:val="Table Grid1"/>
    <w:basedOn w:val="TableNormal"/>
    <w:next w:val="TableGrid"/>
    <w:uiPriority w:val="39"/>
    <w:rsid w:val="00F23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2D48"/>
    <w:rPr>
      <w:color w:val="954F72" w:themeColor="followedHyperlink"/>
      <w:u w:val="single"/>
    </w:rPr>
  </w:style>
  <w:style w:type="paragraph" w:customStyle="1" w:styleId="paragraph">
    <w:name w:val="paragraph"/>
    <w:basedOn w:val="Normal"/>
    <w:rsid w:val="00AB3983"/>
    <w:pPr>
      <w:spacing w:before="100" w:beforeAutospacing="1" w:after="100" w:afterAutospacing="1"/>
    </w:pPr>
  </w:style>
  <w:style w:type="character" w:customStyle="1" w:styleId="spellingerror">
    <w:name w:val="spellingerror"/>
    <w:basedOn w:val="DefaultParagraphFont"/>
    <w:rsid w:val="00AB39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7521">
      <w:bodyDiv w:val="1"/>
      <w:marLeft w:val="0"/>
      <w:marRight w:val="0"/>
      <w:marTop w:val="0"/>
      <w:marBottom w:val="0"/>
      <w:divBdr>
        <w:top w:val="none" w:sz="0" w:space="0" w:color="auto"/>
        <w:left w:val="none" w:sz="0" w:space="0" w:color="auto"/>
        <w:bottom w:val="none" w:sz="0" w:space="0" w:color="auto"/>
        <w:right w:val="none" w:sz="0" w:space="0" w:color="auto"/>
      </w:divBdr>
    </w:div>
    <w:div w:id="108164110">
      <w:bodyDiv w:val="1"/>
      <w:marLeft w:val="0"/>
      <w:marRight w:val="0"/>
      <w:marTop w:val="0"/>
      <w:marBottom w:val="0"/>
      <w:divBdr>
        <w:top w:val="none" w:sz="0" w:space="0" w:color="auto"/>
        <w:left w:val="none" w:sz="0" w:space="0" w:color="auto"/>
        <w:bottom w:val="none" w:sz="0" w:space="0" w:color="auto"/>
        <w:right w:val="none" w:sz="0" w:space="0" w:color="auto"/>
      </w:divBdr>
    </w:div>
    <w:div w:id="144275272">
      <w:bodyDiv w:val="1"/>
      <w:marLeft w:val="0"/>
      <w:marRight w:val="0"/>
      <w:marTop w:val="0"/>
      <w:marBottom w:val="0"/>
      <w:divBdr>
        <w:top w:val="none" w:sz="0" w:space="0" w:color="auto"/>
        <w:left w:val="none" w:sz="0" w:space="0" w:color="auto"/>
        <w:bottom w:val="none" w:sz="0" w:space="0" w:color="auto"/>
        <w:right w:val="none" w:sz="0" w:space="0" w:color="auto"/>
      </w:divBdr>
    </w:div>
    <w:div w:id="217011714">
      <w:bodyDiv w:val="1"/>
      <w:marLeft w:val="0"/>
      <w:marRight w:val="0"/>
      <w:marTop w:val="0"/>
      <w:marBottom w:val="0"/>
      <w:divBdr>
        <w:top w:val="none" w:sz="0" w:space="0" w:color="auto"/>
        <w:left w:val="none" w:sz="0" w:space="0" w:color="auto"/>
        <w:bottom w:val="none" w:sz="0" w:space="0" w:color="auto"/>
        <w:right w:val="none" w:sz="0" w:space="0" w:color="auto"/>
      </w:divBdr>
    </w:div>
    <w:div w:id="277369382">
      <w:bodyDiv w:val="1"/>
      <w:marLeft w:val="0"/>
      <w:marRight w:val="0"/>
      <w:marTop w:val="0"/>
      <w:marBottom w:val="0"/>
      <w:divBdr>
        <w:top w:val="none" w:sz="0" w:space="0" w:color="auto"/>
        <w:left w:val="none" w:sz="0" w:space="0" w:color="auto"/>
        <w:bottom w:val="none" w:sz="0" w:space="0" w:color="auto"/>
        <w:right w:val="none" w:sz="0" w:space="0" w:color="auto"/>
      </w:divBdr>
    </w:div>
    <w:div w:id="313533539">
      <w:bodyDiv w:val="1"/>
      <w:marLeft w:val="0"/>
      <w:marRight w:val="0"/>
      <w:marTop w:val="0"/>
      <w:marBottom w:val="0"/>
      <w:divBdr>
        <w:top w:val="none" w:sz="0" w:space="0" w:color="auto"/>
        <w:left w:val="none" w:sz="0" w:space="0" w:color="auto"/>
        <w:bottom w:val="none" w:sz="0" w:space="0" w:color="auto"/>
        <w:right w:val="none" w:sz="0" w:space="0" w:color="auto"/>
      </w:divBdr>
    </w:div>
    <w:div w:id="417679671">
      <w:bodyDiv w:val="1"/>
      <w:marLeft w:val="0"/>
      <w:marRight w:val="0"/>
      <w:marTop w:val="0"/>
      <w:marBottom w:val="0"/>
      <w:divBdr>
        <w:top w:val="none" w:sz="0" w:space="0" w:color="auto"/>
        <w:left w:val="none" w:sz="0" w:space="0" w:color="auto"/>
        <w:bottom w:val="none" w:sz="0" w:space="0" w:color="auto"/>
        <w:right w:val="none" w:sz="0" w:space="0" w:color="auto"/>
      </w:divBdr>
    </w:div>
    <w:div w:id="510414996">
      <w:bodyDiv w:val="1"/>
      <w:marLeft w:val="0"/>
      <w:marRight w:val="0"/>
      <w:marTop w:val="0"/>
      <w:marBottom w:val="0"/>
      <w:divBdr>
        <w:top w:val="none" w:sz="0" w:space="0" w:color="auto"/>
        <w:left w:val="none" w:sz="0" w:space="0" w:color="auto"/>
        <w:bottom w:val="none" w:sz="0" w:space="0" w:color="auto"/>
        <w:right w:val="none" w:sz="0" w:space="0" w:color="auto"/>
      </w:divBdr>
    </w:div>
    <w:div w:id="514616777">
      <w:bodyDiv w:val="1"/>
      <w:marLeft w:val="0"/>
      <w:marRight w:val="0"/>
      <w:marTop w:val="0"/>
      <w:marBottom w:val="0"/>
      <w:divBdr>
        <w:top w:val="none" w:sz="0" w:space="0" w:color="auto"/>
        <w:left w:val="none" w:sz="0" w:space="0" w:color="auto"/>
        <w:bottom w:val="none" w:sz="0" w:space="0" w:color="auto"/>
        <w:right w:val="none" w:sz="0" w:space="0" w:color="auto"/>
      </w:divBdr>
    </w:div>
    <w:div w:id="681854781">
      <w:bodyDiv w:val="1"/>
      <w:marLeft w:val="0"/>
      <w:marRight w:val="0"/>
      <w:marTop w:val="0"/>
      <w:marBottom w:val="0"/>
      <w:divBdr>
        <w:top w:val="none" w:sz="0" w:space="0" w:color="auto"/>
        <w:left w:val="none" w:sz="0" w:space="0" w:color="auto"/>
        <w:bottom w:val="none" w:sz="0" w:space="0" w:color="auto"/>
        <w:right w:val="none" w:sz="0" w:space="0" w:color="auto"/>
      </w:divBdr>
    </w:div>
    <w:div w:id="750006353">
      <w:bodyDiv w:val="1"/>
      <w:marLeft w:val="0"/>
      <w:marRight w:val="0"/>
      <w:marTop w:val="0"/>
      <w:marBottom w:val="0"/>
      <w:divBdr>
        <w:top w:val="none" w:sz="0" w:space="0" w:color="auto"/>
        <w:left w:val="none" w:sz="0" w:space="0" w:color="auto"/>
        <w:bottom w:val="none" w:sz="0" w:space="0" w:color="auto"/>
        <w:right w:val="none" w:sz="0" w:space="0" w:color="auto"/>
      </w:divBdr>
    </w:div>
    <w:div w:id="752552051">
      <w:bodyDiv w:val="1"/>
      <w:marLeft w:val="0"/>
      <w:marRight w:val="0"/>
      <w:marTop w:val="0"/>
      <w:marBottom w:val="0"/>
      <w:divBdr>
        <w:top w:val="none" w:sz="0" w:space="0" w:color="auto"/>
        <w:left w:val="none" w:sz="0" w:space="0" w:color="auto"/>
        <w:bottom w:val="none" w:sz="0" w:space="0" w:color="auto"/>
        <w:right w:val="none" w:sz="0" w:space="0" w:color="auto"/>
      </w:divBdr>
    </w:div>
    <w:div w:id="752554149">
      <w:bodyDiv w:val="1"/>
      <w:marLeft w:val="0"/>
      <w:marRight w:val="0"/>
      <w:marTop w:val="0"/>
      <w:marBottom w:val="0"/>
      <w:divBdr>
        <w:top w:val="none" w:sz="0" w:space="0" w:color="auto"/>
        <w:left w:val="none" w:sz="0" w:space="0" w:color="auto"/>
        <w:bottom w:val="none" w:sz="0" w:space="0" w:color="auto"/>
        <w:right w:val="none" w:sz="0" w:space="0" w:color="auto"/>
      </w:divBdr>
    </w:div>
    <w:div w:id="858085823">
      <w:bodyDiv w:val="1"/>
      <w:marLeft w:val="0"/>
      <w:marRight w:val="0"/>
      <w:marTop w:val="0"/>
      <w:marBottom w:val="0"/>
      <w:divBdr>
        <w:top w:val="none" w:sz="0" w:space="0" w:color="auto"/>
        <w:left w:val="none" w:sz="0" w:space="0" w:color="auto"/>
        <w:bottom w:val="none" w:sz="0" w:space="0" w:color="auto"/>
        <w:right w:val="none" w:sz="0" w:space="0" w:color="auto"/>
      </w:divBdr>
    </w:div>
    <w:div w:id="998968913">
      <w:bodyDiv w:val="1"/>
      <w:marLeft w:val="0"/>
      <w:marRight w:val="0"/>
      <w:marTop w:val="0"/>
      <w:marBottom w:val="0"/>
      <w:divBdr>
        <w:top w:val="none" w:sz="0" w:space="0" w:color="auto"/>
        <w:left w:val="none" w:sz="0" w:space="0" w:color="auto"/>
        <w:bottom w:val="none" w:sz="0" w:space="0" w:color="auto"/>
        <w:right w:val="none" w:sz="0" w:space="0" w:color="auto"/>
      </w:divBdr>
    </w:div>
    <w:div w:id="1021129882">
      <w:bodyDiv w:val="1"/>
      <w:marLeft w:val="0"/>
      <w:marRight w:val="0"/>
      <w:marTop w:val="0"/>
      <w:marBottom w:val="0"/>
      <w:divBdr>
        <w:top w:val="none" w:sz="0" w:space="0" w:color="auto"/>
        <w:left w:val="none" w:sz="0" w:space="0" w:color="auto"/>
        <w:bottom w:val="none" w:sz="0" w:space="0" w:color="auto"/>
        <w:right w:val="none" w:sz="0" w:space="0" w:color="auto"/>
      </w:divBdr>
    </w:div>
    <w:div w:id="1065644722">
      <w:bodyDiv w:val="1"/>
      <w:marLeft w:val="0"/>
      <w:marRight w:val="0"/>
      <w:marTop w:val="0"/>
      <w:marBottom w:val="0"/>
      <w:divBdr>
        <w:top w:val="none" w:sz="0" w:space="0" w:color="auto"/>
        <w:left w:val="none" w:sz="0" w:space="0" w:color="auto"/>
        <w:bottom w:val="none" w:sz="0" w:space="0" w:color="auto"/>
        <w:right w:val="none" w:sz="0" w:space="0" w:color="auto"/>
      </w:divBdr>
    </w:div>
    <w:div w:id="1139148361">
      <w:bodyDiv w:val="1"/>
      <w:marLeft w:val="0"/>
      <w:marRight w:val="0"/>
      <w:marTop w:val="0"/>
      <w:marBottom w:val="0"/>
      <w:divBdr>
        <w:top w:val="none" w:sz="0" w:space="0" w:color="auto"/>
        <w:left w:val="none" w:sz="0" w:space="0" w:color="auto"/>
        <w:bottom w:val="none" w:sz="0" w:space="0" w:color="auto"/>
        <w:right w:val="none" w:sz="0" w:space="0" w:color="auto"/>
      </w:divBdr>
    </w:div>
    <w:div w:id="1146317920">
      <w:bodyDiv w:val="1"/>
      <w:marLeft w:val="0"/>
      <w:marRight w:val="0"/>
      <w:marTop w:val="0"/>
      <w:marBottom w:val="0"/>
      <w:divBdr>
        <w:top w:val="none" w:sz="0" w:space="0" w:color="auto"/>
        <w:left w:val="none" w:sz="0" w:space="0" w:color="auto"/>
        <w:bottom w:val="none" w:sz="0" w:space="0" w:color="auto"/>
        <w:right w:val="none" w:sz="0" w:space="0" w:color="auto"/>
      </w:divBdr>
    </w:div>
    <w:div w:id="1220477837">
      <w:bodyDiv w:val="1"/>
      <w:marLeft w:val="0"/>
      <w:marRight w:val="0"/>
      <w:marTop w:val="0"/>
      <w:marBottom w:val="0"/>
      <w:divBdr>
        <w:top w:val="none" w:sz="0" w:space="0" w:color="auto"/>
        <w:left w:val="none" w:sz="0" w:space="0" w:color="auto"/>
        <w:bottom w:val="none" w:sz="0" w:space="0" w:color="auto"/>
        <w:right w:val="none" w:sz="0" w:space="0" w:color="auto"/>
      </w:divBdr>
    </w:div>
    <w:div w:id="1233009225">
      <w:bodyDiv w:val="1"/>
      <w:marLeft w:val="0"/>
      <w:marRight w:val="0"/>
      <w:marTop w:val="0"/>
      <w:marBottom w:val="0"/>
      <w:divBdr>
        <w:top w:val="none" w:sz="0" w:space="0" w:color="auto"/>
        <w:left w:val="none" w:sz="0" w:space="0" w:color="auto"/>
        <w:bottom w:val="none" w:sz="0" w:space="0" w:color="auto"/>
        <w:right w:val="none" w:sz="0" w:space="0" w:color="auto"/>
      </w:divBdr>
    </w:div>
    <w:div w:id="1315254203">
      <w:bodyDiv w:val="1"/>
      <w:marLeft w:val="0"/>
      <w:marRight w:val="0"/>
      <w:marTop w:val="0"/>
      <w:marBottom w:val="0"/>
      <w:divBdr>
        <w:top w:val="none" w:sz="0" w:space="0" w:color="auto"/>
        <w:left w:val="none" w:sz="0" w:space="0" w:color="auto"/>
        <w:bottom w:val="none" w:sz="0" w:space="0" w:color="auto"/>
        <w:right w:val="none" w:sz="0" w:space="0" w:color="auto"/>
      </w:divBdr>
    </w:div>
    <w:div w:id="1369834272">
      <w:bodyDiv w:val="1"/>
      <w:marLeft w:val="0"/>
      <w:marRight w:val="0"/>
      <w:marTop w:val="0"/>
      <w:marBottom w:val="0"/>
      <w:divBdr>
        <w:top w:val="none" w:sz="0" w:space="0" w:color="auto"/>
        <w:left w:val="none" w:sz="0" w:space="0" w:color="auto"/>
        <w:bottom w:val="none" w:sz="0" w:space="0" w:color="auto"/>
        <w:right w:val="none" w:sz="0" w:space="0" w:color="auto"/>
      </w:divBdr>
    </w:div>
    <w:div w:id="1411581500">
      <w:bodyDiv w:val="1"/>
      <w:marLeft w:val="0"/>
      <w:marRight w:val="0"/>
      <w:marTop w:val="0"/>
      <w:marBottom w:val="0"/>
      <w:divBdr>
        <w:top w:val="none" w:sz="0" w:space="0" w:color="auto"/>
        <w:left w:val="none" w:sz="0" w:space="0" w:color="auto"/>
        <w:bottom w:val="none" w:sz="0" w:space="0" w:color="auto"/>
        <w:right w:val="none" w:sz="0" w:space="0" w:color="auto"/>
      </w:divBdr>
    </w:div>
    <w:div w:id="1467745333">
      <w:bodyDiv w:val="1"/>
      <w:marLeft w:val="0"/>
      <w:marRight w:val="0"/>
      <w:marTop w:val="0"/>
      <w:marBottom w:val="0"/>
      <w:divBdr>
        <w:top w:val="none" w:sz="0" w:space="0" w:color="auto"/>
        <w:left w:val="none" w:sz="0" w:space="0" w:color="auto"/>
        <w:bottom w:val="none" w:sz="0" w:space="0" w:color="auto"/>
        <w:right w:val="none" w:sz="0" w:space="0" w:color="auto"/>
      </w:divBdr>
    </w:div>
    <w:div w:id="1568803188">
      <w:bodyDiv w:val="1"/>
      <w:marLeft w:val="0"/>
      <w:marRight w:val="0"/>
      <w:marTop w:val="0"/>
      <w:marBottom w:val="0"/>
      <w:divBdr>
        <w:top w:val="none" w:sz="0" w:space="0" w:color="auto"/>
        <w:left w:val="none" w:sz="0" w:space="0" w:color="auto"/>
        <w:bottom w:val="none" w:sz="0" w:space="0" w:color="auto"/>
        <w:right w:val="none" w:sz="0" w:space="0" w:color="auto"/>
      </w:divBdr>
    </w:div>
    <w:div w:id="1648776593">
      <w:bodyDiv w:val="1"/>
      <w:marLeft w:val="0"/>
      <w:marRight w:val="0"/>
      <w:marTop w:val="0"/>
      <w:marBottom w:val="0"/>
      <w:divBdr>
        <w:top w:val="none" w:sz="0" w:space="0" w:color="auto"/>
        <w:left w:val="none" w:sz="0" w:space="0" w:color="auto"/>
        <w:bottom w:val="none" w:sz="0" w:space="0" w:color="auto"/>
        <w:right w:val="none" w:sz="0" w:space="0" w:color="auto"/>
      </w:divBdr>
    </w:div>
    <w:div w:id="1685745037">
      <w:bodyDiv w:val="1"/>
      <w:marLeft w:val="0"/>
      <w:marRight w:val="0"/>
      <w:marTop w:val="0"/>
      <w:marBottom w:val="0"/>
      <w:divBdr>
        <w:top w:val="none" w:sz="0" w:space="0" w:color="auto"/>
        <w:left w:val="none" w:sz="0" w:space="0" w:color="auto"/>
        <w:bottom w:val="none" w:sz="0" w:space="0" w:color="auto"/>
        <w:right w:val="none" w:sz="0" w:space="0" w:color="auto"/>
      </w:divBdr>
    </w:div>
    <w:div w:id="1711953972">
      <w:bodyDiv w:val="1"/>
      <w:marLeft w:val="0"/>
      <w:marRight w:val="0"/>
      <w:marTop w:val="0"/>
      <w:marBottom w:val="0"/>
      <w:divBdr>
        <w:top w:val="none" w:sz="0" w:space="0" w:color="auto"/>
        <w:left w:val="none" w:sz="0" w:space="0" w:color="auto"/>
        <w:bottom w:val="none" w:sz="0" w:space="0" w:color="auto"/>
        <w:right w:val="none" w:sz="0" w:space="0" w:color="auto"/>
      </w:divBdr>
    </w:div>
    <w:div w:id="1720279336">
      <w:bodyDiv w:val="1"/>
      <w:marLeft w:val="0"/>
      <w:marRight w:val="0"/>
      <w:marTop w:val="0"/>
      <w:marBottom w:val="0"/>
      <w:divBdr>
        <w:top w:val="none" w:sz="0" w:space="0" w:color="auto"/>
        <w:left w:val="none" w:sz="0" w:space="0" w:color="auto"/>
        <w:bottom w:val="none" w:sz="0" w:space="0" w:color="auto"/>
        <w:right w:val="none" w:sz="0" w:space="0" w:color="auto"/>
      </w:divBdr>
    </w:div>
    <w:div w:id="1755282091">
      <w:bodyDiv w:val="1"/>
      <w:marLeft w:val="0"/>
      <w:marRight w:val="0"/>
      <w:marTop w:val="0"/>
      <w:marBottom w:val="0"/>
      <w:divBdr>
        <w:top w:val="none" w:sz="0" w:space="0" w:color="auto"/>
        <w:left w:val="none" w:sz="0" w:space="0" w:color="auto"/>
        <w:bottom w:val="none" w:sz="0" w:space="0" w:color="auto"/>
        <w:right w:val="none" w:sz="0" w:space="0" w:color="auto"/>
      </w:divBdr>
    </w:div>
    <w:div w:id="1776366957">
      <w:bodyDiv w:val="1"/>
      <w:marLeft w:val="0"/>
      <w:marRight w:val="0"/>
      <w:marTop w:val="0"/>
      <w:marBottom w:val="0"/>
      <w:divBdr>
        <w:top w:val="none" w:sz="0" w:space="0" w:color="auto"/>
        <w:left w:val="none" w:sz="0" w:space="0" w:color="auto"/>
        <w:bottom w:val="none" w:sz="0" w:space="0" w:color="auto"/>
        <w:right w:val="none" w:sz="0" w:space="0" w:color="auto"/>
      </w:divBdr>
    </w:div>
    <w:div w:id="1816337712">
      <w:bodyDiv w:val="1"/>
      <w:marLeft w:val="0"/>
      <w:marRight w:val="0"/>
      <w:marTop w:val="0"/>
      <w:marBottom w:val="0"/>
      <w:divBdr>
        <w:top w:val="none" w:sz="0" w:space="0" w:color="auto"/>
        <w:left w:val="none" w:sz="0" w:space="0" w:color="auto"/>
        <w:bottom w:val="none" w:sz="0" w:space="0" w:color="auto"/>
        <w:right w:val="none" w:sz="0" w:space="0" w:color="auto"/>
      </w:divBdr>
    </w:div>
    <w:div w:id="1879975492">
      <w:bodyDiv w:val="1"/>
      <w:marLeft w:val="0"/>
      <w:marRight w:val="0"/>
      <w:marTop w:val="0"/>
      <w:marBottom w:val="0"/>
      <w:divBdr>
        <w:top w:val="none" w:sz="0" w:space="0" w:color="auto"/>
        <w:left w:val="none" w:sz="0" w:space="0" w:color="auto"/>
        <w:bottom w:val="none" w:sz="0" w:space="0" w:color="auto"/>
        <w:right w:val="none" w:sz="0" w:space="0" w:color="auto"/>
      </w:divBdr>
    </w:div>
    <w:div w:id="1917857241">
      <w:bodyDiv w:val="1"/>
      <w:marLeft w:val="0"/>
      <w:marRight w:val="0"/>
      <w:marTop w:val="0"/>
      <w:marBottom w:val="0"/>
      <w:divBdr>
        <w:top w:val="none" w:sz="0" w:space="0" w:color="auto"/>
        <w:left w:val="none" w:sz="0" w:space="0" w:color="auto"/>
        <w:bottom w:val="none" w:sz="0" w:space="0" w:color="auto"/>
        <w:right w:val="none" w:sz="0" w:space="0" w:color="auto"/>
      </w:divBdr>
    </w:div>
    <w:div w:id="1950315062">
      <w:bodyDiv w:val="1"/>
      <w:marLeft w:val="0"/>
      <w:marRight w:val="0"/>
      <w:marTop w:val="0"/>
      <w:marBottom w:val="0"/>
      <w:divBdr>
        <w:top w:val="none" w:sz="0" w:space="0" w:color="auto"/>
        <w:left w:val="none" w:sz="0" w:space="0" w:color="auto"/>
        <w:bottom w:val="none" w:sz="0" w:space="0" w:color="auto"/>
        <w:right w:val="none" w:sz="0" w:space="0" w:color="auto"/>
      </w:divBdr>
    </w:div>
    <w:div w:id="2079284792">
      <w:bodyDiv w:val="1"/>
      <w:marLeft w:val="0"/>
      <w:marRight w:val="0"/>
      <w:marTop w:val="0"/>
      <w:marBottom w:val="0"/>
      <w:divBdr>
        <w:top w:val="none" w:sz="0" w:space="0" w:color="auto"/>
        <w:left w:val="none" w:sz="0" w:space="0" w:color="auto"/>
        <w:bottom w:val="none" w:sz="0" w:space="0" w:color="auto"/>
        <w:right w:val="none" w:sz="0" w:space="0" w:color="auto"/>
      </w:divBdr>
    </w:div>
    <w:div w:id="2115443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www.cpuc.ca.gov/" TargetMode="External"/><Relationship Id="rId17" Type="http://schemas.openxmlformats.org/officeDocument/2006/relationships/footer" Target="footer3.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 TargetMode="Externa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cpuc.ca.gov/care/" TargetMode="External"/><Relationship Id="rId3" Type="http://schemas.openxmlformats.org/officeDocument/2006/relationships/hyperlink" Target="https://leginfo.legislature.ca.gov/faces/billNavClient.xhtml?bill_id=202120220SB156" TargetMode="External"/><Relationship Id="rId7" Type="http://schemas.openxmlformats.org/officeDocument/2006/relationships/hyperlink" Target="https://www.cpuc.ca.gov/-/media/cpuc-website/files/uploadedfiles/cpuc_public_website/content/utilities_and_industries/communications_-_telecommunications_and_broadband/service_provider_information/casfdistributionlist.xlsx" TargetMode="External"/><Relationship Id="rId2" Type="http://schemas.openxmlformats.org/officeDocument/2006/relationships/hyperlink" Target="https://www.gov.ca.gov/2021/07/12/governor-newsom-legislative-leaders-announce-historic-broadband-budget-bill/" TargetMode="External"/><Relationship Id="rId1" Type="http://schemas.openxmlformats.org/officeDocument/2006/relationships/hyperlink" Target="https://www.gov.ca.gov/2021/07/20/governor-newsom-signs-historic-broadband-legislation-to-help-bridge-digital-divide/" TargetMode="External"/><Relationship Id="rId6" Type="http://schemas.openxmlformats.org/officeDocument/2006/relationships/hyperlink" Target="https://www.cpuc.ca.gov/industries-and-topics/internet-and-phone/california-advanced-services-fund/casf-infrastructure-grant" TargetMode="External"/><Relationship Id="rId5" Type="http://schemas.openxmlformats.org/officeDocument/2006/relationships/hyperlink" Target="https://www.cpuc.ca.gov/industries-and-topics/internet-and-phone/california-advanced-services-fund/casf-infrastructure-grant/casf-infrastructure-approved-projects" TargetMode="External"/><Relationship Id="rId4" Type="http://schemas.openxmlformats.org/officeDocument/2006/relationships/hyperlink" Target="https://www.cpuc.ca.gov/industries-and-topics/internet-and-phone/california-advanced-services-fund/casf-infrastructure-project-summaries" TargetMode="External"/><Relationship Id="rId9" Type="http://schemas.openxmlformats.org/officeDocument/2006/relationships/hyperlink" Target="https://www.cpuc.ca.gov/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6B2E1BCDB2504D933FD085D860C7E1" ma:contentTypeVersion="11" ma:contentTypeDescription="Create a new document." ma:contentTypeScope="" ma:versionID="05dbd9b19a31c13908ef7b0d9c63d80d">
  <xsd:schema xmlns:xsd="http://www.w3.org/2001/XMLSchema" xmlns:xs="http://www.w3.org/2001/XMLSchema" xmlns:p="http://schemas.microsoft.com/office/2006/metadata/properties" xmlns:ns2="83eba1bf-38a7-40a8-a330-407b02a4aad4" xmlns:ns3="4d6b6a68-9856-4839-af60-2c31bf8d9205" targetNamespace="http://schemas.microsoft.com/office/2006/metadata/properties" ma:root="true" ma:fieldsID="ddc49ca030a40edfa922ddeeced4dc48" ns2:_="" ns3:_="">
    <xsd:import namespace="83eba1bf-38a7-40a8-a330-407b02a4aad4"/>
    <xsd:import namespace="4d6b6a68-9856-4839-af60-2c31bf8d92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ba1bf-38a7-40a8-a330-407b02a4a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6b6a68-9856-4839-af60-2c31bf8d920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d6b6a68-9856-4839-af60-2c31bf8d9205">
      <UserInfo>
        <DisplayName>Fischer, Louise E.</DisplayName>
        <AccountId>13</AccountId>
        <AccountType/>
      </UserInfo>
      <UserInfo>
        <DisplayName>Osborn, Robert B.</DisplayName>
        <AccountId>43</AccountId>
        <AccountType/>
      </UserInfo>
      <UserInfo>
        <DisplayName>Huang, Xiao Selena</DisplayName>
        <AccountId>25</AccountId>
        <AccountType/>
      </UserInfo>
      <UserInfo>
        <DisplayName>Honeyfield, Jessica</DisplayName>
        <AccountId>7</AccountId>
        <AccountType/>
      </UserInfo>
      <UserInfo>
        <DisplayName>Enis, Phillip</DisplayName>
        <AccountId>10</AccountId>
        <AccountType/>
      </UserInfo>
      <UserInfo>
        <DisplayName>Balfour, Melanie</DisplayName>
        <AccountId>16</AccountId>
        <AccountType/>
      </UserInfo>
      <UserInfo>
        <DisplayName>Oh, Steven</DisplayName>
        <AccountId>537</AccountId>
        <AccountType/>
      </UserInfo>
      <UserInfo>
        <DisplayName>Gallardo, Enrique</DisplayName>
        <AccountId>28</AccountId>
        <AccountType/>
      </UserInfo>
    </SharedWithUsers>
  </documentManagement>
</p:properties>
</file>

<file path=customXml/itemProps1.xml><?xml version="1.0" encoding="utf-8"?>
<ds:datastoreItem xmlns:ds="http://schemas.openxmlformats.org/officeDocument/2006/customXml" ds:itemID="{226A395B-809A-48A0-A98D-B210E4EA7F9A}">
  <ds:schemaRefs>
    <ds:schemaRef ds:uri="http://schemas.openxmlformats.org/officeDocument/2006/bibliography"/>
  </ds:schemaRefs>
</ds:datastoreItem>
</file>

<file path=customXml/itemProps2.xml><?xml version="1.0" encoding="utf-8"?>
<ds:datastoreItem xmlns:ds="http://schemas.openxmlformats.org/officeDocument/2006/customXml" ds:itemID="{F69A1959-BB79-4138-8184-656DC9F22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ba1bf-38a7-40a8-a330-407b02a4aad4"/>
    <ds:schemaRef ds:uri="4d6b6a68-9856-4839-af60-2c31bf8d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2CEB22-9CB7-4FA3-A07A-06B782ECECE0}">
  <ds:schemaRefs>
    <ds:schemaRef ds:uri="http://schemas.microsoft.com/sharepoint/v3/contenttype/forms"/>
  </ds:schemaRefs>
</ds:datastoreItem>
</file>

<file path=customXml/itemProps4.xml><?xml version="1.0" encoding="utf-8"?>
<ds:datastoreItem xmlns:ds="http://schemas.openxmlformats.org/officeDocument/2006/customXml" ds:itemID="{28D87375-9BCB-40D7-B826-FFB0C4E616C4}">
  <ds:schemaRefs>
    <ds:schemaRef ds:uri="http://schemas.microsoft.com/office/2006/metadata/properties"/>
    <ds:schemaRef ds:uri="http://schemas.microsoft.com/office/infopath/2007/PartnerControls"/>
    <ds:schemaRef ds:uri="4d6b6a68-9856-4839-af60-2c31bf8d9205"/>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35</ap:Pages>
  <ap:Words>8259</ap:Words>
  <ap:Characters>47080</ap:Characters>
  <ap:Application>Microsoft Office Word</ap:Application>
  <ap:DocSecurity>0</ap:DocSecurity>
  <ap:Lines>392</ap:Lines>
  <ap:Paragraphs>110</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55229</ap:CharactersWithSpaces>
  <ap:SharedDoc>false</ap:SharedDoc>
  <ap:HLinks>
    <vt:vector baseType="variant" size="114">
      <vt:variant>
        <vt:i4>6488161</vt:i4>
      </vt:variant>
      <vt:variant>
        <vt:i4>3</vt:i4>
      </vt:variant>
      <vt:variant>
        <vt:i4>0</vt:i4>
      </vt:variant>
      <vt:variant>
        <vt:i4>5</vt:i4>
      </vt:variant>
      <vt:variant>
        <vt:lpwstr>http://www.cpuc.ca.gov/</vt:lpwstr>
      </vt:variant>
      <vt:variant>
        <vt:lpwstr/>
      </vt:variant>
      <vt:variant>
        <vt:i4>6488161</vt:i4>
      </vt:variant>
      <vt:variant>
        <vt:i4>0</vt:i4>
      </vt:variant>
      <vt:variant>
        <vt:i4>0</vt:i4>
      </vt:variant>
      <vt:variant>
        <vt:i4>5</vt:i4>
      </vt:variant>
      <vt:variant>
        <vt:lpwstr>http://www.cpuc.ca.gov/</vt:lpwstr>
      </vt:variant>
      <vt:variant>
        <vt:lpwstr/>
      </vt:variant>
      <vt:variant>
        <vt:i4>5373977</vt:i4>
      </vt:variant>
      <vt:variant>
        <vt:i4>24</vt:i4>
      </vt:variant>
      <vt:variant>
        <vt:i4>0</vt:i4>
      </vt:variant>
      <vt:variant>
        <vt:i4>5</vt:i4>
      </vt:variant>
      <vt:variant>
        <vt:lpwstr>https://www.cpuc.ca.gov/care/</vt:lpwstr>
      </vt:variant>
      <vt:variant>
        <vt:lpwstr/>
      </vt:variant>
      <vt:variant>
        <vt:i4>5373977</vt:i4>
      </vt:variant>
      <vt:variant>
        <vt:i4>21</vt:i4>
      </vt:variant>
      <vt:variant>
        <vt:i4>0</vt:i4>
      </vt:variant>
      <vt:variant>
        <vt:i4>5</vt:i4>
      </vt:variant>
      <vt:variant>
        <vt:lpwstr>https://www.cpuc.ca.gov/care/</vt:lpwstr>
      </vt:variant>
      <vt:variant>
        <vt:lpwstr/>
      </vt:variant>
      <vt:variant>
        <vt:i4>2097250</vt:i4>
      </vt:variant>
      <vt:variant>
        <vt:i4>18</vt:i4>
      </vt:variant>
      <vt:variant>
        <vt:i4>0</vt:i4>
      </vt:variant>
      <vt:variant>
        <vt:i4>5</vt:i4>
      </vt:variant>
      <vt:variant>
        <vt:lpwstr>https://www.cpuc.ca.gov/-/media/cpuc-website/files/uploadedfiles/cpuc_public_website/content/utilities_and_industries/communications_-_telecommunications_and_broadband/service_provider_information/casfdistributionlist.xlsx</vt:lpwstr>
      </vt:variant>
      <vt:variant>
        <vt:lpwstr/>
      </vt:variant>
      <vt:variant>
        <vt:i4>5046293</vt:i4>
      </vt:variant>
      <vt:variant>
        <vt:i4>15</vt:i4>
      </vt:variant>
      <vt:variant>
        <vt:i4>0</vt:i4>
      </vt:variant>
      <vt:variant>
        <vt:i4>5</vt:i4>
      </vt:variant>
      <vt:variant>
        <vt:lpwstr>https://www.cpuc.ca.gov/industries-and-topics/internet-and-phone/california-advanced-services-fund/casf-infrastructure-grant</vt:lpwstr>
      </vt:variant>
      <vt:variant>
        <vt:lpwstr/>
      </vt:variant>
      <vt:variant>
        <vt:i4>2097255</vt:i4>
      </vt:variant>
      <vt:variant>
        <vt:i4>12</vt:i4>
      </vt:variant>
      <vt:variant>
        <vt:i4>0</vt:i4>
      </vt:variant>
      <vt:variant>
        <vt:i4>5</vt:i4>
      </vt:variant>
      <vt:variant>
        <vt:lpwstr>https://www.cpuc.ca.gov/industries-and-topics/internet-and-phone/california-advanced-services-fund/casf-infrastructure-grant/casf-infrastructure-approved-projects</vt:lpwstr>
      </vt:variant>
      <vt:variant>
        <vt:lpwstr/>
      </vt:variant>
      <vt:variant>
        <vt:i4>5505104</vt:i4>
      </vt:variant>
      <vt:variant>
        <vt:i4>9</vt:i4>
      </vt:variant>
      <vt:variant>
        <vt:i4>0</vt:i4>
      </vt:variant>
      <vt:variant>
        <vt:i4>5</vt:i4>
      </vt:variant>
      <vt:variant>
        <vt:lpwstr>https://www.cpuc.ca.gov/industries-and-topics/internet-and-phone/california-advanced-services-fund/casf-infrastructure-project-summaries</vt:lpwstr>
      </vt:variant>
      <vt:variant>
        <vt:lpwstr/>
      </vt:variant>
      <vt:variant>
        <vt:i4>4325473</vt:i4>
      </vt:variant>
      <vt:variant>
        <vt:i4>6</vt:i4>
      </vt:variant>
      <vt:variant>
        <vt:i4>0</vt:i4>
      </vt:variant>
      <vt:variant>
        <vt:i4>5</vt:i4>
      </vt:variant>
      <vt:variant>
        <vt:lpwstr>https://leginfo.legislature.ca.gov/faces/billNavClient.xhtml?bill_id=202120220SB156</vt:lpwstr>
      </vt:variant>
      <vt:variant>
        <vt:lpwstr/>
      </vt:variant>
      <vt:variant>
        <vt:i4>7077947</vt:i4>
      </vt:variant>
      <vt:variant>
        <vt:i4>3</vt:i4>
      </vt:variant>
      <vt:variant>
        <vt:i4>0</vt:i4>
      </vt:variant>
      <vt:variant>
        <vt:i4>5</vt:i4>
      </vt:variant>
      <vt:variant>
        <vt:lpwstr>https://www.gov.ca.gov/2021/07/12/governor-newsom-legislative-leaders-announce-historic-broadband-budget-bill/</vt:lpwstr>
      </vt:variant>
      <vt:variant>
        <vt:lpwstr/>
      </vt:variant>
      <vt:variant>
        <vt:i4>4259907</vt:i4>
      </vt:variant>
      <vt:variant>
        <vt:i4>0</vt:i4>
      </vt:variant>
      <vt:variant>
        <vt:i4>0</vt:i4>
      </vt:variant>
      <vt:variant>
        <vt:i4>5</vt:i4>
      </vt:variant>
      <vt:variant>
        <vt:lpwstr>https://www.gov.ca.gov/2021/07/20/governor-newsom-signs-historic-broadband-legislation-to-help-bridge-digital-divide/</vt:lpwstr>
      </vt:variant>
      <vt:variant>
        <vt:lpwstr/>
      </vt:variant>
      <vt:variant>
        <vt:i4>2031672</vt:i4>
      </vt:variant>
      <vt:variant>
        <vt:i4>21</vt:i4>
      </vt:variant>
      <vt:variant>
        <vt:i4>0</vt:i4>
      </vt:variant>
      <vt:variant>
        <vt:i4>5</vt:i4>
      </vt:variant>
      <vt:variant>
        <vt:lpwstr>mailto:Steven.Oh@cpuc.ca.gov</vt:lpwstr>
      </vt:variant>
      <vt:variant>
        <vt:lpwstr/>
      </vt:variant>
      <vt:variant>
        <vt:i4>5111933</vt:i4>
      </vt:variant>
      <vt:variant>
        <vt:i4>18</vt:i4>
      </vt:variant>
      <vt:variant>
        <vt:i4>0</vt:i4>
      </vt:variant>
      <vt:variant>
        <vt:i4>5</vt:i4>
      </vt:variant>
      <vt:variant>
        <vt:lpwstr>mailto:XiaoSelena.Huang@cpuc.ca.gov</vt:lpwstr>
      </vt:variant>
      <vt:variant>
        <vt:lpwstr/>
      </vt:variant>
      <vt:variant>
        <vt:i4>1703978</vt:i4>
      </vt:variant>
      <vt:variant>
        <vt:i4>15</vt:i4>
      </vt:variant>
      <vt:variant>
        <vt:i4>0</vt:i4>
      </vt:variant>
      <vt:variant>
        <vt:i4>5</vt:i4>
      </vt:variant>
      <vt:variant>
        <vt:lpwstr>mailto:phillip.enis@cpuc.ca.gov</vt:lpwstr>
      </vt:variant>
      <vt:variant>
        <vt:lpwstr/>
      </vt:variant>
      <vt:variant>
        <vt:i4>3670040</vt:i4>
      </vt:variant>
      <vt:variant>
        <vt:i4>12</vt:i4>
      </vt:variant>
      <vt:variant>
        <vt:i4>0</vt:i4>
      </vt:variant>
      <vt:variant>
        <vt:i4>5</vt:i4>
      </vt:variant>
      <vt:variant>
        <vt:lpwstr>mailto:Louise.Fischer@cpuc.ca.gov</vt:lpwstr>
      </vt:variant>
      <vt:variant>
        <vt:lpwstr/>
      </vt:variant>
      <vt:variant>
        <vt:i4>5111933</vt:i4>
      </vt:variant>
      <vt:variant>
        <vt:i4>9</vt:i4>
      </vt:variant>
      <vt:variant>
        <vt:i4>0</vt:i4>
      </vt:variant>
      <vt:variant>
        <vt:i4>5</vt:i4>
      </vt:variant>
      <vt:variant>
        <vt:lpwstr>mailto:XiaoSelena.Huang@cpuc.ca.gov</vt:lpwstr>
      </vt:variant>
      <vt:variant>
        <vt:lpwstr/>
      </vt:variant>
      <vt:variant>
        <vt:i4>1703978</vt:i4>
      </vt:variant>
      <vt:variant>
        <vt:i4>6</vt:i4>
      </vt:variant>
      <vt:variant>
        <vt:i4>0</vt:i4>
      </vt:variant>
      <vt:variant>
        <vt:i4>5</vt:i4>
      </vt:variant>
      <vt:variant>
        <vt:lpwstr>mailto:phillip.enis@cpuc.ca.gov</vt:lpwstr>
      </vt:variant>
      <vt:variant>
        <vt:lpwstr/>
      </vt:variant>
      <vt:variant>
        <vt:i4>3670040</vt:i4>
      </vt:variant>
      <vt:variant>
        <vt:i4>3</vt:i4>
      </vt:variant>
      <vt:variant>
        <vt:i4>0</vt:i4>
      </vt:variant>
      <vt:variant>
        <vt:i4>5</vt:i4>
      </vt:variant>
      <vt:variant>
        <vt:lpwstr>mailto:Louise.Fischer@cpuc.ca.gov</vt:lpwstr>
      </vt:variant>
      <vt:variant>
        <vt:lpwstr/>
      </vt:variant>
      <vt:variant>
        <vt:i4>5111933</vt:i4>
      </vt:variant>
      <vt:variant>
        <vt:i4>0</vt:i4>
      </vt:variant>
      <vt:variant>
        <vt:i4>0</vt:i4>
      </vt:variant>
      <vt:variant>
        <vt:i4>5</vt:i4>
      </vt:variant>
      <vt:variant>
        <vt:lpwstr>mailto:XiaoSelena.Huang@cpuc.ca.gov</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2022-01-26T11:50:57Z</dcterms:created>
  <dcterms:modified xsi:type="dcterms:W3CDTF">2022-01-26T11:50:57Z</dcterms:modified>
</cp:coreProperties>
</file>