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7DE" w:rsidP="0DEDA953" w:rsidRDefault="00CF17DE" w14:paraId="120D8AD6" w14:textId="77777777">
      <w:pPr>
        <w:pStyle w:val="titlebar"/>
        <w:ind w:firstLine="720"/>
        <w:rPr>
          <w:sz w:val="24"/>
          <w:szCs w:val="24"/>
        </w:rPr>
      </w:pPr>
      <w:r w:rsidRPr="0DEDA953">
        <w:rPr>
          <w:sz w:val="24"/>
          <w:szCs w:val="24"/>
        </w:rPr>
        <w:t>PUBLIC UTILITIES COMMISSION OF THE STATE OF CALIFORNIA</w:t>
      </w:r>
    </w:p>
    <w:p w:rsidR="00562BA9" w:rsidP="0DEDA953" w:rsidRDefault="00562BA9" w14:paraId="2C93E81E" w14:textId="77777777">
      <w:pPr>
        <w:pStyle w:val="titlebar"/>
        <w:ind w:firstLine="720"/>
        <w:rPr>
          <w:rFonts w:ascii="Palatino Linotype" w:hAnsi="Palatino Linotype"/>
          <w:sz w:val="24"/>
          <w:szCs w:val="24"/>
        </w:rPr>
      </w:pPr>
      <w:r w:rsidRPr="00562BA9">
        <w:rPr>
          <w:rFonts w:ascii="Palatino Linotype" w:hAnsi="Palatino Linotype"/>
          <w:sz w:val="24"/>
          <w:szCs w:val="24"/>
        </w:rPr>
        <w:tab/>
      </w:r>
      <w:r w:rsidRPr="00562BA9">
        <w:rPr>
          <w:rFonts w:ascii="Palatino Linotype" w:hAnsi="Palatino Linotype"/>
          <w:sz w:val="24"/>
          <w:szCs w:val="24"/>
        </w:rPr>
        <w:tab/>
      </w:r>
      <w:r w:rsidRPr="00562BA9">
        <w:rPr>
          <w:rFonts w:ascii="Palatino Linotype" w:hAnsi="Palatino Linotype"/>
          <w:sz w:val="24"/>
          <w:szCs w:val="24"/>
        </w:rPr>
        <w:tab/>
      </w:r>
      <w:r w:rsidRPr="00562BA9">
        <w:rPr>
          <w:rFonts w:ascii="Palatino Linotype" w:hAnsi="Palatino Linotype"/>
          <w:sz w:val="24"/>
          <w:szCs w:val="24"/>
        </w:rPr>
        <w:tab/>
      </w:r>
      <w:r w:rsidRPr="00562BA9">
        <w:rPr>
          <w:rFonts w:ascii="Palatino Linotype" w:hAnsi="Palatino Linotype"/>
          <w:sz w:val="24"/>
          <w:szCs w:val="24"/>
        </w:rPr>
        <w:tab/>
      </w:r>
    </w:p>
    <w:p w:rsidR="00F67619" w:rsidRDefault="00593807" w14:paraId="2F78ACB6" w14:textId="2C68FA67">
      <w:pPr>
        <w:rPr>
          <w:b/>
          <w:sz w:val="24"/>
        </w:rPr>
      </w:pPr>
      <w:r>
        <w:rPr>
          <w:b/>
          <w:sz w:val="24"/>
        </w:rPr>
        <w:t>ENERGY DIVISION</w:t>
      </w:r>
      <w:r>
        <w:rPr>
          <w:b/>
          <w:sz w:val="24"/>
        </w:rPr>
        <w:tab/>
      </w:r>
      <w:r>
        <w:rPr>
          <w:b/>
          <w:sz w:val="24"/>
        </w:rPr>
        <w:tab/>
      </w:r>
      <w:r>
        <w:rPr>
          <w:b/>
          <w:sz w:val="24"/>
        </w:rPr>
        <w:tab/>
      </w:r>
      <w:r>
        <w:rPr>
          <w:b/>
          <w:sz w:val="24"/>
        </w:rPr>
        <w:tab/>
      </w:r>
      <w:r>
        <w:rPr>
          <w:b/>
          <w:sz w:val="24"/>
        </w:rPr>
        <w:tab/>
      </w:r>
      <w:r w:rsidR="00630522">
        <w:rPr>
          <w:b/>
          <w:sz w:val="24"/>
        </w:rPr>
        <w:t xml:space="preserve">          </w:t>
      </w:r>
      <w:r w:rsidR="00562BA9">
        <w:rPr>
          <w:b/>
          <w:sz w:val="24"/>
        </w:rPr>
        <w:t xml:space="preserve"> </w:t>
      </w:r>
      <w:r w:rsidR="00F67619">
        <w:rPr>
          <w:b/>
          <w:sz w:val="24"/>
        </w:rPr>
        <w:t xml:space="preserve"> Ageda ID #</w:t>
      </w:r>
      <w:r w:rsidR="00824BD3">
        <w:rPr>
          <w:b/>
          <w:sz w:val="24"/>
        </w:rPr>
        <w:t xml:space="preserve"> </w:t>
      </w:r>
      <w:r w:rsidRPr="00824BD3" w:rsidR="00824BD3">
        <w:rPr>
          <w:b/>
          <w:sz w:val="24"/>
        </w:rPr>
        <w:t>20246</w:t>
      </w:r>
    </w:p>
    <w:p w:rsidR="00CF17DE" w:rsidP="00F67619" w:rsidRDefault="00CF17DE" w14:paraId="1C704221" w14:textId="11DEE80B">
      <w:pPr>
        <w:ind w:left="5760" w:firstLine="720"/>
        <w:rPr>
          <w:b/>
          <w:sz w:val="24"/>
        </w:rPr>
      </w:pPr>
      <w:r>
        <w:rPr>
          <w:b/>
          <w:sz w:val="24"/>
        </w:rPr>
        <w:t>RESOLUTION E-</w:t>
      </w:r>
      <w:r w:rsidR="00E53915">
        <w:rPr>
          <w:b/>
          <w:sz w:val="24"/>
        </w:rPr>
        <w:t>5193</w:t>
      </w:r>
    </w:p>
    <w:p w:rsidR="00CF17DE" w:rsidP="00630522" w:rsidRDefault="00630522" w14:paraId="19A5B3D9" w14:textId="1D138E6A">
      <w:pPr>
        <w:tabs>
          <w:tab w:val="right" w:pos="8910"/>
        </w:tabs>
        <w:rPr>
          <w:b/>
          <w:sz w:val="24"/>
          <w:szCs w:val="24"/>
        </w:rPr>
      </w:pPr>
      <w:r>
        <w:rPr>
          <w:b/>
          <w:sz w:val="24"/>
          <w:szCs w:val="24"/>
        </w:rPr>
        <w:t xml:space="preserve">                                                                                                          </w:t>
      </w:r>
      <w:r w:rsidR="00562BA9">
        <w:rPr>
          <w:b/>
          <w:sz w:val="24"/>
          <w:szCs w:val="24"/>
        </w:rPr>
        <w:t xml:space="preserve"> </w:t>
      </w:r>
      <w:r w:rsidR="00F67619">
        <w:rPr>
          <w:b/>
          <w:sz w:val="24"/>
          <w:szCs w:val="24"/>
        </w:rPr>
        <w:t xml:space="preserve"> </w:t>
      </w:r>
      <w:r w:rsidR="00EA75D3">
        <w:rPr>
          <w:b/>
          <w:sz w:val="24"/>
          <w:szCs w:val="24"/>
        </w:rPr>
        <w:t>February 10,</w:t>
      </w:r>
      <w:r w:rsidRPr="50BA7727" w:rsidR="00517D18">
        <w:rPr>
          <w:b/>
          <w:sz w:val="24"/>
          <w:szCs w:val="24"/>
        </w:rPr>
        <w:t xml:space="preserve"> 202</w:t>
      </w:r>
      <w:r w:rsidR="00EA75D3">
        <w:rPr>
          <w:b/>
          <w:sz w:val="24"/>
          <w:szCs w:val="24"/>
        </w:rPr>
        <w:t>2</w:t>
      </w:r>
    </w:p>
    <w:p w:rsidR="00CF17DE" w:rsidRDefault="00CF17DE" w14:paraId="04F146BB" w14:textId="77777777">
      <w:pPr>
        <w:tabs>
          <w:tab w:val="right" w:pos="8910"/>
        </w:tabs>
        <w:ind w:left="1440" w:firstLine="720"/>
        <w:rPr>
          <w:b/>
          <w:sz w:val="24"/>
        </w:rPr>
      </w:pPr>
    </w:p>
    <w:p w:rsidR="00CF17DE" w:rsidRDefault="00CF17DE" w14:paraId="37331E92" w14:textId="77777777">
      <w:pPr>
        <w:pStyle w:val="mainex"/>
        <w:rPr>
          <w:u w:val="single"/>
        </w:rPr>
      </w:pPr>
      <w:bookmarkStart w:name="_Ref404993683" w:id="0"/>
      <w:r>
        <w:rPr>
          <w:u w:val="single"/>
        </w:rPr>
        <w:t>RESOLUTION</w:t>
      </w:r>
    </w:p>
    <w:p w:rsidR="00CF17DE" w:rsidRDefault="00CF17DE" w14:paraId="3F288814" w14:textId="77777777"/>
    <w:p w:rsidR="00C722E9" w:rsidP="00C722E9" w:rsidRDefault="00B927B5" w14:paraId="3196DA4D" w14:textId="68EFCF30">
      <w:pPr>
        <w:pStyle w:val="Res-Caption"/>
      </w:pPr>
      <w:bookmarkStart w:name="_Hlk91749413" w:id="1"/>
      <w:r>
        <w:t>Resolution E</w:t>
      </w:r>
      <w:r w:rsidR="007D413D">
        <w:t>-</w:t>
      </w:r>
      <w:r w:rsidR="00C200F5">
        <w:t>5193</w:t>
      </w:r>
      <w:r>
        <w:t xml:space="preserve">. </w:t>
      </w:r>
      <w:r w:rsidR="000F79AD">
        <w:t>San Diego Gas &amp; Electric Company</w:t>
      </w:r>
      <w:r w:rsidR="007D413D">
        <w:t xml:space="preserve"> request for approval of </w:t>
      </w:r>
      <w:r w:rsidR="00C722E9">
        <w:t xml:space="preserve">three Utility Owned Energy Storage Contracts and related </w:t>
      </w:r>
      <w:r w:rsidR="00B367B3">
        <w:t>c</w:t>
      </w:r>
      <w:r w:rsidR="00C722E9">
        <w:t xml:space="preserve">osts pursuant to Decision </w:t>
      </w:r>
      <w:r w:rsidR="00B367B3">
        <w:t xml:space="preserve">(D.) </w:t>
      </w:r>
      <w:r w:rsidR="00C722E9">
        <w:t>21-12-015</w:t>
      </w:r>
      <w:r w:rsidR="00B367B3">
        <w:t>.</w:t>
      </w:r>
    </w:p>
    <w:p w:rsidR="00801D70" w:rsidRDefault="00801D70" w14:paraId="435510B9" w14:textId="77777777">
      <w:pPr>
        <w:pStyle w:val="Res-Caption"/>
      </w:pPr>
    </w:p>
    <w:p w:rsidR="00DF35CC" w:rsidP="00DF35CC" w:rsidRDefault="00801D70" w14:paraId="316F74E1"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00142FB8" w:rsidP="00DF35CC" w:rsidRDefault="007D413D" w14:paraId="1BE3B641" w14:textId="0E40F1D3">
      <w:pPr>
        <w:pStyle w:val="Res-Caption"/>
        <w:numPr>
          <w:ilvl w:val="0"/>
          <w:numId w:val="7"/>
        </w:numPr>
        <w:rPr>
          <w:rFonts w:eastAsia="Palatino" w:cs="Palatino"/>
        </w:rPr>
      </w:pPr>
      <w:r w:rsidRPr="007A3DA3">
        <w:rPr>
          <w:rFonts w:eastAsia="Palatino" w:cs="Palatino"/>
        </w:rPr>
        <w:t xml:space="preserve">This Resolution </w:t>
      </w:r>
      <w:r w:rsidR="00C074D3">
        <w:rPr>
          <w:rFonts w:eastAsia="Palatino" w:cs="Palatino"/>
        </w:rPr>
        <w:t>a</w:t>
      </w:r>
      <w:r w:rsidRPr="007A3DA3">
        <w:rPr>
          <w:rFonts w:eastAsia="Palatino" w:cs="Palatino"/>
        </w:rPr>
        <w:t>pproves</w:t>
      </w:r>
      <w:r w:rsidR="00C722E9">
        <w:rPr>
          <w:rFonts w:eastAsia="Palatino" w:cs="Palatino"/>
        </w:rPr>
        <w:t xml:space="preserve"> </w:t>
      </w:r>
      <w:r w:rsidR="00396FBF">
        <w:t>San Diego Gas &amp; Electric Company</w:t>
      </w:r>
      <w:r w:rsidR="0062003E">
        <w:t>’s three</w:t>
      </w:r>
      <w:r w:rsidR="00396FBF">
        <w:t xml:space="preserve"> </w:t>
      </w:r>
      <w:r w:rsidR="00C722E9">
        <w:t xml:space="preserve">Utility Owned Energy Storage </w:t>
      </w:r>
      <w:r w:rsidR="00C074D3">
        <w:t>c</w:t>
      </w:r>
      <w:r w:rsidR="00C722E9">
        <w:t xml:space="preserve">ontracts and related </w:t>
      </w:r>
      <w:r w:rsidR="0062003E">
        <w:t>c</w:t>
      </w:r>
      <w:r w:rsidR="00C722E9">
        <w:t>osts</w:t>
      </w:r>
      <w:r w:rsidRPr="007A3DA3">
        <w:rPr>
          <w:rFonts w:eastAsia="Palatino" w:cs="Palatino"/>
        </w:rPr>
        <w:t xml:space="preserve"> </w:t>
      </w:r>
      <w:r w:rsidR="00396FBF">
        <w:rPr>
          <w:rFonts w:eastAsia="Palatino" w:cs="Palatino"/>
        </w:rPr>
        <w:t xml:space="preserve">for a total of </w:t>
      </w:r>
      <w:r w:rsidR="005319F5">
        <w:rPr>
          <w:rFonts w:eastAsia="Palatino" w:cs="Palatino"/>
        </w:rPr>
        <w:t>161</w:t>
      </w:r>
      <w:r w:rsidRPr="007A3DA3" w:rsidR="00806781">
        <w:rPr>
          <w:rFonts w:eastAsia="Palatino" w:cs="Palatino"/>
        </w:rPr>
        <w:t xml:space="preserve"> </w:t>
      </w:r>
      <w:r w:rsidR="00E552F1">
        <w:rPr>
          <w:rFonts w:eastAsia="Palatino" w:cs="Palatino"/>
        </w:rPr>
        <w:t>m</w:t>
      </w:r>
      <w:r w:rsidRPr="007A3DA3" w:rsidR="00806781">
        <w:rPr>
          <w:rFonts w:eastAsia="Palatino" w:cs="Palatino"/>
        </w:rPr>
        <w:t>egawatts</w:t>
      </w:r>
      <w:r w:rsidR="00C074D3">
        <w:rPr>
          <w:rFonts w:eastAsia="Palatino" w:cs="Palatino"/>
        </w:rPr>
        <w:t xml:space="preserve"> (MW)</w:t>
      </w:r>
      <w:r w:rsidR="003350A7">
        <w:rPr>
          <w:rFonts w:eastAsia="Palatino" w:cs="Palatino"/>
        </w:rPr>
        <w:t xml:space="preserve"> of incremental </w:t>
      </w:r>
      <w:r w:rsidR="006B0967">
        <w:rPr>
          <w:rFonts w:eastAsia="Palatino" w:cs="Palatino"/>
        </w:rPr>
        <w:t>capacity</w:t>
      </w:r>
      <w:r w:rsidRPr="007A3DA3" w:rsidR="00806781">
        <w:rPr>
          <w:rFonts w:eastAsia="Palatino" w:cs="Palatino"/>
        </w:rPr>
        <w:t>.</w:t>
      </w:r>
    </w:p>
    <w:p w:rsidR="007D413D" w:rsidP="007D413D" w:rsidRDefault="007D413D" w14:paraId="09D39F47" w14:textId="4CFA2867">
      <w:pPr>
        <w:pStyle w:val="Res-Caption"/>
        <w:numPr>
          <w:ilvl w:val="0"/>
          <w:numId w:val="7"/>
        </w:numPr>
        <w:rPr>
          <w:rFonts w:eastAsia="Palatino" w:cs="Palatino"/>
        </w:rPr>
      </w:pPr>
      <w:r w:rsidRPr="007A3DA3">
        <w:rPr>
          <w:rFonts w:eastAsia="Palatino" w:cs="Palatino"/>
        </w:rPr>
        <w:t>This Resolution finds that the</w:t>
      </w:r>
      <w:r w:rsidR="00396FBF">
        <w:rPr>
          <w:rFonts w:eastAsia="Palatino" w:cs="Palatino"/>
        </w:rPr>
        <w:t xml:space="preserve"> </w:t>
      </w:r>
      <w:r w:rsidR="003350A7">
        <w:rPr>
          <w:rFonts w:eastAsia="Palatino" w:cs="Palatino"/>
        </w:rPr>
        <w:t>Energy Storage P</w:t>
      </w:r>
      <w:r w:rsidRPr="007A3DA3">
        <w:rPr>
          <w:rFonts w:eastAsia="Palatino" w:cs="Palatino"/>
        </w:rPr>
        <w:t xml:space="preserve">rojects do not require a </w:t>
      </w:r>
      <w:r w:rsidRPr="007A3DA3" w:rsidR="009A5394">
        <w:rPr>
          <w:rFonts w:eastAsia="Palatino" w:cs="Palatino"/>
        </w:rPr>
        <w:t>Certificate of Public Convenience and Necessity</w:t>
      </w:r>
      <w:r w:rsidRPr="007A3DA3">
        <w:rPr>
          <w:rFonts w:eastAsia="Palatino" w:cs="Palatino"/>
        </w:rPr>
        <w:t xml:space="preserve"> or </w:t>
      </w:r>
      <w:r w:rsidRPr="007A3DA3" w:rsidR="00943BC8">
        <w:rPr>
          <w:rFonts w:eastAsia="Palatino" w:cs="Palatino"/>
        </w:rPr>
        <w:t xml:space="preserve">Permit to Construct </w:t>
      </w:r>
      <w:r w:rsidRPr="007A3DA3">
        <w:rPr>
          <w:rFonts w:eastAsia="Palatino" w:cs="Palatino"/>
        </w:rPr>
        <w:t>to be issued from the Commission.</w:t>
      </w:r>
    </w:p>
    <w:bookmarkEnd w:id="1"/>
    <w:p w:rsidRPr="007A3DA3" w:rsidR="00F51F8B" w:rsidRDefault="00F51F8B" w14:paraId="16921B19" w14:textId="77777777">
      <w:pPr>
        <w:pStyle w:val="Res-Caption"/>
        <w:rPr>
          <w:rFonts w:eastAsia="Palatino" w:cs="Palatino"/>
        </w:rPr>
      </w:pPr>
    </w:p>
    <w:p w:rsidR="00F51F8B" w:rsidRDefault="00F51F8B" w14:paraId="7E263950" w14:textId="77777777">
      <w:pPr>
        <w:pStyle w:val="Res-Caption"/>
      </w:pPr>
      <w:r w:rsidRPr="00F51F8B">
        <w:t>SAFETY CONSIDERATIONS:</w:t>
      </w:r>
    </w:p>
    <w:p w:rsidRPr="003B28DC" w:rsidR="003B28DC" w:rsidP="0ECC0153" w:rsidRDefault="00396FBF" w14:paraId="1B71AAD9" w14:textId="52DE0B9F">
      <w:pPr>
        <w:pStyle w:val="xres-caption"/>
        <w:numPr>
          <w:ilvl w:val="0"/>
          <w:numId w:val="6"/>
        </w:numPr>
        <w:shd w:val="clear" w:color="auto" w:fill="FFFFFF" w:themeFill="background1"/>
        <w:spacing w:before="0" w:beforeAutospacing="0" w:after="0" w:afterAutospacing="0"/>
        <w:ind w:right="720"/>
        <w:rPr>
          <w:rFonts w:ascii="Palatino" w:hAnsi="Palatino" w:cs="Segoe UI"/>
          <w:color w:val="201F1E"/>
          <w:sz w:val="26"/>
          <w:szCs w:val="26"/>
        </w:rPr>
      </w:pPr>
      <w:r>
        <w:rPr>
          <w:rFonts w:ascii="Palatino" w:hAnsi="Palatino" w:cs="Segoe UI"/>
          <w:color w:val="201F1E"/>
          <w:sz w:val="26"/>
          <w:szCs w:val="26"/>
        </w:rPr>
        <w:t xml:space="preserve">The three Utility Owned </w:t>
      </w:r>
      <w:r w:rsidR="0043137A">
        <w:rPr>
          <w:rFonts w:ascii="Palatino" w:hAnsi="Palatino" w:cs="Segoe UI"/>
          <w:color w:val="201F1E"/>
          <w:sz w:val="26"/>
          <w:szCs w:val="26"/>
        </w:rPr>
        <w:t xml:space="preserve">Energy </w:t>
      </w:r>
      <w:r>
        <w:rPr>
          <w:rFonts w:ascii="Palatino" w:hAnsi="Palatino" w:cs="Segoe UI"/>
          <w:color w:val="201F1E"/>
          <w:sz w:val="26"/>
          <w:szCs w:val="26"/>
        </w:rPr>
        <w:t xml:space="preserve">Storage </w:t>
      </w:r>
      <w:r w:rsidR="00A20547">
        <w:rPr>
          <w:rFonts w:ascii="Palatino" w:hAnsi="Palatino" w:cs="Segoe UI"/>
          <w:color w:val="201F1E"/>
          <w:sz w:val="26"/>
          <w:szCs w:val="26"/>
        </w:rPr>
        <w:t>c</w:t>
      </w:r>
      <w:r>
        <w:rPr>
          <w:rFonts w:ascii="Palatino" w:hAnsi="Palatino" w:cs="Segoe UI"/>
          <w:color w:val="201F1E"/>
          <w:sz w:val="26"/>
          <w:szCs w:val="26"/>
        </w:rPr>
        <w:t xml:space="preserve">ontracts </w:t>
      </w:r>
      <w:r w:rsidR="006146A8">
        <w:rPr>
          <w:rFonts w:ascii="Palatino" w:hAnsi="Palatino" w:cs="Segoe UI"/>
          <w:color w:val="201F1E"/>
          <w:sz w:val="26"/>
          <w:szCs w:val="26"/>
        </w:rPr>
        <w:t>contain detailed safety provisions</w:t>
      </w:r>
      <w:r w:rsidRPr="00F56A3A" w:rsidR="00F56A3A">
        <w:rPr>
          <w:rFonts w:ascii="Palatino" w:hAnsi="Palatino"/>
          <w:sz w:val="26"/>
          <w:szCs w:val="20"/>
        </w:rPr>
        <w:t xml:space="preserve"> </w:t>
      </w:r>
      <w:r w:rsidR="00F56A3A">
        <w:rPr>
          <w:rFonts w:ascii="Palatino" w:hAnsi="Palatino"/>
          <w:sz w:val="26"/>
          <w:szCs w:val="20"/>
        </w:rPr>
        <w:t xml:space="preserve">provided in </w:t>
      </w:r>
      <w:r w:rsidRPr="00F56A3A" w:rsidR="00F56A3A">
        <w:rPr>
          <w:rFonts w:ascii="Palatino" w:hAnsi="Palatino" w:cs="Segoe UI"/>
          <w:color w:val="201F1E"/>
          <w:sz w:val="26"/>
          <w:szCs w:val="26"/>
        </w:rPr>
        <w:t xml:space="preserve">Exhibit D (Safety and Site Security Requirements), and </w:t>
      </w:r>
      <w:r w:rsidR="00F56A3A">
        <w:rPr>
          <w:rFonts w:ascii="Palatino" w:hAnsi="Palatino" w:cs="Segoe UI"/>
          <w:color w:val="201F1E"/>
          <w:sz w:val="26"/>
          <w:szCs w:val="26"/>
        </w:rPr>
        <w:t>provided t</w:t>
      </w:r>
      <w:r w:rsidRPr="00F56A3A" w:rsidR="00F56A3A">
        <w:rPr>
          <w:rFonts w:ascii="Palatino" w:hAnsi="Palatino" w:cs="Segoe UI"/>
          <w:color w:val="201F1E"/>
          <w:sz w:val="26"/>
          <w:szCs w:val="26"/>
        </w:rPr>
        <w:t xml:space="preserve">hroughout the contract technical specifications </w:t>
      </w:r>
      <w:r w:rsidR="00F56A3A">
        <w:rPr>
          <w:rFonts w:ascii="Palatino" w:hAnsi="Palatino" w:cs="Segoe UI"/>
          <w:color w:val="201F1E"/>
          <w:sz w:val="26"/>
          <w:szCs w:val="26"/>
        </w:rPr>
        <w:t xml:space="preserve">in </w:t>
      </w:r>
      <w:r w:rsidRPr="00F56A3A" w:rsidR="00F56A3A">
        <w:rPr>
          <w:rFonts w:ascii="Palatino" w:hAnsi="Palatino" w:cs="Segoe UI"/>
          <w:color w:val="201F1E"/>
          <w:sz w:val="26"/>
          <w:szCs w:val="26"/>
        </w:rPr>
        <w:t>Exhibit A-2</w:t>
      </w:r>
      <w:r w:rsidR="006146A8">
        <w:rPr>
          <w:rFonts w:ascii="Palatino" w:hAnsi="Palatino" w:cs="Segoe UI"/>
          <w:color w:val="201F1E"/>
          <w:sz w:val="26"/>
          <w:szCs w:val="26"/>
        </w:rPr>
        <w:t>.</w:t>
      </w:r>
    </w:p>
    <w:p w:rsidR="00801D70" w:rsidRDefault="00801D70" w14:paraId="72B4192D" w14:textId="77777777">
      <w:pPr>
        <w:pStyle w:val="Res-Caption"/>
        <w:rPr>
          <w:rFonts w:ascii="Palatino Linotype" w:hAnsi="Palatino Linotype"/>
        </w:rPr>
      </w:pPr>
    </w:p>
    <w:p w:rsidR="00801D70" w:rsidRDefault="00801D70" w14:paraId="0236C518" w14:textId="77777777">
      <w:pPr>
        <w:pStyle w:val="Res-Caption"/>
        <w:rPr>
          <w:rFonts w:ascii="Palatino Linotype" w:hAnsi="Palatino Linotype"/>
        </w:rPr>
      </w:pPr>
      <w:r w:rsidRPr="006B05EE">
        <w:t>ESTIMATED COST</w:t>
      </w:r>
      <w:r>
        <w:rPr>
          <w:rFonts w:ascii="Palatino Linotype" w:hAnsi="Palatino Linotype"/>
        </w:rPr>
        <w:t xml:space="preserve">:  </w:t>
      </w:r>
    </w:p>
    <w:p w:rsidR="003F6E5A" w:rsidP="003F6E5A" w:rsidRDefault="00806781" w14:paraId="0A33D302" w14:textId="53C3FD3F">
      <w:pPr>
        <w:pStyle w:val="Res-Caption"/>
        <w:numPr>
          <w:ilvl w:val="0"/>
          <w:numId w:val="6"/>
        </w:numPr>
      </w:pPr>
      <w:r>
        <w:t>The estimated total cost of th</w:t>
      </w:r>
      <w:r w:rsidR="00396FBF">
        <w:t>ese</w:t>
      </w:r>
      <w:r>
        <w:t xml:space="preserve"> contract</w:t>
      </w:r>
      <w:r w:rsidR="00396FBF">
        <w:t>s</w:t>
      </w:r>
      <w:r>
        <w:t xml:space="preserve"> is $</w:t>
      </w:r>
      <w:r w:rsidR="004E7981">
        <w:t xml:space="preserve"> 399.2 mil</w:t>
      </w:r>
      <w:r>
        <w:t>lion.</w:t>
      </w:r>
    </w:p>
    <w:p w:rsidR="00CF17DE" w:rsidRDefault="00CF17DE" w14:paraId="0132AA6E" w14:textId="77777777">
      <w:pPr>
        <w:pStyle w:val="Res-Caption"/>
      </w:pPr>
    </w:p>
    <w:p w:rsidR="00CF17DE" w:rsidRDefault="00CF17DE" w14:paraId="0FC0F900" w14:textId="12F9AF10">
      <w:pPr>
        <w:pStyle w:val="Res-Caption"/>
      </w:pPr>
      <w:r>
        <w:t xml:space="preserve">By Advice Letter </w:t>
      </w:r>
      <w:r w:rsidR="002C29CA">
        <w:t>391</w:t>
      </w:r>
      <w:r w:rsidR="00693B61">
        <w:t>3</w:t>
      </w:r>
      <w:r>
        <w:t>-E</w:t>
      </w:r>
      <w:r w:rsidR="003F6E5A">
        <w:t>,</w:t>
      </w:r>
      <w:r>
        <w:t xml:space="preserve"> Filed on </w:t>
      </w:r>
      <w:r w:rsidR="002C29CA">
        <w:t>December 14</w:t>
      </w:r>
      <w:r w:rsidR="001407DA">
        <w:t>, 2021</w:t>
      </w:r>
      <w:r>
        <w:t xml:space="preserve">. </w:t>
      </w:r>
    </w:p>
    <w:p w:rsidR="00CF17DE" w:rsidRDefault="00CF17DE" w14:paraId="791D1E50" w14:textId="77777777">
      <w:pPr>
        <w:jc w:val="center"/>
      </w:pPr>
      <w:r>
        <w:t>__________________________________________________________</w:t>
      </w:r>
    </w:p>
    <w:p w:rsidR="00CF17DE" w:rsidRDefault="00CF17DE" w14:paraId="6D20D306" w14:textId="76781E8F">
      <w:pPr>
        <w:rPr>
          <w:b/>
        </w:rPr>
      </w:pPr>
    </w:p>
    <w:p w:rsidR="00D61313" w:rsidRDefault="00D61313" w14:paraId="79393EF2" w14:textId="77777777">
      <w:pPr>
        <w:rPr>
          <w:b/>
        </w:rPr>
      </w:pPr>
    </w:p>
    <w:p w:rsidRPr="00A70571" w:rsidR="00CF17DE" w:rsidRDefault="00CF17DE" w14:paraId="1F4C6D77" w14:textId="77777777">
      <w:pPr>
        <w:pStyle w:val="Heading1"/>
        <w:rPr>
          <w:rFonts w:ascii="Palatino" w:hAnsi="Palatino"/>
          <w:b w:val="0"/>
          <w:caps w:val="0"/>
          <w:kern w:val="0"/>
          <w:u w:val="none"/>
        </w:rPr>
      </w:pPr>
      <w:r>
        <w:lastRenderedPageBreak/>
        <w:t>Summary</w:t>
      </w:r>
      <w:bookmarkEnd w:id="0"/>
    </w:p>
    <w:p w:rsidR="00CF17DE" w:rsidP="0041215C" w:rsidRDefault="2EBAAE30" w14:paraId="52103171" w14:textId="663D3EFE">
      <w:pPr>
        <w:rPr>
          <w:rFonts w:eastAsia="Palatino" w:cs="Palatino"/>
        </w:rPr>
      </w:pPr>
      <w:r w:rsidRPr="002D6758">
        <w:rPr>
          <w:rFonts w:eastAsia="Palatino" w:cs="Palatino"/>
          <w:szCs w:val="26"/>
        </w:rPr>
        <w:t>T</w:t>
      </w:r>
      <w:r w:rsidR="00082B30">
        <w:rPr>
          <w:rFonts w:eastAsia="Palatino" w:cs="Palatino"/>
          <w:szCs w:val="26"/>
        </w:rPr>
        <w:t xml:space="preserve">his </w:t>
      </w:r>
      <w:r w:rsidR="00F70F7E">
        <w:rPr>
          <w:rFonts w:eastAsia="Palatino" w:cs="Palatino"/>
          <w:szCs w:val="26"/>
        </w:rPr>
        <w:t>R</w:t>
      </w:r>
      <w:r w:rsidR="00082B30">
        <w:rPr>
          <w:rFonts w:eastAsia="Palatino" w:cs="Palatino"/>
          <w:szCs w:val="26"/>
        </w:rPr>
        <w:t xml:space="preserve">esolution approves </w:t>
      </w:r>
      <w:r w:rsidR="009C024E">
        <w:rPr>
          <w:rFonts w:eastAsia="Palatino" w:cs="Palatino"/>
          <w:szCs w:val="26"/>
        </w:rPr>
        <w:t xml:space="preserve">three </w:t>
      </w:r>
      <w:r w:rsidR="009C024E">
        <w:t xml:space="preserve">utility-owned energy storage </w:t>
      </w:r>
      <w:r w:rsidR="00FD4BC0">
        <w:t xml:space="preserve">contracts </w:t>
      </w:r>
      <w:r w:rsidRPr="00097C4C" w:rsidR="00FD4BC0">
        <w:rPr>
          <w:rFonts w:ascii="Palatino Linotype" w:hAnsi="Palatino Linotype"/>
        </w:rPr>
        <w:t>for</w:t>
      </w:r>
      <w:r w:rsidR="00FD4BC0">
        <w:t xml:space="preserve"> 161 </w:t>
      </w:r>
      <w:r w:rsidRPr="002D6758" w:rsidR="00FD4BC0">
        <w:rPr>
          <w:rFonts w:eastAsia="Palatino" w:cs="Palatino"/>
          <w:szCs w:val="26"/>
        </w:rPr>
        <w:t>megawatts (“MW”)</w:t>
      </w:r>
      <w:r w:rsidR="00FD4BC0">
        <w:rPr>
          <w:rFonts w:eastAsia="Palatino" w:cs="Palatino"/>
          <w:szCs w:val="26"/>
        </w:rPr>
        <w:t xml:space="preserve"> of </w:t>
      </w:r>
      <w:r w:rsidRPr="00097C4C" w:rsidR="00FD4BC0">
        <w:rPr>
          <w:rFonts w:ascii="Palatino Linotype" w:hAnsi="Palatino Linotype"/>
        </w:rPr>
        <w:t xml:space="preserve">incremental </w:t>
      </w:r>
      <w:r w:rsidR="00547F88">
        <w:rPr>
          <w:rFonts w:ascii="Palatino Linotype" w:hAnsi="Palatino Linotype"/>
        </w:rPr>
        <w:t>capacity</w:t>
      </w:r>
      <w:r w:rsidR="00466D8A">
        <w:rPr>
          <w:rFonts w:ascii="Palatino Linotype" w:hAnsi="Palatino Linotype"/>
        </w:rPr>
        <w:t xml:space="preserve"> </w:t>
      </w:r>
      <w:r w:rsidRPr="00097C4C" w:rsidR="00FD4BC0">
        <w:rPr>
          <w:rFonts w:ascii="Palatino Linotype" w:hAnsi="Palatino Linotype"/>
        </w:rPr>
        <w:t xml:space="preserve">that </w:t>
      </w:r>
      <w:r w:rsidR="00FD4BC0">
        <w:rPr>
          <w:rFonts w:eastAsia="Palatino" w:cs="Palatino"/>
          <w:szCs w:val="26"/>
        </w:rPr>
        <w:t>San Diego Gas &amp; Electric Company</w:t>
      </w:r>
      <w:r w:rsidRPr="002D6758" w:rsidR="00FD4BC0">
        <w:rPr>
          <w:rFonts w:eastAsia="Palatino" w:cs="Palatino"/>
          <w:szCs w:val="26"/>
        </w:rPr>
        <w:t xml:space="preserve"> ("</w:t>
      </w:r>
      <w:r w:rsidR="00FD4BC0">
        <w:rPr>
          <w:rFonts w:eastAsia="Palatino" w:cs="Palatino"/>
          <w:szCs w:val="26"/>
        </w:rPr>
        <w:t>SDG&amp;E</w:t>
      </w:r>
      <w:r w:rsidRPr="002D6758" w:rsidR="00FD4BC0">
        <w:rPr>
          <w:rFonts w:eastAsia="Palatino" w:cs="Palatino"/>
          <w:szCs w:val="26"/>
        </w:rPr>
        <w:t xml:space="preserve">") </w:t>
      </w:r>
      <w:r w:rsidR="00FD4BC0">
        <w:t>procured</w:t>
      </w:r>
      <w:r w:rsidR="009C024E">
        <w:t xml:space="preserve"> to address </w:t>
      </w:r>
      <w:r w:rsidR="00082B30">
        <w:t xml:space="preserve">2023 </w:t>
      </w:r>
      <w:r w:rsidR="009C024E">
        <w:t xml:space="preserve">summer reliability. These contracts include </w:t>
      </w:r>
      <w:r w:rsidR="00F70F7E">
        <w:t xml:space="preserve">two </w:t>
      </w:r>
      <w:r w:rsidRPr="002D6758" w:rsidR="00216E2F">
        <w:rPr>
          <w:rFonts w:eastAsia="Palatino" w:cs="Palatino"/>
          <w:szCs w:val="26"/>
        </w:rPr>
        <w:t xml:space="preserve">Engineering, Procurement, </w:t>
      </w:r>
      <w:r w:rsidR="006045FB">
        <w:rPr>
          <w:rFonts w:eastAsia="Palatino" w:cs="Palatino"/>
          <w:szCs w:val="26"/>
        </w:rPr>
        <w:t xml:space="preserve">and </w:t>
      </w:r>
      <w:r w:rsidRPr="002D6758" w:rsidR="00216E2F">
        <w:rPr>
          <w:rFonts w:eastAsia="Palatino" w:cs="Palatino"/>
          <w:szCs w:val="26"/>
        </w:rPr>
        <w:t>Construction</w:t>
      </w:r>
      <w:r w:rsidR="006045FB">
        <w:rPr>
          <w:rFonts w:eastAsia="Palatino" w:cs="Palatino"/>
          <w:szCs w:val="26"/>
        </w:rPr>
        <w:t xml:space="preserve"> </w:t>
      </w:r>
      <w:r w:rsidRPr="002D6758" w:rsidR="0037786B">
        <w:rPr>
          <w:rFonts w:eastAsia="Palatino" w:cs="Palatino"/>
          <w:szCs w:val="26"/>
        </w:rPr>
        <w:t>(</w:t>
      </w:r>
      <w:r w:rsidRPr="002D6758" w:rsidR="00EF1D2F">
        <w:rPr>
          <w:rFonts w:eastAsia="Palatino" w:cs="Palatino"/>
          <w:szCs w:val="26"/>
        </w:rPr>
        <w:t>"</w:t>
      </w:r>
      <w:r w:rsidRPr="002D6758" w:rsidR="008C5FAC">
        <w:rPr>
          <w:rFonts w:eastAsia="Palatino" w:cs="Palatino"/>
          <w:szCs w:val="26"/>
        </w:rPr>
        <w:t>EPC</w:t>
      </w:r>
      <w:r w:rsidRPr="002D6758" w:rsidR="00EF1D2F">
        <w:rPr>
          <w:rFonts w:eastAsia="Palatino" w:cs="Palatino"/>
          <w:szCs w:val="26"/>
        </w:rPr>
        <w:t>"</w:t>
      </w:r>
      <w:r w:rsidRPr="002D6758" w:rsidR="0037786B">
        <w:rPr>
          <w:rFonts w:eastAsia="Palatino" w:cs="Palatino"/>
          <w:szCs w:val="26"/>
        </w:rPr>
        <w:t xml:space="preserve">) </w:t>
      </w:r>
      <w:r w:rsidRPr="002D6758" w:rsidR="008C5FAC">
        <w:rPr>
          <w:rFonts w:eastAsia="Palatino" w:cs="Palatino"/>
          <w:szCs w:val="26"/>
        </w:rPr>
        <w:t>contract</w:t>
      </w:r>
      <w:r w:rsidR="00F70F7E">
        <w:rPr>
          <w:rFonts w:eastAsia="Palatino" w:cs="Palatino"/>
          <w:szCs w:val="26"/>
        </w:rPr>
        <w:t xml:space="preserve">s; one </w:t>
      </w:r>
      <w:r w:rsidRPr="002D6758" w:rsidR="008C5FAC">
        <w:rPr>
          <w:rFonts w:eastAsia="Palatino" w:cs="Palatino"/>
          <w:szCs w:val="26"/>
        </w:rPr>
        <w:t xml:space="preserve">with </w:t>
      </w:r>
      <w:r w:rsidR="002557A5">
        <w:rPr>
          <w:rFonts w:eastAsia="Palatino" w:cs="Palatino"/>
          <w:szCs w:val="26"/>
        </w:rPr>
        <w:t>Mitsubishi Power America, Inc</w:t>
      </w:r>
      <w:r w:rsidRPr="002D6758" w:rsidR="008C5FAC">
        <w:rPr>
          <w:rFonts w:eastAsia="Palatino" w:cs="Palatino"/>
          <w:szCs w:val="26"/>
        </w:rPr>
        <w:t>. (</w:t>
      </w:r>
      <w:r w:rsidR="00F70F7E">
        <w:rPr>
          <w:rFonts w:eastAsia="Palatino" w:cs="Palatino"/>
          <w:szCs w:val="26"/>
        </w:rPr>
        <w:t>“</w:t>
      </w:r>
      <w:r w:rsidR="002557A5">
        <w:rPr>
          <w:rFonts w:eastAsia="Palatino" w:cs="Palatino"/>
          <w:szCs w:val="26"/>
        </w:rPr>
        <w:t>Mitsubishi</w:t>
      </w:r>
      <w:r w:rsidR="00F70F7E">
        <w:rPr>
          <w:rFonts w:eastAsia="Palatino" w:cs="Palatino"/>
          <w:szCs w:val="26"/>
        </w:rPr>
        <w:t>”</w:t>
      </w:r>
      <w:r w:rsidRPr="002D6758" w:rsidR="008C5FAC">
        <w:rPr>
          <w:rFonts w:eastAsia="Palatino" w:cs="Palatino"/>
          <w:szCs w:val="26"/>
        </w:rPr>
        <w:t>)</w:t>
      </w:r>
      <w:r w:rsidR="009C024E">
        <w:rPr>
          <w:rFonts w:eastAsia="Palatino" w:cs="Palatino"/>
          <w:szCs w:val="26"/>
        </w:rPr>
        <w:t xml:space="preserve"> for 10 MW, </w:t>
      </w:r>
      <w:r w:rsidR="00082B30">
        <w:rPr>
          <w:rFonts w:eastAsia="Palatino" w:cs="Palatino"/>
          <w:szCs w:val="26"/>
        </w:rPr>
        <w:t>a</w:t>
      </w:r>
      <w:r w:rsidR="00F70F7E">
        <w:rPr>
          <w:rFonts w:eastAsia="Palatino" w:cs="Palatino"/>
          <w:szCs w:val="26"/>
        </w:rPr>
        <w:t xml:space="preserve">nd one </w:t>
      </w:r>
      <w:r w:rsidR="009C024E">
        <w:rPr>
          <w:rFonts w:eastAsia="Palatino" w:cs="Palatino"/>
          <w:szCs w:val="26"/>
        </w:rPr>
        <w:t xml:space="preserve">with </w:t>
      </w:r>
      <w:r w:rsidR="00143AA5">
        <w:rPr>
          <w:rFonts w:eastAsia="Palatino" w:cs="Palatino"/>
          <w:szCs w:val="26"/>
        </w:rPr>
        <w:t>Fluence Energy, LLC (</w:t>
      </w:r>
      <w:r w:rsidR="00F70F7E">
        <w:rPr>
          <w:rFonts w:eastAsia="Palatino" w:cs="Palatino"/>
          <w:szCs w:val="26"/>
        </w:rPr>
        <w:t>“</w:t>
      </w:r>
      <w:r w:rsidR="00143AA5">
        <w:rPr>
          <w:rFonts w:eastAsia="Palatino" w:cs="Palatino"/>
          <w:szCs w:val="26"/>
        </w:rPr>
        <w:t>Fluence</w:t>
      </w:r>
      <w:r w:rsidR="00F70F7E">
        <w:rPr>
          <w:rFonts w:eastAsia="Palatino" w:cs="Palatino"/>
          <w:szCs w:val="26"/>
        </w:rPr>
        <w:t>”</w:t>
      </w:r>
      <w:r w:rsidR="00143AA5">
        <w:rPr>
          <w:rFonts w:eastAsia="Palatino" w:cs="Palatino"/>
          <w:szCs w:val="26"/>
        </w:rPr>
        <w:t>)</w:t>
      </w:r>
      <w:r w:rsidR="00C722E9">
        <w:rPr>
          <w:rFonts w:eastAsia="Palatino" w:cs="Palatino"/>
          <w:szCs w:val="26"/>
        </w:rPr>
        <w:t xml:space="preserve"> for 20 MW</w:t>
      </w:r>
      <w:r w:rsidR="00082B30">
        <w:rPr>
          <w:rFonts w:eastAsia="Palatino" w:cs="Palatino"/>
          <w:szCs w:val="26"/>
        </w:rPr>
        <w:t>, and a</w:t>
      </w:r>
      <w:r w:rsidR="00143AA5">
        <w:rPr>
          <w:rFonts w:eastAsia="Palatino" w:cs="Palatino"/>
          <w:szCs w:val="26"/>
        </w:rPr>
        <w:t xml:space="preserve"> Build, Own, and Transfer </w:t>
      </w:r>
      <w:r w:rsidR="00E55D2F">
        <w:rPr>
          <w:rFonts w:eastAsia="Palatino" w:cs="Palatino"/>
          <w:szCs w:val="26"/>
        </w:rPr>
        <w:t>(</w:t>
      </w:r>
      <w:r w:rsidR="00F70F7E">
        <w:rPr>
          <w:rFonts w:eastAsia="Palatino" w:cs="Palatino"/>
          <w:szCs w:val="26"/>
        </w:rPr>
        <w:t>“</w:t>
      </w:r>
      <w:r w:rsidR="00E55D2F">
        <w:rPr>
          <w:rFonts w:eastAsia="Palatino" w:cs="Palatino"/>
          <w:szCs w:val="26"/>
        </w:rPr>
        <w:t>BOT</w:t>
      </w:r>
      <w:r w:rsidR="00F70F7E">
        <w:rPr>
          <w:rFonts w:eastAsia="Palatino" w:cs="Palatino"/>
          <w:szCs w:val="26"/>
        </w:rPr>
        <w:t>”</w:t>
      </w:r>
      <w:r w:rsidR="00E55D2F">
        <w:rPr>
          <w:rFonts w:eastAsia="Palatino" w:cs="Palatino"/>
          <w:szCs w:val="26"/>
        </w:rPr>
        <w:t xml:space="preserve">) </w:t>
      </w:r>
      <w:r w:rsidR="00170FBD">
        <w:rPr>
          <w:rFonts w:eastAsia="Palatino" w:cs="Palatino"/>
          <w:szCs w:val="26"/>
        </w:rPr>
        <w:t>agreement</w:t>
      </w:r>
      <w:r w:rsidR="00143AA5">
        <w:rPr>
          <w:rFonts w:eastAsia="Palatino" w:cs="Palatino"/>
          <w:szCs w:val="26"/>
        </w:rPr>
        <w:t xml:space="preserve"> with Consolidated Edison Development, Inc. (</w:t>
      </w:r>
      <w:r w:rsidR="00F70F7E">
        <w:rPr>
          <w:rFonts w:eastAsia="Palatino" w:cs="Palatino"/>
          <w:szCs w:val="26"/>
        </w:rPr>
        <w:t>“</w:t>
      </w:r>
      <w:r w:rsidR="00143AA5">
        <w:rPr>
          <w:rFonts w:eastAsia="Palatino" w:cs="Palatino"/>
          <w:szCs w:val="26"/>
        </w:rPr>
        <w:t>ConEdDev</w:t>
      </w:r>
      <w:r w:rsidR="00F70F7E">
        <w:rPr>
          <w:rFonts w:eastAsia="Palatino" w:cs="Palatino"/>
          <w:szCs w:val="26"/>
        </w:rPr>
        <w:t>”</w:t>
      </w:r>
      <w:r w:rsidR="00143AA5">
        <w:rPr>
          <w:rFonts w:eastAsia="Palatino" w:cs="Palatino"/>
          <w:szCs w:val="26"/>
        </w:rPr>
        <w:t>)</w:t>
      </w:r>
      <w:r w:rsidR="00082B30">
        <w:rPr>
          <w:rFonts w:eastAsia="Palatino" w:cs="Palatino"/>
          <w:szCs w:val="26"/>
        </w:rPr>
        <w:t xml:space="preserve"> for 131 MW</w:t>
      </w:r>
      <w:r w:rsidR="00F70F7E">
        <w:rPr>
          <w:rFonts w:eastAsia="Palatino" w:cs="Palatino"/>
          <w:szCs w:val="26"/>
        </w:rPr>
        <w:t>.</w:t>
      </w:r>
      <w:r w:rsidR="00143AA5">
        <w:rPr>
          <w:rFonts w:eastAsia="Palatino" w:cs="Palatino"/>
          <w:szCs w:val="26"/>
        </w:rPr>
        <w:t xml:space="preserve"> </w:t>
      </w:r>
      <w:r w:rsidRPr="4D4CA6A1" w:rsidR="7629F940">
        <w:rPr>
          <w:rFonts w:eastAsia="Palatino" w:cs="Palatino"/>
        </w:rPr>
        <w:t>This Resolution approves the requested relief in Advice Letter (</w:t>
      </w:r>
      <w:r w:rsidR="00443383">
        <w:rPr>
          <w:rFonts w:eastAsia="Palatino" w:cs="Palatino"/>
        </w:rPr>
        <w:t>"</w:t>
      </w:r>
      <w:r w:rsidRPr="4D4CA6A1" w:rsidR="7629F940">
        <w:rPr>
          <w:rFonts w:eastAsia="Palatino" w:cs="Palatino"/>
        </w:rPr>
        <w:t>AL</w:t>
      </w:r>
      <w:r w:rsidR="00443383">
        <w:rPr>
          <w:rFonts w:eastAsia="Palatino" w:cs="Palatino"/>
        </w:rPr>
        <w:t>"</w:t>
      </w:r>
      <w:r w:rsidRPr="4D4CA6A1" w:rsidR="7629F940">
        <w:rPr>
          <w:rFonts w:eastAsia="Palatino" w:cs="Palatino"/>
        </w:rPr>
        <w:t xml:space="preserve">) </w:t>
      </w:r>
      <w:r w:rsidR="00966658">
        <w:rPr>
          <w:rFonts w:eastAsia="Palatino" w:cs="Palatino"/>
        </w:rPr>
        <w:t>3913</w:t>
      </w:r>
      <w:r w:rsidRPr="4D4CA6A1" w:rsidR="7629F940">
        <w:rPr>
          <w:rFonts w:eastAsia="Palatino" w:cs="Palatino"/>
        </w:rPr>
        <w:t>-E.</w:t>
      </w:r>
    </w:p>
    <w:p w:rsidR="00756655" w:rsidP="0041215C" w:rsidRDefault="00756655" w14:paraId="29D59528" w14:textId="77777777">
      <w:pPr>
        <w:rPr>
          <w:rFonts w:eastAsia="Palatino" w:cs="Palatino"/>
        </w:rPr>
      </w:pPr>
    </w:p>
    <w:p w:rsidR="00CF17DE" w:rsidRDefault="00CF17DE" w14:paraId="52459344" w14:textId="77777777">
      <w:pPr>
        <w:pStyle w:val="Heading1"/>
      </w:pPr>
      <w:r>
        <w:t>Background</w:t>
      </w:r>
    </w:p>
    <w:p w:rsidR="00DF35CC" w:rsidP="00C760E5" w:rsidRDefault="00C760E5" w14:paraId="522F8207" w14:textId="77CB3336">
      <w:r>
        <w:t xml:space="preserve">In </w:t>
      </w:r>
      <w:r w:rsidR="14F55E17">
        <w:t>Decision (</w:t>
      </w:r>
      <w:r w:rsidR="008225B4">
        <w:t>"</w:t>
      </w:r>
      <w:r w:rsidR="5FB0A687">
        <w:t>D.</w:t>
      </w:r>
      <w:r w:rsidR="008225B4">
        <w:t>"</w:t>
      </w:r>
      <w:r w:rsidR="6D3DF593">
        <w:t xml:space="preserve">) </w:t>
      </w:r>
      <w:r>
        <w:t xml:space="preserve">21-02-028, the Commission authorized the </w:t>
      </w:r>
      <w:r w:rsidR="00B83828">
        <w:t>investor-owned</w:t>
      </w:r>
      <w:r w:rsidR="51D067EA">
        <w:t xml:space="preserve"> </w:t>
      </w:r>
      <w:r w:rsidR="4C98FAF8">
        <w:t>u</w:t>
      </w:r>
      <w:r w:rsidR="007A3DA3">
        <w:t xml:space="preserve">tilities </w:t>
      </w:r>
      <w:r w:rsidR="51D067EA">
        <w:t>(</w:t>
      </w:r>
      <w:r w:rsidR="00556CC0">
        <w:t>"</w:t>
      </w:r>
      <w:r>
        <w:t>IOUs</w:t>
      </w:r>
      <w:r w:rsidR="00556CC0">
        <w:t>"</w:t>
      </w:r>
      <w:r w:rsidR="1944988E">
        <w:t>)</w:t>
      </w:r>
      <w:r>
        <w:t xml:space="preserve"> to contract for capacity available to serve peak and net peak demand in the summer of 2021 on behalf of all benefitting customers, including incremental energy storage capacity.</w:t>
      </w:r>
      <w:r w:rsidRPr="0EA3B267">
        <w:rPr>
          <w:rStyle w:val="FootnoteReference"/>
        </w:rPr>
        <w:footnoteReference w:id="2"/>
      </w:r>
      <w:r>
        <w:t xml:space="preserve"> The Commission also determined that potential resources may include utility-owned generation, and authorized the IOUs to submit utility-owned generation for summer 2021 through a Tier 2 </w:t>
      </w:r>
      <w:r w:rsidR="308D80CC">
        <w:t>AL</w:t>
      </w:r>
      <w:r>
        <w:t>.</w:t>
      </w:r>
      <w:r w:rsidRPr="0EA3B267">
        <w:rPr>
          <w:rStyle w:val="FootnoteReference"/>
        </w:rPr>
        <w:footnoteReference w:id="3"/>
      </w:r>
    </w:p>
    <w:p w:rsidR="00C760E5" w:rsidP="00C760E5" w:rsidRDefault="00C760E5" w14:paraId="039C16B8" w14:textId="77777777"/>
    <w:p w:rsidR="00C33E24" w:rsidP="0082087B" w:rsidRDefault="00C760E5" w14:paraId="162051F6" w14:textId="77777777">
      <w:r w:rsidRPr="574B20CB">
        <w:t>In March 2021, the Commission issued D.21-03-056 which authorized the IOUs to continue their procurement efforts on behalf of all</w:t>
      </w:r>
      <w:r>
        <w:rPr>
          <w:bCs/>
        </w:rPr>
        <w:t xml:space="preserve"> </w:t>
      </w:r>
      <w:r w:rsidRPr="574B20CB">
        <w:t>benefitting customers by targeting an effective increase in the planning reserve</w:t>
      </w:r>
      <w:r>
        <w:rPr>
          <w:bCs/>
        </w:rPr>
        <w:t xml:space="preserve"> </w:t>
      </w:r>
      <w:r w:rsidRPr="574B20CB">
        <w:t xml:space="preserve">margin </w:t>
      </w:r>
      <w:r w:rsidRPr="00C760E5">
        <w:rPr>
          <w:bCs/>
        </w:rPr>
        <w:t>(</w:t>
      </w:r>
      <w:r w:rsidR="00B43D90">
        <w:rPr>
          <w:bCs/>
        </w:rPr>
        <w:t>"</w:t>
      </w:r>
      <w:r w:rsidRPr="574B20CB">
        <w:t>PRM</w:t>
      </w:r>
      <w:r w:rsidR="00B43D90">
        <w:t>"</w:t>
      </w:r>
      <w:r w:rsidRPr="00C760E5">
        <w:rPr>
          <w:bCs/>
        </w:rPr>
        <w:t>)</w:t>
      </w:r>
      <w:r w:rsidRPr="574B20CB">
        <w:t xml:space="preserve"> from 15 to 17.5</w:t>
      </w:r>
      <w:r w:rsidR="00FE6A98">
        <w:rPr>
          <w:bCs/>
        </w:rPr>
        <w:t>-19</w:t>
      </w:r>
      <w:r w:rsidRPr="574B20CB">
        <w:t xml:space="preserve"> percent for the summers of 2021 and 2022 and</w:t>
      </w:r>
      <w:r>
        <w:rPr>
          <w:bCs/>
        </w:rPr>
        <w:t xml:space="preserve"> </w:t>
      </w:r>
      <w:r w:rsidRPr="574B20CB">
        <w:t>to exceed their respective targets by as much as an additional 50 percent for</w:t>
      </w:r>
      <w:r>
        <w:rPr>
          <w:bCs/>
        </w:rPr>
        <w:t xml:space="preserve"> </w:t>
      </w:r>
      <w:r w:rsidRPr="574B20CB">
        <w:t>incremental supply-side generation and in-front-of-the-meter storage resources.</w:t>
      </w:r>
      <w:r w:rsidRPr="574B20CB" w:rsidR="00FC2965">
        <w:rPr>
          <w:rStyle w:val="FootnoteReference"/>
        </w:rPr>
        <w:footnoteReference w:id="4"/>
      </w:r>
      <w:r w:rsidRPr="574B20CB">
        <w:t xml:space="preserve"> </w:t>
      </w:r>
      <w:r w:rsidRPr="574B20CB" w:rsidR="00C33E24">
        <w:t>The Commission expressed a continuing preference for storage contracts.</w:t>
      </w:r>
      <w:r w:rsidRPr="574B20CB" w:rsidR="00C33E24">
        <w:rPr>
          <w:rStyle w:val="FootnoteReference"/>
        </w:rPr>
        <w:footnoteReference w:id="5"/>
      </w:r>
    </w:p>
    <w:p w:rsidR="00C33E24" w:rsidP="0082087B" w:rsidRDefault="00C33E24" w14:paraId="70F4F7EC" w14:textId="77777777"/>
    <w:p w:rsidRPr="006A30A2" w:rsidR="00152E6C" w:rsidP="00E3610B" w:rsidRDefault="0082087B" w14:paraId="6E0BCFE1" w14:textId="6E0F8AD5">
      <w:pPr>
        <w:autoSpaceDE w:val="0"/>
        <w:autoSpaceDN w:val="0"/>
        <w:adjustRightInd w:val="0"/>
        <w:rPr>
          <w:bCs/>
        </w:rPr>
      </w:pPr>
      <w:r w:rsidRPr="0082087B">
        <w:rPr>
          <w:bCs/>
        </w:rPr>
        <w:t xml:space="preserve">On July 30, 2021, Governor Newsom </w:t>
      </w:r>
      <w:r w:rsidR="61F3D24D">
        <w:t>issued a</w:t>
      </w:r>
      <w:r w:rsidR="36454DBB">
        <w:t xml:space="preserve"> Proclamation of State of Emergency</w:t>
      </w:r>
      <w:r w:rsidR="61F3D24D">
        <w:t xml:space="preserve"> </w:t>
      </w:r>
      <w:r w:rsidR="717083B8">
        <w:t>(</w:t>
      </w:r>
      <w:r w:rsidR="00556CC0">
        <w:t>"</w:t>
      </w:r>
      <w:r w:rsidR="61F3D24D">
        <w:t>Emergency Proclamation</w:t>
      </w:r>
      <w:r w:rsidR="00556CC0">
        <w:t>"</w:t>
      </w:r>
      <w:r w:rsidR="664D335A">
        <w:t>)</w:t>
      </w:r>
      <w:r w:rsidRPr="0082087B">
        <w:rPr>
          <w:bCs/>
        </w:rPr>
        <w:t xml:space="preserve"> due to the increasing effects of climate change and their impact on the</w:t>
      </w:r>
      <w:r w:rsidR="00D50BCD">
        <w:rPr>
          <w:bCs/>
        </w:rPr>
        <w:t xml:space="preserve"> </w:t>
      </w:r>
      <w:r w:rsidRPr="0082087B">
        <w:rPr>
          <w:bCs/>
        </w:rPr>
        <w:t>state’s electric system.</w:t>
      </w:r>
      <w:r w:rsidRPr="0082087B">
        <w:t xml:space="preserve"> </w:t>
      </w:r>
      <w:r>
        <w:t xml:space="preserve">The </w:t>
      </w:r>
      <w:r w:rsidRPr="0082087B">
        <w:rPr>
          <w:bCs/>
        </w:rPr>
        <w:t xml:space="preserve">Emergency </w:t>
      </w:r>
      <w:r w:rsidRPr="0082087B">
        <w:rPr>
          <w:bCs/>
        </w:rPr>
        <w:lastRenderedPageBreak/>
        <w:t xml:space="preserve">Proclamation requests that the </w:t>
      </w:r>
      <w:r w:rsidR="005D1B3C">
        <w:rPr>
          <w:bCs/>
        </w:rPr>
        <w:t>C</w:t>
      </w:r>
      <w:r w:rsidRPr="0082087B">
        <w:rPr>
          <w:bCs/>
        </w:rPr>
        <w:t>ommission “work</w:t>
      </w:r>
      <w:r>
        <w:rPr>
          <w:bCs/>
        </w:rPr>
        <w:t xml:space="preserve"> </w:t>
      </w:r>
      <w:r w:rsidRPr="0082087B">
        <w:rPr>
          <w:bCs/>
        </w:rPr>
        <w:t>with the State's load serving entities on accelerating plans for the construction,</w:t>
      </w:r>
      <w:r>
        <w:rPr>
          <w:bCs/>
        </w:rPr>
        <w:t xml:space="preserve"> </w:t>
      </w:r>
      <w:r w:rsidRPr="0082087B">
        <w:rPr>
          <w:bCs/>
        </w:rPr>
        <w:t>procurement, and rapid deployment of new clean energy and storage projects to</w:t>
      </w:r>
      <w:r>
        <w:rPr>
          <w:bCs/>
        </w:rPr>
        <w:t xml:space="preserve"> </w:t>
      </w:r>
      <w:r w:rsidRPr="0082087B">
        <w:rPr>
          <w:bCs/>
        </w:rPr>
        <w:t>mitigate the risk of capacity shortages and increase the availability of carbon-free</w:t>
      </w:r>
      <w:r>
        <w:rPr>
          <w:bCs/>
        </w:rPr>
        <w:t xml:space="preserve"> </w:t>
      </w:r>
      <w:r w:rsidRPr="0082087B">
        <w:rPr>
          <w:bCs/>
        </w:rPr>
        <w:t>energy at all times of day.</w:t>
      </w:r>
      <w:r>
        <w:rPr>
          <w:bCs/>
        </w:rPr>
        <w:t>"</w:t>
      </w:r>
      <w:r w:rsidRPr="52AB01C1">
        <w:rPr>
          <w:rStyle w:val="FootnoteReference"/>
        </w:rPr>
        <w:footnoteReference w:id="6"/>
      </w:r>
      <w:r>
        <w:rPr>
          <w:bCs/>
        </w:rPr>
        <w:t xml:space="preserve"> It also </w:t>
      </w:r>
      <w:r w:rsidRPr="0082087B">
        <w:rPr>
          <w:bCs/>
        </w:rPr>
        <w:t>requests that the Commission</w:t>
      </w:r>
      <w:r>
        <w:rPr>
          <w:bCs/>
        </w:rPr>
        <w:t xml:space="preserve"> </w:t>
      </w:r>
      <w:r w:rsidRPr="0082087B">
        <w:rPr>
          <w:bCs/>
        </w:rPr>
        <w:t>expedite its actions, “to the maximum extent necessary to meet the purposes and</w:t>
      </w:r>
      <w:r>
        <w:rPr>
          <w:bCs/>
        </w:rPr>
        <w:t xml:space="preserve"> </w:t>
      </w:r>
      <w:r w:rsidRPr="0082087B">
        <w:rPr>
          <w:bCs/>
        </w:rPr>
        <w:t>directives of this proclamation, including by expanding and expediting approval of</w:t>
      </w:r>
      <w:r>
        <w:rPr>
          <w:bCs/>
        </w:rPr>
        <w:t xml:space="preserve"> </w:t>
      </w:r>
      <w:r w:rsidRPr="0082087B">
        <w:rPr>
          <w:bCs/>
        </w:rPr>
        <w:t>demand response programs and storage and clean energy projects, to ensure</w:t>
      </w:r>
      <w:r>
        <w:rPr>
          <w:bCs/>
        </w:rPr>
        <w:t xml:space="preserve"> </w:t>
      </w:r>
      <w:r w:rsidRPr="0082087B">
        <w:rPr>
          <w:bCs/>
        </w:rPr>
        <w:t>that California has a safe and reliable electricity supply through October 31,</w:t>
      </w:r>
      <w:r w:rsidR="008B0083">
        <w:rPr>
          <w:bCs/>
        </w:rPr>
        <w:t xml:space="preserve"> </w:t>
      </w:r>
      <w:r w:rsidRPr="0082087B">
        <w:rPr>
          <w:bCs/>
        </w:rPr>
        <w:t>2021, to reduce strain on the energy infrastructure, and to ensure increased</w:t>
      </w:r>
      <w:r>
        <w:rPr>
          <w:bCs/>
        </w:rPr>
        <w:t xml:space="preserve"> </w:t>
      </w:r>
      <w:r w:rsidRPr="0082087B">
        <w:rPr>
          <w:bCs/>
        </w:rPr>
        <w:t>clean energy capacity by October 31, 2022.”</w:t>
      </w:r>
      <w:r w:rsidRPr="2A4AE3DF">
        <w:rPr>
          <w:rStyle w:val="FootnoteReference"/>
        </w:rPr>
        <w:footnoteReference w:id="7"/>
      </w:r>
      <w:r w:rsidR="006A30A2">
        <w:rPr>
          <w:bCs/>
        </w:rPr>
        <w:t xml:space="preserve">  </w:t>
      </w:r>
      <w:r w:rsidR="00225985">
        <w:rPr>
          <w:bCs/>
        </w:rPr>
        <w:t>T</w:t>
      </w:r>
      <w:r w:rsidRPr="006A30A2" w:rsidR="006A30A2">
        <w:rPr>
          <w:bCs/>
        </w:rPr>
        <w:t>he Commission</w:t>
      </w:r>
      <w:r w:rsidR="006A30A2">
        <w:rPr>
          <w:bCs/>
        </w:rPr>
        <w:t xml:space="preserve"> </w:t>
      </w:r>
      <w:r w:rsidRPr="006A30A2" w:rsidR="006A30A2">
        <w:rPr>
          <w:bCs/>
        </w:rPr>
        <w:t xml:space="preserve">undertook Phase 2 of the </w:t>
      </w:r>
      <w:r w:rsidR="009029EF">
        <w:rPr>
          <w:bCs/>
        </w:rPr>
        <w:t xml:space="preserve">emergency reliability </w:t>
      </w:r>
      <w:r w:rsidRPr="006A30A2" w:rsidR="006A30A2">
        <w:rPr>
          <w:bCs/>
        </w:rPr>
        <w:t xml:space="preserve">proceeding </w:t>
      </w:r>
      <w:r w:rsidR="00F27AEA">
        <w:rPr>
          <w:bCs/>
        </w:rPr>
        <w:t xml:space="preserve">R.20-11-003 </w:t>
      </w:r>
      <w:r w:rsidR="00595F6C">
        <w:rPr>
          <w:bCs/>
        </w:rPr>
        <w:t>in</w:t>
      </w:r>
      <w:r w:rsidR="00E3610B">
        <w:rPr>
          <w:bCs/>
        </w:rPr>
        <w:t xml:space="preserve"> respon</w:t>
      </w:r>
      <w:r w:rsidR="00595F6C">
        <w:rPr>
          <w:bCs/>
        </w:rPr>
        <w:t>se</w:t>
      </w:r>
      <w:r w:rsidR="00E3610B">
        <w:rPr>
          <w:bCs/>
        </w:rPr>
        <w:t xml:space="preserve"> to this directive.</w:t>
      </w:r>
      <w:r w:rsidR="00597463">
        <w:rPr>
          <w:bCs/>
        </w:rPr>
        <w:t xml:space="preserve"> </w:t>
      </w:r>
      <w:r w:rsidR="00152E6C">
        <w:rPr>
          <w:bCs/>
        </w:rPr>
        <w:t xml:space="preserve">On August 10, 2021, </w:t>
      </w:r>
      <w:r w:rsidRPr="003E6A67" w:rsidR="003E6A67">
        <w:rPr>
          <w:bCs/>
        </w:rPr>
        <w:t>the Assigned Commissioner issued a scoping memo providing the scope and schedule of Phase 2, finding that “</w:t>
      </w:r>
      <w:r w:rsidR="00AC3D34">
        <w:rPr>
          <w:bCs/>
        </w:rPr>
        <w:t>a</w:t>
      </w:r>
      <w:r w:rsidRPr="003E6A67" w:rsidR="003E6A67">
        <w:rPr>
          <w:bCs/>
        </w:rPr>
        <w:t>n expedited process is essential to ensure there is adequate supply and demand management to achieve electrical system reliability in 2022 and 2023.”</w:t>
      </w:r>
      <w:r w:rsidR="00E97F97">
        <w:rPr>
          <w:rStyle w:val="FootnoteReference"/>
          <w:bCs/>
        </w:rPr>
        <w:footnoteReference w:id="8"/>
      </w:r>
    </w:p>
    <w:p w:rsidR="006A30A2" w:rsidP="006A30A2" w:rsidRDefault="006A30A2" w14:paraId="669BF68A" w14:textId="77777777">
      <w:pPr>
        <w:autoSpaceDE w:val="0"/>
        <w:autoSpaceDN w:val="0"/>
        <w:adjustRightInd w:val="0"/>
        <w:rPr>
          <w:bCs/>
        </w:rPr>
      </w:pPr>
    </w:p>
    <w:p w:rsidR="006A30A2" w:rsidP="00AF4B9B" w:rsidRDefault="006A30A2" w14:paraId="3952126F" w14:textId="74A824FA">
      <w:pPr>
        <w:autoSpaceDE w:val="0"/>
        <w:autoSpaceDN w:val="0"/>
        <w:adjustRightInd w:val="0"/>
        <w:rPr>
          <w:bCs/>
        </w:rPr>
      </w:pPr>
      <w:r w:rsidRPr="006A30A2">
        <w:rPr>
          <w:bCs/>
        </w:rPr>
        <w:t xml:space="preserve">On December 6, 2021, the Commission issued </w:t>
      </w:r>
      <w:r w:rsidR="00AB515A">
        <w:rPr>
          <w:bCs/>
        </w:rPr>
        <w:t>a Phase 2 decision</w:t>
      </w:r>
      <w:r w:rsidR="00F70F7E">
        <w:rPr>
          <w:bCs/>
        </w:rPr>
        <w:t>,</w:t>
      </w:r>
      <w:r w:rsidR="00AB515A">
        <w:rPr>
          <w:bCs/>
        </w:rPr>
        <w:t xml:space="preserve"> </w:t>
      </w:r>
      <w:r w:rsidR="00812B57">
        <w:rPr>
          <w:bCs/>
        </w:rPr>
        <w:t>D.21-12-015</w:t>
      </w:r>
      <w:r w:rsidR="004B6225">
        <w:rPr>
          <w:bCs/>
        </w:rPr>
        <w:t>,</w:t>
      </w:r>
      <w:r w:rsidR="00812B57">
        <w:rPr>
          <w:bCs/>
        </w:rPr>
        <w:t xml:space="preserve"> </w:t>
      </w:r>
      <w:r w:rsidRPr="006A30A2">
        <w:rPr>
          <w:bCs/>
        </w:rPr>
        <w:t>adopting several supply</w:t>
      </w:r>
      <w:r>
        <w:rPr>
          <w:bCs/>
        </w:rPr>
        <w:t xml:space="preserve"> </w:t>
      </w:r>
      <w:r w:rsidRPr="006A30A2">
        <w:rPr>
          <w:bCs/>
        </w:rPr>
        <w:t>and</w:t>
      </w:r>
      <w:r>
        <w:rPr>
          <w:bCs/>
        </w:rPr>
        <w:t xml:space="preserve"> </w:t>
      </w:r>
      <w:r w:rsidRPr="006A30A2">
        <w:rPr>
          <w:bCs/>
        </w:rPr>
        <w:t>demand-side requirements intended to ensure there is adequate electric power in the</w:t>
      </w:r>
      <w:r>
        <w:rPr>
          <w:bCs/>
        </w:rPr>
        <w:t xml:space="preserve"> </w:t>
      </w:r>
      <w:r w:rsidRPr="006A30A2">
        <w:rPr>
          <w:bCs/>
        </w:rPr>
        <w:t>event of extreme weather conditions during the summers of 2022 and 2023.</w:t>
      </w:r>
      <w:r>
        <w:rPr>
          <w:rStyle w:val="FootnoteReference"/>
          <w:bCs/>
        </w:rPr>
        <w:footnoteReference w:id="9"/>
      </w:r>
      <w:r w:rsidRPr="006A30A2">
        <w:rPr>
          <w:bCs/>
        </w:rPr>
        <w:t xml:space="preserve"> </w:t>
      </w:r>
      <w:r>
        <w:rPr>
          <w:bCs/>
        </w:rPr>
        <w:t xml:space="preserve"> </w:t>
      </w:r>
      <w:r w:rsidRPr="006A30A2">
        <w:rPr>
          <w:bCs/>
        </w:rPr>
        <w:t>Specifically, the</w:t>
      </w:r>
      <w:r>
        <w:rPr>
          <w:bCs/>
        </w:rPr>
        <w:t xml:space="preserve"> </w:t>
      </w:r>
      <w:r w:rsidRPr="006A30A2">
        <w:rPr>
          <w:bCs/>
        </w:rPr>
        <w:t>Commission determined a need for contingency resources in the range of 2,000 to 3,000 MW</w:t>
      </w:r>
      <w:r w:rsidR="002E34D7">
        <w:rPr>
          <w:bCs/>
        </w:rPr>
        <w:t xml:space="preserve"> </w:t>
      </w:r>
      <w:r w:rsidRPr="006A30A2">
        <w:rPr>
          <w:bCs/>
        </w:rPr>
        <w:t>to meet an effective PRM of 20-22.5%.</w:t>
      </w:r>
      <w:r w:rsidR="006003FC">
        <w:rPr>
          <w:rStyle w:val="FootnoteReference"/>
          <w:bCs/>
        </w:rPr>
        <w:footnoteReference w:id="10"/>
      </w:r>
      <w:r w:rsidR="006003FC">
        <w:rPr>
          <w:bCs/>
        </w:rPr>
        <w:t xml:space="preserve"> </w:t>
      </w:r>
      <w:r w:rsidRPr="006A30A2">
        <w:rPr>
          <w:bCs/>
        </w:rPr>
        <w:t xml:space="preserve"> The Commission allocated the procurement</w:t>
      </w:r>
      <w:r w:rsidR="007F27DE">
        <w:rPr>
          <w:bCs/>
        </w:rPr>
        <w:t xml:space="preserve"> </w:t>
      </w:r>
      <w:r w:rsidRPr="006A30A2">
        <w:rPr>
          <w:bCs/>
        </w:rPr>
        <w:t>responsibility for the additional contingency resources to the three large</w:t>
      </w:r>
      <w:r w:rsidR="007F27DE">
        <w:rPr>
          <w:bCs/>
        </w:rPr>
        <w:t xml:space="preserve"> </w:t>
      </w:r>
      <w:r w:rsidRPr="006A30A2">
        <w:rPr>
          <w:bCs/>
        </w:rPr>
        <w:t xml:space="preserve">IOUs on a proportional load share basis; SDG&amp;E’s </w:t>
      </w:r>
      <w:r w:rsidR="00357444">
        <w:rPr>
          <w:bCs/>
        </w:rPr>
        <w:t xml:space="preserve">share of the </w:t>
      </w:r>
      <w:r w:rsidRPr="006A30A2">
        <w:rPr>
          <w:bCs/>
        </w:rPr>
        <w:t>procurement range is 200-300</w:t>
      </w:r>
      <w:r w:rsidR="00AF4B9B">
        <w:rPr>
          <w:bCs/>
        </w:rPr>
        <w:t xml:space="preserve"> </w:t>
      </w:r>
      <w:r w:rsidRPr="006A30A2">
        <w:rPr>
          <w:bCs/>
        </w:rPr>
        <w:t>MW.</w:t>
      </w:r>
      <w:r w:rsidR="009143C5">
        <w:rPr>
          <w:rStyle w:val="FootnoteReference"/>
          <w:bCs/>
        </w:rPr>
        <w:footnoteReference w:id="11"/>
      </w:r>
    </w:p>
    <w:p w:rsidR="005C1B77" w:rsidP="0082087B" w:rsidRDefault="005C1B77" w14:paraId="72AF56C2" w14:textId="5B2E8DBC">
      <w:pPr>
        <w:rPr>
          <w:bCs/>
        </w:rPr>
      </w:pPr>
    </w:p>
    <w:p w:rsidR="004826B6" w:rsidP="004826B6" w:rsidRDefault="00141D0F" w14:paraId="09350D34" w14:textId="633B830E">
      <w:pPr>
        <w:autoSpaceDE w:val="0"/>
        <w:autoSpaceDN w:val="0"/>
        <w:adjustRightInd w:val="0"/>
      </w:pPr>
      <w:r>
        <w:rPr>
          <w:bCs/>
        </w:rPr>
        <w:t xml:space="preserve">The Commission </w:t>
      </w:r>
      <w:r w:rsidR="00F70F7E">
        <w:rPr>
          <w:bCs/>
        </w:rPr>
        <w:t xml:space="preserve">also </w:t>
      </w:r>
      <w:r w:rsidRPr="004826B6" w:rsidR="004826B6">
        <w:rPr>
          <w:bCs/>
        </w:rPr>
        <w:t>establishe</w:t>
      </w:r>
      <w:r>
        <w:rPr>
          <w:bCs/>
        </w:rPr>
        <w:t>d</w:t>
      </w:r>
      <w:r w:rsidRPr="004826B6" w:rsidR="004826B6">
        <w:rPr>
          <w:bCs/>
        </w:rPr>
        <w:t xml:space="preserve"> </w:t>
      </w:r>
      <w:r w:rsidR="00F70F7E">
        <w:rPr>
          <w:bCs/>
        </w:rPr>
        <w:t xml:space="preserve">specific </w:t>
      </w:r>
      <w:r w:rsidRPr="004826B6" w:rsidR="004826B6">
        <w:rPr>
          <w:bCs/>
        </w:rPr>
        <w:t xml:space="preserve">requirements for the </w:t>
      </w:r>
      <w:r w:rsidR="00F70F7E">
        <w:rPr>
          <w:bCs/>
        </w:rPr>
        <w:t xml:space="preserve">procurement of </w:t>
      </w:r>
      <w:r w:rsidRPr="004826B6" w:rsidR="004826B6">
        <w:rPr>
          <w:bCs/>
        </w:rPr>
        <w:t xml:space="preserve">additional </w:t>
      </w:r>
      <w:r w:rsidR="00F162BC">
        <w:rPr>
          <w:bCs/>
        </w:rPr>
        <w:t>supply-resources</w:t>
      </w:r>
      <w:r w:rsidR="00D233AC">
        <w:rPr>
          <w:bCs/>
        </w:rPr>
        <w:t xml:space="preserve"> in</w:t>
      </w:r>
      <w:r>
        <w:rPr>
          <w:bCs/>
        </w:rPr>
        <w:t xml:space="preserve"> D.21-12-015</w:t>
      </w:r>
      <w:r w:rsidRPr="004826B6" w:rsidR="004826B6">
        <w:rPr>
          <w:bCs/>
        </w:rPr>
        <w:t>, including:</w:t>
      </w:r>
      <w:r w:rsidRPr="00F162BC" w:rsidR="00F162BC">
        <w:t xml:space="preserve"> </w:t>
      </w:r>
    </w:p>
    <w:p w:rsidRPr="004826B6" w:rsidR="00137ED0" w:rsidP="004826B6" w:rsidRDefault="00137ED0" w14:paraId="7D1F9204" w14:textId="77777777">
      <w:pPr>
        <w:autoSpaceDE w:val="0"/>
        <w:autoSpaceDN w:val="0"/>
        <w:adjustRightInd w:val="0"/>
        <w:rPr>
          <w:bCs/>
        </w:rPr>
      </w:pPr>
    </w:p>
    <w:p w:rsidRPr="00CD0EF0" w:rsidR="004826B6" w:rsidP="00CD0EF0" w:rsidRDefault="004826B6" w14:paraId="53483BDC" w14:textId="5A629CD7">
      <w:pPr>
        <w:pStyle w:val="ListParagraph"/>
        <w:numPr>
          <w:ilvl w:val="0"/>
          <w:numId w:val="6"/>
        </w:numPr>
        <w:autoSpaceDE w:val="0"/>
        <w:autoSpaceDN w:val="0"/>
        <w:adjustRightInd w:val="0"/>
        <w:rPr>
          <w:bCs/>
        </w:rPr>
      </w:pPr>
      <w:r w:rsidRPr="00CD0EF0">
        <w:rPr>
          <w:bCs/>
        </w:rPr>
        <w:lastRenderedPageBreak/>
        <w:t>Resources must be available during both the peak and net peak demand periods.</w:t>
      </w:r>
    </w:p>
    <w:p w:rsidR="00241AD3" w:rsidP="00CD0EF0" w:rsidRDefault="004826B6" w14:paraId="15EAECB8" w14:textId="77777777">
      <w:pPr>
        <w:pStyle w:val="ListParagraph"/>
        <w:numPr>
          <w:ilvl w:val="0"/>
          <w:numId w:val="6"/>
        </w:numPr>
        <w:autoSpaceDE w:val="0"/>
        <w:autoSpaceDN w:val="0"/>
        <w:adjustRightInd w:val="0"/>
        <w:rPr>
          <w:bCs/>
        </w:rPr>
      </w:pPr>
      <w:r w:rsidRPr="00CD0EF0">
        <w:rPr>
          <w:bCs/>
        </w:rPr>
        <w:t>Commercial Online Dates (</w:t>
      </w:r>
      <w:r w:rsidR="00A174DB">
        <w:rPr>
          <w:bCs/>
        </w:rPr>
        <w:t>“</w:t>
      </w:r>
      <w:r w:rsidRPr="00CD0EF0">
        <w:rPr>
          <w:bCs/>
        </w:rPr>
        <w:t>COD</w:t>
      </w:r>
      <w:r w:rsidR="00A174DB">
        <w:rPr>
          <w:bCs/>
        </w:rPr>
        <w:t>”</w:t>
      </w:r>
      <w:r w:rsidRPr="00CD0EF0">
        <w:rPr>
          <w:bCs/>
        </w:rPr>
        <w:t>) by June 1, 2022, are preferred but resources with CODs by August 1, 2023, will be considered.</w:t>
      </w:r>
    </w:p>
    <w:p w:rsidRPr="00CD0EF0" w:rsidR="004826B6" w:rsidP="00CD0EF0" w:rsidRDefault="004826B6" w14:paraId="04E4B178" w14:textId="70881C8B">
      <w:pPr>
        <w:pStyle w:val="ListParagraph"/>
        <w:numPr>
          <w:ilvl w:val="0"/>
          <w:numId w:val="6"/>
        </w:numPr>
        <w:autoSpaceDE w:val="0"/>
        <w:autoSpaceDN w:val="0"/>
        <w:adjustRightInd w:val="0"/>
        <w:rPr>
          <w:bCs/>
        </w:rPr>
      </w:pPr>
      <w:r w:rsidRPr="00CD0EF0">
        <w:rPr>
          <w:bCs/>
        </w:rPr>
        <w:t>New resources that have not yet reached full capacity deliverability status but are capable of providing energy/grid reliability benefits during the peak and net-peak periods will also be considered.</w:t>
      </w:r>
    </w:p>
    <w:p w:rsidRPr="00CD0EF0" w:rsidR="004826B6" w:rsidP="00CD0EF0" w:rsidRDefault="004826B6" w14:paraId="24003E3D" w14:textId="5B980562">
      <w:pPr>
        <w:pStyle w:val="ListParagraph"/>
        <w:numPr>
          <w:ilvl w:val="0"/>
          <w:numId w:val="6"/>
        </w:numPr>
        <w:autoSpaceDE w:val="0"/>
        <w:autoSpaceDN w:val="0"/>
        <w:adjustRightInd w:val="0"/>
        <w:rPr>
          <w:bCs/>
        </w:rPr>
      </w:pPr>
      <w:r w:rsidRPr="00CD0EF0">
        <w:rPr>
          <w:bCs/>
        </w:rPr>
        <w:t>Potential resources may include utility-owned storage, with Commission</w:t>
      </w:r>
      <w:r w:rsidR="00CD0EF0">
        <w:rPr>
          <w:bCs/>
        </w:rPr>
        <w:t xml:space="preserve"> </w:t>
      </w:r>
      <w:r w:rsidRPr="00CD0EF0">
        <w:rPr>
          <w:bCs/>
        </w:rPr>
        <w:t>consideration of such projects through a Tier 2 AL.</w:t>
      </w:r>
      <w:r w:rsidR="00D55D8E">
        <w:rPr>
          <w:rStyle w:val="FootnoteReference"/>
          <w:bCs/>
        </w:rPr>
        <w:footnoteReference w:id="12"/>
      </w:r>
    </w:p>
    <w:p w:rsidR="004826B6" w:rsidP="0082087B" w:rsidRDefault="004826B6" w14:paraId="64095753" w14:textId="77777777">
      <w:pPr>
        <w:rPr>
          <w:bCs/>
        </w:rPr>
      </w:pPr>
    </w:p>
    <w:p w:rsidR="00CE189A" w:rsidP="00CE189A" w:rsidRDefault="00F85A61" w14:paraId="43A4442D" w14:textId="20D2166A">
      <w:pPr>
        <w:autoSpaceDE w:val="0"/>
        <w:autoSpaceDN w:val="0"/>
        <w:adjustRightInd w:val="0"/>
        <w:rPr>
          <w:bCs/>
        </w:rPr>
      </w:pPr>
      <w:r>
        <w:rPr>
          <w:bCs/>
        </w:rPr>
        <w:t xml:space="preserve">On </w:t>
      </w:r>
      <w:r w:rsidR="00030AD0">
        <w:rPr>
          <w:bCs/>
        </w:rPr>
        <w:t>December 14</w:t>
      </w:r>
      <w:r>
        <w:rPr>
          <w:bCs/>
        </w:rPr>
        <w:t>, 2021, S</w:t>
      </w:r>
      <w:r w:rsidR="00030AD0">
        <w:rPr>
          <w:bCs/>
        </w:rPr>
        <w:t>DG&amp;E</w:t>
      </w:r>
      <w:r>
        <w:rPr>
          <w:bCs/>
        </w:rPr>
        <w:t xml:space="preserve"> submitted </w:t>
      </w:r>
      <w:r w:rsidR="6BB8B6C9">
        <w:t xml:space="preserve">AL </w:t>
      </w:r>
      <w:r w:rsidR="00030AD0">
        <w:t>3913</w:t>
      </w:r>
      <w:r>
        <w:rPr>
          <w:bCs/>
        </w:rPr>
        <w:t xml:space="preserve">-E requesting approval of </w:t>
      </w:r>
      <w:r w:rsidR="00C50B70">
        <w:rPr>
          <w:bCs/>
        </w:rPr>
        <w:t xml:space="preserve">two </w:t>
      </w:r>
      <w:r w:rsidRPr="00F85A61">
        <w:rPr>
          <w:bCs/>
        </w:rPr>
        <w:t>EPC contract</w:t>
      </w:r>
      <w:r w:rsidR="00030AD0">
        <w:rPr>
          <w:bCs/>
        </w:rPr>
        <w:t>s</w:t>
      </w:r>
      <w:r w:rsidRPr="00F85A61">
        <w:rPr>
          <w:bCs/>
        </w:rPr>
        <w:t xml:space="preserve"> </w:t>
      </w:r>
      <w:r>
        <w:rPr>
          <w:bCs/>
        </w:rPr>
        <w:t xml:space="preserve">with </w:t>
      </w:r>
      <w:r w:rsidR="00731F0D">
        <w:rPr>
          <w:bCs/>
        </w:rPr>
        <w:t xml:space="preserve">Mitsubishi and Fluence, and </w:t>
      </w:r>
      <w:r w:rsidR="00C50B70">
        <w:rPr>
          <w:bCs/>
        </w:rPr>
        <w:t xml:space="preserve">one </w:t>
      </w:r>
      <w:r w:rsidR="00AD0410">
        <w:rPr>
          <w:bCs/>
        </w:rPr>
        <w:t>BOT</w:t>
      </w:r>
      <w:r w:rsidR="00731F0D">
        <w:rPr>
          <w:bCs/>
        </w:rPr>
        <w:t xml:space="preserve"> contract with</w:t>
      </w:r>
      <w:r w:rsidR="00BE0F38">
        <w:rPr>
          <w:bCs/>
        </w:rPr>
        <w:t xml:space="preserve"> </w:t>
      </w:r>
      <w:r w:rsidR="00731F0D">
        <w:rPr>
          <w:bCs/>
        </w:rPr>
        <w:t>ConEdDev</w:t>
      </w:r>
      <w:r>
        <w:rPr>
          <w:bCs/>
        </w:rPr>
        <w:t xml:space="preserve"> for </w:t>
      </w:r>
      <w:r w:rsidR="00C50B70">
        <w:rPr>
          <w:bCs/>
        </w:rPr>
        <w:t xml:space="preserve">a total of </w:t>
      </w:r>
      <w:r w:rsidR="00030AD0">
        <w:rPr>
          <w:bCs/>
        </w:rPr>
        <w:t>161</w:t>
      </w:r>
      <w:r>
        <w:rPr>
          <w:bCs/>
        </w:rPr>
        <w:t xml:space="preserve"> MW of </w:t>
      </w:r>
      <w:r w:rsidRPr="00F85A61">
        <w:rPr>
          <w:bCs/>
        </w:rPr>
        <w:t>utility-owned energy storage projects</w:t>
      </w:r>
      <w:r w:rsidR="00C50B70">
        <w:rPr>
          <w:bCs/>
        </w:rPr>
        <w:t>. All three projects would be built</w:t>
      </w:r>
      <w:r w:rsidRPr="00F85A61">
        <w:rPr>
          <w:bCs/>
        </w:rPr>
        <w:t xml:space="preserve"> on </w:t>
      </w:r>
      <w:r w:rsidRPr="00BD331A">
        <w:rPr>
          <w:bCs/>
        </w:rPr>
        <w:t>S</w:t>
      </w:r>
      <w:r w:rsidRPr="00BD331A" w:rsidR="002B4BE3">
        <w:rPr>
          <w:bCs/>
        </w:rPr>
        <w:t>DG&amp;E</w:t>
      </w:r>
      <w:r w:rsidRPr="00BD331A">
        <w:rPr>
          <w:bCs/>
        </w:rPr>
        <w:t xml:space="preserve">-owned </w:t>
      </w:r>
      <w:r w:rsidR="00C50B70">
        <w:rPr>
          <w:bCs/>
        </w:rPr>
        <w:t xml:space="preserve">sites </w:t>
      </w:r>
      <w:r w:rsidRPr="00BD331A">
        <w:rPr>
          <w:bCs/>
        </w:rPr>
        <w:t>and operated</w:t>
      </w:r>
      <w:r w:rsidRPr="00F85A61">
        <w:rPr>
          <w:bCs/>
        </w:rPr>
        <w:t xml:space="preserve"> to provide incremental capacity available to</w:t>
      </w:r>
      <w:r>
        <w:rPr>
          <w:bCs/>
        </w:rPr>
        <w:t xml:space="preserve"> serve peak </w:t>
      </w:r>
      <w:r w:rsidR="00C50B70">
        <w:rPr>
          <w:bCs/>
        </w:rPr>
        <w:t xml:space="preserve">and </w:t>
      </w:r>
      <w:r>
        <w:rPr>
          <w:bCs/>
        </w:rPr>
        <w:t>net peak demand to meet summer 202</w:t>
      </w:r>
      <w:r w:rsidR="00030AD0">
        <w:rPr>
          <w:bCs/>
        </w:rPr>
        <w:t>3</w:t>
      </w:r>
      <w:r>
        <w:rPr>
          <w:bCs/>
        </w:rPr>
        <w:t xml:space="preserve"> reliability needs.</w:t>
      </w:r>
      <w:r w:rsidR="00427C65">
        <w:rPr>
          <w:bCs/>
        </w:rPr>
        <w:t xml:space="preserve">  The EPC contracts will be managed directly by SDG&amp;E via the contractors throughout the construction, and the BOT contract will be delivered to SDG&amp;E as a completed project but managed directly by ConEdDev throughout the project development.</w:t>
      </w:r>
      <w:r>
        <w:rPr>
          <w:bCs/>
        </w:rPr>
        <w:t xml:space="preserve"> </w:t>
      </w:r>
      <w:r w:rsidR="00427C65">
        <w:rPr>
          <w:bCs/>
        </w:rPr>
        <w:t xml:space="preserve"> </w:t>
      </w:r>
    </w:p>
    <w:p w:rsidR="00CE189A" w:rsidP="00CE189A" w:rsidRDefault="00CE189A" w14:paraId="3A9D7916" w14:textId="77777777">
      <w:pPr>
        <w:autoSpaceDE w:val="0"/>
        <w:autoSpaceDN w:val="0"/>
        <w:adjustRightInd w:val="0"/>
        <w:rPr>
          <w:bCs/>
        </w:rPr>
      </w:pPr>
    </w:p>
    <w:p w:rsidR="00872475" w:rsidP="00872475" w:rsidRDefault="00F85A61" w14:paraId="3DB6645E" w14:textId="2FD5F3B1">
      <w:pPr>
        <w:autoSpaceDE w:val="0"/>
        <w:autoSpaceDN w:val="0"/>
        <w:adjustRightInd w:val="0"/>
        <w:rPr>
          <w:bCs/>
        </w:rPr>
      </w:pPr>
      <w:r>
        <w:rPr>
          <w:bCs/>
        </w:rPr>
        <w:t xml:space="preserve">The Commercial Operation </w:t>
      </w:r>
      <w:r>
        <w:t xml:space="preserve">Date </w:t>
      </w:r>
      <w:r w:rsidR="006B7EFD">
        <w:t>is January 3</w:t>
      </w:r>
      <w:r w:rsidR="006B7EFD">
        <w:rPr>
          <w:bCs/>
        </w:rPr>
        <w:t xml:space="preserve">1, 2023 </w:t>
      </w:r>
      <w:r w:rsidR="006B7EFD">
        <w:t>for</w:t>
      </w:r>
      <w:r w:rsidR="4FA9D05B">
        <w:t xml:space="preserve"> the </w:t>
      </w:r>
      <w:r w:rsidR="007778A2">
        <w:t xml:space="preserve">Pala-Gomez Creek </w:t>
      </w:r>
      <w:r w:rsidR="00990DA3">
        <w:t>Energy Storage P</w:t>
      </w:r>
      <w:r w:rsidR="007778A2">
        <w:t>roject</w:t>
      </w:r>
      <w:r w:rsidR="4FA9D05B">
        <w:t xml:space="preserve"> </w:t>
      </w:r>
      <w:r w:rsidR="00DB0EE3">
        <w:t>(</w:t>
      </w:r>
      <w:r w:rsidR="002031E9">
        <w:t>“</w:t>
      </w:r>
      <w:r w:rsidR="00DB0EE3">
        <w:t>Pala-Gomez</w:t>
      </w:r>
      <w:r w:rsidR="002031E9">
        <w:t>”</w:t>
      </w:r>
      <w:r w:rsidR="00DB0EE3">
        <w:t>)</w:t>
      </w:r>
      <w:r w:rsidR="007778A2">
        <w:rPr>
          <w:bCs/>
        </w:rPr>
        <w:t xml:space="preserve">, </w:t>
      </w:r>
      <w:r w:rsidR="0061309E">
        <w:rPr>
          <w:bCs/>
        </w:rPr>
        <w:t xml:space="preserve">January 29, 2023 for the </w:t>
      </w:r>
      <w:r w:rsidR="007778A2">
        <w:rPr>
          <w:bCs/>
        </w:rPr>
        <w:t xml:space="preserve">Melrose </w:t>
      </w:r>
      <w:r w:rsidR="00990DA3">
        <w:rPr>
          <w:bCs/>
        </w:rPr>
        <w:t>Energy Storage Project</w:t>
      </w:r>
      <w:r w:rsidR="00DB0EE3">
        <w:rPr>
          <w:bCs/>
        </w:rPr>
        <w:t xml:space="preserve"> (</w:t>
      </w:r>
      <w:r w:rsidR="002031E9">
        <w:rPr>
          <w:bCs/>
        </w:rPr>
        <w:t>“</w:t>
      </w:r>
      <w:r w:rsidR="00DB0EE3">
        <w:rPr>
          <w:bCs/>
        </w:rPr>
        <w:t>Melrose</w:t>
      </w:r>
      <w:r w:rsidR="002031E9">
        <w:rPr>
          <w:bCs/>
        </w:rPr>
        <w:t>”</w:t>
      </w:r>
      <w:r w:rsidR="00DB0EE3">
        <w:rPr>
          <w:bCs/>
        </w:rPr>
        <w:t>)</w:t>
      </w:r>
      <w:r w:rsidR="007778A2">
        <w:rPr>
          <w:bCs/>
        </w:rPr>
        <w:t xml:space="preserve">, and </w:t>
      </w:r>
      <w:r w:rsidR="00F12269">
        <w:rPr>
          <w:bCs/>
        </w:rPr>
        <w:t xml:space="preserve">December 31, 2022 for the </w:t>
      </w:r>
      <w:r w:rsidR="007778A2">
        <w:rPr>
          <w:bCs/>
        </w:rPr>
        <w:t xml:space="preserve">Westside Canal </w:t>
      </w:r>
      <w:r w:rsidR="00990DA3">
        <w:rPr>
          <w:bCs/>
        </w:rPr>
        <w:t>Energy Storage Project</w:t>
      </w:r>
      <w:r w:rsidR="00DB0EE3">
        <w:rPr>
          <w:bCs/>
        </w:rPr>
        <w:t xml:space="preserve"> (</w:t>
      </w:r>
      <w:r w:rsidR="002031E9">
        <w:rPr>
          <w:bCs/>
        </w:rPr>
        <w:t>“</w:t>
      </w:r>
      <w:r w:rsidR="00DB0EE3">
        <w:rPr>
          <w:bCs/>
        </w:rPr>
        <w:t>Westside Canal</w:t>
      </w:r>
      <w:r w:rsidR="002031E9">
        <w:rPr>
          <w:bCs/>
        </w:rPr>
        <w:t>”</w:t>
      </w:r>
      <w:r w:rsidR="00DB0EE3">
        <w:rPr>
          <w:bCs/>
        </w:rPr>
        <w:t>)</w:t>
      </w:r>
      <w:r w:rsidR="007778A2">
        <w:rPr>
          <w:bCs/>
        </w:rPr>
        <w:t>.</w:t>
      </w:r>
      <w:r>
        <w:rPr>
          <w:bCs/>
        </w:rPr>
        <w:t xml:space="preserve"> </w:t>
      </w:r>
      <w:r w:rsidR="497FAF91">
        <w:t xml:space="preserve">The </w:t>
      </w:r>
      <w:r w:rsidR="58C7CC98">
        <w:t>p</w:t>
      </w:r>
      <w:r w:rsidR="0633B00C">
        <w:t>rojects</w:t>
      </w:r>
      <w:r>
        <w:rPr>
          <w:bCs/>
        </w:rPr>
        <w:t xml:space="preserve"> are to be sited </w:t>
      </w:r>
      <w:r w:rsidR="000C265E">
        <w:rPr>
          <w:bCs/>
        </w:rPr>
        <w:t>near</w:t>
      </w:r>
      <w:r>
        <w:rPr>
          <w:bCs/>
        </w:rPr>
        <w:t xml:space="preserve"> three substations</w:t>
      </w:r>
      <w:r w:rsidR="00AF5BEF">
        <w:rPr>
          <w:bCs/>
        </w:rPr>
        <w:t>:</w:t>
      </w:r>
      <w:r>
        <w:rPr>
          <w:bCs/>
        </w:rPr>
        <w:t xml:space="preserve"> </w:t>
      </w:r>
      <w:r w:rsidR="000C265E">
        <w:t xml:space="preserve">Pala-Gomez </w:t>
      </w:r>
      <w:r w:rsidR="00DC47EC">
        <w:t xml:space="preserve">is to be </w:t>
      </w:r>
      <w:r w:rsidRPr="00A61065" w:rsidR="00A61065">
        <w:rPr>
          <w:bCs/>
        </w:rPr>
        <w:t>located at an existing SDG&amp;E battery storage yard adjacent to the Pala</w:t>
      </w:r>
      <w:r w:rsidR="00A61065">
        <w:rPr>
          <w:bCs/>
        </w:rPr>
        <w:t xml:space="preserve"> </w:t>
      </w:r>
      <w:r w:rsidRPr="00A61065" w:rsidR="00A61065">
        <w:rPr>
          <w:bCs/>
        </w:rPr>
        <w:t>Substation in Pala, California</w:t>
      </w:r>
      <w:r w:rsidR="00500C61">
        <w:rPr>
          <w:bCs/>
        </w:rPr>
        <w:t>.</w:t>
      </w:r>
      <w:r>
        <w:rPr>
          <w:bCs/>
        </w:rPr>
        <w:t xml:space="preserve"> </w:t>
      </w:r>
      <w:r w:rsidR="00926946">
        <w:rPr>
          <w:bCs/>
        </w:rPr>
        <w:t xml:space="preserve">Melrose </w:t>
      </w:r>
      <w:r w:rsidR="00500C61">
        <w:rPr>
          <w:bCs/>
        </w:rPr>
        <w:t xml:space="preserve">is to be </w:t>
      </w:r>
      <w:r w:rsidRPr="00D7144C" w:rsidR="00D7144C">
        <w:t>located</w:t>
      </w:r>
      <w:r w:rsidR="00D7144C">
        <w:t xml:space="preserve"> </w:t>
      </w:r>
      <w:r w:rsidRPr="00D7144C" w:rsidR="00D7144C">
        <w:t xml:space="preserve">within SDG&amp;E substation property, directly adjacent to SDG&amp;E’s Melrose Substation </w:t>
      </w:r>
      <w:r w:rsidRPr="00D7144C" w:rsidR="00D7144C">
        <w:rPr>
          <w:bCs/>
        </w:rPr>
        <w:t>in Vista, California</w:t>
      </w:r>
      <w:r w:rsidR="00A364AD">
        <w:rPr>
          <w:bCs/>
        </w:rPr>
        <w:t>.</w:t>
      </w:r>
      <w:r w:rsidR="00F348FF">
        <w:rPr>
          <w:bCs/>
        </w:rPr>
        <w:t xml:space="preserve"> </w:t>
      </w:r>
      <w:r w:rsidR="00004245">
        <w:rPr>
          <w:bCs/>
        </w:rPr>
        <w:t xml:space="preserve">Westside Canal </w:t>
      </w:r>
      <w:r w:rsidRPr="00CA484F" w:rsidR="00CA484F">
        <w:t>loop</w:t>
      </w:r>
      <w:r w:rsidR="00004245">
        <w:t>s</w:t>
      </w:r>
      <w:r w:rsidRPr="00CA484F" w:rsidR="00CA484F">
        <w:t xml:space="preserve"> into the existing Campo Verde-Imperial Irrigation District (</w:t>
      </w:r>
      <w:r w:rsidR="009328A3">
        <w:t>“</w:t>
      </w:r>
      <w:r w:rsidRPr="00CA484F" w:rsidR="00CA484F">
        <w:t>IID</w:t>
      </w:r>
      <w:r w:rsidR="009328A3">
        <w:t>”</w:t>
      </w:r>
      <w:r w:rsidRPr="00CA484F" w:rsidR="00CA484F">
        <w:t>) gen-tie line and transmission interconnect (230 kV) to SDG&amp;E’s</w:t>
      </w:r>
      <w:r w:rsidR="00CA484F">
        <w:t xml:space="preserve"> </w:t>
      </w:r>
      <w:r w:rsidRPr="00CA484F" w:rsidR="00CA484F">
        <w:t>Imperial Valley Substation</w:t>
      </w:r>
      <w:r w:rsidRPr="00CA484F" w:rsidR="005B4A73">
        <w:t>.</w:t>
      </w:r>
      <w:r w:rsidR="005B4A73">
        <w:rPr>
          <w:bCs/>
        </w:rPr>
        <w:t xml:space="preserve"> </w:t>
      </w:r>
    </w:p>
    <w:p w:rsidR="00667BE3" w:rsidP="00872475" w:rsidRDefault="00667BE3" w14:paraId="72AC459F" w14:textId="77777777">
      <w:pPr>
        <w:autoSpaceDE w:val="0"/>
        <w:autoSpaceDN w:val="0"/>
        <w:adjustRightInd w:val="0"/>
        <w:rPr>
          <w:bCs/>
        </w:rPr>
      </w:pPr>
    </w:p>
    <w:p w:rsidR="009518C4" w:rsidRDefault="009518C4" w14:paraId="39A6F745" w14:textId="77777777">
      <w:pPr>
        <w:rPr>
          <w:bCs/>
        </w:rPr>
      </w:pPr>
      <w:r>
        <w:rPr>
          <w:bCs/>
        </w:rPr>
        <w:br w:type="page"/>
      </w:r>
    </w:p>
    <w:p w:rsidR="00DC7E64" w:rsidP="00872475" w:rsidRDefault="00872475" w14:paraId="3C63572E" w14:textId="042C7C3E">
      <w:pPr>
        <w:autoSpaceDE w:val="0"/>
        <w:autoSpaceDN w:val="0"/>
        <w:adjustRightInd w:val="0"/>
        <w:rPr>
          <w:bCs/>
        </w:rPr>
      </w:pPr>
      <w:r>
        <w:rPr>
          <w:bCs/>
        </w:rPr>
        <w:lastRenderedPageBreak/>
        <w:t>The three projects are summarized in the table below:</w:t>
      </w:r>
    </w:p>
    <w:p w:rsidR="00DC7E64" w:rsidP="00872475" w:rsidRDefault="00DC7E64" w14:paraId="06275127" w14:textId="7F1C3FFA">
      <w:pPr>
        <w:autoSpaceDE w:val="0"/>
        <w:autoSpaceDN w:val="0"/>
        <w:adjustRightInd w:val="0"/>
        <w:rPr>
          <w:bCs/>
        </w:rPr>
      </w:pPr>
    </w:p>
    <w:tbl>
      <w:tblPr>
        <w:tblW w:w="10100" w:type="dxa"/>
        <w:tblLook w:val="04A0" w:firstRow="1" w:lastRow="0" w:firstColumn="1" w:lastColumn="0" w:noHBand="0" w:noVBand="1"/>
      </w:tblPr>
      <w:tblGrid>
        <w:gridCol w:w="2460"/>
        <w:gridCol w:w="1187"/>
        <w:gridCol w:w="1320"/>
        <w:gridCol w:w="1116"/>
        <w:gridCol w:w="1020"/>
        <w:gridCol w:w="916"/>
        <w:gridCol w:w="1217"/>
        <w:gridCol w:w="916"/>
      </w:tblGrid>
      <w:tr w:rsidRPr="00906C96" w:rsidR="005E03E1" w:rsidTr="00906C96" w14:paraId="1C500865" w14:textId="77777777">
        <w:trPr>
          <w:trHeight w:val="780"/>
        </w:trPr>
        <w:tc>
          <w:tcPr>
            <w:tcW w:w="2460" w:type="dxa"/>
            <w:tcBorders>
              <w:top w:val="single" w:color="auto" w:sz="4" w:space="0"/>
              <w:left w:val="single" w:color="auto" w:sz="4" w:space="0"/>
              <w:bottom w:val="nil"/>
              <w:right w:val="single" w:color="000000" w:sz="8" w:space="0"/>
            </w:tcBorders>
            <w:shd w:val="clear" w:color="000000" w:fill="E7E6E6"/>
            <w:vAlign w:val="center"/>
            <w:hideMark/>
          </w:tcPr>
          <w:p w:rsidRPr="00906C96" w:rsidR="00906C96" w:rsidP="00906C96" w:rsidRDefault="00906C96" w14:paraId="2ED3B18E" w14:textId="36161937">
            <w:pPr>
              <w:jc w:val="center"/>
              <w:rPr>
                <w:rFonts w:ascii="Palatino Linotype" w:hAnsi="Palatino Linotype" w:cs="Calibri"/>
                <w:b/>
                <w:bCs/>
                <w:color w:val="000000"/>
                <w:sz w:val="18"/>
                <w:szCs w:val="18"/>
              </w:rPr>
            </w:pPr>
            <w:r w:rsidRPr="00906C96">
              <w:rPr>
                <w:rFonts w:ascii="Palatino Linotype" w:hAnsi="Palatino Linotype" w:cs="Calibri"/>
                <w:b/>
                <w:bCs/>
                <w:color w:val="000000"/>
                <w:sz w:val="18"/>
                <w:szCs w:val="18"/>
              </w:rPr>
              <w:t>Project</w:t>
            </w:r>
            <w:r>
              <w:rPr>
                <w:rFonts w:ascii="Palatino Linotype" w:hAnsi="Palatino Linotype" w:cs="Calibri"/>
                <w:b/>
                <w:bCs/>
                <w:color w:val="000000"/>
                <w:sz w:val="18"/>
                <w:szCs w:val="18"/>
              </w:rPr>
              <w:t xml:space="preserve"> </w:t>
            </w:r>
            <w:r w:rsidRPr="00906C96">
              <w:rPr>
                <w:rFonts w:ascii="Palatino Linotype" w:hAnsi="Palatino Linotype" w:cs="Calibri"/>
                <w:b/>
                <w:bCs/>
                <w:color w:val="000000"/>
                <w:sz w:val="18"/>
                <w:szCs w:val="18"/>
              </w:rPr>
              <w:t>/</w:t>
            </w:r>
            <w:r>
              <w:rPr>
                <w:rFonts w:ascii="Palatino Linotype" w:hAnsi="Palatino Linotype" w:cs="Calibri"/>
                <w:b/>
                <w:bCs/>
                <w:color w:val="000000"/>
                <w:sz w:val="18"/>
                <w:szCs w:val="18"/>
              </w:rPr>
              <w:t xml:space="preserve"> </w:t>
            </w:r>
            <w:r w:rsidRPr="00906C96">
              <w:rPr>
                <w:rFonts w:ascii="Palatino Linotype" w:hAnsi="Palatino Linotype" w:cs="Calibri"/>
                <w:b/>
                <w:bCs/>
                <w:color w:val="000000"/>
                <w:sz w:val="18"/>
                <w:szCs w:val="18"/>
              </w:rPr>
              <w:t>Location</w:t>
            </w:r>
          </w:p>
        </w:tc>
        <w:tc>
          <w:tcPr>
            <w:tcW w:w="1460" w:type="dxa"/>
            <w:tcBorders>
              <w:top w:val="single" w:color="auto" w:sz="4" w:space="0"/>
              <w:left w:val="nil"/>
              <w:bottom w:val="nil"/>
              <w:right w:val="single" w:color="000000" w:sz="8" w:space="0"/>
            </w:tcBorders>
            <w:shd w:val="clear" w:color="000000" w:fill="E7E6E6"/>
            <w:vAlign w:val="center"/>
            <w:hideMark/>
          </w:tcPr>
          <w:p w:rsidRPr="00906C96" w:rsidR="00906C96" w:rsidP="00906C96" w:rsidRDefault="00906C96" w14:paraId="0A4F5E78" w14:textId="77777777">
            <w:pPr>
              <w:jc w:val="center"/>
              <w:rPr>
                <w:rFonts w:ascii="Palatino Linotype" w:hAnsi="Palatino Linotype" w:cs="Calibri"/>
                <w:b/>
                <w:bCs/>
                <w:color w:val="000000"/>
                <w:sz w:val="18"/>
                <w:szCs w:val="18"/>
              </w:rPr>
            </w:pPr>
            <w:r w:rsidRPr="00906C96">
              <w:rPr>
                <w:rFonts w:ascii="Palatino Linotype" w:hAnsi="Palatino Linotype" w:cs="Calibri"/>
                <w:b/>
                <w:bCs/>
                <w:color w:val="000000"/>
                <w:sz w:val="18"/>
                <w:szCs w:val="18"/>
              </w:rPr>
              <w:t>Technology</w:t>
            </w:r>
          </w:p>
        </w:tc>
        <w:tc>
          <w:tcPr>
            <w:tcW w:w="1320" w:type="dxa"/>
            <w:tcBorders>
              <w:top w:val="single" w:color="auto" w:sz="4" w:space="0"/>
              <w:left w:val="nil"/>
              <w:bottom w:val="nil"/>
              <w:right w:val="single" w:color="000000" w:sz="8" w:space="0"/>
            </w:tcBorders>
            <w:shd w:val="clear" w:color="000000" w:fill="E7E6E6"/>
            <w:vAlign w:val="center"/>
            <w:hideMark/>
          </w:tcPr>
          <w:p w:rsidRPr="00906C96" w:rsidR="00906C96" w:rsidP="00906C96" w:rsidRDefault="00906C96" w14:paraId="21E7D8D1" w14:textId="77777777">
            <w:pPr>
              <w:jc w:val="center"/>
              <w:rPr>
                <w:rFonts w:ascii="Palatino Linotype" w:hAnsi="Palatino Linotype" w:cs="Calibri"/>
                <w:b/>
                <w:bCs/>
                <w:color w:val="000000"/>
                <w:sz w:val="18"/>
                <w:szCs w:val="18"/>
              </w:rPr>
            </w:pPr>
            <w:r w:rsidRPr="00906C96">
              <w:rPr>
                <w:rFonts w:ascii="Palatino Linotype" w:hAnsi="Palatino Linotype" w:cs="Calibri"/>
                <w:b/>
                <w:bCs/>
                <w:color w:val="000000"/>
                <w:sz w:val="18"/>
                <w:szCs w:val="18"/>
              </w:rPr>
              <w:t>Counterparty</w:t>
            </w:r>
          </w:p>
        </w:tc>
        <w:tc>
          <w:tcPr>
            <w:tcW w:w="1060" w:type="dxa"/>
            <w:tcBorders>
              <w:top w:val="single" w:color="auto" w:sz="4" w:space="0"/>
              <w:left w:val="nil"/>
              <w:bottom w:val="nil"/>
              <w:right w:val="single" w:color="000000" w:sz="8" w:space="0"/>
            </w:tcBorders>
            <w:shd w:val="clear" w:color="000000" w:fill="E7E6E6"/>
            <w:vAlign w:val="center"/>
            <w:hideMark/>
          </w:tcPr>
          <w:p w:rsidRPr="00906C96" w:rsidR="00906C96" w:rsidP="00906C96" w:rsidRDefault="00906C96" w14:paraId="56759EBE" w14:textId="77777777">
            <w:pPr>
              <w:jc w:val="center"/>
              <w:rPr>
                <w:rFonts w:ascii="Palatino Linotype" w:hAnsi="Palatino Linotype" w:cs="Calibri"/>
                <w:b/>
                <w:bCs/>
                <w:color w:val="000000"/>
                <w:sz w:val="18"/>
                <w:szCs w:val="18"/>
              </w:rPr>
            </w:pPr>
            <w:r w:rsidRPr="00906C96">
              <w:rPr>
                <w:rFonts w:ascii="Palatino Linotype" w:hAnsi="Palatino Linotype" w:cs="Calibri"/>
                <w:b/>
                <w:bCs/>
                <w:color w:val="000000"/>
                <w:sz w:val="18"/>
                <w:szCs w:val="18"/>
              </w:rPr>
              <w:t>Megawatts (MW)</w:t>
            </w:r>
          </w:p>
        </w:tc>
        <w:tc>
          <w:tcPr>
            <w:tcW w:w="1020" w:type="dxa"/>
            <w:tcBorders>
              <w:top w:val="single" w:color="auto" w:sz="4" w:space="0"/>
              <w:left w:val="nil"/>
              <w:bottom w:val="nil"/>
              <w:right w:val="single" w:color="000000" w:sz="8" w:space="0"/>
            </w:tcBorders>
            <w:shd w:val="clear" w:color="000000" w:fill="E7E6E6"/>
            <w:vAlign w:val="center"/>
            <w:hideMark/>
          </w:tcPr>
          <w:p w:rsidRPr="00906C96" w:rsidR="00906C96" w:rsidP="00906C96" w:rsidRDefault="00906C96" w14:paraId="7957D089" w14:textId="77777777">
            <w:pPr>
              <w:jc w:val="center"/>
              <w:rPr>
                <w:rFonts w:ascii="Palatino Linotype" w:hAnsi="Palatino Linotype" w:cs="Calibri"/>
                <w:b/>
                <w:bCs/>
                <w:color w:val="000000"/>
                <w:sz w:val="18"/>
                <w:szCs w:val="18"/>
              </w:rPr>
            </w:pPr>
            <w:r w:rsidRPr="00906C96">
              <w:rPr>
                <w:rFonts w:ascii="Palatino Linotype" w:hAnsi="Palatino Linotype" w:cs="Calibri"/>
                <w:b/>
                <w:bCs/>
                <w:color w:val="000000"/>
                <w:sz w:val="18"/>
                <w:szCs w:val="18"/>
              </w:rPr>
              <w:t>Duration</w:t>
            </w:r>
          </w:p>
        </w:tc>
        <w:tc>
          <w:tcPr>
            <w:tcW w:w="840" w:type="dxa"/>
            <w:tcBorders>
              <w:top w:val="single" w:color="auto" w:sz="4" w:space="0"/>
              <w:left w:val="nil"/>
              <w:bottom w:val="nil"/>
              <w:right w:val="single" w:color="000000" w:sz="8" w:space="0"/>
            </w:tcBorders>
            <w:shd w:val="clear" w:color="000000" w:fill="E7E6E6"/>
            <w:vAlign w:val="center"/>
            <w:hideMark/>
          </w:tcPr>
          <w:p w:rsidRPr="00906C96" w:rsidR="00906C96" w:rsidP="00906C96" w:rsidRDefault="00906C96" w14:paraId="38E81F17" w14:textId="77777777">
            <w:pPr>
              <w:jc w:val="center"/>
              <w:rPr>
                <w:rFonts w:ascii="Palatino Linotype" w:hAnsi="Palatino Linotype" w:cs="Calibri"/>
                <w:b/>
                <w:bCs/>
                <w:color w:val="000000"/>
                <w:sz w:val="18"/>
                <w:szCs w:val="18"/>
              </w:rPr>
            </w:pPr>
            <w:r w:rsidRPr="00906C96">
              <w:rPr>
                <w:rFonts w:ascii="Palatino Linotype" w:hAnsi="Palatino Linotype" w:cs="Calibri"/>
                <w:b/>
                <w:bCs/>
                <w:color w:val="000000"/>
                <w:sz w:val="18"/>
                <w:szCs w:val="18"/>
              </w:rPr>
              <w:t>Contract Type</w:t>
            </w:r>
          </w:p>
        </w:tc>
        <w:tc>
          <w:tcPr>
            <w:tcW w:w="1100" w:type="dxa"/>
            <w:tcBorders>
              <w:top w:val="single" w:color="auto" w:sz="4" w:space="0"/>
              <w:left w:val="nil"/>
              <w:bottom w:val="nil"/>
              <w:right w:val="single" w:color="000000" w:sz="8" w:space="0"/>
            </w:tcBorders>
            <w:shd w:val="clear" w:color="000000" w:fill="E7E6E6"/>
            <w:vAlign w:val="center"/>
            <w:hideMark/>
          </w:tcPr>
          <w:p w:rsidRPr="00906C96" w:rsidR="00906C96" w:rsidP="00906C96" w:rsidRDefault="00906C96" w14:paraId="3BFD90FE" w14:textId="77777777">
            <w:pPr>
              <w:jc w:val="center"/>
              <w:rPr>
                <w:rFonts w:ascii="Palatino Linotype" w:hAnsi="Palatino Linotype" w:cs="Calibri"/>
                <w:b/>
                <w:bCs/>
                <w:color w:val="000000"/>
                <w:sz w:val="18"/>
                <w:szCs w:val="18"/>
              </w:rPr>
            </w:pPr>
            <w:r w:rsidRPr="00906C96">
              <w:rPr>
                <w:rFonts w:ascii="Palatino Linotype" w:hAnsi="Palatino Linotype" w:cs="Calibri"/>
                <w:b/>
                <w:bCs/>
                <w:color w:val="000000"/>
                <w:sz w:val="18"/>
                <w:szCs w:val="18"/>
              </w:rPr>
              <w:t>Commercial Operation Date</w:t>
            </w:r>
          </w:p>
        </w:tc>
        <w:tc>
          <w:tcPr>
            <w:tcW w:w="840" w:type="dxa"/>
            <w:tcBorders>
              <w:top w:val="single" w:color="auto" w:sz="4" w:space="0"/>
              <w:left w:val="nil"/>
              <w:bottom w:val="nil"/>
              <w:right w:val="single" w:color="auto" w:sz="4" w:space="0"/>
            </w:tcBorders>
            <w:shd w:val="clear" w:color="000000" w:fill="E7E6E6"/>
            <w:vAlign w:val="center"/>
            <w:hideMark/>
          </w:tcPr>
          <w:p w:rsidRPr="00906C96" w:rsidR="00906C96" w:rsidP="00906C96" w:rsidRDefault="00906C96" w14:paraId="09B03FBC" w14:textId="77777777">
            <w:pPr>
              <w:jc w:val="center"/>
              <w:rPr>
                <w:rFonts w:ascii="Palatino Linotype" w:hAnsi="Palatino Linotype" w:cs="Calibri"/>
                <w:b/>
                <w:bCs/>
                <w:color w:val="000000"/>
                <w:sz w:val="18"/>
                <w:szCs w:val="18"/>
              </w:rPr>
            </w:pPr>
            <w:r w:rsidRPr="00906C96">
              <w:rPr>
                <w:rFonts w:ascii="Palatino Linotype" w:hAnsi="Palatino Linotype" w:cs="Calibri"/>
                <w:b/>
                <w:bCs/>
                <w:color w:val="000000"/>
                <w:sz w:val="18"/>
                <w:szCs w:val="18"/>
              </w:rPr>
              <w:t>Contract Term</w:t>
            </w:r>
          </w:p>
        </w:tc>
      </w:tr>
      <w:tr w:rsidRPr="00906C96" w:rsidR="003350A7" w:rsidTr="00906C96" w14:paraId="513E3DD6" w14:textId="77777777">
        <w:trPr>
          <w:trHeight w:val="570"/>
        </w:trPr>
        <w:tc>
          <w:tcPr>
            <w:tcW w:w="24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06C96" w:rsidR="00906C96" w:rsidP="00906C96" w:rsidRDefault="00906C96" w14:paraId="475D9C71" w14:textId="7716FB48">
            <w:pPr>
              <w:jc w:val="center"/>
              <w:rPr>
                <w:rFonts w:ascii="Palatino Linotype" w:hAnsi="Palatino Linotype" w:cs="Calibri"/>
                <w:color w:val="000000"/>
                <w:sz w:val="18"/>
                <w:szCs w:val="18"/>
              </w:rPr>
            </w:pPr>
            <w:r w:rsidRPr="00906C96">
              <w:rPr>
                <w:rFonts w:ascii="Palatino Linotype" w:hAnsi="Palatino Linotype" w:eastAsia="Symbol" w:cs="Symbol"/>
                <w:color w:val="000000"/>
                <w:sz w:val="18"/>
                <w:szCs w:val="18"/>
              </w:rPr>
              <w:t>Pala-Gomez Creek</w:t>
            </w:r>
            <w:r>
              <w:rPr>
                <w:rFonts w:ascii="Palatino Linotype" w:hAnsi="Palatino Linotype" w:eastAsia="Symbol" w:cs="Symbol"/>
                <w:color w:val="000000"/>
                <w:sz w:val="18"/>
                <w:szCs w:val="18"/>
              </w:rPr>
              <w:t xml:space="preserve"> </w:t>
            </w:r>
            <w:r w:rsidRPr="00906C96">
              <w:rPr>
                <w:rFonts w:ascii="Palatino Linotype" w:hAnsi="Palatino Linotype" w:eastAsia="Symbol" w:cs="Symbol"/>
                <w:color w:val="000000"/>
                <w:sz w:val="18"/>
                <w:szCs w:val="18"/>
              </w:rPr>
              <w:t>/</w:t>
            </w:r>
            <w:r>
              <w:rPr>
                <w:rFonts w:ascii="Palatino Linotype" w:hAnsi="Palatino Linotype" w:eastAsia="Symbol" w:cs="Symbol"/>
                <w:color w:val="000000"/>
                <w:sz w:val="18"/>
                <w:szCs w:val="18"/>
              </w:rPr>
              <w:t xml:space="preserve"> </w:t>
            </w:r>
            <w:r w:rsidRPr="00906C96">
              <w:rPr>
                <w:rFonts w:ascii="Palatino Linotype" w:hAnsi="Palatino Linotype" w:eastAsia="Symbol" w:cs="Symbol"/>
                <w:color w:val="000000"/>
                <w:sz w:val="18"/>
                <w:szCs w:val="18"/>
              </w:rPr>
              <w:t>Pala, CA</w:t>
            </w:r>
          </w:p>
        </w:tc>
        <w:tc>
          <w:tcPr>
            <w:tcW w:w="1460" w:type="dxa"/>
            <w:tcBorders>
              <w:top w:val="single" w:color="auto" w:sz="4" w:space="0"/>
              <w:left w:val="nil"/>
              <w:bottom w:val="single" w:color="auto" w:sz="4" w:space="0"/>
              <w:right w:val="single" w:color="auto" w:sz="4" w:space="0"/>
            </w:tcBorders>
            <w:shd w:val="clear" w:color="auto" w:fill="auto"/>
            <w:vAlign w:val="bottom"/>
            <w:hideMark/>
          </w:tcPr>
          <w:p w:rsidRPr="00906C96" w:rsidR="00906C96" w:rsidP="00906C96" w:rsidRDefault="00906C96" w14:paraId="6D47855F" w14:textId="77777777">
            <w:pPr>
              <w:rPr>
                <w:rFonts w:ascii="Palatino Linotype" w:hAnsi="Palatino Linotype" w:cs="Calibri"/>
                <w:color w:val="000000"/>
                <w:sz w:val="18"/>
                <w:szCs w:val="18"/>
              </w:rPr>
            </w:pPr>
            <w:r w:rsidRPr="00906C96">
              <w:rPr>
                <w:rFonts w:ascii="Palatino Linotype" w:hAnsi="Palatino Linotype" w:cs="Calibri"/>
                <w:color w:val="000000"/>
                <w:sz w:val="18"/>
                <w:szCs w:val="18"/>
              </w:rPr>
              <w:t>Lithium-Ion Energy Storage</w:t>
            </w:r>
          </w:p>
        </w:tc>
        <w:tc>
          <w:tcPr>
            <w:tcW w:w="1320" w:type="dxa"/>
            <w:tcBorders>
              <w:top w:val="single" w:color="auto" w:sz="4" w:space="0"/>
              <w:left w:val="nil"/>
              <w:bottom w:val="single" w:color="auto" w:sz="4" w:space="0"/>
              <w:right w:val="single" w:color="auto" w:sz="4" w:space="0"/>
            </w:tcBorders>
            <w:shd w:val="clear" w:color="auto" w:fill="auto"/>
            <w:noWrap/>
            <w:vAlign w:val="bottom"/>
            <w:hideMark/>
          </w:tcPr>
          <w:p w:rsidRPr="00906C96" w:rsidR="00906C96" w:rsidP="00906C96" w:rsidRDefault="00906C96" w14:paraId="6BD4840C"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Mitsubishi</w:t>
            </w:r>
          </w:p>
        </w:tc>
        <w:tc>
          <w:tcPr>
            <w:tcW w:w="1060" w:type="dxa"/>
            <w:tcBorders>
              <w:top w:val="single" w:color="auto" w:sz="4" w:space="0"/>
              <w:left w:val="nil"/>
              <w:bottom w:val="single" w:color="auto" w:sz="4" w:space="0"/>
              <w:right w:val="single" w:color="auto" w:sz="4" w:space="0"/>
            </w:tcBorders>
            <w:shd w:val="clear" w:color="auto" w:fill="auto"/>
            <w:noWrap/>
            <w:vAlign w:val="bottom"/>
            <w:hideMark/>
          </w:tcPr>
          <w:p w:rsidRPr="00906C96" w:rsidR="00906C96" w:rsidP="00906C96" w:rsidRDefault="00906C96" w14:paraId="52DAA7FC"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10</w:t>
            </w:r>
          </w:p>
        </w:tc>
        <w:tc>
          <w:tcPr>
            <w:tcW w:w="1020" w:type="dxa"/>
            <w:tcBorders>
              <w:top w:val="single" w:color="auto" w:sz="4" w:space="0"/>
              <w:left w:val="nil"/>
              <w:bottom w:val="single" w:color="auto" w:sz="4" w:space="0"/>
              <w:right w:val="single" w:color="auto" w:sz="4" w:space="0"/>
            </w:tcBorders>
            <w:shd w:val="clear" w:color="auto" w:fill="auto"/>
            <w:noWrap/>
            <w:vAlign w:val="bottom"/>
            <w:hideMark/>
          </w:tcPr>
          <w:p w:rsidRPr="00906C96" w:rsidR="00906C96" w:rsidP="00906C96" w:rsidRDefault="00906C96" w14:paraId="296B507B"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6 hours</w:t>
            </w:r>
          </w:p>
        </w:tc>
        <w:tc>
          <w:tcPr>
            <w:tcW w:w="840" w:type="dxa"/>
            <w:tcBorders>
              <w:top w:val="single" w:color="auto" w:sz="4" w:space="0"/>
              <w:left w:val="nil"/>
              <w:bottom w:val="single" w:color="auto" w:sz="4" w:space="0"/>
              <w:right w:val="single" w:color="auto" w:sz="4" w:space="0"/>
            </w:tcBorders>
            <w:shd w:val="clear" w:color="auto" w:fill="auto"/>
            <w:noWrap/>
            <w:vAlign w:val="bottom"/>
            <w:hideMark/>
          </w:tcPr>
          <w:p w:rsidRPr="00906C96" w:rsidR="00906C96" w:rsidP="00906C96" w:rsidRDefault="00906C96" w14:paraId="14FB41AC"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 xml:space="preserve">EPC </w:t>
            </w:r>
          </w:p>
        </w:tc>
        <w:tc>
          <w:tcPr>
            <w:tcW w:w="1100" w:type="dxa"/>
            <w:tcBorders>
              <w:top w:val="single" w:color="auto" w:sz="4" w:space="0"/>
              <w:left w:val="nil"/>
              <w:bottom w:val="single" w:color="auto" w:sz="4" w:space="0"/>
              <w:right w:val="single" w:color="auto" w:sz="4" w:space="0"/>
            </w:tcBorders>
            <w:shd w:val="clear" w:color="auto" w:fill="auto"/>
            <w:noWrap/>
            <w:vAlign w:val="bottom"/>
            <w:hideMark/>
          </w:tcPr>
          <w:p w:rsidRPr="00906C96" w:rsidR="00906C96" w:rsidP="00906C96" w:rsidRDefault="00906C96" w14:paraId="061325CD"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01/31/23</w:t>
            </w:r>
          </w:p>
        </w:tc>
        <w:tc>
          <w:tcPr>
            <w:tcW w:w="840" w:type="dxa"/>
            <w:tcBorders>
              <w:top w:val="single" w:color="auto" w:sz="4" w:space="0"/>
              <w:left w:val="nil"/>
              <w:bottom w:val="single" w:color="auto" w:sz="4" w:space="0"/>
              <w:right w:val="single" w:color="auto" w:sz="4" w:space="0"/>
            </w:tcBorders>
            <w:shd w:val="clear" w:color="auto" w:fill="auto"/>
            <w:noWrap/>
            <w:vAlign w:val="bottom"/>
            <w:hideMark/>
          </w:tcPr>
          <w:p w:rsidRPr="00906C96" w:rsidR="00906C96" w:rsidP="00906C96" w:rsidRDefault="00906C96" w14:paraId="279DD36F"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10 years</w:t>
            </w:r>
          </w:p>
        </w:tc>
      </w:tr>
      <w:tr w:rsidRPr="00906C96" w:rsidR="003350A7" w:rsidTr="00906C96" w14:paraId="2E67AE42" w14:textId="77777777">
        <w:trPr>
          <w:trHeight w:val="520"/>
        </w:trPr>
        <w:tc>
          <w:tcPr>
            <w:tcW w:w="2460" w:type="dxa"/>
            <w:tcBorders>
              <w:top w:val="nil"/>
              <w:left w:val="single" w:color="auto" w:sz="4" w:space="0"/>
              <w:bottom w:val="single" w:color="auto" w:sz="4" w:space="0"/>
              <w:right w:val="single" w:color="auto" w:sz="4" w:space="0"/>
            </w:tcBorders>
            <w:shd w:val="clear" w:color="auto" w:fill="auto"/>
            <w:noWrap/>
            <w:vAlign w:val="center"/>
            <w:hideMark/>
          </w:tcPr>
          <w:p w:rsidRPr="00906C96" w:rsidR="00906C96" w:rsidP="00906C96" w:rsidRDefault="00906C96" w14:paraId="6044E68D" w14:textId="267D12EB">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Melrose</w:t>
            </w:r>
            <w:r>
              <w:rPr>
                <w:rFonts w:ascii="Palatino Linotype" w:hAnsi="Palatino Linotype" w:cs="Calibri"/>
                <w:color w:val="000000"/>
                <w:sz w:val="18"/>
                <w:szCs w:val="18"/>
              </w:rPr>
              <w:t xml:space="preserve"> </w:t>
            </w:r>
            <w:r w:rsidRPr="00906C96">
              <w:rPr>
                <w:rFonts w:ascii="Palatino Linotype" w:hAnsi="Palatino Linotype" w:cs="Calibri"/>
                <w:color w:val="000000"/>
                <w:sz w:val="18"/>
                <w:szCs w:val="18"/>
              </w:rPr>
              <w:t>/</w:t>
            </w:r>
            <w:r>
              <w:rPr>
                <w:rFonts w:ascii="Palatino Linotype" w:hAnsi="Palatino Linotype" w:cs="Calibri"/>
                <w:color w:val="000000"/>
                <w:sz w:val="18"/>
                <w:szCs w:val="18"/>
              </w:rPr>
              <w:t xml:space="preserve"> </w:t>
            </w:r>
            <w:r w:rsidRPr="00906C96">
              <w:rPr>
                <w:rFonts w:ascii="Palatino Linotype" w:hAnsi="Palatino Linotype" w:cs="Calibri"/>
                <w:color w:val="000000"/>
                <w:sz w:val="18"/>
                <w:szCs w:val="18"/>
              </w:rPr>
              <w:t>Vista, CA</w:t>
            </w:r>
          </w:p>
        </w:tc>
        <w:tc>
          <w:tcPr>
            <w:tcW w:w="1460" w:type="dxa"/>
            <w:tcBorders>
              <w:top w:val="nil"/>
              <w:left w:val="nil"/>
              <w:bottom w:val="single" w:color="auto" w:sz="4" w:space="0"/>
              <w:right w:val="single" w:color="auto" w:sz="4" w:space="0"/>
            </w:tcBorders>
            <w:shd w:val="clear" w:color="auto" w:fill="auto"/>
            <w:vAlign w:val="bottom"/>
            <w:hideMark/>
          </w:tcPr>
          <w:p w:rsidRPr="00906C96" w:rsidR="00906C96" w:rsidP="00906C96" w:rsidRDefault="00906C96" w14:paraId="4E4D9ABF" w14:textId="77777777">
            <w:pPr>
              <w:rPr>
                <w:rFonts w:ascii="Palatino Linotype" w:hAnsi="Palatino Linotype" w:cs="Calibri"/>
                <w:color w:val="000000"/>
                <w:sz w:val="18"/>
                <w:szCs w:val="18"/>
              </w:rPr>
            </w:pPr>
            <w:r w:rsidRPr="00906C96">
              <w:rPr>
                <w:rFonts w:ascii="Palatino Linotype" w:hAnsi="Palatino Linotype" w:cs="Calibri"/>
                <w:color w:val="000000"/>
                <w:sz w:val="18"/>
                <w:szCs w:val="18"/>
              </w:rPr>
              <w:t>Lithium-Ion Energy Storage</w:t>
            </w:r>
          </w:p>
        </w:tc>
        <w:tc>
          <w:tcPr>
            <w:tcW w:w="1320" w:type="dxa"/>
            <w:tcBorders>
              <w:top w:val="nil"/>
              <w:left w:val="nil"/>
              <w:bottom w:val="single" w:color="auto" w:sz="4" w:space="0"/>
              <w:right w:val="single" w:color="auto" w:sz="4" w:space="0"/>
            </w:tcBorders>
            <w:shd w:val="clear" w:color="auto" w:fill="auto"/>
            <w:noWrap/>
            <w:vAlign w:val="bottom"/>
            <w:hideMark/>
          </w:tcPr>
          <w:p w:rsidRPr="00906C96" w:rsidR="00906C96" w:rsidP="00906C96" w:rsidRDefault="00906C96" w14:paraId="12365DF7"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Fluence</w:t>
            </w:r>
          </w:p>
        </w:tc>
        <w:tc>
          <w:tcPr>
            <w:tcW w:w="1060" w:type="dxa"/>
            <w:tcBorders>
              <w:top w:val="nil"/>
              <w:left w:val="nil"/>
              <w:bottom w:val="single" w:color="auto" w:sz="4" w:space="0"/>
              <w:right w:val="single" w:color="auto" w:sz="4" w:space="0"/>
            </w:tcBorders>
            <w:shd w:val="clear" w:color="auto" w:fill="auto"/>
            <w:noWrap/>
            <w:vAlign w:val="bottom"/>
            <w:hideMark/>
          </w:tcPr>
          <w:p w:rsidRPr="00906C96" w:rsidR="00906C96" w:rsidP="00906C96" w:rsidRDefault="00906C96" w14:paraId="4ABF98A2"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20</w:t>
            </w:r>
          </w:p>
        </w:tc>
        <w:tc>
          <w:tcPr>
            <w:tcW w:w="1020" w:type="dxa"/>
            <w:tcBorders>
              <w:top w:val="nil"/>
              <w:left w:val="nil"/>
              <w:bottom w:val="single" w:color="auto" w:sz="4" w:space="0"/>
              <w:right w:val="single" w:color="auto" w:sz="4" w:space="0"/>
            </w:tcBorders>
            <w:shd w:val="clear" w:color="auto" w:fill="auto"/>
            <w:noWrap/>
            <w:vAlign w:val="bottom"/>
            <w:hideMark/>
          </w:tcPr>
          <w:p w:rsidRPr="00906C96" w:rsidR="00906C96" w:rsidP="00906C96" w:rsidRDefault="00906C96" w14:paraId="334F58C4"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4 hours</w:t>
            </w:r>
          </w:p>
        </w:tc>
        <w:tc>
          <w:tcPr>
            <w:tcW w:w="840" w:type="dxa"/>
            <w:tcBorders>
              <w:top w:val="nil"/>
              <w:left w:val="nil"/>
              <w:bottom w:val="single" w:color="auto" w:sz="4" w:space="0"/>
              <w:right w:val="single" w:color="auto" w:sz="4" w:space="0"/>
            </w:tcBorders>
            <w:shd w:val="clear" w:color="auto" w:fill="auto"/>
            <w:noWrap/>
            <w:vAlign w:val="bottom"/>
            <w:hideMark/>
          </w:tcPr>
          <w:p w:rsidRPr="00906C96" w:rsidR="00906C96" w:rsidP="00906C96" w:rsidRDefault="00906C96" w14:paraId="060D2FD9"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 xml:space="preserve">EPC </w:t>
            </w:r>
          </w:p>
        </w:tc>
        <w:tc>
          <w:tcPr>
            <w:tcW w:w="1100" w:type="dxa"/>
            <w:tcBorders>
              <w:top w:val="nil"/>
              <w:left w:val="nil"/>
              <w:bottom w:val="single" w:color="auto" w:sz="4" w:space="0"/>
              <w:right w:val="single" w:color="auto" w:sz="4" w:space="0"/>
            </w:tcBorders>
            <w:shd w:val="clear" w:color="auto" w:fill="auto"/>
            <w:noWrap/>
            <w:vAlign w:val="bottom"/>
            <w:hideMark/>
          </w:tcPr>
          <w:p w:rsidRPr="00906C96" w:rsidR="00906C96" w:rsidP="00906C96" w:rsidRDefault="00906C96" w14:paraId="42F146BD"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01/29/23</w:t>
            </w:r>
          </w:p>
        </w:tc>
        <w:tc>
          <w:tcPr>
            <w:tcW w:w="840" w:type="dxa"/>
            <w:tcBorders>
              <w:top w:val="nil"/>
              <w:left w:val="nil"/>
              <w:bottom w:val="single" w:color="auto" w:sz="4" w:space="0"/>
              <w:right w:val="single" w:color="auto" w:sz="4" w:space="0"/>
            </w:tcBorders>
            <w:shd w:val="clear" w:color="auto" w:fill="auto"/>
            <w:noWrap/>
            <w:vAlign w:val="bottom"/>
            <w:hideMark/>
          </w:tcPr>
          <w:p w:rsidRPr="00906C96" w:rsidR="00906C96" w:rsidP="00906C96" w:rsidRDefault="00906C96" w14:paraId="3D338F43"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10 years</w:t>
            </w:r>
          </w:p>
        </w:tc>
      </w:tr>
      <w:tr w:rsidRPr="00906C96" w:rsidR="003350A7" w:rsidTr="00906C96" w14:paraId="15D50C74" w14:textId="77777777">
        <w:trPr>
          <w:trHeight w:val="550"/>
        </w:trPr>
        <w:tc>
          <w:tcPr>
            <w:tcW w:w="2460" w:type="dxa"/>
            <w:tcBorders>
              <w:top w:val="nil"/>
              <w:left w:val="single" w:color="auto" w:sz="4" w:space="0"/>
              <w:bottom w:val="single" w:color="auto" w:sz="4" w:space="0"/>
              <w:right w:val="single" w:color="auto" w:sz="4" w:space="0"/>
            </w:tcBorders>
            <w:shd w:val="clear" w:color="auto" w:fill="auto"/>
            <w:vAlign w:val="center"/>
            <w:hideMark/>
          </w:tcPr>
          <w:p w:rsidRPr="00906C96" w:rsidR="00906C96" w:rsidP="00906C96" w:rsidRDefault="00906C96" w14:paraId="24A74FC7" w14:textId="72FFD60A">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Westside Canal</w:t>
            </w:r>
            <w:r>
              <w:rPr>
                <w:rFonts w:ascii="Palatino Linotype" w:hAnsi="Palatino Linotype" w:cs="Calibri"/>
                <w:color w:val="000000"/>
                <w:sz w:val="18"/>
                <w:szCs w:val="18"/>
              </w:rPr>
              <w:t xml:space="preserve"> </w:t>
            </w:r>
            <w:r w:rsidRPr="00906C96">
              <w:rPr>
                <w:rFonts w:ascii="Palatino Linotype" w:hAnsi="Palatino Linotype" w:cs="Calibri"/>
                <w:color w:val="000000"/>
                <w:sz w:val="18"/>
                <w:szCs w:val="18"/>
              </w:rPr>
              <w:t>/</w:t>
            </w:r>
            <w:r>
              <w:rPr>
                <w:rFonts w:ascii="Palatino Linotype" w:hAnsi="Palatino Linotype" w:cs="Calibri"/>
                <w:color w:val="000000"/>
                <w:sz w:val="18"/>
                <w:szCs w:val="18"/>
              </w:rPr>
              <w:t xml:space="preserve"> </w:t>
            </w:r>
            <w:r w:rsidRPr="00906C96">
              <w:rPr>
                <w:rFonts w:ascii="Palatino Linotype" w:hAnsi="Palatino Linotype" w:cs="Calibri"/>
                <w:color w:val="000000"/>
                <w:sz w:val="18"/>
                <w:szCs w:val="18"/>
              </w:rPr>
              <w:t>Imperial Valley, CA</w:t>
            </w:r>
          </w:p>
        </w:tc>
        <w:tc>
          <w:tcPr>
            <w:tcW w:w="1460" w:type="dxa"/>
            <w:tcBorders>
              <w:top w:val="nil"/>
              <w:left w:val="nil"/>
              <w:bottom w:val="single" w:color="auto" w:sz="4" w:space="0"/>
              <w:right w:val="single" w:color="auto" w:sz="4" w:space="0"/>
            </w:tcBorders>
            <w:shd w:val="clear" w:color="auto" w:fill="auto"/>
            <w:vAlign w:val="bottom"/>
            <w:hideMark/>
          </w:tcPr>
          <w:p w:rsidRPr="00906C96" w:rsidR="00906C96" w:rsidP="00906C96" w:rsidRDefault="00906C96" w14:paraId="41AC41C3" w14:textId="77777777">
            <w:pPr>
              <w:rPr>
                <w:rFonts w:ascii="Palatino Linotype" w:hAnsi="Palatino Linotype" w:cs="Calibri"/>
                <w:color w:val="000000"/>
                <w:sz w:val="18"/>
                <w:szCs w:val="18"/>
              </w:rPr>
            </w:pPr>
            <w:r w:rsidRPr="00906C96">
              <w:rPr>
                <w:rFonts w:ascii="Palatino Linotype" w:hAnsi="Palatino Linotype" w:cs="Calibri"/>
                <w:color w:val="000000"/>
                <w:sz w:val="18"/>
                <w:szCs w:val="18"/>
              </w:rPr>
              <w:t>Lithium-Ion Energy Storage</w:t>
            </w:r>
          </w:p>
        </w:tc>
        <w:tc>
          <w:tcPr>
            <w:tcW w:w="1320" w:type="dxa"/>
            <w:tcBorders>
              <w:top w:val="nil"/>
              <w:left w:val="nil"/>
              <w:bottom w:val="single" w:color="auto" w:sz="4" w:space="0"/>
              <w:right w:val="single" w:color="auto" w:sz="4" w:space="0"/>
            </w:tcBorders>
            <w:shd w:val="clear" w:color="auto" w:fill="auto"/>
            <w:noWrap/>
            <w:vAlign w:val="bottom"/>
            <w:hideMark/>
          </w:tcPr>
          <w:p w:rsidRPr="00906C96" w:rsidR="00906C96" w:rsidP="00906C96" w:rsidRDefault="00906C96" w14:paraId="08639FB9"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ConEdDev</w:t>
            </w:r>
          </w:p>
        </w:tc>
        <w:tc>
          <w:tcPr>
            <w:tcW w:w="1060" w:type="dxa"/>
            <w:tcBorders>
              <w:top w:val="nil"/>
              <w:left w:val="nil"/>
              <w:bottom w:val="single" w:color="auto" w:sz="4" w:space="0"/>
              <w:right w:val="single" w:color="auto" w:sz="4" w:space="0"/>
            </w:tcBorders>
            <w:shd w:val="clear" w:color="auto" w:fill="auto"/>
            <w:noWrap/>
            <w:vAlign w:val="bottom"/>
            <w:hideMark/>
          </w:tcPr>
          <w:p w:rsidRPr="00906C96" w:rsidR="00906C96" w:rsidP="00906C96" w:rsidRDefault="00906C96" w14:paraId="70F3336D"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131</w:t>
            </w:r>
          </w:p>
        </w:tc>
        <w:tc>
          <w:tcPr>
            <w:tcW w:w="1020" w:type="dxa"/>
            <w:tcBorders>
              <w:top w:val="nil"/>
              <w:left w:val="nil"/>
              <w:bottom w:val="single" w:color="auto" w:sz="4" w:space="0"/>
              <w:right w:val="single" w:color="auto" w:sz="4" w:space="0"/>
            </w:tcBorders>
            <w:shd w:val="clear" w:color="auto" w:fill="auto"/>
            <w:noWrap/>
            <w:vAlign w:val="bottom"/>
            <w:hideMark/>
          </w:tcPr>
          <w:p w:rsidRPr="00906C96" w:rsidR="00906C96" w:rsidP="00906C96" w:rsidRDefault="00906C96" w14:paraId="3D08D7C8"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4 hours</w:t>
            </w:r>
          </w:p>
        </w:tc>
        <w:tc>
          <w:tcPr>
            <w:tcW w:w="840" w:type="dxa"/>
            <w:tcBorders>
              <w:top w:val="nil"/>
              <w:left w:val="nil"/>
              <w:bottom w:val="single" w:color="auto" w:sz="4" w:space="0"/>
              <w:right w:val="single" w:color="auto" w:sz="4" w:space="0"/>
            </w:tcBorders>
            <w:shd w:val="clear" w:color="auto" w:fill="auto"/>
            <w:noWrap/>
            <w:vAlign w:val="bottom"/>
            <w:hideMark/>
          </w:tcPr>
          <w:p w:rsidRPr="00906C96" w:rsidR="00906C96" w:rsidP="00906C96" w:rsidRDefault="00906C96" w14:paraId="174ADED0"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BOT</w:t>
            </w:r>
          </w:p>
        </w:tc>
        <w:tc>
          <w:tcPr>
            <w:tcW w:w="1100" w:type="dxa"/>
            <w:tcBorders>
              <w:top w:val="nil"/>
              <w:left w:val="nil"/>
              <w:bottom w:val="single" w:color="auto" w:sz="4" w:space="0"/>
              <w:right w:val="single" w:color="auto" w:sz="4" w:space="0"/>
            </w:tcBorders>
            <w:shd w:val="clear" w:color="auto" w:fill="auto"/>
            <w:noWrap/>
            <w:vAlign w:val="bottom"/>
            <w:hideMark/>
          </w:tcPr>
          <w:p w:rsidRPr="00906C96" w:rsidR="00906C96" w:rsidP="00906C96" w:rsidRDefault="00906C96" w14:paraId="2E528C28"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12/31/2022</w:t>
            </w:r>
          </w:p>
        </w:tc>
        <w:tc>
          <w:tcPr>
            <w:tcW w:w="840" w:type="dxa"/>
            <w:tcBorders>
              <w:top w:val="nil"/>
              <w:left w:val="nil"/>
              <w:bottom w:val="single" w:color="auto" w:sz="4" w:space="0"/>
              <w:right w:val="single" w:color="auto" w:sz="4" w:space="0"/>
            </w:tcBorders>
            <w:shd w:val="clear" w:color="auto" w:fill="auto"/>
            <w:noWrap/>
            <w:vAlign w:val="bottom"/>
            <w:hideMark/>
          </w:tcPr>
          <w:p w:rsidRPr="00906C96" w:rsidR="00906C96" w:rsidP="00906C96" w:rsidRDefault="00906C96" w14:paraId="2FD7B605" w14:textId="77777777">
            <w:pPr>
              <w:jc w:val="center"/>
              <w:rPr>
                <w:rFonts w:ascii="Palatino Linotype" w:hAnsi="Palatino Linotype" w:cs="Calibri"/>
                <w:color w:val="000000"/>
                <w:sz w:val="18"/>
                <w:szCs w:val="18"/>
              </w:rPr>
            </w:pPr>
            <w:r w:rsidRPr="00906C96">
              <w:rPr>
                <w:rFonts w:ascii="Palatino Linotype" w:hAnsi="Palatino Linotype" w:cs="Calibri"/>
                <w:color w:val="000000"/>
                <w:sz w:val="18"/>
                <w:szCs w:val="18"/>
              </w:rPr>
              <w:t>10 years</w:t>
            </w:r>
          </w:p>
        </w:tc>
      </w:tr>
    </w:tbl>
    <w:p w:rsidR="00DC7E64" w:rsidP="00872475" w:rsidRDefault="00DC7E64" w14:paraId="79CF4F14" w14:textId="77777777">
      <w:pPr>
        <w:autoSpaceDE w:val="0"/>
        <w:autoSpaceDN w:val="0"/>
        <w:adjustRightInd w:val="0"/>
        <w:rPr>
          <w:bCs/>
        </w:rPr>
      </w:pPr>
    </w:p>
    <w:p w:rsidRPr="00872475" w:rsidR="00E71884" w:rsidP="00CA484F" w:rsidRDefault="005B4A73" w14:paraId="2D795944" w14:textId="064747B5">
      <w:pPr>
        <w:autoSpaceDE w:val="0"/>
        <w:autoSpaceDN w:val="0"/>
        <w:adjustRightInd w:val="0"/>
        <w:rPr>
          <w:bCs/>
        </w:rPr>
      </w:pPr>
      <w:r>
        <w:rPr>
          <w:bCs/>
        </w:rPr>
        <w:t xml:space="preserve">The estimated total cost of the </w:t>
      </w:r>
      <w:r>
        <w:t>project</w:t>
      </w:r>
      <w:r w:rsidR="66C004EE">
        <w:t>s</w:t>
      </w:r>
      <w:r>
        <w:rPr>
          <w:bCs/>
        </w:rPr>
        <w:t xml:space="preserve"> is $</w:t>
      </w:r>
      <w:r w:rsidR="008704F7">
        <w:rPr>
          <w:bCs/>
        </w:rPr>
        <w:t>399.2 m</w:t>
      </w:r>
      <w:r>
        <w:rPr>
          <w:bCs/>
        </w:rPr>
        <w:t>illion.</w:t>
      </w:r>
      <w:r w:rsidR="00FD3198">
        <w:rPr>
          <w:rStyle w:val="FootnoteReference"/>
          <w:bCs/>
        </w:rPr>
        <w:footnoteReference w:id="13"/>
      </w:r>
      <w:r w:rsidRPr="00CE189A" w:rsidR="00CE189A">
        <w:rPr>
          <w:bCs/>
        </w:rPr>
        <w:t xml:space="preserve"> </w:t>
      </w:r>
    </w:p>
    <w:p w:rsidR="00906C96" w:rsidP="00F902E3" w:rsidRDefault="00906C96" w14:paraId="43555C56" w14:textId="77777777">
      <w:pPr>
        <w:autoSpaceDE w:val="0"/>
        <w:autoSpaceDN w:val="0"/>
        <w:adjustRightInd w:val="0"/>
        <w:rPr>
          <w:bCs/>
        </w:rPr>
      </w:pPr>
    </w:p>
    <w:p w:rsidR="003D60FF" w:rsidP="00F902E3" w:rsidRDefault="00707BB7" w14:paraId="24CC90AC" w14:textId="6FE38591">
      <w:pPr>
        <w:autoSpaceDE w:val="0"/>
        <w:autoSpaceDN w:val="0"/>
        <w:adjustRightInd w:val="0"/>
        <w:rPr>
          <w:bCs/>
        </w:rPr>
      </w:pPr>
      <w:r>
        <w:rPr>
          <w:bCs/>
        </w:rPr>
        <w:t>SDG&amp;E's Advanced Clean Technologies (</w:t>
      </w:r>
      <w:r w:rsidR="00C27A72">
        <w:rPr>
          <w:bCs/>
        </w:rPr>
        <w:t>“</w:t>
      </w:r>
      <w:r>
        <w:rPr>
          <w:bCs/>
        </w:rPr>
        <w:t>ACT</w:t>
      </w:r>
      <w:r w:rsidR="00C27A72">
        <w:rPr>
          <w:bCs/>
        </w:rPr>
        <w:t>”</w:t>
      </w:r>
      <w:r>
        <w:rPr>
          <w:bCs/>
        </w:rPr>
        <w:t>) function</w:t>
      </w:r>
      <w:r w:rsidR="00BC1DDC">
        <w:rPr>
          <w:rStyle w:val="FootnoteReference"/>
          <w:bCs/>
        </w:rPr>
        <w:footnoteReference w:id="14"/>
      </w:r>
      <w:r>
        <w:rPr>
          <w:bCs/>
        </w:rPr>
        <w:t xml:space="preserve"> conducted</w:t>
      </w:r>
      <w:r w:rsidR="00C923F4">
        <w:rPr>
          <w:bCs/>
        </w:rPr>
        <w:t xml:space="preserve"> </w:t>
      </w:r>
      <w:r>
        <w:rPr>
          <w:bCs/>
        </w:rPr>
        <w:t>bilateral negotiation</w:t>
      </w:r>
      <w:r w:rsidR="00C923F4">
        <w:rPr>
          <w:bCs/>
        </w:rPr>
        <w:t>s</w:t>
      </w:r>
      <w:r>
        <w:rPr>
          <w:bCs/>
        </w:rPr>
        <w:t xml:space="preserve"> for the proposed </w:t>
      </w:r>
      <w:r w:rsidR="003D60FF">
        <w:rPr>
          <w:bCs/>
        </w:rPr>
        <w:t xml:space="preserve">EPC </w:t>
      </w:r>
      <w:r w:rsidR="00FE794D">
        <w:rPr>
          <w:bCs/>
        </w:rPr>
        <w:t xml:space="preserve">and BOT </w:t>
      </w:r>
      <w:r w:rsidR="008535F3">
        <w:rPr>
          <w:bCs/>
        </w:rPr>
        <w:t>contracts</w:t>
      </w:r>
      <w:r w:rsidR="00906C96">
        <w:rPr>
          <w:bCs/>
        </w:rPr>
        <w:t xml:space="preserve"> that</w:t>
      </w:r>
      <w:r w:rsidR="0018621E">
        <w:rPr>
          <w:bCs/>
        </w:rPr>
        <w:t xml:space="preserve"> </w:t>
      </w:r>
      <w:r w:rsidR="00C923F4">
        <w:rPr>
          <w:bCs/>
        </w:rPr>
        <w:t>were</w:t>
      </w:r>
      <w:r w:rsidR="008970F3">
        <w:rPr>
          <w:bCs/>
        </w:rPr>
        <w:t xml:space="preserve"> </w:t>
      </w:r>
      <w:r w:rsidR="00887304">
        <w:rPr>
          <w:bCs/>
        </w:rPr>
        <w:t>overseen by an independent evaluator</w:t>
      </w:r>
      <w:r w:rsidR="407B74FA">
        <w:t xml:space="preserve"> (</w:t>
      </w:r>
      <w:r w:rsidR="00CF3F52">
        <w:t>"</w:t>
      </w:r>
      <w:r w:rsidR="407B74FA">
        <w:t>IE</w:t>
      </w:r>
      <w:r w:rsidR="00CF3F52">
        <w:t>"</w:t>
      </w:r>
      <w:r w:rsidR="407B74FA">
        <w:t>)</w:t>
      </w:r>
      <w:r w:rsidR="00887304">
        <w:t>.</w:t>
      </w:r>
      <w:r w:rsidR="00887304">
        <w:rPr>
          <w:bCs/>
        </w:rPr>
        <w:t xml:space="preserve"> </w:t>
      </w:r>
      <w:r w:rsidR="00F902E3">
        <w:rPr>
          <w:bCs/>
        </w:rPr>
        <w:t xml:space="preserve"> </w:t>
      </w:r>
      <w:r w:rsidRPr="00F902E3" w:rsidR="00F902E3">
        <w:rPr>
          <w:bCs/>
        </w:rPr>
        <w:t xml:space="preserve">SDG&amp;E </w:t>
      </w:r>
      <w:r w:rsidR="00F902E3">
        <w:rPr>
          <w:bCs/>
        </w:rPr>
        <w:t>state</w:t>
      </w:r>
      <w:r w:rsidR="00906C96">
        <w:rPr>
          <w:bCs/>
        </w:rPr>
        <w:t>s</w:t>
      </w:r>
      <w:r w:rsidR="00F902E3">
        <w:rPr>
          <w:bCs/>
        </w:rPr>
        <w:t xml:space="preserve"> that it </w:t>
      </w:r>
      <w:r w:rsidRPr="00F902E3" w:rsidR="00F902E3">
        <w:rPr>
          <w:bCs/>
        </w:rPr>
        <w:t>compared both the capital and</w:t>
      </w:r>
      <w:r w:rsidR="00F902E3">
        <w:rPr>
          <w:bCs/>
        </w:rPr>
        <w:t xml:space="preserve"> </w:t>
      </w:r>
      <w:r w:rsidRPr="00F902E3" w:rsidR="00F902E3">
        <w:rPr>
          <w:bCs/>
        </w:rPr>
        <w:t>operations and maintenance (</w:t>
      </w:r>
      <w:r w:rsidR="009328A3">
        <w:rPr>
          <w:bCs/>
        </w:rPr>
        <w:t>“</w:t>
      </w:r>
      <w:r w:rsidRPr="00F902E3" w:rsidR="00F902E3">
        <w:rPr>
          <w:bCs/>
        </w:rPr>
        <w:t>O&amp;M</w:t>
      </w:r>
      <w:r w:rsidR="009328A3">
        <w:rPr>
          <w:bCs/>
        </w:rPr>
        <w:t>”</w:t>
      </w:r>
      <w:r w:rsidRPr="00F902E3" w:rsidR="00F902E3">
        <w:rPr>
          <w:bCs/>
        </w:rPr>
        <w:t>) costs of the proposed projects</w:t>
      </w:r>
      <w:r w:rsidR="00F902E3">
        <w:rPr>
          <w:bCs/>
        </w:rPr>
        <w:t xml:space="preserve"> </w:t>
      </w:r>
      <w:r w:rsidRPr="00F902E3" w:rsidR="00F902E3">
        <w:rPr>
          <w:bCs/>
        </w:rPr>
        <w:t>against one another, against prior approved utility-owned projects, and against relevant market</w:t>
      </w:r>
      <w:r w:rsidR="00F902E3">
        <w:rPr>
          <w:bCs/>
        </w:rPr>
        <w:t xml:space="preserve"> </w:t>
      </w:r>
      <w:r w:rsidRPr="00F902E3" w:rsidR="00F902E3">
        <w:rPr>
          <w:bCs/>
        </w:rPr>
        <w:t xml:space="preserve">data, and </w:t>
      </w:r>
      <w:r w:rsidR="00F902E3">
        <w:rPr>
          <w:bCs/>
        </w:rPr>
        <w:t>retained</w:t>
      </w:r>
      <w:r w:rsidRPr="00F902E3" w:rsidR="00F902E3">
        <w:rPr>
          <w:bCs/>
        </w:rPr>
        <w:t xml:space="preserve"> an IE to assist with</w:t>
      </w:r>
      <w:r w:rsidR="00F902E3">
        <w:rPr>
          <w:bCs/>
        </w:rPr>
        <w:t xml:space="preserve"> </w:t>
      </w:r>
      <w:r w:rsidRPr="00F902E3" w:rsidR="00F902E3">
        <w:rPr>
          <w:bCs/>
        </w:rPr>
        <w:t>the cost competitiveness analysis.</w:t>
      </w:r>
      <w:r w:rsidR="002048BC">
        <w:rPr>
          <w:rStyle w:val="FootnoteReference"/>
          <w:bCs/>
        </w:rPr>
        <w:footnoteReference w:id="15"/>
      </w:r>
    </w:p>
    <w:p w:rsidR="003D60FF" w:rsidP="00F85A61" w:rsidRDefault="003D60FF" w14:paraId="56D6CD55" w14:textId="77777777">
      <w:pPr>
        <w:rPr>
          <w:bCs/>
        </w:rPr>
      </w:pPr>
    </w:p>
    <w:p w:rsidR="004540B5" w:rsidP="73C1BDFC" w:rsidRDefault="003955BE" w14:paraId="49E66D83" w14:textId="0687EF69">
      <w:r w:rsidRPr="003955BE">
        <w:rPr>
          <w:bCs/>
        </w:rPr>
        <w:t>All the proposed projects are and have been in the interconnection queue.</w:t>
      </w:r>
      <w:r w:rsidR="004540B5">
        <w:rPr>
          <w:bCs/>
        </w:rPr>
        <w:t xml:space="preserve"> </w:t>
      </w:r>
      <w:r w:rsidR="004540B5">
        <w:t xml:space="preserve">Below is </w:t>
      </w:r>
      <w:r w:rsidR="00853467">
        <w:t>a summary</w:t>
      </w:r>
      <w:r w:rsidR="004540B5">
        <w:t xml:space="preserve"> of each of the project’s current interconnection status and next steps as it relates to each of the project’s interconnection. </w:t>
      </w:r>
    </w:p>
    <w:p w:rsidR="0033203E" w:rsidP="73C1BDFC" w:rsidRDefault="0033203E" w14:paraId="4CCE2823" w14:textId="77777777"/>
    <w:p w:rsidR="004540B5" w:rsidP="00B40A48" w:rsidRDefault="004540B5" w14:paraId="470C693C" w14:textId="10F1C72D">
      <w:pPr>
        <w:pStyle w:val="ListParagraph"/>
        <w:numPr>
          <w:ilvl w:val="0"/>
          <w:numId w:val="20"/>
        </w:numPr>
      </w:pPr>
      <w:r>
        <w:t xml:space="preserve">Pala-Gomez Creek Energy Storage Project -The Pala-Gomez Creek Energy Storage Project’s </w:t>
      </w:r>
      <w:r w:rsidR="0077674E">
        <w:t>wholesale distribution access tariff (“</w:t>
      </w:r>
      <w:r>
        <w:t>WDAT</w:t>
      </w:r>
      <w:r w:rsidR="0077674E">
        <w:t>”)</w:t>
      </w:r>
      <w:r>
        <w:t xml:space="preserve"> interconnection queue number is W188. The project has a System Impact Study (</w:t>
      </w:r>
      <w:r w:rsidR="00AE7C89">
        <w:t>“</w:t>
      </w:r>
      <w:r>
        <w:t>SIS</w:t>
      </w:r>
      <w:r w:rsidR="00AE7C89">
        <w:t>”</w:t>
      </w:r>
      <w:r>
        <w:t xml:space="preserve">) and is currently in the CAISO’s Cluster 14 Deliverability Assessment, with results expected in March 2022. The SIS noted that the addition of the project did not result in adverse impacts or operating concerns to the transmission system, so it is expected that the project will </w:t>
      </w:r>
      <w:r>
        <w:lastRenderedPageBreak/>
        <w:t>be able to deliver during SDG&amp;E’s peak and net peak periods. The project will execute a Small Generator Interconnection Agreement (</w:t>
      </w:r>
      <w:r w:rsidR="00AE7C89">
        <w:t>“</w:t>
      </w:r>
      <w:r>
        <w:t>SGIA</w:t>
      </w:r>
      <w:r w:rsidR="00AE7C89">
        <w:t>”</w:t>
      </w:r>
      <w:r>
        <w:t xml:space="preserve">) </w:t>
      </w:r>
      <w:r w:rsidR="00DC4C4A">
        <w:t xml:space="preserve">with SDG&amp;E </w:t>
      </w:r>
      <w:r>
        <w:t>in February 2022.</w:t>
      </w:r>
    </w:p>
    <w:p w:rsidR="0033203E" w:rsidP="00250296" w:rsidRDefault="0033203E" w14:paraId="4B1BEC86" w14:textId="77777777">
      <w:pPr>
        <w:pStyle w:val="ListParagraph"/>
      </w:pPr>
    </w:p>
    <w:p w:rsidR="004540B5" w:rsidP="00B40A48" w:rsidRDefault="004540B5" w14:paraId="4A3BF2B5" w14:textId="09A54F75">
      <w:pPr>
        <w:pStyle w:val="ListParagraph"/>
        <w:numPr>
          <w:ilvl w:val="0"/>
          <w:numId w:val="20"/>
        </w:numPr>
      </w:pPr>
      <w:r>
        <w:t xml:space="preserve"> Melrose Energy Storage Project -The Melrose Energy Storage Project’s WDAT interconnection queue numbers are W122 and W123. The project has a SIS for each interconnection queue number and has draft SGIAs. The Melrose Energy Storage Project has full capacity deliverability status via the CAISO Transmission Planning (</w:t>
      </w:r>
      <w:r w:rsidR="00AE7C89">
        <w:t>“</w:t>
      </w:r>
      <w:r>
        <w:t>TP</w:t>
      </w:r>
      <w:r w:rsidR="00AE7C89">
        <w:t>”</w:t>
      </w:r>
      <w:r>
        <w:t xml:space="preserve">) Deliverability Allocation process. The project will execute a SGIA </w:t>
      </w:r>
      <w:r w:rsidR="00483249">
        <w:t xml:space="preserve">with SDG&amp;E </w:t>
      </w:r>
      <w:r>
        <w:t xml:space="preserve">in February 2022. </w:t>
      </w:r>
    </w:p>
    <w:p w:rsidR="0033203E" w:rsidP="0033203E" w:rsidRDefault="0033203E" w14:paraId="1BCB9E86" w14:textId="77777777"/>
    <w:p w:rsidRPr="004540B5" w:rsidR="005B4A73" w:rsidP="00250296" w:rsidRDefault="004540B5" w14:paraId="767E5A19" w14:textId="29928D63">
      <w:pPr>
        <w:pStyle w:val="ListParagraph"/>
        <w:numPr>
          <w:ilvl w:val="0"/>
          <w:numId w:val="20"/>
        </w:numPr>
        <w:rPr>
          <w:bCs/>
        </w:rPr>
      </w:pPr>
      <w:r>
        <w:t>Westside Canal Energy Storage Project -The Westside Canal Energy Storage Project’s CAISO interconnection queue number is Q1531 (Bateria Del Sur), and will acquire deliverability (i.e., full capacity deliverability status) from another project via a Material Modification Amendment (</w:t>
      </w:r>
      <w:r w:rsidR="00AE7C89">
        <w:t>“</w:t>
      </w:r>
      <w:r>
        <w:t>MMA</w:t>
      </w:r>
      <w:r w:rsidR="00AE7C89">
        <w:t>”</w:t>
      </w:r>
      <w:r>
        <w:t>) and associated deliverability transfer request. The MMA process is currently underway and once concluded, Q1531 will have 131 MW of deliverability. Once the MMA is approved, the project will request a large generator interconnection agreement (</w:t>
      </w:r>
      <w:r w:rsidR="003B60C8">
        <w:t>“</w:t>
      </w:r>
      <w:r>
        <w:t>LGIA</w:t>
      </w:r>
      <w:r w:rsidR="003B60C8">
        <w:t>”</w:t>
      </w:r>
      <w:r>
        <w:t>) with slightly accelerated synchronization and COD dates. It is expected the project will execute a LGIA in February 2022.</w:t>
      </w:r>
      <w:r w:rsidR="0033203E">
        <w:rPr>
          <w:rStyle w:val="FootnoteReference"/>
        </w:rPr>
        <w:footnoteReference w:id="16"/>
      </w:r>
    </w:p>
    <w:p w:rsidR="003955BE" w:rsidP="73C1BDFC" w:rsidRDefault="003955BE" w14:paraId="5225A5A2" w14:textId="77777777">
      <w:pPr>
        <w:rPr>
          <w:szCs w:val="26"/>
        </w:rPr>
      </w:pPr>
    </w:p>
    <w:p w:rsidR="00F21F90" w:rsidP="00965812" w:rsidRDefault="001E4769" w14:paraId="5A4DF4D0" w14:textId="7EC08817">
      <w:pPr>
        <w:autoSpaceDE w:val="0"/>
        <w:autoSpaceDN w:val="0"/>
        <w:adjustRightInd w:val="0"/>
      </w:pPr>
      <w:r>
        <w:rPr>
          <w:bCs/>
        </w:rPr>
        <w:t xml:space="preserve">Regarding cost recovery, </w:t>
      </w:r>
      <w:r w:rsidR="005E03E1">
        <w:rPr>
          <w:bCs/>
        </w:rPr>
        <w:t xml:space="preserve">SDG&amp;E </w:t>
      </w:r>
      <w:r>
        <w:rPr>
          <w:bCs/>
        </w:rPr>
        <w:t>proposes</w:t>
      </w:r>
      <w:r w:rsidR="005E03E1">
        <w:rPr>
          <w:bCs/>
        </w:rPr>
        <w:t xml:space="preserve"> that </w:t>
      </w:r>
      <w:r>
        <w:rPr>
          <w:bCs/>
        </w:rPr>
        <w:t xml:space="preserve">the associated costs of the </w:t>
      </w:r>
      <w:r>
        <w:t>Westside Canal and Melrose projects be recovered through the Cost Allocation Mechanism (</w:t>
      </w:r>
      <w:r w:rsidR="00FF68A4">
        <w:t>“</w:t>
      </w:r>
      <w:r>
        <w:t>CAM</w:t>
      </w:r>
      <w:r w:rsidR="00FF68A4">
        <w:t>”</w:t>
      </w:r>
      <w:r>
        <w:t>) consistent OP 11 of the Phase 2 Decision, which orders that the net costs associated with the supply side procurement shall be passed through to all benefitting customers, consistent with the CAM.  SDG&amp;E states that these two projects will have FCDS</w:t>
      </w:r>
      <w:r w:rsidR="00F21F90">
        <w:t xml:space="preserve">.  </w:t>
      </w:r>
    </w:p>
    <w:p w:rsidR="00F21F90" w:rsidP="00965812" w:rsidRDefault="00F21F90" w14:paraId="07A00E60" w14:textId="77777777">
      <w:pPr>
        <w:autoSpaceDE w:val="0"/>
        <w:autoSpaceDN w:val="0"/>
        <w:adjustRightInd w:val="0"/>
      </w:pPr>
    </w:p>
    <w:p w:rsidRPr="00E62FB3" w:rsidR="00E62FB3" w:rsidP="00E62FB3" w:rsidRDefault="001E4769" w14:paraId="7198E9A2" w14:textId="77777777">
      <w:pPr>
        <w:autoSpaceDE w:val="0"/>
        <w:autoSpaceDN w:val="0"/>
        <w:adjustRightInd w:val="0"/>
      </w:pPr>
      <w:r>
        <w:t xml:space="preserve">SDG&amp;E proposes that the </w:t>
      </w:r>
      <w:r w:rsidR="00F21F90">
        <w:t xml:space="preserve">associated costs of the </w:t>
      </w:r>
      <w:r>
        <w:t>Pala project, which is still pending FCDS</w:t>
      </w:r>
      <w:r w:rsidR="00F21F90">
        <w:t xml:space="preserve">, will be recovered through distribution rates until the project reaches FCDS.  Once the project has achieved FCDS in the CAISO wholesale market, SDG&amp;E will allocate the remaining costs and benefits of the resource </w:t>
      </w:r>
      <w:r w:rsidR="00F21F90">
        <w:lastRenderedPageBreak/>
        <w:t>through the CAM.</w:t>
      </w:r>
      <w:r w:rsidR="00F21F90">
        <w:rPr>
          <w:rStyle w:val="FootnoteReference"/>
        </w:rPr>
        <w:footnoteReference w:id="17"/>
      </w:r>
      <w:r w:rsidR="00F21F90">
        <w:t xml:space="preserve"> </w:t>
      </w:r>
      <w:r w:rsidR="004E29A2">
        <w:t xml:space="preserve"> </w:t>
      </w:r>
      <w:r w:rsidR="00F21F90">
        <w:t xml:space="preserve">SDG&amp;E states that this would be consistent with the </w:t>
      </w:r>
      <w:r w:rsidR="00414A55">
        <w:t>cost allocation mechanism approved by the Commission for resources that would first interconnect to non-CAISO controlled facilities and operate as a distribution asset</w:t>
      </w:r>
      <w:r w:rsidR="00B469D4">
        <w:t>,</w:t>
      </w:r>
      <w:r w:rsidR="00414A55">
        <w:t xml:space="preserve"> because the </w:t>
      </w:r>
      <w:r w:rsidR="00B469D4">
        <w:t>Commission noted that  “c</w:t>
      </w:r>
      <w:r w:rsidR="00414A55">
        <w:t>ollecting the costs of this procurement through distribution rates until the resource is fully deliverable to CAISO markets is consistent with principles of CAM treatment.</w:t>
      </w:r>
      <w:r w:rsidR="00B469D4">
        <w:t>”</w:t>
      </w:r>
      <w:r w:rsidR="00E62FB3">
        <w:t xml:space="preserve">  </w:t>
      </w:r>
      <w:r w:rsidRPr="00E62FB3" w:rsidR="00E62FB3">
        <w:t>Additionally, SDG&amp;E requests recovery of the costs associated with the services provided by</w:t>
      </w:r>
    </w:p>
    <w:p w:rsidR="001E4769" w:rsidP="00E62FB3" w:rsidRDefault="00E62FB3" w14:paraId="08E7EC4B" w14:textId="77AC8007">
      <w:pPr>
        <w:autoSpaceDE w:val="0"/>
        <w:autoSpaceDN w:val="0"/>
        <w:adjustRightInd w:val="0"/>
      </w:pPr>
      <w:r w:rsidRPr="00E62FB3">
        <w:t>the independent evaluator PA Consulting totaling $33,426.</w:t>
      </w:r>
      <w:r w:rsidR="002F264A">
        <w:rPr>
          <w:rStyle w:val="FootnoteReference"/>
        </w:rPr>
        <w:footnoteReference w:id="18"/>
      </w:r>
      <w:r w:rsidR="00414A55">
        <w:t xml:space="preserve"> </w:t>
      </w:r>
    </w:p>
    <w:p w:rsidR="005E03E1" w:rsidP="00965812" w:rsidRDefault="005E03E1" w14:paraId="3F98638A" w14:textId="77777777">
      <w:pPr>
        <w:autoSpaceDE w:val="0"/>
        <w:autoSpaceDN w:val="0"/>
        <w:adjustRightInd w:val="0"/>
        <w:rPr>
          <w:bCs/>
        </w:rPr>
      </w:pPr>
    </w:p>
    <w:p w:rsidR="006163B5" w:rsidP="00965812" w:rsidRDefault="004D756A" w14:paraId="0D4A9FFD" w14:textId="5CB5750D">
      <w:pPr>
        <w:autoSpaceDE w:val="0"/>
        <w:autoSpaceDN w:val="0"/>
        <w:adjustRightInd w:val="0"/>
        <w:rPr>
          <w:bCs/>
        </w:rPr>
      </w:pPr>
      <w:r>
        <w:rPr>
          <w:bCs/>
        </w:rPr>
        <w:t>S</w:t>
      </w:r>
      <w:r w:rsidR="00DA6136">
        <w:rPr>
          <w:bCs/>
        </w:rPr>
        <w:t>DG&amp;E</w:t>
      </w:r>
      <w:r>
        <w:rPr>
          <w:bCs/>
        </w:rPr>
        <w:t xml:space="preserve"> </w:t>
      </w:r>
      <w:r w:rsidR="00AF5E36">
        <w:rPr>
          <w:bCs/>
        </w:rPr>
        <w:t xml:space="preserve">states that </w:t>
      </w:r>
      <w:r w:rsidR="00AF5BEF">
        <w:rPr>
          <w:bCs/>
        </w:rPr>
        <w:t xml:space="preserve">the </w:t>
      </w:r>
      <w:r w:rsidR="004975B6">
        <w:rPr>
          <w:bCs/>
        </w:rPr>
        <w:t>Commission</w:t>
      </w:r>
      <w:r w:rsidR="00AF5BEF">
        <w:rPr>
          <w:bCs/>
        </w:rPr>
        <w:t xml:space="preserve">'s </w:t>
      </w:r>
      <w:r w:rsidR="004975B6">
        <w:rPr>
          <w:bCs/>
        </w:rPr>
        <w:t>General Order</w:t>
      </w:r>
      <w:r w:rsidR="000F6227">
        <w:rPr>
          <w:bCs/>
        </w:rPr>
        <w:t xml:space="preserve"> (</w:t>
      </w:r>
      <w:r w:rsidR="00205E9D">
        <w:rPr>
          <w:bCs/>
        </w:rPr>
        <w:t>"</w:t>
      </w:r>
      <w:r w:rsidR="000F6227">
        <w:rPr>
          <w:bCs/>
        </w:rPr>
        <w:t>GO</w:t>
      </w:r>
      <w:r w:rsidR="00205E9D">
        <w:rPr>
          <w:bCs/>
        </w:rPr>
        <w:t>"</w:t>
      </w:r>
      <w:r w:rsidR="000F6227">
        <w:rPr>
          <w:bCs/>
        </w:rPr>
        <w:t>)</w:t>
      </w:r>
      <w:r w:rsidR="004975B6">
        <w:rPr>
          <w:bCs/>
        </w:rPr>
        <w:t xml:space="preserve"> 131-D governs the permitting of certain electrical facilities </w:t>
      </w:r>
      <w:r w:rsidR="000738D7">
        <w:rPr>
          <w:bCs/>
        </w:rPr>
        <w:t xml:space="preserve">including the </w:t>
      </w:r>
      <w:r w:rsidRPr="000738D7" w:rsidR="000738D7">
        <w:rPr>
          <w:bCs/>
        </w:rPr>
        <w:t>purchase and installation of turnkey electrical facilities by an IOU</w:t>
      </w:r>
      <w:r w:rsidR="00AE0DAC">
        <w:rPr>
          <w:bCs/>
        </w:rPr>
        <w:t xml:space="preserve">, as applicable </w:t>
      </w:r>
      <w:r w:rsidR="00D70613">
        <w:rPr>
          <w:bCs/>
        </w:rPr>
        <w:t>to</w:t>
      </w:r>
      <w:r w:rsidR="00AE0DAC">
        <w:rPr>
          <w:bCs/>
        </w:rPr>
        <w:t xml:space="preserve"> </w:t>
      </w:r>
      <w:r w:rsidR="00AE0DAC">
        <w:t>Pala-Gomez Creek Energy Storage Project and Melrose</w:t>
      </w:r>
      <w:r w:rsidR="00AE0DAC">
        <w:rPr>
          <w:bCs/>
        </w:rPr>
        <w:t xml:space="preserve"> Energy Storage Project</w:t>
      </w:r>
      <w:r w:rsidR="000738D7">
        <w:rPr>
          <w:bCs/>
        </w:rPr>
        <w:t xml:space="preserve">.  </w:t>
      </w:r>
      <w:r w:rsidRPr="00965812" w:rsidR="00965812">
        <w:rPr>
          <w:bCs/>
        </w:rPr>
        <w:t>Under G.O. 131-D, a certificate of public</w:t>
      </w:r>
      <w:r w:rsidR="00AE0DAC">
        <w:rPr>
          <w:bCs/>
        </w:rPr>
        <w:t xml:space="preserve"> </w:t>
      </w:r>
      <w:r w:rsidRPr="00965812" w:rsidR="00965812">
        <w:rPr>
          <w:bCs/>
        </w:rPr>
        <w:t>convenience and necessity (</w:t>
      </w:r>
      <w:r w:rsidR="00A3535E">
        <w:rPr>
          <w:bCs/>
        </w:rPr>
        <w:t>“</w:t>
      </w:r>
      <w:r w:rsidRPr="00965812" w:rsidR="00965812">
        <w:rPr>
          <w:bCs/>
        </w:rPr>
        <w:t>CPCN</w:t>
      </w:r>
      <w:r w:rsidR="00A3535E">
        <w:rPr>
          <w:bCs/>
        </w:rPr>
        <w:t>”</w:t>
      </w:r>
      <w:r w:rsidRPr="00965812" w:rsidR="00965812">
        <w:rPr>
          <w:bCs/>
        </w:rPr>
        <w:t>) is required for generation facilities over 50 megawatts and,</w:t>
      </w:r>
      <w:r w:rsidR="00965812">
        <w:rPr>
          <w:bCs/>
        </w:rPr>
        <w:t xml:space="preserve"> </w:t>
      </w:r>
      <w:r w:rsidRPr="00965812" w:rsidR="00965812">
        <w:rPr>
          <w:bCs/>
        </w:rPr>
        <w:t>unless the project falls within one of the exemptions specified in Section III(A)</w:t>
      </w:r>
      <w:r w:rsidR="000412E9">
        <w:rPr>
          <w:bCs/>
        </w:rPr>
        <w:t xml:space="preserve"> of GO 131-D</w:t>
      </w:r>
      <w:r w:rsidRPr="00965812" w:rsidR="00965812">
        <w:rPr>
          <w:bCs/>
        </w:rPr>
        <w:t>, major</w:t>
      </w:r>
      <w:r w:rsidR="00965812">
        <w:rPr>
          <w:bCs/>
        </w:rPr>
        <w:t xml:space="preserve"> </w:t>
      </w:r>
      <w:r w:rsidRPr="00965812" w:rsidR="00965812">
        <w:rPr>
          <w:bCs/>
        </w:rPr>
        <w:t>transmission line facilities over 200 kilovolts (</w:t>
      </w:r>
      <w:r w:rsidR="00A3535E">
        <w:rPr>
          <w:bCs/>
        </w:rPr>
        <w:t>“</w:t>
      </w:r>
      <w:r w:rsidRPr="00965812" w:rsidR="00965812">
        <w:rPr>
          <w:bCs/>
        </w:rPr>
        <w:t>kV</w:t>
      </w:r>
      <w:r w:rsidR="00A3535E">
        <w:rPr>
          <w:bCs/>
        </w:rPr>
        <w:t>”</w:t>
      </w:r>
      <w:r w:rsidRPr="00965812" w:rsidR="00965812">
        <w:rPr>
          <w:bCs/>
        </w:rPr>
        <w:t>). A permit to construct (</w:t>
      </w:r>
      <w:r w:rsidR="00A3535E">
        <w:rPr>
          <w:bCs/>
        </w:rPr>
        <w:t>“</w:t>
      </w:r>
      <w:r w:rsidRPr="00965812" w:rsidR="00965812">
        <w:rPr>
          <w:bCs/>
        </w:rPr>
        <w:t>PTC</w:t>
      </w:r>
      <w:r w:rsidR="00A3535E">
        <w:rPr>
          <w:bCs/>
        </w:rPr>
        <w:t>”</w:t>
      </w:r>
      <w:r w:rsidRPr="00965812" w:rsidR="00965812">
        <w:rPr>
          <w:bCs/>
        </w:rPr>
        <w:t>) is required for</w:t>
      </w:r>
      <w:r w:rsidR="00965812">
        <w:rPr>
          <w:bCs/>
        </w:rPr>
        <w:t xml:space="preserve"> </w:t>
      </w:r>
      <w:r w:rsidRPr="00965812" w:rsidR="00965812">
        <w:rPr>
          <w:bCs/>
        </w:rPr>
        <w:t>power line facilities between 50 and 200 kV, new substations over 50 kV, or “upgraded”</w:t>
      </w:r>
      <w:r w:rsidR="00965812">
        <w:rPr>
          <w:bCs/>
        </w:rPr>
        <w:t xml:space="preserve"> </w:t>
      </w:r>
      <w:r w:rsidRPr="00965812" w:rsidR="00965812">
        <w:rPr>
          <w:bCs/>
        </w:rPr>
        <w:t>substations, as defined, except for projects covered by one of the exemptions specified in</w:t>
      </w:r>
      <w:r w:rsidR="00965812">
        <w:rPr>
          <w:bCs/>
        </w:rPr>
        <w:t xml:space="preserve"> </w:t>
      </w:r>
      <w:r w:rsidRPr="00965812" w:rsidR="00965812">
        <w:rPr>
          <w:bCs/>
        </w:rPr>
        <w:t>Section III(B), which are generally required to provide notice of exempt construction (</w:t>
      </w:r>
      <w:r w:rsidR="00A3535E">
        <w:rPr>
          <w:bCs/>
        </w:rPr>
        <w:t>“</w:t>
      </w:r>
      <w:r w:rsidRPr="00965812" w:rsidR="00965812">
        <w:rPr>
          <w:bCs/>
        </w:rPr>
        <w:t>NOC</w:t>
      </w:r>
      <w:r w:rsidR="00A3535E">
        <w:rPr>
          <w:bCs/>
        </w:rPr>
        <w:t>”</w:t>
      </w:r>
      <w:r w:rsidRPr="00965812" w:rsidR="00965812">
        <w:rPr>
          <w:bCs/>
        </w:rPr>
        <w:t>) and</w:t>
      </w:r>
      <w:r w:rsidR="000A0478">
        <w:rPr>
          <w:bCs/>
        </w:rPr>
        <w:t xml:space="preserve"> </w:t>
      </w:r>
      <w:r w:rsidRPr="00965812" w:rsidR="00965812">
        <w:rPr>
          <w:bCs/>
        </w:rPr>
        <w:t>submit an advice letter with the Commission.</w:t>
      </w:r>
      <w:r w:rsidR="00965812">
        <w:rPr>
          <w:bCs/>
        </w:rPr>
        <w:t xml:space="preserve"> </w:t>
      </w:r>
      <w:r w:rsidR="00FB48EF">
        <w:rPr>
          <w:bCs/>
        </w:rPr>
        <w:t>S</w:t>
      </w:r>
      <w:r w:rsidR="0021002C">
        <w:rPr>
          <w:bCs/>
        </w:rPr>
        <w:t>DG&amp;E</w:t>
      </w:r>
      <w:r w:rsidR="00FB48EF">
        <w:rPr>
          <w:bCs/>
        </w:rPr>
        <w:t xml:space="preserve"> also notes that</w:t>
      </w:r>
      <w:r w:rsidR="00A766ED">
        <w:rPr>
          <w:bCs/>
        </w:rPr>
        <w:t xml:space="preserve"> the </w:t>
      </w:r>
      <w:r w:rsidR="00086053">
        <w:rPr>
          <w:bCs/>
        </w:rPr>
        <w:t>Pacific Gas and Electric (</w:t>
      </w:r>
      <w:r w:rsidR="007A3DA3">
        <w:rPr>
          <w:bCs/>
        </w:rPr>
        <w:t>"</w:t>
      </w:r>
      <w:r w:rsidR="00A766ED">
        <w:rPr>
          <w:bCs/>
        </w:rPr>
        <w:t>PG&amp;E</w:t>
      </w:r>
      <w:r w:rsidR="007A3DA3">
        <w:rPr>
          <w:bCs/>
        </w:rPr>
        <w:t>"</w:t>
      </w:r>
      <w:r w:rsidR="00086053">
        <w:rPr>
          <w:bCs/>
        </w:rPr>
        <w:t>)</w:t>
      </w:r>
      <w:r w:rsidR="00A766ED">
        <w:rPr>
          <w:bCs/>
        </w:rPr>
        <w:t xml:space="preserve"> </w:t>
      </w:r>
      <w:r w:rsidR="002B2F4B">
        <w:rPr>
          <w:bCs/>
        </w:rPr>
        <w:t>utility-owned energy storage (</w:t>
      </w:r>
      <w:r w:rsidR="00304D89">
        <w:rPr>
          <w:bCs/>
        </w:rPr>
        <w:t>“</w:t>
      </w:r>
      <w:r w:rsidR="00A766ED">
        <w:rPr>
          <w:bCs/>
        </w:rPr>
        <w:t>UOS</w:t>
      </w:r>
      <w:r w:rsidR="00304D89">
        <w:rPr>
          <w:bCs/>
        </w:rPr>
        <w:t>”</w:t>
      </w:r>
      <w:r w:rsidR="002B2F4B">
        <w:rPr>
          <w:bCs/>
        </w:rPr>
        <w:t>)</w:t>
      </w:r>
      <w:r w:rsidR="00A766ED">
        <w:rPr>
          <w:bCs/>
        </w:rPr>
        <w:t xml:space="preserve"> project at Moss Landing was allowed to </w:t>
      </w:r>
      <w:r w:rsidR="000D024C">
        <w:rPr>
          <w:bCs/>
        </w:rPr>
        <w:t>go forward without a</w:t>
      </w:r>
      <w:r w:rsidR="00792038">
        <w:rPr>
          <w:bCs/>
        </w:rPr>
        <w:t xml:space="preserve"> </w:t>
      </w:r>
      <w:r w:rsidRPr="00062157" w:rsidR="00062157">
        <w:rPr>
          <w:bCs/>
        </w:rPr>
        <w:t>Certificate of Public Convenience and Necessity</w:t>
      </w:r>
      <w:r w:rsidR="008E63D3">
        <w:rPr>
          <w:bCs/>
        </w:rPr>
        <w:t xml:space="preserve"> ("</w:t>
      </w:r>
      <w:r w:rsidRPr="000D024C" w:rsidR="000D024C">
        <w:rPr>
          <w:bCs/>
        </w:rPr>
        <w:t>CPCN</w:t>
      </w:r>
      <w:r w:rsidR="008E63D3">
        <w:rPr>
          <w:bCs/>
        </w:rPr>
        <w:t>")</w:t>
      </w:r>
      <w:r w:rsidRPr="000D024C" w:rsidR="000D024C">
        <w:rPr>
          <w:bCs/>
        </w:rPr>
        <w:t xml:space="preserve"> or </w:t>
      </w:r>
      <w:r w:rsidRPr="00062157" w:rsidR="00062157">
        <w:rPr>
          <w:bCs/>
        </w:rPr>
        <w:t>Permit to Construct</w:t>
      </w:r>
      <w:r w:rsidRPr="000D024C" w:rsidR="00062157">
        <w:rPr>
          <w:bCs/>
        </w:rPr>
        <w:t xml:space="preserve"> </w:t>
      </w:r>
      <w:r w:rsidR="00062157">
        <w:rPr>
          <w:bCs/>
        </w:rPr>
        <w:t>("</w:t>
      </w:r>
      <w:r w:rsidRPr="000D024C" w:rsidR="000D024C">
        <w:rPr>
          <w:bCs/>
        </w:rPr>
        <w:t>PTC</w:t>
      </w:r>
      <w:r w:rsidR="00B76B14">
        <w:rPr>
          <w:bCs/>
        </w:rPr>
        <w:t>")</w:t>
      </w:r>
      <w:r w:rsidR="000D024C">
        <w:rPr>
          <w:bCs/>
        </w:rPr>
        <w:t xml:space="preserve"> and requests similar treatment of the EPC</w:t>
      </w:r>
      <w:r w:rsidR="0021002C">
        <w:rPr>
          <w:bCs/>
        </w:rPr>
        <w:t xml:space="preserve"> and BOT</w:t>
      </w:r>
      <w:r w:rsidR="000D024C">
        <w:rPr>
          <w:bCs/>
        </w:rPr>
        <w:t xml:space="preserve"> contract</w:t>
      </w:r>
      <w:r w:rsidR="0021002C">
        <w:rPr>
          <w:bCs/>
        </w:rPr>
        <w:t>s</w:t>
      </w:r>
      <w:r w:rsidRPr="000D024C" w:rsidR="000D024C">
        <w:rPr>
          <w:bCs/>
        </w:rPr>
        <w:t>.</w:t>
      </w:r>
      <w:r w:rsidR="00FE5999">
        <w:rPr>
          <w:rStyle w:val="FootnoteReference"/>
          <w:bCs/>
        </w:rPr>
        <w:footnoteReference w:id="19"/>
      </w:r>
    </w:p>
    <w:p w:rsidR="007E777F" w:rsidP="00F85A61" w:rsidRDefault="007E777F" w14:paraId="02E8585F" w14:textId="0D08F991">
      <w:pPr>
        <w:rPr>
          <w:bCs/>
        </w:rPr>
      </w:pPr>
    </w:p>
    <w:p w:rsidR="00743BCE" w:rsidP="00743BCE" w:rsidRDefault="00743BCE" w14:paraId="49952176" w14:textId="3DBD4439">
      <w:pPr>
        <w:autoSpaceDE w:val="0"/>
        <w:autoSpaceDN w:val="0"/>
        <w:adjustRightInd w:val="0"/>
        <w:rPr>
          <w:bCs/>
        </w:rPr>
      </w:pPr>
      <w:r w:rsidRPr="00743BCE">
        <w:rPr>
          <w:bCs/>
        </w:rPr>
        <w:t>In terms of permitting status for the Westside Canal Energy Storage Project, the Imperial</w:t>
      </w:r>
      <w:r>
        <w:rPr>
          <w:bCs/>
        </w:rPr>
        <w:t xml:space="preserve"> </w:t>
      </w:r>
      <w:r w:rsidRPr="00743BCE">
        <w:rPr>
          <w:bCs/>
        </w:rPr>
        <w:t>County Board of Supervisors unanimously approved the following discretionary actions for the</w:t>
      </w:r>
      <w:r>
        <w:rPr>
          <w:bCs/>
        </w:rPr>
        <w:t xml:space="preserve"> </w:t>
      </w:r>
      <w:r w:rsidRPr="00743BCE">
        <w:rPr>
          <w:bCs/>
        </w:rPr>
        <w:t>Westside Canal Energy Storage Project:</w:t>
      </w:r>
    </w:p>
    <w:p w:rsidR="00FF2B38" w:rsidP="00743BCE" w:rsidRDefault="00FF2B38" w14:paraId="20EF243D" w14:textId="77777777">
      <w:pPr>
        <w:autoSpaceDE w:val="0"/>
        <w:autoSpaceDN w:val="0"/>
        <w:adjustRightInd w:val="0"/>
        <w:rPr>
          <w:bCs/>
        </w:rPr>
      </w:pPr>
    </w:p>
    <w:p w:rsidRPr="00743BCE" w:rsidR="00160542" w:rsidP="00743BCE" w:rsidRDefault="00160542" w14:paraId="28F278CE" w14:textId="77777777">
      <w:pPr>
        <w:autoSpaceDE w:val="0"/>
        <w:autoSpaceDN w:val="0"/>
        <w:adjustRightInd w:val="0"/>
        <w:rPr>
          <w:bCs/>
        </w:rPr>
      </w:pPr>
    </w:p>
    <w:p w:rsidRPr="00743BCE" w:rsidR="00743BCE" w:rsidP="00743BCE" w:rsidRDefault="00743BCE" w14:paraId="79317C30" w14:textId="52780E1E">
      <w:pPr>
        <w:pStyle w:val="ListParagraph"/>
        <w:numPr>
          <w:ilvl w:val="0"/>
          <w:numId w:val="6"/>
        </w:numPr>
        <w:autoSpaceDE w:val="0"/>
        <w:autoSpaceDN w:val="0"/>
        <w:adjustRightInd w:val="0"/>
        <w:rPr>
          <w:bCs/>
        </w:rPr>
      </w:pPr>
      <w:r w:rsidRPr="00743BCE">
        <w:rPr>
          <w:bCs/>
        </w:rPr>
        <w:lastRenderedPageBreak/>
        <w:t>Adoption of a Water Supply Assessment;</w:t>
      </w:r>
    </w:p>
    <w:p w:rsidRPr="00743BCE" w:rsidR="00743BCE" w:rsidP="00743BCE" w:rsidRDefault="00743BCE" w14:paraId="7A7632D9" w14:textId="259E0305">
      <w:pPr>
        <w:pStyle w:val="ListParagraph"/>
        <w:numPr>
          <w:ilvl w:val="0"/>
          <w:numId w:val="6"/>
        </w:numPr>
        <w:autoSpaceDE w:val="0"/>
        <w:autoSpaceDN w:val="0"/>
        <w:adjustRightInd w:val="0"/>
        <w:rPr>
          <w:bCs/>
        </w:rPr>
      </w:pPr>
      <w:r w:rsidRPr="00743BCE">
        <w:rPr>
          <w:bCs/>
        </w:rPr>
        <w:t>Certification of the Final Environmental Impact Report;</w:t>
      </w:r>
    </w:p>
    <w:p w:rsidRPr="00743BCE" w:rsidR="00743BCE" w:rsidP="00743BCE" w:rsidRDefault="00743BCE" w14:paraId="2389A0F3" w14:textId="36579AE4">
      <w:pPr>
        <w:pStyle w:val="ListParagraph"/>
        <w:numPr>
          <w:ilvl w:val="0"/>
          <w:numId w:val="6"/>
        </w:numPr>
        <w:autoSpaceDE w:val="0"/>
        <w:autoSpaceDN w:val="0"/>
        <w:adjustRightInd w:val="0"/>
        <w:rPr>
          <w:bCs/>
        </w:rPr>
      </w:pPr>
      <w:r w:rsidRPr="00743BCE">
        <w:rPr>
          <w:bCs/>
        </w:rPr>
        <w:t>Adoption of the Mitigation Monitoring and Reporting Program;</w:t>
      </w:r>
    </w:p>
    <w:p w:rsidRPr="00743BCE" w:rsidR="00743BCE" w:rsidP="00743BCE" w:rsidRDefault="00743BCE" w14:paraId="71F05654" w14:textId="4BEE5D1E">
      <w:pPr>
        <w:pStyle w:val="ListParagraph"/>
        <w:numPr>
          <w:ilvl w:val="0"/>
          <w:numId w:val="6"/>
        </w:numPr>
        <w:autoSpaceDE w:val="0"/>
        <w:autoSpaceDN w:val="0"/>
        <w:adjustRightInd w:val="0"/>
        <w:rPr>
          <w:bCs/>
        </w:rPr>
      </w:pPr>
      <w:r w:rsidRPr="00743BCE">
        <w:rPr>
          <w:bCs/>
        </w:rPr>
        <w:t>Approval of the Development Agreement;</w:t>
      </w:r>
    </w:p>
    <w:p w:rsidRPr="00743BCE" w:rsidR="00743BCE" w:rsidP="00743BCE" w:rsidRDefault="00743BCE" w14:paraId="2C2CBC5E" w14:textId="531B9E68">
      <w:pPr>
        <w:pStyle w:val="ListParagraph"/>
        <w:numPr>
          <w:ilvl w:val="0"/>
          <w:numId w:val="6"/>
        </w:numPr>
        <w:autoSpaceDE w:val="0"/>
        <w:autoSpaceDN w:val="0"/>
        <w:adjustRightInd w:val="0"/>
        <w:rPr>
          <w:bCs/>
        </w:rPr>
      </w:pPr>
      <w:r w:rsidRPr="00743BCE">
        <w:rPr>
          <w:bCs/>
        </w:rPr>
        <w:t>Adoption of a General Plan Amendment;</w:t>
      </w:r>
    </w:p>
    <w:p w:rsidRPr="00743BCE" w:rsidR="00743BCE" w:rsidP="00743BCE" w:rsidRDefault="00743BCE" w14:paraId="4B4332B2" w14:textId="6772033F">
      <w:pPr>
        <w:pStyle w:val="ListParagraph"/>
        <w:numPr>
          <w:ilvl w:val="0"/>
          <w:numId w:val="6"/>
        </w:numPr>
        <w:autoSpaceDE w:val="0"/>
        <w:autoSpaceDN w:val="0"/>
        <w:adjustRightInd w:val="0"/>
        <w:rPr>
          <w:bCs/>
        </w:rPr>
      </w:pPr>
      <w:r w:rsidRPr="00743BCE">
        <w:rPr>
          <w:bCs/>
        </w:rPr>
        <w:t>Approval of a Zone Change; and</w:t>
      </w:r>
    </w:p>
    <w:p w:rsidR="00743BCE" w:rsidP="00743BCE" w:rsidRDefault="00743BCE" w14:paraId="6BFCBA9E" w14:textId="79112F2E">
      <w:pPr>
        <w:pStyle w:val="ListParagraph"/>
        <w:numPr>
          <w:ilvl w:val="0"/>
          <w:numId w:val="6"/>
        </w:numPr>
        <w:autoSpaceDE w:val="0"/>
        <w:autoSpaceDN w:val="0"/>
        <w:adjustRightInd w:val="0"/>
        <w:rPr>
          <w:bCs/>
        </w:rPr>
      </w:pPr>
      <w:r w:rsidRPr="00743BCE">
        <w:rPr>
          <w:bCs/>
        </w:rPr>
        <w:t>Approval of a Conditional Use Permit.</w:t>
      </w:r>
    </w:p>
    <w:p w:rsidRPr="00743BCE" w:rsidR="00160542" w:rsidP="00160542" w:rsidRDefault="00160542" w14:paraId="234BE855" w14:textId="77777777">
      <w:pPr>
        <w:pStyle w:val="ListParagraph"/>
        <w:autoSpaceDE w:val="0"/>
        <w:autoSpaceDN w:val="0"/>
        <w:adjustRightInd w:val="0"/>
        <w:ind w:left="1440"/>
        <w:rPr>
          <w:bCs/>
        </w:rPr>
      </w:pPr>
    </w:p>
    <w:p w:rsidR="00743BCE" w:rsidP="00743BCE" w:rsidRDefault="00743BCE" w14:paraId="2C5AEBB2" w14:textId="77A29442">
      <w:pPr>
        <w:autoSpaceDE w:val="0"/>
        <w:autoSpaceDN w:val="0"/>
        <w:adjustRightInd w:val="0"/>
        <w:rPr>
          <w:bCs/>
        </w:rPr>
      </w:pPr>
      <w:r w:rsidRPr="00743BCE">
        <w:rPr>
          <w:bCs/>
        </w:rPr>
        <w:t>Additionally, the Bureau of Land Management (</w:t>
      </w:r>
      <w:r w:rsidR="00D36ECC">
        <w:rPr>
          <w:bCs/>
        </w:rPr>
        <w:t>“</w:t>
      </w:r>
      <w:r w:rsidRPr="00743BCE">
        <w:rPr>
          <w:bCs/>
        </w:rPr>
        <w:t>BLM</w:t>
      </w:r>
      <w:r w:rsidR="00D36ECC">
        <w:rPr>
          <w:bCs/>
        </w:rPr>
        <w:t>”</w:t>
      </w:r>
      <w:r w:rsidRPr="00743BCE">
        <w:rPr>
          <w:bCs/>
        </w:rPr>
        <w:t>) approved a Temporary Use Permit for a</w:t>
      </w:r>
      <w:r>
        <w:rPr>
          <w:bCs/>
        </w:rPr>
        <w:t xml:space="preserve"> </w:t>
      </w:r>
      <w:r w:rsidRPr="00743BCE">
        <w:rPr>
          <w:bCs/>
        </w:rPr>
        <w:t>construction access route over BLM-administered public lands to enable access to the</w:t>
      </w:r>
      <w:r>
        <w:rPr>
          <w:bCs/>
        </w:rPr>
        <w:t xml:space="preserve"> </w:t>
      </w:r>
      <w:r w:rsidRPr="00743BCE">
        <w:rPr>
          <w:bCs/>
        </w:rPr>
        <w:t>Westside Canal Energy Storage Project while permanent access facilities are being</w:t>
      </w:r>
      <w:r>
        <w:rPr>
          <w:bCs/>
        </w:rPr>
        <w:t xml:space="preserve"> </w:t>
      </w:r>
      <w:r w:rsidRPr="00743BCE">
        <w:rPr>
          <w:bCs/>
        </w:rPr>
        <w:t>constructed. All remaining permits and agreements necessary to provide permanent access</w:t>
      </w:r>
      <w:r>
        <w:rPr>
          <w:bCs/>
        </w:rPr>
        <w:t xml:space="preserve"> </w:t>
      </w:r>
      <w:r w:rsidRPr="00743BCE">
        <w:rPr>
          <w:bCs/>
        </w:rPr>
        <w:t>to the site and enable construction of the Westside Canal Energy Storage Project are under</w:t>
      </w:r>
      <w:r>
        <w:rPr>
          <w:bCs/>
        </w:rPr>
        <w:t xml:space="preserve"> </w:t>
      </w:r>
      <w:r w:rsidRPr="00743BCE">
        <w:rPr>
          <w:bCs/>
        </w:rPr>
        <w:t>review by the appropriate agencies and are expected to be complete by the end of January</w:t>
      </w:r>
      <w:r>
        <w:rPr>
          <w:bCs/>
        </w:rPr>
        <w:t xml:space="preserve"> </w:t>
      </w:r>
      <w:r w:rsidRPr="00743BCE">
        <w:rPr>
          <w:bCs/>
        </w:rPr>
        <w:t>2022.</w:t>
      </w:r>
      <w:r w:rsidR="0024665B">
        <w:rPr>
          <w:rStyle w:val="FootnoteReference"/>
          <w:bCs/>
        </w:rPr>
        <w:footnoteReference w:id="20"/>
      </w:r>
    </w:p>
    <w:p w:rsidR="00F04A5D" w:rsidP="00F85A61" w:rsidRDefault="00F04A5D" w14:paraId="28B4BFE1" w14:textId="77777777">
      <w:pPr>
        <w:rPr>
          <w:bCs/>
        </w:rPr>
      </w:pPr>
    </w:p>
    <w:p w:rsidR="008532B8" w:rsidP="00F85A61" w:rsidRDefault="008532B8" w14:paraId="42EB4856" w14:textId="4353BF2F">
      <w:pPr>
        <w:rPr>
          <w:bCs/>
        </w:rPr>
      </w:pPr>
      <w:r>
        <w:rPr>
          <w:bCs/>
        </w:rPr>
        <w:t>S</w:t>
      </w:r>
      <w:r w:rsidR="008E7331">
        <w:rPr>
          <w:bCs/>
        </w:rPr>
        <w:t>DG&amp;E</w:t>
      </w:r>
      <w:r>
        <w:rPr>
          <w:bCs/>
        </w:rPr>
        <w:t xml:space="preserve"> requests that the following relief be approved</w:t>
      </w:r>
      <w:r w:rsidR="00C2357E">
        <w:rPr>
          <w:bCs/>
        </w:rPr>
        <w:t xml:space="preserve"> by the Commission</w:t>
      </w:r>
      <w:r>
        <w:rPr>
          <w:bCs/>
        </w:rPr>
        <w:t>:</w:t>
      </w:r>
      <w:r w:rsidR="005E03E1">
        <w:rPr>
          <w:bCs/>
        </w:rPr>
        <w:t xml:space="preserve"> </w:t>
      </w:r>
    </w:p>
    <w:p w:rsidR="00923DB3" w:rsidP="00F85A61" w:rsidRDefault="00923DB3" w14:paraId="7EDA5998" w14:textId="77777777">
      <w:pPr>
        <w:rPr>
          <w:bCs/>
        </w:rPr>
      </w:pPr>
    </w:p>
    <w:p w:rsidRPr="005E03E1" w:rsidR="005E03E1" w:rsidP="00250296" w:rsidRDefault="008E7331" w14:paraId="529AFF7D" w14:textId="78C7AEF3">
      <w:pPr>
        <w:pStyle w:val="ListParagraph"/>
        <w:numPr>
          <w:ilvl w:val="0"/>
          <w:numId w:val="22"/>
        </w:numPr>
        <w:autoSpaceDE w:val="0"/>
        <w:autoSpaceDN w:val="0"/>
        <w:adjustRightInd w:val="0"/>
        <w:rPr>
          <w:bCs/>
        </w:rPr>
      </w:pPr>
      <w:r w:rsidRPr="005E03E1">
        <w:rPr>
          <w:bCs/>
        </w:rPr>
        <w:t xml:space="preserve">The proposed Projects </w:t>
      </w:r>
      <w:r w:rsidRPr="005E03E1" w:rsidR="005E03E1">
        <w:rPr>
          <w:bCs/>
        </w:rPr>
        <w:t>are reasonable and comply with the requirement set forth in the Phase 2 Decision</w:t>
      </w:r>
      <w:r w:rsidR="005E03E1">
        <w:rPr>
          <w:bCs/>
        </w:rPr>
        <w:t>.</w:t>
      </w:r>
    </w:p>
    <w:p w:rsidR="005E03E1" w:rsidP="00B40A48" w:rsidRDefault="005E03E1" w14:paraId="56C2D7B9" w14:textId="635A2872">
      <w:pPr>
        <w:pStyle w:val="ListParagraph"/>
        <w:numPr>
          <w:ilvl w:val="0"/>
          <w:numId w:val="22"/>
        </w:numPr>
        <w:autoSpaceDE w:val="0"/>
        <w:autoSpaceDN w:val="0"/>
        <w:adjustRightInd w:val="0"/>
        <w:rPr>
          <w:bCs/>
        </w:rPr>
      </w:pPr>
      <w:r w:rsidRPr="005E03E1">
        <w:rPr>
          <w:bCs/>
        </w:rPr>
        <w:t>The contracts are approved and count towards SDG&amp;E’s</w:t>
      </w:r>
      <w:r w:rsidRPr="005E03E1" w:rsidR="008E7331">
        <w:rPr>
          <w:bCs/>
        </w:rPr>
        <w:t xml:space="preserve"> procurement need identified in the Phase 2 Decision</w:t>
      </w:r>
      <w:r>
        <w:rPr>
          <w:bCs/>
        </w:rPr>
        <w:t>.</w:t>
      </w:r>
      <w:r w:rsidRPr="005E03E1" w:rsidR="008E7331">
        <w:rPr>
          <w:bCs/>
        </w:rPr>
        <w:t xml:space="preserve"> </w:t>
      </w:r>
    </w:p>
    <w:p w:rsidRPr="005E03E1" w:rsidR="008532B8" w:rsidP="005F0E52" w:rsidRDefault="00026B13" w14:paraId="222FE7D1" w14:textId="1B985107">
      <w:pPr>
        <w:pStyle w:val="ListParagraph"/>
        <w:autoSpaceDE w:val="0"/>
        <w:autoSpaceDN w:val="0"/>
        <w:adjustRightInd w:val="0"/>
        <w:ind w:left="1440" w:hanging="720"/>
        <w:rPr>
          <w:bCs/>
        </w:rPr>
      </w:pPr>
      <w:r>
        <w:rPr>
          <w:bCs/>
        </w:rPr>
        <w:t>3</w:t>
      </w:r>
      <w:r w:rsidRPr="005E03E1" w:rsidR="008E7331">
        <w:rPr>
          <w:bCs/>
        </w:rPr>
        <w:t>.</w:t>
      </w:r>
      <w:r w:rsidRPr="005E03E1" w:rsidR="008E7331">
        <w:rPr>
          <w:bCs/>
        </w:rPr>
        <w:tab/>
        <w:t xml:space="preserve">SDG&amp;E is authorized to recover the costs of the </w:t>
      </w:r>
      <w:r w:rsidRPr="005E03E1" w:rsidR="00B50D6E">
        <w:rPr>
          <w:bCs/>
        </w:rPr>
        <w:t xml:space="preserve">Pala-Gomez, </w:t>
      </w:r>
      <w:r w:rsidRPr="005E03E1" w:rsidR="008E7331">
        <w:rPr>
          <w:bCs/>
        </w:rPr>
        <w:t>Melrose and Westside Canal projects via the CAM for the period commencing with the resource online date through the end of 2023. Beginning in 2024, after the emergency period has concluded, the resources will continue to serve the region and Resource Adequacy (</w:t>
      </w:r>
      <w:r w:rsidRPr="005E03E1" w:rsidR="00F92092">
        <w:rPr>
          <w:bCs/>
        </w:rPr>
        <w:t>“</w:t>
      </w:r>
      <w:r w:rsidRPr="005E03E1" w:rsidR="008E7331">
        <w:rPr>
          <w:bCs/>
        </w:rPr>
        <w:t>RA</w:t>
      </w:r>
      <w:r w:rsidRPr="005E03E1" w:rsidR="00F92092">
        <w:rPr>
          <w:bCs/>
        </w:rPr>
        <w:t>”</w:t>
      </w:r>
      <w:r w:rsidRPr="005E03E1" w:rsidR="008E7331">
        <w:rPr>
          <w:bCs/>
        </w:rPr>
        <w:t>) benefits associated with the Melrose and Westside Canal projects</w:t>
      </w:r>
      <w:r w:rsidR="00D27ABE">
        <w:rPr>
          <w:bCs/>
        </w:rPr>
        <w:t>,</w:t>
      </w:r>
      <w:r w:rsidR="008073BA">
        <w:rPr>
          <w:bCs/>
        </w:rPr>
        <w:t xml:space="preserve"> and </w:t>
      </w:r>
      <w:r w:rsidR="00263FE7">
        <w:rPr>
          <w:bCs/>
        </w:rPr>
        <w:t xml:space="preserve">the </w:t>
      </w:r>
      <w:r w:rsidR="008073BA">
        <w:rPr>
          <w:bCs/>
        </w:rPr>
        <w:t>Pala-Gomez</w:t>
      </w:r>
      <w:r w:rsidR="00263FE7">
        <w:rPr>
          <w:bCs/>
        </w:rPr>
        <w:t xml:space="preserve"> project</w:t>
      </w:r>
      <w:r w:rsidR="008073BA">
        <w:rPr>
          <w:bCs/>
        </w:rPr>
        <w:t xml:space="preserve"> when it achieves FCDS,</w:t>
      </w:r>
      <w:r w:rsidRPr="005E03E1" w:rsidR="008E7331">
        <w:rPr>
          <w:bCs/>
        </w:rPr>
        <w:t xml:space="preserve"> will be allocated to benefiting customers for the period in which costs are shared, while costs continue to be recovered via the CAM.</w:t>
      </w:r>
      <w:r w:rsidR="00482DB1">
        <w:rPr>
          <w:rStyle w:val="FootnoteReference"/>
          <w:bCs/>
        </w:rPr>
        <w:footnoteReference w:id="21"/>
      </w:r>
    </w:p>
    <w:p w:rsidR="00CF17DE" w:rsidRDefault="00394B3A" w14:paraId="22DCF3ED" w14:textId="77777777">
      <w:pPr>
        <w:pStyle w:val="Heading1"/>
      </w:pPr>
      <w:r>
        <w:lastRenderedPageBreak/>
        <w:t>Notice</w:t>
      </w:r>
    </w:p>
    <w:p w:rsidR="00CF17DE" w:rsidRDefault="00CF17DE" w14:paraId="11868B04" w14:textId="5AA5B04C">
      <w:r>
        <w:t xml:space="preserve">Notice of AL </w:t>
      </w:r>
      <w:r w:rsidR="00B755CC">
        <w:t>3919</w:t>
      </w:r>
      <w:r>
        <w:t xml:space="preserve">-E was made by publication in the Commission’s Daily Calendar.  </w:t>
      </w:r>
      <w:r w:rsidR="00D84FB3">
        <w:t>S</w:t>
      </w:r>
      <w:r w:rsidR="00B755CC">
        <w:t>DG&amp;E</w:t>
      </w:r>
      <w:r>
        <w:t xml:space="preserve"> states that a copy of the Advice Letter was mailed and distributed in accordance with </w:t>
      </w:r>
      <w:r w:rsidR="007B291F">
        <w:t xml:space="preserve">General Rule </w:t>
      </w:r>
      <w:r w:rsidR="0069631C">
        <w:t>4</w:t>
      </w:r>
      <w:r w:rsidR="00E928CF">
        <w:t xml:space="preserve"> of </w:t>
      </w:r>
      <w:r w:rsidR="007B291F">
        <w:t xml:space="preserve">GO </w:t>
      </w:r>
      <w:r w:rsidR="00E928CF">
        <w:t>96-B</w:t>
      </w:r>
      <w:r>
        <w:t xml:space="preserve">. </w:t>
      </w:r>
    </w:p>
    <w:p w:rsidR="00CF17DE" w:rsidRDefault="00CF17DE" w14:paraId="718FC99A" w14:textId="77777777"/>
    <w:p w:rsidR="00CF17DE" w:rsidRDefault="00CF17DE" w14:paraId="34361F25" w14:textId="6F9E5CE4">
      <w:pPr>
        <w:pStyle w:val="Heading1"/>
      </w:pPr>
      <w:r>
        <w:t>Protest</w:t>
      </w:r>
      <w:r w:rsidR="0025428A">
        <w:t>S</w:t>
      </w:r>
    </w:p>
    <w:p w:rsidR="00CF17DE" w:rsidRDefault="000F778A" w14:paraId="1B558E35" w14:textId="0E023643">
      <w:r>
        <w:t>S</w:t>
      </w:r>
      <w:r w:rsidR="00642626">
        <w:t>DG&amp;E</w:t>
      </w:r>
      <w:r w:rsidR="00CF17DE">
        <w:t xml:space="preserve">’s Advice Letter </w:t>
      </w:r>
      <w:r w:rsidR="00642626">
        <w:t>3913</w:t>
      </w:r>
      <w:r w:rsidR="00CF17DE">
        <w:t xml:space="preserve">-E was timely protested by </w:t>
      </w:r>
      <w:r w:rsidRPr="00310DCF" w:rsidR="00310DCF">
        <w:t>California Community Choice Association</w:t>
      </w:r>
      <w:r w:rsidR="00310DCF">
        <w:t xml:space="preserve"> (“CalCCA”) </w:t>
      </w:r>
      <w:r>
        <w:t xml:space="preserve">on </w:t>
      </w:r>
      <w:r w:rsidR="00183CC9">
        <w:t>December 2</w:t>
      </w:r>
      <w:r w:rsidR="00765304">
        <w:t>3</w:t>
      </w:r>
      <w:r>
        <w:t xml:space="preserve">, </w:t>
      </w:r>
      <w:r w:rsidR="00DD7819">
        <w:t>2021,</w:t>
      </w:r>
      <w:r w:rsidR="00201EB9">
        <w:t xml:space="preserve"> and by the Public Advocates Office (“Cal Advocates”) on December 24, 2021</w:t>
      </w:r>
      <w:r w:rsidR="00CF17DE">
        <w:t>.</w:t>
      </w:r>
    </w:p>
    <w:p w:rsidR="00CF17DE" w:rsidRDefault="00CF17DE" w14:paraId="3C3D50D6" w14:textId="77777777"/>
    <w:p w:rsidR="008D2AA0" w:rsidP="008D2AA0" w:rsidRDefault="00F12C9E" w14:paraId="56A64502" w14:textId="3397AA5F">
      <w:pPr>
        <w:rPr>
          <w:rFonts w:eastAsia="Palatino" w:cs="Palatino"/>
          <w:szCs w:val="26"/>
        </w:rPr>
      </w:pPr>
      <w:r>
        <w:rPr>
          <w:rFonts w:eastAsia="Palatino" w:cs="Palatino"/>
        </w:rPr>
        <w:t xml:space="preserve">CalCCA states that </w:t>
      </w:r>
      <w:r w:rsidR="00BC4604">
        <w:rPr>
          <w:rFonts w:eastAsia="Palatino" w:cs="Palatino"/>
        </w:rPr>
        <w:t>it does not object to the Commission</w:t>
      </w:r>
      <w:r w:rsidR="006349B2">
        <w:rPr>
          <w:rFonts w:eastAsia="Palatino" w:cs="Palatino"/>
        </w:rPr>
        <w:t xml:space="preserve">’s </w:t>
      </w:r>
      <w:r w:rsidR="00BC4604">
        <w:rPr>
          <w:rFonts w:eastAsia="Palatino" w:cs="Palatino"/>
        </w:rPr>
        <w:t>approv</w:t>
      </w:r>
      <w:r w:rsidR="006349B2">
        <w:rPr>
          <w:rFonts w:eastAsia="Palatino" w:cs="Palatino"/>
        </w:rPr>
        <w:t>al of</w:t>
      </w:r>
      <w:r w:rsidR="00BC4604">
        <w:rPr>
          <w:rFonts w:eastAsia="Palatino" w:cs="Palatino"/>
        </w:rPr>
        <w:t xml:space="preserve"> SDG&amp;E’s </w:t>
      </w:r>
      <w:r w:rsidR="0003634B">
        <w:rPr>
          <w:rFonts w:eastAsia="Palatino" w:cs="Palatino"/>
        </w:rPr>
        <w:t>UOS</w:t>
      </w:r>
      <w:r w:rsidR="00BC4604">
        <w:rPr>
          <w:rFonts w:eastAsia="Palatino" w:cs="Palatino"/>
        </w:rPr>
        <w:t xml:space="preserve"> </w:t>
      </w:r>
      <w:r w:rsidR="00112C32">
        <w:rPr>
          <w:rFonts w:eastAsia="Palatino" w:cs="Palatino"/>
        </w:rPr>
        <w:t>projects but</w:t>
      </w:r>
      <w:r w:rsidR="00BC4604">
        <w:rPr>
          <w:rFonts w:eastAsia="Palatino" w:cs="Palatino"/>
        </w:rPr>
        <w:t xml:space="preserve"> seeks clarification on how the Commission intends to oversee the operation of the UOS and allocate the benefits of the projects.  </w:t>
      </w:r>
      <w:r w:rsidR="0003634B">
        <w:rPr>
          <w:rFonts w:eastAsia="Palatino" w:cs="Palatino"/>
        </w:rPr>
        <w:t xml:space="preserve">Specifically, </w:t>
      </w:r>
      <w:r w:rsidR="005C032A">
        <w:rPr>
          <w:rFonts w:eastAsia="Palatino" w:cs="Palatino"/>
        </w:rPr>
        <w:t xml:space="preserve">CalCCA states that </w:t>
      </w:r>
      <w:r w:rsidR="0003634B">
        <w:rPr>
          <w:rFonts w:eastAsia="Palatino" w:cs="Palatino"/>
        </w:rPr>
        <w:t>the Commission</w:t>
      </w:r>
      <w:r w:rsidR="00BC4604">
        <w:rPr>
          <w:rFonts w:eastAsia="Palatino" w:cs="Palatino"/>
        </w:rPr>
        <w:t xml:space="preserve"> </w:t>
      </w:r>
      <w:r w:rsidR="00B92B49">
        <w:rPr>
          <w:rFonts w:eastAsia="Palatino" w:cs="Palatino"/>
        </w:rPr>
        <w:t>should clarify how the benefits of the dispatch of UOS resources not yet participating in the wholesale market will be credited against procurement costs in the CAM.</w:t>
      </w:r>
      <w:r w:rsidR="002A3FB0">
        <w:rPr>
          <w:rStyle w:val="FootnoteReference"/>
          <w:rFonts w:eastAsia="Palatino" w:cs="Palatino"/>
        </w:rPr>
        <w:footnoteReference w:id="22"/>
      </w:r>
      <w:r w:rsidR="00F12109">
        <w:rPr>
          <w:rFonts w:eastAsia="Palatino" w:cs="Palatino"/>
        </w:rPr>
        <w:t xml:space="preserve">  </w:t>
      </w:r>
      <w:r w:rsidRPr="00F12109" w:rsidR="00F12109">
        <w:rPr>
          <w:szCs w:val="26"/>
        </w:rPr>
        <w:t>Crediting these benefits should be consistent with SCE’s proposed UOS procurement in AL 4617</w:t>
      </w:r>
      <w:r w:rsidR="00FD227A">
        <w:rPr>
          <w:szCs w:val="26"/>
        </w:rPr>
        <w:t>-E</w:t>
      </w:r>
      <w:r w:rsidRPr="00F12109" w:rsidR="00F12109">
        <w:rPr>
          <w:szCs w:val="26"/>
        </w:rPr>
        <w:t>.</w:t>
      </w:r>
      <w:r w:rsidR="001C09DB">
        <w:rPr>
          <w:rStyle w:val="FootnoteReference"/>
          <w:szCs w:val="26"/>
        </w:rPr>
        <w:footnoteReference w:id="23"/>
      </w:r>
      <w:r w:rsidRPr="00F12109" w:rsidR="00F12109">
        <w:rPr>
          <w:szCs w:val="26"/>
        </w:rPr>
        <w:t xml:space="preserve"> </w:t>
      </w:r>
      <w:r w:rsidRPr="00F12109" w:rsidR="00B92B49">
        <w:rPr>
          <w:rFonts w:eastAsia="Palatino" w:cs="Palatino"/>
          <w:szCs w:val="26"/>
        </w:rPr>
        <w:t xml:space="preserve"> </w:t>
      </w:r>
    </w:p>
    <w:p w:rsidR="00972A2D" w:rsidP="008D2AA0" w:rsidRDefault="00972A2D" w14:paraId="5C6FC013" w14:textId="46287045">
      <w:pPr>
        <w:rPr>
          <w:rFonts w:eastAsia="Palatino" w:cs="Palatino"/>
          <w:szCs w:val="26"/>
        </w:rPr>
      </w:pPr>
    </w:p>
    <w:p w:rsidRPr="00972A2D" w:rsidR="00972A2D" w:rsidP="00972A2D" w:rsidRDefault="00972A2D" w14:paraId="1867D8F7" w14:textId="010A0B4B">
      <w:pPr>
        <w:autoSpaceDE w:val="0"/>
        <w:autoSpaceDN w:val="0"/>
        <w:adjustRightInd w:val="0"/>
        <w:rPr>
          <w:rFonts w:eastAsia="Palatino" w:cs="Palatino"/>
          <w:szCs w:val="26"/>
        </w:rPr>
      </w:pPr>
      <w:r>
        <w:rPr>
          <w:rFonts w:eastAsia="Palatino" w:cs="Palatino"/>
          <w:szCs w:val="26"/>
        </w:rPr>
        <w:t xml:space="preserve">Cal Advocates recommends that the Commission require SDG&amp;E </w:t>
      </w:r>
      <w:r w:rsidRPr="00972A2D">
        <w:rPr>
          <w:rFonts w:eastAsia="Palatino" w:cs="Palatino"/>
          <w:szCs w:val="26"/>
        </w:rPr>
        <w:t>to</w:t>
      </w:r>
      <w:r w:rsidR="003138A2">
        <w:rPr>
          <w:rFonts w:eastAsia="Palatino" w:cs="Palatino"/>
          <w:szCs w:val="26"/>
        </w:rPr>
        <w:t>:</w:t>
      </w:r>
      <w:r w:rsidRPr="00972A2D">
        <w:rPr>
          <w:rFonts w:eastAsia="Palatino" w:cs="Palatino"/>
          <w:szCs w:val="26"/>
        </w:rPr>
        <w:t xml:space="preserve"> provide a net market value analysis for the proposed UOS procurement as required by D.21-12-015 to demonstrate that the proposed UOS projects are cost-competitive compared with recent energy storage procurement based on the net</w:t>
      </w:r>
      <w:r w:rsidR="00A41EBB">
        <w:rPr>
          <w:rFonts w:eastAsia="Palatino" w:cs="Palatino"/>
          <w:szCs w:val="26"/>
        </w:rPr>
        <w:t xml:space="preserve"> </w:t>
      </w:r>
      <w:r w:rsidRPr="00972A2D">
        <w:rPr>
          <w:rFonts w:eastAsia="Palatino" w:cs="Palatino"/>
          <w:szCs w:val="26"/>
        </w:rPr>
        <w:t>market value analysis;  provide energy benefit data so the Commission</w:t>
      </w:r>
      <w:r w:rsidR="00A41EBB">
        <w:rPr>
          <w:rFonts w:eastAsia="Palatino" w:cs="Palatino"/>
          <w:szCs w:val="26"/>
        </w:rPr>
        <w:t xml:space="preserve"> </w:t>
      </w:r>
      <w:r w:rsidRPr="00972A2D">
        <w:rPr>
          <w:rFonts w:eastAsia="Palatino" w:cs="Palatino"/>
          <w:szCs w:val="26"/>
        </w:rPr>
        <w:t>can determine whether procurement costs are just and reasonable; provide operational information to demonstrate</w:t>
      </w:r>
      <w:r>
        <w:rPr>
          <w:rFonts w:eastAsia="Palatino" w:cs="Palatino"/>
          <w:szCs w:val="26"/>
        </w:rPr>
        <w:t xml:space="preserve"> </w:t>
      </w:r>
      <w:r w:rsidRPr="00972A2D">
        <w:rPr>
          <w:rFonts w:eastAsia="Palatino" w:cs="Palatino"/>
          <w:szCs w:val="26"/>
        </w:rPr>
        <w:t>that the distribution-connected Pala-Gomez Creek project will provide reliability benefits during peak and net-peak load periods of summer 2023 without having FCDS; and mitigate the UOS projects’ bill impacts by recalculating the revenue requirements to be consistent with a 20-year</w:t>
      </w:r>
      <w:r>
        <w:rPr>
          <w:rFonts w:eastAsia="Palatino" w:cs="Palatino"/>
          <w:szCs w:val="26"/>
        </w:rPr>
        <w:t xml:space="preserve"> </w:t>
      </w:r>
      <w:r w:rsidRPr="00972A2D">
        <w:rPr>
          <w:rFonts w:eastAsia="Palatino" w:cs="Palatino"/>
          <w:szCs w:val="26"/>
        </w:rPr>
        <w:t>useful life and to seek cost recovery accordingly.</w:t>
      </w:r>
      <w:r w:rsidR="005B370B">
        <w:rPr>
          <w:rStyle w:val="FootnoteReference"/>
          <w:rFonts w:eastAsia="Palatino" w:cs="Palatino"/>
          <w:szCs w:val="26"/>
        </w:rPr>
        <w:footnoteReference w:id="24"/>
      </w:r>
    </w:p>
    <w:p w:rsidR="00BC7600" w:rsidRDefault="00BC7600" w14:paraId="43B24C3F" w14:textId="77777777"/>
    <w:p w:rsidR="00AA332F" w:rsidP="00594100" w:rsidRDefault="00AA332F" w14:paraId="2A23E3A8" w14:textId="7F0E1211">
      <w:r w:rsidRPr="00DF57F9">
        <w:rPr>
          <w:b/>
          <w:bCs/>
          <w:u w:val="single"/>
        </w:rPr>
        <w:lastRenderedPageBreak/>
        <w:t>S</w:t>
      </w:r>
      <w:r w:rsidR="008D3D35">
        <w:rPr>
          <w:b/>
          <w:bCs/>
          <w:u w:val="single"/>
        </w:rPr>
        <w:t>DG&amp;E</w:t>
      </w:r>
      <w:r w:rsidRPr="00DF57F9">
        <w:rPr>
          <w:b/>
          <w:bCs/>
          <w:u w:val="single"/>
        </w:rPr>
        <w:t xml:space="preserve"> R</w:t>
      </w:r>
      <w:r w:rsidR="004C54D1">
        <w:rPr>
          <w:b/>
          <w:bCs/>
          <w:u w:val="single"/>
        </w:rPr>
        <w:t>EPLY TO PROTEST</w:t>
      </w:r>
      <w:r w:rsidR="00D575B5">
        <w:rPr>
          <w:b/>
          <w:bCs/>
          <w:u w:val="single"/>
        </w:rPr>
        <w:t>S</w:t>
      </w:r>
    </w:p>
    <w:p w:rsidR="00AA332F" w:rsidP="00594100" w:rsidRDefault="00AA332F" w14:paraId="3DE1648C" w14:textId="77777777"/>
    <w:p w:rsidR="006313F3" w:rsidP="00594100" w:rsidRDefault="00ED68D8" w14:paraId="0ADB1166" w14:textId="468DE2D1">
      <w:r>
        <w:t xml:space="preserve">On </w:t>
      </w:r>
      <w:r w:rsidR="00155804">
        <w:t>December 28</w:t>
      </w:r>
      <w:r>
        <w:t>, 2021</w:t>
      </w:r>
      <w:r w:rsidR="006313F3">
        <w:t>,</w:t>
      </w:r>
      <w:r>
        <w:t xml:space="preserve"> </w:t>
      </w:r>
      <w:r w:rsidR="00594100">
        <w:t>S</w:t>
      </w:r>
      <w:r w:rsidR="00155804">
        <w:t>DG&amp;E</w:t>
      </w:r>
      <w:r w:rsidR="00594100">
        <w:t xml:space="preserve"> </w:t>
      </w:r>
      <w:r w:rsidR="003E6162">
        <w:t>timely</w:t>
      </w:r>
      <w:r w:rsidR="00594100">
        <w:t xml:space="preserve"> responded to the protest</w:t>
      </w:r>
      <w:r w:rsidR="00155804">
        <w:t xml:space="preserve"> </w:t>
      </w:r>
      <w:r w:rsidR="00594100">
        <w:t>of</w:t>
      </w:r>
      <w:r w:rsidR="00076F99">
        <w:t xml:space="preserve"> CalCCA</w:t>
      </w:r>
      <w:r w:rsidR="00B01EE8">
        <w:t xml:space="preserve"> and Cal Advocates</w:t>
      </w:r>
      <w:r w:rsidR="00C47306">
        <w:t>.</w:t>
      </w:r>
    </w:p>
    <w:p w:rsidR="00C964FE" w:rsidP="00594100" w:rsidRDefault="002D3D8A" w14:paraId="113734EC" w14:textId="77777777">
      <w:r>
        <w:t xml:space="preserve"> </w:t>
      </w:r>
    </w:p>
    <w:p w:rsidR="00FF2B38" w:rsidP="00FD29FE" w:rsidRDefault="008923D7" w14:paraId="760AB5BC" w14:textId="77777777">
      <w:pPr>
        <w:autoSpaceDE w:val="0"/>
        <w:autoSpaceDN w:val="0"/>
        <w:adjustRightInd w:val="0"/>
      </w:pPr>
      <w:r>
        <w:t xml:space="preserve">In response to Cal Advocates’ protest for SDG&amp;E to provide </w:t>
      </w:r>
      <w:r w:rsidR="003138A2">
        <w:t xml:space="preserve">a </w:t>
      </w:r>
      <w:r>
        <w:t xml:space="preserve">net market value analysis to demonstrate competitiveness, SDG&amp;E states that it performed </w:t>
      </w:r>
      <w:r w:rsidR="00704BEA">
        <w:t xml:space="preserve">a </w:t>
      </w:r>
      <w:r>
        <w:t xml:space="preserve">cost comparison analysis against </w:t>
      </w:r>
      <w:r w:rsidR="00AB0889">
        <w:t xml:space="preserve">the </w:t>
      </w:r>
      <w:r>
        <w:t xml:space="preserve">recently approved UOS projects in </w:t>
      </w:r>
    </w:p>
    <w:p w:rsidR="003F4B6D" w:rsidP="00FD29FE" w:rsidRDefault="008923D7" w14:paraId="33EEAE01" w14:textId="114DF05C">
      <w:pPr>
        <w:autoSpaceDE w:val="0"/>
        <w:autoSpaceDN w:val="0"/>
        <w:adjustRightInd w:val="0"/>
      </w:pPr>
      <w:r>
        <w:t>SCE AL 4617-E and the Kearny Energy Storage project</w:t>
      </w:r>
      <w:r w:rsidR="00AB0889">
        <w:t xml:space="preserve"> approved via Resolution E-5117</w:t>
      </w:r>
      <w:r>
        <w:t>.</w:t>
      </w:r>
      <w:r w:rsidR="007706A8">
        <w:t xml:space="preserve">  </w:t>
      </w:r>
      <w:r w:rsidRPr="007706A8" w:rsidR="007706A8">
        <w:t xml:space="preserve">SDG&amp;E </w:t>
      </w:r>
      <w:r w:rsidR="007706A8">
        <w:t xml:space="preserve">states that it </w:t>
      </w:r>
      <w:r w:rsidRPr="007706A8" w:rsidR="007706A8">
        <w:t>evaluated the total revenue requirements against both the capacity and energy offered</w:t>
      </w:r>
      <w:r w:rsidR="007706A8">
        <w:t xml:space="preserve"> </w:t>
      </w:r>
      <w:r w:rsidRPr="007706A8" w:rsidR="007706A8">
        <w:t xml:space="preserve">by the </w:t>
      </w:r>
      <w:r w:rsidR="007E62C9">
        <w:t>proposed p</w:t>
      </w:r>
      <w:r w:rsidRPr="007706A8" w:rsidR="007706A8">
        <w:t>rojects over a 20-year duratio</w:t>
      </w:r>
      <w:r w:rsidR="007E62C9">
        <w:t xml:space="preserve">n in comparison with </w:t>
      </w:r>
      <w:r w:rsidR="007652E7">
        <w:t xml:space="preserve">the </w:t>
      </w:r>
      <w:r w:rsidR="007E62C9">
        <w:t>recently approved projects.</w:t>
      </w:r>
      <w:r w:rsidR="00BD7DA0">
        <w:t xml:space="preserve">  In addition, </w:t>
      </w:r>
      <w:r w:rsidRPr="00BD7DA0" w:rsidR="00BD7DA0">
        <w:t xml:space="preserve">SDG&amp;E evaluated the </w:t>
      </w:r>
      <w:r w:rsidR="00BD7DA0">
        <w:t>proposed p</w:t>
      </w:r>
      <w:r w:rsidRPr="00BD7DA0" w:rsidR="00BD7DA0">
        <w:t>rojects against a recently conducted</w:t>
      </w:r>
      <w:r w:rsidR="00BD7DA0">
        <w:t xml:space="preserve"> </w:t>
      </w:r>
      <w:r w:rsidRPr="00BD7DA0" w:rsidR="00BD7DA0">
        <w:t>request for proposals (</w:t>
      </w:r>
      <w:r w:rsidR="00D42CC6">
        <w:t>“</w:t>
      </w:r>
      <w:r w:rsidRPr="00BD7DA0" w:rsidR="00BD7DA0">
        <w:t>RFP</w:t>
      </w:r>
      <w:r w:rsidR="00D42CC6">
        <w:t>”</w:t>
      </w:r>
      <w:r w:rsidRPr="00BD7DA0" w:rsidR="00BD7DA0">
        <w:t>) by SDG&amp;E’s ACT team for utility</w:t>
      </w:r>
      <w:r w:rsidR="00BD7DA0">
        <w:t>-</w:t>
      </w:r>
      <w:r w:rsidRPr="00BD7DA0" w:rsidR="00BD7DA0">
        <w:t>owned</w:t>
      </w:r>
      <w:r w:rsidR="00BD7DA0">
        <w:t xml:space="preserve"> </w:t>
      </w:r>
      <w:r w:rsidRPr="00BD7DA0" w:rsidR="00BD7DA0">
        <w:t>energy storage with online dates between August 2023 and June 2026 in response to</w:t>
      </w:r>
      <w:r w:rsidR="00BD7DA0">
        <w:t xml:space="preserve"> </w:t>
      </w:r>
      <w:r w:rsidRPr="00BD7DA0" w:rsidR="00BD7DA0">
        <w:t>the Mid-Term Reliability (</w:t>
      </w:r>
      <w:r w:rsidR="00D42CC6">
        <w:t>“</w:t>
      </w:r>
      <w:r w:rsidRPr="00BD7DA0" w:rsidR="00BD7DA0">
        <w:t>MTR</w:t>
      </w:r>
      <w:r w:rsidR="00D42CC6">
        <w:t>”</w:t>
      </w:r>
      <w:r w:rsidRPr="00BD7DA0" w:rsidR="00BD7DA0">
        <w:t>) procurement directed by the Commission in D.21-06-035. In this analysis, SDG&amp;E performed a discounted cost against discounted energy analysis</w:t>
      </w:r>
      <w:r w:rsidR="00746020">
        <w:t xml:space="preserve"> to determine if the proposed projects were competitive with </w:t>
      </w:r>
      <w:r w:rsidR="00351CE8">
        <w:t>MTR bids</w:t>
      </w:r>
      <w:r w:rsidR="00746020">
        <w:t>.</w:t>
      </w:r>
      <w:r w:rsidR="0053789D">
        <w:t xml:space="preserve">  SDG&amp;E also conducted a net market value analysis quantifying the cost and benefits of the proposed projects.  The analysis </w:t>
      </w:r>
      <w:r w:rsidRPr="0053789D" w:rsidR="0053789D">
        <w:t>calculated the net present value (“NPV”) of the benefit</w:t>
      </w:r>
      <w:r w:rsidR="0053789D">
        <w:t xml:space="preserve"> </w:t>
      </w:r>
      <w:r w:rsidRPr="0053789D" w:rsidR="0053789D">
        <w:t>streams over a 20-year period and the total revenue requirements of each project</w:t>
      </w:r>
      <w:r w:rsidRPr="00C1326D" w:rsidR="0053789D">
        <w:t xml:space="preserve">. </w:t>
      </w:r>
      <w:r w:rsidRPr="00C1326D" w:rsidR="00C1326D">
        <w:t>The analyses show that SDG&amp;E’s proposed projects are cost competitive.</w:t>
      </w:r>
      <w:r w:rsidR="00146F31">
        <w:t xml:space="preserve">  SDG&amp;E also provide</w:t>
      </w:r>
      <w:r w:rsidR="00070C21">
        <w:t>d</w:t>
      </w:r>
      <w:r w:rsidR="00146F31">
        <w:t xml:space="preserve"> energy benefit data</w:t>
      </w:r>
      <w:r w:rsidR="003F366F">
        <w:t xml:space="preserve"> in its response</w:t>
      </w:r>
      <w:r w:rsidR="00146F31">
        <w:t>.</w:t>
      </w:r>
      <w:r w:rsidR="00A57B21">
        <w:rPr>
          <w:rStyle w:val="FootnoteReference"/>
        </w:rPr>
        <w:footnoteReference w:id="25"/>
      </w:r>
      <w:r w:rsidR="00FD29FE">
        <w:t xml:space="preserve">  </w:t>
      </w:r>
      <w:r w:rsidR="005A64CE">
        <w:t>A</w:t>
      </w:r>
      <w:r w:rsidR="00FD29FE">
        <w:t xml:space="preserve">ll the </w:t>
      </w:r>
      <w:r w:rsidR="00EC27C7">
        <w:t xml:space="preserve">above </w:t>
      </w:r>
      <w:r w:rsidR="00FD29FE">
        <w:t xml:space="preserve">analysis </w:t>
      </w:r>
      <w:r w:rsidR="005A64CE">
        <w:t xml:space="preserve">was provided in </w:t>
      </w:r>
      <w:r w:rsidR="00EC27C7">
        <w:t>C</w:t>
      </w:r>
      <w:r w:rsidR="00FD29FE">
        <w:t xml:space="preserve">onfidential </w:t>
      </w:r>
      <w:r w:rsidR="00EC27C7">
        <w:t>A</w:t>
      </w:r>
      <w:r w:rsidR="00FD29FE">
        <w:t>ppendi</w:t>
      </w:r>
      <w:r w:rsidR="00EC27C7">
        <w:t>x A-C</w:t>
      </w:r>
      <w:r w:rsidR="00E16D19">
        <w:t xml:space="preserve"> of SDG&amp;E’s response</w:t>
      </w:r>
      <w:r w:rsidR="00FD29FE">
        <w:t>.</w:t>
      </w:r>
    </w:p>
    <w:p w:rsidR="00A43C28" w:rsidP="00FD29FE" w:rsidRDefault="00A43C28" w14:paraId="617D8314" w14:textId="271A8071">
      <w:pPr>
        <w:autoSpaceDE w:val="0"/>
        <w:autoSpaceDN w:val="0"/>
        <w:adjustRightInd w:val="0"/>
      </w:pPr>
    </w:p>
    <w:p w:rsidRPr="00550C3B" w:rsidR="00550C3B" w:rsidP="00550C3B" w:rsidRDefault="00A43C28" w14:paraId="78DDC361" w14:textId="21DD55A8">
      <w:pPr>
        <w:autoSpaceDE w:val="0"/>
        <w:autoSpaceDN w:val="0"/>
        <w:adjustRightInd w:val="0"/>
      </w:pPr>
      <w:r>
        <w:t xml:space="preserve">In response to Cal Advocates’ protest for SDG&amp;E to provide operational data for Pala-Gomez to demonstrate reliability benefits, SDG&amp;E states that </w:t>
      </w:r>
      <w:r w:rsidRPr="00550C3B" w:rsidR="00550C3B">
        <w:t>D.21-12-015 does</w:t>
      </w:r>
      <w:r w:rsidRPr="00905ED1" w:rsidR="00905ED1">
        <w:t xml:space="preserve"> </w:t>
      </w:r>
      <w:r w:rsidRPr="00550C3B" w:rsidR="00905ED1">
        <w:t>not</w:t>
      </w:r>
      <w:r w:rsidRPr="00550C3B" w:rsidR="00550C3B">
        <w:t xml:space="preserve"> require proposed resources to be fully deliverable,</w:t>
      </w:r>
      <w:r w:rsidR="00550C3B">
        <w:t xml:space="preserve"> </w:t>
      </w:r>
      <w:r w:rsidRPr="00550C3B" w:rsidR="00550C3B">
        <w:t>just that they are able to “provide peak and net peak grid reliability benefits in summer 2022 or</w:t>
      </w:r>
    </w:p>
    <w:p w:rsidRPr="00A445EF" w:rsidR="00A445EF" w:rsidP="00A445EF" w:rsidRDefault="00550C3B" w14:paraId="5BFCE32A" w14:textId="7FA0C53F">
      <w:pPr>
        <w:autoSpaceDE w:val="0"/>
        <w:autoSpaceDN w:val="0"/>
        <w:adjustRightInd w:val="0"/>
      </w:pPr>
      <w:r w:rsidRPr="00550C3B">
        <w:t>2023.”</w:t>
      </w:r>
      <w:r>
        <w:t xml:space="preserve">  I</w:t>
      </w:r>
      <w:r w:rsidR="00A14C77">
        <w:t xml:space="preserve">n terms of interconnection, </w:t>
      </w:r>
      <w:r w:rsidRPr="00A14C77" w:rsidR="00A14C77">
        <w:t>SDG&amp;E has provided</w:t>
      </w:r>
      <w:r w:rsidR="00A14C77">
        <w:t xml:space="preserve"> </w:t>
      </w:r>
      <w:r w:rsidRPr="00A14C77" w:rsidR="00A14C77">
        <w:t>information from the System Impact Study (</w:t>
      </w:r>
      <w:r w:rsidR="00662770">
        <w:t>“</w:t>
      </w:r>
      <w:r w:rsidRPr="00A14C77" w:rsidR="00A14C77">
        <w:t>SIS</w:t>
      </w:r>
      <w:r w:rsidR="00662770">
        <w:t>”</w:t>
      </w:r>
      <w:r w:rsidRPr="00A14C77" w:rsidR="00A14C77">
        <w:t>) which did not “identify any adverse impacts or</w:t>
      </w:r>
      <w:r w:rsidR="00A14C77">
        <w:t xml:space="preserve"> </w:t>
      </w:r>
      <w:r w:rsidRPr="00A14C77" w:rsidR="00A14C77">
        <w:t>operating concerns to the transmission system.”</w:t>
      </w:r>
      <w:r w:rsidR="00450D7C">
        <w:t xml:space="preserve">  In terms of scheduling/dispatch of the project, if Pala-Gomez does not receive FCDS prior to commercial </w:t>
      </w:r>
      <w:r w:rsidR="00450D7C">
        <w:lastRenderedPageBreak/>
        <w:t xml:space="preserve">operation, </w:t>
      </w:r>
      <w:r w:rsidRPr="00450D7C" w:rsidR="00450D7C">
        <w:t>it will nevertheless be interconnected to and</w:t>
      </w:r>
      <w:r w:rsidR="00450D7C">
        <w:t xml:space="preserve"> </w:t>
      </w:r>
      <w:r w:rsidRPr="00450D7C" w:rsidR="00450D7C">
        <w:t>participate in the CAISO market as an “energy-only” resource and provide energy and ancillary</w:t>
      </w:r>
      <w:r w:rsidR="00450D7C">
        <w:t xml:space="preserve"> </w:t>
      </w:r>
      <w:r w:rsidRPr="00450D7C" w:rsidR="00450D7C">
        <w:t>services through CAISO market participation and dispatch.</w:t>
      </w:r>
      <w:r w:rsidR="00450D7C">
        <w:t xml:space="preserve">  The project will be bid into the CAISO market under a least-cost dispatch methodology, and </w:t>
      </w:r>
      <w:r w:rsidR="00B4195F">
        <w:t xml:space="preserve">the </w:t>
      </w:r>
      <w:r w:rsidR="00450D7C">
        <w:t>CAISO market will determine the type and timing of energy service needed.</w:t>
      </w:r>
      <w:r w:rsidR="00A445EF">
        <w:t xml:space="preserve">  </w:t>
      </w:r>
      <w:r w:rsidRPr="00A445EF" w:rsidR="00A445EF">
        <w:t>SDG&amp;E as the scheduling coordinator can also self-schedule the asset</w:t>
      </w:r>
      <w:r w:rsidR="00A445EF">
        <w:t xml:space="preserve"> </w:t>
      </w:r>
      <w:r w:rsidRPr="00A445EF" w:rsidR="00A445EF">
        <w:t xml:space="preserve">to charge during the morning to mid-afternoon hours and then discharge the asset during peak and net peak periods. </w:t>
      </w:r>
      <w:r w:rsidR="00A445EF">
        <w:t xml:space="preserve"> T</w:t>
      </w:r>
      <w:r w:rsidRPr="00A445EF" w:rsidR="00A445EF">
        <w:t>he project can provide a deep cycle</w:t>
      </w:r>
      <w:r w:rsidR="00A445EF">
        <w:t xml:space="preserve"> </w:t>
      </w:r>
      <w:r w:rsidRPr="00A445EF" w:rsidR="00A445EF">
        <w:t>(i.e., full charge and discharge) on a daily basis, or up to twice a day, but with an annual limit of</w:t>
      </w:r>
    </w:p>
    <w:p w:rsidR="00A43C28" w:rsidP="00A445EF" w:rsidRDefault="00A445EF" w14:paraId="3EBE314A" w14:textId="2A99FB0D">
      <w:pPr>
        <w:autoSpaceDE w:val="0"/>
        <w:autoSpaceDN w:val="0"/>
        <w:adjustRightInd w:val="0"/>
      </w:pPr>
      <w:r w:rsidRPr="00A445EF">
        <w:t xml:space="preserve">365 cycles per year. </w:t>
      </w:r>
      <w:r w:rsidR="00031A49">
        <w:t>Because the project will participate in the CAISO market and can be self-scheduled, it will provide reliability benefits during peak and net peak periods</w:t>
      </w:r>
      <w:r w:rsidR="003651D1">
        <w:t xml:space="preserve"> as required by D.21-12-015</w:t>
      </w:r>
      <w:r w:rsidR="00031A49">
        <w:t xml:space="preserve">. </w:t>
      </w:r>
      <w:r w:rsidR="00E742E0">
        <w:rPr>
          <w:rStyle w:val="FootnoteReference"/>
        </w:rPr>
        <w:footnoteReference w:id="26"/>
      </w:r>
      <w:r w:rsidR="00450D7C">
        <w:t xml:space="preserve"> </w:t>
      </w:r>
    </w:p>
    <w:p w:rsidR="00D56F59" w:rsidP="00450D7C" w:rsidRDefault="00D56F59" w14:paraId="1EC078C1" w14:textId="58E54BAB">
      <w:pPr>
        <w:autoSpaceDE w:val="0"/>
        <w:autoSpaceDN w:val="0"/>
        <w:adjustRightInd w:val="0"/>
      </w:pPr>
    </w:p>
    <w:p w:rsidRPr="00D56F59" w:rsidR="00D56F59" w:rsidP="00D56F59" w:rsidRDefault="00D56F59" w14:paraId="100D230D" w14:textId="11CBD640">
      <w:pPr>
        <w:autoSpaceDE w:val="0"/>
        <w:autoSpaceDN w:val="0"/>
        <w:adjustRightInd w:val="0"/>
      </w:pPr>
      <w:r>
        <w:t xml:space="preserve">In response to Cal Advocates’ protest for SDG&amp;E to recalculate the revenue requirements to be consistent with a 20-year useful life and recover cost accordingly, SDG&amp;E states that it </w:t>
      </w:r>
      <w:r w:rsidRPr="00D56F59">
        <w:t>calculated the revenue requirements</w:t>
      </w:r>
    </w:p>
    <w:p w:rsidR="00FF2B38" w:rsidP="00DB2DB9" w:rsidRDefault="00D56F59" w14:paraId="37EAEA8F" w14:textId="77777777">
      <w:pPr>
        <w:autoSpaceDE w:val="0"/>
        <w:autoSpaceDN w:val="0"/>
        <w:adjustRightInd w:val="0"/>
      </w:pPr>
      <w:r w:rsidRPr="00D56F59">
        <w:t>consistent with SDG&amp;E’s approved 2019 General Rate Case (</w:t>
      </w:r>
      <w:r w:rsidR="00223EFF">
        <w:t>“</w:t>
      </w:r>
      <w:r w:rsidRPr="00D56F59">
        <w:t>GRC</w:t>
      </w:r>
      <w:r w:rsidR="00223EFF">
        <w:t>”</w:t>
      </w:r>
      <w:r w:rsidRPr="00D56F59">
        <w:t xml:space="preserve">) </w:t>
      </w:r>
      <w:r w:rsidR="00FB3907">
        <w:t xml:space="preserve">in </w:t>
      </w:r>
    </w:p>
    <w:p w:rsidR="00D56F59" w:rsidP="00DB2DB9" w:rsidRDefault="00D56F59" w14:paraId="6F94CADE" w14:textId="13EAF5F8">
      <w:pPr>
        <w:autoSpaceDE w:val="0"/>
        <w:autoSpaceDN w:val="0"/>
        <w:adjustRightInd w:val="0"/>
      </w:pPr>
      <w:r w:rsidRPr="00D56F59">
        <w:t>D.19-09-051</w:t>
      </w:r>
      <w:r w:rsidR="00DB2DB9">
        <w:t xml:space="preserve">.  SDG&amp;E states that this advice letter </w:t>
      </w:r>
      <w:r w:rsidRPr="00DB2DB9" w:rsidR="00DB2DB9">
        <w:t xml:space="preserve">is </w:t>
      </w:r>
      <w:r w:rsidR="00DB2DB9">
        <w:t xml:space="preserve">not </w:t>
      </w:r>
      <w:r w:rsidRPr="00DB2DB9" w:rsidR="00DB2DB9">
        <w:t>the appropriate venue to change the</w:t>
      </w:r>
      <w:r w:rsidR="00223EFF">
        <w:t xml:space="preserve"> </w:t>
      </w:r>
      <w:r w:rsidRPr="00DB2DB9" w:rsidR="00DB2DB9">
        <w:t>depreciable life of energy storage assets and suggests that the matter could be considered in</w:t>
      </w:r>
      <w:r w:rsidR="00DB2DB9">
        <w:t xml:space="preserve"> </w:t>
      </w:r>
      <w:r w:rsidRPr="00DB2DB9" w:rsidR="00DB2DB9">
        <w:t xml:space="preserve">SDG&amp;E’s upcoming GRC filing </w:t>
      </w:r>
      <w:r w:rsidR="00B52688">
        <w:t>in</w:t>
      </w:r>
      <w:r w:rsidRPr="00DB2DB9" w:rsidR="00DB2DB9">
        <w:t xml:space="preserve"> May 2022</w:t>
      </w:r>
      <w:r w:rsidRPr="00D56F59">
        <w:t>.</w:t>
      </w:r>
      <w:r w:rsidR="007E1968">
        <w:rPr>
          <w:rStyle w:val="FootnoteReference"/>
        </w:rPr>
        <w:footnoteReference w:id="27"/>
      </w:r>
    </w:p>
    <w:p w:rsidR="003F449A" w:rsidP="00DB2DB9" w:rsidRDefault="003F449A" w14:paraId="696028C8" w14:textId="29095F84">
      <w:pPr>
        <w:autoSpaceDE w:val="0"/>
        <w:autoSpaceDN w:val="0"/>
        <w:adjustRightInd w:val="0"/>
      </w:pPr>
    </w:p>
    <w:p w:rsidR="003F449A" w:rsidP="00E0747E" w:rsidRDefault="003F449A" w14:paraId="67A22324" w14:textId="7BBE34E7">
      <w:pPr>
        <w:autoSpaceDE w:val="0"/>
        <w:autoSpaceDN w:val="0"/>
        <w:adjustRightInd w:val="0"/>
      </w:pPr>
      <w:r>
        <w:t xml:space="preserve">Lastly, in response to Cal Advocates’ </w:t>
      </w:r>
      <w:r w:rsidR="00D645ED">
        <w:t>recommendation</w:t>
      </w:r>
      <w:r>
        <w:t xml:space="preserve"> that the Commission delay the approval of SDG&amp;E AL 3913-E and require SDG&amp;E to cure deficiencies in the AL, SDG&amp;E states that </w:t>
      </w:r>
      <w:r w:rsidR="006D7500">
        <w:t xml:space="preserve">the Commission identified concerns about potential delays in </w:t>
      </w:r>
      <w:r w:rsidRPr="006D7500" w:rsidR="006D7500">
        <w:t>D.21-12-015 in Finding of Fact 37, “[t]he procurement ordered here has a longer</w:t>
      </w:r>
      <w:r w:rsidR="006D7500">
        <w:t xml:space="preserve"> </w:t>
      </w:r>
      <w:r w:rsidRPr="006D7500" w:rsidR="006D7500">
        <w:t>lead time than the 2021 contingency procurement ordered in Phase 1.”</w:t>
      </w:r>
      <w:r w:rsidR="00D645ED">
        <w:t xml:space="preserve"> </w:t>
      </w:r>
      <w:r w:rsidR="00D643EB">
        <w:t xml:space="preserve"> SDG&amp;E states that it is well-documented that current market conditions indicate significant supply chain constraints and unavailability of battery cells and modules.  Any delay may risk the projects meeting their </w:t>
      </w:r>
      <w:r w:rsidR="00E0747E">
        <w:t>online</w:t>
      </w:r>
      <w:r w:rsidR="00D643EB">
        <w:t xml:space="preserve"> dates.</w:t>
      </w:r>
      <w:r w:rsidR="00E0747E">
        <w:t xml:space="preserve">  Further, SDG&amp;E is targeting the resources to come on</w:t>
      </w:r>
      <w:r w:rsidR="00020518">
        <w:t>-</w:t>
      </w:r>
      <w:r w:rsidR="00E0747E">
        <w:t xml:space="preserve">line prior to summer 2023 to </w:t>
      </w:r>
      <w:r w:rsidRPr="00E0747E" w:rsidR="00E0747E">
        <w:t>ensure the</w:t>
      </w:r>
      <w:r w:rsidR="00E0747E">
        <w:t xml:space="preserve"> </w:t>
      </w:r>
      <w:r w:rsidRPr="00E0747E" w:rsidR="00E0747E">
        <w:t>projects have time to fully operate in the market prior to the summer months and resolve any</w:t>
      </w:r>
      <w:r w:rsidR="00E0747E">
        <w:t xml:space="preserve"> </w:t>
      </w:r>
      <w:r w:rsidRPr="00E0747E" w:rsidR="00E0747E">
        <w:t>operational issues that may exist initially.</w:t>
      </w:r>
      <w:r w:rsidR="00AC123E">
        <w:rPr>
          <w:rStyle w:val="FootnoteReference"/>
        </w:rPr>
        <w:footnoteReference w:id="28"/>
      </w:r>
    </w:p>
    <w:p w:rsidR="0029034E" w:rsidP="00E0747E" w:rsidRDefault="0029034E" w14:paraId="5A430AFF" w14:textId="5909D1A5">
      <w:pPr>
        <w:autoSpaceDE w:val="0"/>
        <w:autoSpaceDN w:val="0"/>
        <w:adjustRightInd w:val="0"/>
      </w:pPr>
    </w:p>
    <w:p w:rsidR="0029034E" w:rsidP="00E0747E" w:rsidRDefault="0029034E" w14:paraId="68BC8E31" w14:textId="2017C473">
      <w:pPr>
        <w:autoSpaceDE w:val="0"/>
        <w:autoSpaceDN w:val="0"/>
        <w:adjustRightInd w:val="0"/>
      </w:pPr>
      <w:r>
        <w:t xml:space="preserve">In response to CalCCA’s protest for SDG&amp;E to clarify how benefits of reduced load prior to </w:t>
      </w:r>
      <w:r w:rsidR="00111565">
        <w:t xml:space="preserve">the resource participating in the </w:t>
      </w:r>
      <w:r>
        <w:t xml:space="preserve">wholesale market will be allocated, </w:t>
      </w:r>
    </w:p>
    <w:p w:rsidR="00277CAA" w:rsidP="00D2622E" w:rsidRDefault="00CD4154" w14:paraId="3C4EEE98" w14:textId="4415F141">
      <w:pPr>
        <w:autoSpaceDE w:val="0"/>
        <w:autoSpaceDN w:val="0"/>
        <w:adjustRightInd w:val="0"/>
      </w:pPr>
      <w:r>
        <w:t xml:space="preserve">SDG&amp;E states that without FCDS, </w:t>
      </w:r>
      <w:r w:rsidRPr="00CD4154">
        <w:t>projects are still able to participate in the</w:t>
      </w:r>
      <w:r>
        <w:t xml:space="preserve"> </w:t>
      </w:r>
      <w:r w:rsidRPr="00CD4154">
        <w:t>CAISO market as an</w:t>
      </w:r>
      <w:r>
        <w:t xml:space="preserve"> </w:t>
      </w:r>
      <w:r w:rsidRPr="00CD4154">
        <w:t>“energy-only” resource and provide energy and ancillary services through CAISO market</w:t>
      </w:r>
      <w:r>
        <w:t xml:space="preserve"> </w:t>
      </w:r>
      <w:r w:rsidRPr="00CD4154">
        <w:t>participation and dispatch.</w:t>
      </w:r>
      <w:r w:rsidR="00D2622E">
        <w:t xml:space="preserve">  Given </w:t>
      </w:r>
      <w:r w:rsidR="00266694">
        <w:t xml:space="preserve">that </w:t>
      </w:r>
      <w:r w:rsidR="00D2622E">
        <w:t>decisions in R</w:t>
      </w:r>
      <w:r w:rsidR="002A7210">
        <w:t>.</w:t>
      </w:r>
      <w:r w:rsidR="00D2622E">
        <w:t xml:space="preserve">20-11-003 have allowed for </w:t>
      </w:r>
      <w:r w:rsidRPr="00D2622E" w:rsidR="00D2622E">
        <w:t>CAM cost-recovery,</w:t>
      </w:r>
      <w:r w:rsidR="00D2622E">
        <w:t xml:space="preserve"> </w:t>
      </w:r>
      <w:r w:rsidRPr="00D2622E" w:rsidR="00D2622E">
        <w:t>even for resources that may not be fully deliverable</w:t>
      </w:r>
      <w:r w:rsidR="00D2622E">
        <w:t xml:space="preserve">, </w:t>
      </w:r>
      <w:r w:rsidRPr="00D2622E" w:rsidR="00D2622E">
        <w:t>SDG&amp;E</w:t>
      </w:r>
      <w:r w:rsidR="00D2622E">
        <w:t xml:space="preserve"> </w:t>
      </w:r>
      <w:r w:rsidRPr="00D2622E" w:rsidR="00D2622E">
        <w:t xml:space="preserve">clarifies its request for authorization to recover the costs of all the </w:t>
      </w:r>
      <w:r w:rsidR="005A29AE">
        <w:t>proposed UOS p</w:t>
      </w:r>
      <w:r w:rsidRPr="00D2622E" w:rsidR="00D2622E">
        <w:t>rojects using CAM cost</w:t>
      </w:r>
      <w:r w:rsidR="00D2622E">
        <w:t xml:space="preserve"> </w:t>
      </w:r>
      <w:r w:rsidRPr="00D2622E" w:rsidR="00D2622E">
        <w:t>recovery</w:t>
      </w:r>
      <w:r w:rsidR="00FB0769">
        <w:t>, and not to recover rates via distribution rates</w:t>
      </w:r>
      <w:r w:rsidRPr="00D2622E" w:rsidR="00D2622E">
        <w:t>.</w:t>
      </w:r>
      <w:r w:rsidR="00E13BFA">
        <w:t xml:space="preserve">  </w:t>
      </w:r>
      <w:r w:rsidR="004D0634">
        <w:t xml:space="preserve">SDG&amp;E states that </w:t>
      </w:r>
      <w:r w:rsidR="00E13BFA">
        <w:t xml:space="preserve">the Pala-Gomez project will be interconnected to and participating in the CAISO market, </w:t>
      </w:r>
      <w:r w:rsidR="006C710A">
        <w:t>unlike SCE’s approved UOS projects that will not be CAISO interconnected</w:t>
      </w:r>
      <w:r w:rsidR="00C92CD6">
        <w:t>. Therefore,</w:t>
      </w:r>
      <w:r w:rsidR="006C710A">
        <w:t xml:space="preserve"> SCE’s approach of crediting energy benefits is not applicable to SDG&amp;E’s proposed projects.</w:t>
      </w:r>
      <w:r w:rsidR="0063094C">
        <w:rPr>
          <w:rStyle w:val="FootnoteReference"/>
        </w:rPr>
        <w:footnoteReference w:id="29"/>
      </w:r>
      <w:r w:rsidR="006C710A">
        <w:t xml:space="preserve"> </w:t>
      </w:r>
    </w:p>
    <w:p w:rsidR="00D5350E" w:rsidP="00D2622E" w:rsidRDefault="00D5350E" w14:paraId="69EA6E02" w14:textId="4CCD72E2">
      <w:pPr>
        <w:autoSpaceDE w:val="0"/>
        <w:autoSpaceDN w:val="0"/>
        <w:adjustRightInd w:val="0"/>
      </w:pPr>
    </w:p>
    <w:p w:rsidR="00D5350E" w:rsidP="00D2622E" w:rsidRDefault="00D5350E" w14:paraId="00BD2731" w14:textId="17B85E76">
      <w:pPr>
        <w:autoSpaceDE w:val="0"/>
        <w:autoSpaceDN w:val="0"/>
        <w:adjustRightInd w:val="0"/>
      </w:pPr>
      <w:r>
        <w:t xml:space="preserve">SDG&amp;E further clarifies that any CAISO market revenues (i.e., benefits) the Pala-Gomez Creek project receives will be used to offset the costs of the project thereby reducing the overall project cost impacts to all benefitting customers consistent with D.21-12-015.   </w:t>
      </w:r>
    </w:p>
    <w:p w:rsidRPr="00B96768" w:rsidR="00CD4154" w:rsidP="00CD4154" w:rsidRDefault="00CD4154" w14:paraId="38A6B1BD" w14:textId="77777777">
      <w:pPr>
        <w:autoSpaceDE w:val="0"/>
        <w:autoSpaceDN w:val="0"/>
        <w:adjustRightInd w:val="0"/>
      </w:pPr>
    </w:p>
    <w:p w:rsidR="00CF17DE" w:rsidRDefault="00CF17DE" w14:paraId="3B2409F2" w14:textId="77777777">
      <w:pPr>
        <w:pStyle w:val="Heading1"/>
      </w:pPr>
      <w:r>
        <w:t>Discussion</w:t>
      </w:r>
    </w:p>
    <w:p w:rsidR="00CA25DC" w:rsidRDefault="00A32525" w14:paraId="709E62C0" w14:textId="69D8E448">
      <w:r>
        <w:t>The Commission</w:t>
      </w:r>
      <w:r w:rsidR="00CF17DE">
        <w:t xml:space="preserve"> has reviewed</w:t>
      </w:r>
      <w:r w:rsidR="00235CD8">
        <w:t xml:space="preserve"> </w:t>
      </w:r>
      <w:r w:rsidR="007A2D74">
        <w:t>AL 3913-E</w:t>
      </w:r>
      <w:r>
        <w:t>, the protest</w:t>
      </w:r>
      <w:r w:rsidR="0064655F">
        <w:t>s</w:t>
      </w:r>
      <w:r>
        <w:t>,</w:t>
      </w:r>
      <w:r w:rsidR="00DA204C">
        <w:t xml:space="preserve"> and the reply of S</w:t>
      </w:r>
      <w:r w:rsidR="00B43500">
        <w:t>DG&amp;E</w:t>
      </w:r>
      <w:r w:rsidR="6F311D86">
        <w:t>.</w:t>
      </w:r>
      <w:r w:rsidR="00612677">
        <w:t xml:space="preserve"> </w:t>
      </w:r>
      <w:r w:rsidR="2689451E">
        <w:t xml:space="preserve"> We</w:t>
      </w:r>
      <w:r w:rsidRPr="00066874" w:rsidR="3343768C">
        <w:rPr>
          <w:rFonts w:eastAsia="Palatino Linotype"/>
        </w:rPr>
        <w:t xml:space="preserve"> consider issues raised </w:t>
      </w:r>
      <w:r w:rsidRPr="00066874" w:rsidR="72FC7FB1">
        <w:rPr>
          <w:rFonts w:eastAsia="Palatino Linotype"/>
        </w:rPr>
        <w:t>by</w:t>
      </w:r>
      <w:r w:rsidRPr="00066874" w:rsidR="3343768C">
        <w:rPr>
          <w:rFonts w:eastAsia="Palatino Linotype"/>
        </w:rPr>
        <w:t xml:space="preserve"> </w:t>
      </w:r>
      <w:r w:rsidR="004E2737">
        <w:rPr>
          <w:rFonts w:eastAsia="Palatino Linotype"/>
        </w:rPr>
        <w:t xml:space="preserve">the </w:t>
      </w:r>
      <w:r w:rsidRPr="00066874" w:rsidR="3343768C">
        <w:rPr>
          <w:rFonts w:eastAsia="Palatino Linotype"/>
        </w:rPr>
        <w:t>protestant</w:t>
      </w:r>
      <w:r w:rsidR="00222910">
        <w:rPr>
          <w:rFonts w:eastAsia="Palatino Linotype"/>
        </w:rPr>
        <w:t>s</w:t>
      </w:r>
      <w:r w:rsidRPr="00066874" w:rsidR="3343768C">
        <w:rPr>
          <w:rFonts w:eastAsia="Palatino Linotype"/>
        </w:rPr>
        <w:t xml:space="preserve"> </w:t>
      </w:r>
      <w:r w:rsidRPr="00066874" w:rsidR="4CAA217B">
        <w:rPr>
          <w:rFonts w:eastAsia="Palatino Linotype"/>
        </w:rPr>
        <w:t>to AL</w:t>
      </w:r>
      <w:r w:rsidRPr="00066874" w:rsidR="2569EE1C">
        <w:rPr>
          <w:rFonts w:eastAsia="Palatino Linotype"/>
        </w:rPr>
        <w:t xml:space="preserve"> </w:t>
      </w:r>
      <w:r w:rsidR="00FB5EC0">
        <w:rPr>
          <w:rFonts w:eastAsia="Palatino Linotype"/>
        </w:rPr>
        <w:t>3913</w:t>
      </w:r>
      <w:r w:rsidRPr="00066874" w:rsidR="4CAA217B">
        <w:rPr>
          <w:rFonts w:eastAsia="Palatino Linotype"/>
        </w:rPr>
        <w:t>-E</w:t>
      </w:r>
      <w:r w:rsidRPr="00066874" w:rsidR="2569EE1C">
        <w:rPr>
          <w:rFonts w:eastAsia="Palatino Linotype"/>
        </w:rPr>
        <w:t xml:space="preserve"> </w:t>
      </w:r>
      <w:r w:rsidRPr="00066874" w:rsidR="2689451E">
        <w:rPr>
          <w:rFonts w:eastAsia="Palatino Linotype"/>
        </w:rPr>
        <w:t>in</w:t>
      </w:r>
      <w:r w:rsidR="2689451E">
        <w:t xml:space="preserve"> the following discussion</w:t>
      </w:r>
      <w:r w:rsidR="60E4F61F">
        <w:t>.</w:t>
      </w:r>
      <w:r w:rsidR="3D7E0ED4">
        <w:t xml:space="preserve"> However, </w:t>
      </w:r>
      <w:r w:rsidR="2689451E">
        <w:t xml:space="preserve">we find that </w:t>
      </w:r>
      <w:r w:rsidR="004B7E34">
        <w:t>SDG&amp;</w:t>
      </w:r>
      <w:r w:rsidR="2689451E">
        <w:t xml:space="preserve">E’s request in AL </w:t>
      </w:r>
      <w:r w:rsidR="004B7E34">
        <w:t>3913</w:t>
      </w:r>
      <w:r w:rsidR="2689451E">
        <w:t xml:space="preserve">-E </w:t>
      </w:r>
      <w:r w:rsidR="00393468">
        <w:t>i</w:t>
      </w:r>
      <w:r w:rsidR="2689451E">
        <w:t>s reasonable overall.</w:t>
      </w:r>
      <w:r w:rsidR="00612677">
        <w:t xml:space="preserve"> </w:t>
      </w:r>
    </w:p>
    <w:p w:rsidR="00612677" w:rsidRDefault="00612677" w14:paraId="073F57CA" w14:textId="77777777">
      <w:pPr>
        <w:rPr>
          <w:b/>
        </w:rPr>
      </w:pPr>
    </w:p>
    <w:p w:rsidR="00FF2B38" w:rsidRDefault="00D70879" w14:paraId="787F4602" w14:textId="77777777">
      <w:pPr>
        <w:rPr>
          <w:b/>
        </w:rPr>
      </w:pPr>
      <w:r w:rsidRPr="00333DD7">
        <w:rPr>
          <w:b/>
        </w:rPr>
        <w:t xml:space="preserve">Consistency with </w:t>
      </w:r>
      <w:r w:rsidRPr="00333DD7" w:rsidR="00D05383">
        <w:rPr>
          <w:b/>
        </w:rPr>
        <w:t xml:space="preserve">Commission decisions, </w:t>
      </w:r>
      <w:r w:rsidRPr="00333DD7" w:rsidR="00B063FE">
        <w:rPr>
          <w:b/>
        </w:rPr>
        <w:t>D</w:t>
      </w:r>
      <w:r w:rsidRPr="00333DD7" w:rsidDel="1F2644E0">
        <w:rPr>
          <w:b/>
        </w:rPr>
        <w:t>.</w:t>
      </w:r>
      <w:r w:rsidRPr="00333DD7" w:rsidR="00B063FE">
        <w:rPr>
          <w:b/>
        </w:rPr>
        <w:t>21-02-028</w:t>
      </w:r>
      <w:r w:rsidR="007F17EC">
        <w:rPr>
          <w:b/>
        </w:rPr>
        <w:t xml:space="preserve">, </w:t>
      </w:r>
      <w:r w:rsidRPr="00333DD7" w:rsidR="00B063FE">
        <w:rPr>
          <w:b/>
        </w:rPr>
        <w:t>D</w:t>
      </w:r>
      <w:r w:rsidRPr="00333DD7" w:rsidDel="1F2644E0">
        <w:rPr>
          <w:b/>
        </w:rPr>
        <w:t>.</w:t>
      </w:r>
      <w:r w:rsidRPr="00333DD7" w:rsidR="00B063FE">
        <w:rPr>
          <w:b/>
        </w:rPr>
        <w:t>21-03-056</w:t>
      </w:r>
      <w:r w:rsidRPr="00333DD7" w:rsidR="00D05383">
        <w:rPr>
          <w:b/>
        </w:rPr>
        <w:t>, an</w:t>
      </w:r>
      <w:r w:rsidR="007F17EC">
        <w:rPr>
          <w:b/>
        </w:rPr>
        <w:t xml:space="preserve">d </w:t>
      </w:r>
    </w:p>
    <w:p w:rsidR="00333DD7" w:rsidRDefault="007F17EC" w14:paraId="24179390" w14:textId="4A354405">
      <w:pPr>
        <w:rPr>
          <w:b/>
          <w:bCs/>
        </w:rPr>
      </w:pPr>
      <w:r>
        <w:rPr>
          <w:b/>
        </w:rPr>
        <w:t>D.21-12-015</w:t>
      </w:r>
    </w:p>
    <w:p w:rsidR="00333DD7" w:rsidRDefault="00333DD7" w14:paraId="3784B11D" w14:textId="77777777">
      <w:pPr>
        <w:rPr>
          <w:b/>
          <w:bCs/>
        </w:rPr>
      </w:pPr>
    </w:p>
    <w:p w:rsidR="002D6C31" w:rsidRDefault="003512F1" w14:paraId="788B690B" w14:textId="40BA9764">
      <w:r>
        <w:t xml:space="preserve">We find that </w:t>
      </w:r>
      <w:r w:rsidR="005464D6">
        <w:t>S</w:t>
      </w:r>
      <w:r w:rsidR="00D944B5">
        <w:t>DG&amp;E</w:t>
      </w:r>
      <w:r w:rsidR="005464D6">
        <w:t>'s AL</w:t>
      </w:r>
      <w:r w:rsidR="00A07E1B">
        <w:t xml:space="preserve"> </w:t>
      </w:r>
      <w:r w:rsidR="00D944B5">
        <w:t>3913</w:t>
      </w:r>
      <w:r w:rsidR="00A07E1B">
        <w:t xml:space="preserve">-E </w:t>
      </w:r>
      <w:r w:rsidR="00F64A35">
        <w:t xml:space="preserve">filing </w:t>
      </w:r>
      <w:r w:rsidR="005C20B7">
        <w:t xml:space="preserve">is consistent with Commission decisions, </w:t>
      </w:r>
      <w:r w:rsidRPr="005C20B7" w:rsidR="005C20B7">
        <w:t>D.21-02-028</w:t>
      </w:r>
      <w:r w:rsidR="00D944B5">
        <w:t xml:space="preserve">, </w:t>
      </w:r>
      <w:r w:rsidRPr="005C20B7" w:rsidR="005C20B7">
        <w:t xml:space="preserve">D.21-03-056, and </w:t>
      </w:r>
      <w:r w:rsidR="00D944B5">
        <w:t>D.21-12-015</w:t>
      </w:r>
      <w:r w:rsidR="00DA49C2">
        <w:t xml:space="preserve"> (collectively, the “Decisions”)</w:t>
      </w:r>
      <w:r w:rsidR="005C20B7">
        <w:t xml:space="preserve">. As directed in the </w:t>
      </w:r>
      <w:r w:rsidR="00C5797A">
        <w:t>D</w:t>
      </w:r>
      <w:r w:rsidR="005C20B7">
        <w:t>ecisions, S</w:t>
      </w:r>
      <w:r w:rsidR="00D944B5">
        <w:t>DG&amp;E</w:t>
      </w:r>
      <w:r w:rsidR="005C20B7">
        <w:t xml:space="preserve"> has filed a Tier 2 AL seeking approval of its EPC</w:t>
      </w:r>
      <w:r w:rsidR="00D944B5">
        <w:t xml:space="preserve"> </w:t>
      </w:r>
      <w:r w:rsidR="00687ECF">
        <w:t xml:space="preserve">contracts with </w:t>
      </w:r>
      <w:r w:rsidR="00687ECF">
        <w:rPr>
          <w:rFonts w:eastAsia="Palatino" w:cs="Palatino"/>
          <w:szCs w:val="26"/>
        </w:rPr>
        <w:t>Mitsubishi</w:t>
      </w:r>
      <w:r w:rsidRPr="002D6758" w:rsidR="00687ECF">
        <w:rPr>
          <w:rFonts w:eastAsia="Palatino" w:cs="Palatino"/>
          <w:szCs w:val="26"/>
        </w:rPr>
        <w:t xml:space="preserve"> </w:t>
      </w:r>
      <w:r w:rsidR="00687ECF">
        <w:rPr>
          <w:rFonts w:eastAsia="Palatino" w:cs="Palatino"/>
          <w:szCs w:val="26"/>
        </w:rPr>
        <w:t>and Fluence</w:t>
      </w:r>
      <w:r w:rsidR="00457DA6">
        <w:rPr>
          <w:rFonts w:eastAsia="Palatino" w:cs="Palatino"/>
          <w:szCs w:val="26"/>
        </w:rPr>
        <w:t>,</w:t>
      </w:r>
      <w:r w:rsidR="00687ECF">
        <w:rPr>
          <w:rFonts w:eastAsia="Palatino" w:cs="Palatino"/>
          <w:szCs w:val="26"/>
        </w:rPr>
        <w:t xml:space="preserve"> </w:t>
      </w:r>
      <w:r w:rsidR="00D944B5">
        <w:t>and BOT</w:t>
      </w:r>
      <w:r w:rsidR="005C20B7">
        <w:t xml:space="preserve"> contract with </w:t>
      </w:r>
      <w:r w:rsidR="00687ECF">
        <w:rPr>
          <w:rFonts w:eastAsia="Palatino" w:cs="Palatino"/>
          <w:szCs w:val="26"/>
        </w:rPr>
        <w:t>ConEdDev</w:t>
      </w:r>
      <w:r w:rsidR="005C20B7">
        <w:t>.</w:t>
      </w:r>
      <w:r w:rsidR="00C8330F">
        <w:t xml:space="preserve"> </w:t>
      </w:r>
      <w:r w:rsidR="002D6C31">
        <w:lastRenderedPageBreak/>
        <w:t xml:space="preserve">The </w:t>
      </w:r>
      <w:r w:rsidR="00786478">
        <w:t>EPC</w:t>
      </w:r>
      <w:r w:rsidR="00CC7236">
        <w:t xml:space="preserve"> and BOT</w:t>
      </w:r>
      <w:r w:rsidR="00786478">
        <w:t xml:space="preserve"> contract</w:t>
      </w:r>
      <w:r w:rsidR="00CC7236">
        <w:t>s</w:t>
      </w:r>
      <w:r w:rsidR="00786478">
        <w:t xml:space="preserve"> </w:t>
      </w:r>
      <w:r w:rsidR="00CC7236">
        <w:t xml:space="preserve">are </w:t>
      </w:r>
      <w:r w:rsidR="00786478">
        <w:t xml:space="preserve">for </w:t>
      </w:r>
      <w:r w:rsidR="00C92CD6">
        <w:t xml:space="preserve">a total of </w:t>
      </w:r>
      <w:r w:rsidR="00CC7236">
        <w:t>161</w:t>
      </w:r>
      <w:r w:rsidR="00786478">
        <w:t xml:space="preserve"> MW of incremental storage </w:t>
      </w:r>
      <w:r w:rsidR="007568B7">
        <w:t>capacity</w:t>
      </w:r>
      <w:r w:rsidR="00786478">
        <w:t xml:space="preserve"> expected to be online by</w:t>
      </w:r>
      <w:r w:rsidR="001E118D">
        <w:t xml:space="preserve"> </w:t>
      </w:r>
      <w:r w:rsidR="00A07E33">
        <w:t>December 31, 2022, January 29, 2023</w:t>
      </w:r>
      <w:r w:rsidR="00277CAA">
        <w:t>,</w:t>
      </w:r>
      <w:r w:rsidR="00235AEA">
        <w:t xml:space="preserve"> </w:t>
      </w:r>
      <w:r w:rsidR="00A07E33">
        <w:t>and January 31, 2023</w:t>
      </w:r>
      <w:r w:rsidR="002471E3">
        <w:t>,</w:t>
      </w:r>
      <w:r w:rsidR="00A07E33">
        <w:t xml:space="preserve"> </w:t>
      </w:r>
      <w:r w:rsidR="00235AEA">
        <w:t xml:space="preserve">that </w:t>
      </w:r>
      <w:r w:rsidR="00A929D5">
        <w:t>can</w:t>
      </w:r>
      <w:r w:rsidR="00235AEA">
        <w:t xml:space="preserve"> dispatch to meet peak and net peak demand</w:t>
      </w:r>
      <w:r w:rsidR="007C48E6">
        <w:t>.</w:t>
      </w:r>
    </w:p>
    <w:p w:rsidR="00C8330F" w:rsidRDefault="00C8330F" w14:paraId="1749BE17" w14:textId="77777777"/>
    <w:p w:rsidR="00C8330F" w:rsidRDefault="00C8330F" w14:paraId="030E2BD6" w14:textId="41FAB51C">
      <w:r>
        <w:t xml:space="preserve">Further, </w:t>
      </w:r>
      <w:r w:rsidR="00D61A3B">
        <w:t xml:space="preserve">AL 3913-E </w:t>
      </w:r>
      <w:r w:rsidR="00A2207B">
        <w:t>includes the</w:t>
      </w:r>
      <w:r w:rsidR="00235AEA">
        <w:t xml:space="preserve"> following elements as</w:t>
      </w:r>
      <w:r w:rsidR="00FD1788">
        <w:t xml:space="preserve"> </w:t>
      </w:r>
      <w:r w:rsidR="00D61A3B">
        <w:t>required by</w:t>
      </w:r>
      <w:r w:rsidR="001D25B0">
        <w:t xml:space="preserve"> </w:t>
      </w:r>
      <w:r w:rsidR="00FD1788">
        <w:t xml:space="preserve">the </w:t>
      </w:r>
      <w:r w:rsidR="00D61A3B">
        <w:t>D</w:t>
      </w:r>
      <w:r w:rsidR="00FD1788">
        <w:t>ecisions:</w:t>
      </w:r>
    </w:p>
    <w:p w:rsidR="00FD1788" w:rsidP="00A929D5" w:rsidRDefault="000F578B" w14:paraId="51B45C0D" w14:textId="77777777">
      <w:pPr>
        <w:pStyle w:val="ListParagraph"/>
        <w:numPr>
          <w:ilvl w:val="0"/>
          <w:numId w:val="6"/>
        </w:numPr>
        <w:ind w:left="1080"/>
      </w:pPr>
      <w:r>
        <w:t>Discussion of the procurement process and resources selected;</w:t>
      </w:r>
    </w:p>
    <w:p w:rsidR="000F578B" w:rsidP="00A929D5" w:rsidRDefault="000F578B" w14:paraId="0F3C381E" w14:textId="77777777">
      <w:pPr>
        <w:pStyle w:val="ListParagraph"/>
        <w:numPr>
          <w:ilvl w:val="0"/>
          <w:numId w:val="6"/>
        </w:numPr>
        <w:ind w:left="1080"/>
      </w:pPr>
      <w:r>
        <w:t>Operational information on the resources selected;</w:t>
      </w:r>
    </w:p>
    <w:p w:rsidR="00067357" w:rsidP="00A929D5" w:rsidRDefault="000F578B" w14:paraId="144195C4" w14:textId="77777777">
      <w:pPr>
        <w:pStyle w:val="ListParagraph"/>
        <w:numPr>
          <w:ilvl w:val="0"/>
          <w:numId w:val="6"/>
        </w:numPr>
        <w:ind w:left="1080"/>
      </w:pPr>
      <w:r>
        <w:t>Pricing and net market value analysis and summary of key contract terms;</w:t>
      </w:r>
    </w:p>
    <w:p w:rsidR="0052351D" w:rsidP="00A929D5" w:rsidRDefault="000F578B" w14:paraId="331B42E4" w14:textId="77777777">
      <w:pPr>
        <w:pStyle w:val="ListParagraph"/>
        <w:numPr>
          <w:ilvl w:val="0"/>
          <w:numId w:val="6"/>
        </w:numPr>
        <w:ind w:left="1080"/>
      </w:pPr>
      <w:r>
        <w:t>Independent evaluator report;</w:t>
      </w:r>
    </w:p>
    <w:p w:rsidR="009623BC" w:rsidP="00A929D5" w:rsidRDefault="00F879A5" w14:paraId="37E1F1A1" w14:textId="77777777">
      <w:pPr>
        <w:pStyle w:val="ListParagraph"/>
        <w:numPr>
          <w:ilvl w:val="0"/>
          <w:numId w:val="6"/>
        </w:numPr>
        <w:ind w:left="1080"/>
      </w:pPr>
      <w:r>
        <w:t>Showing of cost competitiveness to extent comparable data exist</w:t>
      </w:r>
      <w:r w:rsidR="000F578B">
        <w:t>;</w:t>
      </w:r>
      <w:r w:rsidR="00DD3FF1">
        <w:t xml:space="preserve"> and</w:t>
      </w:r>
    </w:p>
    <w:p w:rsidRPr="00CE43DC" w:rsidR="000F578B" w:rsidP="00A929D5" w:rsidRDefault="000F578B" w14:paraId="71FF8E4B" w14:textId="77777777">
      <w:pPr>
        <w:pStyle w:val="ListParagraph"/>
        <w:numPr>
          <w:ilvl w:val="0"/>
          <w:numId w:val="6"/>
        </w:numPr>
        <w:ind w:left="1080"/>
      </w:pPr>
      <w:r>
        <w:t>A demonstration that the resource has a path to deliver its online date</w:t>
      </w:r>
      <w:r w:rsidR="00D07D11">
        <w:t>.</w:t>
      </w:r>
    </w:p>
    <w:p w:rsidR="00CE43DC" w:rsidRDefault="00CE43DC" w14:paraId="7402C728" w14:textId="77777777">
      <w:pPr>
        <w:rPr>
          <w:b/>
          <w:bCs/>
        </w:rPr>
      </w:pPr>
    </w:p>
    <w:p w:rsidR="00A95FCD" w:rsidRDefault="00AA0FC3" w14:paraId="299F49BC" w14:textId="77777777">
      <w:pPr>
        <w:rPr>
          <w:b/>
          <w:bCs/>
        </w:rPr>
      </w:pPr>
      <w:r>
        <w:rPr>
          <w:b/>
          <w:bCs/>
        </w:rPr>
        <w:t>Procurement Methodology</w:t>
      </w:r>
      <w:r w:rsidRPr="3FD73CAF" w:rsidR="5B1BD270">
        <w:rPr>
          <w:b/>
          <w:bCs/>
        </w:rPr>
        <w:t>,</w:t>
      </w:r>
      <w:r w:rsidR="00AB048A">
        <w:rPr>
          <w:b/>
          <w:bCs/>
        </w:rPr>
        <w:t xml:space="preserve"> </w:t>
      </w:r>
      <w:r w:rsidRPr="781AD529" w:rsidR="5B1BD270">
        <w:rPr>
          <w:b/>
          <w:bCs/>
        </w:rPr>
        <w:t>Evaluation</w:t>
      </w:r>
      <w:r w:rsidR="00B57285">
        <w:rPr>
          <w:b/>
          <w:bCs/>
        </w:rPr>
        <w:t>,</w:t>
      </w:r>
      <w:r w:rsidR="00AB048A">
        <w:rPr>
          <w:b/>
          <w:bCs/>
        </w:rPr>
        <w:t xml:space="preserve"> and Cost Reasonableness</w:t>
      </w:r>
    </w:p>
    <w:p w:rsidR="00593101" w:rsidRDefault="00593101" w14:paraId="5EDC830B" w14:textId="77777777">
      <w:pPr>
        <w:rPr>
          <w:b/>
          <w:bCs/>
        </w:rPr>
      </w:pPr>
    </w:p>
    <w:p w:rsidRPr="00EE2535" w:rsidR="6874DB14" w:rsidP="00EE2535" w:rsidRDefault="00C2592D" w14:paraId="6AD67562" w14:textId="7DF970DD">
      <w:pPr>
        <w:autoSpaceDE w:val="0"/>
        <w:autoSpaceDN w:val="0"/>
        <w:adjustRightInd w:val="0"/>
      </w:pPr>
      <w:r>
        <w:t xml:space="preserve">Melrose and Westside Canal originally bid into SDG&amp;E’s 2021-2023 </w:t>
      </w:r>
      <w:r w:rsidR="00C80283">
        <w:t>Integrated Resource Plan (“</w:t>
      </w:r>
      <w:r>
        <w:t>IRP</w:t>
      </w:r>
      <w:r w:rsidR="00C80283">
        <w:t>”)</w:t>
      </w:r>
      <w:r>
        <w:t xml:space="preserve"> Reliability solicitation.  Melrose was submitted to </w:t>
      </w:r>
      <w:r w:rsidR="003F2A8D">
        <w:t>the Commission</w:t>
      </w:r>
      <w:r>
        <w:t xml:space="preserve"> approval but was denied in Resolution E-</w:t>
      </w:r>
      <w:r w:rsidR="00F41741">
        <w:t>5117</w:t>
      </w:r>
      <w:r w:rsidR="00EF2F87">
        <w:t xml:space="preserve"> on the grounds that the project could</w:t>
      </w:r>
      <w:r w:rsidR="006B26C6">
        <w:t xml:space="preserve"> not</w:t>
      </w:r>
      <w:r w:rsidR="00EF2F87">
        <w:t xml:space="preserve"> meet the specified on-line date</w:t>
      </w:r>
      <w:r w:rsidR="006E6F32">
        <w:t xml:space="preserve"> requirement</w:t>
      </w:r>
      <w:r>
        <w:t xml:space="preserve">.  Westside Canal was shortlisted but was withdrawn due to the inability to acquire the necessary FCDS in time to meet the on-line date.  </w:t>
      </w:r>
      <w:r w:rsidR="00EE2535">
        <w:t xml:space="preserve">Pala-Gomez was </w:t>
      </w:r>
      <w:r w:rsidRPr="00EE2535" w:rsidR="00EE2535">
        <w:t>the result of efforts by SDG&amp;E to</w:t>
      </w:r>
      <w:r w:rsidR="00EE2535">
        <w:t xml:space="preserve"> </w:t>
      </w:r>
      <w:r w:rsidRPr="00EE2535" w:rsidR="00EE2535">
        <w:t>identify potential future energy storage sites that can leverage existing infrastructure.</w:t>
      </w:r>
      <w:r w:rsidR="00EE2535">
        <w:t xml:space="preserve"> </w:t>
      </w:r>
      <w:r w:rsidR="137AEBA0">
        <w:t>S</w:t>
      </w:r>
      <w:r w:rsidR="00CC65E1">
        <w:t xml:space="preserve">DG&amp;E conducted bilateral negotiations </w:t>
      </w:r>
      <w:r w:rsidR="006235BD">
        <w:t xml:space="preserve">in conjunction </w:t>
      </w:r>
      <w:r w:rsidR="00CC65E1">
        <w:t xml:space="preserve">with all three UOS projects.  </w:t>
      </w:r>
    </w:p>
    <w:p w:rsidR="61051D76" w:rsidRDefault="61051D76" w14:paraId="40621F6C" w14:textId="77777777"/>
    <w:p w:rsidRPr="005E3815" w:rsidR="00593101" w:rsidP="008D7198" w:rsidRDefault="4FBA22B3" w14:paraId="60D9DDDA" w14:textId="60E02835">
      <w:r>
        <w:t>S</w:t>
      </w:r>
      <w:r w:rsidR="00CC65E1">
        <w:t>DG&amp;E</w:t>
      </w:r>
      <w:r w:rsidRPr="00C16B84" w:rsidR="00593101">
        <w:t xml:space="preserve"> retained </w:t>
      </w:r>
      <w:r w:rsidR="00CC65E1">
        <w:t>PA Consulting</w:t>
      </w:r>
      <w:r w:rsidR="007101ED">
        <w:t xml:space="preserve"> Group</w:t>
      </w:r>
      <w:r w:rsidRPr="00C16B84" w:rsidR="00593101">
        <w:t xml:space="preserve"> as the IE for </w:t>
      </w:r>
      <w:r w:rsidR="14E3B7D2">
        <w:t>its</w:t>
      </w:r>
      <w:r w:rsidR="427CD5ED">
        <w:t xml:space="preserve"> emergency </w:t>
      </w:r>
      <w:r w:rsidR="3DC7AE67">
        <w:t>reliability</w:t>
      </w:r>
      <w:r w:rsidR="427CD5ED">
        <w:t xml:space="preserve"> ownership efforts</w:t>
      </w:r>
      <w:r w:rsidR="00C16B84">
        <w:t xml:space="preserve">. </w:t>
      </w:r>
      <w:r w:rsidR="007101ED">
        <w:t>PA Consulting</w:t>
      </w:r>
      <w:r w:rsidRPr="000666D1" w:rsidR="7910A7A3">
        <w:t xml:space="preserve"> </w:t>
      </w:r>
      <w:r w:rsidR="7910A7A3">
        <w:t xml:space="preserve">conducted its own independent evaluation, joined, and contributed to numerous conference calls and negotiation sessions, and reviewed email traffic and other documents exchanged by </w:t>
      </w:r>
      <w:r w:rsidR="00D05426">
        <w:t>SDG&amp;E and project</w:t>
      </w:r>
      <w:r w:rsidR="7910A7A3">
        <w:t xml:space="preserve"> </w:t>
      </w:r>
      <w:r w:rsidR="00D05426">
        <w:t>counter</w:t>
      </w:r>
      <w:r w:rsidR="7910A7A3">
        <w:t xml:space="preserve">parties. </w:t>
      </w:r>
      <w:r w:rsidR="009404DD">
        <w:t xml:space="preserve"> </w:t>
      </w:r>
      <w:r w:rsidR="7910A7A3">
        <w:t xml:space="preserve">The IE also participated in the CAM </w:t>
      </w:r>
      <w:r w:rsidR="004B2CCD">
        <w:t xml:space="preserve">procurement review group </w:t>
      </w:r>
      <w:r w:rsidR="7910A7A3">
        <w:t xml:space="preserve">meeting. The IE analysis is included in </w:t>
      </w:r>
      <w:r w:rsidR="00D22AE3">
        <w:t>SDG&amp;E</w:t>
      </w:r>
      <w:r w:rsidR="7910A7A3">
        <w:t xml:space="preserve">’s AL </w:t>
      </w:r>
      <w:r w:rsidR="00D22AE3">
        <w:t>3913</w:t>
      </w:r>
      <w:r w:rsidR="7910A7A3">
        <w:t>-E Confidential A</w:t>
      </w:r>
      <w:r w:rsidR="00D22AE3">
        <w:t>ppendix A</w:t>
      </w:r>
      <w:r w:rsidR="7910A7A3">
        <w:t>.</w:t>
      </w:r>
      <w:r w:rsidR="00C16B84">
        <w:t xml:space="preserve"> </w:t>
      </w:r>
      <w:r w:rsidRPr="00C16B84" w:rsidR="00593101">
        <w:t>The IE</w:t>
      </w:r>
      <w:r w:rsidR="008D7198">
        <w:t xml:space="preserve"> </w:t>
      </w:r>
      <w:r w:rsidRPr="008D7198" w:rsidR="008D7198">
        <w:t xml:space="preserve">used both publicly available information and data from a recent SDG&amp;E </w:t>
      </w:r>
      <w:r w:rsidR="006A1BCF">
        <w:t xml:space="preserve">Request for </w:t>
      </w:r>
      <w:r w:rsidRPr="008D7198" w:rsidR="008D7198">
        <w:t>O</w:t>
      </w:r>
      <w:r w:rsidR="006A1BCF">
        <w:t>ffer (</w:t>
      </w:r>
      <w:r w:rsidR="0067648A">
        <w:t>“</w:t>
      </w:r>
      <w:r w:rsidR="006A1BCF">
        <w:t>RFO</w:t>
      </w:r>
      <w:r w:rsidR="0067648A">
        <w:t>”</w:t>
      </w:r>
      <w:r w:rsidR="006A1BCF">
        <w:t>)</w:t>
      </w:r>
      <w:r w:rsidR="00FE6CCD">
        <w:t xml:space="preserve"> </w:t>
      </w:r>
      <w:r w:rsidR="00953C33">
        <w:t xml:space="preserve">in February 2020 </w:t>
      </w:r>
      <w:r w:rsidRPr="008D7198" w:rsidR="008D7198">
        <w:t>to confirm the reasonableness of the cost levels for these contracts.</w:t>
      </w:r>
      <w:r w:rsidR="00885D5E">
        <w:rPr>
          <w:rStyle w:val="FootnoteReference"/>
        </w:rPr>
        <w:footnoteReference w:id="30"/>
      </w:r>
      <w:r w:rsidR="008D7198">
        <w:t xml:space="preserve">  </w:t>
      </w:r>
      <w:r w:rsidR="008E003B">
        <w:t xml:space="preserve">The IE compiled EPC cost </w:t>
      </w:r>
      <w:r w:rsidR="008E003B">
        <w:lastRenderedPageBreak/>
        <w:t xml:space="preserve">data for </w:t>
      </w:r>
      <w:r w:rsidRPr="00D63308" w:rsidR="008E003B">
        <w:t>lithium-ion battery energy storage systems</w:t>
      </w:r>
      <w:r w:rsidR="008E003B">
        <w:t xml:space="preserve"> (“BESS”) from several public sources.</w:t>
      </w:r>
      <w:r w:rsidR="00617265">
        <w:rPr>
          <w:rStyle w:val="FootnoteReference"/>
        </w:rPr>
        <w:footnoteReference w:id="31"/>
      </w:r>
      <w:r w:rsidR="008E003B">
        <w:t xml:space="preserve">  </w:t>
      </w:r>
      <w:r w:rsidRPr="00C16B84" w:rsidR="00115785">
        <w:t>The IE finds that</w:t>
      </w:r>
      <w:r w:rsidRPr="00C16B84" w:rsidR="00593101">
        <w:t xml:space="preserve"> </w:t>
      </w:r>
      <w:r w:rsidR="00BC6614">
        <w:t xml:space="preserve">Westside Canal BOT contract price is higher than the average publicly available </w:t>
      </w:r>
      <w:r w:rsidR="009D0856">
        <w:t>cost information</w:t>
      </w:r>
      <w:r w:rsidR="00BC6614">
        <w:t xml:space="preserve">. However, </w:t>
      </w:r>
      <w:r w:rsidR="002A77C8">
        <w:t xml:space="preserve">the IE notes that </w:t>
      </w:r>
      <w:r w:rsidR="00BC6614">
        <w:t>part of the higher cost is likely due to the</w:t>
      </w:r>
      <w:r w:rsidR="004D2F1D">
        <w:t xml:space="preserve"> fact that the</w:t>
      </w:r>
      <w:r w:rsidR="00BC6614">
        <w:t xml:space="preserve"> public available </w:t>
      </w:r>
      <w:r w:rsidR="009D0856">
        <w:t>project cost information</w:t>
      </w:r>
      <w:r w:rsidR="00BC6614">
        <w:t xml:space="preserve"> only included EPC contracts.  </w:t>
      </w:r>
      <w:r w:rsidR="006252E0">
        <w:t xml:space="preserve"> In addition, the IE notes that due to increase in demand and the current supply chain issues due to COVID and other factors, the market has experienced an increase in capital cost for BESS projects over the last year or so.   </w:t>
      </w:r>
      <w:r w:rsidR="004E33F8">
        <w:t xml:space="preserve">The public data that the IE used do not </w:t>
      </w:r>
      <w:r w:rsidR="006252E0">
        <w:t>reflect this recent price increase.</w:t>
      </w:r>
      <w:r w:rsidR="005C4145">
        <w:rPr>
          <w:rStyle w:val="FootnoteReference"/>
        </w:rPr>
        <w:footnoteReference w:id="32"/>
      </w:r>
      <w:r w:rsidR="004E33F8">
        <w:t xml:space="preserve"> </w:t>
      </w:r>
      <w:r w:rsidR="002C3454">
        <w:t xml:space="preserve"> </w:t>
      </w:r>
      <w:r w:rsidR="006B09A4">
        <w:t>The IE also finds that Melrose and Pala-Gomez contract prices are reasonable given the recent upward pressure on prices.</w:t>
      </w:r>
      <w:r w:rsidR="00E13196">
        <w:rPr>
          <w:rStyle w:val="FootnoteReference"/>
        </w:rPr>
        <w:footnoteReference w:id="33"/>
      </w:r>
      <w:r w:rsidR="00BC6614">
        <w:t xml:space="preserve"> </w:t>
      </w:r>
    </w:p>
    <w:p w:rsidR="6839536B" w:rsidP="6839536B" w:rsidRDefault="6839536B" w14:paraId="2120DA7A" w14:textId="77777777">
      <w:pPr>
        <w:rPr>
          <w:szCs w:val="26"/>
        </w:rPr>
      </w:pPr>
    </w:p>
    <w:p w:rsidR="00405F9C" w:rsidP="00DD2059" w:rsidRDefault="00DD2059" w14:paraId="7812A0CA" w14:textId="22CFB44B">
      <w:pPr>
        <w:autoSpaceDE w:val="0"/>
        <w:autoSpaceDN w:val="0"/>
        <w:adjustRightInd w:val="0"/>
      </w:pPr>
      <w:r w:rsidRPr="00DD2059">
        <w:t xml:space="preserve">SDG&amp;E </w:t>
      </w:r>
      <w:r w:rsidR="00D22AC5">
        <w:t xml:space="preserve">states that it </w:t>
      </w:r>
      <w:r w:rsidRPr="00DD2059">
        <w:t>compared both the capital and</w:t>
      </w:r>
      <w:r>
        <w:t xml:space="preserve"> </w:t>
      </w:r>
      <w:r w:rsidRPr="00DD2059">
        <w:t>O&amp;M costs of the current proposed energy storage projects</w:t>
      </w:r>
      <w:r>
        <w:t xml:space="preserve"> </w:t>
      </w:r>
      <w:r w:rsidRPr="00DD2059">
        <w:t>against one another, against prior approved utility-owned projects, and against relevant market</w:t>
      </w:r>
      <w:r>
        <w:t xml:space="preserve"> </w:t>
      </w:r>
      <w:r w:rsidRPr="00DD2059">
        <w:t>data</w:t>
      </w:r>
      <w:r>
        <w:t>.</w:t>
      </w:r>
      <w:r w:rsidR="007F116F">
        <w:rPr>
          <w:rStyle w:val="FootnoteReference"/>
        </w:rPr>
        <w:footnoteReference w:id="34"/>
      </w:r>
    </w:p>
    <w:p w:rsidRPr="00405F9C" w:rsidR="00DD2059" w:rsidP="00DD2059" w:rsidRDefault="00DD2059" w14:paraId="7A9CE3A2" w14:textId="77777777">
      <w:pPr>
        <w:autoSpaceDE w:val="0"/>
        <w:autoSpaceDN w:val="0"/>
        <w:adjustRightInd w:val="0"/>
      </w:pPr>
    </w:p>
    <w:p w:rsidR="00FF2B38" w:rsidP="4EE18EE9" w:rsidRDefault="00B01068" w14:paraId="36675CEF" w14:textId="77777777">
      <w:r>
        <w:t xml:space="preserve">We have reviewed </w:t>
      </w:r>
      <w:r w:rsidR="001A6079">
        <w:t>SDG&amp;E’s price comparison</w:t>
      </w:r>
      <w:r>
        <w:t xml:space="preserve"> </w:t>
      </w:r>
      <w:r w:rsidR="00066AF9">
        <w:t xml:space="preserve">analyses </w:t>
      </w:r>
      <w:r w:rsidR="000822B5">
        <w:t xml:space="preserve">and the IE report which contain price comparisons to </w:t>
      </w:r>
      <w:r w:rsidR="00AC41DB">
        <w:t xml:space="preserve">publicly available </w:t>
      </w:r>
      <w:r w:rsidR="008D30AC">
        <w:t>energy storage cost information</w:t>
      </w:r>
      <w:r w:rsidR="00AC41DB">
        <w:t xml:space="preserve"> </w:t>
      </w:r>
      <w:r w:rsidR="005F79B5">
        <w:t xml:space="preserve">as well as </w:t>
      </w:r>
      <w:r w:rsidR="00AC41DB">
        <w:t>prior SDG&amp;E RFOs</w:t>
      </w:r>
      <w:r w:rsidR="005F79B5">
        <w:t xml:space="preserve">. </w:t>
      </w:r>
      <w:r w:rsidR="005F590D">
        <w:t xml:space="preserve">On balance, we concur with the IE that </w:t>
      </w:r>
      <w:r w:rsidR="00235D2D">
        <w:t>the costs of the EPC</w:t>
      </w:r>
      <w:r w:rsidR="001D6283">
        <w:t xml:space="preserve"> and BOT</w:t>
      </w:r>
      <w:r w:rsidR="00235D2D">
        <w:t xml:space="preserve"> contract</w:t>
      </w:r>
      <w:r w:rsidR="001D6283">
        <w:t>s</w:t>
      </w:r>
      <w:r w:rsidR="00235D2D">
        <w:t xml:space="preserve"> are generally reasonable given </w:t>
      </w:r>
      <w:r w:rsidR="001D6283">
        <w:t>the high demand for BESS projects and supply chain issues due to C</w:t>
      </w:r>
      <w:r w:rsidR="00002E60">
        <w:t>OVID</w:t>
      </w:r>
      <w:r w:rsidR="001D6283">
        <w:t xml:space="preserve"> and other factors that are </w:t>
      </w:r>
      <w:r w:rsidR="00773B69">
        <w:t>driving an increase</w:t>
      </w:r>
      <w:r w:rsidR="001D6283">
        <w:t xml:space="preserve"> </w:t>
      </w:r>
      <w:r w:rsidR="00FE0653">
        <w:t>i</w:t>
      </w:r>
      <w:r w:rsidR="001D6283">
        <w:t>n BESS</w:t>
      </w:r>
      <w:r w:rsidR="00531FFF">
        <w:t xml:space="preserve"> capital</w:t>
      </w:r>
      <w:r w:rsidR="001D6283">
        <w:t xml:space="preserve"> costs</w:t>
      </w:r>
      <w:r w:rsidR="003E0371">
        <w:t>.</w:t>
      </w:r>
      <w:r w:rsidR="2E838C26">
        <w:t xml:space="preserve"> We </w:t>
      </w:r>
      <w:r w:rsidR="007D1730">
        <w:t xml:space="preserve">find that SDG&amp;E has performed the required net market value and cost competitiveness analysis required by </w:t>
      </w:r>
    </w:p>
    <w:p w:rsidR="004C5464" w:rsidP="4EE18EE9" w:rsidRDefault="007D1730" w14:paraId="7DAF4B6F" w14:textId="45ADC4E5">
      <w:r>
        <w:t>D.21-12-015</w:t>
      </w:r>
      <w:r w:rsidR="00EE5955">
        <w:t xml:space="preserve"> and demonstrated that the three proposed </w:t>
      </w:r>
      <w:r w:rsidR="007A1B47">
        <w:t xml:space="preserve">UOS </w:t>
      </w:r>
      <w:r w:rsidR="00EE5955">
        <w:t>projects are cost competitive</w:t>
      </w:r>
      <w:r w:rsidR="2E838C26">
        <w:t>.</w:t>
      </w:r>
    </w:p>
    <w:p w:rsidR="00042F36" w:rsidP="4EE18EE9" w:rsidRDefault="00042F36" w14:paraId="48EDCA73" w14:textId="77777777"/>
    <w:p w:rsidRPr="00AB048A" w:rsidR="00042F36" w:rsidP="4EE18EE9" w:rsidRDefault="00042F36" w14:paraId="657C719F" w14:textId="4C5F768E">
      <w:r>
        <w:t>Given the expedited development timeline, we direct S</w:t>
      </w:r>
      <w:r w:rsidR="00F726A0">
        <w:t>DG&amp;E</w:t>
      </w:r>
      <w:r>
        <w:t xml:space="preserve"> to regularly update the CAM PRG on project milestones during development as well as on operations </w:t>
      </w:r>
      <w:r w:rsidR="007520A3">
        <w:t>once the projects are online.</w:t>
      </w:r>
    </w:p>
    <w:p w:rsidR="00AA0FC3" w:rsidRDefault="00AA0FC3" w14:paraId="721FC46A" w14:textId="77777777">
      <w:pPr>
        <w:rPr>
          <w:b/>
          <w:bCs/>
        </w:rPr>
      </w:pPr>
    </w:p>
    <w:p w:rsidR="00A95FCD" w:rsidRDefault="00A95FCD" w14:paraId="47BF06AD" w14:textId="77777777">
      <w:pPr>
        <w:rPr>
          <w:b/>
          <w:bCs/>
        </w:rPr>
      </w:pPr>
      <w:r>
        <w:rPr>
          <w:b/>
          <w:bCs/>
        </w:rPr>
        <w:t>Cost Recovery</w:t>
      </w:r>
    </w:p>
    <w:p w:rsidR="00C511C1" w:rsidRDefault="00C511C1" w14:paraId="066FF18B" w14:textId="77777777">
      <w:pPr>
        <w:rPr>
          <w:b/>
          <w:bCs/>
        </w:rPr>
      </w:pPr>
    </w:p>
    <w:p w:rsidR="00F8745E" w:rsidRDefault="0089725B" w14:paraId="21ED959C" w14:textId="3291415D">
      <w:r>
        <w:t>In D.21-02-028 and D.21-03-056, the Commission directed the IOUs to continue procurement efforts to meet or exceed the effective 17.5</w:t>
      </w:r>
      <w:r w:rsidR="3183E6A0">
        <w:t xml:space="preserve"> percent</w:t>
      </w:r>
      <w:r>
        <w:t xml:space="preserve"> planning reserve margin with a preference for new storage contracts</w:t>
      </w:r>
      <w:r w:rsidR="008C4C67">
        <w:t>, including UOS,</w:t>
      </w:r>
      <w:r>
        <w:t xml:space="preserve"> with costs to be recovered through CAM. </w:t>
      </w:r>
      <w:r w:rsidR="006F2A49">
        <w:t>D.21-02-028 specified the parameters of CAM-based cost recovery for conforming procurement.</w:t>
      </w:r>
      <w:r w:rsidR="00A32660">
        <w:rPr>
          <w:rStyle w:val="FootnoteReference"/>
        </w:rPr>
        <w:footnoteReference w:id="35"/>
      </w:r>
      <w:r w:rsidR="006F2A49">
        <w:t xml:space="preserve">  </w:t>
      </w:r>
      <w:r w:rsidR="00F31691">
        <w:t xml:space="preserve">SDG&amp;E’s request and clarification to recover the costs </w:t>
      </w:r>
      <w:r w:rsidR="00B1415B">
        <w:t xml:space="preserve">of the proposed UOS projects </w:t>
      </w:r>
      <w:r w:rsidR="00F31691">
        <w:t>via CAM is reasonable</w:t>
      </w:r>
      <w:r w:rsidR="00A9286A">
        <w:t xml:space="preserve"> because it </w:t>
      </w:r>
      <w:r w:rsidR="00C3182D">
        <w:t>meets</w:t>
      </w:r>
      <w:r w:rsidR="00A9286A">
        <w:t xml:space="preserve"> the </w:t>
      </w:r>
      <w:r w:rsidR="00DD5222">
        <w:t xml:space="preserve">procurement </w:t>
      </w:r>
      <w:r w:rsidR="00A9286A">
        <w:t>requirements specified in D.21-02-28, namely incremental energy storage capacity</w:t>
      </w:r>
      <w:r w:rsidR="00F31691">
        <w:t xml:space="preserve">.  </w:t>
      </w:r>
      <w:r w:rsidR="00D50421">
        <w:t>In addition, D.21-12-015 affirmed cost recovery though CAM once a resource is connected to the transmission system and deliverable to CAISO.</w:t>
      </w:r>
    </w:p>
    <w:p w:rsidR="00710B06" w:rsidP="00D50421" w:rsidRDefault="00710B06" w14:paraId="35EFD606" w14:textId="77777777">
      <w:pPr>
        <w:ind w:left="720" w:right="630"/>
      </w:pPr>
    </w:p>
    <w:p w:rsidR="002A0EAF" w:rsidP="00D50421" w:rsidRDefault="00D50421" w14:paraId="75D83AA0" w14:textId="0EA047D1">
      <w:pPr>
        <w:ind w:left="720" w:right="630"/>
      </w:pPr>
      <w:r>
        <w:t>“Consistent with the principles of the Cost Allocation Mechanism (CAM) authority this Commission granted in Decision 21-02-028, once a resource authorized in this decision is connected to the transmission system and deliverable to California Independent System Operator markets, Investor-Owned Utilities shall no longer collect costs for the resources through distribution rates, and instead shall account for the net capacity costs and benefits through the CAM mechanism.” (OP 79)</w:t>
      </w:r>
    </w:p>
    <w:p w:rsidR="002A0EAF" w:rsidP="002A0EAF" w:rsidRDefault="002A0EAF" w14:paraId="638F4C05" w14:textId="77777777">
      <w:pPr>
        <w:ind w:right="630"/>
      </w:pPr>
    </w:p>
    <w:p w:rsidR="002A0EAF" w:rsidP="002A0EAF" w:rsidRDefault="002A0EAF" w14:paraId="61E2B8AC" w14:textId="77777777">
      <w:pPr>
        <w:ind w:right="630"/>
      </w:pPr>
      <w:r>
        <w:t>D.21-12-015 also extended the CAM authority granted in D.21-02-28 and D.21-03-56 to summer 2023 procurement.</w:t>
      </w:r>
    </w:p>
    <w:p w:rsidR="00710B06" w:rsidP="00C458DE" w:rsidRDefault="00710B06" w14:paraId="0A753E8C" w14:textId="77777777">
      <w:pPr>
        <w:ind w:left="720" w:right="720"/>
      </w:pPr>
    </w:p>
    <w:p w:rsidR="002A0EAF" w:rsidP="00C458DE" w:rsidRDefault="002A0EAF" w14:paraId="63C3D849" w14:textId="4CF26764">
      <w:pPr>
        <w:ind w:left="720" w:right="720"/>
      </w:pPr>
      <w:r>
        <w:t xml:space="preserve">“The Cost Allocation Mechanism (CAM) authority granted in Decision (D.) 21-02-028 and D.21-03-056 is extended to the summer 2023 procurement ordered in this decision. If an Investor-Owned Utility (IOU) uses such procurement to meet its bundled service Resource Adequacy (RA) requirements, it shall not recover the costs of the resource through CAM, but rather from bundled service customers. After the emergency procurement period, during which an IOU procures incremental reliability resources on behalf of all customers, ends, the IOU shall allocate RA benefits of any resources </w:t>
      </w:r>
      <w:r>
        <w:lastRenderedPageBreak/>
        <w:t xml:space="preserve">whose contracts extend beyond the emergency procurement period consistent with their approved cost recovery mechanism.” (OP 86) </w:t>
      </w:r>
    </w:p>
    <w:p w:rsidR="00D50421" w:rsidP="002A0EAF" w:rsidRDefault="00D50421" w14:paraId="54BB8496" w14:textId="04484676">
      <w:pPr>
        <w:ind w:left="720" w:right="630"/>
      </w:pPr>
      <w:r>
        <w:t xml:space="preserve">  </w:t>
      </w:r>
    </w:p>
    <w:p w:rsidRPr="00516C4E" w:rsidR="000430BD" w:rsidRDefault="0061630E" w14:paraId="0F921B0B" w14:textId="71428128">
      <w:r>
        <w:t xml:space="preserve">SDG&amp;E’s proposed </w:t>
      </w:r>
      <w:r w:rsidR="00EB76AA">
        <w:t xml:space="preserve">UOS </w:t>
      </w:r>
      <w:r>
        <w:t xml:space="preserve">projects </w:t>
      </w:r>
      <w:r w:rsidR="001D7526">
        <w:t xml:space="preserve">will be </w:t>
      </w:r>
      <w:r>
        <w:t>interconnected and participate in CAISO’s market</w:t>
      </w:r>
      <w:r w:rsidR="00667964">
        <w:t>, even prior to achieving FCDS</w:t>
      </w:r>
      <w:r>
        <w:t xml:space="preserve">.  </w:t>
      </w:r>
      <w:r w:rsidR="00366B90">
        <w:t xml:space="preserve">We agree with SDG&amp;E that </w:t>
      </w:r>
      <w:r w:rsidR="004A4D0A">
        <w:t xml:space="preserve">the </w:t>
      </w:r>
      <w:r w:rsidR="00366B90">
        <w:t>Commission authorizes it to recover the cost of the proposed UOS projects via CAM</w:t>
      </w:r>
      <w:r w:rsidR="00A444D8">
        <w:t xml:space="preserve"> and because Pala-Gomez will be interconnected to and participating in the CAISO market, it is a different scenario than SCE’s approved UOS projects, which will not be CAISO interconnected</w:t>
      </w:r>
      <w:r w:rsidR="00EB7ED0">
        <w:t xml:space="preserve"> </w:t>
      </w:r>
      <w:r w:rsidR="00AE3E17">
        <w:t>for a certain period</w:t>
      </w:r>
      <w:r w:rsidR="00366B90">
        <w:t>.</w:t>
      </w:r>
    </w:p>
    <w:p w:rsidRPr="00516C4E" w:rsidR="00042CC7" w:rsidRDefault="00042CC7" w14:paraId="73243BA7" w14:textId="77777777">
      <w:pPr>
        <w:rPr>
          <w:szCs w:val="26"/>
        </w:rPr>
      </w:pPr>
    </w:p>
    <w:p w:rsidR="00C3331C" w:rsidRDefault="00C3331C" w14:paraId="55B9C906" w14:textId="3DE85F35">
      <w:pPr>
        <w:rPr>
          <w:b/>
          <w:bCs/>
        </w:rPr>
      </w:pPr>
      <w:r>
        <w:rPr>
          <w:b/>
          <w:bCs/>
        </w:rPr>
        <w:t>Operational Data</w:t>
      </w:r>
      <w:r w:rsidR="00941CF3">
        <w:rPr>
          <w:b/>
          <w:bCs/>
        </w:rPr>
        <w:t xml:space="preserve"> for Pala Gomez</w:t>
      </w:r>
    </w:p>
    <w:p w:rsidR="00A01A40" w:rsidRDefault="00A01A40" w14:paraId="184F7970" w14:textId="77777777"/>
    <w:p w:rsidR="00C3331C" w:rsidRDefault="00897D50" w14:paraId="6BC42EDC" w14:textId="49F1645B">
      <w:r>
        <w:t>We agree with SDG&amp;E that although Pala-Gomez will not achieve FCDS prior to commercial operation, it will participate in the CAISO market</w:t>
      </w:r>
      <w:r w:rsidR="007913C9">
        <w:t xml:space="preserve"> and has the ability to charge and discharge, therefore </w:t>
      </w:r>
      <w:r>
        <w:t>contribute to reliability during peak and net peak periods.</w:t>
      </w:r>
      <w:r w:rsidR="00D67300">
        <w:t xml:space="preserve">  Cal Advocates did not specify the type of operational data it is requesting.  SDG&amp;E has provided the cycling information for the </w:t>
      </w:r>
      <w:r w:rsidR="009833EB">
        <w:t>Pala-Gomez</w:t>
      </w:r>
      <w:r w:rsidR="00064292">
        <w:t xml:space="preserve"> project.</w:t>
      </w:r>
    </w:p>
    <w:p w:rsidRPr="00C3331C" w:rsidR="00897D50" w:rsidRDefault="00897D50" w14:paraId="2DFBFFD1" w14:textId="77777777"/>
    <w:p w:rsidR="004F6CE5" w:rsidRDefault="005144AA" w14:paraId="1BA17B95" w14:textId="54004739">
      <w:pPr>
        <w:rPr>
          <w:b/>
          <w:bCs/>
        </w:rPr>
      </w:pPr>
      <w:r>
        <w:rPr>
          <w:b/>
          <w:bCs/>
        </w:rPr>
        <w:t>Depreciable Life of Energy Storage</w:t>
      </w:r>
    </w:p>
    <w:p w:rsidR="004F6CE5" w:rsidRDefault="004F6CE5" w14:paraId="218F2CCD" w14:textId="77777777"/>
    <w:p w:rsidRPr="004F6CE5" w:rsidR="004F6CE5" w:rsidRDefault="004F6CE5" w14:paraId="5ABF101D" w14:textId="3CDA2B7C">
      <w:r>
        <w:t xml:space="preserve">We agree with SDG&amp;E that changes to depreciation parameters should be considered in </w:t>
      </w:r>
      <w:r w:rsidR="00E61B2B">
        <w:t>SDG&amp;E’s</w:t>
      </w:r>
      <w:r>
        <w:t xml:space="preserve"> GRC proceeding, not in an advice letter.</w:t>
      </w:r>
    </w:p>
    <w:p w:rsidR="004F6CE5" w:rsidRDefault="004F6CE5" w14:paraId="4CB8E735" w14:textId="77777777">
      <w:pPr>
        <w:rPr>
          <w:b/>
          <w:bCs/>
        </w:rPr>
      </w:pPr>
    </w:p>
    <w:p w:rsidR="00A95FCD" w:rsidRDefault="001A5C31" w14:paraId="1E027FB9" w14:textId="681C6F56">
      <w:pPr>
        <w:rPr>
          <w:b/>
          <w:bCs/>
        </w:rPr>
      </w:pPr>
      <w:r>
        <w:rPr>
          <w:b/>
          <w:bCs/>
        </w:rPr>
        <w:t>Permitting</w:t>
      </w:r>
    </w:p>
    <w:p w:rsidR="008D04F7" w:rsidRDefault="008D04F7" w14:paraId="60EAA230" w14:textId="77777777">
      <w:pPr>
        <w:rPr>
          <w:b/>
          <w:bCs/>
        </w:rPr>
      </w:pPr>
    </w:p>
    <w:p w:rsidR="00B0106E" w:rsidP="00D17F19" w:rsidRDefault="00B0106E" w14:paraId="245CFE4E" w14:textId="7399A17A">
      <w:r>
        <w:t xml:space="preserve">The Governor's </w:t>
      </w:r>
      <w:r w:rsidR="5099A9BD">
        <w:t xml:space="preserve">July 30, </w:t>
      </w:r>
      <w:r w:rsidR="00A929D5">
        <w:t>2021,</w:t>
      </w:r>
      <w:r w:rsidR="2A65F2E4">
        <w:t xml:space="preserve"> </w:t>
      </w:r>
      <w:r w:rsidR="7898F104">
        <w:t xml:space="preserve">Emergency </w:t>
      </w:r>
      <w:r w:rsidR="3CF93F40">
        <w:t xml:space="preserve">Proclamation </w:t>
      </w:r>
      <w:r w:rsidR="00AA668B">
        <w:t>declare</w:t>
      </w:r>
      <w:r w:rsidR="5488CD57">
        <w:t>d</w:t>
      </w:r>
      <w:r w:rsidR="00AA668B">
        <w:t xml:space="preserve"> a </w:t>
      </w:r>
      <w:r w:rsidR="008964F4">
        <w:t>State of Emergency</w:t>
      </w:r>
      <w:r w:rsidR="007A00C6">
        <w:t xml:space="preserve"> </w:t>
      </w:r>
      <w:r w:rsidR="34D109EA">
        <w:t xml:space="preserve">due </w:t>
      </w:r>
      <w:r w:rsidR="3A7167B6">
        <w:t xml:space="preserve">to </w:t>
      </w:r>
      <w:r w:rsidR="20BED732">
        <w:t>risks</w:t>
      </w:r>
      <w:r w:rsidR="558AD5C9">
        <w:t xml:space="preserve"> </w:t>
      </w:r>
      <w:r w:rsidR="34D109EA">
        <w:t xml:space="preserve">to </w:t>
      </w:r>
      <w:r w:rsidR="0D448066">
        <w:t>electricity reliability</w:t>
      </w:r>
      <w:r w:rsidR="007A00C6">
        <w:t xml:space="preserve"> </w:t>
      </w:r>
      <w:r w:rsidR="2C9991FB">
        <w:t xml:space="preserve">posed </w:t>
      </w:r>
      <w:r w:rsidR="7DB4DB8D">
        <w:t>by</w:t>
      </w:r>
      <w:r w:rsidR="007A00C6">
        <w:t xml:space="preserve"> </w:t>
      </w:r>
      <w:r w:rsidR="00B3196D">
        <w:t>extreme heat, drought, and fire</w:t>
      </w:r>
      <w:r w:rsidR="00A14928">
        <w:t>.</w:t>
      </w:r>
      <w:r w:rsidR="001779E9">
        <w:rPr>
          <w:rStyle w:val="FootnoteReference"/>
        </w:rPr>
        <w:footnoteReference w:id="36"/>
      </w:r>
      <w:r w:rsidR="00A14928">
        <w:t xml:space="preserve"> </w:t>
      </w:r>
      <w:r w:rsidR="00C3694D">
        <w:t xml:space="preserve">In the </w:t>
      </w:r>
      <w:r w:rsidR="33FD05F4">
        <w:t>Proclamation</w:t>
      </w:r>
      <w:r w:rsidR="00C3694D">
        <w:t xml:space="preserve">, </w:t>
      </w:r>
      <w:r w:rsidR="51AD25F3">
        <w:t>the Governor</w:t>
      </w:r>
      <w:r w:rsidR="00C3694D">
        <w:t xml:space="preserve"> </w:t>
      </w:r>
      <w:r w:rsidR="60BD9496">
        <w:t>request</w:t>
      </w:r>
      <w:r w:rsidR="6CCEEC07">
        <w:t>ed that</w:t>
      </w:r>
      <w:r w:rsidR="60BD9496">
        <w:t xml:space="preserve"> </w:t>
      </w:r>
      <w:r w:rsidR="00C3694D">
        <w:t xml:space="preserve">the Commission work with </w:t>
      </w:r>
      <w:r w:rsidR="00F60521">
        <w:t>load serving entities to rapidly deploy new clean energy and storage projects.</w:t>
      </w:r>
      <w:r w:rsidR="00EA09D5">
        <w:rPr>
          <w:rStyle w:val="FootnoteReference"/>
        </w:rPr>
        <w:footnoteReference w:id="37"/>
      </w:r>
      <w:r w:rsidR="00C30802">
        <w:t xml:space="preserve"> Additionally, the Order </w:t>
      </w:r>
      <w:r w:rsidR="00324EBC">
        <w:t xml:space="preserve">addresses expedited permitting of projects </w:t>
      </w:r>
      <w:r w:rsidR="00324EBC">
        <w:lastRenderedPageBreak/>
        <w:t xml:space="preserve">and </w:t>
      </w:r>
      <w:r w:rsidR="00C30802">
        <w:t xml:space="preserve">states that </w:t>
      </w:r>
      <w:r w:rsidR="00FC695C">
        <w:t>“</w:t>
      </w:r>
      <w:r w:rsidRPr="002921F5" w:rsidR="002921F5">
        <w:t>these emergency circumstances may be deemed an unforeseen emergency situation</w:t>
      </w:r>
      <w:r w:rsidR="00027737">
        <w:t>.</w:t>
      </w:r>
      <w:r w:rsidR="00FC695C">
        <w:t>”</w:t>
      </w:r>
      <w:r w:rsidR="004C4BBD">
        <w:rPr>
          <w:rStyle w:val="FootnoteReference"/>
        </w:rPr>
        <w:footnoteReference w:id="38"/>
      </w:r>
    </w:p>
    <w:p w:rsidR="000E16B6" w:rsidP="00D17F19" w:rsidRDefault="000E16B6" w14:paraId="67D4A873" w14:textId="3EFEA694"/>
    <w:p w:rsidR="00BF674C" w:rsidP="000E16B6" w:rsidRDefault="000E16B6" w14:paraId="0F63CC6A" w14:textId="77777777">
      <w:r>
        <w:t xml:space="preserve">In response in part to the Emergency Proclamation, we adopted several </w:t>
      </w:r>
    </w:p>
    <w:p w:rsidR="00BF674C" w:rsidP="000E16B6" w:rsidRDefault="00BF674C" w14:paraId="2CF2178A" w14:textId="77777777">
      <w:r>
        <w:t>S</w:t>
      </w:r>
      <w:r w:rsidR="000E16B6">
        <w:t>upply</w:t>
      </w:r>
      <w:r>
        <w:t>-</w:t>
      </w:r>
      <w:r w:rsidR="000E16B6">
        <w:t xml:space="preserve">and demand-side requirements to ensure electricity reliability for the summers of 2022 and 2023 </w:t>
      </w:r>
      <w:r w:rsidRPr="002A7CEA" w:rsidR="000E16B6">
        <w:t>should another extreme weather event occur</w:t>
      </w:r>
      <w:r w:rsidR="000E16B6">
        <w:t>.</w:t>
      </w:r>
      <w:r w:rsidR="000E16B6">
        <w:rPr>
          <w:rStyle w:val="FootnoteReference"/>
        </w:rPr>
        <w:footnoteReference w:id="39"/>
      </w:r>
      <w:r w:rsidR="000E16B6">
        <w:t xml:space="preserve">  Relevant to the discussion here, we found that, “[i]</w:t>
      </w:r>
      <w:r w:rsidRPr="001E4D0C" w:rsidR="000E16B6">
        <w:t xml:space="preserve">f an extreme weather event were to occur, there is a need for contingency resources in the summers of </w:t>
      </w:r>
    </w:p>
    <w:p w:rsidR="000E16B6" w:rsidP="000E16B6" w:rsidRDefault="000E16B6" w14:paraId="78328653" w14:textId="392A75B3">
      <w:r w:rsidRPr="001E4D0C">
        <w:t>2022-2023 in the range of 2,000 MW to 3,000 MW</w:t>
      </w:r>
      <w:r>
        <w:t>.”</w:t>
      </w:r>
      <w:r>
        <w:rPr>
          <w:rStyle w:val="FootnoteReference"/>
        </w:rPr>
        <w:footnoteReference w:id="40"/>
      </w:r>
      <w:r>
        <w:t xml:space="preserve"> </w:t>
      </w:r>
      <w:r w:rsidR="00CD1250">
        <w:t xml:space="preserve"> </w:t>
      </w:r>
      <w:r>
        <w:t>We also pointed to numerous uncertainties that weigh in favor of this contingency procurement, including “</w:t>
      </w:r>
      <w:r w:rsidRPr="00F31A89">
        <w:t>heightened risks associated with climate change, extreme heatwaves, dry hydro conditions, potential West-wide capacity shortages, supply chain issues with procurement underway, and project contract failures</w:t>
      </w:r>
      <w:r>
        <w:t xml:space="preserve"> ….”</w:t>
      </w:r>
      <w:r>
        <w:rPr>
          <w:rStyle w:val="FootnoteReference"/>
        </w:rPr>
        <w:footnoteReference w:id="41"/>
      </w:r>
      <w:r>
        <w:t xml:space="preserve"> Given these uncertainties, it is critical that we act now to secure adequate resources for 2023. This procurement is required to reduce the risk of further outages and safeguard the health and safety of Californians.  </w:t>
      </w:r>
    </w:p>
    <w:p w:rsidR="00B0106E" w:rsidP="00D17F19" w:rsidRDefault="00B0106E" w14:paraId="1E94BB46" w14:textId="77777777"/>
    <w:p w:rsidRPr="009C21C5" w:rsidR="00AF065E" w:rsidP="00D17F19" w:rsidRDefault="00C409C7" w14:paraId="4AE1241A" w14:textId="7D3AC3C2">
      <w:r>
        <w:t>While we disagree with SDG&amp;E that PG&amp;E’s Moss Landing project should serve as a precedent in this decision, we agree that t</w:t>
      </w:r>
      <w:r w:rsidR="006E0458">
        <w:t>his is an emergency situation</w:t>
      </w:r>
      <w:r w:rsidRPr="00FE2858" w:rsidR="00FE2858">
        <w:t xml:space="preserve"> </w:t>
      </w:r>
      <w:r w:rsidR="003E1697">
        <w:t xml:space="preserve">and that </w:t>
      </w:r>
      <w:r w:rsidR="00FE2858">
        <w:t>the exemption for emergency projects under</w:t>
      </w:r>
      <w:r w:rsidR="00EC0601">
        <w:t xml:space="preserve"> </w:t>
      </w:r>
      <w:r w:rsidR="00FE2858">
        <w:t>GO 131-D apply</w:t>
      </w:r>
      <w:r w:rsidR="006E0458">
        <w:t>.</w:t>
      </w:r>
      <w:r w:rsidR="00CF5A9A">
        <w:t xml:space="preserve"> </w:t>
      </w:r>
      <w:r w:rsidR="006E0458">
        <w:t xml:space="preserve"> </w:t>
      </w:r>
      <w:r w:rsidR="00815A75">
        <w:t xml:space="preserve">As </w:t>
      </w:r>
      <w:r w:rsidR="00AF065E">
        <w:t>S</w:t>
      </w:r>
      <w:r w:rsidR="000E417A">
        <w:t>DG&amp;E</w:t>
      </w:r>
      <w:r w:rsidR="00AF065E">
        <w:t xml:space="preserve"> signed the </w:t>
      </w:r>
      <w:r w:rsidR="00D07803">
        <w:t>EPC</w:t>
      </w:r>
      <w:r w:rsidR="000E417A">
        <w:t xml:space="preserve"> and BOT</w:t>
      </w:r>
      <w:r w:rsidR="00D07803">
        <w:t xml:space="preserve"> </w:t>
      </w:r>
      <w:r w:rsidR="00AF065E">
        <w:t>contract</w:t>
      </w:r>
      <w:r w:rsidR="000E417A">
        <w:t>s</w:t>
      </w:r>
      <w:r w:rsidR="00AF065E">
        <w:t xml:space="preserve"> in direct response to Commission decisions </w:t>
      </w:r>
      <w:r w:rsidR="258BC32B">
        <w:t>to expedite</w:t>
      </w:r>
      <w:r w:rsidR="6F421D37">
        <w:t xml:space="preserve"> </w:t>
      </w:r>
      <w:r w:rsidR="258BC32B">
        <w:t xml:space="preserve">procurement </w:t>
      </w:r>
      <w:r w:rsidR="00A83174">
        <w:t>to ensure reliability in the face of extreme weather events</w:t>
      </w:r>
      <w:r w:rsidR="00A70223">
        <w:t>, we find that the emergency provision</w:t>
      </w:r>
      <w:r w:rsidR="00DC6F77">
        <w:t xml:space="preserve">s in CEQA do apply. </w:t>
      </w:r>
    </w:p>
    <w:p w:rsidR="00770E4C" w:rsidRDefault="00770E4C" w14:paraId="3A32D1B6" w14:textId="77777777">
      <w:pPr>
        <w:rPr>
          <w:b/>
          <w:bCs/>
        </w:rPr>
      </w:pPr>
    </w:p>
    <w:p w:rsidR="00770E4C" w:rsidP="00F75DE8" w:rsidRDefault="00770E4C" w14:paraId="4AA40BE8" w14:textId="027458A2">
      <w:pPr>
        <w:spacing w:line="259" w:lineRule="auto"/>
        <w:rPr>
          <w:color w:val="000000"/>
        </w:rPr>
      </w:pPr>
      <w:r>
        <w:t>We agree with S</w:t>
      </w:r>
      <w:r w:rsidR="007A4A6A">
        <w:t>DG&amp;E</w:t>
      </w:r>
      <w:r>
        <w:t xml:space="preserve"> that the UOS projects are</w:t>
      </w:r>
      <w:r w:rsidRPr="00770E4C">
        <w:t xml:space="preserve"> exempt from GO 131-D compliance pursuant to GO 131-D, Section III.B.1.h,</w:t>
      </w:r>
      <w:r>
        <w:t xml:space="preserve"> </w:t>
      </w:r>
      <w:r w:rsidRPr="00770E4C">
        <w:t>which governs the construction of projects by investor-owned utilities that are statutorily</w:t>
      </w:r>
      <w:r>
        <w:t xml:space="preserve"> </w:t>
      </w:r>
      <w:r w:rsidRPr="00770E4C">
        <w:t>or categorically exempt pursuant to Section 15260 et seq</w:t>
      </w:r>
      <w:r w:rsidDel="158284D3">
        <w:t>.</w:t>
      </w:r>
      <w:r w:rsidRPr="00770E4C">
        <w:t xml:space="preserve"> of the Guidelines adopted to</w:t>
      </w:r>
      <w:r>
        <w:t xml:space="preserve"> </w:t>
      </w:r>
      <w:r w:rsidRPr="00770E4C">
        <w:t xml:space="preserve">implement CEQA, </w:t>
      </w:r>
      <w:r w:rsidR="5566C097">
        <w:t xml:space="preserve">Title </w:t>
      </w:r>
      <w:r w:rsidRPr="00770E4C">
        <w:t xml:space="preserve">14 </w:t>
      </w:r>
      <w:r w:rsidR="52DFE56C">
        <w:t xml:space="preserve">of the California </w:t>
      </w:r>
      <w:r w:rsidRPr="00770E4C">
        <w:t>Code of Regulations Section 15000 et seq.</w:t>
      </w:r>
      <w:r w:rsidR="3A73CC09">
        <w:t xml:space="preserve">  </w:t>
      </w:r>
      <w:r w:rsidR="2915E21E">
        <w:t xml:space="preserve">Specifically, </w:t>
      </w:r>
      <w:r w:rsidR="54F22DF5">
        <w:t>we find that the UOS</w:t>
      </w:r>
      <w:r w:rsidR="2915E21E">
        <w:t xml:space="preserve"> </w:t>
      </w:r>
      <w:r w:rsidR="54F22DF5">
        <w:t xml:space="preserve">projects are subject to </w:t>
      </w:r>
      <w:r w:rsidR="2915E21E">
        <w:t xml:space="preserve">Section 15269(c) </w:t>
      </w:r>
      <w:r w:rsidR="2915E21E">
        <w:lastRenderedPageBreak/>
        <w:t>of the Guidelines</w:t>
      </w:r>
      <w:r w:rsidR="3A30AA1F">
        <w:t>, which</w:t>
      </w:r>
      <w:r w:rsidR="2915E21E">
        <w:t xml:space="preserve"> exempts </w:t>
      </w:r>
      <w:r w:rsidR="516971D7">
        <w:t>“actions necessary to prevent or mitigate an emergency.”</w:t>
      </w:r>
      <w:r w:rsidR="002D0C4D">
        <w:t xml:space="preserve">  </w:t>
      </w:r>
      <w:r w:rsidR="00F101ED">
        <w:t xml:space="preserve">As such, SDG&amp;E is not required to secure a </w:t>
      </w:r>
      <w:r w:rsidRPr="00235955" w:rsidR="00F101ED">
        <w:t>Certificate of Public Convenience and Necessity, Permit to Construct, or notice of exempt construction from the Commission</w:t>
      </w:r>
      <w:r w:rsidR="00F101ED">
        <w:t xml:space="preserve">.  </w:t>
      </w:r>
      <w:r w:rsidR="002D0C4D">
        <w:t xml:space="preserve">However, the Commission is </w:t>
      </w:r>
      <w:r w:rsidR="002D0C4D">
        <w:rPr>
          <w:color w:val="000000"/>
        </w:rPr>
        <w:t>not setting precedent for future storage projects with regard to GO 131-D. These are exceptional circumstances and the process approved here is reliant upon the ability of the projects to prevent an emergency.</w:t>
      </w:r>
    </w:p>
    <w:p w:rsidR="00EC2FF0" w:rsidP="00F75DE8" w:rsidRDefault="00EC2FF0" w14:paraId="14E233D0" w14:textId="44EA60F1">
      <w:pPr>
        <w:spacing w:line="259" w:lineRule="auto"/>
        <w:rPr>
          <w:color w:val="000000"/>
        </w:rPr>
      </w:pPr>
    </w:p>
    <w:p w:rsidR="00EC2FF0" w:rsidP="00EC2FF0" w:rsidRDefault="00EC2FF0" w14:paraId="4B6A36D8" w14:textId="79683375">
      <w:pPr>
        <w:rPr>
          <w:b/>
          <w:bCs/>
        </w:rPr>
      </w:pPr>
      <w:r>
        <w:rPr>
          <w:b/>
          <w:bCs/>
        </w:rPr>
        <w:t>MTR Eligibility</w:t>
      </w:r>
    </w:p>
    <w:p w:rsidR="00EC2FF0" w:rsidP="00F75DE8" w:rsidRDefault="00EC2FF0" w14:paraId="6E95E819" w14:textId="44C6D136">
      <w:pPr>
        <w:spacing w:line="259" w:lineRule="auto"/>
      </w:pPr>
    </w:p>
    <w:p w:rsidR="00EC2FF0" w:rsidP="00F75DE8" w:rsidRDefault="00EC2FF0" w14:paraId="1A54EF2B" w14:textId="0198EA76">
      <w:pPr>
        <w:spacing w:line="259" w:lineRule="auto"/>
      </w:pPr>
      <w:r>
        <w:t>D.21-12-015 states that "</w:t>
      </w:r>
      <w:r w:rsidR="00AA1B9C">
        <w:t>[</w:t>
      </w:r>
      <w:r>
        <w:t>i</w:t>
      </w:r>
      <w:r w:rsidR="00AA1B9C">
        <w:t>]</w:t>
      </w:r>
      <w:r>
        <w:t>f an IOU elects to continue to charge all customers in its service territory for the ongoing costs of UOS resources after 2023, the resource will not count toward the IRP MTR requirements for the LSEs in the utility’s service territory."</w:t>
      </w:r>
      <w:r w:rsidR="00470956">
        <w:t xml:space="preserve"> </w:t>
      </w:r>
      <w:r>
        <w:t xml:space="preserve"> </w:t>
      </w:r>
      <w:r w:rsidR="00AA1B9C">
        <w:t>Further</w:t>
      </w:r>
      <w:r w:rsidR="006C34CA">
        <w:t>,</w:t>
      </w:r>
      <w:r w:rsidR="00AA1B9C">
        <w:t xml:space="preserve"> the decision states that “[w]hile these </w:t>
      </w:r>
      <w:r w:rsidR="00250001">
        <w:t>r</w:t>
      </w:r>
      <w:r w:rsidR="00AA1B9C">
        <w:t>esource</w:t>
      </w:r>
      <w:r w:rsidR="00250001">
        <w:t>s</w:t>
      </w:r>
      <w:r w:rsidR="00AA1B9C">
        <w:t xml:space="preserve"> will not count towards existing</w:t>
      </w:r>
      <w:r w:rsidR="00AA1B9C">
        <w:rPr>
          <w:rFonts w:ascii="Century Gothic" w:hAnsi="Century Gothic"/>
          <w:color w:val="4472C4"/>
          <w:sz w:val="24"/>
          <w:szCs w:val="24"/>
        </w:rPr>
        <w:t xml:space="preserve"> </w:t>
      </w:r>
      <w:r w:rsidR="00AA1B9C">
        <w:t>IRP MTR procurement obligations, they will likely become part of the baseline used to calculate future reliability needs. In this way the resources will either reduce future IRP procurement</w:t>
      </w:r>
      <w:r w:rsidR="00DF0A18">
        <w:t xml:space="preserve"> </w:t>
      </w:r>
      <w:r w:rsidR="00AA1B9C">
        <w:t>requirements or otherwise lower the amount of procurement required.”</w:t>
      </w:r>
      <w:r w:rsidRPr="005F0AC9" w:rsidR="005F0AC9">
        <w:rPr>
          <w:rStyle w:val="FootnoteReference"/>
        </w:rPr>
        <w:t xml:space="preserve"> </w:t>
      </w:r>
      <w:r w:rsidR="005F0AC9">
        <w:rPr>
          <w:rStyle w:val="FootnoteReference"/>
        </w:rPr>
        <w:footnoteReference w:id="42"/>
      </w:r>
      <w:r w:rsidR="00AA1B9C">
        <w:t xml:space="preserve"> </w:t>
      </w:r>
      <w:r w:rsidR="00D27DBD">
        <w:t xml:space="preserve"> </w:t>
      </w:r>
      <w:r>
        <w:t>Since all customers in S</w:t>
      </w:r>
      <w:r w:rsidR="00023F02">
        <w:t>DG&amp;E</w:t>
      </w:r>
      <w:r>
        <w:t>'s service territory will be charged for the UOS for the life of the projects, they are not eligible to count towards IRP MTR requirements.</w:t>
      </w:r>
    </w:p>
    <w:p w:rsidR="00770E4C" w:rsidRDefault="00770E4C" w14:paraId="1269A67D" w14:textId="77777777">
      <w:pPr>
        <w:rPr>
          <w:b/>
          <w:bCs/>
        </w:rPr>
      </w:pPr>
    </w:p>
    <w:p w:rsidR="00CF17DE" w:rsidRDefault="00CF17DE" w14:paraId="31D1D005" w14:textId="77777777">
      <w:pPr>
        <w:pStyle w:val="Heading1"/>
      </w:pPr>
      <w:r>
        <w:t>Comments</w:t>
      </w:r>
    </w:p>
    <w:p w:rsidR="00090457" w:rsidP="00090457" w:rsidRDefault="00090457" w14:paraId="5926229C" w14:textId="77777777">
      <w:r>
        <w:t xml:space="preserve">Public Utilities Code section 311(g)(1) provides that this Resolution must be served on all parties and subject to at least 30 days public review.  Any comments are due within 20 days of the date of its mailing and publication on the Commission’s website and in accordance with any instructions accompanying the notice. Section 311(g)(2) provides that this 30-day review period and 20-day comment period may be reduced or waived upon the stipulation of all parties in the proceeding. </w:t>
      </w:r>
    </w:p>
    <w:p w:rsidR="0024459D" w:rsidP="0024459D" w:rsidRDefault="0024459D" w14:paraId="270AAFDD" w14:textId="77777777"/>
    <w:p w:rsidR="0024459D" w:rsidP="0024459D" w:rsidRDefault="0024459D" w14:paraId="6009680E" w14:textId="1D1EFEAC">
      <w:r>
        <w:lastRenderedPageBreak/>
        <w:t xml:space="preserve">The 30-day review and 20-day comment period for the draft of this resolution </w:t>
      </w:r>
      <w:r w:rsidR="00E623A8">
        <w:t xml:space="preserve">is </w:t>
      </w:r>
      <w:r>
        <w:t xml:space="preserve">neither waived nor </w:t>
      </w:r>
      <w:r w:rsidR="00EC0601">
        <w:t>reduced. Accordingly</w:t>
      </w:r>
      <w:r>
        <w:t>, this draft resolution was mailed to parties for comments</w:t>
      </w:r>
      <w:r w:rsidR="00466AE6">
        <w:t xml:space="preserve"> on </w:t>
      </w:r>
      <w:r w:rsidR="00AB1530">
        <w:t>&lt;Month&gt;&lt;Day&gt;</w:t>
      </w:r>
      <w:r w:rsidR="00466AE6">
        <w:t>, 202</w:t>
      </w:r>
      <w:r w:rsidR="00AB1530">
        <w:t>2</w:t>
      </w:r>
      <w:r>
        <w:t>.</w:t>
      </w:r>
    </w:p>
    <w:p w:rsidR="009436C4" w:rsidP="0024459D" w:rsidRDefault="009436C4" w14:paraId="63E9D8D2" w14:textId="77777777"/>
    <w:p w:rsidR="00CF17DE" w:rsidRDefault="00CF17DE" w14:paraId="082DF664" w14:textId="77777777">
      <w:pPr>
        <w:pStyle w:val="Heading1"/>
      </w:pPr>
      <w:r>
        <w:t>Findings</w:t>
      </w:r>
    </w:p>
    <w:p w:rsidR="005D1B3C" w:rsidP="005D1B3C" w:rsidRDefault="00815389" w14:paraId="66520F27" w14:textId="1F61DF42">
      <w:pPr>
        <w:numPr>
          <w:ilvl w:val="0"/>
          <w:numId w:val="4"/>
        </w:numPr>
      </w:pPr>
      <w:r>
        <w:t xml:space="preserve">Commission </w:t>
      </w:r>
      <w:r w:rsidR="00F67469">
        <w:t>d</w:t>
      </w:r>
      <w:r>
        <w:t>ecisions D.21</w:t>
      </w:r>
      <w:r w:rsidR="00E43FED">
        <w:t xml:space="preserve">-02-028 </w:t>
      </w:r>
      <w:r w:rsidR="00576D3A">
        <w:t xml:space="preserve">and D.21-03-056 directed the IOUs </w:t>
      </w:r>
      <w:r w:rsidR="00330DD0">
        <w:t xml:space="preserve">to contract for </w:t>
      </w:r>
      <w:r w:rsidR="4293E56D">
        <w:t xml:space="preserve">incremental </w:t>
      </w:r>
      <w:r w:rsidR="00330DD0">
        <w:t>capacity</w:t>
      </w:r>
      <w:r w:rsidR="000F0ACB">
        <w:t xml:space="preserve"> available to </w:t>
      </w:r>
      <w:r w:rsidR="00F10F59">
        <w:t xml:space="preserve">serve peak and net peak demand </w:t>
      </w:r>
      <w:r w:rsidR="00B348B5">
        <w:t>during the summers of 2021 and 202</w:t>
      </w:r>
      <w:r w:rsidR="006E0130">
        <w:t>2</w:t>
      </w:r>
      <w:r w:rsidR="00B348B5">
        <w:t xml:space="preserve"> </w:t>
      </w:r>
      <w:r w:rsidR="00F10F59">
        <w:t>on behalf of all benefitting customers and expressed a preference for storage resources. The Commission determined that potential resources may include utility-owned generation and authorized the IOUs to submit utility-owned generation</w:t>
      </w:r>
      <w:r w:rsidR="000F590C">
        <w:t xml:space="preserve"> projects</w:t>
      </w:r>
      <w:r w:rsidR="00F10F59">
        <w:t xml:space="preserve"> through a Tier 2 Advice Letter.</w:t>
      </w:r>
    </w:p>
    <w:p w:rsidR="004809F4" w:rsidP="00C210D8" w:rsidRDefault="005D1B3C" w14:paraId="751C272D" w14:textId="77777777">
      <w:pPr>
        <w:numPr>
          <w:ilvl w:val="0"/>
          <w:numId w:val="4"/>
        </w:numPr>
      </w:pPr>
      <w:r w:rsidRPr="005D1B3C">
        <w:rPr>
          <w:bCs/>
        </w:rPr>
        <w:t>On July 30, 2021, Governor Newsom proclaimed a state of emergency in California due to the increasing effects of climate change and their impact on the state’s electric system.</w:t>
      </w:r>
      <w:r w:rsidRPr="004809F4" w:rsidR="004809F4">
        <w:t xml:space="preserve"> </w:t>
      </w:r>
    </w:p>
    <w:p w:rsidR="004961F8" w:rsidP="004961F8" w:rsidRDefault="004809F4" w14:paraId="5417EBA6" w14:textId="77777777">
      <w:pPr>
        <w:numPr>
          <w:ilvl w:val="0"/>
          <w:numId w:val="4"/>
        </w:numPr>
        <w:rPr>
          <w:rFonts w:ascii="Palatino Linotype" w:hAnsi="Palatino Linotype"/>
        </w:rPr>
      </w:pPr>
      <w:r>
        <w:t xml:space="preserve">The </w:t>
      </w:r>
      <w:r w:rsidRPr="0082087B">
        <w:rPr>
          <w:bCs/>
        </w:rPr>
        <w:t xml:space="preserve">Emergency Proclamation requests that the </w:t>
      </w:r>
      <w:r>
        <w:rPr>
          <w:bCs/>
        </w:rPr>
        <w:t>C</w:t>
      </w:r>
      <w:r w:rsidRPr="0082087B">
        <w:rPr>
          <w:bCs/>
        </w:rPr>
        <w:t>ommission “work</w:t>
      </w:r>
      <w:r>
        <w:rPr>
          <w:bCs/>
        </w:rPr>
        <w:t xml:space="preserve"> </w:t>
      </w:r>
      <w:r w:rsidRPr="0082087B">
        <w:rPr>
          <w:bCs/>
        </w:rPr>
        <w:t>with the State's load serving entities on accelerating plans for the construction,</w:t>
      </w:r>
      <w:r>
        <w:rPr>
          <w:bCs/>
        </w:rPr>
        <w:t xml:space="preserve"> </w:t>
      </w:r>
      <w:r w:rsidRPr="0082087B">
        <w:rPr>
          <w:bCs/>
        </w:rPr>
        <w:t>procurement, and rapid deployment of new clean energy and storage projects to</w:t>
      </w:r>
      <w:r>
        <w:rPr>
          <w:bCs/>
        </w:rPr>
        <w:t xml:space="preserve"> </w:t>
      </w:r>
      <w:r w:rsidRPr="0082087B">
        <w:rPr>
          <w:bCs/>
        </w:rPr>
        <w:t>mitigate the risk of capacity shortages and increase the availability of carbon-free</w:t>
      </w:r>
      <w:r>
        <w:rPr>
          <w:bCs/>
        </w:rPr>
        <w:t xml:space="preserve"> </w:t>
      </w:r>
      <w:r w:rsidRPr="0082087B">
        <w:rPr>
          <w:bCs/>
        </w:rPr>
        <w:t>energy at all times of day</w:t>
      </w:r>
      <w:r>
        <w:t>.</w:t>
      </w:r>
      <w:r w:rsidR="66373DA1">
        <w:t>”</w:t>
      </w:r>
      <w:r w:rsidRPr="004961F8" w:rsidR="004961F8">
        <w:rPr>
          <w:rFonts w:ascii="Palatino Linotype" w:hAnsi="Palatino Linotype"/>
        </w:rPr>
        <w:t xml:space="preserve"> </w:t>
      </w:r>
    </w:p>
    <w:p w:rsidRPr="00AC60B0" w:rsidR="00AC60B0" w:rsidP="004961F8" w:rsidRDefault="00AC60B0" w14:paraId="70B83E7C" w14:textId="08BEA70B">
      <w:pPr>
        <w:numPr>
          <w:ilvl w:val="0"/>
          <w:numId w:val="4"/>
        </w:numPr>
        <w:rPr>
          <w:rFonts w:ascii="Palatino Linotype" w:hAnsi="Palatino Linotype" w:eastAsia="Palatino Linotype" w:cs="Palatino Linotype"/>
        </w:rPr>
      </w:pPr>
      <w:r w:rsidRPr="006A30A2">
        <w:rPr>
          <w:bCs/>
        </w:rPr>
        <w:t xml:space="preserve">Commission </w:t>
      </w:r>
      <w:r w:rsidR="001E08EC">
        <w:rPr>
          <w:bCs/>
        </w:rPr>
        <w:t>d</w:t>
      </w:r>
      <w:r w:rsidRPr="006A30A2">
        <w:rPr>
          <w:bCs/>
        </w:rPr>
        <w:t xml:space="preserve">ecision </w:t>
      </w:r>
      <w:r>
        <w:rPr>
          <w:bCs/>
        </w:rPr>
        <w:t xml:space="preserve">D.21-12-015 </w:t>
      </w:r>
      <w:r w:rsidRPr="006A30A2">
        <w:rPr>
          <w:bCs/>
        </w:rPr>
        <w:t>adopt</w:t>
      </w:r>
      <w:r>
        <w:rPr>
          <w:bCs/>
        </w:rPr>
        <w:t>ed</w:t>
      </w:r>
      <w:r w:rsidRPr="006A30A2">
        <w:rPr>
          <w:bCs/>
        </w:rPr>
        <w:t xml:space="preserve"> several supply</w:t>
      </w:r>
      <w:r>
        <w:rPr>
          <w:bCs/>
        </w:rPr>
        <w:t xml:space="preserve"> </w:t>
      </w:r>
      <w:r w:rsidRPr="006A30A2">
        <w:rPr>
          <w:bCs/>
        </w:rPr>
        <w:t>and</w:t>
      </w:r>
      <w:r>
        <w:rPr>
          <w:bCs/>
        </w:rPr>
        <w:t xml:space="preserve"> </w:t>
      </w:r>
      <w:r w:rsidRPr="006A30A2">
        <w:rPr>
          <w:bCs/>
        </w:rPr>
        <w:t>demand-side requirements intended to ensure that there is adequate electric power in the</w:t>
      </w:r>
      <w:r>
        <w:rPr>
          <w:bCs/>
        </w:rPr>
        <w:t xml:space="preserve"> </w:t>
      </w:r>
      <w:r w:rsidRPr="006A30A2">
        <w:rPr>
          <w:bCs/>
        </w:rPr>
        <w:t>event of extreme weather conditions during the summers of 2022 and 2023</w:t>
      </w:r>
      <w:r>
        <w:rPr>
          <w:bCs/>
        </w:rPr>
        <w:t>.</w:t>
      </w:r>
    </w:p>
    <w:p w:rsidRPr="001C171D" w:rsidR="004961F8" w:rsidP="004961F8" w:rsidRDefault="004961F8" w14:paraId="34B81459" w14:textId="32762CEF">
      <w:pPr>
        <w:numPr>
          <w:ilvl w:val="0"/>
          <w:numId w:val="4"/>
        </w:numPr>
        <w:rPr>
          <w:rFonts w:ascii="Palatino Linotype" w:hAnsi="Palatino Linotype" w:eastAsia="Palatino Linotype" w:cs="Palatino Linotype"/>
        </w:rPr>
      </w:pPr>
      <w:r>
        <w:rPr>
          <w:rFonts w:ascii="Palatino Linotype" w:hAnsi="Palatino Linotype"/>
        </w:rPr>
        <w:t>S</w:t>
      </w:r>
      <w:r w:rsidR="00480B37">
        <w:t>DG&amp;E</w:t>
      </w:r>
      <w:r>
        <w:t>’s</w:t>
      </w:r>
      <w:r w:rsidDel="000D3B70">
        <w:t xml:space="preserve"> </w:t>
      </w:r>
      <w:r>
        <w:t xml:space="preserve">methodology </w:t>
      </w:r>
      <w:r w:rsidR="000D3B70">
        <w:t xml:space="preserve">to evaluate </w:t>
      </w:r>
      <w:r w:rsidR="000E566A">
        <w:t xml:space="preserve">bilateral </w:t>
      </w:r>
      <w:r w:rsidR="000D3B70">
        <w:t xml:space="preserve">energy storage procurement </w:t>
      </w:r>
      <w:r>
        <w:t>is reasonable.</w:t>
      </w:r>
    </w:p>
    <w:p w:rsidRPr="001C171D" w:rsidR="008B56B2" w:rsidP="008B56B2" w:rsidRDefault="008B56B2" w14:paraId="0EF122ED" w14:textId="36226965">
      <w:pPr>
        <w:numPr>
          <w:ilvl w:val="0"/>
          <w:numId w:val="4"/>
        </w:numPr>
        <w:rPr>
          <w:rFonts w:eastAsia="Palatino" w:cs="Palatino"/>
          <w:szCs w:val="26"/>
        </w:rPr>
      </w:pPr>
      <w:r w:rsidRPr="00F72290">
        <w:rPr>
          <w:szCs w:val="26"/>
        </w:rPr>
        <w:t xml:space="preserve">The cost of the </w:t>
      </w:r>
      <w:r w:rsidR="00343B91">
        <w:t xml:space="preserve">utility owned energy storage contracts </w:t>
      </w:r>
      <w:r w:rsidR="0048135D">
        <w:rPr>
          <w:szCs w:val="26"/>
        </w:rPr>
        <w:t>is</w:t>
      </w:r>
      <w:r w:rsidRPr="0044432A">
        <w:rPr>
          <w:szCs w:val="26"/>
        </w:rPr>
        <w:t xml:space="preserve"> reasonable given the </w:t>
      </w:r>
      <w:r w:rsidR="00583B31">
        <w:rPr>
          <w:szCs w:val="26"/>
        </w:rPr>
        <w:t xml:space="preserve">recent increase in prices due to </w:t>
      </w:r>
      <w:r w:rsidR="00FB1D19">
        <w:rPr>
          <w:szCs w:val="26"/>
        </w:rPr>
        <w:t>high demand for energy storage systems</w:t>
      </w:r>
      <w:r w:rsidRPr="0044432A">
        <w:rPr>
          <w:szCs w:val="26"/>
        </w:rPr>
        <w:t>.</w:t>
      </w:r>
    </w:p>
    <w:p w:rsidR="00335B4B" w:rsidP="00335B4B" w:rsidRDefault="2CB1A65A" w14:paraId="40D7AE3F" w14:textId="3893AFB9">
      <w:pPr>
        <w:numPr>
          <w:ilvl w:val="0"/>
          <w:numId w:val="4"/>
        </w:numPr>
        <w:rPr>
          <w:rFonts w:eastAsia="Palatino" w:cs="Palatino"/>
        </w:rPr>
      </w:pPr>
      <w:r>
        <w:t>S</w:t>
      </w:r>
      <w:r w:rsidR="00CE56EC">
        <w:t>DG&amp;E</w:t>
      </w:r>
      <w:r>
        <w:t xml:space="preserve">’s request to recover the costs of the utility owned </w:t>
      </w:r>
      <w:r w:rsidR="00343B91">
        <w:t xml:space="preserve">energy </w:t>
      </w:r>
      <w:r>
        <w:t xml:space="preserve">storage projects </w:t>
      </w:r>
      <w:r w:rsidR="0FD0B051">
        <w:t xml:space="preserve">through the Cost Allocation Mechanism </w:t>
      </w:r>
      <w:r w:rsidRPr="01785FCF" w:rsidR="00335B4B">
        <w:t>is reasonable.</w:t>
      </w:r>
    </w:p>
    <w:p w:rsidR="00335B4B" w:rsidRDefault="00FB1A6F" w14:paraId="2D4482FA" w14:textId="46937992">
      <w:pPr>
        <w:numPr>
          <w:ilvl w:val="0"/>
          <w:numId w:val="4"/>
        </w:numPr>
      </w:pPr>
      <w:r>
        <w:t>It is reasonable to allow S</w:t>
      </w:r>
      <w:r w:rsidR="00DB39C6">
        <w:t>DG&amp;E</w:t>
      </w:r>
      <w:r>
        <w:t xml:space="preserve"> to recover costs of the independent evaluator up to $</w:t>
      </w:r>
      <w:r w:rsidR="00DB39C6">
        <w:t>33,426</w:t>
      </w:r>
      <w:r w:rsidR="00D17CC2">
        <w:t>.</w:t>
      </w:r>
    </w:p>
    <w:p w:rsidRPr="00AB048A" w:rsidR="007520A3" w:rsidP="007520A3" w:rsidRDefault="007520A3" w14:paraId="0CAD59A3" w14:textId="206DDF24">
      <w:pPr>
        <w:pStyle w:val="ListParagraph"/>
        <w:numPr>
          <w:ilvl w:val="0"/>
          <w:numId w:val="4"/>
        </w:numPr>
      </w:pPr>
      <w:r>
        <w:t>It is reasonable for S</w:t>
      </w:r>
      <w:r w:rsidR="00D248B5">
        <w:t>DG&amp;E</w:t>
      </w:r>
      <w:r>
        <w:t xml:space="preserve"> to regularly update the Cost Allocation Mechanism Procurement Review Group on project milestones during development as well as on operations once the projects are online.</w:t>
      </w:r>
    </w:p>
    <w:p w:rsidRPr="00150DCA" w:rsidR="000B31CE" w:rsidP="000B31CE" w:rsidRDefault="00E52C90" w14:paraId="5025799E" w14:textId="392827B9">
      <w:pPr>
        <w:numPr>
          <w:ilvl w:val="0"/>
          <w:numId w:val="4"/>
        </w:numPr>
        <w:rPr>
          <w:rFonts w:eastAsia="Palatino" w:cs="Palatino"/>
        </w:rPr>
      </w:pPr>
      <w:r>
        <w:lastRenderedPageBreak/>
        <w:t>T</w:t>
      </w:r>
      <w:r w:rsidR="000B31CE">
        <w:t xml:space="preserve">he utility owned </w:t>
      </w:r>
      <w:r w:rsidR="00343B91">
        <w:t xml:space="preserve">energy </w:t>
      </w:r>
      <w:r w:rsidR="000B31CE">
        <w:t>storage projects are governed by Commission General Order 131-D as it relates to permitting electric facilities in California.</w:t>
      </w:r>
    </w:p>
    <w:p w:rsidRPr="00C33E24" w:rsidR="00C33E24" w:rsidP="00C33E24" w:rsidRDefault="3DDF90DD" w14:paraId="48B79078" w14:textId="74183E59">
      <w:pPr>
        <w:numPr>
          <w:ilvl w:val="0"/>
          <w:numId w:val="4"/>
        </w:numPr>
        <w:rPr>
          <w:rFonts w:eastAsia="Palatino" w:cs="Palatino"/>
          <w:color w:val="000000" w:themeColor="text1"/>
        </w:rPr>
      </w:pPr>
      <w:r w:rsidRPr="611B73DF">
        <w:rPr>
          <w:rFonts w:eastAsia="Arial"/>
        </w:rPr>
        <w:t xml:space="preserve"> The development of the utility owned </w:t>
      </w:r>
      <w:r w:rsidR="00343B91">
        <w:rPr>
          <w:rFonts w:eastAsia="Arial"/>
        </w:rPr>
        <w:t xml:space="preserve">energy </w:t>
      </w:r>
      <w:r w:rsidRPr="611B73DF">
        <w:rPr>
          <w:rFonts w:eastAsia="Arial"/>
        </w:rPr>
        <w:t xml:space="preserve">storage projects </w:t>
      </w:r>
      <w:r w:rsidR="006847B1">
        <w:rPr>
          <w:rFonts w:eastAsia="Arial"/>
        </w:rPr>
        <w:t>are necessary to maintain electricity service which is essential to the public health, safety, and welfare a</w:t>
      </w:r>
      <w:r w:rsidRPr="00213E07" w:rsidR="006847B1">
        <w:rPr>
          <w:rFonts w:eastAsia="Arial"/>
        </w:rPr>
        <w:t>nd are, therefore, statutorily exempt from the requirements of the California Environmental Quality Act pursuant to Section 15269, Title 14 of the California Code of Regulations (CEQA Guidelines).</w:t>
      </w:r>
      <w:r w:rsidRPr="611B73DF" w:rsidR="0DFBEA8E">
        <w:rPr>
          <w:rFonts w:eastAsia="Arial"/>
        </w:rPr>
        <w:t xml:space="preserve"> </w:t>
      </w:r>
      <w:r w:rsidR="006847B1">
        <w:rPr>
          <w:rFonts w:eastAsia="Arial"/>
        </w:rPr>
        <w:t xml:space="preserve"> </w:t>
      </w:r>
      <w:r w:rsidRPr="611B73DF" w:rsidR="4CC61EA2">
        <w:rPr>
          <w:rFonts w:eastAsia="Arial"/>
        </w:rPr>
        <w:t xml:space="preserve">As such, </w:t>
      </w:r>
      <w:r w:rsidRPr="611B73DF" w:rsidR="0EB5D35F">
        <w:rPr>
          <w:rFonts w:eastAsia="Arial"/>
        </w:rPr>
        <w:t>s</w:t>
      </w:r>
      <w:r w:rsidRPr="611B73DF" w:rsidR="4CC61EA2">
        <w:rPr>
          <w:rFonts w:eastAsia="Arial"/>
        </w:rPr>
        <w:t xml:space="preserve">ection III.B.1.h of GO 131-D exempts the projects from the requirement to file an application </w:t>
      </w:r>
      <w:r w:rsidRPr="611B73DF" w:rsidR="0BB101AC">
        <w:rPr>
          <w:rFonts w:eastAsia="Arial"/>
        </w:rPr>
        <w:t xml:space="preserve">with the Commission </w:t>
      </w:r>
      <w:r w:rsidRPr="611B73DF" w:rsidR="4CC61EA2">
        <w:rPr>
          <w:rFonts w:eastAsia="Arial"/>
        </w:rPr>
        <w:t>requesting authority to construct</w:t>
      </w:r>
      <w:r w:rsidRPr="611B73DF" w:rsidR="0F6AF72A">
        <w:rPr>
          <w:rFonts w:eastAsia="Arial"/>
        </w:rPr>
        <w:t>.</w:t>
      </w:r>
      <w:r w:rsidRPr="611B73DF" w:rsidR="42763873">
        <w:rPr>
          <w:rFonts w:eastAsia="Arial"/>
        </w:rPr>
        <w:t xml:space="preserve"> </w:t>
      </w:r>
    </w:p>
    <w:p w:rsidRPr="00973730" w:rsidR="007E60EA" w:rsidP="00C33E24" w:rsidRDefault="007E60EA" w14:paraId="452E1EEA" w14:textId="44786019">
      <w:pPr>
        <w:numPr>
          <w:ilvl w:val="0"/>
          <w:numId w:val="4"/>
        </w:numPr>
        <w:rPr>
          <w:rFonts w:eastAsia="Palatino" w:cs="Palatino"/>
          <w:color w:val="000000" w:themeColor="text1"/>
        </w:rPr>
      </w:pPr>
      <w:r>
        <w:t xml:space="preserve">A </w:t>
      </w:r>
      <w:r w:rsidRPr="009265C4">
        <w:t>Certificate of Public Convenience and Necessity</w:t>
      </w:r>
      <w:r>
        <w:t>,</w:t>
      </w:r>
      <w:r w:rsidRPr="009265C4">
        <w:t xml:space="preserve"> Permit to Construct</w:t>
      </w:r>
      <w:r>
        <w:t>, or notice of exempt construction from the Commission is not required for the Utility-Owned Storage Projects identified in S</w:t>
      </w:r>
      <w:r w:rsidR="004444C5">
        <w:t>DG&amp;E</w:t>
      </w:r>
      <w:r>
        <w:t xml:space="preserve"> AL </w:t>
      </w:r>
      <w:r w:rsidR="004444C5">
        <w:t>3913</w:t>
      </w:r>
      <w:r>
        <w:t>-E.</w:t>
      </w:r>
    </w:p>
    <w:p w:rsidRPr="00C33E24" w:rsidR="00973730" w:rsidP="00973730" w:rsidRDefault="00973730" w14:paraId="09C113BD" w14:textId="77777777">
      <w:pPr>
        <w:ind w:left="420"/>
        <w:rPr>
          <w:rFonts w:eastAsia="Palatino" w:cs="Palatino"/>
          <w:color w:val="000000" w:themeColor="text1"/>
        </w:rPr>
      </w:pPr>
    </w:p>
    <w:p w:rsidR="00CF17DE" w:rsidRDefault="00CF17DE" w14:paraId="5795E78A" w14:textId="586BDA40">
      <w:pPr>
        <w:pStyle w:val="Heading1"/>
      </w:pPr>
      <w:r>
        <w:t>Therefore it is ordered that:</w:t>
      </w:r>
    </w:p>
    <w:p w:rsidR="00996791" w:rsidRDefault="00CF17DE" w14:paraId="2CE06D21" w14:textId="39FAF9DD">
      <w:pPr>
        <w:numPr>
          <w:ilvl w:val="0"/>
          <w:numId w:val="5"/>
        </w:numPr>
        <w:rPr>
          <w:snapToGrid w:val="0"/>
        </w:rPr>
      </w:pPr>
      <w:r>
        <w:rPr>
          <w:snapToGrid w:val="0"/>
        </w:rPr>
        <w:t xml:space="preserve">The request of </w:t>
      </w:r>
      <w:r w:rsidR="00EE27AF">
        <w:rPr>
          <w:snapToGrid w:val="0"/>
        </w:rPr>
        <w:t>S</w:t>
      </w:r>
      <w:r w:rsidR="00C8457D">
        <w:rPr>
          <w:snapToGrid w:val="0"/>
        </w:rPr>
        <w:t>DG&amp;E</w:t>
      </w:r>
      <w:r>
        <w:rPr>
          <w:snapToGrid w:val="0"/>
        </w:rPr>
        <w:t xml:space="preserve"> to </w:t>
      </w:r>
      <w:r w:rsidR="00810D8C">
        <w:rPr>
          <w:snapToGrid w:val="0"/>
        </w:rPr>
        <w:t xml:space="preserve">approve the </w:t>
      </w:r>
      <w:r w:rsidR="0043137A">
        <w:rPr>
          <w:snapToGrid w:val="0"/>
        </w:rPr>
        <w:t>u</w:t>
      </w:r>
      <w:r w:rsidR="002D397E">
        <w:rPr>
          <w:snapToGrid w:val="0"/>
        </w:rPr>
        <w:t>tility</w:t>
      </w:r>
      <w:r w:rsidR="0043137A">
        <w:rPr>
          <w:snapToGrid w:val="0"/>
        </w:rPr>
        <w:t>-o</w:t>
      </w:r>
      <w:r w:rsidR="002D397E">
        <w:rPr>
          <w:snapToGrid w:val="0"/>
        </w:rPr>
        <w:t xml:space="preserve">wned </w:t>
      </w:r>
      <w:r w:rsidR="00343B91">
        <w:rPr>
          <w:snapToGrid w:val="0"/>
        </w:rPr>
        <w:t xml:space="preserve">energy </w:t>
      </w:r>
      <w:r w:rsidR="0043137A">
        <w:rPr>
          <w:snapToGrid w:val="0"/>
        </w:rPr>
        <w:t>storage c</w:t>
      </w:r>
      <w:r w:rsidR="002D397E">
        <w:rPr>
          <w:snapToGrid w:val="0"/>
        </w:rPr>
        <w:t xml:space="preserve">ontracts </w:t>
      </w:r>
      <w:r>
        <w:rPr>
          <w:snapToGrid w:val="0"/>
        </w:rPr>
        <w:t xml:space="preserve">as requested in Advice Letter </w:t>
      </w:r>
      <w:r w:rsidR="00C8457D">
        <w:t>3913</w:t>
      </w:r>
      <w:r>
        <w:t xml:space="preserve">-E </w:t>
      </w:r>
      <w:r>
        <w:rPr>
          <w:snapToGrid w:val="0"/>
        </w:rPr>
        <w:t>is approve</w:t>
      </w:r>
      <w:r w:rsidR="00BA72EC">
        <w:rPr>
          <w:snapToGrid w:val="0"/>
        </w:rPr>
        <w:t>d.</w:t>
      </w:r>
    </w:p>
    <w:p w:rsidRPr="00781AD2" w:rsidR="00781AD2" w:rsidP="00781AD2" w:rsidRDefault="00CF17DE" w14:paraId="38C75638" w14:textId="1E57AAB6">
      <w:pPr>
        <w:pStyle w:val="ColorfulList-Accent11"/>
        <w:numPr>
          <w:ilvl w:val="0"/>
          <w:numId w:val="5"/>
        </w:numPr>
        <w:rPr>
          <w:rFonts w:ascii="Palatino Linotype" w:hAnsi="Palatino Linotype"/>
        </w:rPr>
      </w:pPr>
      <w:r>
        <w:rPr>
          <w:snapToGrid w:val="0"/>
        </w:rPr>
        <w:t xml:space="preserve"> </w:t>
      </w:r>
      <w:r w:rsidR="004E4300">
        <w:rPr>
          <w:snapToGrid w:val="0"/>
        </w:rPr>
        <w:t xml:space="preserve">The total cost (capital, </w:t>
      </w:r>
      <w:r w:rsidR="00284755">
        <w:rPr>
          <w:snapToGrid w:val="0"/>
        </w:rPr>
        <w:t>operations,</w:t>
      </w:r>
      <w:r w:rsidR="004E4300">
        <w:rPr>
          <w:snapToGrid w:val="0"/>
        </w:rPr>
        <w:t xml:space="preserve"> and </w:t>
      </w:r>
      <w:r w:rsidR="000A48C1">
        <w:rPr>
          <w:snapToGrid w:val="0"/>
        </w:rPr>
        <w:t>construction</w:t>
      </w:r>
      <w:r w:rsidR="004E4300">
        <w:rPr>
          <w:snapToGrid w:val="0"/>
        </w:rPr>
        <w:t>) of $</w:t>
      </w:r>
      <w:r w:rsidR="00B645BD">
        <w:rPr>
          <w:snapToGrid w:val="0"/>
        </w:rPr>
        <w:t>399.2</w:t>
      </w:r>
      <w:r w:rsidR="004E4300">
        <w:rPr>
          <w:snapToGrid w:val="0"/>
        </w:rPr>
        <w:t xml:space="preserve"> </w:t>
      </w:r>
      <w:r w:rsidR="00B645BD">
        <w:rPr>
          <w:snapToGrid w:val="0"/>
        </w:rPr>
        <w:t>m</w:t>
      </w:r>
      <w:r w:rsidR="004E4300">
        <w:rPr>
          <w:snapToGrid w:val="0"/>
        </w:rPr>
        <w:t xml:space="preserve">illion is reasonable given </w:t>
      </w:r>
      <w:r w:rsidR="001C65CC">
        <w:rPr>
          <w:snapToGrid w:val="0"/>
        </w:rPr>
        <w:t>recent increase in cost for lithium-ion battery energy storage systems</w:t>
      </w:r>
      <w:r w:rsidR="004E4300">
        <w:rPr>
          <w:snapToGrid w:val="0"/>
        </w:rPr>
        <w:t>.</w:t>
      </w:r>
    </w:p>
    <w:p w:rsidR="00CF17DE" w:rsidP="00781AD2" w:rsidRDefault="00EE27AF" w14:paraId="7E5C92A5" w14:textId="340A5847">
      <w:pPr>
        <w:numPr>
          <w:ilvl w:val="0"/>
          <w:numId w:val="5"/>
        </w:numPr>
        <w:rPr>
          <w:snapToGrid w:val="0"/>
        </w:rPr>
      </w:pPr>
      <w:r w:rsidRPr="00781AD2">
        <w:rPr>
          <w:snapToGrid w:val="0"/>
        </w:rPr>
        <w:t>S</w:t>
      </w:r>
      <w:r w:rsidR="0001004F">
        <w:rPr>
          <w:snapToGrid w:val="0"/>
        </w:rPr>
        <w:t>DG&amp;E</w:t>
      </w:r>
      <w:r w:rsidRPr="00781AD2" w:rsidR="002044E1">
        <w:rPr>
          <w:snapToGrid w:val="0"/>
        </w:rPr>
        <w:t xml:space="preserve"> is authorized to </w:t>
      </w:r>
      <w:r w:rsidRPr="00781AD2" w:rsidR="002D32C5">
        <w:rPr>
          <w:snapToGrid w:val="0"/>
        </w:rPr>
        <w:t>recover</w:t>
      </w:r>
      <w:r w:rsidRPr="00781AD2" w:rsidR="00391262">
        <w:rPr>
          <w:snapToGrid w:val="0"/>
        </w:rPr>
        <w:t xml:space="preserve"> </w:t>
      </w:r>
      <w:r w:rsidR="0043137A">
        <w:rPr>
          <w:snapToGrid w:val="0"/>
        </w:rPr>
        <w:t xml:space="preserve">the </w:t>
      </w:r>
      <w:r w:rsidRPr="00781AD2" w:rsidR="00391262">
        <w:rPr>
          <w:snapToGrid w:val="0"/>
        </w:rPr>
        <w:t>costs of the utility-owned</w:t>
      </w:r>
      <w:r w:rsidR="00343B91">
        <w:rPr>
          <w:snapToGrid w:val="0"/>
        </w:rPr>
        <w:t xml:space="preserve"> energy</w:t>
      </w:r>
      <w:r w:rsidRPr="00781AD2" w:rsidR="00391262">
        <w:rPr>
          <w:snapToGrid w:val="0"/>
        </w:rPr>
        <w:t xml:space="preserve"> storage</w:t>
      </w:r>
      <w:r w:rsidRPr="00781AD2" w:rsidR="0013055C">
        <w:rPr>
          <w:snapToGrid w:val="0"/>
        </w:rPr>
        <w:t xml:space="preserve"> </w:t>
      </w:r>
      <w:r w:rsidR="0043137A">
        <w:rPr>
          <w:snapToGrid w:val="0"/>
        </w:rPr>
        <w:t xml:space="preserve">contracts </w:t>
      </w:r>
      <w:r w:rsidR="0001004F">
        <w:rPr>
          <w:snapToGrid w:val="0"/>
        </w:rPr>
        <w:t>via</w:t>
      </w:r>
      <w:r w:rsidRPr="00781AD2" w:rsidR="00E32FC2">
        <w:rPr>
          <w:snapToGrid w:val="0"/>
        </w:rPr>
        <w:t xml:space="preserve"> </w:t>
      </w:r>
      <w:r w:rsidR="0001004F">
        <w:rPr>
          <w:snapToGrid w:val="0"/>
        </w:rPr>
        <w:t>the Cost Allocation Mechanism</w:t>
      </w:r>
      <w:r w:rsidR="0043137A">
        <w:rPr>
          <w:snapToGrid w:val="0"/>
        </w:rPr>
        <w:t>.</w:t>
      </w:r>
      <w:r w:rsidR="0001004F">
        <w:rPr>
          <w:snapToGrid w:val="0"/>
        </w:rPr>
        <w:t xml:space="preserve"> </w:t>
      </w:r>
    </w:p>
    <w:p w:rsidRPr="00B8573A" w:rsidR="00D3541C" w:rsidP="00C210D8" w:rsidRDefault="00D3541C" w14:paraId="38D42CB9" w14:textId="4B7D38A8">
      <w:pPr>
        <w:numPr>
          <w:ilvl w:val="0"/>
          <w:numId w:val="5"/>
        </w:numPr>
        <w:rPr>
          <w:snapToGrid w:val="0"/>
        </w:rPr>
      </w:pPr>
      <w:r>
        <w:rPr>
          <w:snapToGrid w:val="0"/>
        </w:rPr>
        <w:t>S</w:t>
      </w:r>
      <w:r w:rsidR="00942DA8">
        <w:rPr>
          <w:snapToGrid w:val="0"/>
        </w:rPr>
        <w:t>DG&amp;E</w:t>
      </w:r>
      <w:r>
        <w:rPr>
          <w:snapToGrid w:val="0"/>
        </w:rPr>
        <w:t xml:space="preserve"> is authorized to recover the independent evaluator costs</w:t>
      </w:r>
      <w:r w:rsidR="00CD3138">
        <w:rPr>
          <w:snapToGrid w:val="0"/>
        </w:rPr>
        <w:t xml:space="preserve"> </w:t>
      </w:r>
      <w:r w:rsidR="00FD64F3">
        <w:rPr>
          <w:snapToGrid w:val="0"/>
        </w:rPr>
        <w:t>up to $</w:t>
      </w:r>
      <w:r w:rsidR="00942DA8">
        <w:t>33,426</w:t>
      </w:r>
      <w:r w:rsidR="00FD64F3">
        <w:rPr>
          <w:snapToGrid w:val="0"/>
        </w:rPr>
        <w:t xml:space="preserve">. </w:t>
      </w:r>
    </w:p>
    <w:p w:rsidR="00CF17DE" w:rsidRDefault="00CF17DE" w14:paraId="3EC476FF" w14:textId="5E7DD5DC">
      <w:pPr>
        <w:tabs>
          <w:tab w:val="left" w:pos="720"/>
          <w:tab w:val="left" w:pos="1296"/>
          <w:tab w:val="left" w:pos="2016"/>
          <w:tab w:val="left" w:pos="2736"/>
          <w:tab w:val="left" w:pos="3456"/>
          <w:tab w:val="left" w:pos="4176"/>
          <w:tab w:val="left" w:pos="5760"/>
        </w:tabs>
        <w:rPr>
          <w:rFonts w:eastAsia="Palatino,Times New Roman"/>
        </w:rPr>
      </w:pPr>
    </w:p>
    <w:p w:rsidR="00BF674C" w:rsidRDefault="00BF674C" w14:paraId="1C8232C3" w14:textId="49E23483">
      <w:pPr>
        <w:tabs>
          <w:tab w:val="left" w:pos="720"/>
          <w:tab w:val="left" w:pos="1296"/>
          <w:tab w:val="left" w:pos="2016"/>
          <w:tab w:val="left" w:pos="2736"/>
          <w:tab w:val="left" w:pos="3456"/>
          <w:tab w:val="left" w:pos="4176"/>
          <w:tab w:val="left" w:pos="5760"/>
        </w:tabs>
        <w:rPr>
          <w:rFonts w:eastAsia="Palatino,Times New Roman"/>
        </w:rPr>
      </w:pPr>
    </w:p>
    <w:p w:rsidR="00BF674C" w:rsidRDefault="00BF674C" w14:paraId="06055EFC" w14:textId="17199169">
      <w:pPr>
        <w:tabs>
          <w:tab w:val="left" w:pos="720"/>
          <w:tab w:val="left" w:pos="1296"/>
          <w:tab w:val="left" w:pos="2016"/>
          <w:tab w:val="left" w:pos="2736"/>
          <w:tab w:val="left" w:pos="3456"/>
          <w:tab w:val="left" w:pos="4176"/>
          <w:tab w:val="left" w:pos="5760"/>
        </w:tabs>
        <w:rPr>
          <w:rFonts w:eastAsia="Palatino,Times New Roman"/>
        </w:rPr>
      </w:pPr>
    </w:p>
    <w:p w:rsidR="00BF674C" w:rsidRDefault="00BF674C" w14:paraId="4AEC34E6" w14:textId="62B62788">
      <w:pPr>
        <w:tabs>
          <w:tab w:val="left" w:pos="720"/>
          <w:tab w:val="left" w:pos="1296"/>
          <w:tab w:val="left" w:pos="2016"/>
          <w:tab w:val="left" w:pos="2736"/>
          <w:tab w:val="left" w:pos="3456"/>
          <w:tab w:val="left" w:pos="4176"/>
          <w:tab w:val="left" w:pos="5760"/>
        </w:tabs>
        <w:rPr>
          <w:rFonts w:eastAsia="Palatino,Times New Roman"/>
        </w:rPr>
      </w:pPr>
    </w:p>
    <w:p w:rsidR="00BF674C" w:rsidRDefault="00BF674C" w14:paraId="01176D4B" w14:textId="7AC88466">
      <w:pPr>
        <w:tabs>
          <w:tab w:val="left" w:pos="720"/>
          <w:tab w:val="left" w:pos="1296"/>
          <w:tab w:val="left" w:pos="2016"/>
          <w:tab w:val="left" w:pos="2736"/>
          <w:tab w:val="left" w:pos="3456"/>
          <w:tab w:val="left" w:pos="4176"/>
          <w:tab w:val="left" w:pos="5760"/>
        </w:tabs>
        <w:rPr>
          <w:rFonts w:eastAsia="Palatino,Times New Roman"/>
        </w:rPr>
      </w:pPr>
    </w:p>
    <w:p w:rsidR="00BF674C" w:rsidRDefault="00BF674C" w14:paraId="798C390F" w14:textId="1375F182">
      <w:pPr>
        <w:tabs>
          <w:tab w:val="left" w:pos="720"/>
          <w:tab w:val="left" w:pos="1296"/>
          <w:tab w:val="left" w:pos="2016"/>
          <w:tab w:val="left" w:pos="2736"/>
          <w:tab w:val="left" w:pos="3456"/>
          <w:tab w:val="left" w:pos="4176"/>
          <w:tab w:val="left" w:pos="5760"/>
        </w:tabs>
        <w:rPr>
          <w:rFonts w:eastAsia="Palatino,Times New Roman"/>
        </w:rPr>
      </w:pPr>
    </w:p>
    <w:p w:rsidR="00BF674C" w:rsidRDefault="00BF674C" w14:paraId="2EBEC1D9" w14:textId="671F6F75">
      <w:pPr>
        <w:tabs>
          <w:tab w:val="left" w:pos="720"/>
          <w:tab w:val="left" w:pos="1296"/>
          <w:tab w:val="left" w:pos="2016"/>
          <w:tab w:val="left" w:pos="2736"/>
          <w:tab w:val="left" w:pos="3456"/>
          <w:tab w:val="left" w:pos="4176"/>
          <w:tab w:val="left" w:pos="5760"/>
        </w:tabs>
        <w:rPr>
          <w:rFonts w:eastAsia="Palatino,Times New Roman"/>
        </w:rPr>
      </w:pPr>
    </w:p>
    <w:p w:rsidR="00BF674C" w:rsidRDefault="00BF674C" w14:paraId="3C03BC3D" w14:textId="765936BD">
      <w:pPr>
        <w:tabs>
          <w:tab w:val="left" w:pos="720"/>
          <w:tab w:val="left" w:pos="1296"/>
          <w:tab w:val="left" w:pos="2016"/>
          <w:tab w:val="left" w:pos="2736"/>
          <w:tab w:val="left" w:pos="3456"/>
          <w:tab w:val="left" w:pos="4176"/>
          <w:tab w:val="left" w:pos="5760"/>
        </w:tabs>
        <w:rPr>
          <w:rFonts w:eastAsia="Palatino,Times New Roman"/>
        </w:rPr>
      </w:pPr>
    </w:p>
    <w:p w:rsidR="00BF674C" w:rsidRDefault="00BF674C" w14:paraId="5795F4E8" w14:textId="2EE1590D">
      <w:pPr>
        <w:tabs>
          <w:tab w:val="left" w:pos="720"/>
          <w:tab w:val="left" w:pos="1296"/>
          <w:tab w:val="left" w:pos="2016"/>
          <w:tab w:val="left" w:pos="2736"/>
          <w:tab w:val="left" w:pos="3456"/>
          <w:tab w:val="left" w:pos="4176"/>
          <w:tab w:val="left" w:pos="5760"/>
        </w:tabs>
        <w:rPr>
          <w:rFonts w:eastAsia="Palatino,Times New Roman"/>
        </w:rPr>
      </w:pPr>
    </w:p>
    <w:p w:rsidR="00BF674C" w:rsidRDefault="00BF674C" w14:paraId="1622095D" w14:textId="32CDECC2">
      <w:pPr>
        <w:tabs>
          <w:tab w:val="left" w:pos="720"/>
          <w:tab w:val="left" w:pos="1296"/>
          <w:tab w:val="left" w:pos="2016"/>
          <w:tab w:val="left" w:pos="2736"/>
          <w:tab w:val="left" w:pos="3456"/>
          <w:tab w:val="left" w:pos="4176"/>
          <w:tab w:val="left" w:pos="5760"/>
        </w:tabs>
        <w:rPr>
          <w:rFonts w:eastAsia="Palatino,Times New Roman"/>
        </w:rPr>
      </w:pPr>
    </w:p>
    <w:p w:rsidR="00BF674C" w:rsidRDefault="00BF674C" w14:paraId="21009C41" w14:textId="77777777">
      <w:pPr>
        <w:tabs>
          <w:tab w:val="left" w:pos="720"/>
          <w:tab w:val="left" w:pos="1296"/>
          <w:tab w:val="left" w:pos="2016"/>
          <w:tab w:val="left" w:pos="2736"/>
          <w:tab w:val="left" w:pos="3456"/>
          <w:tab w:val="left" w:pos="4176"/>
          <w:tab w:val="left" w:pos="5760"/>
        </w:tabs>
        <w:rPr>
          <w:rFonts w:eastAsia="Palatino,Times New Roman"/>
        </w:rPr>
      </w:pPr>
    </w:p>
    <w:p w:rsidR="00630522" w:rsidRDefault="00630522" w14:paraId="1215DA8C" w14:textId="77777777">
      <w:pPr>
        <w:tabs>
          <w:tab w:val="left" w:pos="720"/>
          <w:tab w:val="left" w:pos="1296"/>
          <w:tab w:val="left" w:pos="2016"/>
          <w:tab w:val="left" w:pos="2736"/>
          <w:tab w:val="left" w:pos="3456"/>
          <w:tab w:val="left" w:pos="4176"/>
          <w:tab w:val="left" w:pos="5760"/>
        </w:tabs>
        <w:rPr>
          <w:rFonts w:eastAsia="Palatino,Times New Roman"/>
        </w:rPr>
      </w:pPr>
    </w:p>
    <w:p w:rsidR="00CF17DE" w:rsidRDefault="00CF17DE" w14:paraId="7BBF1898" w14:textId="77777777">
      <w:pPr>
        <w:tabs>
          <w:tab w:val="left" w:pos="720"/>
          <w:tab w:val="left" w:pos="1296"/>
          <w:tab w:val="left" w:pos="2016"/>
          <w:tab w:val="left" w:pos="2736"/>
          <w:tab w:val="left" w:pos="3456"/>
          <w:tab w:val="left" w:pos="4176"/>
          <w:tab w:val="left" w:pos="5760"/>
        </w:tabs>
        <w:rPr>
          <w:rFonts w:eastAsia="Palatino,Times New Roman"/>
        </w:rPr>
      </w:pPr>
      <w:r w:rsidRPr="005751D5">
        <w:rPr>
          <w:szCs w:val="26"/>
        </w:rPr>
        <w:lastRenderedPageBreak/>
        <w:t>This Resolution is effective today.</w:t>
      </w:r>
    </w:p>
    <w:p w:rsidR="00CB42C3" w:rsidRDefault="00CB42C3" w14:paraId="6D1F832A" w14:textId="77777777">
      <w:pPr>
        <w:tabs>
          <w:tab w:val="left" w:pos="720"/>
          <w:tab w:val="left" w:pos="1296"/>
          <w:tab w:val="left" w:pos="2016"/>
          <w:tab w:val="left" w:pos="2736"/>
          <w:tab w:val="left" w:pos="3456"/>
          <w:tab w:val="left" w:pos="4176"/>
          <w:tab w:val="left" w:pos="5760"/>
        </w:tabs>
        <w:rPr>
          <w:rFonts w:eastAsia="Palatino,Times New Roman"/>
        </w:rPr>
      </w:pPr>
    </w:p>
    <w:p w:rsidR="00CF17DE" w:rsidRDefault="00CF17DE" w14:paraId="6CF7DD83" w14:textId="5374FB97">
      <w:pPr>
        <w:rPr>
          <w:rFonts w:eastAsia="Palatino,Times New Roman"/>
          <w:snapToGrid w:val="0"/>
        </w:rPr>
      </w:pPr>
      <w:r w:rsidRPr="005751D5">
        <w:rPr>
          <w:szCs w:val="26"/>
        </w:rPr>
        <w:t xml:space="preserve">I certify that the foregoing resolution was duly introduced, passed and adopted at a conference of the Public Utilities Commission of the State of California held on </w:t>
      </w:r>
      <w:r w:rsidR="00E34DF2">
        <w:rPr>
          <w:szCs w:val="26"/>
        </w:rPr>
        <w:t>February 10</w:t>
      </w:r>
      <w:r w:rsidRPr="005751D5" w:rsidR="0037026B">
        <w:rPr>
          <w:szCs w:val="26"/>
        </w:rPr>
        <w:t>, 202</w:t>
      </w:r>
      <w:r w:rsidR="00E34DF2">
        <w:rPr>
          <w:szCs w:val="26"/>
        </w:rPr>
        <w:t>2</w:t>
      </w:r>
      <w:r w:rsidRPr="005751D5">
        <w:rPr>
          <w:szCs w:val="26"/>
        </w:rPr>
        <w:t>; the following Commissioners voting favorably thereon:</w:t>
      </w:r>
    </w:p>
    <w:p w:rsidR="00CF17DE" w:rsidRDefault="00CF17DE" w14:paraId="7BF9E325" w14:textId="77777777">
      <w:pPr>
        <w:tabs>
          <w:tab w:val="left" w:pos="720"/>
          <w:tab w:val="left" w:pos="1152"/>
          <w:tab w:val="left" w:pos="1728"/>
          <w:tab w:val="left" w:pos="3168"/>
          <w:tab w:val="left" w:pos="5040"/>
        </w:tabs>
        <w:ind w:right="144"/>
        <w:rPr>
          <w:rFonts w:eastAsia="Palatino,Times New Roman"/>
        </w:rPr>
      </w:pPr>
    </w:p>
    <w:p w:rsidR="00CF17DE" w:rsidRDefault="00CF17DE" w14:paraId="3C8C0CAF" w14:textId="77777777">
      <w:pPr>
        <w:tabs>
          <w:tab w:val="left" w:pos="720"/>
          <w:tab w:val="left" w:pos="1152"/>
          <w:tab w:val="left" w:pos="1728"/>
          <w:tab w:val="left" w:pos="3168"/>
          <w:tab w:val="left" w:pos="5040"/>
        </w:tabs>
        <w:ind w:right="144"/>
      </w:pPr>
    </w:p>
    <w:p w:rsidR="00CF17DE" w:rsidRDefault="00CF17DE" w14:paraId="63CF745B" w14:textId="77777777">
      <w:pPr>
        <w:tabs>
          <w:tab w:val="left" w:pos="720"/>
          <w:tab w:val="left" w:pos="1152"/>
          <w:tab w:val="left" w:pos="1728"/>
          <w:tab w:val="left" w:pos="3168"/>
          <w:tab w:val="left" w:pos="5040"/>
        </w:tabs>
        <w:ind w:right="144"/>
      </w:pPr>
    </w:p>
    <w:p w:rsidRPr="005A4D52" w:rsidR="005A4D52" w:rsidP="005A4D52" w:rsidRDefault="005F0A75" w14:paraId="27E6806E" w14:textId="1F75A883">
      <w:pPr>
        <w:ind w:left="4320" w:firstLine="720"/>
        <w:rPr>
          <w:u w:val="single"/>
        </w:rPr>
      </w:pPr>
      <w:r>
        <w:rPr>
          <w:u w:val="single"/>
        </w:rPr>
        <w:t>_________________</w:t>
      </w:r>
    </w:p>
    <w:p w:rsidR="005A4D52" w:rsidP="005A4D52" w:rsidRDefault="005A4D52" w14:paraId="6C3DC891" w14:textId="778FE5F5">
      <w:pPr>
        <w:ind w:left="5040"/>
      </w:pPr>
      <w:r>
        <w:t>Rachel Peterson</w:t>
      </w:r>
      <w:r>
        <w:br/>
        <w:t>Executive Director</w:t>
      </w:r>
    </w:p>
    <w:p w:rsidR="005A4D52" w:rsidP="005A4D52" w:rsidRDefault="005A4D52" w14:paraId="51DCF303" w14:textId="77777777">
      <w:pPr>
        <w:ind w:left="5040" w:firstLine="720"/>
      </w:pPr>
    </w:p>
    <w:sectPr w:rsidR="005A4D5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0535" w14:textId="77777777" w:rsidR="00BE59DB" w:rsidRDefault="00BE59DB">
      <w:r>
        <w:separator/>
      </w:r>
    </w:p>
  </w:endnote>
  <w:endnote w:type="continuationSeparator" w:id="0">
    <w:p w14:paraId="0F8E3DE1" w14:textId="77777777" w:rsidR="00BE59DB" w:rsidRDefault="00BE59DB">
      <w:r>
        <w:continuationSeparator/>
      </w:r>
    </w:p>
  </w:endnote>
  <w:endnote w:type="continuationNotice" w:id="1">
    <w:p w14:paraId="1BCCF0AE" w14:textId="77777777" w:rsidR="00BE59DB" w:rsidRDefault="00BE5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Times New Roman">
    <w:altName w:val="Palatino Linotyp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56A8" w14:textId="77777777" w:rsidR="00F45DE6" w:rsidRDefault="00F45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138126"/>
      <w:docPartObj>
        <w:docPartGallery w:val="Page Numbers (Bottom of Page)"/>
        <w:docPartUnique/>
      </w:docPartObj>
    </w:sdtPr>
    <w:sdtEndPr>
      <w:rPr>
        <w:noProof/>
      </w:rPr>
    </w:sdtEndPr>
    <w:sdtContent>
      <w:p w14:paraId="2A4CA477" w14:textId="77777777" w:rsidR="00630522" w:rsidRDefault="00630522">
        <w:pPr>
          <w:pStyle w:val="Footer"/>
        </w:pPr>
        <w:r>
          <w:fldChar w:fldCharType="begin"/>
        </w:r>
        <w:r>
          <w:instrText xml:space="preserve"> PAGE   \* MERGEFORMAT </w:instrText>
        </w:r>
        <w:r>
          <w:fldChar w:fldCharType="separate"/>
        </w:r>
        <w:r>
          <w:rPr>
            <w:noProof/>
          </w:rPr>
          <w:t>2</w:t>
        </w:r>
        <w:r>
          <w:rPr>
            <w:noProof/>
          </w:rPr>
          <w:fldChar w:fldCharType="end"/>
        </w:r>
      </w:p>
    </w:sdtContent>
  </w:sdt>
  <w:p w14:paraId="594E2C37" w14:textId="77777777" w:rsidR="00630522" w:rsidRDefault="00630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B6DA" w14:textId="52C43722" w:rsidR="00CF17DE" w:rsidRDefault="00F45DE6" w:rsidP="00963A12">
    <w:pPr>
      <w:pStyle w:val="Footer"/>
      <w:tabs>
        <w:tab w:val="clear" w:pos="4320"/>
        <w:tab w:val="center" w:pos="4680"/>
      </w:tabs>
      <w:jc w:val="left"/>
    </w:pPr>
    <w:r>
      <w:t xml:space="preserve">438801136 </w:t>
    </w:r>
    <w:r>
      <w:object w:dxaOrig="225" w:dyaOrig="225" w14:anchorId="42A8C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1" o:title=""/>
        </v:shape>
        <w:control r:id="rId2" w:name="DefaultOcxName" w:shapeid="_x0000_i1025"/>
      </w:object>
    </w:r>
    <w:r>
      <w:object w:dxaOrig="225" w:dyaOrig="225" w14:anchorId="6131E8FE">
        <v:shape id="_x0000_i1026" type="#_x0000_t75" style="width:1in;height:18pt">
          <v:imagedata r:id="rId3" o:title=""/>
        </v:shape>
        <w:control r:id="rId4" w:name="DefaultOcxName1" w:shapeid="_x0000_i1026"/>
      </w:object>
    </w:r>
    <w:r w:rsidR="00963A12">
      <w:tab/>
    </w:r>
    <w:r w:rsidR="00CF17DE">
      <w:rPr>
        <w:rStyle w:val="PageNumber"/>
      </w:rPr>
      <w:fldChar w:fldCharType="begin"/>
    </w:r>
    <w:r w:rsidR="00CF17DE">
      <w:rPr>
        <w:rStyle w:val="PageNumber"/>
      </w:rPr>
      <w:instrText xml:space="preserve"> PAGE </w:instrText>
    </w:r>
    <w:r w:rsidR="00CF17DE">
      <w:rPr>
        <w:rStyle w:val="PageNumber"/>
      </w:rPr>
      <w:fldChar w:fldCharType="separate"/>
    </w:r>
    <w:r w:rsidR="00946E2C">
      <w:rPr>
        <w:rStyle w:val="PageNumber"/>
        <w:noProof/>
      </w:rPr>
      <w:t>1</w:t>
    </w:r>
    <w:r w:rsidR="00CF1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625E" w14:textId="77777777" w:rsidR="00BE59DB" w:rsidRDefault="00BE59DB">
      <w:r>
        <w:separator/>
      </w:r>
    </w:p>
  </w:footnote>
  <w:footnote w:type="continuationSeparator" w:id="0">
    <w:p w14:paraId="7E6EE326" w14:textId="77777777" w:rsidR="00BE59DB" w:rsidRDefault="00BE59DB">
      <w:r>
        <w:continuationSeparator/>
      </w:r>
    </w:p>
  </w:footnote>
  <w:footnote w:type="continuationNotice" w:id="1">
    <w:p w14:paraId="36B465DB" w14:textId="77777777" w:rsidR="00BE59DB" w:rsidRDefault="00BE59DB">
      <w:pPr>
        <w:rPr>
          <w:sz w:val="22"/>
        </w:rPr>
      </w:pPr>
    </w:p>
    <w:p w14:paraId="41B45D99" w14:textId="77777777" w:rsidR="00BE59DB" w:rsidRDefault="00BE59DB">
      <w:pPr>
        <w:jc w:val="right"/>
        <w:rPr>
          <w:sz w:val="22"/>
        </w:rPr>
      </w:pPr>
      <w:r>
        <w:rPr>
          <w:i/>
          <w:sz w:val="22"/>
        </w:rPr>
        <w:t>Footnote continued on next page</w:t>
      </w:r>
    </w:p>
  </w:footnote>
  <w:footnote w:id="2">
    <w:p w14:paraId="2DEE0A1E" w14:textId="77777777" w:rsidR="00C760E5" w:rsidRPr="00AF5BEF" w:rsidRDefault="00C760E5" w:rsidP="00940453">
      <w:pPr>
        <w:pStyle w:val="FootnoteText"/>
        <w:numPr>
          <w:ilvl w:val="0"/>
          <w:numId w:val="0"/>
        </w:numPr>
        <w:spacing w:after="0"/>
        <w:ind w:left="360" w:hanging="360"/>
        <w:rPr>
          <w:sz w:val="22"/>
          <w:szCs w:val="22"/>
        </w:rPr>
      </w:pPr>
      <w:r w:rsidRPr="00AF5BEF">
        <w:rPr>
          <w:rStyle w:val="FootnoteReference"/>
          <w:sz w:val="22"/>
          <w:szCs w:val="22"/>
        </w:rPr>
        <w:footnoteRef/>
      </w:r>
      <w:r w:rsidR="574B20CB" w:rsidRPr="00AF5BEF">
        <w:rPr>
          <w:sz w:val="22"/>
          <w:szCs w:val="22"/>
        </w:rPr>
        <w:t xml:space="preserve"> D.</w:t>
      </w:r>
      <w:r w:rsidR="00940453">
        <w:rPr>
          <w:sz w:val="22"/>
          <w:szCs w:val="22"/>
        </w:rPr>
        <w:t xml:space="preserve"> </w:t>
      </w:r>
      <w:r w:rsidR="574B20CB" w:rsidRPr="00AF5BEF">
        <w:rPr>
          <w:sz w:val="22"/>
          <w:szCs w:val="22"/>
        </w:rPr>
        <w:t>21-02-028 at 11, 14, OP 1.</w:t>
      </w:r>
    </w:p>
  </w:footnote>
  <w:footnote w:id="3">
    <w:p w14:paraId="2006FAD1" w14:textId="77777777" w:rsidR="00C760E5" w:rsidRPr="00AF5BEF" w:rsidRDefault="00C760E5" w:rsidP="00940453">
      <w:pPr>
        <w:pStyle w:val="FootnoteText"/>
        <w:numPr>
          <w:ilvl w:val="0"/>
          <w:numId w:val="0"/>
        </w:numPr>
        <w:spacing w:after="0"/>
        <w:ind w:left="360" w:hanging="360"/>
        <w:rPr>
          <w:sz w:val="22"/>
          <w:szCs w:val="22"/>
        </w:rPr>
      </w:pPr>
      <w:r w:rsidRPr="00AF5BEF">
        <w:rPr>
          <w:rStyle w:val="FootnoteReference"/>
          <w:sz w:val="22"/>
          <w:szCs w:val="22"/>
        </w:rPr>
        <w:footnoteRef/>
      </w:r>
      <w:r w:rsidRPr="00AF5BEF">
        <w:rPr>
          <w:i/>
          <w:sz w:val="22"/>
          <w:szCs w:val="22"/>
        </w:rPr>
        <w:t xml:space="preserve"> Id</w:t>
      </w:r>
      <w:r w:rsidR="007031DA">
        <w:rPr>
          <w:i/>
          <w:sz w:val="22"/>
          <w:szCs w:val="22"/>
        </w:rPr>
        <w:t>.</w:t>
      </w:r>
      <w:r w:rsidRPr="00AF5BEF">
        <w:rPr>
          <w:sz w:val="22"/>
          <w:szCs w:val="22"/>
        </w:rPr>
        <w:t xml:space="preserve"> at 11.</w:t>
      </w:r>
    </w:p>
  </w:footnote>
  <w:footnote w:id="4">
    <w:p w14:paraId="46D0D634" w14:textId="77777777" w:rsidR="00FC2965" w:rsidRPr="00AF5BEF" w:rsidRDefault="00FC2965" w:rsidP="001A5115">
      <w:pPr>
        <w:pStyle w:val="FootnoteText"/>
        <w:numPr>
          <w:ilvl w:val="0"/>
          <w:numId w:val="0"/>
        </w:numPr>
        <w:spacing w:after="0"/>
        <w:ind w:left="360" w:hanging="360"/>
        <w:rPr>
          <w:sz w:val="22"/>
          <w:szCs w:val="22"/>
        </w:rPr>
      </w:pPr>
      <w:r w:rsidRPr="00AF5BEF">
        <w:rPr>
          <w:rStyle w:val="FootnoteReference"/>
          <w:sz w:val="22"/>
          <w:szCs w:val="22"/>
        </w:rPr>
        <w:footnoteRef/>
      </w:r>
      <w:r w:rsidR="574B20CB" w:rsidRPr="00AF5BEF">
        <w:rPr>
          <w:sz w:val="22"/>
          <w:szCs w:val="22"/>
        </w:rPr>
        <w:t xml:space="preserve"> D.21-03-056 at OP1, 13-14 Attachment 1 at 20-22.</w:t>
      </w:r>
    </w:p>
  </w:footnote>
  <w:footnote w:id="5">
    <w:p w14:paraId="54B65E28" w14:textId="77777777" w:rsidR="00C33E24" w:rsidRPr="00AF5BEF" w:rsidRDefault="00C33E24" w:rsidP="00C33E24">
      <w:pPr>
        <w:pStyle w:val="FootnoteText"/>
        <w:numPr>
          <w:ilvl w:val="0"/>
          <w:numId w:val="0"/>
        </w:numPr>
        <w:spacing w:after="0"/>
        <w:ind w:left="360" w:hanging="360"/>
        <w:rPr>
          <w:sz w:val="22"/>
          <w:szCs w:val="22"/>
        </w:rPr>
      </w:pPr>
      <w:r w:rsidRPr="00AF5BEF">
        <w:rPr>
          <w:rStyle w:val="FootnoteReference"/>
          <w:sz w:val="22"/>
          <w:szCs w:val="22"/>
        </w:rPr>
        <w:footnoteRef/>
      </w:r>
      <w:r w:rsidRPr="00AF5BEF">
        <w:rPr>
          <w:sz w:val="22"/>
          <w:szCs w:val="22"/>
        </w:rPr>
        <w:t xml:space="preserve"> </w:t>
      </w:r>
      <w:r w:rsidRPr="00AF5BEF">
        <w:rPr>
          <w:i/>
          <w:sz w:val="22"/>
          <w:szCs w:val="22"/>
        </w:rPr>
        <w:t>Id</w:t>
      </w:r>
      <w:r>
        <w:rPr>
          <w:i/>
          <w:sz w:val="22"/>
          <w:szCs w:val="22"/>
        </w:rPr>
        <w:t>.</w:t>
      </w:r>
      <w:r w:rsidRPr="00AF5BEF">
        <w:rPr>
          <w:sz w:val="22"/>
          <w:szCs w:val="22"/>
        </w:rPr>
        <w:t xml:space="preserve"> at OP1, Attachment 1 at 22.</w:t>
      </w:r>
    </w:p>
  </w:footnote>
  <w:footnote w:id="6">
    <w:p w14:paraId="7347197E" w14:textId="77777777" w:rsidR="52AB01C1" w:rsidRPr="00AF5BEF" w:rsidRDefault="52AB01C1" w:rsidP="001A5115">
      <w:pPr>
        <w:pStyle w:val="FootnoteText"/>
        <w:numPr>
          <w:ilvl w:val="0"/>
          <w:numId w:val="0"/>
        </w:numPr>
        <w:spacing w:after="0"/>
        <w:rPr>
          <w:sz w:val="22"/>
          <w:szCs w:val="22"/>
        </w:rPr>
      </w:pPr>
      <w:r w:rsidRPr="00AF5BEF">
        <w:rPr>
          <w:rStyle w:val="FootnoteReference"/>
          <w:sz w:val="22"/>
          <w:szCs w:val="22"/>
        </w:rPr>
        <w:footnoteRef/>
      </w:r>
      <w:r w:rsidR="781BE59B" w:rsidRPr="00AF5BEF">
        <w:rPr>
          <w:sz w:val="22"/>
          <w:szCs w:val="22"/>
        </w:rPr>
        <w:t xml:space="preserve"> Emergency Proclamation</w:t>
      </w:r>
      <w:r w:rsidR="067C7930" w:rsidRPr="00AF5BEF">
        <w:rPr>
          <w:sz w:val="22"/>
          <w:szCs w:val="22"/>
        </w:rPr>
        <w:t xml:space="preserve">, </w:t>
      </w:r>
      <w:r w:rsidR="2E6C9663" w:rsidRPr="00AF5BEF">
        <w:rPr>
          <w:sz w:val="22"/>
          <w:szCs w:val="22"/>
        </w:rPr>
        <w:t>P</w:t>
      </w:r>
      <w:r w:rsidR="1DA19ABA" w:rsidRPr="00AF5BEF">
        <w:rPr>
          <w:sz w:val="22"/>
          <w:szCs w:val="22"/>
        </w:rPr>
        <w:t>aragraph 2.</w:t>
      </w:r>
      <w:r w:rsidR="00E47ADD">
        <w:rPr>
          <w:sz w:val="22"/>
          <w:szCs w:val="22"/>
        </w:rPr>
        <w:t xml:space="preserve"> </w:t>
      </w:r>
      <w:hyperlink r:id="rId1">
        <w:r w:rsidR="00E47ADD" w:rsidRPr="00E47ADD">
          <w:rPr>
            <w:rStyle w:val="Hyperlink"/>
            <w:sz w:val="22"/>
            <w:szCs w:val="22"/>
          </w:rPr>
          <w:t>CAP14-20210730130249</w:t>
        </w:r>
      </w:hyperlink>
      <w:r w:rsidR="00E47ADD">
        <w:rPr>
          <w:rStyle w:val="Hyperlink"/>
          <w:sz w:val="22"/>
          <w:szCs w:val="22"/>
        </w:rPr>
        <w:t>.</w:t>
      </w:r>
    </w:p>
  </w:footnote>
  <w:footnote w:id="7">
    <w:p w14:paraId="09A9E55F" w14:textId="77777777" w:rsidR="2A4AE3DF" w:rsidRPr="00AF5BEF" w:rsidRDefault="2A4AE3DF" w:rsidP="001A5115">
      <w:pPr>
        <w:pStyle w:val="FootnoteText"/>
        <w:numPr>
          <w:ilvl w:val="0"/>
          <w:numId w:val="0"/>
        </w:numPr>
        <w:spacing w:after="0"/>
        <w:rPr>
          <w:rStyle w:val="Hyperlink"/>
          <w:rFonts w:eastAsia="Palatino" w:cs="Palatino"/>
          <w:sz w:val="22"/>
          <w:szCs w:val="22"/>
        </w:rPr>
      </w:pPr>
      <w:r w:rsidRPr="00AF5BEF">
        <w:rPr>
          <w:rStyle w:val="FootnoteReference"/>
          <w:sz w:val="22"/>
          <w:szCs w:val="22"/>
        </w:rPr>
        <w:footnoteRef/>
      </w:r>
      <w:r w:rsidRPr="00AF5BEF">
        <w:rPr>
          <w:sz w:val="22"/>
          <w:szCs w:val="22"/>
        </w:rPr>
        <w:t xml:space="preserve"> </w:t>
      </w:r>
      <w:r w:rsidR="6EF5D4BD" w:rsidRPr="00AF5BEF">
        <w:rPr>
          <w:i/>
          <w:iCs/>
          <w:sz w:val="22"/>
          <w:szCs w:val="22"/>
        </w:rPr>
        <w:t>Id.</w:t>
      </w:r>
      <w:r w:rsidR="2851A8AF" w:rsidRPr="00AF5BEF">
        <w:rPr>
          <w:sz w:val="22"/>
          <w:szCs w:val="22"/>
        </w:rPr>
        <w:t xml:space="preserve"> </w:t>
      </w:r>
      <w:r w:rsidRPr="00AF5BEF">
        <w:rPr>
          <w:sz w:val="22"/>
          <w:szCs w:val="22"/>
        </w:rPr>
        <w:t xml:space="preserve">at </w:t>
      </w:r>
      <w:r w:rsidR="1247EAC5" w:rsidRPr="00AF5BEF">
        <w:rPr>
          <w:sz w:val="22"/>
          <w:szCs w:val="22"/>
        </w:rPr>
        <w:t>paragraph 13</w:t>
      </w:r>
      <w:r w:rsidR="359A00CC" w:rsidRPr="00AF5BEF">
        <w:rPr>
          <w:sz w:val="22"/>
          <w:szCs w:val="22"/>
        </w:rPr>
        <w:t>.</w:t>
      </w:r>
      <w:r w:rsidRPr="00AF5BEF">
        <w:rPr>
          <w:sz w:val="22"/>
          <w:szCs w:val="22"/>
        </w:rPr>
        <w:t xml:space="preserve"> </w:t>
      </w:r>
    </w:p>
  </w:footnote>
  <w:footnote w:id="8">
    <w:p w14:paraId="15DE944F" w14:textId="08388A24" w:rsidR="00E97F97" w:rsidRDefault="00E97F97" w:rsidP="00322963">
      <w:pPr>
        <w:pStyle w:val="FootnoteText"/>
        <w:numPr>
          <w:ilvl w:val="0"/>
          <w:numId w:val="0"/>
        </w:numPr>
        <w:spacing w:after="0"/>
        <w:ind w:left="360" w:hanging="360"/>
      </w:pPr>
      <w:r>
        <w:rPr>
          <w:rStyle w:val="FootnoteReference"/>
        </w:rPr>
        <w:footnoteRef/>
      </w:r>
      <w:r>
        <w:t xml:space="preserve"> </w:t>
      </w:r>
      <w:r w:rsidRPr="00322963">
        <w:rPr>
          <w:sz w:val="22"/>
          <w:szCs w:val="22"/>
        </w:rPr>
        <w:t>Assigned Commissioner’s Amended Scoping Memo and Ruling for Phase 2 at 3.</w:t>
      </w:r>
    </w:p>
  </w:footnote>
  <w:footnote w:id="9">
    <w:p w14:paraId="1DC26F99" w14:textId="37DBDDD5" w:rsidR="006A30A2" w:rsidRDefault="006A30A2" w:rsidP="006A30A2">
      <w:pPr>
        <w:pStyle w:val="FootnoteText"/>
        <w:numPr>
          <w:ilvl w:val="0"/>
          <w:numId w:val="0"/>
        </w:numPr>
        <w:spacing w:after="0"/>
        <w:ind w:left="360" w:hanging="360"/>
      </w:pPr>
      <w:r>
        <w:rPr>
          <w:rStyle w:val="FootnoteReference"/>
        </w:rPr>
        <w:footnoteRef/>
      </w:r>
      <w:r>
        <w:t xml:space="preserve"> </w:t>
      </w:r>
      <w:r w:rsidRPr="006A30A2">
        <w:rPr>
          <w:sz w:val="22"/>
          <w:szCs w:val="22"/>
        </w:rPr>
        <w:t>D.21-12-015 at 2.</w:t>
      </w:r>
      <w:r>
        <w:t xml:space="preserve"> </w:t>
      </w:r>
    </w:p>
  </w:footnote>
  <w:footnote w:id="10">
    <w:p w14:paraId="578EB7AB" w14:textId="39FD9934" w:rsidR="006003FC" w:rsidRDefault="006003FC" w:rsidP="006003FC">
      <w:pPr>
        <w:pStyle w:val="FootnoteText"/>
        <w:numPr>
          <w:ilvl w:val="0"/>
          <w:numId w:val="0"/>
        </w:numPr>
        <w:spacing w:after="0"/>
        <w:ind w:left="360" w:hanging="360"/>
      </w:pPr>
      <w:r>
        <w:rPr>
          <w:rStyle w:val="FootnoteReference"/>
        </w:rPr>
        <w:footnoteRef/>
      </w:r>
      <w:r>
        <w:t xml:space="preserve"> </w:t>
      </w:r>
      <w:r w:rsidRPr="00AB1C3C">
        <w:rPr>
          <w:i/>
          <w:iCs/>
          <w:sz w:val="22"/>
          <w:szCs w:val="22"/>
        </w:rPr>
        <w:t>Id</w:t>
      </w:r>
      <w:r w:rsidRPr="006003FC">
        <w:rPr>
          <w:sz w:val="22"/>
          <w:szCs w:val="22"/>
        </w:rPr>
        <w:t>. at 12</w:t>
      </w:r>
      <w:r>
        <w:t>.</w:t>
      </w:r>
    </w:p>
  </w:footnote>
  <w:footnote w:id="11">
    <w:p w14:paraId="01B47AEF" w14:textId="6DA603D6" w:rsidR="009143C5" w:rsidRDefault="009143C5" w:rsidP="009143C5">
      <w:pPr>
        <w:pStyle w:val="FootnoteText"/>
        <w:numPr>
          <w:ilvl w:val="0"/>
          <w:numId w:val="0"/>
        </w:numPr>
        <w:spacing w:after="0"/>
        <w:ind w:left="360" w:hanging="360"/>
      </w:pPr>
      <w:r>
        <w:rPr>
          <w:rStyle w:val="FootnoteReference"/>
        </w:rPr>
        <w:footnoteRef/>
      </w:r>
      <w:r>
        <w:t xml:space="preserve"> </w:t>
      </w:r>
      <w:r w:rsidRPr="009143C5">
        <w:rPr>
          <w:i/>
          <w:iCs/>
          <w:sz w:val="22"/>
          <w:szCs w:val="22"/>
        </w:rPr>
        <w:t>Id.</w:t>
      </w:r>
      <w:r w:rsidRPr="009143C5">
        <w:rPr>
          <w:sz w:val="22"/>
          <w:szCs w:val="22"/>
        </w:rPr>
        <w:t xml:space="preserve"> OP 3.</w:t>
      </w:r>
    </w:p>
  </w:footnote>
  <w:footnote w:id="12">
    <w:p w14:paraId="57883DBC" w14:textId="28D55190" w:rsidR="00D55D8E" w:rsidRDefault="00D55D8E" w:rsidP="00D55D8E">
      <w:pPr>
        <w:pStyle w:val="FootnoteText"/>
        <w:numPr>
          <w:ilvl w:val="0"/>
          <w:numId w:val="0"/>
        </w:numPr>
        <w:spacing w:after="0"/>
        <w:ind w:left="360" w:hanging="360"/>
      </w:pPr>
      <w:r>
        <w:rPr>
          <w:rStyle w:val="FootnoteReference"/>
        </w:rPr>
        <w:footnoteRef/>
      </w:r>
      <w:r>
        <w:t xml:space="preserve"> </w:t>
      </w:r>
      <w:r w:rsidRPr="00D55D8E">
        <w:rPr>
          <w:i/>
          <w:iCs/>
          <w:sz w:val="22"/>
          <w:szCs w:val="22"/>
        </w:rPr>
        <w:t>Id</w:t>
      </w:r>
      <w:r w:rsidRPr="00D55D8E">
        <w:rPr>
          <w:sz w:val="22"/>
          <w:szCs w:val="22"/>
        </w:rPr>
        <w:t>. at 100, OP 76.</w:t>
      </w:r>
    </w:p>
  </w:footnote>
  <w:footnote w:id="13">
    <w:p w14:paraId="698693DB" w14:textId="278420B0" w:rsidR="00FD3198" w:rsidRDefault="00FD3198" w:rsidP="00FD3198">
      <w:pPr>
        <w:pStyle w:val="FootnoteText"/>
        <w:numPr>
          <w:ilvl w:val="0"/>
          <w:numId w:val="0"/>
        </w:numPr>
        <w:spacing w:after="0"/>
        <w:ind w:left="360" w:hanging="360"/>
      </w:pPr>
      <w:r>
        <w:rPr>
          <w:rStyle w:val="FootnoteReference"/>
        </w:rPr>
        <w:footnoteRef/>
      </w:r>
      <w:r>
        <w:t xml:space="preserve"> </w:t>
      </w:r>
      <w:r w:rsidRPr="00FD3198">
        <w:rPr>
          <w:sz w:val="22"/>
          <w:szCs w:val="22"/>
        </w:rPr>
        <w:t>SDG&amp;E AL 3913-E at 8-11</w:t>
      </w:r>
      <w:r w:rsidR="007C125C">
        <w:rPr>
          <w:sz w:val="22"/>
          <w:szCs w:val="22"/>
        </w:rPr>
        <w:t>, 16</w:t>
      </w:r>
      <w:r w:rsidRPr="00FD3198">
        <w:rPr>
          <w:sz w:val="22"/>
          <w:szCs w:val="22"/>
        </w:rPr>
        <w:t>.</w:t>
      </w:r>
    </w:p>
  </w:footnote>
  <w:footnote w:id="14">
    <w:p w14:paraId="377C8E1C" w14:textId="6194BE9E" w:rsidR="00BC1DDC" w:rsidRDefault="00BC1DDC" w:rsidP="002048BC">
      <w:pPr>
        <w:pStyle w:val="FootnoteText"/>
        <w:numPr>
          <w:ilvl w:val="0"/>
          <w:numId w:val="0"/>
        </w:numPr>
        <w:spacing w:after="0"/>
        <w:ind w:left="360" w:hanging="360"/>
      </w:pPr>
      <w:r>
        <w:rPr>
          <w:rStyle w:val="FootnoteReference"/>
        </w:rPr>
        <w:footnoteRef/>
      </w:r>
      <w:r>
        <w:t xml:space="preserve"> </w:t>
      </w:r>
      <w:r w:rsidRPr="00BC1DDC">
        <w:rPr>
          <w:sz w:val="22"/>
          <w:szCs w:val="22"/>
        </w:rPr>
        <w:t>ACT operates as SDG&amp;E’s Utility Development Team (UDT).</w:t>
      </w:r>
    </w:p>
  </w:footnote>
  <w:footnote w:id="15">
    <w:p w14:paraId="29086BB5" w14:textId="1DC691CF" w:rsidR="002048BC" w:rsidRDefault="002048BC" w:rsidP="00A848A0">
      <w:pPr>
        <w:pStyle w:val="FootnoteText"/>
        <w:numPr>
          <w:ilvl w:val="0"/>
          <w:numId w:val="0"/>
        </w:numPr>
        <w:spacing w:after="0"/>
        <w:ind w:left="360" w:hanging="360"/>
      </w:pPr>
      <w:r>
        <w:rPr>
          <w:rStyle w:val="FootnoteReference"/>
        </w:rPr>
        <w:footnoteRef/>
      </w:r>
      <w:r>
        <w:t xml:space="preserve"> </w:t>
      </w:r>
      <w:r w:rsidRPr="002048BC">
        <w:rPr>
          <w:sz w:val="22"/>
          <w:szCs w:val="22"/>
        </w:rPr>
        <w:t>SDG&amp;E AL 3913-E, at 5, 7.</w:t>
      </w:r>
    </w:p>
  </w:footnote>
  <w:footnote w:id="16">
    <w:p w14:paraId="1350741B" w14:textId="1E8DADBF" w:rsidR="0033203E" w:rsidRDefault="0033203E" w:rsidP="005B524F">
      <w:pPr>
        <w:pStyle w:val="FootnoteText"/>
        <w:numPr>
          <w:ilvl w:val="0"/>
          <w:numId w:val="0"/>
        </w:numPr>
        <w:spacing w:after="0"/>
        <w:ind w:left="360" w:hanging="360"/>
      </w:pPr>
      <w:r>
        <w:rPr>
          <w:rStyle w:val="FootnoteReference"/>
        </w:rPr>
        <w:footnoteRef/>
      </w:r>
      <w:r>
        <w:t xml:space="preserve"> </w:t>
      </w:r>
      <w:r w:rsidR="0048270F" w:rsidRPr="0048270F">
        <w:rPr>
          <w:i/>
          <w:iCs/>
          <w:sz w:val="22"/>
          <w:szCs w:val="22"/>
        </w:rPr>
        <w:t>Id</w:t>
      </w:r>
      <w:r w:rsidR="0048270F">
        <w:rPr>
          <w:sz w:val="22"/>
          <w:szCs w:val="22"/>
        </w:rPr>
        <w:t>.</w:t>
      </w:r>
      <w:r w:rsidRPr="00FD3198">
        <w:rPr>
          <w:sz w:val="22"/>
          <w:szCs w:val="22"/>
        </w:rPr>
        <w:t xml:space="preserve"> at</w:t>
      </w:r>
      <w:r>
        <w:rPr>
          <w:sz w:val="22"/>
          <w:szCs w:val="22"/>
        </w:rPr>
        <w:t xml:space="preserve"> 14</w:t>
      </w:r>
      <w:r w:rsidRPr="00FD3198">
        <w:rPr>
          <w:sz w:val="22"/>
          <w:szCs w:val="22"/>
        </w:rPr>
        <w:t>.</w:t>
      </w:r>
    </w:p>
  </w:footnote>
  <w:footnote w:id="17">
    <w:p w14:paraId="50F285B8" w14:textId="2C11BE93" w:rsidR="00F21F90" w:rsidRDefault="00F21F90" w:rsidP="00DC081B">
      <w:pPr>
        <w:pStyle w:val="FootnoteText"/>
        <w:numPr>
          <w:ilvl w:val="0"/>
          <w:numId w:val="0"/>
        </w:numPr>
        <w:spacing w:after="0"/>
        <w:ind w:left="360" w:hanging="360"/>
      </w:pPr>
      <w:r>
        <w:rPr>
          <w:rStyle w:val="FootnoteReference"/>
        </w:rPr>
        <w:footnoteRef/>
      </w:r>
      <w:r>
        <w:t xml:space="preserve"> </w:t>
      </w:r>
      <w:r w:rsidR="00DC081B" w:rsidRPr="00DC081B">
        <w:rPr>
          <w:i/>
          <w:iCs/>
          <w:sz w:val="22"/>
          <w:szCs w:val="22"/>
        </w:rPr>
        <w:t>Id</w:t>
      </w:r>
      <w:r w:rsidR="00DC081B">
        <w:rPr>
          <w:sz w:val="22"/>
          <w:szCs w:val="22"/>
        </w:rPr>
        <w:t>.</w:t>
      </w:r>
      <w:r w:rsidRPr="00FD3198">
        <w:rPr>
          <w:sz w:val="22"/>
          <w:szCs w:val="22"/>
        </w:rPr>
        <w:t xml:space="preserve"> at</w:t>
      </w:r>
      <w:r>
        <w:rPr>
          <w:sz w:val="22"/>
          <w:szCs w:val="22"/>
        </w:rPr>
        <w:t xml:space="preserve"> 17-18</w:t>
      </w:r>
      <w:r w:rsidR="00DC081B">
        <w:rPr>
          <w:sz w:val="22"/>
          <w:szCs w:val="22"/>
        </w:rPr>
        <w:t>.</w:t>
      </w:r>
    </w:p>
  </w:footnote>
  <w:footnote w:id="18">
    <w:p w14:paraId="2FB87FC9" w14:textId="2EDF1705" w:rsidR="002F264A" w:rsidRDefault="002F264A" w:rsidP="002F264A">
      <w:pPr>
        <w:pStyle w:val="FootnoteText"/>
        <w:numPr>
          <w:ilvl w:val="0"/>
          <w:numId w:val="0"/>
        </w:numPr>
        <w:spacing w:after="0"/>
        <w:ind w:left="360" w:hanging="360"/>
      </w:pPr>
      <w:r>
        <w:rPr>
          <w:rStyle w:val="FootnoteReference"/>
        </w:rPr>
        <w:footnoteRef/>
      </w:r>
      <w:r>
        <w:t xml:space="preserve"> </w:t>
      </w:r>
      <w:r w:rsidRPr="002F264A">
        <w:rPr>
          <w:i/>
          <w:iCs/>
          <w:sz w:val="22"/>
          <w:szCs w:val="22"/>
        </w:rPr>
        <w:t>Id</w:t>
      </w:r>
      <w:r w:rsidRPr="002F264A">
        <w:rPr>
          <w:sz w:val="22"/>
          <w:szCs w:val="22"/>
        </w:rPr>
        <w:t>. at 16.</w:t>
      </w:r>
    </w:p>
  </w:footnote>
  <w:footnote w:id="19">
    <w:p w14:paraId="7852E5A6" w14:textId="47C61C60" w:rsidR="00FE5999" w:rsidRDefault="00FE5999" w:rsidP="0024665B">
      <w:pPr>
        <w:pStyle w:val="FootnoteText"/>
        <w:numPr>
          <w:ilvl w:val="0"/>
          <w:numId w:val="0"/>
        </w:numPr>
        <w:spacing w:after="0"/>
        <w:ind w:left="360" w:hanging="360"/>
      </w:pPr>
      <w:r>
        <w:rPr>
          <w:rStyle w:val="FootnoteReference"/>
        </w:rPr>
        <w:footnoteRef/>
      </w:r>
      <w:r>
        <w:t xml:space="preserve"> </w:t>
      </w:r>
      <w:r w:rsidRPr="00FE5999">
        <w:rPr>
          <w:i/>
          <w:iCs/>
          <w:sz w:val="22"/>
          <w:szCs w:val="22"/>
        </w:rPr>
        <w:t>Id</w:t>
      </w:r>
      <w:r w:rsidRPr="00FE5999">
        <w:rPr>
          <w:sz w:val="22"/>
          <w:szCs w:val="22"/>
        </w:rPr>
        <w:t>. at 12-13.</w:t>
      </w:r>
    </w:p>
  </w:footnote>
  <w:footnote w:id="20">
    <w:p w14:paraId="716FE010" w14:textId="514C2512" w:rsidR="0024665B" w:rsidRDefault="0024665B" w:rsidP="00016832">
      <w:pPr>
        <w:pStyle w:val="FootnoteText"/>
        <w:numPr>
          <w:ilvl w:val="0"/>
          <w:numId w:val="0"/>
        </w:numPr>
        <w:spacing w:after="0"/>
        <w:ind w:left="360" w:hanging="360"/>
      </w:pPr>
      <w:r>
        <w:rPr>
          <w:rStyle w:val="FootnoteReference"/>
        </w:rPr>
        <w:footnoteRef/>
      </w:r>
      <w:r>
        <w:t xml:space="preserve"> </w:t>
      </w:r>
      <w:r w:rsidRPr="00FE5999">
        <w:rPr>
          <w:i/>
          <w:iCs/>
          <w:sz w:val="22"/>
          <w:szCs w:val="22"/>
        </w:rPr>
        <w:t>Id</w:t>
      </w:r>
      <w:r w:rsidRPr="00FE5999">
        <w:rPr>
          <w:sz w:val="22"/>
          <w:szCs w:val="22"/>
        </w:rPr>
        <w:t>. at 13</w:t>
      </w:r>
      <w:r>
        <w:rPr>
          <w:sz w:val="22"/>
          <w:szCs w:val="22"/>
        </w:rPr>
        <w:t>.</w:t>
      </w:r>
    </w:p>
  </w:footnote>
  <w:footnote w:id="21">
    <w:p w14:paraId="1D60F8F6" w14:textId="1CCA6716" w:rsidR="00482DB1" w:rsidRDefault="00482DB1" w:rsidP="002A3FB0">
      <w:pPr>
        <w:pStyle w:val="FootnoteText"/>
        <w:numPr>
          <w:ilvl w:val="0"/>
          <w:numId w:val="0"/>
        </w:numPr>
        <w:spacing w:after="0"/>
        <w:ind w:left="360" w:hanging="360"/>
        <w:rPr>
          <w:sz w:val="22"/>
          <w:szCs w:val="22"/>
        </w:rPr>
      </w:pPr>
      <w:r>
        <w:rPr>
          <w:rStyle w:val="FootnoteReference"/>
        </w:rPr>
        <w:footnoteRef/>
      </w:r>
      <w:r>
        <w:t xml:space="preserve"> </w:t>
      </w:r>
      <w:r w:rsidRPr="00482DB1">
        <w:rPr>
          <w:i/>
          <w:iCs/>
          <w:sz w:val="22"/>
          <w:szCs w:val="22"/>
        </w:rPr>
        <w:t>Id</w:t>
      </w:r>
      <w:r w:rsidRPr="00482DB1">
        <w:rPr>
          <w:sz w:val="22"/>
          <w:szCs w:val="22"/>
        </w:rPr>
        <w:t>. at 2.</w:t>
      </w:r>
      <w:r w:rsidR="00B1262F">
        <w:rPr>
          <w:sz w:val="22"/>
          <w:szCs w:val="22"/>
        </w:rPr>
        <w:t>, SDG&amp;E Reply to Protest at 7.</w:t>
      </w:r>
    </w:p>
    <w:p w14:paraId="6A71477E" w14:textId="77777777" w:rsidR="008D4BAA" w:rsidRDefault="008D4BAA" w:rsidP="008D4BAA">
      <w:pPr>
        <w:pStyle w:val="FootnoteText"/>
        <w:numPr>
          <w:ilvl w:val="0"/>
          <w:numId w:val="0"/>
        </w:numPr>
        <w:spacing w:after="0"/>
      </w:pPr>
    </w:p>
  </w:footnote>
  <w:footnote w:id="22">
    <w:p w14:paraId="786D8211" w14:textId="7064C7D0" w:rsidR="002A3FB0" w:rsidRDefault="002A3FB0" w:rsidP="002A3FB0">
      <w:pPr>
        <w:pStyle w:val="FootnoteText"/>
        <w:numPr>
          <w:ilvl w:val="0"/>
          <w:numId w:val="0"/>
        </w:numPr>
        <w:spacing w:after="0"/>
        <w:ind w:left="360" w:hanging="360"/>
      </w:pPr>
      <w:r>
        <w:rPr>
          <w:rStyle w:val="FootnoteReference"/>
        </w:rPr>
        <w:footnoteRef/>
      </w:r>
      <w:r>
        <w:t xml:space="preserve"> </w:t>
      </w:r>
      <w:r w:rsidRPr="002A3FB0">
        <w:rPr>
          <w:sz w:val="22"/>
          <w:szCs w:val="22"/>
        </w:rPr>
        <w:t>CalCCA Protest at 1.</w:t>
      </w:r>
    </w:p>
  </w:footnote>
  <w:footnote w:id="23">
    <w:p w14:paraId="37CC6C4E" w14:textId="1C35FA97" w:rsidR="001C09DB" w:rsidRDefault="001C09DB" w:rsidP="001C09DB">
      <w:pPr>
        <w:pStyle w:val="FootnoteText"/>
        <w:numPr>
          <w:ilvl w:val="0"/>
          <w:numId w:val="0"/>
        </w:numPr>
        <w:spacing w:after="0"/>
        <w:ind w:left="360" w:hanging="360"/>
      </w:pPr>
      <w:r>
        <w:rPr>
          <w:rStyle w:val="FootnoteReference"/>
        </w:rPr>
        <w:footnoteRef/>
      </w:r>
      <w:r>
        <w:t xml:space="preserve"> </w:t>
      </w:r>
      <w:r w:rsidRPr="001C09DB">
        <w:rPr>
          <w:i/>
          <w:iCs/>
          <w:sz w:val="22"/>
          <w:szCs w:val="22"/>
        </w:rPr>
        <w:t>Id</w:t>
      </w:r>
      <w:r w:rsidRPr="001C09DB">
        <w:rPr>
          <w:sz w:val="22"/>
          <w:szCs w:val="22"/>
        </w:rPr>
        <w:t>. at 3.</w:t>
      </w:r>
    </w:p>
  </w:footnote>
  <w:footnote w:id="24">
    <w:p w14:paraId="40AD5388" w14:textId="18E315E2" w:rsidR="005B370B" w:rsidRDefault="005B370B" w:rsidP="005B370B">
      <w:pPr>
        <w:pStyle w:val="FootnoteText"/>
        <w:numPr>
          <w:ilvl w:val="0"/>
          <w:numId w:val="0"/>
        </w:numPr>
        <w:spacing w:after="0"/>
        <w:ind w:left="360" w:hanging="360"/>
      </w:pPr>
      <w:r>
        <w:rPr>
          <w:rStyle w:val="FootnoteReference"/>
        </w:rPr>
        <w:footnoteRef/>
      </w:r>
      <w:r>
        <w:t xml:space="preserve"> </w:t>
      </w:r>
      <w:r w:rsidRPr="005B370B">
        <w:rPr>
          <w:sz w:val="22"/>
          <w:szCs w:val="22"/>
        </w:rPr>
        <w:t>Cal Advocates Protest at 1-2.</w:t>
      </w:r>
    </w:p>
  </w:footnote>
  <w:footnote w:id="25">
    <w:p w14:paraId="1391AC9C" w14:textId="2116FF8F" w:rsidR="00A57B21" w:rsidRDefault="00A57B21" w:rsidP="00A57B21">
      <w:pPr>
        <w:pStyle w:val="FootnoteText"/>
        <w:numPr>
          <w:ilvl w:val="0"/>
          <w:numId w:val="0"/>
        </w:numPr>
        <w:spacing w:after="0"/>
        <w:ind w:left="360" w:hanging="360"/>
      </w:pPr>
      <w:r>
        <w:rPr>
          <w:rStyle w:val="FootnoteReference"/>
        </w:rPr>
        <w:footnoteRef/>
      </w:r>
      <w:r>
        <w:t xml:space="preserve"> </w:t>
      </w:r>
      <w:r w:rsidRPr="00A57B21">
        <w:rPr>
          <w:sz w:val="22"/>
          <w:szCs w:val="22"/>
        </w:rPr>
        <w:t>SDG&amp;E Reply to Protest at 2-</w:t>
      </w:r>
      <w:r w:rsidR="0049404A">
        <w:rPr>
          <w:sz w:val="22"/>
          <w:szCs w:val="22"/>
        </w:rPr>
        <w:t>4</w:t>
      </w:r>
      <w:r w:rsidRPr="00A57B21">
        <w:rPr>
          <w:sz w:val="22"/>
          <w:szCs w:val="22"/>
        </w:rPr>
        <w:t>.</w:t>
      </w:r>
    </w:p>
  </w:footnote>
  <w:footnote w:id="26">
    <w:p w14:paraId="12AB4ACD" w14:textId="6C03AB14" w:rsidR="00E742E0" w:rsidRDefault="00E742E0" w:rsidP="00E742E0">
      <w:pPr>
        <w:pStyle w:val="FootnoteText"/>
        <w:numPr>
          <w:ilvl w:val="0"/>
          <w:numId w:val="0"/>
        </w:numPr>
        <w:spacing w:after="0"/>
        <w:ind w:left="360" w:hanging="360"/>
      </w:pPr>
      <w:r>
        <w:rPr>
          <w:rStyle w:val="FootnoteReference"/>
        </w:rPr>
        <w:footnoteRef/>
      </w:r>
      <w:r>
        <w:t xml:space="preserve"> </w:t>
      </w:r>
      <w:r w:rsidRPr="00E742E0">
        <w:rPr>
          <w:i/>
          <w:iCs/>
          <w:sz w:val="22"/>
          <w:szCs w:val="22"/>
        </w:rPr>
        <w:t>Id</w:t>
      </w:r>
      <w:r w:rsidRPr="00E742E0">
        <w:rPr>
          <w:sz w:val="22"/>
          <w:szCs w:val="22"/>
        </w:rPr>
        <w:t>. at 4-5.</w:t>
      </w:r>
    </w:p>
  </w:footnote>
  <w:footnote w:id="27">
    <w:p w14:paraId="630EBA65" w14:textId="56DC4784" w:rsidR="007E1968" w:rsidRDefault="007E1968" w:rsidP="007E1968">
      <w:pPr>
        <w:pStyle w:val="FootnoteText"/>
        <w:numPr>
          <w:ilvl w:val="0"/>
          <w:numId w:val="0"/>
        </w:numPr>
        <w:spacing w:after="0"/>
        <w:ind w:left="360" w:hanging="360"/>
      </w:pPr>
      <w:r>
        <w:rPr>
          <w:rStyle w:val="FootnoteReference"/>
        </w:rPr>
        <w:footnoteRef/>
      </w:r>
      <w:r>
        <w:t xml:space="preserve"> </w:t>
      </w:r>
      <w:r w:rsidRPr="00AC123E">
        <w:rPr>
          <w:i/>
          <w:iCs/>
          <w:sz w:val="22"/>
          <w:szCs w:val="22"/>
        </w:rPr>
        <w:t>Id</w:t>
      </w:r>
      <w:r w:rsidRPr="007E1968">
        <w:rPr>
          <w:sz w:val="22"/>
          <w:szCs w:val="22"/>
        </w:rPr>
        <w:t>. at 5.</w:t>
      </w:r>
    </w:p>
  </w:footnote>
  <w:footnote w:id="28">
    <w:p w14:paraId="38402EF8" w14:textId="61ABC41C" w:rsidR="00AC123E" w:rsidRDefault="00AC123E" w:rsidP="00AC123E">
      <w:pPr>
        <w:pStyle w:val="FootnoteText"/>
        <w:numPr>
          <w:ilvl w:val="0"/>
          <w:numId w:val="0"/>
        </w:numPr>
        <w:spacing w:after="0"/>
        <w:ind w:left="360" w:hanging="360"/>
      </w:pPr>
      <w:r>
        <w:rPr>
          <w:rStyle w:val="FootnoteReference"/>
        </w:rPr>
        <w:footnoteRef/>
      </w:r>
      <w:r>
        <w:t xml:space="preserve"> </w:t>
      </w:r>
      <w:r w:rsidRPr="00AC123E">
        <w:rPr>
          <w:i/>
          <w:iCs/>
          <w:sz w:val="22"/>
          <w:szCs w:val="22"/>
        </w:rPr>
        <w:t>Id</w:t>
      </w:r>
      <w:r w:rsidRPr="00AC123E">
        <w:rPr>
          <w:sz w:val="22"/>
          <w:szCs w:val="22"/>
        </w:rPr>
        <w:t>. at 5-6.</w:t>
      </w:r>
    </w:p>
  </w:footnote>
  <w:footnote w:id="29">
    <w:p w14:paraId="0615B84D" w14:textId="4839F91D" w:rsidR="0063094C" w:rsidRDefault="0063094C" w:rsidP="0063094C">
      <w:pPr>
        <w:pStyle w:val="FootnoteText"/>
        <w:numPr>
          <w:ilvl w:val="0"/>
          <w:numId w:val="0"/>
        </w:numPr>
        <w:spacing w:after="0"/>
        <w:ind w:left="360" w:hanging="360"/>
      </w:pPr>
      <w:r>
        <w:rPr>
          <w:rStyle w:val="FootnoteReference"/>
        </w:rPr>
        <w:footnoteRef/>
      </w:r>
      <w:r>
        <w:t xml:space="preserve"> </w:t>
      </w:r>
      <w:r w:rsidRPr="0063094C">
        <w:rPr>
          <w:i/>
          <w:iCs/>
          <w:sz w:val="22"/>
          <w:szCs w:val="22"/>
        </w:rPr>
        <w:t>Id</w:t>
      </w:r>
      <w:r w:rsidRPr="0063094C">
        <w:rPr>
          <w:sz w:val="22"/>
          <w:szCs w:val="22"/>
        </w:rPr>
        <w:t>. at 6-7.</w:t>
      </w:r>
    </w:p>
  </w:footnote>
  <w:footnote w:id="30">
    <w:p w14:paraId="6A12F6EB" w14:textId="1EE770FC" w:rsidR="00885D5E" w:rsidRDefault="00885D5E" w:rsidP="00885D5E">
      <w:pPr>
        <w:pStyle w:val="FootnoteText"/>
        <w:numPr>
          <w:ilvl w:val="0"/>
          <w:numId w:val="0"/>
        </w:numPr>
        <w:spacing w:after="0"/>
        <w:ind w:left="360" w:hanging="360"/>
      </w:pPr>
      <w:r>
        <w:rPr>
          <w:rStyle w:val="FootnoteReference"/>
        </w:rPr>
        <w:footnoteRef/>
      </w:r>
      <w:r>
        <w:t xml:space="preserve"> </w:t>
      </w:r>
      <w:r w:rsidRPr="00885D5E">
        <w:rPr>
          <w:sz w:val="22"/>
          <w:szCs w:val="22"/>
        </w:rPr>
        <w:t>SDG&amp;E AL 3913-E, Public Appendix A at 28.</w:t>
      </w:r>
    </w:p>
  </w:footnote>
  <w:footnote w:id="31">
    <w:p w14:paraId="7D575B88" w14:textId="399B3E95" w:rsidR="00617265" w:rsidRPr="00617265" w:rsidRDefault="00617265" w:rsidP="00617265">
      <w:pPr>
        <w:pStyle w:val="FootnoteText"/>
        <w:numPr>
          <w:ilvl w:val="0"/>
          <w:numId w:val="0"/>
        </w:numPr>
        <w:spacing w:after="0"/>
        <w:ind w:left="360" w:hanging="360"/>
        <w:rPr>
          <w:sz w:val="22"/>
          <w:szCs w:val="22"/>
        </w:rPr>
      </w:pPr>
      <w:r>
        <w:rPr>
          <w:rStyle w:val="FootnoteReference"/>
        </w:rPr>
        <w:footnoteRef/>
      </w:r>
      <w:r>
        <w:t xml:space="preserve"> </w:t>
      </w:r>
      <w:r w:rsidRPr="00617265">
        <w:rPr>
          <w:i/>
          <w:iCs/>
          <w:sz w:val="22"/>
          <w:szCs w:val="22"/>
        </w:rPr>
        <w:t>Id</w:t>
      </w:r>
      <w:r w:rsidRPr="00617265">
        <w:rPr>
          <w:sz w:val="22"/>
          <w:szCs w:val="22"/>
        </w:rPr>
        <w:t>. at 26.</w:t>
      </w:r>
      <w:r w:rsidR="005E536C">
        <w:rPr>
          <w:sz w:val="22"/>
          <w:szCs w:val="22"/>
        </w:rPr>
        <w:t xml:space="preserve"> Resources include Energy Information Administration, Pacific Northwest National Laboratory, National Renewable Energy Laboratory, Wood Mackenzie</w:t>
      </w:r>
      <w:r w:rsidR="001C2F3A">
        <w:rPr>
          <w:sz w:val="22"/>
          <w:szCs w:val="22"/>
        </w:rPr>
        <w:t>, and Lazard.</w:t>
      </w:r>
    </w:p>
  </w:footnote>
  <w:footnote w:id="32">
    <w:p w14:paraId="558E7596" w14:textId="4FD61104" w:rsidR="005C4145" w:rsidRDefault="005C4145" w:rsidP="00416BFD">
      <w:pPr>
        <w:pStyle w:val="FootnoteText"/>
        <w:numPr>
          <w:ilvl w:val="0"/>
          <w:numId w:val="0"/>
        </w:numPr>
        <w:spacing w:after="0"/>
        <w:ind w:left="360" w:hanging="360"/>
      </w:pPr>
      <w:r>
        <w:rPr>
          <w:rStyle w:val="FootnoteReference"/>
        </w:rPr>
        <w:footnoteRef/>
      </w:r>
      <w:r>
        <w:t xml:space="preserve"> </w:t>
      </w:r>
      <w:r w:rsidRPr="005C4145">
        <w:rPr>
          <w:i/>
          <w:iCs/>
          <w:sz w:val="22"/>
          <w:szCs w:val="22"/>
        </w:rPr>
        <w:t>Id</w:t>
      </w:r>
      <w:r w:rsidRPr="005C4145">
        <w:rPr>
          <w:sz w:val="22"/>
          <w:szCs w:val="22"/>
        </w:rPr>
        <w:t>. at 27.</w:t>
      </w:r>
    </w:p>
  </w:footnote>
  <w:footnote w:id="33">
    <w:p w14:paraId="3ABFC49D" w14:textId="4C9F08E4" w:rsidR="00E13196" w:rsidRDefault="00E13196" w:rsidP="00E13196">
      <w:pPr>
        <w:pStyle w:val="FootnoteText"/>
        <w:numPr>
          <w:ilvl w:val="0"/>
          <w:numId w:val="0"/>
        </w:numPr>
        <w:spacing w:after="0"/>
        <w:ind w:left="360" w:hanging="360"/>
      </w:pPr>
      <w:r>
        <w:rPr>
          <w:rStyle w:val="FootnoteReference"/>
        </w:rPr>
        <w:footnoteRef/>
      </w:r>
      <w:r>
        <w:t xml:space="preserve"> </w:t>
      </w:r>
      <w:r w:rsidRPr="00E13196">
        <w:rPr>
          <w:i/>
          <w:iCs/>
          <w:sz w:val="22"/>
          <w:szCs w:val="22"/>
        </w:rPr>
        <w:t>Id</w:t>
      </w:r>
      <w:r w:rsidRPr="00E13196">
        <w:rPr>
          <w:sz w:val="22"/>
          <w:szCs w:val="22"/>
        </w:rPr>
        <w:t>. at 28</w:t>
      </w:r>
      <w:r>
        <w:t>.</w:t>
      </w:r>
    </w:p>
  </w:footnote>
  <w:footnote w:id="34">
    <w:p w14:paraId="17D9A0E2" w14:textId="04D081F2" w:rsidR="007F116F" w:rsidRDefault="007F116F" w:rsidP="007F116F">
      <w:pPr>
        <w:pStyle w:val="FootnoteText"/>
        <w:numPr>
          <w:ilvl w:val="0"/>
          <w:numId w:val="0"/>
        </w:numPr>
        <w:spacing w:after="0"/>
        <w:ind w:left="360" w:hanging="360"/>
      </w:pPr>
      <w:r>
        <w:rPr>
          <w:rStyle w:val="FootnoteReference"/>
        </w:rPr>
        <w:footnoteRef/>
      </w:r>
      <w:r>
        <w:t xml:space="preserve"> </w:t>
      </w:r>
      <w:r w:rsidR="00D27B9B">
        <w:rPr>
          <w:sz w:val="22"/>
          <w:szCs w:val="22"/>
        </w:rPr>
        <w:t>SDG&amp;E AL 3913-E</w:t>
      </w:r>
      <w:r w:rsidRPr="007F116F">
        <w:rPr>
          <w:sz w:val="22"/>
          <w:szCs w:val="22"/>
        </w:rPr>
        <w:t xml:space="preserve"> at 7.</w:t>
      </w:r>
    </w:p>
  </w:footnote>
  <w:footnote w:id="35">
    <w:p w14:paraId="5A56B64F" w14:textId="4FA32F31" w:rsidR="00A32660" w:rsidRDefault="00A32660" w:rsidP="00A32660">
      <w:pPr>
        <w:pStyle w:val="FootnoteText"/>
        <w:numPr>
          <w:ilvl w:val="0"/>
          <w:numId w:val="0"/>
        </w:numPr>
        <w:spacing w:after="0"/>
        <w:ind w:left="360" w:hanging="360"/>
      </w:pPr>
      <w:r>
        <w:rPr>
          <w:rStyle w:val="FootnoteReference"/>
        </w:rPr>
        <w:footnoteRef/>
      </w:r>
      <w:r>
        <w:t xml:space="preserve"> </w:t>
      </w:r>
      <w:r w:rsidRPr="00A32660">
        <w:rPr>
          <w:sz w:val="22"/>
          <w:szCs w:val="22"/>
        </w:rPr>
        <w:t>D.21-02-028 at 11</w:t>
      </w:r>
      <w:r>
        <w:t>.</w:t>
      </w:r>
    </w:p>
  </w:footnote>
  <w:footnote w:id="36">
    <w:p w14:paraId="432356AF" w14:textId="7361531E" w:rsidR="001779E9" w:rsidRDefault="001779E9" w:rsidP="001779E9">
      <w:pPr>
        <w:pStyle w:val="FootnoteText"/>
        <w:numPr>
          <w:ilvl w:val="0"/>
          <w:numId w:val="0"/>
        </w:numPr>
        <w:spacing w:after="0"/>
        <w:ind w:left="360" w:hanging="360"/>
      </w:pPr>
      <w:r>
        <w:rPr>
          <w:rStyle w:val="FootnoteReference"/>
        </w:rPr>
        <w:footnoteRef/>
      </w:r>
      <w:r>
        <w:t xml:space="preserve"> </w:t>
      </w:r>
      <w:r w:rsidRPr="001779E9">
        <w:rPr>
          <w:sz w:val="22"/>
          <w:szCs w:val="22"/>
        </w:rPr>
        <w:t>Governor's Emergency Proclamation, July 30, 2021</w:t>
      </w:r>
      <w:r>
        <w:rPr>
          <w:sz w:val="22"/>
          <w:szCs w:val="22"/>
        </w:rPr>
        <w:t>,</w:t>
      </w:r>
      <w:r w:rsidRPr="001779E9">
        <w:rPr>
          <w:sz w:val="22"/>
          <w:szCs w:val="22"/>
        </w:rPr>
        <w:t xml:space="preserve"> at 1.</w:t>
      </w:r>
    </w:p>
  </w:footnote>
  <w:footnote w:id="37">
    <w:p w14:paraId="1AC4150B" w14:textId="3E508911" w:rsidR="00EA09D5" w:rsidRDefault="00EA09D5" w:rsidP="00EA09D5">
      <w:pPr>
        <w:pStyle w:val="FootnoteText"/>
        <w:numPr>
          <w:ilvl w:val="0"/>
          <w:numId w:val="0"/>
        </w:numPr>
        <w:spacing w:after="0"/>
        <w:ind w:left="360" w:hanging="360"/>
      </w:pPr>
      <w:r>
        <w:rPr>
          <w:rStyle w:val="FootnoteReference"/>
        </w:rPr>
        <w:footnoteRef/>
      </w:r>
      <w:r>
        <w:t xml:space="preserve"> </w:t>
      </w:r>
      <w:r w:rsidRPr="00556B96">
        <w:rPr>
          <w:i/>
          <w:iCs/>
          <w:sz w:val="22"/>
          <w:szCs w:val="18"/>
        </w:rPr>
        <w:t>Id</w:t>
      </w:r>
      <w:r>
        <w:rPr>
          <w:sz w:val="22"/>
          <w:szCs w:val="18"/>
        </w:rPr>
        <w:t>. at</w:t>
      </w:r>
      <w:r w:rsidRPr="003034DC">
        <w:rPr>
          <w:sz w:val="22"/>
          <w:szCs w:val="18"/>
        </w:rPr>
        <w:t xml:space="preserve"> Order 13.</w:t>
      </w:r>
    </w:p>
  </w:footnote>
  <w:footnote w:id="38">
    <w:p w14:paraId="6E576356" w14:textId="07DF4340" w:rsidR="004C4BBD" w:rsidRDefault="004C4BBD" w:rsidP="00575B38">
      <w:pPr>
        <w:pStyle w:val="FootnoteText"/>
        <w:numPr>
          <w:ilvl w:val="0"/>
          <w:numId w:val="0"/>
        </w:numPr>
        <w:spacing w:after="0"/>
        <w:ind w:left="360" w:hanging="360"/>
      </w:pPr>
      <w:r w:rsidRPr="003034DC">
        <w:rPr>
          <w:rStyle w:val="FootnoteReference"/>
          <w:sz w:val="22"/>
          <w:szCs w:val="18"/>
        </w:rPr>
        <w:footnoteRef/>
      </w:r>
      <w:r w:rsidRPr="003034DC">
        <w:rPr>
          <w:sz w:val="22"/>
          <w:szCs w:val="18"/>
        </w:rPr>
        <w:t xml:space="preserve"> </w:t>
      </w:r>
      <w:r w:rsidR="00556B96" w:rsidRPr="00556B96">
        <w:rPr>
          <w:i/>
          <w:iCs/>
          <w:sz w:val="22"/>
          <w:szCs w:val="18"/>
        </w:rPr>
        <w:t>Id</w:t>
      </w:r>
      <w:r w:rsidR="00556B96">
        <w:rPr>
          <w:sz w:val="22"/>
          <w:szCs w:val="18"/>
        </w:rPr>
        <w:t>.</w:t>
      </w:r>
    </w:p>
  </w:footnote>
  <w:footnote w:id="39">
    <w:p w14:paraId="45582001" w14:textId="6969D946" w:rsidR="000E16B6" w:rsidRPr="002C6346" w:rsidRDefault="000E16B6" w:rsidP="002C6346">
      <w:pPr>
        <w:pStyle w:val="FootnoteText"/>
        <w:numPr>
          <w:ilvl w:val="0"/>
          <w:numId w:val="0"/>
        </w:numPr>
        <w:spacing w:after="0"/>
        <w:ind w:left="360" w:hanging="360"/>
        <w:rPr>
          <w:sz w:val="22"/>
          <w:szCs w:val="22"/>
        </w:rPr>
      </w:pPr>
      <w:r>
        <w:rPr>
          <w:rStyle w:val="FootnoteReference"/>
        </w:rPr>
        <w:footnoteRef/>
      </w:r>
      <w:r>
        <w:t xml:space="preserve"> </w:t>
      </w:r>
      <w:r w:rsidRPr="002C6346">
        <w:rPr>
          <w:sz w:val="22"/>
          <w:szCs w:val="22"/>
        </w:rPr>
        <w:t>D.21-12-015</w:t>
      </w:r>
      <w:r w:rsidR="002C6346">
        <w:rPr>
          <w:sz w:val="22"/>
          <w:szCs w:val="22"/>
        </w:rPr>
        <w:t xml:space="preserve"> at</w:t>
      </w:r>
      <w:r w:rsidRPr="002C6346">
        <w:rPr>
          <w:sz w:val="22"/>
          <w:szCs w:val="22"/>
        </w:rPr>
        <w:t xml:space="preserve"> 2. </w:t>
      </w:r>
    </w:p>
  </w:footnote>
  <w:footnote w:id="40">
    <w:p w14:paraId="60D097F5" w14:textId="77777777" w:rsidR="000E16B6" w:rsidRPr="002C6346" w:rsidRDefault="000E16B6" w:rsidP="002C6346">
      <w:pPr>
        <w:pStyle w:val="FootnoteText"/>
        <w:numPr>
          <w:ilvl w:val="0"/>
          <w:numId w:val="0"/>
        </w:numPr>
        <w:spacing w:after="0"/>
        <w:ind w:left="360" w:hanging="360"/>
        <w:rPr>
          <w:sz w:val="22"/>
          <w:szCs w:val="22"/>
        </w:rPr>
      </w:pPr>
      <w:r w:rsidRPr="002C6346">
        <w:rPr>
          <w:rStyle w:val="FootnoteReference"/>
          <w:sz w:val="22"/>
          <w:szCs w:val="22"/>
        </w:rPr>
        <w:footnoteRef/>
      </w:r>
      <w:r w:rsidRPr="002C6346">
        <w:rPr>
          <w:sz w:val="22"/>
          <w:szCs w:val="22"/>
        </w:rPr>
        <w:t xml:space="preserve"> </w:t>
      </w:r>
      <w:r w:rsidRPr="002C6346">
        <w:rPr>
          <w:i/>
          <w:iCs/>
          <w:sz w:val="22"/>
          <w:szCs w:val="22"/>
        </w:rPr>
        <w:t xml:space="preserve">Id. </w:t>
      </w:r>
      <w:r w:rsidRPr="002C6346">
        <w:rPr>
          <w:sz w:val="22"/>
          <w:szCs w:val="22"/>
        </w:rPr>
        <w:t xml:space="preserve">at FOF 10. </w:t>
      </w:r>
    </w:p>
  </w:footnote>
  <w:footnote w:id="41">
    <w:p w14:paraId="3D628ACA" w14:textId="77777777" w:rsidR="000E16B6" w:rsidRDefault="000E16B6" w:rsidP="002C6346">
      <w:pPr>
        <w:pStyle w:val="FootnoteText"/>
        <w:numPr>
          <w:ilvl w:val="0"/>
          <w:numId w:val="0"/>
        </w:numPr>
        <w:spacing w:after="0"/>
        <w:ind w:left="360" w:hanging="360"/>
      </w:pPr>
      <w:r w:rsidRPr="002C6346">
        <w:rPr>
          <w:rStyle w:val="FootnoteReference"/>
          <w:sz w:val="22"/>
          <w:szCs w:val="22"/>
        </w:rPr>
        <w:footnoteRef/>
      </w:r>
      <w:r w:rsidRPr="002C6346">
        <w:rPr>
          <w:sz w:val="22"/>
          <w:szCs w:val="22"/>
        </w:rPr>
        <w:t xml:space="preserve"> </w:t>
      </w:r>
      <w:r w:rsidRPr="002C6346">
        <w:rPr>
          <w:i/>
          <w:iCs/>
          <w:sz w:val="22"/>
          <w:szCs w:val="22"/>
        </w:rPr>
        <w:t xml:space="preserve">Id. </w:t>
      </w:r>
      <w:r w:rsidRPr="002C6346">
        <w:rPr>
          <w:sz w:val="22"/>
          <w:szCs w:val="22"/>
        </w:rPr>
        <w:t>at FOF 17.</w:t>
      </w:r>
      <w:r>
        <w:t xml:space="preserve"> </w:t>
      </w:r>
    </w:p>
  </w:footnote>
  <w:footnote w:id="42">
    <w:p w14:paraId="5FBDD52E" w14:textId="77777777" w:rsidR="005F0AC9" w:rsidRDefault="005F0AC9" w:rsidP="005F0AC9">
      <w:pPr>
        <w:pStyle w:val="FootnoteText"/>
        <w:numPr>
          <w:ilvl w:val="0"/>
          <w:numId w:val="0"/>
        </w:numPr>
        <w:spacing w:after="0"/>
        <w:ind w:left="360" w:hanging="360"/>
      </w:pPr>
      <w:r>
        <w:rPr>
          <w:rStyle w:val="FootnoteReference"/>
        </w:rPr>
        <w:footnoteRef/>
      </w:r>
      <w:r>
        <w:t xml:space="preserve"> </w:t>
      </w:r>
      <w:r w:rsidRPr="00470956">
        <w:rPr>
          <w:sz w:val="22"/>
          <w:szCs w:val="22"/>
        </w:rPr>
        <w:t>D.21-12-015 at 108-9.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B1D9" w14:textId="77777777" w:rsidR="00F45DE6" w:rsidRDefault="00F45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8699" w14:textId="067FF77C" w:rsidR="00CF17DE" w:rsidRDefault="00CF17DE">
    <w:pPr>
      <w:pStyle w:val="Header"/>
      <w:tabs>
        <w:tab w:val="clear" w:pos="4320"/>
        <w:tab w:val="clear" w:pos="8640"/>
        <w:tab w:val="center" w:pos="4680"/>
        <w:tab w:val="right" w:pos="9180"/>
      </w:tabs>
    </w:pPr>
    <w:r>
      <w:t>Resolution E-</w:t>
    </w:r>
    <w:r w:rsidR="00C33880">
      <w:t>5193</w:t>
    </w:r>
    <w:r w:rsidR="003F6E5A">
      <w:tab/>
    </w:r>
    <w:r>
      <w:tab/>
    </w:r>
    <w:r w:rsidR="00A442B9">
      <w:t>February 10</w:t>
    </w:r>
    <w:r w:rsidR="00517D18">
      <w:t>, 202</w:t>
    </w:r>
    <w:r w:rsidR="00A442B9">
      <w:t>2</w:t>
    </w:r>
  </w:p>
  <w:p w14:paraId="4F54980A" w14:textId="4B5C54CE" w:rsidR="00CF17DE" w:rsidRDefault="001407DA">
    <w:pPr>
      <w:pStyle w:val="Header"/>
      <w:tabs>
        <w:tab w:val="clear" w:pos="4320"/>
        <w:tab w:val="clear" w:pos="8640"/>
        <w:tab w:val="center" w:pos="4680"/>
        <w:tab w:val="right" w:pos="9180"/>
      </w:tabs>
    </w:pPr>
    <w:r>
      <w:t>S</w:t>
    </w:r>
    <w:r w:rsidR="00A442B9">
      <w:t>DG&amp;E</w:t>
    </w:r>
    <w:r>
      <w:t xml:space="preserve"> </w:t>
    </w:r>
    <w:r w:rsidR="00CF17DE">
      <w:t xml:space="preserve">AL </w:t>
    </w:r>
    <w:r w:rsidR="00A442B9">
      <w:t>391</w:t>
    </w:r>
    <w:r w:rsidR="009D3675">
      <w:t>3</w:t>
    </w:r>
    <w:r w:rsidR="00CF17DE">
      <w:t>-E/</w:t>
    </w:r>
    <w:r w:rsidR="00A442B9">
      <w:t>CHO</w:t>
    </w:r>
  </w:p>
  <w:p w14:paraId="7B598628" w14:textId="77777777" w:rsidR="00CF17DE" w:rsidRDefault="00CF1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575B" w14:textId="444E1252" w:rsidR="00CF17DE" w:rsidRPr="008E6797" w:rsidRDefault="00EA75D3" w:rsidP="00EA75D3">
    <w:pPr>
      <w:pStyle w:val="Header"/>
      <w:jc w:val="center"/>
      <w:rPr>
        <w:rFonts w:ascii="Helvetica" w:hAnsi="Helvetica"/>
        <w:sz w:val="28"/>
      </w:rPr>
    </w:pPr>
    <w:r>
      <w:rPr>
        <w:color w:val="000000"/>
        <w:sz w:val="27"/>
        <w:szCs w:val="27"/>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hybridMultilevel"/>
    <w:tmpl w:val="0409000F"/>
    <w:lvl w:ilvl="0" w:tplc="28A22846">
      <w:start w:val="1"/>
      <w:numFmt w:val="decimal"/>
      <w:lvlText w:val="%1."/>
      <w:lvlJc w:val="left"/>
      <w:pPr>
        <w:tabs>
          <w:tab w:val="num" w:pos="360"/>
        </w:tabs>
        <w:ind w:left="360" w:hanging="360"/>
      </w:pPr>
    </w:lvl>
    <w:lvl w:ilvl="1" w:tplc="4F083E7A">
      <w:numFmt w:val="decimal"/>
      <w:lvlText w:val=""/>
      <w:lvlJc w:val="left"/>
    </w:lvl>
    <w:lvl w:ilvl="2" w:tplc="47C85A20">
      <w:numFmt w:val="decimal"/>
      <w:lvlText w:val=""/>
      <w:lvlJc w:val="left"/>
    </w:lvl>
    <w:lvl w:ilvl="3" w:tplc="F0348562">
      <w:numFmt w:val="decimal"/>
      <w:lvlText w:val=""/>
      <w:lvlJc w:val="left"/>
    </w:lvl>
    <w:lvl w:ilvl="4" w:tplc="A2D8A67E">
      <w:numFmt w:val="decimal"/>
      <w:lvlText w:val=""/>
      <w:lvlJc w:val="left"/>
    </w:lvl>
    <w:lvl w:ilvl="5" w:tplc="CF8E1EDA">
      <w:numFmt w:val="decimal"/>
      <w:lvlText w:val=""/>
      <w:lvlJc w:val="left"/>
    </w:lvl>
    <w:lvl w:ilvl="6" w:tplc="F5021964">
      <w:numFmt w:val="decimal"/>
      <w:lvlText w:val=""/>
      <w:lvlJc w:val="left"/>
    </w:lvl>
    <w:lvl w:ilvl="7" w:tplc="56C0950C">
      <w:numFmt w:val="decimal"/>
      <w:lvlText w:val=""/>
      <w:lvlJc w:val="left"/>
    </w:lvl>
    <w:lvl w:ilvl="8" w:tplc="8DAC735C">
      <w:numFmt w:val="decimal"/>
      <w:lvlText w:val=""/>
      <w:lvlJc w:val="left"/>
    </w:lvl>
  </w:abstractNum>
  <w:abstractNum w:abstractNumId="3"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6F8414F"/>
    <w:multiLevelType w:val="hybridMultilevel"/>
    <w:tmpl w:val="C4D6E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95AA8"/>
    <w:multiLevelType w:val="hybridMultilevel"/>
    <w:tmpl w:val="6BB0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84B5C"/>
    <w:multiLevelType w:val="hybridMultilevel"/>
    <w:tmpl w:val="54AE11CA"/>
    <w:lvl w:ilvl="0" w:tplc="D1A42D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2E2E7E"/>
    <w:multiLevelType w:val="hybridMultilevel"/>
    <w:tmpl w:val="AC58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E2084"/>
    <w:multiLevelType w:val="hybridMultilevel"/>
    <w:tmpl w:val="4F3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50978"/>
    <w:multiLevelType w:val="hybridMultilevel"/>
    <w:tmpl w:val="E42AE47A"/>
    <w:lvl w:ilvl="0" w:tplc="D1A42DF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40A5DC6"/>
    <w:multiLevelType w:val="hybridMultilevel"/>
    <w:tmpl w:val="9718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565C7"/>
    <w:multiLevelType w:val="hybridMultilevel"/>
    <w:tmpl w:val="B4D29030"/>
    <w:lvl w:ilvl="0" w:tplc="B0BA4286">
      <w:start w:val="1"/>
      <w:numFmt w:val="decimal"/>
      <w:lvlText w:val="%1."/>
      <w:lvlJc w:val="left"/>
      <w:pPr>
        <w:tabs>
          <w:tab w:val="num" w:pos="420"/>
        </w:tabs>
        <w:ind w:left="420" w:hanging="420"/>
      </w:pPr>
      <w:rPr>
        <w:rFonts w:hint="default"/>
      </w:rPr>
    </w:lvl>
    <w:lvl w:ilvl="1" w:tplc="980EE42A">
      <w:numFmt w:val="decimal"/>
      <w:lvlText w:val=""/>
      <w:lvlJc w:val="left"/>
    </w:lvl>
    <w:lvl w:ilvl="2" w:tplc="A302F6E0">
      <w:numFmt w:val="decimal"/>
      <w:lvlText w:val=""/>
      <w:lvlJc w:val="left"/>
    </w:lvl>
    <w:lvl w:ilvl="3" w:tplc="815AE59C">
      <w:numFmt w:val="decimal"/>
      <w:lvlText w:val=""/>
      <w:lvlJc w:val="left"/>
    </w:lvl>
    <w:lvl w:ilvl="4" w:tplc="1C66C80A">
      <w:numFmt w:val="decimal"/>
      <w:lvlText w:val=""/>
      <w:lvlJc w:val="left"/>
    </w:lvl>
    <w:lvl w:ilvl="5" w:tplc="D90AF118">
      <w:numFmt w:val="decimal"/>
      <w:lvlText w:val=""/>
      <w:lvlJc w:val="left"/>
    </w:lvl>
    <w:lvl w:ilvl="6" w:tplc="AC746574">
      <w:numFmt w:val="decimal"/>
      <w:lvlText w:val=""/>
      <w:lvlJc w:val="left"/>
    </w:lvl>
    <w:lvl w:ilvl="7" w:tplc="728E44AE">
      <w:numFmt w:val="decimal"/>
      <w:lvlText w:val=""/>
      <w:lvlJc w:val="left"/>
    </w:lvl>
    <w:lvl w:ilvl="8" w:tplc="16D66D76">
      <w:numFmt w:val="decimal"/>
      <w:lvlText w:val=""/>
      <w:lvlJc w:val="left"/>
    </w:lvl>
  </w:abstractNum>
  <w:abstractNum w:abstractNumId="14"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02982"/>
    <w:multiLevelType w:val="hybridMultilevel"/>
    <w:tmpl w:val="17265A8C"/>
    <w:lvl w:ilvl="0" w:tplc="EF52CFB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FF50AE"/>
    <w:multiLevelType w:val="hybridMultilevel"/>
    <w:tmpl w:val="FBB01244"/>
    <w:lvl w:ilvl="0" w:tplc="EF52CF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B84711"/>
    <w:multiLevelType w:val="hybridMultilevel"/>
    <w:tmpl w:val="C582B82A"/>
    <w:lvl w:ilvl="0" w:tplc="04090001">
      <w:start w:val="1"/>
      <w:numFmt w:val="bullet"/>
      <w:lvlText w:val=""/>
      <w:lvlJc w:val="left"/>
      <w:pPr>
        <w:ind w:left="1440" w:hanging="360"/>
      </w:pPr>
      <w:rPr>
        <w:rFonts w:ascii="Symbol" w:hAnsi="Symbol" w:hint="default"/>
      </w:rPr>
    </w:lvl>
    <w:lvl w:ilvl="1" w:tplc="9D962DDE">
      <w:numFmt w:val="bullet"/>
      <w:lvlText w:val="•"/>
      <w:lvlJc w:val="left"/>
      <w:pPr>
        <w:ind w:left="2160" w:hanging="360"/>
      </w:pPr>
      <w:rPr>
        <w:rFonts w:ascii="Palatino" w:eastAsia="Times New Roman" w:hAnsi="Palatin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7C4C1F"/>
    <w:multiLevelType w:val="hybridMultilevel"/>
    <w:tmpl w:val="0A0830A0"/>
    <w:lvl w:ilvl="0" w:tplc="90AEE1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85A76"/>
    <w:multiLevelType w:val="hybridMultilevel"/>
    <w:tmpl w:val="ABEA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4"/>
  </w:num>
  <w:num w:numId="4">
    <w:abstractNumId w:val="13"/>
  </w:num>
  <w:num w:numId="5">
    <w:abstractNumId w:val="2"/>
  </w:num>
  <w:num w:numId="6">
    <w:abstractNumId w:val="5"/>
  </w:num>
  <w:num w:numId="7">
    <w:abstractNumId w:val="18"/>
  </w:num>
  <w:num w:numId="8">
    <w:abstractNumId w:val="21"/>
  </w:num>
  <w:num w:numId="9">
    <w:abstractNumId w:val="3"/>
  </w:num>
  <w:num w:numId="10">
    <w:abstractNumId w:val="14"/>
  </w:num>
  <w:num w:numId="11">
    <w:abstractNumId w:val="0"/>
  </w:num>
  <w:num w:numId="12">
    <w:abstractNumId w:val="17"/>
  </w:num>
  <w:num w:numId="13">
    <w:abstractNumId w:val="15"/>
  </w:num>
  <w:num w:numId="14">
    <w:abstractNumId w:val="12"/>
  </w:num>
  <w:num w:numId="15">
    <w:abstractNumId w:val="19"/>
  </w:num>
  <w:num w:numId="16">
    <w:abstractNumId w:val="16"/>
  </w:num>
  <w:num w:numId="17">
    <w:abstractNumId w:val="9"/>
  </w:num>
  <w:num w:numId="18">
    <w:abstractNumId w:val="8"/>
  </w:num>
  <w:num w:numId="19">
    <w:abstractNumId w:val="6"/>
  </w:num>
  <w:num w:numId="20">
    <w:abstractNumId w:val="20"/>
  </w:num>
  <w:num w:numId="21">
    <w:abstractNumId w:val="7"/>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12D"/>
    <w:rsid w:val="00000349"/>
    <w:rsid w:val="000004E5"/>
    <w:rsid w:val="000006B2"/>
    <w:rsid w:val="00000DEF"/>
    <w:rsid w:val="00000FF8"/>
    <w:rsid w:val="00001409"/>
    <w:rsid w:val="00001B36"/>
    <w:rsid w:val="00001DEB"/>
    <w:rsid w:val="00002E60"/>
    <w:rsid w:val="00004245"/>
    <w:rsid w:val="0000490A"/>
    <w:rsid w:val="00004E57"/>
    <w:rsid w:val="00005374"/>
    <w:rsid w:val="000055F5"/>
    <w:rsid w:val="00005793"/>
    <w:rsid w:val="00006E5E"/>
    <w:rsid w:val="00007026"/>
    <w:rsid w:val="00007061"/>
    <w:rsid w:val="000076C7"/>
    <w:rsid w:val="0001004F"/>
    <w:rsid w:val="00010122"/>
    <w:rsid w:val="000104D9"/>
    <w:rsid w:val="00012352"/>
    <w:rsid w:val="00012D45"/>
    <w:rsid w:val="0001306A"/>
    <w:rsid w:val="00013CAE"/>
    <w:rsid w:val="00014215"/>
    <w:rsid w:val="00014E6B"/>
    <w:rsid w:val="00015EA0"/>
    <w:rsid w:val="00015FD4"/>
    <w:rsid w:val="00016541"/>
    <w:rsid w:val="00016800"/>
    <w:rsid w:val="00016832"/>
    <w:rsid w:val="00016C41"/>
    <w:rsid w:val="00020518"/>
    <w:rsid w:val="00020AD2"/>
    <w:rsid w:val="00020CA7"/>
    <w:rsid w:val="00021047"/>
    <w:rsid w:val="00021231"/>
    <w:rsid w:val="000222C5"/>
    <w:rsid w:val="000238F0"/>
    <w:rsid w:val="00023F02"/>
    <w:rsid w:val="0002426C"/>
    <w:rsid w:val="00024C89"/>
    <w:rsid w:val="0002516C"/>
    <w:rsid w:val="00025211"/>
    <w:rsid w:val="0002552D"/>
    <w:rsid w:val="000256D5"/>
    <w:rsid w:val="00025975"/>
    <w:rsid w:val="00025B76"/>
    <w:rsid w:val="00026B13"/>
    <w:rsid w:val="00027438"/>
    <w:rsid w:val="00027737"/>
    <w:rsid w:val="00027AB8"/>
    <w:rsid w:val="00027FBB"/>
    <w:rsid w:val="00030AD0"/>
    <w:rsid w:val="00031460"/>
    <w:rsid w:val="00031468"/>
    <w:rsid w:val="000317DB"/>
    <w:rsid w:val="00031A49"/>
    <w:rsid w:val="00032603"/>
    <w:rsid w:val="0003279C"/>
    <w:rsid w:val="000331A5"/>
    <w:rsid w:val="00035403"/>
    <w:rsid w:val="00035F48"/>
    <w:rsid w:val="0003634B"/>
    <w:rsid w:val="00037A12"/>
    <w:rsid w:val="00037FCA"/>
    <w:rsid w:val="00040C15"/>
    <w:rsid w:val="000412E9"/>
    <w:rsid w:val="00041934"/>
    <w:rsid w:val="00041D84"/>
    <w:rsid w:val="00042201"/>
    <w:rsid w:val="000422EA"/>
    <w:rsid w:val="00042CC7"/>
    <w:rsid w:val="00042D90"/>
    <w:rsid w:val="00042EF8"/>
    <w:rsid w:val="00042F36"/>
    <w:rsid w:val="000430BD"/>
    <w:rsid w:val="00043B56"/>
    <w:rsid w:val="00044698"/>
    <w:rsid w:val="00044F2B"/>
    <w:rsid w:val="00045518"/>
    <w:rsid w:val="00045F70"/>
    <w:rsid w:val="000460C8"/>
    <w:rsid w:val="00047DCA"/>
    <w:rsid w:val="000505CC"/>
    <w:rsid w:val="00050706"/>
    <w:rsid w:val="00050735"/>
    <w:rsid w:val="00050F79"/>
    <w:rsid w:val="00053289"/>
    <w:rsid w:val="000536D5"/>
    <w:rsid w:val="00054AAB"/>
    <w:rsid w:val="00054BB1"/>
    <w:rsid w:val="00054F6D"/>
    <w:rsid w:val="00055022"/>
    <w:rsid w:val="00055467"/>
    <w:rsid w:val="00055525"/>
    <w:rsid w:val="00055531"/>
    <w:rsid w:val="00056937"/>
    <w:rsid w:val="00057AFC"/>
    <w:rsid w:val="00057B26"/>
    <w:rsid w:val="00060735"/>
    <w:rsid w:val="00061A7A"/>
    <w:rsid w:val="00062157"/>
    <w:rsid w:val="00063225"/>
    <w:rsid w:val="00064292"/>
    <w:rsid w:val="000650B3"/>
    <w:rsid w:val="000654E4"/>
    <w:rsid w:val="000660DF"/>
    <w:rsid w:val="000666D1"/>
    <w:rsid w:val="00066874"/>
    <w:rsid w:val="000668EC"/>
    <w:rsid w:val="00066AF9"/>
    <w:rsid w:val="00067357"/>
    <w:rsid w:val="00067C85"/>
    <w:rsid w:val="000701D1"/>
    <w:rsid w:val="00070659"/>
    <w:rsid w:val="00070C21"/>
    <w:rsid w:val="00070EE6"/>
    <w:rsid w:val="000722C8"/>
    <w:rsid w:val="00072BDF"/>
    <w:rsid w:val="00073313"/>
    <w:rsid w:val="000738D7"/>
    <w:rsid w:val="00073B9B"/>
    <w:rsid w:val="0007456D"/>
    <w:rsid w:val="00074F81"/>
    <w:rsid w:val="00075759"/>
    <w:rsid w:val="00075A65"/>
    <w:rsid w:val="000763BD"/>
    <w:rsid w:val="00076A28"/>
    <w:rsid w:val="00076F99"/>
    <w:rsid w:val="00077396"/>
    <w:rsid w:val="00080706"/>
    <w:rsid w:val="00081112"/>
    <w:rsid w:val="00082142"/>
    <w:rsid w:val="000822B5"/>
    <w:rsid w:val="000827AF"/>
    <w:rsid w:val="00082B30"/>
    <w:rsid w:val="00083D88"/>
    <w:rsid w:val="00084E71"/>
    <w:rsid w:val="00084FDB"/>
    <w:rsid w:val="0008567A"/>
    <w:rsid w:val="000857EF"/>
    <w:rsid w:val="00086053"/>
    <w:rsid w:val="000870B1"/>
    <w:rsid w:val="00087AED"/>
    <w:rsid w:val="00087EB0"/>
    <w:rsid w:val="00090168"/>
    <w:rsid w:val="00090457"/>
    <w:rsid w:val="00090C51"/>
    <w:rsid w:val="00090D21"/>
    <w:rsid w:val="00091535"/>
    <w:rsid w:val="00091623"/>
    <w:rsid w:val="000918AA"/>
    <w:rsid w:val="000922F9"/>
    <w:rsid w:val="00093514"/>
    <w:rsid w:val="0009396C"/>
    <w:rsid w:val="00093E22"/>
    <w:rsid w:val="00094056"/>
    <w:rsid w:val="00094602"/>
    <w:rsid w:val="00094951"/>
    <w:rsid w:val="00094F74"/>
    <w:rsid w:val="00096D48"/>
    <w:rsid w:val="000A0478"/>
    <w:rsid w:val="000A1408"/>
    <w:rsid w:val="000A240B"/>
    <w:rsid w:val="000A35DA"/>
    <w:rsid w:val="000A3DF8"/>
    <w:rsid w:val="000A4322"/>
    <w:rsid w:val="000A47FE"/>
    <w:rsid w:val="000A48C1"/>
    <w:rsid w:val="000A592B"/>
    <w:rsid w:val="000A5FA3"/>
    <w:rsid w:val="000A68E7"/>
    <w:rsid w:val="000A6FF9"/>
    <w:rsid w:val="000B0346"/>
    <w:rsid w:val="000B039D"/>
    <w:rsid w:val="000B1792"/>
    <w:rsid w:val="000B1A90"/>
    <w:rsid w:val="000B24BD"/>
    <w:rsid w:val="000B2607"/>
    <w:rsid w:val="000B31CE"/>
    <w:rsid w:val="000B335D"/>
    <w:rsid w:val="000B5D11"/>
    <w:rsid w:val="000B6AEF"/>
    <w:rsid w:val="000B6C9F"/>
    <w:rsid w:val="000B6FC6"/>
    <w:rsid w:val="000C1054"/>
    <w:rsid w:val="000C265E"/>
    <w:rsid w:val="000C293F"/>
    <w:rsid w:val="000C305E"/>
    <w:rsid w:val="000C3688"/>
    <w:rsid w:val="000C4581"/>
    <w:rsid w:val="000C4DC7"/>
    <w:rsid w:val="000C4E41"/>
    <w:rsid w:val="000C572E"/>
    <w:rsid w:val="000C5D9F"/>
    <w:rsid w:val="000C7367"/>
    <w:rsid w:val="000C7CC0"/>
    <w:rsid w:val="000D0175"/>
    <w:rsid w:val="000D024C"/>
    <w:rsid w:val="000D1C55"/>
    <w:rsid w:val="000D28AD"/>
    <w:rsid w:val="000D3A75"/>
    <w:rsid w:val="000D3B70"/>
    <w:rsid w:val="000D3DD9"/>
    <w:rsid w:val="000D3FEC"/>
    <w:rsid w:val="000D507D"/>
    <w:rsid w:val="000E0577"/>
    <w:rsid w:val="000E0CE0"/>
    <w:rsid w:val="000E0D9B"/>
    <w:rsid w:val="000E10B9"/>
    <w:rsid w:val="000E16B6"/>
    <w:rsid w:val="000E1C4C"/>
    <w:rsid w:val="000E2065"/>
    <w:rsid w:val="000E2175"/>
    <w:rsid w:val="000E219C"/>
    <w:rsid w:val="000E2830"/>
    <w:rsid w:val="000E3B17"/>
    <w:rsid w:val="000E417A"/>
    <w:rsid w:val="000E48F6"/>
    <w:rsid w:val="000E566A"/>
    <w:rsid w:val="000E616C"/>
    <w:rsid w:val="000E7624"/>
    <w:rsid w:val="000E7E4B"/>
    <w:rsid w:val="000F07ED"/>
    <w:rsid w:val="000F0ACB"/>
    <w:rsid w:val="000F122D"/>
    <w:rsid w:val="000F2519"/>
    <w:rsid w:val="000F3807"/>
    <w:rsid w:val="000F4407"/>
    <w:rsid w:val="000F578B"/>
    <w:rsid w:val="000F590C"/>
    <w:rsid w:val="000F6227"/>
    <w:rsid w:val="000F65AB"/>
    <w:rsid w:val="000F778A"/>
    <w:rsid w:val="000F783C"/>
    <w:rsid w:val="000F7982"/>
    <w:rsid w:val="000F79AD"/>
    <w:rsid w:val="000F7A04"/>
    <w:rsid w:val="00100EB7"/>
    <w:rsid w:val="00101439"/>
    <w:rsid w:val="00101B38"/>
    <w:rsid w:val="0010295C"/>
    <w:rsid w:val="0010309D"/>
    <w:rsid w:val="00103460"/>
    <w:rsid w:val="001039B5"/>
    <w:rsid w:val="00104065"/>
    <w:rsid w:val="00104F07"/>
    <w:rsid w:val="0010534E"/>
    <w:rsid w:val="00105392"/>
    <w:rsid w:val="001053C3"/>
    <w:rsid w:val="00106FBB"/>
    <w:rsid w:val="00110815"/>
    <w:rsid w:val="001111CC"/>
    <w:rsid w:val="00111565"/>
    <w:rsid w:val="001124DE"/>
    <w:rsid w:val="00112C32"/>
    <w:rsid w:val="00113123"/>
    <w:rsid w:val="00113599"/>
    <w:rsid w:val="00114390"/>
    <w:rsid w:val="00114DB7"/>
    <w:rsid w:val="00115147"/>
    <w:rsid w:val="0011537A"/>
    <w:rsid w:val="001156CE"/>
    <w:rsid w:val="00115785"/>
    <w:rsid w:val="00116346"/>
    <w:rsid w:val="00116824"/>
    <w:rsid w:val="00116B4B"/>
    <w:rsid w:val="00116C86"/>
    <w:rsid w:val="00116D5B"/>
    <w:rsid w:val="00117D3F"/>
    <w:rsid w:val="001202C6"/>
    <w:rsid w:val="00120442"/>
    <w:rsid w:val="00120E96"/>
    <w:rsid w:val="0012270B"/>
    <w:rsid w:val="0012293F"/>
    <w:rsid w:val="001234F5"/>
    <w:rsid w:val="00123BA7"/>
    <w:rsid w:val="00124572"/>
    <w:rsid w:val="00124C83"/>
    <w:rsid w:val="001253BB"/>
    <w:rsid w:val="001267E4"/>
    <w:rsid w:val="0012692C"/>
    <w:rsid w:val="00126FFA"/>
    <w:rsid w:val="00127495"/>
    <w:rsid w:val="001275C3"/>
    <w:rsid w:val="0013055C"/>
    <w:rsid w:val="00130CC4"/>
    <w:rsid w:val="001317D4"/>
    <w:rsid w:val="00132DA3"/>
    <w:rsid w:val="00133619"/>
    <w:rsid w:val="00134037"/>
    <w:rsid w:val="00135116"/>
    <w:rsid w:val="001352C6"/>
    <w:rsid w:val="00135382"/>
    <w:rsid w:val="0013597D"/>
    <w:rsid w:val="00135C48"/>
    <w:rsid w:val="00135E40"/>
    <w:rsid w:val="0013646B"/>
    <w:rsid w:val="001366EF"/>
    <w:rsid w:val="00137659"/>
    <w:rsid w:val="00137ED0"/>
    <w:rsid w:val="001404D5"/>
    <w:rsid w:val="001407DA"/>
    <w:rsid w:val="00141D0F"/>
    <w:rsid w:val="001429EF"/>
    <w:rsid w:val="00142CCE"/>
    <w:rsid w:val="00142FB8"/>
    <w:rsid w:val="00142FBB"/>
    <w:rsid w:val="00143558"/>
    <w:rsid w:val="00143AA5"/>
    <w:rsid w:val="00144AB5"/>
    <w:rsid w:val="00144FDA"/>
    <w:rsid w:val="0014500B"/>
    <w:rsid w:val="00145774"/>
    <w:rsid w:val="00145EE8"/>
    <w:rsid w:val="00146179"/>
    <w:rsid w:val="001467B3"/>
    <w:rsid w:val="001468B3"/>
    <w:rsid w:val="001468ED"/>
    <w:rsid w:val="00146F31"/>
    <w:rsid w:val="00147DB5"/>
    <w:rsid w:val="0015072E"/>
    <w:rsid w:val="00151513"/>
    <w:rsid w:val="00151AAD"/>
    <w:rsid w:val="00151BFE"/>
    <w:rsid w:val="0015271E"/>
    <w:rsid w:val="00152A3F"/>
    <w:rsid w:val="00152E6C"/>
    <w:rsid w:val="00152E7F"/>
    <w:rsid w:val="00152FFB"/>
    <w:rsid w:val="00153D72"/>
    <w:rsid w:val="001540E8"/>
    <w:rsid w:val="00154A5F"/>
    <w:rsid w:val="00155804"/>
    <w:rsid w:val="00160101"/>
    <w:rsid w:val="00160542"/>
    <w:rsid w:val="00162015"/>
    <w:rsid w:val="00162058"/>
    <w:rsid w:val="00162703"/>
    <w:rsid w:val="001627F2"/>
    <w:rsid w:val="001634EE"/>
    <w:rsid w:val="00163557"/>
    <w:rsid w:val="001642CC"/>
    <w:rsid w:val="00164CDF"/>
    <w:rsid w:val="00165227"/>
    <w:rsid w:val="00165280"/>
    <w:rsid w:val="00167113"/>
    <w:rsid w:val="00167474"/>
    <w:rsid w:val="00167E57"/>
    <w:rsid w:val="00167EF2"/>
    <w:rsid w:val="00170104"/>
    <w:rsid w:val="00170FBD"/>
    <w:rsid w:val="001718C6"/>
    <w:rsid w:val="0017203B"/>
    <w:rsid w:val="00172808"/>
    <w:rsid w:val="001730C0"/>
    <w:rsid w:val="00173CCF"/>
    <w:rsid w:val="00174AC1"/>
    <w:rsid w:val="001752E1"/>
    <w:rsid w:val="00175A59"/>
    <w:rsid w:val="00175E94"/>
    <w:rsid w:val="001760C2"/>
    <w:rsid w:val="00176AD9"/>
    <w:rsid w:val="0017768B"/>
    <w:rsid w:val="0017769A"/>
    <w:rsid w:val="001779E9"/>
    <w:rsid w:val="00177C82"/>
    <w:rsid w:val="0017E6BE"/>
    <w:rsid w:val="00180F13"/>
    <w:rsid w:val="00181012"/>
    <w:rsid w:val="00181D4A"/>
    <w:rsid w:val="00183226"/>
    <w:rsid w:val="00183CC9"/>
    <w:rsid w:val="001840F2"/>
    <w:rsid w:val="00184455"/>
    <w:rsid w:val="00184491"/>
    <w:rsid w:val="001851C1"/>
    <w:rsid w:val="00185AED"/>
    <w:rsid w:val="0018621E"/>
    <w:rsid w:val="00186C6B"/>
    <w:rsid w:val="00187209"/>
    <w:rsid w:val="00187B1C"/>
    <w:rsid w:val="00190090"/>
    <w:rsid w:val="0019026B"/>
    <w:rsid w:val="001903FF"/>
    <w:rsid w:val="00191139"/>
    <w:rsid w:val="0019125A"/>
    <w:rsid w:val="001915E9"/>
    <w:rsid w:val="00191662"/>
    <w:rsid w:val="00191823"/>
    <w:rsid w:val="00192865"/>
    <w:rsid w:val="00193FAD"/>
    <w:rsid w:val="00194B59"/>
    <w:rsid w:val="00194D0F"/>
    <w:rsid w:val="00195E20"/>
    <w:rsid w:val="00197939"/>
    <w:rsid w:val="00197989"/>
    <w:rsid w:val="0019C011"/>
    <w:rsid w:val="001A19FD"/>
    <w:rsid w:val="001A1A8F"/>
    <w:rsid w:val="001A451E"/>
    <w:rsid w:val="001A5115"/>
    <w:rsid w:val="001A54C7"/>
    <w:rsid w:val="001A5BFD"/>
    <w:rsid w:val="001A5C31"/>
    <w:rsid w:val="001A6079"/>
    <w:rsid w:val="001A6CA8"/>
    <w:rsid w:val="001A76AB"/>
    <w:rsid w:val="001A7BF9"/>
    <w:rsid w:val="001ADF51"/>
    <w:rsid w:val="001B0376"/>
    <w:rsid w:val="001B0592"/>
    <w:rsid w:val="001B0DCE"/>
    <w:rsid w:val="001B1C40"/>
    <w:rsid w:val="001B2241"/>
    <w:rsid w:val="001B2716"/>
    <w:rsid w:val="001B3018"/>
    <w:rsid w:val="001B3059"/>
    <w:rsid w:val="001B31B8"/>
    <w:rsid w:val="001B3A1F"/>
    <w:rsid w:val="001B4E95"/>
    <w:rsid w:val="001B5617"/>
    <w:rsid w:val="001B56EE"/>
    <w:rsid w:val="001B7451"/>
    <w:rsid w:val="001B7837"/>
    <w:rsid w:val="001B7A50"/>
    <w:rsid w:val="001C08FF"/>
    <w:rsid w:val="001C09DB"/>
    <w:rsid w:val="001C171D"/>
    <w:rsid w:val="001C19B6"/>
    <w:rsid w:val="001C1E40"/>
    <w:rsid w:val="001C2F3A"/>
    <w:rsid w:val="001C358F"/>
    <w:rsid w:val="001C43E8"/>
    <w:rsid w:val="001C55C5"/>
    <w:rsid w:val="001C65CC"/>
    <w:rsid w:val="001C6B38"/>
    <w:rsid w:val="001D08C3"/>
    <w:rsid w:val="001D25B0"/>
    <w:rsid w:val="001D29B6"/>
    <w:rsid w:val="001D40AC"/>
    <w:rsid w:val="001D5055"/>
    <w:rsid w:val="001D5190"/>
    <w:rsid w:val="001D585C"/>
    <w:rsid w:val="001D6283"/>
    <w:rsid w:val="001D6AC0"/>
    <w:rsid w:val="001D6EAB"/>
    <w:rsid w:val="001D6F60"/>
    <w:rsid w:val="001D7029"/>
    <w:rsid w:val="001D72EE"/>
    <w:rsid w:val="001D7526"/>
    <w:rsid w:val="001D77B2"/>
    <w:rsid w:val="001E08EC"/>
    <w:rsid w:val="001E09CC"/>
    <w:rsid w:val="001E118D"/>
    <w:rsid w:val="001E181A"/>
    <w:rsid w:val="001E1A32"/>
    <w:rsid w:val="001E22C4"/>
    <w:rsid w:val="001E2702"/>
    <w:rsid w:val="001E3843"/>
    <w:rsid w:val="001E3FE9"/>
    <w:rsid w:val="001E4545"/>
    <w:rsid w:val="001E4769"/>
    <w:rsid w:val="001E6816"/>
    <w:rsid w:val="001F026D"/>
    <w:rsid w:val="001F20CC"/>
    <w:rsid w:val="001F3D5E"/>
    <w:rsid w:val="001F4739"/>
    <w:rsid w:val="001F47DC"/>
    <w:rsid w:val="001F5325"/>
    <w:rsid w:val="001F558F"/>
    <w:rsid w:val="001F5A12"/>
    <w:rsid w:val="001F5E17"/>
    <w:rsid w:val="001F6116"/>
    <w:rsid w:val="001F646E"/>
    <w:rsid w:val="001F682C"/>
    <w:rsid w:val="001F6879"/>
    <w:rsid w:val="001F6AC9"/>
    <w:rsid w:val="001F710E"/>
    <w:rsid w:val="001F7AFF"/>
    <w:rsid w:val="00201EB9"/>
    <w:rsid w:val="00202DC5"/>
    <w:rsid w:val="002031CB"/>
    <w:rsid w:val="002031E9"/>
    <w:rsid w:val="002044E1"/>
    <w:rsid w:val="002048BC"/>
    <w:rsid w:val="00204AC6"/>
    <w:rsid w:val="00204CD4"/>
    <w:rsid w:val="002050E3"/>
    <w:rsid w:val="00205E9D"/>
    <w:rsid w:val="0020623E"/>
    <w:rsid w:val="00206A26"/>
    <w:rsid w:val="00206AF9"/>
    <w:rsid w:val="0020749C"/>
    <w:rsid w:val="00207879"/>
    <w:rsid w:val="002078F5"/>
    <w:rsid w:val="0021002C"/>
    <w:rsid w:val="00211116"/>
    <w:rsid w:val="00211727"/>
    <w:rsid w:val="00211D10"/>
    <w:rsid w:val="002120A7"/>
    <w:rsid w:val="002120C5"/>
    <w:rsid w:val="00213791"/>
    <w:rsid w:val="00213C91"/>
    <w:rsid w:val="002141BE"/>
    <w:rsid w:val="00214920"/>
    <w:rsid w:val="00215110"/>
    <w:rsid w:val="0021515D"/>
    <w:rsid w:val="0021681B"/>
    <w:rsid w:val="0021688F"/>
    <w:rsid w:val="00216E2F"/>
    <w:rsid w:val="00216EC9"/>
    <w:rsid w:val="00217D2B"/>
    <w:rsid w:val="00220CAE"/>
    <w:rsid w:val="002210E5"/>
    <w:rsid w:val="00221768"/>
    <w:rsid w:val="00222910"/>
    <w:rsid w:val="00223EFF"/>
    <w:rsid w:val="0022402C"/>
    <w:rsid w:val="002251D3"/>
    <w:rsid w:val="00225681"/>
    <w:rsid w:val="00225882"/>
    <w:rsid w:val="00225985"/>
    <w:rsid w:val="0022680A"/>
    <w:rsid w:val="002306CA"/>
    <w:rsid w:val="002307F5"/>
    <w:rsid w:val="00230E93"/>
    <w:rsid w:val="002310A9"/>
    <w:rsid w:val="00233BD1"/>
    <w:rsid w:val="00235AEA"/>
    <w:rsid w:val="00235CD8"/>
    <w:rsid w:val="00235D2D"/>
    <w:rsid w:val="00236DEB"/>
    <w:rsid w:val="00240FFD"/>
    <w:rsid w:val="00241190"/>
    <w:rsid w:val="00241AD3"/>
    <w:rsid w:val="00241F46"/>
    <w:rsid w:val="0024315B"/>
    <w:rsid w:val="002431F1"/>
    <w:rsid w:val="00243557"/>
    <w:rsid w:val="00243656"/>
    <w:rsid w:val="00243AEC"/>
    <w:rsid w:val="002442AC"/>
    <w:rsid w:val="0024459D"/>
    <w:rsid w:val="00244832"/>
    <w:rsid w:val="00244A55"/>
    <w:rsid w:val="00245FC4"/>
    <w:rsid w:val="0024645E"/>
    <w:rsid w:val="0024665B"/>
    <w:rsid w:val="00246935"/>
    <w:rsid w:val="00246F3C"/>
    <w:rsid w:val="002471E3"/>
    <w:rsid w:val="00247D2A"/>
    <w:rsid w:val="00250001"/>
    <w:rsid w:val="00250296"/>
    <w:rsid w:val="0025096A"/>
    <w:rsid w:val="002511D4"/>
    <w:rsid w:val="00251634"/>
    <w:rsid w:val="00251894"/>
    <w:rsid w:val="00251E32"/>
    <w:rsid w:val="0025260A"/>
    <w:rsid w:val="00252ADE"/>
    <w:rsid w:val="00252BC4"/>
    <w:rsid w:val="0025428A"/>
    <w:rsid w:val="0025517C"/>
    <w:rsid w:val="002557A5"/>
    <w:rsid w:val="00256E95"/>
    <w:rsid w:val="002575C9"/>
    <w:rsid w:val="00257751"/>
    <w:rsid w:val="002607DB"/>
    <w:rsid w:val="00260BC0"/>
    <w:rsid w:val="00261573"/>
    <w:rsid w:val="002619F0"/>
    <w:rsid w:val="002622B9"/>
    <w:rsid w:val="002628E7"/>
    <w:rsid w:val="002637C2"/>
    <w:rsid w:val="00263FE7"/>
    <w:rsid w:val="002642E9"/>
    <w:rsid w:val="00265732"/>
    <w:rsid w:val="0026592D"/>
    <w:rsid w:val="00265A77"/>
    <w:rsid w:val="0026605F"/>
    <w:rsid w:val="00266694"/>
    <w:rsid w:val="002667C2"/>
    <w:rsid w:val="00267687"/>
    <w:rsid w:val="002706B9"/>
    <w:rsid w:val="00271730"/>
    <w:rsid w:val="002723F7"/>
    <w:rsid w:val="002727F3"/>
    <w:rsid w:val="00272BC5"/>
    <w:rsid w:val="00272E7B"/>
    <w:rsid w:val="00273C31"/>
    <w:rsid w:val="00273D3D"/>
    <w:rsid w:val="002742B9"/>
    <w:rsid w:val="00274910"/>
    <w:rsid w:val="002753D3"/>
    <w:rsid w:val="00276ADA"/>
    <w:rsid w:val="00277791"/>
    <w:rsid w:val="00277CAA"/>
    <w:rsid w:val="0027D731"/>
    <w:rsid w:val="00280FCC"/>
    <w:rsid w:val="00282D87"/>
    <w:rsid w:val="00282F64"/>
    <w:rsid w:val="00283701"/>
    <w:rsid w:val="002845FA"/>
    <w:rsid w:val="00284755"/>
    <w:rsid w:val="00285271"/>
    <w:rsid w:val="00285C7B"/>
    <w:rsid w:val="0028622B"/>
    <w:rsid w:val="002864B9"/>
    <w:rsid w:val="0029034E"/>
    <w:rsid w:val="00290379"/>
    <w:rsid w:val="00291013"/>
    <w:rsid w:val="00291F34"/>
    <w:rsid w:val="002921F5"/>
    <w:rsid w:val="00294052"/>
    <w:rsid w:val="00294A64"/>
    <w:rsid w:val="00295DFC"/>
    <w:rsid w:val="00296F7D"/>
    <w:rsid w:val="002979EC"/>
    <w:rsid w:val="00297FD0"/>
    <w:rsid w:val="002A0804"/>
    <w:rsid w:val="002A0EAF"/>
    <w:rsid w:val="002A0F0E"/>
    <w:rsid w:val="002A1843"/>
    <w:rsid w:val="002A3430"/>
    <w:rsid w:val="002A349B"/>
    <w:rsid w:val="002A3FB0"/>
    <w:rsid w:val="002A4187"/>
    <w:rsid w:val="002A42DD"/>
    <w:rsid w:val="002A5C55"/>
    <w:rsid w:val="002A66EC"/>
    <w:rsid w:val="002A6FDC"/>
    <w:rsid w:val="002A7210"/>
    <w:rsid w:val="002A75BB"/>
    <w:rsid w:val="002A77C8"/>
    <w:rsid w:val="002A7809"/>
    <w:rsid w:val="002B036A"/>
    <w:rsid w:val="002B03C4"/>
    <w:rsid w:val="002B0C01"/>
    <w:rsid w:val="002B18A6"/>
    <w:rsid w:val="002B19B1"/>
    <w:rsid w:val="002B1A27"/>
    <w:rsid w:val="002B1A6D"/>
    <w:rsid w:val="002B2445"/>
    <w:rsid w:val="002B2616"/>
    <w:rsid w:val="002B2F4B"/>
    <w:rsid w:val="002B3034"/>
    <w:rsid w:val="002B4BE3"/>
    <w:rsid w:val="002B5291"/>
    <w:rsid w:val="002B6698"/>
    <w:rsid w:val="002B69E5"/>
    <w:rsid w:val="002B6B5F"/>
    <w:rsid w:val="002C0252"/>
    <w:rsid w:val="002C03DB"/>
    <w:rsid w:val="002C17E0"/>
    <w:rsid w:val="002C2783"/>
    <w:rsid w:val="002C2796"/>
    <w:rsid w:val="002C29CA"/>
    <w:rsid w:val="002C2A21"/>
    <w:rsid w:val="002C3454"/>
    <w:rsid w:val="002C42E0"/>
    <w:rsid w:val="002C464E"/>
    <w:rsid w:val="002C50E7"/>
    <w:rsid w:val="002C56DA"/>
    <w:rsid w:val="002C6346"/>
    <w:rsid w:val="002C7E8F"/>
    <w:rsid w:val="002D0C4D"/>
    <w:rsid w:val="002D1DEA"/>
    <w:rsid w:val="002D2362"/>
    <w:rsid w:val="002D28EB"/>
    <w:rsid w:val="002D2E37"/>
    <w:rsid w:val="002D32C5"/>
    <w:rsid w:val="002D397E"/>
    <w:rsid w:val="002D3D8A"/>
    <w:rsid w:val="002D6758"/>
    <w:rsid w:val="002D6C31"/>
    <w:rsid w:val="002D739A"/>
    <w:rsid w:val="002E02A2"/>
    <w:rsid w:val="002E1BE4"/>
    <w:rsid w:val="002E1E3C"/>
    <w:rsid w:val="002E25F1"/>
    <w:rsid w:val="002E262A"/>
    <w:rsid w:val="002E28E4"/>
    <w:rsid w:val="002E2B1B"/>
    <w:rsid w:val="002E34D7"/>
    <w:rsid w:val="002E39F9"/>
    <w:rsid w:val="002E3F01"/>
    <w:rsid w:val="002E42B6"/>
    <w:rsid w:val="002E4415"/>
    <w:rsid w:val="002E49D6"/>
    <w:rsid w:val="002E500A"/>
    <w:rsid w:val="002E6BC2"/>
    <w:rsid w:val="002E736C"/>
    <w:rsid w:val="002F09CD"/>
    <w:rsid w:val="002F0BCA"/>
    <w:rsid w:val="002F1312"/>
    <w:rsid w:val="002F1426"/>
    <w:rsid w:val="002F2067"/>
    <w:rsid w:val="002F264A"/>
    <w:rsid w:val="002F33E2"/>
    <w:rsid w:val="002F40C1"/>
    <w:rsid w:val="002F43F0"/>
    <w:rsid w:val="002F5DCD"/>
    <w:rsid w:val="002F6522"/>
    <w:rsid w:val="002F6613"/>
    <w:rsid w:val="002F6E97"/>
    <w:rsid w:val="002F730F"/>
    <w:rsid w:val="002F7750"/>
    <w:rsid w:val="002F7A5D"/>
    <w:rsid w:val="003005EC"/>
    <w:rsid w:val="00300BD3"/>
    <w:rsid w:val="00301C2C"/>
    <w:rsid w:val="003021C7"/>
    <w:rsid w:val="00302BC0"/>
    <w:rsid w:val="00303190"/>
    <w:rsid w:val="003034DC"/>
    <w:rsid w:val="00303863"/>
    <w:rsid w:val="00304844"/>
    <w:rsid w:val="00304D89"/>
    <w:rsid w:val="003059B2"/>
    <w:rsid w:val="00307752"/>
    <w:rsid w:val="00307B26"/>
    <w:rsid w:val="0030EB18"/>
    <w:rsid w:val="00310185"/>
    <w:rsid w:val="00310771"/>
    <w:rsid w:val="00310B83"/>
    <w:rsid w:val="00310C38"/>
    <w:rsid w:val="00310DCF"/>
    <w:rsid w:val="00311692"/>
    <w:rsid w:val="003117FC"/>
    <w:rsid w:val="003121AE"/>
    <w:rsid w:val="003125BA"/>
    <w:rsid w:val="003126DA"/>
    <w:rsid w:val="003130C2"/>
    <w:rsid w:val="003138A2"/>
    <w:rsid w:val="00313B49"/>
    <w:rsid w:val="00314421"/>
    <w:rsid w:val="00314967"/>
    <w:rsid w:val="00314B76"/>
    <w:rsid w:val="0031515C"/>
    <w:rsid w:val="00315BCB"/>
    <w:rsid w:val="00316228"/>
    <w:rsid w:val="00316960"/>
    <w:rsid w:val="0031752A"/>
    <w:rsid w:val="00321570"/>
    <w:rsid w:val="00321911"/>
    <w:rsid w:val="00322963"/>
    <w:rsid w:val="00322DC2"/>
    <w:rsid w:val="00323F64"/>
    <w:rsid w:val="00324C36"/>
    <w:rsid w:val="00324E8C"/>
    <w:rsid w:val="00324EBC"/>
    <w:rsid w:val="00325A60"/>
    <w:rsid w:val="00325C09"/>
    <w:rsid w:val="00326046"/>
    <w:rsid w:val="003260C7"/>
    <w:rsid w:val="0032672A"/>
    <w:rsid w:val="00326BE3"/>
    <w:rsid w:val="00327414"/>
    <w:rsid w:val="00330164"/>
    <w:rsid w:val="00330DD0"/>
    <w:rsid w:val="00330F0A"/>
    <w:rsid w:val="00330FB6"/>
    <w:rsid w:val="0033203E"/>
    <w:rsid w:val="003325C2"/>
    <w:rsid w:val="00333DD7"/>
    <w:rsid w:val="00333E95"/>
    <w:rsid w:val="003350A7"/>
    <w:rsid w:val="0033592F"/>
    <w:rsid w:val="00335A7C"/>
    <w:rsid w:val="00335B27"/>
    <w:rsid w:val="00335B4B"/>
    <w:rsid w:val="00340CD2"/>
    <w:rsid w:val="003425F4"/>
    <w:rsid w:val="00343B91"/>
    <w:rsid w:val="00344D46"/>
    <w:rsid w:val="003453C8"/>
    <w:rsid w:val="00345CD6"/>
    <w:rsid w:val="003468F5"/>
    <w:rsid w:val="00347C99"/>
    <w:rsid w:val="00350B31"/>
    <w:rsid w:val="003512F1"/>
    <w:rsid w:val="00351CE8"/>
    <w:rsid w:val="0035203C"/>
    <w:rsid w:val="00352075"/>
    <w:rsid w:val="003537B8"/>
    <w:rsid w:val="00353B2F"/>
    <w:rsid w:val="003545D5"/>
    <w:rsid w:val="00354916"/>
    <w:rsid w:val="00354DB5"/>
    <w:rsid w:val="003569FB"/>
    <w:rsid w:val="00357444"/>
    <w:rsid w:val="00357616"/>
    <w:rsid w:val="00357BC8"/>
    <w:rsid w:val="0036071E"/>
    <w:rsid w:val="00361008"/>
    <w:rsid w:val="00361B82"/>
    <w:rsid w:val="00361DCF"/>
    <w:rsid w:val="003627C0"/>
    <w:rsid w:val="00362AC1"/>
    <w:rsid w:val="00363587"/>
    <w:rsid w:val="0036394A"/>
    <w:rsid w:val="00364674"/>
    <w:rsid w:val="00364952"/>
    <w:rsid w:val="003651D1"/>
    <w:rsid w:val="00366B90"/>
    <w:rsid w:val="003677EC"/>
    <w:rsid w:val="0037026B"/>
    <w:rsid w:val="0037056B"/>
    <w:rsid w:val="003706EF"/>
    <w:rsid w:val="00370937"/>
    <w:rsid w:val="003711E0"/>
    <w:rsid w:val="0037149A"/>
    <w:rsid w:val="0037243E"/>
    <w:rsid w:val="00373307"/>
    <w:rsid w:val="00373E35"/>
    <w:rsid w:val="0037463F"/>
    <w:rsid w:val="003759AA"/>
    <w:rsid w:val="00376234"/>
    <w:rsid w:val="003763C4"/>
    <w:rsid w:val="00376D1E"/>
    <w:rsid w:val="003774F8"/>
    <w:rsid w:val="00377855"/>
    <w:rsid w:val="0037786B"/>
    <w:rsid w:val="00380004"/>
    <w:rsid w:val="00380D48"/>
    <w:rsid w:val="00380F2B"/>
    <w:rsid w:val="00382252"/>
    <w:rsid w:val="00382F7E"/>
    <w:rsid w:val="00385521"/>
    <w:rsid w:val="003862D9"/>
    <w:rsid w:val="0038666A"/>
    <w:rsid w:val="00391217"/>
    <w:rsid w:val="00391262"/>
    <w:rsid w:val="0039144A"/>
    <w:rsid w:val="00391A60"/>
    <w:rsid w:val="00391D2B"/>
    <w:rsid w:val="00391F34"/>
    <w:rsid w:val="00392BCD"/>
    <w:rsid w:val="003931FA"/>
    <w:rsid w:val="00393468"/>
    <w:rsid w:val="0039362D"/>
    <w:rsid w:val="00393FBD"/>
    <w:rsid w:val="0039404C"/>
    <w:rsid w:val="00394B3A"/>
    <w:rsid w:val="003955BE"/>
    <w:rsid w:val="00396FBF"/>
    <w:rsid w:val="00397FB6"/>
    <w:rsid w:val="003A2385"/>
    <w:rsid w:val="003A2FF5"/>
    <w:rsid w:val="003A42CB"/>
    <w:rsid w:val="003A48B7"/>
    <w:rsid w:val="003A5319"/>
    <w:rsid w:val="003A5FA6"/>
    <w:rsid w:val="003A63FE"/>
    <w:rsid w:val="003A6C2D"/>
    <w:rsid w:val="003A738C"/>
    <w:rsid w:val="003A79CB"/>
    <w:rsid w:val="003A7BEE"/>
    <w:rsid w:val="003B01FB"/>
    <w:rsid w:val="003B0810"/>
    <w:rsid w:val="003B081A"/>
    <w:rsid w:val="003B13A2"/>
    <w:rsid w:val="003B1839"/>
    <w:rsid w:val="003B1E80"/>
    <w:rsid w:val="003B1ED4"/>
    <w:rsid w:val="003B28DC"/>
    <w:rsid w:val="003B2DC1"/>
    <w:rsid w:val="003B3B17"/>
    <w:rsid w:val="003B48F0"/>
    <w:rsid w:val="003B5300"/>
    <w:rsid w:val="003B5A68"/>
    <w:rsid w:val="003B60C8"/>
    <w:rsid w:val="003B673B"/>
    <w:rsid w:val="003B6A4E"/>
    <w:rsid w:val="003C04C9"/>
    <w:rsid w:val="003C07A6"/>
    <w:rsid w:val="003C136B"/>
    <w:rsid w:val="003C1638"/>
    <w:rsid w:val="003C17E4"/>
    <w:rsid w:val="003C1C89"/>
    <w:rsid w:val="003C25A2"/>
    <w:rsid w:val="003C25E2"/>
    <w:rsid w:val="003C398A"/>
    <w:rsid w:val="003C5E1F"/>
    <w:rsid w:val="003C6634"/>
    <w:rsid w:val="003C66CA"/>
    <w:rsid w:val="003C6C23"/>
    <w:rsid w:val="003C6C6C"/>
    <w:rsid w:val="003C6DCB"/>
    <w:rsid w:val="003C76EC"/>
    <w:rsid w:val="003C776E"/>
    <w:rsid w:val="003D070A"/>
    <w:rsid w:val="003D0F00"/>
    <w:rsid w:val="003D14C0"/>
    <w:rsid w:val="003D16F5"/>
    <w:rsid w:val="003D1A60"/>
    <w:rsid w:val="003D1C30"/>
    <w:rsid w:val="003D20C3"/>
    <w:rsid w:val="003D2E87"/>
    <w:rsid w:val="003D38B2"/>
    <w:rsid w:val="003D3D90"/>
    <w:rsid w:val="003D47F1"/>
    <w:rsid w:val="003D60FF"/>
    <w:rsid w:val="003D691B"/>
    <w:rsid w:val="003D6F99"/>
    <w:rsid w:val="003D6FBE"/>
    <w:rsid w:val="003D78A8"/>
    <w:rsid w:val="003D7994"/>
    <w:rsid w:val="003D7B71"/>
    <w:rsid w:val="003E011E"/>
    <w:rsid w:val="003E0371"/>
    <w:rsid w:val="003E1576"/>
    <w:rsid w:val="003E1697"/>
    <w:rsid w:val="003E2AA5"/>
    <w:rsid w:val="003E4BBD"/>
    <w:rsid w:val="003E6162"/>
    <w:rsid w:val="003E6353"/>
    <w:rsid w:val="003E6A67"/>
    <w:rsid w:val="003E7FE3"/>
    <w:rsid w:val="003F03CF"/>
    <w:rsid w:val="003F0E84"/>
    <w:rsid w:val="003F17B8"/>
    <w:rsid w:val="003F186F"/>
    <w:rsid w:val="003F1976"/>
    <w:rsid w:val="003F1AAD"/>
    <w:rsid w:val="003F298A"/>
    <w:rsid w:val="003F2A8D"/>
    <w:rsid w:val="003F366F"/>
    <w:rsid w:val="003F39EC"/>
    <w:rsid w:val="003F4314"/>
    <w:rsid w:val="003F441D"/>
    <w:rsid w:val="003F449A"/>
    <w:rsid w:val="003F4B6D"/>
    <w:rsid w:val="003F5054"/>
    <w:rsid w:val="003F5782"/>
    <w:rsid w:val="003F5A56"/>
    <w:rsid w:val="003F5AE8"/>
    <w:rsid w:val="003F6E5A"/>
    <w:rsid w:val="003F757D"/>
    <w:rsid w:val="003F7ED4"/>
    <w:rsid w:val="00400F6B"/>
    <w:rsid w:val="004014A3"/>
    <w:rsid w:val="00401731"/>
    <w:rsid w:val="00402087"/>
    <w:rsid w:val="00402929"/>
    <w:rsid w:val="00403267"/>
    <w:rsid w:val="00403357"/>
    <w:rsid w:val="00404C3E"/>
    <w:rsid w:val="00404CFB"/>
    <w:rsid w:val="004058DC"/>
    <w:rsid w:val="00405F9C"/>
    <w:rsid w:val="00407AFD"/>
    <w:rsid w:val="0041090F"/>
    <w:rsid w:val="00410E0C"/>
    <w:rsid w:val="00411B28"/>
    <w:rsid w:val="00411C50"/>
    <w:rsid w:val="00411D6C"/>
    <w:rsid w:val="0041215C"/>
    <w:rsid w:val="00412A90"/>
    <w:rsid w:val="00413D5D"/>
    <w:rsid w:val="0041415F"/>
    <w:rsid w:val="004146B5"/>
    <w:rsid w:val="00414A55"/>
    <w:rsid w:val="00416352"/>
    <w:rsid w:val="004168F7"/>
    <w:rsid w:val="00416B71"/>
    <w:rsid w:val="00416BFD"/>
    <w:rsid w:val="0042012F"/>
    <w:rsid w:val="004203A3"/>
    <w:rsid w:val="004209A4"/>
    <w:rsid w:val="00420A2E"/>
    <w:rsid w:val="00420B1C"/>
    <w:rsid w:val="00420C0B"/>
    <w:rsid w:val="00421492"/>
    <w:rsid w:val="00421869"/>
    <w:rsid w:val="00422613"/>
    <w:rsid w:val="00423412"/>
    <w:rsid w:val="004246AE"/>
    <w:rsid w:val="00427C65"/>
    <w:rsid w:val="0043043E"/>
    <w:rsid w:val="0043137A"/>
    <w:rsid w:val="00431BF6"/>
    <w:rsid w:val="00431ED3"/>
    <w:rsid w:val="00432444"/>
    <w:rsid w:val="00433796"/>
    <w:rsid w:val="00435231"/>
    <w:rsid w:val="00435AED"/>
    <w:rsid w:val="004369CF"/>
    <w:rsid w:val="00436D9F"/>
    <w:rsid w:val="00437A86"/>
    <w:rsid w:val="00440AB7"/>
    <w:rsid w:val="00440BEC"/>
    <w:rsid w:val="0044247F"/>
    <w:rsid w:val="00442EA4"/>
    <w:rsid w:val="00443383"/>
    <w:rsid w:val="00443473"/>
    <w:rsid w:val="0044432A"/>
    <w:rsid w:val="004444C5"/>
    <w:rsid w:val="0044648F"/>
    <w:rsid w:val="00447BA6"/>
    <w:rsid w:val="00447E8D"/>
    <w:rsid w:val="004503F6"/>
    <w:rsid w:val="00450D7C"/>
    <w:rsid w:val="0045180C"/>
    <w:rsid w:val="00451A07"/>
    <w:rsid w:val="004520AA"/>
    <w:rsid w:val="00453AB6"/>
    <w:rsid w:val="004540B5"/>
    <w:rsid w:val="0045429D"/>
    <w:rsid w:val="00455DAB"/>
    <w:rsid w:val="00456112"/>
    <w:rsid w:val="00456355"/>
    <w:rsid w:val="004574C9"/>
    <w:rsid w:val="00457DA6"/>
    <w:rsid w:val="00460FF4"/>
    <w:rsid w:val="00461E9C"/>
    <w:rsid w:val="004622D5"/>
    <w:rsid w:val="00462CDF"/>
    <w:rsid w:val="00463675"/>
    <w:rsid w:val="00465EBA"/>
    <w:rsid w:val="0046635F"/>
    <w:rsid w:val="00466AE6"/>
    <w:rsid w:val="00466D8A"/>
    <w:rsid w:val="00467956"/>
    <w:rsid w:val="00467EC8"/>
    <w:rsid w:val="00467FDE"/>
    <w:rsid w:val="00470956"/>
    <w:rsid w:val="00470B9B"/>
    <w:rsid w:val="004714B9"/>
    <w:rsid w:val="00472084"/>
    <w:rsid w:val="004721D3"/>
    <w:rsid w:val="004731CC"/>
    <w:rsid w:val="00473A7E"/>
    <w:rsid w:val="0047500D"/>
    <w:rsid w:val="004764E9"/>
    <w:rsid w:val="0047672C"/>
    <w:rsid w:val="00476BEA"/>
    <w:rsid w:val="004773DE"/>
    <w:rsid w:val="0047791D"/>
    <w:rsid w:val="00477965"/>
    <w:rsid w:val="004809F4"/>
    <w:rsid w:val="00480B37"/>
    <w:rsid w:val="0048135D"/>
    <w:rsid w:val="00482540"/>
    <w:rsid w:val="004826B6"/>
    <w:rsid w:val="0048270F"/>
    <w:rsid w:val="00482DB1"/>
    <w:rsid w:val="0048318D"/>
    <w:rsid w:val="00483249"/>
    <w:rsid w:val="00484D1F"/>
    <w:rsid w:val="00486586"/>
    <w:rsid w:val="00486938"/>
    <w:rsid w:val="00487C9E"/>
    <w:rsid w:val="00487CD4"/>
    <w:rsid w:val="004905D3"/>
    <w:rsid w:val="00490B72"/>
    <w:rsid w:val="00490D76"/>
    <w:rsid w:val="004910A6"/>
    <w:rsid w:val="004912AD"/>
    <w:rsid w:val="00491556"/>
    <w:rsid w:val="004917A3"/>
    <w:rsid w:val="00492E69"/>
    <w:rsid w:val="0049404A"/>
    <w:rsid w:val="0049453E"/>
    <w:rsid w:val="004961F8"/>
    <w:rsid w:val="004966F5"/>
    <w:rsid w:val="00496836"/>
    <w:rsid w:val="00496D57"/>
    <w:rsid w:val="004975B6"/>
    <w:rsid w:val="00497EDE"/>
    <w:rsid w:val="00497F56"/>
    <w:rsid w:val="004A214F"/>
    <w:rsid w:val="004A32DA"/>
    <w:rsid w:val="004A4288"/>
    <w:rsid w:val="004A4D0A"/>
    <w:rsid w:val="004A4D72"/>
    <w:rsid w:val="004A59E0"/>
    <w:rsid w:val="004A5D98"/>
    <w:rsid w:val="004A62FD"/>
    <w:rsid w:val="004A7127"/>
    <w:rsid w:val="004A73E5"/>
    <w:rsid w:val="004A7A77"/>
    <w:rsid w:val="004A7AED"/>
    <w:rsid w:val="004B0888"/>
    <w:rsid w:val="004B11CB"/>
    <w:rsid w:val="004B129E"/>
    <w:rsid w:val="004B16F0"/>
    <w:rsid w:val="004B25FC"/>
    <w:rsid w:val="004B2A2F"/>
    <w:rsid w:val="004B2CCD"/>
    <w:rsid w:val="004B30DB"/>
    <w:rsid w:val="004B4175"/>
    <w:rsid w:val="004B4ABA"/>
    <w:rsid w:val="004B518F"/>
    <w:rsid w:val="004B594D"/>
    <w:rsid w:val="004B5EF2"/>
    <w:rsid w:val="004B601F"/>
    <w:rsid w:val="004B6225"/>
    <w:rsid w:val="004B6D89"/>
    <w:rsid w:val="004B7CE1"/>
    <w:rsid w:val="004B7E34"/>
    <w:rsid w:val="004C011E"/>
    <w:rsid w:val="004C181D"/>
    <w:rsid w:val="004C2EBD"/>
    <w:rsid w:val="004C3281"/>
    <w:rsid w:val="004C3FCA"/>
    <w:rsid w:val="004C431E"/>
    <w:rsid w:val="004C4BBD"/>
    <w:rsid w:val="004C509C"/>
    <w:rsid w:val="004C5464"/>
    <w:rsid w:val="004C54D1"/>
    <w:rsid w:val="004C5616"/>
    <w:rsid w:val="004C59EA"/>
    <w:rsid w:val="004C5FC5"/>
    <w:rsid w:val="004C6331"/>
    <w:rsid w:val="004D0124"/>
    <w:rsid w:val="004D0211"/>
    <w:rsid w:val="004D0634"/>
    <w:rsid w:val="004D2EFA"/>
    <w:rsid w:val="004D2F1D"/>
    <w:rsid w:val="004D3212"/>
    <w:rsid w:val="004D43D7"/>
    <w:rsid w:val="004D4D0E"/>
    <w:rsid w:val="004D4FD8"/>
    <w:rsid w:val="004D54E4"/>
    <w:rsid w:val="004D60D8"/>
    <w:rsid w:val="004D64C3"/>
    <w:rsid w:val="004D756A"/>
    <w:rsid w:val="004D76DF"/>
    <w:rsid w:val="004D7DD1"/>
    <w:rsid w:val="004E041A"/>
    <w:rsid w:val="004E181C"/>
    <w:rsid w:val="004E24CA"/>
    <w:rsid w:val="004E2737"/>
    <w:rsid w:val="004E29A2"/>
    <w:rsid w:val="004E2C09"/>
    <w:rsid w:val="004E30E3"/>
    <w:rsid w:val="004E33F8"/>
    <w:rsid w:val="004E353C"/>
    <w:rsid w:val="004E3751"/>
    <w:rsid w:val="004E37CA"/>
    <w:rsid w:val="004E3C2C"/>
    <w:rsid w:val="004E4300"/>
    <w:rsid w:val="004E505C"/>
    <w:rsid w:val="004E5D2C"/>
    <w:rsid w:val="004E61A0"/>
    <w:rsid w:val="004E6A2E"/>
    <w:rsid w:val="004E6A7F"/>
    <w:rsid w:val="004E7855"/>
    <w:rsid w:val="004E7981"/>
    <w:rsid w:val="004E7CE5"/>
    <w:rsid w:val="004F11A0"/>
    <w:rsid w:val="004F1F2B"/>
    <w:rsid w:val="004F34CB"/>
    <w:rsid w:val="004F575D"/>
    <w:rsid w:val="004F58CA"/>
    <w:rsid w:val="004F5987"/>
    <w:rsid w:val="004F6CE5"/>
    <w:rsid w:val="004FD831"/>
    <w:rsid w:val="00500C61"/>
    <w:rsid w:val="00501154"/>
    <w:rsid w:val="005011AC"/>
    <w:rsid w:val="00501C44"/>
    <w:rsid w:val="00501E9F"/>
    <w:rsid w:val="00502502"/>
    <w:rsid w:val="0050266E"/>
    <w:rsid w:val="00503391"/>
    <w:rsid w:val="005037D2"/>
    <w:rsid w:val="005044BF"/>
    <w:rsid w:val="005045D5"/>
    <w:rsid w:val="00504757"/>
    <w:rsid w:val="005058FC"/>
    <w:rsid w:val="005060C7"/>
    <w:rsid w:val="005070E8"/>
    <w:rsid w:val="0050782B"/>
    <w:rsid w:val="00510C43"/>
    <w:rsid w:val="00511CB1"/>
    <w:rsid w:val="0051309A"/>
    <w:rsid w:val="00513E01"/>
    <w:rsid w:val="0051405E"/>
    <w:rsid w:val="005144AA"/>
    <w:rsid w:val="005149C4"/>
    <w:rsid w:val="005149E8"/>
    <w:rsid w:val="0051652E"/>
    <w:rsid w:val="005166EE"/>
    <w:rsid w:val="00516C4E"/>
    <w:rsid w:val="0051704A"/>
    <w:rsid w:val="00517106"/>
    <w:rsid w:val="00517422"/>
    <w:rsid w:val="00517A59"/>
    <w:rsid w:val="00517D18"/>
    <w:rsid w:val="005208E5"/>
    <w:rsid w:val="00520BD9"/>
    <w:rsid w:val="00521245"/>
    <w:rsid w:val="005212CE"/>
    <w:rsid w:val="005225C5"/>
    <w:rsid w:val="005226C5"/>
    <w:rsid w:val="0052299E"/>
    <w:rsid w:val="00522B6B"/>
    <w:rsid w:val="005234B4"/>
    <w:rsid w:val="0052351D"/>
    <w:rsid w:val="0052413F"/>
    <w:rsid w:val="00524678"/>
    <w:rsid w:val="005247DF"/>
    <w:rsid w:val="00524967"/>
    <w:rsid w:val="005249DF"/>
    <w:rsid w:val="00524F95"/>
    <w:rsid w:val="0052571B"/>
    <w:rsid w:val="00526067"/>
    <w:rsid w:val="00526AAE"/>
    <w:rsid w:val="0052728D"/>
    <w:rsid w:val="0052787C"/>
    <w:rsid w:val="00527F16"/>
    <w:rsid w:val="0053078C"/>
    <w:rsid w:val="00530BB9"/>
    <w:rsid w:val="00531752"/>
    <w:rsid w:val="005319F5"/>
    <w:rsid w:val="00531FFF"/>
    <w:rsid w:val="00532CC0"/>
    <w:rsid w:val="00533673"/>
    <w:rsid w:val="00534343"/>
    <w:rsid w:val="005346C2"/>
    <w:rsid w:val="00534D72"/>
    <w:rsid w:val="00534D95"/>
    <w:rsid w:val="00535F67"/>
    <w:rsid w:val="00536374"/>
    <w:rsid w:val="0053789D"/>
    <w:rsid w:val="00537B32"/>
    <w:rsid w:val="00537F54"/>
    <w:rsid w:val="00540631"/>
    <w:rsid w:val="00540BD3"/>
    <w:rsid w:val="00541CB8"/>
    <w:rsid w:val="00541EBE"/>
    <w:rsid w:val="00544100"/>
    <w:rsid w:val="00545632"/>
    <w:rsid w:val="0054625C"/>
    <w:rsid w:val="005464D6"/>
    <w:rsid w:val="00547F88"/>
    <w:rsid w:val="00550350"/>
    <w:rsid w:val="00550A17"/>
    <w:rsid w:val="00550C3B"/>
    <w:rsid w:val="00552E7D"/>
    <w:rsid w:val="00552F14"/>
    <w:rsid w:val="00554192"/>
    <w:rsid w:val="005544C8"/>
    <w:rsid w:val="005549EB"/>
    <w:rsid w:val="00554B62"/>
    <w:rsid w:val="00554C28"/>
    <w:rsid w:val="00556B96"/>
    <w:rsid w:val="00556CC0"/>
    <w:rsid w:val="00557D16"/>
    <w:rsid w:val="00560C51"/>
    <w:rsid w:val="00560C6F"/>
    <w:rsid w:val="0056221A"/>
    <w:rsid w:val="0056239F"/>
    <w:rsid w:val="00562545"/>
    <w:rsid w:val="005625D8"/>
    <w:rsid w:val="00562A77"/>
    <w:rsid w:val="00562BA9"/>
    <w:rsid w:val="00562D48"/>
    <w:rsid w:val="00562ED4"/>
    <w:rsid w:val="00563250"/>
    <w:rsid w:val="00564814"/>
    <w:rsid w:val="005651C9"/>
    <w:rsid w:val="0056649B"/>
    <w:rsid w:val="00567B0C"/>
    <w:rsid w:val="00570B8C"/>
    <w:rsid w:val="00570CD3"/>
    <w:rsid w:val="005720A9"/>
    <w:rsid w:val="00572D18"/>
    <w:rsid w:val="0057331F"/>
    <w:rsid w:val="00573459"/>
    <w:rsid w:val="005736BD"/>
    <w:rsid w:val="0057398B"/>
    <w:rsid w:val="00574032"/>
    <w:rsid w:val="00574C00"/>
    <w:rsid w:val="005751D5"/>
    <w:rsid w:val="005753BD"/>
    <w:rsid w:val="005758B2"/>
    <w:rsid w:val="00575915"/>
    <w:rsid w:val="00575B38"/>
    <w:rsid w:val="00575DB2"/>
    <w:rsid w:val="005760E3"/>
    <w:rsid w:val="00576B7F"/>
    <w:rsid w:val="00576D3A"/>
    <w:rsid w:val="005773EE"/>
    <w:rsid w:val="005800D0"/>
    <w:rsid w:val="005805BF"/>
    <w:rsid w:val="00580A2B"/>
    <w:rsid w:val="005812D2"/>
    <w:rsid w:val="00582F89"/>
    <w:rsid w:val="0058396C"/>
    <w:rsid w:val="00583B31"/>
    <w:rsid w:val="00583D5B"/>
    <w:rsid w:val="00584785"/>
    <w:rsid w:val="0058483F"/>
    <w:rsid w:val="0058569C"/>
    <w:rsid w:val="00585A1E"/>
    <w:rsid w:val="00586261"/>
    <w:rsid w:val="00586523"/>
    <w:rsid w:val="0058709F"/>
    <w:rsid w:val="00587D9A"/>
    <w:rsid w:val="0059064D"/>
    <w:rsid w:val="00591515"/>
    <w:rsid w:val="00592720"/>
    <w:rsid w:val="00593101"/>
    <w:rsid w:val="005932E3"/>
    <w:rsid w:val="00593807"/>
    <w:rsid w:val="00594100"/>
    <w:rsid w:val="00594589"/>
    <w:rsid w:val="00594881"/>
    <w:rsid w:val="00595456"/>
    <w:rsid w:val="00595F6C"/>
    <w:rsid w:val="005965DB"/>
    <w:rsid w:val="00597463"/>
    <w:rsid w:val="005A02E6"/>
    <w:rsid w:val="005A0460"/>
    <w:rsid w:val="005A064C"/>
    <w:rsid w:val="005A2338"/>
    <w:rsid w:val="005A29AE"/>
    <w:rsid w:val="005A303F"/>
    <w:rsid w:val="005A3291"/>
    <w:rsid w:val="005A4773"/>
    <w:rsid w:val="005A4D52"/>
    <w:rsid w:val="005A590E"/>
    <w:rsid w:val="005A64CE"/>
    <w:rsid w:val="005A73B0"/>
    <w:rsid w:val="005B0038"/>
    <w:rsid w:val="005B0565"/>
    <w:rsid w:val="005B19BF"/>
    <w:rsid w:val="005B1F71"/>
    <w:rsid w:val="005B370B"/>
    <w:rsid w:val="005B43FF"/>
    <w:rsid w:val="005B45B4"/>
    <w:rsid w:val="005B4A73"/>
    <w:rsid w:val="005B524F"/>
    <w:rsid w:val="005B60BD"/>
    <w:rsid w:val="005B64F7"/>
    <w:rsid w:val="005B696D"/>
    <w:rsid w:val="005B720C"/>
    <w:rsid w:val="005B7837"/>
    <w:rsid w:val="005C032A"/>
    <w:rsid w:val="005C0D14"/>
    <w:rsid w:val="005C1559"/>
    <w:rsid w:val="005C1B77"/>
    <w:rsid w:val="005C20B7"/>
    <w:rsid w:val="005C2252"/>
    <w:rsid w:val="005C3289"/>
    <w:rsid w:val="005C4145"/>
    <w:rsid w:val="005C52CA"/>
    <w:rsid w:val="005C5587"/>
    <w:rsid w:val="005C6433"/>
    <w:rsid w:val="005C6E0B"/>
    <w:rsid w:val="005C6EE4"/>
    <w:rsid w:val="005C7330"/>
    <w:rsid w:val="005D0202"/>
    <w:rsid w:val="005D0318"/>
    <w:rsid w:val="005D0B2B"/>
    <w:rsid w:val="005D1172"/>
    <w:rsid w:val="005D1B3C"/>
    <w:rsid w:val="005D333A"/>
    <w:rsid w:val="005D4AD6"/>
    <w:rsid w:val="005D63D9"/>
    <w:rsid w:val="005D7D1D"/>
    <w:rsid w:val="005E02C1"/>
    <w:rsid w:val="005E03E1"/>
    <w:rsid w:val="005E0753"/>
    <w:rsid w:val="005E1626"/>
    <w:rsid w:val="005E264F"/>
    <w:rsid w:val="005E2870"/>
    <w:rsid w:val="005E39BA"/>
    <w:rsid w:val="005E4A04"/>
    <w:rsid w:val="005E536C"/>
    <w:rsid w:val="005E6FD6"/>
    <w:rsid w:val="005E7774"/>
    <w:rsid w:val="005E78F0"/>
    <w:rsid w:val="005E7C93"/>
    <w:rsid w:val="005E7C9F"/>
    <w:rsid w:val="005F0148"/>
    <w:rsid w:val="005F02DB"/>
    <w:rsid w:val="005F0A75"/>
    <w:rsid w:val="005F0AC9"/>
    <w:rsid w:val="005F0E52"/>
    <w:rsid w:val="005F1942"/>
    <w:rsid w:val="005F2518"/>
    <w:rsid w:val="005F2C1C"/>
    <w:rsid w:val="005F2F9A"/>
    <w:rsid w:val="005F322D"/>
    <w:rsid w:val="005F36AF"/>
    <w:rsid w:val="005F4865"/>
    <w:rsid w:val="005F4E97"/>
    <w:rsid w:val="005F57A1"/>
    <w:rsid w:val="005F590D"/>
    <w:rsid w:val="005F614B"/>
    <w:rsid w:val="005F75B6"/>
    <w:rsid w:val="005F79B5"/>
    <w:rsid w:val="00600127"/>
    <w:rsid w:val="006003FC"/>
    <w:rsid w:val="006028BF"/>
    <w:rsid w:val="00602D08"/>
    <w:rsid w:val="006045FB"/>
    <w:rsid w:val="006051F4"/>
    <w:rsid w:val="00605C6C"/>
    <w:rsid w:val="00606CA1"/>
    <w:rsid w:val="00606CA8"/>
    <w:rsid w:val="006077D2"/>
    <w:rsid w:val="00610990"/>
    <w:rsid w:val="00611309"/>
    <w:rsid w:val="00611D5E"/>
    <w:rsid w:val="00612677"/>
    <w:rsid w:val="0061309E"/>
    <w:rsid w:val="0061345B"/>
    <w:rsid w:val="00613A7D"/>
    <w:rsid w:val="00613C9A"/>
    <w:rsid w:val="00613E27"/>
    <w:rsid w:val="006146A8"/>
    <w:rsid w:val="0061630E"/>
    <w:rsid w:val="006163B5"/>
    <w:rsid w:val="006163F6"/>
    <w:rsid w:val="00617265"/>
    <w:rsid w:val="00617729"/>
    <w:rsid w:val="0062003E"/>
    <w:rsid w:val="00620319"/>
    <w:rsid w:val="006210BA"/>
    <w:rsid w:val="006210D4"/>
    <w:rsid w:val="00621B0D"/>
    <w:rsid w:val="006223DD"/>
    <w:rsid w:val="0062278D"/>
    <w:rsid w:val="00622CB1"/>
    <w:rsid w:val="006235BD"/>
    <w:rsid w:val="006237CF"/>
    <w:rsid w:val="006242DD"/>
    <w:rsid w:val="00624ADD"/>
    <w:rsid w:val="006252E0"/>
    <w:rsid w:val="0062585B"/>
    <w:rsid w:val="006261BD"/>
    <w:rsid w:val="00626533"/>
    <w:rsid w:val="00626C04"/>
    <w:rsid w:val="00627202"/>
    <w:rsid w:val="00627E9F"/>
    <w:rsid w:val="00630522"/>
    <w:rsid w:val="0063094C"/>
    <w:rsid w:val="006309CF"/>
    <w:rsid w:val="006313F3"/>
    <w:rsid w:val="00632075"/>
    <w:rsid w:val="00632B32"/>
    <w:rsid w:val="006347CB"/>
    <w:rsid w:val="00634883"/>
    <w:rsid w:val="006349B2"/>
    <w:rsid w:val="00635039"/>
    <w:rsid w:val="00636D35"/>
    <w:rsid w:val="0063703D"/>
    <w:rsid w:val="00637177"/>
    <w:rsid w:val="00637219"/>
    <w:rsid w:val="00640667"/>
    <w:rsid w:val="00640C31"/>
    <w:rsid w:val="00641A58"/>
    <w:rsid w:val="00642560"/>
    <w:rsid w:val="00642626"/>
    <w:rsid w:val="00643E1E"/>
    <w:rsid w:val="006441BB"/>
    <w:rsid w:val="006444A9"/>
    <w:rsid w:val="00645377"/>
    <w:rsid w:val="006462B7"/>
    <w:rsid w:val="00646378"/>
    <w:rsid w:val="0064655F"/>
    <w:rsid w:val="006470CE"/>
    <w:rsid w:val="00647398"/>
    <w:rsid w:val="006478AE"/>
    <w:rsid w:val="00647B12"/>
    <w:rsid w:val="00647B7E"/>
    <w:rsid w:val="0064E6DE"/>
    <w:rsid w:val="00650549"/>
    <w:rsid w:val="006505FA"/>
    <w:rsid w:val="00651284"/>
    <w:rsid w:val="00652656"/>
    <w:rsid w:val="00652CA1"/>
    <w:rsid w:val="00653218"/>
    <w:rsid w:val="00653C33"/>
    <w:rsid w:val="006556BE"/>
    <w:rsid w:val="00655B65"/>
    <w:rsid w:val="00655E5C"/>
    <w:rsid w:val="00656F6A"/>
    <w:rsid w:val="0066008D"/>
    <w:rsid w:val="0066057D"/>
    <w:rsid w:val="00661E56"/>
    <w:rsid w:val="0066257F"/>
    <w:rsid w:val="00662770"/>
    <w:rsid w:val="00662F1C"/>
    <w:rsid w:val="006648DF"/>
    <w:rsid w:val="00664B25"/>
    <w:rsid w:val="00664C7B"/>
    <w:rsid w:val="00665173"/>
    <w:rsid w:val="00667316"/>
    <w:rsid w:val="006678FD"/>
    <w:rsid w:val="00667964"/>
    <w:rsid w:val="00667BE3"/>
    <w:rsid w:val="00667FD6"/>
    <w:rsid w:val="00670397"/>
    <w:rsid w:val="00670D0D"/>
    <w:rsid w:val="00671383"/>
    <w:rsid w:val="00672907"/>
    <w:rsid w:val="00672E63"/>
    <w:rsid w:val="00674265"/>
    <w:rsid w:val="0067475C"/>
    <w:rsid w:val="00675206"/>
    <w:rsid w:val="006757BD"/>
    <w:rsid w:val="006757FE"/>
    <w:rsid w:val="0067648A"/>
    <w:rsid w:val="0067682C"/>
    <w:rsid w:val="00676C8A"/>
    <w:rsid w:val="00677CB9"/>
    <w:rsid w:val="00680279"/>
    <w:rsid w:val="00680B42"/>
    <w:rsid w:val="006818A8"/>
    <w:rsid w:val="00681D92"/>
    <w:rsid w:val="006835F5"/>
    <w:rsid w:val="00683CE6"/>
    <w:rsid w:val="0068418E"/>
    <w:rsid w:val="006847B1"/>
    <w:rsid w:val="00684B2E"/>
    <w:rsid w:val="00686715"/>
    <w:rsid w:val="00687ECF"/>
    <w:rsid w:val="00690476"/>
    <w:rsid w:val="006910D3"/>
    <w:rsid w:val="00691C7E"/>
    <w:rsid w:val="006920B2"/>
    <w:rsid w:val="0069326E"/>
    <w:rsid w:val="00693B61"/>
    <w:rsid w:val="0069424C"/>
    <w:rsid w:val="00694398"/>
    <w:rsid w:val="006944FA"/>
    <w:rsid w:val="00694B81"/>
    <w:rsid w:val="00695055"/>
    <w:rsid w:val="00695295"/>
    <w:rsid w:val="0069584C"/>
    <w:rsid w:val="0069631C"/>
    <w:rsid w:val="00696411"/>
    <w:rsid w:val="00696EF0"/>
    <w:rsid w:val="00697E97"/>
    <w:rsid w:val="006A00B8"/>
    <w:rsid w:val="006A19E1"/>
    <w:rsid w:val="006A1BCF"/>
    <w:rsid w:val="006A30A2"/>
    <w:rsid w:val="006A42B7"/>
    <w:rsid w:val="006A45FF"/>
    <w:rsid w:val="006A4CDA"/>
    <w:rsid w:val="006A5333"/>
    <w:rsid w:val="006A5F00"/>
    <w:rsid w:val="006A62E3"/>
    <w:rsid w:val="006A7259"/>
    <w:rsid w:val="006A7753"/>
    <w:rsid w:val="006B04D1"/>
    <w:rsid w:val="006B05EE"/>
    <w:rsid w:val="006B0967"/>
    <w:rsid w:val="006B09A4"/>
    <w:rsid w:val="006B0E79"/>
    <w:rsid w:val="006B1608"/>
    <w:rsid w:val="006B165C"/>
    <w:rsid w:val="006B26C6"/>
    <w:rsid w:val="006B2D4F"/>
    <w:rsid w:val="006B4269"/>
    <w:rsid w:val="006B6139"/>
    <w:rsid w:val="006B7EFD"/>
    <w:rsid w:val="006C34CA"/>
    <w:rsid w:val="006C3675"/>
    <w:rsid w:val="006C420F"/>
    <w:rsid w:val="006C447A"/>
    <w:rsid w:val="006C53CC"/>
    <w:rsid w:val="006C634F"/>
    <w:rsid w:val="006C64EE"/>
    <w:rsid w:val="006C6EEE"/>
    <w:rsid w:val="006C710A"/>
    <w:rsid w:val="006C7416"/>
    <w:rsid w:val="006C7C15"/>
    <w:rsid w:val="006C7C71"/>
    <w:rsid w:val="006D0218"/>
    <w:rsid w:val="006D0CCE"/>
    <w:rsid w:val="006D0D4B"/>
    <w:rsid w:val="006D1727"/>
    <w:rsid w:val="006D1937"/>
    <w:rsid w:val="006D1E0E"/>
    <w:rsid w:val="006D370E"/>
    <w:rsid w:val="006D3F7D"/>
    <w:rsid w:val="006D4230"/>
    <w:rsid w:val="006D44B1"/>
    <w:rsid w:val="006D4C7E"/>
    <w:rsid w:val="006D65B2"/>
    <w:rsid w:val="006D71E1"/>
    <w:rsid w:val="006D7500"/>
    <w:rsid w:val="006D7C8D"/>
    <w:rsid w:val="006D7E69"/>
    <w:rsid w:val="006D7EBD"/>
    <w:rsid w:val="006E0130"/>
    <w:rsid w:val="006E0458"/>
    <w:rsid w:val="006E1ED7"/>
    <w:rsid w:val="006E2988"/>
    <w:rsid w:val="006E40F1"/>
    <w:rsid w:val="006E5033"/>
    <w:rsid w:val="006E5217"/>
    <w:rsid w:val="006E59D4"/>
    <w:rsid w:val="006E6F32"/>
    <w:rsid w:val="006F0998"/>
    <w:rsid w:val="006F1651"/>
    <w:rsid w:val="006F2A49"/>
    <w:rsid w:val="006F2E7F"/>
    <w:rsid w:val="006F2F7E"/>
    <w:rsid w:val="006F2FF4"/>
    <w:rsid w:val="006F42B1"/>
    <w:rsid w:val="006F4A9D"/>
    <w:rsid w:val="006F6493"/>
    <w:rsid w:val="006F6B95"/>
    <w:rsid w:val="006F6BDA"/>
    <w:rsid w:val="006F7B4D"/>
    <w:rsid w:val="006F7E13"/>
    <w:rsid w:val="00700446"/>
    <w:rsid w:val="007005C1"/>
    <w:rsid w:val="00700D1A"/>
    <w:rsid w:val="007010E5"/>
    <w:rsid w:val="007031DA"/>
    <w:rsid w:val="00703710"/>
    <w:rsid w:val="00704927"/>
    <w:rsid w:val="00704BEA"/>
    <w:rsid w:val="00704CED"/>
    <w:rsid w:val="00706180"/>
    <w:rsid w:val="0070631C"/>
    <w:rsid w:val="00706B9C"/>
    <w:rsid w:val="00706CFC"/>
    <w:rsid w:val="00707A86"/>
    <w:rsid w:val="00707BB7"/>
    <w:rsid w:val="007101ED"/>
    <w:rsid w:val="00710655"/>
    <w:rsid w:val="0071094F"/>
    <w:rsid w:val="00710B06"/>
    <w:rsid w:val="00710BF3"/>
    <w:rsid w:val="00710C53"/>
    <w:rsid w:val="00710E47"/>
    <w:rsid w:val="00711D06"/>
    <w:rsid w:val="00712279"/>
    <w:rsid w:val="00712325"/>
    <w:rsid w:val="00712755"/>
    <w:rsid w:val="00714D2A"/>
    <w:rsid w:val="00715578"/>
    <w:rsid w:val="00716C30"/>
    <w:rsid w:val="0071724B"/>
    <w:rsid w:val="007172F9"/>
    <w:rsid w:val="00717305"/>
    <w:rsid w:val="00717AB5"/>
    <w:rsid w:val="00717F54"/>
    <w:rsid w:val="007203B6"/>
    <w:rsid w:val="00720589"/>
    <w:rsid w:val="00720A17"/>
    <w:rsid w:val="00720D38"/>
    <w:rsid w:val="00720EB4"/>
    <w:rsid w:val="00721FBB"/>
    <w:rsid w:val="00722772"/>
    <w:rsid w:val="00722FE6"/>
    <w:rsid w:val="007243AB"/>
    <w:rsid w:val="0072470D"/>
    <w:rsid w:val="007250A7"/>
    <w:rsid w:val="00725B68"/>
    <w:rsid w:val="007262B4"/>
    <w:rsid w:val="00726B79"/>
    <w:rsid w:val="00727867"/>
    <w:rsid w:val="00730038"/>
    <w:rsid w:val="00730F0B"/>
    <w:rsid w:val="007318D4"/>
    <w:rsid w:val="00731AD3"/>
    <w:rsid w:val="00731BBA"/>
    <w:rsid w:val="00731F0D"/>
    <w:rsid w:val="007322CC"/>
    <w:rsid w:val="0073233B"/>
    <w:rsid w:val="0073253E"/>
    <w:rsid w:val="00733000"/>
    <w:rsid w:val="0073335E"/>
    <w:rsid w:val="00733F5F"/>
    <w:rsid w:val="00734E38"/>
    <w:rsid w:val="007351F9"/>
    <w:rsid w:val="0073520E"/>
    <w:rsid w:val="00735252"/>
    <w:rsid w:val="00735257"/>
    <w:rsid w:val="00735D48"/>
    <w:rsid w:val="00736017"/>
    <w:rsid w:val="00737BAD"/>
    <w:rsid w:val="00740949"/>
    <w:rsid w:val="007411FD"/>
    <w:rsid w:val="0074176F"/>
    <w:rsid w:val="00742AEC"/>
    <w:rsid w:val="00743028"/>
    <w:rsid w:val="007439EA"/>
    <w:rsid w:val="00743BCE"/>
    <w:rsid w:val="00745623"/>
    <w:rsid w:val="00745846"/>
    <w:rsid w:val="00746020"/>
    <w:rsid w:val="0074704B"/>
    <w:rsid w:val="007471A8"/>
    <w:rsid w:val="0074B175"/>
    <w:rsid w:val="007506ED"/>
    <w:rsid w:val="00752052"/>
    <w:rsid w:val="007520A3"/>
    <w:rsid w:val="00752344"/>
    <w:rsid w:val="00752C7A"/>
    <w:rsid w:val="00752D52"/>
    <w:rsid w:val="00752E35"/>
    <w:rsid w:val="00752F2C"/>
    <w:rsid w:val="0075331E"/>
    <w:rsid w:val="0075419E"/>
    <w:rsid w:val="00754AF3"/>
    <w:rsid w:val="0075529A"/>
    <w:rsid w:val="007556A2"/>
    <w:rsid w:val="007558A6"/>
    <w:rsid w:val="00755BAF"/>
    <w:rsid w:val="00756655"/>
    <w:rsid w:val="007568B7"/>
    <w:rsid w:val="007568EA"/>
    <w:rsid w:val="00756A74"/>
    <w:rsid w:val="00756EBA"/>
    <w:rsid w:val="0075E207"/>
    <w:rsid w:val="00760FC9"/>
    <w:rsid w:val="007628EC"/>
    <w:rsid w:val="00762E64"/>
    <w:rsid w:val="00763F22"/>
    <w:rsid w:val="007652E7"/>
    <w:rsid w:val="00765304"/>
    <w:rsid w:val="0076561E"/>
    <w:rsid w:val="00766186"/>
    <w:rsid w:val="00766D11"/>
    <w:rsid w:val="00766FA1"/>
    <w:rsid w:val="00767FB1"/>
    <w:rsid w:val="0077015D"/>
    <w:rsid w:val="007706A8"/>
    <w:rsid w:val="00770E4C"/>
    <w:rsid w:val="00772240"/>
    <w:rsid w:val="00772C89"/>
    <w:rsid w:val="00772C94"/>
    <w:rsid w:val="00772F07"/>
    <w:rsid w:val="00773B69"/>
    <w:rsid w:val="00773F64"/>
    <w:rsid w:val="00774468"/>
    <w:rsid w:val="00774933"/>
    <w:rsid w:val="00774D57"/>
    <w:rsid w:val="00775E40"/>
    <w:rsid w:val="00776318"/>
    <w:rsid w:val="0077674E"/>
    <w:rsid w:val="007775AF"/>
    <w:rsid w:val="0077770B"/>
    <w:rsid w:val="007778A2"/>
    <w:rsid w:val="00777F43"/>
    <w:rsid w:val="0078048D"/>
    <w:rsid w:val="00781AD2"/>
    <w:rsid w:val="00781F5A"/>
    <w:rsid w:val="007831D7"/>
    <w:rsid w:val="00786478"/>
    <w:rsid w:val="00786C7A"/>
    <w:rsid w:val="00787C0C"/>
    <w:rsid w:val="00787FEA"/>
    <w:rsid w:val="0078A7B1"/>
    <w:rsid w:val="0078DB7C"/>
    <w:rsid w:val="0079056A"/>
    <w:rsid w:val="00791022"/>
    <w:rsid w:val="00791300"/>
    <w:rsid w:val="007913C9"/>
    <w:rsid w:val="00791CDD"/>
    <w:rsid w:val="00792038"/>
    <w:rsid w:val="00792EDE"/>
    <w:rsid w:val="00794CD5"/>
    <w:rsid w:val="00795165"/>
    <w:rsid w:val="00795E16"/>
    <w:rsid w:val="007963F1"/>
    <w:rsid w:val="007965E2"/>
    <w:rsid w:val="00796F0E"/>
    <w:rsid w:val="00797205"/>
    <w:rsid w:val="00797286"/>
    <w:rsid w:val="00797497"/>
    <w:rsid w:val="007A00C6"/>
    <w:rsid w:val="007A0300"/>
    <w:rsid w:val="007A03C8"/>
    <w:rsid w:val="007A05F0"/>
    <w:rsid w:val="007A12BC"/>
    <w:rsid w:val="007A1B47"/>
    <w:rsid w:val="007A20E7"/>
    <w:rsid w:val="007A2213"/>
    <w:rsid w:val="007A2540"/>
    <w:rsid w:val="007A281A"/>
    <w:rsid w:val="007A2D74"/>
    <w:rsid w:val="007A2F32"/>
    <w:rsid w:val="007A39AA"/>
    <w:rsid w:val="007A3DA3"/>
    <w:rsid w:val="007A47A1"/>
    <w:rsid w:val="007A4A0D"/>
    <w:rsid w:val="007A4A6A"/>
    <w:rsid w:val="007A4B35"/>
    <w:rsid w:val="007A53BA"/>
    <w:rsid w:val="007A5D30"/>
    <w:rsid w:val="007A6979"/>
    <w:rsid w:val="007B03D0"/>
    <w:rsid w:val="007B04AC"/>
    <w:rsid w:val="007B1497"/>
    <w:rsid w:val="007B1817"/>
    <w:rsid w:val="007B2301"/>
    <w:rsid w:val="007B291F"/>
    <w:rsid w:val="007B2DAE"/>
    <w:rsid w:val="007B3528"/>
    <w:rsid w:val="007B3F66"/>
    <w:rsid w:val="007B5482"/>
    <w:rsid w:val="007B5ABF"/>
    <w:rsid w:val="007B6759"/>
    <w:rsid w:val="007B683F"/>
    <w:rsid w:val="007B71F9"/>
    <w:rsid w:val="007B7D53"/>
    <w:rsid w:val="007C125C"/>
    <w:rsid w:val="007C311F"/>
    <w:rsid w:val="007C3E62"/>
    <w:rsid w:val="007C423D"/>
    <w:rsid w:val="007C48E6"/>
    <w:rsid w:val="007C496A"/>
    <w:rsid w:val="007C4C68"/>
    <w:rsid w:val="007C5A98"/>
    <w:rsid w:val="007C5D55"/>
    <w:rsid w:val="007C692E"/>
    <w:rsid w:val="007C697A"/>
    <w:rsid w:val="007D013E"/>
    <w:rsid w:val="007D093E"/>
    <w:rsid w:val="007D0B74"/>
    <w:rsid w:val="007D0EAE"/>
    <w:rsid w:val="007D145A"/>
    <w:rsid w:val="007D1730"/>
    <w:rsid w:val="007D17C4"/>
    <w:rsid w:val="007D1C59"/>
    <w:rsid w:val="007D3698"/>
    <w:rsid w:val="007D413D"/>
    <w:rsid w:val="007D424C"/>
    <w:rsid w:val="007D47F0"/>
    <w:rsid w:val="007D53FD"/>
    <w:rsid w:val="007D578F"/>
    <w:rsid w:val="007D65E3"/>
    <w:rsid w:val="007D67CA"/>
    <w:rsid w:val="007D67E8"/>
    <w:rsid w:val="007D6813"/>
    <w:rsid w:val="007D6A26"/>
    <w:rsid w:val="007D71C3"/>
    <w:rsid w:val="007D736E"/>
    <w:rsid w:val="007E071C"/>
    <w:rsid w:val="007E081C"/>
    <w:rsid w:val="007E16DD"/>
    <w:rsid w:val="007E1968"/>
    <w:rsid w:val="007E265F"/>
    <w:rsid w:val="007E2A1B"/>
    <w:rsid w:val="007E2CDD"/>
    <w:rsid w:val="007E2FE5"/>
    <w:rsid w:val="007E3E56"/>
    <w:rsid w:val="007E5219"/>
    <w:rsid w:val="007E60EA"/>
    <w:rsid w:val="007E62C9"/>
    <w:rsid w:val="007E65D4"/>
    <w:rsid w:val="007E67A4"/>
    <w:rsid w:val="007E777F"/>
    <w:rsid w:val="007E7ECA"/>
    <w:rsid w:val="007F0A8A"/>
    <w:rsid w:val="007F0B6A"/>
    <w:rsid w:val="007F0DB2"/>
    <w:rsid w:val="007F116F"/>
    <w:rsid w:val="007F17EC"/>
    <w:rsid w:val="007F27DE"/>
    <w:rsid w:val="007F32CB"/>
    <w:rsid w:val="007F38DB"/>
    <w:rsid w:val="007F5B64"/>
    <w:rsid w:val="007F61FE"/>
    <w:rsid w:val="007F77A9"/>
    <w:rsid w:val="007F7954"/>
    <w:rsid w:val="008007D6"/>
    <w:rsid w:val="008008A5"/>
    <w:rsid w:val="00800C88"/>
    <w:rsid w:val="0080123B"/>
    <w:rsid w:val="00801D70"/>
    <w:rsid w:val="00802440"/>
    <w:rsid w:val="00802851"/>
    <w:rsid w:val="00805358"/>
    <w:rsid w:val="008055FA"/>
    <w:rsid w:val="0080564B"/>
    <w:rsid w:val="00805BA9"/>
    <w:rsid w:val="00806781"/>
    <w:rsid w:val="0080685E"/>
    <w:rsid w:val="008073BA"/>
    <w:rsid w:val="00807811"/>
    <w:rsid w:val="00810D8C"/>
    <w:rsid w:val="00811A05"/>
    <w:rsid w:val="00811CF5"/>
    <w:rsid w:val="00812080"/>
    <w:rsid w:val="008127CF"/>
    <w:rsid w:val="00812B57"/>
    <w:rsid w:val="008139D6"/>
    <w:rsid w:val="0081520F"/>
    <w:rsid w:val="00815275"/>
    <w:rsid w:val="00815389"/>
    <w:rsid w:val="00815A75"/>
    <w:rsid w:val="00815D41"/>
    <w:rsid w:val="00815ED8"/>
    <w:rsid w:val="0081636A"/>
    <w:rsid w:val="008164D7"/>
    <w:rsid w:val="008178DF"/>
    <w:rsid w:val="0082021D"/>
    <w:rsid w:val="00820877"/>
    <w:rsid w:val="0082087B"/>
    <w:rsid w:val="00820B6E"/>
    <w:rsid w:val="00820F06"/>
    <w:rsid w:val="0082111A"/>
    <w:rsid w:val="0082131F"/>
    <w:rsid w:val="008213C8"/>
    <w:rsid w:val="00822061"/>
    <w:rsid w:val="0082223A"/>
    <w:rsid w:val="008225B4"/>
    <w:rsid w:val="0082296B"/>
    <w:rsid w:val="008239AE"/>
    <w:rsid w:val="00823A56"/>
    <w:rsid w:val="00824BD3"/>
    <w:rsid w:val="00824DC4"/>
    <w:rsid w:val="0082514A"/>
    <w:rsid w:val="00830424"/>
    <w:rsid w:val="008329A7"/>
    <w:rsid w:val="00832E72"/>
    <w:rsid w:val="0083309D"/>
    <w:rsid w:val="008334DD"/>
    <w:rsid w:val="008335FE"/>
    <w:rsid w:val="00833883"/>
    <w:rsid w:val="00834215"/>
    <w:rsid w:val="008357C0"/>
    <w:rsid w:val="008357EC"/>
    <w:rsid w:val="0083624C"/>
    <w:rsid w:val="00837453"/>
    <w:rsid w:val="0083781E"/>
    <w:rsid w:val="00837A36"/>
    <w:rsid w:val="00837C32"/>
    <w:rsid w:val="00840C09"/>
    <w:rsid w:val="00841165"/>
    <w:rsid w:val="0084195C"/>
    <w:rsid w:val="00841A2F"/>
    <w:rsid w:val="00842B11"/>
    <w:rsid w:val="00842C4D"/>
    <w:rsid w:val="0084444F"/>
    <w:rsid w:val="00844DC6"/>
    <w:rsid w:val="008451AE"/>
    <w:rsid w:val="00845AAB"/>
    <w:rsid w:val="00845DF3"/>
    <w:rsid w:val="00845E7E"/>
    <w:rsid w:val="008465E6"/>
    <w:rsid w:val="008502FD"/>
    <w:rsid w:val="008503CE"/>
    <w:rsid w:val="008503F8"/>
    <w:rsid w:val="008506B6"/>
    <w:rsid w:val="008506EC"/>
    <w:rsid w:val="00851B46"/>
    <w:rsid w:val="00851E7C"/>
    <w:rsid w:val="00852B6B"/>
    <w:rsid w:val="008532B8"/>
    <w:rsid w:val="00853467"/>
    <w:rsid w:val="008535F3"/>
    <w:rsid w:val="00853D5F"/>
    <w:rsid w:val="00854A33"/>
    <w:rsid w:val="008556E7"/>
    <w:rsid w:val="008557DA"/>
    <w:rsid w:val="00856096"/>
    <w:rsid w:val="008564C3"/>
    <w:rsid w:val="00856DDB"/>
    <w:rsid w:val="0086036C"/>
    <w:rsid w:val="008605A5"/>
    <w:rsid w:val="008606D2"/>
    <w:rsid w:val="008621D5"/>
    <w:rsid w:val="00863F2D"/>
    <w:rsid w:val="00864919"/>
    <w:rsid w:val="00864B55"/>
    <w:rsid w:val="00866974"/>
    <w:rsid w:val="00867565"/>
    <w:rsid w:val="008704F7"/>
    <w:rsid w:val="00870C76"/>
    <w:rsid w:val="00871D0D"/>
    <w:rsid w:val="00872448"/>
    <w:rsid w:val="00872475"/>
    <w:rsid w:val="00872563"/>
    <w:rsid w:val="00872ABD"/>
    <w:rsid w:val="008741AE"/>
    <w:rsid w:val="00874DEF"/>
    <w:rsid w:val="008763F7"/>
    <w:rsid w:val="00876476"/>
    <w:rsid w:val="00876AB1"/>
    <w:rsid w:val="00876ABB"/>
    <w:rsid w:val="008803A4"/>
    <w:rsid w:val="0088101F"/>
    <w:rsid w:val="00881ED6"/>
    <w:rsid w:val="00882330"/>
    <w:rsid w:val="008839D7"/>
    <w:rsid w:val="00883E76"/>
    <w:rsid w:val="00884316"/>
    <w:rsid w:val="00884872"/>
    <w:rsid w:val="008848F8"/>
    <w:rsid w:val="00884D1C"/>
    <w:rsid w:val="00884E72"/>
    <w:rsid w:val="008851B4"/>
    <w:rsid w:val="00885D5E"/>
    <w:rsid w:val="008863AC"/>
    <w:rsid w:val="0088717F"/>
    <w:rsid w:val="00887304"/>
    <w:rsid w:val="00887583"/>
    <w:rsid w:val="00887FA8"/>
    <w:rsid w:val="00890952"/>
    <w:rsid w:val="00890C84"/>
    <w:rsid w:val="00891B7E"/>
    <w:rsid w:val="008923D7"/>
    <w:rsid w:val="00892D81"/>
    <w:rsid w:val="00893341"/>
    <w:rsid w:val="00893345"/>
    <w:rsid w:val="00893E8B"/>
    <w:rsid w:val="00894391"/>
    <w:rsid w:val="00894B03"/>
    <w:rsid w:val="00894BC2"/>
    <w:rsid w:val="00895D1D"/>
    <w:rsid w:val="00895F39"/>
    <w:rsid w:val="0089620E"/>
    <w:rsid w:val="008964F4"/>
    <w:rsid w:val="00896A4A"/>
    <w:rsid w:val="008970F3"/>
    <w:rsid w:val="0089725B"/>
    <w:rsid w:val="0089752C"/>
    <w:rsid w:val="008977A3"/>
    <w:rsid w:val="00897D50"/>
    <w:rsid w:val="008A07BD"/>
    <w:rsid w:val="008A18D5"/>
    <w:rsid w:val="008A2ACA"/>
    <w:rsid w:val="008A32BC"/>
    <w:rsid w:val="008A5D74"/>
    <w:rsid w:val="008A60E9"/>
    <w:rsid w:val="008A6D5E"/>
    <w:rsid w:val="008A6D6E"/>
    <w:rsid w:val="008A7E1A"/>
    <w:rsid w:val="008B0083"/>
    <w:rsid w:val="008B0358"/>
    <w:rsid w:val="008B12E5"/>
    <w:rsid w:val="008B1B40"/>
    <w:rsid w:val="008B2B38"/>
    <w:rsid w:val="008B2C33"/>
    <w:rsid w:val="008B2D6F"/>
    <w:rsid w:val="008B3337"/>
    <w:rsid w:val="008B4FD9"/>
    <w:rsid w:val="008B56B2"/>
    <w:rsid w:val="008B6179"/>
    <w:rsid w:val="008B726D"/>
    <w:rsid w:val="008C0221"/>
    <w:rsid w:val="008C0D32"/>
    <w:rsid w:val="008C0D90"/>
    <w:rsid w:val="008C1512"/>
    <w:rsid w:val="008C1A9E"/>
    <w:rsid w:val="008C2D6F"/>
    <w:rsid w:val="008C32F1"/>
    <w:rsid w:val="008C33E6"/>
    <w:rsid w:val="008C45B3"/>
    <w:rsid w:val="008C4971"/>
    <w:rsid w:val="008C4C67"/>
    <w:rsid w:val="008C5FAC"/>
    <w:rsid w:val="008C6DBE"/>
    <w:rsid w:val="008C7545"/>
    <w:rsid w:val="008D04F7"/>
    <w:rsid w:val="008D0557"/>
    <w:rsid w:val="008D062D"/>
    <w:rsid w:val="008D128C"/>
    <w:rsid w:val="008D166D"/>
    <w:rsid w:val="008D25B6"/>
    <w:rsid w:val="008D2AA0"/>
    <w:rsid w:val="008D30AC"/>
    <w:rsid w:val="008D33C1"/>
    <w:rsid w:val="008D375B"/>
    <w:rsid w:val="008D3D35"/>
    <w:rsid w:val="008D4138"/>
    <w:rsid w:val="008D4174"/>
    <w:rsid w:val="008D4B5C"/>
    <w:rsid w:val="008D4BAA"/>
    <w:rsid w:val="008D557C"/>
    <w:rsid w:val="008D5880"/>
    <w:rsid w:val="008D5A41"/>
    <w:rsid w:val="008D6993"/>
    <w:rsid w:val="008D6E78"/>
    <w:rsid w:val="008D7198"/>
    <w:rsid w:val="008D759F"/>
    <w:rsid w:val="008D7846"/>
    <w:rsid w:val="008E003B"/>
    <w:rsid w:val="008E1623"/>
    <w:rsid w:val="008E1E18"/>
    <w:rsid w:val="008E2896"/>
    <w:rsid w:val="008E2ADB"/>
    <w:rsid w:val="008E2B7E"/>
    <w:rsid w:val="008E3634"/>
    <w:rsid w:val="008E4B3E"/>
    <w:rsid w:val="008E63D3"/>
    <w:rsid w:val="008E6797"/>
    <w:rsid w:val="008E6BA7"/>
    <w:rsid w:val="008E6BD4"/>
    <w:rsid w:val="008E7331"/>
    <w:rsid w:val="008E7B21"/>
    <w:rsid w:val="008E7C93"/>
    <w:rsid w:val="008F03AF"/>
    <w:rsid w:val="008F0BB1"/>
    <w:rsid w:val="008F1D2B"/>
    <w:rsid w:val="008F24D9"/>
    <w:rsid w:val="008F310D"/>
    <w:rsid w:val="008F3842"/>
    <w:rsid w:val="008F47DF"/>
    <w:rsid w:val="008F50FF"/>
    <w:rsid w:val="008F5CE3"/>
    <w:rsid w:val="008F69C3"/>
    <w:rsid w:val="008F6CA1"/>
    <w:rsid w:val="008F6F3D"/>
    <w:rsid w:val="008F7563"/>
    <w:rsid w:val="008F7866"/>
    <w:rsid w:val="009006E3"/>
    <w:rsid w:val="009029EF"/>
    <w:rsid w:val="00902D71"/>
    <w:rsid w:val="00903B11"/>
    <w:rsid w:val="00905ED1"/>
    <w:rsid w:val="00906422"/>
    <w:rsid w:val="00906C96"/>
    <w:rsid w:val="009079EC"/>
    <w:rsid w:val="00907ED2"/>
    <w:rsid w:val="00910C3D"/>
    <w:rsid w:val="00911E7F"/>
    <w:rsid w:val="00912AD7"/>
    <w:rsid w:val="009143C5"/>
    <w:rsid w:val="0091491D"/>
    <w:rsid w:val="00914D44"/>
    <w:rsid w:val="00915C0F"/>
    <w:rsid w:val="00915E63"/>
    <w:rsid w:val="00915E92"/>
    <w:rsid w:val="00917135"/>
    <w:rsid w:val="009171DB"/>
    <w:rsid w:val="00917CCD"/>
    <w:rsid w:val="009202F9"/>
    <w:rsid w:val="0092102B"/>
    <w:rsid w:val="0092156D"/>
    <w:rsid w:val="00922412"/>
    <w:rsid w:val="009226EB"/>
    <w:rsid w:val="009238D9"/>
    <w:rsid w:val="0092398A"/>
    <w:rsid w:val="00923DB3"/>
    <w:rsid w:val="009265C4"/>
    <w:rsid w:val="00926946"/>
    <w:rsid w:val="00926B99"/>
    <w:rsid w:val="00927949"/>
    <w:rsid w:val="00927FFA"/>
    <w:rsid w:val="00930C87"/>
    <w:rsid w:val="009328A3"/>
    <w:rsid w:val="00932938"/>
    <w:rsid w:val="00932DBB"/>
    <w:rsid w:val="00933412"/>
    <w:rsid w:val="00933688"/>
    <w:rsid w:val="009348D6"/>
    <w:rsid w:val="0093498D"/>
    <w:rsid w:val="00934D3F"/>
    <w:rsid w:val="0093593D"/>
    <w:rsid w:val="0093667D"/>
    <w:rsid w:val="00936FA9"/>
    <w:rsid w:val="00937086"/>
    <w:rsid w:val="0094013C"/>
    <w:rsid w:val="00940453"/>
    <w:rsid w:val="009404DD"/>
    <w:rsid w:val="00940C28"/>
    <w:rsid w:val="00940DBE"/>
    <w:rsid w:val="009411D0"/>
    <w:rsid w:val="009414C9"/>
    <w:rsid w:val="009414DD"/>
    <w:rsid w:val="009415BF"/>
    <w:rsid w:val="00941CF3"/>
    <w:rsid w:val="00941FF8"/>
    <w:rsid w:val="00942DA8"/>
    <w:rsid w:val="00943133"/>
    <w:rsid w:val="00943518"/>
    <w:rsid w:val="009436C4"/>
    <w:rsid w:val="00943BC8"/>
    <w:rsid w:val="00944677"/>
    <w:rsid w:val="00945506"/>
    <w:rsid w:val="00945BDF"/>
    <w:rsid w:val="00946AB9"/>
    <w:rsid w:val="00946E2C"/>
    <w:rsid w:val="009472A5"/>
    <w:rsid w:val="00947B10"/>
    <w:rsid w:val="00950B89"/>
    <w:rsid w:val="009511B6"/>
    <w:rsid w:val="0095129C"/>
    <w:rsid w:val="009518C4"/>
    <w:rsid w:val="00951C0B"/>
    <w:rsid w:val="00951D1B"/>
    <w:rsid w:val="009526CF"/>
    <w:rsid w:val="00953493"/>
    <w:rsid w:val="00953753"/>
    <w:rsid w:val="00953C33"/>
    <w:rsid w:val="009541FD"/>
    <w:rsid w:val="00955295"/>
    <w:rsid w:val="009559A6"/>
    <w:rsid w:val="00957753"/>
    <w:rsid w:val="0096048C"/>
    <w:rsid w:val="00961085"/>
    <w:rsid w:val="009617F5"/>
    <w:rsid w:val="009623BC"/>
    <w:rsid w:val="009625AA"/>
    <w:rsid w:val="0096266A"/>
    <w:rsid w:val="00962F5E"/>
    <w:rsid w:val="009634BE"/>
    <w:rsid w:val="00963679"/>
    <w:rsid w:val="009636E7"/>
    <w:rsid w:val="00963A12"/>
    <w:rsid w:val="00963CCF"/>
    <w:rsid w:val="00965812"/>
    <w:rsid w:val="00965A9B"/>
    <w:rsid w:val="00965BFB"/>
    <w:rsid w:val="00965DB6"/>
    <w:rsid w:val="00965DF2"/>
    <w:rsid w:val="00966137"/>
    <w:rsid w:val="00966578"/>
    <w:rsid w:val="00966658"/>
    <w:rsid w:val="00966821"/>
    <w:rsid w:val="00967FAC"/>
    <w:rsid w:val="0097047B"/>
    <w:rsid w:val="00972A2D"/>
    <w:rsid w:val="00973730"/>
    <w:rsid w:val="009741B6"/>
    <w:rsid w:val="00974816"/>
    <w:rsid w:val="00975656"/>
    <w:rsid w:val="00976C58"/>
    <w:rsid w:val="00977288"/>
    <w:rsid w:val="009809B1"/>
    <w:rsid w:val="00981A53"/>
    <w:rsid w:val="00981B7B"/>
    <w:rsid w:val="00982429"/>
    <w:rsid w:val="0098299F"/>
    <w:rsid w:val="009833EB"/>
    <w:rsid w:val="009844F9"/>
    <w:rsid w:val="009852C5"/>
    <w:rsid w:val="0098613D"/>
    <w:rsid w:val="0098712A"/>
    <w:rsid w:val="00987CAF"/>
    <w:rsid w:val="00990A1A"/>
    <w:rsid w:val="00990DA3"/>
    <w:rsid w:val="00991DC8"/>
    <w:rsid w:val="00992AAC"/>
    <w:rsid w:val="00993DAC"/>
    <w:rsid w:val="00995446"/>
    <w:rsid w:val="0099560A"/>
    <w:rsid w:val="00996791"/>
    <w:rsid w:val="00997991"/>
    <w:rsid w:val="009A00CD"/>
    <w:rsid w:val="009A1B04"/>
    <w:rsid w:val="009A1BBF"/>
    <w:rsid w:val="009A24A8"/>
    <w:rsid w:val="009A2AEB"/>
    <w:rsid w:val="009A2B59"/>
    <w:rsid w:val="009A42E1"/>
    <w:rsid w:val="009A4603"/>
    <w:rsid w:val="009A4CC7"/>
    <w:rsid w:val="009A50E0"/>
    <w:rsid w:val="009A5394"/>
    <w:rsid w:val="009A5F9F"/>
    <w:rsid w:val="009A7EAA"/>
    <w:rsid w:val="009B0FBC"/>
    <w:rsid w:val="009B119F"/>
    <w:rsid w:val="009B12C0"/>
    <w:rsid w:val="009B1E5D"/>
    <w:rsid w:val="009B221C"/>
    <w:rsid w:val="009B34DE"/>
    <w:rsid w:val="009B364F"/>
    <w:rsid w:val="009B440B"/>
    <w:rsid w:val="009B52EE"/>
    <w:rsid w:val="009B55BA"/>
    <w:rsid w:val="009B5CA7"/>
    <w:rsid w:val="009B5E7B"/>
    <w:rsid w:val="009B63F3"/>
    <w:rsid w:val="009C024E"/>
    <w:rsid w:val="009C0262"/>
    <w:rsid w:val="009C0E5C"/>
    <w:rsid w:val="009C21C5"/>
    <w:rsid w:val="009C2AAD"/>
    <w:rsid w:val="009C33C2"/>
    <w:rsid w:val="009C3D44"/>
    <w:rsid w:val="009C40F5"/>
    <w:rsid w:val="009C4121"/>
    <w:rsid w:val="009C4576"/>
    <w:rsid w:val="009C4EB8"/>
    <w:rsid w:val="009C50E5"/>
    <w:rsid w:val="009C51C1"/>
    <w:rsid w:val="009C651A"/>
    <w:rsid w:val="009D0856"/>
    <w:rsid w:val="009D1094"/>
    <w:rsid w:val="009D1AA9"/>
    <w:rsid w:val="009D2EC3"/>
    <w:rsid w:val="009D3675"/>
    <w:rsid w:val="009D372F"/>
    <w:rsid w:val="009D3A3F"/>
    <w:rsid w:val="009D499F"/>
    <w:rsid w:val="009D4F21"/>
    <w:rsid w:val="009D63EA"/>
    <w:rsid w:val="009D7160"/>
    <w:rsid w:val="009E0058"/>
    <w:rsid w:val="009E0320"/>
    <w:rsid w:val="009E1097"/>
    <w:rsid w:val="009E3A3F"/>
    <w:rsid w:val="009E49D2"/>
    <w:rsid w:val="009E4B75"/>
    <w:rsid w:val="009E4EEE"/>
    <w:rsid w:val="009E6020"/>
    <w:rsid w:val="009E65E2"/>
    <w:rsid w:val="009E783A"/>
    <w:rsid w:val="009E7B3E"/>
    <w:rsid w:val="009F0B86"/>
    <w:rsid w:val="009F1D5C"/>
    <w:rsid w:val="009F2A4F"/>
    <w:rsid w:val="009F42D6"/>
    <w:rsid w:val="009F4620"/>
    <w:rsid w:val="009F4D73"/>
    <w:rsid w:val="009F5456"/>
    <w:rsid w:val="009F5629"/>
    <w:rsid w:val="009F5741"/>
    <w:rsid w:val="009F708E"/>
    <w:rsid w:val="009F7674"/>
    <w:rsid w:val="00A014FB"/>
    <w:rsid w:val="00A01A40"/>
    <w:rsid w:val="00A025AC"/>
    <w:rsid w:val="00A03D8C"/>
    <w:rsid w:val="00A04170"/>
    <w:rsid w:val="00A043AD"/>
    <w:rsid w:val="00A04E37"/>
    <w:rsid w:val="00A05FE9"/>
    <w:rsid w:val="00A061F5"/>
    <w:rsid w:val="00A074A0"/>
    <w:rsid w:val="00A076EC"/>
    <w:rsid w:val="00A076FE"/>
    <w:rsid w:val="00A07E1B"/>
    <w:rsid w:val="00A07E33"/>
    <w:rsid w:val="00A07EAC"/>
    <w:rsid w:val="00A107DB"/>
    <w:rsid w:val="00A119F5"/>
    <w:rsid w:val="00A11B6A"/>
    <w:rsid w:val="00A11DD0"/>
    <w:rsid w:val="00A12E6B"/>
    <w:rsid w:val="00A13659"/>
    <w:rsid w:val="00A13E12"/>
    <w:rsid w:val="00A1465F"/>
    <w:rsid w:val="00A14928"/>
    <w:rsid w:val="00A14C77"/>
    <w:rsid w:val="00A1526C"/>
    <w:rsid w:val="00A1532F"/>
    <w:rsid w:val="00A15463"/>
    <w:rsid w:val="00A154DA"/>
    <w:rsid w:val="00A159EB"/>
    <w:rsid w:val="00A15F30"/>
    <w:rsid w:val="00A16732"/>
    <w:rsid w:val="00A171B9"/>
    <w:rsid w:val="00A174DB"/>
    <w:rsid w:val="00A17CAC"/>
    <w:rsid w:val="00A17D80"/>
    <w:rsid w:val="00A20547"/>
    <w:rsid w:val="00A21086"/>
    <w:rsid w:val="00A2127D"/>
    <w:rsid w:val="00A2162F"/>
    <w:rsid w:val="00A218B6"/>
    <w:rsid w:val="00A21C98"/>
    <w:rsid w:val="00A2207B"/>
    <w:rsid w:val="00A22C64"/>
    <w:rsid w:val="00A251FC"/>
    <w:rsid w:val="00A25D20"/>
    <w:rsid w:val="00A25D83"/>
    <w:rsid w:val="00A26581"/>
    <w:rsid w:val="00A26C91"/>
    <w:rsid w:val="00A2715E"/>
    <w:rsid w:val="00A30300"/>
    <w:rsid w:val="00A309AD"/>
    <w:rsid w:val="00A30C85"/>
    <w:rsid w:val="00A30D0C"/>
    <w:rsid w:val="00A32525"/>
    <w:rsid w:val="00A32660"/>
    <w:rsid w:val="00A326AB"/>
    <w:rsid w:val="00A33316"/>
    <w:rsid w:val="00A337C7"/>
    <w:rsid w:val="00A33E4C"/>
    <w:rsid w:val="00A33E88"/>
    <w:rsid w:val="00A3535E"/>
    <w:rsid w:val="00A35419"/>
    <w:rsid w:val="00A35BA6"/>
    <w:rsid w:val="00A364AD"/>
    <w:rsid w:val="00A37593"/>
    <w:rsid w:val="00A4027C"/>
    <w:rsid w:val="00A41EBB"/>
    <w:rsid w:val="00A4300C"/>
    <w:rsid w:val="00A43C28"/>
    <w:rsid w:val="00A442AA"/>
    <w:rsid w:val="00A442B9"/>
    <w:rsid w:val="00A443AE"/>
    <w:rsid w:val="00A444D8"/>
    <w:rsid w:val="00A445EF"/>
    <w:rsid w:val="00A44F54"/>
    <w:rsid w:val="00A4568D"/>
    <w:rsid w:val="00A45802"/>
    <w:rsid w:val="00A45824"/>
    <w:rsid w:val="00A47063"/>
    <w:rsid w:val="00A471EA"/>
    <w:rsid w:val="00A51B5E"/>
    <w:rsid w:val="00A524B3"/>
    <w:rsid w:val="00A52682"/>
    <w:rsid w:val="00A528E0"/>
    <w:rsid w:val="00A52DF3"/>
    <w:rsid w:val="00A530E7"/>
    <w:rsid w:val="00A53488"/>
    <w:rsid w:val="00A53707"/>
    <w:rsid w:val="00A551A7"/>
    <w:rsid w:val="00A55806"/>
    <w:rsid w:val="00A558CE"/>
    <w:rsid w:val="00A5688B"/>
    <w:rsid w:val="00A579F4"/>
    <w:rsid w:val="00A57A05"/>
    <w:rsid w:val="00A57B21"/>
    <w:rsid w:val="00A60201"/>
    <w:rsid w:val="00A61065"/>
    <w:rsid w:val="00A612CF"/>
    <w:rsid w:val="00A62C69"/>
    <w:rsid w:val="00A63A3E"/>
    <w:rsid w:val="00A64891"/>
    <w:rsid w:val="00A65186"/>
    <w:rsid w:val="00A66FF7"/>
    <w:rsid w:val="00A67CAD"/>
    <w:rsid w:val="00A70223"/>
    <w:rsid w:val="00A70571"/>
    <w:rsid w:val="00A729A4"/>
    <w:rsid w:val="00A732A9"/>
    <w:rsid w:val="00A738FC"/>
    <w:rsid w:val="00A741D1"/>
    <w:rsid w:val="00A7478B"/>
    <w:rsid w:val="00A74AD1"/>
    <w:rsid w:val="00A766ED"/>
    <w:rsid w:val="00A77165"/>
    <w:rsid w:val="00A7750C"/>
    <w:rsid w:val="00A77C3E"/>
    <w:rsid w:val="00A81512"/>
    <w:rsid w:val="00A82576"/>
    <w:rsid w:val="00A83174"/>
    <w:rsid w:val="00A83678"/>
    <w:rsid w:val="00A844E1"/>
    <w:rsid w:val="00A848A0"/>
    <w:rsid w:val="00A8496C"/>
    <w:rsid w:val="00A85004"/>
    <w:rsid w:val="00A85777"/>
    <w:rsid w:val="00A858C2"/>
    <w:rsid w:val="00A85F68"/>
    <w:rsid w:val="00A86E7D"/>
    <w:rsid w:val="00A870F9"/>
    <w:rsid w:val="00A87FAE"/>
    <w:rsid w:val="00A900A3"/>
    <w:rsid w:val="00A91215"/>
    <w:rsid w:val="00A913D8"/>
    <w:rsid w:val="00A9286A"/>
    <w:rsid w:val="00A929D5"/>
    <w:rsid w:val="00A93689"/>
    <w:rsid w:val="00A93DFA"/>
    <w:rsid w:val="00A94276"/>
    <w:rsid w:val="00A95294"/>
    <w:rsid w:val="00A958AC"/>
    <w:rsid w:val="00A95FCD"/>
    <w:rsid w:val="00A96FDB"/>
    <w:rsid w:val="00A97DB0"/>
    <w:rsid w:val="00AA0193"/>
    <w:rsid w:val="00AA08D0"/>
    <w:rsid w:val="00AA0FC3"/>
    <w:rsid w:val="00AA139B"/>
    <w:rsid w:val="00AA14AE"/>
    <w:rsid w:val="00AA178B"/>
    <w:rsid w:val="00AA1B9C"/>
    <w:rsid w:val="00AA20CF"/>
    <w:rsid w:val="00AA2543"/>
    <w:rsid w:val="00AA332F"/>
    <w:rsid w:val="00AA3C94"/>
    <w:rsid w:val="00AA4AAE"/>
    <w:rsid w:val="00AA56D8"/>
    <w:rsid w:val="00AA668B"/>
    <w:rsid w:val="00AA691B"/>
    <w:rsid w:val="00AA719E"/>
    <w:rsid w:val="00AA7C6F"/>
    <w:rsid w:val="00AA7E06"/>
    <w:rsid w:val="00AB048A"/>
    <w:rsid w:val="00AB058D"/>
    <w:rsid w:val="00AB0889"/>
    <w:rsid w:val="00AB0C85"/>
    <w:rsid w:val="00AB1530"/>
    <w:rsid w:val="00AB1994"/>
    <w:rsid w:val="00AB1C3C"/>
    <w:rsid w:val="00AB1E0F"/>
    <w:rsid w:val="00AB1F7C"/>
    <w:rsid w:val="00AB2698"/>
    <w:rsid w:val="00AB2C25"/>
    <w:rsid w:val="00AB3A16"/>
    <w:rsid w:val="00AB4217"/>
    <w:rsid w:val="00AB470C"/>
    <w:rsid w:val="00AB4B75"/>
    <w:rsid w:val="00AB508B"/>
    <w:rsid w:val="00AB515A"/>
    <w:rsid w:val="00AB5426"/>
    <w:rsid w:val="00AB5C25"/>
    <w:rsid w:val="00AB654C"/>
    <w:rsid w:val="00AB6BAC"/>
    <w:rsid w:val="00AC05F3"/>
    <w:rsid w:val="00AC0803"/>
    <w:rsid w:val="00AC123E"/>
    <w:rsid w:val="00AC30C1"/>
    <w:rsid w:val="00AC3D34"/>
    <w:rsid w:val="00AC41DB"/>
    <w:rsid w:val="00AC4F74"/>
    <w:rsid w:val="00AC5933"/>
    <w:rsid w:val="00AC5A27"/>
    <w:rsid w:val="00AC5A43"/>
    <w:rsid w:val="00AC60B0"/>
    <w:rsid w:val="00AC75E7"/>
    <w:rsid w:val="00AD00E0"/>
    <w:rsid w:val="00AD0410"/>
    <w:rsid w:val="00AD069A"/>
    <w:rsid w:val="00AD16CF"/>
    <w:rsid w:val="00AD1995"/>
    <w:rsid w:val="00AD2515"/>
    <w:rsid w:val="00AD2B17"/>
    <w:rsid w:val="00AD34A2"/>
    <w:rsid w:val="00AD3558"/>
    <w:rsid w:val="00AD4345"/>
    <w:rsid w:val="00AD4FA2"/>
    <w:rsid w:val="00AD5120"/>
    <w:rsid w:val="00AD526C"/>
    <w:rsid w:val="00AD53B5"/>
    <w:rsid w:val="00AD5925"/>
    <w:rsid w:val="00AD59BE"/>
    <w:rsid w:val="00AD5B1E"/>
    <w:rsid w:val="00AD673D"/>
    <w:rsid w:val="00AE03CE"/>
    <w:rsid w:val="00AE05B4"/>
    <w:rsid w:val="00AE0DAC"/>
    <w:rsid w:val="00AE0E4D"/>
    <w:rsid w:val="00AE0F58"/>
    <w:rsid w:val="00AE25E8"/>
    <w:rsid w:val="00AE2655"/>
    <w:rsid w:val="00AE2E57"/>
    <w:rsid w:val="00AE34A4"/>
    <w:rsid w:val="00AE3552"/>
    <w:rsid w:val="00AE3E0B"/>
    <w:rsid w:val="00AE3E17"/>
    <w:rsid w:val="00AE59CE"/>
    <w:rsid w:val="00AE5CBF"/>
    <w:rsid w:val="00AE5E2E"/>
    <w:rsid w:val="00AE60BD"/>
    <w:rsid w:val="00AE664C"/>
    <w:rsid w:val="00AE7032"/>
    <w:rsid w:val="00AE7393"/>
    <w:rsid w:val="00AE7826"/>
    <w:rsid w:val="00AE7BBA"/>
    <w:rsid w:val="00AE7C89"/>
    <w:rsid w:val="00AF065E"/>
    <w:rsid w:val="00AF148D"/>
    <w:rsid w:val="00AF1936"/>
    <w:rsid w:val="00AF1DF6"/>
    <w:rsid w:val="00AF1F15"/>
    <w:rsid w:val="00AF2277"/>
    <w:rsid w:val="00AF28F2"/>
    <w:rsid w:val="00AF427D"/>
    <w:rsid w:val="00AF437C"/>
    <w:rsid w:val="00AF4B9B"/>
    <w:rsid w:val="00AF5BEF"/>
    <w:rsid w:val="00AF5E36"/>
    <w:rsid w:val="00AF6EF3"/>
    <w:rsid w:val="00AF7020"/>
    <w:rsid w:val="00AF7B4E"/>
    <w:rsid w:val="00B00306"/>
    <w:rsid w:val="00B00CD7"/>
    <w:rsid w:val="00B00E46"/>
    <w:rsid w:val="00B01068"/>
    <w:rsid w:val="00B0106E"/>
    <w:rsid w:val="00B0126B"/>
    <w:rsid w:val="00B01EE8"/>
    <w:rsid w:val="00B02132"/>
    <w:rsid w:val="00B029B7"/>
    <w:rsid w:val="00B02AB7"/>
    <w:rsid w:val="00B03F1D"/>
    <w:rsid w:val="00B03F9A"/>
    <w:rsid w:val="00B061C7"/>
    <w:rsid w:val="00B063FE"/>
    <w:rsid w:val="00B0790A"/>
    <w:rsid w:val="00B108A0"/>
    <w:rsid w:val="00B1149F"/>
    <w:rsid w:val="00B11C61"/>
    <w:rsid w:val="00B1262F"/>
    <w:rsid w:val="00B128B9"/>
    <w:rsid w:val="00B13160"/>
    <w:rsid w:val="00B1375B"/>
    <w:rsid w:val="00B1415B"/>
    <w:rsid w:val="00B15091"/>
    <w:rsid w:val="00B152DB"/>
    <w:rsid w:val="00B15462"/>
    <w:rsid w:val="00B15637"/>
    <w:rsid w:val="00B16ABE"/>
    <w:rsid w:val="00B20AB3"/>
    <w:rsid w:val="00B20CC5"/>
    <w:rsid w:val="00B20F35"/>
    <w:rsid w:val="00B212F3"/>
    <w:rsid w:val="00B21354"/>
    <w:rsid w:val="00B21833"/>
    <w:rsid w:val="00B21F52"/>
    <w:rsid w:val="00B22A07"/>
    <w:rsid w:val="00B22A97"/>
    <w:rsid w:val="00B230DB"/>
    <w:rsid w:val="00B2381F"/>
    <w:rsid w:val="00B24CEA"/>
    <w:rsid w:val="00B24DE2"/>
    <w:rsid w:val="00B25000"/>
    <w:rsid w:val="00B25642"/>
    <w:rsid w:val="00B25DC0"/>
    <w:rsid w:val="00B26E53"/>
    <w:rsid w:val="00B30788"/>
    <w:rsid w:val="00B30C43"/>
    <w:rsid w:val="00B30E60"/>
    <w:rsid w:val="00B30FC1"/>
    <w:rsid w:val="00B3196D"/>
    <w:rsid w:val="00B31AFD"/>
    <w:rsid w:val="00B31DAC"/>
    <w:rsid w:val="00B32660"/>
    <w:rsid w:val="00B3407E"/>
    <w:rsid w:val="00B34139"/>
    <w:rsid w:val="00B34599"/>
    <w:rsid w:val="00B34667"/>
    <w:rsid w:val="00B348B5"/>
    <w:rsid w:val="00B3528C"/>
    <w:rsid w:val="00B35BF3"/>
    <w:rsid w:val="00B361CA"/>
    <w:rsid w:val="00B367B3"/>
    <w:rsid w:val="00B3711E"/>
    <w:rsid w:val="00B37612"/>
    <w:rsid w:val="00B377FC"/>
    <w:rsid w:val="00B3789D"/>
    <w:rsid w:val="00B404BB"/>
    <w:rsid w:val="00B40A48"/>
    <w:rsid w:val="00B4112F"/>
    <w:rsid w:val="00B4195F"/>
    <w:rsid w:val="00B41C57"/>
    <w:rsid w:val="00B41DDC"/>
    <w:rsid w:val="00B41DE8"/>
    <w:rsid w:val="00B42460"/>
    <w:rsid w:val="00B430CF"/>
    <w:rsid w:val="00B43500"/>
    <w:rsid w:val="00B437AD"/>
    <w:rsid w:val="00B43C8D"/>
    <w:rsid w:val="00B43D90"/>
    <w:rsid w:val="00B44401"/>
    <w:rsid w:val="00B444DD"/>
    <w:rsid w:val="00B45197"/>
    <w:rsid w:val="00B469D4"/>
    <w:rsid w:val="00B4720B"/>
    <w:rsid w:val="00B47630"/>
    <w:rsid w:val="00B479ED"/>
    <w:rsid w:val="00B50D6E"/>
    <w:rsid w:val="00B51E25"/>
    <w:rsid w:val="00B52688"/>
    <w:rsid w:val="00B53268"/>
    <w:rsid w:val="00B533DF"/>
    <w:rsid w:val="00B53433"/>
    <w:rsid w:val="00B53709"/>
    <w:rsid w:val="00B53B48"/>
    <w:rsid w:val="00B540D2"/>
    <w:rsid w:val="00B5429F"/>
    <w:rsid w:val="00B54C51"/>
    <w:rsid w:val="00B56881"/>
    <w:rsid w:val="00B56A4C"/>
    <w:rsid w:val="00B57285"/>
    <w:rsid w:val="00B57DD7"/>
    <w:rsid w:val="00B60130"/>
    <w:rsid w:val="00B60492"/>
    <w:rsid w:val="00B60962"/>
    <w:rsid w:val="00B61034"/>
    <w:rsid w:val="00B613DF"/>
    <w:rsid w:val="00B615ED"/>
    <w:rsid w:val="00B616B0"/>
    <w:rsid w:val="00B61954"/>
    <w:rsid w:val="00B6195A"/>
    <w:rsid w:val="00B62069"/>
    <w:rsid w:val="00B62744"/>
    <w:rsid w:val="00B6276E"/>
    <w:rsid w:val="00B62D86"/>
    <w:rsid w:val="00B63711"/>
    <w:rsid w:val="00B64354"/>
    <w:rsid w:val="00B645BD"/>
    <w:rsid w:val="00B64AF4"/>
    <w:rsid w:val="00B64C13"/>
    <w:rsid w:val="00B65778"/>
    <w:rsid w:val="00B65C35"/>
    <w:rsid w:val="00B66A5D"/>
    <w:rsid w:val="00B67969"/>
    <w:rsid w:val="00B67DEC"/>
    <w:rsid w:val="00B706B7"/>
    <w:rsid w:val="00B70E9B"/>
    <w:rsid w:val="00B71CF6"/>
    <w:rsid w:val="00B724E2"/>
    <w:rsid w:val="00B72C1D"/>
    <w:rsid w:val="00B73F3F"/>
    <w:rsid w:val="00B744AF"/>
    <w:rsid w:val="00B74826"/>
    <w:rsid w:val="00B74F7B"/>
    <w:rsid w:val="00B755CC"/>
    <w:rsid w:val="00B76B14"/>
    <w:rsid w:val="00B76EFD"/>
    <w:rsid w:val="00B80FD1"/>
    <w:rsid w:val="00B81357"/>
    <w:rsid w:val="00B82088"/>
    <w:rsid w:val="00B82447"/>
    <w:rsid w:val="00B82A1E"/>
    <w:rsid w:val="00B8308F"/>
    <w:rsid w:val="00B831F5"/>
    <w:rsid w:val="00B83828"/>
    <w:rsid w:val="00B8573A"/>
    <w:rsid w:val="00B85952"/>
    <w:rsid w:val="00B903F5"/>
    <w:rsid w:val="00B9133D"/>
    <w:rsid w:val="00B91B06"/>
    <w:rsid w:val="00B922FA"/>
    <w:rsid w:val="00B927B5"/>
    <w:rsid w:val="00B92B49"/>
    <w:rsid w:val="00B92EF8"/>
    <w:rsid w:val="00B93BED"/>
    <w:rsid w:val="00B93F16"/>
    <w:rsid w:val="00B94090"/>
    <w:rsid w:val="00B9420B"/>
    <w:rsid w:val="00B95085"/>
    <w:rsid w:val="00B959A8"/>
    <w:rsid w:val="00B9633E"/>
    <w:rsid w:val="00B96708"/>
    <w:rsid w:val="00B96768"/>
    <w:rsid w:val="00B96A17"/>
    <w:rsid w:val="00B97005"/>
    <w:rsid w:val="00B97013"/>
    <w:rsid w:val="00B9796F"/>
    <w:rsid w:val="00B97A5B"/>
    <w:rsid w:val="00B97FA0"/>
    <w:rsid w:val="00BA066B"/>
    <w:rsid w:val="00BA092F"/>
    <w:rsid w:val="00BA0E07"/>
    <w:rsid w:val="00BA210B"/>
    <w:rsid w:val="00BA28A1"/>
    <w:rsid w:val="00BA2BD9"/>
    <w:rsid w:val="00BA309F"/>
    <w:rsid w:val="00BA3B0A"/>
    <w:rsid w:val="00BA41CC"/>
    <w:rsid w:val="00BA462C"/>
    <w:rsid w:val="00BA56F9"/>
    <w:rsid w:val="00BA641F"/>
    <w:rsid w:val="00BA6AE8"/>
    <w:rsid w:val="00BA72EC"/>
    <w:rsid w:val="00BA79C3"/>
    <w:rsid w:val="00BA7DAF"/>
    <w:rsid w:val="00BB01BD"/>
    <w:rsid w:val="00BB02AC"/>
    <w:rsid w:val="00BB0EFB"/>
    <w:rsid w:val="00BB1510"/>
    <w:rsid w:val="00BB21CB"/>
    <w:rsid w:val="00BB2552"/>
    <w:rsid w:val="00BB2688"/>
    <w:rsid w:val="00BB280E"/>
    <w:rsid w:val="00BB3B21"/>
    <w:rsid w:val="00BB54C8"/>
    <w:rsid w:val="00BB68D9"/>
    <w:rsid w:val="00BB6A21"/>
    <w:rsid w:val="00BC0A78"/>
    <w:rsid w:val="00BC0D56"/>
    <w:rsid w:val="00BC0DE6"/>
    <w:rsid w:val="00BC1404"/>
    <w:rsid w:val="00BC1519"/>
    <w:rsid w:val="00BC1DDC"/>
    <w:rsid w:val="00BC2842"/>
    <w:rsid w:val="00BC2D20"/>
    <w:rsid w:val="00BC2F8D"/>
    <w:rsid w:val="00BC300C"/>
    <w:rsid w:val="00BC4604"/>
    <w:rsid w:val="00BC4EC9"/>
    <w:rsid w:val="00BC58FF"/>
    <w:rsid w:val="00BC6614"/>
    <w:rsid w:val="00BC6751"/>
    <w:rsid w:val="00BC7600"/>
    <w:rsid w:val="00BD03D9"/>
    <w:rsid w:val="00BD15B8"/>
    <w:rsid w:val="00BD2379"/>
    <w:rsid w:val="00BD2CA2"/>
    <w:rsid w:val="00BD331A"/>
    <w:rsid w:val="00BD33C5"/>
    <w:rsid w:val="00BD46BF"/>
    <w:rsid w:val="00BD494B"/>
    <w:rsid w:val="00BD4E5B"/>
    <w:rsid w:val="00BD652D"/>
    <w:rsid w:val="00BD6DCD"/>
    <w:rsid w:val="00BD6FF5"/>
    <w:rsid w:val="00BD787D"/>
    <w:rsid w:val="00BD7DA0"/>
    <w:rsid w:val="00BE0F38"/>
    <w:rsid w:val="00BE1B8C"/>
    <w:rsid w:val="00BE2F39"/>
    <w:rsid w:val="00BE32F3"/>
    <w:rsid w:val="00BE3597"/>
    <w:rsid w:val="00BE3983"/>
    <w:rsid w:val="00BE39CB"/>
    <w:rsid w:val="00BE3D97"/>
    <w:rsid w:val="00BE59DB"/>
    <w:rsid w:val="00BE6121"/>
    <w:rsid w:val="00BE7A40"/>
    <w:rsid w:val="00BE7C57"/>
    <w:rsid w:val="00BF0667"/>
    <w:rsid w:val="00BF0973"/>
    <w:rsid w:val="00BF0A0A"/>
    <w:rsid w:val="00BF1348"/>
    <w:rsid w:val="00BF2270"/>
    <w:rsid w:val="00BF263E"/>
    <w:rsid w:val="00BF2723"/>
    <w:rsid w:val="00BF31EF"/>
    <w:rsid w:val="00BF3232"/>
    <w:rsid w:val="00BF3247"/>
    <w:rsid w:val="00BF44A5"/>
    <w:rsid w:val="00BF5814"/>
    <w:rsid w:val="00BF674C"/>
    <w:rsid w:val="00BF751E"/>
    <w:rsid w:val="00BF7C53"/>
    <w:rsid w:val="00C00085"/>
    <w:rsid w:val="00C00710"/>
    <w:rsid w:val="00C01EFE"/>
    <w:rsid w:val="00C01F94"/>
    <w:rsid w:val="00C024D3"/>
    <w:rsid w:val="00C02E7A"/>
    <w:rsid w:val="00C034B7"/>
    <w:rsid w:val="00C05670"/>
    <w:rsid w:val="00C074D3"/>
    <w:rsid w:val="00C07959"/>
    <w:rsid w:val="00C10DD5"/>
    <w:rsid w:val="00C1326D"/>
    <w:rsid w:val="00C13C3E"/>
    <w:rsid w:val="00C1475A"/>
    <w:rsid w:val="00C16A23"/>
    <w:rsid w:val="00C16B84"/>
    <w:rsid w:val="00C171E1"/>
    <w:rsid w:val="00C1733A"/>
    <w:rsid w:val="00C200F5"/>
    <w:rsid w:val="00C20D1E"/>
    <w:rsid w:val="00C20D1F"/>
    <w:rsid w:val="00C20E54"/>
    <w:rsid w:val="00C210D8"/>
    <w:rsid w:val="00C21107"/>
    <w:rsid w:val="00C2156C"/>
    <w:rsid w:val="00C223BD"/>
    <w:rsid w:val="00C22F4C"/>
    <w:rsid w:val="00C23121"/>
    <w:rsid w:val="00C2357E"/>
    <w:rsid w:val="00C23EBB"/>
    <w:rsid w:val="00C2538E"/>
    <w:rsid w:val="00C2592D"/>
    <w:rsid w:val="00C259C2"/>
    <w:rsid w:val="00C266E3"/>
    <w:rsid w:val="00C26A23"/>
    <w:rsid w:val="00C27A72"/>
    <w:rsid w:val="00C27EFE"/>
    <w:rsid w:val="00C27F0D"/>
    <w:rsid w:val="00C30802"/>
    <w:rsid w:val="00C30DC3"/>
    <w:rsid w:val="00C31318"/>
    <w:rsid w:val="00C31489"/>
    <w:rsid w:val="00C3182D"/>
    <w:rsid w:val="00C319C1"/>
    <w:rsid w:val="00C324EB"/>
    <w:rsid w:val="00C325F9"/>
    <w:rsid w:val="00C32E46"/>
    <w:rsid w:val="00C3331C"/>
    <w:rsid w:val="00C33880"/>
    <w:rsid w:val="00C33E24"/>
    <w:rsid w:val="00C34147"/>
    <w:rsid w:val="00C34239"/>
    <w:rsid w:val="00C344CE"/>
    <w:rsid w:val="00C34731"/>
    <w:rsid w:val="00C350BF"/>
    <w:rsid w:val="00C3559F"/>
    <w:rsid w:val="00C35683"/>
    <w:rsid w:val="00C35DAE"/>
    <w:rsid w:val="00C360CF"/>
    <w:rsid w:val="00C3633A"/>
    <w:rsid w:val="00C366D8"/>
    <w:rsid w:val="00C3694D"/>
    <w:rsid w:val="00C37C1E"/>
    <w:rsid w:val="00C409C7"/>
    <w:rsid w:val="00C4269F"/>
    <w:rsid w:val="00C4280D"/>
    <w:rsid w:val="00C42AB1"/>
    <w:rsid w:val="00C4315D"/>
    <w:rsid w:val="00C44AF6"/>
    <w:rsid w:val="00C4528F"/>
    <w:rsid w:val="00C458DE"/>
    <w:rsid w:val="00C4619A"/>
    <w:rsid w:val="00C46490"/>
    <w:rsid w:val="00C47306"/>
    <w:rsid w:val="00C47633"/>
    <w:rsid w:val="00C503A7"/>
    <w:rsid w:val="00C50822"/>
    <w:rsid w:val="00C50B70"/>
    <w:rsid w:val="00C50F77"/>
    <w:rsid w:val="00C511C1"/>
    <w:rsid w:val="00C51564"/>
    <w:rsid w:val="00C52E38"/>
    <w:rsid w:val="00C52F14"/>
    <w:rsid w:val="00C54CCC"/>
    <w:rsid w:val="00C558EC"/>
    <w:rsid w:val="00C57830"/>
    <w:rsid w:val="00C5797A"/>
    <w:rsid w:val="00C57AD2"/>
    <w:rsid w:val="00C61AB5"/>
    <w:rsid w:val="00C62AD0"/>
    <w:rsid w:val="00C63E06"/>
    <w:rsid w:val="00C666AD"/>
    <w:rsid w:val="00C667D8"/>
    <w:rsid w:val="00C67BCD"/>
    <w:rsid w:val="00C67E4A"/>
    <w:rsid w:val="00C71591"/>
    <w:rsid w:val="00C717A7"/>
    <w:rsid w:val="00C71E57"/>
    <w:rsid w:val="00C722E9"/>
    <w:rsid w:val="00C73622"/>
    <w:rsid w:val="00C74370"/>
    <w:rsid w:val="00C7536A"/>
    <w:rsid w:val="00C75994"/>
    <w:rsid w:val="00C760E5"/>
    <w:rsid w:val="00C76FEF"/>
    <w:rsid w:val="00C77B8F"/>
    <w:rsid w:val="00C80138"/>
    <w:rsid w:val="00C80283"/>
    <w:rsid w:val="00C81301"/>
    <w:rsid w:val="00C82A54"/>
    <w:rsid w:val="00C82BA4"/>
    <w:rsid w:val="00C832C3"/>
    <w:rsid w:val="00C8330F"/>
    <w:rsid w:val="00C83D15"/>
    <w:rsid w:val="00C83DB3"/>
    <w:rsid w:val="00C8457D"/>
    <w:rsid w:val="00C84C3D"/>
    <w:rsid w:val="00C855CD"/>
    <w:rsid w:val="00C85ABD"/>
    <w:rsid w:val="00C85DD8"/>
    <w:rsid w:val="00C87F75"/>
    <w:rsid w:val="00C90103"/>
    <w:rsid w:val="00C907CF"/>
    <w:rsid w:val="00C923F4"/>
    <w:rsid w:val="00C925AF"/>
    <w:rsid w:val="00C92B9D"/>
    <w:rsid w:val="00C92CD6"/>
    <w:rsid w:val="00C934ED"/>
    <w:rsid w:val="00C94CBB"/>
    <w:rsid w:val="00C9570F"/>
    <w:rsid w:val="00C964FE"/>
    <w:rsid w:val="00C965DE"/>
    <w:rsid w:val="00C97103"/>
    <w:rsid w:val="00C97271"/>
    <w:rsid w:val="00CA0202"/>
    <w:rsid w:val="00CA08C3"/>
    <w:rsid w:val="00CA25DC"/>
    <w:rsid w:val="00CA28A1"/>
    <w:rsid w:val="00CA2EA3"/>
    <w:rsid w:val="00CA30B7"/>
    <w:rsid w:val="00CA3AC8"/>
    <w:rsid w:val="00CA4065"/>
    <w:rsid w:val="00CA4095"/>
    <w:rsid w:val="00CA484F"/>
    <w:rsid w:val="00CA4A1F"/>
    <w:rsid w:val="00CA4A7B"/>
    <w:rsid w:val="00CA5F1C"/>
    <w:rsid w:val="00CA5F6F"/>
    <w:rsid w:val="00CA60EB"/>
    <w:rsid w:val="00CA7B01"/>
    <w:rsid w:val="00CA7B9C"/>
    <w:rsid w:val="00CB04DF"/>
    <w:rsid w:val="00CB0E7B"/>
    <w:rsid w:val="00CB1514"/>
    <w:rsid w:val="00CB29BE"/>
    <w:rsid w:val="00CB2A77"/>
    <w:rsid w:val="00CB2BFC"/>
    <w:rsid w:val="00CB36C9"/>
    <w:rsid w:val="00CB3A0E"/>
    <w:rsid w:val="00CB42C3"/>
    <w:rsid w:val="00CB453C"/>
    <w:rsid w:val="00CB5514"/>
    <w:rsid w:val="00CB6622"/>
    <w:rsid w:val="00CB7117"/>
    <w:rsid w:val="00CB778C"/>
    <w:rsid w:val="00CB7E85"/>
    <w:rsid w:val="00CC01CD"/>
    <w:rsid w:val="00CC0DD5"/>
    <w:rsid w:val="00CC12A0"/>
    <w:rsid w:val="00CC241F"/>
    <w:rsid w:val="00CC294F"/>
    <w:rsid w:val="00CC3770"/>
    <w:rsid w:val="00CC37B2"/>
    <w:rsid w:val="00CC3A89"/>
    <w:rsid w:val="00CC462A"/>
    <w:rsid w:val="00CC5DBF"/>
    <w:rsid w:val="00CC65E1"/>
    <w:rsid w:val="00CC67DE"/>
    <w:rsid w:val="00CC7236"/>
    <w:rsid w:val="00CD0B3E"/>
    <w:rsid w:val="00CD0EF0"/>
    <w:rsid w:val="00CD1250"/>
    <w:rsid w:val="00CD1571"/>
    <w:rsid w:val="00CD1AC8"/>
    <w:rsid w:val="00CD21A4"/>
    <w:rsid w:val="00CD245B"/>
    <w:rsid w:val="00CD2C49"/>
    <w:rsid w:val="00CD3138"/>
    <w:rsid w:val="00CD3839"/>
    <w:rsid w:val="00CD4154"/>
    <w:rsid w:val="00CD50C4"/>
    <w:rsid w:val="00CD50E3"/>
    <w:rsid w:val="00CD6051"/>
    <w:rsid w:val="00CD65CA"/>
    <w:rsid w:val="00CD702E"/>
    <w:rsid w:val="00CE09C0"/>
    <w:rsid w:val="00CE0EDD"/>
    <w:rsid w:val="00CE1836"/>
    <w:rsid w:val="00CE189A"/>
    <w:rsid w:val="00CE30DB"/>
    <w:rsid w:val="00CE373D"/>
    <w:rsid w:val="00CE3BB3"/>
    <w:rsid w:val="00CE4004"/>
    <w:rsid w:val="00CE43DC"/>
    <w:rsid w:val="00CE43EB"/>
    <w:rsid w:val="00CE56EC"/>
    <w:rsid w:val="00CE6329"/>
    <w:rsid w:val="00CE63AA"/>
    <w:rsid w:val="00CF03D4"/>
    <w:rsid w:val="00CF159D"/>
    <w:rsid w:val="00CF16A8"/>
    <w:rsid w:val="00CF17DE"/>
    <w:rsid w:val="00CF1EC8"/>
    <w:rsid w:val="00CF30DD"/>
    <w:rsid w:val="00CF3162"/>
    <w:rsid w:val="00CF337B"/>
    <w:rsid w:val="00CF3B7D"/>
    <w:rsid w:val="00CF3F52"/>
    <w:rsid w:val="00CF4FF3"/>
    <w:rsid w:val="00CF5A9A"/>
    <w:rsid w:val="00CF5CDF"/>
    <w:rsid w:val="00CF5DDC"/>
    <w:rsid w:val="00CF6F31"/>
    <w:rsid w:val="00D01261"/>
    <w:rsid w:val="00D01C80"/>
    <w:rsid w:val="00D02172"/>
    <w:rsid w:val="00D0467B"/>
    <w:rsid w:val="00D0484A"/>
    <w:rsid w:val="00D05383"/>
    <w:rsid w:val="00D05426"/>
    <w:rsid w:val="00D05768"/>
    <w:rsid w:val="00D05C5B"/>
    <w:rsid w:val="00D0616E"/>
    <w:rsid w:val="00D06288"/>
    <w:rsid w:val="00D0648B"/>
    <w:rsid w:val="00D068C4"/>
    <w:rsid w:val="00D06988"/>
    <w:rsid w:val="00D06BD9"/>
    <w:rsid w:val="00D07803"/>
    <w:rsid w:val="00D07999"/>
    <w:rsid w:val="00D07D11"/>
    <w:rsid w:val="00D10A48"/>
    <w:rsid w:val="00D11811"/>
    <w:rsid w:val="00D11DBB"/>
    <w:rsid w:val="00D11ED2"/>
    <w:rsid w:val="00D11EE4"/>
    <w:rsid w:val="00D122DB"/>
    <w:rsid w:val="00D137B9"/>
    <w:rsid w:val="00D15579"/>
    <w:rsid w:val="00D162D7"/>
    <w:rsid w:val="00D165BB"/>
    <w:rsid w:val="00D17CC2"/>
    <w:rsid w:val="00D17F19"/>
    <w:rsid w:val="00D20829"/>
    <w:rsid w:val="00D20F6C"/>
    <w:rsid w:val="00D2109D"/>
    <w:rsid w:val="00D210FB"/>
    <w:rsid w:val="00D215D8"/>
    <w:rsid w:val="00D21E49"/>
    <w:rsid w:val="00D22AC5"/>
    <w:rsid w:val="00D22AE3"/>
    <w:rsid w:val="00D22AE4"/>
    <w:rsid w:val="00D22DDB"/>
    <w:rsid w:val="00D2302B"/>
    <w:rsid w:val="00D233AC"/>
    <w:rsid w:val="00D24224"/>
    <w:rsid w:val="00D24374"/>
    <w:rsid w:val="00D2440B"/>
    <w:rsid w:val="00D244C3"/>
    <w:rsid w:val="00D248B5"/>
    <w:rsid w:val="00D2504B"/>
    <w:rsid w:val="00D25C3E"/>
    <w:rsid w:val="00D2622E"/>
    <w:rsid w:val="00D270DA"/>
    <w:rsid w:val="00D27ABE"/>
    <w:rsid w:val="00D27B9B"/>
    <w:rsid w:val="00D27DBD"/>
    <w:rsid w:val="00D300B1"/>
    <w:rsid w:val="00D307BA"/>
    <w:rsid w:val="00D30969"/>
    <w:rsid w:val="00D31059"/>
    <w:rsid w:val="00D31200"/>
    <w:rsid w:val="00D32262"/>
    <w:rsid w:val="00D32A89"/>
    <w:rsid w:val="00D3343F"/>
    <w:rsid w:val="00D33F4A"/>
    <w:rsid w:val="00D340E3"/>
    <w:rsid w:val="00D342BC"/>
    <w:rsid w:val="00D3541C"/>
    <w:rsid w:val="00D354E7"/>
    <w:rsid w:val="00D35AC4"/>
    <w:rsid w:val="00D36ECC"/>
    <w:rsid w:val="00D410FA"/>
    <w:rsid w:val="00D4139C"/>
    <w:rsid w:val="00D42562"/>
    <w:rsid w:val="00D42CC6"/>
    <w:rsid w:val="00D42CE7"/>
    <w:rsid w:val="00D4390D"/>
    <w:rsid w:val="00D4482C"/>
    <w:rsid w:val="00D44A2A"/>
    <w:rsid w:val="00D4532E"/>
    <w:rsid w:val="00D46057"/>
    <w:rsid w:val="00D46950"/>
    <w:rsid w:val="00D47722"/>
    <w:rsid w:val="00D47A7C"/>
    <w:rsid w:val="00D47D38"/>
    <w:rsid w:val="00D47D46"/>
    <w:rsid w:val="00D50421"/>
    <w:rsid w:val="00D50BCD"/>
    <w:rsid w:val="00D50C20"/>
    <w:rsid w:val="00D50F83"/>
    <w:rsid w:val="00D5102B"/>
    <w:rsid w:val="00D515F8"/>
    <w:rsid w:val="00D52F2C"/>
    <w:rsid w:val="00D53443"/>
    <w:rsid w:val="00D5350E"/>
    <w:rsid w:val="00D54146"/>
    <w:rsid w:val="00D55D0B"/>
    <w:rsid w:val="00D55D8E"/>
    <w:rsid w:val="00D56F59"/>
    <w:rsid w:val="00D575B5"/>
    <w:rsid w:val="00D578FA"/>
    <w:rsid w:val="00D60305"/>
    <w:rsid w:val="00D60AFB"/>
    <w:rsid w:val="00D61313"/>
    <w:rsid w:val="00D6160F"/>
    <w:rsid w:val="00D616E9"/>
    <w:rsid w:val="00D61753"/>
    <w:rsid w:val="00D61A3B"/>
    <w:rsid w:val="00D628AB"/>
    <w:rsid w:val="00D62CBA"/>
    <w:rsid w:val="00D63308"/>
    <w:rsid w:val="00D643EB"/>
    <w:rsid w:val="00D645ED"/>
    <w:rsid w:val="00D64929"/>
    <w:rsid w:val="00D64FF2"/>
    <w:rsid w:val="00D65381"/>
    <w:rsid w:val="00D6622B"/>
    <w:rsid w:val="00D66810"/>
    <w:rsid w:val="00D67300"/>
    <w:rsid w:val="00D67BEB"/>
    <w:rsid w:val="00D7033B"/>
    <w:rsid w:val="00D70613"/>
    <w:rsid w:val="00D70879"/>
    <w:rsid w:val="00D7144C"/>
    <w:rsid w:val="00D71608"/>
    <w:rsid w:val="00D71C68"/>
    <w:rsid w:val="00D7247F"/>
    <w:rsid w:val="00D724E2"/>
    <w:rsid w:val="00D731E9"/>
    <w:rsid w:val="00D73EE9"/>
    <w:rsid w:val="00D7428D"/>
    <w:rsid w:val="00D74EF0"/>
    <w:rsid w:val="00D756EF"/>
    <w:rsid w:val="00D76BEF"/>
    <w:rsid w:val="00D76E46"/>
    <w:rsid w:val="00D7737E"/>
    <w:rsid w:val="00D77E37"/>
    <w:rsid w:val="00D808C6"/>
    <w:rsid w:val="00D822FD"/>
    <w:rsid w:val="00D83F65"/>
    <w:rsid w:val="00D84094"/>
    <w:rsid w:val="00D84FB3"/>
    <w:rsid w:val="00D8526F"/>
    <w:rsid w:val="00D867E8"/>
    <w:rsid w:val="00D873BB"/>
    <w:rsid w:val="00D90A02"/>
    <w:rsid w:val="00D92137"/>
    <w:rsid w:val="00D9253C"/>
    <w:rsid w:val="00D92964"/>
    <w:rsid w:val="00D935B4"/>
    <w:rsid w:val="00D941EA"/>
    <w:rsid w:val="00D94468"/>
    <w:rsid w:val="00D944B5"/>
    <w:rsid w:val="00D94939"/>
    <w:rsid w:val="00D96DAA"/>
    <w:rsid w:val="00D976FC"/>
    <w:rsid w:val="00DA1509"/>
    <w:rsid w:val="00DA204C"/>
    <w:rsid w:val="00DA49C2"/>
    <w:rsid w:val="00DA4A66"/>
    <w:rsid w:val="00DA4AA7"/>
    <w:rsid w:val="00DA52A0"/>
    <w:rsid w:val="00DA5B1C"/>
    <w:rsid w:val="00DA6136"/>
    <w:rsid w:val="00DA6B3E"/>
    <w:rsid w:val="00DA7A53"/>
    <w:rsid w:val="00DB073F"/>
    <w:rsid w:val="00DB08CE"/>
    <w:rsid w:val="00DB0EE3"/>
    <w:rsid w:val="00DB1ADD"/>
    <w:rsid w:val="00DB1E16"/>
    <w:rsid w:val="00DB2A33"/>
    <w:rsid w:val="00DB2DB9"/>
    <w:rsid w:val="00DB3083"/>
    <w:rsid w:val="00DB39C6"/>
    <w:rsid w:val="00DB42F0"/>
    <w:rsid w:val="00DB5711"/>
    <w:rsid w:val="00DB60B0"/>
    <w:rsid w:val="00DB619F"/>
    <w:rsid w:val="00DB6671"/>
    <w:rsid w:val="00DB6A33"/>
    <w:rsid w:val="00DB6F2C"/>
    <w:rsid w:val="00DB7636"/>
    <w:rsid w:val="00DB78B0"/>
    <w:rsid w:val="00DB7C3B"/>
    <w:rsid w:val="00DC062E"/>
    <w:rsid w:val="00DC081B"/>
    <w:rsid w:val="00DC0931"/>
    <w:rsid w:val="00DC0969"/>
    <w:rsid w:val="00DC0EFD"/>
    <w:rsid w:val="00DC19EA"/>
    <w:rsid w:val="00DC1F59"/>
    <w:rsid w:val="00DC378F"/>
    <w:rsid w:val="00DC3C58"/>
    <w:rsid w:val="00DC45DF"/>
    <w:rsid w:val="00DC47EC"/>
    <w:rsid w:val="00DC4C4A"/>
    <w:rsid w:val="00DC575D"/>
    <w:rsid w:val="00DC5ADB"/>
    <w:rsid w:val="00DC5E63"/>
    <w:rsid w:val="00DC6F77"/>
    <w:rsid w:val="00DC7E64"/>
    <w:rsid w:val="00DD0516"/>
    <w:rsid w:val="00DD054C"/>
    <w:rsid w:val="00DD17EA"/>
    <w:rsid w:val="00DD2059"/>
    <w:rsid w:val="00DD354F"/>
    <w:rsid w:val="00DD3916"/>
    <w:rsid w:val="00DD3FF1"/>
    <w:rsid w:val="00DD521F"/>
    <w:rsid w:val="00DD5222"/>
    <w:rsid w:val="00DD5336"/>
    <w:rsid w:val="00DD5A11"/>
    <w:rsid w:val="00DD5A59"/>
    <w:rsid w:val="00DD6052"/>
    <w:rsid w:val="00DD67DF"/>
    <w:rsid w:val="00DD712F"/>
    <w:rsid w:val="00DD7819"/>
    <w:rsid w:val="00DE0536"/>
    <w:rsid w:val="00DE0AC6"/>
    <w:rsid w:val="00DE1359"/>
    <w:rsid w:val="00DE1C87"/>
    <w:rsid w:val="00DE22C5"/>
    <w:rsid w:val="00DE27AF"/>
    <w:rsid w:val="00DE27EF"/>
    <w:rsid w:val="00DE31DD"/>
    <w:rsid w:val="00DE3514"/>
    <w:rsid w:val="00DE4952"/>
    <w:rsid w:val="00DE60DB"/>
    <w:rsid w:val="00DF0A18"/>
    <w:rsid w:val="00DF0D48"/>
    <w:rsid w:val="00DF181A"/>
    <w:rsid w:val="00DF1B9E"/>
    <w:rsid w:val="00DF35CC"/>
    <w:rsid w:val="00DF3661"/>
    <w:rsid w:val="00DF44CB"/>
    <w:rsid w:val="00DF467D"/>
    <w:rsid w:val="00DF4C06"/>
    <w:rsid w:val="00DF5419"/>
    <w:rsid w:val="00DF5601"/>
    <w:rsid w:val="00DF57F9"/>
    <w:rsid w:val="00DF6276"/>
    <w:rsid w:val="00DF62F4"/>
    <w:rsid w:val="00E00281"/>
    <w:rsid w:val="00E002D1"/>
    <w:rsid w:val="00E00AAE"/>
    <w:rsid w:val="00E00D0C"/>
    <w:rsid w:val="00E01D28"/>
    <w:rsid w:val="00E02127"/>
    <w:rsid w:val="00E025D2"/>
    <w:rsid w:val="00E02ED8"/>
    <w:rsid w:val="00E03A2F"/>
    <w:rsid w:val="00E03B8A"/>
    <w:rsid w:val="00E04607"/>
    <w:rsid w:val="00E051DC"/>
    <w:rsid w:val="00E0521A"/>
    <w:rsid w:val="00E070FA"/>
    <w:rsid w:val="00E0747E"/>
    <w:rsid w:val="00E1040C"/>
    <w:rsid w:val="00E106E5"/>
    <w:rsid w:val="00E12330"/>
    <w:rsid w:val="00E12B44"/>
    <w:rsid w:val="00E13196"/>
    <w:rsid w:val="00E132D9"/>
    <w:rsid w:val="00E13BFA"/>
    <w:rsid w:val="00E14141"/>
    <w:rsid w:val="00E14E81"/>
    <w:rsid w:val="00E15208"/>
    <w:rsid w:val="00E1617A"/>
    <w:rsid w:val="00E164C6"/>
    <w:rsid w:val="00E16788"/>
    <w:rsid w:val="00E16D19"/>
    <w:rsid w:val="00E16F66"/>
    <w:rsid w:val="00E17F0B"/>
    <w:rsid w:val="00E2031B"/>
    <w:rsid w:val="00E20B01"/>
    <w:rsid w:val="00E21259"/>
    <w:rsid w:val="00E2211E"/>
    <w:rsid w:val="00E227ED"/>
    <w:rsid w:val="00E22F54"/>
    <w:rsid w:val="00E2361F"/>
    <w:rsid w:val="00E236C6"/>
    <w:rsid w:val="00E24D77"/>
    <w:rsid w:val="00E25D62"/>
    <w:rsid w:val="00E265D8"/>
    <w:rsid w:val="00E26642"/>
    <w:rsid w:val="00E30297"/>
    <w:rsid w:val="00E31AA2"/>
    <w:rsid w:val="00E31E58"/>
    <w:rsid w:val="00E32FC2"/>
    <w:rsid w:val="00E33FB0"/>
    <w:rsid w:val="00E347F6"/>
    <w:rsid w:val="00E34DF2"/>
    <w:rsid w:val="00E35EAB"/>
    <w:rsid w:val="00E35F99"/>
    <w:rsid w:val="00E3610B"/>
    <w:rsid w:val="00E3613B"/>
    <w:rsid w:val="00E36FC7"/>
    <w:rsid w:val="00E37870"/>
    <w:rsid w:val="00E37A79"/>
    <w:rsid w:val="00E4159D"/>
    <w:rsid w:val="00E41797"/>
    <w:rsid w:val="00E41A9D"/>
    <w:rsid w:val="00E42090"/>
    <w:rsid w:val="00E423DB"/>
    <w:rsid w:val="00E4330B"/>
    <w:rsid w:val="00E43ADB"/>
    <w:rsid w:val="00E43BE6"/>
    <w:rsid w:val="00E43FED"/>
    <w:rsid w:val="00E44499"/>
    <w:rsid w:val="00E45192"/>
    <w:rsid w:val="00E45CA4"/>
    <w:rsid w:val="00E45D1E"/>
    <w:rsid w:val="00E46169"/>
    <w:rsid w:val="00E467D4"/>
    <w:rsid w:val="00E473E5"/>
    <w:rsid w:val="00E47ADD"/>
    <w:rsid w:val="00E50322"/>
    <w:rsid w:val="00E50725"/>
    <w:rsid w:val="00E50B60"/>
    <w:rsid w:val="00E52C90"/>
    <w:rsid w:val="00E531CE"/>
    <w:rsid w:val="00E53915"/>
    <w:rsid w:val="00E54381"/>
    <w:rsid w:val="00E552F1"/>
    <w:rsid w:val="00E55D2F"/>
    <w:rsid w:val="00E55E8D"/>
    <w:rsid w:val="00E561EC"/>
    <w:rsid w:val="00E56A2D"/>
    <w:rsid w:val="00E56EE2"/>
    <w:rsid w:val="00E57456"/>
    <w:rsid w:val="00E574C1"/>
    <w:rsid w:val="00E57792"/>
    <w:rsid w:val="00E57B81"/>
    <w:rsid w:val="00E57EA4"/>
    <w:rsid w:val="00E60E5D"/>
    <w:rsid w:val="00E61B2B"/>
    <w:rsid w:val="00E61D03"/>
    <w:rsid w:val="00E623A8"/>
    <w:rsid w:val="00E62FB3"/>
    <w:rsid w:val="00E631B6"/>
    <w:rsid w:val="00E6329D"/>
    <w:rsid w:val="00E6385E"/>
    <w:rsid w:val="00E64B1E"/>
    <w:rsid w:val="00E65538"/>
    <w:rsid w:val="00E655BE"/>
    <w:rsid w:val="00E6614B"/>
    <w:rsid w:val="00E66682"/>
    <w:rsid w:val="00E66F26"/>
    <w:rsid w:val="00E70314"/>
    <w:rsid w:val="00E706AE"/>
    <w:rsid w:val="00E70710"/>
    <w:rsid w:val="00E70A25"/>
    <w:rsid w:val="00E71884"/>
    <w:rsid w:val="00E71A06"/>
    <w:rsid w:val="00E71CED"/>
    <w:rsid w:val="00E73626"/>
    <w:rsid w:val="00E73AF7"/>
    <w:rsid w:val="00E742E0"/>
    <w:rsid w:val="00E75650"/>
    <w:rsid w:val="00E761DE"/>
    <w:rsid w:val="00E76B60"/>
    <w:rsid w:val="00E772B4"/>
    <w:rsid w:val="00E77D16"/>
    <w:rsid w:val="00E7C18B"/>
    <w:rsid w:val="00E801AA"/>
    <w:rsid w:val="00E80564"/>
    <w:rsid w:val="00E805F6"/>
    <w:rsid w:val="00E8113E"/>
    <w:rsid w:val="00E8144E"/>
    <w:rsid w:val="00E81FF8"/>
    <w:rsid w:val="00E827E5"/>
    <w:rsid w:val="00E82AFB"/>
    <w:rsid w:val="00E82C2E"/>
    <w:rsid w:val="00E90856"/>
    <w:rsid w:val="00E90AC7"/>
    <w:rsid w:val="00E911CD"/>
    <w:rsid w:val="00E91737"/>
    <w:rsid w:val="00E91F1D"/>
    <w:rsid w:val="00E928CF"/>
    <w:rsid w:val="00E93215"/>
    <w:rsid w:val="00E9395F"/>
    <w:rsid w:val="00E93987"/>
    <w:rsid w:val="00E93CD8"/>
    <w:rsid w:val="00E96CA5"/>
    <w:rsid w:val="00E9706C"/>
    <w:rsid w:val="00E97F97"/>
    <w:rsid w:val="00EA09D5"/>
    <w:rsid w:val="00EA0DBE"/>
    <w:rsid w:val="00EA1884"/>
    <w:rsid w:val="00EA22C1"/>
    <w:rsid w:val="00EA23D8"/>
    <w:rsid w:val="00EA2DBE"/>
    <w:rsid w:val="00EA3AA6"/>
    <w:rsid w:val="00EA4C49"/>
    <w:rsid w:val="00EA7432"/>
    <w:rsid w:val="00EA74EA"/>
    <w:rsid w:val="00EA759B"/>
    <w:rsid w:val="00EA75D3"/>
    <w:rsid w:val="00EB05B0"/>
    <w:rsid w:val="00EB0612"/>
    <w:rsid w:val="00EB2293"/>
    <w:rsid w:val="00EB2E99"/>
    <w:rsid w:val="00EB5195"/>
    <w:rsid w:val="00EB6FF9"/>
    <w:rsid w:val="00EB753C"/>
    <w:rsid w:val="00EB76AA"/>
    <w:rsid w:val="00EB7ED0"/>
    <w:rsid w:val="00EC0498"/>
    <w:rsid w:val="00EC0601"/>
    <w:rsid w:val="00EC0756"/>
    <w:rsid w:val="00EC15FF"/>
    <w:rsid w:val="00EC1822"/>
    <w:rsid w:val="00EC1909"/>
    <w:rsid w:val="00EC27C7"/>
    <w:rsid w:val="00EC2903"/>
    <w:rsid w:val="00EC2FF0"/>
    <w:rsid w:val="00EC32E6"/>
    <w:rsid w:val="00EC3B38"/>
    <w:rsid w:val="00EC5414"/>
    <w:rsid w:val="00ED0380"/>
    <w:rsid w:val="00ED0F1A"/>
    <w:rsid w:val="00ED14DB"/>
    <w:rsid w:val="00ED1724"/>
    <w:rsid w:val="00ED1C0B"/>
    <w:rsid w:val="00ED2713"/>
    <w:rsid w:val="00ED3E09"/>
    <w:rsid w:val="00ED42C1"/>
    <w:rsid w:val="00ED4AB1"/>
    <w:rsid w:val="00ED60F8"/>
    <w:rsid w:val="00ED68D8"/>
    <w:rsid w:val="00ED6B07"/>
    <w:rsid w:val="00ED7E16"/>
    <w:rsid w:val="00EE1C12"/>
    <w:rsid w:val="00EE2535"/>
    <w:rsid w:val="00EE26D8"/>
    <w:rsid w:val="00EE27AF"/>
    <w:rsid w:val="00EE319B"/>
    <w:rsid w:val="00EE3C84"/>
    <w:rsid w:val="00EE3D76"/>
    <w:rsid w:val="00EE486E"/>
    <w:rsid w:val="00EE5955"/>
    <w:rsid w:val="00EE6092"/>
    <w:rsid w:val="00EE66A9"/>
    <w:rsid w:val="00EE690F"/>
    <w:rsid w:val="00EF024E"/>
    <w:rsid w:val="00EF09ED"/>
    <w:rsid w:val="00EF0A6B"/>
    <w:rsid w:val="00EF14BB"/>
    <w:rsid w:val="00EF1D2F"/>
    <w:rsid w:val="00EF2734"/>
    <w:rsid w:val="00EF2F26"/>
    <w:rsid w:val="00EF2F87"/>
    <w:rsid w:val="00EF381E"/>
    <w:rsid w:val="00EF4A31"/>
    <w:rsid w:val="00EF4CEE"/>
    <w:rsid w:val="00EF57D3"/>
    <w:rsid w:val="00EF5FD7"/>
    <w:rsid w:val="00EF615F"/>
    <w:rsid w:val="00F00140"/>
    <w:rsid w:val="00F003E8"/>
    <w:rsid w:val="00F00529"/>
    <w:rsid w:val="00F03A8E"/>
    <w:rsid w:val="00F04A5D"/>
    <w:rsid w:val="00F04C40"/>
    <w:rsid w:val="00F05C5A"/>
    <w:rsid w:val="00F065E2"/>
    <w:rsid w:val="00F07087"/>
    <w:rsid w:val="00F101ED"/>
    <w:rsid w:val="00F10700"/>
    <w:rsid w:val="00F10ED1"/>
    <w:rsid w:val="00F10F59"/>
    <w:rsid w:val="00F11C77"/>
    <w:rsid w:val="00F12109"/>
    <w:rsid w:val="00F12269"/>
    <w:rsid w:val="00F1278F"/>
    <w:rsid w:val="00F12C9E"/>
    <w:rsid w:val="00F1432A"/>
    <w:rsid w:val="00F14640"/>
    <w:rsid w:val="00F15587"/>
    <w:rsid w:val="00F155BC"/>
    <w:rsid w:val="00F15BB0"/>
    <w:rsid w:val="00F162BC"/>
    <w:rsid w:val="00F1650E"/>
    <w:rsid w:val="00F1660A"/>
    <w:rsid w:val="00F16822"/>
    <w:rsid w:val="00F17763"/>
    <w:rsid w:val="00F17790"/>
    <w:rsid w:val="00F20643"/>
    <w:rsid w:val="00F21192"/>
    <w:rsid w:val="00F21C03"/>
    <w:rsid w:val="00F21F90"/>
    <w:rsid w:val="00F23049"/>
    <w:rsid w:val="00F23849"/>
    <w:rsid w:val="00F24996"/>
    <w:rsid w:val="00F24CC3"/>
    <w:rsid w:val="00F26027"/>
    <w:rsid w:val="00F2622B"/>
    <w:rsid w:val="00F27AEA"/>
    <w:rsid w:val="00F30825"/>
    <w:rsid w:val="00F30E07"/>
    <w:rsid w:val="00F31691"/>
    <w:rsid w:val="00F31A9C"/>
    <w:rsid w:val="00F330A1"/>
    <w:rsid w:val="00F3373A"/>
    <w:rsid w:val="00F33AC7"/>
    <w:rsid w:val="00F342CA"/>
    <w:rsid w:val="00F348FF"/>
    <w:rsid w:val="00F34C4F"/>
    <w:rsid w:val="00F34E84"/>
    <w:rsid w:val="00F363D5"/>
    <w:rsid w:val="00F3643A"/>
    <w:rsid w:val="00F36630"/>
    <w:rsid w:val="00F368D3"/>
    <w:rsid w:val="00F36EDA"/>
    <w:rsid w:val="00F3710B"/>
    <w:rsid w:val="00F375AB"/>
    <w:rsid w:val="00F400B0"/>
    <w:rsid w:val="00F416A4"/>
    <w:rsid w:val="00F41741"/>
    <w:rsid w:val="00F41802"/>
    <w:rsid w:val="00F43134"/>
    <w:rsid w:val="00F445E1"/>
    <w:rsid w:val="00F44681"/>
    <w:rsid w:val="00F44FB6"/>
    <w:rsid w:val="00F45773"/>
    <w:rsid w:val="00F45846"/>
    <w:rsid w:val="00F45DE6"/>
    <w:rsid w:val="00F4719A"/>
    <w:rsid w:val="00F47BBA"/>
    <w:rsid w:val="00F47E95"/>
    <w:rsid w:val="00F50035"/>
    <w:rsid w:val="00F500C4"/>
    <w:rsid w:val="00F501E0"/>
    <w:rsid w:val="00F50B59"/>
    <w:rsid w:val="00F51063"/>
    <w:rsid w:val="00F5110C"/>
    <w:rsid w:val="00F51CB0"/>
    <w:rsid w:val="00F51F8B"/>
    <w:rsid w:val="00F5256B"/>
    <w:rsid w:val="00F52577"/>
    <w:rsid w:val="00F525B3"/>
    <w:rsid w:val="00F545B7"/>
    <w:rsid w:val="00F557BA"/>
    <w:rsid w:val="00F565AF"/>
    <w:rsid w:val="00F56A3A"/>
    <w:rsid w:val="00F57229"/>
    <w:rsid w:val="00F576DF"/>
    <w:rsid w:val="00F57804"/>
    <w:rsid w:val="00F602AC"/>
    <w:rsid w:val="00F60521"/>
    <w:rsid w:val="00F60893"/>
    <w:rsid w:val="00F613FD"/>
    <w:rsid w:val="00F61E83"/>
    <w:rsid w:val="00F6252E"/>
    <w:rsid w:val="00F62674"/>
    <w:rsid w:val="00F6296A"/>
    <w:rsid w:val="00F63CEB"/>
    <w:rsid w:val="00F64A35"/>
    <w:rsid w:val="00F650E0"/>
    <w:rsid w:val="00F65515"/>
    <w:rsid w:val="00F65DFE"/>
    <w:rsid w:val="00F65F79"/>
    <w:rsid w:val="00F666A7"/>
    <w:rsid w:val="00F66990"/>
    <w:rsid w:val="00F67469"/>
    <w:rsid w:val="00F67619"/>
    <w:rsid w:val="00F67A6A"/>
    <w:rsid w:val="00F67CCC"/>
    <w:rsid w:val="00F70F7E"/>
    <w:rsid w:val="00F71948"/>
    <w:rsid w:val="00F71A50"/>
    <w:rsid w:val="00F72091"/>
    <w:rsid w:val="00F72290"/>
    <w:rsid w:val="00F722A0"/>
    <w:rsid w:val="00F726A0"/>
    <w:rsid w:val="00F728D2"/>
    <w:rsid w:val="00F745B1"/>
    <w:rsid w:val="00F75098"/>
    <w:rsid w:val="00F75727"/>
    <w:rsid w:val="00F75CF2"/>
    <w:rsid w:val="00F75DE8"/>
    <w:rsid w:val="00F76656"/>
    <w:rsid w:val="00F7689A"/>
    <w:rsid w:val="00F77300"/>
    <w:rsid w:val="00F7734E"/>
    <w:rsid w:val="00F77858"/>
    <w:rsid w:val="00F8004D"/>
    <w:rsid w:val="00F804EA"/>
    <w:rsid w:val="00F814D8"/>
    <w:rsid w:val="00F81F44"/>
    <w:rsid w:val="00F82EB5"/>
    <w:rsid w:val="00F83086"/>
    <w:rsid w:val="00F83224"/>
    <w:rsid w:val="00F8341E"/>
    <w:rsid w:val="00F842FD"/>
    <w:rsid w:val="00F84B04"/>
    <w:rsid w:val="00F85632"/>
    <w:rsid w:val="00F85A61"/>
    <w:rsid w:val="00F860B4"/>
    <w:rsid w:val="00F86B2D"/>
    <w:rsid w:val="00F8745E"/>
    <w:rsid w:val="00F87760"/>
    <w:rsid w:val="00F879A5"/>
    <w:rsid w:val="00F87C30"/>
    <w:rsid w:val="00F902E3"/>
    <w:rsid w:val="00F9128F"/>
    <w:rsid w:val="00F92092"/>
    <w:rsid w:val="00F92499"/>
    <w:rsid w:val="00F929F2"/>
    <w:rsid w:val="00F940FC"/>
    <w:rsid w:val="00F9411C"/>
    <w:rsid w:val="00F94261"/>
    <w:rsid w:val="00F9541B"/>
    <w:rsid w:val="00F963D6"/>
    <w:rsid w:val="00F96A00"/>
    <w:rsid w:val="00F97EA0"/>
    <w:rsid w:val="00FA07F0"/>
    <w:rsid w:val="00FA12C0"/>
    <w:rsid w:val="00FA165D"/>
    <w:rsid w:val="00FA18D0"/>
    <w:rsid w:val="00FA4244"/>
    <w:rsid w:val="00FA478A"/>
    <w:rsid w:val="00FA4D55"/>
    <w:rsid w:val="00FA5D60"/>
    <w:rsid w:val="00FA5EEA"/>
    <w:rsid w:val="00FA5F98"/>
    <w:rsid w:val="00FA646A"/>
    <w:rsid w:val="00FA64D9"/>
    <w:rsid w:val="00FA6D2A"/>
    <w:rsid w:val="00FA7CB6"/>
    <w:rsid w:val="00FB043D"/>
    <w:rsid w:val="00FB0769"/>
    <w:rsid w:val="00FB1A6F"/>
    <w:rsid w:val="00FB1D19"/>
    <w:rsid w:val="00FB2AB3"/>
    <w:rsid w:val="00FB3907"/>
    <w:rsid w:val="00FB401B"/>
    <w:rsid w:val="00FB4482"/>
    <w:rsid w:val="00FB4718"/>
    <w:rsid w:val="00FB48EF"/>
    <w:rsid w:val="00FB5EC0"/>
    <w:rsid w:val="00FB67AF"/>
    <w:rsid w:val="00FB6E2E"/>
    <w:rsid w:val="00FB7050"/>
    <w:rsid w:val="00FC0A27"/>
    <w:rsid w:val="00FC0F4B"/>
    <w:rsid w:val="00FC244E"/>
    <w:rsid w:val="00FC2965"/>
    <w:rsid w:val="00FC2DE4"/>
    <w:rsid w:val="00FC34A7"/>
    <w:rsid w:val="00FC35FA"/>
    <w:rsid w:val="00FC4A04"/>
    <w:rsid w:val="00FC4E51"/>
    <w:rsid w:val="00FC6460"/>
    <w:rsid w:val="00FC695C"/>
    <w:rsid w:val="00FC7498"/>
    <w:rsid w:val="00FD0C7C"/>
    <w:rsid w:val="00FD0FC1"/>
    <w:rsid w:val="00FD123E"/>
    <w:rsid w:val="00FD1788"/>
    <w:rsid w:val="00FD227A"/>
    <w:rsid w:val="00FD29FE"/>
    <w:rsid w:val="00FD3198"/>
    <w:rsid w:val="00FD31F7"/>
    <w:rsid w:val="00FD3801"/>
    <w:rsid w:val="00FD38B8"/>
    <w:rsid w:val="00FD3FC0"/>
    <w:rsid w:val="00FD436F"/>
    <w:rsid w:val="00FD4886"/>
    <w:rsid w:val="00FD4AB8"/>
    <w:rsid w:val="00FD4BC0"/>
    <w:rsid w:val="00FD544D"/>
    <w:rsid w:val="00FD5454"/>
    <w:rsid w:val="00FD6404"/>
    <w:rsid w:val="00FD64F3"/>
    <w:rsid w:val="00FD6BE0"/>
    <w:rsid w:val="00FE0653"/>
    <w:rsid w:val="00FE08FE"/>
    <w:rsid w:val="00FE16D9"/>
    <w:rsid w:val="00FE229E"/>
    <w:rsid w:val="00FE2858"/>
    <w:rsid w:val="00FE3183"/>
    <w:rsid w:val="00FE3BDA"/>
    <w:rsid w:val="00FE46FC"/>
    <w:rsid w:val="00FE5999"/>
    <w:rsid w:val="00FE5C7D"/>
    <w:rsid w:val="00FE6079"/>
    <w:rsid w:val="00FE683D"/>
    <w:rsid w:val="00FE6A98"/>
    <w:rsid w:val="00FE6C44"/>
    <w:rsid w:val="00FE6CAC"/>
    <w:rsid w:val="00FE6CC4"/>
    <w:rsid w:val="00FE6CCD"/>
    <w:rsid w:val="00FE7085"/>
    <w:rsid w:val="00FE75BF"/>
    <w:rsid w:val="00FE794D"/>
    <w:rsid w:val="00FE7E79"/>
    <w:rsid w:val="00FF00EE"/>
    <w:rsid w:val="00FF147A"/>
    <w:rsid w:val="00FF25B3"/>
    <w:rsid w:val="00FF28D5"/>
    <w:rsid w:val="00FF2B38"/>
    <w:rsid w:val="00FF2D81"/>
    <w:rsid w:val="00FF2F7F"/>
    <w:rsid w:val="00FF3477"/>
    <w:rsid w:val="00FF498B"/>
    <w:rsid w:val="00FF4AFC"/>
    <w:rsid w:val="00FF6451"/>
    <w:rsid w:val="00FF68A4"/>
    <w:rsid w:val="00FF77E7"/>
    <w:rsid w:val="01344855"/>
    <w:rsid w:val="0144E981"/>
    <w:rsid w:val="01529938"/>
    <w:rsid w:val="0156C7BE"/>
    <w:rsid w:val="015C3257"/>
    <w:rsid w:val="015F4BC1"/>
    <w:rsid w:val="016EAB61"/>
    <w:rsid w:val="01785FCF"/>
    <w:rsid w:val="01799427"/>
    <w:rsid w:val="017A6C48"/>
    <w:rsid w:val="0182C921"/>
    <w:rsid w:val="01848D80"/>
    <w:rsid w:val="0184D272"/>
    <w:rsid w:val="0185B09F"/>
    <w:rsid w:val="018ED86D"/>
    <w:rsid w:val="01932F2C"/>
    <w:rsid w:val="019D9027"/>
    <w:rsid w:val="019F3372"/>
    <w:rsid w:val="01A57B1F"/>
    <w:rsid w:val="01A96AA0"/>
    <w:rsid w:val="01B4C54C"/>
    <w:rsid w:val="01B9A7CA"/>
    <w:rsid w:val="01D18416"/>
    <w:rsid w:val="01D4C5D1"/>
    <w:rsid w:val="01E1C2CE"/>
    <w:rsid w:val="01F2B9C1"/>
    <w:rsid w:val="01FB8A89"/>
    <w:rsid w:val="020FA074"/>
    <w:rsid w:val="02153B02"/>
    <w:rsid w:val="021F628C"/>
    <w:rsid w:val="022E7472"/>
    <w:rsid w:val="023B4D08"/>
    <w:rsid w:val="023BEE85"/>
    <w:rsid w:val="023DF474"/>
    <w:rsid w:val="02450F8C"/>
    <w:rsid w:val="0251AAAE"/>
    <w:rsid w:val="025E746E"/>
    <w:rsid w:val="02843E51"/>
    <w:rsid w:val="02A7F1E6"/>
    <w:rsid w:val="02B22AFC"/>
    <w:rsid w:val="02B3DE1A"/>
    <w:rsid w:val="02CBF391"/>
    <w:rsid w:val="02D3AE46"/>
    <w:rsid w:val="02DD3454"/>
    <w:rsid w:val="02DDA9D6"/>
    <w:rsid w:val="02F9BFAA"/>
    <w:rsid w:val="03047506"/>
    <w:rsid w:val="03054579"/>
    <w:rsid w:val="03065732"/>
    <w:rsid w:val="0319E873"/>
    <w:rsid w:val="032102D7"/>
    <w:rsid w:val="0321883B"/>
    <w:rsid w:val="0322A080"/>
    <w:rsid w:val="0328AC6E"/>
    <w:rsid w:val="033922A5"/>
    <w:rsid w:val="033A6D40"/>
    <w:rsid w:val="033DA4A1"/>
    <w:rsid w:val="033F208D"/>
    <w:rsid w:val="0370E690"/>
    <w:rsid w:val="037A8EBD"/>
    <w:rsid w:val="03892F0A"/>
    <w:rsid w:val="0393CA41"/>
    <w:rsid w:val="03A73037"/>
    <w:rsid w:val="03ABA60D"/>
    <w:rsid w:val="03AE8E53"/>
    <w:rsid w:val="03AEA42B"/>
    <w:rsid w:val="03BB99B2"/>
    <w:rsid w:val="03C819C4"/>
    <w:rsid w:val="03C90781"/>
    <w:rsid w:val="03CD8BA7"/>
    <w:rsid w:val="03D3F1E9"/>
    <w:rsid w:val="03D42852"/>
    <w:rsid w:val="03D97DB1"/>
    <w:rsid w:val="03DA7512"/>
    <w:rsid w:val="03EFE744"/>
    <w:rsid w:val="03F0137D"/>
    <w:rsid w:val="040090A1"/>
    <w:rsid w:val="0403169C"/>
    <w:rsid w:val="04064854"/>
    <w:rsid w:val="0406BB7D"/>
    <w:rsid w:val="0418501B"/>
    <w:rsid w:val="04462660"/>
    <w:rsid w:val="044EC5A6"/>
    <w:rsid w:val="045094CE"/>
    <w:rsid w:val="045D4E2C"/>
    <w:rsid w:val="04894EBB"/>
    <w:rsid w:val="048C2756"/>
    <w:rsid w:val="04916CBF"/>
    <w:rsid w:val="0491841B"/>
    <w:rsid w:val="04938C22"/>
    <w:rsid w:val="0493A152"/>
    <w:rsid w:val="04A30C24"/>
    <w:rsid w:val="04A413FD"/>
    <w:rsid w:val="04A6D7A7"/>
    <w:rsid w:val="04A96935"/>
    <w:rsid w:val="04B0B25A"/>
    <w:rsid w:val="04B35574"/>
    <w:rsid w:val="04BDD63F"/>
    <w:rsid w:val="04CAFD63"/>
    <w:rsid w:val="04D3D529"/>
    <w:rsid w:val="04DEEF89"/>
    <w:rsid w:val="04E7D45F"/>
    <w:rsid w:val="04E96F73"/>
    <w:rsid w:val="04E9F4D6"/>
    <w:rsid w:val="04EC2A7D"/>
    <w:rsid w:val="04ECED41"/>
    <w:rsid w:val="04FE0A67"/>
    <w:rsid w:val="050551DF"/>
    <w:rsid w:val="052AF37B"/>
    <w:rsid w:val="053FB8A7"/>
    <w:rsid w:val="0543BD09"/>
    <w:rsid w:val="0548513A"/>
    <w:rsid w:val="0549772D"/>
    <w:rsid w:val="0551070E"/>
    <w:rsid w:val="0551B059"/>
    <w:rsid w:val="055AF523"/>
    <w:rsid w:val="055DCD9F"/>
    <w:rsid w:val="0561015D"/>
    <w:rsid w:val="056979CB"/>
    <w:rsid w:val="056B8363"/>
    <w:rsid w:val="056E9B0F"/>
    <w:rsid w:val="0579B883"/>
    <w:rsid w:val="057D7729"/>
    <w:rsid w:val="057DFC93"/>
    <w:rsid w:val="057EE72A"/>
    <w:rsid w:val="058342A9"/>
    <w:rsid w:val="0588BE90"/>
    <w:rsid w:val="058C61DA"/>
    <w:rsid w:val="05A1C86F"/>
    <w:rsid w:val="05B4308B"/>
    <w:rsid w:val="05B77EFD"/>
    <w:rsid w:val="05C30E99"/>
    <w:rsid w:val="05C85DE3"/>
    <w:rsid w:val="05D54AA0"/>
    <w:rsid w:val="05DE7DA1"/>
    <w:rsid w:val="05DEFA11"/>
    <w:rsid w:val="05E4A70D"/>
    <w:rsid w:val="06010CF0"/>
    <w:rsid w:val="060BB80C"/>
    <w:rsid w:val="061072AA"/>
    <w:rsid w:val="06127245"/>
    <w:rsid w:val="06150E79"/>
    <w:rsid w:val="06151A8F"/>
    <w:rsid w:val="061AF648"/>
    <w:rsid w:val="0621E46F"/>
    <w:rsid w:val="0622B0FD"/>
    <w:rsid w:val="06247842"/>
    <w:rsid w:val="0633B00C"/>
    <w:rsid w:val="0661E94F"/>
    <w:rsid w:val="06634C31"/>
    <w:rsid w:val="0678539E"/>
    <w:rsid w:val="067C7930"/>
    <w:rsid w:val="067C9E9F"/>
    <w:rsid w:val="0681B542"/>
    <w:rsid w:val="0684210F"/>
    <w:rsid w:val="068B8581"/>
    <w:rsid w:val="068EC118"/>
    <w:rsid w:val="0699AEAF"/>
    <w:rsid w:val="06A50FF5"/>
    <w:rsid w:val="06A87A93"/>
    <w:rsid w:val="06B4D28F"/>
    <w:rsid w:val="06C8E7A9"/>
    <w:rsid w:val="06C9DF9A"/>
    <w:rsid w:val="06CA6AD7"/>
    <w:rsid w:val="06CD58E7"/>
    <w:rsid w:val="06CF5DF8"/>
    <w:rsid w:val="06E3E565"/>
    <w:rsid w:val="06F37E8C"/>
    <w:rsid w:val="06F9A362"/>
    <w:rsid w:val="07093C66"/>
    <w:rsid w:val="07138D65"/>
    <w:rsid w:val="07597484"/>
    <w:rsid w:val="0764C083"/>
    <w:rsid w:val="076DE279"/>
    <w:rsid w:val="07729100"/>
    <w:rsid w:val="07809394"/>
    <w:rsid w:val="07988247"/>
    <w:rsid w:val="07A567CF"/>
    <w:rsid w:val="07A576C9"/>
    <w:rsid w:val="07ADBDAB"/>
    <w:rsid w:val="07C3DE33"/>
    <w:rsid w:val="07C44FE7"/>
    <w:rsid w:val="07E0DBF0"/>
    <w:rsid w:val="07E462C7"/>
    <w:rsid w:val="07F02C33"/>
    <w:rsid w:val="07F60D2F"/>
    <w:rsid w:val="07F85620"/>
    <w:rsid w:val="08066DC7"/>
    <w:rsid w:val="080E1134"/>
    <w:rsid w:val="0812244B"/>
    <w:rsid w:val="0817B771"/>
    <w:rsid w:val="081DA666"/>
    <w:rsid w:val="082876DD"/>
    <w:rsid w:val="082EFD3F"/>
    <w:rsid w:val="0834A684"/>
    <w:rsid w:val="083985B7"/>
    <w:rsid w:val="084D331C"/>
    <w:rsid w:val="08558386"/>
    <w:rsid w:val="086BCADE"/>
    <w:rsid w:val="086F8984"/>
    <w:rsid w:val="088E8A65"/>
    <w:rsid w:val="08C13433"/>
    <w:rsid w:val="08D0B652"/>
    <w:rsid w:val="08E52670"/>
    <w:rsid w:val="08EA5DDF"/>
    <w:rsid w:val="08F04F8F"/>
    <w:rsid w:val="08F0CB26"/>
    <w:rsid w:val="08F95D91"/>
    <w:rsid w:val="09028505"/>
    <w:rsid w:val="090484A0"/>
    <w:rsid w:val="09117B67"/>
    <w:rsid w:val="092B0770"/>
    <w:rsid w:val="0932ADD2"/>
    <w:rsid w:val="09372C3B"/>
    <w:rsid w:val="09539755"/>
    <w:rsid w:val="09593A5D"/>
    <w:rsid w:val="095BCB0E"/>
    <w:rsid w:val="095E2004"/>
    <w:rsid w:val="0969F8FF"/>
    <w:rsid w:val="09727D02"/>
    <w:rsid w:val="09778643"/>
    <w:rsid w:val="098A500E"/>
    <w:rsid w:val="09A15A4A"/>
    <w:rsid w:val="09B0B55B"/>
    <w:rsid w:val="09C6A5D2"/>
    <w:rsid w:val="09C7F68D"/>
    <w:rsid w:val="09C990D4"/>
    <w:rsid w:val="09DDC0E3"/>
    <w:rsid w:val="09EBDA07"/>
    <w:rsid w:val="09F0BC59"/>
    <w:rsid w:val="0A03E3AD"/>
    <w:rsid w:val="0A1A2F23"/>
    <w:rsid w:val="0A1BE09E"/>
    <w:rsid w:val="0A2838E0"/>
    <w:rsid w:val="0A2A82F9"/>
    <w:rsid w:val="0A4172E2"/>
    <w:rsid w:val="0A43737B"/>
    <w:rsid w:val="0A46383F"/>
    <w:rsid w:val="0A4CBBD4"/>
    <w:rsid w:val="0A51A087"/>
    <w:rsid w:val="0A526E0B"/>
    <w:rsid w:val="0A56DA7B"/>
    <w:rsid w:val="0A590032"/>
    <w:rsid w:val="0A5E31AC"/>
    <w:rsid w:val="0A7C0092"/>
    <w:rsid w:val="0A7F97D6"/>
    <w:rsid w:val="0A8C8FFD"/>
    <w:rsid w:val="0A969017"/>
    <w:rsid w:val="0AA3289B"/>
    <w:rsid w:val="0AA480A1"/>
    <w:rsid w:val="0AB26B64"/>
    <w:rsid w:val="0ABE8BEA"/>
    <w:rsid w:val="0ACAA20A"/>
    <w:rsid w:val="0ACE198C"/>
    <w:rsid w:val="0AE4FEE8"/>
    <w:rsid w:val="0B06EC34"/>
    <w:rsid w:val="0B085916"/>
    <w:rsid w:val="0B109518"/>
    <w:rsid w:val="0B125117"/>
    <w:rsid w:val="0B161560"/>
    <w:rsid w:val="0B1DFCF6"/>
    <w:rsid w:val="0B2C9FC4"/>
    <w:rsid w:val="0B349E5D"/>
    <w:rsid w:val="0B3B8DD8"/>
    <w:rsid w:val="0B3C9112"/>
    <w:rsid w:val="0B515D27"/>
    <w:rsid w:val="0B525A0A"/>
    <w:rsid w:val="0B543961"/>
    <w:rsid w:val="0B5DDD39"/>
    <w:rsid w:val="0B5F279F"/>
    <w:rsid w:val="0B6727BB"/>
    <w:rsid w:val="0B6AD9F5"/>
    <w:rsid w:val="0B727FD1"/>
    <w:rsid w:val="0B749BA5"/>
    <w:rsid w:val="0B74A631"/>
    <w:rsid w:val="0B7E5AA9"/>
    <w:rsid w:val="0B815A99"/>
    <w:rsid w:val="0B8621E5"/>
    <w:rsid w:val="0B8BFB95"/>
    <w:rsid w:val="0BABE965"/>
    <w:rsid w:val="0BB101AC"/>
    <w:rsid w:val="0BBD25D7"/>
    <w:rsid w:val="0BBD8CA7"/>
    <w:rsid w:val="0BCF8506"/>
    <w:rsid w:val="0BD08125"/>
    <w:rsid w:val="0BDB0B7E"/>
    <w:rsid w:val="0BE75CB5"/>
    <w:rsid w:val="0BE9ED4D"/>
    <w:rsid w:val="0BEF26C5"/>
    <w:rsid w:val="0BF5452A"/>
    <w:rsid w:val="0BFFE148"/>
    <w:rsid w:val="0C021806"/>
    <w:rsid w:val="0C060925"/>
    <w:rsid w:val="0C0E9068"/>
    <w:rsid w:val="0C149CB3"/>
    <w:rsid w:val="0C1A8BB2"/>
    <w:rsid w:val="0C20948D"/>
    <w:rsid w:val="0C246A28"/>
    <w:rsid w:val="0C26C862"/>
    <w:rsid w:val="0C295972"/>
    <w:rsid w:val="0C2AECF0"/>
    <w:rsid w:val="0C30AA02"/>
    <w:rsid w:val="0C3AAE71"/>
    <w:rsid w:val="0C46FBB2"/>
    <w:rsid w:val="0C49AC89"/>
    <w:rsid w:val="0C539C9A"/>
    <w:rsid w:val="0C5BDE47"/>
    <w:rsid w:val="0C649135"/>
    <w:rsid w:val="0C658EBD"/>
    <w:rsid w:val="0C674829"/>
    <w:rsid w:val="0C7C8B5C"/>
    <w:rsid w:val="0C7F857A"/>
    <w:rsid w:val="0C877BF7"/>
    <w:rsid w:val="0C8ADAE4"/>
    <w:rsid w:val="0C989824"/>
    <w:rsid w:val="0CA87118"/>
    <w:rsid w:val="0CAE697B"/>
    <w:rsid w:val="0CC14A8C"/>
    <w:rsid w:val="0CC37DBE"/>
    <w:rsid w:val="0CC548F7"/>
    <w:rsid w:val="0CCF68E4"/>
    <w:rsid w:val="0CD0FF3B"/>
    <w:rsid w:val="0CD3090C"/>
    <w:rsid w:val="0CE10BA2"/>
    <w:rsid w:val="0CE1121D"/>
    <w:rsid w:val="0CE3A0B0"/>
    <w:rsid w:val="0CE7C07D"/>
    <w:rsid w:val="0CE8E2FD"/>
    <w:rsid w:val="0D01B8A3"/>
    <w:rsid w:val="0D15A4DD"/>
    <w:rsid w:val="0D1B5D0C"/>
    <w:rsid w:val="0D28CD52"/>
    <w:rsid w:val="0D2CB9EA"/>
    <w:rsid w:val="0D2FC452"/>
    <w:rsid w:val="0D39F104"/>
    <w:rsid w:val="0D3CCAC9"/>
    <w:rsid w:val="0D40054F"/>
    <w:rsid w:val="0D448066"/>
    <w:rsid w:val="0D4AF2C5"/>
    <w:rsid w:val="0D4D46EA"/>
    <w:rsid w:val="0D4E629F"/>
    <w:rsid w:val="0D5B317D"/>
    <w:rsid w:val="0D64C08F"/>
    <w:rsid w:val="0D7255DF"/>
    <w:rsid w:val="0D822D01"/>
    <w:rsid w:val="0D88CAC5"/>
    <w:rsid w:val="0D8B76F0"/>
    <w:rsid w:val="0D9BA8CD"/>
    <w:rsid w:val="0DA8A412"/>
    <w:rsid w:val="0DAC75AD"/>
    <w:rsid w:val="0DAD29CA"/>
    <w:rsid w:val="0DB6471E"/>
    <w:rsid w:val="0DC02BE7"/>
    <w:rsid w:val="0DCCF424"/>
    <w:rsid w:val="0DDA9569"/>
    <w:rsid w:val="0DE53F23"/>
    <w:rsid w:val="0DE623A7"/>
    <w:rsid w:val="0DEDA953"/>
    <w:rsid w:val="0DFBEA8E"/>
    <w:rsid w:val="0DFDE2F3"/>
    <w:rsid w:val="0E054832"/>
    <w:rsid w:val="0E07587D"/>
    <w:rsid w:val="0E0DEBB8"/>
    <w:rsid w:val="0E2EA799"/>
    <w:rsid w:val="0E302D78"/>
    <w:rsid w:val="0E360836"/>
    <w:rsid w:val="0E37C514"/>
    <w:rsid w:val="0E3A74CA"/>
    <w:rsid w:val="0E422F7F"/>
    <w:rsid w:val="0E4433CE"/>
    <w:rsid w:val="0E4791AC"/>
    <w:rsid w:val="0E64AF69"/>
    <w:rsid w:val="0E66762D"/>
    <w:rsid w:val="0E74BA62"/>
    <w:rsid w:val="0E7EC58C"/>
    <w:rsid w:val="0E82E25E"/>
    <w:rsid w:val="0E8A5ED5"/>
    <w:rsid w:val="0E93CB18"/>
    <w:rsid w:val="0E985524"/>
    <w:rsid w:val="0E9B1280"/>
    <w:rsid w:val="0E9E885C"/>
    <w:rsid w:val="0EA2974B"/>
    <w:rsid w:val="0EA3B267"/>
    <w:rsid w:val="0EA79033"/>
    <w:rsid w:val="0EB06BC5"/>
    <w:rsid w:val="0EB5D35F"/>
    <w:rsid w:val="0EBA4F6B"/>
    <w:rsid w:val="0EBAE45E"/>
    <w:rsid w:val="0EBFB79C"/>
    <w:rsid w:val="0EC6C8DB"/>
    <w:rsid w:val="0EC70EA2"/>
    <w:rsid w:val="0ECB213E"/>
    <w:rsid w:val="0ECC0153"/>
    <w:rsid w:val="0ECD1DD9"/>
    <w:rsid w:val="0ED48780"/>
    <w:rsid w:val="0ED60E36"/>
    <w:rsid w:val="0ED96F10"/>
    <w:rsid w:val="0EDDE77E"/>
    <w:rsid w:val="0EDFA7D4"/>
    <w:rsid w:val="0EE46546"/>
    <w:rsid w:val="0EEBA946"/>
    <w:rsid w:val="0EF204E4"/>
    <w:rsid w:val="0EF3D3EF"/>
    <w:rsid w:val="0EF81B80"/>
    <w:rsid w:val="0F1C3298"/>
    <w:rsid w:val="0F1C6AC8"/>
    <w:rsid w:val="0F2024EB"/>
    <w:rsid w:val="0F243CC9"/>
    <w:rsid w:val="0F25D072"/>
    <w:rsid w:val="0F355A73"/>
    <w:rsid w:val="0F369AFD"/>
    <w:rsid w:val="0F3CEC16"/>
    <w:rsid w:val="0F3E1A21"/>
    <w:rsid w:val="0F3FD1BD"/>
    <w:rsid w:val="0F498D6E"/>
    <w:rsid w:val="0F4E1DB5"/>
    <w:rsid w:val="0F6595B0"/>
    <w:rsid w:val="0F6AF72A"/>
    <w:rsid w:val="0F6E3ED1"/>
    <w:rsid w:val="0F71FD2B"/>
    <w:rsid w:val="0F7DF5E0"/>
    <w:rsid w:val="0F82B30B"/>
    <w:rsid w:val="0F8D6CE1"/>
    <w:rsid w:val="0FA0B90E"/>
    <w:rsid w:val="0FAB0E11"/>
    <w:rsid w:val="0FB560CF"/>
    <w:rsid w:val="0FD0B051"/>
    <w:rsid w:val="0FE335C1"/>
    <w:rsid w:val="0FE35CB5"/>
    <w:rsid w:val="0FEA5E60"/>
    <w:rsid w:val="0FEAA41B"/>
    <w:rsid w:val="0FF1AE7C"/>
    <w:rsid w:val="0FF75998"/>
    <w:rsid w:val="1007DC06"/>
    <w:rsid w:val="101BCE2C"/>
    <w:rsid w:val="101F9EB2"/>
    <w:rsid w:val="10217515"/>
    <w:rsid w:val="102F06A7"/>
    <w:rsid w:val="1034BBF8"/>
    <w:rsid w:val="1038C1ED"/>
    <w:rsid w:val="103E7DE9"/>
    <w:rsid w:val="103F5945"/>
    <w:rsid w:val="10412D26"/>
    <w:rsid w:val="10456545"/>
    <w:rsid w:val="1049D0A6"/>
    <w:rsid w:val="1058760F"/>
    <w:rsid w:val="10650E6C"/>
    <w:rsid w:val="10698155"/>
    <w:rsid w:val="106DBC1A"/>
    <w:rsid w:val="10713C0A"/>
    <w:rsid w:val="108E8ED5"/>
    <w:rsid w:val="10943307"/>
    <w:rsid w:val="10A2F7DC"/>
    <w:rsid w:val="10AC69E0"/>
    <w:rsid w:val="10CB142D"/>
    <w:rsid w:val="10D55596"/>
    <w:rsid w:val="10DAB037"/>
    <w:rsid w:val="10EE8375"/>
    <w:rsid w:val="11048607"/>
    <w:rsid w:val="11099D20"/>
    <w:rsid w:val="11333FCD"/>
    <w:rsid w:val="1137D8DD"/>
    <w:rsid w:val="113B275E"/>
    <w:rsid w:val="113D6F63"/>
    <w:rsid w:val="113EA994"/>
    <w:rsid w:val="115FB1DE"/>
    <w:rsid w:val="1160EF4C"/>
    <w:rsid w:val="118A2107"/>
    <w:rsid w:val="1198ECEB"/>
    <w:rsid w:val="1199B639"/>
    <w:rsid w:val="11A53A2C"/>
    <w:rsid w:val="11AAF717"/>
    <w:rsid w:val="11AC61C6"/>
    <w:rsid w:val="11ACCA63"/>
    <w:rsid w:val="11B230F3"/>
    <w:rsid w:val="11B47A80"/>
    <w:rsid w:val="11BB22A2"/>
    <w:rsid w:val="11C46446"/>
    <w:rsid w:val="11C5C68E"/>
    <w:rsid w:val="11C72A70"/>
    <w:rsid w:val="11C7D585"/>
    <w:rsid w:val="11D0C6B7"/>
    <w:rsid w:val="11D45C96"/>
    <w:rsid w:val="11DB6537"/>
    <w:rsid w:val="11E88291"/>
    <w:rsid w:val="11F0687D"/>
    <w:rsid w:val="1223CA72"/>
    <w:rsid w:val="122646B8"/>
    <w:rsid w:val="12279195"/>
    <w:rsid w:val="122E7EE8"/>
    <w:rsid w:val="1235DCE5"/>
    <w:rsid w:val="1247EAC5"/>
    <w:rsid w:val="12482E82"/>
    <w:rsid w:val="12785EEC"/>
    <w:rsid w:val="12797989"/>
    <w:rsid w:val="12984F7C"/>
    <w:rsid w:val="129B46AC"/>
    <w:rsid w:val="129D206C"/>
    <w:rsid w:val="12A88DEF"/>
    <w:rsid w:val="12AF593A"/>
    <w:rsid w:val="12BD28A4"/>
    <w:rsid w:val="12BDE1C0"/>
    <w:rsid w:val="12C5CF46"/>
    <w:rsid w:val="12CE9650"/>
    <w:rsid w:val="12CF1A52"/>
    <w:rsid w:val="12F41FB6"/>
    <w:rsid w:val="12FF17C4"/>
    <w:rsid w:val="1309D512"/>
    <w:rsid w:val="13184048"/>
    <w:rsid w:val="13190746"/>
    <w:rsid w:val="131EF0E1"/>
    <w:rsid w:val="13309044"/>
    <w:rsid w:val="1331B2C4"/>
    <w:rsid w:val="13324DA1"/>
    <w:rsid w:val="1335ED92"/>
    <w:rsid w:val="1338EE83"/>
    <w:rsid w:val="133DE517"/>
    <w:rsid w:val="1340FB93"/>
    <w:rsid w:val="134289D1"/>
    <w:rsid w:val="1344872E"/>
    <w:rsid w:val="13455F5F"/>
    <w:rsid w:val="1349650D"/>
    <w:rsid w:val="134E3EBD"/>
    <w:rsid w:val="13504BCD"/>
    <w:rsid w:val="135ACA62"/>
    <w:rsid w:val="135B93B0"/>
    <w:rsid w:val="135BADE6"/>
    <w:rsid w:val="13634E65"/>
    <w:rsid w:val="136A0010"/>
    <w:rsid w:val="137AEBA0"/>
    <w:rsid w:val="137ED51A"/>
    <w:rsid w:val="137F1110"/>
    <w:rsid w:val="13880073"/>
    <w:rsid w:val="139A5408"/>
    <w:rsid w:val="13AB212D"/>
    <w:rsid w:val="13AC8AC3"/>
    <w:rsid w:val="13B53C1B"/>
    <w:rsid w:val="13B8840C"/>
    <w:rsid w:val="13B98879"/>
    <w:rsid w:val="13BB8802"/>
    <w:rsid w:val="13C1A6FA"/>
    <w:rsid w:val="13CC8C02"/>
    <w:rsid w:val="13DF9056"/>
    <w:rsid w:val="13E86B53"/>
    <w:rsid w:val="13E91910"/>
    <w:rsid w:val="13F1C9B4"/>
    <w:rsid w:val="13F6042A"/>
    <w:rsid w:val="13F8AA0B"/>
    <w:rsid w:val="1402843C"/>
    <w:rsid w:val="1405D282"/>
    <w:rsid w:val="140FB3C9"/>
    <w:rsid w:val="14102688"/>
    <w:rsid w:val="141033A3"/>
    <w:rsid w:val="1424850D"/>
    <w:rsid w:val="1426BE0D"/>
    <w:rsid w:val="142C0EA3"/>
    <w:rsid w:val="1458DF18"/>
    <w:rsid w:val="145A4563"/>
    <w:rsid w:val="145F4C5F"/>
    <w:rsid w:val="1461A084"/>
    <w:rsid w:val="1471063E"/>
    <w:rsid w:val="1472BB19"/>
    <w:rsid w:val="147305D9"/>
    <w:rsid w:val="147E8683"/>
    <w:rsid w:val="148737E0"/>
    <w:rsid w:val="1496797E"/>
    <w:rsid w:val="14ADCC39"/>
    <w:rsid w:val="14B116F4"/>
    <w:rsid w:val="14B661CD"/>
    <w:rsid w:val="14B93CCB"/>
    <w:rsid w:val="14C34DAB"/>
    <w:rsid w:val="14CAB3FD"/>
    <w:rsid w:val="14E3B7D2"/>
    <w:rsid w:val="14F4B98D"/>
    <w:rsid w:val="14F55E17"/>
    <w:rsid w:val="14FBF970"/>
    <w:rsid w:val="1505BE0D"/>
    <w:rsid w:val="1512ED89"/>
    <w:rsid w:val="151D1A3B"/>
    <w:rsid w:val="152DDC09"/>
    <w:rsid w:val="153E6FE4"/>
    <w:rsid w:val="153EFEA8"/>
    <w:rsid w:val="1555B73C"/>
    <w:rsid w:val="156C678C"/>
    <w:rsid w:val="158284D3"/>
    <w:rsid w:val="158A75BD"/>
    <w:rsid w:val="159B64B1"/>
    <w:rsid w:val="15A491E6"/>
    <w:rsid w:val="15AFF41B"/>
    <w:rsid w:val="15B03184"/>
    <w:rsid w:val="15B7E1A1"/>
    <w:rsid w:val="15B8CDCC"/>
    <w:rsid w:val="15BB4C9F"/>
    <w:rsid w:val="15C021C0"/>
    <w:rsid w:val="15C0FEF4"/>
    <w:rsid w:val="15D24C5C"/>
    <w:rsid w:val="15E1DD15"/>
    <w:rsid w:val="15E2D292"/>
    <w:rsid w:val="15F3DDD8"/>
    <w:rsid w:val="161434E7"/>
    <w:rsid w:val="161E0C55"/>
    <w:rsid w:val="163C9AC5"/>
    <w:rsid w:val="164211E2"/>
    <w:rsid w:val="16454432"/>
    <w:rsid w:val="1647552E"/>
    <w:rsid w:val="165BB644"/>
    <w:rsid w:val="1667F4E8"/>
    <w:rsid w:val="166EA4C8"/>
    <w:rsid w:val="1672963F"/>
    <w:rsid w:val="16765F7D"/>
    <w:rsid w:val="1676DA4F"/>
    <w:rsid w:val="167808A5"/>
    <w:rsid w:val="1680D19B"/>
    <w:rsid w:val="16942851"/>
    <w:rsid w:val="169EEDC2"/>
    <w:rsid w:val="16A0983D"/>
    <w:rsid w:val="16A6446F"/>
    <w:rsid w:val="16BB4BD4"/>
    <w:rsid w:val="16CE7B14"/>
    <w:rsid w:val="16D7D7CD"/>
    <w:rsid w:val="16E23863"/>
    <w:rsid w:val="16E5A441"/>
    <w:rsid w:val="16E8BF35"/>
    <w:rsid w:val="16F4D192"/>
    <w:rsid w:val="1701C624"/>
    <w:rsid w:val="170C8DBF"/>
    <w:rsid w:val="1718D068"/>
    <w:rsid w:val="171BFD22"/>
    <w:rsid w:val="172BDD61"/>
    <w:rsid w:val="173E063F"/>
    <w:rsid w:val="174BE30E"/>
    <w:rsid w:val="174E8B02"/>
    <w:rsid w:val="1766F52A"/>
    <w:rsid w:val="176B57A3"/>
    <w:rsid w:val="1771D98D"/>
    <w:rsid w:val="1774F245"/>
    <w:rsid w:val="177556EC"/>
    <w:rsid w:val="17794A3B"/>
    <w:rsid w:val="178E905C"/>
    <w:rsid w:val="1796D253"/>
    <w:rsid w:val="17A1584F"/>
    <w:rsid w:val="17AE4F16"/>
    <w:rsid w:val="17BE756E"/>
    <w:rsid w:val="17D67DCC"/>
    <w:rsid w:val="17E1EC43"/>
    <w:rsid w:val="17E7CBA6"/>
    <w:rsid w:val="17EBE43C"/>
    <w:rsid w:val="18015591"/>
    <w:rsid w:val="18030FE0"/>
    <w:rsid w:val="18173E37"/>
    <w:rsid w:val="183044D6"/>
    <w:rsid w:val="185369FF"/>
    <w:rsid w:val="18536D2D"/>
    <w:rsid w:val="1866169B"/>
    <w:rsid w:val="1871C785"/>
    <w:rsid w:val="18783360"/>
    <w:rsid w:val="18897447"/>
    <w:rsid w:val="1889A95D"/>
    <w:rsid w:val="188D3B53"/>
    <w:rsid w:val="189E458B"/>
    <w:rsid w:val="18A4E5A3"/>
    <w:rsid w:val="18A9FE94"/>
    <w:rsid w:val="18AB4C02"/>
    <w:rsid w:val="18B2341B"/>
    <w:rsid w:val="18BBC823"/>
    <w:rsid w:val="18C344B6"/>
    <w:rsid w:val="18D4A109"/>
    <w:rsid w:val="18DB3BAE"/>
    <w:rsid w:val="18DB5754"/>
    <w:rsid w:val="18DCE982"/>
    <w:rsid w:val="18E33C7A"/>
    <w:rsid w:val="18E6CD67"/>
    <w:rsid w:val="18E84E02"/>
    <w:rsid w:val="18FC74C9"/>
    <w:rsid w:val="1902AEFD"/>
    <w:rsid w:val="19148746"/>
    <w:rsid w:val="1923639B"/>
    <w:rsid w:val="1930EA3D"/>
    <w:rsid w:val="1942E08F"/>
    <w:rsid w:val="1944988E"/>
    <w:rsid w:val="1949C951"/>
    <w:rsid w:val="19685A8A"/>
    <w:rsid w:val="196AF34E"/>
    <w:rsid w:val="196E1564"/>
    <w:rsid w:val="1971A556"/>
    <w:rsid w:val="1974A129"/>
    <w:rsid w:val="197E3C19"/>
    <w:rsid w:val="198891C3"/>
    <w:rsid w:val="199A104C"/>
    <w:rsid w:val="19B2EF4A"/>
    <w:rsid w:val="19B79384"/>
    <w:rsid w:val="19BD99B6"/>
    <w:rsid w:val="19CE33F9"/>
    <w:rsid w:val="19CFBFBB"/>
    <w:rsid w:val="19E5052E"/>
    <w:rsid w:val="19EC10BF"/>
    <w:rsid w:val="19F0ECE2"/>
    <w:rsid w:val="19F1151B"/>
    <w:rsid w:val="1A0F370A"/>
    <w:rsid w:val="1A10D516"/>
    <w:rsid w:val="1A10DAAB"/>
    <w:rsid w:val="1A20F0CF"/>
    <w:rsid w:val="1A225E20"/>
    <w:rsid w:val="1A22AD7C"/>
    <w:rsid w:val="1A24748D"/>
    <w:rsid w:val="1A3CBEF1"/>
    <w:rsid w:val="1A477316"/>
    <w:rsid w:val="1A4A15D8"/>
    <w:rsid w:val="1A581FAB"/>
    <w:rsid w:val="1A60F168"/>
    <w:rsid w:val="1A613D6E"/>
    <w:rsid w:val="1A7747D1"/>
    <w:rsid w:val="1A83A26A"/>
    <w:rsid w:val="1A93F68D"/>
    <w:rsid w:val="1A986DDB"/>
    <w:rsid w:val="1AB0CC1A"/>
    <w:rsid w:val="1AC574A0"/>
    <w:rsid w:val="1AE58099"/>
    <w:rsid w:val="1AE7DD7E"/>
    <w:rsid w:val="1AE809D4"/>
    <w:rsid w:val="1AEA1325"/>
    <w:rsid w:val="1AED87D7"/>
    <w:rsid w:val="1AEE8BDE"/>
    <w:rsid w:val="1AF61E31"/>
    <w:rsid w:val="1AFAEF01"/>
    <w:rsid w:val="1B086AF7"/>
    <w:rsid w:val="1B13912F"/>
    <w:rsid w:val="1B198F4A"/>
    <w:rsid w:val="1B22116A"/>
    <w:rsid w:val="1B2A9A92"/>
    <w:rsid w:val="1B4248BC"/>
    <w:rsid w:val="1B497691"/>
    <w:rsid w:val="1B5E9955"/>
    <w:rsid w:val="1B692D77"/>
    <w:rsid w:val="1B7024A8"/>
    <w:rsid w:val="1B731489"/>
    <w:rsid w:val="1B77464E"/>
    <w:rsid w:val="1B7858F9"/>
    <w:rsid w:val="1B93CBCB"/>
    <w:rsid w:val="1B94AF26"/>
    <w:rsid w:val="1BA44676"/>
    <w:rsid w:val="1BB9A595"/>
    <w:rsid w:val="1BC66C96"/>
    <w:rsid w:val="1BC83D4D"/>
    <w:rsid w:val="1BCE1A8E"/>
    <w:rsid w:val="1BD2F818"/>
    <w:rsid w:val="1BD61582"/>
    <w:rsid w:val="1BE62988"/>
    <w:rsid w:val="1BEA3B5C"/>
    <w:rsid w:val="1BF16D0C"/>
    <w:rsid w:val="1BFA8985"/>
    <w:rsid w:val="1C0D77C0"/>
    <w:rsid w:val="1C16DAB2"/>
    <w:rsid w:val="1C18288D"/>
    <w:rsid w:val="1C19A834"/>
    <w:rsid w:val="1C2CBD63"/>
    <w:rsid w:val="1C3084F9"/>
    <w:rsid w:val="1C325BD7"/>
    <w:rsid w:val="1C40739D"/>
    <w:rsid w:val="1C58704A"/>
    <w:rsid w:val="1C5A15EF"/>
    <w:rsid w:val="1C5D07D2"/>
    <w:rsid w:val="1C5E6815"/>
    <w:rsid w:val="1C67FA85"/>
    <w:rsid w:val="1C8263DD"/>
    <w:rsid w:val="1C92EC6A"/>
    <w:rsid w:val="1CA36C99"/>
    <w:rsid w:val="1CABF09C"/>
    <w:rsid w:val="1CACEC35"/>
    <w:rsid w:val="1CD4F8CB"/>
    <w:rsid w:val="1CDF5920"/>
    <w:rsid w:val="1CE16AFE"/>
    <w:rsid w:val="1CF19464"/>
    <w:rsid w:val="1CF8A08F"/>
    <w:rsid w:val="1CFB0B8E"/>
    <w:rsid w:val="1D0CB860"/>
    <w:rsid w:val="1D222AF5"/>
    <w:rsid w:val="1D234D75"/>
    <w:rsid w:val="1D2751D7"/>
    <w:rsid w:val="1D281B6F"/>
    <w:rsid w:val="1D2D39F6"/>
    <w:rsid w:val="1D2F1FE8"/>
    <w:rsid w:val="1D338C2D"/>
    <w:rsid w:val="1D3C1AFD"/>
    <w:rsid w:val="1D52C7E5"/>
    <w:rsid w:val="1D5468BB"/>
    <w:rsid w:val="1D6C23CD"/>
    <w:rsid w:val="1D8B9B33"/>
    <w:rsid w:val="1DA19ABA"/>
    <w:rsid w:val="1DA1F9A2"/>
    <w:rsid w:val="1DA70FBA"/>
    <w:rsid w:val="1DA9CABE"/>
    <w:rsid w:val="1DC84E3D"/>
    <w:rsid w:val="1DC9DD77"/>
    <w:rsid w:val="1DCBCCF5"/>
    <w:rsid w:val="1DD78044"/>
    <w:rsid w:val="1DDC7E6C"/>
    <w:rsid w:val="1DE09E39"/>
    <w:rsid w:val="1DE34D76"/>
    <w:rsid w:val="1DEE8D16"/>
    <w:rsid w:val="1DF0B196"/>
    <w:rsid w:val="1E069447"/>
    <w:rsid w:val="1E10633C"/>
    <w:rsid w:val="1E233086"/>
    <w:rsid w:val="1E2EAD65"/>
    <w:rsid w:val="1E383EF9"/>
    <w:rsid w:val="1E4D03FF"/>
    <w:rsid w:val="1E63C111"/>
    <w:rsid w:val="1E6E63D0"/>
    <w:rsid w:val="1E6FDD17"/>
    <w:rsid w:val="1E86189C"/>
    <w:rsid w:val="1E8A42EE"/>
    <w:rsid w:val="1E914048"/>
    <w:rsid w:val="1E9CE420"/>
    <w:rsid w:val="1E9D4DCF"/>
    <w:rsid w:val="1E9FECD9"/>
    <w:rsid w:val="1EA033FD"/>
    <w:rsid w:val="1EA1AB65"/>
    <w:rsid w:val="1EBAF86D"/>
    <w:rsid w:val="1EBDC7A8"/>
    <w:rsid w:val="1EC08074"/>
    <w:rsid w:val="1EC30860"/>
    <w:rsid w:val="1EC94B9B"/>
    <w:rsid w:val="1ECA14E9"/>
    <w:rsid w:val="1ED7B953"/>
    <w:rsid w:val="1ED9C190"/>
    <w:rsid w:val="1EE22064"/>
    <w:rsid w:val="1EEFFA07"/>
    <w:rsid w:val="1EF3492D"/>
    <w:rsid w:val="1EFC2F49"/>
    <w:rsid w:val="1F0F8048"/>
    <w:rsid w:val="1F162060"/>
    <w:rsid w:val="1F1F4A90"/>
    <w:rsid w:val="1F2644E0"/>
    <w:rsid w:val="1F28F663"/>
    <w:rsid w:val="1F2E1C9C"/>
    <w:rsid w:val="1F485551"/>
    <w:rsid w:val="1F48DACE"/>
    <w:rsid w:val="1F5C4977"/>
    <w:rsid w:val="1F648563"/>
    <w:rsid w:val="1F72B8CB"/>
    <w:rsid w:val="1F8130D5"/>
    <w:rsid w:val="1F85BF44"/>
    <w:rsid w:val="1F88882D"/>
    <w:rsid w:val="1F8A5079"/>
    <w:rsid w:val="1FA21D84"/>
    <w:rsid w:val="1FB169D8"/>
    <w:rsid w:val="1FB64F1B"/>
    <w:rsid w:val="1FB97726"/>
    <w:rsid w:val="1FC08349"/>
    <w:rsid w:val="1FC29CE3"/>
    <w:rsid w:val="1FD47B40"/>
    <w:rsid w:val="1FD5381D"/>
    <w:rsid w:val="1FDC5AFA"/>
    <w:rsid w:val="1FDFB5EB"/>
    <w:rsid w:val="1FED7709"/>
    <w:rsid w:val="1FF8B731"/>
    <w:rsid w:val="1FF9807F"/>
    <w:rsid w:val="2010B719"/>
    <w:rsid w:val="20150E14"/>
    <w:rsid w:val="20196432"/>
    <w:rsid w:val="201CC818"/>
    <w:rsid w:val="202F6B52"/>
    <w:rsid w:val="2034ED91"/>
    <w:rsid w:val="20609865"/>
    <w:rsid w:val="20695FBE"/>
    <w:rsid w:val="206A7AA9"/>
    <w:rsid w:val="206BEE06"/>
    <w:rsid w:val="207847BF"/>
    <w:rsid w:val="20ABA682"/>
    <w:rsid w:val="20AD83E3"/>
    <w:rsid w:val="20BED732"/>
    <w:rsid w:val="20D16004"/>
    <w:rsid w:val="20D7126F"/>
    <w:rsid w:val="20DE633B"/>
    <w:rsid w:val="20DF9F4C"/>
    <w:rsid w:val="20EF7059"/>
    <w:rsid w:val="20FBDA40"/>
    <w:rsid w:val="20FF61DA"/>
    <w:rsid w:val="210C601C"/>
    <w:rsid w:val="212FEE10"/>
    <w:rsid w:val="213A0AE2"/>
    <w:rsid w:val="213A5778"/>
    <w:rsid w:val="213E5C47"/>
    <w:rsid w:val="2140D12F"/>
    <w:rsid w:val="21476F02"/>
    <w:rsid w:val="2148FE16"/>
    <w:rsid w:val="21522059"/>
    <w:rsid w:val="215FAB58"/>
    <w:rsid w:val="216A99AC"/>
    <w:rsid w:val="2176EAA8"/>
    <w:rsid w:val="218864CB"/>
    <w:rsid w:val="218D2383"/>
    <w:rsid w:val="218FD348"/>
    <w:rsid w:val="21924658"/>
    <w:rsid w:val="21932D7E"/>
    <w:rsid w:val="2195275D"/>
    <w:rsid w:val="219D4E95"/>
    <w:rsid w:val="21A13735"/>
    <w:rsid w:val="21B272A1"/>
    <w:rsid w:val="21C6E049"/>
    <w:rsid w:val="21C7771C"/>
    <w:rsid w:val="21C81754"/>
    <w:rsid w:val="21DFA4A4"/>
    <w:rsid w:val="21FA72B8"/>
    <w:rsid w:val="21FC6CBC"/>
    <w:rsid w:val="21FF2A67"/>
    <w:rsid w:val="2215CFAF"/>
    <w:rsid w:val="221BAFB5"/>
    <w:rsid w:val="2222DFED"/>
    <w:rsid w:val="22384A86"/>
    <w:rsid w:val="223A67AC"/>
    <w:rsid w:val="223F3B22"/>
    <w:rsid w:val="2241C67A"/>
    <w:rsid w:val="2241D56B"/>
    <w:rsid w:val="224E2716"/>
    <w:rsid w:val="2252BD6D"/>
    <w:rsid w:val="22630BD9"/>
    <w:rsid w:val="2270475D"/>
    <w:rsid w:val="22858A81"/>
    <w:rsid w:val="22891D5E"/>
    <w:rsid w:val="228D5B00"/>
    <w:rsid w:val="228E9CA4"/>
    <w:rsid w:val="22933D7B"/>
    <w:rsid w:val="2297B634"/>
    <w:rsid w:val="22B27AE8"/>
    <w:rsid w:val="22B867D8"/>
    <w:rsid w:val="22BE9F1D"/>
    <w:rsid w:val="22C636A6"/>
    <w:rsid w:val="22CFB144"/>
    <w:rsid w:val="22D117A8"/>
    <w:rsid w:val="22D311AE"/>
    <w:rsid w:val="22DA2418"/>
    <w:rsid w:val="22E7CB74"/>
    <w:rsid w:val="22E84051"/>
    <w:rsid w:val="22ED4565"/>
    <w:rsid w:val="22F2A0E7"/>
    <w:rsid w:val="2302C974"/>
    <w:rsid w:val="23103492"/>
    <w:rsid w:val="23174A69"/>
    <w:rsid w:val="2318332B"/>
    <w:rsid w:val="231D1D12"/>
    <w:rsid w:val="232D08FC"/>
    <w:rsid w:val="234EF53D"/>
    <w:rsid w:val="23506D7C"/>
    <w:rsid w:val="23546C66"/>
    <w:rsid w:val="23633761"/>
    <w:rsid w:val="2364ABDA"/>
    <w:rsid w:val="236BD618"/>
    <w:rsid w:val="23719D9E"/>
    <w:rsid w:val="2373811D"/>
    <w:rsid w:val="2378E30A"/>
    <w:rsid w:val="23810683"/>
    <w:rsid w:val="23812CE4"/>
    <w:rsid w:val="2383C862"/>
    <w:rsid w:val="2385BF70"/>
    <w:rsid w:val="238C8659"/>
    <w:rsid w:val="23926993"/>
    <w:rsid w:val="23AA796F"/>
    <w:rsid w:val="23AEF3B4"/>
    <w:rsid w:val="23BD3AF8"/>
    <w:rsid w:val="23BDE486"/>
    <w:rsid w:val="23D91B57"/>
    <w:rsid w:val="23DA573D"/>
    <w:rsid w:val="23E2FDFB"/>
    <w:rsid w:val="2407F772"/>
    <w:rsid w:val="240854FB"/>
    <w:rsid w:val="241124DB"/>
    <w:rsid w:val="24188F77"/>
    <w:rsid w:val="241ED36D"/>
    <w:rsid w:val="24261CAA"/>
    <w:rsid w:val="242897FB"/>
    <w:rsid w:val="2475F722"/>
    <w:rsid w:val="24831275"/>
    <w:rsid w:val="248762A4"/>
    <w:rsid w:val="24952ED7"/>
    <w:rsid w:val="24989F0D"/>
    <w:rsid w:val="249D3956"/>
    <w:rsid w:val="24A8DDC5"/>
    <w:rsid w:val="24B63589"/>
    <w:rsid w:val="24C55B0E"/>
    <w:rsid w:val="24C6DC92"/>
    <w:rsid w:val="24D9A65D"/>
    <w:rsid w:val="24EAD339"/>
    <w:rsid w:val="24EE7F17"/>
    <w:rsid w:val="24EE9E02"/>
    <w:rsid w:val="24F310C6"/>
    <w:rsid w:val="25058EAE"/>
    <w:rsid w:val="25089185"/>
    <w:rsid w:val="25135920"/>
    <w:rsid w:val="2514D4BD"/>
    <w:rsid w:val="2526AAFD"/>
    <w:rsid w:val="253305CC"/>
    <w:rsid w:val="2533D8D5"/>
    <w:rsid w:val="253E04DC"/>
    <w:rsid w:val="254058E7"/>
    <w:rsid w:val="25675109"/>
    <w:rsid w:val="25679895"/>
    <w:rsid w:val="2569EE1C"/>
    <w:rsid w:val="25717893"/>
    <w:rsid w:val="2575365A"/>
    <w:rsid w:val="258469A3"/>
    <w:rsid w:val="2589C88F"/>
    <w:rsid w:val="258A88B0"/>
    <w:rsid w:val="258B97B7"/>
    <w:rsid w:val="258BC32B"/>
    <w:rsid w:val="2590C931"/>
    <w:rsid w:val="25913221"/>
    <w:rsid w:val="259E9642"/>
    <w:rsid w:val="25B89711"/>
    <w:rsid w:val="25BC2282"/>
    <w:rsid w:val="25CA200E"/>
    <w:rsid w:val="25D0194E"/>
    <w:rsid w:val="25D4D4EC"/>
    <w:rsid w:val="25D5CAB8"/>
    <w:rsid w:val="25D86C7C"/>
    <w:rsid w:val="25EAED4B"/>
    <w:rsid w:val="25EB713A"/>
    <w:rsid w:val="25EB9877"/>
    <w:rsid w:val="2609D57C"/>
    <w:rsid w:val="260A4D3C"/>
    <w:rsid w:val="2615CFF6"/>
    <w:rsid w:val="261AC741"/>
    <w:rsid w:val="261E0998"/>
    <w:rsid w:val="2628F3B6"/>
    <w:rsid w:val="262EB9FC"/>
    <w:rsid w:val="262FBFDD"/>
    <w:rsid w:val="2640D284"/>
    <w:rsid w:val="26492289"/>
    <w:rsid w:val="264C77D0"/>
    <w:rsid w:val="264E7DBF"/>
    <w:rsid w:val="26508619"/>
    <w:rsid w:val="266233F9"/>
    <w:rsid w:val="26785A21"/>
    <w:rsid w:val="267C4016"/>
    <w:rsid w:val="2689451E"/>
    <w:rsid w:val="269A7C1A"/>
    <w:rsid w:val="26A0B376"/>
    <w:rsid w:val="26B5F714"/>
    <w:rsid w:val="26B68682"/>
    <w:rsid w:val="26BCD090"/>
    <w:rsid w:val="26BD03DE"/>
    <w:rsid w:val="26D0CE6B"/>
    <w:rsid w:val="26D7DAE0"/>
    <w:rsid w:val="26DD462A"/>
    <w:rsid w:val="26F7369F"/>
    <w:rsid w:val="26FDA3D2"/>
    <w:rsid w:val="270A621A"/>
    <w:rsid w:val="270DAFB9"/>
    <w:rsid w:val="271272D1"/>
    <w:rsid w:val="271731DE"/>
    <w:rsid w:val="2717EC4C"/>
    <w:rsid w:val="27288FD8"/>
    <w:rsid w:val="273C9556"/>
    <w:rsid w:val="274601AE"/>
    <w:rsid w:val="274760FB"/>
    <w:rsid w:val="277450EA"/>
    <w:rsid w:val="277986DA"/>
    <w:rsid w:val="278A5D61"/>
    <w:rsid w:val="278BEF26"/>
    <w:rsid w:val="2793DEF1"/>
    <w:rsid w:val="27999657"/>
    <w:rsid w:val="279A7CB3"/>
    <w:rsid w:val="279B3E9C"/>
    <w:rsid w:val="27A5171E"/>
    <w:rsid w:val="27BAA49E"/>
    <w:rsid w:val="27BE8A26"/>
    <w:rsid w:val="27C5A8B9"/>
    <w:rsid w:val="27D39B7A"/>
    <w:rsid w:val="27DD19F0"/>
    <w:rsid w:val="27E52321"/>
    <w:rsid w:val="27EDA996"/>
    <w:rsid w:val="27F8EDAE"/>
    <w:rsid w:val="27FAA3E0"/>
    <w:rsid w:val="2809E3D2"/>
    <w:rsid w:val="2811EDD2"/>
    <w:rsid w:val="282A1868"/>
    <w:rsid w:val="283C0ADD"/>
    <w:rsid w:val="2842A9FA"/>
    <w:rsid w:val="2850F83C"/>
    <w:rsid w:val="28515460"/>
    <w:rsid w:val="2851A8AF"/>
    <w:rsid w:val="285F4EF1"/>
    <w:rsid w:val="286343CF"/>
    <w:rsid w:val="28685269"/>
    <w:rsid w:val="286E14E0"/>
    <w:rsid w:val="28845D15"/>
    <w:rsid w:val="289B8D34"/>
    <w:rsid w:val="28A50496"/>
    <w:rsid w:val="28A8AD2F"/>
    <w:rsid w:val="28AEA8FB"/>
    <w:rsid w:val="28B413B1"/>
    <w:rsid w:val="28B91724"/>
    <w:rsid w:val="28C3EA10"/>
    <w:rsid w:val="28CF42A9"/>
    <w:rsid w:val="28D112E6"/>
    <w:rsid w:val="28D41FBC"/>
    <w:rsid w:val="28D52489"/>
    <w:rsid w:val="28DCFFA6"/>
    <w:rsid w:val="28E17120"/>
    <w:rsid w:val="28E4F57E"/>
    <w:rsid w:val="28F3DE76"/>
    <w:rsid w:val="28F45948"/>
    <w:rsid w:val="2915E21E"/>
    <w:rsid w:val="292E8B74"/>
    <w:rsid w:val="2935BD05"/>
    <w:rsid w:val="293E8A2B"/>
    <w:rsid w:val="29751580"/>
    <w:rsid w:val="297AD870"/>
    <w:rsid w:val="29858246"/>
    <w:rsid w:val="2987C8E6"/>
    <w:rsid w:val="29905F31"/>
    <w:rsid w:val="29907507"/>
    <w:rsid w:val="29BC805D"/>
    <w:rsid w:val="29CE8F37"/>
    <w:rsid w:val="29D5397A"/>
    <w:rsid w:val="29D6EF87"/>
    <w:rsid w:val="29D8EC8D"/>
    <w:rsid w:val="29DF4695"/>
    <w:rsid w:val="29E13B52"/>
    <w:rsid w:val="29EBC4B6"/>
    <w:rsid w:val="29F106BD"/>
    <w:rsid w:val="29F62D9F"/>
    <w:rsid w:val="29F9CE5F"/>
    <w:rsid w:val="2A02E487"/>
    <w:rsid w:val="2A275552"/>
    <w:rsid w:val="2A32C5F9"/>
    <w:rsid w:val="2A32CF60"/>
    <w:rsid w:val="2A48A97F"/>
    <w:rsid w:val="2A4AE3DF"/>
    <w:rsid w:val="2A4B811B"/>
    <w:rsid w:val="2A55B1CE"/>
    <w:rsid w:val="2A65F2E4"/>
    <w:rsid w:val="2A690A49"/>
    <w:rsid w:val="2A69765E"/>
    <w:rsid w:val="2A828C66"/>
    <w:rsid w:val="2A88E30A"/>
    <w:rsid w:val="2A8D027B"/>
    <w:rsid w:val="2A92EE08"/>
    <w:rsid w:val="2A9FFDD7"/>
    <w:rsid w:val="2AB1CEA4"/>
    <w:rsid w:val="2AB1EB3C"/>
    <w:rsid w:val="2AB416C9"/>
    <w:rsid w:val="2AC7556F"/>
    <w:rsid w:val="2AD646F8"/>
    <w:rsid w:val="2ADC807E"/>
    <w:rsid w:val="2AE48FDC"/>
    <w:rsid w:val="2AE62481"/>
    <w:rsid w:val="2AEE91B7"/>
    <w:rsid w:val="2AF2ED8F"/>
    <w:rsid w:val="2AF66B8C"/>
    <w:rsid w:val="2B026F45"/>
    <w:rsid w:val="2B085891"/>
    <w:rsid w:val="2B164AD4"/>
    <w:rsid w:val="2B1FEB11"/>
    <w:rsid w:val="2B232AF1"/>
    <w:rsid w:val="2B4005B2"/>
    <w:rsid w:val="2B54C1F4"/>
    <w:rsid w:val="2B6FBC6D"/>
    <w:rsid w:val="2B73862E"/>
    <w:rsid w:val="2B744D6E"/>
    <w:rsid w:val="2B943EB8"/>
    <w:rsid w:val="2B94CEF1"/>
    <w:rsid w:val="2B9E2D17"/>
    <w:rsid w:val="2BADA22D"/>
    <w:rsid w:val="2BB3C724"/>
    <w:rsid w:val="2BBDE0E5"/>
    <w:rsid w:val="2BC5D5FB"/>
    <w:rsid w:val="2BCADDA1"/>
    <w:rsid w:val="2BDF1A66"/>
    <w:rsid w:val="2BE15E45"/>
    <w:rsid w:val="2BED5D0A"/>
    <w:rsid w:val="2C0B4784"/>
    <w:rsid w:val="2C1DF2D1"/>
    <w:rsid w:val="2C340D5F"/>
    <w:rsid w:val="2C383218"/>
    <w:rsid w:val="2C476061"/>
    <w:rsid w:val="2C76DE37"/>
    <w:rsid w:val="2C7D73BD"/>
    <w:rsid w:val="2C809839"/>
    <w:rsid w:val="2C81F810"/>
    <w:rsid w:val="2C829DE2"/>
    <w:rsid w:val="2C9991FB"/>
    <w:rsid w:val="2CA8D8B1"/>
    <w:rsid w:val="2CB1A65A"/>
    <w:rsid w:val="2CB9A4E7"/>
    <w:rsid w:val="2CC794D1"/>
    <w:rsid w:val="2CD549E7"/>
    <w:rsid w:val="2CE4A56F"/>
    <w:rsid w:val="2CE611F9"/>
    <w:rsid w:val="2CEE1504"/>
    <w:rsid w:val="2CF67C8E"/>
    <w:rsid w:val="2D02EA19"/>
    <w:rsid w:val="2D039DFE"/>
    <w:rsid w:val="2D137EB1"/>
    <w:rsid w:val="2D1D91EE"/>
    <w:rsid w:val="2D1DED4F"/>
    <w:rsid w:val="2D200B88"/>
    <w:rsid w:val="2D24003F"/>
    <w:rsid w:val="2D2AC14A"/>
    <w:rsid w:val="2D2B8A6E"/>
    <w:rsid w:val="2D2F6C90"/>
    <w:rsid w:val="2D36988D"/>
    <w:rsid w:val="2D371889"/>
    <w:rsid w:val="2D3B56DC"/>
    <w:rsid w:val="2D40695A"/>
    <w:rsid w:val="2D4793B6"/>
    <w:rsid w:val="2D4C6D66"/>
    <w:rsid w:val="2D4CF5A3"/>
    <w:rsid w:val="2D59057B"/>
    <w:rsid w:val="2D62332B"/>
    <w:rsid w:val="2D6972E7"/>
    <w:rsid w:val="2D6E3213"/>
    <w:rsid w:val="2D7013DC"/>
    <w:rsid w:val="2D7889E5"/>
    <w:rsid w:val="2D816FF4"/>
    <w:rsid w:val="2D8554DA"/>
    <w:rsid w:val="2D8D910A"/>
    <w:rsid w:val="2D8E9186"/>
    <w:rsid w:val="2D93BFA1"/>
    <w:rsid w:val="2D93C652"/>
    <w:rsid w:val="2D976AB5"/>
    <w:rsid w:val="2D984E46"/>
    <w:rsid w:val="2DA48412"/>
    <w:rsid w:val="2DA7654A"/>
    <w:rsid w:val="2DA81F55"/>
    <w:rsid w:val="2DA8E8E5"/>
    <w:rsid w:val="2DA8F082"/>
    <w:rsid w:val="2DAB1639"/>
    <w:rsid w:val="2DB8C08D"/>
    <w:rsid w:val="2DD8E05D"/>
    <w:rsid w:val="2DDB66C4"/>
    <w:rsid w:val="2DE146E0"/>
    <w:rsid w:val="2DE357F6"/>
    <w:rsid w:val="2DED8126"/>
    <w:rsid w:val="2DF2D8A8"/>
    <w:rsid w:val="2DFCB573"/>
    <w:rsid w:val="2E022929"/>
    <w:rsid w:val="2E119CE9"/>
    <w:rsid w:val="2E169688"/>
    <w:rsid w:val="2E1AE3F9"/>
    <w:rsid w:val="2E1C59DA"/>
    <w:rsid w:val="2E1CB811"/>
    <w:rsid w:val="2E26BFDA"/>
    <w:rsid w:val="2E26E911"/>
    <w:rsid w:val="2E313AD9"/>
    <w:rsid w:val="2E3512E5"/>
    <w:rsid w:val="2E36E3D3"/>
    <w:rsid w:val="2E4373A7"/>
    <w:rsid w:val="2E5BC1F1"/>
    <w:rsid w:val="2E6C9663"/>
    <w:rsid w:val="2E7012FD"/>
    <w:rsid w:val="2E71C8BA"/>
    <w:rsid w:val="2E760A8A"/>
    <w:rsid w:val="2E798D01"/>
    <w:rsid w:val="2E7EB5CB"/>
    <w:rsid w:val="2E838C26"/>
    <w:rsid w:val="2E9B439C"/>
    <w:rsid w:val="2EBAAE30"/>
    <w:rsid w:val="2EBCEFFC"/>
    <w:rsid w:val="2EC4BC41"/>
    <w:rsid w:val="2ECAEC9D"/>
    <w:rsid w:val="2ECF73A0"/>
    <w:rsid w:val="2ED776A6"/>
    <w:rsid w:val="2EE3448C"/>
    <w:rsid w:val="2EE7D47D"/>
    <w:rsid w:val="2EFE56F9"/>
    <w:rsid w:val="2F132B7D"/>
    <w:rsid w:val="2F1AE13B"/>
    <w:rsid w:val="2F2D2185"/>
    <w:rsid w:val="2F38B010"/>
    <w:rsid w:val="2F49E271"/>
    <w:rsid w:val="2F4B772B"/>
    <w:rsid w:val="2F5003ED"/>
    <w:rsid w:val="2F573542"/>
    <w:rsid w:val="2F60E80E"/>
    <w:rsid w:val="2F701046"/>
    <w:rsid w:val="2F73C003"/>
    <w:rsid w:val="2F7C85C0"/>
    <w:rsid w:val="2F808A22"/>
    <w:rsid w:val="2F8EFC5C"/>
    <w:rsid w:val="2F9911B9"/>
    <w:rsid w:val="2FA43008"/>
    <w:rsid w:val="2FAE2161"/>
    <w:rsid w:val="2FB6A73C"/>
    <w:rsid w:val="2FC13C6A"/>
    <w:rsid w:val="2FCE427D"/>
    <w:rsid w:val="2FE1CB26"/>
    <w:rsid w:val="2FF5B059"/>
    <w:rsid w:val="2FF8B28E"/>
    <w:rsid w:val="2FFE551F"/>
    <w:rsid w:val="3000923C"/>
    <w:rsid w:val="3001D361"/>
    <w:rsid w:val="300B88A7"/>
    <w:rsid w:val="3010730B"/>
    <w:rsid w:val="30175EFE"/>
    <w:rsid w:val="30217EEB"/>
    <w:rsid w:val="30251F13"/>
    <w:rsid w:val="3035B6B7"/>
    <w:rsid w:val="30371DB8"/>
    <w:rsid w:val="3037FEDC"/>
    <w:rsid w:val="304FCA48"/>
    <w:rsid w:val="305988CE"/>
    <w:rsid w:val="305D0050"/>
    <w:rsid w:val="30608B48"/>
    <w:rsid w:val="306A982A"/>
    <w:rsid w:val="306C80B7"/>
    <w:rsid w:val="30756E4D"/>
    <w:rsid w:val="307712BE"/>
    <w:rsid w:val="307A3C4A"/>
    <w:rsid w:val="307A92FA"/>
    <w:rsid w:val="307CB472"/>
    <w:rsid w:val="307DDE62"/>
    <w:rsid w:val="3081DA59"/>
    <w:rsid w:val="308BFE43"/>
    <w:rsid w:val="308D80CC"/>
    <w:rsid w:val="3094C137"/>
    <w:rsid w:val="3097A274"/>
    <w:rsid w:val="30ACAA7B"/>
    <w:rsid w:val="30AD00C6"/>
    <w:rsid w:val="30AD4784"/>
    <w:rsid w:val="30B35101"/>
    <w:rsid w:val="30B71985"/>
    <w:rsid w:val="30B75FDD"/>
    <w:rsid w:val="30B879BB"/>
    <w:rsid w:val="30BCF95C"/>
    <w:rsid w:val="30CE178D"/>
    <w:rsid w:val="30D11544"/>
    <w:rsid w:val="30D3D6C4"/>
    <w:rsid w:val="30D44308"/>
    <w:rsid w:val="30D4D680"/>
    <w:rsid w:val="30F7F339"/>
    <w:rsid w:val="30F90724"/>
    <w:rsid w:val="3100AEA2"/>
    <w:rsid w:val="31069902"/>
    <w:rsid w:val="31075156"/>
    <w:rsid w:val="310A4355"/>
    <w:rsid w:val="3111A4F1"/>
    <w:rsid w:val="311C9A4A"/>
    <w:rsid w:val="3120629C"/>
    <w:rsid w:val="3124E968"/>
    <w:rsid w:val="3130EAC1"/>
    <w:rsid w:val="31358602"/>
    <w:rsid w:val="313B8F3B"/>
    <w:rsid w:val="31446126"/>
    <w:rsid w:val="3158408F"/>
    <w:rsid w:val="31645EFD"/>
    <w:rsid w:val="316C0B1C"/>
    <w:rsid w:val="3170C826"/>
    <w:rsid w:val="3174C1F0"/>
    <w:rsid w:val="31801821"/>
    <w:rsid w:val="3183E6A0"/>
    <w:rsid w:val="318B418C"/>
    <w:rsid w:val="318C2C34"/>
    <w:rsid w:val="319456D8"/>
    <w:rsid w:val="319F39CB"/>
    <w:rsid w:val="31BCFEF8"/>
    <w:rsid w:val="31BD4F32"/>
    <w:rsid w:val="31BD9163"/>
    <w:rsid w:val="31C837AA"/>
    <w:rsid w:val="31CE39CF"/>
    <w:rsid w:val="31E017F3"/>
    <w:rsid w:val="31F2E388"/>
    <w:rsid w:val="31F2FD27"/>
    <w:rsid w:val="320281CC"/>
    <w:rsid w:val="32053FB0"/>
    <w:rsid w:val="320CFA65"/>
    <w:rsid w:val="321D22F2"/>
    <w:rsid w:val="3224C43D"/>
    <w:rsid w:val="32272E1C"/>
    <w:rsid w:val="322ED47E"/>
    <w:rsid w:val="3233B6B9"/>
    <w:rsid w:val="3235BB64"/>
    <w:rsid w:val="3235D42D"/>
    <w:rsid w:val="3241BE1A"/>
    <w:rsid w:val="3244A2DC"/>
    <w:rsid w:val="324A3187"/>
    <w:rsid w:val="324BEE2D"/>
    <w:rsid w:val="326F5301"/>
    <w:rsid w:val="327493FB"/>
    <w:rsid w:val="327BD5AA"/>
    <w:rsid w:val="3289B1DC"/>
    <w:rsid w:val="329B7E49"/>
    <w:rsid w:val="32A8B997"/>
    <w:rsid w:val="32AD2A83"/>
    <w:rsid w:val="32FBFC21"/>
    <w:rsid w:val="32FFFF9E"/>
    <w:rsid w:val="3304E435"/>
    <w:rsid w:val="3312D319"/>
    <w:rsid w:val="331E081C"/>
    <w:rsid w:val="331E183D"/>
    <w:rsid w:val="331F99C6"/>
    <w:rsid w:val="332324B3"/>
    <w:rsid w:val="33244DB3"/>
    <w:rsid w:val="3343768C"/>
    <w:rsid w:val="334A4FDE"/>
    <w:rsid w:val="334B9B29"/>
    <w:rsid w:val="33719F0A"/>
    <w:rsid w:val="337843F4"/>
    <w:rsid w:val="3380F32B"/>
    <w:rsid w:val="33822638"/>
    <w:rsid w:val="33822832"/>
    <w:rsid w:val="33838A29"/>
    <w:rsid w:val="339093F0"/>
    <w:rsid w:val="3393432D"/>
    <w:rsid w:val="33A4DAC9"/>
    <w:rsid w:val="33A8A0EF"/>
    <w:rsid w:val="33AA8C16"/>
    <w:rsid w:val="33B31359"/>
    <w:rsid w:val="33B9FF2C"/>
    <w:rsid w:val="33BC7490"/>
    <w:rsid w:val="33BD3AE3"/>
    <w:rsid w:val="33C7E49D"/>
    <w:rsid w:val="33CDD02A"/>
    <w:rsid w:val="33D20C27"/>
    <w:rsid w:val="33D21E3E"/>
    <w:rsid w:val="33E0A930"/>
    <w:rsid w:val="33E5DE81"/>
    <w:rsid w:val="33EA3B60"/>
    <w:rsid w:val="33FD05F4"/>
    <w:rsid w:val="34053D7B"/>
    <w:rsid w:val="34089155"/>
    <w:rsid w:val="341ED572"/>
    <w:rsid w:val="34218D08"/>
    <w:rsid w:val="342B9BE2"/>
    <w:rsid w:val="342F324F"/>
    <w:rsid w:val="343E0E69"/>
    <w:rsid w:val="3440997C"/>
    <w:rsid w:val="34419A90"/>
    <w:rsid w:val="344392F6"/>
    <w:rsid w:val="34564027"/>
    <w:rsid w:val="345B9DF7"/>
    <w:rsid w:val="34604469"/>
    <w:rsid w:val="34700D22"/>
    <w:rsid w:val="348657E1"/>
    <w:rsid w:val="34905371"/>
    <w:rsid w:val="34ABF5B8"/>
    <w:rsid w:val="34B8E2C4"/>
    <w:rsid w:val="34BE6DAE"/>
    <w:rsid w:val="34C26BD5"/>
    <w:rsid w:val="34C341A5"/>
    <w:rsid w:val="34CFD8E1"/>
    <w:rsid w:val="34D109EA"/>
    <w:rsid w:val="34DC370E"/>
    <w:rsid w:val="34E27BAF"/>
    <w:rsid w:val="34E50F82"/>
    <w:rsid w:val="34EC75C6"/>
    <w:rsid w:val="34F40842"/>
    <w:rsid w:val="34F98A10"/>
    <w:rsid w:val="34FEE06A"/>
    <w:rsid w:val="34FF0CC0"/>
    <w:rsid w:val="350446FA"/>
    <w:rsid w:val="350ABA90"/>
    <w:rsid w:val="35194077"/>
    <w:rsid w:val="351D8CDA"/>
    <w:rsid w:val="3522EC7F"/>
    <w:rsid w:val="352580DB"/>
    <w:rsid w:val="35361DCE"/>
    <w:rsid w:val="3544CB25"/>
    <w:rsid w:val="354574AB"/>
    <w:rsid w:val="354F51BD"/>
    <w:rsid w:val="35546305"/>
    <w:rsid w:val="355572AE"/>
    <w:rsid w:val="3562DAC2"/>
    <w:rsid w:val="35644349"/>
    <w:rsid w:val="3565C9E2"/>
    <w:rsid w:val="3565F21B"/>
    <w:rsid w:val="356DE07E"/>
    <w:rsid w:val="356E434D"/>
    <w:rsid w:val="35709BA1"/>
    <w:rsid w:val="3572F135"/>
    <w:rsid w:val="3577D848"/>
    <w:rsid w:val="3580AD16"/>
    <w:rsid w:val="358C06BD"/>
    <w:rsid w:val="358DB335"/>
    <w:rsid w:val="359A00CC"/>
    <w:rsid w:val="35A304D6"/>
    <w:rsid w:val="35B11D4F"/>
    <w:rsid w:val="35C43307"/>
    <w:rsid w:val="35CB8F90"/>
    <w:rsid w:val="35CD8954"/>
    <w:rsid w:val="35D84E9E"/>
    <w:rsid w:val="36000262"/>
    <w:rsid w:val="360AF6FB"/>
    <w:rsid w:val="360F6BE2"/>
    <w:rsid w:val="360FF7C7"/>
    <w:rsid w:val="3612C2A1"/>
    <w:rsid w:val="361B519E"/>
    <w:rsid w:val="3620256C"/>
    <w:rsid w:val="3631DD64"/>
    <w:rsid w:val="363E6550"/>
    <w:rsid w:val="36454DBB"/>
    <w:rsid w:val="365493DC"/>
    <w:rsid w:val="365AF565"/>
    <w:rsid w:val="365E3347"/>
    <w:rsid w:val="36661A52"/>
    <w:rsid w:val="366A564F"/>
    <w:rsid w:val="366C9F27"/>
    <w:rsid w:val="36713687"/>
    <w:rsid w:val="3682A64B"/>
    <w:rsid w:val="36949FD8"/>
    <w:rsid w:val="369B7B14"/>
    <w:rsid w:val="36A13615"/>
    <w:rsid w:val="36A431E8"/>
    <w:rsid w:val="36A5CB5C"/>
    <w:rsid w:val="36AF2144"/>
    <w:rsid w:val="36B125A6"/>
    <w:rsid w:val="36B12AB9"/>
    <w:rsid w:val="36B19E55"/>
    <w:rsid w:val="36B5646C"/>
    <w:rsid w:val="36B566F2"/>
    <w:rsid w:val="36CAAA20"/>
    <w:rsid w:val="36CC8B23"/>
    <w:rsid w:val="36CEA874"/>
    <w:rsid w:val="36E30E00"/>
    <w:rsid w:val="37014982"/>
    <w:rsid w:val="3702DF5E"/>
    <w:rsid w:val="3703DD55"/>
    <w:rsid w:val="370CA1BC"/>
    <w:rsid w:val="3710F9FA"/>
    <w:rsid w:val="371C7DF8"/>
    <w:rsid w:val="372651E4"/>
    <w:rsid w:val="373D73F6"/>
    <w:rsid w:val="3741B034"/>
    <w:rsid w:val="37481A31"/>
    <w:rsid w:val="374AC012"/>
    <w:rsid w:val="37578945"/>
    <w:rsid w:val="375DFEBA"/>
    <w:rsid w:val="3764D80B"/>
    <w:rsid w:val="376B963C"/>
    <w:rsid w:val="376D5294"/>
    <w:rsid w:val="37769B14"/>
    <w:rsid w:val="3778D414"/>
    <w:rsid w:val="377AC5D7"/>
    <w:rsid w:val="37847196"/>
    <w:rsid w:val="37909ECD"/>
    <w:rsid w:val="3795D28C"/>
    <w:rsid w:val="37972A92"/>
    <w:rsid w:val="379C05CB"/>
    <w:rsid w:val="379D0BF4"/>
    <w:rsid w:val="379E09EB"/>
    <w:rsid w:val="37A6C0BF"/>
    <w:rsid w:val="37AAF51F"/>
    <w:rsid w:val="37B0E388"/>
    <w:rsid w:val="37D1D53E"/>
    <w:rsid w:val="37E2DF0B"/>
    <w:rsid w:val="37E4FB76"/>
    <w:rsid w:val="37EB4288"/>
    <w:rsid w:val="38179336"/>
    <w:rsid w:val="3817E87D"/>
    <w:rsid w:val="382F398C"/>
    <w:rsid w:val="38471AB4"/>
    <w:rsid w:val="384E0A5F"/>
    <w:rsid w:val="385049C1"/>
    <w:rsid w:val="3867C7A7"/>
    <w:rsid w:val="386BCCBE"/>
    <w:rsid w:val="389503BF"/>
    <w:rsid w:val="389FE4F6"/>
    <w:rsid w:val="38A87F58"/>
    <w:rsid w:val="38BE8BFF"/>
    <w:rsid w:val="38E827D8"/>
    <w:rsid w:val="38F0B290"/>
    <w:rsid w:val="38F360D9"/>
    <w:rsid w:val="38F8A61B"/>
    <w:rsid w:val="390EE415"/>
    <w:rsid w:val="391DC9DC"/>
    <w:rsid w:val="3928C65D"/>
    <w:rsid w:val="3935B527"/>
    <w:rsid w:val="3937829C"/>
    <w:rsid w:val="393B4808"/>
    <w:rsid w:val="3940C13D"/>
    <w:rsid w:val="3950A9B9"/>
    <w:rsid w:val="395C6F81"/>
    <w:rsid w:val="396517E1"/>
    <w:rsid w:val="3967F40B"/>
    <w:rsid w:val="398523F8"/>
    <w:rsid w:val="39ABAC22"/>
    <w:rsid w:val="39B0717F"/>
    <w:rsid w:val="39C0BACF"/>
    <w:rsid w:val="39C4AC46"/>
    <w:rsid w:val="39C834A8"/>
    <w:rsid w:val="39D68C7A"/>
    <w:rsid w:val="39DAFBB6"/>
    <w:rsid w:val="39E3F206"/>
    <w:rsid w:val="39E80065"/>
    <w:rsid w:val="39F55BB8"/>
    <w:rsid w:val="3A008917"/>
    <w:rsid w:val="3A0934D3"/>
    <w:rsid w:val="3A0D61DB"/>
    <w:rsid w:val="3A11F467"/>
    <w:rsid w:val="3A2E2903"/>
    <w:rsid w:val="3A30AA1F"/>
    <w:rsid w:val="3A3B8CD9"/>
    <w:rsid w:val="3A4B08E2"/>
    <w:rsid w:val="3A5097A3"/>
    <w:rsid w:val="3A50D677"/>
    <w:rsid w:val="3A54AA0C"/>
    <w:rsid w:val="3A5655B6"/>
    <w:rsid w:val="3A5F0C8A"/>
    <w:rsid w:val="3A7167B6"/>
    <w:rsid w:val="3A73CC09"/>
    <w:rsid w:val="3A7EF0AA"/>
    <w:rsid w:val="3A7FEE08"/>
    <w:rsid w:val="3A841111"/>
    <w:rsid w:val="3A8F27C4"/>
    <w:rsid w:val="3A9B4CA5"/>
    <w:rsid w:val="3A9BA2BE"/>
    <w:rsid w:val="3AB87529"/>
    <w:rsid w:val="3ABCA007"/>
    <w:rsid w:val="3AC76CF3"/>
    <w:rsid w:val="3ACB6042"/>
    <w:rsid w:val="3ACBD51F"/>
    <w:rsid w:val="3AECE04C"/>
    <w:rsid w:val="3B0E404E"/>
    <w:rsid w:val="3B10993D"/>
    <w:rsid w:val="3B21155E"/>
    <w:rsid w:val="3B23B722"/>
    <w:rsid w:val="3B252875"/>
    <w:rsid w:val="3B2A4704"/>
    <w:rsid w:val="3B39F5CA"/>
    <w:rsid w:val="3B407B5A"/>
    <w:rsid w:val="3B4540EE"/>
    <w:rsid w:val="3B59EC4A"/>
    <w:rsid w:val="3B643192"/>
    <w:rsid w:val="3B69543E"/>
    <w:rsid w:val="3B69BBAE"/>
    <w:rsid w:val="3B6F195C"/>
    <w:rsid w:val="3B710EF3"/>
    <w:rsid w:val="3B865A28"/>
    <w:rsid w:val="3B918993"/>
    <w:rsid w:val="3BA1A2E2"/>
    <w:rsid w:val="3BA1D5B3"/>
    <w:rsid w:val="3BA9C622"/>
    <w:rsid w:val="3BAD8937"/>
    <w:rsid w:val="3BAE3B04"/>
    <w:rsid w:val="3BB9EE4D"/>
    <w:rsid w:val="3BD85CA5"/>
    <w:rsid w:val="3BE7BE29"/>
    <w:rsid w:val="3BE8BA48"/>
    <w:rsid w:val="3BFD6209"/>
    <w:rsid w:val="3C199991"/>
    <w:rsid w:val="3C1BC8BD"/>
    <w:rsid w:val="3C26FAF4"/>
    <w:rsid w:val="3C27074D"/>
    <w:rsid w:val="3C2802A6"/>
    <w:rsid w:val="3C2CB7EB"/>
    <w:rsid w:val="3C2FD56E"/>
    <w:rsid w:val="3C3524D7"/>
    <w:rsid w:val="3C3714B3"/>
    <w:rsid w:val="3C44537B"/>
    <w:rsid w:val="3C46FEDE"/>
    <w:rsid w:val="3C4E81DC"/>
    <w:rsid w:val="3C51D3E5"/>
    <w:rsid w:val="3C5340EE"/>
    <w:rsid w:val="3C5A689F"/>
    <w:rsid w:val="3C6D4D9D"/>
    <w:rsid w:val="3C817307"/>
    <w:rsid w:val="3C97BC58"/>
    <w:rsid w:val="3CA712D9"/>
    <w:rsid w:val="3CA82DA8"/>
    <w:rsid w:val="3CB82E2B"/>
    <w:rsid w:val="3CCD4D8D"/>
    <w:rsid w:val="3CD149AC"/>
    <w:rsid w:val="3CD73596"/>
    <w:rsid w:val="3CD9BEAC"/>
    <w:rsid w:val="3CDB889F"/>
    <w:rsid w:val="3CE117F3"/>
    <w:rsid w:val="3CE7CB5D"/>
    <w:rsid w:val="3CF93F40"/>
    <w:rsid w:val="3CF9642C"/>
    <w:rsid w:val="3CFA2387"/>
    <w:rsid w:val="3CFAB4D7"/>
    <w:rsid w:val="3D050E43"/>
    <w:rsid w:val="3D1DF2ED"/>
    <w:rsid w:val="3D21702E"/>
    <w:rsid w:val="3D3551A2"/>
    <w:rsid w:val="3D3D3398"/>
    <w:rsid w:val="3D46E10A"/>
    <w:rsid w:val="3D68C7DE"/>
    <w:rsid w:val="3D68E4A4"/>
    <w:rsid w:val="3D74C383"/>
    <w:rsid w:val="3D7E0ED4"/>
    <w:rsid w:val="3D82FF65"/>
    <w:rsid w:val="3D8C6895"/>
    <w:rsid w:val="3D8D5F00"/>
    <w:rsid w:val="3D9076E6"/>
    <w:rsid w:val="3D981575"/>
    <w:rsid w:val="3D99CDD1"/>
    <w:rsid w:val="3D9F5AA0"/>
    <w:rsid w:val="3DBF4CE1"/>
    <w:rsid w:val="3DC71237"/>
    <w:rsid w:val="3DC7AE67"/>
    <w:rsid w:val="3DDF90DD"/>
    <w:rsid w:val="3DE1E675"/>
    <w:rsid w:val="3DE2A054"/>
    <w:rsid w:val="3DE4D409"/>
    <w:rsid w:val="3DEADE1F"/>
    <w:rsid w:val="3DF362CD"/>
    <w:rsid w:val="3E10EB97"/>
    <w:rsid w:val="3E14EC49"/>
    <w:rsid w:val="3E1D3620"/>
    <w:rsid w:val="3E1FCB49"/>
    <w:rsid w:val="3E23E579"/>
    <w:rsid w:val="3E29E123"/>
    <w:rsid w:val="3E3CB606"/>
    <w:rsid w:val="3E431391"/>
    <w:rsid w:val="3E59C435"/>
    <w:rsid w:val="3E7C5ABE"/>
    <w:rsid w:val="3E7E0D54"/>
    <w:rsid w:val="3E7E83B6"/>
    <w:rsid w:val="3E8FE27F"/>
    <w:rsid w:val="3E973658"/>
    <w:rsid w:val="3E9C944A"/>
    <w:rsid w:val="3EA0BBCD"/>
    <w:rsid w:val="3EAE178F"/>
    <w:rsid w:val="3EB23FC7"/>
    <w:rsid w:val="3EB3E633"/>
    <w:rsid w:val="3EBA1C62"/>
    <w:rsid w:val="3EBF451C"/>
    <w:rsid w:val="3EC11EDC"/>
    <w:rsid w:val="3EC5FE9A"/>
    <w:rsid w:val="3EC6DC8F"/>
    <w:rsid w:val="3EC85D53"/>
    <w:rsid w:val="3ECF6522"/>
    <w:rsid w:val="3ED0D1AF"/>
    <w:rsid w:val="3EEE1C5E"/>
    <w:rsid w:val="3EF0A771"/>
    <w:rsid w:val="3F01C466"/>
    <w:rsid w:val="3F0609FC"/>
    <w:rsid w:val="3F07F220"/>
    <w:rsid w:val="3F190D4F"/>
    <w:rsid w:val="3F1DCB54"/>
    <w:rsid w:val="3F1E066D"/>
    <w:rsid w:val="3F2E4DF0"/>
    <w:rsid w:val="3F3291B4"/>
    <w:rsid w:val="3F3ACE02"/>
    <w:rsid w:val="3F3FA101"/>
    <w:rsid w:val="3F525B52"/>
    <w:rsid w:val="3F5C4D75"/>
    <w:rsid w:val="3F68F0B9"/>
    <w:rsid w:val="3F6A3E94"/>
    <w:rsid w:val="3F6F0F84"/>
    <w:rsid w:val="3F7ED36A"/>
    <w:rsid w:val="3F8C5D2E"/>
    <w:rsid w:val="3F9C0CEB"/>
    <w:rsid w:val="3F9C83E4"/>
    <w:rsid w:val="3FAA8651"/>
    <w:rsid w:val="3FABB201"/>
    <w:rsid w:val="3FB5CDB8"/>
    <w:rsid w:val="3FCE3D32"/>
    <w:rsid w:val="3FCE4B8B"/>
    <w:rsid w:val="3FD182B6"/>
    <w:rsid w:val="3FD2C525"/>
    <w:rsid w:val="3FD73CAF"/>
    <w:rsid w:val="3FE7C28B"/>
    <w:rsid w:val="3FEB3AFF"/>
    <w:rsid w:val="3FF011B4"/>
    <w:rsid w:val="3FF582A0"/>
    <w:rsid w:val="3FF81AAA"/>
    <w:rsid w:val="3FF94146"/>
    <w:rsid w:val="3FFB956B"/>
    <w:rsid w:val="401A76F1"/>
    <w:rsid w:val="4022A62C"/>
    <w:rsid w:val="4029E42B"/>
    <w:rsid w:val="40415D35"/>
    <w:rsid w:val="4055BCC5"/>
    <w:rsid w:val="4058BADD"/>
    <w:rsid w:val="4061668F"/>
    <w:rsid w:val="4062181E"/>
    <w:rsid w:val="406794AA"/>
    <w:rsid w:val="406CBAD4"/>
    <w:rsid w:val="407511C0"/>
    <w:rsid w:val="4075637C"/>
    <w:rsid w:val="407B5E18"/>
    <w:rsid w:val="407B74FA"/>
    <w:rsid w:val="408E3E3A"/>
    <w:rsid w:val="40ABFEC9"/>
    <w:rsid w:val="40AD1C31"/>
    <w:rsid w:val="40BBBC54"/>
    <w:rsid w:val="40D33011"/>
    <w:rsid w:val="40DFA7B2"/>
    <w:rsid w:val="40EC5A45"/>
    <w:rsid w:val="40FB6B76"/>
    <w:rsid w:val="40FC77FA"/>
    <w:rsid w:val="41013BC0"/>
    <w:rsid w:val="410E4237"/>
    <w:rsid w:val="4129A8FB"/>
    <w:rsid w:val="412BB69E"/>
    <w:rsid w:val="41342025"/>
    <w:rsid w:val="413C72C6"/>
    <w:rsid w:val="415DB7AC"/>
    <w:rsid w:val="415ED128"/>
    <w:rsid w:val="41653339"/>
    <w:rsid w:val="4176464C"/>
    <w:rsid w:val="41808864"/>
    <w:rsid w:val="4186711E"/>
    <w:rsid w:val="418AA0DB"/>
    <w:rsid w:val="418EA6A5"/>
    <w:rsid w:val="41921AEA"/>
    <w:rsid w:val="41B11393"/>
    <w:rsid w:val="41B22405"/>
    <w:rsid w:val="41BB3D3B"/>
    <w:rsid w:val="41C64F1C"/>
    <w:rsid w:val="41CC7973"/>
    <w:rsid w:val="41D3182A"/>
    <w:rsid w:val="41E186BF"/>
    <w:rsid w:val="41ED7142"/>
    <w:rsid w:val="41F24A04"/>
    <w:rsid w:val="41F48BF8"/>
    <w:rsid w:val="420015AC"/>
    <w:rsid w:val="4212967B"/>
    <w:rsid w:val="421C2AF0"/>
    <w:rsid w:val="421C794F"/>
    <w:rsid w:val="4223B0E0"/>
    <w:rsid w:val="4223E5A5"/>
    <w:rsid w:val="4227B0BB"/>
    <w:rsid w:val="42291961"/>
    <w:rsid w:val="422C2396"/>
    <w:rsid w:val="4231B415"/>
    <w:rsid w:val="424D19E9"/>
    <w:rsid w:val="42534AF9"/>
    <w:rsid w:val="42544544"/>
    <w:rsid w:val="425793C0"/>
    <w:rsid w:val="42763873"/>
    <w:rsid w:val="427CD5ED"/>
    <w:rsid w:val="427D266B"/>
    <w:rsid w:val="427EFA09"/>
    <w:rsid w:val="4281283F"/>
    <w:rsid w:val="4287292D"/>
    <w:rsid w:val="4293E56D"/>
    <w:rsid w:val="4295A127"/>
    <w:rsid w:val="42A348B3"/>
    <w:rsid w:val="42AAF44A"/>
    <w:rsid w:val="42AFF562"/>
    <w:rsid w:val="42B22FA4"/>
    <w:rsid w:val="42B9414B"/>
    <w:rsid w:val="42C631EF"/>
    <w:rsid w:val="42CBA730"/>
    <w:rsid w:val="42CE5A3F"/>
    <w:rsid w:val="42E9366B"/>
    <w:rsid w:val="42F729FC"/>
    <w:rsid w:val="42F9A738"/>
    <w:rsid w:val="42FF2006"/>
    <w:rsid w:val="43037FDF"/>
    <w:rsid w:val="4309B36D"/>
    <w:rsid w:val="431276A6"/>
    <w:rsid w:val="4312CD10"/>
    <w:rsid w:val="4313B8EB"/>
    <w:rsid w:val="43222F0A"/>
    <w:rsid w:val="4323FFE7"/>
    <w:rsid w:val="4331A3C4"/>
    <w:rsid w:val="43415C32"/>
    <w:rsid w:val="434ACD38"/>
    <w:rsid w:val="4350094A"/>
    <w:rsid w:val="4353513B"/>
    <w:rsid w:val="4360C2D4"/>
    <w:rsid w:val="4364C037"/>
    <w:rsid w:val="4367241B"/>
    <w:rsid w:val="4367F86D"/>
    <w:rsid w:val="437CD3FB"/>
    <w:rsid w:val="439748CB"/>
    <w:rsid w:val="43A20C30"/>
    <w:rsid w:val="43A6083F"/>
    <w:rsid w:val="43B2AE6C"/>
    <w:rsid w:val="43D384C9"/>
    <w:rsid w:val="43E1EA25"/>
    <w:rsid w:val="43E6E0F9"/>
    <w:rsid w:val="43ED7DD1"/>
    <w:rsid w:val="43F11997"/>
    <w:rsid w:val="43F3CA3D"/>
    <w:rsid w:val="43FB2576"/>
    <w:rsid w:val="43FCE4BD"/>
    <w:rsid w:val="43FD64CB"/>
    <w:rsid w:val="43FF0724"/>
    <w:rsid w:val="43FFE039"/>
    <w:rsid w:val="44005492"/>
    <w:rsid w:val="44191AD3"/>
    <w:rsid w:val="44235916"/>
    <w:rsid w:val="4423760B"/>
    <w:rsid w:val="442497BD"/>
    <w:rsid w:val="442675FB"/>
    <w:rsid w:val="442BFE97"/>
    <w:rsid w:val="442C2324"/>
    <w:rsid w:val="44348587"/>
    <w:rsid w:val="4437B733"/>
    <w:rsid w:val="44463592"/>
    <w:rsid w:val="44505B1D"/>
    <w:rsid w:val="4459D87D"/>
    <w:rsid w:val="44609DE9"/>
    <w:rsid w:val="446858A7"/>
    <w:rsid w:val="447BC031"/>
    <w:rsid w:val="4485538D"/>
    <w:rsid w:val="448C6D7F"/>
    <w:rsid w:val="4496F6C5"/>
    <w:rsid w:val="4497AD2B"/>
    <w:rsid w:val="44998509"/>
    <w:rsid w:val="449CE9DA"/>
    <w:rsid w:val="44A695F4"/>
    <w:rsid w:val="44AD3118"/>
    <w:rsid w:val="44B1C15F"/>
    <w:rsid w:val="44C55318"/>
    <w:rsid w:val="44C5ADC1"/>
    <w:rsid w:val="44D35C19"/>
    <w:rsid w:val="44DE24FE"/>
    <w:rsid w:val="44E6D3A7"/>
    <w:rsid w:val="44F19267"/>
    <w:rsid w:val="44F45A09"/>
    <w:rsid w:val="44FAD0D0"/>
    <w:rsid w:val="45193FE7"/>
    <w:rsid w:val="451AAA71"/>
    <w:rsid w:val="4534112E"/>
    <w:rsid w:val="45349186"/>
    <w:rsid w:val="4542AACA"/>
    <w:rsid w:val="45574EED"/>
    <w:rsid w:val="45603D93"/>
    <w:rsid w:val="456A6459"/>
    <w:rsid w:val="45846A69"/>
    <w:rsid w:val="458C7DB3"/>
    <w:rsid w:val="45924A2D"/>
    <w:rsid w:val="4593FC34"/>
    <w:rsid w:val="4596F69E"/>
    <w:rsid w:val="45B7DF4B"/>
    <w:rsid w:val="45B9DA4C"/>
    <w:rsid w:val="45C25D64"/>
    <w:rsid w:val="45C46AE4"/>
    <w:rsid w:val="45CC0383"/>
    <w:rsid w:val="45D75731"/>
    <w:rsid w:val="45D92E5C"/>
    <w:rsid w:val="45DB596B"/>
    <w:rsid w:val="45EB88BF"/>
    <w:rsid w:val="45EC74A1"/>
    <w:rsid w:val="45F12BEB"/>
    <w:rsid w:val="45F3F3A1"/>
    <w:rsid w:val="4620E002"/>
    <w:rsid w:val="4639E17B"/>
    <w:rsid w:val="463CDF93"/>
    <w:rsid w:val="463F99F1"/>
    <w:rsid w:val="4644B6EE"/>
    <w:rsid w:val="464BA7B6"/>
    <w:rsid w:val="464E80D4"/>
    <w:rsid w:val="4658809D"/>
    <w:rsid w:val="465D8C94"/>
    <w:rsid w:val="4677015F"/>
    <w:rsid w:val="467F1A76"/>
    <w:rsid w:val="468707FC"/>
    <w:rsid w:val="4697E325"/>
    <w:rsid w:val="46AA84AB"/>
    <w:rsid w:val="46AB4C65"/>
    <w:rsid w:val="46B7056E"/>
    <w:rsid w:val="46BAE02E"/>
    <w:rsid w:val="46BC9F0D"/>
    <w:rsid w:val="46D01CC9"/>
    <w:rsid w:val="46D25164"/>
    <w:rsid w:val="46DB58BC"/>
    <w:rsid w:val="46DF902C"/>
    <w:rsid w:val="46E9BE8D"/>
    <w:rsid w:val="46F24D3B"/>
    <w:rsid w:val="46F70290"/>
    <w:rsid w:val="470510B6"/>
    <w:rsid w:val="470912EC"/>
    <w:rsid w:val="471071DE"/>
    <w:rsid w:val="4716B06F"/>
    <w:rsid w:val="471B3EB2"/>
    <w:rsid w:val="47215EF2"/>
    <w:rsid w:val="4727E445"/>
    <w:rsid w:val="474DC7A4"/>
    <w:rsid w:val="475DFBEF"/>
    <w:rsid w:val="4770BE5E"/>
    <w:rsid w:val="477A3377"/>
    <w:rsid w:val="477AA32A"/>
    <w:rsid w:val="477E3344"/>
    <w:rsid w:val="478A49F6"/>
    <w:rsid w:val="47953849"/>
    <w:rsid w:val="479648BB"/>
    <w:rsid w:val="479683DF"/>
    <w:rsid w:val="4798B97D"/>
    <w:rsid w:val="479AAF49"/>
    <w:rsid w:val="47B36E67"/>
    <w:rsid w:val="47B3DF74"/>
    <w:rsid w:val="47B45040"/>
    <w:rsid w:val="47CECA30"/>
    <w:rsid w:val="47D29248"/>
    <w:rsid w:val="47D6F03A"/>
    <w:rsid w:val="47DCE54F"/>
    <w:rsid w:val="47E2A471"/>
    <w:rsid w:val="47E3135F"/>
    <w:rsid w:val="47E507A3"/>
    <w:rsid w:val="47E98277"/>
    <w:rsid w:val="47F6F322"/>
    <w:rsid w:val="47F8357B"/>
    <w:rsid w:val="47F88721"/>
    <w:rsid w:val="47FD7670"/>
    <w:rsid w:val="4806A7B4"/>
    <w:rsid w:val="48106E96"/>
    <w:rsid w:val="4814206D"/>
    <w:rsid w:val="481D976E"/>
    <w:rsid w:val="482ABABD"/>
    <w:rsid w:val="48310ABB"/>
    <w:rsid w:val="4833EBF6"/>
    <w:rsid w:val="4834AAAC"/>
    <w:rsid w:val="4839D688"/>
    <w:rsid w:val="4844859A"/>
    <w:rsid w:val="484E728F"/>
    <w:rsid w:val="485B225C"/>
    <w:rsid w:val="4883BCA6"/>
    <w:rsid w:val="4886C0EC"/>
    <w:rsid w:val="488EB197"/>
    <w:rsid w:val="489BEF05"/>
    <w:rsid w:val="48BB58B6"/>
    <w:rsid w:val="48BB7B38"/>
    <w:rsid w:val="48BCA58F"/>
    <w:rsid w:val="48C95FA7"/>
    <w:rsid w:val="48D2A080"/>
    <w:rsid w:val="48D8ABEE"/>
    <w:rsid w:val="48E0489F"/>
    <w:rsid w:val="48E22082"/>
    <w:rsid w:val="4902CFBF"/>
    <w:rsid w:val="490FE752"/>
    <w:rsid w:val="491262B5"/>
    <w:rsid w:val="4914864E"/>
    <w:rsid w:val="4918FA0D"/>
    <w:rsid w:val="49191AD0"/>
    <w:rsid w:val="4920BB24"/>
    <w:rsid w:val="49487DFB"/>
    <w:rsid w:val="494DC58C"/>
    <w:rsid w:val="494FA1A9"/>
    <w:rsid w:val="49545CF4"/>
    <w:rsid w:val="497FAF91"/>
    <w:rsid w:val="498D551E"/>
    <w:rsid w:val="499266B2"/>
    <w:rsid w:val="49B96C16"/>
    <w:rsid w:val="49C77CF7"/>
    <w:rsid w:val="49CD0FFB"/>
    <w:rsid w:val="49EA671A"/>
    <w:rsid w:val="49FA05EB"/>
    <w:rsid w:val="4A05651A"/>
    <w:rsid w:val="4A104F50"/>
    <w:rsid w:val="4A12D038"/>
    <w:rsid w:val="4A134E82"/>
    <w:rsid w:val="4A23CF85"/>
    <w:rsid w:val="4A2EAE7A"/>
    <w:rsid w:val="4A46CF02"/>
    <w:rsid w:val="4A4D7A77"/>
    <w:rsid w:val="4A626BA1"/>
    <w:rsid w:val="4A655BE1"/>
    <w:rsid w:val="4A69DF32"/>
    <w:rsid w:val="4A6AF42B"/>
    <w:rsid w:val="4A7C055A"/>
    <w:rsid w:val="4A813177"/>
    <w:rsid w:val="4A950539"/>
    <w:rsid w:val="4A9958B3"/>
    <w:rsid w:val="4A997702"/>
    <w:rsid w:val="4AA729E9"/>
    <w:rsid w:val="4ACC501C"/>
    <w:rsid w:val="4AE5F4F8"/>
    <w:rsid w:val="4AE89723"/>
    <w:rsid w:val="4AE980CD"/>
    <w:rsid w:val="4AF1CB84"/>
    <w:rsid w:val="4AF58A2A"/>
    <w:rsid w:val="4AFA2466"/>
    <w:rsid w:val="4B08C8D2"/>
    <w:rsid w:val="4B0D757E"/>
    <w:rsid w:val="4B1FA3C4"/>
    <w:rsid w:val="4B373928"/>
    <w:rsid w:val="4B4B03B5"/>
    <w:rsid w:val="4B4F3295"/>
    <w:rsid w:val="4B4FCDB8"/>
    <w:rsid w:val="4B54DC57"/>
    <w:rsid w:val="4B624B11"/>
    <w:rsid w:val="4B632FF3"/>
    <w:rsid w:val="4B6DABDE"/>
    <w:rsid w:val="4B84EEC3"/>
    <w:rsid w:val="4B8E20E4"/>
    <w:rsid w:val="4B9C0401"/>
    <w:rsid w:val="4BA3BEB6"/>
    <w:rsid w:val="4BAEA516"/>
    <w:rsid w:val="4BB5A7CC"/>
    <w:rsid w:val="4BB88D53"/>
    <w:rsid w:val="4BBE4D03"/>
    <w:rsid w:val="4BC0F435"/>
    <w:rsid w:val="4BCE2CD3"/>
    <w:rsid w:val="4BCFC019"/>
    <w:rsid w:val="4BD432DD"/>
    <w:rsid w:val="4BDC5D0A"/>
    <w:rsid w:val="4BE7E917"/>
    <w:rsid w:val="4BF4C808"/>
    <w:rsid w:val="4BF71A9D"/>
    <w:rsid w:val="4C030806"/>
    <w:rsid w:val="4C102CCF"/>
    <w:rsid w:val="4C19F31A"/>
    <w:rsid w:val="4C21A337"/>
    <w:rsid w:val="4C26319F"/>
    <w:rsid w:val="4C69ECAF"/>
    <w:rsid w:val="4C6D2DC5"/>
    <w:rsid w:val="4C79CDA5"/>
    <w:rsid w:val="4C88EC54"/>
    <w:rsid w:val="4C90A032"/>
    <w:rsid w:val="4C982A34"/>
    <w:rsid w:val="4C98FAF8"/>
    <w:rsid w:val="4CAA217B"/>
    <w:rsid w:val="4CAAF3FF"/>
    <w:rsid w:val="4CB148D6"/>
    <w:rsid w:val="4CC61EA2"/>
    <w:rsid w:val="4CC6DD0B"/>
    <w:rsid w:val="4CC72B87"/>
    <w:rsid w:val="4CCB1759"/>
    <w:rsid w:val="4CCC3821"/>
    <w:rsid w:val="4CD49415"/>
    <w:rsid w:val="4CDAE501"/>
    <w:rsid w:val="4CDBFBAA"/>
    <w:rsid w:val="4CDC57D5"/>
    <w:rsid w:val="4CE2D6DA"/>
    <w:rsid w:val="4CFD27DE"/>
    <w:rsid w:val="4D0028AD"/>
    <w:rsid w:val="4D00C7A3"/>
    <w:rsid w:val="4D05DEB2"/>
    <w:rsid w:val="4D086742"/>
    <w:rsid w:val="4D11BAE7"/>
    <w:rsid w:val="4D1EFE4B"/>
    <w:rsid w:val="4D1FD8B0"/>
    <w:rsid w:val="4D2215CD"/>
    <w:rsid w:val="4D24FF2C"/>
    <w:rsid w:val="4D315A95"/>
    <w:rsid w:val="4D41C0A8"/>
    <w:rsid w:val="4D4CA6A1"/>
    <w:rsid w:val="4D547DFC"/>
    <w:rsid w:val="4D6E96E5"/>
    <w:rsid w:val="4D7E5EE8"/>
    <w:rsid w:val="4D7F94A7"/>
    <w:rsid w:val="4D8258B2"/>
    <w:rsid w:val="4D8B76CE"/>
    <w:rsid w:val="4D9822BB"/>
    <w:rsid w:val="4DACEA2A"/>
    <w:rsid w:val="4DBD7475"/>
    <w:rsid w:val="4DC0CF48"/>
    <w:rsid w:val="4DC8B804"/>
    <w:rsid w:val="4DCEE21D"/>
    <w:rsid w:val="4DD361EB"/>
    <w:rsid w:val="4DD37F26"/>
    <w:rsid w:val="4DE03CAE"/>
    <w:rsid w:val="4DE30BD1"/>
    <w:rsid w:val="4DE998FC"/>
    <w:rsid w:val="4DF611F2"/>
    <w:rsid w:val="4DFB84B3"/>
    <w:rsid w:val="4DFDA1DD"/>
    <w:rsid w:val="4E0732DC"/>
    <w:rsid w:val="4E1A8ACF"/>
    <w:rsid w:val="4E1B56D7"/>
    <w:rsid w:val="4E2EB787"/>
    <w:rsid w:val="4E2F7590"/>
    <w:rsid w:val="4E344E29"/>
    <w:rsid w:val="4E40CBF6"/>
    <w:rsid w:val="4E41C815"/>
    <w:rsid w:val="4E4628BF"/>
    <w:rsid w:val="4E4E58B0"/>
    <w:rsid w:val="4E5667FE"/>
    <w:rsid w:val="4E607F1D"/>
    <w:rsid w:val="4E653D22"/>
    <w:rsid w:val="4E68B84E"/>
    <w:rsid w:val="4E71CF18"/>
    <w:rsid w:val="4E725A19"/>
    <w:rsid w:val="4E76A6A1"/>
    <w:rsid w:val="4E789034"/>
    <w:rsid w:val="4E7EDA2C"/>
    <w:rsid w:val="4E812C96"/>
    <w:rsid w:val="4E820EF8"/>
    <w:rsid w:val="4EB6C536"/>
    <w:rsid w:val="4EB94E71"/>
    <w:rsid w:val="4EBA64F2"/>
    <w:rsid w:val="4EBA9C3D"/>
    <w:rsid w:val="4EBD23DC"/>
    <w:rsid w:val="4EBD2B95"/>
    <w:rsid w:val="4ED016A9"/>
    <w:rsid w:val="4ED7D15E"/>
    <w:rsid w:val="4ED8ABDC"/>
    <w:rsid w:val="4ED9FB72"/>
    <w:rsid w:val="4EDFE4E6"/>
    <w:rsid w:val="4EE18EE9"/>
    <w:rsid w:val="4EE6742C"/>
    <w:rsid w:val="4EE77223"/>
    <w:rsid w:val="4EEB07CD"/>
    <w:rsid w:val="4EEF5FD1"/>
    <w:rsid w:val="4EF8B7D8"/>
    <w:rsid w:val="4EF8FCA1"/>
    <w:rsid w:val="4EFFB834"/>
    <w:rsid w:val="4F14ACC2"/>
    <w:rsid w:val="4F30745C"/>
    <w:rsid w:val="4F42AFE1"/>
    <w:rsid w:val="4F5BFF0A"/>
    <w:rsid w:val="4F5F9B24"/>
    <w:rsid w:val="4F679956"/>
    <w:rsid w:val="4F6ED5CB"/>
    <w:rsid w:val="4F7FEDB2"/>
    <w:rsid w:val="4F8484D9"/>
    <w:rsid w:val="4F9B8D11"/>
    <w:rsid w:val="4F9D87A6"/>
    <w:rsid w:val="4FA0D26B"/>
    <w:rsid w:val="4FA8B0AE"/>
    <w:rsid w:val="4FA9D05B"/>
    <w:rsid w:val="4FBA22B3"/>
    <w:rsid w:val="4FC1BCF3"/>
    <w:rsid w:val="4FC6272C"/>
    <w:rsid w:val="4FCE6A30"/>
    <w:rsid w:val="4FCF337E"/>
    <w:rsid w:val="4FD2AE40"/>
    <w:rsid w:val="4FEBF4A1"/>
    <w:rsid w:val="4FF93FC5"/>
    <w:rsid w:val="50080642"/>
    <w:rsid w:val="50103732"/>
    <w:rsid w:val="501653A4"/>
    <w:rsid w:val="502AF149"/>
    <w:rsid w:val="5033F475"/>
    <w:rsid w:val="504210B6"/>
    <w:rsid w:val="505E58CB"/>
    <w:rsid w:val="506FA7F5"/>
    <w:rsid w:val="50705274"/>
    <w:rsid w:val="5078CB0A"/>
    <w:rsid w:val="50880E5C"/>
    <w:rsid w:val="5088AE94"/>
    <w:rsid w:val="50984C50"/>
    <w:rsid w:val="50994978"/>
    <w:rsid w:val="5099A9BD"/>
    <w:rsid w:val="509F259A"/>
    <w:rsid w:val="50A8296A"/>
    <w:rsid w:val="50ABC6F7"/>
    <w:rsid w:val="50B44932"/>
    <w:rsid w:val="50BA7727"/>
    <w:rsid w:val="50C3FE2F"/>
    <w:rsid w:val="50D44A17"/>
    <w:rsid w:val="50D7166A"/>
    <w:rsid w:val="50E3DA20"/>
    <w:rsid w:val="50E5DC59"/>
    <w:rsid w:val="50EAB441"/>
    <w:rsid w:val="50F5DA44"/>
    <w:rsid w:val="50FB1B30"/>
    <w:rsid w:val="50FD2C40"/>
    <w:rsid w:val="50FFD9CA"/>
    <w:rsid w:val="510253D0"/>
    <w:rsid w:val="510BD40F"/>
    <w:rsid w:val="512028F3"/>
    <w:rsid w:val="5121BB40"/>
    <w:rsid w:val="51266084"/>
    <w:rsid w:val="5126D4F4"/>
    <w:rsid w:val="514A6875"/>
    <w:rsid w:val="514AEB93"/>
    <w:rsid w:val="515F6CD1"/>
    <w:rsid w:val="5161BD16"/>
    <w:rsid w:val="5161DF1D"/>
    <w:rsid w:val="51641373"/>
    <w:rsid w:val="516971D7"/>
    <w:rsid w:val="516AF82A"/>
    <w:rsid w:val="51769DD0"/>
    <w:rsid w:val="5178FF18"/>
    <w:rsid w:val="5187C3A4"/>
    <w:rsid w:val="518ACC86"/>
    <w:rsid w:val="51956DCC"/>
    <w:rsid w:val="51964864"/>
    <w:rsid w:val="51974DD2"/>
    <w:rsid w:val="51A6F161"/>
    <w:rsid w:val="51AB60CC"/>
    <w:rsid w:val="51AC6C1F"/>
    <w:rsid w:val="51AD25F3"/>
    <w:rsid w:val="51BEC14C"/>
    <w:rsid w:val="51C38D0A"/>
    <w:rsid w:val="51C8DCF9"/>
    <w:rsid w:val="51CA0D3C"/>
    <w:rsid w:val="51CD0139"/>
    <w:rsid w:val="51D067EA"/>
    <w:rsid w:val="51D83381"/>
    <w:rsid w:val="51D8CA6B"/>
    <w:rsid w:val="51EDFF0C"/>
    <w:rsid w:val="51F35D92"/>
    <w:rsid w:val="5200B994"/>
    <w:rsid w:val="520B4655"/>
    <w:rsid w:val="52108CE5"/>
    <w:rsid w:val="52188FE0"/>
    <w:rsid w:val="521F21E9"/>
    <w:rsid w:val="522586A7"/>
    <w:rsid w:val="5231C090"/>
    <w:rsid w:val="52408550"/>
    <w:rsid w:val="5241393D"/>
    <w:rsid w:val="5242A158"/>
    <w:rsid w:val="524E1165"/>
    <w:rsid w:val="52506D00"/>
    <w:rsid w:val="5257E75F"/>
    <w:rsid w:val="525B26FF"/>
    <w:rsid w:val="52649BD7"/>
    <w:rsid w:val="52674AD5"/>
    <w:rsid w:val="528C78EA"/>
    <w:rsid w:val="529EB480"/>
    <w:rsid w:val="52A0506A"/>
    <w:rsid w:val="52AB01C1"/>
    <w:rsid w:val="52B4A96F"/>
    <w:rsid w:val="52BAE6E5"/>
    <w:rsid w:val="52C21965"/>
    <w:rsid w:val="52CF258E"/>
    <w:rsid w:val="52DEDA7F"/>
    <w:rsid w:val="52DFE56C"/>
    <w:rsid w:val="52E2B9E8"/>
    <w:rsid w:val="52EDD16C"/>
    <w:rsid w:val="52F42E0B"/>
    <w:rsid w:val="52FE5215"/>
    <w:rsid w:val="5310ECD5"/>
    <w:rsid w:val="531AF697"/>
    <w:rsid w:val="532671C4"/>
    <w:rsid w:val="53322280"/>
    <w:rsid w:val="5334CBD1"/>
    <w:rsid w:val="5339EB49"/>
    <w:rsid w:val="533D5934"/>
    <w:rsid w:val="534CE90C"/>
    <w:rsid w:val="5352A843"/>
    <w:rsid w:val="535DE5D8"/>
    <w:rsid w:val="53600C3F"/>
    <w:rsid w:val="537660AE"/>
    <w:rsid w:val="5377351A"/>
    <w:rsid w:val="5385DFDE"/>
    <w:rsid w:val="5391136D"/>
    <w:rsid w:val="53934914"/>
    <w:rsid w:val="5399F6FB"/>
    <w:rsid w:val="53A68E5E"/>
    <w:rsid w:val="53AD28B3"/>
    <w:rsid w:val="53ADBEB1"/>
    <w:rsid w:val="53AF1657"/>
    <w:rsid w:val="53BCC559"/>
    <w:rsid w:val="53C3A710"/>
    <w:rsid w:val="53C55B0E"/>
    <w:rsid w:val="53DBC90E"/>
    <w:rsid w:val="53E2E812"/>
    <w:rsid w:val="53E55ED8"/>
    <w:rsid w:val="53E6D73E"/>
    <w:rsid w:val="53E9C298"/>
    <w:rsid w:val="54199020"/>
    <w:rsid w:val="541D36F2"/>
    <w:rsid w:val="541FF6B8"/>
    <w:rsid w:val="5426E33C"/>
    <w:rsid w:val="542E23FA"/>
    <w:rsid w:val="5455055F"/>
    <w:rsid w:val="5459A101"/>
    <w:rsid w:val="545C595C"/>
    <w:rsid w:val="5469EEF7"/>
    <w:rsid w:val="547471B4"/>
    <w:rsid w:val="548618A8"/>
    <w:rsid w:val="5488CD57"/>
    <w:rsid w:val="548EFDE6"/>
    <w:rsid w:val="549A5602"/>
    <w:rsid w:val="549E66C1"/>
    <w:rsid w:val="54BE78C9"/>
    <w:rsid w:val="54C2DE2D"/>
    <w:rsid w:val="54C5E258"/>
    <w:rsid w:val="54CF0BA6"/>
    <w:rsid w:val="54D98614"/>
    <w:rsid w:val="54DFDDCA"/>
    <w:rsid w:val="54EF903E"/>
    <w:rsid w:val="54F22DF5"/>
    <w:rsid w:val="54F87D5B"/>
    <w:rsid w:val="5517A653"/>
    <w:rsid w:val="5518E670"/>
    <w:rsid w:val="55249BA7"/>
    <w:rsid w:val="552E969B"/>
    <w:rsid w:val="55348005"/>
    <w:rsid w:val="553B9134"/>
    <w:rsid w:val="553C542F"/>
    <w:rsid w:val="55403901"/>
    <w:rsid w:val="55427E80"/>
    <w:rsid w:val="55427F5B"/>
    <w:rsid w:val="555497D3"/>
    <w:rsid w:val="555ABEF1"/>
    <w:rsid w:val="555F106C"/>
    <w:rsid w:val="5566C097"/>
    <w:rsid w:val="556D3F81"/>
    <w:rsid w:val="5570F3CE"/>
    <w:rsid w:val="55794423"/>
    <w:rsid w:val="557DFEB1"/>
    <w:rsid w:val="5584E632"/>
    <w:rsid w:val="558A2177"/>
    <w:rsid w:val="558AD5C9"/>
    <w:rsid w:val="5590C6DB"/>
    <w:rsid w:val="55961156"/>
    <w:rsid w:val="559C478E"/>
    <w:rsid w:val="559FE12A"/>
    <w:rsid w:val="55A2502E"/>
    <w:rsid w:val="55BB4E60"/>
    <w:rsid w:val="55BBFBB0"/>
    <w:rsid w:val="55C7E64C"/>
    <w:rsid w:val="55DF0B2C"/>
    <w:rsid w:val="55ED3C80"/>
    <w:rsid w:val="55F249C3"/>
    <w:rsid w:val="560026F7"/>
    <w:rsid w:val="56049AD1"/>
    <w:rsid w:val="5605EA28"/>
    <w:rsid w:val="560BDF1A"/>
    <w:rsid w:val="560C5453"/>
    <w:rsid w:val="560D0F18"/>
    <w:rsid w:val="562338BC"/>
    <w:rsid w:val="5632D010"/>
    <w:rsid w:val="5634E82A"/>
    <w:rsid w:val="563A0EA3"/>
    <w:rsid w:val="563CDA39"/>
    <w:rsid w:val="5649034E"/>
    <w:rsid w:val="5650B24C"/>
    <w:rsid w:val="565B8760"/>
    <w:rsid w:val="565C043B"/>
    <w:rsid w:val="566AFCCA"/>
    <w:rsid w:val="566B283E"/>
    <w:rsid w:val="567DFEE6"/>
    <w:rsid w:val="567F2166"/>
    <w:rsid w:val="568325C8"/>
    <w:rsid w:val="56927B71"/>
    <w:rsid w:val="5693DA5C"/>
    <w:rsid w:val="56994F4F"/>
    <w:rsid w:val="569DB130"/>
    <w:rsid w:val="56A50B3A"/>
    <w:rsid w:val="56A99368"/>
    <w:rsid w:val="56DD9581"/>
    <w:rsid w:val="56E40ACC"/>
    <w:rsid w:val="570E8A97"/>
    <w:rsid w:val="5712803E"/>
    <w:rsid w:val="571D5552"/>
    <w:rsid w:val="5721AE9A"/>
    <w:rsid w:val="5724222E"/>
    <w:rsid w:val="572AADCC"/>
    <w:rsid w:val="5732C6A3"/>
    <w:rsid w:val="57333414"/>
    <w:rsid w:val="573F987B"/>
    <w:rsid w:val="5743924D"/>
    <w:rsid w:val="57495DBB"/>
    <w:rsid w:val="574B20CB"/>
    <w:rsid w:val="575B97DD"/>
    <w:rsid w:val="5762E30A"/>
    <w:rsid w:val="57659BD6"/>
    <w:rsid w:val="576E6D2D"/>
    <w:rsid w:val="57738974"/>
    <w:rsid w:val="57772624"/>
    <w:rsid w:val="57788826"/>
    <w:rsid w:val="578C510A"/>
    <w:rsid w:val="57902F08"/>
    <w:rsid w:val="579D9E5C"/>
    <w:rsid w:val="57A81DDD"/>
    <w:rsid w:val="57AEDEF9"/>
    <w:rsid w:val="57CA0679"/>
    <w:rsid w:val="57CE1225"/>
    <w:rsid w:val="57D00759"/>
    <w:rsid w:val="57DDA9FA"/>
    <w:rsid w:val="57E19B71"/>
    <w:rsid w:val="57E34DF1"/>
    <w:rsid w:val="57EDDDCD"/>
    <w:rsid w:val="57F61E84"/>
    <w:rsid w:val="57F82C12"/>
    <w:rsid w:val="57F994DE"/>
    <w:rsid w:val="57FAE56E"/>
    <w:rsid w:val="57FE0BBF"/>
    <w:rsid w:val="5801D36D"/>
    <w:rsid w:val="5809D396"/>
    <w:rsid w:val="581092D4"/>
    <w:rsid w:val="581EFDC6"/>
    <w:rsid w:val="5825E8DA"/>
    <w:rsid w:val="582C93A4"/>
    <w:rsid w:val="5832B225"/>
    <w:rsid w:val="583E8BCD"/>
    <w:rsid w:val="584E8AFE"/>
    <w:rsid w:val="585122C7"/>
    <w:rsid w:val="585D5187"/>
    <w:rsid w:val="586A41EF"/>
    <w:rsid w:val="586BE5D5"/>
    <w:rsid w:val="586FA2E1"/>
    <w:rsid w:val="58711F05"/>
    <w:rsid w:val="5873E55D"/>
    <w:rsid w:val="58776C88"/>
    <w:rsid w:val="5879CECE"/>
    <w:rsid w:val="589133C3"/>
    <w:rsid w:val="589D922F"/>
    <w:rsid w:val="58A42942"/>
    <w:rsid w:val="58A59083"/>
    <w:rsid w:val="58A9EAFC"/>
    <w:rsid w:val="58B7DFE9"/>
    <w:rsid w:val="58C05954"/>
    <w:rsid w:val="58C2FF35"/>
    <w:rsid w:val="58C5EF75"/>
    <w:rsid w:val="58C7CC98"/>
    <w:rsid w:val="58CA72C6"/>
    <w:rsid w:val="58D74A03"/>
    <w:rsid w:val="58E45C1E"/>
    <w:rsid w:val="58E4D08E"/>
    <w:rsid w:val="58FD2E06"/>
    <w:rsid w:val="59042039"/>
    <w:rsid w:val="59134262"/>
    <w:rsid w:val="59246205"/>
    <w:rsid w:val="593ABAE9"/>
    <w:rsid w:val="593B16E2"/>
    <w:rsid w:val="594AAAB6"/>
    <w:rsid w:val="5959295D"/>
    <w:rsid w:val="596CE6E9"/>
    <w:rsid w:val="596F6B63"/>
    <w:rsid w:val="59723B73"/>
    <w:rsid w:val="59753823"/>
    <w:rsid w:val="5984AB30"/>
    <w:rsid w:val="598D1B48"/>
    <w:rsid w:val="598FC38B"/>
    <w:rsid w:val="5994EC45"/>
    <w:rsid w:val="59B0494E"/>
    <w:rsid w:val="59BC6C56"/>
    <w:rsid w:val="59BD3882"/>
    <w:rsid w:val="59C93350"/>
    <w:rsid w:val="59CDF324"/>
    <w:rsid w:val="59D2856D"/>
    <w:rsid w:val="59DDA1CD"/>
    <w:rsid w:val="59EEB478"/>
    <w:rsid w:val="59EF8106"/>
    <w:rsid w:val="59F34C1C"/>
    <w:rsid w:val="59F56C93"/>
    <w:rsid w:val="59F7A83D"/>
    <w:rsid w:val="59F7C953"/>
    <w:rsid w:val="5A009CF2"/>
    <w:rsid w:val="5A061D97"/>
    <w:rsid w:val="5A11F88C"/>
    <w:rsid w:val="5A152218"/>
    <w:rsid w:val="5A19B641"/>
    <w:rsid w:val="5A1B0A94"/>
    <w:rsid w:val="5A287930"/>
    <w:rsid w:val="5A289CDC"/>
    <w:rsid w:val="5A2D01E9"/>
    <w:rsid w:val="5A31A9A1"/>
    <w:rsid w:val="5A3CE2A4"/>
    <w:rsid w:val="5A3E97E2"/>
    <w:rsid w:val="5A535F89"/>
    <w:rsid w:val="5A5CB01A"/>
    <w:rsid w:val="5A6AFBB6"/>
    <w:rsid w:val="5A711F97"/>
    <w:rsid w:val="5A7369DE"/>
    <w:rsid w:val="5A96DEBB"/>
    <w:rsid w:val="5A9A3038"/>
    <w:rsid w:val="5A9BB5F7"/>
    <w:rsid w:val="5A9CD619"/>
    <w:rsid w:val="5AA0E0F5"/>
    <w:rsid w:val="5AA8C4C1"/>
    <w:rsid w:val="5AAD27BC"/>
    <w:rsid w:val="5AB49E8D"/>
    <w:rsid w:val="5AB6EF02"/>
    <w:rsid w:val="5ABE3302"/>
    <w:rsid w:val="5AC5B924"/>
    <w:rsid w:val="5AC8B11B"/>
    <w:rsid w:val="5ACE86C7"/>
    <w:rsid w:val="5AE28914"/>
    <w:rsid w:val="5AE2B4D4"/>
    <w:rsid w:val="5AEAD963"/>
    <w:rsid w:val="5AF04B9B"/>
    <w:rsid w:val="5AF75B22"/>
    <w:rsid w:val="5AFC8EEB"/>
    <w:rsid w:val="5B0121BE"/>
    <w:rsid w:val="5B023B92"/>
    <w:rsid w:val="5B05CC92"/>
    <w:rsid w:val="5B07F7A1"/>
    <w:rsid w:val="5B17DB6D"/>
    <w:rsid w:val="5B199EBC"/>
    <w:rsid w:val="5B1BD270"/>
    <w:rsid w:val="5B223DAA"/>
    <w:rsid w:val="5B27709F"/>
    <w:rsid w:val="5B3C0FEC"/>
    <w:rsid w:val="5B3CEB69"/>
    <w:rsid w:val="5B433522"/>
    <w:rsid w:val="5B510F9A"/>
    <w:rsid w:val="5B6D868D"/>
    <w:rsid w:val="5B76877B"/>
    <w:rsid w:val="5B9D9A6B"/>
    <w:rsid w:val="5BA33A06"/>
    <w:rsid w:val="5BAC8D8D"/>
    <w:rsid w:val="5BAFFB7F"/>
    <w:rsid w:val="5BB921CB"/>
    <w:rsid w:val="5BC4353E"/>
    <w:rsid w:val="5BC60FF9"/>
    <w:rsid w:val="5BCA97ED"/>
    <w:rsid w:val="5BD1321E"/>
    <w:rsid w:val="5BDE292E"/>
    <w:rsid w:val="5BE2EC46"/>
    <w:rsid w:val="5BE42757"/>
    <w:rsid w:val="5BE989BE"/>
    <w:rsid w:val="5BF003D0"/>
    <w:rsid w:val="5BF43912"/>
    <w:rsid w:val="5BFC61FD"/>
    <w:rsid w:val="5BFEA826"/>
    <w:rsid w:val="5C0D824B"/>
    <w:rsid w:val="5C22526D"/>
    <w:rsid w:val="5C2B0E58"/>
    <w:rsid w:val="5C3AE48A"/>
    <w:rsid w:val="5C3C15A9"/>
    <w:rsid w:val="5C439F65"/>
    <w:rsid w:val="5C4576E0"/>
    <w:rsid w:val="5C461CCA"/>
    <w:rsid w:val="5C4E74D8"/>
    <w:rsid w:val="5C51B386"/>
    <w:rsid w:val="5C545D92"/>
    <w:rsid w:val="5C5C1847"/>
    <w:rsid w:val="5C69879B"/>
    <w:rsid w:val="5C6E46AB"/>
    <w:rsid w:val="5C79B3D5"/>
    <w:rsid w:val="5C86FEA0"/>
    <w:rsid w:val="5C8C9F70"/>
    <w:rsid w:val="5C90C5E6"/>
    <w:rsid w:val="5C92E70E"/>
    <w:rsid w:val="5C9F2ACA"/>
    <w:rsid w:val="5CA18E51"/>
    <w:rsid w:val="5CA39F55"/>
    <w:rsid w:val="5CC0C358"/>
    <w:rsid w:val="5CC3D785"/>
    <w:rsid w:val="5D028786"/>
    <w:rsid w:val="5D03EA24"/>
    <w:rsid w:val="5D3144F5"/>
    <w:rsid w:val="5D354561"/>
    <w:rsid w:val="5D3CA560"/>
    <w:rsid w:val="5D4346D5"/>
    <w:rsid w:val="5D4571E4"/>
    <w:rsid w:val="5D4805B7"/>
    <w:rsid w:val="5D494EFE"/>
    <w:rsid w:val="5D49C08C"/>
    <w:rsid w:val="5D4EDCED"/>
    <w:rsid w:val="5D4FB31A"/>
    <w:rsid w:val="5D5A4668"/>
    <w:rsid w:val="5D729A27"/>
    <w:rsid w:val="5D79D35C"/>
    <w:rsid w:val="5D7C03DB"/>
    <w:rsid w:val="5D7D6679"/>
    <w:rsid w:val="5D7FCA16"/>
    <w:rsid w:val="5D9F16AF"/>
    <w:rsid w:val="5DA6B0E8"/>
    <w:rsid w:val="5DA6DA93"/>
    <w:rsid w:val="5DA9195A"/>
    <w:rsid w:val="5DB253B0"/>
    <w:rsid w:val="5DB9D2A1"/>
    <w:rsid w:val="5DBA7D6F"/>
    <w:rsid w:val="5DBB3914"/>
    <w:rsid w:val="5DBEEE39"/>
    <w:rsid w:val="5DC9C756"/>
    <w:rsid w:val="5DD3C2BD"/>
    <w:rsid w:val="5DDBB03E"/>
    <w:rsid w:val="5DDF1D41"/>
    <w:rsid w:val="5DE3177A"/>
    <w:rsid w:val="5DF31DD8"/>
    <w:rsid w:val="5E05C5CF"/>
    <w:rsid w:val="5E0D35B9"/>
    <w:rsid w:val="5E1982FA"/>
    <w:rsid w:val="5E26255F"/>
    <w:rsid w:val="5E30B319"/>
    <w:rsid w:val="5E32B77F"/>
    <w:rsid w:val="5E3EF653"/>
    <w:rsid w:val="5E466472"/>
    <w:rsid w:val="5E4F78EF"/>
    <w:rsid w:val="5E5768BA"/>
    <w:rsid w:val="5E5DBD9B"/>
    <w:rsid w:val="5E62E215"/>
    <w:rsid w:val="5E67B740"/>
    <w:rsid w:val="5E685B1E"/>
    <w:rsid w:val="5E6FD3F5"/>
    <w:rsid w:val="5E7C5D0B"/>
    <w:rsid w:val="5E7F6E0E"/>
    <w:rsid w:val="5E8DFA39"/>
    <w:rsid w:val="5E8FACC6"/>
    <w:rsid w:val="5E9BBC91"/>
    <w:rsid w:val="5EADC852"/>
    <w:rsid w:val="5EAFF520"/>
    <w:rsid w:val="5EB1ACBA"/>
    <w:rsid w:val="5EBE6D70"/>
    <w:rsid w:val="5EBEE3B5"/>
    <w:rsid w:val="5EBF1822"/>
    <w:rsid w:val="5EBF99D5"/>
    <w:rsid w:val="5EC324FA"/>
    <w:rsid w:val="5ED41ACC"/>
    <w:rsid w:val="5EDC5E6A"/>
    <w:rsid w:val="5EFF94A6"/>
    <w:rsid w:val="5F04778F"/>
    <w:rsid w:val="5F049D03"/>
    <w:rsid w:val="5F08FA3A"/>
    <w:rsid w:val="5F1590CD"/>
    <w:rsid w:val="5F1AF2AA"/>
    <w:rsid w:val="5F1F2D23"/>
    <w:rsid w:val="5F2185D0"/>
    <w:rsid w:val="5F2A72AC"/>
    <w:rsid w:val="5F2D9F59"/>
    <w:rsid w:val="5F2F519C"/>
    <w:rsid w:val="5F314A61"/>
    <w:rsid w:val="5F3AD04F"/>
    <w:rsid w:val="5F48C7A4"/>
    <w:rsid w:val="5F5AE4A5"/>
    <w:rsid w:val="5F79DD89"/>
    <w:rsid w:val="5F7A18AD"/>
    <w:rsid w:val="5F81983E"/>
    <w:rsid w:val="5FA84BC1"/>
    <w:rsid w:val="5FADDE39"/>
    <w:rsid w:val="5FAFD5C3"/>
    <w:rsid w:val="5FB0A687"/>
    <w:rsid w:val="5FC86CDB"/>
    <w:rsid w:val="5FE4C1A8"/>
    <w:rsid w:val="5FE85738"/>
    <w:rsid w:val="5FFA20C7"/>
    <w:rsid w:val="5FFC8767"/>
    <w:rsid w:val="6006A2B9"/>
    <w:rsid w:val="600784F5"/>
    <w:rsid w:val="6012CC18"/>
    <w:rsid w:val="6018D7CF"/>
    <w:rsid w:val="601AFA9F"/>
    <w:rsid w:val="601C1350"/>
    <w:rsid w:val="602F4C8F"/>
    <w:rsid w:val="60355930"/>
    <w:rsid w:val="60373B5F"/>
    <w:rsid w:val="603DA8A9"/>
    <w:rsid w:val="60458A69"/>
    <w:rsid w:val="6055D11C"/>
    <w:rsid w:val="60566DC3"/>
    <w:rsid w:val="60599DF5"/>
    <w:rsid w:val="605B7014"/>
    <w:rsid w:val="605F91BD"/>
    <w:rsid w:val="606983AA"/>
    <w:rsid w:val="606E1636"/>
    <w:rsid w:val="607D9638"/>
    <w:rsid w:val="60A8EDAC"/>
    <w:rsid w:val="60B3B269"/>
    <w:rsid w:val="60BD9496"/>
    <w:rsid w:val="60C21BCA"/>
    <w:rsid w:val="60C7F58F"/>
    <w:rsid w:val="60C86BFE"/>
    <w:rsid w:val="60CA9EB9"/>
    <w:rsid w:val="60D0E490"/>
    <w:rsid w:val="60E4F61F"/>
    <w:rsid w:val="60EAE348"/>
    <w:rsid w:val="60EF194C"/>
    <w:rsid w:val="60EF7057"/>
    <w:rsid w:val="60FCAF9E"/>
    <w:rsid w:val="60FCF647"/>
    <w:rsid w:val="60FD08E2"/>
    <w:rsid w:val="610265D4"/>
    <w:rsid w:val="61051D76"/>
    <w:rsid w:val="61070DB4"/>
    <w:rsid w:val="611B73DF"/>
    <w:rsid w:val="611FBF8C"/>
    <w:rsid w:val="61278CA9"/>
    <w:rsid w:val="61278D64"/>
    <w:rsid w:val="613108AE"/>
    <w:rsid w:val="614398C8"/>
    <w:rsid w:val="6146C2B5"/>
    <w:rsid w:val="614BF9B8"/>
    <w:rsid w:val="6154C19F"/>
    <w:rsid w:val="615578A2"/>
    <w:rsid w:val="6157E659"/>
    <w:rsid w:val="61582F42"/>
    <w:rsid w:val="6158AECB"/>
    <w:rsid w:val="61613F6C"/>
    <w:rsid w:val="6175FB80"/>
    <w:rsid w:val="618C13C7"/>
    <w:rsid w:val="6192B614"/>
    <w:rsid w:val="61942C7A"/>
    <w:rsid w:val="61972EF0"/>
    <w:rsid w:val="619AC97F"/>
    <w:rsid w:val="619E4243"/>
    <w:rsid w:val="619E7DEB"/>
    <w:rsid w:val="61AEA9C8"/>
    <w:rsid w:val="61B210BF"/>
    <w:rsid w:val="61B37B9C"/>
    <w:rsid w:val="61C0005C"/>
    <w:rsid w:val="61C73F08"/>
    <w:rsid w:val="61CE67A7"/>
    <w:rsid w:val="61D1C34E"/>
    <w:rsid w:val="61E86052"/>
    <w:rsid w:val="61EDA29F"/>
    <w:rsid w:val="61EF6907"/>
    <w:rsid w:val="61F3D24D"/>
    <w:rsid w:val="61F860F0"/>
    <w:rsid w:val="62030AE3"/>
    <w:rsid w:val="620C3269"/>
    <w:rsid w:val="621227B1"/>
    <w:rsid w:val="621334E3"/>
    <w:rsid w:val="621763C3"/>
    <w:rsid w:val="62177CCA"/>
    <w:rsid w:val="621814A1"/>
    <w:rsid w:val="621F119C"/>
    <w:rsid w:val="62217E46"/>
    <w:rsid w:val="622652C8"/>
    <w:rsid w:val="622BE68B"/>
    <w:rsid w:val="622FF3AD"/>
    <w:rsid w:val="62349F37"/>
    <w:rsid w:val="6238E20B"/>
    <w:rsid w:val="6239B96B"/>
    <w:rsid w:val="6243EEC6"/>
    <w:rsid w:val="6251841C"/>
    <w:rsid w:val="625DC1F3"/>
    <w:rsid w:val="6263AA0B"/>
    <w:rsid w:val="626A8475"/>
    <w:rsid w:val="626A9A6B"/>
    <w:rsid w:val="626BEFE4"/>
    <w:rsid w:val="62729A27"/>
    <w:rsid w:val="62894A7A"/>
    <w:rsid w:val="628CE409"/>
    <w:rsid w:val="62917927"/>
    <w:rsid w:val="6296221F"/>
    <w:rsid w:val="6297F147"/>
    <w:rsid w:val="62A01C88"/>
    <w:rsid w:val="62A67AAC"/>
    <w:rsid w:val="62B124EC"/>
    <w:rsid w:val="62C05C3D"/>
    <w:rsid w:val="62C3C4DF"/>
    <w:rsid w:val="62C9AD3A"/>
    <w:rsid w:val="62CD503D"/>
    <w:rsid w:val="62D0E971"/>
    <w:rsid w:val="62DE92C5"/>
    <w:rsid w:val="62E1E6DF"/>
    <w:rsid w:val="62EBCA85"/>
    <w:rsid w:val="63028AC5"/>
    <w:rsid w:val="6304D83B"/>
    <w:rsid w:val="630A08F3"/>
    <w:rsid w:val="631EF886"/>
    <w:rsid w:val="63304562"/>
    <w:rsid w:val="633B04B2"/>
    <w:rsid w:val="6340CD34"/>
    <w:rsid w:val="6349ECBA"/>
    <w:rsid w:val="63511843"/>
    <w:rsid w:val="636C8CF8"/>
    <w:rsid w:val="6375D60D"/>
    <w:rsid w:val="63786F30"/>
    <w:rsid w:val="63801E4A"/>
    <w:rsid w:val="63888EDD"/>
    <w:rsid w:val="6391A12A"/>
    <w:rsid w:val="6393A0C5"/>
    <w:rsid w:val="6393CFEE"/>
    <w:rsid w:val="63944A4B"/>
    <w:rsid w:val="63A312EF"/>
    <w:rsid w:val="63A486E5"/>
    <w:rsid w:val="63A62613"/>
    <w:rsid w:val="63B354E7"/>
    <w:rsid w:val="63BFA400"/>
    <w:rsid w:val="63D13641"/>
    <w:rsid w:val="63EADC54"/>
    <w:rsid w:val="6413CD55"/>
    <w:rsid w:val="64178C1C"/>
    <w:rsid w:val="6419D0BE"/>
    <w:rsid w:val="64254618"/>
    <w:rsid w:val="64266B6C"/>
    <w:rsid w:val="6435353D"/>
    <w:rsid w:val="64439FB8"/>
    <w:rsid w:val="64465647"/>
    <w:rsid w:val="64490332"/>
    <w:rsid w:val="6449DDF2"/>
    <w:rsid w:val="644BB3B8"/>
    <w:rsid w:val="644C4254"/>
    <w:rsid w:val="645F0AD0"/>
    <w:rsid w:val="646488B3"/>
    <w:rsid w:val="646A50BD"/>
    <w:rsid w:val="646B2AE2"/>
    <w:rsid w:val="6471C82B"/>
    <w:rsid w:val="64840CBA"/>
    <w:rsid w:val="64962C78"/>
    <w:rsid w:val="649706EA"/>
    <w:rsid w:val="649B2C8A"/>
    <w:rsid w:val="64A805E4"/>
    <w:rsid w:val="64AD353D"/>
    <w:rsid w:val="64AF0465"/>
    <w:rsid w:val="64B4510B"/>
    <w:rsid w:val="64C00E43"/>
    <w:rsid w:val="64C10033"/>
    <w:rsid w:val="64C19F95"/>
    <w:rsid w:val="64C85C53"/>
    <w:rsid w:val="64CF8F02"/>
    <w:rsid w:val="64D47273"/>
    <w:rsid w:val="64DFCA62"/>
    <w:rsid w:val="64E0BCAC"/>
    <w:rsid w:val="64E4E42F"/>
    <w:rsid w:val="64FE26A7"/>
    <w:rsid w:val="64FF7430"/>
    <w:rsid w:val="65036D7E"/>
    <w:rsid w:val="650401B7"/>
    <w:rsid w:val="650F1359"/>
    <w:rsid w:val="651555F8"/>
    <w:rsid w:val="65186523"/>
    <w:rsid w:val="6519B4D6"/>
    <w:rsid w:val="65256C25"/>
    <w:rsid w:val="6526634D"/>
    <w:rsid w:val="6526B192"/>
    <w:rsid w:val="652AF466"/>
    <w:rsid w:val="652CF37E"/>
    <w:rsid w:val="6538168D"/>
    <w:rsid w:val="6538E48F"/>
    <w:rsid w:val="653C6E7D"/>
    <w:rsid w:val="653E8375"/>
    <w:rsid w:val="65405746"/>
    <w:rsid w:val="6541ECFB"/>
    <w:rsid w:val="65423F94"/>
    <w:rsid w:val="6542851D"/>
    <w:rsid w:val="65519613"/>
    <w:rsid w:val="6557A85C"/>
    <w:rsid w:val="656F1E2B"/>
    <w:rsid w:val="657CB9BC"/>
    <w:rsid w:val="65805902"/>
    <w:rsid w:val="6585FF6C"/>
    <w:rsid w:val="658846C9"/>
    <w:rsid w:val="658B7482"/>
    <w:rsid w:val="65912055"/>
    <w:rsid w:val="659EB51E"/>
    <w:rsid w:val="659F2FF0"/>
    <w:rsid w:val="65A02C0F"/>
    <w:rsid w:val="65A10943"/>
    <w:rsid w:val="65A288D7"/>
    <w:rsid w:val="65AC8830"/>
    <w:rsid w:val="65BAF29B"/>
    <w:rsid w:val="65BD0C4E"/>
    <w:rsid w:val="65C1E0C2"/>
    <w:rsid w:val="65C47495"/>
    <w:rsid w:val="65D469E1"/>
    <w:rsid w:val="65D9C22C"/>
    <w:rsid w:val="65E722A9"/>
    <w:rsid w:val="65EC815F"/>
    <w:rsid w:val="65F45A1E"/>
    <w:rsid w:val="65F8B7CC"/>
    <w:rsid w:val="6604D720"/>
    <w:rsid w:val="6605BFB1"/>
    <w:rsid w:val="66161A4A"/>
    <w:rsid w:val="662DF594"/>
    <w:rsid w:val="6635588D"/>
    <w:rsid w:val="66373DA1"/>
    <w:rsid w:val="66407C51"/>
    <w:rsid w:val="6645572E"/>
    <w:rsid w:val="664B5218"/>
    <w:rsid w:val="664D335A"/>
    <w:rsid w:val="6651360D"/>
    <w:rsid w:val="66780541"/>
    <w:rsid w:val="667DD8A3"/>
    <w:rsid w:val="6681F8FD"/>
    <w:rsid w:val="66846822"/>
    <w:rsid w:val="6684ED2F"/>
    <w:rsid w:val="668725F4"/>
    <w:rsid w:val="668EE0A9"/>
    <w:rsid w:val="6690910C"/>
    <w:rsid w:val="66AC7DB7"/>
    <w:rsid w:val="66B1BA24"/>
    <w:rsid w:val="66C004EE"/>
    <w:rsid w:val="66C41C05"/>
    <w:rsid w:val="66CBE7CD"/>
    <w:rsid w:val="66DCF98E"/>
    <w:rsid w:val="66E0D454"/>
    <w:rsid w:val="66E95ED2"/>
    <w:rsid w:val="66EF5CDA"/>
    <w:rsid w:val="66F86ABF"/>
    <w:rsid w:val="66FEAAD1"/>
    <w:rsid w:val="66FF8A7F"/>
    <w:rsid w:val="6704C473"/>
    <w:rsid w:val="670C1BA4"/>
    <w:rsid w:val="670E6541"/>
    <w:rsid w:val="671071C2"/>
    <w:rsid w:val="672AFCBD"/>
    <w:rsid w:val="6746A52E"/>
    <w:rsid w:val="6755FF41"/>
    <w:rsid w:val="6757DEA9"/>
    <w:rsid w:val="6762EA88"/>
    <w:rsid w:val="6764ECB0"/>
    <w:rsid w:val="676EF8EE"/>
    <w:rsid w:val="677B657A"/>
    <w:rsid w:val="677C0384"/>
    <w:rsid w:val="677E392B"/>
    <w:rsid w:val="678E88B4"/>
    <w:rsid w:val="679386D1"/>
    <w:rsid w:val="6796141A"/>
    <w:rsid w:val="6799F939"/>
    <w:rsid w:val="67B077F1"/>
    <w:rsid w:val="67B08C2A"/>
    <w:rsid w:val="67B30A4F"/>
    <w:rsid w:val="67B655A3"/>
    <w:rsid w:val="67BA6EAE"/>
    <w:rsid w:val="67BD49E6"/>
    <w:rsid w:val="67DCED87"/>
    <w:rsid w:val="67F64C67"/>
    <w:rsid w:val="68064E43"/>
    <w:rsid w:val="6818C3ED"/>
    <w:rsid w:val="6826819E"/>
    <w:rsid w:val="6826C08E"/>
    <w:rsid w:val="68275345"/>
    <w:rsid w:val="6839536B"/>
    <w:rsid w:val="68533CC3"/>
    <w:rsid w:val="685C0A3B"/>
    <w:rsid w:val="68639149"/>
    <w:rsid w:val="68680E07"/>
    <w:rsid w:val="686D1FD1"/>
    <w:rsid w:val="686F0146"/>
    <w:rsid w:val="6874DB14"/>
    <w:rsid w:val="68782580"/>
    <w:rsid w:val="689C6065"/>
    <w:rsid w:val="68B3F31D"/>
    <w:rsid w:val="68C37AD7"/>
    <w:rsid w:val="68C43515"/>
    <w:rsid w:val="68CBB166"/>
    <w:rsid w:val="68CC0AA0"/>
    <w:rsid w:val="68D057D8"/>
    <w:rsid w:val="68D60132"/>
    <w:rsid w:val="68DCAA10"/>
    <w:rsid w:val="68E89869"/>
    <w:rsid w:val="69014916"/>
    <w:rsid w:val="6902E49D"/>
    <w:rsid w:val="6905C000"/>
    <w:rsid w:val="6908C26E"/>
    <w:rsid w:val="691BF134"/>
    <w:rsid w:val="6922FBF1"/>
    <w:rsid w:val="6928B7ED"/>
    <w:rsid w:val="6939F2C4"/>
    <w:rsid w:val="693BE242"/>
    <w:rsid w:val="694B2EC7"/>
    <w:rsid w:val="6966E5AE"/>
    <w:rsid w:val="69691ABE"/>
    <w:rsid w:val="696EEF4F"/>
    <w:rsid w:val="6984D680"/>
    <w:rsid w:val="69864E3A"/>
    <w:rsid w:val="6987E46B"/>
    <w:rsid w:val="69918AA8"/>
    <w:rsid w:val="6996CCF5"/>
    <w:rsid w:val="69A196F6"/>
    <w:rsid w:val="69AD778C"/>
    <w:rsid w:val="69AFA29B"/>
    <w:rsid w:val="69B3E70D"/>
    <w:rsid w:val="69B55CBF"/>
    <w:rsid w:val="69B75933"/>
    <w:rsid w:val="69BAE0B6"/>
    <w:rsid w:val="69BBDCF1"/>
    <w:rsid w:val="69BFD3DF"/>
    <w:rsid w:val="69C5A17C"/>
    <w:rsid w:val="69DDAE4A"/>
    <w:rsid w:val="69E44E62"/>
    <w:rsid w:val="69E5F263"/>
    <w:rsid w:val="69EBE7CE"/>
    <w:rsid w:val="69EC0864"/>
    <w:rsid w:val="69F19CDA"/>
    <w:rsid w:val="69F8DCBD"/>
    <w:rsid w:val="69FB30E2"/>
    <w:rsid w:val="6A07621D"/>
    <w:rsid w:val="6A1E7659"/>
    <w:rsid w:val="6A2AF775"/>
    <w:rsid w:val="6A3960E8"/>
    <w:rsid w:val="6A402C48"/>
    <w:rsid w:val="6A6A9E5D"/>
    <w:rsid w:val="6A6E15DF"/>
    <w:rsid w:val="6A72DDB7"/>
    <w:rsid w:val="6A7B72A1"/>
    <w:rsid w:val="6A87F5B2"/>
    <w:rsid w:val="6A94EFAE"/>
    <w:rsid w:val="6AA0A982"/>
    <w:rsid w:val="6AA85569"/>
    <w:rsid w:val="6AC2AB5B"/>
    <w:rsid w:val="6AC7DF0D"/>
    <w:rsid w:val="6ACC9C17"/>
    <w:rsid w:val="6AD554C3"/>
    <w:rsid w:val="6ADE801E"/>
    <w:rsid w:val="6AE1383A"/>
    <w:rsid w:val="6AE26F18"/>
    <w:rsid w:val="6AE79234"/>
    <w:rsid w:val="6AE85EC2"/>
    <w:rsid w:val="6AE899E6"/>
    <w:rsid w:val="6AED834F"/>
    <w:rsid w:val="6AF01977"/>
    <w:rsid w:val="6AF0B76A"/>
    <w:rsid w:val="6AF7C120"/>
    <w:rsid w:val="6B051DDC"/>
    <w:rsid w:val="6B097FCC"/>
    <w:rsid w:val="6B18D2E9"/>
    <w:rsid w:val="6B197AE4"/>
    <w:rsid w:val="6B20E037"/>
    <w:rsid w:val="6B2C8923"/>
    <w:rsid w:val="6B330AEF"/>
    <w:rsid w:val="6B418559"/>
    <w:rsid w:val="6B4B1843"/>
    <w:rsid w:val="6B4D2D88"/>
    <w:rsid w:val="6B5034B2"/>
    <w:rsid w:val="6B51A9DC"/>
    <w:rsid w:val="6B5A64BA"/>
    <w:rsid w:val="6B62849D"/>
    <w:rsid w:val="6B68CE56"/>
    <w:rsid w:val="6B68DAC7"/>
    <w:rsid w:val="6B8601FD"/>
    <w:rsid w:val="6B9119A6"/>
    <w:rsid w:val="6B99933E"/>
    <w:rsid w:val="6BA05A27"/>
    <w:rsid w:val="6BA23F7A"/>
    <w:rsid w:val="6BA3867D"/>
    <w:rsid w:val="6BA60578"/>
    <w:rsid w:val="6BAD4E6D"/>
    <w:rsid w:val="6BB6B090"/>
    <w:rsid w:val="6BB8B6C9"/>
    <w:rsid w:val="6BDB4C7C"/>
    <w:rsid w:val="6BDB842A"/>
    <w:rsid w:val="6BDCE6BD"/>
    <w:rsid w:val="6BE6F805"/>
    <w:rsid w:val="6BF5E8E2"/>
    <w:rsid w:val="6BFBB111"/>
    <w:rsid w:val="6BFBFE0A"/>
    <w:rsid w:val="6BFD52B1"/>
    <w:rsid w:val="6C048D88"/>
    <w:rsid w:val="6C0F262D"/>
    <w:rsid w:val="6C1F630A"/>
    <w:rsid w:val="6C2DF49D"/>
    <w:rsid w:val="6C343689"/>
    <w:rsid w:val="6C3D8A0C"/>
    <w:rsid w:val="6C4396A5"/>
    <w:rsid w:val="6C48D21A"/>
    <w:rsid w:val="6C58F809"/>
    <w:rsid w:val="6C6B30D7"/>
    <w:rsid w:val="6C74D860"/>
    <w:rsid w:val="6C75818E"/>
    <w:rsid w:val="6C7B37D3"/>
    <w:rsid w:val="6C7C8437"/>
    <w:rsid w:val="6C87BCD0"/>
    <w:rsid w:val="6C8D02A1"/>
    <w:rsid w:val="6C976530"/>
    <w:rsid w:val="6C9B1A12"/>
    <w:rsid w:val="6CAAE806"/>
    <w:rsid w:val="6CB8C1AE"/>
    <w:rsid w:val="6CBBC2D7"/>
    <w:rsid w:val="6CCEEC07"/>
    <w:rsid w:val="6CD182D7"/>
    <w:rsid w:val="6CE59EB3"/>
    <w:rsid w:val="6CED433D"/>
    <w:rsid w:val="6CEE1DBD"/>
    <w:rsid w:val="6CF312BC"/>
    <w:rsid w:val="6CFB2DD0"/>
    <w:rsid w:val="6D0DD6D8"/>
    <w:rsid w:val="6D23610D"/>
    <w:rsid w:val="6D3B1CFF"/>
    <w:rsid w:val="6D3DF593"/>
    <w:rsid w:val="6D4A1FED"/>
    <w:rsid w:val="6D56D1CB"/>
    <w:rsid w:val="6D5D2B8A"/>
    <w:rsid w:val="6D64E63F"/>
    <w:rsid w:val="6D6A60ED"/>
    <w:rsid w:val="6D6F59C0"/>
    <w:rsid w:val="6D70BFA4"/>
    <w:rsid w:val="6D78FE25"/>
    <w:rsid w:val="6D7FDC5C"/>
    <w:rsid w:val="6DA9BE97"/>
    <w:rsid w:val="6DBADB56"/>
    <w:rsid w:val="6DBE5BD9"/>
    <w:rsid w:val="6DBE9D8A"/>
    <w:rsid w:val="6DCC432C"/>
    <w:rsid w:val="6DDE6294"/>
    <w:rsid w:val="6DE11B60"/>
    <w:rsid w:val="6DEB8D09"/>
    <w:rsid w:val="6DEC54F4"/>
    <w:rsid w:val="6DEF73E8"/>
    <w:rsid w:val="6DFCFD92"/>
    <w:rsid w:val="6E01F9C1"/>
    <w:rsid w:val="6E135C52"/>
    <w:rsid w:val="6E1C77AA"/>
    <w:rsid w:val="6E1EC1DF"/>
    <w:rsid w:val="6E231C5D"/>
    <w:rsid w:val="6E24278E"/>
    <w:rsid w:val="6E2A182E"/>
    <w:rsid w:val="6E40E373"/>
    <w:rsid w:val="6E46D6E3"/>
    <w:rsid w:val="6E5AB45B"/>
    <w:rsid w:val="6E5D1AFB"/>
    <w:rsid w:val="6E6DD621"/>
    <w:rsid w:val="6E727953"/>
    <w:rsid w:val="6E750064"/>
    <w:rsid w:val="6E894F2F"/>
    <w:rsid w:val="6EA1489C"/>
    <w:rsid w:val="6EA75B67"/>
    <w:rsid w:val="6EB545FA"/>
    <w:rsid w:val="6EB8FA9B"/>
    <w:rsid w:val="6ED6E4CE"/>
    <w:rsid w:val="6EDB0E31"/>
    <w:rsid w:val="6EDCDC0C"/>
    <w:rsid w:val="6EDFEC1B"/>
    <w:rsid w:val="6EEB511F"/>
    <w:rsid w:val="6EF5D4BD"/>
    <w:rsid w:val="6EFD0A77"/>
    <w:rsid w:val="6F0F71B1"/>
    <w:rsid w:val="6F16765C"/>
    <w:rsid w:val="6F1BB46B"/>
    <w:rsid w:val="6F288923"/>
    <w:rsid w:val="6F311D86"/>
    <w:rsid w:val="6F35A900"/>
    <w:rsid w:val="6F421D37"/>
    <w:rsid w:val="6F48F4A6"/>
    <w:rsid w:val="6F4A18DD"/>
    <w:rsid w:val="6F5564A7"/>
    <w:rsid w:val="6F5FBBE0"/>
    <w:rsid w:val="6F621111"/>
    <w:rsid w:val="6F6D2C06"/>
    <w:rsid w:val="6F743EA8"/>
    <w:rsid w:val="6F7F00A5"/>
    <w:rsid w:val="6F85F083"/>
    <w:rsid w:val="6FAB1516"/>
    <w:rsid w:val="6FB7BDC6"/>
    <w:rsid w:val="6FBC02B6"/>
    <w:rsid w:val="6FBFD110"/>
    <w:rsid w:val="6FC13EC8"/>
    <w:rsid w:val="6FC62A40"/>
    <w:rsid w:val="6FD28E88"/>
    <w:rsid w:val="6FE4F84A"/>
    <w:rsid w:val="6FF25F97"/>
    <w:rsid w:val="70139B75"/>
    <w:rsid w:val="70147F9A"/>
    <w:rsid w:val="701524BC"/>
    <w:rsid w:val="701BB676"/>
    <w:rsid w:val="702CFB08"/>
    <w:rsid w:val="7032B1EC"/>
    <w:rsid w:val="704F3DE5"/>
    <w:rsid w:val="704FF599"/>
    <w:rsid w:val="70571CFB"/>
    <w:rsid w:val="7071EEB7"/>
    <w:rsid w:val="70739900"/>
    <w:rsid w:val="70742BD4"/>
    <w:rsid w:val="7076AE94"/>
    <w:rsid w:val="7086E65C"/>
    <w:rsid w:val="7093AF6A"/>
    <w:rsid w:val="7096554B"/>
    <w:rsid w:val="70A8B37F"/>
    <w:rsid w:val="70B06E34"/>
    <w:rsid w:val="70ECD8A8"/>
    <w:rsid w:val="70F9DDDC"/>
    <w:rsid w:val="70FACB67"/>
    <w:rsid w:val="70FF6868"/>
    <w:rsid w:val="7103126E"/>
    <w:rsid w:val="7106C910"/>
    <w:rsid w:val="710DB129"/>
    <w:rsid w:val="7147E166"/>
    <w:rsid w:val="71482044"/>
    <w:rsid w:val="714BA0B5"/>
    <w:rsid w:val="7151DA4C"/>
    <w:rsid w:val="716100EB"/>
    <w:rsid w:val="717083B8"/>
    <w:rsid w:val="71866430"/>
    <w:rsid w:val="71A9E368"/>
    <w:rsid w:val="71B3D867"/>
    <w:rsid w:val="71B85120"/>
    <w:rsid w:val="71D05783"/>
    <w:rsid w:val="71E0E81A"/>
    <w:rsid w:val="71FDB065"/>
    <w:rsid w:val="72121953"/>
    <w:rsid w:val="7222572C"/>
    <w:rsid w:val="722BD746"/>
    <w:rsid w:val="7241AC57"/>
    <w:rsid w:val="7248D10E"/>
    <w:rsid w:val="724F558D"/>
    <w:rsid w:val="72527BDE"/>
    <w:rsid w:val="725DDE13"/>
    <w:rsid w:val="7260BD40"/>
    <w:rsid w:val="7265CB99"/>
    <w:rsid w:val="726D838F"/>
    <w:rsid w:val="727C29C0"/>
    <w:rsid w:val="7286B704"/>
    <w:rsid w:val="72953C2B"/>
    <w:rsid w:val="72A2A504"/>
    <w:rsid w:val="72A37610"/>
    <w:rsid w:val="72AB2E52"/>
    <w:rsid w:val="72AE1511"/>
    <w:rsid w:val="72BBBB53"/>
    <w:rsid w:val="72BF23F2"/>
    <w:rsid w:val="72C0EBD2"/>
    <w:rsid w:val="72C9F462"/>
    <w:rsid w:val="72CEFD89"/>
    <w:rsid w:val="72CF8EA0"/>
    <w:rsid w:val="72F1703E"/>
    <w:rsid w:val="72F739E9"/>
    <w:rsid w:val="72FC7FB1"/>
    <w:rsid w:val="73034AB8"/>
    <w:rsid w:val="73208037"/>
    <w:rsid w:val="7328EFE7"/>
    <w:rsid w:val="733FC5F7"/>
    <w:rsid w:val="73455873"/>
    <w:rsid w:val="735329DF"/>
    <w:rsid w:val="73565EEB"/>
    <w:rsid w:val="73662B8E"/>
    <w:rsid w:val="736C8855"/>
    <w:rsid w:val="7381BF69"/>
    <w:rsid w:val="7385C1C5"/>
    <w:rsid w:val="73A20388"/>
    <w:rsid w:val="73BA77B7"/>
    <w:rsid w:val="73C1BDFC"/>
    <w:rsid w:val="73C5BD67"/>
    <w:rsid w:val="73CBB2B5"/>
    <w:rsid w:val="73DA0017"/>
    <w:rsid w:val="73E510DE"/>
    <w:rsid w:val="73E62AF6"/>
    <w:rsid w:val="73EC8544"/>
    <w:rsid w:val="73F322CA"/>
    <w:rsid w:val="73F3444E"/>
    <w:rsid w:val="73FBC228"/>
    <w:rsid w:val="74130A7F"/>
    <w:rsid w:val="7414509B"/>
    <w:rsid w:val="74162968"/>
    <w:rsid w:val="7427A910"/>
    <w:rsid w:val="74292C71"/>
    <w:rsid w:val="744351DB"/>
    <w:rsid w:val="7448B43D"/>
    <w:rsid w:val="744E4D05"/>
    <w:rsid w:val="744F4247"/>
    <w:rsid w:val="745719A2"/>
    <w:rsid w:val="74589B70"/>
    <w:rsid w:val="74657982"/>
    <w:rsid w:val="7467F43D"/>
    <w:rsid w:val="746F130F"/>
    <w:rsid w:val="74712BE4"/>
    <w:rsid w:val="7485F6E6"/>
    <w:rsid w:val="74A96584"/>
    <w:rsid w:val="74BAB163"/>
    <w:rsid w:val="74BC5D08"/>
    <w:rsid w:val="74BDCB51"/>
    <w:rsid w:val="74C2A601"/>
    <w:rsid w:val="74D73636"/>
    <w:rsid w:val="74DA8548"/>
    <w:rsid w:val="74E85E6B"/>
    <w:rsid w:val="74FD76D3"/>
    <w:rsid w:val="74FE2059"/>
    <w:rsid w:val="75000BE1"/>
    <w:rsid w:val="750872D4"/>
    <w:rsid w:val="750BE830"/>
    <w:rsid w:val="751C2343"/>
    <w:rsid w:val="751C2AE7"/>
    <w:rsid w:val="751E24CF"/>
    <w:rsid w:val="7525DA6C"/>
    <w:rsid w:val="754DA067"/>
    <w:rsid w:val="7552CF9B"/>
    <w:rsid w:val="755A8585"/>
    <w:rsid w:val="755C706E"/>
    <w:rsid w:val="755EDA23"/>
    <w:rsid w:val="756BFCAC"/>
    <w:rsid w:val="756E7923"/>
    <w:rsid w:val="7576CFFC"/>
    <w:rsid w:val="757E7289"/>
    <w:rsid w:val="75857B99"/>
    <w:rsid w:val="7594B75F"/>
    <w:rsid w:val="7597C68A"/>
    <w:rsid w:val="75A0276C"/>
    <w:rsid w:val="75A627E8"/>
    <w:rsid w:val="75AA55CD"/>
    <w:rsid w:val="75CB8987"/>
    <w:rsid w:val="75CF0D6E"/>
    <w:rsid w:val="75E7CEE7"/>
    <w:rsid w:val="75F0CA87"/>
    <w:rsid w:val="75F39049"/>
    <w:rsid w:val="75F3FA49"/>
    <w:rsid w:val="75F7E834"/>
    <w:rsid w:val="75F957C3"/>
    <w:rsid w:val="75FBA22B"/>
    <w:rsid w:val="76064551"/>
    <w:rsid w:val="761BD641"/>
    <w:rsid w:val="761C09F4"/>
    <w:rsid w:val="761DF7BE"/>
    <w:rsid w:val="7629F940"/>
    <w:rsid w:val="7639255F"/>
    <w:rsid w:val="764EC856"/>
    <w:rsid w:val="764F8486"/>
    <w:rsid w:val="7650681C"/>
    <w:rsid w:val="765F4436"/>
    <w:rsid w:val="7661BFE4"/>
    <w:rsid w:val="766302DC"/>
    <w:rsid w:val="76712F2A"/>
    <w:rsid w:val="7673AB91"/>
    <w:rsid w:val="76752831"/>
    <w:rsid w:val="767573B3"/>
    <w:rsid w:val="76827109"/>
    <w:rsid w:val="7689A95A"/>
    <w:rsid w:val="768DB425"/>
    <w:rsid w:val="768ED25A"/>
    <w:rsid w:val="7698B6C8"/>
    <w:rsid w:val="76A0AB7D"/>
    <w:rsid w:val="76A4BE4A"/>
    <w:rsid w:val="76B3D057"/>
    <w:rsid w:val="76C53723"/>
    <w:rsid w:val="76C95229"/>
    <w:rsid w:val="76CBD9B4"/>
    <w:rsid w:val="76CFF0A6"/>
    <w:rsid w:val="76D5BC17"/>
    <w:rsid w:val="76E176ED"/>
    <w:rsid w:val="76E32974"/>
    <w:rsid w:val="76F298A8"/>
    <w:rsid w:val="76F7FFD0"/>
    <w:rsid w:val="76FEF158"/>
    <w:rsid w:val="770AE0F9"/>
    <w:rsid w:val="770C304A"/>
    <w:rsid w:val="771F2893"/>
    <w:rsid w:val="772531C9"/>
    <w:rsid w:val="77282AFB"/>
    <w:rsid w:val="77392530"/>
    <w:rsid w:val="7769FDB2"/>
    <w:rsid w:val="776CBF88"/>
    <w:rsid w:val="776EFBAA"/>
    <w:rsid w:val="776F4CF9"/>
    <w:rsid w:val="77719D6E"/>
    <w:rsid w:val="7776ABC7"/>
    <w:rsid w:val="77789BB6"/>
    <w:rsid w:val="777FE9DD"/>
    <w:rsid w:val="77842CB1"/>
    <w:rsid w:val="77956837"/>
    <w:rsid w:val="779B77D4"/>
    <w:rsid w:val="77A43B64"/>
    <w:rsid w:val="77C687BB"/>
    <w:rsid w:val="77C77942"/>
    <w:rsid w:val="77D0240B"/>
    <w:rsid w:val="77D6CDCF"/>
    <w:rsid w:val="77F45D2A"/>
    <w:rsid w:val="77F6FAF6"/>
    <w:rsid w:val="77F8683B"/>
    <w:rsid w:val="77F9853B"/>
    <w:rsid w:val="78055629"/>
    <w:rsid w:val="780B7E60"/>
    <w:rsid w:val="7815F053"/>
    <w:rsid w:val="7818EDFE"/>
    <w:rsid w:val="781AD529"/>
    <w:rsid w:val="781BE59B"/>
    <w:rsid w:val="7820DB1E"/>
    <w:rsid w:val="783010B2"/>
    <w:rsid w:val="78387194"/>
    <w:rsid w:val="783E3EB1"/>
    <w:rsid w:val="784B2856"/>
    <w:rsid w:val="784DEC5E"/>
    <w:rsid w:val="784EBAA3"/>
    <w:rsid w:val="78532E65"/>
    <w:rsid w:val="785BF22B"/>
    <w:rsid w:val="7861FDF1"/>
    <w:rsid w:val="786295B2"/>
    <w:rsid w:val="78866236"/>
    <w:rsid w:val="78878870"/>
    <w:rsid w:val="78943B3A"/>
    <w:rsid w:val="7898073E"/>
    <w:rsid w:val="78983A43"/>
    <w:rsid w:val="7898F104"/>
    <w:rsid w:val="789BE393"/>
    <w:rsid w:val="78CF9FC2"/>
    <w:rsid w:val="78D14546"/>
    <w:rsid w:val="78D81BD0"/>
    <w:rsid w:val="78D9E480"/>
    <w:rsid w:val="78DAA75B"/>
    <w:rsid w:val="78EE5D95"/>
    <w:rsid w:val="78F67EE6"/>
    <w:rsid w:val="790EFA02"/>
    <w:rsid w:val="7910A7A3"/>
    <w:rsid w:val="791E98CA"/>
    <w:rsid w:val="79206448"/>
    <w:rsid w:val="7920B6EA"/>
    <w:rsid w:val="7930A57F"/>
    <w:rsid w:val="79401E98"/>
    <w:rsid w:val="7944D43A"/>
    <w:rsid w:val="79515691"/>
    <w:rsid w:val="795AD62D"/>
    <w:rsid w:val="7968B668"/>
    <w:rsid w:val="7978E5A8"/>
    <w:rsid w:val="797CF015"/>
    <w:rsid w:val="79835F0B"/>
    <w:rsid w:val="7985DAFF"/>
    <w:rsid w:val="7998CC23"/>
    <w:rsid w:val="79A3A9C9"/>
    <w:rsid w:val="79A4159D"/>
    <w:rsid w:val="79B41682"/>
    <w:rsid w:val="79CBF520"/>
    <w:rsid w:val="79CE9C24"/>
    <w:rsid w:val="79D98A77"/>
    <w:rsid w:val="79DA25EE"/>
    <w:rsid w:val="79F26135"/>
    <w:rsid w:val="79F594A1"/>
    <w:rsid w:val="79FBA96F"/>
    <w:rsid w:val="79FF9876"/>
    <w:rsid w:val="7A13887B"/>
    <w:rsid w:val="7A13F9F4"/>
    <w:rsid w:val="7A2548BC"/>
    <w:rsid w:val="7A2D9640"/>
    <w:rsid w:val="7A37A4C4"/>
    <w:rsid w:val="7A4F84B2"/>
    <w:rsid w:val="7A5C7B79"/>
    <w:rsid w:val="7A627D37"/>
    <w:rsid w:val="7A761E19"/>
    <w:rsid w:val="7A778957"/>
    <w:rsid w:val="7A7CC3D3"/>
    <w:rsid w:val="7A864F66"/>
    <w:rsid w:val="7A8E8831"/>
    <w:rsid w:val="7AA145C4"/>
    <w:rsid w:val="7AA3ECC4"/>
    <w:rsid w:val="7AA94FC5"/>
    <w:rsid w:val="7AB912CD"/>
    <w:rsid w:val="7ABF7988"/>
    <w:rsid w:val="7AC4BAE9"/>
    <w:rsid w:val="7AC93C2B"/>
    <w:rsid w:val="7AD4A1A0"/>
    <w:rsid w:val="7ADE39F1"/>
    <w:rsid w:val="7AE2450F"/>
    <w:rsid w:val="7AF08CC9"/>
    <w:rsid w:val="7B1883F4"/>
    <w:rsid w:val="7B1F7D68"/>
    <w:rsid w:val="7B2294D2"/>
    <w:rsid w:val="7B30511F"/>
    <w:rsid w:val="7B3A13D2"/>
    <w:rsid w:val="7B4113E6"/>
    <w:rsid w:val="7B44C961"/>
    <w:rsid w:val="7B494445"/>
    <w:rsid w:val="7B4BAAE5"/>
    <w:rsid w:val="7B4F698B"/>
    <w:rsid w:val="7B73FA1B"/>
    <w:rsid w:val="7B7F5825"/>
    <w:rsid w:val="7B84DFBA"/>
    <w:rsid w:val="7BA338CE"/>
    <w:rsid w:val="7BA55EC5"/>
    <w:rsid w:val="7BBD9F56"/>
    <w:rsid w:val="7BC7FB8F"/>
    <w:rsid w:val="7BC9ACE9"/>
    <w:rsid w:val="7BD265CC"/>
    <w:rsid w:val="7BDBA88D"/>
    <w:rsid w:val="7BDDF48D"/>
    <w:rsid w:val="7BEE3F80"/>
    <w:rsid w:val="7BF63F49"/>
    <w:rsid w:val="7BF86C9D"/>
    <w:rsid w:val="7BFEABE6"/>
    <w:rsid w:val="7C09F5F0"/>
    <w:rsid w:val="7C126F5B"/>
    <w:rsid w:val="7C15153C"/>
    <w:rsid w:val="7C1B7FA1"/>
    <w:rsid w:val="7C1F2C0A"/>
    <w:rsid w:val="7C263FE8"/>
    <w:rsid w:val="7C33A93C"/>
    <w:rsid w:val="7C367225"/>
    <w:rsid w:val="7C36E695"/>
    <w:rsid w:val="7C3965FB"/>
    <w:rsid w:val="7C472792"/>
    <w:rsid w:val="7C4CB217"/>
    <w:rsid w:val="7C50077C"/>
    <w:rsid w:val="7C7B2E3E"/>
    <w:rsid w:val="7C94A40E"/>
    <w:rsid w:val="7CA0C997"/>
    <w:rsid w:val="7CAC1C2D"/>
    <w:rsid w:val="7CBEA111"/>
    <w:rsid w:val="7CBEEB24"/>
    <w:rsid w:val="7CC43690"/>
    <w:rsid w:val="7CC7CAE6"/>
    <w:rsid w:val="7CCEE3E6"/>
    <w:rsid w:val="7CD2E136"/>
    <w:rsid w:val="7CF4B7DF"/>
    <w:rsid w:val="7CF4E569"/>
    <w:rsid w:val="7CF559D9"/>
    <w:rsid w:val="7CF6091E"/>
    <w:rsid w:val="7CFBF9F1"/>
    <w:rsid w:val="7D025F55"/>
    <w:rsid w:val="7D096AAA"/>
    <w:rsid w:val="7D0C17AB"/>
    <w:rsid w:val="7D0E825D"/>
    <w:rsid w:val="7D1E0781"/>
    <w:rsid w:val="7D2259A0"/>
    <w:rsid w:val="7D25D462"/>
    <w:rsid w:val="7D2D32B6"/>
    <w:rsid w:val="7D640E93"/>
    <w:rsid w:val="7D67CE2F"/>
    <w:rsid w:val="7D90ADE9"/>
    <w:rsid w:val="7D9E4C01"/>
    <w:rsid w:val="7DA3EAB9"/>
    <w:rsid w:val="7DA70B6C"/>
    <w:rsid w:val="7DB18BE3"/>
    <w:rsid w:val="7DB4DB8D"/>
    <w:rsid w:val="7DC8262B"/>
    <w:rsid w:val="7DEEEC20"/>
    <w:rsid w:val="7DF6F49D"/>
    <w:rsid w:val="7E02B6AD"/>
    <w:rsid w:val="7E07C506"/>
    <w:rsid w:val="7E0A539C"/>
    <w:rsid w:val="7E0A753C"/>
    <w:rsid w:val="7E20FE76"/>
    <w:rsid w:val="7E357788"/>
    <w:rsid w:val="7E4F212D"/>
    <w:rsid w:val="7E5C8148"/>
    <w:rsid w:val="7E69F174"/>
    <w:rsid w:val="7E79B4B7"/>
    <w:rsid w:val="7E840DF3"/>
    <w:rsid w:val="7E8B54ED"/>
    <w:rsid w:val="7E8F0170"/>
    <w:rsid w:val="7EB92BCF"/>
    <w:rsid w:val="7EBF5960"/>
    <w:rsid w:val="7EE85C92"/>
    <w:rsid w:val="7EEFB072"/>
    <w:rsid w:val="7F03AC4A"/>
    <w:rsid w:val="7F181271"/>
    <w:rsid w:val="7F28F8F0"/>
    <w:rsid w:val="7F2CB9DB"/>
    <w:rsid w:val="7F2E2F62"/>
    <w:rsid w:val="7F45A02C"/>
    <w:rsid w:val="7F494077"/>
    <w:rsid w:val="7F4A32B8"/>
    <w:rsid w:val="7F53EF66"/>
    <w:rsid w:val="7F597379"/>
    <w:rsid w:val="7F5A7170"/>
    <w:rsid w:val="7F61CD2C"/>
    <w:rsid w:val="7F6B22E7"/>
    <w:rsid w:val="7F6FA9EC"/>
    <w:rsid w:val="7F7BEBCE"/>
    <w:rsid w:val="7F82DC66"/>
    <w:rsid w:val="7F84DB1F"/>
    <w:rsid w:val="7F931946"/>
    <w:rsid w:val="7F9AF8C6"/>
    <w:rsid w:val="7FA08ADF"/>
    <w:rsid w:val="7FA50FED"/>
    <w:rsid w:val="7FAD86FD"/>
    <w:rsid w:val="7FB2BF8C"/>
    <w:rsid w:val="7FB96085"/>
    <w:rsid w:val="7FD163AD"/>
    <w:rsid w:val="7FDE6740"/>
    <w:rsid w:val="7FE1A3BA"/>
    <w:rsid w:val="7FE2DBED"/>
    <w:rsid w:val="7FE7D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1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uiPriority w:val="99"/>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8E7B21"/>
    <w:pPr>
      <w:ind w:left="720"/>
      <w:contextualSpacing/>
    </w:pPr>
  </w:style>
  <w:style w:type="paragraph" w:styleId="CommentText">
    <w:name w:val="annotation text"/>
    <w:basedOn w:val="Normal"/>
    <w:link w:val="CommentTextChar"/>
    <w:unhideWhenUsed/>
    <w:rsid w:val="001A451E"/>
    <w:rPr>
      <w:sz w:val="20"/>
    </w:rPr>
  </w:style>
  <w:style w:type="character" w:customStyle="1" w:styleId="CommentTextChar">
    <w:name w:val="Comment Text Char"/>
    <w:basedOn w:val="DefaultParagraphFont"/>
    <w:link w:val="CommentText"/>
    <w:rsid w:val="001A451E"/>
    <w:rPr>
      <w:rFonts w:ascii="Palatino" w:hAnsi="Palatino"/>
    </w:rPr>
  </w:style>
  <w:style w:type="character" w:styleId="CommentReference">
    <w:name w:val="annotation reference"/>
    <w:basedOn w:val="DefaultParagraphFont"/>
    <w:semiHidden/>
    <w:unhideWhenUsed/>
    <w:rsid w:val="001A451E"/>
    <w:rPr>
      <w:sz w:val="16"/>
      <w:szCs w:val="16"/>
    </w:rPr>
  </w:style>
  <w:style w:type="character" w:styleId="Mention">
    <w:name w:val="Mention"/>
    <w:basedOn w:val="DefaultParagraphFont"/>
    <w:uiPriority w:val="99"/>
    <w:unhideWhenUsed/>
    <w:rsid w:val="00FD0C7C"/>
    <w:rPr>
      <w:color w:val="2B579A"/>
      <w:shd w:val="clear" w:color="auto" w:fill="E6E6E6"/>
    </w:rPr>
  </w:style>
  <w:style w:type="character" w:customStyle="1" w:styleId="FootnoteTextChar">
    <w:name w:val="Footnote Text Char"/>
    <w:basedOn w:val="DefaultParagraphFont"/>
    <w:link w:val="FootnoteText"/>
    <w:uiPriority w:val="99"/>
    <w:semiHidden/>
    <w:rsid w:val="00DB073F"/>
    <w:rPr>
      <w:rFonts w:ascii="Palatino" w:hAnsi="Palatino"/>
      <w:sz w:val="24"/>
    </w:rPr>
  </w:style>
  <w:style w:type="paragraph" w:styleId="CommentSubject">
    <w:name w:val="annotation subject"/>
    <w:basedOn w:val="CommentText"/>
    <w:next w:val="CommentText"/>
    <w:link w:val="CommentSubjectChar"/>
    <w:semiHidden/>
    <w:unhideWhenUsed/>
    <w:rsid w:val="009E0320"/>
    <w:rPr>
      <w:b/>
      <w:bCs/>
    </w:rPr>
  </w:style>
  <w:style w:type="character" w:customStyle="1" w:styleId="CommentSubjectChar">
    <w:name w:val="Comment Subject Char"/>
    <w:basedOn w:val="CommentTextChar"/>
    <w:link w:val="CommentSubject"/>
    <w:semiHidden/>
    <w:rsid w:val="009E0320"/>
    <w:rPr>
      <w:rFonts w:ascii="Palatino" w:hAnsi="Palatino"/>
      <w:b/>
      <w:bCs/>
    </w:rPr>
  </w:style>
  <w:style w:type="paragraph" w:styleId="Revision">
    <w:name w:val="Revision"/>
    <w:hidden/>
    <w:uiPriority w:val="99"/>
    <w:semiHidden/>
    <w:rsid w:val="007B71F9"/>
    <w:rPr>
      <w:rFonts w:ascii="Palatino" w:hAnsi="Palatino"/>
      <w:sz w:val="26"/>
    </w:rPr>
  </w:style>
  <w:style w:type="character" w:customStyle="1" w:styleId="FooterChar">
    <w:name w:val="Footer Char"/>
    <w:basedOn w:val="DefaultParagraphFont"/>
    <w:link w:val="Footer"/>
    <w:uiPriority w:val="99"/>
    <w:rsid w:val="00630522"/>
    <w:rPr>
      <w:rFonts w:ascii="Palatino" w:hAnsi="Palatino"/>
      <w:sz w:val="26"/>
    </w:rPr>
  </w:style>
  <w:style w:type="table" w:styleId="TableGrid">
    <w:name w:val="Table Grid"/>
    <w:basedOn w:val="TableNormal"/>
    <w:rsid w:val="00E7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499466800">
      <w:bodyDiv w:val="1"/>
      <w:marLeft w:val="0"/>
      <w:marRight w:val="0"/>
      <w:marTop w:val="0"/>
      <w:marBottom w:val="0"/>
      <w:divBdr>
        <w:top w:val="none" w:sz="0" w:space="0" w:color="auto"/>
        <w:left w:val="none" w:sz="0" w:space="0" w:color="auto"/>
        <w:bottom w:val="none" w:sz="0" w:space="0" w:color="auto"/>
        <w:right w:val="none" w:sz="0" w:space="0" w:color="auto"/>
      </w:divBdr>
    </w:div>
    <w:div w:id="521283767">
      <w:bodyDiv w:val="1"/>
      <w:marLeft w:val="0"/>
      <w:marRight w:val="0"/>
      <w:marTop w:val="0"/>
      <w:marBottom w:val="0"/>
      <w:divBdr>
        <w:top w:val="none" w:sz="0" w:space="0" w:color="auto"/>
        <w:left w:val="none" w:sz="0" w:space="0" w:color="auto"/>
        <w:bottom w:val="none" w:sz="0" w:space="0" w:color="auto"/>
        <w:right w:val="none" w:sz="0" w:space="0" w:color="auto"/>
      </w:divBdr>
    </w:div>
    <w:div w:id="548297322">
      <w:bodyDiv w:val="1"/>
      <w:marLeft w:val="0"/>
      <w:marRight w:val="0"/>
      <w:marTop w:val="0"/>
      <w:marBottom w:val="0"/>
      <w:divBdr>
        <w:top w:val="none" w:sz="0" w:space="0" w:color="auto"/>
        <w:left w:val="none" w:sz="0" w:space="0" w:color="auto"/>
        <w:bottom w:val="none" w:sz="0" w:space="0" w:color="auto"/>
        <w:right w:val="none" w:sz="0" w:space="0" w:color="auto"/>
      </w:divBdr>
    </w:div>
    <w:div w:id="729040666">
      <w:bodyDiv w:val="1"/>
      <w:marLeft w:val="0"/>
      <w:marRight w:val="0"/>
      <w:marTop w:val="0"/>
      <w:marBottom w:val="0"/>
      <w:divBdr>
        <w:top w:val="none" w:sz="0" w:space="0" w:color="auto"/>
        <w:left w:val="none" w:sz="0" w:space="0" w:color="auto"/>
        <w:bottom w:val="none" w:sz="0" w:space="0" w:color="auto"/>
        <w:right w:val="none" w:sz="0" w:space="0" w:color="auto"/>
      </w:divBdr>
    </w:div>
    <w:div w:id="938607743">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088425523">
      <w:bodyDiv w:val="1"/>
      <w:marLeft w:val="0"/>
      <w:marRight w:val="0"/>
      <w:marTop w:val="0"/>
      <w:marBottom w:val="0"/>
      <w:divBdr>
        <w:top w:val="none" w:sz="0" w:space="0" w:color="auto"/>
        <w:left w:val="none" w:sz="0" w:space="0" w:color="auto"/>
        <w:bottom w:val="none" w:sz="0" w:space="0" w:color="auto"/>
        <w:right w:val="none" w:sz="0" w:space="0" w:color="auto"/>
      </w:divBdr>
    </w:div>
    <w:div w:id="1569993485">
      <w:bodyDiv w:val="1"/>
      <w:marLeft w:val="0"/>
      <w:marRight w:val="0"/>
      <w:marTop w:val="0"/>
      <w:marBottom w:val="0"/>
      <w:divBdr>
        <w:top w:val="none" w:sz="0" w:space="0" w:color="auto"/>
        <w:left w:val="none" w:sz="0" w:space="0" w:color="auto"/>
        <w:bottom w:val="none" w:sz="0" w:space="0" w:color="auto"/>
        <w:right w:val="none" w:sz="0" w:space="0" w:color="auto"/>
      </w:divBdr>
    </w:div>
    <w:div w:id="21140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control" Target="activeX/activeX1.xml"/><Relationship Id="rId1" Type="http://schemas.openxmlformats.org/officeDocument/2006/relationships/image" Target="media/image1.wmf"/><Relationship Id="rId4" Type="http://schemas.openxmlformats.org/officeDocument/2006/relationships/control" Target="activeX/activeX2.xml"/></Relationships>
</file>

<file path=word/_rels/footnotes.xml.rels><?xml version="1.0" encoding="UTF-8" standalone="yes"?>
<Relationships xmlns="http://schemas.openxmlformats.org/package/2006/relationships"><Relationship Id="rId1" Type="http://schemas.openxmlformats.org/officeDocument/2006/relationships/hyperlink" Target="https://www.gov.ca.gov/wp-content/uploads/2021/07/Energy-Emergency-Proc-7-30-21.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0991CFEBC9B34D9563988AB446D1C3" ma:contentTypeVersion="7" ma:contentTypeDescription="Create a new document." ma:contentTypeScope="" ma:versionID="bb5b57037c613a7631f557d0dccffa1b">
  <xsd:schema xmlns:xsd="http://www.w3.org/2001/XMLSchema" xmlns:xs="http://www.w3.org/2001/XMLSchema" xmlns:p="http://schemas.microsoft.com/office/2006/metadata/properties" xmlns:ns3="39609060-d435-41b9-9194-6ce8a86c80bc" xmlns:ns4="c61ff885-a387-41ea-acdb-4a005f901287" targetNamespace="http://schemas.microsoft.com/office/2006/metadata/properties" ma:root="true" ma:fieldsID="2ee013f8c4140c39f498702aa975aae8" ns3:_="" ns4:_="">
    <xsd:import namespace="39609060-d435-41b9-9194-6ce8a86c80bc"/>
    <xsd:import namespace="c61ff885-a387-41ea-acdb-4a005f9012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09060-d435-41b9-9194-6ce8a86c8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ff885-a387-41ea-acdb-4a005f901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118B-A6DC-45E7-BB8D-54B246C6E212}">
  <ds:schemaRefs>
    <ds:schemaRef ds:uri="http://schemas.microsoft.com/sharepoint/v3/contenttype/forms"/>
  </ds:schemaRefs>
</ds:datastoreItem>
</file>

<file path=customXml/itemProps2.xml><?xml version="1.0" encoding="utf-8"?>
<ds:datastoreItem xmlns:ds="http://schemas.openxmlformats.org/officeDocument/2006/customXml" ds:itemID="{F0F54526-F973-479E-9E6C-9A17D746A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22D04-3A67-4718-A139-31345C336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09060-d435-41b9-9194-6ce8a86c80bc"/>
    <ds:schemaRef ds:uri="c61ff885-a387-41ea-acdb-4a005f90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5DF90-E79E-4C45-A601-E1690D23140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21</ap:Pages>
  <ap:Words>5616</ap:Words>
  <ap:Characters>32016</ap:Characters>
  <ap:Application>Microsoft Office Word</ap:Application>
  <ap:DocSecurity>0</ap:DocSecurity>
  <ap:Lines>266</ap:Lines>
  <ap:Paragraphs>75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37557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2022-01-06T12:15:20Z</dcterms:created>
  <dcterms:modified xsi:type="dcterms:W3CDTF">2022-01-06T12:15:20Z</dcterms:modified>
</cp:coreProperties>
</file>