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8CC" w:rsidP="008658CC" w:rsidRDefault="008658CC" w14:paraId="6137CDFB" w14:textId="27991803">
      <w:pPr>
        <w:tabs>
          <w:tab w:val="center" w:pos="4680"/>
          <w:tab w:val="right" w:pos="9360"/>
        </w:tabs>
        <w:spacing w:line="240" w:lineRule="auto"/>
        <w:ind w:firstLine="0"/>
        <w:rPr>
          <w:rFonts w:ascii="Arial" w:hAnsi="Arial" w:cs="Arial"/>
          <w:bCs/>
          <w:szCs w:val="26"/>
        </w:rPr>
      </w:pPr>
      <w:r w:rsidRPr="008658CC">
        <w:t>ALJ/</w:t>
      </w:r>
      <w:r w:rsidR="005C3315">
        <w:t>CS8</w:t>
      </w:r>
      <w:r w:rsidRPr="008658CC">
        <w:t>/lil</w:t>
      </w:r>
      <w:r w:rsidR="00DF5904">
        <w:tab/>
      </w:r>
      <w:r w:rsidR="00DF5904">
        <w:tab/>
        <w:t>Date of Issuance 1/2</w:t>
      </w:r>
      <w:r w:rsidR="004017DA">
        <w:t>4</w:t>
      </w:r>
      <w:r w:rsidR="00DF5904">
        <w:t>/2022</w:t>
      </w:r>
    </w:p>
    <w:p w:rsidRPr="008658CC" w:rsidR="00AC2330" w:rsidP="008658CC" w:rsidRDefault="00AC2330" w14:paraId="1900A58B" w14:textId="77777777">
      <w:pPr>
        <w:tabs>
          <w:tab w:val="center" w:pos="4680"/>
          <w:tab w:val="right" w:pos="9360"/>
        </w:tabs>
        <w:spacing w:line="240" w:lineRule="auto"/>
        <w:ind w:firstLine="0"/>
        <w:rPr>
          <w:szCs w:val="26"/>
        </w:rPr>
      </w:pPr>
    </w:p>
    <w:p w:rsidR="00DA7B5D" w:rsidP="008F0116" w:rsidRDefault="00DA7B5D" w14:paraId="3F40BB02" w14:textId="77777777">
      <w:pPr>
        <w:ind w:firstLine="0"/>
      </w:pPr>
    </w:p>
    <w:p w:rsidRPr="008658CC" w:rsidR="008658CC" w:rsidP="008658CC" w:rsidRDefault="008658CC" w14:paraId="3EF1E058" w14:textId="2DAF9D2D">
      <w:pPr>
        <w:spacing w:after="160" w:line="240" w:lineRule="auto"/>
        <w:ind w:firstLine="0"/>
      </w:pPr>
      <w:r w:rsidRPr="008658CC">
        <w:t xml:space="preserve">Decision </w:t>
      </w:r>
      <w:r w:rsidR="000D77E8">
        <w:t>22-01-021</w:t>
      </w:r>
    </w:p>
    <w:p w:rsidR="00DA7B5D" w:rsidP="00C466B8" w:rsidRDefault="00DA7B5D" w14:paraId="5D85D54B" w14:textId="77777777">
      <w:pPr>
        <w:spacing w:line="240" w:lineRule="auto"/>
        <w:ind w:firstLine="0"/>
        <w:rPr>
          <w:u w:val="single"/>
        </w:rPr>
      </w:pPr>
    </w:p>
    <w:p w:rsidR="00DA7B5D" w:rsidP="00BB0243" w:rsidRDefault="00DA7B5D" w14:paraId="72547862" w14:textId="77777777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A7B5D">
        <w:rPr>
          <w:rFonts w:ascii="Arial" w:hAnsi="Arial" w:cs="Arial"/>
          <w:b/>
          <w:sz w:val="24"/>
          <w:szCs w:val="24"/>
        </w:rPr>
        <w:t>BEFORE THE PUBLIC UTILITIES COMMISSION OF THE STATE OF CALIFORNIA</w:t>
      </w:r>
    </w:p>
    <w:p w:rsidR="00DA7B5D" w:rsidP="008F0116" w:rsidRDefault="00DA7B5D" w14:paraId="2D9B3526" w14:textId="7777777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A276FB" w:rsidTr="0076206A" w14:paraId="2B057EB1" w14:textId="77777777">
        <w:trPr>
          <w:jc w:val="center"/>
        </w:trPr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A276FB" w:rsidP="0076206A" w:rsidRDefault="00A276FB" w14:paraId="1440FF45" w14:textId="77777777">
            <w:pPr>
              <w:spacing w:line="240" w:lineRule="auto"/>
              <w:ind w:firstLine="0"/>
              <w:rPr>
                <w:rFonts w:cs="Arial"/>
                <w:szCs w:val="26"/>
              </w:rPr>
            </w:pPr>
            <w:bookmarkStart w:name="_Hlk87454744" w:id="0"/>
            <w:bookmarkStart w:name="_Hlk54356077" w:id="1"/>
            <w:r w:rsidRPr="00642940">
              <w:rPr>
                <w:rFonts w:cs="Arial"/>
                <w:szCs w:val="26"/>
              </w:rPr>
              <w:t>Order Instituting Rulemaking to Continue Implementation and Administration of California Renewables Portfolio Standard Program.</w:t>
            </w:r>
          </w:p>
          <w:p w:rsidRPr="00DA7B5D" w:rsidR="00A276FB" w:rsidP="0076206A" w:rsidRDefault="00A276FB" w14:paraId="1C8DC7EB" w14:textId="77777777">
            <w:pPr>
              <w:spacing w:line="240" w:lineRule="auto"/>
              <w:ind w:firstLine="0"/>
              <w:rPr>
                <w:rFonts w:cs="Arial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A276FB" w:rsidP="0076206A" w:rsidRDefault="00A276FB" w14:paraId="063B51A6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Rulemaking 11-05-005</w:t>
            </w:r>
          </w:p>
          <w:p w:rsidRPr="00DA7B5D" w:rsidR="00A276FB" w:rsidP="0076206A" w:rsidRDefault="00A276FB" w14:paraId="2CB80787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(Not Consolidated)</w:t>
            </w:r>
          </w:p>
        </w:tc>
      </w:tr>
      <w:tr w:rsidR="00A276FB" w:rsidTr="0076206A" w14:paraId="282B13BE" w14:textId="77777777">
        <w:trPr>
          <w:jc w:val="center"/>
        </w:trPr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A7B5D" w:rsidR="00A276FB" w:rsidP="0076206A" w:rsidRDefault="00A276FB" w14:paraId="0CDA0C11" w14:textId="77777777">
            <w:pPr>
              <w:spacing w:before="120" w:line="240" w:lineRule="auto"/>
              <w:ind w:firstLine="0"/>
              <w:rPr>
                <w:rFonts w:cs="Arial"/>
                <w:szCs w:val="26"/>
              </w:rPr>
            </w:pPr>
            <w:r w:rsidRPr="00642940">
              <w:rPr>
                <w:rFonts w:cs="Arial"/>
                <w:szCs w:val="26"/>
              </w:rPr>
              <w:t>Order Instituting Rulemaking to Continue Implementation and Administration, and Consider Further Development, of California Renewables Portfolio Standard Program.</w:t>
            </w:r>
            <w:r w:rsidRPr="00DA7B5D">
              <w:rPr>
                <w:rFonts w:cs="Arial"/>
                <w:szCs w:val="26"/>
              </w:rPr>
              <w:br/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A276FB" w:rsidP="0076206A" w:rsidRDefault="00A276FB" w14:paraId="240DB1C2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Rulemaking 15-02-020</w:t>
            </w:r>
          </w:p>
          <w:p w:rsidRPr="00DA7B5D" w:rsidR="00A276FB" w:rsidP="0076206A" w:rsidRDefault="00A276FB" w14:paraId="3C692130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(Not Consolidated)</w:t>
            </w:r>
          </w:p>
        </w:tc>
      </w:tr>
      <w:tr w:rsidR="00A276FB" w:rsidTr="0076206A" w14:paraId="064B591F" w14:textId="77777777">
        <w:trPr>
          <w:jc w:val="center"/>
        </w:trPr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A7B5D" w:rsidR="00A276FB" w:rsidP="0076206A" w:rsidRDefault="00A276FB" w14:paraId="17A129AE" w14:textId="77777777">
            <w:pPr>
              <w:spacing w:before="120" w:line="240" w:lineRule="auto"/>
              <w:ind w:firstLine="0"/>
              <w:rPr>
                <w:rFonts w:cs="Arial"/>
                <w:szCs w:val="26"/>
              </w:rPr>
            </w:pPr>
            <w:r w:rsidRPr="00642940">
              <w:rPr>
                <w:rFonts w:cs="Arial"/>
                <w:szCs w:val="26"/>
              </w:rPr>
              <w:t>Order Instituting Rulemaking To Continue Implementation and Administration, and Consider Further Development, of California Renewables Portfolio Standard Program.</w:t>
            </w:r>
            <w:r w:rsidRPr="00DA7B5D">
              <w:rPr>
                <w:rFonts w:cs="Arial"/>
                <w:szCs w:val="26"/>
              </w:rPr>
              <w:br/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A276FB" w:rsidP="0076206A" w:rsidRDefault="00A276FB" w14:paraId="1CC8C0E5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Rulemaking 18-07-003</w:t>
            </w:r>
          </w:p>
          <w:p w:rsidRPr="00DA7B5D" w:rsidR="00A276FB" w:rsidP="0076206A" w:rsidRDefault="00A276FB" w14:paraId="5C9CCC02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(Not Consolidated)</w:t>
            </w:r>
          </w:p>
        </w:tc>
      </w:tr>
      <w:bookmarkEnd w:id="0"/>
    </w:tbl>
    <w:p w:rsidRPr="00A276FB" w:rsidR="00A276FB" w:rsidP="00A276FB" w:rsidRDefault="00A276FB" w14:paraId="13A6BF6C" w14:textId="77777777">
      <w:pPr>
        <w:widowControl w:val="0"/>
        <w:spacing w:line="240" w:lineRule="auto"/>
        <w:ind w:firstLine="0"/>
        <w:rPr>
          <w:rFonts w:eastAsia="Times New Roman" w:cs="Times New Roman"/>
          <w:szCs w:val="26"/>
        </w:rPr>
      </w:pPr>
    </w:p>
    <w:p w:rsidRPr="00AF5A34" w:rsidR="00FD133B" w:rsidP="00FD133B" w:rsidRDefault="00FD133B" w14:paraId="1A9B4F4F" w14:textId="533E524E">
      <w:pPr>
        <w:widowControl w:val="0"/>
        <w:spacing w:line="240" w:lineRule="auto"/>
        <w:ind w:firstLine="0"/>
        <w:rPr>
          <w:rFonts w:eastAsia="Times New Roman" w:cs="Times New Roman"/>
          <w:szCs w:val="26"/>
        </w:rPr>
      </w:pPr>
    </w:p>
    <w:p w:rsidRPr="00FD133B" w:rsidR="00FD133B" w:rsidP="00F05D38" w:rsidRDefault="00FD133B" w14:paraId="4FA329B7" w14:textId="04AC1216">
      <w:pPr>
        <w:keepNext/>
        <w:suppressAutoHyphens/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r w:rsidRPr="00FD133B">
        <w:rPr>
          <w:rFonts w:ascii="Arial" w:hAnsi="Arial" w:eastAsia="Times New Roman" w:cs="Times New Roman"/>
          <w:b/>
          <w:szCs w:val="20"/>
        </w:rPr>
        <w:t>EXECUTIVE DIRECTOR’S ORDER CORRECTING ERROR</w:t>
      </w:r>
      <w:r w:rsidR="00F05D38">
        <w:rPr>
          <w:rFonts w:ascii="Arial" w:hAnsi="Arial" w:eastAsia="Times New Roman" w:cs="Times New Roman"/>
          <w:b/>
          <w:szCs w:val="20"/>
        </w:rPr>
        <w:br/>
      </w:r>
    </w:p>
    <w:p w:rsidRPr="00FD133B" w:rsidR="00FD133B" w:rsidP="00FD133B" w:rsidRDefault="00FD133B" w14:paraId="41842507" w14:textId="77777777">
      <w:pPr>
        <w:suppressAutoHyphens/>
        <w:rPr>
          <w:rFonts w:eastAsia="Times New Roman" w:cs="Times New Roman"/>
          <w:szCs w:val="26"/>
        </w:rPr>
      </w:pPr>
      <w:r w:rsidRPr="00FD133B">
        <w:rPr>
          <w:rFonts w:eastAsia="Times New Roman" w:cs="Times New Roman"/>
          <w:szCs w:val="26"/>
        </w:rPr>
        <w:t>It has come to the Commission’s attention that Decision (D.) 21</w:t>
      </w:r>
      <w:r w:rsidRPr="00FD133B">
        <w:rPr>
          <w:rFonts w:eastAsia="Times New Roman" w:cs="Times New Roman"/>
          <w:szCs w:val="26"/>
        </w:rPr>
        <w:noBreakHyphen/>
        <w:t xml:space="preserve">12-032 dated December 17, 2021, included an error in the discussion related to the timing of a requirement for the large investor-owned utilities (Utilities).  </w:t>
      </w:r>
    </w:p>
    <w:p w:rsidRPr="00FD133B" w:rsidR="00FD133B" w:rsidP="00FD133B" w:rsidRDefault="00FD133B" w14:paraId="058D4554" w14:textId="6E6C1FE9">
      <w:pPr>
        <w:suppressAutoHyphens/>
        <w:rPr>
          <w:rFonts w:eastAsia="Times New Roman" w:cs="Times New Roman"/>
          <w:szCs w:val="26"/>
        </w:rPr>
      </w:pPr>
      <w:r w:rsidRPr="00FD133B">
        <w:rPr>
          <w:rFonts w:eastAsia="Times New Roman" w:cs="Times New Roman"/>
          <w:szCs w:val="26"/>
        </w:rPr>
        <w:t xml:space="preserve">Ordering Paragraph 8 of D.21-12-032 was revised to provide 45 days for the Utilities to file a Tier 2 Advice Letter to update their Renewable Market </w:t>
      </w:r>
      <w:r w:rsidRPr="00FD133B">
        <w:rPr>
          <w:rFonts w:eastAsia="Times New Roman" w:cs="Times New Roman"/>
          <w:szCs w:val="26"/>
        </w:rPr>
        <w:lastRenderedPageBreak/>
        <w:t xml:space="preserve">Adjusting Tariff tariffs and Power Purchase Agreements.  Consistent therewith, the language in Section 3.5 and Section 4.1 related to that </w:t>
      </w:r>
      <w:r w:rsidR="00E617A7">
        <w:rPr>
          <w:rFonts w:eastAsia="Times New Roman" w:cs="Times New Roman"/>
          <w:szCs w:val="26"/>
        </w:rPr>
        <w:t>A</w:t>
      </w:r>
      <w:r w:rsidRPr="00FD133B">
        <w:rPr>
          <w:rFonts w:eastAsia="Times New Roman" w:cs="Times New Roman"/>
          <w:szCs w:val="26"/>
        </w:rPr>
        <w:t xml:space="preserve">dvice </w:t>
      </w:r>
      <w:r w:rsidR="00E617A7">
        <w:rPr>
          <w:rFonts w:eastAsia="Times New Roman" w:cs="Times New Roman"/>
          <w:szCs w:val="26"/>
        </w:rPr>
        <w:t>L</w:t>
      </w:r>
      <w:r w:rsidRPr="00FD133B">
        <w:rPr>
          <w:rFonts w:eastAsia="Times New Roman" w:cs="Times New Roman"/>
          <w:szCs w:val="26"/>
        </w:rPr>
        <w:t>etter timing also should have been revised but was not.</w:t>
      </w:r>
      <w:r w:rsidRPr="00FD133B">
        <w:rPr>
          <w:rFonts w:eastAsia="Times New Roman" w:cs="Times New Roman"/>
          <w:szCs w:val="26"/>
          <w:vertAlign w:val="superscript"/>
        </w:rPr>
        <w:footnoteReference w:id="2"/>
      </w:r>
      <w:r w:rsidRPr="00FD133B">
        <w:rPr>
          <w:rFonts w:eastAsia="Times New Roman" w:cs="Times New Roman"/>
          <w:szCs w:val="26"/>
        </w:rPr>
        <w:t xml:space="preserve">  </w:t>
      </w:r>
    </w:p>
    <w:p w:rsidRPr="00FD133B" w:rsidR="00FD133B" w:rsidP="00FD133B" w:rsidRDefault="00FD133B" w14:paraId="17A95B72" w14:textId="50A8EA07">
      <w:pPr>
        <w:widowControl w:val="0"/>
        <w:ind w:firstLine="496"/>
        <w:rPr>
          <w:rFonts w:eastAsia="Times New Roman" w:cs="Times New Roman"/>
          <w:szCs w:val="26"/>
        </w:rPr>
      </w:pPr>
      <w:r w:rsidRPr="00FD133B">
        <w:rPr>
          <w:rFonts w:eastAsia="Times New Roman" w:cs="Times New Roman"/>
          <w:szCs w:val="20"/>
        </w:rPr>
        <w:t>Therefore, pursuant to Resolution A</w:t>
      </w:r>
      <w:r w:rsidRPr="00FD133B">
        <w:rPr>
          <w:rFonts w:eastAsia="Times New Roman" w:cs="Times New Roman"/>
          <w:szCs w:val="20"/>
        </w:rPr>
        <w:noBreakHyphen/>
        <w:t xml:space="preserve">4661 and Rule 16.5 of the Commission’s Rules of Practice and Procedure, which provides for the correction of obvious errors or omissions in a </w:t>
      </w:r>
      <w:r w:rsidRPr="00653F05">
        <w:rPr>
          <w:rFonts w:eastAsia="Times New Roman" w:cs="Times New Roman"/>
          <w:szCs w:val="20"/>
        </w:rPr>
        <w:t>Commission decision</w:t>
      </w:r>
      <w:r w:rsidR="00850EF5">
        <w:rPr>
          <w:rFonts w:eastAsia="Times New Roman" w:cs="Times New Roman"/>
          <w:szCs w:val="20"/>
        </w:rPr>
        <w:t>.</w:t>
      </w:r>
    </w:p>
    <w:p w:rsidR="00FD133B" w:rsidP="00FD133B" w:rsidRDefault="00FD133B" w14:paraId="3FA0C2CA" w14:textId="77777777">
      <w:pPr>
        <w:keepNext/>
      </w:pPr>
      <w:r w:rsidRPr="00BB0243">
        <w:rPr>
          <w:b/>
        </w:rPr>
        <w:t>IT IS ORDERED</w:t>
      </w:r>
      <w:r>
        <w:t xml:space="preserve"> that:</w:t>
      </w:r>
    </w:p>
    <w:p w:rsidR="00FD133B" w:rsidP="00FD133B" w:rsidRDefault="00FD133B" w14:paraId="155DA49D" w14:textId="27D0CED4">
      <w:pPr>
        <w:pStyle w:val="OP"/>
      </w:pPr>
      <w:r w:rsidRPr="00F32F25">
        <w:rPr>
          <w:rFonts w:eastAsia="Times New Roman" w:cs="Times New Roman"/>
          <w:szCs w:val="20"/>
        </w:rPr>
        <w:t xml:space="preserve">Pages </w:t>
      </w:r>
      <w:r w:rsidRPr="00F32F25" w:rsidR="00E617A7">
        <w:rPr>
          <w:rFonts w:eastAsia="Times New Roman" w:cs="Times New Roman"/>
          <w:szCs w:val="20"/>
        </w:rPr>
        <w:t xml:space="preserve">36, </w:t>
      </w:r>
      <w:r w:rsidRPr="00F32F25">
        <w:rPr>
          <w:rFonts w:eastAsia="Times New Roman" w:cs="Times New Roman"/>
          <w:szCs w:val="20"/>
        </w:rPr>
        <w:t>37</w:t>
      </w:r>
      <w:r w:rsidRPr="00FD133B">
        <w:rPr>
          <w:rFonts w:eastAsia="Times New Roman" w:cs="Times New Roman"/>
          <w:szCs w:val="20"/>
        </w:rPr>
        <w:t xml:space="preserve"> and 44 of Decision (D.) 21</w:t>
      </w:r>
      <w:r w:rsidRPr="00FD133B">
        <w:rPr>
          <w:rFonts w:eastAsia="Times New Roman" w:cs="Times New Roman"/>
          <w:szCs w:val="20"/>
        </w:rPr>
        <w:noBreakHyphen/>
        <w:t>12</w:t>
      </w:r>
      <w:r w:rsidRPr="00FD133B">
        <w:rPr>
          <w:rFonts w:eastAsia="Times New Roman" w:cs="Times New Roman"/>
          <w:szCs w:val="20"/>
        </w:rPr>
        <w:noBreakHyphen/>
        <w:t>032 are modified to align with the Advice Letter filing requirements adopted in Ordering Paragraph 8 of D.21</w:t>
      </w:r>
      <w:r w:rsidRPr="00FD133B">
        <w:rPr>
          <w:rFonts w:eastAsia="Times New Roman" w:cs="Times New Roman"/>
          <w:szCs w:val="20"/>
        </w:rPr>
        <w:noBreakHyphen/>
        <w:t>12</w:t>
      </w:r>
      <w:r w:rsidRPr="00FD133B">
        <w:rPr>
          <w:rFonts w:eastAsia="Times New Roman" w:cs="Times New Roman"/>
          <w:szCs w:val="20"/>
        </w:rPr>
        <w:noBreakHyphen/>
        <w:t>032</w:t>
      </w:r>
      <w:r w:rsidRPr="001E2A62">
        <w:t>.</w:t>
      </w:r>
    </w:p>
    <w:p w:rsidRPr="00FD133B" w:rsidR="00FD133B" w:rsidP="00FD133B" w:rsidRDefault="00FD133B" w14:paraId="16B653C8" w14:textId="63A37DE8">
      <w:pPr>
        <w:pStyle w:val="OP"/>
      </w:pPr>
      <w:r w:rsidRPr="00FD133B">
        <w:rPr>
          <w:rFonts w:eastAsia="Times New Roman" w:cs="Times New Roman"/>
          <w:szCs w:val="20"/>
        </w:rPr>
        <w:t xml:space="preserve">No later than 45 days after the issuance of Decision (D.) 21-12-032, Pacific Gas and Electric Company, Southern California Edison Company, and San Diego Gas &amp; Electric Company shall file Tier 2 </w:t>
      </w:r>
      <w:r w:rsidR="00E617A7">
        <w:rPr>
          <w:rFonts w:eastAsia="Times New Roman" w:cs="Times New Roman"/>
          <w:szCs w:val="20"/>
        </w:rPr>
        <w:t>A</w:t>
      </w:r>
      <w:r w:rsidRPr="00FD133B">
        <w:rPr>
          <w:rFonts w:eastAsia="Times New Roman" w:cs="Times New Roman"/>
          <w:szCs w:val="20"/>
        </w:rPr>
        <w:t xml:space="preserve">dvice </w:t>
      </w:r>
      <w:r w:rsidR="00E617A7">
        <w:rPr>
          <w:rFonts w:eastAsia="Times New Roman" w:cs="Times New Roman"/>
          <w:szCs w:val="20"/>
        </w:rPr>
        <w:t>L</w:t>
      </w:r>
      <w:r w:rsidRPr="00FD133B">
        <w:rPr>
          <w:rFonts w:eastAsia="Times New Roman" w:cs="Times New Roman"/>
          <w:szCs w:val="20"/>
        </w:rPr>
        <w:t>etters updating their Renewable Market Adjusting Tariff to implement D.21-12-032, consistent with Ordering Paragraph 8.</w:t>
      </w:r>
    </w:p>
    <w:p w:rsidRPr="00FD133B" w:rsidR="00FD133B" w:rsidP="00FD133B" w:rsidRDefault="00FD133B" w14:paraId="6BB8D647" w14:textId="376A5ADA">
      <w:pPr>
        <w:pStyle w:val="OP"/>
      </w:pPr>
      <w:r w:rsidRPr="00FD133B">
        <w:rPr>
          <w:rFonts w:eastAsia="Times New Roman" w:cs="Times New Roman"/>
          <w:szCs w:val="20"/>
        </w:rPr>
        <w:t xml:space="preserve">Rulemaking </w:t>
      </w:r>
      <w:r w:rsidR="00F32F25">
        <w:rPr>
          <w:rFonts w:eastAsia="Times New Roman" w:cs="Times New Roman"/>
          <w:szCs w:val="20"/>
        </w:rPr>
        <w:t>(R.)</w:t>
      </w:r>
      <w:r w:rsidR="00A276FB">
        <w:rPr>
          <w:rFonts w:eastAsia="Times New Roman" w:cs="Times New Roman"/>
          <w:szCs w:val="20"/>
        </w:rPr>
        <w:t xml:space="preserve"> 11-05-005, R.15-02-020, and R.1</w:t>
      </w:r>
      <w:r w:rsidRPr="00FD133B">
        <w:rPr>
          <w:rFonts w:eastAsia="Times New Roman" w:cs="Times New Roman"/>
          <w:szCs w:val="20"/>
        </w:rPr>
        <w:t>8-07-003 remain open.</w:t>
      </w:r>
    </w:p>
    <w:p w:rsidRPr="00FD133B" w:rsidR="00FD133B" w:rsidP="00FD133B" w:rsidRDefault="00FD133B" w14:paraId="7D4713C7" w14:textId="77777777">
      <w:pPr>
        <w:suppressAutoHyphens/>
        <w:rPr>
          <w:rFonts w:eastAsia="Times New Roman" w:cs="Times New Roman"/>
          <w:szCs w:val="20"/>
        </w:rPr>
      </w:pPr>
      <w:r w:rsidRPr="00FD133B">
        <w:rPr>
          <w:rFonts w:eastAsia="Times New Roman" w:cs="Times New Roman"/>
          <w:szCs w:val="20"/>
        </w:rPr>
        <w:t>This order is effective today.</w:t>
      </w:r>
    </w:p>
    <w:p w:rsidRPr="00FD133B" w:rsidR="00FD133B" w:rsidP="00FD133B" w:rsidRDefault="00FD133B" w14:paraId="2ACEB0F4" w14:textId="3735C3D3">
      <w:pPr>
        <w:suppressAutoHyphens/>
        <w:rPr>
          <w:rFonts w:eastAsia="Times New Roman" w:cs="Times New Roman"/>
          <w:szCs w:val="26"/>
        </w:rPr>
      </w:pPr>
      <w:r w:rsidRPr="00FD133B">
        <w:rPr>
          <w:rFonts w:eastAsia="Times New Roman" w:cs="Times New Roman"/>
          <w:szCs w:val="26"/>
        </w:rPr>
        <w:t xml:space="preserve">Dated </w:t>
      </w:r>
      <w:r w:rsidR="00DF5904">
        <w:rPr>
          <w:rFonts w:eastAsia="Times New Roman" w:cs="Times New Roman"/>
          <w:szCs w:val="26"/>
        </w:rPr>
        <w:t>January 21, 2022</w:t>
      </w:r>
      <w:r w:rsidRPr="00FD133B">
        <w:rPr>
          <w:rFonts w:eastAsia="Times New Roman" w:cs="Times New Roman"/>
          <w:szCs w:val="26"/>
        </w:rPr>
        <w:t xml:space="preserve">, at </w:t>
      </w:r>
      <w:r w:rsidRPr="00FD133B">
        <w:rPr>
          <w:rFonts w:eastAsia="Times New Roman" w:cs="Times New Roman"/>
          <w:szCs w:val="20"/>
        </w:rPr>
        <w:t>San</w:t>
      </w:r>
      <w:r w:rsidRPr="00FD133B">
        <w:rPr>
          <w:rFonts w:eastAsia="Times New Roman" w:cs="Times New Roman"/>
          <w:szCs w:val="26"/>
        </w:rPr>
        <w:t xml:space="preserve"> Francisco, California.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Pr="00FD133B" w:rsidR="00FD133B" w:rsidTr="009B62BD" w14:paraId="6B5FFFC3" w14:textId="77777777">
        <w:trPr>
          <w:cantSplit/>
        </w:trPr>
        <w:tc>
          <w:tcPr>
            <w:tcW w:w="4320" w:type="dxa"/>
          </w:tcPr>
          <w:p w:rsidRPr="00FD133B" w:rsidR="00FD133B" w:rsidP="00FD133B" w:rsidRDefault="00FD133B" w14:paraId="56675DA0" w14:textId="77777777">
            <w:pPr>
              <w:keepNext/>
              <w:spacing w:line="240" w:lineRule="auto"/>
              <w:ind w:left="288" w:hanging="288"/>
              <w:contextualSpacing/>
              <w:rPr>
                <w:sz w:val="24"/>
              </w:rPr>
            </w:pPr>
          </w:p>
        </w:tc>
        <w:tc>
          <w:tcPr>
            <w:tcW w:w="720" w:type="dxa"/>
          </w:tcPr>
          <w:p w:rsidRPr="00FD133B" w:rsidR="00FD133B" w:rsidP="00FD133B" w:rsidRDefault="00FD133B" w14:paraId="567FACEC" w14:textId="77777777">
            <w:pPr>
              <w:keepNext/>
              <w:widowControl w:val="0"/>
              <w:spacing w:line="240" w:lineRule="auto"/>
              <w:ind w:firstLine="0"/>
              <w:rPr>
                <w:rFonts w:eastAsia="Times New Roman" w:cs="Times New Roman"/>
                <w:szCs w:val="20"/>
              </w:rPr>
            </w:pPr>
          </w:p>
        </w:tc>
        <w:tc>
          <w:tcPr>
            <w:tcW w:w="4320" w:type="dxa"/>
            <w:tcBorders>
              <w:bottom w:val="single" w:color="auto" w:sz="6" w:space="0"/>
            </w:tcBorders>
          </w:tcPr>
          <w:p w:rsidRPr="00FD133B" w:rsidR="00FD133B" w:rsidP="00FD133B" w:rsidRDefault="00FD133B" w14:paraId="7B19C5DA" w14:textId="77777777">
            <w:pPr>
              <w:keepNext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</w:p>
          <w:p w:rsidRPr="00FD133B" w:rsidR="00FD133B" w:rsidP="00FD133B" w:rsidRDefault="00DF5904" w14:paraId="26C84085" w14:textId="28B771C3">
            <w:pPr>
              <w:keepNext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/s/  RACHEL PETERSON</w:t>
            </w:r>
          </w:p>
        </w:tc>
      </w:tr>
      <w:tr w:rsidRPr="00FD133B" w:rsidR="00FD133B" w:rsidTr="009B62BD" w14:paraId="584C3CEB" w14:textId="77777777">
        <w:trPr>
          <w:cantSplit/>
        </w:trPr>
        <w:tc>
          <w:tcPr>
            <w:tcW w:w="4320" w:type="dxa"/>
          </w:tcPr>
          <w:p w:rsidRPr="00FD133B" w:rsidR="00FD133B" w:rsidP="00FD133B" w:rsidRDefault="00FD133B" w14:paraId="5CE3C6B0" w14:textId="77777777">
            <w:pPr>
              <w:spacing w:line="240" w:lineRule="auto"/>
              <w:ind w:left="288" w:hanging="288"/>
              <w:contextualSpacing/>
              <w:rPr>
                <w:sz w:val="24"/>
              </w:rPr>
            </w:pPr>
          </w:p>
        </w:tc>
        <w:tc>
          <w:tcPr>
            <w:tcW w:w="720" w:type="dxa"/>
          </w:tcPr>
          <w:p w:rsidRPr="00FD133B" w:rsidR="00FD133B" w:rsidP="00FD133B" w:rsidRDefault="00FD133B" w14:paraId="294A28AD" w14:textId="7777777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Cs w:val="20"/>
              </w:rPr>
            </w:pPr>
          </w:p>
        </w:tc>
        <w:tc>
          <w:tcPr>
            <w:tcW w:w="4320" w:type="dxa"/>
          </w:tcPr>
          <w:p w:rsidRPr="00FD133B" w:rsidR="00FD133B" w:rsidP="00FD133B" w:rsidRDefault="00FD133B" w14:paraId="1D074D6A" w14:textId="77777777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  <w:r w:rsidRPr="00FD133B">
              <w:rPr>
                <w:rFonts w:eastAsia="Times New Roman" w:cs="Times New Roman"/>
                <w:szCs w:val="20"/>
              </w:rPr>
              <w:t>Rachel Peterson</w:t>
            </w:r>
          </w:p>
          <w:p w:rsidRPr="00FD133B" w:rsidR="00FD133B" w:rsidP="00FD133B" w:rsidRDefault="00FD133B" w14:paraId="3C31A9CF" w14:textId="77777777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  <w:r w:rsidRPr="00FD133B">
              <w:rPr>
                <w:rFonts w:eastAsia="Times New Roman" w:cs="Times New Roman"/>
                <w:szCs w:val="20"/>
              </w:rPr>
              <w:t>Executive Director</w:t>
            </w:r>
          </w:p>
        </w:tc>
      </w:tr>
      <w:bookmarkEnd w:id="1"/>
    </w:tbl>
    <w:p w:rsidR="00FD133B" w:rsidP="00FD133B" w:rsidRDefault="00FD133B" w14:paraId="18E8548D" w14:textId="24007360">
      <w:pPr>
        <w:widowControl w:val="0"/>
        <w:spacing w:line="240" w:lineRule="auto"/>
        <w:ind w:firstLine="0"/>
        <w:rPr>
          <w:rFonts w:eastAsia="Times New Roman" w:cs="Times New Roman"/>
          <w:szCs w:val="20"/>
        </w:rPr>
      </w:pPr>
    </w:p>
    <w:sectPr w:rsidR="00FD133B" w:rsidSect="00DF5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4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E158" w14:textId="77777777" w:rsidR="0072162D" w:rsidRDefault="0072162D" w:rsidP="0098138E">
      <w:pPr>
        <w:spacing w:line="240" w:lineRule="auto"/>
      </w:pPr>
      <w:r>
        <w:separator/>
      </w:r>
    </w:p>
  </w:endnote>
  <w:endnote w:type="continuationSeparator" w:id="0">
    <w:p w14:paraId="02725C27" w14:textId="77777777" w:rsidR="0072162D" w:rsidRDefault="0072162D" w:rsidP="00981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3E59" w14:textId="77777777" w:rsidR="00010A72" w:rsidRDefault="00010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4EAF" w14:textId="4783E9B8" w:rsidR="00EE4315" w:rsidRDefault="00EE4315" w:rsidP="00A276FB">
    <w:pPr>
      <w:tabs>
        <w:tab w:val="center" w:pos="4680"/>
      </w:tabs>
      <w:ind w:firstLine="0"/>
      <w:jc w:val="center"/>
    </w:pPr>
    <w:r>
      <w:t xml:space="preserve">- </w:t>
    </w:r>
    <w:sdt>
      <w:sdtPr>
        <w:id w:val="19351648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1CECB" w14:textId="6E3D16CE" w:rsidR="00C466B8" w:rsidRDefault="00010A72" w:rsidP="00E617A7">
        <w:pPr>
          <w:pStyle w:val="Footer"/>
          <w:ind w:firstLine="0"/>
        </w:pPr>
        <w:r w:rsidRPr="00010A72">
          <w:rPr>
            <w:sz w:val="16"/>
            <w:szCs w:val="16"/>
          </w:rPr>
          <w:t>444144813</w:t>
        </w:r>
        <w:r w:rsidR="00C466B8">
          <w:tab/>
          <w:t xml:space="preserve">- </w:t>
        </w:r>
        <w:r w:rsidR="00C466B8">
          <w:fldChar w:fldCharType="begin"/>
        </w:r>
        <w:r w:rsidR="00C466B8">
          <w:instrText xml:space="preserve"> PAGE   \* MERGEFORMAT </w:instrText>
        </w:r>
        <w:r w:rsidR="00C466B8">
          <w:fldChar w:fldCharType="separate"/>
        </w:r>
        <w:r w:rsidR="00C466B8">
          <w:rPr>
            <w:noProof/>
          </w:rPr>
          <w:t>2</w:t>
        </w:r>
        <w:r w:rsidR="00C466B8">
          <w:rPr>
            <w:noProof/>
          </w:rPr>
          <w:fldChar w:fldCharType="end"/>
        </w:r>
        <w:r w:rsidR="00C466B8">
          <w:rPr>
            <w:noProof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D6E3" w14:textId="77777777" w:rsidR="0072162D" w:rsidRDefault="0072162D" w:rsidP="00DF58E7">
      <w:pPr>
        <w:spacing w:line="240" w:lineRule="auto"/>
        <w:ind w:firstLine="0"/>
      </w:pPr>
      <w:r>
        <w:separator/>
      </w:r>
    </w:p>
  </w:footnote>
  <w:footnote w:type="continuationSeparator" w:id="0">
    <w:p w14:paraId="2F0A4D38" w14:textId="77777777" w:rsidR="0072162D" w:rsidRDefault="0072162D" w:rsidP="00DF58E7">
      <w:pPr>
        <w:spacing w:line="240" w:lineRule="auto"/>
        <w:ind w:firstLine="0"/>
      </w:pPr>
      <w:r>
        <w:continuationSeparator/>
      </w:r>
    </w:p>
  </w:footnote>
  <w:footnote w:type="continuationNotice" w:id="1">
    <w:p w14:paraId="11292EB6" w14:textId="77777777" w:rsidR="0072162D" w:rsidRPr="00DF58E7" w:rsidRDefault="0072162D" w:rsidP="00DF58E7">
      <w:pPr>
        <w:spacing w:line="240" w:lineRule="auto"/>
        <w:ind w:firstLine="0"/>
        <w:jc w:val="right"/>
        <w:rPr>
          <w:i/>
          <w:sz w:val="22"/>
        </w:rPr>
      </w:pPr>
      <w:r w:rsidRPr="00DF58E7">
        <w:rPr>
          <w:i/>
          <w:sz w:val="22"/>
        </w:rPr>
        <w:t>Footnote continued on next page.</w:t>
      </w:r>
    </w:p>
  </w:footnote>
  <w:footnote w:id="2">
    <w:p w14:paraId="7FC9F196" w14:textId="77777777" w:rsidR="00FD133B" w:rsidRPr="00CA1E97" w:rsidRDefault="00FD133B" w:rsidP="00FD133B">
      <w:pPr>
        <w:pStyle w:val="FootnoteText"/>
      </w:pPr>
      <w:r w:rsidRPr="00CA1E97">
        <w:rPr>
          <w:rStyle w:val="FootnoteReference"/>
        </w:rPr>
        <w:footnoteRef/>
      </w:r>
      <w:r w:rsidRPr="00CA1E97">
        <w:t xml:space="preserve"> </w:t>
      </w:r>
      <w:r w:rsidRPr="00CA1E97">
        <w:rPr>
          <w:i/>
          <w:iCs/>
        </w:rPr>
        <w:t>See</w:t>
      </w:r>
      <w:r w:rsidRPr="00CA1E97">
        <w:t xml:space="preserve"> D.21</w:t>
      </w:r>
      <w:r>
        <w:noBreakHyphen/>
      </w:r>
      <w:r w:rsidRPr="00CA1E97">
        <w:t>1</w:t>
      </w:r>
      <w:r>
        <w:t>2-032</w:t>
      </w:r>
      <w:r w:rsidRPr="00CA1E97">
        <w:t xml:space="preserve"> at </w:t>
      </w:r>
      <w:r>
        <w:t>36-37, 44, and Ordering Paragraph 8</w:t>
      </w:r>
      <w:r w:rsidRPr="00CA1E9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7C53" w14:textId="77777777" w:rsidR="00010A72" w:rsidRDefault="00010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B6C3" w14:textId="2DB926D1" w:rsidR="00FD133B" w:rsidRPr="00FD133B" w:rsidRDefault="00A276FB" w:rsidP="00FD133B">
    <w:pPr>
      <w:widowControl w:val="0"/>
      <w:tabs>
        <w:tab w:val="center" w:pos="4320"/>
        <w:tab w:val="right" w:pos="8640"/>
      </w:tabs>
      <w:spacing w:line="240" w:lineRule="auto"/>
      <w:ind w:firstLine="0"/>
      <w:rPr>
        <w:rFonts w:eastAsia="Times New Roman" w:cs="Times New Roman"/>
        <w:szCs w:val="20"/>
      </w:rPr>
    </w:pPr>
    <w:r>
      <w:rPr>
        <w:rFonts w:eastAsia="Times New Roman" w:cs="Times New Roman"/>
        <w:szCs w:val="20"/>
      </w:rPr>
      <w:t xml:space="preserve">R.11-05-005, R.15-02-020, </w:t>
    </w:r>
    <w:r w:rsidR="00FD133B" w:rsidRPr="00FD133B">
      <w:rPr>
        <w:rFonts w:eastAsia="Times New Roman" w:cs="Times New Roman"/>
        <w:szCs w:val="20"/>
      </w:rPr>
      <w:t>R.18-07-003  ALJ/CS8/lil</w:t>
    </w:r>
  </w:p>
  <w:p w14:paraId="4BAA868A" w14:textId="3466D9DA" w:rsidR="00FD133B" w:rsidRDefault="00FD133B" w:rsidP="00FD133B">
    <w:pPr>
      <w:pStyle w:val="Header"/>
      <w:ind w:firstLine="0"/>
    </w:pPr>
  </w:p>
  <w:p w14:paraId="68C04906" w14:textId="77777777" w:rsidR="00FD133B" w:rsidRDefault="00FD133B" w:rsidP="00FD133B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02F2" w14:textId="77777777" w:rsidR="00010A72" w:rsidRDefault="00010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1C77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C1C14"/>
    <w:multiLevelType w:val="multilevel"/>
    <w:tmpl w:val="18F4A5AC"/>
    <w:styleLink w:val="FoFCoLOP"/>
    <w:lvl w:ilvl="0">
      <w:start w:val="1"/>
      <w:numFmt w:val="decimal"/>
      <w:pStyle w:val="OP"/>
      <w:lvlText w:val="%1."/>
      <w:lvlJc w:val="right"/>
      <w:pPr>
        <w:ind w:left="0" w:firstLine="540"/>
      </w:pPr>
      <w:rPr>
        <w:rFonts w:hint="default"/>
      </w:rPr>
    </w:lvl>
    <w:lvl w:ilvl="1">
      <w:start w:val="1"/>
      <w:numFmt w:val="lowerLetter"/>
      <w:lvlText w:val="(%2)"/>
      <w:lvlJc w:val="right"/>
      <w:pPr>
        <w:ind w:left="1152" w:hanging="72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hint="default"/>
      </w:rPr>
    </w:lvl>
  </w:abstractNum>
  <w:abstractNum w:abstractNumId="2" w15:restartNumberingAfterBreak="0">
    <w:nsid w:val="15F056CB"/>
    <w:multiLevelType w:val="multilevel"/>
    <w:tmpl w:val="18F4A5AC"/>
    <w:numStyleLink w:val="FoFCoLOP"/>
  </w:abstractNum>
  <w:abstractNum w:abstractNumId="3" w15:restartNumberingAfterBreak="0">
    <w:nsid w:val="1CD67F4B"/>
    <w:multiLevelType w:val="hybridMultilevel"/>
    <w:tmpl w:val="C2A26642"/>
    <w:lvl w:ilvl="0" w:tplc="7A988B5E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0038F"/>
    <w:multiLevelType w:val="multilevel"/>
    <w:tmpl w:val="3C526EDE"/>
    <w:numStyleLink w:val="Headings"/>
  </w:abstractNum>
  <w:abstractNum w:abstractNumId="5" w15:restartNumberingAfterBreak="0">
    <w:nsid w:val="1E2242C9"/>
    <w:multiLevelType w:val="multilevel"/>
    <w:tmpl w:val="3C526EDE"/>
    <w:numStyleLink w:val="Headings"/>
  </w:abstractNum>
  <w:abstractNum w:abstractNumId="6" w15:restartNumberingAfterBreak="0">
    <w:nsid w:val="21FB58FE"/>
    <w:multiLevelType w:val="multilevel"/>
    <w:tmpl w:val="3C526EDE"/>
    <w:numStyleLink w:val="Headings"/>
  </w:abstractNum>
  <w:abstractNum w:abstractNumId="7" w15:restartNumberingAfterBreak="0">
    <w:nsid w:val="243663A0"/>
    <w:multiLevelType w:val="multilevel"/>
    <w:tmpl w:val="3C526EDE"/>
    <w:numStyleLink w:val="Headings"/>
  </w:abstractNum>
  <w:abstractNum w:abstractNumId="8" w15:restartNumberingAfterBreak="0">
    <w:nsid w:val="2B8124D7"/>
    <w:multiLevelType w:val="multilevel"/>
    <w:tmpl w:val="3C526EDE"/>
    <w:numStyleLink w:val="Headings"/>
  </w:abstractNum>
  <w:abstractNum w:abstractNumId="9" w15:restartNumberingAfterBreak="0">
    <w:nsid w:val="331F6D42"/>
    <w:multiLevelType w:val="multilevel"/>
    <w:tmpl w:val="3C526EDE"/>
    <w:styleLink w:val="Headings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position w:val="0"/>
        <w:sz w:val="26"/>
        <w:u w:val="none"/>
        <w:vertAlign w:val="baseline"/>
        <w14:ligatures w14:val="none"/>
        <w14:numSpacing w14:val="default"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656" w:hanging="93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232"/>
        </w:tabs>
        <w:ind w:left="2232" w:hanging="1152"/>
      </w:pPr>
      <w:rPr>
        <w:rFonts w:ascii="Arial" w:hAnsi="Arial" w:hint="default"/>
        <w:b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880" w:hanging="1440"/>
      </w:pPr>
      <w:rPr>
        <w:rFonts w:ascii="Arial" w:hAnsi="Arial" w:hint="default"/>
        <w:b/>
        <w:i w:val="0"/>
        <w:sz w:val="26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28"/>
        </w:tabs>
        <w:ind w:left="3528" w:hanging="1728"/>
      </w:pPr>
      <w:rPr>
        <w:rFonts w:ascii="Arial" w:hAnsi="Arial" w:hint="default"/>
        <w:b/>
        <w:i w:val="0"/>
        <w:sz w:val="26"/>
      </w:rPr>
    </w:lvl>
    <w:lvl w:ilvl="6">
      <w:start w:val="1"/>
      <w:numFmt w:val="decimal"/>
      <w:pStyle w:val="ListNum"/>
      <w:lvlText w:val="%7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6"/>
      </w:rPr>
    </w:lvl>
    <w:lvl w:ilvl="7">
      <w:start w:val="1"/>
      <w:numFmt w:val="lowerLetter"/>
      <w:pStyle w:val="ListAlpha"/>
      <w:lvlText w:val="%8."/>
      <w:lvlJc w:val="left"/>
      <w:pPr>
        <w:ind w:left="1080" w:hanging="360"/>
      </w:pPr>
      <w:rPr>
        <w:rFonts w:ascii="Book Antiqua" w:hAnsi="Book Antiqua" w:hint="default"/>
        <w:sz w:val="26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D042D7"/>
    <w:multiLevelType w:val="multilevel"/>
    <w:tmpl w:val="18F4A5AC"/>
    <w:numStyleLink w:val="FoFCoLOP"/>
  </w:abstractNum>
  <w:abstractNum w:abstractNumId="11" w15:restartNumberingAfterBreak="0">
    <w:nsid w:val="5A9E2171"/>
    <w:multiLevelType w:val="multilevel"/>
    <w:tmpl w:val="3C526EDE"/>
    <w:numStyleLink w:val="Headings"/>
  </w:abstractNum>
  <w:abstractNum w:abstractNumId="12" w15:restartNumberingAfterBreak="0">
    <w:nsid w:val="61A25780"/>
    <w:multiLevelType w:val="multilevel"/>
    <w:tmpl w:val="3C526EDE"/>
    <w:numStyleLink w:val="Headings"/>
  </w:abstractNum>
  <w:abstractNum w:abstractNumId="13" w15:restartNumberingAfterBreak="0">
    <w:nsid w:val="6FDF7E1C"/>
    <w:multiLevelType w:val="hybridMultilevel"/>
    <w:tmpl w:val="2F5AD6F8"/>
    <w:lvl w:ilvl="0" w:tplc="721C31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9A0AFE"/>
    <w:multiLevelType w:val="multilevel"/>
    <w:tmpl w:val="18F4A5AC"/>
    <w:numStyleLink w:val="FoFCoLOP"/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9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1F"/>
    <w:rsid w:val="00000F6A"/>
    <w:rsid w:val="00010A72"/>
    <w:rsid w:val="00070302"/>
    <w:rsid w:val="0007115A"/>
    <w:rsid w:val="000973C8"/>
    <w:rsid w:val="000A2AA9"/>
    <w:rsid w:val="000A56F2"/>
    <w:rsid w:val="000A6E05"/>
    <w:rsid w:val="000B12FA"/>
    <w:rsid w:val="000C08BF"/>
    <w:rsid w:val="000C3B9A"/>
    <w:rsid w:val="000D25A8"/>
    <w:rsid w:val="000D76D5"/>
    <w:rsid w:val="000D77E8"/>
    <w:rsid w:val="000E270A"/>
    <w:rsid w:val="000E4C53"/>
    <w:rsid w:val="0011627E"/>
    <w:rsid w:val="00121089"/>
    <w:rsid w:val="001C363F"/>
    <w:rsid w:val="001E2A62"/>
    <w:rsid w:val="001F2819"/>
    <w:rsid w:val="002043EC"/>
    <w:rsid w:val="00223FE4"/>
    <w:rsid w:val="00243DC0"/>
    <w:rsid w:val="00247477"/>
    <w:rsid w:val="00250233"/>
    <w:rsid w:val="0025376F"/>
    <w:rsid w:val="00265C31"/>
    <w:rsid w:val="00270440"/>
    <w:rsid w:val="00287BC5"/>
    <w:rsid w:val="00293DEE"/>
    <w:rsid w:val="002A0B5D"/>
    <w:rsid w:val="002C7FE9"/>
    <w:rsid w:val="002D0DC5"/>
    <w:rsid w:val="002D4EFD"/>
    <w:rsid w:val="002E48B3"/>
    <w:rsid w:val="00316071"/>
    <w:rsid w:val="00343E5C"/>
    <w:rsid w:val="0036017B"/>
    <w:rsid w:val="00362755"/>
    <w:rsid w:val="00373B93"/>
    <w:rsid w:val="00380CD1"/>
    <w:rsid w:val="003A38F0"/>
    <w:rsid w:val="003C5A15"/>
    <w:rsid w:val="003F069A"/>
    <w:rsid w:val="003F4329"/>
    <w:rsid w:val="004017DA"/>
    <w:rsid w:val="00405AF7"/>
    <w:rsid w:val="00412534"/>
    <w:rsid w:val="00412C83"/>
    <w:rsid w:val="00426014"/>
    <w:rsid w:val="00460B7D"/>
    <w:rsid w:val="00480CB0"/>
    <w:rsid w:val="004943F0"/>
    <w:rsid w:val="004A6592"/>
    <w:rsid w:val="004B34EA"/>
    <w:rsid w:val="004B5494"/>
    <w:rsid w:val="004C7A2B"/>
    <w:rsid w:val="004C7D3A"/>
    <w:rsid w:val="005018A8"/>
    <w:rsid w:val="00505A39"/>
    <w:rsid w:val="005240BF"/>
    <w:rsid w:val="0055722F"/>
    <w:rsid w:val="00585390"/>
    <w:rsid w:val="005939A5"/>
    <w:rsid w:val="00597DC7"/>
    <w:rsid w:val="005A148C"/>
    <w:rsid w:val="005C3315"/>
    <w:rsid w:val="005E4729"/>
    <w:rsid w:val="00632207"/>
    <w:rsid w:val="0063491C"/>
    <w:rsid w:val="00647178"/>
    <w:rsid w:val="00653F05"/>
    <w:rsid w:val="00661AFE"/>
    <w:rsid w:val="006C1F10"/>
    <w:rsid w:val="006D047A"/>
    <w:rsid w:val="006E5E28"/>
    <w:rsid w:val="006E6574"/>
    <w:rsid w:val="0071352E"/>
    <w:rsid w:val="00714CF2"/>
    <w:rsid w:val="007156B9"/>
    <w:rsid w:val="00720817"/>
    <w:rsid w:val="0072162D"/>
    <w:rsid w:val="00722850"/>
    <w:rsid w:val="0073353F"/>
    <w:rsid w:val="00735A91"/>
    <w:rsid w:val="00742E45"/>
    <w:rsid w:val="007447AF"/>
    <w:rsid w:val="00750816"/>
    <w:rsid w:val="007657C1"/>
    <w:rsid w:val="0077755F"/>
    <w:rsid w:val="007A406D"/>
    <w:rsid w:val="007A62B0"/>
    <w:rsid w:val="007C5A0C"/>
    <w:rsid w:val="007E0FEE"/>
    <w:rsid w:val="007F2017"/>
    <w:rsid w:val="008339BB"/>
    <w:rsid w:val="00850EF5"/>
    <w:rsid w:val="0086419A"/>
    <w:rsid w:val="008658CC"/>
    <w:rsid w:val="0087023B"/>
    <w:rsid w:val="00885EFE"/>
    <w:rsid w:val="008900E9"/>
    <w:rsid w:val="008A179F"/>
    <w:rsid w:val="008B0864"/>
    <w:rsid w:val="008C7413"/>
    <w:rsid w:val="008D16B7"/>
    <w:rsid w:val="008D2943"/>
    <w:rsid w:val="008E6AE6"/>
    <w:rsid w:val="008F0116"/>
    <w:rsid w:val="008F143D"/>
    <w:rsid w:val="008F2482"/>
    <w:rsid w:val="00901816"/>
    <w:rsid w:val="00932865"/>
    <w:rsid w:val="009418BC"/>
    <w:rsid w:val="0094545E"/>
    <w:rsid w:val="0098138E"/>
    <w:rsid w:val="0098655A"/>
    <w:rsid w:val="0099271C"/>
    <w:rsid w:val="009A7299"/>
    <w:rsid w:val="009E7C7F"/>
    <w:rsid w:val="00A17CE0"/>
    <w:rsid w:val="00A23D48"/>
    <w:rsid w:val="00A276FB"/>
    <w:rsid w:val="00A42306"/>
    <w:rsid w:val="00A44E8D"/>
    <w:rsid w:val="00A55ACD"/>
    <w:rsid w:val="00AB0FAA"/>
    <w:rsid w:val="00AB7875"/>
    <w:rsid w:val="00AC2330"/>
    <w:rsid w:val="00AC68EE"/>
    <w:rsid w:val="00AF5A34"/>
    <w:rsid w:val="00B01F7E"/>
    <w:rsid w:val="00B3087D"/>
    <w:rsid w:val="00B34794"/>
    <w:rsid w:val="00B60421"/>
    <w:rsid w:val="00BB0243"/>
    <w:rsid w:val="00C10B5F"/>
    <w:rsid w:val="00C404E0"/>
    <w:rsid w:val="00C466B8"/>
    <w:rsid w:val="00C913A1"/>
    <w:rsid w:val="00C93B89"/>
    <w:rsid w:val="00CC6A99"/>
    <w:rsid w:val="00CD29A9"/>
    <w:rsid w:val="00CF1008"/>
    <w:rsid w:val="00D00AA3"/>
    <w:rsid w:val="00D07F73"/>
    <w:rsid w:val="00D14844"/>
    <w:rsid w:val="00D15DC0"/>
    <w:rsid w:val="00D1731F"/>
    <w:rsid w:val="00D177FF"/>
    <w:rsid w:val="00D2041C"/>
    <w:rsid w:val="00D25ADE"/>
    <w:rsid w:val="00D43297"/>
    <w:rsid w:val="00D44DB6"/>
    <w:rsid w:val="00D46741"/>
    <w:rsid w:val="00D50119"/>
    <w:rsid w:val="00D71614"/>
    <w:rsid w:val="00D82A43"/>
    <w:rsid w:val="00DA15FB"/>
    <w:rsid w:val="00DA7B5D"/>
    <w:rsid w:val="00DC00B9"/>
    <w:rsid w:val="00DE023A"/>
    <w:rsid w:val="00DF58E7"/>
    <w:rsid w:val="00DF5904"/>
    <w:rsid w:val="00E11876"/>
    <w:rsid w:val="00E23CBB"/>
    <w:rsid w:val="00E37B59"/>
    <w:rsid w:val="00E53438"/>
    <w:rsid w:val="00E617A7"/>
    <w:rsid w:val="00E67F1F"/>
    <w:rsid w:val="00E725FC"/>
    <w:rsid w:val="00E903FA"/>
    <w:rsid w:val="00E91FC2"/>
    <w:rsid w:val="00EA36C6"/>
    <w:rsid w:val="00EA41B7"/>
    <w:rsid w:val="00EC30F9"/>
    <w:rsid w:val="00ED5725"/>
    <w:rsid w:val="00ED7031"/>
    <w:rsid w:val="00EE3060"/>
    <w:rsid w:val="00EE4315"/>
    <w:rsid w:val="00EF6925"/>
    <w:rsid w:val="00F05D38"/>
    <w:rsid w:val="00F26ED3"/>
    <w:rsid w:val="00F32F25"/>
    <w:rsid w:val="00F564D2"/>
    <w:rsid w:val="00F62B7A"/>
    <w:rsid w:val="00F6397D"/>
    <w:rsid w:val="00F7293E"/>
    <w:rsid w:val="00F76650"/>
    <w:rsid w:val="00F9187B"/>
    <w:rsid w:val="00F92385"/>
    <w:rsid w:val="00F94FDF"/>
    <w:rsid w:val="00FA1B4F"/>
    <w:rsid w:val="00FA543F"/>
    <w:rsid w:val="00FC47F9"/>
    <w:rsid w:val="00FD133B"/>
    <w:rsid w:val="00FE2351"/>
    <w:rsid w:val="00FE558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57A5C"/>
  <w15:chartTrackingRefBased/>
  <w15:docId w15:val="{9D136055-7B24-4252-8F39-6A95F78E2C9B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4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1AFE"/>
    <w:pPr>
      <w:spacing w:after="0" w:line="360" w:lineRule="auto"/>
      <w:ind w:firstLine="720"/>
    </w:pPr>
    <w:rPr>
      <w:rFonts w:ascii="Book Antiqua" w:hAnsi="Book Antiqua"/>
      <w:sz w:val="26"/>
    </w:rPr>
  </w:style>
  <w:style w:type="paragraph" w:styleId="Heading1">
    <w:name w:val="heading 1"/>
    <w:basedOn w:val="Dummy"/>
    <w:next w:val="Standard"/>
    <w:link w:val="Heading1Char"/>
    <w:uiPriority w:val="4"/>
    <w:qFormat/>
    <w:rsid w:val="000E270A"/>
    <w:pPr>
      <w:numPr>
        <w:numId w:val="15"/>
      </w:numPr>
      <w:ind w:right="2160"/>
    </w:pPr>
    <w:rPr>
      <w:rFonts w:eastAsiaTheme="majorEastAsia" w:cstheme="majorBidi"/>
      <w:szCs w:val="32"/>
    </w:rPr>
  </w:style>
  <w:style w:type="paragraph" w:styleId="Heading2">
    <w:name w:val="heading 2"/>
    <w:basedOn w:val="Dummy"/>
    <w:next w:val="Standard"/>
    <w:link w:val="Heading2Char"/>
    <w:uiPriority w:val="4"/>
    <w:qFormat/>
    <w:rsid w:val="008658CC"/>
    <w:pPr>
      <w:numPr>
        <w:ilvl w:val="1"/>
        <w:numId w:val="15"/>
      </w:numPr>
      <w:tabs>
        <w:tab w:val="clear" w:pos="1080"/>
      </w:tabs>
      <w:ind w:left="1530" w:right="2160" w:hanging="810"/>
      <w:outlineLvl w:val="1"/>
    </w:pPr>
  </w:style>
  <w:style w:type="paragraph" w:styleId="Heading3">
    <w:name w:val="heading 3"/>
    <w:basedOn w:val="Dummy"/>
    <w:next w:val="Standard"/>
    <w:link w:val="Heading3Char"/>
    <w:uiPriority w:val="4"/>
    <w:qFormat/>
    <w:rsid w:val="000E270A"/>
    <w:pPr>
      <w:numPr>
        <w:ilvl w:val="2"/>
        <w:numId w:val="15"/>
      </w:numPr>
      <w:ind w:righ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Dummy"/>
    <w:next w:val="Standard"/>
    <w:link w:val="Heading4Char"/>
    <w:uiPriority w:val="4"/>
    <w:rsid w:val="000E270A"/>
    <w:pPr>
      <w:numPr>
        <w:ilvl w:val="3"/>
        <w:numId w:val="15"/>
      </w:numPr>
      <w:ind w:right="21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Dummy"/>
    <w:next w:val="Standard"/>
    <w:link w:val="Heading5Char"/>
    <w:uiPriority w:val="4"/>
    <w:rsid w:val="000E270A"/>
    <w:pPr>
      <w:numPr>
        <w:ilvl w:val="4"/>
        <w:numId w:val="15"/>
      </w:numPr>
      <w:ind w:right="2160"/>
      <w:outlineLvl w:val="4"/>
    </w:pPr>
    <w:rPr>
      <w:rFonts w:eastAsiaTheme="majorEastAsia" w:cstheme="majorBidi"/>
    </w:rPr>
  </w:style>
  <w:style w:type="paragraph" w:styleId="Heading6">
    <w:name w:val="heading 6"/>
    <w:basedOn w:val="Dummy"/>
    <w:next w:val="Standard"/>
    <w:link w:val="Heading6Char"/>
    <w:uiPriority w:val="4"/>
    <w:rsid w:val="000E270A"/>
    <w:pPr>
      <w:numPr>
        <w:ilvl w:val="5"/>
        <w:numId w:val="15"/>
      </w:numPr>
      <w:spacing w:before="40"/>
      <w:ind w:right="216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287BC5"/>
    <w:rPr>
      <w:rFonts w:ascii="Arial" w:eastAsiaTheme="majorEastAsia" w:hAnsi="Arial" w:cstheme="majorBidi"/>
      <w:b/>
      <w:sz w:val="26"/>
      <w:szCs w:val="32"/>
    </w:rPr>
  </w:style>
  <w:style w:type="paragraph" w:styleId="TOCHeading">
    <w:name w:val="TOC Heading"/>
    <w:next w:val="Normal"/>
    <w:uiPriority w:val="39"/>
    <w:unhideWhenUsed/>
    <w:rsid w:val="001E2A62"/>
    <w:pPr>
      <w:spacing w:line="240" w:lineRule="auto"/>
      <w:jc w:val="center"/>
    </w:pPr>
    <w:rPr>
      <w:rFonts w:ascii="Arial" w:eastAsiaTheme="majorEastAsia" w:hAnsi="Arial" w:cstheme="majorBidi"/>
      <w:b/>
      <w:sz w:val="26"/>
      <w:szCs w:val="32"/>
    </w:rPr>
  </w:style>
  <w:style w:type="paragraph" w:styleId="Title">
    <w:name w:val="Title"/>
    <w:basedOn w:val="Dummy"/>
    <w:next w:val="Normal"/>
    <w:link w:val="TitleChar"/>
    <w:uiPriority w:val="10"/>
    <w:semiHidden/>
    <w:rsid w:val="00121089"/>
    <w:pPr>
      <w:spacing w:after="0"/>
      <w:contextualSpacing/>
      <w:jc w:val="center"/>
    </w:pPr>
    <w:rPr>
      <w:rFonts w:eastAsiaTheme="majorEastAsia" w:cstheme="majorBidi"/>
      <w:caps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6017B"/>
    <w:rPr>
      <w:rFonts w:ascii="Arial" w:eastAsiaTheme="majorEastAsia" w:hAnsi="Arial" w:cstheme="majorBidi"/>
      <w:b/>
      <w:caps/>
      <w:sz w:val="26"/>
      <w:szCs w:val="56"/>
    </w:rPr>
  </w:style>
  <w:style w:type="paragraph" w:customStyle="1" w:styleId="Dummy">
    <w:name w:val="Dummy"/>
    <w:next w:val="Normal"/>
    <w:uiPriority w:val="19"/>
    <w:rsid w:val="00F62B7A"/>
    <w:pPr>
      <w:keepNext/>
      <w:keepLines/>
      <w:spacing w:after="120" w:line="240" w:lineRule="auto"/>
      <w:outlineLvl w:val="0"/>
    </w:pPr>
    <w:rPr>
      <w:rFonts w:ascii="Arial" w:hAnsi="Arial" w:cs="Arial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4"/>
    <w:rsid w:val="008658CC"/>
    <w:rPr>
      <w:rFonts w:ascii="Arial" w:hAnsi="Arial" w:cs="Arial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287BC5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287BC5"/>
    <w:rPr>
      <w:rFonts w:ascii="Arial" w:eastAsiaTheme="majorEastAsia" w:hAnsi="Arial" w:cstheme="majorBidi"/>
      <w:b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4"/>
    <w:rsid w:val="00287BC5"/>
    <w:rPr>
      <w:rFonts w:ascii="Arial" w:eastAsiaTheme="majorEastAsia" w:hAnsi="Arial" w:cstheme="majorBidi"/>
      <w:b/>
      <w:sz w:val="26"/>
      <w:szCs w:val="26"/>
    </w:rPr>
  </w:style>
  <w:style w:type="paragraph" w:customStyle="1" w:styleId="Main">
    <w:name w:val="Main"/>
    <w:next w:val="Normal"/>
    <w:uiPriority w:val="19"/>
    <w:rsid w:val="00F62B7A"/>
    <w:pPr>
      <w:spacing w:after="0" w:line="240" w:lineRule="auto"/>
      <w:jc w:val="center"/>
    </w:pPr>
    <w:rPr>
      <w:rFonts w:ascii="Arial" w:eastAsiaTheme="majorEastAsia" w:hAnsi="Arial" w:cstheme="majorBidi"/>
      <w:b/>
      <w:caps/>
      <w:sz w:val="26"/>
      <w:szCs w:val="56"/>
    </w:rPr>
  </w:style>
  <w:style w:type="paragraph" w:customStyle="1" w:styleId="Mainex">
    <w:name w:val="Mainex"/>
    <w:basedOn w:val="Main"/>
    <w:next w:val="Normal"/>
    <w:uiPriority w:val="19"/>
    <w:rsid w:val="000A6E05"/>
    <w:pPr>
      <w:keepNext/>
      <w:spacing w:line="360" w:lineRule="auto"/>
      <w:outlineLvl w:val="0"/>
    </w:pPr>
    <w:rPr>
      <w:spacing w:val="120"/>
    </w:rPr>
  </w:style>
  <w:style w:type="paragraph" w:styleId="TOC2">
    <w:name w:val="toc 2"/>
    <w:basedOn w:val="Normal"/>
    <w:next w:val="Normal"/>
    <w:uiPriority w:val="39"/>
    <w:unhideWhenUsed/>
    <w:rsid w:val="00ED5725"/>
    <w:pPr>
      <w:spacing w:line="240" w:lineRule="auto"/>
      <w:ind w:left="864" w:hanging="648"/>
    </w:pPr>
    <w:rPr>
      <w:rFonts w:eastAsiaTheme="minorEastAsia" w:cs="Times New Roman"/>
    </w:rPr>
  </w:style>
  <w:style w:type="paragraph" w:styleId="TOC1">
    <w:name w:val="toc 1"/>
    <w:basedOn w:val="Normal"/>
    <w:next w:val="Normal"/>
    <w:uiPriority w:val="39"/>
    <w:unhideWhenUsed/>
    <w:rsid w:val="00ED5725"/>
    <w:pPr>
      <w:spacing w:line="240" w:lineRule="auto"/>
      <w:ind w:left="432" w:hanging="432"/>
    </w:pPr>
    <w:rPr>
      <w:rFonts w:eastAsiaTheme="minorEastAsia" w:cs="Times New Roman"/>
    </w:rPr>
  </w:style>
  <w:style w:type="paragraph" w:styleId="TOC3">
    <w:name w:val="toc 3"/>
    <w:basedOn w:val="Normal"/>
    <w:next w:val="Normal"/>
    <w:uiPriority w:val="39"/>
    <w:unhideWhenUsed/>
    <w:rsid w:val="008C7413"/>
    <w:pPr>
      <w:spacing w:line="240" w:lineRule="auto"/>
      <w:ind w:left="1296" w:hanging="864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rsid w:val="00D82A43"/>
    <w:rPr>
      <w:color w:val="0563C1" w:themeColor="hyperlink"/>
      <w:u w:val="single"/>
    </w:rPr>
  </w:style>
  <w:style w:type="numbering" w:customStyle="1" w:styleId="FoFCoLOP">
    <w:name w:val="FoF/CoL/OP"/>
    <w:uiPriority w:val="99"/>
    <w:rsid w:val="008E6AE6"/>
    <w:pPr>
      <w:numPr>
        <w:numId w:val="2"/>
      </w:numPr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A43"/>
    <w:pPr>
      <w:spacing w:after="100"/>
      <w:ind w:left="2080"/>
    </w:pPr>
  </w:style>
  <w:style w:type="paragraph" w:styleId="Header">
    <w:name w:val="header"/>
    <w:basedOn w:val="Normal"/>
    <w:link w:val="HeaderChar"/>
    <w:uiPriority w:val="99"/>
    <w:semiHidden/>
    <w:rsid w:val="009813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6F2"/>
    <w:rPr>
      <w:rFonts w:ascii="Book Antiqua" w:hAnsi="Book Antiqua"/>
      <w:sz w:val="26"/>
    </w:rPr>
  </w:style>
  <w:style w:type="paragraph" w:styleId="Footer">
    <w:name w:val="footer"/>
    <w:basedOn w:val="Normal"/>
    <w:link w:val="FooterChar"/>
    <w:uiPriority w:val="99"/>
    <w:rsid w:val="00EE30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C1"/>
    <w:rPr>
      <w:rFonts w:ascii="Book Antiqua" w:hAnsi="Book Antiqua"/>
      <w:sz w:val="26"/>
    </w:rPr>
  </w:style>
  <w:style w:type="paragraph" w:customStyle="1" w:styleId="BlockQuote">
    <w:name w:val="Block Quote"/>
    <w:basedOn w:val="Standard"/>
    <w:uiPriority w:val="5"/>
    <w:qFormat/>
    <w:rsid w:val="00EA36C6"/>
    <w:pPr>
      <w:spacing w:after="120" w:line="240" w:lineRule="auto"/>
      <w:ind w:left="720" w:right="720" w:firstLine="0"/>
    </w:pPr>
  </w:style>
  <w:style w:type="paragraph" w:styleId="FootnoteText">
    <w:name w:val="footnote text"/>
    <w:basedOn w:val="Normal"/>
    <w:link w:val="FootnoteTextChar"/>
    <w:uiPriority w:val="99"/>
    <w:rsid w:val="00B01F7E"/>
    <w:pPr>
      <w:spacing w:after="120" w:line="240" w:lineRule="auto"/>
      <w:ind w:firstLine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57C1"/>
    <w:rPr>
      <w:rFonts w:ascii="Book Antiqua" w:hAnsi="Book Antiqua"/>
      <w:szCs w:val="20"/>
    </w:rPr>
  </w:style>
  <w:style w:type="character" w:styleId="FootnoteReference">
    <w:name w:val="footnote reference"/>
    <w:basedOn w:val="DefaultParagraphFont"/>
    <w:unhideWhenUsed/>
    <w:rsid w:val="00DF58E7"/>
    <w:rPr>
      <w:vertAlign w:val="superscript"/>
    </w:rPr>
  </w:style>
  <w:style w:type="paragraph" w:customStyle="1" w:styleId="FoF">
    <w:name w:val="FoF"/>
    <w:basedOn w:val="Standard"/>
    <w:uiPriority w:val="6"/>
    <w:qFormat/>
    <w:rsid w:val="001E2A62"/>
    <w:pPr>
      <w:numPr>
        <w:numId w:val="3"/>
      </w:numPr>
      <w:ind w:firstLine="547"/>
    </w:pPr>
  </w:style>
  <w:style w:type="paragraph" w:customStyle="1" w:styleId="CoL">
    <w:name w:val="CoL"/>
    <w:basedOn w:val="Standard"/>
    <w:uiPriority w:val="7"/>
    <w:qFormat/>
    <w:rsid w:val="001E2A62"/>
    <w:pPr>
      <w:numPr>
        <w:numId w:val="4"/>
      </w:numPr>
      <w:ind w:firstLine="547"/>
    </w:pPr>
  </w:style>
  <w:style w:type="paragraph" w:styleId="NoSpacing">
    <w:name w:val="No Spacing"/>
    <w:basedOn w:val="Standard"/>
    <w:uiPriority w:val="1"/>
    <w:rsid w:val="00287BC5"/>
    <w:pPr>
      <w:spacing w:after="120" w:line="240" w:lineRule="auto"/>
      <w:ind w:firstLine="0"/>
      <w:contextualSpacing/>
    </w:pPr>
  </w:style>
  <w:style w:type="paragraph" w:customStyle="1" w:styleId="OP">
    <w:name w:val="OP"/>
    <w:basedOn w:val="Standard"/>
    <w:uiPriority w:val="8"/>
    <w:qFormat/>
    <w:rsid w:val="001E2A6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D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3A"/>
    <w:rPr>
      <w:rFonts w:ascii="Segoe UI" w:hAnsi="Segoe UI" w:cs="Segoe UI"/>
      <w:sz w:val="18"/>
      <w:szCs w:val="18"/>
    </w:rPr>
  </w:style>
  <w:style w:type="numbering" w:customStyle="1" w:styleId="Headings">
    <w:name w:val="Headings"/>
    <w:uiPriority w:val="99"/>
    <w:rsid w:val="000E270A"/>
    <w:pPr>
      <w:numPr>
        <w:numId w:val="6"/>
      </w:numPr>
    </w:pPr>
  </w:style>
  <w:style w:type="paragraph" w:customStyle="1" w:styleId="Standard">
    <w:name w:val="Standard"/>
    <w:basedOn w:val="Normal"/>
    <w:qFormat/>
    <w:rsid w:val="007A406D"/>
  </w:style>
  <w:style w:type="paragraph" w:customStyle="1" w:styleId="ListAlpha">
    <w:name w:val="List Alpha"/>
    <w:basedOn w:val="Standard"/>
    <w:uiPriority w:val="4"/>
    <w:qFormat/>
    <w:rsid w:val="000E270A"/>
    <w:pPr>
      <w:numPr>
        <w:ilvl w:val="7"/>
        <w:numId w:val="15"/>
      </w:numPr>
      <w:spacing w:after="120" w:line="240" w:lineRule="auto"/>
    </w:pPr>
  </w:style>
  <w:style w:type="paragraph" w:styleId="ListBullet">
    <w:name w:val="List Bullet"/>
    <w:basedOn w:val="Standard"/>
    <w:uiPriority w:val="4"/>
    <w:qFormat/>
    <w:rsid w:val="001F2819"/>
    <w:pPr>
      <w:numPr>
        <w:numId w:val="9"/>
      </w:numPr>
      <w:tabs>
        <w:tab w:val="clear" w:pos="360"/>
      </w:tabs>
      <w:spacing w:after="120" w:line="240" w:lineRule="auto"/>
      <w:ind w:left="1080"/>
    </w:pPr>
  </w:style>
  <w:style w:type="character" w:customStyle="1" w:styleId="Heading6Char">
    <w:name w:val="Heading 6 Char"/>
    <w:basedOn w:val="DefaultParagraphFont"/>
    <w:link w:val="Heading6"/>
    <w:uiPriority w:val="4"/>
    <w:rsid w:val="00287BC5"/>
    <w:rPr>
      <w:rFonts w:ascii="Arial" w:eastAsiaTheme="majorEastAsia" w:hAnsi="Arial" w:cstheme="majorBidi"/>
      <w:b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9418BC"/>
    <w:pPr>
      <w:tabs>
        <w:tab w:val="right" w:leader="dot" w:pos="9350"/>
      </w:tabs>
      <w:spacing w:line="240" w:lineRule="auto"/>
      <w:ind w:left="2880" w:hanging="990"/>
    </w:pPr>
  </w:style>
  <w:style w:type="paragraph" w:styleId="TOC5">
    <w:name w:val="toc 5"/>
    <w:basedOn w:val="Normal"/>
    <w:next w:val="Normal"/>
    <w:autoRedefine/>
    <w:uiPriority w:val="39"/>
    <w:unhideWhenUsed/>
    <w:rsid w:val="008C7413"/>
    <w:pPr>
      <w:spacing w:line="240" w:lineRule="auto"/>
      <w:ind w:left="2160" w:hanging="1296"/>
    </w:pPr>
  </w:style>
  <w:style w:type="paragraph" w:styleId="TOC6">
    <w:name w:val="toc 6"/>
    <w:basedOn w:val="Normal"/>
    <w:next w:val="Normal"/>
    <w:autoRedefine/>
    <w:uiPriority w:val="39"/>
    <w:unhideWhenUsed/>
    <w:rsid w:val="008C7413"/>
    <w:pPr>
      <w:spacing w:line="240" w:lineRule="auto"/>
      <w:ind w:left="2592" w:hanging="1512"/>
    </w:pPr>
  </w:style>
  <w:style w:type="paragraph" w:customStyle="1" w:styleId="TableText">
    <w:name w:val="Table Text"/>
    <w:basedOn w:val="NoSpacing"/>
    <w:uiPriority w:val="5"/>
    <w:rsid w:val="00E53438"/>
    <w:pPr>
      <w:spacing w:after="0"/>
    </w:pPr>
    <w:rPr>
      <w:sz w:val="22"/>
    </w:rPr>
  </w:style>
  <w:style w:type="paragraph" w:customStyle="1" w:styleId="ListNum">
    <w:name w:val="List Num"/>
    <w:basedOn w:val="Standard"/>
    <w:uiPriority w:val="4"/>
    <w:rsid w:val="000E270A"/>
    <w:pPr>
      <w:numPr>
        <w:ilvl w:val="6"/>
        <w:numId w:val="15"/>
      </w:numPr>
      <w:spacing w:after="120" w:line="240" w:lineRule="auto"/>
    </w:pPr>
  </w:style>
  <w:style w:type="paragraph" w:styleId="ListParagraph">
    <w:name w:val="List Paragraph"/>
    <w:basedOn w:val="Normal"/>
    <w:uiPriority w:val="34"/>
    <w:rsid w:val="0055722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D13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0F43-E299-4AB8-8D84-0EA4E7F3522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336</ap:Words>
  <ap:Characters>1919</ap:Characters>
  <ap:Application>Microsoft Office Word</ap:Application>
  <ap:DocSecurity>0</ap:DocSecurity>
  <ap:Lines>15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2251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2022-01-21T23:03:00Z</cp:lastPrinted>
  <dcterms:created xsi:type="dcterms:W3CDTF">2022-01-24T08:46:53Z</dcterms:created>
  <dcterms:modified xsi:type="dcterms:W3CDTF">2022-01-24T08:46:53Z</dcterms:modified>
</cp:coreProperties>
</file>