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P="0DEDA953" w:rsidRDefault="00CF17DE" w14:paraId="120D8AD6" w14:textId="77777777">
      <w:pPr>
        <w:pStyle w:val="titlebar"/>
        <w:ind w:firstLine="720"/>
        <w:rPr>
          <w:sz w:val="24"/>
          <w:szCs w:val="24"/>
        </w:rPr>
      </w:pPr>
      <w:r w:rsidRPr="0DEDA953">
        <w:rPr>
          <w:sz w:val="24"/>
          <w:szCs w:val="24"/>
        </w:rPr>
        <w:t>PUBLIC UTILITIES COMMISSION OF THE STATE OF CALIFORNIA</w:t>
      </w:r>
    </w:p>
    <w:p w:rsidR="00562BA9" w:rsidP="0DEDA953" w:rsidRDefault="00562BA9" w14:paraId="2C93E81E" w14:textId="57DCE738">
      <w:pPr>
        <w:pStyle w:val="titlebar"/>
        <w:ind w:firstLine="720"/>
        <w:rPr>
          <w:rFonts w:ascii="Palatino Linotype" w:hAnsi="Palatino Linotype"/>
          <w:sz w:val="24"/>
          <w:szCs w:val="24"/>
        </w:rPr>
      </w:pP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r w:rsidRPr="00562BA9">
        <w:rPr>
          <w:rFonts w:ascii="Palatino Linotype" w:hAnsi="Palatino Linotype"/>
          <w:sz w:val="24"/>
          <w:szCs w:val="24"/>
        </w:rPr>
        <w:tab/>
      </w:r>
    </w:p>
    <w:p w:rsidR="00603C32" w:rsidP="0DEDA953" w:rsidRDefault="00603C32" w14:paraId="509F41C2" w14:textId="77777777">
      <w:pPr>
        <w:pStyle w:val="titlebar"/>
        <w:ind w:firstLine="720"/>
        <w:rPr>
          <w:rFonts w:ascii="Palatino Linotype" w:hAnsi="Palatino Linotype"/>
          <w:sz w:val="24"/>
          <w:szCs w:val="24"/>
        </w:rPr>
      </w:pPr>
    </w:p>
    <w:p w:rsidRPr="00603C32" w:rsidR="00F67619" w:rsidP="00603C32" w:rsidRDefault="00FC08D3" w14:paraId="2F78ACB6" w14:textId="1A117FD0">
      <w:pPr>
        <w:tabs>
          <w:tab w:val="right" w:pos="8910"/>
        </w:tabs>
        <w:rPr>
          <w:rFonts w:ascii="Palatino Linotype" w:hAnsi="Palatino Linotype" w:cs="Helvetica"/>
          <w:b/>
          <w:sz w:val="24"/>
        </w:rPr>
      </w:pPr>
      <w:r w:rsidRPr="00603C32">
        <w:rPr>
          <w:rFonts w:ascii="Palatino Linotype" w:hAnsi="Palatino Linotype" w:cs="Helvetica"/>
          <w:b/>
          <w:sz w:val="24"/>
        </w:rPr>
        <w:tab/>
      </w:r>
      <w:r w:rsidRPr="00603C32" w:rsidR="00F67619">
        <w:rPr>
          <w:rFonts w:ascii="Palatino Linotype" w:hAnsi="Palatino Linotype" w:cs="Helvetica"/>
          <w:b/>
          <w:sz w:val="24"/>
        </w:rPr>
        <w:t>Age</w:t>
      </w:r>
      <w:r w:rsidRPr="00603C32" w:rsidR="001D76CA">
        <w:rPr>
          <w:rFonts w:ascii="Palatino Linotype" w:hAnsi="Palatino Linotype" w:cs="Helvetica"/>
          <w:b/>
          <w:sz w:val="24"/>
        </w:rPr>
        <w:t>n</w:t>
      </w:r>
      <w:r w:rsidRPr="00603C32" w:rsidR="00F67619">
        <w:rPr>
          <w:rFonts w:ascii="Palatino Linotype" w:hAnsi="Palatino Linotype" w:cs="Helvetica"/>
          <w:b/>
          <w:sz w:val="24"/>
        </w:rPr>
        <w:t>da ID #</w:t>
      </w:r>
      <w:r w:rsidR="00603C32">
        <w:rPr>
          <w:rFonts w:ascii="Palatino Linotype" w:hAnsi="Palatino Linotype" w:cs="Helvetica"/>
          <w:b/>
          <w:sz w:val="24"/>
        </w:rPr>
        <w:t>20667</w:t>
      </w:r>
    </w:p>
    <w:p w:rsidRPr="00603C32" w:rsidR="00FC08D3" w:rsidP="00603C32" w:rsidRDefault="00603C32" w14:paraId="20CF2851" w14:textId="1FD635F6">
      <w:pPr>
        <w:tabs>
          <w:tab w:val="right" w:pos="8910"/>
        </w:tabs>
        <w:ind w:left="630"/>
        <w:rPr>
          <w:rFonts w:ascii="Palatino Linotype" w:hAnsi="Palatino Linotype" w:cs="Helvetica"/>
          <w:b/>
          <w:sz w:val="24"/>
        </w:rPr>
      </w:pPr>
      <w:r w:rsidRPr="00603C32">
        <w:rPr>
          <w:rFonts w:ascii="Palatino Linotype" w:hAnsi="Palatino Linotype" w:cs="Helvetica"/>
          <w:b/>
          <w:sz w:val="24"/>
        </w:rPr>
        <w:t>ENERGY DIVISION</w:t>
      </w:r>
      <w:r w:rsidRPr="00603C32">
        <w:rPr>
          <w:rFonts w:ascii="Palatino Linotype" w:hAnsi="Palatino Linotype" w:cs="Helvetica"/>
          <w:b/>
          <w:sz w:val="24"/>
        </w:rPr>
        <w:t xml:space="preserve"> </w:t>
      </w:r>
      <w:r>
        <w:rPr>
          <w:rFonts w:ascii="Palatino Linotype" w:hAnsi="Palatino Linotype" w:cs="Helvetica"/>
          <w:b/>
          <w:sz w:val="24"/>
        </w:rPr>
        <w:tab/>
      </w:r>
      <w:r w:rsidRPr="00603C32" w:rsidR="00CF17DE">
        <w:rPr>
          <w:rFonts w:ascii="Palatino Linotype" w:hAnsi="Palatino Linotype" w:cs="Helvetica"/>
          <w:b/>
          <w:sz w:val="24"/>
        </w:rPr>
        <w:t>RESOLUTION E-</w:t>
      </w:r>
      <w:r w:rsidRPr="00603C32" w:rsidR="00350C9A">
        <w:rPr>
          <w:rFonts w:ascii="Palatino Linotype" w:hAnsi="Palatino Linotype" w:cs="Helvetica"/>
          <w:b/>
          <w:sz w:val="24"/>
        </w:rPr>
        <w:t>5219</w:t>
      </w:r>
    </w:p>
    <w:p w:rsidRPr="00603C32" w:rsidR="00CF17DE" w:rsidP="00603C32" w:rsidRDefault="00603C32" w14:paraId="19A5B3D9" w14:textId="02A91C21">
      <w:pPr>
        <w:tabs>
          <w:tab w:val="right" w:pos="8910"/>
        </w:tabs>
        <w:rPr>
          <w:rFonts w:ascii="Palatino Linotype" w:hAnsi="Palatino Linotype" w:cs="Helvetica"/>
          <w:b/>
          <w:sz w:val="24"/>
          <w:szCs w:val="24"/>
        </w:rPr>
      </w:pPr>
      <w:r>
        <w:rPr>
          <w:rFonts w:ascii="Palatino Linotype" w:hAnsi="Palatino Linotype" w:cs="Helvetica"/>
          <w:b/>
          <w:sz w:val="24"/>
          <w:szCs w:val="24"/>
        </w:rPr>
        <w:tab/>
      </w:r>
      <w:r w:rsidRPr="00603C32" w:rsidR="001D76CA">
        <w:rPr>
          <w:rFonts w:ascii="Palatino Linotype" w:hAnsi="Palatino Linotype" w:cs="Helvetica"/>
          <w:b/>
          <w:sz w:val="24"/>
          <w:szCs w:val="24"/>
        </w:rPr>
        <w:t>June 23</w:t>
      </w:r>
      <w:r w:rsidRPr="00603C32" w:rsidR="00EA75D3">
        <w:rPr>
          <w:rFonts w:ascii="Palatino Linotype" w:hAnsi="Palatino Linotype" w:cs="Helvetica"/>
          <w:b/>
          <w:sz w:val="24"/>
          <w:szCs w:val="24"/>
        </w:rPr>
        <w:t>,</w:t>
      </w:r>
      <w:r w:rsidRPr="00603C32" w:rsidR="00517D18">
        <w:rPr>
          <w:rFonts w:ascii="Palatino Linotype" w:hAnsi="Palatino Linotype" w:cs="Helvetica"/>
          <w:b/>
          <w:sz w:val="24"/>
          <w:szCs w:val="24"/>
        </w:rPr>
        <w:t xml:space="preserve"> 202</w:t>
      </w:r>
      <w:r w:rsidRPr="00603C32" w:rsidR="00EA75D3">
        <w:rPr>
          <w:rFonts w:ascii="Palatino Linotype" w:hAnsi="Palatino Linotype" w:cs="Helvetica"/>
          <w:b/>
          <w:sz w:val="24"/>
          <w:szCs w:val="24"/>
        </w:rPr>
        <w:t>2</w:t>
      </w:r>
    </w:p>
    <w:p w:rsidR="00CF17DE" w:rsidRDefault="00CF17DE" w14:paraId="04F146BB" w14:textId="77777777">
      <w:pPr>
        <w:tabs>
          <w:tab w:val="right" w:pos="8910"/>
        </w:tabs>
        <w:ind w:left="1440" w:firstLine="720"/>
        <w:rPr>
          <w:b/>
          <w:sz w:val="24"/>
        </w:rPr>
      </w:pPr>
    </w:p>
    <w:p w:rsidR="00CF17DE" w:rsidRDefault="00CF17DE" w14:paraId="37331E92" w14:textId="77777777">
      <w:pPr>
        <w:pStyle w:val="mainex"/>
        <w:rPr>
          <w:u w:val="single"/>
        </w:rPr>
      </w:pPr>
      <w:bookmarkStart w:name="_Ref404993683" w:id="0"/>
      <w:r>
        <w:rPr>
          <w:u w:val="single"/>
        </w:rPr>
        <w:t>RESOLUTION</w:t>
      </w:r>
    </w:p>
    <w:p w:rsidR="00CF17DE" w:rsidRDefault="00CF17DE" w14:paraId="3F288814" w14:textId="77777777"/>
    <w:p w:rsidRPr="00EA2C72" w:rsidR="00C722E9" w:rsidP="004B7F07" w:rsidRDefault="00B927B5" w14:paraId="3196DA4D" w14:textId="2DA081C9">
      <w:pPr>
        <w:pStyle w:val="Res-Caption"/>
        <w:rPr>
          <w:rFonts w:ascii="Palatino Linotype" w:hAnsi="Palatino Linotype"/>
          <w:sz w:val="24"/>
          <w:szCs w:val="24"/>
        </w:rPr>
      </w:pPr>
      <w:bookmarkStart w:name="_Hlk91749413" w:id="1"/>
      <w:r w:rsidRPr="00EA2C72">
        <w:rPr>
          <w:rFonts w:ascii="Palatino Linotype" w:hAnsi="Palatino Linotype"/>
          <w:sz w:val="24"/>
          <w:szCs w:val="24"/>
        </w:rPr>
        <w:t>Resolution E</w:t>
      </w:r>
      <w:r w:rsidRPr="00EA2C72" w:rsidR="007D413D">
        <w:rPr>
          <w:rFonts w:ascii="Palatino Linotype" w:hAnsi="Palatino Linotype"/>
          <w:sz w:val="24"/>
          <w:szCs w:val="24"/>
        </w:rPr>
        <w:t>-</w:t>
      </w:r>
      <w:r w:rsidRPr="00EA2C72" w:rsidR="00350C9A">
        <w:rPr>
          <w:rFonts w:ascii="Palatino Linotype" w:hAnsi="Palatino Linotype"/>
          <w:sz w:val="24"/>
          <w:szCs w:val="24"/>
        </w:rPr>
        <w:t>5219</w:t>
      </w:r>
      <w:r w:rsidRPr="00EA2C72">
        <w:rPr>
          <w:rFonts w:ascii="Palatino Linotype" w:hAnsi="Palatino Linotype"/>
          <w:sz w:val="24"/>
          <w:szCs w:val="24"/>
        </w:rPr>
        <w:t xml:space="preserve">. </w:t>
      </w:r>
      <w:r w:rsidRPr="00EA2C72" w:rsidR="000F79AD">
        <w:rPr>
          <w:rFonts w:ascii="Palatino Linotype" w:hAnsi="Palatino Linotype"/>
          <w:sz w:val="24"/>
          <w:szCs w:val="24"/>
        </w:rPr>
        <w:t>San Diego Gas &amp; Electric Company</w:t>
      </w:r>
      <w:r w:rsidRPr="00EA2C72" w:rsidR="004B7F07">
        <w:rPr>
          <w:rFonts w:ascii="Palatino Linotype" w:hAnsi="Palatino Linotype"/>
          <w:sz w:val="24"/>
          <w:szCs w:val="24"/>
        </w:rPr>
        <w:t xml:space="preserve"> </w:t>
      </w:r>
      <w:r w:rsidRPr="00EA2C72" w:rsidR="0055175A">
        <w:rPr>
          <w:rFonts w:ascii="Palatino Linotype" w:hAnsi="Palatino Linotype"/>
          <w:sz w:val="24"/>
          <w:szCs w:val="24"/>
        </w:rPr>
        <w:t>C</w:t>
      </w:r>
      <w:r w:rsidRPr="00EA2C72" w:rsidR="004B7F07">
        <w:rPr>
          <w:rFonts w:ascii="Palatino Linotype" w:hAnsi="Palatino Linotype"/>
          <w:sz w:val="24"/>
          <w:szCs w:val="24"/>
        </w:rPr>
        <w:t xml:space="preserve">ontract and </w:t>
      </w:r>
      <w:r w:rsidRPr="00EA2C72" w:rsidR="0055175A">
        <w:rPr>
          <w:rFonts w:ascii="Palatino Linotype" w:hAnsi="Palatino Linotype"/>
          <w:sz w:val="24"/>
          <w:szCs w:val="24"/>
        </w:rPr>
        <w:t>C</w:t>
      </w:r>
      <w:r w:rsidRPr="00EA2C72" w:rsidR="004B7F07">
        <w:rPr>
          <w:rFonts w:ascii="Palatino Linotype" w:hAnsi="Palatino Linotype"/>
          <w:sz w:val="24"/>
          <w:szCs w:val="24"/>
        </w:rPr>
        <w:t xml:space="preserve">ost </w:t>
      </w:r>
      <w:r w:rsidRPr="00EA2C72" w:rsidR="0055175A">
        <w:rPr>
          <w:rFonts w:ascii="Palatino Linotype" w:hAnsi="Palatino Linotype"/>
          <w:sz w:val="24"/>
          <w:szCs w:val="24"/>
        </w:rPr>
        <w:t>I</w:t>
      </w:r>
      <w:r w:rsidRPr="00EA2C72" w:rsidR="004B7F07">
        <w:rPr>
          <w:rFonts w:ascii="Palatino Linotype" w:hAnsi="Palatino Linotype"/>
          <w:sz w:val="24"/>
          <w:szCs w:val="24"/>
        </w:rPr>
        <w:t xml:space="preserve">nformation for </w:t>
      </w:r>
      <w:bookmarkStart w:name="_Hlk102951778" w:id="2"/>
      <w:r w:rsidRPr="00EA2C72" w:rsidR="0055175A">
        <w:rPr>
          <w:rFonts w:ascii="Palatino Linotype" w:hAnsi="Palatino Linotype"/>
          <w:sz w:val="24"/>
          <w:szCs w:val="24"/>
        </w:rPr>
        <w:t>F</w:t>
      </w:r>
      <w:r w:rsidRPr="00EA2C72" w:rsidR="004B7F07">
        <w:rPr>
          <w:rFonts w:ascii="Palatino Linotype" w:hAnsi="Palatino Linotype"/>
          <w:sz w:val="24"/>
          <w:szCs w:val="24"/>
        </w:rPr>
        <w:t xml:space="preserve">our </w:t>
      </w:r>
      <w:r w:rsidRPr="00EA2C72" w:rsidR="0055175A">
        <w:rPr>
          <w:rFonts w:ascii="Palatino Linotype" w:hAnsi="Palatino Linotype"/>
          <w:sz w:val="24"/>
          <w:szCs w:val="24"/>
        </w:rPr>
        <w:t>U</w:t>
      </w:r>
      <w:r w:rsidRPr="00EA2C72" w:rsidR="004B7F07">
        <w:rPr>
          <w:rFonts w:ascii="Palatino Linotype" w:hAnsi="Palatino Linotype"/>
          <w:sz w:val="24"/>
          <w:szCs w:val="24"/>
        </w:rPr>
        <w:t>tility-</w:t>
      </w:r>
      <w:r w:rsidRPr="00EA2C72" w:rsidR="0055175A">
        <w:rPr>
          <w:rFonts w:ascii="Palatino Linotype" w:hAnsi="Palatino Linotype"/>
          <w:sz w:val="24"/>
          <w:szCs w:val="24"/>
        </w:rPr>
        <w:t>O</w:t>
      </w:r>
      <w:r w:rsidRPr="00EA2C72" w:rsidR="004B7F07">
        <w:rPr>
          <w:rFonts w:ascii="Palatino Linotype" w:hAnsi="Palatino Linotype"/>
          <w:sz w:val="24"/>
          <w:szCs w:val="24"/>
        </w:rPr>
        <w:t xml:space="preserve">wned </w:t>
      </w:r>
      <w:r w:rsidRPr="00EA2C72" w:rsidR="0055175A">
        <w:rPr>
          <w:rFonts w:ascii="Palatino Linotype" w:hAnsi="Palatino Linotype"/>
          <w:sz w:val="24"/>
          <w:szCs w:val="24"/>
        </w:rPr>
        <w:t>C</w:t>
      </w:r>
      <w:r w:rsidRPr="00EA2C72" w:rsidR="004B7F07">
        <w:rPr>
          <w:rFonts w:ascii="Palatino Linotype" w:hAnsi="Palatino Linotype"/>
          <w:sz w:val="24"/>
          <w:szCs w:val="24"/>
        </w:rPr>
        <w:t>ircuit-</w:t>
      </w:r>
      <w:r w:rsidRPr="00EA2C72" w:rsidR="0055175A">
        <w:rPr>
          <w:rFonts w:ascii="Palatino Linotype" w:hAnsi="Palatino Linotype"/>
          <w:sz w:val="24"/>
          <w:szCs w:val="24"/>
        </w:rPr>
        <w:t>L</w:t>
      </w:r>
      <w:r w:rsidRPr="00EA2C72" w:rsidR="004B7F07">
        <w:rPr>
          <w:rFonts w:ascii="Palatino Linotype" w:hAnsi="Palatino Linotype"/>
          <w:sz w:val="24"/>
          <w:szCs w:val="24"/>
        </w:rPr>
        <w:t xml:space="preserve">evel </w:t>
      </w:r>
      <w:r w:rsidRPr="00EA2C72" w:rsidR="0055175A">
        <w:rPr>
          <w:rFonts w:ascii="Palatino Linotype" w:hAnsi="Palatino Linotype"/>
          <w:sz w:val="24"/>
          <w:szCs w:val="24"/>
        </w:rPr>
        <w:t>E</w:t>
      </w:r>
      <w:r w:rsidRPr="00EA2C72" w:rsidR="004B7F07">
        <w:rPr>
          <w:rFonts w:ascii="Palatino Linotype" w:hAnsi="Palatino Linotype"/>
          <w:sz w:val="24"/>
          <w:szCs w:val="24"/>
        </w:rPr>
        <w:t xml:space="preserve">nergy </w:t>
      </w:r>
      <w:r w:rsidRPr="00EA2C72" w:rsidR="0055175A">
        <w:rPr>
          <w:rFonts w:ascii="Palatino Linotype" w:hAnsi="Palatino Linotype"/>
          <w:sz w:val="24"/>
          <w:szCs w:val="24"/>
        </w:rPr>
        <w:t>S</w:t>
      </w:r>
      <w:r w:rsidRPr="00EA2C72" w:rsidR="004B7F07">
        <w:rPr>
          <w:rFonts w:ascii="Palatino Linotype" w:hAnsi="Palatino Linotype"/>
          <w:sz w:val="24"/>
          <w:szCs w:val="24"/>
        </w:rPr>
        <w:t xml:space="preserve">torage </w:t>
      </w:r>
      <w:r w:rsidRPr="00EA2C72" w:rsidR="0055175A">
        <w:rPr>
          <w:rFonts w:ascii="Palatino Linotype" w:hAnsi="Palatino Linotype"/>
          <w:sz w:val="24"/>
          <w:szCs w:val="24"/>
        </w:rPr>
        <w:t>M</w:t>
      </w:r>
      <w:r w:rsidRPr="00EA2C72" w:rsidR="004B7F07">
        <w:rPr>
          <w:rFonts w:ascii="Palatino Linotype" w:hAnsi="Palatino Linotype"/>
          <w:sz w:val="24"/>
          <w:szCs w:val="24"/>
        </w:rPr>
        <w:t xml:space="preserve">icrogrid </w:t>
      </w:r>
      <w:r w:rsidRPr="00EA2C72" w:rsidR="0055175A">
        <w:rPr>
          <w:rFonts w:ascii="Palatino Linotype" w:hAnsi="Palatino Linotype"/>
          <w:sz w:val="24"/>
          <w:szCs w:val="24"/>
        </w:rPr>
        <w:t>P</w:t>
      </w:r>
      <w:r w:rsidRPr="00EA2C72" w:rsidR="004B7F07">
        <w:rPr>
          <w:rFonts w:ascii="Palatino Linotype" w:hAnsi="Palatino Linotype"/>
          <w:sz w:val="24"/>
          <w:szCs w:val="24"/>
        </w:rPr>
        <w:t>rojects</w:t>
      </w:r>
      <w:bookmarkEnd w:id="2"/>
      <w:r w:rsidRPr="00EA2C72" w:rsidR="004B7F07">
        <w:rPr>
          <w:rFonts w:ascii="Palatino Linotype" w:hAnsi="Palatino Linotype"/>
          <w:sz w:val="24"/>
          <w:szCs w:val="24"/>
        </w:rPr>
        <w:t xml:space="preserve"> </w:t>
      </w:r>
      <w:r w:rsidRPr="00EA2C72" w:rsidR="0055175A">
        <w:rPr>
          <w:rFonts w:ascii="Palatino Linotype" w:hAnsi="Palatino Linotype"/>
          <w:sz w:val="24"/>
          <w:szCs w:val="24"/>
        </w:rPr>
        <w:t>P</w:t>
      </w:r>
      <w:r w:rsidRPr="00EA2C72" w:rsidR="004B7F07">
        <w:rPr>
          <w:rFonts w:ascii="Palatino Linotype" w:hAnsi="Palatino Linotype"/>
          <w:sz w:val="24"/>
          <w:szCs w:val="24"/>
        </w:rPr>
        <w:t>ursuant to Decision 21-12-004.</w:t>
      </w:r>
      <w:r w:rsidRPr="00EA2C72" w:rsidR="007D413D">
        <w:rPr>
          <w:rFonts w:ascii="Palatino Linotype" w:hAnsi="Palatino Linotype"/>
          <w:sz w:val="24"/>
          <w:szCs w:val="24"/>
        </w:rPr>
        <w:t xml:space="preserve"> </w:t>
      </w:r>
    </w:p>
    <w:p w:rsidRPr="00EA2C72" w:rsidR="00801D70" w:rsidRDefault="00801D70" w14:paraId="435510B9" w14:textId="77777777">
      <w:pPr>
        <w:pStyle w:val="Res-Caption"/>
        <w:rPr>
          <w:rFonts w:ascii="Palatino Linotype" w:hAnsi="Palatino Linotype"/>
          <w:sz w:val="24"/>
          <w:szCs w:val="24"/>
        </w:rPr>
      </w:pPr>
    </w:p>
    <w:p w:rsidRPr="00EA2C72" w:rsidR="00DF35CC" w:rsidP="00DF35CC" w:rsidRDefault="00801D70" w14:paraId="316F74E1" w14:textId="77777777">
      <w:pPr>
        <w:pStyle w:val="Res-Caption"/>
        <w:rPr>
          <w:rFonts w:ascii="Palatino Linotype" w:hAnsi="Palatino Linotype"/>
          <w:sz w:val="24"/>
          <w:szCs w:val="24"/>
        </w:rPr>
      </w:pPr>
      <w:r w:rsidRPr="00EA2C72">
        <w:rPr>
          <w:rFonts w:ascii="Palatino Linotype" w:hAnsi="Palatino Linotype"/>
          <w:sz w:val="24"/>
          <w:szCs w:val="24"/>
        </w:rPr>
        <w:t>PROPOSED OUTCOME:</w:t>
      </w:r>
      <w:r w:rsidRPr="00EA2C72" w:rsidR="00142FB8">
        <w:rPr>
          <w:rFonts w:ascii="Palatino Linotype" w:hAnsi="Palatino Linotype"/>
          <w:sz w:val="24"/>
          <w:szCs w:val="24"/>
        </w:rPr>
        <w:t xml:space="preserve"> </w:t>
      </w:r>
    </w:p>
    <w:p w:rsidRPr="00EA2C72" w:rsidR="00142FB8" w:rsidP="00DF35CC" w:rsidRDefault="007D413D" w14:paraId="1BE3B641" w14:textId="51ABC9C0">
      <w:pPr>
        <w:pStyle w:val="Res-Caption"/>
        <w:numPr>
          <w:ilvl w:val="0"/>
          <w:numId w:val="7"/>
        </w:numPr>
        <w:rPr>
          <w:rFonts w:ascii="Palatino Linotype" w:hAnsi="Palatino Linotype" w:eastAsia="Palatino" w:cs="Palatino"/>
          <w:sz w:val="24"/>
          <w:szCs w:val="24"/>
        </w:rPr>
      </w:pPr>
      <w:r w:rsidRPr="00EA2C72">
        <w:rPr>
          <w:rFonts w:ascii="Palatino Linotype" w:hAnsi="Palatino Linotype" w:eastAsia="Palatino" w:cs="Palatino"/>
          <w:sz w:val="24"/>
          <w:szCs w:val="24"/>
        </w:rPr>
        <w:t xml:space="preserve">This Resolution </w:t>
      </w:r>
      <w:r w:rsidRPr="00EA2C72" w:rsidR="00C074D3">
        <w:rPr>
          <w:rFonts w:ascii="Palatino Linotype" w:hAnsi="Palatino Linotype" w:eastAsia="Palatino" w:cs="Palatino"/>
          <w:sz w:val="24"/>
          <w:szCs w:val="24"/>
        </w:rPr>
        <w:t>a</w:t>
      </w:r>
      <w:r w:rsidRPr="00EA2C72">
        <w:rPr>
          <w:rFonts w:ascii="Palatino Linotype" w:hAnsi="Palatino Linotype" w:eastAsia="Palatino" w:cs="Palatino"/>
          <w:sz w:val="24"/>
          <w:szCs w:val="24"/>
        </w:rPr>
        <w:t>pproves</w:t>
      </w:r>
      <w:r w:rsidRPr="00EA2C72" w:rsidR="00C722E9">
        <w:rPr>
          <w:rFonts w:ascii="Palatino Linotype" w:hAnsi="Palatino Linotype" w:eastAsia="Palatino" w:cs="Palatino"/>
          <w:sz w:val="24"/>
          <w:szCs w:val="24"/>
        </w:rPr>
        <w:t xml:space="preserve"> </w:t>
      </w:r>
      <w:r w:rsidRPr="00EA2C72" w:rsidR="004B7F07">
        <w:rPr>
          <w:rFonts w:ascii="Palatino Linotype" w:hAnsi="Palatino Linotype" w:eastAsia="Palatino" w:cs="Palatino"/>
          <w:sz w:val="24"/>
          <w:szCs w:val="24"/>
        </w:rPr>
        <w:t xml:space="preserve">the contracts for </w:t>
      </w:r>
      <w:r w:rsidRPr="00EA2C72" w:rsidR="00396FBF">
        <w:rPr>
          <w:rFonts w:ascii="Palatino Linotype" w:hAnsi="Palatino Linotype"/>
          <w:sz w:val="24"/>
          <w:szCs w:val="24"/>
        </w:rPr>
        <w:t>San Diego Gas &amp; Electric Company</w:t>
      </w:r>
      <w:r w:rsidRPr="00EA2C72" w:rsidR="0062003E">
        <w:rPr>
          <w:rFonts w:ascii="Palatino Linotype" w:hAnsi="Palatino Linotype"/>
          <w:sz w:val="24"/>
          <w:szCs w:val="24"/>
        </w:rPr>
        <w:t xml:space="preserve">’s </w:t>
      </w:r>
      <w:r w:rsidRPr="00EA2C72" w:rsidR="009B04F6">
        <w:rPr>
          <w:rFonts w:ascii="Palatino Linotype" w:hAnsi="Palatino Linotype"/>
          <w:sz w:val="24"/>
          <w:szCs w:val="24"/>
        </w:rPr>
        <w:t>four utility-owned circuit-level energy storage microgrid projects</w:t>
      </w:r>
      <w:r w:rsidRPr="00EA2C72" w:rsidR="00781D82">
        <w:rPr>
          <w:rFonts w:ascii="Palatino Linotype" w:hAnsi="Palatino Linotype"/>
          <w:sz w:val="24"/>
          <w:szCs w:val="24"/>
        </w:rPr>
        <w:t xml:space="preserve"> </w:t>
      </w:r>
      <w:r w:rsidRPr="00EA2C72" w:rsidR="00396FBF">
        <w:rPr>
          <w:rFonts w:ascii="Palatino Linotype" w:hAnsi="Palatino Linotype" w:eastAsia="Palatino" w:cs="Palatino"/>
          <w:sz w:val="24"/>
          <w:szCs w:val="24"/>
        </w:rPr>
        <w:t xml:space="preserve">for a total of </w:t>
      </w:r>
      <w:r w:rsidRPr="00EA2C72" w:rsidR="004B7F07">
        <w:rPr>
          <w:rFonts w:ascii="Palatino Linotype" w:hAnsi="Palatino Linotype" w:eastAsia="Palatino" w:cs="Palatino"/>
          <w:sz w:val="24"/>
          <w:szCs w:val="24"/>
        </w:rPr>
        <w:t>39</w:t>
      </w:r>
      <w:r w:rsidRPr="00EA2C72" w:rsidR="00806781">
        <w:rPr>
          <w:rFonts w:ascii="Palatino Linotype" w:hAnsi="Palatino Linotype" w:eastAsia="Palatino" w:cs="Palatino"/>
          <w:sz w:val="24"/>
          <w:szCs w:val="24"/>
        </w:rPr>
        <w:t xml:space="preserve"> </w:t>
      </w:r>
      <w:r w:rsidRPr="00EA2C72" w:rsidR="00E552F1">
        <w:rPr>
          <w:rFonts w:ascii="Palatino Linotype" w:hAnsi="Palatino Linotype" w:eastAsia="Palatino" w:cs="Palatino"/>
          <w:sz w:val="24"/>
          <w:szCs w:val="24"/>
        </w:rPr>
        <w:t>m</w:t>
      </w:r>
      <w:r w:rsidRPr="00EA2C72" w:rsidR="00806781">
        <w:rPr>
          <w:rFonts w:ascii="Palatino Linotype" w:hAnsi="Palatino Linotype" w:eastAsia="Palatino" w:cs="Palatino"/>
          <w:sz w:val="24"/>
          <w:szCs w:val="24"/>
        </w:rPr>
        <w:t>egawatts</w:t>
      </w:r>
      <w:r w:rsidRPr="00EA2C72" w:rsidR="00C074D3">
        <w:rPr>
          <w:rFonts w:ascii="Palatino Linotype" w:hAnsi="Palatino Linotype" w:eastAsia="Palatino" w:cs="Palatino"/>
          <w:sz w:val="24"/>
          <w:szCs w:val="24"/>
        </w:rPr>
        <w:t xml:space="preserve"> </w:t>
      </w:r>
      <w:r w:rsidRPr="00EA2C72" w:rsidR="003350A7">
        <w:rPr>
          <w:rFonts w:ascii="Palatino Linotype" w:hAnsi="Palatino Linotype" w:eastAsia="Palatino" w:cs="Palatino"/>
          <w:sz w:val="24"/>
          <w:szCs w:val="24"/>
        </w:rPr>
        <w:t xml:space="preserve">of incremental </w:t>
      </w:r>
      <w:r w:rsidRPr="00EA2C72" w:rsidR="006B0967">
        <w:rPr>
          <w:rFonts w:ascii="Palatino Linotype" w:hAnsi="Palatino Linotype" w:eastAsia="Palatino" w:cs="Palatino"/>
          <w:sz w:val="24"/>
          <w:szCs w:val="24"/>
        </w:rPr>
        <w:t>capacity</w:t>
      </w:r>
      <w:r w:rsidRPr="00EA2C72" w:rsidR="00806781">
        <w:rPr>
          <w:rFonts w:ascii="Palatino Linotype" w:hAnsi="Palatino Linotype" w:eastAsia="Palatino" w:cs="Palatino"/>
          <w:sz w:val="24"/>
          <w:szCs w:val="24"/>
        </w:rPr>
        <w:t>.</w:t>
      </w:r>
    </w:p>
    <w:p w:rsidRPr="00EA2C72" w:rsidR="007D413D" w:rsidP="007D413D" w:rsidRDefault="007D413D" w14:paraId="09D39F47" w14:textId="13EC720F">
      <w:pPr>
        <w:pStyle w:val="Res-Caption"/>
        <w:numPr>
          <w:ilvl w:val="0"/>
          <w:numId w:val="7"/>
        </w:numPr>
        <w:rPr>
          <w:rFonts w:ascii="Palatino Linotype" w:hAnsi="Palatino Linotype" w:eastAsia="Palatino" w:cs="Palatino"/>
          <w:sz w:val="24"/>
          <w:szCs w:val="24"/>
        </w:rPr>
      </w:pPr>
      <w:r w:rsidRPr="00EA2C72">
        <w:rPr>
          <w:rFonts w:ascii="Palatino Linotype" w:hAnsi="Palatino Linotype" w:eastAsia="Palatino" w:cs="Palatino"/>
          <w:sz w:val="24"/>
          <w:szCs w:val="24"/>
        </w:rPr>
        <w:t xml:space="preserve">This Resolution finds </w:t>
      </w:r>
      <w:r w:rsidRPr="00EA2C72" w:rsidR="00781D82">
        <w:rPr>
          <w:rFonts w:ascii="Palatino Linotype" w:hAnsi="Palatino Linotype" w:eastAsia="Palatino" w:cs="Palatino"/>
          <w:sz w:val="24"/>
          <w:szCs w:val="24"/>
        </w:rPr>
        <w:t>t</w:t>
      </w:r>
      <w:r w:rsidRPr="00EA2C72">
        <w:rPr>
          <w:rFonts w:ascii="Palatino Linotype" w:hAnsi="Palatino Linotype" w:eastAsia="Palatino" w:cs="Palatino"/>
          <w:sz w:val="24"/>
          <w:szCs w:val="24"/>
        </w:rPr>
        <w:t>he</w:t>
      </w:r>
      <w:r w:rsidRPr="00EA2C72" w:rsidR="00396FBF">
        <w:rPr>
          <w:rFonts w:ascii="Palatino Linotype" w:hAnsi="Palatino Linotype" w:eastAsia="Palatino" w:cs="Palatino"/>
          <w:sz w:val="24"/>
          <w:szCs w:val="24"/>
        </w:rPr>
        <w:t xml:space="preserve"> </w:t>
      </w:r>
      <w:r w:rsidRPr="00EA2C72" w:rsidR="009B04F6">
        <w:rPr>
          <w:rFonts w:ascii="Palatino Linotype" w:hAnsi="Palatino Linotype"/>
          <w:sz w:val="24"/>
          <w:szCs w:val="24"/>
        </w:rPr>
        <w:t>four utility-owned circuit-level energy storage microgrid projects</w:t>
      </w:r>
      <w:r w:rsidRPr="00EA2C72" w:rsidR="009B04F6">
        <w:rPr>
          <w:rFonts w:ascii="Palatino Linotype" w:hAnsi="Palatino Linotype" w:eastAsia="Palatino" w:cs="Palatino"/>
          <w:sz w:val="24"/>
          <w:szCs w:val="24"/>
        </w:rPr>
        <w:t xml:space="preserve"> </w:t>
      </w:r>
      <w:r w:rsidRPr="00EA2C72">
        <w:rPr>
          <w:rFonts w:ascii="Palatino Linotype" w:hAnsi="Palatino Linotype" w:eastAsia="Palatino" w:cs="Palatino"/>
          <w:sz w:val="24"/>
          <w:szCs w:val="24"/>
        </w:rPr>
        <w:t xml:space="preserve">do not require a </w:t>
      </w:r>
      <w:r w:rsidRPr="00EA2C72" w:rsidR="009A5394">
        <w:rPr>
          <w:rFonts w:ascii="Palatino Linotype" w:hAnsi="Palatino Linotype" w:eastAsia="Palatino" w:cs="Palatino"/>
          <w:sz w:val="24"/>
          <w:szCs w:val="24"/>
        </w:rPr>
        <w:t>Certificate of Public Convenience and Necessity</w:t>
      </w:r>
      <w:r w:rsidRPr="00EA2C72" w:rsidR="00A06646">
        <w:rPr>
          <w:rFonts w:ascii="Palatino Linotype" w:hAnsi="Palatino Linotype" w:eastAsia="Palatino" w:cs="Palatino"/>
          <w:sz w:val="24"/>
          <w:szCs w:val="24"/>
        </w:rPr>
        <w:t xml:space="preserve">, </w:t>
      </w:r>
      <w:r w:rsidRPr="00EA2C72" w:rsidR="00943BC8">
        <w:rPr>
          <w:rFonts w:ascii="Palatino Linotype" w:hAnsi="Palatino Linotype" w:eastAsia="Palatino" w:cs="Palatino"/>
          <w:sz w:val="24"/>
          <w:szCs w:val="24"/>
        </w:rPr>
        <w:t>Permit to Construct</w:t>
      </w:r>
      <w:r w:rsidRPr="00EA2C72" w:rsidR="00A06646">
        <w:rPr>
          <w:rFonts w:ascii="Palatino Linotype" w:hAnsi="Palatino Linotype" w:eastAsia="Palatino" w:cs="Palatino"/>
          <w:sz w:val="24"/>
          <w:szCs w:val="24"/>
        </w:rPr>
        <w:t>, or notice of exempt construction</w:t>
      </w:r>
      <w:r w:rsidRPr="00EA2C72" w:rsidR="00943BC8">
        <w:rPr>
          <w:rFonts w:ascii="Palatino Linotype" w:hAnsi="Palatino Linotype" w:eastAsia="Palatino" w:cs="Palatino"/>
          <w:sz w:val="24"/>
          <w:szCs w:val="24"/>
        </w:rPr>
        <w:t xml:space="preserve"> </w:t>
      </w:r>
      <w:r w:rsidRPr="00EA2C72">
        <w:rPr>
          <w:rFonts w:ascii="Palatino Linotype" w:hAnsi="Palatino Linotype" w:eastAsia="Palatino" w:cs="Palatino"/>
          <w:sz w:val="24"/>
          <w:szCs w:val="24"/>
        </w:rPr>
        <w:t>to be issued from the Commission.</w:t>
      </w:r>
    </w:p>
    <w:bookmarkEnd w:id="1"/>
    <w:p w:rsidRPr="00EA2C72" w:rsidR="00F51F8B" w:rsidRDefault="00F51F8B" w14:paraId="16921B19" w14:textId="77777777">
      <w:pPr>
        <w:pStyle w:val="Res-Caption"/>
        <w:rPr>
          <w:rFonts w:ascii="Palatino Linotype" w:hAnsi="Palatino Linotype" w:eastAsia="Palatino" w:cs="Palatino"/>
          <w:sz w:val="24"/>
          <w:szCs w:val="24"/>
        </w:rPr>
      </w:pPr>
    </w:p>
    <w:p w:rsidRPr="00EA2C72" w:rsidR="00F51F8B" w:rsidRDefault="00F51F8B" w14:paraId="7E263950" w14:textId="77777777">
      <w:pPr>
        <w:pStyle w:val="Res-Caption"/>
        <w:rPr>
          <w:rFonts w:ascii="Palatino Linotype" w:hAnsi="Palatino Linotype"/>
          <w:sz w:val="24"/>
          <w:szCs w:val="24"/>
        </w:rPr>
      </w:pPr>
      <w:r w:rsidRPr="00EA2C72">
        <w:rPr>
          <w:rFonts w:ascii="Palatino Linotype" w:hAnsi="Palatino Linotype"/>
          <w:sz w:val="24"/>
          <w:szCs w:val="24"/>
        </w:rPr>
        <w:t>SAFETY CONSIDERATIONS:</w:t>
      </w:r>
    </w:p>
    <w:p w:rsidRPr="00EA2C72" w:rsidR="003B28DC" w:rsidP="0ECC0153" w:rsidRDefault="00396FBF" w14:paraId="1B71AAD9" w14:textId="67386263">
      <w:pPr>
        <w:pStyle w:val="xres-caption"/>
        <w:numPr>
          <w:ilvl w:val="0"/>
          <w:numId w:val="6"/>
        </w:numPr>
        <w:shd w:val="clear" w:color="auto" w:fill="FFFFFF" w:themeFill="background1"/>
        <w:spacing w:before="0" w:beforeAutospacing="0" w:after="0" w:afterAutospacing="0"/>
        <w:ind w:right="720"/>
        <w:rPr>
          <w:rFonts w:ascii="Palatino Linotype" w:hAnsi="Palatino Linotype" w:cs="Segoe UI"/>
          <w:color w:val="201F1E"/>
        </w:rPr>
      </w:pPr>
      <w:r w:rsidRPr="00EA2C72">
        <w:rPr>
          <w:rFonts w:ascii="Palatino Linotype" w:hAnsi="Palatino Linotype" w:cs="Segoe UI"/>
          <w:color w:val="201F1E"/>
        </w:rPr>
        <w:t xml:space="preserve">The </w:t>
      </w:r>
      <w:r w:rsidRPr="00EA2C72" w:rsidR="00A20547">
        <w:rPr>
          <w:rFonts w:ascii="Palatino Linotype" w:hAnsi="Palatino Linotype" w:cs="Segoe UI"/>
          <w:color w:val="201F1E"/>
        </w:rPr>
        <w:t>c</w:t>
      </w:r>
      <w:r w:rsidRPr="00EA2C72">
        <w:rPr>
          <w:rFonts w:ascii="Palatino Linotype" w:hAnsi="Palatino Linotype" w:cs="Segoe UI"/>
          <w:color w:val="201F1E"/>
        </w:rPr>
        <w:t xml:space="preserve">ontracts </w:t>
      </w:r>
      <w:r w:rsidRPr="00EA2C72" w:rsidR="009B04F6">
        <w:rPr>
          <w:rFonts w:ascii="Palatino Linotype" w:hAnsi="Palatino Linotype" w:cs="Segoe UI"/>
          <w:color w:val="201F1E"/>
        </w:rPr>
        <w:t xml:space="preserve">for the four utility-owned circuit-level energy storage microgrid projects </w:t>
      </w:r>
      <w:r w:rsidRPr="00EA2C72" w:rsidR="006146A8">
        <w:rPr>
          <w:rFonts w:ascii="Palatino Linotype" w:hAnsi="Palatino Linotype" w:cs="Segoe UI"/>
          <w:color w:val="201F1E"/>
        </w:rPr>
        <w:t>contain detailed safety provisions</w:t>
      </w:r>
      <w:r w:rsidRPr="00EA2C72" w:rsidR="00F56A3A">
        <w:rPr>
          <w:rFonts w:ascii="Palatino Linotype" w:hAnsi="Palatino Linotype" w:cs="Segoe UI"/>
          <w:color w:val="201F1E"/>
        </w:rPr>
        <w:t xml:space="preserve"> in Exhibit </w:t>
      </w:r>
      <w:r w:rsidRPr="00EA2C72" w:rsidR="00BC5FA8">
        <w:rPr>
          <w:rFonts w:ascii="Palatino Linotype" w:hAnsi="Palatino Linotype" w:cs="Segoe UI"/>
          <w:color w:val="201F1E"/>
        </w:rPr>
        <w:t>N</w:t>
      </w:r>
      <w:r w:rsidRPr="00EA2C72" w:rsidR="00F56A3A">
        <w:rPr>
          <w:rFonts w:ascii="Palatino Linotype" w:hAnsi="Palatino Linotype" w:cs="Segoe UI"/>
          <w:color w:val="201F1E"/>
        </w:rPr>
        <w:t xml:space="preserve"> (Safety and Site Security Requirements) and throughout the contract technical specifications in Exhibit A-</w:t>
      </w:r>
      <w:r w:rsidRPr="00EA2C72" w:rsidR="008353CB">
        <w:rPr>
          <w:rFonts w:ascii="Palatino Linotype" w:hAnsi="Palatino Linotype" w:cs="Segoe UI"/>
          <w:color w:val="201F1E"/>
        </w:rPr>
        <w:t>3</w:t>
      </w:r>
      <w:r w:rsidRPr="00EA2C72" w:rsidR="006146A8">
        <w:rPr>
          <w:rFonts w:ascii="Palatino Linotype" w:hAnsi="Palatino Linotype" w:cs="Segoe UI"/>
          <w:color w:val="201F1E"/>
        </w:rPr>
        <w:t>.</w:t>
      </w:r>
    </w:p>
    <w:p w:rsidRPr="00EA2C72" w:rsidR="00801D70" w:rsidRDefault="00801D70" w14:paraId="72B4192D" w14:textId="77777777">
      <w:pPr>
        <w:pStyle w:val="Res-Caption"/>
        <w:rPr>
          <w:rFonts w:ascii="Palatino Linotype" w:hAnsi="Palatino Linotype"/>
          <w:sz w:val="24"/>
          <w:szCs w:val="24"/>
        </w:rPr>
      </w:pPr>
    </w:p>
    <w:p w:rsidRPr="00EA2C72" w:rsidR="00801D70" w:rsidRDefault="00801D70" w14:paraId="0236C518" w14:textId="47520F5F">
      <w:pPr>
        <w:pStyle w:val="Res-Caption"/>
        <w:rPr>
          <w:rFonts w:ascii="Palatino Linotype" w:hAnsi="Palatino Linotype"/>
          <w:sz w:val="24"/>
          <w:szCs w:val="24"/>
        </w:rPr>
      </w:pPr>
      <w:r w:rsidRPr="00EA2C72">
        <w:rPr>
          <w:rFonts w:ascii="Palatino Linotype" w:hAnsi="Palatino Linotype"/>
          <w:sz w:val="24"/>
          <w:szCs w:val="24"/>
        </w:rPr>
        <w:t>ESTIMATED COST:</w:t>
      </w:r>
    </w:p>
    <w:p w:rsidRPr="00EA2C72" w:rsidR="003F6E5A" w:rsidP="003F6E5A" w:rsidRDefault="007E0B54" w14:paraId="0A33D302" w14:textId="4C074DF4">
      <w:pPr>
        <w:pStyle w:val="Res-Caption"/>
        <w:numPr>
          <w:ilvl w:val="0"/>
          <w:numId w:val="6"/>
        </w:numPr>
        <w:rPr>
          <w:rFonts w:ascii="Palatino Linotype" w:hAnsi="Palatino Linotype"/>
          <w:sz w:val="24"/>
          <w:szCs w:val="24"/>
        </w:rPr>
      </w:pPr>
      <w:r w:rsidRPr="00EA2C72">
        <w:rPr>
          <w:rFonts w:ascii="Palatino Linotype" w:hAnsi="Palatino Linotype"/>
          <w:bCs/>
          <w:sz w:val="24"/>
          <w:szCs w:val="24"/>
        </w:rPr>
        <w:t>The estimated present value revenue requirement (i.e., total cost) of the four utility-owned circuit-level energy storage microgrid projects is $190.9 million</w:t>
      </w:r>
      <w:r w:rsidRPr="00EA2C72" w:rsidR="00806781">
        <w:rPr>
          <w:rFonts w:ascii="Palatino Linotype" w:hAnsi="Palatino Linotype"/>
          <w:sz w:val="24"/>
          <w:szCs w:val="24"/>
        </w:rPr>
        <w:t>.</w:t>
      </w:r>
    </w:p>
    <w:p w:rsidRPr="00EA2C72" w:rsidR="00CF17DE" w:rsidRDefault="00CF17DE" w14:paraId="0132AA6E" w14:textId="77777777">
      <w:pPr>
        <w:pStyle w:val="Res-Caption"/>
        <w:rPr>
          <w:rFonts w:ascii="Palatino Linotype" w:hAnsi="Palatino Linotype"/>
          <w:sz w:val="24"/>
          <w:szCs w:val="24"/>
        </w:rPr>
      </w:pPr>
    </w:p>
    <w:p w:rsidRPr="00EA2C72" w:rsidR="00CF17DE" w:rsidRDefault="00CF17DE" w14:paraId="0FC0F900" w14:textId="44B14E19">
      <w:pPr>
        <w:pStyle w:val="Res-Caption"/>
        <w:rPr>
          <w:rFonts w:ascii="Palatino Linotype" w:hAnsi="Palatino Linotype"/>
          <w:sz w:val="24"/>
          <w:szCs w:val="24"/>
        </w:rPr>
      </w:pPr>
      <w:r w:rsidRPr="00EA2C72">
        <w:rPr>
          <w:rFonts w:ascii="Palatino Linotype" w:hAnsi="Palatino Linotype"/>
          <w:sz w:val="24"/>
          <w:szCs w:val="24"/>
        </w:rPr>
        <w:t xml:space="preserve">By Advice Letter </w:t>
      </w:r>
      <w:r w:rsidRPr="00EA2C72" w:rsidR="002C29CA">
        <w:rPr>
          <w:rFonts w:ascii="Palatino Linotype" w:hAnsi="Palatino Linotype"/>
          <w:sz w:val="24"/>
          <w:szCs w:val="24"/>
        </w:rPr>
        <w:t>39</w:t>
      </w:r>
      <w:r w:rsidRPr="00EA2C72" w:rsidR="001D76CA">
        <w:rPr>
          <w:rFonts w:ascii="Palatino Linotype" w:hAnsi="Palatino Linotype"/>
          <w:sz w:val="24"/>
          <w:szCs w:val="24"/>
        </w:rPr>
        <w:t>92</w:t>
      </w:r>
      <w:r w:rsidRPr="00EA2C72">
        <w:rPr>
          <w:rFonts w:ascii="Palatino Linotype" w:hAnsi="Palatino Linotype"/>
          <w:sz w:val="24"/>
          <w:szCs w:val="24"/>
        </w:rPr>
        <w:t>-E</w:t>
      </w:r>
      <w:r w:rsidRPr="00EA2C72" w:rsidR="003F6E5A">
        <w:rPr>
          <w:rFonts w:ascii="Palatino Linotype" w:hAnsi="Palatino Linotype"/>
          <w:sz w:val="24"/>
          <w:szCs w:val="24"/>
        </w:rPr>
        <w:t>,</w:t>
      </w:r>
      <w:r w:rsidRPr="00EA2C72">
        <w:rPr>
          <w:rFonts w:ascii="Palatino Linotype" w:hAnsi="Palatino Linotype"/>
          <w:sz w:val="24"/>
          <w:szCs w:val="24"/>
        </w:rPr>
        <w:t xml:space="preserve"> Filed on </w:t>
      </w:r>
      <w:r w:rsidRPr="00EA2C72" w:rsidR="001D76CA">
        <w:rPr>
          <w:rFonts w:ascii="Palatino Linotype" w:hAnsi="Palatino Linotype"/>
          <w:sz w:val="24"/>
          <w:szCs w:val="24"/>
        </w:rPr>
        <w:t>April 27</w:t>
      </w:r>
      <w:r w:rsidRPr="00EA2C72" w:rsidR="001407DA">
        <w:rPr>
          <w:rFonts w:ascii="Palatino Linotype" w:hAnsi="Palatino Linotype"/>
          <w:sz w:val="24"/>
          <w:szCs w:val="24"/>
        </w:rPr>
        <w:t>, 202</w:t>
      </w:r>
      <w:r w:rsidRPr="00EA2C72" w:rsidR="001D76CA">
        <w:rPr>
          <w:rFonts w:ascii="Palatino Linotype" w:hAnsi="Palatino Linotype"/>
          <w:sz w:val="24"/>
          <w:szCs w:val="24"/>
        </w:rPr>
        <w:t>2</w:t>
      </w:r>
      <w:r w:rsidRPr="00EA2C72">
        <w:rPr>
          <w:rFonts w:ascii="Palatino Linotype" w:hAnsi="Palatino Linotype"/>
          <w:sz w:val="24"/>
          <w:szCs w:val="24"/>
        </w:rPr>
        <w:t xml:space="preserve">. </w:t>
      </w:r>
    </w:p>
    <w:p w:rsidR="00CF17DE" w:rsidRDefault="00CF17DE" w14:paraId="6D20D306" w14:textId="266FC7DB">
      <w:pPr>
        <w:pBdr>
          <w:bottom w:val="single" w:color="auto" w:sz="6" w:space="1"/>
        </w:pBdr>
        <w:rPr>
          <w:b/>
        </w:rPr>
      </w:pPr>
    </w:p>
    <w:p w:rsidR="00603C32" w:rsidRDefault="00603C32" w14:paraId="52D5EB79" w14:textId="77777777">
      <w:pPr>
        <w:rPr>
          <w:b/>
        </w:rPr>
      </w:pPr>
    </w:p>
    <w:p w:rsidRPr="00A70571" w:rsidR="00CF17DE" w:rsidRDefault="00CF17DE" w14:paraId="1F4C6D77" w14:textId="77777777">
      <w:pPr>
        <w:pStyle w:val="Heading1"/>
        <w:rPr>
          <w:rFonts w:ascii="Palatino" w:hAnsi="Palatino"/>
          <w:b w:val="0"/>
          <w:caps w:val="0"/>
          <w:kern w:val="0"/>
          <w:u w:val="none"/>
        </w:rPr>
      </w:pPr>
      <w:r>
        <w:lastRenderedPageBreak/>
        <w:t>Summary</w:t>
      </w:r>
      <w:bookmarkEnd w:id="0"/>
    </w:p>
    <w:p w:rsidRPr="00EA2C72" w:rsidR="00CF17DE" w:rsidP="0041215C" w:rsidRDefault="2EBAAE30" w14:paraId="52103171" w14:textId="61E485F3">
      <w:pPr>
        <w:rPr>
          <w:rFonts w:ascii="Palatino Linotype" w:hAnsi="Palatino Linotype"/>
          <w:sz w:val="24"/>
          <w:szCs w:val="24"/>
        </w:rPr>
      </w:pPr>
      <w:r w:rsidRPr="00EA2C72">
        <w:rPr>
          <w:rFonts w:ascii="Palatino Linotype" w:hAnsi="Palatino Linotype"/>
          <w:sz w:val="24"/>
          <w:szCs w:val="24"/>
        </w:rPr>
        <w:t>T</w:t>
      </w:r>
      <w:r w:rsidRPr="00EA2C72" w:rsidR="00082B30">
        <w:rPr>
          <w:rFonts w:ascii="Palatino Linotype" w:hAnsi="Palatino Linotype"/>
          <w:sz w:val="24"/>
          <w:szCs w:val="24"/>
        </w:rPr>
        <w:t xml:space="preserve">his </w:t>
      </w:r>
      <w:r w:rsidRPr="00EA2C72" w:rsidR="00F70F7E">
        <w:rPr>
          <w:rFonts w:ascii="Palatino Linotype" w:hAnsi="Palatino Linotype"/>
          <w:sz w:val="24"/>
          <w:szCs w:val="24"/>
        </w:rPr>
        <w:t>R</w:t>
      </w:r>
      <w:r w:rsidRPr="00EA2C72" w:rsidR="00082B30">
        <w:rPr>
          <w:rFonts w:ascii="Palatino Linotype" w:hAnsi="Palatino Linotype"/>
          <w:sz w:val="24"/>
          <w:szCs w:val="24"/>
        </w:rPr>
        <w:t xml:space="preserve">esolution approves </w:t>
      </w:r>
      <w:r w:rsidRPr="00EA2C72" w:rsidR="0067562F">
        <w:rPr>
          <w:rFonts w:ascii="Palatino Linotype" w:hAnsi="Palatino Linotype"/>
          <w:sz w:val="24"/>
          <w:szCs w:val="24"/>
        </w:rPr>
        <w:t xml:space="preserve">the contracts for four </w:t>
      </w:r>
      <w:r w:rsidRPr="00EA2C72" w:rsidR="009C024E">
        <w:rPr>
          <w:rFonts w:ascii="Palatino Linotype" w:hAnsi="Palatino Linotype"/>
          <w:sz w:val="24"/>
          <w:szCs w:val="24"/>
        </w:rPr>
        <w:t xml:space="preserve">utility-owned </w:t>
      </w:r>
      <w:r w:rsidRPr="00EA2C72" w:rsidR="0067562F">
        <w:rPr>
          <w:rFonts w:ascii="Palatino Linotype" w:hAnsi="Palatino Linotype"/>
          <w:sz w:val="24"/>
          <w:szCs w:val="24"/>
        </w:rPr>
        <w:t xml:space="preserve">circuit-level </w:t>
      </w:r>
      <w:r w:rsidRPr="00EA2C72" w:rsidR="009C024E">
        <w:rPr>
          <w:rFonts w:ascii="Palatino Linotype" w:hAnsi="Palatino Linotype"/>
          <w:sz w:val="24"/>
          <w:szCs w:val="24"/>
        </w:rPr>
        <w:t xml:space="preserve">energy storage </w:t>
      </w:r>
      <w:r w:rsidRPr="00EA2C72" w:rsidR="0067562F">
        <w:rPr>
          <w:rFonts w:ascii="Palatino Linotype" w:hAnsi="Palatino Linotype"/>
          <w:sz w:val="24"/>
          <w:szCs w:val="24"/>
        </w:rPr>
        <w:t xml:space="preserve">microgrid projects </w:t>
      </w:r>
      <w:r w:rsidRPr="00EA2C72" w:rsidR="009B04F6">
        <w:rPr>
          <w:rFonts w:ascii="Palatino Linotype" w:hAnsi="Palatino Linotype"/>
          <w:sz w:val="24"/>
          <w:szCs w:val="24"/>
        </w:rPr>
        <w:t xml:space="preserve">(collectively, the Microgrid Projects) </w:t>
      </w:r>
      <w:r w:rsidRPr="00EA2C72" w:rsidR="0067562F">
        <w:rPr>
          <w:rFonts w:ascii="Palatino Linotype" w:hAnsi="Palatino Linotype"/>
          <w:sz w:val="24"/>
          <w:szCs w:val="24"/>
        </w:rPr>
        <w:t xml:space="preserve">for </w:t>
      </w:r>
      <w:r w:rsidRPr="00EA2C72" w:rsidR="00543EEF">
        <w:rPr>
          <w:rFonts w:ascii="Palatino Linotype" w:hAnsi="Palatino Linotype"/>
          <w:sz w:val="24"/>
          <w:szCs w:val="24"/>
        </w:rPr>
        <w:t xml:space="preserve">a total of 39 </w:t>
      </w:r>
      <w:r w:rsidRPr="00EA2C72" w:rsidR="00FD4BC0">
        <w:rPr>
          <w:rFonts w:ascii="Palatino Linotype" w:hAnsi="Palatino Linotype"/>
          <w:sz w:val="24"/>
          <w:szCs w:val="24"/>
        </w:rPr>
        <w:t xml:space="preserve">megawatts (MW) of incremental </w:t>
      </w:r>
      <w:r w:rsidRPr="00EA2C72" w:rsidR="00547F88">
        <w:rPr>
          <w:rFonts w:ascii="Palatino Linotype" w:hAnsi="Palatino Linotype"/>
          <w:sz w:val="24"/>
          <w:szCs w:val="24"/>
        </w:rPr>
        <w:t>capacity</w:t>
      </w:r>
      <w:r w:rsidRPr="00EA2C72" w:rsidR="00466D8A">
        <w:rPr>
          <w:rFonts w:ascii="Palatino Linotype" w:hAnsi="Palatino Linotype"/>
          <w:sz w:val="24"/>
          <w:szCs w:val="24"/>
        </w:rPr>
        <w:t xml:space="preserve"> </w:t>
      </w:r>
      <w:r w:rsidRPr="00EA2C72" w:rsidR="00FD4BC0">
        <w:rPr>
          <w:rFonts w:ascii="Palatino Linotype" w:hAnsi="Palatino Linotype"/>
          <w:sz w:val="24"/>
          <w:szCs w:val="24"/>
        </w:rPr>
        <w:t>that San Diego Gas &amp; Electric Company (SDG&amp;E) procured</w:t>
      </w:r>
      <w:r w:rsidRPr="00EA2C72" w:rsidR="009C024E">
        <w:rPr>
          <w:rFonts w:ascii="Palatino Linotype" w:hAnsi="Palatino Linotype"/>
          <w:sz w:val="24"/>
          <w:szCs w:val="24"/>
        </w:rPr>
        <w:t xml:space="preserve"> to address </w:t>
      </w:r>
      <w:r w:rsidRPr="00EA2C72" w:rsidR="00082B30">
        <w:rPr>
          <w:rFonts w:ascii="Palatino Linotype" w:hAnsi="Palatino Linotype"/>
          <w:sz w:val="24"/>
          <w:szCs w:val="24"/>
        </w:rPr>
        <w:t xml:space="preserve">2023 </w:t>
      </w:r>
      <w:r w:rsidRPr="00EA2C72" w:rsidR="009C024E">
        <w:rPr>
          <w:rFonts w:ascii="Palatino Linotype" w:hAnsi="Palatino Linotype"/>
          <w:sz w:val="24"/>
          <w:szCs w:val="24"/>
        </w:rPr>
        <w:t>summer reliability</w:t>
      </w:r>
      <w:r w:rsidR="008748C2">
        <w:rPr>
          <w:rFonts w:ascii="Palatino Linotype" w:hAnsi="Palatino Linotype"/>
          <w:sz w:val="24"/>
          <w:szCs w:val="24"/>
        </w:rPr>
        <w:t xml:space="preserve"> and thereafter</w:t>
      </w:r>
      <w:r w:rsidRPr="00EA2C72" w:rsidR="009C024E">
        <w:rPr>
          <w:rFonts w:ascii="Palatino Linotype" w:hAnsi="Palatino Linotype"/>
          <w:sz w:val="24"/>
          <w:szCs w:val="24"/>
        </w:rPr>
        <w:t xml:space="preserve">. </w:t>
      </w:r>
      <w:r w:rsidRPr="00EA2C72" w:rsidR="00543EEF">
        <w:rPr>
          <w:rFonts w:ascii="Palatino Linotype" w:hAnsi="Palatino Linotype"/>
          <w:sz w:val="24"/>
          <w:szCs w:val="24"/>
        </w:rPr>
        <w:t>For each of the four projects, t</w:t>
      </w:r>
      <w:r w:rsidRPr="00EA2C72" w:rsidR="009C024E">
        <w:rPr>
          <w:rFonts w:ascii="Palatino Linotype" w:hAnsi="Palatino Linotype"/>
          <w:sz w:val="24"/>
          <w:szCs w:val="24"/>
        </w:rPr>
        <w:t xml:space="preserve">hese contracts include </w:t>
      </w:r>
      <w:r w:rsidRPr="00EA2C72" w:rsidR="00543EEF">
        <w:rPr>
          <w:rFonts w:ascii="Palatino Linotype" w:hAnsi="Palatino Linotype"/>
          <w:sz w:val="24"/>
          <w:szCs w:val="24"/>
        </w:rPr>
        <w:t xml:space="preserve">an </w:t>
      </w:r>
      <w:bookmarkStart w:name="_Hlk103767962" w:id="3"/>
      <w:r w:rsidRPr="00EA2C72" w:rsidR="00543EEF">
        <w:rPr>
          <w:rFonts w:ascii="Palatino Linotype" w:hAnsi="Palatino Linotype"/>
          <w:sz w:val="24"/>
          <w:szCs w:val="24"/>
        </w:rPr>
        <w:t xml:space="preserve">Equipment Supply Agreement (ESA) with </w:t>
      </w:r>
      <w:r w:rsidRPr="00EA2C72" w:rsidR="002557A5">
        <w:rPr>
          <w:rFonts w:ascii="Palatino Linotype" w:hAnsi="Palatino Linotype"/>
          <w:sz w:val="24"/>
          <w:szCs w:val="24"/>
        </w:rPr>
        <w:t>Mitsubishi Power America, Inc</w:t>
      </w:r>
      <w:r w:rsidRPr="00EA2C72" w:rsidR="008C5FAC">
        <w:rPr>
          <w:rFonts w:ascii="Palatino Linotype" w:hAnsi="Palatino Linotype"/>
          <w:sz w:val="24"/>
          <w:szCs w:val="24"/>
        </w:rPr>
        <w:t>. (</w:t>
      </w:r>
      <w:r w:rsidRPr="00EA2C72" w:rsidR="002557A5">
        <w:rPr>
          <w:rFonts w:ascii="Palatino Linotype" w:hAnsi="Palatino Linotype"/>
          <w:sz w:val="24"/>
          <w:szCs w:val="24"/>
        </w:rPr>
        <w:t>Mitsubishi</w:t>
      </w:r>
      <w:r w:rsidRPr="00EA2C72" w:rsidR="008C5FAC">
        <w:rPr>
          <w:rFonts w:ascii="Palatino Linotype" w:hAnsi="Palatino Linotype"/>
          <w:sz w:val="24"/>
          <w:szCs w:val="24"/>
        </w:rPr>
        <w:t>)</w:t>
      </w:r>
      <w:r w:rsidRPr="00EA2C72" w:rsidR="00543EEF">
        <w:rPr>
          <w:rFonts w:ascii="Palatino Linotype" w:hAnsi="Palatino Linotype"/>
          <w:sz w:val="24"/>
          <w:szCs w:val="24"/>
        </w:rPr>
        <w:t xml:space="preserve">, a Long-Term Services Agreement (LTSA) with Mitsubishi, and a Balance of Plant (BOP) agreement </w:t>
      </w:r>
      <w:r w:rsidRPr="00EA2C72" w:rsidR="009B04F6">
        <w:rPr>
          <w:rFonts w:ascii="Palatino Linotype" w:hAnsi="Palatino Linotype"/>
          <w:sz w:val="24"/>
          <w:szCs w:val="24"/>
        </w:rPr>
        <w:t>with Morrow Meadows Corporation</w:t>
      </w:r>
      <w:bookmarkEnd w:id="3"/>
      <w:r w:rsidRPr="00EA2C72" w:rsidR="009B04F6">
        <w:rPr>
          <w:rFonts w:ascii="Palatino Linotype" w:hAnsi="Palatino Linotype"/>
          <w:sz w:val="24"/>
          <w:szCs w:val="24"/>
        </w:rPr>
        <w:t xml:space="preserve"> (Morrow Meadows).</w:t>
      </w:r>
      <w:r w:rsidR="00F47B5E">
        <w:rPr>
          <w:rStyle w:val="FootnoteReference"/>
          <w:rFonts w:ascii="Palatino Linotype" w:hAnsi="Palatino Linotype"/>
          <w:sz w:val="24"/>
          <w:szCs w:val="24"/>
        </w:rPr>
        <w:footnoteReference w:id="2"/>
      </w:r>
      <w:r w:rsidRPr="00EA2C72" w:rsidR="009C024E">
        <w:rPr>
          <w:rFonts w:ascii="Palatino Linotype" w:hAnsi="Palatino Linotype"/>
          <w:sz w:val="24"/>
          <w:szCs w:val="24"/>
        </w:rPr>
        <w:t xml:space="preserve"> </w:t>
      </w:r>
      <w:r w:rsidRPr="00EA2C72" w:rsidR="7629F940">
        <w:rPr>
          <w:rFonts w:ascii="Palatino Linotype" w:hAnsi="Palatino Linotype"/>
          <w:sz w:val="24"/>
          <w:szCs w:val="24"/>
        </w:rPr>
        <w:t xml:space="preserve">This Resolution approves the requested relief in Advice Letter (AL) </w:t>
      </w:r>
      <w:r w:rsidRPr="00EA2C72" w:rsidR="00966658">
        <w:rPr>
          <w:rFonts w:ascii="Palatino Linotype" w:hAnsi="Palatino Linotype"/>
          <w:sz w:val="24"/>
          <w:szCs w:val="24"/>
        </w:rPr>
        <w:t>39</w:t>
      </w:r>
      <w:r w:rsidRPr="00EA2C72" w:rsidR="001E088F">
        <w:rPr>
          <w:rFonts w:ascii="Palatino Linotype" w:hAnsi="Palatino Linotype"/>
          <w:sz w:val="24"/>
          <w:szCs w:val="24"/>
        </w:rPr>
        <w:t>92</w:t>
      </w:r>
      <w:r w:rsidRPr="00EA2C72" w:rsidR="7629F940">
        <w:rPr>
          <w:rFonts w:ascii="Palatino Linotype" w:hAnsi="Palatino Linotype"/>
          <w:sz w:val="24"/>
          <w:szCs w:val="24"/>
        </w:rPr>
        <w:t>-E.</w:t>
      </w:r>
    </w:p>
    <w:p w:rsidR="00756655" w:rsidP="0041215C" w:rsidRDefault="00756655" w14:paraId="29D59528" w14:textId="77777777">
      <w:pPr>
        <w:rPr>
          <w:rFonts w:eastAsia="Palatino" w:cs="Palatino"/>
        </w:rPr>
      </w:pPr>
    </w:p>
    <w:p w:rsidR="00CF17DE" w:rsidRDefault="00CF17DE" w14:paraId="52459344" w14:textId="77777777">
      <w:pPr>
        <w:pStyle w:val="Heading1"/>
      </w:pPr>
      <w:r>
        <w:t>Background</w:t>
      </w:r>
    </w:p>
    <w:p w:rsidRPr="00EA2C72" w:rsidR="003A2338" w:rsidP="00496875" w:rsidRDefault="0082087B" w14:paraId="334B4799" w14:textId="1F8EE65E">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On July 30, 2021, Governor Newsom </w:t>
      </w:r>
      <w:r w:rsidRPr="00EA2C72" w:rsidR="61F3D24D">
        <w:rPr>
          <w:rFonts w:ascii="Palatino Linotype" w:hAnsi="Palatino Linotype"/>
          <w:sz w:val="24"/>
          <w:szCs w:val="24"/>
        </w:rPr>
        <w:t>issued a</w:t>
      </w:r>
      <w:r w:rsidRPr="00EA2C72" w:rsidR="36454DBB">
        <w:rPr>
          <w:rFonts w:ascii="Palatino Linotype" w:hAnsi="Palatino Linotype"/>
          <w:sz w:val="24"/>
          <w:szCs w:val="24"/>
        </w:rPr>
        <w:t xml:space="preserve"> Proclamation of State of Emergency</w:t>
      </w:r>
      <w:r w:rsidRPr="00EA2C72" w:rsidR="61F3D24D">
        <w:rPr>
          <w:rFonts w:ascii="Palatino Linotype" w:hAnsi="Palatino Linotype"/>
          <w:sz w:val="24"/>
          <w:szCs w:val="24"/>
        </w:rPr>
        <w:t xml:space="preserve"> </w:t>
      </w:r>
      <w:r w:rsidRPr="00EA2C72" w:rsidR="717083B8">
        <w:rPr>
          <w:rFonts w:ascii="Palatino Linotype" w:hAnsi="Palatino Linotype"/>
          <w:sz w:val="24"/>
          <w:szCs w:val="24"/>
        </w:rPr>
        <w:t>(</w:t>
      </w:r>
      <w:r w:rsidRPr="00EA2C72" w:rsidR="61F3D24D">
        <w:rPr>
          <w:rFonts w:ascii="Palatino Linotype" w:hAnsi="Palatino Linotype"/>
          <w:sz w:val="24"/>
          <w:szCs w:val="24"/>
        </w:rPr>
        <w:t>Emergency Proclamation</w:t>
      </w:r>
      <w:r w:rsidRPr="00EA2C72" w:rsidR="664D335A">
        <w:rPr>
          <w:rFonts w:ascii="Palatino Linotype" w:hAnsi="Palatino Linotype"/>
          <w:sz w:val="24"/>
          <w:szCs w:val="24"/>
        </w:rPr>
        <w:t>)</w:t>
      </w:r>
      <w:r w:rsidRPr="00EA2C72">
        <w:rPr>
          <w:rFonts w:ascii="Palatino Linotype" w:hAnsi="Palatino Linotype"/>
          <w:bCs/>
          <w:sz w:val="24"/>
          <w:szCs w:val="24"/>
        </w:rPr>
        <w:t xml:space="preserve"> </w:t>
      </w:r>
      <w:r w:rsidRPr="00EA2C72" w:rsidR="00496875">
        <w:rPr>
          <w:rFonts w:ascii="Palatino Linotype" w:hAnsi="Palatino Linotype"/>
          <w:bCs/>
          <w:sz w:val="24"/>
          <w:szCs w:val="24"/>
        </w:rPr>
        <w:t>due to the increasing effects of climate</w:t>
      </w:r>
      <w:r w:rsidR="00BD0F84">
        <w:rPr>
          <w:rFonts w:ascii="Palatino Linotype" w:hAnsi="Palatino Linotype"/>
          <w:bCs/>
          <w:sz w:val="24"/>
          <w:szCs w:val="24"/>
        </w:rPr>
        <w:t xml:space="preserve"> </w:t>
      </w:r>
      <w:r w:rsidRPr="00EA2C72" w:rsidR="00496875">
        <w:rPr>
          <w:rFonts w:ascii="Palatino Linotype" w:hAnsi="Palatino Linotype"/>
          <w:bCs/>
          <w:sz w:val="24"/>
          <w:szCs w:val="24"/>
        </w:rPr>
        <w:t>change and their impact on the state’s electric system</w:t>
      </w:r>
      <w:r w:rsidRPr="00EA2C72" w:rsidR="00751F7F">
        <w:rPr>
          <w:rFonts w:ascii="Palatino Linotype" w:hAnsi="Palatino Linotype"/>
          <w:bCs/>
          <w:sz w:val="24"/>
          <w:szCs w:val="24"/>
        </w:rPr>
        <w:t>.</w:t>
      </w:r>
      <w:r w:rsidRPr="00EA2C72" w:rsidR="00751F7F">
        <w:rPr>
          <w:rStyle w:val="FootnoteReference"/>
          <w:rFonts w:ascii="Palatino Linotype" w:hAnsi="Palatino Linotype"/>
          <w:bCs/>
          <w:sz w:val="24"/>
          <w:szCs w:val="24"/>
        </w:rPr>
        <w:footnoteReference w:id="3"/>
      </w:r>
      <w:r w:rsidRPr="00EA2C72" w:rsidR="00751F7F">
        <w:rPr>
          <w:rFonts w:ascii="Palatino Linotype" w:hAnsi="Palatino Linotype"/>
          <w:bCs/>
          <w:sz w:val="24"/>
          <w:szCs w:val="24"/>
        </w:rPr>
        <w:t xml:space="preserve"> </w:t>
      </w:r>
      <w:r w:rsidRPr="00EA2C72">
        <w:rPr>
          <w:rFonts w:ascii="Palatino Linotype" w:hAnsi="Palatino Linotype"/>
          <w:sz w:val="24"/>
          <w:szCs w:val="24"/>
        </w:rPr>
        <w:t xml:space="preserve">The </w:t>
      </w:r>
      <w:r w:rsidRPr="00EA2C72">
        <w:rPr>
          <w:rFonts w:ascii="Palatino Linotype" w:hAnsi="Palatino Linotype"/>
          <w:bCs/>
          <w:sz w:val="24"/>
          <w:szCs w:val="24"/>
        </w:rPr>
        <w:t xml:space="preserve">Emergency Proclamation requests that the </w:t>
      </w:r>
      <w:r w:rsidRPr="00EA2C72" w:rsidR="005D1B3C">
        <w:rPr>
          <w:rFonts w:ascii="Palatino Linotype" w:hAnsi="Palatino Linotype"/>
          <w:bCs/>
          <w:sz w:val="24"/>
          <w:szCs w:val="24"/>
        </w:rPr>
        <w:t>C</w:t>
      </w:r>
      <w:r w:rsidRPr="00EA2C72">
        <w:rPr>
          <w:rFonts w:ascii="Palatino Linotype" w:hAnsi="Palatino Linotype"/>
          <w:bCs/>
          <w:sz w:val="24"/>
          <w:szCs w:val="24"/>
        </w:rPr>
        <w:t xml:space="preserve">ommission “work with the State's load serving entities on accelerating plans for the construction, procurement, and rapid deployment of new clean energy and storage projects to mitigate the risk of capacity shortages and increase the availability of </w:t>
      </w:r>
      <w:r w:rsidR="00651535">
        <w:rPr>
          <w:rFonts w:ascii="Palatino Linotype" w:hAnsi="Palatino Linotype"/>
          <w:bCs/>
          <w:sz w:val="24"/>
          <w:szCs w:val="24"/>
        </w:rPr>
        <w:br/>
      </w:r>
      <w:r w:rsidRPr="00EA2C72">
        <w:rPr>
          <w:rFonts w:ascii="Palatino Linotype" w:hAnsi="Palatino Linotype"/>
          <w:bCs/>
          <w:sz w:val="24"/>
          <w:szCs w:val="24"/>
        </w:rPr>
        <w:t>carbon-free energy at all times of day."</w:t>
      </w:r>
      <w:r w:rsidRPr="00EA2C72">
        <w:rPr>
          <w:rStyle w:val="FootnoteReference"/>
          <w:rFonts w:ascii="Palatino Linotype" w:hAnsi="Palatino Linotype"/>
          <w:sz w:val="24"/>
          <w:szCs w:val="24"/>
        </w:rPr>
        <w:footnoteReference w:id="4"/>
      </w:r>
      <w:r w:rsidRPr="00EA2C72">
        <w:rPr>
          <w:rFonts w:ascii="Palatino Linotype" w:hAnsi="Palatino Linotype"/>
          <w:bCs/>
          <w:sz w:val="24"/>
          <w:szCs w:val="24"/>
        </w:rPr>
        <w:t xml:space="preserve"> It also requests that the Commission expedite its actions, “to the maximum extent necessary to meet the purposes and directives of this proclamation, including by expanding and expediting approval of demand response programs and storage and clean energy projects, to ensure that California has a safe and reliable electricity supply through October 31,</w:t>
      </w:r>
      <w:r w:rsidRPr="00EA2C72" w:rsidR="008B0083">
        <w:rPr>
          <w:rFonts w:ascii="Palatino Linotype" w:hAnsi="Palatino Linotype"/>
          <w:bCs/>
          <w:sz w:val="24"/>
          <w:szCs w:val="24"/>
        </w:rPr>
        <w:t xml:space="preserve"> </w:t>
      </w:r>
      <w:r w:rsidRPr="00EA2C72">
        <w:rPr>
          <w:rFonts w:ascii="Palatino Linotype" w:hAnsi="Palatino Linotype"/>
          <w:bCs/>
          <w:sz w:val="24"/>
          <w:szCs w:val="24"/>
        </w:rPr>
        <w:t>2021, to reduce strain on the energy infrastructure, and to ensure increased clean energy capacity by October 31, 2022.”</w:t>
      </w:r>
      <w:r w:rsidRPr="00EA2C72">
        <w:rPr>
          <w:rStyle w:val="FootnoteReference"/>
          <w:rFonts w:ascii="Palatino Linotype" w:hAnsi="Palatino Linotype"/>
          <w:sz w:val="24"/>
          <w:szCs w:val="24"/>
        </w:rPr>
        <w:footnoteReference w:id="5"/>
      </w:r>
      <w:r w:rsidRPr="00EA2C72" w:rsidR="006A30A2">
        <w:rPr>
          <w:rFonts w:ascii="Palatino Linotype" w:hAnsi="Palatino Linotype"/>
          <w:bCs/>
          <w:sz w:val="24"/>
          <w:szCs w:val="24"/>
        </w:rPr>
        <w:t xml:space="preserve"> </w:t>
      </w:r>
      <w:r w:rsidRPr="00EA2C72" w:rsidR="00225985">
        <w:rPr>
          <w:rFonts w:ascii="Palatino Linotype" w:hAnsi="Palatino Linotype"/>
          <w:bCs/>
          <w:sz w:val="24"/>
          <w:szCs w:val="24"/>
        </w:rPr>
        <w:t>T</w:t>
      </w:r>
      <w:r w:rsidRPr="00EA2C72" w:rsidR="006A30A2">
        <w:rPr>
          <w:rFonts w:ascii="Palatino Linotype" w:hAnsi="Palatino Linotype"/>
          <w:bCs/>
          <w:sz w:val="24"/>
          <w:szCs w:val="24"/>
        </w:rPr>
        <w:t xml:space="preserve">he </w:t>
      </w:r>
      <w:r w:rsidRPr="00EA2C72" w:rsidR="006A30A2">
        <w:rPr>
          <w:rFonts w:ascii="Palatino Linotype" w:hAnsi="Palatino Linotype"/>
          <w:bCs/>
          <w:sz w:val="24"/>
          <w:szCs w:val="24"/>
        </w:rPr>
        <w:lastRenderedPageBreak/>
        <w:t xml:space="preserve">Commission undertook </w:t>
      </w:r>
      <w:r w:rsidRPr="00EA2C72" w:rsidR="00C7565A">
        <w:rPr>
          <w:rFonts w:ascii="Palatino Linotype" w:hAnsi="Palatino Linotype"/>
          <w:bCs/>
          <w:sz w:val="24"/>
          <w:szCs w:val="24"/>
        </w:rPr>
        <w:t xml:space="preserve">an expedited Phase 1 of Track 4 </w:t>
      </w:r>
      <w:r w:rsidRPr="00EA2C72" w:rsidR="006A30A2">
        <w:rPr>
          <w:rFonts w:ascii="Palatino Linotype" w:hAnsi="Palatino Linotype"/>
          <w:bCs/>
          <w:sz w:val="24"/>
          <w:szCs w:val="24"/>
        </w:rPr>
        <w:t xml:space="preserve">of the </w:t>
      </w:r>
      <w:r w:rsidRPr="00EA2C72" w:rsidR="00C7565A">
        <w:rPr>
          <w:rFonts w:ascii="Palatino Linotype" w:hAnsi="Palatino Linotype"/>
          <w:bCs/>
          <w:sz w:val="24"/>
          <w:szCs w:val="24"/>
        </w:rPr>
        <w:t>microgrids and resiliency strategies</w:t>
      </w:r>
      <w:r w:rsidRPr="00EA2C72" w:rsidR="009029EF">
        <w:rPr>
          <w:rFonts w:ascii="Palatino Linotype" w:hAnsi="Palatino Linotype"/>
          <w:bCs/>
          <w:sz w:val="24"/>
          <w:szCs w:val="24"/>
        </w:rPr>
        <w:t xml:space="preserve"> </w:t>
      </w:r>
      <w:r w:rsidRPr="00EA2C72" w:rsidR="006A30A2">
        <w:rPr>
          <w:rFonts w:ascii="Palatino Linotype" w:hAnsi="Palatino Linotype"/>
          <w:bCs/>
          <w:sz w:val="24"/>
          <w:szCs w:val="24"/>
        </w:rPr>
        <w:t xml:space="preserve">proceeding </w:t>
      </w:r>
      <w:r w:rsidRPr="00EA2C72" w:rsidR="00F27AEA">
        <w:rPr>
          <w:rFonts w:ascii="Palatino Linotype" w:hAnsi="Palatino Linotype"/>
          <w:bCs/>
          <w:sz w:val="24"/>
          <w:szCs w:val="24"/>
        </w:rPr>
        <w:t>R.</w:t>
      </w:r>
      <w:r w:rsidRPr="00EA2C72" w:rsidR="00C7565A">
        <w:rPr>
          <w:rFonts w:ascii="Palatino Linotype" w:hAnsi="Palatino Linotype"/>
          <w:bCs/>
          <w:sz w:val="24"/>
          <w:szCs w:val="24"/>
        </w:rPr>
        <w:t xml:space="preserve">19-09-009 </w:t>
      </w:r>
      <w:r w:rsidRPr="00EA2C72" w:rsidR="00595F6C">
        <w:rPr>
          <w:rFonts w:ascii="Palatino Linotype" w:hAnsi="Palatino Linotype"/>
          <w:bCs/>
          <w:sz w:val="24"/>
          <w:szCs w:val="24"/>
        </w:rPr>
        <w:t>in</w:t>
      </w:r>
      <w:r w:rsidRPr="00EA2C72" w:rsidR="00E3610B">
        <w:rPr>
          <w:rFonts w:ascii="Palatino Linotype" w:hAnsi="Palatino Linotype"/>
          <w:bCs/>
          <w:sz w:val="24"/>
          <w:szCs w:val="24"/>
        </w:rPr>
        <w:t xml:space="preserve"> respon</w:t>
      </w:r>
      <w:r w:rsidRPr="00EA2C72" w:rsidR="00595F6C">
        <w:rPr>
          <w:rFonts w:ascii="Palatino Linotype" w:hAnsi="Palatino Linotype"/>
          <w:bCs/>
          <w:sz w:val="24"/>
          <w:szCs w:val="24"/>
        </w:rPr>
        <w:t>se</w:t>
      </w:r>
      <w:r w:rsidRPr="00EA2C72" w:rsidR="00E3610B">
        <w:rPr>
          <w:rFonts w:ascii="Palatino Linotype" w:hAnsi="Palatino Linotype"/>
          <w:bCs/>
          <w:sz w:val="24"/>
          <w:szCs w:val="24"/>
        </w:rPr>
        <w:t xml:space="preserve"> to this directive.</w:t>
      </w:r>
    </w:p>
    <w:p w:rsidRPr="00496875" w:rsidR="003A2338" w:rsidP="005A162D" w:rsidRDefault="003A2338" w14:paraId="15E4B0AC" w14:textId="77777777">
      <w:pPr>
        <w:autoSpaceDE w:val="0"/>
        <w:autoSpaceDN w:val="0"/>
        <w:adjustRightInd w:val="0"/>
        <w:rPr>
          <w:bCs/>
        </w:rPr>
      </w:pPr>
    </w:p>
    <w:p w:rsidRPr="00EA2C72" w:rsidR="00152E6C" w:rsidP="005A162D" w:rsidRDefault="00152E6C" w14:paraId="6E0BCFE1" w14:textId="737DDFDC">
      <w:pPr>
        <w:autoSpaceDE w:val="0"/>
        <w:autoSpaceDN w:val="0"/>
        <w:adjustRightInd w:val="0"/>
        <w:rPr>
          <w:rFonts w:ascii="Palatino Linotype" w:hAnsi="Palatino Linotype"/>
          <w:bCs/>
          <w:sz w:val="24"/>
          <w:szCs w:val="24"/>
          <w:highlight w:val="yellow"/>
        </w:rPr>
      </w:pPr>
      <w:r w:rsidRPr="00EA2C72">
        <w:rPr>
          <w:rFonts w:ascii="Palatino Linotype" w:hAnsi="Palatino Linotype"/>
          <w:bCs/>
          <w:sz w:val="24"/>
          <w:szCs w:val="24"/>
        </w:rPr>
        <w:t>On August 1</w:t>
      </w:r>
      <w:r w:rsidRPr="00EA2C72" w:rsidR="00C7565A">
        <w:rPr>
          <w:rFonts w:ascii="Palatino Linotype" w:hAnsi="Palatino Linotype"/>
          <w:bCs/>
          <w:sz w:val="24"/>
          <w:szCs w:val="24"/>
        </w:rPr>
        <w:t>7</w:t>
      </w:r>
      <w:r w:rsidRPr="00EA2C72">
        <w:rPr>
          <w:rFonts w:ascii="Palatino Linotype" w:hAnsi="Palatino Linotype"/>
          <w:bCs/>
          <w:sz w:val="24"/>
          <w:szCs w:val="24"/>
        </w:rPr>
        <w:t xml:space="preserve">, 2021, </w:t>
      </w:r>
      <w:r w:rsidRPr="00EA2C72" w:rsidR="003E6A67">
        <w:rPr>
          <w:rFonts w:ascii="Palatino Linotype" w:hAnsi="Palatino Linotype"/>
          <w:bCs/>
          <w:sz w:val="24"/>
          <w:szCs w:val="24"/>
        </w:rPr>
        <w:t>the Assigned Commissioner issued a</w:t>
      </w:r>
      <w:r w:rsidRPr="00EA2C72" w:rsidR="00C7565A">
        <w:rPr>
          <w:rFonts w:ascii="Palatino Linotype" w:hAnsi="Palatino Linotype"/>
          <w:bCs/>
          <w:sz w:val="24"/>
          <w:szCs w:val="24"/>
        </w:rPr>
        <w:t xml:space="preserve">n amended </w:t>
      </w:r>
      <w:r w:rsidRPr="00EA2C72" w:rsidR="003E6A67">
        <w:rPr>
          <w:rFonts w:ascii="Palatino Linotype" w:hAnsi="Palatino Linotype"/>
          <w:bCs/>
          <w:sz w:val="24"/>
          <w:szCs w:val="24"/>
        </w:rPr>
        <w:t xml:space="preserve">scoping memo </w:t>
      </w:r>
      <w:r w:rsidRPr="00EA2C72" w:rsidR="00C7565A">
        <w:rPr>
          <w:rFonts w:ascii="Palatino Linotype" w:hAnsi="Palatino Linotype"/>
          <w:bCs/>
          <w:sz w:val="24"/>
          <w:szCs w:val="24"/>
        </w:rPr>
        <w:t xml:space="preserve">and ruling </w:t>
      </w:r>
      <w:r w:rsidRPr="00EA2C72" w:rsidR="003E6A67">
        <w:rPr>
          <w:rFonts w:ascii="Palatino Linotype" w:hAnsi="Palatino Linotype"/>
          <w:bCs/>
          <w:sz w:val="24"/>
          <w:szCs w:val="24"/>
        </w:rPr>
        <w:t xml:space="preserve">providing the scope and schedule of </w:t>
      </w:r>
      <w:r w:rsidRPr="00EA2C72" w:rsidR="004C78F4">
        <w:rPr>
          <w:rFonts w:ascii="Palatino Linotype" w:hAnsi="Palatino Linotype"/>
          <w:bCs/>
          <w:sz w:val="24"/>
          <w:szCs w:val="24"/>
        </w:rPr>
        <w:t xml:space="preserve">expedited </w:t>
      </w:r>
      <w:r w:rsidRPr="00EA2C72" w:rsidR="003E6A67">
        <w:rPr>
          <w:rFonts w:ascii="Palatino Linotype" w:hAnsi="Palatino Linotype"/>
          <w:bCs/>
          <w:sz w:val="24"/>
          <w:szCs w:val="24"/>
        </w:rPr>
        <w:t xml:space="preserve">Phase </w:t>
      </w:r>
      <w:r w:rsidRPr="00EA2C72" w:rsidR="00C7565A">
        <w:rPr>
          <w:rFonts w:ascii="Palatino Linotype" w:hAnsi="Palatino Linotype"/>
          <w:bCs/>
          <w:sz w:val="24"/>
          <w:szCs w:val="24"/>
        </w:rPr>
        <w:t xml:space="preserve">1 </w:t>
      </w:r>
      <w:r w:rsidRPr="00EA2C72" w:rsidR="004C78F4">
        <w:rPr>
          <w:rFonts w:ascii="Palatino Linotype" w:hAnsi="Palatino Linotype"/>
          <w:bCs/>
          <w:sz w:val="24"/>
          <w:szCs w:val="24"/>
        </w:rPr>
        <w:t xml:space="preserve">and non-expedited Phase 2 </w:t>
      </w:r>
      <w:r w:rsidRPr="00EA2C72" w:rsidR="00C7565A">
        <w:rPr>
          <w:rFonts w:ascii="Palatino Linotype" w:hAnsi="Palatino Linotype"/>
          <w:bCs/>
          <w:sz w:val="24"/>
          <w:szCs w:val="24"/>
        </w:rPr>
        <w:t>of Track 4</w:t>
      </w:r>
      <w:r w:rsidRPr="00EA2C72" w:rsidR="003E6A67">
        <w:rPr>
          <w:rFonts w:ascii="Palatino Linotype" w:hAnsi="Palatino Linotype"/>
          <w:bCs/>
          <w:sz w:val="24"/>
          <w:szCs w:val="24"/>
        </w:rPr>
        <w:t>, finding that “</w:t>
      </w:r>
      <w:r w:rsidRPr="00EA2C72" w:rsidR="004C78F4">
        <w:rPr>
          <w:rFonts w:ascii="Palatino Linotype" w:hAnsi="Palatino Linotype"/>
          <w:bCs/>
          <w:sz w:val="24"/>
          <w:szCs w:val="24"/>
        </w:rPr>
        <w:t>while Rulemaking 20-11-003 is the primary venue for emergency action and electric reliability service in California in the event of extreme weather, there may be actions that the Commission can take in this docket that will help support the Governor’s and the Commission’s overall goals</w:t>
      </w:r>
      <w:r w:rsidRPr="00EA2C72" w:rsidR="003E6A67">
        <w:rPr>
          <w:rFonts w:ascii="Palatino Linotype" w:hAnsi="Palatino Linotype"/>
          <w:bCs/>
          <w:sz w:val="24"/>
          <w:szCs w:val="24"/>
        </w:rPr>
        <w:t>.”</w:t>
      </w:r>
      <w:r w:rsidRPr="00EA2C72" w:rsidR="00E97F97">
        <w:rPr>
          <w:rStyle w:val="FootnoteReference"/>
          <w:rFonts w:ascii="Palatino Linotype" w:hAnsi="Palatino Linotype"/>
          <w:bCs/>
          <w:sz w:val="24"/>
          <w:szCs w:val="24"/>
        </w:rPr>
        <w:footnoteReference w:id="6"/>
      </w:r>
      <w:r w:rsidRPr="00EA2C72" w:rsidR="007E2E0C">
        <w:rPr>
          <w:rFonts w:ascii="Palatino Linotype" w:hAnsi="Palatino Linotype"/>
          <w:bCs/>
          <w:sz w:val="24"/>
          <w:szCs w:val="24"/>
        </w:rPr>
        <w:t xml:space="preserve"> </w:t>
      </w:r>
      <w:r w:rsidRPr="00EA2C72" w:rsidR="005A162D">
        <w:rPr>
          <w:rFonts w:ascii="Palatino Linotype" w:hAnsi="Palatino Linotype"/>
          <w:bCs/>
          <w:sz w:val="24"/>
          <w:szCs w:val="24"/>
        </w:rPr>
        <w:t xml:space="preserve">Subsequently, the assigned Administrative Law Judge </w:t>
      </w:r>
      <w:r w:rsidR="0061347D">
        <w:rPr>
          <w:rFonts w:ascii="Palatino Linotype" w:hAnsi="Palatino Linotype"/>
          <w:bCs/>
          <w:sz w:val="24"/>
          <w:szCs w:val="24"/>
        </w:rPr>
        <w:t xml:space="preserve">(ALJ) </w:t>
      </w:r>
      <w:r w:rsidRPr="00EA2C72" w:rsidR="005A162D">
        <w:rPr>
          <w:rFonts w:ascii="Palatino Linotype" w:hAnsi="Palatino Linotype"/>
          <w:bCs/>
          <w:sz w:val="24"/>
          <w:szCs w:val="24"/>
        </w:rPr>
        <w:t>issued a ruling on August 23, 2021, directing parties to submit microgrid and resiliency proposals that could result in resiliency and microgrid projects installed and delivering reliability benefits by summer 2022 and/or summer 2023.</w:t>
      </w:r>
      <w:r w:rsidRPr="00EA2C72" w:rsidR="005A162D">
        <w:rPr>
          <w:rStyle w:val="FootnoteReference"/>
          <w:rFonts w:ascii="Palatino Linotype" w:hAnsi="Palatino Linotype"/>
          <w:bCs/>
          <w:sz w:val="24"/>
          <w:szCs w:val="24"/>
        </w:rPr>
        <w:footnoteReference w:id="7"/>
      </w:r>
    </w:p>
    <w:p w:rsidRPr="00EA2C72" w:rsidR="006A30A2" w:rsidP="006A30A2" w:rsidRDefault="006A30A2" w14:paraId="669BF68A" w14:textId="77777777">
      <w:pPr>
        <w:autoSpaceDE w:val="0"/>
        <w:autoSpaceDN w:val="0"/>
        <w:adjustRightInd w:val="0"/>
        <w:rPr>
          <w:rFonts w:ascii="Palatino Linotype" w:hAnsi="Palatino Linotype"/>
          <w:bCs/>
          <w:sz w:val="24"/>
          <w:szCs w:val="24"/>
          <w:highlight w:val="yellow"/>
        </w:rPr>
      </w:pPr>
    </w:p>
    <w:p w:rsidRPr="00EA2C72" w:rsidR="00AC4A24" w:rsidP="00AC4A24" w:rsidRDefault="006A30A2" w14:paraId="44691BF8" w14:textId="6396BB40">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On December 6, 2021, the Commission issued </w:t>
      </w:r>
      <w:r w:rsidR="00B96CFF">
        <w:rPr>
          <w:rFonts w:ascii="Palatino Linotype" w:hAnsi="Palatino Linotype"/>
          <w:bCs/>
          <w:sz w:val="24"/>
          <w:szCs w:val="24"/>
        </w:rPr>
        <w:t>D</w:t>
      </w:r>
      <w:r w:rsidRPr="00EA2C72" w:rsidR="00AB515A">
        <w:rPr>
          <w:rFonts w:ascii="Palatino Linotype" w:hAnsi="Palatino Linotype"/>
          <w:bCs/>
          <w:sz w:val="24"/>
          <w:szCs w:val="24"/>
        </w:rPr>
        <w:t>ecision</w:t>
      </w:r>
      <w:r w:rsidR="00B96CFF">
        <w:rPr>
          <w:rFonts w:ascii="Palatino Linotype" w:hAnsi="Palatino Linotype"/>
          <w:bCs/>
          <w:sz w:val="24"/>
          <w:szCs w:val="24"/>
        </w:rPr>
        <w:t xml:space="preserve"> (D.)</w:t>
      </w:r>
      <w:r w:rsidRPr="00EA2C72" w:rsidR="00AB515A">
        <w:rPr>
          <w:rFonts w:ascii="Palatino Linotype" w:hAnsi="Palatino Linotype"/>
          <w:bCs/>
          <w:sz w:val="24"/>
          <w:szCs w:val="24"/>
        </w:rPr>
        <w:t xml:space="preserve"> </w:t>
      </w:r>
      <w:r w:rsidRPr="00EA2C72" w:rsidR="00812B57">
        <w:rPr>
          <w:rFonts w:ascii="Palatino Linotype" w:hAnsi="Palatino Linotype"/>
          <w:bCs/>
          <w:sz w:val="24"/>
          <w:szCs w:val="24"/>
        </w:rPr>
        <w:t>D.21-12-0</w:t>
      </w:r>
      <w:r w:rsidRPr="00EA2C72" w:rsidR="00C47127">
        <w:rPr>
          <w:rFonts w:ascii="Palatino Linotype" w:hAnsi="Palatino Linotype"/>
          <w:bCs/>
          <w:sz w:val="24"/>
          <w:szCs w:val="24"/>
        </w:rPr>
        <w:t>04</w:t>
      </w:r>
      <w:r w:rsidRPr="00EA2C72" w:rsidR="004B6225">
        <w:rPr>
          <w:rFonts w:ascii="Palatino Linotype" w:hAnsi="Palatino Linotype"/>
          <w:bCs/>
          <w:sz w:val="24"/>
          <w:szCs w:val="24"/>
        </w:rPr>
        <w:t>,</w:t>
      </w:r>
      <w:r w:rsidRPr="00EA2C72" w:rsidR="00812B57">
        <w:rPr>
          <w:rFonts w:ascii="Palatino Linotype" w:hAnsi="Palatino Linotype"/>
          <w:bCs/>
          <w:sz w:val="24"/>
          <w:szCs w:val="24"/>
        </w:rPr>
        <w:t xml:space="preserve"> </w:t>
      </w:r>
      <w:r w:rsidRPr="00EA2C72" w:rsidR="00AC4A24">
        <w:rPr>
          <w:rFonts w:ascii="Palatino Linotype" w:hAnsi="Palatino Linotype"/>
          <w:bCs/>
          <w:sz w:val="24"/>
          <w:szCs w:val="24"/>
        </w:rPr>
        <w:t>directing SDG&amp;E to develop up</w:t>
      </w:r>
      <w:r w:rsidR="003D19AB">
        <w:rPr>
          <w:rFonts w:ascii="Palatino Linotype" w:hAnsi="Palatino Linotype"/>
          <w:bCs/>
          <w:sz w:val="24"/>
          <w:szCs w:val="24"/>
        </w:rPr>
        <w:t xml:space="preserve"> to</w:t>
      </w:r>
      <w:r w:rsidRPr="00EA2C72" w:rsidR="00AC4A24">
        <w:rPr>
          <w:rFonts w:ascii="Palatino Linotype" w:hAnsi="Palatino Linotype"/>
          <w:bCs/>
          <w:sz w:val="24"/>
          <w:szCs w:val="24"/>
        </w:rPr>
        <w:t xml:space="preserve"> </w:t>
      </w:r>
      <w:r w:rsidRPr="00EA2C72" w:rsidR="00B04331">
        <w:rPr>
          <w:rFonts w:ascii="Palatino Linotype" w:hAnsi="Palatino Linotype"/>
          <w:bCs/>
          <w:sz w:val="24"/>
          <w:szCs w:val="24"/>
        </w:rPr>
        <w:t>four utility-owned circuit-level</w:t>
      </w:r>
      <w:r w:rsidRPr="00EA2C72" w:rsidR="00AC4A24">
        <w:rPr>
          <w:rFonts w:ascii="Palatino Linotype" w:hAnsi="Palatino Linotype"/>
          <w:bCs/>
          <w:sz w:val="24"/>
          <w:szCs w:val="24"/>
        </w:rPr>
        <w:t xml:space="preserve"> energy storage</w:t>
      </w:r>
      <w:r w:rsidRPr="00EA2C72" w:rsidR="0061454E">
        <w:rPr>
          <w:rFonts w:ascii="Palatino Linotype" w:hAnsi="Palatino Linotype"/>
          <w:bCs/>
          <w:sz w:val="24"/>
          <w:szCs w:val="24"/>
        </w:rPr>
        <w:t xml:space="preserve"> </w:t>
      </w:r>
      <w:r w:rsidRPr="00EA2C72" w:rsidR="00AC4A24">
        <w:rPr>
          <w:rFonts w:ascii="Palatino Linotype" w:hAnsi="Palatino Linotype"/>
          <w:bCs/>
          <w:sz w:val="24"/>
          <w:szCs w:val="24"/>
        </w:rPr>
        <w:t>microgrid projects, conditioned upon the requirement that the projects provide</w:t>
      </w:r>
      <w:r w:rsidRPr="00EA2C72" w:rsidR="0061454E">
        <w:rPr>
          <w:rFonts w:ascii="Palatino Linotype" w:hAnsi="Palatino Linotype"/>
          <w:bCs/>
          <w:sz w:val="24"/>
          <w:szCs w:val="24"/>
        </w:rPr>
        <w:t xml:space="preserve"> </w:t>
      </w:r>
      <w:r w:rsidRPr="00EA2C72" w:rsidR="00AC4A24">
        <w:rPr>
          <w:rFonts w:ascii="Palatino Linotype" w:hAnsi="Palatino Linotype"/>
          <w:bCs/>
          <w:sz w:val="24"/>
          <w:szCs w:val="24"/>
        </w:rPr>
        <w:t>peak and net peak grid reliability benefits starting in the summers of 2022 and/or</w:t>
      </w:r>
      <w:r w:rsidRPr="00EA2C72" w:rsidR="0061454E">
        <w:rPr>
          <w:rFonts w:ascii="Palatino Linotype" w:hAnsi="Palatino Linotype"/>
          <w:bCs/>
          <w:sz w:val="24"/>
          <w:szCs w:val="24"/>
        </w:rPr>
        <w:t xml:space="preserve"> </w:t>
      </w:r>
      <w:r w:rsidRPr="00EA2C72" w:rsidR="00AC4A24">
        <w:rPr>
          <w:rFonts w:ascii="Palatino Linotype" w:hAnsi="Palatino Linotype"/>
          <w:bCs/>
          <w:sz w:val="24"/>
          <w:szCs w:val="24"/>
        </w:rPr>
        <w:t>2023</w:t>
      </w:r>
      <w:r w:rsidR="00D15381">
        <w:rPr>
          <w:rFonts w:ascii="Palatino Linotype" w:hAnsi="Palatino Linotype"/>
          <w:bCs/>
          <w:sz w:val="24"/>
          <w:szCs w:val="24"/>
        </w:rPr>
        <w:t>.</w:t>
      </w:r>
      <w:r w:rsidRPr="00D15381" w:rsidR="00AC4A24">
        <w:rPr>
          <w:rStyle w:val="FootnoteReference"/>
          <w:rFonts w:ascii="Palatino Linotype" w:hAnsi="Palatino Linotype"/>
          <w:bCs/>
          <w:sz w:val="24"/>
          <w:szCs w:val="24"/>
        </w:rPr>
        <w:footnoteReference w:id="8"/>
      </w:r>
      <w:r w:rsidRPr="00D15381" w:rsidR="00D15381">
        <w:rPr>
          <w:rFonts w:ascii="Palatino Linotype" w:hAnsi="Palatino Linotype"/>
          <w:bCs/>
          <w:sz w:val="24"/>
          <w:szCs w:val="24"/>
          <w:vertAlign w:val="superscript"/>
        </w:rPr>
        <w:t xml:space="preserve">, </w:t>
      </w:r>
      <w:r w:rsidRPr="00D15381" w:rsidR="00D15381">
        <w:rPr>
          <w:rStyle w:val="FootnoteReference"/>
          <w:rFonts w:ascii="Palatino Linotype" w:hAnsi="Palatino Linotype"/>
          <w:bCs/>
          <w:sz w:val="24"/>
          <w:szCs w:val="24"/>
        </w:rPr>
        <w:footnoteReference w:id="9"/>
      </w:r>
      <w:r w:rsidRPr="00EA2C72" w:rsidR="00AC4A24">
        <w:rPr>
          <w:rFonts w:ascii="Palatino Linotype" w:hAnsi="Palatino Linotype"/>
          <w:bCs/>
          <w:sz w:val="24"/>
          <w:szCs w:val="24"/>
        </w:rPr>
        <w:t xml:space="preserve"> Additional </w:t>
      </w:r>
      <w:r w:rsidRPr="00EA2C72" w:rsidR="003A2338">
        <w:rPr>
          <w:rFonts w:ascii="Palatino Linotype" w:hAnsi="Palatino Linotype"/>
          <w:bCs/>
          <w:sz w:val="24"/>
          <w:szCs w:val="24"/>
        </w:rPr>
        <w:t xml:space="preserve">requirements </w:t>
      </w:r>
      <w:r w:rsidRPr="00EA2C72" w:rsidR="00AC4A24">
        <w:rPr>
          <w:rFonts w:ascii="Palatino Linotype" w:hAnsi="Palatino Linotype"/>
          <w:bCs/>
          <w:sz w:val="24"/>
          <w:szCs w:val="24"/>
        </w:rPr>
        <w:t>included:</w:t>
      </w:r>
    </w:p>
    <w:p w:rsidRPr="00EA2C72" w:rsidR="00AC4A24" w:rsidP="00B04331" w:rsidRDefault="00AC4A24" w14:paraId="293F2B4A" w14:textId="5839296C">
      <w:pPr>
        <w:pStyle w:val="ListParagraph"/>
        <w:numPr>
          <w:ilvl w:val="0"/>
          <w:numId w:val="6"/>
        </w:numPr>
        <w:autoSpaceDE w:val="0"/>
        <w:autoSpaceDN w:val="0"/>
        <w:adjustRightInd w:val="0"/>
        <w:ind w:left="720"/>
        <w:rPr>
          <w:rFonts w:ascii="Palatino Linotype" w:hAnsi="Palatino Linotype"/>
          <w:bCs/>
          <w:sz w:val="24"/>
          <w:szCs w:val="24"/>
        </w:rPr>
      </w:pPr>
      <w:r w:rsidRPr="00EA2C72">
        <w:rPr>
          <w:rFonts w:ascii="Palatino Linotype" w:hAnsi="Palatino Linotype"/>
          <w:bCs/>
          <w:sz w:val="24"/>
          <w:szCs w:val="24"/>
        </w:rPr>
        <w:t>The projects</w:t>
      </w:r>
      <w:r w:rsidRPr="00EA2C72" w:rsidR="003A2338">
        <w:rPr>
          <w:rFonts w:ascii="Palatino Linotype" w:hAnsi="Palatino Linotype"/>
          <w:bCs/>
          <w:sz w:val="24"/>
          <w:szCs w:val="24"/>
        </w:rPr>
        <w:t xml:space="preserve"> </w:t>
      </w:r>
      <w:r w:rsidRPr="00EA2C72">
        <w:rPr>
          <w:rFonts w:ascii="Palatino Linotype" w:hAnsi="Palatino Linotype"/>
          <w:bCs/>
          <w:sz w:val="24"/>
          <w:szCs w:val="24"/>
        </w:rPr>
        <w:t>demonstrate islanding and resiliency capabilities, in addition to reliability benefits;</w:t>
      </w:r>
      <w:r w:rsidRPr="00EA2C72">
        <w:rPr>
          <w:rStyle w:val="FootnoteReference"/>
          <w:rFonts w:ascii="Palatino Linotype" w:hAnsi="Palatino Linotype"/>
          <w:bCs/>
          <w:sz w:val="24"/>
          <w:szCs w:val="24"/>
        </w:rPr>
        <w:footnoteReference w:id="10"/>
      </w:r>
    </w:p>
    <w:p w:rsidRPr="00EA2C72" w:rsidR="00AC4A24" w:rsidP="00B04331" w:rsidRDefault="00AC4A24" w14:paraId="36E5F33E" w14:textId="10AA0BD5">
      <w:pPr>
        <w:pStyle w:val="ListParagraph"/>
        <w:numPr>
          <w:ilvl w:val="0"/>
          <w:numId w:val="6"/>
        </w:numPr>
        <w:autoSpaceDE w:val="0"/>
        <w:autoSpaceDN w:val="0"/>
        <w:adjustRightInd w:val="0"/>
        <w:ind w:left="720"/>
        <w:rPr>
          <w:rFonts w:ascii="Palatino Linotype" w:hAnsi="Palatino Linotype"/>
          <w:bCs/>
          <w:sz w:val="24"/>
          <w:szCs w:val="24"/>
        </w:rPr>
      </w:pPr>
      <w:r w:rsidRPr="00EA2C72">
        <w:rPr>
          <w:rFonts w:ascii="Palatino Linotype" w:hAnsi="Palatino Linotype"/>
          <w:bCs/>
          <w:sz w:val="24"/>
          <w:szCs w:val="24"/>
        </w:rPr>
        <w:t>Compliance with the Cost Allocation Mechanism for utility-owned storage previously adopted in Rulemaking 20-11-003 and any subsequent modifications to the Cost Allocation Mechanism adopted in Rulemaking 20-11-003;</w:t>
      </w:r>
      <w:r w:rsidRPr="00EA2C72">
        <w:rPr>
          <w:rStyle w:val="FootnoteReference"/>
          <w:rFonts w:ascii="Palatino Linotype" w:hAnsi="Palatino Linotype"/>
          <w:bCs/>
          <w:sz w:val="24"/>
          <w:szCs w:val="24"/>
        </w:rPr>
        <w:footnoteReference w:id="11"/>
      </w:r>
    </w:p>
    <w:p w:rsidRPr="00EA2C72" w:rsidR="007F5208" w:rsidP="00B04331" w:rsidRDefault="00AC4A24" w14:paraId="2C97EFBE" w14:textId="6FBD362E">
      <w:pPr>
        <w:pStyle w:val="ListParagraph"/>
        <w:numPr>
          <w:ilvl w:val="0"/>
          <w:numId w:val="6"/>
        </w:numPr>
        <w:autoSpaceDE w:val="0"/>
        <w:autoSpaceDN w:val="0"/>
        <w:adjustRightInd w:val="0"/>
        <w:ind w:left="720"/>
        <w:rPr>
          <w:rFonts w:ascii="Palatino Linotype" w:hAnsi="Palatino Linotype"/>
          <w:bCs/>
          <w:sz w:val="24"/>
          <w:szCs w:val="24"/>
        </w:rPr>
      </w:pPr>
      <w:r w:rsidRPr="00EA2C72">
        <w:rPr>
          <w:rFonts w:ascii="Palatino Linotype" w:hAnsi="Palatino Linotype"/>
          <w:bCs/>
          <w:sz w:val="24"/>
          <w:szCs w:val="24"/>
        </w:rPr>
        <w:lastRenderedPageBreak/>
        <w:t xml:space="preserve">Any project pursued by SDG&amp;E must have a commercial </w:t>
      </w:r>
      <w:r w:rsidR="007823C3">
        <w:rPr>
          <w:rFonts w:ascii="Palatino Linotype" w:hAnsi="Palatino Linotype"/>
          <w:bCs/>
          <w:sz w:val="24"/>
          <w:szCs w:val="24"/>
        </w:rPr>
        <w:t>operation</w:t>
      </w:r>
      <w:r w:rsidRPr="00EA2C72">
        <w:rPr>
          <w:rFonts w:ascii="Palatino Linotype" w:hAnsi="Palatino Linotype"/>
          <w:bCs/>
          <w:sz w:val="24"/>
          <w:szCs w:val="24"/>
        </w:rPr>
        <w:t xml:space="preserve"> date no later than August 1, 2023</w:t>
      </w:r>
      <w:r w:rsidRPr="00EA2C72" w:rsidR="002B3AD7">
        <w:rPr>
          <w:rFonts w:ascii="Palatino Linotype" w:hAnsi="Palatino Linotype"/>
          <w:bCs/>
          <w:sz w:val="24"/>
          <w:szCs w:val="24"/>
        </w:rPr>
        <w:t>;</w:t>
      </w:r>
      <w:r w:rsidRPr="00EA2C72" w:rsidR="002B3AD7">
        <w:rPr>
          <w:rStyle w:val="FootnoteReference"/>
          <w:rFonts w:ascii="Palatino Linotype" w:hAnsi="Palatino Linotype"/>
          <w:bCs/>
          <w:sz w:val="24"/>
          <w:szCs w:val="24"/>
        </w:rPr>
        <w:footnoteReference w:id="12"/>
      </w:r>
      <w:r w:rsidRPr="00EA2C72" w:rsidR="003A2338">
        <w:rPr>
          <w:rFonts w:ascii="Palatino Linotype" w:hAnsi="Palatino Linotype"/>
          <w:bCs/>
          <w:sz w:val="24"/>
          <w:szCs w:val="24"/>
        </w:rPr>
        <w:t xml:space="preserve"> and</w:t>
      </w:r>
    </w:p>
    <w:p w:rsidRPr="00EA2C72" w:rsidR="003A2338" w:rsidP="00B04331" w:rsidRDefault="003A2338" w14:paraId="25413229" w14:textId="1D49ECD0">
      <w:pPr>
        <w:pStyle w:val="ListParagraph"/>
        <w:numPr>
          <w:ilvl w:val="0"/>
          <w:numId w:val="6"/>
        </w:numPr>
        <w:autoSpaceDE w:val="0"/>
        <w:autoSpaceDN w:val="0"/>
        <w:adjustRightInd w:val="0"/>
        <w:ind w:left="720"/>
        <w:rPr>
          <w:rFonts w:ascii="Palatino Linotype" w:hAnsi="Palatino Linotype"/>
          <w:bCs/>
          <w:sz w:val="24"/>
          <w:szCs w:val="24"/>
        </w:rPr>
      </w:pPr>
      <w:r w:rsidRPr="00EA2C72">
        <w:rPr>
          <w:rFonts w:ascii="Palatino Linotype" w:hAnsi="Palatino Linotype"/>
          <w:bCs/>
          <w:sz w:val="24"/>
          <w:szCs w:val="24"/>
        </w:rPr>
        <w:t xml:space="preserve">SDG&amp;E shall operate its circuit-level energy storage microgrid projects to maximize ratepayer benefits and net revenue under least-cost dispatch during normal conditions in the California Independent System Operator </w:t>
      </w:r>
      <w:r w:rsidRPr="00EA2C72" w:rsidR="00C032D5">
        <w:rPr>
          <w:rFonts w:ascii="Palatino Linotype" w:hAnsi="Palatino Linotype"/>
          <w:bCs/>
          <w:sz w:val="24"/>
          <w:szCs w:val="24"/>
        </w:rPr>
        <w:t xml:space="preserve">(CAISO) </w:t>
      </w:r>
      <w:r w:rsidRPr="00EA2C72">
        <w:rPr>
          <w:rFonts w:ascii="Palatino Linotype" w:hAnsi="Palatino Linotype"/>
          <w:bCs/>
          <w:sz w:val="24"/>
          <w:szCs w:val="24"/>
        </w:rPr>
        <w:t>market and shall partially offset ratepayer costs for development of the projects with revenue received from market participation.</w:t>
      </w:r>
      <w:r w:rsidRPr="00EA2C72">
        <w:rPr>
          <w:rStyle w:val="FootnoteReference"/>
          <w:rFonts w:ascii="Palatino Linotype" w:hAnsi="Palatino Linotype"/>
          <w:bCs/>
          <w:sz w:val="24"/>
          <w:szCs w:val="24"/>
        </w:rPr>
        <w:footnoteReference w:id="13"/>
      </w:r>
    </w:p>
    <w:p w:rsidRPr="00EA2C72" w:rsidR="005C1B77" w:rsidP="0082087B" w:rsidRDefault="005C1B77" w14:paraId="72AF56C2" w14:textId="5B2E8DBC">
      <w:pPr>
        <w:rPr>
          <w:rFonts w:ascii="Palatino Linotype" w:hAnsi="Palatino Linotype"/>
          <w:bCs/>
          <w:sz w:val="24"/>
          <w:szCs w:val="24"/>
          <w:highlight w:val="yellow"/>
        </w:rPr>
      </w:pPr>
    </w:p>
    <w:p w:rsidRPr="00EA2C72" w:rsidR="00E60C60" w:rsidP="00B637B5" w:rsidRDefault="00E60C60" w14:paraId="5BDDCE73" w14:textId="4B4F47DD">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On January 3, 202</w:t>
      </w:r>
      <w:r w:rsidR="003D19AB">
        <w:rPr>
          <w:rFonts w:ascii="Palatino Linotype" w:hAnsi="Palatino Linotype"/>
          <w:bCs/>
          <w:sz w:val="24"/>
          <w:szCs w:val="24"/>
        </w:rPr>
        <w:t>2</w:t>
      </w:r>
      <w:r w:rsidRPr="00EA2C72">
        <w:rPr>
          <w:rFonts w:ascii="Palatino Linotype" w:hAnsi="Palatino Linotype"/>
          <w:bCs/>
          <w:sz w:val="24"/>
          <w:szCs w:val="24"/>
        </w:rPr>
        <w:t>, a</w:t>
      </w:r>
      <w:r w:rsidRPr="00EA2C72">
        <w:rPr>
          <w:rFonts w:ascii="Palatino Linotype" w:hAnsi="Palatino Linotype"/>
          <w:sz w:val="24"/>
          <w:szCs w:val="24"/>
        </w:rPr>
        <w:t xml:space="preserve">s directed in D.21-12-004 Ordering Paragraph (OP) 6, SDG&amp;E filed a Tier 2 AL (AL 3929-E) with additional information on the reliability and resiliency capabilities that each of its </w:t>
      </w:r>
      <w:r w:rsidR="00B96CFF">
        <w:rPr>
          <w:rFonts w:ascii="Palatino Linotype" w:hAnsi="Palatino Linotype"/>
          <w:sz w:val="24"/>
          <w:szCs w:val="24"/>
        </w:rPr>
        <w:t xml:space="preserve">proposed </w:t>
      </w:r>
      <w:r w:rsidRPr="00EA2C72">
        <w:rPr>
          <w:rFonts w:ascii="Palatino Linotype" w:hAnsi="Palatino Linotype"/>
          <w:sz w:val="24"/>
          <w:szCs w:val="24"/>
        </w:rPr>
        <w:t>Microgrid Projects would produce for enhanced reliability starting in the summer of 2022 and/or in 2023.</w:t>
      </w:r>
      <w:r w:rsidRPr="00EA2C72" w:rsidR="00C711C0">
        <w:rPr>
          <w:rFonts w:ascii="Palatino Linotype" w:hAnsi="Palatino Linotype"/>
          <w:sz w:val="24"/>
          <w:szCs w:val="24"/>
        </w:rPr>
        <w:t xml:space="preserve"> Energy Division approved AL 3929-E, effective March 3, 2022, via disposition letter. </w:t>
      </w:r>
      <w:r w:rsidRPr="00EA2C72" w:rsidR="00F86B45">
        <w:rPr>
          <w:rFonts w:ascii="Palatino Linotype" w:hAnsi="Palatino Linotype"/>
          <w:sz w:val="24"/>
          <w:szCs w:val="24"/>
        </w:rPr>
        <w:t>A short summary of the information provided in AL 3929-E is provided in the Discussion section below.</w:t>
      </w:r>
      <w:r w:rsidR="00F86B45">
        <w:rPr>
          <w:rFonts w:ascii="Palatino Linotype" w:hAnsi="Palatino Linotype"/>
          <w:sz w:val="24"/>
          <w:szCs w:val="24"/>
        </w:rPr>
        <w:t xml:space="preserve"> </w:t>
      </w:r>
      <w:r w:rsidRPr="007D63A1" w:rsidR="00CF28A6">
        <w:rPr>
          <w:rFonts w:ascii="Palatino Linotype" w:hAnsi="Palatino Linotype"/>
          <w:bCs/>
          <w:sz w:val="24"/>
          <w:szCs w:val="24"/>
        </w:rPr>
        <w:t xml:space="preserve">In its disposition of AL 3929-E, Energy Division </w:t>
      </w:r>
      <w:r w:rsidR="00CF28A6">
        <w:rPr>
          <w:rFonts w:ascii="Palatino Linotype" w:hAnsi="Palatino Linotype"/>
          <w:bCs/>
          <w:sz w:val="24"/>
          <w:szCs w:val="24"/>
        </w:rPr>
        <w:t>recommended</w:t>
      </w:r>
      <w:r w:rsidRPr="007D63A1" w:rsidR="00CF28A6">
        <w:rPr>
          <w:rFonts w:ascii="Palatino Linotype" w:hAnsi="Palatino Linotype"/>
          <w:bCs/>
          <w:sz w:val="24"/>
          <w:szCs w:val="24"/>
        </w:rPr>
        <w:t xml:space="preserve"> SDG&amp;E </w:t>
      </w:r>
      <w:r w:rsidR="00CF28A6">
        <w:rPr>
          <w:rFonts w:ascii="Palatino Linotype" w:hAnsi="Palatino Linotype"/>
          <w:bCs/>
          <w:sz w:val="24"/>
          <w:szCs w:val="24"/>
        </w:rPr>
        <w:t>include f</w:t>
      </w:r>
      <w:r w:rsidRPr="00CF28A6" w:rsidR="00CF28A6">
        <w:rPr>
          <w:rFonts w:ascii="Palatino Linotype" w:hAnsi="Palatino Linotype"/>
          <w:bCs/>
          <w:sz w:val="24"/>
          <w:szCs w:val="24"/>
        </w:rPr>
        <w:t xml:space="preserve">inal design values for project capacity in MW, project energy storage in </w:t>
      </w:r>
      <w:r w:rsidR="00CF28A6">
        <w:rPr>
          <w:rFonts w:ascii="Palatino Linotype" w:hAnsi="Palatino Linotype"/>
          <w:bCs/>
          <w:sz w:val="24"/>
          <w:szCs w:val="24"/>
        </w:rPr>
        <w:t>megawatt-hours (</w:t>
      </w:r>
      <w:r w:rsidRPr="00CF28A6" w:rsidR="00CF28A6">
        <w:rPr>
          <w:rFonts w:ascii="Palatino Linotype" w:hAnsi="Palatino Linotype"/>
          <w:bCs/>
          <w:sz w:val="24"/>
          <w:szCs w:val="24"/>
        </w:rPr>
        <w:t>MWh</w:t>
      </w:r>
      <w:r w:rsidR="00CF28A6">
        <w:rPr>
          <w:rFonts w:ascii="Palatino Linotype" w:hAnsi="Palatino Linotype"/>
          <w:bCs/>
          <w:sz w:val="24"/>
          <w:szCs w:val="24"/>
        </w:rPr>
        <w:t>)</w:t>
      </w:r>
      <w:r w:rsidRPr="00CF28A6" w:rsidR="00CF28A6">
        <w:rPr>
          <w:rFonts w:ascii="Palatino Linotype" w:hAnsi="Palatino Linotype"/>
          <w:bCs/>
          <w:sz w:val="24"/>
          <w:szCs w:val="24"/>
        </w:rPr>
        <w:t xml:space="preserve">, and the number of MWs available for </w:t>
      </w:r>
      <w:r w:rsidR="00CF28A6">
        <w:rPr>
          <w:rFonts w:ascii="Palatino Linotype" w:hAnsi="Palatino Linotype"/>
          <w:bCs/>
          <w:sz w:val="24"/>
          <w:szCs w:val="24"/>
        </w:rPr>
        <w:t>Resource Adequacy (</w:t>
      </w:r>
      <w:r w:rsidRPr="00CF28A6" w:rsidR="00CF28A6">
        <w:rPr>
          <w:rFonts w:ascii="Palatino Linotype" w:hAnsi="Palatino Linotype"/>
          <w:bCs/>
          <w:sz w:val="24"/>
          <w:szCs w:val="24"/>
        </w:rPr>
        <w:t>RA</w:t>
      </w:r>
      <w:r w:rsidR="00CF28A6">
        <w:rPr>
          <w:rFonts w:ascii="Palatino Linotype" w:hAnsi="Palatino Linotype"/>
          <w:bCs/>
          <w:sz w:val="24"/>
          <w:szCs w:val="24"/>
        </w:rPr>
        <w:t>)</w:t>
      </w:r>
      <w:r w:rsidRPr="00CF28A6" w:rsidR="00CF28A6">
        <w:rPr>
          <w:rFonts w:ascii="Palatino Linotype" w:hAnsi="Palatino Linotype"/>
          <w:bCs/>
          <w:sz w:val="24"/>
          <w:szCs w:val="24"/>
        </w:rPr>
        <w:t>.</w:t>
      </w:r>
      <w:r w:rsidR="00CF28A6">
        <w:rPr>
          <w:rFonts w:ascii="Palatino Linotype" w:hAnsi="Palatino Linotype"/>
          <w:bCs/>
          <w:sz w:val="24"/>
          <w:szCs w:val="24"/>
        </w:rPr>
        <w:t xml:space="preserve"> SDG&amp;E provided this information in AL 3992-E and it is shown in the project summary table below.</w:t>
      </w:r>
    </w:p>
    <w:p w:rsidRPr="00EA2C72" w:rsidR="00E60C60" w:rsidP="00B637B5" w:rsidRDefault="00E60C60" w14:paraId="005B9EDA" w14:textId="77777777">
      <w:pPr>
        <w:autoSpaceDE w:val="0"/>
        <w:autoSpaceDN w:val="0"/>
        <w:adjustRightInd w:val="0"/>
        <w:rPr>
          <w:rFonts w:ascii="Palatino Linotype" w:hAnsi="Palatino Linotype"/>
          <w:bCs/>
          <w:sz w:val="24"/>
          <w:szCs w:val="24"/>
        </w:rPr>
      </w:pPr>
    </w:p>
    <w:p w:rsidR="002D1820" w:rsidP="00B637B5" w:rsidRDefault="00B96CFF" w14:paraId="11506778" w14:textId="4828590C">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On April 27, 2022, SDG&amp;E submitted </w:t>
      </w:r>
      <w:r w:rsidRPr="00EA2C72">
        <w:rPr>
          <w:rFonts w:ascii="Palatino Linotype" w:hAnsi="Palatino Linotype"/>
          <w:sz w:val="24"/>
          <w:szCs w:val="24"/>
        </w:rPr>
        <w:t>AL 3992</w:t>
      </w:r>
      <w:r w:rsidRPr="00EA2C72">
        <w:rPr>
          <w:rFonts w:ascii="Palatino Linotype" w:hAnsi="Palatino Linotype"/>
          <w:bCs/>
          <w:sz w:val="24"/>
          <w:szCs w:val="24"/>
        </w:rPr>
        <w:t xml:space="preserve">-E requesting approval of </w:t>
      </w:r>
      <w:r w:rsidRPr="00EA2C72">
        <w:rPr>
          <w:rFonts w:ascii="Palatino Linotype" w:hAnsi="Palatino Linotype"/>
          <w:sz w:val="24"/>
          <w:szCs w:val="24"/>
        </w:rPr>
        <w:t xml:space="preserve">Equipment Supply Agreement (ESA) </w:t>
      </w:r>
      <w:r w:rsidRPr="00EA2C72">
        <w:rPr>
          <w:rFonts w:ascii="Palatino Linotype" w:hAnsi="Palatino Linotype"/>
          <w:bCs/>
          <w:sz w:val="24"/>
          <w:szCs w:val="24"/>
        </w:rPr>
        <w:t xml:space="preserve">and </w:t>
      </w:r>
      <w:r w:rsidRPr="00EA2C72">
        <w:rPr>
          <w:rFonts w:ascii="Palatino Linotype" w:hAnsi="Palatino Linotype"/>
          <w:sz w:val="24"/>
          <w:szCs w:val="24"/>
        </w:rPr>
        <w:t>Long-Term Services Agreement</w:t>
      </w:r>
      <w:r>
        <w:rPr>
          <w:rFonts w:ascii="Palatino Linotype" w:hAnsi="Palatino Linotype"/>
          <w:bCs/>
          <w:sz w:val="24"/>
          <w:szCs w:val="24"/>
        </w:rPr>
        <w:t xml:space="preserve"> (</w:t>
      </w:r>
      <w:r w:rsidRPr="00EA2C72">
        <w:rPr>
          <w:rFonts w:ascii="Palatino Linotype" w:hAnsi="Palatino Linotype"/>
          <w:bCs/>
          <w:sz w:val="24"/>
          <w:szCs w:val="24"/>
        </w:rPr>
        <w:t>LTSA</w:t>
      </w:r>
      <w:r>
        <w:rPr>
          <w:rFonts w:ascii="Palatino Linotype" w:hAnsi="Palatino Linotype"/>
          <w:bCs/>
          <w:sz w:val="24"/>
          <w:szCs w:val="24"/>
        </w:rPr>
        <w:t>)</w:t>
      </w:r>
      <w:r w:rsidRPr="00EA2C72">
        <w:rPr>
          <w:rFonts w:ascii="Palatino Linotype" w:hAnsi="Palatino Linotype"/>
          <w:bCs/>
          <w:sz w:val="24"/>
          <w:szCs w:val="24"/>
        </w:rPr>
        <w:t xml:space="preserve"> contracts with Mitsubishi and </w:t>
      </w:r>
      <w:r w:rsidRPr="00EA2C72">
        <w:rPr>
          <w:rFonts w:ascii="Palatino Linotype" w:hAnsi="Palatino Linotype"/>
          <w:sz w:val="24"/>
          <w:szCs w:val="24"/>
        </w:rPr>
        <w:t xml:space="preserve">Balance of Plant </w:t>
      </w:r>
      <w:r>
        <w:rPr>
          <w:rFonts w:ascii="Palatino Linotype" w:hAnsi="Palatino Linotype"/>
          <w:sz w:val="24"/>
          <w:szCs w:val="24"/>
        </w:rPr>
        <w:t>(</w:t>
      </w:r>
      <w:r w:rsidRPr="00EA2C72">
        <w:rPr>
          <w:rFonts w:ascii="Palatino Linotype" w:hAnsi="Palatino Linotype"/>
          <w:bCs/>
          <w:sz w:val="24"/>
          <w:szCs w:val="24"/>
        </w:rPr>
        <w:t>BOP</w:t>
      </w:r>
      <w:r>
        <w:rPr>
          <w:rFonts w:ascii="Palatino Linotype" w:hAnsi="Palatino Linotype"/>
          <w:bCs/>
          <w:sz w:val="24"/>
          <w:szCs w:val="24"/>
        </w:rPr>
        <w:t xml:space="preserve">) </w:t>
      </w:r>
      <w:r w:rsidRPr="00EA2C72">
        <w:rPr>
          <w:rFonts w:ascii="Palatino Linotype" w:hAnsi="Palatino Linotype"/>
          <w:bCs/>
          <w:sz w:val="24"/>
          <w:szCs w:val="24"/>
        </w:rPr>
        <w:t xml:space="preserve">contracts with Morrow Meadows for four </w:t>
      </w:r>
      <w:r w:rsidR="00651535">
        <w:rPr>
          <w:rFonts w:ascii="Palatino Linotype" w:hAnsi="Palatino Linotype"/>
          <w:bCs/>
          <w:sz w:val="24"/>
          <w:szCs w:val="24"/>
        </w:rPr>
        <w:br/>
      </w:r>
      <w:r w:rsidRPr="00EA2C72">
        <w:rPr>
          <w:rFonts w:ascii="Palatino Linotype" w:hAnsi="Palatino Linotype"/>
          <w:bCs/>
          <w:sz w:val="24"/>
          <w:szCs w:val="24"/>
        </w:rPr>
        <w:t>utility-owned circuit-level energy storage microgrid projects with a total capacity of 39 MW</w:t>
      </w:r>
      <w:r w:rsidRPr="00EA2C72" w:rsidR="005D77CB">
        <w:rPr>
          <w:rFonts w:ascii="Palatino Linotype" w:hAnsi="Palatino Linotype"/>
          <w:bCs/>
          <w:sz w:val="24"/>
          <w:szCs w:val="24"/>
        </w:rPr>
        <w:t xml:space="preserve">. </w:t>
      </w:r>
      <w:r w:rsidR="002D1820">
        <w:rPr>
          <w:rFonts w:ascii="Palatino Linotype" w:hAnsi="Palatino Linotype"/>
          <w:bCs/>
          <w:sz w:val="24"/>
          <w:szCs w:val="24"/>
        </w:rPr>
        <w:t>SDG&amp;E requested a shortened protest period of five</w:t>
      </w:r>
      <w:r w:rsidR="00B1547E">
        <w:rPr>
          <w:rFonts w:ascii="Palatino Linotype" w:hAnsi="Palatino Linotype"/>
          <w:bCs/>
          <w:sz w:val="24"/>
          <w:szCs w:val="24"/>
        </w:rPr>
        <w:t>-</w:t>
      </w:r>
      <w:r w:rsidR="002D1820">
        <w:rPr>
          <w:rFonts w:ascii="Palatino Linotype" w:hAnsi="Palatino Linotype"/>
          <w:bCs/>
          <w:sz w:val="24"/>
          <w:szCs w:val="24"/>
        </w:rPr>
        <w:t>business</w:t>
      </w:r>
      <w:r w:rsidR="00B1547E">
        <w:rPr>
          <w:rFonts w:ascii="Palatino Linotype" w:hAnsi="Palatino Linotype"/>
          <w:bCs/>
          <w:sz w:val="24"/>
          <w:szCs w:val="24"/>
        </w:rPr>
        <w:t>-</w:t>
      </w:r>
      <w:r w:rsidR="002D1820">
        <w:rPr>
          <w:rFonts w:ascii="Palatino Linotype" w:hAnsi="Palatino Linotype"/>
          <w:bCs/>
          <w:sz w:val="24"/>
          <w:szCs w:val="24"/>
        </w:rPr>
        <w:t xml:space="preserve">days and a reply to protest period of </w:t>
      </w:r>
      <w:r w:rsidR="00F1354B">
        <w:rPr>
          <w:rFonts w:ascii="Palatino Linotype" w:hAnsi="Palatino Linotype"/>
          <w:bCs/>
          <w:sz w:val="24"/>
          <w:szCs w:val="24"/>
        </w:rPr>
        <w:t xml:space="preserve">five </w:t>
      </w:r>
      <w:r w:rsidR="002D1820">
        <w:rPr>
          <w:rFonts w:ascii="Palatino Linotype" w:hAnsi="Palatino Linotype"/>
          <w:bCs/>
          <w:sz w:val="24"/>
          <w:szCs w:val="24"/>
        </w:rPr>
        <w:t xml:space="preserve">days. Energy Division rejected SDG&amp;E’s request </w:t>
      </w:r>
      <w:r>
        <w:rPr>
          <w:rFonts w:ascii="Palatino Linotype" w:hAnsi="Palatino Linotype"/>
          <w:bCs/>
          <w:sz w:val="24"/>
          <w:szCs w:val="24"/>
        </w:rPr>
        <w:t xml:space="preserve">for such a short protest period, </w:t>
      </w:r>
      <w:r w:rsidR="002D1820">
        <w:rPr>
          <w:rFonts w:ascii="Palatino Linotype" w:hAnsi="Palatino Linotype"/>
          <w:bCs/>
          <w:sz w:val="24"/>
          <w:szCs w:val="24"/>
        </w:rPr>
        <w:t xml:space="preserve">and instead granted a shortened protest period of </w:t>
      </w:r>
      <w:r w:rsidR="00F1354B">
        <w:rPr>
          <w:rFonts w:ascii="Palatino Linotype" w:hAnsi="Palatino Linotype"/>
          <w:bCs/>
          <w:sz w:val="24"/>
          <w:szCs w:val="24"/>
        </w:rPr>
        <w:t>twelve</w:t>
      </w:r>
      <w:r w:rsidR="00B1547E">
        <w:rPr>
          <w:rFonts w:ascii="Palatino Linotype" w:hAnsi="Palatino Linotype"/>
          <w:bCs/>
          <w:sz w:val="24"/>
          <w:szCs w:val="24"/>
        </w:rPr>
        <w:t>-</w:t>
      </w:r>
      <w:r w:rsidR="002D1820">
        <w:rPr>
          <w:rFonts w:ascii="Palatino Linotype" w:hAnsi="Palatino Linotype"/>
          <w:bCs/>
          <w:sz w:val="24"/>
          <w:szCs w:val="24"/>
        </w:rPr>
        <w:t>calendar</w:t>
      </w:r>
      <w:r w:rsidR="00B1547E">
        <w:rPr>
          <w:rFonts w:ascii="Palatino Linotype" w:hAnsi="Palatino Linotype"/>
          <w:bCs/>
          <w:sz w:val="24"/>
          <w:szCs w:val="24"/>
        </w:rPr>
        <w:t>-</w:t>
      </w:r>
      <w:r w:rsidR="002D1820">
        <w:rPr>
          <w:rFonts w:ascii="Palatino Linotype" w:hAnsi="Palatino Linotype"/>
          <w:bCs/>
          <w:sz w:val="24"/>
          <w:szCs w:val="24"/>
        </w:rPr>
        <w:t>days and a reply to protest period of four</w:t>
      </w:r>
      <w:r w:rsidR="00B1547E">
        <w:rPr>
          <w:rFonts w:ascii="Palatino Linotype" w:hAnsi="Palatino Linotype"/>
          <w:bCs/>
          <w:sz w:val="24"/>
          <w:szCs w:val="24"/>
        </w:rPr>
        <w:t>-</w:t>
      </w:r>
      <w:r w:rsidR="002D1820">
        <w:rPr>
          <w:rFonts w:ascii="Palatino Linotype" w:hAnsi="Palatino Linotype"/>
          <w:bCs/>
          <w:sz w:val="24"/>
          <w:szCs w:val="24"/>
        </w:rPr>
        <w:t>calendar</w:t>
      </w:r>
      <w:r w:rsidR="00B1547E">
        <w:rPr>
          <w:rFonts w:ascii="Palatino Linotype" w:hAnsi="Palatino Linotype"/>
          <w:bCs/>
          <w:sz w:val="24"/>
          <w:szCs w:val="24"/>
        </w:rPr>
        <w:t>-</w:t>
      </w:r>
      <w:r w:rsidR="002D1820">
        <w:rPr>
          <w:rFonts w:ascii="Palatino Linotype" w:hAnsi="Palatino Linotype"/>
          <w:bCs/>
          <w:sz w:val="24"/>
          <w:szCs w:val="24"/>
        </w:rPr>
        <w:t>days. As directed by Energy Division, SDG&amp;E notified the service lists that received AL 3992-E of the shortened protest period.</w:t>
      </w:r>
    </w:p>
    <w:p w:rsidR="002D1820" w:rsidP="00B637B5" w:rsidRDefault="002D1820" w14:paraId="4F21A44F" w14:textId="1FE26B88">
      <w:pPr>
        <w:autoSpaceDE w:val="0"/>
        <w:autoSpaceDN w:val="0"/>
        <w:adjustRightInd w:val="0"/>
        <w:rPr>
          <w:rFonts w:ascii="Palatino Linotype" w:hAnsi="Palatino Linotype"/>
          <w:bCs/>
          <w:sz w:val="24"/>
          <w:szCs w:val="24"/>
        </w:rPr>
      </w:pPr>
    </w:p>
    <w:p w:rsidR="006C0091" w:rsidP="006C0091" w:rsidRDefault="00806284" w14:paraId="6635ACC1" w14:textId="29A70291">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The proposed Microgrid Projects will be capable of providing resiliency during </w:t>
      </w:r>
      <w:r w:rsidR="008D0FCB">
        <w:rPr>
          <w:rFonts w:ascii="Palatino Linotype" w:hAnsi="Palatino Linotype"/>
          <w:bCs/>
          <w:sz w:val="24"/>
          <w:szCs w:val="24"/>
        </w:rPr>
        <w:t xml:space="preserve">substation or transmission outages, including transmission level public </w:t>
      </w:r>
      <w:r w:rsidR="00514A16">
        <w:rPr>
          <w:rFonts w:ascii="Palatino Linotype" w:hAnsi="Palatino Linotype"/>
          <w:bCs/>
          <w:sz w:val="24"/>
          <w:szCs w:val="24"/>
        </w:rPr>
        <w:t xml:space="preserve">safety </w:t>
      </w:r>
      <w:r w:rsidR="008D0FCB">
        <w:rPr>
          <w:rFonts w:ascii="Palatino Linotype" w:hAnsi="Palatino Linotype"/>
          <w:bCs/>
          <w:sz w:val="24"/>
          <w:szCs w:val="24"/>
        </w:rPr>
        <w:t>power</w:t>
      </w:r>
      <w:r w:rsidR="00514A16">
        <w:rPr>
          <w:rFonts w:ascii="Palatino Linotype" w:hAnsi="Palatino Linotype"/>
          <w:bCs/>
          <w:sz w:val="24"/>
          <w:szCs w:val="24"/>
        </w:rPr>
        <w:t xml:space="preserve"> </w:t>
      </w:r>
      <w:r w:rsidR="008D0FCB">
        <w:rPr>
          <w:rFonts w:ascii="Palatino Linotype" w:hAnsi="Palatino Linotype"/>
          <w:bCs/>
          <w:sz w:val="24"/>
          <w:szCs w:val="24"/>
        </w:rPr>
        <w:t xml:space="preserve">shutoffs (PSPS). </w:t>
      </w:r>
      <w:r w:rsidR="0061347D">
        <w:rPr>
          <w:rFonts w:ascii="Palatino Linotype" w:hAnsi="Palatino Linotype"/>
          <w:bCs/>
          <w:sz w:val="24"/>
          <w:szCs w:val="24"/>
        </w:rPr>
        <w:t xml:space="preserve">SDG&amp;E’s reply to </w:t>
      </w:r>
      <w:r w:rsidR="007767A7">
        <w:rPr>
          <w:rFonts w:ascii="Palatino Linotype" w:hAnsi="Palatino Linotype"/>
          <w:bCs/>
          <w:sz w:val="24"/>
          <w:szCs w:val="24"/>
        </w:rPr>
        <w:t xml:space="preserve">the </w:t>
      </w:r>
      <w:r w:rsidR="00BF6F1F">
        <w:rPr>
          <w:rFonts w:ascii="Palatino Linotype" w:hAnsi="Palatino Linotype"/>
          <w:bCs/>
          <w:sz w:val="24"/>
          <w:szCs w:val="24"/>
        </w:rPr>
        <w:t>August 23, 2021, ALJ ruling</w:t>
      </w:r>
      <w:r w:rsidRPr="00EA2C72" w:rsidR="007767A7">
        <w:rPr>
          <w:rFonts w:ascii="Palatino Linotype" w:hAnsi="Palatino Linotype"/>
          <w:bCs/>
          <w:sz w:val="24"/>
          <w:szCs w:val="24"/>
        </w:rPr>
        <w:t xml:space="preserve"> directing parties to submit microgrid and resiliency proposals that could result in resiliency and microgrid </w:t>
      </w:r>
      <w:r w:rsidRPr="00EA2C72" w:rsidR="007767A7">
        <w:rPr>
          <w:rFonts w:ascii="Palatino Linotype" w:hAnsi="Palatino Linotype"/>
          <w:bCs/>
          <w:sz w:val="24"/>
          <w:szCs w:val="24"/>
        </w:rPr>
        <w:lastRenderedPageBreak/>
        <w:t>projects installed and delivering reliability benefits by summer 2022 and/or summer 2023</w:t>
      </w:r>
      <w:r w:rsidR="007767A7">
        <w:rPr>
          <w:rFonts w:ascii="Palatino Linotype" w:hAnsi="Palatino Linotype"/>
          <w:bCs/>
          <w:sz w:val="24"/>
          <w:szCs w:val="24"/>
        </w:rPr>
        <w:t xml:space="preserve"> indicated</w:t>
      </w:r>
      <w:r w:rsidR="00A8678E">
        <w:rPr>
          <w:rFonts w:ascii="Palatino Linotype" w:hAnsi="Palatino Linotype"/>
          <w:bCs/>
          <w:sz w:val="24"/>
          <w:szCs w:val="24"/>
        </w:rPr>
        <w:t xml:space="preserve"> </w:t>
      </w:r>
      <w:r w:rsidR="007767A7">
        <w:rPr>
          <w:rFonts w:ascii="Palatino Linotype" w:hAnsi="Palatino Linotype"/>
          <w:bCs/>
          <w:sz w:val="24"/>
          <w:szCs w:val="24"/>
        </w:rPr>
        <w:t xml:space="preserve">the proposed Boulevard and Paradise projects would serve </w:t>
      </w:r>
      <w:r w:rsidR="002513E6">
        <w:rPr>
          <w:rFonts w:ascii="Palatino Linotype" w:hAnsi="Palatino Linotype"/>
          <w:bCs/>
          <w:sz w:val="24"/>
          <w:szCs w:val="24"/>
        </w:rPr>
        <w:t>designated low-income communities.</w:t>
      </w:r>
      <w:r w:rsidR="002513E6">
        <w:rPr>
          <w:rStyle w:val="FootnoteReference"/>
          <w:rFonts w:ascii="Palatino Linotype" w:hAnsi="Palatino Linotype"/>
          <w:bCs/>
          <w:sz w:val="24"/>
          <w:szCs w:val="24"/>
        </w:rPr>
        <w:footnoteReference w:id="14"/>
      </w:r>
      <w:r w:rsidR="00E53228">
        <w:rPr>
          <w:rFonts w:ascii="Palatino Linotype" w:hAnsi="Palatino Linotype"/>
          <w:bCs/>
          <w:sz w:val="24"/>
          <w:szCs w:val="24"/>
        </w:rPr>
        <w:t xml:space="preserve"> </w:t>
      </w:r>
      <w:r w:rsidR="00B17833">
        <w:rPr>
          <w:rFonts w:ascii="Palatino Linotype" w:hAnsi="Palatino Linotype"/>
          <w:bCs/>
          <w:sz w:val="24"/>
          <w:szCs w:val="24"/>
        </w:rPr>
        <w:t xml:space="preserve">Boulevard circuit </w:t>
      </w:r>
      <w:r w:rsidR="006C0091">
        <w:rPr>
          <w:rFonts w:ascii="Palatino Linotype" w:hAnsi="Palatino Linotype"/>
          <w:bCs/>
          <w:sz w:val="24"/>
          <w:szCs w:val="24"/>
        </w:rPr>
        <w:t xml:space="preserve">445 </w:t>
      </w:r>
      <w:r w:rsidR="008134A2">
        <w:rPr>
          <w:rFonts w:ascii="Palatino Linotype" w:hAnsi="Palatino Linotype"/>
          <w:bCs/>
          <w:sz w:val="24"/>
          <w:szCs w:val="24"/>
        </w:rPr>
        <w:t>was in the</w:t>
      </w:r>
      <w:r w:rsidR="006C0091">
        <w:rPr>
          <w:rFonts w:ascii="Palatino Linotype" w:hAnsi="Palatino Linotype"/>
          <w:bCs/>
          <w:sz w:val="24"/>
          <w:szCs w:val="24"/>
        </w:rPr>
        <w:t xml:space="preserve"> top 1% of worst performing circuits for 2019-2020, excluding planned outages and major event days, for both </w:t>
      </w:r>
      <w:r w:rsidRPr="008134A2" w:rsidR="006C0091">
        <w:rPr>
          <w:rFonts w:ascii="Palatino Linotype" w:hAnsi="Palatino Linotype"/>
          <w:bCs/>
          <w:sz w:val="24"/>
          <w:szCs w:val="24"/>
        </w:rPr>
        <w:t>System Average Interruption Duration Index (SAIDI</w:t>
      </w:r>
      <w:r w:rsidR="006C0091">
        <w:rPr>
          <w:rFonts w:ascii="Palatino Linotype" w:hAnsi="Palatino Linotype"/>
          <w:bCs/>
          <w:sz w:val="24"/>
          <w:szCs w:val="24"/>
        </w:rPr>
        <w:t xml:space="preserve">) and </w:t>
      </w:r>
      <w:r w:rsidRPr="006C0091" w:rsidR="006C0091">
        <w:rPr>
          <w:rFonts w:ascii="Palatino Linotype" w:hAnsi="Palatino Linotype"/>
          <w:bCs/>
          <w:sz w:val="24"/>
          <w:szCs w:val="24"/>
        </w:rPr>
        <w:t xml:space="preserve"> </w:t>
      </w:r>
      <w:r w:rsidRPr="008134A2" w:rsidR="006C0091">
        <w:rPr>
          <w:rFonts w:ascii="Palatino Linotype" w:hAnsi="Palatino Linotype"/>
          <w:bCs/>
          <w:sz w:val="24"/>
          <w:szCs w:val="24"/>
        </w:rPr>
        <w:t>System Average Interruption Frequency Index</w:t>
      </w:r>
      <w:r w:rsidR="006C0091">
        <w:rPr>
          <w:rFonts w:ascii="Palatino Linotype" w:hAnsi="Palatino Linotype"/>
          <w:bCs/>
          <w:sz w:val="24"/>
          <w:szCs w:val="24"/>
        </w:rPr>
        <w:t xml:space="preserve"> (SAIFI).</w:t>
      </w:r>
      <w:r w:rsidR="006C0091">
        <w:rPr>
          <w:rStyle w:val="FootnoteReference"/>
          <w:rFonts w:ascii="Palatino Linotype" w:hAnsi="Palatino Linotype"/>
          <w:bCs/>
          <w:sz w:val="24"/>
          <w:szCs w:val="24"/>
        </w:rPr>
        <w:footnoteReference w:id="15"/>
      </w:r>
    </w:p>
    <w:p w:rsidR="00B17833" w:rsidP="00B637B5" w:rsidRDefault="00B17833" w14:paraId="59F0C981" w14:textId="77777777">
      <w:pPr>
        <w:autoSpaceDE w:val="0"/>
        <w:autoSpaceDN w:val="0"/>
        <w:adjustRightInd w:val="0"/>
        <w:rPr>
          <w:rFonts w:ascii="Palatino Linotype" w:hAnsi="Palatino Linotype"/>
          <w:bCs/>
          <w:sz w:val="24"/>
          <w:szCs w:val="24"/>
        </w:rPr>
      </w:pPr>
    </w:p>
    <w:p w:rsidR="00874A17" w:rsidP="00B637B5" w:rsidRDefault="00E53228" w14:paraId="4C4404E4" w14:textId="7306762E">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SDG&amp;E AL 3929-E indicated the following critical facilities would be able to receive resiliency </w:t>
      </w:r>
      <w:r w:rsidR="00E36978">
        <w:rPr>
          <w:rFonts w:ascii="Palatino Linotype" w:hAnsi="Palatino Linotype"/>
          <w:bCs/>
          <w:sz w:val="24"/>
          <w:szCs w:val="24"/>
        </w:rPr>
        <w:t>from the proposed Microgrid Projects:</w:t>
      </w:r>
    </w:p>
    <w:p w:rsidR="00E36978" w:rsidP="00B637B5" w:rsidRDefault="00E36978" w14:paraId="3EED5D2D" w14:textId="331C4FCE">
      <w:pPr>
        <w:autoSpaceDE w:val="0"/>
        <w:autoSpaceDN w:val="0"/>
        <w:adjustRightInd w:val="0"/>
        <w:rPr>
          <w:rFonts w:ascii="Palatino Linotype" w:hAnsi="Palatino Linotype"/>
          <w:bCs/>
          <w:sz w:val="24"/>
          <w:szCs w:val="24"/>
        </w:rPr>
      </w:pPr>
    </w:p>
    <w:p w:rsidRPr="00E22AE8" w:rsidR="00E22AE8" w:rsidP="00E22AE8" w:rsidRDefault="00E22AE8" w14:paraId="677EF30D" w14:textId="451B8486">
      <w:pPr>
        <w:pStyle w:val="ListParagraph"/>
        <w:numPr>
          <w:ilvl w:val="0"/>
          <w:numId w:val="28"/>
        </w:numPr>
        <w:autoSpaceDE w:val="0"/>
        <w:autoSpaceDN w:val="0"/>
        <w:adjustRightInd w:val="0"/>
        <w:rPr>
          <w:rFonts w:ascii="Palatino Linotype" w:hAnsi="Palatino Linotype"/>
          <w:bCs/>
          <w:sz w:val="24"/>
          <w:szCs w:val="24"/>
        </w:rPr>
      </w:pPr>
      <w:r w:rsidRPr="00E22AE8">
        <w:rPr>
          <w:rFonts w:ascii="Palatino Linotype" w:hAnsi="Palatino Linotype"/>
          <w:bCs/>
          <w:sz w:val="24"/>
          <w:szCs w:val="24"/>
        </w:rPr>
        <w:t xml:space="preserve">Clairemont C278: Balboa Branch Library (Cool Zone), Fire Station 36, Lafayette Elementary, Sequoia Elementary, Innovation Middle School, CPMA Middle School, </w:t>
      </w:r>
      <w:r>
        <w:rPr>
          <w:rFonts w:ascii="Palatino Linotype" w:hAnsi="Palatino Linotype"/>
          <w:bCs/>
          <w:sz w:val="24"/>
          <w:szCs w:val="24"/>
        </w:rPr>
        <w:t xml:space="preserve">and </w:t>
      </w:r>
      <w:r w:rsidRPr="00E22AE8">
        <w:rPr>
          <w:rFonts w:ascii="Palatino Linotype" w:hAnsi="Palatino Linotype"/>
          <w:bCs/>
          <w:sz w:val="24"/>
          <w:szCs w:val="24"/>
        </w:rPr>
        <w:t>Madison High School</w:t>
      </w:r>
      <w:r>
        <w:rPr>
          <w:rFonts w:ascii="Palatino Linotype" w:hAnsi="Palatino Linotype"/>
          <w:bCs/>
          <w:sz w:val="24"/>
          <w:szCs w:val="24"/>
        </w:rPr>
        <w:t>;</w:t>
      </w:r>
    </w:p>
    <w:p w:rsidRPr="00E22AE8" w:rsidR="00E22AE8" w:rsidP="00E22AE8" w:rsidRDefault="00E22AE8" w14:paraId="0C3F33C9" w14:textId="3FDDD3CF">
      <w:pPr>
        <w:pStyle w:val="ListParagraph"/>
        <w:numPr>
          <w:ilvl w:val="0"/>
          <w:numId w:val="28"/>
        </w:numPr>
        <w:autoSpaceDE w:val="0"/>
        <w:autoSpaceDN w:val="0"/>
        <w:adjustRightInd w:val="0"/>
        <w:rPr>
          <w:rFonts w:ascii="Palatino Linotype" w:hAnsi="Palatino Linotype"/>
          <w:bCs/>
          <w:sz w:val="24"/>
          <w:szCs w:val="24"/>
        </w:rPr>
      </w:pPr>
      <w:r w:rsidRPr="00E22AE8">
        <w:rPr>
          <w:rFonts w:ascii="Palatino Linotype" w:hAnsi="Palatino Linotype"/>
          <w:bCs/>
          <w:sz w:val="24"/>
          <w:szCs w:val="24"/>
        </w:rPr>
        <w:t xml:space="preserve">Boulevard C445: San Diego County Sheriff’s Department, San Diego County Fire Station 47, Boulevard Border Patrol Station, Campo Reservation Fire Station, CAL Fire White Star Station, Campo Tribal Office, Campo Kumeyaay Nation Medical Center, Southern Indian Health Council Campo Clinic, </w:t>
      </w:r>
      <w:r>
        <w:rPr>
          <w:rFonts w:ascii="Palatino Linotype" w:hAnsi="Palatino Linotype"/>
          <w:bCs/>
          <w:sz w:val="24"/>
          <w:szCs w:val="24"/>
        </w:rPr>
        <w:t xml:space="preserve">and </w:t>
      </w:r>
      <w:r w:rsidRPr="00E22AE8">
        <w:rPr>
          <w:rFonts w:ascii="Palatino Linotype" w:hAnsi="Palatino Linotype"/>
          <w:bCs/>
          <w:sz w:val="24"/>
          <w:szCs w:val="24"/>
        </w:rPr>
        <w:t>Boulevard Post Office</w:t>
      </w:r>
      <w:r>
        <w:rPr>
          <w:rFonts w:ascii="Palatino Linotype" w:hAnsi="Palatino Linotype"/>
          <w:bCs/>
          <w:sz w:val="24"/>
          <w:szCs w:val="24"/>
        </w:rPr>
        <w:t>;</w:t>
      </w:r>
    </w:p>
    <w:p w:rsidRPr="00E22AE8" w:rsidR="00E22AE8" w:rsidP="00E22AE8" w:rsidRDefault="00E22AE8" w14:paraId="6FB2555F" w14:textId="4DD00715">
      <w:pPr>
        <w:pStyle w:val="ListParagraph"/>
        <w:numPr>
          <w:ilvl w:val="0"/>
          <w:numId w:val="28"/>
        </w:numPr>
        <w:autoSpaceDE w:val="0"/>
        <w:autoSpaceDN w:val="0"/>
        <w:adjustRightInd w:val="0"/>
        <w:rPr>
          <w:rFonts w:ascii="Palatino Linotype" w:hAnsi="Palatino Linotype"/>
          <w:bCs/>
          <w:sz w:val="24"/>
          <w:szCs w:val="24"/>
        </w:rPr>
      </w:pPr>
      <w:r w:rsidRPr="00E22AE8">
        <w:rPr>
          <w:rFonts w:ascii="Palatino Linotype" w:hAnsi="Palatino Linotype"/>
          <w:bCs/>
          <w:sz w:val="24"/>
          <w:szCs w:val="24"/>
        </w:rPr>
        <w:t xml:space="preserve">Paradise C320: Fire Station 51, Fire Station 32, Southeast Division Police Department, Bell Middle School, Freese Elementary, Boone Elementary, </w:t>
      </w:r>
      <w:r>
        <w:rPr>
          <w:rFonts w:ascii="Palatino Linotype" w:hAnsi="Palatino Linotype"/>
          <w:bCs/>
          <w:sz w:val="24"/>
          <w:szCs w:val="24"/>
        </w:rPr>
        <w:t xml:space="preserve">and </w:t>
      </w:r>
      <w:r w:rsidRPr="00E22AE8">
        <w:rPr>
          <w:rFonts w:ascii="Palatino Linotype" w:hAnsi="Palatino Linotype"/>
          <w:bCs/>
          <w:sz w:val="24"/>
          <w:szCs w:val="24"/>
        </w:rPr>
        <w:t>Fulton Elementary</w:t>
      </w:r>
      <w:r>
        <w:rPr>
          <w:rFonts w:ascii="Palatino Linotype" w:hAnsi="Palatino Linotype"/>
          <w:bCs/>
          <w:sz w:val="24"/>
          <w:szCs w:val="24"/>
        </w:rPr>
        <w:t xml:space="preserve">; and </w:t>
      </w:r>
    </w:p>
    <w:p w:rsidR="00E36978" w:rsidP="00E22AE8" w:rsidRDefault="00E22AE8" w14:paraId="602E5E1C" w14:textId="5D43B839">
      <w:pPr>
        <w:pStyle w:val="ListParagraph"/>
        <w:numPr>
          <w:ilvl w:val="0"/>
          <w:numId w:val="28"/>
        </w:numPr>
        <w:autoSpaceDE w:val="0"/>
        <w:autoSpaceDN w:val="0"/>
        <w:adjustRightInd w:val="0"/>
        <w:rPr>
          <w:rFonts w:ascii="Palatino Linotype" w:hAnsi="Palatino Linotype"/>
          <w:bCs/>
          <w:sz w:val="24"/>
          <w:szCs w:val="24"/>
        </w:rPr>
      </w:pPr>
      <w:r w:rsidRPr="00E22AE8">
        <w:rPr>
          <w:rFonts w:ascii="Palatino Linotype" w:hAnsi="Palatino Linotype"/>
          <w:bCs/>
          <w:sz w:val="24"/>
          <w:szCs w:val="24"/>
        </w:rPr>
        <w:t xml:space="preserve">Elliot C1266: Fire Station 39, Tierrasanta Public Library (Cool Zone), Tierrasanta Medical Center, Jean Farb Middle School, Canyon Hills High School, Tierrasanta Elementary, </w:t>
      </w:r>
      <w:r>
        <w:rPr>
          <w:rFonts w:ascii="Palatino Linotype" w:hAnsi="Palatino Linotype"/>
          <w:bCs/>
          <w:sz w:val="24"/>
          <w:szCs w:val="24"/>
        </w:rPr>
        <w:t xml:space="preserve">and </w:t>
      </w:r>
      <w:r w:rsidRPr="00E22AE8">
        <w:rPr>
          <w:rFonts w:ascii="Palatino Linotype" w:hAnsi="Palatino Linotype"/>
          <w:bCs/>
          <w:sz w:val="24"/>
          <w:szCs w:val="24"/>
        </w:rPr>
        <w:t>Kumeyaay Elementary</w:t>
      </w:r>
      <w:r>
        <w:rPr>
          <w:rFonts w:ascii="Palatino Linotype" w:hAnsi="Palatino Linotype"/>
          <w:bCs/>
          <w:sz w:val="24"/>
          <w:szCs w:val="24"/>
        </w:rPr>
        <w:t>.</w:t>
      </w:r>
      <w:r>
        <w:rPr>
          <w:rStyle w:val="FootnoteReference"/>
          <w:rFonts w:ascii="Palatino Linotype" w:hAnsi="Palatino Linotype"/>
          <w:bCs/>
          <w:sz w:val="24"/>
          <w:szCs w:val="24"/>
        </w:rPr>
        <w:footnoteReference w:id="16"/>
      </w:r>
    </w:p>
    <w:p w:rsidRPr="00E22AE8" w:rsidR="00E22AE8" w:rsidP="00E22AE8" w:rsidRDefault="00E22AE8" w14:paraId="1D944C66" w14:textId="77777777">
      <w:pPr>
        <w:pStyle w:val="ListParagraph"/>
        <w:autoSpaceDE w:val="0"/>
        <w:autoSpaceDN w:val="0"/>
        <w:adjustRightInd w:val="0"/>
        <w:rPr>
          <w:rFonts w:ascii="Palatino Linotype" w:hAnsi="Palatino Linotype"/>
          <w:bCs/>
          <w:sz w:val="24"/>
          <w:szCs w:val="24"/>
        </w:rPr>
      </w:pPr>
    </w:p>
    <w:p w:rsidR="00B77585" w:rsidP="00432D2A" w:rsidRDefault="00C50B70" w14:paraId="243D89BC" w14:textId="291D4EF0">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All </w:t>
      </w:r>
      <w:r w:rsidRPr="00EA2C72" w:rsidR="005D77CB">
        <w:rPr>
          <w:rFonts w:ascii="Palatino Linotype" w:hAnsi="Palatino Linotype"/>
          <w:bCs/>
          <w:sz w:val="24"/>
          <w:szCs w:val="24"/>
        </w:rPr>
        <w:t>four</w:t>
      </w:r>
      <w:r w:rsidRPr="00EA2C72">
        <w:rPr>
          <w:rFonts w:ascii="Palatino Linotype" w:hAnsi="Palatino Linotype"/>
          <w:bCs/>
          <w:sz w:val="24"/>
          <w:szCs w:val="24"/>
        </w:rPr>
        <w:t xml:space="preserve"> projects would be built</w:t>
      </w:r>
      <w:r w:rsidRPr="00EA2C72" w:rsidR="00F85A61">
        <w:rPr>
          <w:rFonts w:ascii="Palatino Linotype" w:hAnsi="Palatino Linotype"/>
          <w:bCs/>
          <w:sz w:val="24"/>
          <w:szCs w:val="24"/>
        </w:rPr>
        <w:t xml:space="preserve"> on S</w:t>
      </w:r>
      <w:r w:rsidRPr="00EA2C72" w:rsidR="002B4BE3">
        <w:rPr>
          <w:rFonts w:ascii="Palatino Linotype" w:hAnsi="Palatino Linotype"/>
          <w:bCs/>
          <w:sz w:val="24"/>
          <w:szCs w:val="24"/>
        </w:rPr>
        <w:t>DG&amp;E</w:t>
      </w:r>
      <w:r w:rsidRPr="00EA2C72" w:rsidR="00F85A61">
        <w:rPr>
          <w:rFonts w:ascii="Palatino Linotype" w:hAnsi="Palatino Linotype"/>
          <w:bCs/>
          <w:sz w:val="24"/>
          <w:szCs w:val="24"/>
        </w:rPr>
        <w:t xml:space="preserve">-owned </w:t>
      </w:r>
      <w:r w:rsidRPr="00EA2C72">
        <w:rPr>
          <w:rFonts w:ascii="Palatino Linotype" w:hAnsi="Palatino Linotype"/>
          <w:bCs/>
          <w:sz w:val="24"/>
          <w:szCs w:val="24"/>
        </w:rPr>
        <w:t xml:space="preserve">sites </w:t>
      </w:r>
      <w:r w:rsidRPr="00EA2C72" w:rsidR="00F85A61">
        <w:rPr>
          <w:rFonts w:ascii="Palatino Linotype" w:hAnsi="Palatino Linotype"/>
          <w:bCs/>
          <w:sz w:val="24"/>
          <w:szCs w:val="24"/>
        </w:rPr>
        <w:t xml:space="preserve">and operated to provide incremental capacity available to </w:t>
      </w:r>
      <w:r w:rsidRPr="00EA2C72" w:rsidR="00B637B5">
        <w:rPr>
          <w:rFonts w:ascii="Palatino Linotype" w:hAnsi="Palatino Linotype"/>
          <w:bCs/>
          <w:sz w:val="24"/>
          <w:szCs w:val="24"/>
        </w:rPr>
        <w:t>discharge electricity during</w:t>
      </w:r>
      <w:r w:rsidRPr="00EA2C72" w:rsidR="00F85A61">
        <w:rPr>
          <w:rFonts w:ascii="Palatino Linotype" w:hAnsi="Palatino Linotype"/>
          <w:bCs/>
          <w:sz w:val="24"/>
          <w:szCs w:val="24"/>
        </w:rPr>
        <w:t xml:space="preserve"> peak </w:t>
      </w:r>
      <w:r w:rsidRPr="00EA2C72">
        <w:rPr>
          <w:rFonts w:ascii="Palatino Linotype" w:hAnsi="Palatino Linotype"/>
          <w:bCs/>
          <w:sz w:val="24"/>
          <w:szCs w:val="24"/>
        </w:rPr>
        <w:t xml:space="preserve">and </w:t>
      </w:r>
      <w:r w:rsidRPr="00EA2C72" w:rsidR="00F85A61">
        <w:rPr>
          <w:rFonts w:ascii="Palatino Linotype" w:hAnsi="Palatino Linotype"/>
          <w:bCs/>
          <w:sz w:val="24"/>
          <w:szCs w:val="24"/>
        </w:rPr>
        <w:t xml:space="preserve">net peak </w:t>
      </w:r>
      <w:r w:rsidRPr="00EA2C72" w:rsidR="00B637B5">
        <w:rPr>
          <w:rFonts w:ascii="Palatino Linotype" w:hAnsi="Palatino Linotype"/>
          <w:bCs/>
          <w:sz w:val="24"/>
          <w:szCs w:val="24"/>
        </w:rPr>
        <w:t xml:space="preserve">periods and </w:t>
      </w:r>
      <w:r w:rsidRPr="00EA2C72" w:rsidR="00F85A61">
        <w:rPr>
          <w:rFonts w:ascii="Palatino Linotype" w:hAnsi="Palatino Linotype"/>
          <w:bCs/>
          <w:sz w:val="24"/>
          <w:szCs w:val="24"/>
        </w:rPr>
        <w:t>to meet summer 202</w:t>
      </w:r>
      <w:r w:rsidRPr="00EA2C72" w:rsidR="00030AD0">
        <w:rPr>
          <w:rFonts w:ascii="Palatino Linotype" w:hAnsi="Palatino Linotype"/>
          <w:bCs/>
          <w:sz w:val="24"/>
          <w:szCs w:val="24"/>
        </w:rPr>
        <w:t>3</w:t>
      </w:r>
      <w:r w:rsidRPr="00EA2C72" w:rsidR="00F85A61">
        <w:rPr>
          <w:rFonts w:ascii="Palatino Linotype" w:hAnsi="Palatino Linotype"/>
          <w:bCs/>
          <w:sz w:val="24"/>
          <w:szCs w:val="24"/>
        </w:rPr>
        <w:t xml:space="preserve"> reliability needs.</w:t>
      </w:r>
      <w:r w:rsidRPr="00EA2C72" w:rsidR="00427C65">
        <w:rPr>
          <w:rFonts w:ascii="Palatino Linotype" w:hAnsi="Palatino Linotype"/>
          <w:bCs/>
          <w:sz w:val="24"/>
          <w:szCs w:val="24"/>
        </w:rPr>
        <w:t xml:space="preserve"> The contracts will be managed directly by SDG&amp;E via the contractors throughout the project development.</w:t>
      </w:r>
      <w:r w:rsidR="002D1820">
        <w:rPr>
          <w:rFonts w:ascii="Palatino Linotype" w:hAnsi="Palatino Linotype"/>
          <w:bCs/>
          <w:sz w:val="24"/>
          <w:szCs w:val="24"/>
        </w:rPr>
        <w:t xml:space="preserve"> </w:t>
      </w:r>
      <w:r w:rsidRPr="00EA2C72" w:rsidR="00F85A61">
        <w:rPr>
          <w:rFonts w:ascii="Palatino Linotype" w:hAnsi="Palatino Linotype"/>
          <w:bCs/>
          <w:sz w:val="24"/>
          <w:szCs w:val="24"/>
        </w:rPr>
        <w:t xml:space="preserve">The Commercial Operation Date </w:t>
      </w:r>
      <w:r w:rsidRPr="00EA2C72" w:rsidR="006B7EFD">
        <w:rPr>
          <w:rFonts w:ascii="Palatino Linotype" w:hAnsi="Palatino Linotype"/>
          <w:bCs/>
          <w:sz w:val="24"/>
          <w:szCs w:val="24"/>
        </w:rPr>
        <w:t xml:space="preserve">is </w:t>
      </w:r>
      <w:r w:rsidRPr="00EA2C72" w:rsidR="003049D5">
        <w:rPr>
          <w:rFonts w:ascii="Palatino Linotype" w:hAnsi="Palatino Linotype"/>
          <w:bCs/>
          <w:sz w:val="24"/>
          <w:szCs w:val="24"/>
        </w:rPr>
        <w:t>July 31</w:t>
      </w:r>
      <w:r w:rsidRPr="00EA2C72" w:rsidR="006B7EFD">
        <w:rPr>
          <w:rFonts w:ascii="Palatino Linotype" w:hAnsi="Palatino Linotype"/>
          <w:bCs/>
          <w:sz w:val="24"/>
          <w:szCs w:val="24"/>
        </w:rPr>
        <w:t>, 2023</w:t>
      </w:r>
      <w:r w:rsidRPr="00EA2C72" w:rsidR="003049D5">
        <w:rPr>
          <w:rFonts w:ascii="Palatino Linotype" w:hAnsi="Palatino Linotype"/>
          <w:bCs/>
          <w:sz w:val="24"/>
          <w:szCs w:val="24"/>
        </w:rPr>
        <w:t>,</w:t>
      </w:r>
      <w:r w:rsidRPr="00EA2C72" w:rsidR="006B7EFD">
        <w:rPr>
          <w:rFonts w:ascii="Palatino Linotype" w:hAnsi="Palatino Linotype"/>
          <w:bCs/>
          <w:sz w:val="24"/>
          <w:szCs w:val="24"/>
        </w:rPr>
        <w:t xml:space="preserve"> for</w:t>
      </w:r>
      <w:r w:rsidRPr="00EA2C72" w:rsidR="4FA9D05B">
        <w:rPr>
          <w:rFonts w:ascii="Palatino Linotype" w:hAnsi="Palatino Linotype"/>
          <w:bCs/>
          <w:sz w:val="24"/>
          <w:szCs w:val="24"/>
        </w:rPr>
        <w:t xml:space="preserve"> the </w:t>
      </w:r>
      <w:r w:rsidRPr="00EA2C72" w:rsidR="003049D5">
        <w:rPr>
          <w:rFonts w:ascii="Palatino Linotype" w:hAnsi="Palatino Linotype"/>
          <w:bCs/>
          <w:sz w:val="24"/>
          <w:szCs w:val="24"/>
        </w:rPr>
        <w:t xml:space="preserve">Clairemont C278 Microgrid Project (Clairemont); June 8, 2023, for the Paradise C320 Microgrid Project (Paradise); May 1, 2023, for the </w:t>
      </w:r>
      <w:r w:rsidRPr="00EA2C72" w:rsidR="003049D5">
        <w:rPr>
          <w:rFonts w:ascii="Palatino Linotype" w:hAnsi="Palatino Linotype"/>
          <w:bCs/>
          <w:sz w:val="24"/>
          <w:szCs w:val="24"/>
        </w:rPr>
        <w:lastRenderedPageBreak/>
        <w:t xml:space="preserve">Boulevard C445 Microgrid Project (Boulevard); and </w:t>
      </w:r>
      <w:r w:rsidRPr="00EA2C72" w:rsidR="007F73A6">
        <w:rPr>
          <w:rFonts w:ascii="Palatino Linotype" w:hAnsi="Palatino Linotype"/>
          <w:bCs/>
          <w:sz w:val="24"/>
          <w:szCs w:val="24"/>
        </w:rPr>
        <w:t xml:space="preserve">July 21, 2023, for the Elliot C1266 Microgrid Project (Elliot). </w:t>
      </w:r>
      <w:r w:rsidRPr="00EA2C72" w:rsidR="497FAF91">
        <w:rPr>
          <w:rFonts w:ascii="Palatino Linotype" w:hAnsi="Palatino Linotype"/>
          <w:sz w:val="24"/>
          <w:szCs w:val="24"/>
        </w:rPr>
        <w:t xml:space="preserve">The </w:t>
      </w:r>
      <w:r w:rsidRPr="00EA2C72" w:rsidR="58C7CC98">
        <w:rPr>
          <w:rFonts w:ascii="Palatino Linotype" w:hAnsi="Palatino Linotype"/>
          <w:sz w:val="24"/>
          <w:szCs w:val="24"/>
        </w:rPr>
        <w:t>p</w:t>
      </w:r>
      <w:r w:rsidRPr="00EA2C72" w:rsidR="0633B00C">
        <w:rPr>
          <w:rFonts w:ascii="Palatino Linotype" w:hAnsi="Palatino Linotype"/>
          <w:sz w:val="24"/>
          <w:szCs w:val="24"/>
        </w:rPr>
        <w:t>rojects</w:t>
      </w:r>
      <w:r w:rsidRPr="00EA2C72" w:rsidR="00F85A61">
        <w:rPr>
          <w:rFonts w:ascii="Palatino Linotype" w:hAnsi="Palatino Linotype"/>
          <w:bCs/>
          <w:sz w:val="24"/>
          <w:szCs w:val="24"/>
        </w:rPr>
        <w:t xml:space="preserve"> are to be sited </w:t>
      </w:r>
      <w:r w:rsidRPr="00EA2C72" w:rsidR="007F73A6">
        <w:rPr>
          <w:rFonts w:ascii="Palatino Linotype" w:hAnsi="Palatino Linotype"/>
          <w:bCs/>
          <w:sz w:val="24"/>
          <w:szCs w:val="24"/>
        </w:rPr>
        <w:t>on existing SDG&amp;E land</w:t>
      </w:r>
      <w:r w:rsidRPr="00EA2C72" w:rsidR="00EA4B56">
        <w:rPr>
          <w:rFonts w:ascii="Palatino Linotype" w:hAnsi="Palatino Linotype"/>
          <w:bCs/>
          <w:sz w:val="24"/>
          <w:szCs w:val="24"/>
        </w:rPr>
        <w:t>.</w:t>
      </w:r>
      <w:r w:rsidRPr="00EA2C72" w:rsidR="00F85A61">
        <w:rPr>
          <w:rFonts w:ascii="Palatino Linotype" w:hAnsi="Palatino Linotype"/>
          <w:bCs/>
          <w:sz w:val="24"/>
          <w:szCs w:val="24"/>
        </w:rPr>
        <w:t xml:space="preserve"> </w:t>
      </w:r>
      <w:r w:rsidRPr="00EA2C72" w:rsidR="007F73A6">
        <w:rPr>
          <w:rFonts w:ascii="Palatino Linotype" w:hAnsi="Palatino Linotype"/>
          <w:sz w:val="24"/>
          <w:szCs w:val="24"/>
        </w:rPr>
        <w:t>Clairemont</w:t>
      </w:r>
      <w:r w:rsidRPr="00EA2C72" w:rsidR="000C265E">
        <w:rPr>
          <w:rFonts w:ascii="Palatino Linotype" w:hAnsi="Palatino Linotype"/>
          <w:sz w:val="24"/>
          <w:szCs w:val="24"/>
        </w:rPr>
        <w:t xml:space="preserve"> </w:t>
      </w:r>
      <w:r w:rsidRPr="00EA2C72" w:rsidR="00DC47EC">
        <w:rPr>
          <w:rFonts w:ascii="Palatino Linotype" w:hAnsi="Palatino Linotype"/>
          <w:sz w:val="24"/>
          <w:szCs w:val="24"/>
        </w:rPr>
        <w:t xml:space="preserve">is to be </w:t>
      </w:r>
      <w:r w:rsidRPr="00EA2C72" w:rsidR="00A61065">
        <w:rPr>
          <w:rFonts w:ascii="Palatino Linotype" w:hAnsi="Palatino Linotype"/>
          <w:bCs/>
          <w:sz w:val="24"/>
          <w:szCs w:val="24"/>
        </w:rPr>
        <w:t xml:space="preserve">located </w:t>
      </w:r>
      <w:r w:rsidRPr="00EA2C72" w:rsidR="007F73A6">
        <w:rPr>
          <w:rFonts w:ascii="Palatino Linotype" w:hAnsi="Palatino Linotype"/>
          <w:bCs/>
          <w:sz w:val="24"/>
          <w:szCs w:val="24"/>
        </w:rPr>
        <w:t>adjacent to the Clairemont Substation and each of the other projects is to be located with</w:t>
      </w:r>
      <w:r w:rsidRPr="00EA2C72" w:rsidR="00EA4B56">
        <w:rPr>
          <w:rFonts w:ascii="Palatino Linotype" w:hAnsi="Palatino Linotype"/>
          <w:bCs/>
          <w:sz w:val="24"/>
          <w:szCs w:val="24"/>
        </w:rPr>
        <w:t>in its respective substation (Paradise, Boulevard, Elliot).</w:t>
      </w:r>
    </w:p>
    <w:p w:rsidR="00432D2A" w:rsidP="00432D2A" w:rsidRDefault="00432D2A" w14:paraId="646A06CE" w14:textId="77777777">
      <w:pPr>
        <w:autoSpaceDE w:val="0"/>
        <w:autoSpaceDN w:val="0"/>
        <w:adjustRightInd w:val="0"/>
        <w:rPr>
          <w:rFonts w:ascii="Palatino Linotype" w:hAnsi="Palatino Linotype"/>
          <w:bCs/>
          <w:sz w:val="24"/>
          <w:szCs w:val="24"/>
        </w:rPr>
      </w:pPr>
    </w:p>
    <w:p w:rsidRPr="00EA2C72" w:rsidR="00DC7E64" w:rsidP="00872475" w:rsidRDefault="00872475" w14:paraId="3C63572E" w14:textId="4C6D9D6F">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The </w:t>
      </w:r>
      <w:r w:rsidRPr="00EA2C72" w:rsidR="002C6BA6">
        <w:rPr>
          <w:rFonts w:ascii="Palatino Linotype" w:hAnsi="Palatino Linotype"/>
          <w:bCs/>
          <w:sz w:val="24"/>
          <w:szCs w:val="24"/>
        </w:rPr>
        <w:t>four</w:t>
      </w:r>
      <w:r w:rsidRPr="00EA2C72">
        <w:rPr>
          <w:rFonts w:ascii="Palatino Linotype" w:hAnsi="Palatino Linotype"/>
          <w:bCs/>
          <w:sz w:val="24"/>
          <w:szCs w:val="24"/>
        </w:rPr>
        <w:t xml:space="preserve"> projects are summarized in the table below:</w:t>
      </w:r>
    </w:p>
    <w:p w:rsidRPr="00653196" w:rsidR="00653196" w:rsidP="00872475" w:rsidRDefault="00653196" w14:paraId="78545483" w14:textId="77777777">
      <w:pPr>
        <w:autoSpaceDE w:val="0"/>
        <w:autoSpaceDN w:val="0"/>
        <w:adjustRightInd w:val="0"/>
        <w:rPr>
          <w:bCs/>
        </w:rPr>
      </w:pPr>
    </w:p>
    <w:tbl>
      <w:tblPr>
        <w:tblStyle w:val="TableGrid"/>
        <w:tblW w:w="9985" w:type="dxa"/>
        <w:tblLook w:val="04A0" w:firstRow="1" w:lastRow="0" w:firstColumn="1" w:lastColumn="0" w:noHBand="0" w:noVBand="1"/>
      </w:tblPr>
      <w:tblGrid>
        <w:gridCol w:w="2065"/>
        <w:gridCol w:w="1980"/>
        <w:gridCol w:w="1980"/>
        <w:gridCol w:w="1980"/>
        <w:gridCol w:w="1980"/>
      </w:tblGrid>
      <w:tr w:rsidRPr="00653196" w:rsidR="00653196" w:rsidTr="00EA4B56" w14:paraId="6B046760" w14:textId="77777777">
        <w:trPr>
          <w:cantSplit/>
        </w:trPr>
        <w:tc>
          <w:tcPr>
            <w:tcW w:w="2065" w:type="dxa"/>
            <w:shd w:val="clear" w:color="auto" w:fill="E7E6E6"/>
            <w:vAlign w:val="center"/>
          </w:tcPr>
          <w:p w:rsidRPr="0061454E" w:rsidR="002C6BA6" w:rsidP="00EE5CFD" w:rsidRDefault="00087CD9" w14:paraId="105AA1C1" w14:textId="0503EB2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Project Name</w:t>
            </w:r>
          </w:p>
        </w:tc>
        <w:tc>
          <w:tcPr>
            <w:tcW w:w="1980" w:type="dxa"/>
            <w:vAlign w:val="center"/>
          </w:tcPr>
          <w:p w:rsidRPr="0061454E" w:rsidR="002C6BA6" w:rsidP="00EE5CFD" w:rsidRDefault="00087CD9" w14:paraId="7FFC1B16" w14:textId="02620FEB">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Clairemont C278</w:t>
            </w:r>
          </w:p>
        </w:tc>
        <w:tc>
          <w:tcPr>
            <w:tcW w:w="1980" w:type="dxa"/>
            <w:vAlign w:val="center"/>
          </w:tcPr>
          <w:p w:rsidRPr="0061454E" w:rsidR="002C6BA6" w:rsidP="00EE5CFD" w:rsidRDefault="00087CD9" w14:paraId="05A8211E" w14:textId="07095370">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Paradise C320</w:t>
            </w:r>
          </w:p>
        </w:tc>
        <w:tc>
          <w:tcPr>
            <w:tcW w:w="1980" w:type="dxa"/>
            <w:vAlign w:val="center"/>
          </w:tcPr>
          <w:p w:rsidRPr="0061454E" w:rsidR="002C6BA6" w:rsidP="00EE5CFD" w:rsidRDefault="00087CD9" w14:paraId="1E0B34C5" w14:textId="7556BDE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Boulevard C445</w:t>
            </w:r>
          </w:p>
        </w:tc>
        <w:tc>
          <w:tcPr>
            <w:tcW w:w="1980" w:type="dxa"/>
            <w:vAlign w:val="center"/>
          </w:tcPr>
          <w:p w:rsidRPr="0061454E" w:rsidR="002C6BA6" w:rsidP="00EE5CFD" w:rsidRDefault="00087CD9" w14:paraId="2EF43E3D" w14:textId="1EECFF1E">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Elliot C1266</w:t>
            </w:r>
          </w:p>
        </w:tc>
      </w:tr>
      <w:tr w:rsidRPr="00653196" w:rsidR="00507ECF" w:rsidTr="00EA4B56" w14:paraId="6722CF7F" w14:textId="77777777">
        <w:trPr>
          <w:cantSplit/>
        </w:trPr>
        <w:tc>
          <w:tcPr>
            <w:tcW w:w="2065" w:type="dxa"/>
            <w:shd w:val="clear" w:color="auto" w:fill="E7E6E6"/>
            <w:vAlign w:val="center"/>
          </w:tcPr>
          <w:p w:rsidRPr="0061454E" w:rsidR="00507ECF" w:rsidP="00EE5CFD" w:rsidRDefault="00507ECF" w14:paraId="36488765" w14:textId="25F02766">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Community</w:t>
            </w:r>
          </w:p>
        </w:tc>
        <w:tc>
          <w:tcPr>
            <w:tcW w:w="1980" w:type="dxa"/>
            <w:vAlign w:val="center"/>
          </w:tcPr>
          <w:p w:rsidRPr="0061454E" w:rsidR="00507ECF" w:rsidP="00EE5CFD" w:rsidRDefault="00507ECF" w14:paraId="5E8DA9AD"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Clairemont</w:t>
            </w:r>
          </w:p>
          <w:p w:rsidRPr="0061454E" w:rsidR="00507ECF" w:rsidP="00EE5CFD" w:rsidRDefault="00507ECF" w14:paraId="177F0BF4" w14:textId="797DEE06">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Mesa</w:t>
            </w:r>
          </w:p>
        </w:tc>
        <w:tc>
          <w:tcPr>
            <w:tcW w:w="1980" w:type="dxa"/>
            <w:vAlign w:val="center"/>
          </w:tcPr>
          <w:p w:rsidRPr="0061454E" w:rsidR="00507ECF" w:rsidP="00EE5CFD" w:rsidRDefault="00507ECF" w14:paraId="7FFA5672" w14:textId="3ED8D3E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Skyline</w:t>
            </w:r>
          </w:p>
        </w:tc>
        <w:tc>
          <w:tcPr>
            <w:tcW w:w="1980" w:type="dxa"/>
            <w:vAlign w:val="center"/>
          </w:tcPr>
          <w:p w:rsidRPr="0061454E" w:rsidR="00507ECF" w:rsidP="00EE5CFD" w:rsidRDefault="00507ECF" w14:paraId="41D34634" w14:textId="003C127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Boulevard</w:t>
            </w:r>
          </w:p>
        </w:tc>
        <w:tc>
          <w:tcPr>
            <w:tcW w:w="1980" w:type="dxa"/>
            <w:vAlign w:val="center"/>
          </w:tcPr>
          <w:p w:rsidRPr="0061454E" w:rsidR="00507ECF" w:rsidP="00EE5CFD" w:rsidRDefault="00507ECF" w14:paraId="61391D38" w14:textId="1B9D90A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Tierrasanta</w:t>
            </w:r>
          </w:p>
        </w:tc>
      </w:tr>
      <w:tr w:rsidRPr="00653196" w:rsidR="00653196" w:rsidTr="00EA4B56" w14:paraId="358D313E" w14:textId="77777777">
        <w:trPr>
          <w:cantSplit/>
        </w:trPr>
        <w:tc>
          <w:tcPr>
            <w:tcW w:w="2065" w:type="dxa"/>
            <w:shd w:val="clear" w:color="auto" w:fill="E7E6E6"/>
            <w:vAlign w:val="center"/>
          </w:tcPr>
          <w:p w:rsidRPr="0061454E" w:rsidR="00087CD9" w:rsidP="00EE5CFD" w:rsidRDefault="00087CD9" w14:paraId="22FEB714" w14:textId="63E815F0">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ESA Counterparty</w:t>
            </w:r>
          </w:p>
        </w:tc>
        <w:tc>
          <w:tcPr>
            <w:tcW w:w="1980" w:type="dxa"/>
            <w:vAlign w:val="center"/>
          </w:tcPr>
          <w:p w:rsidRPr="0061454E" w:rsidR="00087CD9" w:rsidP="00EE5CFD" w:rsidRDefault="00087CD9" w14:paraId="20C22EA5" w14:textId="280C3485">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54842224" w14:textId="3B308E8E">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6C1EB3BD" w14:textId="66C7A389">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70E252BE" w14:textId="73539415">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r>
      <w:tr w:rsidRPr="00653196" w:rsidR="00653196" w:rsidTr="00EA4B56" w14:paraId="3751D6D2" w14:textId="77777777">
        <w:trPr>
          <w:cantSplit/>
        </w:trPr>
        <w:tc>
          <w:tcPr>
            <w:tcW w:w="2065" w:type="dxa"/>
            <w:shd w:val="clear" w:color="auto" w:fill="E7E6E6"/>
            <w:vAlign w:val="center"/>
          </w:tcPr>
          <w:p w:rsidRPr="0061454E" w:rsidR="00087CD9" w:rsidP="00EE5CFD" w:rsidRDefault="00087CD9" w14:paraId="04A6F8DC" w14:textId="44C8BC2E">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LTSA Counterparty</w:t>
            </w:r>
          </w:p>
        </w:tc>
        <w:tc>
          <w:tcPr>
            <w:tcW w:w="1980" w:type="dxa"/>
            <w:vAlign w:val="center"/>
          </w:tcPr>
          <w:p w:rsidRPr="0061454E" w:rsidR="00087CD9" w:rsidP="00EE5CFD" w:rsidRDefault="00087CD9" w14:paraId="14A5C187" w14:textId="78AD9844">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35FE14F6" w14:textId="50D9A8A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6F76EEB1" w14:textId="13D9AA5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c>
          <w:tcPr>
            <w:tcW w:w="1980" w:type="dxa"/>
            <w:vAlign w:val="center"/>
          </w:tcPr>
          <w:p w:rsidRPr="0061454E" w:rsidR="00087CD9" w:rsidP="00EE5CFD" w:rsidRDefault="00087CD9" w14:paraId="40AFE786" w14:textId="6864ECF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Mitsubishi</w:t>
            </w:r>
          </w:p>
        </w:tc>
      </w:tr>
      <w:tr w:rsidRPr="00653196" w:rsidR="00653196" w:rsidTr="00EA4B56" w14:paraId="42BB50AC" w14:textId="77777777">
        <w:trPr>
          <w:cantSplit/>
        </w:trPr>
        <w:tc>
          <w:tcPr>
            <w:tcW w:w="2065" w:type="dxa"/>
            <w:shd w:val="clear" w:color="auto" w:fill="E7E6E6"/>
            <w:vAlign w:val="center"/>
          </w:tcPr>
          <w:p w:rsidRPr="0061454E" w:rsidR="00087CD9" w:rsidP="00EE5CFD" w:rsidRDefault="00087CD9" w14:paraId="59AB19A5" w14:textId="206E5BE9">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BOP Counterparty</w:t>
            </w:r>
          </w:p>
        </w:tc>
        <w:tc>
          <w:tcPr>
            <w:tcW w:w="1980" w:type="dxa"/>
            <w:vAlign w:val="center"/>
          </w:tcPr>
          <w:p w:rsidRPr="0061454E" w:rsidR="00087CD9" w:rsidP="00EE5CFD" w:rsidRDefault="00087CD9" w14:paraId="1403A33D" w14:textId="51F4CE03">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Morrow Meadows</w:t>
            </w:r>
          </w:p>
        </w:tc>
        <w:tc>
          <w:tcPr>
            <w:tcW w:w="1980" w:type="dxa"/>
            <w:vAlign w:val="center"/>
          </w:tcPr>
          <w:p w:rsidRPr="0061454E" w:rsidR="00087CD9" w:rsidP="00EE5CFD" w:rsidRDefault="00087CD9" w14:paraId="6A9A1BE5" w14:textId="49285BB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Morrow Meadows</w:t>
            </w:r>
          </w:p>
        </w:tc>
        <w:tc>
          <w:tcPr>
            <w:tcW w:w="1980" w:type="dxa"/>
            <w:vAlign w:val="center"/>
          </w:tcPr>
          <w:p w:rsidRPr="0061454E" w:rsidR="00087CD9" w:rsidP="00EE5CFD" w:rsidRDefault="00087CD9" w14:paraId="352D1DFF" w14:textId="2069ABB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Morrow Meadows</w:t>
            </w:r>
          </w:p>
        </w:tc>
        <w:tc>
          <w:tcPr>
            <w:tcW w:w="1980" w:type="dxa"/>
            <w:vAlign w:val="center"/>
          </w:tcPr>
          <w:p w:rsidRPr="0061454E" w:rsidR="00087CD9" w:rsidP="00EE5CFD" w:rsidRDefault="00087CD9" w14:paraId="1EE49881" w14:textId="02E41CB3">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Morrow Meadows</w:t>
            </w:r>
          </w:p>
        </w:tc>
      </w:tr>
      <w:tr w:rsidRPr="00653196" w:rsidR="0061454E" w:rsidTr="00EA4B56" w14:paraId="0D359643" w14:textId="77777777">
        <w:trPr>
          <w:cantSplit/>
        </w:trPr>
        <w:tc>
          <w:tcPr>
            <w:tcW w:w="2065" w:type="dxa"/>
            <w:shd w:val="clear" w:color="auto" w:fill="E7E6E6"/>
            <w:vAlign w:val="center"/>
          </w:tcPr>
          <w:p w:rsidRPr="0061454E" w:rsidR="0061454E" w:rsidP="00EE5CFD" w:rsidRDefault="0061454E" w14:paraId="18EA4B8E" w14:textId="620347B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Storage Technology</w:t>
            </w:r>
          </w:p>
        </w:tc>
        <w:tc>
          <w:tcPr>
            <w:tcW w:w="1980" w:type="dxa"/>
            <w:vAlign w:val="center"/>
          </w:tcPr>
          <w:p w:rsidRPr="0061454E" w:rsidR="0061454E" w:rsidP="00EE5CFD" w:rsidRDefault="0061454E" w14:paraId="6F613C28" w14:textId="79F1F88D">
            <w:pPr>
              <w:autoSpaceDE w:val="0"/>
              <w:autoSpaceDN w:val="0"/>
              <w:adjustRightInd w:val="0"/>
              <w:jc w:val="center"/>
              <w:rPr>
                <w:rFonts w:ascii="Palatino Linotype" w:hAnsi="Palatino Linotype"/>
                <w:bCs/>
                <w:sz w:val="18"/>
                <w:szCs w:val="18"/>
              </w:rPr>
            </w:pPr>
            <w:r w:rsidRPr="0061454E">
              <w:rPr>
                <w:rFonts w:ascii="Palatino Linotype" w:hAnsi="Palatino Linotype" w:cs="Calibri"/>
                <w:color w:val="000000"/>
                <w:sz w:val="18"/>
                <w:szCs w:val="18"/>
              </w:rPr>
              <w:t>Lithium-Iron Phosphate</w:t>
            </w:r>
          </w:p>
        </w:tc>
        <w:tc>
          <w:tcPr>
            <w:tcW w:w="1980" w:type="dxa"/>
            <w:vAlign w:val="center"/>
          </w:tcPr>
          <w:p w:rsidRPr="0061454E" w:rsidR="0061454E" w:rsidP="00EE5CFD" w:rsidRDefault="0061454E" w14:paraId="004DC5DE" w14:textId="2EE4780D">
            <w:pPr>
              <w:autoSpaceDE w:val="0"/>
              <w:autoSpaceDN w:val="0"/>
              <w:adjustRightInd w:val="0"/>
              <w:jc w:val="center"/>
              <w:rPr>
                <w:rFonts w:ascii="Palatino Linotype" w:hAnsi="Palatino Linotype"/>
                <w:bCs/>
                <w:sz w:val="18"/>
                <w:szCs w:val="18"/>
              </w:rPr>
            </w:pPr>
            <w:r w:rsidRPr="0061454E">
              <w:rPr>
                <w:rFonts w:ascii="Palatino Linotype" w:hAnsi="Palatino Linotype" w:cs="Calibri"/>
                <w:color w:val="000000"/>
                <w:sz w:val="18"/>
                <w:szCs w:val="18"/>
              </w:rPr>
              <w:t>Lithium-Iron Phosphate</w:t>
            </w:r>
          </w:p>
        </w:tc>
        <w:tc>
          <w:tcPr>
            <w:tcW w:w="1980" w:type="dxa"/>
            <w:vAlign w:val="center"/>
          </w:tcPr>
          <w:p w:rsidRPr="0061454E" w:rsidR="0061454E" w:rsidP="00EE5CFD" w:rsidRDefault="0061454E" w14:paraId="42AC8886" w14:textId="2709E264">
            <w:pPr>
              <w:autoSpaceDE w:val="0"/>
              <w:autoSpaceDN w:val="0"/>
              <w:adjustRightInd w:val="0"/>
              <w:jc w:val="center"/>
              <w:rPr>
                <w:rFonts w:ascii="Palatino Linotype" w:hAnsi="Palatino Linotype"/>
                <w:bCs/>
                <w:sz w:val="18"/>
                <w:szCs w:val="18"/>
              </w:rPr>
            </w:pPr>
            <w:r w:rsidRPr="0061454E">
              <w:rPr>
                <w:rFonts w:ascii="Palatino Linotype" w:hAnsi="Palatino Linotype" w:cs="Calibri"/>
                <w:color w:val="000000"/>
                <w:sz w:val="18"/>
                <w:szCs w:val="18"/>
              </w:rPr>
              <w:t>Lithium-Iron Phosphate</w:t>
            </w:r>
          </w:p>
        </w:tc>
        <w:tc>
          <w:tcPr>
            <w:tcW w:w="1980" w:type="dxa"/>
            <w:vAlign w:val="center"/>
          </w:tcPr>
          <w:p w:rsidRPr="0061454E" w:rsidR="0061454E" w:rsidP="00EE5CFD" w:rsidRDefault="0061454E" w14:paraId="6FFE6355" w14:textId="2665553C">
            <w:pPr>
              <w:autoSpaceDE w:val="0"/>
              <w:autoSpaceDN w:val="0"/>
              <w:adjustRightInd w:val="0"/>
              <w:jc w:val="center"/>
              <w:rPr>
                <w:rFonts w:ascii="Palatino Linotype" w:hAnsi="Palatino Linotype"/>
                <w:bCs/>
                <w:sz w:val="18"/>
                <w:szCs w:val="18"/>
              </w:rPr>
            </w:pPr>
            <w:r w:rsidRPr="0061454E">
              <w:rPr>
                <w:rFonts w:ascii="Palatino Linotype" w:hAnsi="Palatino Linotype" w:cs="Calibri"/>
                <w:color w:val="000000"/>
                <w:sz w:val="18"/>
                <w:szCs w:val="18"/>
              </w:rPr>
              <w:t>Lithium-Iron Phosphate</w:t>
            </w:r>
          </w:p>
        </w:tc>
      </w:tr>
      <w:tr w:rsidRPr="00653196" w:rsidR="00653196" w:rsidTr="00EA4B56" w14:paraId="6541A269" w14:textId="77777777">
        <w:trPr>
          <w:cantSplit/>
        </w:trPr>
        <w:tc>
          <w:tcPr>
            <w:tcW w:w="2065" w:type="dxa"/>
            <w:shd w:val="clear" w:color="auto" w:fill="E7E6E6"/>
            <w:vAlign w:val="center"/>
          </w:tcPr>
          <w:p w:rsidRPr="0061454E" w:rsidR="00087CD9" w:rsidP="00EE5CFD" w:rsidRDefault="00087CD9" w14:paraId="2712BF16" w14:textId="0EE2FABD">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Beginning-of-Life Size</w:t>
            </w:r>
          </w:p>
        </w:tc>
        <w:tc>
          <w:tcPr>
            <w:tcW w:w="1980" w:type="dxa"/>
            <w:vAlign w:val="center"/>
          </w:tcPr>
          <w:p w:rsidRPr="0061454E" w:rsidR="00087CD9" w:rsidP="00EE5CFD" w:rsidRDefault="00087CD9" w14:paraId="427343A0"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9 MW</w:t>
            </w:r>
          </w:p>
          <w:p w:rsidRPr="0061454E" w:rsidR="00087CD9" w:rsidP="00EE5CFD" w:rsidRDefault="00087CD9" w14:paraId="1539785A" w14:textId="5AF6209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29 MWh</w:t>
            </w:r>
          </w:p>
        </w:tc>
        <w:tc>
          <w:tcPr>
            <w:tcW w:w="1980" w:type="dxa"/>
            <w:vAlign w:val="center"/>
          </w:tcPr>
          <w:p w:rsidRPr="0061454E" w:rsidR="00087CD9" w:rsidP="00EE5CFD" w:rsidRDefault="00087CD9" w14:paraId="5E42AA94" w14:textId="1B290068">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58CAC180" w14:textId="5FB9E42B">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50.5 MWh</w:t>
            </w:r>
          </w:p>
        </w:tc>
        <w:tc>
          <w:tcPr>
            <w:tcW w:w="1980" w:type="dxa"/>
            <w:vAlign w:val="center"/>
          </w:tcPr>
          <w:p w:rsidRPr="0061454E" w:rsidR="00087CD9" w:rsidP="00EE5CFD" w:rsidRDefault="00087CD9" w14:paraId="46E2E815"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756E3D2A" w14:textId="09EE5628">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50.5 MWh</w:t>
            </w:r>
          </w:p>
        </w:tc>
        <w:tc>
          <w:tcPr>
            <w:tcW w:w="1980" w:type="dxa"/>
            <w:vAlign w:val="center"/>
          </w:tcPr>
          <w:p w:rsidRPr="0061454E" w:rsidR="00087CD9" w:rsidP="00EE5CFD" w:rsidRDefault="00087CD9" w14:paraId="054B78C4"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212D6327" w14:textId="3B64A13D">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50.5 MWh</w:t>
            </w:r>
          </w:p>
        </w:tc>
      </w:tr>
      <w:tr w:rsidRPr="00653196" w:rsidR="00653196" w:rsidTr="00EA4B56" w14:paraId="7F761BD8" w14:textId="77777777">
        <w:trPr>
          <w:cantSplit/>
        </w:trPr>
        <w:tc>
          <w:tcPr>
            <w:tcW w:w="2065" w:type="dxa"/>
            <w:shd w:val="clear" w:color="auto" w:fill="E7E6E6"/>
            <w:vAlign w:val="center"/>
          </w:tcPr>
          <w:p w:rsidRPr="0061454E" w:rsidR="00087CD9" w:rsidP="00EE5CFD" w:rsidRDefault="00087CD9" w14:paraId="22008EC8" w14:textId="1C417106">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End-of-Life Size</w:t>
            </w:r>
          </w:p>
        </w:tc>
        <w:tc>
          <w:tcPr>
            <w:tcW w:w="1980" w:type="dxa"/>
            <w:vAlign w:val="center"/>
          </w:tcPr>
          <w:p w:rsidRPr="0061454E" w:rsidR="00087CD9" w:rsidP="00EE5CFD" w:rsidRDefault="00087CD9" w14:paraId="5A570773"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9 MW</w:t>
            </w:r>
          </w:p>
          <w:p w:rsidRPr="0061454E" w:rsidR="00087CD9" w:rsidP="00EE5CFD" w:rsidRDefault="00087CD9" w14:paraId="0A725312" w14:textId="57C5A84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22 MWh</w:t>
            </w:r>
          </w:p>
        </w:tc>
        <w:tc>
          <w:tcPr>
            <w:tcW w:w="1980" w:type="dxa"/>
            <w:vAlign w:val="center"/>
          </w:tcPr>
          <w:p w:rsidRPr="0061454E" w:rsidR="00087CD9" w:rsidP="00EE5CFD" w:rsidRDefault="00087CD9" w14:paraId="2321D154" w14:textId="0ECBA72C">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5EE986CB" w14:textId="793741A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40 MWh</w:t>
            </w:r>
          </w:p>
        </w:tc>
        <w:tc>
          <w:tcPr>
            <w:tcW w:w="1980" w:type="dxa"/>
            <w:vAlign w:val="center"/>
          </w:tcPr>
          <w:p w:rsidRPr="0061454E" w:rsidR="00087CD9" w:rsidP="00EE5CFD" w:rsidRDefault="00087CD9" w14:paraId="0D04CFDC"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3FE50EDC" w14:textId="0CA6F4CE">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40 MWh</w:t>
            </w:r>
          </w:p>
        </w:tc>
        <w:tc>
          <w:tcPr>
            <w:tcW w:w="1980" w:type="dxa"/>
            <w:vAlign w:val="center"/>
          </w:tcPr>
          <w:p w:rsidRPr="0061454E" w:rsidR="00087CD9" w:rsidP="00EE5CFD" w:rsidRDefault="00087CD9" w14:paraId="7C0A3A0E" w14:textId="77777777">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p w:rsidRPr="0061454E" w:rsidR="00087CD9" w:rsidP="00EE5CFD" w:rsidRDefault="00087CD9" w14:paraId="5177E417" w14:textId="2F622645">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40 MWh</w:t>
            </w:r>
          </w:p>
        </w:tc>
      </w:tr>
      <w:tr w:rsidRPr="00653196" w:rsidR="00653196" w:rsidTr="00EA4B56" w14:paraId="4B17945F" w14:textId="77777777">
        <w:trPr>
          <w:cantSplit/>
        </w:trPr>
        <w:tc>
          <w:tcPr>
            <w:tcW w:w="2065" w:type="dxa"/>
            <w:shd w:val="clear" w:color="auto" w:fill="E7E6E6"/>
            <w:vAlign w:val="center"/>
          </w:tcPr>
          <w:p w:rsidRPr="0061454E" w:rsidR="00087CD9" w:rsidP="00EE5CFD" w:rsidRDefault="00904E98" w14:paraId="71173756" w14:textId="75219294">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 xml:space="preserve">Capacity Reserved for </w:t>
            </w:r>
            <w:r w:rsidRPr="0061454E" w:rsidR="00507ECF">
              <w:rPr>
                <w:rFonts w:ascii="Palatino Linotype" w:hAnsi="Palatino Linotype"/>
                <w:bCs/>
                <w:sz w:val="18"/>
                <w:szCs w:val="18"/>
              </w:rPr>
              <w:t>Microgrid</w:t>
            </w:r>
          </w:p>
        </w:tc>
        <w:tc>
          <w:tcPr>
            <w:tcW w:w="1980" w:type="dxa"/>
            <w:vAlign w:val="center"/>
          </w:tcPr>
          <w:p w:rsidRPr="0061454E" w:rsidR="00087CD9" w:rsidP="00EE5CFD" w:rsidRDefault="00EE5CFD" w14:paraId="22B2C07A" w14:textId="3C77B461">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3 MWh</w:t>
            </w:r>
          </w:p>
        </w:tc>
        <w:tc>
          <w:tcPr>
            <w:tcW w:w="1980" w:type="dxa"/>
            <w:vAlign w:val="center"/>
          </w:tcPr>
          <w:p w:rsidRPr="0061454E" w:rsidR="00087CD9" w:rsidP="00EE5CFD" w:rsidRDefault="00EE5CFD" w14:paraId="3E8EC0E4" w14:textId="5C74AD9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1.5 MWh</w:t>
            </w:r>
          </w:p>
        </w:tc>
        <w:tc>
          <w:tcPr>
            <w:tcW w:w="1980" w:type="dxa"/>
            <w:vAlign w:val="center"/>
          </w:tcPr>
          <w:p w:rsidRPr="0061454E" w:rsidR="00087CD9" w:rsidP="00EE5CFD" w:rsidRDefault="00EE5CFD" w14:paraId="058AC9FE" w14:textId="7F249E95">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 MWh</w:t>
            </w:r>
          </w:p>
        </w:tc>
        <w:tc>
          <w:tcPr>
            <w:tcW w:w="1980" w:type="dxa"/>
            <w:vAlign w:val="center"/>
          </w:tcPr>
          <w:p w:rsidRPr="0061454E" w:rsidR="00087CD9" w:rsidP="00EE5CFD" w:rsidRDefault="00EE5CFD" w14:paraId="3873BC9D" w14:textId="0C0103D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1.5 MWh</w:t>
            </w:r>
          </w:p>
        </w:tc>
      </w:tr>
      <w:tr w:rsidRPr="00653196" w:rsidR="00653196" w:rsidTr="00EA4B56" w14:paraId="5677779D" w14:textId="77777777">
        <w:trPr>
          <w:cantSplit/>
        </w:trPr>
        <w:tc>
          <w:tcPr>
            <w:tcW w:w="2065" w:type="dxa"/>
            <w:shd w:val="clear" w:color="auto" w:fill="E7E6E6"/>
            <w:vAlign w:val="center"/>
          </w:tcPr>
          <w:p w:rsidRPr="0061454E" w:rsidR="00087CD9" w:rsidP="00EE5CFD" w:rsidRDefault="00904E98" w14:paraId="62A3E956" w14:textId="038837AE">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Resource Adequacy (RA)</w:t>
            </w:r>
          </w:p>
        </w:tc>
        <w:tc>
          <w:tcPr>
            <w:tcW w:w="1980" w:type="dxa"/>
            <w:vAlign w:val="center"/>
          </w:tcPr>
          <w:p w:rsidRPr="0061454E" w:rsidR="00087CD9" w:rsidP="00EE5CFD" w:rsidRDefault="00EE5CFD" w14:paraId="453B6681" w14:textId="7873A3F3">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6.8 MW</w:t>
            </w:r>
          </w:p>
        </w:tc>
        <w:tc>
          <w:tcPr>
            <w:tcW w:w="1980" w:type="dxa"/>
            <w:vAlign w:val="center"/>
          </w:tcPr>
          <w:p w:rsidRPr="0061454E" w:rsidR="00087CD9" w:rsidP="00EE5CFD" w:rsidRDefault="00EE5CFD" w14:paraId="12D829AC" w14:textId="20848365">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tc>
        <w:tc>
          <w:tcPr>
            <w:tcW w:w="1980" w:type="dxa"/>
            <w:vAlign w:val="center"/>
          </w:tcPr>
          <w:p w:rsidRPr="0061454E" w:rsidR="00087CD9" w:rsidP="00EE5CFD" w:rsidRDefault="00EE5CFD" w14:paraId="09C377EA" w14:textId="1235CD50">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tc>
        <w:tc>
          <w:tcPr>
            <w:tcW w:w="1980" w:type="dxa"/>
            <w:vAlign w:val="center"/>
          </w:tcPr>
          <w:p w:rsidRPr="0061454E" w:rsidR="00087CD9" w:rsidP="00EE5CFD" w:rsidRDefault="00EE5CFD" w14:paraId="2ADC09FA" w14:textId="6B1A51AB">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MW</w:t>
            </w:r>
          </w:p>
        </w:tc>
      </w:tr>
      <w:tr w:rsidRPr="00653196" w:rsidR="00EA4B56" w:rsidTr="00EA4B56" w14:paraId="6AC8ADCF" w14:textId="77777777">
        <w:trPr>
          <w:cantSplit/>
        </w:trPr>
        <w:tc>
          <w:tcPr>
            <w:tcW w:w="2065" w:type="dxa"/>
            <w:shd w:val="clear" w:color="auto" w:fill="E7E6E6"/>
            <w:vAlign w:val="center"/>
          </w:tcPr>
          <w:p w:rsidRPr="0061454E" w:rsidR="00087CD9" w:rsidP="00EE5CFD" w:rsidRDefault="00904E98" w14:paraId="1828387B" w14:textId="601835F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Attributes</w:t>
            </w:r>
          </w:p>
        </w:tc>
        <w:tc>
          <w:tcPr>
            <w:tcW w:w="1980" w:type="dxa"/>
            <w:vAlign w:val="center"/>
          </w:tcPr>
          <w:p w:rsidRPr="0061454E" w:rsidR="00087CD9" w:rsidP="00EE5CFD" w:rsidRDefault="00904E98" w14:paraId="5A0B7B82" w14:textId="5148F61A">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Capacity/RA, Ancillary Services, and Resiliency</w:t>
            </w:r>
          </w:p>
        </w:tc>
        <w:tc>
          <w:tcPr>
            <w:tcW w:w="1980" w:type="dxa"/>
            <w:vAlign w:val="center"/>
          </w:tcPr>
          <w:p w:rsidRPr="0061454E" w:rsidR="00087CD9" w:rsidP="00EE5CFD" w:rsidRDefault="00904E98" w14:paraId="058E063E" w14:textId="21A66A78">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Capacity/RA, Ancillary Services, and Resiliency</w:t>
            </w:r>
          </w:p>
        </w:tc>
        <w:tc>
          <w:tcPr>
            <w:tcW w:w="1980" w:type="dxa"/>
            <w:vAlign w:val="center"/>
          </w:tcPr>
          <w:p w:rsidRPr="0061454E" w:rsidR="00087CD9" w:rsidP="00EE5CFD" w:rsidRDefault="00904E98" w14:paraId="34922E19" w14:textId="084F36B1">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Capacity/RA, Ancillary Services, and Resiliency</w:t>
            </w:r>
          </w:p>
        </w:tc>
        <w:tc>
          <w:tcPr>
            <w:tcW w:w="1980" w:type="dxa"/>
            <w:vAlign w:val="center"/>
          </w:tcPr>
          <w:p w:rsidRPr="0061454E" w:rsidR="00087CD9" w:rsidP="00EE5CFD" w:rsidRDefault="00904E98" w14:paraId="66FF4A0C" w14:textId="61F1E78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Energy, Capacity/RA, Ancillary Services, and Resiliency</w:t>
            </w:r>
          </w:p>
        </w:tc>
      </w:tr>
      <w:tr w:rsidRPr="00653196" w:rsidR="00EA4B56" w:rsidTr="00EA4B56" w14:paraId="494192C3" w14:textId="77777777">
        <w:trPr>
          <w:cantSplit/>
        </w:trPr>
        <w:tc>
          <w:tcPr>
            <w:tcW w:w="2065" w:type="dxa"/>
            <w:shd w:val="clear" w:color="auto" w:fill="E7E6E6"/>
            <w:vAlign w:val="center"/>
          </w:tcPr>
          <w:p w:rsidRPr="0061454E" w:rsidR="00087CD9" w:rsidP="00EE5CFD" w:rsidRDefault="00904E98" w14:paraId="2FC0DD47" w14:textId="659FDA58">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 xml:space="preserve">Estimated Commercial </w:t>
            </w:r>
            <w:r w:rsidR="0061454E">
              <w:rPr>
                <w:rFonts w:ascii="Palatino Linotype" w:hAnsi="Palatino Linotype"/>
                <w:bCs/>
                <w:sz w:val="18"/>
                <w:szCs w:val="18"/>
              </w:rPr>
              <w:t>Operation</w:t>
            </w:r>
            <w:r w:rsidRPr="0061454E">
              <w:rPr>
                <w:rFonts w:ascii="Palatino Linotype" w:hAnsi="Palatino Linotype"/>
                <w:bCs/>
                <w:sz w:val="18"/>
                <w:szCs w:val="18"/>
              </w:rPr>
              <w:t xml:space="preserve"> Date</w:t>
            </w:r>
          </w:p>
        </w:tc>
        <w:tc>
          <w:tcPr>
            <w:tcW w:w="1980" w:type="dxa"/>
            <w:vAlign w:val="center"/>
          </w:tcPr>
          <w:p w:rsidRPr="0061454E" w:rsidR="00087CD9" w:rsidP="00EE5CFD" w:rsidRDefault="00904E98" w14:paraId="14F5C908" w14:textId="79C37F74">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7/31/2023</w:t>
            </w:r>
          </w:p>
        </w:tc>
        <w:tc>
          <w:tcPr>
            <w:tcW w:w="1980" w:type="dxa"/>
            <w:vAlign w:val="center"/>
          </w:tcPr>
          <w:p w:rsidRPr="0061454E" w:rsidR="00087CD9" w:rsidP="00EE5CFD" w:rsidRDefault="00904E98" w14:paraId="342E0263" w14:textId="5BFD8AF6">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6/8/2023</w:t>
            </w:r>
          </w:p>
        </w:tc>
        <w:tc>
          <w:tcPr>
            <w:tcW w:w="1980" w:type="dxa"/>
            <w:vAlign w:val="center"/>
          </w:tcPr>
          <w:p w:rsidRPr="0061454E" w:rsidR="00087CD9" w:rsidP="00EE5CFD" w:rsidRDefault="00904E98" w14:paraId="641E5892" w14:textId="28C8E918">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5/1/2023</w:t>
            </w:r>
          </w:p>
        </w:tc>
        <w:tc>
          <w:tcPr>
            <w:tcW w:w="1980" w:type="dxa"/>
            <w:vAlign w:val="center"/>
          </w:tcPr>
          <w:p w:rsidRPr="0061454E" w:rsidR="00087CD9" w:rsidP="00EE5CFD" w:rsidRDefault="00904E98" w14:paraId="7B38B340" w14:textId="0DBDE950">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7/21/2023</w:t>
            </w:r>
          </w:p>
        </w:tc>
      </w:tr>
      <w:tr w:rsidRPr="00653196" w:rsidR="00EA4B56" w:rsidTr="00EA4B56" w14:paraId="349D4C88" w14:textId="77777777">
        <w:trPr>
          <w:cantSplit/>
        </w:trPr>
        <w:tc>
          <w:tcPr>
            <w:tcW w:w="2065" w:type="dxa"/>
            <w:shd w:val="clear" w:color="auto" w:fill="E7E6E6"/>
            <w:vAlign w:val="center"/>
          </w:tcPr>
          <w:p w:rsidRPr="0061454E" w:rsidR="00087CD9" w:rsidP="00EE5CFD" w:rsidRDefault="00904E98" w14:paraId="73A82E0F" w14:textId="29CD343F">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Contract Term</w:t>
            </w:r>
          </w:p>
        </w:tc>
        <w:tc>
          <w:tcPr>
            <w:tcW w:w="1980" w:type="dxa"/>
            <w:vAlign w:val="center"/>
          </w:tcPr>
          <w:p w:rsidRPr="0061454E" w:rsidR="00087CD9" w:rsidP="00EE5CFD" w:rsidRDefault="00904E98" w14:paraId="15FBF2E2" w14:textId="0B72BC5B">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years</w:t>
            </w:r>
          </w:p>
        </w:tc>
        <w:tc>
          <w:tcPr>
            <w:tcW w:w="1980" w:type="dxa"/>
            <w:vAlign w:val="center"/>
          </w:tcPr>
          <w:p w:rsidRPr="0061454E" w:rsidR="00087CD9" w:rsidP="00EE5CFD" w:rsidRDefault="00904E98" w14:paraId="7DA17E45" w14:textId="49EE2A31">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years</w:t>
            </w:r>
          </w:p>
        </w:tc>
        <w:tc>
          <w:tcPr>
            <w:tcW w:w="1980" w:type="dxa"/>
            <w:vAlign w:val="center"/>
          </w:tcPr>
          <w:p w:rsidRPr="0061454E" w:rsidR="00087CD9" w:rsidP="00EE5CFD" w:rsidRDefault="00904E98" w14:paraId="377629C8" w14:textId="50D57A0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years</w:t>
            </w:r>
          </w:p>
        </w:tc>
        <w:tc>
          <w:tcPr>
            <w:tcW w:w="1980" w:type="dxa"/>
            <w:vAlign w:val="center"/>
          </w:tcPr>
          <w:p w:rsidRPr="0061454E" w:rsidR="00087CD9" w:rsidP="00EE5CFD" w:rsidRDefault="00904E98" w14:paraId="4B2DBC4A" w14:textId="28B68142">
            <w:pPr>
              <w:autoSpaceDE w:val="0"/>
              <w:autoSpaceDN w:val="0"/>
              <w:adjustRightInd w:val="0"/>
              <w:jc w:val="center"/>
              <w:rPr>
                <w:rFonts w:ascii="Palatino Linotype" w:hAnsi="Palatino Linotype"/>
                <w:bCs/>
                <w:sz w:val="18"/>
                <w:szCs w:val="18"/>
              </w:rPr>
            </w:pPr>
            <w:r w:rsidRPr="0061454E">
              <w:rPr>
                <w:rFonts w:ascii="Palatino Linotype" w:hAnsi="Palatino Linotype"/>
                <w:bCs/>
                <w:sz w:val="18"/>
                <w:szCs w:val="18"/>
              </w:rPr>
              <w:t>10 years</w:t>
            </w:r>
          </w:p>
        </w:tc>
      </w:tr>
    </w:tbl>
    <w:p w:rsidRPr="00AB232C" w:rsidR="00DC7E64" w:rsidP="00872475" w:rsidRDefault="00DC7E64" w14:paraId="79CF4F14" w14:textId="77777777">
      <w:pPr>
        <w:autoSpaceDE w:val="0"/>
        <w:autoSpaceDN w:val="0"/>
        <w:adjustRightInd w:val="0"/>
        <w:rPr>
          <w:bCs/>
          <w:highlight w:val="yellow"/>
        </w:rPr>
      </w:pPr>
    </w:p>
    <w:p w:rsidR="002250F1" w:rsidP="002250F1" w:rsidRDefault="005B4A73" w14:paraId="3F43AB4B" w14:textId="46688525">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 xml:space="preserve">The </w:t>
      </w:r>
      <w:r w:rsidRPr="00EA2C72" w:rsidR="00D96D5A">
        <w:rPr>
          <w:rFonts w:ascii="Palatino Linotype" w:hAnsi="Palatino Linotype"/>
          <w:bCs/>
          <w:sz w:val="24"/>
          <w:szCs w:val="24"/>
        </w:rPr>
        <w:t>estimated</w:t>
      </w:r>
      <w:r w:rsidR="002250F1">
        <w:rPr>
          <w:rFonts w:ascii="Palatino Linotype" w:hAnsi="Palatino Linotype"/>
          <w:bCs/>
          <w:sz w:val="24"/>
          <w:szCs w:val="24"/>
        </w:rPr>
        <w:t xml:space="preserve"> total</w:t>
      </w:r>
      <w:r w:rsidRPr="00EA2C72" w:rsidR="00D96D5A">
        <w:rPr>
          <w:rFonts w:ascii="Palatino Linotype" w:hAnsi="Palatino Linotype"/>
          <w:bCs/>
          <w:sz w:val="24"/>
          <w:szCs w:val="24"/>
        </w:rPr>
        <w:t xml:space="preserve"> present value revenue requirement (i.e., </w:t>
      </w:r>
      <w:r w:rsidRPr="00EA2C72">
        <w:rPr>
          <w:rFonts w:ascii="Palatino Linotype" w:hAnsi="Palatino Linotype"/>
          <w:bCs/>
          <w:sz w:val="24"/>
          <w:szCs w:val="24"/>
        </w:rPr>
        <w:t>total cost</w:t>
      </w:r>
      <w:r w:rsidRPr="00EA2C72" w:rsidR="00D96D5A">
        <w:rPr>
          <w:rFonts w:ascii="Palatino Linotype" w:hAnsi="Palatino Linotype"/>
          <w:bCs/>
          <w:sz w:val="24"/>
          <w:szCs w:val="24"/>
        </w:rPr>
        <w:t>)</w:t>
      </w:r>
      <w:r w:rsidRPr="00EA2C72">
        <w:rPr>
          <w:rFonts w:ascii="Palatino Linotype" w:hAnsi="Palatino Linotype"/>
          <w:bCs/>
          <w:sz w:val="24"/>
          <w:szCs w:val="24"/>
        </w:rPr>
        <w:t xml:space="preserve"> of the </w:t>
      </w:r>
      <w:r w:rsidR="004C2530">
        <w:rPr>
          <w:rFonts w:ascii="Palatino Linotype" w:hAnsi="Palatino Linotype"/>
          <w:bCs/>
          <w:sz w:val="24"/>
          <w:szCs w:val="24"/>
        </w:rPr>
        <w:t>utility owned</w:t>
      </w:r>
      <w:r w:rsidR="002250F1">
        <w:rPr>
          <w:rFonts w:ascii="Palatino Linotype" w:hAnsi="Palatino Linotype"/>
          <w:bCs/>
          <w:sz w:val="24"/>
          <w:szCs w:val="24"/>
        </w:rPr>
        <w:t xml:space="preserve"> proposed </w:t>
      </w:r>
      <w:r w:rsidRPr="00EA2C72" w:rsidR="0061454E">
        <w:rPr>
          <w:rFonts w:ascii="Palatino Linotype" w:hAnsi="Palatino Linotype"/>
          <w:bCs/>
          <w:sz w:val="24"/>
          <w:szCs w:val="24"/>
        </w:rPr>
        <w:t>M</w:t>
      </w:r>
      <w:r w:rsidRPr="00EA2C72" w:rsidR="008953AD">
        <w:rPr>
          <w:rFonts w:ascii="Palatino Linotype" w:hAnsi="Palatino Linotype"/>
          <w:bCs/>
          <w:sz w:val="24"/>
          <w:szCs w:val="24"/>
        </w:rPr>
        <w:t xml:space="preserve">icrogrid </w:t>
      </w:r>
      <w:r w:rsidRPr="00EA2C72" w:rsidR="0061454E">
        <w:rPr>
          <w:rFonts w:ascii="Palatino Linotype" w:hAnsi="Palatino Linotype"/>
          <w:bCs/>
          <w:sz w:val="24"/>
          <w:szCs w:val="24"/>
        </w:rPr>
        <w:t>P</w:t>
      </w:r>
      <w:r w:rsidRPr="00EA2C72" w:rsidR="008953AD">
        <w:rPr>
          <w:rFonts w:ascii="Palatino Linotype" w:hAnsi="Palatino Linotype"/>
          <w:bCs/>
          <w:sz w:val="24"/>
          <w:szCs w:val="24"/>
        </w:rPr>
        <w:t xml:space="preserve">rojects </w:t>
      </w:r>
      <w:r w:rsidRPr="00EA2C72">
        <w:rPr>
          <w:rFonts w:ascii="Palatino Linotype" w:hAnsi="Palatino Linotype"/>
          <w:bCs/>
          <w:sz w:val="24"/>
          <w:szCs w:val="24"/>
        </w:rPr>
        <w:t>is $</w:t>
      </w:r>
      <w:r w:rsidRPr="00EA2C72" w:rsidR="00D96D5A">
        <w:rPr>
          <w:rFonts w:ascii="Palatino Linotype" w:hAnsi="Palatino Linotype"/>
          <w:bCs/>
          <w:sz w:val="24"/>
          <w:szCs w:val="24"/>
        </w:rPr>
        <w:t>190.</w:t>
      </w:r>
      <w:r w:rsidRPr="00EA2C72" w:rsidR="008953AD">
        <w:rPr>
          <w:rFonts w:ascii="Palatino Linotype" w:hAnsi="Palatino Linotype"/>
          <w:bCs/>
          <w:sz w:val="24"/>
          <w:szCs w:val="24"/>
        </w:rPr>
        <w:t>9</w:t>
      </w:r>
      <w:r w:rsidRPr="00EA2C72" w:rsidR="008704F7">
        <w:rPr>
          <w:rFonts w:ascii="Palatino Linotype" w:hAnsi="Palatino Linotype"/>
          <w:bCs/>
          <w:sz w:val="24"/>
          <w:szCs w:val="24"/>
        </w:rPr>
        <w:t xml:space="preserve"> m</w:t>
      </w:r>
      <w:r w:rsidRPr="00EA2C72">
        <w:rPr>
          <w:rFonts w:ascii="Palatino Linotype" w:hAnsi="Palatino Linotype"/>
          <w:bCs/>
          <w:sz w:val="24"/>
          <w:szCs w:val="24"/>
        </w:rPr>
        <w:t>illion.</w:t>
      </w:r>
      <w:r w:rsidRPr="00EA2C72" w:rsidR="00FD3198">
        <w:rPr>
          <w:rStyle w:val="FootnoteReference"/>
          <w:rFonts w:ascii="Palatino Linotype" w:hAnsi="Palatino Linotype"/>
          <w:bCs/>
          <w:sz w:val="24"/>
          <w:szCs w:val="24"/>
        </w:rPr>
        <w:footnoteReference w:id="17"/>
      </w:r>
      <w:r w:rsidR="00B11771">
        <w:rPr>
          <w:rFonts w:ascii="Palatino Linotype" w:hAnsi="Palatino Linotype"/>
          <w:bCs/>
          <w:sz w:val="24"/>
          <w:szCs w:val="24"/>
        </w:rPr>
        <w:t xml:space="preserve"> </w:t>
      </w:r>
      <w:r w:rsidRPr="00EA2C72" w:rsidR="006A0722">
        <w:rPr>
          <w:rFonts w:ascii="Palatino Linotype" w:hAnsi="Palatino Linotype"/>
          <w:bCs/>
          <w:sz w:val="24"/>
          <w:szCs w:val="24"/>
        </w:rPr>
        <w:t>The estimated</w:t>
      </w:r>
      <w:r w:rsidR="006A0722">
        <w:rPr>
          <w:rFonts w:ascii="Palatino Linotype" w:hAnsi="Palatino Linotype"/>
          <w:bCs/>
          <w:sz w:val="24"/>
          <w:szCs w:val="24"/>
        </w:rPr>
        <w:t xml:space="preserve"> total</w:t>
      </w:r>
      <w:r w:rsidRPr="00EA2C72" w:rsidR="006A0722">
        <w:rPr>
          <w:rFonts w:ascii="Palatino Linotype" w:hAnsi="Palatino Linotype"/>
          <w:bCs/>
          <w:sz w:val="24"/>
          <w:szCs w:val="24"/>
        </w:rPr>
        <w:t xml:space="preserve"> present value revenue requirement</w:t>
      </w:r>
      <w:r w:rsidR="006A0722">
        <w:rPr>
          <w:rFonts w:ascii="Palatino Linotype" w:hAnsi="Palatino Linotype"/>
          <w:bCs/>
          <w:sz w:val="24"/>
          <w:szCs w:val="24"/>
        </w:rPr>
        <w:t xml:space="preserve"> includes </w:t>
      </w:r>
      <w:r w:rsidR="002250F1">
        <w:rPr>
          <w:rFonts w:ascii="Palatino Linotype" w:hAnsi="Palatino Linotype"/>
          <w:bCs/>
          <w:sz w:val="24"/>
          <w:szCs w:val="24"/>
        </w:rPr>
        <w:t>capital expenditures for:</w:t>
      </w:r>
    </w:p>
    <w:p w:rsidR="005034FC" w:rsidP="002250F1" w:rsidRDefault="005034FC" w14:paraId="713F7974" w14:textId="77777777">
      <w:pPr>
        <w:autoSpaceDE w:val="0"/>
        <w:autoSpaceDN w:val="0"/>
        <w:adjustRightInd w:val="0"/>
        <w:rPr>
          <w:rFonts w:ascii="Palatino Linotype" w:hAnsi="Palatino Linotype"/>
          <w:bCs/>
          <w:sz w:val="24"/>
          <w:szCs w:val="24"/>
        </w:rPr>
      </w:pPr>
    </w:p>
    <w:p w:rsidR="002250F1" w:rsidP="00B11771" w:rsidRDefault="002250F1" w14:paraId="0F9AA787" w14:textId="77777777">
      <w:pPr>
        <w:pStyle w:val="ListParagraph"/>
        <w:numPr>
          <w:ilvl w:val="0"/>
          <w:numId w:val="26"/>
        </w:num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Contract costs for the </w:t>
      </w:r>
      <w:r w:rsidRPr="006D3FB5" w:rsidR="006D3FB5">
        <w:rPr>
          <w:rFonts w:ascii="Palatino Linotype" w:hAnsi="Palatino Linotype"/>
          <w:bCs/>
          <w:sz w:val="24"/>
          <w:szCs w:val="24"/>
        </w:rPr>
        <w:t>Eq</w:t>
      </w:r>
      <w:r>
        <w:rPr>
          <w:rFonts w:ascii="Palatino Linotype" w:hAnsi="Palatino Linotype"/>
          <w:bCs/>
          <w:sz w:val="24"/>
          <w:szCs w:val="24"/>
        </w:rPr>
        <w:t>u</w:t>
      </w:r>
      <w:r w:rsidRPr="006D3FB5" w:rsidR="006D3FB5">
        <w:rPr>
          <w:rFonts w:ascii="Palatino Linotype" w:hAnsi="Palatino Linotype"/>
          <w:bCs/>
          <w:sz w:val="24"/>
          <w:szCs w:val="24"/>
        </w:rPr>
        <w:t>ipment Supply Agreements</w:t>
      </w:r>
      <w:r>
        <w:rPr>
          <w:rFonts w:ascii="Palatino Linotype" w:hAnsi="Palatino Linotype"/>
          <w:bCs/>
          <w:sz w:val="24"/>
          <w:szCs w:val="24"/>
        </w:rPr>
        <w:t>;</w:t>
      </w:r>
    </w:p>
    <w:p w:rsidR="002250F1" w:rsidP="00B11771" w:rsidRDefault="002250F1" w14:paraId="7ADE03C7" w14:textId="532344D7">
      <w:pPr>
        <w:pStyle w:val="ListParagraph"/>
        <w:numPr>
          <w:ilvl w:val="0"/>
          <w:numId w:val="26"/>
        </w:numPr>
        <w:autoSpaceDE w:val="0"/>
        <w:autoSpaceDN w:val="0"/>
        <w:adjustRightInd w:val="0"/>
        <w:rPr>
          <w:rFonts w:ascii="Palatino Linotype" w:hAnsi="Palatino Linotype"/>
          <w:bCs/>
          <w:sz w:val="24"/>
          <w:szCs w:val="24"/>
        </w:rPr>
      </w:pPr>
      <w:r>
        <w:rPr>
          <w:rFonts w:ascii="Palatino Linotype" w:hAnsi="Palatino Linotype"/>
          <w:bCs/>
          <w:sz w:val="24"/>
          <w:szCs w:val="24"/>
        </w:rPr>
        <w:t>Contract co</w:t>
      </w:r>
      <w:r w:rsidR="005034FC">
        <w:rPr>
          <w:rFonts w:ascii="Palatino Linotype" w:hAnsi="Palatino Linotype"/>
          <w:bCs/>
          <w:sz w:val="24"/>
          <w:szCs w:val="24"/>
        </w:rPr>
        <w:t>s</w:t>
      </w:r>
      <w:r>
        <w:rPr>
          <w:rFonts w:ascii="Palatino Linotype" w:hAnsi="Palatino Linotype"/>
          <w:bCs/>
          <w:sz w:val="24"/>
          <w:szCs w:val="24"/>
        </w:rPr>
        <w:t>ts for t</w:t>
      </w:r>
      <w:r w:rsidRPr="005034FC" w:rsidR="006D3FB5">
        <w:rPr>
          <w:rFonts w:ascii="Palatino Linotype" w:hAnsi="Palatino Linotype"/>
          <w:bCs/>
          <w:sz w:val="24"/>
          <w:szCs w:val="24"/>
        </w:rPr>
        <w:t>he Balance of Plant agreement</w:t>
      </w:r>
      <w:r>
        <w:rPr>
          <w:rFonts w:ascii="Palatino Linotype" w:hAnsi="Palatino Linotype"/>
          <w:bCs/>
          <w:sz w:val="24"/>
          <w:szCs w:val="24"/>
        </w:rPr>
        <w:t>s;</w:t>
      </w:r>
    </w:p>
    <w:p w:rsidR="002250F1" w:rsidP="00B11771" w:rsidRDefault="006D3FB5" w14:paraId="082AB52D" w14:textId="77777777">
      <w:pPr>
        <w:pStyle w:val="ListParagraph"/>
        <w:numPr>
          <w:ilvl w:val="0"/>
          <w:numId w:val="26"/>
        </w:numPr>
        <w:autoSpaceDE w:val="0"/>
        <w:autoSpaceDN w:val="0"/>
        <w:adjustRightInd w:val="0"/>
        <w:rPr>
          <w:rFonts w:ascii="Palatino Linotype" w:hAnsi="Palatino Linotype"/>
          <w:bCs/>
          <w:sz w:val="24"/>
          <w:szCs w:val="24"/>
        </w:rPr>
      </w:pPr>
      <w:r w:rsidRPr="005034FC">
        <w:rPr>
          <w:rFonts w:ascii="Palatino Linotype" w:hAnsi="Palatino Linotype"/>
          <w:bCs/>
          <w:sz w:val="24"/>
          <w:szCs w:val="24"/>
        </w:rPr>
        <w:t>SDG&amp;E system upgrades and interconnection facilities needed to connect the</w:t>
      </w:r>
      <w:r w:rsidRPr="002250F1" w:rsidR="002250F1">
        <w:rPr>
          <w:rFonts w:ascii="Palatino Linotype" w:hAnsi="Palatino Linotype"/>
          <w:bCs/>
          <w:sz w:val="24"/>
          <w:szCs w:val="24"/>
        </w:rPr>
        <w:t xml:space="preserve"> </w:t>
      </w:r>
      <w:r w:rsidRPr="005034FC">
        <w:rPr>
          <w:rFonts w:ascii="Palatino Linotype" w:hAnsi="Palatino Linotype"/>
          <w:bCs/>
          <w:sz w:val="24"/>
          <w:szCs w:val="24"/>
        </w:rPr>
        <w:t>system to the grid</w:t>
      </w:r>
      <w:r w:rsidRPr="002250F1" w:rsidR="002250F1">
        <w:rPr>
          <w:rFonts w:ascii="Palatino Linotype" w:hAnsi="Palatino Linotype"/>
          <w:bCs/>
          <w:sz w:val="24"/>
          <w:szCs w:val="24"/>
        </w:rPr>
        <w:t>;</w:t>
      </w:r>
    </w:p>
    <w:p w:rsidR="002250F1" w:rsidP="00B11771" w:rsidRDefault="006D3FB5" w14:paraId="13A90841" w14:textId="2774852C">
      <w:pPr>
        <w:pStyle w:val="ListParagraph"/>
        <w:numPr>
          <w:ilvl w:val="0"/>
          <w:numId w:val="26"/>
        </w:numPr>
        <w:autoSpaceDE w:val="0"/>
        <w:autoSpaceDN w:val="0"/>
        <w:adjustRightInd w:val="0"/>
        <w:rPr>
          <w:rFonts w:ascii="Palatino Linotype" w:hAnsi="Palatino Linotype"/>
          <w:bCs/>
          <w:sz w:val="24"/>
          <w:szCs w:val="24"/>
        </w:rPr>
      </w:pPr>
      <w:r w:rsidRPr="002250F1">
        <w:rPr>
          <w:rFonts w:ascii="Palatino Linotype" w:hAnsi="Palatino Linotype"/>
          <w:bCs/>
          <w:sz w:val="24"/>
          <w:szCs w:val="24"/>
        </w:rPr>
        <w:t xml:space="preserve">SDG&amp;E staff and consultant/contractor services </w:t>
      </w:r>
      <w:r w:rsidRPr="002250F1" w:rsidR="002250F1">
        <w:rPr>
          <w:rFonts w:ascii="Palatino Linotype" w:hAnsi="Palatino Linotype"/>
          <w:bCs/>
          <w:sz w:val="24"/>
          <w:szCs w:val="24"/>
        </w:rPr>
        <w:t>(</w:t>
      </w:r>
      <w:r w:rsidRPr="002250F1">
        <w:rPr>
          <w:rFonts w:ascii="Palatino Linotype" w:hAnsi="Palatino Linotype"/>
          <w:bCs/>
          <w:sz w:val="24"/>
          <w:szCs w:val="24"/>
        </w:rPr>
        <w:t>as needed) for project</w:t>
      </w:r>
      <w:r w:rsidRPr="002250F1" w:rsidR="002250F1">
        <w:rPr>
          <w:rFonts w:ascii="Palatino Linotype" w:hAnsi="Palatino Linotype"/>
          <w:bCs/>
          <w:sz w:val="24"/>
          <w:szCs w:val="24"/>
        </w:rPr>
        <w:t xml:space="preserve"> </w:t>
      </w:r>
      <w:r w:rsidRPr="002250F1">
        <w:rPr>
          <w:rFonts w:ascii="Palatino Linotype" w:hAnsi="Palatino Linotype"/>
          <w:bCs/>
          <w:sz w:val="24"/>
          <w:szCs w:val="24"/>
        </w:rPr>
        <w:t xml:space="preserve">management, environmental, </w:t>
      </w:r>
      <w:r w:rsidRPr="002250F1" w:rsidR="002250F1">
        <w:rPr>
          <w:rFonts w:ascii="Palatino Linotype" w:hAnsi="Palatino Linotype"/>
          <w:bCs/>
          <w:sz w:val="24"/>
          <w:szCs w:val="24"/>
        </w:rPr>
        <w:t>quality assurance/quality control</w:t>
      </w:r>
      <w:r w:rsidRPr="002250F1">
        <w:rPr>
          <w:rFonts w:ascii="Palatino Linotype" w:hAnsi="Palatino Linotype"/>
          <w:bCs/>
          <w:sz w:val="24"/>
          <w:szCs w:val="24"/>
        </w:rPr>
        <w:t xml:space="preserve">, engineering, </w:t>
      </w:r>
      <w:r w:rsidRPr="002250F1">
        <w:rPr>
          <w:rFonts w:ascii="Palatino Linotype" w:hAnsi="Palatino Linotype"/>
          <w:bCs/>
          <w:sz w:val="24"/>
          <w:szCs w:val="24"/>
        </w:rPr>
        <w:lastRenderedPageBreak/>
        <w:t>safety, and information</w:t>
      </w:r>
      <w:r w:rsidRPr="002250F1" w:rsidR="002250F1">
        <w:rPr>
          <w:rFonts w:ascii="Palatino Linotype" w:hAnsi="Palatino Linotype"/>
          <w:bCs/>
          <w:sz w:val="24"/>
          <w:szCs w:val="24"/>
        </w:rPr>
        <w:t xml:space="preserve"> </w:t>
      </w:r>
      <w:r w:rsidRPr="002250F1">
        <w:rPr>
          <w:rFonts w:ascii="Palatino Linotype" w:hAnsi="Palatino Linotype"/>
          <w:bCs/>
          <w:sz w:val="24"/>
          <w:szCs w:val="24"/>
        </w:rPr>
        <w:t>technology (IT) to support the completion of the projects</w:t>
      </w:r>
      <w:r w:rsidRPr="002250F1" w:rsidR="002250F1">
        <w:rPr>
          <w:rFonts w:ascii="Palatino Linotype" w:hAnsi="Palatino Linotype"/>
          <w:bCs/>
          <w:sz w:val="24"/>
          <w:szCs w:val="24"/>
        </w:rPr>
        <w:t>;</w:t>
      </w:r>
      <w:r w:rsidR="005034FC">
        <w:rPr>
          <w:rFonts w:ascii="Palatino Linotype" w:hAnsi="Palatino Linotype"/>
          <w:bCs/>
          <w:sz w:val="24"/>
          <w:szCs w:val="24"/>
        </w:rPr>
        <w:t xml:space="preserve"> and</w:t>
      </w:r>
    </w:p>
    <w:p w:rsidR="006D3FB5" w:rsidP="005034FC" w:rsidRDefault="006D3FB5" w14:paraId="70444FE1" w14:textId="6A171398">
      <w:pPr>
        <w:pStyle w:val="ListParagraph"/>
        <w:numPr>
          <w:ilvl w:val="0"/>
          <w:numId w:val="26"/>
        </w:numPr>
        <w:autoSpaceDE w:val="0"/>
        <w:autoSpaceDN w:val="0"/>
        <w:adjustRightInd w:val="0"/>
        <w:rPr>
          <w:rFonts w:ascii="Palatino Linotype" w:hAnsi="Palatino Linotype"/>
          <w:bCs/>
          <w:sz w:val="24"/>
          <w:szCs w:val="24"/>
        </w:rPr>
      </w:pPr>
      <w:r w:rsidRPr="002250F1">
        <w:rPr>
          <w:rFonts w:ascii="Palatino Linotype" w:hAnsi="Palatino Linotype"/>
          <w:bCs/>
          <w:sz w:val="24"/>
          <w:szCs w:val="24"/>
        </w:rPr>
        <w:t>SDG&amp;E communications and controls for the design, procurement, and installation</w:t>
      </w:r>
      <w:r w:rsidRPr="002250F1" w:rsidR="002250F1">
        <w:rPr>
          <w:rFonts w:ascii="Palatino Linotype" w:hAnsi="Palatino Linotype"/>
          <w:bCs/>
          <w:sz w:val="24"/>
          <w:szCs w:val="24"/>
        </w:rPr>
        <w:t xml:space="preserve"> </w:t>
      </w:r>
      <w:r w:rsidRPr="002250F1">
        <w:rPr>
          <w:rFonts w:ascii="Palatino Linotype" w:hAnsi="Palatino Linotype"/>
          <w:bCs/>
          <w:sz w:val="24"/>
          <w:szCs w:val="24"/>
        </w:rPr>
        <w:t>of communications and systems related to IT and cybersecurity.</w:t>
      </w:r>
    </w:p>
    <w:p w:rsidR="005034FC" w:rsidP="00B11771" w:rsidRDefault="005034FC" w14:paraId="12579027" w14:textId="3DAA15E0">
      <w:pPr>
        <w:autoSpaceDE w:val="0"/>
        <w:autoSpaceDN w:val="0"/>
        <w:adjustRightInd w:val="0"/>
        <w:rPr>
          <w:rFonts w:ascii="Palatino Linotype" w:hAnsi="Palatino Linotype"/>
          <w:bCs/>
          <w:sz w:val="24"/>
          <w:szCs w:val="24"/>
        </w:rPr>
      </w:pPr>
    </w:p>
    <w:p w:rsidRPr="00EA2C72" w:rsidR="00E71884" w:rsidP="006D3FB5" w:rsidRDefault="006A0722" w14:paraId="2D795944" w14:textId="4EED0457">
      <w:p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The estimated</w:t>
      </w:r>
      <w:r>
        <w:rPr>
          <w:rFonts w:ascii="Palatino Linotype" w:hAnsi="Palatino Linotype"/>
          <w:bCs/>
          <w:sz w:val="24"/>
          <w:szCs w:val="24"/>
        </w:rPr>
        <w:t xml:space="preserve"> total</w:t>
      </w:r>
      <w:r w:rsidRPr="00EA2C72">
        <w:rPr>
          <w:rFonts w:ascii="Palatino Linotype" w:hAnsi="Palatino Linotype"/>
          <w:bCs/>
          <w:sz w:val="24"/>
          <w:szCs w:val="24"/>
        </w:rPr>
        <w:t xml:space="preserve"> present value revenue requirement</w:t>
      </w:r>
      <w:r>
        <w:rPr>
          <w:rFonts w:ascii="Palatino Linotype" w:hAnsi="Palatino Linotype"/>
          <w:bCs/>
          <w:sz w:val="24"/>
          <w:szCs w:val="24"/>
        </w:rPr>
        <w:t xml:space="preserve"> includes </w:t>
      </w:r>
      <w:r w:rsidRPr="00B11771" w:rsidR="005034FC">
        <w:rPr>
          <w:rFonts w:ascii="Palatino Linotype" w:hAnsi="Palatino Linotype"/>
          <w:bCs/>
          <w:sz w:val="24"/>
          <w:szCs w:val="24"/>
        </w:rPr>
        <w:t>Operations and Maintenance (O&amp;M) expenditures for the contract costs for the Long-Term Service Agreements (LTSA). The LTSA</w:t>
      </w:r>
      <w:r w:rsidR="00874A17">
        <w:rPr>
          <w:rFonts w:ascii="Palatino Linotype" w:hAnsi="Palatino Linotype"/>
          <w:bCs/>
          <w:sz w:val="24"/>
          <w:szCs w:val="24"/>
        </w:rPr>
        <w:t xml:space="preserve"> </w:t>
      </w:r>
      <w:r w:rsidRPr="006D3FB5" w:rsidR="006D3FB5">
        <w:rPr>
          <w:rFonts w:ascii="Palatino Linotype" w:hAnsi="Palatino Linotype"/>
          <w:bCs/>
          <w:sz w:val="24"/>
          <w:szCs w:val="24"/>
        </w:rPr>
        <w:t>includ</w:t>
      </w:r>
      <w:r w:rsidR="00B11771">
        <w:rPr>
          <w:rFonts w:ascii="Palatino Linotype" w:hAnsi="Palatino Linotype"/>
          <w:bCs/>
          <w:sz w:val="24"/>
          <w:szCs w:val="24"/>
        </w:rPr>
        <w:t xml:space="preserve">es </w:t>
      </w:r>
      <w:r w:rsidRPr="006D3FB5" w:rsidR="006D3FB5">
        <w:rPr>
          <w:rFonts w:ascii="Palatino Linotype" w:hAnsi="Palatino Linotype"/>
          <w:bCs/>
          <w:sz w:val="24"/>
          <w:szCs w:val="24"/>
        </w:rPr>
        <w:t>power capacity, energy capacity, and availability performance guarantees,</w:t>
      </w:r>
      <w:r w:rsidR="00874A17">
        <w:rPr>
          <w:rFonts w:ascii="Palatino Linotype" w:hAnsi="Palatino Linotype"/>
          <w:bCs/>
          <w:sz w:val="24"/>
          <w:szCs w:val="24"/>
        </w:rPr>
        <w:t xml:space="preserve"> </w:t>
      </w:r>
      <w:r w:rsidRPr="006D3FB5" w:rsidR="006D3FB5">
        <w:rPr>
          <w:rFonts w:ascii="Palatino Linotype" w:hAnsi="Palatino Linotype"/>
          <w:bCs/>
          <w:sz w:val="24"/>
          <w:szCs w:val="24"/>
        </w:rPr>
        <w:t>extended warranties, and vendor costs to maintain the power and energy capacity</w:t>
      </w:r>
      <w:r w:rsidR="00B11771">
        <w:rPr>
          <w:rFonts w:ascii="Palatino Linotype" w:hAnsi="Palatino Linotype"/>
          <w:bCs/>
          <w:sz w:val="24"/>
          <w:szCs w:val="24"/>
        </w:rPr>
        <w:t xml:space="preserve"> of the projects (if applicable)</w:t>
      </w:r>
      <w:r w:rsidRPr="006D3FB5" w:rsidR="006D3FB5">
        <w:rPr>
          <w:rFonts w:ascii="Palatino Linotype" w:hAnsi="Palatino Linotype"/>
          <w:bCs/>
          <w:sz w:val="24"/>
          <w:szCs w:val="24"/>
        </w:rPr>
        <w:t>.</w:t>
      </w:r>
      <w:r w:rsidRPr="00874A17" w:rsidR="00874A17">
        <w:t xml:space="preserve"> </w:t>
      </w:r>
      <w:r w:rsidRPr="00EA2C72">
        <w:rPr>
          <w:rFonts w:ascii="Palatino Linotype" w:hAnsi="Palatino Linotype"/>
          <w:bCs/>
          <w:sz w:val="24"/>
          <w:szCs w:val="24"/>
        </w:rPr>
        <w:t>The estimated</w:t>
      </w:r>
      <w:r>
        <w:rPr>
          <w:rFonts w:ascii="Palatino Linotype" w:hAnsi="Palatino Linotype"/>
          <w:bCs/>
          <w:sz w:val="24"/>
          <w:szCs w:val="24"/>
        </w:rPr>
        <w:t xml:space="preserve"> total</w:t>
      </w:r>
      <w:r w:rsidRPr="00EA2C72">
        <w:rPr>
          <w:rFonts w:ascii="Palatino Linotype" w:hAnsi="Palatino Linotype"/>
          <w:bCs/>
          <w:sz w:val="24"/>
          <w:szCs w:val="24"/>
        </w:rPr>
        <w:t xml:space="preserve"> present value revenue requirement</w:t>
      </w:r>
      <w:r>
        <w:rPr>
          <w:rFonts w:ascii="Palatino Linotype" w:hAnsi="Palatino Linotype"/>
          <w:bCs/>
          <w:sz w:val="24"/>
          <w:szCs w:val="24"/>
        </w:rPr>
        <w:t xml:space="preserve"> includes </w:t>
      </w:r>
      <w:r w:rsidRPr="00874A17" w:rsidR="00874A17">
        <w:rPr>
          <w:rFonts w:ascii="Palatino Linotype" w:hAnsi="Palatino Linotype"/>
          <w:bCs/>
          <w:sz w:val="24"/>
          <w:szCs w:val="24"/>
        </w:rPr>
        <w:t xml:space="preserve">SDG&amp;E’s authorized rate of return (D.19-12-056) and the depreciation life consistent with SDG&amp;E’s most recent General Rate Case </w:t>
      </w:r>
      <w:r w:rsidR="00651535">
        <w:rPr>
          <w:rFonts w:ascii="Palatino Linotype" w:hAnsi="Palatino Linotype"/>
          <w:bCs/>
          <w:sz w:val="24"/>
          <w:szCs w:val="24"/>
        </w:rPr>
        <w:br/>
      </w:r>
      <w:r w:rsidRPr="00874A17" w:rsidR="00874A17">
        <w:rPr>
          <w:rFonts w:ascii="Palatino Linotype" w:hAnsi="Palatino Linotype"/>
          <w:bCs/>
          <w:sz w:val="24"/>
          <w:szCs w:val="24"/>
        </w:rPr>
        <w:t>(D.19-09-051).</w:t>
      </w:r>
    </w:p>
    <w:p w:rsidRPr="00EA2C72" w:rsidR="00906C96" w:rsidP="00F902E3" w:rsidRDefault="00906C96" w14:paraId="43555C56" w14:textId="77777777">
      <w:pPr>
        <w:autoSpaceDE w:val="0"/>
        <w:autoSpaceDN w:val="0"/>
        <w:adjustRightInd w:val="0"/>
        <w:rPr>
          <w:rFonts w:ascii="Palatino Linotype" w:hAnsi="Palatino Linotype"/>
          <w:bCs/>
          <w:sz w:val="24"/>
          <w:szCs w:val="24"/>
          <w:highlight w:val="yellow"/>
        </w:rPr>
      </w:pPr>
    </w:p>
    <w:p w:rsidR="00E400AC" w:rsidP="003B6C41" w:rsidRDefault="00707BB7" w14:paraId="323B8B59" w14:textId="16F791D4">
      <w:pPr>
        <w:autoSpaceDE w:val="0"/>
        <w:autoSpaceDN w:val="0"/>
        <w:adjustRightInd w:val="0"/>
        <w:rPr>
          <w:rFonts w:ascii="Palatino Linotype" w:hAnsi="Palatino Linotype"/>
          <w:bCs/>
          <w:sz w:val="24"/>
          <w:szCs w:val="24"/>
        </w:rPr>
      </w:pPr>
      <w:r w:rsidRPr="00AC2BDA">
        <w:rPr>
          <w:rFonts w:ascii="Palatino Linotype" w:hAnsi="Palatino Linotype"/>
          <w:bCs/>
          <w:sz w:val="24"/>
          <w:szCs w:val="24"/>
        </w:rPr>
        <w:t>SDG&amp;E's Advanced Clean Technologies (ACT) function</w:t>
      </w:r>
      <w:r w:rsidRPr="00AC2BDA" w:rsidR="00BC1DDC">
        <w:rPr>
          <w:rStyle w:val="FootnoteReference"/>
          <w:rFonts w:ascii="Palatino Linotype" w:hAnsi="Palatino Linotype"/>
          <w:bCs/>
          <w:sz w:val="24"/>
          <w:szCs w:val="24"/>
        </w:rPr>
        <w:footnoteReference w:id="18"/>
      </w:r>
      <w:r w:rsidRPr="00AC2BDA">
        <w:rPr>
          <w:rFonts w:ascii="Palatino Linotype" w:hAnsi="Palatino Linotype"/>
          <w:bCs/>
          <w:sz w:val="24"/>
          <w:szCs w:val="24"/>
        </w:rPr>
        <w:t xml:space="preserve"> conducted</w:t>
      </w:r>
      <w:r w:rsidRPr="00AC2BDA" w:rsidR="00C923F4">
        <w:rPr>
          <w:rFonts w:ascii="Palatino Linotype" w:hAnsi="Palatino Linotype"/>
          <w:bCs/>
          <w:sz w:val="24"/>
          <w:szCs w:val="24"/>
        </w:rPr>
        <w:t xml:space="preserve"> </w:t>
      </w:r>
      <w:r w:rsidRPr="00AC2BDA" w:rsidR="00241753">
        <w:rPr>
          <w:rFonts w:ascii="Palatino Linotype" w:hAnsi="Palatino Linotype"/>
          <w:bCs/>
          <w:sz w:val="24"/>
          <w:szCs w:val="24"/>
        </w:rPr>
        <w:t>competitive solicitations for the proposed Microgrid Projects.</w:t>
      </w:r>
      <w:r w:rsidRPr="00AC2BDA" w:rsidR="00241753">
        <w:rPr>
          <w:rStyle w:val="FootnoteReference"/>
          <w:rFonts w:ascii="Palatino Linotype" w:hAnsi="Palatino Linotype"/>
          <w:bCs/>
          <w:sz w:val="24"/>
          <w:szCs w:val="24"/>
        </w:rPr>
        <w:footnoteReference w:id="19"/>
      </w:r>
      <w:r w:rsidRPr="00AC2BDA" w:rsidR="00241753">
        <w:rPr>
          <w:rFonts w:ascii="Palatino Linotype" w:hAnsi="Palatino Linotype"/>
          <w:bCs/>
          <w:sz w:val="24"/>
          <w:szCs w:val="24"/>
        </w:rPr>
        <w:t xml:space="preserve"> </w:t>
      </w:r>
      <w:r w:rsidRPr="00AC2BDA" w:rsidR="00BF6F13">
        <w:rPr>
          <w:rFonts w:ascii="Palatino Linotype" w:hAnsi="Palatino Linotype"/>
          <w:bCs/>
          <w:sz w:val="24"/>
          <w:szCs w:val="24"/>
        </w:rPr>
        <w:t xml:space="preserve">SDG&amp;E initially leveraged </w:t>
      </w:r>
      <w:r w:rsidRPr="00AC2BDA" w:rsidR="00392FE6">
        <w:rPr>
          <w:rFonts w:ascii="Palatino Linotype" w:hAnsi="Palatino Linotype"/>
          <w:bCs/>
          <w:sz w:val="24"/>
          <w:szCs w:val="24"/>
        </w:rPr>
        <w:t xml:space="preserve">its </w:t>
      </w:r>
      <w:r w:rsidRPr="00AC2BDA" w:rsidR="00BF6F13">
        <w:rPr>
          <w:rFonts w:ascii="Palatino Linotype" w:hAnsi="Palatino Linotype"/>
          <w:bCs/>
          <w:sz w:val="24"/>
          <w:szCs w:val="24"/>
        </w:rPr>
        <w:t xml:space="preserve">ongoing </w:t>
      </w:r>
      <w:r w:rsidRPr="00AC2BDA" w:rsidR="00392FE6">
        <w:rPr>
          <w:rFonts w:ascii="Palatino Linotype" w:hAnsi="Palatino Linotype"/>
          <w:bCs/>
          <w:sz w:val="24"/>
          <w:szCs w:val="24"/>
        </w:rPr>
        <w:t>Mid-Term Reliability (MTR) Request for Proposals (RFP) t</w:t>
      </w:r>
      <w:r w:rsidRPr="00AC2BDA" w:rsidR="00BF6F13">
        <w:rPr>
          <w:rFonts w:ascii="Palatino Linotype" w:hAnsi="Palatino Linotype"/>
          <w:bCs/>
          <w:sz w:val="24"/>
          <w:szCs w:val="24"/>
        </w:rPr>
        <w:t>o obtain pricing information for</w:t>
      </w:r>
      <w:r w:rsidR="00BF6F13">
        <w:rPr>
          <w:rFonts w:ascii="Palatino Linotype" w:hAnsi="Palatino Linotype"/>
          <w:bCs/>
          <w:sz w:val="24"/>
          <w:szCs w:val="24"/>
        </w:rPr>
        <w:t xml:space="preserve"> the </w:t>
      </w:r>
      <w:r w:rsidR="00392FE6">
        <w:rPr>
          <w:rFonts w:ascii="Palatino Linotype" w:hAnsi="Palatino Linotype"/>
          <w:bCs/>
          <w:sz w:val="24"/>
          <w:szCs w:val="24"/>
        </w:rPr>
        <w:t>proposed Microgrid P</w:t>
      </w:r>
      <w:r w:rsidR="00BF6F13">
        <w:rPr>
          <w:rFonts w:ascii="Palatino Linotype" w:hAnsi="Palatino Linotype"/>
          <w:bCs/>
          <w:sz w:val="24"/>
          <w:szCs w:val="24"/>
        </w:rPr>
        <w:t>rojects.</w:t>
      </w:r>
      <w:r w:rsidR="00307896">
        <w:rPr>
          <w:rFonts w:ascii="Palatino Linotype" w:hAnsi="Palatino Linotype"/>
          <w:bCs/>
          <w:sz w:val="24"/>
          <w:szCs w:val="24"/>
        </w:rPr>
        <w:t xml:space="preserve"> Through</w:t>
      </w:r>
      <w:r w:rsidR="00392FE6">
        <w:rPr>
          <w:rFonts w:ascii="Palatino Linotype" w:hAnsi="Palatino Linotype"/>
          <w:bCs/>
          <w:sz w:val="24"/>
          <w:szCs w:val="24"/>
        </w:rPr>
        <w:t xml:space="preserve"> the MTR RFP</w:t>
      </w:r>
      <w:r w:rsidR="00307896">
        <w:rPr>
          <w:rFonts w:ascii="Palatino Linotype" w:hAnsi="Palatino Linotype"/>
          <w:bCs/>
          <w:sz w:val="24"/>
          <w:szCs w:val="24"/>
        </w:rPr>
        <w:t xml:space="preserve">, SDG&amp;E identified a single bidder who had the lowest price for both an ESA </w:t>
      </w:r>
      <w:r w:rsidR="00B31243">
        <w:rPr>
          <w:rFonts w:ascii="Palatino Linotype" w:hAnsi="Palatino Linotype"/>
          <w:bCs/>
          <w:sz w:val="24"/>
          <w:szCs w:val="24"/>
        </w:rPr>
        <w:t xml:space="preserve">contract </w:t>
      </w:r>
      <w:r w:rsidR="00307896">
        <w:rPr>
          <w:rFonts w:ascii="Palatino Linotype" w:hAnsi="Palatino Linotype"/>
          <w:bCs/>
          <w:sz w:val="24"/>
          <w:szCs w:val="24"/>
        </w:rPr>
        <w:t>and an Engineering, Procurement, and Construction contract</w:t>
      </w:r>
      <w:r w:rsidR="00B31243">
        <w:rPr>
          <w:rFonts w:ascii="Palatino Linotype" w:hAnsi="Palatino Linotype"/>
          <w:bCs/>
          <w:sz w:val="24"/>
          <w:szCs w:val="24"/>
        </w:rPr>
        <w:t xml:space="preserve"> (EPC)</w:t>
      </w:r>
      <w:r w:rsidR="00307896">
        <w:rPr>
          <w:rFonts w:ascii="Palatino Linotype" w:hAnsi="Palatino Linotype"/>
          <w:bCs/>
          <w:sz w:val="24"/>
          <w:szCs w:val="24"/>
        </w:rPr>
        <w:t>.</w:t>
      </w:r>
      <w:r w:rsidR="00FC08D3">
        <w:rPr>
          <w:rFonts w:ascii="Palatino Linotype" w:hAnsi="Palatino Linotype"/>
          <w:bCs/>
          <w:sz w:val="24"/>
          <w:szCs w:val="24"/>
        </w:rPr>
        <w:t xml:space="preserve"> </w:t>
      </w:r>
      <w:r w:rsidR="00E400AC">
        <w:rPr>
          <w:rFonts w:ascii="Palatino Linotype" w:hAnsi="Palatino Linotype"/>
          <w:bCs/>
          <w:sz w:val="24"/>
          <w:szCs w:val="24"/>
        </w:rPr>
        <w:t>This</w:t>
      </w:r>
      <w:r w:rsidR="00307896">
        <w:rPr>
          <w:rFonts w:ascii="Palatino Linotype" w:hAnsi="Palatino Linotype"/>
          <w:bCs/>
          <w:sz w:val="24"/>
          <w:szCs w:val="24"/>
        </w:rPr>
        <w:t xml:space="preserve"> bidder </w:t>
      </w:r>
      <w:r w:rsidR="00E400AC">
        <w:rPr>
          <w:rFonts w:ascii="Palatino Linotype" w:hAnsi="Palatino Linotype"/>
          <w:bCs/>
          <w:sz w:val="24"/>
          <w:szCs w:val="24"/>
        </w:rPr>
        <w:t xml:space="preserve">then </w:t>
      </w:r>
      <w:r w:rsidR="00392FE6">
        <w:rPr>
          <w:rFonts w:ascii="Palatino Linotype" w:hAnsi="Palatino Linotype"/>
          <w:bCs/>
          <w:sz w:val="24"/>
          <w:szCs w:val="24"/>
        </w:rPr>
        <w:t>decided to</w:t>
      </w:r>
      <w:r w:rsidR="00307896">
        <w:rPr>
          <w:rFonts w:ascii="Palatino Linotype" w:hAnsi="Palatino Linotype"/>
          <w:bCs/>
          <w:sz w:val="24"/>
          <w:szCs w:val="24"/>
        </w:rPr>
        <w:t xml:space="preserve"> only proceed on </w:t>
      </w:r>
      <w:r w:rsidR="00B31243">
        <w:rPr>
          <w:rFonts w:ascii="Palatino Linotype" w:hAnsi="Palatino Linotype"/>
          <w:bCs/>
          <w:sz w:val="24"/>
          <w:szCs w:val="24"/>
        </w:rPr>
        <w:t>negotiations</w:t>
      </w:r>
      <w:r w:rsidR="00307896">
        <w:rPr>
          <w:rFonts w:ascii="Palatino Linotype" w:hAnsi="Palatino Linotype"/>
          <w:bCs/>
          <w:sz w:val="24"/>
          <w:szCs w:val="24"/>
        </w:rPr>
        <w:t xml:space="preserve"> for the ESA </w:t>
      </w:r>
      <w:r w:rsidR="00E400AC">
        <w:rPr>
          <w:rFonts w:ascii="Palatino Linotype" w:hAnsi="Palatino Linotype"/>
          <w:bCs/>
          <w:sz w:val="24"/>
          <w:szCs w:val="24"/>
        </w:rPr>
        <w:t>elements</w:t>
      </w:r>
      <w:r w:rsidR="00B31243">
        <w:rPr>
          <w:rFonts w:ascii="Palatino Linotype" w:hAnsi="Palatino Linotype"/>
          <w:bCs/>
          <w:sz w:val="24"/>
          <w:szCs w:val="24"/>
        </w:rPr>
        <w:t>, leading SDG&amp;E to conduct a</w:t>
      </w:r>
      <w:r w:rsidR="00AC2BDA">
        <w:rPr>
          <w:rFonts w:ascii="Palatino Linotype" w:hAnsi="Palatino Linotype"/>
          <w:bCs/>
          <w:sz w:val="24"/>
          <w:szCs w:val="24"/>
        </w:rPr>
        <w:t>n</w:t>
      </w:r>
      <w:r w:rsidR="00B31243">
        <w:rPr>
          <w:rFonts w:ascii="Palatino Linotype" w:hAnsi="Palatino Linotype"/>
          <w:bCs/>
          <w:sz w:val="24"/>
          <w:szCs w:val="24"/>
        </w:rPr>
        <w:t xml:space="preserve"> RFP for the BOP elements of the proposed Microgrid Projects</w:t>
      </w:r>
      <w:r w:rsidR="00307896">
        <w:rPr>
          <w:rFonts w:ascii="Palatino Linotype" w:hAnsi="Palatino Linotype"/>
          <w:bCs/>
          <w:sz w:val="24"/>
          <w:szCs w:val="24"/>
        </w:rPr>
        <w:t>.</w:t>
      </w:r>
      <w:r w:rsidRPr="00F47B5E" w:rsidR="00B31243">
        <w:rPr>
          <w:rStyle w:val="FootnoteReference"/>
          <w:rFonts w:ascii="Palatino Linotype" w:hAnsi="Palatino Linotype"/>
          <w:bCs/>
          <w:sz w:val="24"/>
          <w:szCs w:val="24"/>
        </w:rPr>
        <w:footnoteReference w:id="20"/>
      </w:r>
      <w:r w:rsidR="00BF6F13">
        <w:rPr>
          <w:rFonts w:ascii="Palatino Linotype" w:hAnsi="Palatino Linotype"/>
          <w:bCs/>
          <w:sz w:val="24"/>
          <w:szCs w:val="24"/>
        </w:rPr>
        <w:t xml:space="preserve"> </w:t>
      </w:r>
      <w:r w:rsidR="00F47B5E">
        <w:rPr>
          <w:rFonts w:ascii="Palatino Linotype" w:hAnsi="Palatino Linotype"/>
          <w:bCs/>
          <w:sz w:val="24"/>
          <w:szCs w:val="24"/>
        </w:rPr>
        <w:t xml:space="preserve">SDG&amp;E evaluated the BOP </w:t>
      </w:r>
      <w:r w:rsidR="003B6C41">
        <w:rPr>
          <w:rFonts w:ascii="Palatino Linotype" w:hAnsi="Palatino Linotype"/>
          <w:bCs/>
          <w:sz w:val="24"/>
          <w:szCs w:val="24"/>
        </w:rPr>
        <w:t>proposals “</w:t>
      </w:r>
      <w:r w:rsidRPr="003B6C41" w:rsidR="003B6C41">
        <w:rPr>
          <w:rFonts w:ascii="Palatino Linotype" w:hAnsi="Palatino Linotype"/>
          <w:bCs/>
          <w:sz w:val="24"/>
          <w:szCs w:val="24"/>
        </w:rPr>
        <w:t>based on the bidders’ social responsibility, contract exceptions, total cost,</w:t>
      </w:r>
      <w:r w:rsidR="00AC2BDA">
        <w:rPr>
          <w:rFonts w:ascii="Palatino Linotype" w:hAnsi="Palatino Linotype"/>
          <w:bCs/>
          <w:sz w:val="24"/>
          <w:szCs w:val="24"/>
        </w:rPr>
        <w:t xml:space="preserve"> </w:t>
      </w:r>
      <w:r w:rsidRPr="003B6C41" w:rsidR="003B6C41">
        <w:rPr>
          <w:rFonts w:ascii="Palatino Linotype" w:hAnsi="Palatino Linotype"/>
          <w:bCs/>
          <w:sz w:val="24"/>
          <w:szCs w:val="24"/>
        </w:rPr>
        <w:t>work plan, quality assurance/quality control, safety, ability to meet schedule, proposed</w:t>
      </w:r>
      <w:r w:rsidR="00AC2BDA">
        <w:rPr>
          <w:rFonts w:ascii="Palatino Linotype" w:hAnsi="Palatino Linotype"/>
          <w:bCs/>
          <w:sz w:val="24"/>
          <w:szCs w:val="24"/>
        </w:rPr>
        <w:t xml:space="preserve"> </w:t>
      </w:r>
      <w:r w:rsidRPr="003B6C41" w:rsidR="003B6C41">
        <w:rPr>
          <w:rFonts w:ascii="Palatino Linotype" w:hAnsi="Palatino Linotype"/>
          <w:bCs/>
          <w:sz w:val="24"/>
          <w:szCs w:val="24"/>
        </w:rPr>
        <w:t>subcontractors, and key personnel</w:t>
      </w:r>
      <w:r w:rsidR="003B6C41">
        <w:rPr>
          <w:rFonts w:ascii="Palatino Linotype" w:hAnsi="Palatino Linotype"/>
          <w:bCs/>
          <w:sz w:val="24"/>
          <w:szCs w:val="24"/>
        </w:rPr>
        <w:t>,” resulting in Morrow Meadows as the awardee for the proposed Microgrid Projects.</w:t>
      </w:r>
      <w:r w:rsidR="003B6C41">
        <w:rPr>
          <w:rStyle w:val="FootnoteReference"/>
          <w:rFonts w:ascii="Palatino Linotype" w:hAnsi="Palatino Linotype"/>
          <w:bCs/>
          <w:sz w:val="24"/>
          <w:szCs w:val="24"/>
        </w:rPr>
        <w:footnoteReference w:id="21"/>
      </w:r>
      <w:r w:rsidR="00F47B5E">
        <w:rPr>
          <w:rFonts w:ascii="Palatino Linotype" w:hAnsi="Palatino Linotype"/>
          <w:bCs/>
          <w:sz w:val="24"/>
          <w:szCs w:val="24"/>
        </w:rPr>
        <w:t xml:space="preserve"> </w:t>
      </w:r>
    </w:p>
    <w:p w:rsidR="00E400AC" w:rsidP="003B6C41" w:rsidRDefault="00E400AC" w14:paraId="725AF98D" w14:textId="77777777">
      <w:pPr>
        <w:autoSpaceDE w:val="0"/>
        <w:autoSpaceDN w:val="0"/>
        <w:adjustRightInd w:val="0"/>
        <w:rPr>
          <w:rFonts w:ascii="Palatino Linotype" w:hAnsi="Palatino Linotype"/>
          <w:bCs/>
          <w:sz w:val="24"/>
          <w:szCs w:val="24"/>
        </w:rPr>
      </w:pPr>
    </w:p>
    <w:p w:rsidR="00165416" w:rsidP="00A22619" w:rsidRDefault="00E400AC" w14:paraId="0A468C2A" w14:textId="36D13A74">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During negotiations for the ESA contract the previously chosen bidder withdrew, leading SDG&amp;E to conduct a smaller, expedited RFP for the ESA elements of the </w:t>
      </w:r>
      <w:r>
        <w:rPr>
          <w:rFonts w:ascii="Palatino Linotype" w:hAnsi="Palatino Linotype"/>
          <w:bCs/>
          <w:sz w:val="24"/>
          <w:szCs w:val="24"/>
        </w:rPr>
        <w:lastRenderedPageBreak/>
        <w:t>proposed Microgrid Projects. SDG&amp;E requested proposal</w:t>
      </w:r>
      <w:r w:rsidR="002D72D9">
        <w:rPr>
          <w:rFonts w:ascii="Palatino Linotype" w:hAnsi="Palatino Linotype"/>
          <w:bCs/>
          <w:sz w:val="24"/>
          <w:szCs w:val="24"/>
        </w:rPr>
        <w:t>s</w:t>
      </w:r>
      <w:r>
        <w:rPr>
          <w:rFonts w:ascii="Palatino Linotype" w:hAnsi="Palatino Linotype"/>
          <w:bCs/>
          <w:sz w:val="24"/>
          <w:szCs w:val="24"/>
        </w:rPr>
        <w:t xml:space="preserve"> </w:t>
      </w:r>
      <w:r w:rsidR="003110D0">
        <w:rPr>
          <w:rFonts w:ascii="Palatino Linotype" w:hAnsi="Palatino Linotype"/>
          <w:bCs/>
          <w:sz w:val="24"/>
          <w:szCs w:val="24"/>
        </w:rPr>
        <w:t xml:space="preserve">for </w:t>
      </w:r>
      <w:r w:rsidR="003B27A9">
        <w:rPr>
          <w:rFonts w:ascii="Palatino Linotype" w:hAnsi="Palatino Linotype"/>
          <w:bCs/>
          <w:sz w:val="24"/>
          <w:szCs w:val="24"/>
        </w:rPr>
        <w:t xml:space="preserve">the </w:t>
      </w:r>
      <w:r w:rsidR="003110D0">
        <w:rPr>
          <w:rFonts w:ascii="Palatino Linotype" w:hAnsi="Palatino Linotype"/>
          <w:bCs/>
          <w:sz w:val="24"/>
          <w:szCs w:val="24"/>
        </w:rPr>
        <w:t>four project sites</w:t>
      </w:r>
      <w:r w:rsidR="002D72D9">
        <w:rPr>
          <w:rFonts w:ascii="Palatino Linotype" w:hAnsi="Palatino Linotype"/>
          <w:bCs/>
          <w:sz w:val="24"/>
          <w:szCs w:val="24"/>
        </w:rPr>
        <w:t>,</w:t>
      </w:r>
      <w:r w:rsidR="003110D0">
        <w:rPr>
          <w:rFonts w:ascii="Palatino Linotype" w:hAnsi="Palatino Linotype"/>
          <w:bCs/>
          <w:sz w:val="24"/>
          <w:szCs w:val="24"/>
        </w:rPr>
        <w:t xml:space="preserve"> each with 10 MW or 40 MWh</w:t>
      </w:r>
      <w:r w:rsidR="00CF28A6">
        <w:rPr>
          <w:rFonts w:ascii="Palatino Linotype" w:hAnsi="Palatino Linotype"/>
          <w:bCs/>
          <w:sz w:val="24"/>
          <w:szCs w:val="24"/>
        </w:rPr>
        <w:t xml:space="preserve"> </w:t>
      </w:r>
      <w:r w:rsidR="00342708">
        <w:rPr>
          <w:rFonts w:ascii="Palatino Linotype" w:hAnsi="Palatino Linotype"/>
          <w:bCs/>
          <w:sz w:val="24"/>
          <w:szCs w:val="24"/>
        </w:rPr>
        <w:t xml:space="preserve">Battery Energy Storage Systems </w:t>
      </w:r>
      <w:r w:rsidR="00E50707">
        <w:rPr>
          <w:rFonts w:ascii="Palatino Linotype" w:hAnsi="Palatino Linotype"/>
          <w:bCs/>
          <w:sz w:val="24"/>
          <w:szCs w:val="24"/>
        </w:rPr>
        <w:t xml:space="preserve">(BESS), giving bidders discretion to </w:t>
      </w:r>
      <w:r w:rsidRPr="00FD5BD9" w:rsidR="00E50707">
        <w:rPr>
          <w:rFonts w:ascii="Palatino Linotype" w:hAnsi="Palatino Linotype"/>
          <w:bCs/>
          <w:sz w:val="24"/>
          <w:szCs w:val="24"/>
        </w:rPr>
        <w:t xml:space="preserve">propose </w:t>
      </w:r>
      <w:r w:rsidRPr="00FD5BD9" w:rsidR="00E916DD">
        <w:rPr>
          <w:rFonts w:ascii="Palatino Linotype" w:hAnsi="Palatino Linotype"/>
          <w:bCs/>
          <w:sz w:val="24"/>
          <w:szCs w:val="24"/>
        </w:rPr>
        <w:t xml:space="preserve">either an augmented or non-augmented </w:t>
      </w:r>
      <w:r w:rsidRPr="00FD5BD9" w:rsidR="00E50707">
        <w:rPr>
          <w:rFonts w:ascii="Palatino Linotype" w:hAnsi="Palatino Linotype"/>
          <w:bCs/>
          <w:sz w:val="24"/>
          <w:szCs w:val="24"/>
        </w:rPr>
        <w:t>design</w:t>
      </w:r>
      <w:r w:rsidRPr="00FD5BD9" w:rsidR="003110D0">
        <w:rPr>
          <w:rFonts w:ascii="Palatino Linotype" w:hAnsi="Palatino Linotype"/>
          <w:bCs/>
          <w:sz w:val="24"/>
          <w:szCs w:val="24"/>
        </w:rPr>
        <w:t>.</w:t>
      </w:r>
      <w:r w:rsidRPr="00FD5BD9" w:rsidR="00AC2BDA">
        <w:rPr>
          <w:rStyle w:val="FootnoteReference"/>
          <w:rFonts w:ascii="Palatino Linotype" w:hAnsi="Palatino Linotype"/>
          <w:bCs/>
          <w:sz w:val="24"/>
          <w:szCs w:val="24"/>
        </w:rPr>
        <w:footnoteReference w:id="22"/>
      </w:r>
      <w:r w:rsidRPr="00FD5BD9" w:rsidR="00A22619">
        <w:rPr>
          <w:rFonts w:ascii="Palatino Linotype" w:hAnsi="Palatino Linotype"/>
          <w:bCs/>
          <w:sz w:val="24"/>
          <w:szCs w:val="24"/>
        </w:rPr>
        <w:t xml:space="preserve"> </w:t>
      </w:r>
      <w:r w:rsidRPr="00FD5BD9" w:rsidR="007D74E3">
        <w:rPr>
          <w:rFonts w:ascii="Palatino Linotype" w:hAnsi="Palatino Linotype"/>
          <w:bCs/>
          <w:sz w:val="24"/>
          <w:szCs w:val="24"/>
        </w:rPr>
        <w:t xml:space="preserve">Rated output of </w:t>
      </w:r>
      <w:r w:rsidRPr="00756A98" w:rsidR="00FD5BD9">
        <w:rPr>
          <w:rFonts w:ascii="Palatino Linotype" w:hAnsi="Palatino Linotype"/>
          <w:bCs/>
          <w:sz w:val="24"/>
          <w:szCs w:val="24"/>
        </w:rPr>
        <w:t xml:space="preserve">a </w:t>
      </w:r>
      <w:r w:rsidRPr="00FD5BD9" w:rsidR="007D74E3">
        <w:rPr>
          <w:rFonts w:ascii="Palatino Linotype" w:hAnsi="Palatino Linotype"/>
          <w:bCs/>
          <w:sz w:val="24"/>
          <w:szCs w:val="24"/>
        </w:rPr>
        <w:t>BESS declines over time due to battery degradation</w:t>
      </w:r>
      <w:r w:rsidRPr="00FD5BD9" w:rsidR="00FD5BD9">
        <w:rPr>
          <w:rFonts w:ascii="Palatino Linotype" w:hAnsi="Palatino Linotype"/>
          <w:bCs/>
          <w:sz w:val="24"/>
          <w:szCs w:val="24"/>
        </w:rPr>
        <w:t xml:space="preserve"> and augmentation is a strategy to </w:t>
      </w:r>
      <w:r w:rsidRPr="00FD5BD9" w:rsidR="00FD5BD9">
        <w:rPr>
          <w:rFonts w:ascii="Palatino Linotype" w:hAnsi="Palatino Linotype"/>
          <w:sz w:val="24"/>
          <w:szCs w:val="24"/>
        </w:rPr>
        <w:t>maintain the battery capacity or performance at a specific level by the end of the BESS lifetime or LTSA</w:t>
      </w:r>
      <w:r w:rsidRPr="00FD5BD9" w:rsidR="007D74E3">
        <w:rPr>
          <w:rFonts w:ascii="Palatino Linotype" w:hAnsi="Palatino Linotype"/>
          <w:bCs/>
          <w:sz w:val="24"/>
          <w:szCs w:val="24"/>
        </w:rPr>
        <w:t>.</w:t>
      </w:r>
      <w:r w:rsidRPr="00FD5BD9" w:rsidR="00FD5BD9">
        <w:rPr>
          <w:rStyle w:val="FootnoteReference"/>
          <w:rFonts w:ascii="Palatino Linotype" w:hAnsi="Palatino Linotype"/>
          <w:bCs/>
          <w:sz w:val="24"/>
          <w:szCs w:val="24"/>
        </w:rPr>
        <w:footnoteReference w:id="23"/>
      </w:r>
      <w:r w:rsidRPr="00FD5BD9" w:rsidR="007D74E3">
        <w:rPr>
          <w:rFonts w:ascii="Palatino Linotype" w:hAnsi="Palatino Linotype"/>
          <w:bCs/>
          <w:sz w:val="24"/>
          <w:szCs w:val="24"/>
        </w:rPr>
        <w:t xml:space="preserve"> SDG&amp;E describes two </w:t>
      </w:r>
      <w:r w:rsidRPr="00FD5BD9" w:rsidR="00FD5BD9">
        <w:rPr>
          <w:rFonts w:ascii="Palatino Linotype" w:hAnsi="Palatino Linotype"/>
          <w:bCs/>
          <w:sz w:val="24"/>
          <w:szCs w:val="24"/>
        </w:rPr>
        <w:t xml:space="preserve">augmentation </w:t>
      </w:r>
      <w:r w:rsidRPr="00FD5BD9" w:rsidR="007D74E3">
        <w:rPr>
          <w:rFonts w:ascii="Palatino Linotype" w:hAnsi="Palatino Linotype"/>
          <w:bCs/>
          <w:sz w:val="24"/>
          <w:szCs w:val="24"/>
        </w:rPr>
        <w:t>approaches to maintaining available power capacity and/or energy capacity.</w:t>
      </w:r>
      <w:r w:rsidR="006973B8">
        <w:rPr>
          <w:rStyle w:val="FootnoteReference"/>
          <w:rFonts w:ascii="Palatino Linotype" w:hAnsi="Palatino Linotype"/>
          <w:bCs/>
          <w:sz w:val="24"/>
          <w:szCs w:val="24"/>
        </w:rPr>
        <w:footnoteReference w:id="24"/>
      </w:r>
      <w:r w:rsidRPr="00FD5BD9" w:rsidR="007D74E3">
        <w:rPr>
          <w:rFonts w:ascii="Palatino Linotype" w:hAnsi="Palatino Linotype"/>
          <w:bCs/>
          <w:sz w:val="24"/>
          <w:szCs w:val="24"/>
        </w:rPr>
        <w:t xml:space="preserve"> One approach</w:t>
      </w:r>
      <w:r w:rsidR="007D74E3">
        <w:rPr>
          <w:rFonts w:ascii="Palatino Linotype" w:hAnsi="Palatino Linotype"/>
          <w:bCs/>
          <w:sz w:val="24"/>
          <w:szCs w:val="24"/>
        </w:rPr>
        <w:t xml:space="preserve"> is scheduled augmentation </w:t>
      </w:r>
      <w:r w:rsidR="0070378A">
        <w:rPr>
          <w:rFonts w:ascii="Palatino Linotype" w:hAnsi="Palatino Linotype"/>
          <w:bCs/>
          <w:sz w:val="24"/>
          <w:szCs w:val="24"/>
        </w:rPr>
        <w:t>to add</w:t>
      </w:r>
      <w:r w:rsidR="007D74E3">
        <w:rPr>
          <w:rFonts w:ascii="Palatino Linotype" w:hAnsi="Palatino Linotype"/>
          <w:bCs/>
          <w:sz w:val="24"/>
          <w:szCs w:val="24"/>
        </w:rPr>
        <w:t xml:space="preserve"> additional batteries </w:t>
      </w:r>
      <w:r w:rsidR="0070378A">
        <w:rPr>
          <w:rFonts w:ascii="Palatino Linotype" w:hAnsi="Palatino Linotype"/>
          <w:bCs/>
          <w:sz w:val="24"/>
          <w:szCs w:val="24"/>
        </w:rPr>
        <w:t xml:space="preserve">in a specific year(s) to increase the capacity of the degraded existing batteries. SDG&amp;E states this approach may require additional construction activity, if not initially built to accommodate it, and may present equipment compatibility challenges. </w:t>
      </w:r>
      <w:r w:rsidR="005C7A99">
        <w:rPr>
          <w:rFonts w:ascii="Palatino Linotype" w:hAnsi="Palatino Linotype"/>
          <w:bCs/>
          <w:sz w:val="24"/>
          <w:szCs w:val="24"/>
        </w:rPr>
        <w:t xml:space="preserve">A second approach is upfront augmentation where an increased </w:t>
      </w:r>
      <w:r w:rsidR="00F82EC8">
        <w:rPr>
          <w:rFonts w:ascii="Palatino Linotype" w:hAnsi="Palatino Linotype"/>
          <w:bCs/>
          <w:sz w:val="24"/>
          <w:szCs w:val="24"/>
        </w:rPr>
        <w:t>B</w:t>
      </w:r>
      <w:r w:rsidR="006973B8">
        <w:rPr>
          <w:rFonts w:ascii="Palatino Linotype" w:hAnsi="Palatino Linotype"/>
          <w:bCs/>
          <w:sz w:val="24"/>
          <w:szCs w:val="24"/>
        </w:rPr>
        <w:t>eginning-of-</w:t>
      </w:r>
      <w:r w:rsidR="00F82EC8">
        <w:rPr>
          <w:rFonts w:ascii="Palatino Linotype" w:hAnsi="Palatino Linotype"/>
          <w:bCs/>
          <w:sz w:val="24"/>
          <w:szCs w:val="24"/>
        </w:rPr>
        <w:t>L</w:t>
      </w:r>
      <w:r w:rsidR="006973B8">
        <w:rPr>
          <w:rFonts w:ascii="Palatino Linotype" w:hAnsi="Palatino Linotype"/>
          <w:bCs/>
          <w:sz w:val="24"/>
          <w:szCs w:val="24"/>
        </w:rPr>
        <w:t>ife (</w:t>
      </w:r>
      <w:r w:rsidR="005C7A99">
        <w:rPr>
          <w:rFonts w:ascii="Palatino Linotype" w:hAnsi="Palatino Linotype"/>
          <w:bCs/>
          <w:sz w:val="24"/>
          <w:szCs w:val="24"/>
        </w:rPr>
        <w:t>BOL</w:t>
      </w:r>
      <w:r w:rsidR="006973B8">
        <w:rPr>
          <w:rFonts w:ascii="Palatino Linotype" w:hAnsi="Palatino Linotype"/>
          <w:bCs/>
          <w:sz w:val="24"/>
          <w:szCs w:val="24"/>
        </w:rPr>
        <w:t>)</w:t>
      </w:r>
      <w:r w:rsidR="005C7A99">
        <w:rPr>
          <w:rFonts w:ascii="Palatino Linotype" w:hAnsi="Palatino Linotype"/>
          <w:bCs/>
          <w:sz w:val="24"/>
          <w:szCs w:val="24"/>
        </w:rPr>
        <w:t xml:space="preserve"> capacity is </w:t>
      </w:r>
      <w:r w:rsidR="00165416">
        <w:rPr>
          <w:rFonts w:ascii="Palatino Linotype" w:hAnsi="Palatino Linotype"/>
          <w:bCs/>
          <w:sz w:val="24"/>
          <w:szCs w:val="24"/>
        </w:rPr>
        <w:t xml:space="preserve">initially </w:t>
      </w:r>
      <w:r w:rsidR="005C7A99">
        <w:rPr>
          <w:rFonts w:ascii="Palatino Linotype" w:hAnsi="Palatino Linotype"/>
          <w:bCs/>
          <w:sz w:val="24"/>
          <w:szCs w:val="24"/>
        </w:rPr>
        <w:t xml:space="preserve">deployed </w:t>
      </w:r>
      <w:r w:rsidRPr="005C7A99" w:rsidR="005C7A99">
        <w:rPr>
          <w:rFonts w:ascii="Palatino Linotype" w:hAnsi="Palatino Linotype"/>
          <w:bCs/>
          <w:sz w:val="24"/>
          <w:szCs w:val="24"/>
        </w:rPr>
        <w:t>to maintain power capacity and energy capacity level through the LTSA</w:t>
      </w:r>
      <w:r w:rsidR="005C7A99">
        <w:rPr>
          <w:rFonts w:ascii="Palatino Linotype" w:hAnsi="Palatino Linotype"/>
          <w:bCs/>
          <w:sz w:val="24"/>
          <w:szCs w:val="24"/>
        </w:rPr>
        <w:t>.</w:t>
      </w:r>
      <w:r w:rsidR="005C7A99">
        <w:rPr>
          <w:rStyle w:val="FootnoteReference"/>
          <w:rFonts w:ascii="Palatino Linotype" w:hAnsi="Palatino Linotype"/>
          <w:bCs/>
          <w:sz w:val="24"/>
          <w:szCs w:val="24"/>
        </w:rPr>
        <w:footnoteReference w:id="25"/>
      </w:r>
      <w:r w:rsidR="00165416">
        <w:rPr>
          <w:rFonts w:ascii="Palatino Linotype" w:hAnsi="Palatino Linotype"/>
          <w:bCs/>
          <w:sz w:val="24"/>
          <w:szCs w:val="24"/>
        </w:rPr>
        <w:t xml:space="preserve"> SDG&amp;E states </w:t>
      </w:r>
      <w:r w:rsidR="00380D4F">
        <w:rPr>
          <w:rFonts w:ascii="Palatino Linotype" w:hAnsi="Palatino Linotype"/>
          <w:bCs/>
          <w:sz w:val="24"/>
          <w:szCs w:val="24"/>
        </w:rPr>
        <w:t>t</w:t>
      </w:r>
      <w:r w:rsidR="00165416">
        <w:rPr>
          <w:rFonts w:ascii="Palatino Linotype" w:hAnsi="Palatino Linotype"/>
          <w:bCs/>
          <w:sz w:val="24"/>
          <w:szCs w:val="24"/>
        </w:rPr>
        <w:t xml:space="preserve">his approach can </w:t>
      </w:r>
      <w:r w:rsidRPr="00165416" w:rsidR="00165416">
        <w:rPr>
          <w:rFonts w:ascii="Palatino Linotype" w:hAnsi="Palatino Linotype"/>
          <w:bCs/>
          <w:sz w:val="24"/>
          <w:szCs w:val="24"/>
        </w:rPr>
        <w:t xml:space="preserve">maximize the available </w:t>
      </w:r>
      <w:r w:rsidR="006973B8">
        <w:rPr>
          <w:rFonts w:ascii="Palatino Linotype" w:hAnsi="Palatino Linotype"/>
          <w:bCs/>
          <w:sz w:val="24"/>
          <w:szCs w:val="24"/>
        </w:rPr>
        <w:t xml:space="preserve">physical </w:t>
      </w:r>
      <w:r w:rsidRPr="00165416" w:rsidR="00165416">
        <w:rPr>
          <w:rFonts w:ascii="Palatino Linotype" w:hAnsi="Palatino Linotype"/>
          <w:bCs/>
          <w:sz w:val="24"/>
          <w:szCs w:val="24"/>
        </w:rPr>
        <w:t xml:space="preserve">land </w:t>
      </w:r>
      <w:r w:rsidR="006973B8">
        <w:rPr>
          <w:rFonts w:ascii="Palatino Linotype" w:hAnsi="Palatino Linotype"/>
          <w:bCs/>
          <w:sz w:val="24"/>
          <w:szCs w:val="24"/>
        </w:rPr>
        <w:t xml:space="preserve">to accommodate battery </w:t>
      </w:r>
      <w:r w:rsidR="00C9043B">
        <w:rPr>
          <w:rFonts w:ascii="Palatino Linotype" w:hAnsi="Palatino Linotype"/>
          <w:bCs/>
          <w:sz w:val="24"/>
          <w:szCs w:val="24"/>
        </w:rPr>
        <w:t xml:space="preserve">containers </w:t>
      </w:r>
      <w:r w:rsidRPr="00165416" w:rsidR="00165416">
        <w:rPr>
          <w:rFonts w:ascii="Palatino Linotype" w:hAnsi="Palatino Linotype"/>
          <w:bCs/>
          <w:sz w:val="24"/>
          <w:szCs w:val="24"/>
        </w:rPr>
        <w:t xml:space="preserve">at the beginning </w:t>
      </w:r>
      <w:r w:rsidR="00165416">
        <w:rPr>
          <w:rFonts w:ascii="Palatino Linotype" w:hAnsi="Palatino Linotype"/>
          <w:bCs/>
          <w:sz w:val="24"/>
          <w:szCs w:val="24"/>
        </w:rPr>
        <w:t xml:space="preserve">of a project and </w:t>
      </w:r>
      <w:r w:rsidR="00C9043B">
        <w:rPr>
          <w:rFonts w:ascii="Palatino Linotype" w:hAnsi="Palatino Linotype"/>
          <w:bCs/>
          <w:sz w:val="24"/>
          <w:szCs w:val="24"/>
        </w:rPr>
        <w:t xml:space="preserve">avoid </w:t>
      </w:r>
      <w:r w:rsidR="00165416">
        <w:rPr>
          <w:rFonts w:ascii="Palatino Linotype" w:hAnsi="Palatino Linotype"/>
          <w:bCs/>
          <w:sz w:val="24"/>
          <w:szCs w:val="24"/>
        </w:rPr>
        <w:t xml:space="preserve">the </w:t>
      </w:r>
      <w:r w:rsidRPr="00165416" w:rsidR="00165416">
        <w:rPr>
          <w:rFonts w:ascii="Palatino Linotype" w:hAnsi="Palatino Linotype"/>
          <w:bCs/>
          <w:sz w:val="24"/>
          <w:szCs w:val="24"/>
        </w:rPr>
        <w:t>remobilization</w:t>
      </w:r>
      <w:r w:rsidR="00165416">
        <w:rPr>
          <w:rFonts w:ascii="Palatino Linotype" w:hAnsi="Palatino Linotype"/>
          <w:bCs/>
          <w:sz w:val="24"/>
          <w:szCs w:val="24"/>
        </w:rPr>
        <w:t xml:space="preserve"> necessary with a scheduled augmentation.</w:t>
      </w:r>
    </w:p>
    <w:p w:rsidR="00165416" w:rsidP="00A22619" w:rsidRDefault="00165416" w14:paraId="5FDBF4F0" w14:textId="77777777">
      <w:pPr>
        <w:autoSpaceDE w:val="0"/>
        <w:autoSpaceDN w:val="0"/>
        <w:adjustRightInd w:val="0"/>
        <w:rPr>
          <w:rFonts w:ascii="Palatino Linotype" w:hAnsi="Palatino Linotype"/>
          <w:bCs/>
          <w:sz w:val="24"/>
          <w:szCs w:val="24"/>
        </w:rPr>
      </w:pPr>
    </w:p>
    <w:p w:rsidR="00DF4726" w:rsidP="00D90518" w:rsidRDefault="00A22619" w14:paraId="30EC84EE" w14:textId="77777777">
      <w:pPr>
        <w:autoSpaceDE w:val="0"/>
        <w:autoSpaceDN w:val="0"/>
        <w:adjustRightInd w:val="0"/>
        <w:rPr>
          <w:rFonts w:ascii="Palatino Linotype" w:hAnsi="Palatino Linotype"/>
          <w:bCs/>
          <w:sz w:val="24"/>
          <w:szCs w:val="24"/>
        </w:rPr>
      </w:pPr>
      <w:r>
        <w:rPr>
          <w:rFonts w:ascii="Palatino Linotype" w:hAnsi="Palatino Linotype"/>
          <w:bCs/>
          <w:sz w:val="24"/>
          <w:szCs w:val="24"/>
        </w:rPr>
        <w:t>SDG&amp;E evaluated the ESA proposals based on “</w:t>
      </w:r>
      <w:r w:rsidRPr="00A22619">
        <w:rPr>
          <w:rFonts w:ascii="Palatino Linotype" w:hAnsi="Palatino Linotype"/>
          <w:bCs/>
          <w:sz w:val="24"/>
          <w:szCs w:val="24"/>
        </w:rPr>
        <w:t>price,</w:t>
      </w:r>
      <w:r w:rsidR="00E7767E">
        <w:rPr>
          <w:rFonts w:ascii="Palatino Linotype" w:hAnsi="Palatino Linotype"/>
          <w:bCs/>
          <w:sz w:val="24"/>
          <w:szCs w:val="24"/>
        </w:rPr>
        <w:t xml:space="preserve"> </w:t>
      </w:r>
      <w:r w:rsidRPr="00A22619">
        <w:rPr>
          <w:rFonts w:ascii="Palatino Linotype" w:hAnsi="Palatino Linotype"/>
          <w:bCs/>
          <w:sz w:val="24"/>
          <w:szCs w:val="24"/>
        </w:rPr>
        <w:t>contract exceptions, safety, schedule, available supply, and equipment</w:t>
      </w:r>
      <w:r w:rsidR="00E7767E">
        <w:rPr>
          <w:rFonts w:ascii="Palatino Linotype" w:hAnsi="Palatino Linotype"/>
          <w:bCs/>
          <w:sz w:val="24"/>
          <w:szCs w:val="24"/>
        </w:rPr>
        <w:t>” and “</w:t>
      </w:r>
      <w:r w:rsidRPr="00A22619">
        <w:rPr>
          <w:rFonts w:ascii="Palatino Linotype" w:hAnsi="Palatino Linotype"/>
          <w:bCs/>
          <w:sz w:val="24"/>
          <w:szCs w:val="24"/>
        </w:rPr>
        <w:t>safety features, equipment, and</w:t>
      </w:r>
      <w:r w:rsidR="00E7767E">
        <w:rPr>
          <w:rFonts w:ascii="Palatino Linotype" w:hAnsi="Palatino Linotype"/>
          <w:bCs/>
          <w:sz w:val="24"/>
          <w:szCs w:val="24"/>
        </w:rPr>
        <w:t xml:space="preserve"> </w:t>
      </w:r>
      <w:r w:rsidRPr="00A22619">
        <w:rPr>
          <w:rFonts w:ascii="Palatino Linotype" w:hAnsi="Palatino Linotype"/>
          <w:bCs/>
          <w:sz w:val="24"/>
          <w:szCs w:val="24"/>
        </w:rPr>
        <w:t>ability to meet the required project in-service date</w:t>
      </w:r>
      <w:r w:rsidR="00297C63">
        <w:rPr>
          <w:rFonts w:ascii="Palatino Linotype" w:hAnsi="Palatino Linotype"/>
          <w:bCs/>
          <w:sz w:val="24"/>
          <w:szCs w:val="24"/>
        </w:rPr>
        <w:t>.</w:t>
      </w:r>
      <w:r w:rsidR="00E7767E">
        <w:rPr>
          <w:rFonts w:ascii="Palatino Linotype" w:hAnsi="Palatino Linotype"/>
          <w:bCs/>
          <w:sz w:val="24"/>
          <w:szCs w:val="24"/>
        </w:rPr>
        <w:t>”</w:t>
      </w:r>
      <w:r w:rsidR="00297C63">
        <w:rPr>
          <w:rStyle w:val="FootnoteReference"/>
          <w:rFonts w:ascii="Palatino Linotype" w:hAnsi="Palatino Linotype"/>
          <w:bCs/>
          <w:sz w:val="24"/>
          <w:szCs w:val="24"/>
        </w:rPr>
        <w:footnoteReference w:id="26"/>
      </w:r>
      <w:r w:rsidR="00E7767E">
        <w:rPr>
          <w:rFonts w:ascii="Palatino Linotype" w:hAnsi="Palatino Linotype"/>
          <w:bCs/>
          <w:sz w:val="24"/>
          <w:szCs w:val="24"/>
        </w:rPr>
        <w:t xml:space="preserve"> </w:t>
      </w:r>
      <w:r w:rsidR="00297C63">
        <w:rPr>
          <w:rFonts w:ascii="Palatino Linotype" w:hAnsi="Palatino Linotype"/>
          <w:bCs/>
          <w:sz w:val="24"/>
          <w:szCs w:val="24"/>
        </w:rPr>
        <w:t>SDG&amp;E states it compared “</w:t>
      </w:r>
      <w:r w:rsidRPr="00297C63" w:rsidR="00297C63">
        <w:rPr>
          <w:rFonts w:ascii="Palatino Linotype" w:hAnsi="Palatino Linotype"/>
          <w:bCs/>
          <w:sz w:val="24"/>
          <w:szCs w:val="24"/>
        </w:rPr>
        <w:t xml:space="preserve">the three proposals received on a contract </w:t>
      </w:r>
      <w:r w:rsidR="00F82EC8">
        <w:rPr>
          <w:rFonts w:ascii="Palatino Linotype" w:hAnsi="Palatino Linotype"/>
          <w:bCs/>
          <w:sz w:val="24"/>
          <w:szCs w:val="24"/>
        </w:rPr>
        <w:t>T</w:t>
      </w:r>
      <w:r w:rsidRPr="00297C63" w:rsidR="00F82EC8">
        <w:rPr>
          <w:rFonts w:ascii="Palatino Linotype" w:hAnsi="Palatino Linotype"/>
          <w:bCs/>
          <w:sz w:val="24"/>
          <w:szCs w:val="24"/>
        </w:rPr>
        <w:t xml:space="preserve">otal </w:t>
      </w:r>
      <w:r w:rsidR="00F82EC8">
        <w:rPr>
          <w:rFonts w:ascii="Palatino Linotype" w:hAnsi="Palatino Linotype"/>
          <w:bCs/>
          <w:sz w:val="24"/>
          <w:szCs w:val="24"/>
        </w:rPr>
        <w:t>C</w:t>
      </w:r>
      <w:r w:rsidRPr="00297C63" w:rsidR="00F82EC8">
        <w:rPr>
          <w:rFonts w:ascii="Palatino Linotype" w:hAnsi="Palatino Linotype"/>
          <w:bCs/>
          <w:sz w:val="24"/>
          <w:szCs w:val="24"/>
        </w:rPr>
        <w:t xml:space="preserve">ost </w:t>
      </w:r>
      <w:r w:rsidRPr="00297C63" w:rsidR="00297C63">
        <w:rPr>
          <w:rFonts w:ascii="Palatino Linotype" w:hAnsi="Palatino Linotype"/>
          <w:bCs/>
          <w:sz w:val="24"/>
          <w:szCs w:val="24"/>
        </w:rPr>
        <w:t xml:space="preserve">of </w:t>
      </w:r>
      <w:r w:rsidR="00F82EC8">
        <w:rPr>
          <w:rFonts w:ascii="Palatino Linotype" w:hAnsi="Palatino Linotype"/>
          <w:bCs/>
          <w:sz w:val="24"/>
          <w:szCs w:val="24"/>
        </w:rPr>
        <w:t>O</w:t>
      </w:r>
      <w:r w:rsidRPr="00297C63" w:rsidR="00F82EC8">
        <w:rPr>
          <w:rFonts w:ascii="Palatino Linotype" w:hAnsi="Palatino Linotype"/>
          <w:bCs/>
          <w:sz w:val="24"/>
          <w:szCs w:val="24"/>
        </w:rPr>
        <w:t xml:space="preserve">wnership </w:t>
      </w:r>
      <w:r w:rsidRPr="00297C63" w:rsidR="00297C63">
        <w:rPr>
          <w:rFonts w:ascii="Palatino Linotype" w:hAnsi="Palatino Linotype"/>
          <w:bCs/>
          <w:sz w:val="24"/>
          <w:szCs w:val="24"/>
        </w:rPr>
        <w:t>(TCO) basis and compare</w:t>
      </w:r>
      <w:r w:rsidR="0079553B">
        <w:rPr>
          <w:rFonts w:ascii="Palatino Linotype" w:hAnsi="Palatino Linotype"/>
          <w:bCs/>
          <w:sz w:val="24"/>
          <w:szCs w:val="24"/>
        </w:rPr>
        <w:t>[</w:t>
      </w:r>
      <w:r w:rsidR="00714E7A">
        <w:rPr>
          <w:rFonts w:ascii="Palatino Linotype" w:hAnsi="Palatino Linotype"/>
          <w:bCs/>
          <w:sz w:val="24"/>
          <w:szCs w:val="24"/>
        </w:rPr>
        <w:t>d]</w:t>
      </w:r>
      <w:r w:rsidRPr="00297C63" w:rsidR="00297C63">
        <w:rPr>
          <w:rFonts w:ascii="Palatino Linotype" w:hAnsi="Palatino Linotype"/>
          <w:bCs/>
          <w:sz w:val="24"/>
          <w:szCs w:val="24"/>
        </w:rPr>
        <w:t xml:space="preserve"> them against the same discounted value analysis performed on bid </w:t>
      </w:r>
      <w:r w:rsidRPr="00297C63" w:rsidR="00297C63">
        <w:rPr>
          <w:rFonts w:ascii="Palatino Linotype" w:hAnsi="Palatino Linotype"/>
          <w:bCs/>
          <w:sz w:val="24"/>
          <w:szCs w:val="24"/>
        </w:rPr>
        <w:lastRenderedPageBreak/>
        <w:t xml:space="preserve">proposals from the </w:t>
      </w:r>
      <w:r w:rsidRPr="00AC2BDA" w:rsidR="00A05689">
        <w:rPr>
          <w:rFonts w:ascii="Palatino Linotype" w:hAnsi="Palatino Linotype"/>
          <w:bCs/>
          <w:sz w:val="24"/>
          <w:szCs w:val="24"/>
        </w:rPr>
        <w:t>Mid-Term Reliability</w:t>
      </w:r>
      <w:r w:rsidRPr="00297C63" w:rsidR="00297C63">
        <w:rPr>
          <w:rFonts w:ascii="Palatino Linotype" w:hAnsi="Palatino Linotype"/>
          <w:bCs/>
          <w:sz w:val="24"/>
          <w:szCs w:val="24"/>
        </w:rPr>
        <w:t xml:space="preserve"> RFP.</w:t>
      </w:r>
      <w:r w:rsidR="00714E7A">
        <w:rPr>
          <w:rFonts w:ascii="Palatino Linotype" w:hAnsi="Palatino Linotype"/>
          <w:bCs/>
          <w:sz w:val="24"/>
          <w:szCs w:val="24"/>
        </w:rPr>
        <w:t>”</w:t>
      </w:r>
      <w:r w:rsidR="00714E7A">
        <w:rPr>
          <w:rStyle w:val="FootnoteReference"/>
          <w:rFonts w:ascii="Palatino Linotype" w:hAnsi="Palatino Linotype"/>
          <w:bCs/>
          <w:sz w:val="24"/>
          <w:szCs w:val="24"/>
        </w:rPr>
        <w:footnoteReference w:id="27"/>
      </w:r>
      <w:r w:rsidR="00297C63">
        <w:rPr>
          <w:rFonts w:ascii="Palatino Linotype" w:hAnsi="Palatino Linotype"/>
          <w:bCs/>
          <w:sz w:val="24"/>
          <w:szCs w:val="24"/>
        </w:rPr>
        <w:t xml:space="preserve"> </w:t>
      </w:r>
      <w:r w:rsidR="00784572">
        <w:rPr>
          <w:rFonts w:ascii="Palatino Linotype" w:hAnsi="Palatino Linotype"/>
          <w:bCs/>
          <w:sz w:val="24"/>
          <w:szCs w:val="24"/>
        </w:rPr>
        <w:t>SDG&amp;E describes the TCO approach as</w:t>
      </w:r>
      <w:r w:rsidR="00DF4726">
        <w:rPr>
          <w:rFonts w:ascii="Palatino Linotype" w:hAnsi="Palatino Linotype"/>
          <w:bCs/>
          <w:sz w:val="24"/>
          <w:szCs w:val="24"/>
        </w:rPr>
        <w:t>:</w:t>
      </w:r>
    </w:p>
    <w:p w:rsidR="00DF4726" w:rsidP="00532F04" w:rsidRDefault="00DF4726" w14:paraId="76B73545" w14:textId="28BFCD3D">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I</w:t>
      </w:r>
      <w:r w:rsidRPr="002E45C9" w:rsidR="00784572">
        <w:rPr>
          <w:rFonts w:ascii="Palatino Linotype" w:hAnsi="Palatino Linotype"/>
          <w:bCs/>
          <w:sz w:val="24"/>
          <w:szCs w:val="24"/>
        </w:rPr>
        <w:t>ncluding the initial capital costs (battery storage equipment and balance of plant construction co</w:t>
      </w:r>
      <w:r w:rsidR="002D72D9">
        <w:rPr>
          <w:rFonts w:ascii="Palatino Linotype" w:hAnsi="Palatino Linotype"/>
          <w:bCs/>
          <w:sz w:val="24"/>
          <w:szCs w:val="24"/>
        </w:rPr>
        <w:t>s</w:t>
      </w:r>
      <w:r w:rsidRPr="002E45C9" w:rsidR="00784572">
        <w:rPr>
          <w:rFonts w:ascii="Palatino Linotype" w:hAnsi="Palatino Linotype"/>
          <w:bCs/>
          <w:sz w:val="24"/>
          <w:szCs w:val="24"/>
        </w:rPr>
        <w:t>ts) and the annual fixed O&amp;M</w:t>
      </w:r>
      <w:r w:rsidRPr="002E45C9">
        <w:rPr>
          <w:rFonts w:ascii="Palatino Linotype" w:hAnsi="Palatino Linotype"/>
          <w:bCs/>
          <w:sz w:val="24"/>
          <w:szCs w:val="24"/>
        </w:rPr>
        <w:t xml:space="preserve"> fees associated with the LTSA;</w:t>
      </w:r>
    </w:p>
    <w:p w:rsidR="00DF4726" w:rsidP="00532F04" w:rsidRDefault="00DF4726" w14:paraId="34250DF5" w14:textId="07B6A99D">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D</w:t>
      </w:r>
      <w:r w:rsidRPr="002E45C9">
        <w:rPr>
          <w:rFonts w:ascii="Palatino Linotype" w:hAnsi="Palatino Linotype"/>
          <w:bCs/>
          <w:sz w:val="24"/>
          <w:szCs w:val="24"/>
        </w:rPr>
        <w:t>etermining the annual electricity discharged by each project</w:t>
      </w:r>
      <w:r w:rsidR="000D0B8D">
        <w:rPr>
          <w:rFonts w:ascii="Palatino Linotype" w:hAnsi="Palatino Linotype"/>
          <w:bCs/>
          <w:sz w:val="24"/>
          <w:szCs w:val="24"/>
        </w:rPr>
        <w:t>;</w:t>
      </w:r>
    </w:p>
    <w:p w:rsidR="000D0B8D" w:rsidP="00532F04" w:rsidRDefault="000D0B8D" w14:paraId="0D424D01" w14:textId="77777777">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Utilization of a 7.75% discount rate;</w:t>
      </w:r>
    </w:p>
    <w:p w:rsidR="00784572" w:rsidP="00532F04" w:rsidRDefault="00DF4726" w14:paraId="33945B3C" w14:textId="037F4C1D">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C</w:t>
      </w:r>
      <w:r w:rsidRPr="002E45C9">
        <w:rPr>
          <w:rFonts w:ascii="Palatino Linotype" w:hAnsi="Palatino Linotype"/>
          <w:bCs/>
          <w:sz w:val="24"/>
          <w:szCs w:val="24"/>
        </w:rPr>
        <w:t xml:space="preserve">omputing discounted value of costs </w:t>
      </w:r>
      <w:r w:rsidR="000D0B8D">
        <w:rPr>
          <w:rFonts w:ascii="Palatino Linotype" w:hAnsi="Palatino Linotype"/>
          <w:bCs/>
          <w:sz w:val="24"/>
          <w:szCs w:val="24"/>
        </w:rPr>
        <w:t>over the ten-year LTSA term;</w:t>
      </w:r>
    </w:p>
    <w:p w:rsidR="000D0B8D" w:rsidP="00532F04" w:rsidRDefault="000D0B8D" w14:paraId="1E3FC5D0" w14:textId="030EC0DC">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Computing discounted energy for ten-year LTSA term plus an additional ten years of operation beyond the initial contract (residual value of energy); and</w:t>
      </w:r>
    </w:p>
    <w:p w:rsidRPr="002E45C9" w:rsidR="000D0B8D" w:rsidP="002E45C9" w:rsidRDefault="000D0B8D" w14:paraId="2CB7A7FA" w14:textId="092D0A95">
      <w:pPr>
        <w:pStyle w:val="ListParagraph"/>
        <w:numPr>
          <w:ilvl w:val="0"/>
          <w:numId w:val="25"/>
        </w:numPr>
        <w:autoSpaceDE w:val="0"/>
        <w:autoSpaceDN w:val="0"/>
        <w:adjustRightInd w:val="0"/>
        <w:rPr>
          <w:rFonts w:ascii="Palatino Linotype" w:hAnsi="Palatino Linotype"/>
          <w:bCs/>
          <w:sz w:val="24"/>
          <w:szCs w:val="24"/>
        </w:rPr>
      </w:pPr>
      <w:r>
        <w:rPr>
          <w:rFonts w:ascii="Palatino Linotype" w:hAnsi="Palatino Linotype"/>
          <w:bCs/>
          <w:sz w:val="24"/>
          <w:szCs w:val="24"/>
        </w:rPr>
        <w:t>Incorporating degradation of the batteries in the calculations.</w:t>
      </w:r>
    </w:p>
    <w:p w:rsidR="00784572" w:rsidP="00D90518" w:rsidRDefault="00784572" w14:paraId="391B3C95" w14:textId="77777777">
      <w:pPr>
        <w:autoSpaceDE w:val="0"/>
        <w:autoSpaceDN w:val="0"/>
        <w:adjustRightInd w:val="0"/>
        <w:rPr>
          <w:rFonts w:ascii="Palatino Linotype" w:hAnsi="Palatino Linotype"/>
          <w:bCs/>
          <w:sz w:val="24"/>
          <w:szCs w:val="24"/>
        </w:rPr>
      </w:pPr>
    </w:p>
    <w:p w:rsidRPr="00784572" w:rsidR="00784572" w:rsidP="00784572" w:rsidRDefault="00D96ECB" w14:paraId="28C7EB1F" w14:textId="2D6BB52D">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SDG&amp;E states this </w:t>
      </w:r>
      <w:r w:rsidRPr="00784572" w:rsidR="00784572">
        <w:rPr>
          <w:rFonts w:ascii="Palatino Linotype" w:hAnsi="Palatino Linotype"/>
          <w:bCs/>
          <w:sz w:val="24"/>
          <w:szCs w:val="24"/>
        </w:rPr>
        <w:t>cost competitive analysis performed</w:t>
      </w:r>
      <w:r>
        <w:rPr>
          <w:rFonts w:ascii="Palatino Linotype" w:hAnsi="Palatino Linotype"/>
          <w:bCs/>
          <w:sz w:val="24"/>
          <w:szCs w:val="24"/>
        </w:rPr>
        <w:t xml:space="preserve"> for the proposed Microgrid Projects is </w:t>
      </w:r>
      <w:r w:rsidRPr="00784572" w:rsidR="00784572">
        <w:rPr>
          <w:rFonts w:ascii="Palatino Linotype" w:hAnsi="Palatino Linotype"/>
          <w:bCs/>
          <w:sz w:val="24"/>
          <w:szCs w:val="24"/>
        </w:rPr>
        <w:t>consistent with the analysis performed and deemed reasonable by the</w:t>
      </w:r>
    </w:p>
    <w:p w:rsidR="00784572" w:rsidP="00D90518" w:rsidRDefault="00784572" w14:paraId="250D879C" w14:textId="6B9990A5">
      <w:pPr>
        <w:autoSpaceDE w:val="0"/>
        <w:autoSpaceDN w:val="0"/>
        <w:adjustRightInd w:val="0"/>
        <w:rPr>
          <w:rFonts w:ascii="Palatino Linotype" w:hAnsi="Palatino Linotype"/>
          <w:bCs/>
          <w:sz w:val="24"/>
          <w:szCs w:val="24"/>
        </w:rPr>
      </w:pPr>
      <w:r w:rsidRPr="00784572">
        <w:rPr>
          <w:rFonts w:ascii="Palatino Linotype" w:hAnsi="Palatino Linotype"/>
          <w:bCs/>
          <w:sz w:val="24"/>
          <w:szCs w:val="24"/>
        </w:rPr>
        <w:t>Commission in Resolution E-5193.</w:t>
      </w:r>
      <w:r w:rsidR="00D96ECB">
        <w:rPr>
          <w:rFonts w:ascii="Palatino Linotype" w:hAnsi="Palatino Linotype"/>
          <w:bCs/>
          <w:sz w:val="24"/>
          <w:szCs w:val="24"/>
        </w:rPr>
        <w:t xml:space="preserve"> The cost </w:t>
      </w:r>
      <w:r w:rsidR="002E45C9">
        <w:rPr>
          <w:rFonts w:ascii="Palatino Linotype" w:hAnsi="Palatino Linotype"/>
          <w:bCs/>
          <w:sz w:val="24"/>
          <w:szCs w:val="24"/>
        </w:rPr>
        <w:t>competitive</w:t>
      </w:r>
      <w:r w:rsidR="00D96ECB">
        <w:rPr>
          <w:rFonts w:ascii="Palatino Linotype" w:hAnsi="Palatino Linotype"/>
          <w:bCs/>
          <w:sz w:val="24"/>
          <w:szCs w:val="24"/>
        </w:rPr>
        <w:t xml:space="preserve"> analysis resulted in </w:t>
      </w:r>
      <w:r w:rsidR="00E7767E">
        <w:rPr>
          <w:rFonts w:ascii="Palatino Linotype" w:hAnsi="Palatino Linotype"/>
          <w:bCs/>
          <w:sz w:val="24"/>
          <w:szCs w:val="24"/>
        </w:rPr>
        <w:t xml:space="preserve">Mitsubishi as the awardee for the </w:t>
      </w:r>
      <w:r w:rsidRPr="00012DB5" w:rsidR="00E7767E">
        <w:rPr>
          <w:rFonts w:ascii="Palatino Linotype" w:hAnsi="Palatino Linotype"/>
          <w:bCs/>
          <w:sz w:val="24"/>
          <w:szCs w:val="24"/>
        </w:rPr>
        <w:t xml:space="preserve">capital costs of the equipment for the proposed Microgrid Projects (ESA) and for the ongoing </w:t>
      </w:r>
      <w:r w:rsidR="00204A35">
        <w:rPr>
          <w:rFonts w:ascii="Palatino Linotype" w:hAnsi="Palatino Linotype"/>
          <w:bCs/>
          <w:sz w:val="24"/>
          <w:szCs w:val="24"/>
        </w:rPr>
        <w:t xml:space="preserve">O&amp;M </w:t>
      </w:r>
      <w:r w:rsidR="00E7767E">
        <w:rPr>
          <w:rFonts w:ascii="Palatino Linotype" w:hAnsi="Palatino Linotype"/>
          <w:bCs/>
          <w:sz w:val="24"/>
          <w:szCs w:val="24"/>
        </w:rPr>
        <w:t>of the equipment (LTSA).</w:t>
      </w:r>
      <w:r w:rsidR="008B602D">
        <w:rPr>
          <w:rFonts w:ascii="Palatino Linotype" w:hAnsi="Palatino Linotype"/>
          <w:bCs/>
          <w:sz w:val="24"/>
          <w:szCs w:val="24"/>
        </w:rPr>
        <w:t xml:space="preserve"> </w:t>
      </w:r>
    </w:p>
    <w:p w:rsidR="002E45C9" w:rsidP="00D90518" w:rsidRDefault="002E45C9" w14:paraId="2F14A047" w14:textId="77777777">
      <w:pPr>
        <w:autoSpaceDE w:val="0"/>
        <w:autoSpaceDN w:val="0"/>
        <w:adjustRightInd w:val="0"/>
        <w:rPr>
          <w:rFonts w:ascii="Palatino Linotype" w:hAnsi="Palatino Linotype"/>
          <w:bCs/>
          <w:sz w:val="24"/>
          <w:szCs w:val="24"/>
        </w:rPr>
      </w:pPr>
    </w:p>
    <w:p w:rsidRPr="00D90518" w:rsidR="00E50707" w:rsidP="00D90518" w:rsidRDefault="008B602D" w14:paraId="096EFD69" w14:textId="531992A1">
      <w:pPr>
        <w:autoSpaceDE w:val="0"/>
        <w:autoSpaceDN w:val="0"/>
        <w:adjustRightInd w:val="0"/>
        <w:rPr>
          <w:rFonts w:ascii="Palatino Linotype" w:hAnsi="Palatino Linotype"/>
          <w:bCs/>
          <w:sz w:val="24"/>
          <w:szCs w:val="24"/>
        </w:rPr>
      </w:pPr>
      <w:r w:rsidRPr="008B602D">
        <w:rPr>
          <w:rFonts w:ascii="Palatino Linotype" w:hAnsi="Palatino Linotype"/>
          <w:bCs/>
          <w:sz w:val="24"/>
          <w:szCs w:val="24"/>
        </w:rPr>
        <w:t xml:space="preserve">SDG&amp;E </w:t>
      </w:r>
      <w:r>
        <w:rPr>
          <w:rFonts w:ascii="Palatino Linotype" w:hAnsi="Palatino Linotype"/>
          <w:bCs/>
          <w:sz w:val="24"/>
          <w:szCs w:val="24"/>
        </w:rPr>
        <w:t xml:space="preserve">states </w:t>
      </w:r>
      <w:r w:rsidRPr="008B602D">
        <w:rPr>
          <w:rFonts w:ascii="Palatino Linotype" w:hAnsi="Palatino Linotype"/>
          <w:bCs/>
          <w:sz w:val="24"/>
          <w:szCs w:val="24"/>
        </w:rPr>
        <w:t xml:space="preserve">a similar </w:t>
      </w:r>
      <w:r w:rsidR="00532F04">
        <w:rPr>
          <w:rFonts w:ascii="Palatino Linotype" w:hAnsi="Palatino Linotype"/>
          <w:bCs/>
          <w:sz w:val="24"/>
          <w:szCs w:val="24"/>
        </w:rPr>
        <w:t>TCO analysis (</w:t>
      </w:r>
      <w:r w:rsidRPr="008B602D">
        <w:rPr>
          <w:rFonts w:ascii="Palatino Linotype" w:hAnsi="Palatino Linotype"/>
          <w:bCs/>
          <w:sz w:val="24"/>
          <w:szCs w:val="24"/>
        </w:rPr>
        <w:t xml:space="preserve">discounted cost </w:t>
      </w:r>
      <w:r w:rsidR="00532F04">
        <w:rPr>
          <w:rFonts w:ascii="Palatino Linotype" w:hAnsi="Palatino Linotype"/>
          <w:bCs/>
          <w:sz w:val="24"/>
          <w:szCs w:val="24"/>
        </w:rPr>
        <w:t>compared to</w:t>
      </w:r>
      <w:r w:rsidRPr="008B602D" w:rsidR="00532F04">
        <w:rPr>
          <w:rFonts w:ascii="Palatino Linotype" w:hAnsi="Palatino Linotype"/>
          <w:bCs/>
          <w:sz w:val="24"/>
          <w:szCs w:val="24"/>
        </w:rPr>
        <w:t xml:space="preserve"> </w:t>
      </w:r>
      <w:r w:rsidRPr="008B602D">
        <w:rPr>
          <w:rFonts w:ascii="Palatino Linotype" w:hAnsi="Palatino Linotype"/>
          <w:bCs/>
          <w:sz w:val="24"/>
          <w:szCs w:val="24"/>
        </w:rPr>
        <w:t>discounted energy analysis</w:t>
      </w:r>
      <w:r w:rsidR="00532F04">
        <w:rPr>
          <w:rFonts w:ascii="Palatino Linotype" w:hAnsi="Palatino Linotype"/>
          <w:bCs/>
          <w:sz w:val="24"/>
          <w:szCs w:val="24"/>
        </w:rPr>
        <w:t>)</w:t>
      </w:r>
      <w:r w:rsidRPr="008B602D">
        <w:rPr>
          <w:rFonts w:ascii="Palatino Linotype" w:hAnsi="Palatino Linotype"/>
          <w:bCs/>
          <w:sz w:val="24"/>
          <w:szCs w:val="24"/>
        </w:rPr>
        <w:t xml:space="preserve"> </w:t>
      </w:r>
      <w:r>
        <w:rPr>
          <w:rFonts w:ascii="Palatino Linotype" w:hAnsi="Palatino Linotype"/>
          <w:bCs/>
          <w:sz w:val="24"/>
          <w:szCs w:val="24"/>
        </w:rPr>
        <w:t xml:space="preserve">was performed </w:t>
      </w:r>
      <w:r w:rsidR="00532F04">
        <w:rPr>
          <w:rFonts w:ascii="Palatino Linotype" w:hAnsi="Palatino Linotype"/>
          <w:bCs/>
          <w:sz w:val="24"/>
          <w:szCs w:val="24"/>
        </w:rPr>
        <w:t xml:space="preserve">to </w:t>
      </w:r>
      <w:r w:rsidRPr="008B602D">
        <w:rPr>
          <w:rFonts w:ascii="Palatino Linotype" w:hAnsi="Palatino Linotype"/>
          <w:bCs/>
          <w:sz w:val="24"/>
          <w:szCs w:val="24"/>
        </w:rPr>
        <w:t>compar</w:t>
      </w:r>
      <w:r w:rsidR="00532F04">
        <w:rPr>
          <w:rFonts w:ascii="Palatino Linotype" w:hAnsi="Palatino Linotype"/>
          <w:bCs/>
          <w:sz w:val="24"/>
          <w:szCs w:val="24"/>
        </w:rPr>
        <w:t>e</w:t>
      </w:r>
      <w:r w:rsidR="00A05689">
        <w:rPr>
          <w:rFonts w:ascii="Palatino Linotype" w:hAnsi="Palatino Linotype"/>
          <w:bCs/>
          <w:sz w:val="24"/>
          <w:szCs w:val="24"/>
        </w:rPr>
        <w:t xml:space="preserve"> </w:t>
      </w:r>
      <w:r w:rsidRPr="008B602D">
        <w:rPr>
          <w:rFonts w:ascii="Palatino Linotype" w:hAnsi="Palatino Linotype"/>
          <w:bCs/>
          <w:sz w:val="24"/>
          <w:szCs w:val="24"/>
        </w:rPr>
        <w:t xml:space="preserve">the </w:t>
      </w:r>
      <w:r>
        <w:rPr>
          <w:rFonts w:ascii="Palatino Linotype" w:hAnsi="Palatino Linotype"/>
          <w:bCs/>
          <w:sz w:val="24"/>
          <w:szCs w:val="24"/>
        </w:rPr>
        <w:t>s</w:t>
      </w:r>
      <w:r w:rsidRPr="008B602D">
        <w:rPr>
          <w:rFonts w:ascii="Palatino Linotype" w:hAnsi="Palatino Linotype"/>
          <w:bCs/>
          <w:sz w:val="24"/>
          <w:szCs w:val="24"/>
        </w:rPr>
        <w:t xml:space="preserve">cheduled </w:t>
      </w:r>
      <w:r>
        <w:rPr>
          <w:rFonts w:ascii="Palatino Linotype" w:hAnsi="Palatino Linotype"/>
          <w:bCs/>
          <w:sz w:val="24"/>
          <w:szCs w:val="24"/>
        </w:rPr>
        <w:t>a</w:t>
      </w:r>
      <w:r w:rsidRPr="008B602D">
        <w:rPr>
          <w:rFonts w:ascii="Palatino Linotype" w:hAnsi="Palatino Linotype"/>
          <w:bCs/>
          <w:sz w:val="24"/>
          <w:szCs w:val="24"/>
        </w:rPr>
        <w:t xml:space="preserve">ugmentation approach </w:t>
      </w:r>
      <w:r>
        <w:rPr>
          <w:rFonts w:ascii="Palatino Linotype" w:hAnsi="Palatino Linotype"/>
          <w:bCs/>
          <w:sz w:val="24"/>
          <w:szCs w:val="24"/>
        </w:rPr>
        <w:t>with</w:t>
      </w:r>
      <w:r w:rsidRPr="008B602D">
        <w:rPr>
          <w:rFonts w:ascii="Palatino Linotype" w:hAnsi="Palatino Linotype"/>
          <w:bCs/>
          <w:sz w:val="24"/>
          <w:szCs w:val="24"/>
        </w:rPr>
        <w:t xml:space="preserve"> the </w:t>
      </w:r>
      <w:r>
        <w:rPr>
          <w:rFonts w:ascii="Palatino Linotype" w:hAnsi="Palatino Linotype"/>
          <w:bCs/>
          <w:sz w:val="24"/>
          <w:szCs w:val="24"/>
        </w:rPr>
        <w:t>u</w:t>
      </w:r>
      <w:r w:rsidRPr="008B602D">
        <w:rPr>
          <w:rFonts w:ascii="Palatino Linotype" w:hAnsi="Palatino Linotype"/>
          <w:bCs/>
          <w:sz w:val="24"/>
          <w:szCs w:val="24"/>
        </w:rPr>
        <w:t xml:space="preserve">pfront </w:t>
      </w:r>
      <w:r>
        <w:rPr>
          <w:rFonts w:ascii="Palatino Linotype" w:hAnsi="Palatino Linotype"/>
          <w:bCs/>
          <w:sz w:val="24"/>
          <w:szCs w:val="24"/>
        </w:rPr>
        <w:t>a</w:t>
      </w:r>
      <w:r w:rsidRPr="008B602D">
        <w:rPr>
          <w:rFonts w:ascii="Palatino Linotype" w:hAnsi="Palatino Linotype"/>
          <w:bCs/>
          <w:sz w:val="24"/>
          <w:szCs w:val="24"/>
        </w:rPr>
        <w:t>ugmentation approach</w:t>
      </w:r>
      <w:r>
        <w:rPr>
          <w:rFonts w:ascii="Palatino Linotype" w:hAnsi="Palatino Linotype"/>
          <w:bCs/>
          <w:sz w:val="24"/>
          <w:szCs w:val="24"/>
        </w:rPr>
        <w:t>, accounting for the energy associated with each</w:t>
      </w:r>
      <w:r w:rsidR="00532F04">
        <w:rPr>
          <w:rFonts w:ascii="Palatino Linotype" w:hAnsi="Palatino Linotype"/>
          <w:bCs/>
          <w:sz w:val="24"/>
          <w:szCs w:val="24"/>
        </w:rPr>
        <w:t xml:space="preserve"> approach</w:t>
      </w:r>
      <w:r>
        <w:rPr>
          <w:rFonts w:ascii="Palatino Linotype" w:hAnsi="Palatino Linotype"/>
          <w:bCs/>
          <w:sz w:val="24"/>
          <w:szCs w:val="24"/>
        </w:rPr>
        <w:t>, and that the TCO of the upfront augmentation offers more value.</w:t>
      </w:r>
      <w:r>
        <w:rPr>
          <w:rStyle w:val="FootnoteReference"/>
          <w:rFonts w:ascii="Palatino Linotype" w:hAnsi="Palatino Linotype"/>
          <w:bCs/>
          <w:sz w:val="24"/>
          <w:szCs w:val="24"/>
        </w:rPr>
        <w:footnoteReference w:id="28"/>
      </w:r>
      <w:r>
        <w:rPr>
          <w:rFonts w:ascii="Palatino Linotype" w:hAnsi="Palatino Linotype"/>
          <w:bCs/>
          <w:sz w:val="24"/>
          <w:szCs w:val="24"/>
          <w:vertAlign w:val="superscript"/>
        </w:rPr>
        <w:t xml:space="preserve">, </w:t>
      </w:r>
      <w:r>
        <w:rPr>
          <w:rStyle w:val="FootnoteReference"/>
          <w:rFonts w:ascii="Palatino Linotype" w:hAnsi="Palatino Linotype"/>
          <w:bCs/>
          <w:sz w:val="24"/>
          <w:szCs w:val="24"/>
        </w:rPr>
        <w:footnoteReference w:id="29"/>
      </w:r>
      <w:r w:rsidR="00D90518">
        <w:rPr>
          <w:rFonts w:ascii="Palatino Linotype" w:hAnsi="Palatino Linotype"/>
          <w:bCs/>
          <w:sz w:val="24"/>
          <w:szCs w:val="24"/>
        </w:rPr>
        <w:t xml:space="preserve"> </w:t>
      </w:r>
      <w:r w:rsidRPr="00D90518" w:rsidR="00D90518">
        <w:rPr>
          <w:rFonts w:ascii="Palatino Linotype" w:hAnsi="Palatino Linotype"/>
          <w:bCs/>
          <w:sz w:val="24"/>
          <w:szCs w:val="24"/>
        </w:rPr>
        <w:t>SDG&amp;E’s</w:t>
      </w:r>
      <w:r w:rsidR="00D90518">
        <w:rPr>
          <w:rFonts w:ascii="Palatino Linotype" w:hAnsi="Palatino Linotype"/>
          <w:bCs/>
          <w:sz w:val="24"/>
          <w:szCs w:val="24"/>
        </w:rPr>
        <w:t xml:space="preserve"> asserts the</w:t>
      </w:r>
      <w:r w:rsidRPr="00D90518" w:rsidR="00D90518">
        <w:rPr>
          <w:rFonts w:ascii="Palatino Linotype" w:hAnsi="Palatino Linotype"/>
          <w:bCs/>
          <w:sz w:val="24"/>
          <w:szCs w:val="24"/>
        </w:rPr>
        <w:t xml:space="preserve"> initial buildout of </w:t>
      </w:r>
      <w:r w:rsidR="00D90518">
        <w:rPr>
          <w:rFonts w:ascii="Palatino Linotype" w:hAnsi="Palatino Linotype"/>
          <w:bCs/>
          <w:sz w:val="24"/>
          <w:szCs w:val="24"/>
        </w:rPr>
        <w:t xml:space="preserve">the </w:t>
      </w:r>
      <w:r w:rsidRPr="00D90518" w:rsidR="00D90518">
        <w:rPr>
          <w:rFonts w:ascii="Palatino Linotype" w:hAnsi="Palatino Linotype"/>
          <w:bCs/>
          <w:sz w:val="24"/>
          <w:szCs w:val="24"/>
        </w:rPr>
        <w:t xml:space="preserve">Boulevard, </w:t>
      </w:r>
      <w:r w:rsidR="00D90518">
        <w:rPr>
          <w:rFonts w:ascii="Palatino Linotype" w:hAnsi="Palatino Linotype"/>
          <w:bCs/>
          <w:sz w:val="24"/>
          <w:szCs w:val="24"/>
        </w:rPr>
        <w:t xml:space="preserve">Elliot, and </w:t>
      </w:r>
      <w:r w:rsidRPr="00D90518" w:rsidR="00D90518">
        <w:rPr>
          <w:rFonts w:ascii="Palatino Linotype" w:hAnsi="Palatino Linotype"/>
          <w:bCs/>
          <w:sz w:val="24"/>
          <w:szCs w:val="24"/>
        </w:rPr>
        <w:t>Paradise</w:t>
      </w:r>
      <w:r w:rsidR="00D90518">
        <w:rPr>
          <w:rFonts w:ascii="Palatino Linotype" w:hAnsi="Palatino Linotype"/>
          <w:bCs/>
          <w:sz w:val="24"/>
          <w:szCs w:val="24"/>
        </w:rPr>
        <w:t xml:space="preserve"> projects at 50.5 MWh “</w:t>
      </w:r>
      <w:r w:rsidRPr="00D90518" w:rsidR="00D90518">
        <w:rPr>
          <w:rFonts w:ascii="Palatino Linotype" w:hAnsi="Palatino Linotype"/>
          <w:bCs/>
          <w:sz w:val="24"/>
          <w:szCs w:val="24"/>
        </w:rPr>
        <w:t>will not only allow those sites to provide peak grid reliability benefits, but also supply</w:t>
      </w:r>
      <w:r w:rsidR="00D90518">
        <w:rPr>
          <w:rFonts w:ascii="Palatino Linotype" w:hAnsi="Palatino Linotype"/>
          <w:bCs/>
          <w:sz w:val="24"/>
          <w:szCs w:val="24"/>
        </w:rPr>
        <w:t xml:space="preserve"> </w:t>
      </w:r>
      <w:r w:rsidRPr="00D90518" w:rsidR="00D90518">
        <w:rPr>
          <w:rFonts w:ascii="Palatino Linotype" w:hAnsi="Palatino Linotype"/>
          <w:bCs/>
          <w:sz w:val="24"/>
          <w:szCs w:val="24"/>
        </w:rPr>
        <w:t>benefits during SDG&amp;E’s system net peak during 4 p.m. to 9 p.m.</w:t>
      </w:r>
      <w:r w:rsidR="00F80B76">
        <w:rPr>
          <w:rFonts w:ascii="Palatino Linotype" w:hAnsi="Palatino Linotype"/>
          <w:bCs/>
          <w:sz w:val="24"/>
          <w:szCs w:val="24"/>
        </w:rPr>
        <w:t>”</w:t>
      </w:r>
      <w:r w:rsidRPr="00D90518" w:rsidR="00D90518">
        <w:rPr>
          <w:rFonts w:ascii="Palatino Linotype" w:hAnsi="Palatino Linotype"/>
          <w:bCs/>
          <w:sz w:val="24"/>
          <w:szCs w:val="24"/>
        </w:rPr>
        <w:t xml:space="preserve"> </w:t>
      </w:r>
      <w:r w:rsidR="00F80B76">
        <w:rPr>
          <w:rFonts w:ascii="Palatino Linotype" w:hAnsi="Palatino Linotype"/>
          <w:bCs/>
          <w:sz w:val="24"/>
          <w:szCs w:val="24"/>
        </w:rPr>
        <w:t>and that its proposed design allows reserving  “</w:t>
      </w:r>
      <w:r w:rsidRPr="00D90518" w:rsidR="00D90518">
        <w:rPr>
          <w:rFonts w:ascii="Palatino Linotype" w:hAnsi="Palatino Linotype"/>
          <w:bCs/>
          <w:sz w:val="24"/>
          <w:szCs w:val="24"/>
        </w:rPr>
        <w:t>the necessary amount of energy for the</w:t>
      </w:r>
      <w:r w:rsidR="00F80B76">
        <w:rPr>
          <w:rFonts w:ascii="Palatino Linotype" w:hAnsi="Palatino Linotype"/>
          <w:bCs/>
          <w:sz w:val="24"/>
          <w:szCs w:val="24"/>
        </w:rPr>
        <w:t xml:space="preserve"> </w:t>
      </w:r>
      <w:r w:rsidRPr="00D90518" w:rsidR="00D90518">
        <w:rPr>
          <w:rFonts w:ascii="Palatino Linotype" w:hAnsi="Palatino Linotype"/>
          <w:bCs/>
          <w:sz w:val="24"/>
          <w:szCs w:val="24"/>
        </w:rPr>
        <w:t>resiliency of the circuits while also being able to provide grid reliability benefits during the</w:t>
      </w:r>
      <w:r w:rsidR="00F80B76">
        <w:rPr>
          <w:rFonts w:ascii="Palatino Linotype" w:hAnsi="Palatino Linotype"/>
          <w:bCs/>
          <w:sz w:val="24"/>
          <w:szCs w:val="24"/>
        </w:rPr>
        <w:t xml:space="preserve"> </w:t>
      </w:r>
      <w:r w:rsidRPr="00D90518" w:rsidR="00D90518">
        <w:rPr>
          <w:rFonts w:ascii="Palatino Linotype" w:hAnsi="Palatino Linotype"/>
          <w:bCs/>
          <w:sz w:val="24"/>
          <w:szCs w:val="24"/>
        </w:rPr>
        <w:t>peak and net peak periods.</w:t>
      </w:r>
      <w:r w:rsidR="00F80B76">
        <w:rPr>
          <w:rFonts w:ascii="Palatino Linotype" w:hAnsi="Palatino Linotype"/>
          <w:bCs/>
          <w:sz w:val="24"/>
          <w:szCs w:val="24"/>
        </w:rPr>
        <w:t>”</w:t>
      </w:r>
      <w:r w:rsidR="00F80B76">
        <w:rPr>
          <w:rStyle w:val="FootnoteReference"/>
          <w:rFonts w:ascii="Palatino Linotype" w:hAnsi="Palatino Linotype"/>
          <w:bCs/>
          <w:sz w:val="24"/>
          <w:szCs w:val="24"/>
        </w:rPr>
        <w:footnoteReference w:id="30"/>
      </w:r>
    </w:p>
    <w:p w:rsidR="00E50707" w:rsidP="00E400AC" w:rsidRDefault="00E50707" w14:paraId="4A7E8ACF" w14:textId="37A6AA33">
      <w:pPr>
        <w:autoSpaceDE w:val="0"/>
        <w:autoSpaceDN w:val="0"/>
        <w:adjustRightInd w:val="0"/>
        <w:rPr>
          <w:rFonts w:ascii="Palatino Linotype" w:hAnsi="Palatino Linotype"/>
          <w:bCs/>
          <w:sz w:val="24"/>
          <w:szCs w:val="24"/>
        </w:rPr>
      </w:pPr>
    </w:p>
    <w:p w:rsidR="00E916DD" w:rsidP="00297C63" w:rsidRDefault="00E916DD" w14:paraId="43B877B0" w14:textId="7BEA4F50">
      <w:pPr>
        <w:autoSpaceDE w:val="0"/>
        <w:autoSpaceDN w:val="0"/>
        <w:adjustRightInd w:val="0"/>
        <w:rPr>
          <w:rFonts w:ascii="Palatino Linotype" w:hAnsi="Palatino Linotype"/>
          <w:bCs/>
          <w:sz w:val="24"/>
          <w:szCs w:val="24"/>
        </w:rPr>
      </w:pPr>
      <w:r>
        <w:rPr>
          <w:rFonts w:ascii="Palatino Linotype" w:hAnsi="Palatino Linotype"/>
          <w:bCs/>
          <w:sz w:val="24"/>
          <w:szCs w:val="24"/>
        </w:rPr>
        <w:lastRenderedPageBreak/>
        <w:t xml:space="preserve">SDG&amp;E asserts </w:t>
      </w:r>
      <w:r w:rsidR="00516E9B">
        <w:rPr>
          <w:rFonts w:ascii="Palatino Linotype" w:hAnsi="Palatino Linotype"/>
          <w:bCs/>
          <w:sz w:val="24"/>
          <w:szCs w:val="24"/>
        </w:rPr>
        <w:t>the increased demand for battery cells and modules, along with supply channels that remain constrained due to the COVID pandemic, has led to increased prices for energy storage projects.</w:t>
      </w:r>
      <w:r w:rsidR="00516E9B">
        <w:rPr>
          <w:rStyle w:val="FootnoteReference"/>
          <w:rFonts w:ascii="Palatino Linotype" w:hAnsi="Palatino Linotype"/>
          <w:bCs/>
          <w:sz w:val="24"/>
          <w:szCs w:val="24"/>
        </w:rPr>
        <w:footnoteReference w:id="31"/>
      </w:r>
      <w:r w:rsidR="00516E9B">
        <w:rPr>
          <w:rFonts w:ascii="Palatino Linotype" w:hAnsi="Palatino Linotype"/>
          <w:bCs/>
          <w:sz w:val="24"/>
          <w:szCs w:val="24"/>
        </w:rPr>
        <w:t xml:space="preserve"> SDG&amp;E further asserts </w:t>
      </w:r>
      <w:r w:rsidR="00FD4412">
        <w:rPr>
          <w:rFonts w:ascii="Palatino Linotype" w:hAnsi="Palatino Linotype"/>
          <w:bCs/>
          <w:sz w:val="24"/>
          <w:szCs w:val="24"/>
        </w:rPr>
        <w:t xml:space="preserve">the price of equipment and construction costs have continued to </w:t>
      </w:r>
      <w:r w:rsidR="00516E9B">
        <w:rPr>
          <w:rFonts w:ascii="Palatino Linotype" w:hAnsi="Palatino Linotype"/>
          <w:bCs/>
          <w:sz w:val="24"/>
          <w:szCs w:val="24"/>
        </w:rPr>
        <w:t>rise</w:t>
      </w:r>
      <w:r w:rsidR="00FD4412">
        <w:rPr>
          <w:rFonts w:ascii="Palatino Linotype" w:hAnsi="Palatino Linotype"/>
          <w:bCs/>
          <w:sz w:val="24"/>
          <w:szCs w:val="24"/>
        </w:rPr>
        <w:t>, citing a Bloomberg N</w:t>
      </w:r>
      <w:r w:rsidR="00647446">
        <w:rPr>
          <w:rFonts w:ascii="Palatino Linotype" w:hAnsi="Palatino Linotype"/>
          <w:bCs/>
          <w:sz w:val="24"/>
          <w:szCs w:val="24"/>
        </w:rPr>
        <w:t xml:space="preserve">ew </w:t>
      </w:r>
      <w:r w:rsidR="00FD4412">
        <w:rPr>
          <w:rFonts w:ascii="Palatino Linotype" w:hAnsi="Palatino Linotype"/>
          <w:bCs/>
          <w:sz w:val="24"/>
          <w:szCs w:val="24"/>
        </w:rPr>
        <w:t>E</w:t>
      </w:r>
      <w:r w:rsidR="00647446">
        <w:rPr>
          <w:rFonts w:ascii="Palatino Linotype" w:hAnsi="Palatino Linotype"/>
          <w:bCs/>
          <w:sz w:val="24"/>
          <w:szCs w:val="24"/>
        </w:rPr>
        <w:t xml:space="preserve">nergy </w:t>
      </w:r>
      <w:r w:rsidR="00FD4412">
        <w:rPr>
          <w:rFonts w:ascii="Palatino Linotype" w:hAnsi="Palatino Linotype"/>
          <w:bCs/>
          <w:sz w:val="24"/>
          <w:szCs w:val="24"/>
        </w:rPr>
        <w:t>F</w:t>
      </w:r>
      <w:r w:rsidR="00647446">
        <w:rPr>
          <w:rFonts w:ascii="Palatino Linotype" w:hAnsi="Palatino Linotype"/>
          <w:bCs/>
          <w:sz w:val="24"/>
          <w:szCs w:val="24"/>
        </w:rPr>
        <w:t>inance</w:t>
      </w:r>
      <w:r w:rsidR="00FD4412">
        <w:rPr>
          <w:rFonts w:ascii="Palatino Linotype" w:hAnsi="Palatino Linotype"/>
          <w:bCs/>
          <w:sz w:val="24"/>
          <w:szCs w:val="24"/>
        </w:rPr>
        <w:t xml:space="preserve"> s</w:t>
      </w:r>
      <w:r w:rsidRPr="00FD4412" w:rsidR="00FD4412">
        <w:rPr>
          <w:rFonts w:ascii="Palatino Linotype" w:hAnsi="Palatino Linotype"/>
          <w:bCs/>
          <w:sz w:val="24"/>
          <w:szCs w:val="24"/>
        </w:rPr>
        <w:t>urvey indicat</w:t>
      </w:r>
      <w:r w:rsidR="00FD4412">
        <w:rPr>
          <w:rFonts w:ascii="Palatino Linotype" w:hAnsi="Palatino Linotype"/>
          <w:bCs/>
          <w:sz w:val="24"/>
          <w:szCs w:val="24"/>
        </w:rPr>
        <w:t>ing</w:t>
      </w:r>
      <w:r w:rsidRPr="00FD4412" w:rsidR="00FD4412">
        <w:rPr>
          <w:rFonts w:ascii="Palatino Linotype" w:hAnsi="Palatino Linotype"/>
          <w:bCs/>
          <w:sz w:val="24"/>
          <w:szCs w:val="24"/>
        </w:rPr>
        <w:t xml:space="preserve"> prices for four-hour duration battery storage systems to range from $250/kWh to</w:t>
      </w:r>
      <w:r w:rsidR="00FD4412">
        <w:rPr>
          <w:rFonts w:ascii="Palatino Linotype" w:hAnsi="Palatino Linotype"/>
          <w:bCs/>
          <w:sz w:val="24"/>
          <w:szCs w:val="24"/>
        </w:rPr>
        <w:t xml:space="preserve"> </w:t>
      </w:r>
      <w:r w:rsidRPr="00FD4412" w:rsidR="00FD4412">
        <w:rPr>
          <w:rFonts w:ascii="Palatino Linotype" w:hAnsi="Palatino Linotype"/>
          <w:bCs/>
          <w:sz w:val="24"/>
          <w:szCs w:val="24"/>
        </w:rPr>
        <w:t>$400/kWh for projects scheduled for commissioning in 2023</w:t>
      </w:r>
      <w:r w:rsidR="00FD4412">
        <w:rPr>
          <w:rFonts w:ascii="Palatino Linotype" w:hAnsi="Palatino Linotype"/>
          <w:bCs/>
          <w:sz w:val="24"/>
          <w:szCs w:val="24"/>
        </w:rPr>
        <w:t>.</w:t>
      </w:r>
      <w:r w:rsidR="00FD4412">
        <w:rPr>
          <w:rStyle w:val="FootnoteReference"/>
          <w:rFonts w:ascii="Palatino Linotype" w:hAnsi="Palatino Linotype"/>
          <w:bCs/>
          <w:sz w:val="24"/>
          <w:szCs w:val="24"/>
        </w:rPr>
        <w:footnoteReference w:id="32"/>
      </w:r>
      <w:r w:rsidR="00FD4412">
        <w:rPr>
          <w:rFonts w:ascii="Palatino Linotype" w:hAnsi="Palatino Linotype"/>
          <w:bCs/>
          <w:sz w:val="24"/>
          <w:szCs w:val="24"/>
        </w:rPr>
        <w:t xml:space="preserve"> </w:t>
      </w:r>
      <w:r w:rsidR="00714E7A">
        <w:rPr>
          <w:rFonts w:ascii="Palatino Linotype" w:hAnsi="Palatino Linotype"/>
          <w:bCs/>
          <w:sz w:val="24"/>
          <w:szCs w:val="24"/>
        </w:rPr>
        <w:t>SDG&amp;E states that the proposed Microgrid Projects “</w:t>
      </w:r>
      <w:r w:rsidRPr="00297C63" w:rsidR="00714E7A">
        <w:rPr>
          <w:rFonts w:ascii="Palatino Linotype" w:hAnsi="Palatino Linotype"/>
          <w:bCs/>
          <w:sz w:val="24"/>
          <w:szCs w:val="24"/>
        </w:rPr>
        <w:t>cannot easily be compared against other stand-alone battery energy storage projects for energy and/or capacity only</w:t>
      </w:r>
      <w:r w:rsidR="006A092E">
        <w:rPr>
          <w:rFonts w:ascii="Palatino Linotype" w:hAnsi="Palatino Linotype"/>
          <w:bCs/>
          <w:sz w:val="24"/>
          <w:szCs w:val="24"/>
        </w:rPr>
        <w:t>” because they</w:t>
      </w:r>
      <w:r w:rsidR="00714E7A">
        <w:rPr>
          <w:rFonts w:ascii="Palatino Linotype" w:hAnsi="Palatino Linotype"/>
          <w:bCs/>
          <w:sz w:val="24"/>
          <w:szCs w:val="24"/>
        </w:rPr>
        <w:t xml:space="preserve"> “</w:t>
      </w:r>
      <w:r w:rsidRPr="00297C63" w:rsidR="00297C63">
        <w:rPr>
          <w:rFonts w:ascii="Palatino Linotype" w:hAnsi="Palatino Linotype"/>
          <w:bCs/>
          <w:sz w:val="24"/>
          <w:szCs w:val="24"/>
        </w:rPr>
        <w:t>offer both grid reliability and resiliency services</w:t>
      </w:r>
      <w:r w:rsidR="006A092E">
        <w:rPr>
          <w:rFonts w:ascii="Palatino Linotype" w:hAnsi="Palatino Linotype"/>
          <w:bCs/>
          <w:sz w:val="24"/>
          <w:szCs w:val="24"/>
        </w:rPr>
        <w:t>;”</w:t>
      </w:r>
      <w:r w:rsidRPr="00297C63" w:rsidR="00297C63">
        <w:rPr>
          <w:rFonts w:ascii="Palatino Linotype" w:hAnsi="Palatino Linotype"/>
          <w:bCs/>
          <w:sz w:val="24"/>
          <w:szCs w:val="24"/>
        </w:rPr>
        <w:t xml:space="preserve"> </w:t>
      </w:r>
      <w:r w:rsidR="006A092E">
        <w:rPr>
          <w:rFonts w:ascii="Palatino Linotype" w:hAnsi="Palatino Linotype"/>
          <w:bCs/>
          <w:sz w:val="24"/>
          <w:szCs w:val="24"/>
        </w:rPr>
        <w:t>however, “</w:t>
      </w:r>
      <w:r w:rsidRPr="00297C63" w:rsidR="00297C63">
        <w:rPr>
          <w:rFonts w:ascii="Palatino Linotype" w:hAnsi="Palatino Linotype"/>
          <w:bCs/>
          <w:sz w:val="24"/>
          <w:szCs w:val="24"/>
        </w:rPr>
        <w:t>SDG&amp;E did perform a comparison of both the capital and O&amp;M costs of the current proposed microgrid energy storage projects against prior approved utility-owned projects to assess the cost competitive analysis.</w:t>
      </w:r>
      <w:r w:rsidR="006A092E">
        <w:rPr>
          <w:rFonts w:ascii="Palatino Linotype" w:hAnsi="Palatino Linotype"/>
          <w:bCs/>
          <w:sz w:val="24"/>
          <w:szCs w:val="24"/>
        </w:rPr>
        <w:t>”</w:t>
      </w:r>
      <w:r w:rsidR="006A092E">
        <w:rPr>
          <w:rStyle w:val="FootnoteReference"/>
          <w:rFonts w:ascii="Palatino Linotype" w:hAnsi="Palatino Linotype"/>
          <w:bCs/>
          <w:sz w:val="24"/>
          <w:szCs w:val="24"/>
        </w:rPr>
        <w:footnoteReference w:id="33"/>
      </w:r>
    </w:p>
    <w:p w:rsidR="00E916DD" w:rsidP="00297C63" w:rsidRDefault="00E916DD" w14:paraId="6CB988AF" w14:textId="002799C0">
      <w:pPr>
        <w:autoSpaceDE w:val="0"/>
        <w:autoSpaceDN w:val="0"/>
        <w:adjustRightInd w:val="0"/>
        <w:rPr>
          <w:rFonts w:ascii="Palatino Linotype" w:hAnsi="Palatino Linotype"/>
          <w:bCs/>
          <w:sz w:val="24"/>
          <w:szCs w:val="24"/>
        </w:rPr>
      </w:pPr>
    </w:p>
    <w:p w:rsidR="005F509B" w:rsidP="002961FF" w:rsidRDefault="00E77A56" w14:paraId="0A421978" w14:textId="609CEC44">
      <w:pPr>
        <w:autoSpaceDE w:val="0"/>
        <w:autoSpaceDN w:val="0"/>
        <w:adjustRightInd w:val="0"/>
        <w:rPr>
          <w:rFonts w:ascii="Palatino Linotype" w:hAnsi="Palatino Linotype"/>
          <w:bCs/>
          <w:sz w:val="24"/>
          <w:szCs w:val="24"/>
        </w:rPr>
      </w:pPr>
      <w:r>
        <w:rPr>
          <w:rFonts w:ascii="Palatino Linotype" w:hAnsi="Palatino Linotype"/>
          <w:bCs/>
          <w:sz w:val="24"/>
          <w:szCs w:val="24"/>
        </w:rPr>
        <w:t xml:space="preserve">SDG&amp;E performed a </w:t>
      </w:r>
      <w:r w:rsidR="00F82EC8">
        <w:rPr>
          <w:rFonts w:ascii="Palatino Linotype" w:hAnsi="Palatino Linotype"/>
          <w:bCs/>
          <w:sz w:val="24"/>
          <w:szCs w:val="24"/>
        </w:rPr>
        <w:t xml:space="preserve">Net Market Value </w:t>
      </w:r>
      <w:r>
        <w:rPr>
          <w:rFonts w:ascii="Palatino Linotype" w:hAnsi="Palatino Linotype"/>
          <w:bCs/>
          <w:sz w:val="24"/>
          <w:szCs w:val="24"/>
        </w:rPr>
        <w:t xml:space="preserve">(NMV) analysis for the proposed Microgrid Projects, calculating the </w:t>
      </w:r>
      <w:r w:rsidR="00F82EC8">
        <w:rPr>
          <w:rFonts w:ascii="Palatino Linotype" w:hAnsi="Palatino Linotype"/>
          <w:bCs/>
          <w:sz w:val="24"/>
          <w:szCs w:val="24"/>
        </w:rPr>
        <w:t>N</w:t>
      </w:r>
      <w:r w:rsidRPr="00E77A56" w:rsidR="00F82EC8">
        <w:rPr>
          <w:rFonts w:ascii="Palatino Linotype" w:hAnsi="Palatino Linotype"/>
          <w:bCs/>
          <w:sz w:val="24"/>
          <w:szCs w:val="24"/>
        </w:rPr>
        <w:t xml:space="preserve">et </w:t>
      </w:r>
      <w:r w:rsidR="00F82EC8">
        <w:rPr>
          <w:rFonts w:ascii="Palatino Linotype" w:hAnsi="Palatino Linotype"/>
          <w:bCs/>
          <w:sz w:val="24"/>
          <w:szCs w:val="24"/>
        </w:rPr>
        <w:t>P</w:t>
      </w:r>
      <w:r w:rsidRPr="00E77A56" w:rsidR="00F82EC8">
        <w:rPr>
          <w:rFonts w:ascii="Palatino Linotype" w:hAnsi="Palatino Linotype"/>
          <w:bCs/>
          <w:sz w:val="24"/>
          <w:szCs w:val="24"/>
        </w:rPr>
        <w:t>resent</w:t>
      </w:r>
      <w:r w:rsidR="00F82EC8">
        <w:rPr>
          <w:rFonts w:ascii="Palatino Linotype" w:hAnsi="Palatino Linotype"/>
          <w:bCs/>
          <w:sz w:val="24"/>
          <w:szCs w:val="24"/>
        </w:rPr>
        <w:t xml:space="preserve"> V</w:t>
      </w:r>
      <w:r w:rsidRPr="00E77A56" w:rsidR="00F82EC8">
        <w:rPr>
          <w:rFonts w:ascii="Palatino Linotype" w:hAnsi="Palatino Linotype"/>
          <w:bCs/>
          <w:sz w:val="24"/>
          <w:szCs w:val="24"/>
        </w:rPr>
        <w:t xml:space="preserve">alue </w:t>
      </w:r>
      <w:r w:rsidRPr="00E77A56">
        <w:rPr>
          <w:rFonts w:ascii="Palatino Linotype" w:hAnsi="Palatino Linotype"/>
          <w:bCs/>
          <w:sz w:val="24"/>
          <w:szCs w:val="24"/>
        </w:rPr>
        <w:t>(NPV) of the benefit streams over a 20-year period and the total revenue</w:t>
      </w:r>
      <w:r>
        <w:rPr>
          <w:rFonts w:ascii="Palatino Linotype" w:hAnsi="Palatino Linotype"/>
          <w:bCs/>
          <w:sz w:val="24"/>
          <w:szCs w:val="24"/>
        </w:rPr>
        <w:t xml:space="preserve"> </w:t>
      </w:r>
      <w:r w:rsidRPr="00E77A56">
        <w:rPr>
          <w:rFonts w:ascii="Palatino Linotype" w:hAnsi="Palatino Linotype"/>
          <w:bCs/>
          <w:sz w:val="24"/>
          <w:szCs w:val="24"/>
        </w:rPr>
        <w:t>requirements of each project.</w:t>
      </w:r>
      <w:r w:rsidR="00286DE4">
        <w:rPr>
          <w:rFonts w:ascii="Palatino Linotype" w:hAnsi="Palatino Linotype"/>
          <w:bCs/>
          <w:sz w:val="24"/>
          <w:szCs w:val="24"/>
        </w:rPr>
        <w:t xml:space="preserve"> SDG&amp;E conducted the NMV analysis for three scenarios – (1) </w:t>
      </w:r>
      <w:r w:rsidRPr="00286DE4" w:rsidR="00286DE4">
        <w:rPr>
          <w:rFonts w:ascii="Palatino Linotype" w:hAnsi="Palatino Linotype"/>
          <w:bCs/>
          <w:sz w:val="24"/>
          <w:szCs w:val="24"/>
        </w:rPr>
        <w:t>benefit streams</w:t>
      </w:r>
      <w:r w:rsidR="00286DE4">
        <w:rPr>
          <w:rFonts w:ascii="Palatino Linotype" w:hAnsi="Palatino Linotype"/>
          <w:bCs/>
          <w:sz w:val="24"/>
          <w:szCs w:val="24"/>
        </w:rPr>
        <w:t xml:space="preserve">, including greenhouse gas (GHG) adder, </w:t>
      </w:r>
      <w:r w:rsidRPr="00286DE4" w:rsidR="00286DE4">
        <w:rPr>
          <w:rFonts w:ascii="Palatino Linotype" w:hAnsi="Palatino Linotype"/>
          <w:bCs/>
          <w:sz w:val="24"/>
          <w:szCs w:val="24"/>
        </w:rPr>
        <w:t>escalated for future years using an annual escalator from the West Region Consumer Price Index for Energy from 2011 to 2022</w:t>
      </w:r>
      <w:r w:rsidR="00286DE4">
        <w:rPr>
          <w:rFonts w:ascii="Palatino Linotype" w:hAnsi="Palatino Linotype"/>
          <w:bCs/>
          <w:sz w:val="24"/>
          <w:szCs w:val="24"/>
        </w:rPr>
        <w:t xml:space="preserve">, (2) </w:t>
      </w:r>
      <w:r w:rsidR="002961FF">
        <w:rPr>
          <w:rFonts w:ascii="Palatino Linotype" w:hAnsi="Palatino Linotype"/>
          <w:bCs/>
          <w:sz w:val="24"/>
          <w:szCs w:val="24"/>
        </w:rPr>
        <w:t>without GHG adder applied, and (3) with alternate (lower) growth rate as the GHG adder applied</w:t>
      </w:r>
      <w:r w:rsidR="00862C25">
        <w:rPr>
          <w:rFonts w:ascii="Palatino Linotype" w:hAnsi="Palatino Linotype"/>
          <w:bCs/>
          <w:sz w:val="24"/>
          <w:szCs w:val="24"/>
        </w:rPr>
        <w:t xml:space="preserve"> to benefit streams</w:t>
      </w:r>
      <w:r w:rsidR="002961FF">
        <w:rPr>
          <w:rFonts w:ascii="Palatino Linotype" w:hAnsi="Palatino Linotype"/>
          <w:bCs/>
          <w:sz w:val="24"/>
          <w:szCs w:val="24"/>
        </w:rPr>
        <w:t>. The results of the NMV analysis are provided in confidential appendices O, P, and Q.</w:t>
      </w:r>
    </w:p>
    <w:p w:rsidR="00E77A56" w:rsidP="00E77A56" w:rsidRDefault="00E77A56" w14:paraId="4AFA6C9B" w14:textId="0AC110AE">
      <w:pPr>
        <w:autoSpaceDE w:val="0"/>
        <w:autoSpaceDN w:val="0"/>
        <w:adjustRightInd w:val="0"/>
        <w:rPr>
          <w:rFonts w:ascii="Palatino Linotype" w:hAnsi="Palatino Linotype"/>
          <w:bCs/>
          <w:sz w:val="24"/>
          <w:szCs w:val="24"/>
        </w:rPr>
      </w:pPr>
    </w:p>
    <w:p w:rsidR="004F2E99" w:rsidP="00E77A56" w:rsidRDefault="00803637" w14:paraId="12536D67" w14:textId="0BD9CB74">
      <w:pPr>
        <w:autoSpaceDE w:val="0"/>
        <w:autoSpaceDN w:val="0"/>
        <w:adjustRightInd w:val="0"/>
        <w:rPr>
          <w:rFonts w:ascii="Palatino Linotype" w:hAnsi="Palatino Linotype"/>
          <w:bCs/>
          <w:sz w:val="24"/>
          <w:szCs w:val="24"/>
        </w:rPr>
      </w:pPr>
      <w:r>
        <w:rPr>
          <w:rFonts w:ascii="Palatino Linotype" w:hAnsi="Palatino Linotype"/>
          <w:bCs/>
          <w:sz w:val="24"/>
          <w:szCs w:val="24"/>
        </w:rPr>
        <w:t>Because the proposed Microgrid Projects would be utility-owned resources, SDG&amp;E states it</w:t>
      </w:r>
      <w:r w:rsidRPr="001270BD">
        <w:rPr>
          <w:rFonts w:ascii="Palatino Linotype" w:hAnsi="Palatino Linotype"/>
          <w:bCs/>
          <w:sz w:val="24"/>
          <w:szCs w:val="24"/>
        </w:rPr>
        <w:t xml:space="preserve"> must follow the Commission Standard of Conduct 4 for least-cost</w:t>
      </w:r>
      <w:r>
        <w:rPr>
          <w:rFonts w:ascii="Palatino Linotype" w:hAnsi="Palatino Linotype"/>
          <w:bCs/>
          <w:sz w:val="24"/>
          <w:szCs w:val="24"/>
        </w:rPr>
        <w:t xml:space="preserve"> </w:t>
      </w:r>
      <w:r w:rsidRPr="001270BD">
        <w:rPr>
          <w:rFonts w:ascii="Palatino Linotype" w:hAnsi="Palatino Linotype"/>
          <w:bCs/>
          <w:sz w:val="24"/>
          <w:szCs w:val="24"/>
        </w:rPr>
        <w:t>dispatch.</w:t>
      </w:r>
      <w:r>
        <w:rPr>
          <w:rStyle w:val="FootnoteReference"/>
          <w:rFonts w:ascii="Palatino Linotype" w:hAnsi="Palatino Linotype"/>
          <w:bCs/>
          <w:sz w:val="24"/>
          <w:szCs w:val="24"/>
        </w:rPr>
        <w:footnoteReference w:id="34"/>
      </w:r>
      <w:r>
        <w:rPr>
          <w:rFonts w:ascii="Palatino Linotype" w:hAnsi="Palatino Linotype"/>
          <w:bCs/>
          <w:sz w:val="24"/>
          <w:szCs w:val="24"/>
        </w:rPr>
        <w:t xml:space="preserve"> SDG&amp;E states this</w:t>
      </w:r>
      <w:r w:rsidRPr="001270BD">
        <w:rPr>
          <w:rFonts w:ascii="Palatino Linotype" w:hAnsi="Palatino Linotype"/>
          <w:bCs/>
          <w:sz w:val="24"/>
          <w:szCs w:val="24"/>
        </w:rPr>
        <w:t xml:space="preserve"> approach uses the most cost-effective mix of total</w:t>
      </w:r>
      <w:r>
        <w:rPr>
          <w:rFonts w:ascii="Palatino Linotype" w:hAnsi="Palatino Linotype"/>
          <w:bCs/>
          <w:sz w:val="24"/>
          <w:szCs w:val="24"/>
        </w:rPr>
        <w:t xml:space="preserve"> </w:t>
      </w:r>
      <w:r w:rsidRPr="001270BD">
        <w:rPr>
          <w:rFonts w:ascii="Palatino Linotype" w:hAnsi="Palatino Linotype"/>
          <w:bCs/>
          <w:sz w:val="24"/>
          <w:szCs w:val="24"/>
        </w:rPr>
        <w:t xml:space="preserve">resources </w:t>
      </w:r>
      <w:r>
        <w:rPr>
          <w:rFonts w:ascii="Palatino Linotype" w:hAnsi="Palatino Linotype"/>
          <w:bCs/>
          <w:sz w:val="24"/>
          <w:szCs w:val="24"/>
        </w:rPr>
        <w:t>and</w:t>
      </w:r>
      <w:r w:rsidRPr="001270BD">
        <w:rPr>
          <w:rFonts w:ascii="Palatino Linotype" w:hAnsi="Palatino Linotype"/>
          <w:bCs/>
          <w:sz w:val="24"/>
          <w:szCs w:val="24"/>
        </w:rPr>
        <w:t xml:space="preserve"> </w:t>
      </w:r>
      <w:r>
        <w:rPr>
          <w:rFonts w:ascii="Palatino Linotype" w:hAnsi="Palatino Linotype"/>
          <w:bCs/>
          <w:sz w:val="24"/>
          <w:szCs w:val="24"/>
        </w:rPr>
        <w:t xml:space="preserve">that because the proposed Microgrid Projects </w:t>
      </w:r>
      <w:r w:rsidRPr="00C952E6">
        <w:rPr>
          <w:rFonts w:ascii="Palatino Linotype" w:hAnsi="Palatino Linotype"/>
          <w:bCs/>
          <w:sz w:val="24"/>
          <w:szCs w:val="24"/>
        </w:rPr>
        <w:t>would be scheduled under least-cost</w:t>
      </w:r>
      <w:r>
        <w:rPr>
          <w:rFonts w:ascii="Palatino Linotype" w:hAnsi="Palatino Linotype"/>
          <w:bCs/>
          <w:sz w:val="24"/>
          <w:szCs w:val="24"/>
        </w:rPr>
        <w:t xml:space="preserve"> </w:t>
      </w:r>
      <w:r w:rsidRPr="00C952E6">
        <w:rPr>
          <w:rFonts w:ascii="Palatino Linotype" w:hAnsi="Palatino Linotype"/>
          <w:bCs/>
          <w:sz w:val="24"/>
          <w:szCs w:val="24"/>
        </w:rPr>
        <w:t>dispatch principles, the cost of energy to customers</w:t>
      </w:r>
      <w:r>
        <w:rPr>
          <w:rFonts w:ascii="Palatino Linotype" w:hAnsi="Palatino Linotype"/>
          <w:bCs/>
          <w:sz w:val="24"/>
          <w:szCs w:val="24"/>
        </w:rPr>
        <w:t xml:space="preserve"> will be </w:t>
      </w:r>
      <w:r w:rsidRPr="001270BD">
        <w:rPr>
          <w:rFonts w:ascii="Palatino Linotype" w:hAnsi="Palatino Linotype"/>
          <w:bCs/>
          <w:sz w:val="24"/>
          <w:szCs w:val="24"/>
        </w:rPr>
        <w:t>minimiz</w:t>
      </w:r>
      <w:r>
        <w:rPr>
          <w:rFonts w:ascii="Palatino Linotype" w:hAnsi="Palatino Linotype"/>
          <w:bCs/>
          <w:sz w:val="24"/>
          <w:szCs w:val="24"/>
        </w:rPr>
        <w:t>ed</w:t>
      </w:r>
      <w:r w:rsidRPr="001270BD">
        <w:rPr>
          <w:rFonts w:ascii="Palatino Linotype" w:hAnsi="Palatino Linotype"/>
          <w:bCs/>
          <w:sz w:val="24"/>
          <w:szCs w:val="24"/>
        </w:rPr>
        <w:t>.</w:t>
      </w:r>
      <w:r>
        <w:rPr>
          <w:rFonts w:ascii="Palatino Linotype" w:hAnsi="Palatino Linotype"/>
          <w:bCs/>
          <w:sz w:val="24"/>
          <w:szCs w:val="24"/>
        </w:rPr>
        <w:t xml:space="preserve"> SDG&amp;E states there are multiple benefits to a utility-owned resource in comparison to a </w:t>
      </w:r>
      <w:r w:rsidR="00F82EC8">
        <w:rPr>
          <w:rFonts w:ascii="Palatino Linotype" w:hAnsi="Palatino Linotype"/>
          <w:bCs/>
          <w:sz w:val="24"/>
          <w:szCs w:val="24"/>
        </w:rPr>
        <w:t xml:space="preserve">Power Purchase Agreement </w:t>
      </w:r>
      <w:r>
        <w:rPr>
          <w:rFonts w:ascii="Palatino Linotype" w:hAnsi="Palatino Linotype"/>
          <w:bCs/>
          <w:sz w:val="24"/>
          <w:szCs w:val="24"/>
        </w:rPr>
        <w:t>(PPA). SDG&amp;E asserts a utility-owned</w:t>
      </w:r>
      <w:r w:rsidRPr="00803637">
        <w:rPr>
          <w:rFonts w:ascii="Palatino Linotype" w:hAnsi="Palatino Linotype"/>
          <w:bCs/>
          <w:sz w:val="24"/>
          <w:szCs w:val="24"/>
        </w:rPr>
        <w:t xml:space="preserve"> asset can operate and provide</w:t>
      </w:r>
      <w:r>
        <w:rPr>
          <w:rFonts w:ascii="Palatino Linotype" w:hAnsi="Palatino Linotype"/>
          <w:bCs/>
          <w:sz w:val="24"/>
          <w:szCs w:val="24"/>
        </w:rPr>
        <w:t xml:space="preserve"> </w:t>
      </w:r>
      <w:r w:rsidRPr="00803637">
        <w:rPr>
          <w:rFonts w:ascii="Palatino Linotype" w:hAnsi="Palatino Linotype"/>
          <w:bCs/>
          <w:sz w:val="24"/>
          <w:szCs w:val="24"/>
        </w:rPr>
        <w:t xml:space="preserve">capacity, energy, </w:t>
      </w:r>
      <w:r w:rsidR="004F2E99">
        <w:rPr>
          <w:rFonts w:ascii="Palatino Linotype" w:hAnsi="Palatino Linotype"/>
          <w:bCs/>
          <w:sz w:val="24"/>
          <w:szCs w:val="24"/>
        </w:rPr>
        <w:t xml:space="preserve">or </w:t>
      </w:r>
      <w:r w:rsidRPr="00803637">
        <w:rPr>
          <w:rFonts w:ascii="Palatino Linotype" w:hAnsi="Palatino Linotype"/>
          <w:bCs/>
          <w:sz w:val="24"/>
          <w:szCs w:val="24"/>
        </w:rPr>
        <w:t>ancillary services for a significant period</w:t>
      </w:r>
      <w:r>
        <w:rPr>
          <w:rFonts w:ascii="Palatino Linotype" w:hAnsi="Palatino Linotype"/>
          <w:bCs/>
          <w:sz w:val="24"/>
          <w:szCs w:val="24"/>
        </w:rPr>
        <w:t xml:space="preserve"> after the LTSA ends, whereas when a PPA ends the pro</w:t>
      </w:r>
      <w:r w:rsidR="004F2E99">
        <w:rPr>
          <w:rFonts w:ascii="Palatino Linotype" w:hAnsi="Palatino Linotype"/>
          <w:bCs/>
          <w:sz w:val="24"/>
          <w:szCs w:val="24"/>
        </w:rPr>
        <w:t xml:space="preserve">vision of contracted capacity, energy, or ancillary </w:t>
      </w:r>
      <w:r w:rsidR="004F2E99">
        <w:rPr>
          <w:rFonts w:ascii="Palatino Linotype" w:hAnsi="Palatino Linotype"/>
          <w:bCs/>
          <w:sz w:val="24"/>
          <w:szCs w:val="24"/>
        </w:rPr>
        <w:lastRenderedPageBreak/>
        <w:t xml:space="preserve">services also </w:t>
      </w:r>
      <w:r w:rsidRPr="008748C2" w:rsidR="004F2E99">
        <w:rPr>
          <w:rFonts w:ascii="Palatino Linotype" w:hAnsi="Palatino Linotype"/>
          <w:bCs/>
          <w:sz w:val="24"/>
          <w:szCs w:val="24"/>
        </w:rPr>
        <w:t xml:space="preserve">ends. SDG&amp;E asserts the infrastructure improvements </w:t>
      </w:r>
      <w:r w:rsidR="008748C2">
        <w:rPr>
          <w:rFonts w:ascii="Palatino Linotype" w:hAnsi="Palatino Linotype"/>
          <w:bCs/>
          <w:sz w:val="24"/>
          <w:szCs w:val="24"/>
        </w:rPr>
        <w:t xml:space="preserve">(e.g., graded pads, interconnection facilities, and communications equipment/shelter) </w:t>
      </w:r>
      <w:r w:rsidRPr="008748C2" w:rsidR="004F2E99">
        <w:rPr>
          <w:rFonts w:ascii="Palatino Linotype" w:hAnsi="Palatino Linotype"/>
          <w:bCs/>
          <w:sz w:val="24"/>
          <w:szCs w:val="24"/>
        </w:rPr>
        <w:t>at the project sites will hold significant value</w:t>
      </w:r>
      <w:r w:rsidRPr="008748C2" w:rsidR="009664F7">
        <w:rPr>
          <w:rFonts w:ascii="Palatino Linotype" w:hAnsi="Palatino Linotype"/>
          <w:bCs/>
          <w:sz w:val="24"/>
          <w:szCs w:val="24"/>
        </w:rPr>
        <w:t xml:space="preserve"> into the future</w:t>
      </w:r>
      <w:r w:rsidR="008748C2">
        <w:rPr>
          <w:rFonts w:ascii="Palatino Linotype" w:hAnsi="Palatino Linotype"/>
          <w:bCs/>
          <w:sz w:val="24"/>
          <w:szCs w:val="24"/>
        </w:rPr>
        <w:t xml:space="preserve"> because it would decrease the costs to repower the site in the future</w:t>
      </w:r>
      <w:r w:rsidRPr="008748C2" w:rsidR="009664F7">
        <w:rPr>
          <w:rFonts w:ascii="Palatino Linotype" w:hAnsi="Palatino Linotype"/>
          <w:bCs/>
          <w:sz w:val="24"/>
          <w:szCs w:val="24"/>
        </w:rPr>
        <w:t>.</w:t>
      </w:r>
    </w:p>
    <w:p w:rsidRPr="008748C2" w:rsidR="008748C2" w:rsidP="00E77A56" w:rsidRDefault="008748C2" w14:paraId="3D5ED25E" w14:textId="77777777">
      <w:pPr>
        <w:autoSpaceDE w:val="0"/>
        <w:autoSpaceDN w:val="0"/>
        <w:adjustRightInd w:val="0"/>
        <w:rPr>
          <w:rFonts w:ascii="Palatino Linotype" w:hAnsi="Palatino Linotype"/>
          <w:bCs/>
          <w:sz w:val="24"/>
          <w:szCs w:val="24"/>
        </w:rPr>
      </w:pPr>
    </w:p>
    <w:p w:rsidR="00297C63" w:rsidP="00297C63" w:rsidRDefault="007D63A1" w14:paraId="0FDC46AA" w14:textId="3AF5E594">
      <w:pPr>
        <w:autoSpaceDE w:val="0"/>
        <w:autoSpaceDN w:val="0"/>
        <w:adjustRightInd w:val="0"/>
        <w:rPr>
          <w:rFonts w:ascii="Palatino Linotype" w:hAnsi="Palatino Linotype"/>
          <w:bCs/>
          <w:sz w:val="24"/>
          <w:szCs w:val="24"/>
        </w:rPr>
      </w:pPr>
      <w:r w:rsidRPr="008748C2">
        <w:rPr>
          <w:rFonts w:ascii="Palatino Linotype" w:hAnsi="Palatino Linotype"/>
          <w:bCs/>
          <w:sz w:val="24"/>
          <w:szCs w:val="24"/>
        </w:rPr>
        <w:t>As directed by D.21-12-004 OP 7, SDG&amp;E proposes cost recovery of the associated costs of the Microgrid Projects</w:t>
      </w:r>
      <w:r w:rsidRPr="00EA2C72">
        <w:rPr>
          <w:rFonts w:ascii="Palatino Linotype" w:hAnsi="Palatino Linotype"/>
          <w:bCs/>
          <w:sz w:val="24"/>
          <w:szCs w:val="24"/>
        </w:rPr>
        <w:t xml:space="preserve"> </w:t>
      </w:r>
      <w:r w:rsidRPr="00EA2C72">
        <w:rPr>
          <w:rFonts w:ascii="Palatino Linotype" w:hAnsi="Palatino Linotype"/>
          <w:sz w:val="24"/>
          <w:szCs w:val="24"/>
        </w:rPr>
        <w:t>be through the Cost Allocation Mechanism (CAM) previously adopted in Rulemaking 20-11-003.</w:t>
      </w:r>
      <w:r w:rsidRPr="00EA2C72">
        <w:rPr>
          <w:rStyle w:val="FootnoteReference"/>
          <w:rFonts w:ascii="Palatino Linotype" w:hAnsi="Palatino Linotype"/>
          <w:sz w:val="24"/>
          <w:szCs w:val="24"/>
        </w:rPr>
        <w:footnoteReference w:id="35"/>
      </w:r>
      <w:r w:rsidRPr="00EA2C72">
        <w:rPr>
          <w:rFonts w:ascii="Palatino Linotype" w:hAnsi="Palatino Linotype"/>
          <w:sz w:val="24"/>
          <w:szCs w:val="24"/>
        </w:rPr>
        <w:t xml:space="preserve"> OP 11 of the Phase 2 Decision in Rulemaking </w:t>
      </w:r>
      <w:r w:rsidR="00651535">
        <w:rPr>
          <w:rFonts w:ascii="Palatino Linotype" w:hAnsi="Palatino Linotype"/>
          <w:sz w:val="24"/>
          <w:szCs w:val="24"/>
        </w:rPr>
        <w:br/>
      </w:r>
      <w:r w:rsidRPr="00EA2C72">
        <w:rPr>
          <w:rFonts w:ascii="Palatino Linotype" w:hAnsi="Palatino Linotype"/>
          <w:sz w:val="24"/>
          <w:szCs w:val="24"/>
        </w:rPr>
        <w:t>20-11-003, D.21-12-015 (Phase 2 Decision), orders that the net costs associated with the supply side procurement shall be passed through to all benefitting customers, consistent with the CAM. D.21-12-0</w:t>
      </w:r>
      <w:r w:rsidR="00F0260B">
        <w:rPr>
          <w:rFonts w:ascii="Palatino Linotype" w:hAnsi="Palatino Linotype"/>
          <w:sz w:val="24"/>
          <w:szCs w:val="24"/>
        </w:rPr>
        <w:t>1</w:t>
      </w:r>
      <w:r w:rsidRPr="00EA2C72">
        <w:rPr>
          <w:rFonts w:ascii="Palatino Linotype" w:hAnsi="Palatino Linotype"/>
          <w:sz w:val="24"/>
          <w:szCs w:val="24"/>
        </w:rPr>
        <w:t>5 further provides that beginning in 2024, after the emergency period has concluded, RA benefits associated with resource procured under the Phase 2 Decision must be allocated to benefiting customers for the period in which costs are shared.</w:t>
      </w:r>
    </w:p>
    <w:p w:rsidR="00714E7A" w:rsidP="00297C63" w:rsidRDefault="00714E7A" w14:paraId="33C9B428" w14:textId="433B1695">
      <w:pPr>
        <w:autoSpaceDE w:val="0"/>
        <w:autoSpaceDN w:val="0"/>
        <w:adjustRightInd w:val="0"/>
        <w:rPr>
          <w:rFonts w:ascii="Palatino Linotype" w:hAnsi="Palatino Linotype"/>
          <w:bCs/>
          <w:sz w:val="24"/>
          <w:szCs w:val="24"/>
        </w:rPr>
      </w:pPr>
    </w:p>
    <w:p w:rsidRPr="00EA2C72" w:rsidR="004540B5" w:rsidP="00B84E9D" w:rsidRDefault="00BD25C4" w14:paraId="49E66D83" w14:textId="7D2D23BB">
      <w:pPr>
        <w:rPr>
          <w:rFonts w:ascii="Palatino Linotype" w:hAnsi="Palatino Linotype"/>
          <w:sz w:val="24"/>
          <w:szCs w:val="24"/>
        </w:rPr>
      </w:pPr>
      <w:r w:rsidRPr="00EA2C72">
        <w:rPr>
          <w:rFonts w:ascii="Palatino Linotype" w:hAnsi="Palatino Linotype"/>
          <w:bCs/>
          <w:sz w:val="24"/>
          <w:szCs w:val="24"/>
        </w:rPr>
        <w:t xml:space="preserve">Each of the Microgrid Projects is and has </w:t>
      </w:r>
      <w:r w:rsidRPr="00EA2C72" w:rsidR="003955BE">
        <w:rPr>
          <w:rFonts w:ascii="Palatino Linotype" w:hAnsi="Palatino Linotype"/>
          <w:bCs/>
          <w:sz w:val="24"/>
          <w:szCs w:val="24"/>
        </w:rPr>
        <w:t xml:space="preserve">been in the </w:t>
      </w:r>
      <w:r w:rsidRPr="00EA2C72" w:rsidR="00B84E9D">
        <w:rPr>
          <w:rFonts w:ascii="Palatino Linotype" w:hAnsi="Palatino Linotype"/>
          <w:bCs/>
          <w:sz w:val="24"/>
          <w:szCs w:val="24"/>
        </w:rPr>
        <w:t>Wholesale Distribution Access Tariff (WDAT)</w:t>
      </w:r>
      <w:r w:rsidRPr="00EA2C72">
        <w:rPr>
          <w:rFonts w:ascii="Palatino Linotype" w:hAnsi="Palatino Linotype"/>
          <w:bCs/>
          <w:sz w:val="24"/>
          <w:szCs w:val="24"/>
        </w:rPr>
        <w:t xml:space="preserve"> </w:t>
      </w:r>
      <w:r w:rsidRPr="00EA2C72" w:rsidR="003955BE">
        <w:rPr>
          <w:rFonts w:ascii="Palatino Linotype" w:hAnsi="Palatino Linotype"/>
          <w:bCs/>
          <w:sz w:val="24"/>
          <w:szCs w:val="24"/>
        </w:rPr>
        <w:t>interconnection queue</w:t>
      </w:r>
      <w:r w:rsidRPr="00EA2C72" w:rsidR="00B84E9D">
        <w:rPr>
          <w:rFonts w:ascii="Palatino Linotype" w:hAnsi="Palatino Linotype"/>
          <w:bCs/>
          <w:sz w:val="24"/>
          <w:szCs w:val="24"/>
        </w:rPr>
        <w:t xml:space="preserve"> and has received full capacity</w:t>
      </w:r>
      <w:r w:rsidR="00E46B02">
        <w:rPr>
          <w:rFonts w:ascii="Palatino Linotype" w:hAnsi="Palatino Linotype"/>
          <w:bCs/>
          <w:sz w:val="24"/>
          <w:szCs w:val="24"/>
        </w:rPr>
        <w:t xml:space="preserve"> </w:t>
      </w:r>
      <w:r w:rsidRPr="00EA2C72" w:rsidR="00B84E9D">
        <w:rPr>
          <w:rFonts w:ascii="Palatino Linotype" w:hAnsi="Palatino Linotype"/>
          <w:bCs/>
          <w:sz w:val="24"/>
          <w:szCs w:val="24"/>
        </w:rPr>
        <w:t xml:space="preserve">deliverability status (FCDS) from the CAISO. </w:t>
      </w:r>
      <w:r w:rsidRPr="00EA2C72" w:rsidR="004540B5">
        <w:rPr>
          <w:rFonts w:ascii="Palatino Linotype" w:hAnsi="Palatino Linotype"/>
          <w:sz w:val="24"/>
          <w:szCs w:val="24"/>
        </w:rPr>
        <w:t xml:space="preserve">Below is </w:t>
      </w:r>
      <w:r w:rsidRPr="00EA2C72" w:rsidR="00853467">
        <w:rPr>
          <w:rFonts w:ascii="Palatino Linotype" w:hAnsi="Palatino Linotype"/>
          <w:sz w:val="24"/>
          <w:szCs w:val="24"/>
        </w:rPr>
        <w:t>a summary</w:t>
      </w:r>
      <w:r w:rsidRPr="00EA2C72" w:rsidR="004540B5">
        <w:rPr>
          <w:rFonts w:ascii="Palatino Linotype" w:hAnsi="Palatino Linotype"/>
          <w:sz w:val="24"/>
          <w:szCs w:val="24"/>
        </w:rPr>
        <w:t xml:space="preserve"> of each </w:t>
      </w:r>
      <w:r w:rsidRPr="00EA2C72" w:rsidR="00B84E9D">
        <w:rPr>
          <w:rFonts w:ascii="Palatino Linotype" w:hAnsi="Palatino Linotype"/>
          <w:sz w:val="24"/>
          <w:szCs w:val="24"/>
        </w:rPr>
        <w:t>p</w:t>
      </w:r>
      <w:r w:rsidRPr="00EA2C72" w:rsidR="004540B5">
        <w:rPr>
          <w:rFonts w:ascii="Palatino Linotype" w:hAnsi="Palatino Linotype"/>
          <w:sz w:val="24"/>
          <w:szCs w:val="24"/>
        </w:rPr>
        <w:t>roject’s current interconnection status and next steps</w:t>
      </w:r>
      <w:r w:rsidRPr="00EA2C72" w:rsidR="00B84E9D">
        <w:rPr>
          <w:rFonts w:ascii="Palatino Linotype" w:hAnsi="Palatino Linotype"/>
          <w:sz w:val="24"/>
          <w:szCs w:val="24"/>
        </w:rPr>
        <w:t>.</w:t>
      </w:r>
      <w:r w:rsidRPr="00EA2C72" w:rsidR="004540B5">
        <w:rPr>
          <w:rFonts w:ascii="Palatino Linotype" w:hAnsi="Palatino Linotype"/>
          <w:sz w:val="24"/>
          <w:szCs w:val="24"/>
        </w:rPr>
        <w:t xml:space="preserve"> </w:t>
      </w:r>
    </w:p>
    <w:p w:rsidRPr="00EA2C72" w:rsidR="0033203E" w:rsidP="73C1BDFC" w:rsidRDefault="0033203E" w14:paraId="4CCE2823" w14:textId="77777777">
      <w:pPr>
        <w:rPr>
          <w:rFonts w:ascii="Palatino Linotype" w:hAnsi="Palatino Linotype"/>
          <w:sz w:val="24"/>
          <w:szCs w:val="24"/>
          <w:highlight w:val="yellow"/>
        </w:rPr>
      </w:pPr>
    </w:p>
    <w:p w:rsidRPr="00EA2C72" w:rsidR="00B84E9D" w:rsidP="00AF42DC" w:rsidRDefault="00B84E9D" w14:paraId="41006DC6" w14:textId="6DC32A1C">
      <w:pPr>
        <w:pStyle w:val="ListParagraph"/>
        <w:numPr>
          <w:ilvl w:val="0"/>
          <w:numId w:val="20"/>
        </w:numPr>
        <w:rPr>
          <w:rFonts w:ascii="Palatino Linotype" w:hAnsi="Palatino Linotype"/>
          <w:sz w:val="24"/>
          <w:szCs w:val="24"/>
        </w:rPr>
      </w:pPr>
      <w:r w:rsidRPr="00EA2C72">
        <w:rPr>
          <w:rFonts w:ascii="Palatino Linotype" w:hAnsi="Palatino Linotype"/>
          <w:sz w:val="24"/>
          <w:szCs w:val="24"/>
        </w:rPr>
        <w:t>Clairemont’s WDAT queue number is W128. The project has a System Impact Study (SIS) and was in the CAISO’s Cluster 11 Deliverability Assessment and was awarded Transmission Planning Deliverability (TPD) allocation of 10 MW in March 2020. The finalized small generator interconnection agreement (SGIA) is pending.</w:t>
      </w:r>
    </w:p>
    <w:p w:rsidRPr="00EA2C72" w:rsidR="00B84E9D" w:rsidP="00A57B61" w:rsidRDefault="00B84E9D" w14:paraId="1DF4D4AC" w14:textId="6BFBFB51">
      <w:pPr>
        <w:pStyle w:val="ListParagraph"/>
        <w:numPr>
          <w:ilvl w:val="0"/>
          <w:numId w:val="20"/>
        </w:numPr>
        <w:rPr>
          <w:rFonts w:ascii="Palatino Linotype" w:hAnsi="Palatino Linotype"/>
          <w:sz w:val="24"/>
          <w:szCs w:val="24"/>
        </w:rPr>
      </w:pPr>
      <w:r w:rsidRPr="00EA2C72">
        <w:rPr>
          <w:rFonts w:ascii="Palatino Linotype" w:hAnsi="Palatino Linotype"/>
          <w:sz w:val="24"/>
          <w:szCs w:val="24"/>
        </w:rPr>
        <w:t>Paradise</w:t>
      </w:r>
      <w:r w:rsidRPr="00EA2C72" w:rsidR="00A57B61">
        <w:rPr>
          <w:rFonts w:ascii="Palatino Linotype" w:hAnsi="Palatino Linotype"/>
          <w:sz w:val="24"/>
          <w:szCs w:val="24"/>
        </w:rPr>
        <w:t>’s</w:t>
      </w:r>
      <w:r w:rsidRPr="00EA2C72">
        <w:rPr>
          <w:rFonts w:ascii="Palatino Linotype" w:hAnsi="Palatino Linotype"/>
          <w:sz w:val="24"/>
          <w:szCs w:val="24"/>
        </w:rPr>
        <w:t xml:space="preserve"> WDAT queue number is W130.</w:t>
      </w:r>
      <w:r w:rsidRPr="00EA2C72" w:rsidR="00A57B61">
        <w:rPr>
          <w:rFonts w:ascii="Palatino Linotype" w:hAnsi="Palatino Linotype"/>
          <w:sz w:val="24"/>
          <w:szCs w:val="24"/>
        </w:rPr>
        <w:t xml:space="preserve"> </w:t>
      </w:r>
      <w:r w:rsidRPr="00EA2C72">
        <w:rPr>
          <w:rFonts w:ascii="Palatino Linotype" w:hAnsi="Palatino Linotype"/>
          <w:sz w:val="24"/>
          <w:szCs w:val="24"/>
        </w:rPr>
        <w:t>The project has a SIS and was in the CAISO’s Cluster 11 Deliverability Assessment and</w:t>
      </w:r>
      <w:r w:rsidRPr="00EA2C72" w:rsidR="00A57B61">
        <w:rPr>
          <w:rFonts w:ascii="Palatino Linotype" w:hAnsi="Palatino Linotype"/>
          <w:sz w:val="24"/>
          <w:szCs w:val="24"/>
        </w:rPr>
        <w:t xml:space="preserve"> </w:t>
      </w:r>
      <w:r w:rsidRPr="00EA2C72">
        <w:rPr>
          <w:rFonts w:ascii="Palatino Linotype" w:hAnsi="Palatino Linotype"/>
          <w:sz w:val="24"/>
          <w:szCs w:val="24"/>
        </w:rPr>
        <w:t>was awarded TPD allocation of 10 MW in March 2020. The finalized SGIA is pending.</w:t>
      </w:r>
    </w:p>
    <w:p w:rsidRPr="00EA2C72" w:rsidR="00B84E9D" w:rsidP="00A57B61" w:rsidRDefault="00B84E9D" w14:paraId="29E68C0D" w14:textId="24789390">
      <w:pPr>
        <w:pStyle w:val="ListParagraph"/>
        <w:numPr>
          <w:ilvl w:val="0"/>
          <w:numId w:val="20"/>
        </w:numPr>
        <w:rPr>
          <w:rFonts w:ascii="Palatino Linotype" w:hAnsi="Palatino Linotype"/>
          <w:sz w:val="24"/>
          <w:szCs w:val="24"/>
        </w:rPr>
      </w:pPr>
      <w:r w:rsidRPr="00EA2C72">
        <w:rPr>
          <w:rFonts w:ascii="Palatino Linotype" w:hAnsi="Palatino Linotype"/>
          <w:sz w:val="24"/>
          <w:szCs w:val="24"/>
        </w:rPr>
        <w:t>Boulevard</w:t>
      </w:r>
      <w:r w:rsidRPr="00EA2C72" w:rsidR="00A57B61">
        <w:rPr>
          <w:rFonts w:ascii="Palatino Linotype" w:hAnsi="Palatino Linotype"/>
          <w:sz w:val="24"/>
          <w:szCs w:val="24"/>
        </w:rPr>
        <w:t>’s</w:t>
      </w:r>
      <w:r w:rsidRPr="00EA2C72">
        <w:rPr>
          <w:rFonts w:ascii="Palatino Linotype" w:hAnsi="Palatino Linotype"/>
          <w:sz w:val="24"/>
          <w:szCs w:val="24"/>
        </w:rPr>
        <w:t xml:space="preserve"> WDAT queue number is W127.</w:t>
      </w:r>
      <w:r w:rsidRPr="00EA2C72" w:rsidR="00A57B61">
        <w:rPr>
          <w:rFonts w:ascii="Palatino Linotype" w:hAnsi="Palatino Linotype"/>
          <w:sz w:val="24"/>
          <w:szCs w:val="24"/>
        </w:rPr>
        <w:t xml:space="preserve"> </w:t>
      </w:r>
      <w:r w:rsidRPr="00EA2C72">
        <w:rPr>
          <w:rFonts w:ascii="Palatino Linotype" w:hAnsi="Palatino Linotype"/>
          <w:sz w:val="24"/>
          <w:szCs w:val="24"/>
        </w:rPr>
        <w:t>The project has a SIS and was in the CAISO’s Cluster 11 Deliverability Assessment and</w:t>
      </w:r>
      <w:r w:rsidRPr="00EA2C72" w:rsidR="00A57B61">
        <w:rPr>
          <w:rFonts w:ascii="Palatino Linotype" w:hAnsi="Palatino Linotype"/>
          <w:sz w:val="24"/>
          <w:szCs w:val="24"/>
        </w:rPr>
        <w:t xml:space="preserve"> </w:t>
      </w:r>
      <w:r w:rsidRPr="00EA2C72">
        <w:rPr>
          <w:rFonts w:ascii="Palatino Linotype" w:hAnsi="Palatino Linotype"/>
          <w:sz w:val="24"/>
          <w:szCs w:val="24"/>
        </w:rPr>
        <w:t>was awarded TPD allocation of 10 MW in March 2020. The finalized SGIA is pending.</w:t>
      </w:r>
    </w:p>
    <w:p w:rsidRPr="00EA2C72" w:rsidR="00A57B61" w:rsidP="00A57B61" w:rsidRDefault="00B84E9D" w14:paraId="1B99607A" w14:textId="77777777">
      <w:pPr>
        <w:pStyle w:val="ListParagraph"/>
        <w:numPr>
          <w:ilvl w:val="0"/>
          <w:numId w:val="20"/>
        </w:numPr>
        <w:rPr>
          <w:rFonts w:ascii="Palatino Linotype" w:hAnsi="Palatino Linotype"/>
          <w:sz w:val="24"/>
          <w:szCs w:val="24"/>
        </w:rPr>
      </w:pPr>
      <w:r w:rsidRPr="00EA2C72">
        <w:rPr>
          <w:rFonts w:ascii="Palatino Linotype" w:hAnsi="Palatino Linotype"/>
          <w:sz w:val="24"/>
          <w:szCs w:val="24"/>
        </w:rPr>
        <w:t>Elliot</w:t>
      </w:r>
      <w:r w:rsidRPr="00EA2C72" w:rsidR="00A57B61">
        <w:rPr>
          <w:rFonts w:ascii="Palatino Linotype" w:hAnsi="Palatino Linotype"/>
          <w:sz w:val="24"/>
          <w:szCs w:val="24"/>
        </w:rPr>
        <w:t xml:space="preserve">’s </w:t>
      </w:r>
      <w:r w:rsidRPr="00EA2C72">
        <w:rPr>
          <w:rFonts w:ascii="Palatino Linotype" w:hAnsi="Palatino Linotype"/>
          <w:sz w:val="24"/>
          <w:szCs w:val="24"/>
        </w:rPr>
        <w:t>WDAT queue number is W129. The</w:t>
      </w:r>
      <w:r w:rsidRPr="00EA2C72" w:rsidR="00A57B61">
        <w:rPr>
          <w:rFonts w:ascii="Palatino Linotype" w:hAnsi="Palatino Linotype"/>
          <w:sz w:val="24"/>
          <w:szCs w:val="24"/>
        </w:rPr>
        <w:t xml:space="preserve"> </w:t>
      </w:r>
      <w:r w:rsidRPr="00EA2C72">
        <w:rPr>
          <w:rFonts w:ascii="Palatino Linotype" w:hAnsi="Palatino Linotype"/>
          <w:sz w:val="24"/>
          <w:szCs w:val="24"/>
        </w:rPr>
        <w:t>project has a SIS and is currently in the CAISO’s Cluster 11 Deliverability Assessment</w:t>
      </w:r>
      <w:r w:rsidRPr="00EA2C72" w:rsidR="00A57B61">
        <w:rPr>
          <w:rFonts w:ascii="Palatino Linotype" w:hAnsi="Palatino Linotype"/>
          <w:sz w:val="24"/>
          <w:szCs w:val="24"/>
        </w:rPr>
        <w:t xml:space="preserve"> </w:t>
      </w:r>
      <w:r w:rsidRPr="00EA2C72">
        <w:rPr>
          <w:rFonts w:ascii="Palatino Linotype" w:hAnsi="Palatino Linotype"/>
          <w:sz w:val="24"/>
          <w:szCs w:val="24"/>
        </w:rPr>
        <w:t>and was awarded TPD allocation of 10 MW in March 2020. The finalized SGIA is pending.</w:t>
      </w:r>
    </w:p>
    <w:p w:rsidR="005E03E1" w:rsidP="00965812" w:rsidRDefault="005E03E1" w14:paraId="3F98638A" w14:textId="0B49913A">
      <w:pPr>
        <w:autoSpaceDE w:val="0"/>
        <w:autoSpaceDN w:val="0"/>
        <w:adjustRightInd w:val="0"/>
        <w:rPr>
          <w:rFonts w:ascii="Palatino Linotype" w:hAnsi="Palatino Linotype"/>
          <w:bCs/>
          <w:sz w:val="24"/>
          <w:szCs w:val="24"/>
          <w:highlight w:val="yellow"/>
        </w:rPr>
      </w:pPr>
    </w:p>
    <w:p w:rsidRPr="00545250" w:rsidR="00545250" w:rsidP="00545250" w:rsidRDefault="007D63A1" w14:paraId="384A42F8" w14:textId="7EF655FA">
      <w:pPr>
        <w:autoSpaceDE w:val="0"/>
        <w:autoSpaceDN w:val="0"/>
        <w:adjustRightInd w:val="0"/>
        <w:rPr>
          <w:rFonts w:ascii="Palatino Linotype" w:hAnsi="Palatino Linotype"/>
          <w:bCs/>
          <w:sz w:val="24"/>
          <w:szCs w:val="24"/>
        </w:rPr>
      </w:pPr>
      <w:r w:rsidRPr="007D63A1">
        <w:rPr>
          <w:rFonts w:ascii="Palatino Linotype" w:hAnsi="Palatino Linotype"/>
          <w:bCs/>
          <w:sz w:val="24"/>
          <w:szCs w:val="24"/>
        </w:rPr>
        <w:lastRenderedPageBreak/>
        <w:t xml:space="preserve">In its disposition of AL 3929-E, Energy Division </w:t>
      </w:r>
      <w:r w:rsidR="00F86B45">
        <w:rPr>
          <w:rFonts w:ascii="Palatino Linotype" w:hAnsi="Palatino Linotype"/>
          <w:bCs/>
          <w:sz w:val="24"/>
          <w:szCs w:val="24"/>
        </w:rPr>
        <w:t>recommended</w:t>
      </w:r>
      <w:r w:rsidRPr="007D63A1">
        <w:rPr>
          <w:rFonts w:ascii="Palatino Linotype" w:hAnsi="Palatino Linotype"/>
          <w:bCs/>
          <w:sz w:val="24"/>
          <w:szCs w:val="24"/>
        </w:rPr>
        <w:t xml:space="preserve"> SDG&amp;E </w:t>
      </w:r>
      <w:r w:rsidRPr="00CF28A6" w:rsidR="00CF28A6">
        <w:rPr>
          <w:rFonts w:ascii="Palatino Linotype" w:hAnsi="Palatino Linotype"/>
          <w:bCs/>
          <w:sz w:val="24"/>
          <w:szCs w:val="24"/>
        </w:rPr>
        <w:t>include information on</w:t>
      </w:r>
      <w:r w:rsidR="00F86B45">
        <w:rPr>
          <w:rFonts w:ascii="Palatino Linotype" w:hAnsi="Palatino Linotype"/>
          <w:bCs/>
          <w:sz w:val="24"/>
          <w:szCs w:val="24"/>
        </w:rPr>
        <w:t xml:space="preserve"> what operational measures it will undertake </w:t>
      </w:r>
      <w:r w:rsidRPr="00CF28A6" w:rsidR="00F86B45">
        <w:rPr>
          <w:rFonts w:ascii="Palatino Linotype" w:hAnsi="Palatino Linotype"/>
          <w:bCs/>
          <w:sz w:val="24"/>
          <w:szCs w:val="24"/>
        </w:rPr>
        <w:t>to prioritize critical facilities or extend the duration of resiliency to critical facilities</w:t>
      </w:r>
      <w:r w:rsidR="00F86B45">
        <w:rPr>
          <w:rFonts w:ascii="Palatino Linotype" w:hAnsi="Palatino Linotype"/>
          <w:bCs/>
          <w:sz w:val="24"/>
          <w:szCs w:val="24"/>
        </w:rPr>
        <w:t xml:space="preserve"> i</w:t>
      </w:r>
      <w:r w:rsidRPr="00CF28A6" w:rsidR="00CF28A6">
        <w:rPr>
          <w:rFonts w:ascii="Palatino Linotype" w:hAnsi="Palatino Linotype"/>
          <w:bCs/>
          <w:sz w:val="24"/>
          <w:szCs w:val="24"/>
        </w:rPr>
        <w:t>f the energy storage state of charge drops to very low levels (e.g., below the minimum reserve energy)</w:t>
      </w:r>
      <w:r w:rsidR="00F86B45">
        <w:rPr>
          <w:rFonts w:ascii="Palatino Linotype" w:hAnsi="Palatino Linotype"/>
          <w:bCs/>
          <w:sz w:val="24"/>
          <w:szCs w:val="24"/>
        </w:rPr>
        <w:t>. SDG&amp;E indicates in the event of a planned outage</w:t>
      </w:r>
      <w:r w:rsidRPr="00F86B45" w:rsidR="00F86B45">
        <w:rPr>
          <w:rFonts w:ascii="Palatino Linotype" w:hAnsi="Palatino Linotype"/>
          <w:bCs/>
          <w:sz w:val="24"/>
          <w:szCs w:val="24"/>
        </w:rPr>
        <w:t>, a specifically designed predetermined</w:t>
      </w:r>
      <w:r w:rsidR="00F86B45">
        <w:rPr>
          <w:rFonts w:ascii="Palatino Linotype" w:hAnsi="Palatino Linotype"/>
          <w:bCs/>
          <w:sz w:val="24"/>
          <w:szCs w:val="24"/>
        </w:rPr>
        <w:t xml:space="preserve"> </w:t>
      </w:r>
      <w:r w:rsidRPr="00F86B45" w:rsidR="00F86B45">
        <w:rPr>
          <w:rFonts w:ascii="Palatino Linotype" w:hAnsi="Palatino Linotype"/>
          <w:bCs/>
          <w:sz w:val="24"/>
          <w:szCs w:val="24"/>
        </w:rPr>
        <w:t xml:space="preserve">switch plan </w:t>
      </w:r>
      <w:r w:rsidR="00F86B45">
        <w:rPr>
          <w:rFonts w:ascii="Palatino Linotype" w:hAnsi="Palatino Linotype"/>
          <w:bCs/>
          <w:sz w:val="24"/>
          <w:szCs w:val="24"/>
        </w:rPr>
        <w:t xml:space="preserve">will be followed to </w:t>
      </w:r>
      <w:r w:rsidRPr="00F86B45" w:rsidR="00F86B45">
        <w:rPr>
          <w:rFonts w:ascii="Palatino Linotype" w:hAnsi="Palatino Linotype"/>
          <w:bCs/>
          <w:sz w:val="24"/>
          <w:szCs w:val="24"/>
        </w:rPr>
        <w:t>prioritize critical customers and</w:t>
      </w:r>
      <w:r w:rsidR="00BD0F84">
        <w:rPr>
          <w:rFonts w:ascii="Palatino Linotype" w:hAnsi="Palatino Linotype"/>
          <w:bCs/>
          <w:sz w:val="24"/>
          <w:szCs w:val="24"/>
        </w:rPr>
        <w:t xml:space="preserve"> </w:t>
      </w:r>
      <w:r w:rsidRPr="00F86B45" w:rsidR="00F86B45">
        <w:rPr>
          <w:rFonts w:ascii="Palatino Linotype" w:hAnsi="Palatino Linotype"/>
          <w:bCs/>
          <w:sz w:val="24"/>
          <w:szCs w:val="24"/>
        </w:rPr>
        <w:t>sectionalize circuit segments with non-critical loads</w:t>
      </w:r>
      <w:r w:rsidR="00F86B45">
        <w:rPr>
          <w:rFonts w:ascii="Palatino Linotype" w:hAnsi="Palatino Linotype"/>
          <w:bCs/>
          <w:sz w:val="24"/>
          <w:szCs w:val="24"/>
        </w:rPr>
        <w:t>.</w:t>
      </w:r>
      <w:r w:rsidR="00545250">
        <w:rPr>
          <w:rStyle w:val="FootnoteReference"/>
          <w:rFonts w:ascii="Palatino Linotype" w:hAnsi="Palatino Linotype"/>
          <w:bCs/>
          <w:sz w:val="24"/>
          <w:szCs w:val="24"/>
        </w:rPr>
        <w:footnoteReference w:id="36"/>
      </w:r>
      <w:r w:rsidR="00F86B45">
        <w:rPr>
          <w:rFonts w:ascii="Palatino Linotype" w:hAnsi="Palatino Linotype"/>
          <w:bCs/>
          <w:sz w:val="24"/>
          <w:szCs w:val="24"/>
        </w:rPr>
        <w:t xml:space="preserve"> SDG&amp;E </w:t>
      </w:r>
      <w:r w:rsidRPr="00545250" w:rsidR="00545250">
        <w:rPr>
          <w:rFonts w:ascii="Palatino Linotype" w:hAnsi="Palatino Linotype"/>
          <w:bCs/>
          <w:sz w:val="24"/>
          <w:szCs w:val="24"/>
        </w:rPr>
        <w:t xml:space="preserve">distribution operators </w:t>
      </w:r>
      <w:r w:rsidR="00545250">
        <w:rPr>
          <w:rFonts w:ascii="Palatino Linotype" w:hAnsi="Palatino Linotype"/>
          <w:bCs/>
          <w:sz w:val="24"/>
          <w:szCs w:val="24"/>
        </w:rPr>
        <w:t xml:space="preserve">would implement this plan by operating </w:t>
      </w:r>
      <w:r w:rsidRPr="00545250" w:rsidR="00545250">
        <w:rPr>
          <w:rFonts w:ascii="Palatino Linotype" w:hAnsi="Palatino Linotype"/>
          <w:bCs/>
          <w:sz w:val="24"/>
          <w:szCs w:val="24"/>
        </w:rPr>
        <w:t>field</w:t>
      </w:r>
      <w:r w:rsidR="00545250">
        <w:rPr>
          <w:rFonts w:ascii="Palatino Linotype" w:hAnsi="Palatino Linotype"/>
          <w:bCs/>
          <w:sz w:val="24"/>
          <w:szCs w:val="24"/>
        </w:rPr>
        <w:t xml:space="preserve"> </w:t>
      </w:r>
      <w:r w:rsidRPr="00545250" w:rsidR="00545250">
        <w:rPr>
          <w:rFonts w:ascii="Palatino Linotype" w:hAnsi="Palatino Linotype"/>
          <w:bCs/>
          <w:sz w:val="24"/>
          <w:szCs w:val="24"/>
        </w:rPr>
        <w:t>sectionalizing devices</w:t>
      </w:r>
      <w:r w:rsidR="00545250">
        <w:rPr>
          <w:rFonts w:ascii="Palatino Linotype" w:hAnsi="Palatino Linotype"/>
          <w:bCs/>
          <w:sz w:val="24"/>
          <w:szCs w:val="24"/>
        </w:rPr>
        <w:t>,</w:t>
      </w:r>
      <w:r w:rsidRPr="00545250" w:rsidR="00545250">
        <w:rPr>
          <w:rFonts w:ascii="Palatino Linotype" w:hAnsi="Palatino Linotype"/>
          <w:bCs/>
          <w:sz w:val="24"/>
          <w:szCs w:val="24"/>
        </w:rPr>
        <w:t xml:space="preserve"> such as distribution switches</w:t>
      </w:r>
      <w:r w:rsidR="00545250">
        <w:rPr>
          <w:rFonts w:ascii="Palatino Linotype" w:hAnsi="Palatino Linotype"/>
          <w:bCs/>
          <w:sz w:val="24"/>
          <w:szCs w:val="24"/>
        </w:rPr>
        <w:t>,</w:t>
      </w:r>
      <w:r w:rsidRPr="00545250" w:rsidR="00545250">
        <w:rPr>
          <w:rFonts w:ascii="Palatino Linotype" w:hAnsi="Palatino Linotype"/>
          <w:bCs/>
          <w:sz w:val="24"/>
          <w:szCs w:val="24"/>
        </w:rPr>
        <w:t xml:space="preserve"> </w:t>
      </w:r>
      <w:r w:rsidRPr="00F86B45" w:rsidR="00F86B45">
        <w:rPr>
          <w:rFonts w:ascii="Palatino Linotype" w:hAnsi="Palatino Linotype"/>
          <w:bCs/>
          <w:sz w:val="24"/>
          <w:szCs w:val="24"/>
        </w:rPr>
        <w:t>to reduce the</w:t>
      </w:r>
      <w:r w:rsidR="00545250">
        <w:rPr>
          <w:rFonts w:ascii="Palatino Linotype" w:hAnsi="Palatino Linotype"/>
          <w:bCs/>
          <w:sz w:val="24"/>
          <w:szCs w:val="24"/>
        </w:rPr>
        <w:t xml:space="preserve"> </w:t>
      </w:r>
      <w:r w:rsidRPr="00F86B45" w:rsidR="00F86B45">
        <w:rPr>
          <w:rFonts w:ascii="Palatino Linotype" w:hAnsi="Palatino Linotype"/>
          <w:bCs/>
          <w:sz w:val="24"/>
          <w:szCs w:val="24"/>
        </w:rPr>
        <w:t xml:space="preserve">load served by the microgrid. </w:t>
      </w:r>
      <w:r w:rsidR="00545250">
        <w:rPr>
          <w:rFonts w:ascii="Palatino Linotype" w:hAnsi="Palatino Linotype"/>
          <w:bCs/>
          <w:sz w:val="24"/>
          <w:szCs w:val="24"/>
        </w:rPr>
        <w:t xml:space="preserve">SDG&amp;E indicates in the event of an unplanned outage, </w:t>
      </w:r>
      <w:r w:rsidRPr="00545250" w:rsidR="00545250">
        <w:rPr>
          <w:rFonts w:ascii="Palatino Linotype" w:hAnsi="Palatino Linotype"/>
          <w:bCs/>
          <w:sz w:val="24"/>
          <w:szCs w:val="24"/>
        </w:rPr>
        <w:t>each microgrid will follow an operating procedure</w:t>
      </w:r>
      <w:r w:rsidR="00BD0F84">
        <w:rPr>
          <w:rFonts w:ascii="Palatino Linotype" w:hAnsi="Palatino Linotype"/>
          <w:bCs/>
          <w:sz w:val="24"/>
          <w:szCs w:val="24"/>
        </w:rPr>
        <w:t xml:space="preserve"> </w:t>
      </w:r>
      <w:r w:rsidRPr="00545250" w:rsidR="00545250">
        <w:rPr>
          <w:rFonts w:ascii="Palatino Linotype" w:hAnsi="Palatino Linotype"/>
          <w:bCs/>
          <w:sz w:val="24"/>
          <w:szCs w:val="24"/>
        </w:rPr>
        <w:t xml:space="preserve">or document </w:t>
      </w:r>
      <w:r w:rsidR="00545250">
        <w:rPr>
          <w:rFonts w:ascii="Palatino Linotype" w:hAnsi="Palatino Linotype"/>
          <w:bCs/>
          <w:sz w:val="24"/>
          <w:szCs w:val="24"/>
        </w:rPr>
        <w:t>highlighting</w:t>
      </w:r>
      <w:r w:rsidRPr="00545250" w:rsidR="00545250">
        <w:rPr>
          <w:rFonts w:ascii="Palatino Linotype" w:hAnsi="Palatino Linotype"/>
          <w:bCs/>
          <w:sz w:val="24"/>
          <w:szCs w:val="24"/>
        </w:rPr>
        <w:t xml:space="preserve"> critical infrastructure that can be energized via remote</w:t>
      </w:r>
      <w:r w:rsidR="00BD0F84">
        <w:rPr>
          <w:rFonts w:ascii="Palatino Linotype" w:hAnsi="Palatino Linotype"/>
          <w:bCs/>
          <w:sz w:val="24"/>
          <w:szCs w:val="24"/>
        </w:rPr>
        <w:t xml:space="preserve"> </w:t>
      </w:r>
      <w:r w:rsidRPr="00545250" w:rsidR="00545250">
        <w:rPr>
          <w:rFonts w:ascii="Palatino Linotype" w:hAnsi="Palatino Linotype"/>
          <w:bCs/>
          <w:sz w:val="24"/>
          <w:szCs w:val="24"/>
        </w:rPr>
        <w:t>switching operations versus manual switching operations, along with a contingency plan</w:t>
      </w:r>
      <w:r w:rsidR="00545250">
        <w:rPr>
          <w:rFonts w:ascii="Palatino Linotype" w:hAnsi="Palatino Linotype"/>
          <w:bCs/>
          <w:sz w:val="24"/>
          <w:szCs w:val="24"/>
        </w:rPr>
        <w:t xml:space="preserve"> providing</w:t>
      </w:r>
      <w:r w:rsidRPr="00545250" w:rsidR="00545250">
        <w:rPr>
          <w:rFonts w:ascii="Palatino Linotype" w:hAnsi="Palatino Linotype"/>
          <w:bCs/>
          <w:sz w:val="24"/>
          <w:szCs w:val="24"/>
        </w:rPr>
        <w:t xml:space="preserve"> limiting factors like tie capacity, thermal ratings, </w:t>
      </w:r>
      <w:r w:rsidR="00545250">
        <w:rPr>
          <w:rFonts w:ascii="Palatino Linotype" w:hAnsi="Palatino Linotype"/>
          <w:bCs/>
          <w:sz w:val="24"/>
          <w:szCs w:val="24"/>
        </w:rPr>
        <w:t xml:space="preserve">and </w:t>
      </w:r>
      <w:r w:rsidRPr="00545250" w:rsidR="00545250">
        <w:rPr>
          <w:rFonts w:ascii="Palatino Linotype" w:hAnsi="Palatino Linotype"/>
          <w:bCs/>
          <w:sz w:val="24"/>
          <w:szCs w:val="24"/>
        </w:rPr>
        <w:t>customer counts.</w:t>
      </w:r>
      <w:r w:rsidR="00545250">
        <w:rPr>
          <w:rStyle w:val="FootnoteReference"/>
          <w:rFonts w:ascii="Palatino Linotype" w:hAnsi="Palatino Linotype"/>
          <w:bCs/>
          <w:sz w:val="24"/>
          <w:szCs w:val="24"/>
        </w:rPr>
        <w:footnoteReference w:id="37"/>
      </w:r>
    </w:p>
    <w:p w:rsidRPr="007D63A1" w:rsidR="007D63A1" w:rsidP="00965812" w:rsidRDefault="007D63A1" w14:paraId="0547C677" w14:textId="77777777">
      <w:pPr>
        <w:autoSpaceDE w:val="0"/>
        <w:autoSpaceDN w:val="0"/>
        <w:adjustRightInd w:val="0"/>
        <w:rPr>
          <w:rFonts w:ascii="Palatino Linotype" w:hAnsi="Palatino Linotype"/>
          <w:bCs/>
          <w:sz w:val="24"/>
          <w:szCs w:val="24"/>
        </w:rPr>
      </w:pPr>
    </w:p>
    <w:p w:rsidRPr="00EA2C72" w:rsidR="00E13949" w:rsidP="007A5E3E" w:rsidRDefault="00364344" w14:paraId="68F808C6" w14:textId="1FB46146">
      <w:pPr>
        <w:autoSpaceDE w:val="0"/>
        <w:autoSpaceDN w:val="0"/>
        <w:adjustRightInd w:val="0"/>
        <w:rPr>
          <w:rFonts w:ascii="Palatino Linotype" w:hAnsi="Palatino Linotype"/>
          <w:bCs/>
          <w:sz w:val="24"/>
          <w:szCs w:val="24"/>
        </w:rPr>
      </w:pPr>
      <w:r w:rsidRPr="007D63A1">
        <w:rPr>
          <w:rFonts w:ascii="Palatino Linotype" w:hAnsi="Palatino Linotype"/>
          <w:bCs/>
          <w:sz w:val="24"/>
          <w:szCs w:val="24"/>
        </w:rPr>
        <w:t>SDG&amp;E states each of the projects will either have the discretionary or ministerial</w:t>
      </w:r>
      <w:r w:rsidRPr="00EA2C72">
        <w:rPr>
          <w:rFonts w:ascii="Palatino Linotype" w:hAnsi="Palatino Linotype"/>
          <w:bCs/>
          <w:sz w:val="24"/>
          <w:szCs w:val="24"/>
        </w:rPr>
        <w:t xml:space="preserve"> permits needed for construction imminently or it has been determined that the project qualifies for an exemption or exception from a permit.</w:t>
      </w:r>
      <w:r w:rsidRPr="00EA2C72">
        <w:rPr>
          <w:rStyle w:val="FootnoteReference"/>
          <w:rFonts w:ascii="Palatino Linotype" w:hAnsi="Palatino Linotype"/>
          <w:bCs/>
          <w:sz w:val="24"/>
          <w:szCs w:val="24"/>
        </w:rPr>
        <w:footnoteReference w:id="38"/>
      </w:r>
      <w:r w:rsidRPr="00EA2C72">
        <w:rPr>
          <w:rFonts w:ascii="Palatino Linotype" w:hAnsi="Palatino Linotype"/>
          <w:bCs/>
          <w:sz w:val="24"/>
          <w:szCs w:val="24"/>
        </w:rPr>
        <w:t xml:space="preserve"> </w:t>
      </w:r>
      <w:r w:rsidRPr="00EA2C72" w:rsidR="004D756A">
        <w:rPr>
          <w:rFonts w:ascii="Palatino Linotype" w:hAnsi="Palatino Linotype"/>
          <w:bCs/>
          <w:sz w:val="24"/>
          <w:szCs w:val="24"/>
        </w:rPr>
        <w:t>S</w:t>
      </w:r>
      <w:r w:rsidRPr="00EA2C72" w:rsidR="00DA6136">
        <w:rPr>
          <w:rFonts w:ascii="Palatino Linotype" w:hAnsi="Palatino Linotype"/>
          <w:bCs/>
          <w:sz w:val="24"/>
          <w:szCs w:val="24"/>
        </w:rPr>
        <w:t>DG&amp;E</w:t>
      </w:r>
      <w:r w:rsidRPr="00EA2C72" w:rsidR="004D756A">
        <w:rPr>
          <w:rFonts w:ascii="Palatino Linotype" w:hAnsi="Palatino Linotype"/>
          <w:bCs/>
          <w:sz w:val="24"/>
          <w:szCs w:val="24"/>
        </w:rPr>
        <w:t xml:space="preserve"> </w:t>
      </w:r>
      <w:r w:rsidRPr="00EA2C72" w:rsidR="00AF5E36">
        <w:rPr>
          <w:rFonts w:ascii="Palatino Linotype" w:hAnsi="Palatino Linotype"/>
          <w:bCs/>
          <w:sz w:val="24"/>
          <w:szCs w:val="24"/>
        </w:rPr>
        <w:t xml:space="preserve">states that </w:t>
      </w:r>
      <w:r w:rsidRPr="00EA2C72" w:rsidR="00AF5BEF">
        <w:rPr>
          <w:rFonts w:ascii="Palatino Linotype" w:hAnsi="Palatino Linotype"/>
          <w:bCs/>
          <w:sz w:val="24"/>
          <w:szCs w:val="24"/>
        </w:rPr>
        <w:t xml:space="preserve">the </w:t>
      </w:r>
      <w:r w:rsidRPr="00EA2C72" w:rsidR="004975B6">
        <w:rPr>
          <w:rFonts w:ascii="Palatino Linotype" w:hAnsi="Palatino Linotype"/>
          <w:bCs/>
          <w:sz w:val="24"/>
          <w:szCs w:val="24"/>
        </w:rPr>
        <w:t>Commission</w:t>
      </w:r>
      <w:r w:rsidRPr="00EA2C72" w:rsidR="00AF5BEF">
        <w:rPr>
          <w:rFonts w:ascii="Palatino Linotype" w:hAnsi="Palatino Linotype"/>
          <w:bCs/>
          <w:sz w:val="24"/>
          <w:szCs w:val="24"/>
        </w:rPr>
        <w:t xml:space="preserve">'s </w:t>
      </w:r>
      <w:r w:rsidRPr="00EA2C72" w:rsidR="004975B6">
        <w:rPr>
          <w:rFonts w:ascii="Palatino Linotype" w:hAnsi="Palatino Linotype"/>
          <w:bCs/>
          <w:sz w:val="24"/>
          <w:szCs w:val="24"/>
        </w:rPr>
        <w:t>General Order</w:t>
      </w:r>
      <w:r w:rsidRPr="00EA2C72" w:rsidR="000F6227">
        <w:rPr>
          <w:rFonts w:ascii="Palatino Linotype" w:hAnsi="Palatino Linotype"/>
          <w:bCs/>
          <w:sz w:val="24"/>
          <w:szCs w:val="24"/>
        </w:rPr>
        <w:t xml:space="preserve"> (GO)</w:t>
      </w:r>
      <w:r w:rsidRPr="00EA2C72" w:rsidR="004975B6">
        <w:rPr>
          <w:rFonts w:ascii="Palatino Linotype" w:hAnsi="Palatino Linotype"/>
          <w:bCs/>
          <w:sz w:val="24"/>
          <w:szCs w:val="24"/>
        </w:rPr>
        <w:t xml:space="preserve"> 131-D governs the permitting of certain electrical facilities </w:t>
      </w:r>
      <w:r w:rsidRPr="00EA2C72" w:rsidR="000738D7">
        <w:rPr>
          <w:rFonts w:ascii="Palatino Linotype" w:hAnsi="Palatino Linotype"/>
          <w:bCs/>
          <w:sz w:val="24"/>
          <w:szCs w:val="24"/>
        </w:rPr>
        <w:t xml:space="preserve">including the purchase and installation of turnkey electrical facilities by an </w:t>
      </w:r>
      <w:r w:rsidR="000D500B">
        <w:rPr>
          <w:rFonts w:ascii="Palatino Linotype" w:hAnsi="Palatino Linotype"/>
          <w:bCs/>
          <w:sz w:val="24"/>
          <w:szCs w:val="24"/>
        </w:rPr>
        <w:t>investor</w:t>
      </w:r>
      <w:r w:rsidR="0025495D">
        <w:rPr>
          <w:rFonts w:ascii="Palatino Linotype" w:hAnsi="Palatino Linotype"/>
          <w:bCs/>
          <w:sz w:val="24"/>
          <w:szCs w:val="24"/>
        </w:rPr>
        <w:t>-</w:t>
      </w:r>
      <w:r w:rsidR="000D500B">
        <w:rPr>
          <w:rFonts w:ascii="Palatino Linotype" w:hAnsi="Palatino Linotype"/>
          <w:bCs/>
          <w:sz w:val="24"/>
          <w:szCs w:val="24"/>
        </w:rPr>
        <w:t>owned utility (</w:t>
      </w:r>
      <w:r w:rsidRPr="00EA2C72" w:rsidR="000738D7">
        <w:rPr>
          <w:rFonts w:ascii="Palatino Linotype" w:hAnsi="Palatino Linotype"/>
          <w:bCs/>
          <w:sz w:val="24"/>
          <w:szCs w:val="24"/>
        </w:rPr>
        <w:t>IOU</w:t>
      </w:r>
      <w:r w:rsidR="000D500B">
        <w:rPr>
          <w:rFonts w:ascii="Palatino Linotype" w:hAnsi="Palatino Linotype"/>
          <w:bCs/>
          <w:sz w:val="24"/>
          <w:szCs w:val="24"/>
        </w:rPr>
        <w:t>)</w:t>
      </w:r>
      <w:r w:rsidRPr="00EA2C72" w:rsidR="00AE0DAC">
        <w:rPr>
          <w:rFonts w:ascii="Palatino Linotype" w:hAnsi="Palatino Linotype"/>
          <w:bCs/>
          <w:sz w:val="24"/>
          <w:szCs w:val="24"/>
        </w:rPr>
        <w:t xml:space="preserve">, as applicable </w:t>
      </w:r>
      <w:r w:rsidRPr="00EA2C72" w:rsidR="00D70613">
        <w:rPr>
          <w:rFonts w:ascii="Palatino Linotype" w:hAnsi="Palatino Linotype"/>
          <w:bCs/>
          <w:sz w:val="24"/>
          <w:szCs w:val="24"/>
        </w:rPr>
        <w:t>to</w:t>
      </w:r>
      <w:r w:rsidRPr="00EA2C72" w:rsidR="00AE0DAC">
        <w:rPr>
          <w:rFonts w:ascii="Palatino Linotype" w:hAnsi="Palatino Linotype"/>
          <w:bCs/>
          <w:sz w:val="24"/>
          <w:szCs w:val="24"/>
        </w:rPr>
        <w:t xml:space="preserve"> </w:t>
      </w:r>
      <w:r w:rsidRPr="00EA2C72" w:rsidR="004235C9">
        <w:rPr>
          <w:rFonts w:ascii="Palatino Linotype" w:hAnsi="Palatino Linotype"/>
          <w:sz w:val="24"/>
          <w:szCs w:val="24"/>
        </w:rPr>
        <w:t>the Microgrid Projects</w:t>
      </w:r>
      <w:r w:rsidRPr="00EA2C72" w:rsidR="000738D7">
        <w:rPr>
          <w:rFonts w:ascii="Palatino Linotype" w:hAnsi="Palatino Linotype"/>
          <w:bCs/>
          <w:sz w:val="24"/>
          <w:szCs w:val="24"/>
        </w:rPr>
        <w:t xml:space="preserve">. </w:t>
      </w:r>
      <w:r w:rsidRPr="00EA2C72" w:rsidR="00ED0273">
        <w:rPr>
          <w:rFonts w:ascii="Palatino Linotype" w:hAnsi="Palatino Linotype"/>
          <w:bCs/>
          <w:sz w:val="24"/>
          <w:szCs w:val="24"/>
        </w:rPr>
        <w:t xml:space="preserve">SDG&amp;E states the proposed Microgrid Projects are </w:t>
      </w:r>
      <w:r w:rsidRPr="00EA2C72" w:rsidR="00E13949">
        <w:rPr>
          <w:rFonts w:ascii="Palatino Linotype" w:hAnsi="Palatino Linotype"/>
          <w:bCs/>
          <w:sz w:val="24"/>
          <w:szCs w:val="24"/>
        </w:rPr>
        <w:t>necessary to</w:t>
      </w:r>
      <w:r w:rsidRPr="00EA2C72" w:rsidR="00ED0273">
        <w:rPr>
          <w:rFonts w:ascii="Palatino Linotype" w:hAnsi="Palatino Linotype"/>
          <w:bCs/>
          <w:sz w:val="24"/>
          <w:szCs w:val="24"/>
        </w:rPr>
        <w:t xml:space="preserve"> </w:t>
      </w:r>
      <w:r w:rsidRPr="00EA2C72" w:rsidR="00E13949">
        <w:rPr>
          <w:rFonts w:ascii="Palatino Linotype" w:hAnsi="Palatino Linotype"/>
          <w:bCs/>
          <w:sz w:val="24"/>
          <w:szCs w:val="24"/>
        </w:rPr>
        <w:t xml:space="preserve">reduce the risk of further outages and </w:t>
      </w:r>
      <w:r w:rsidRPr="00EA2C72" w:rsidR="00372A73">
        <w:rPr>
          <w:rFonts w:ascii="Palatino Linotype" w:hAnsi="Palatino Linotype"/>
          <w:bCs/>
          <w:sz w:val="24"/>
          <w:szCs w:val="24"/>
        </w:rPr>
        <w:t xml:space="preserve">to </w:t>
      </w:r>
      <w:r w:rsidRPr="00EA2C72" w:rsidR="00E13949">
        <w:rPr>
          <w:rFonts w:ascii="Palatino Linotype" w:hAnsi="Palatino Linotype"/>
          <w:bCs/>
          <w:sz w:val="24"/>
          <w:szCs w:val="24"/>
        </w:rPr>
        <w:t>safeguard the health and safety of Californians</w:t>
      </w:r>
      <w:r w:rsidRPr="00EA2C72" w:rsidR="00843F68">
        <w:rPr>
          <w:rFonts w:ascii="Palatino Linotype" w:hAnsi="Palatino Linotype"/>
          <w:bCs/>
          <w:sz w:val="24"/>
          <w:szCs w:val="24"/>
        </w:rPr>
        <w:t>.</w:t>
      </w:r>
      <w:r w:rsidRPr="00EA2C72" w:rsidR="00D56BEA">
        <w:rPr>
          <w:rStyle w:val="FootnoteReference"/>
          <w:rFonts w:ascii="Palatino Linotype" w:hAnsi="Palatino Linotype"/>
          <w:bCs/>
          <w:sz w:val="24"/>
          <w:szCs w:val="24"/>
        </w:rPr>
        <w:footnoteReference w:id="39"/>
      </w:r>
      <w:r w:rsidRPr="00EA2C72" w:rsidR="00843F68">
        <w:rPr>
          <w:rFonts w:ascii="Palatino Linotype" w:hAnsi="Palatino Linotype"/>
          <w:bCs/>
          <w:sz w:val="24"/>
          <w:szCs w:val="24"/>
        </w:rPr>
        <w:t xml:space="preserve"> SDG&amp;E believes the proposed Microgrid Projects are subject to Section 15269(c) of the Guidelines adopted to implement the California Environmental Quality Act (CEQA), which exempts “actions necessary to prevent or mitigate an emergency” and the proposed Microgrid Projects are thus </w:t>
      </w:r>
      <w:r w:rsidRPr="00EA2C72" w:rsidR="00E13949">
        <w:rPr>
          <w:rFonts w:ascii="Palatino Linotype" w:hAnsi="Palatino Linotype"/>
          <w:bCs/>
          <w:sz w:val="24"/>
          <w:szCs w:val="24"/>
        </w:rPr>
        <w:t>exempt from GO 131-D compliance pursuant</w:t>
      </w:r>
      <w:r w:rsidRPr="00EA2C72" w:rsidR="00843F68">
        <w:rPr>
          <w:rFonts w:ascii="Palatino Linotype" w:hAnsi="Palatino Linotype"/>
          <w:bCs/>
          <w:sz w:val="24"/>
          <w:szCs w:val="24"/>
        </w:rPr>
        <w:t xml:space="preserve"> </w:t>
      </w:r>
      <w:r w:rsidRPr="00EA2C72" w:rsidR="00E13949">
        <w:rPr>
          <w:rFonts w:ascii="Palatino Linotype" w:hAnsi="Palatino Linotype"/>
          <w:bCs/>
          <w:sz w:val="24"/>
          <w:szCs w:val="24"/>
        </w:rPr>
        <w:t>to GO 131-D, Section</w:t>
      </w:r>
      <w:r w:rsidRPr="00EA2C72" w:rsidR="00D56BEA">
        <w:rPr>
          <w:rFonts w:ascii="Palatino Linotype" w:hAnsi="Palatino Linotype"/>
          <w:bCs/>
          <w:sz w:val="24"/>
          <w:szCs w:val="24"/>
        </w:rPr>
        <w:t xml:space="preserve"> </w:t>
      </w:r>
      <w:r w:rsidRPr="00EA2C72" w:rsidR="00E13949">
        <w:rPr>
          <w:rFonts w:ascii="Palatino Linotype" w:hAnsi="Palatino Linotype"/>
          <w:bCs/>
          <w:sz w:val="24"/>
          <w:szCs w:val="24"/>
        </w:rPr>
        <w:t>III.B.1.h, which governs the construction of projects by investor-owned utilities that are</w:t>
      </w:r>
      <w:r w:rsidRPr="00EA2C72" w:rsidR="00D56BEA">
        <w:rPr>
          <w:rFonts w:ascii="Palatino Linotype" w:hAnsi="Palatino Linotype"/>
          <w:bCs/>
          <w:sz w:val="24"/>
          <w:szCs w:val="24"/>
        </w:rPr>
        <w:t xml:space="preserve"> </w:t>
      </w:r>
      <w:r w:rsidRPr="00EA2C72" w:rsidR="00E13949">
        <w:rPr>
          <w:rFonts w:ascii="Palatino Linotype" w:hAnsi="Palatino Linotype"/>
          <w:bCs/>
          <w:sz w:val="24"/>
          <w:szCs w:val="24"/>
        </w:rPr>
        <w:t>statutorily or categorically exempt</w:t>
      </w:r>
      <w:r w:rsidRPr="00EA2C72" w:rsidR="00D56BEA">
        <w:rPr>
          <w:rFonts w:ascii="Palatino Linotype" w:hAnsi="Palatino Linotype"/>
          <w:bCs/>
          <w:sz w:val="24"/>
          <w:szCs w:val="24"/>
        </w:rPr>
        <w:t>.</w:t>
      </w:r>
      <w:r w:rsidRPr="00EA2C72" w:rsidR="00D56BEA">
        <w:rPr>
          <w:rStyle w:val="FootnoteReference"/>
          <w:rFonts w:ascii="Palatino Linotype" w:hAnsi="Palatino Linotype"/>
          <w:bCs/>
          <w:sz w:val="24"/>
          <w:szCs w:val="24"/>
        </w:rPr>
        <w:footnoteReference w:id="40"/>
      </w:r>
      <w:r w:rsidRPr="00EA2C72" w:rsidR="00D56BEA">
        <w:rPr>
          <w:rFonts w:ascii="Palatino Linotype" w:hAnsi="Palatino Linotype"/>
          <w:bCs/>
          <w:sz w:val="24"/>
          <w:szCs w:val="24"/>
        </w:rPr>
        <w:t xml:space="preserve"> </w:t>
      </w:r>
      <w:r w:rsidRPr="00EA2C72" w:rsidR="00E13949">
        <w:rPr>
          <w:rFonts w:ascii="Palatino Linotype" w:hAnsi="Palatino Linotype"/>
          <w:bCs/>
          <w:sz w:val="24"/>
          <w:szCs w:val="24"/>
        </w:rPr>
        <w:t xml:space="preserve">SDG&amp;E </w:t>
      </w:r>
      <w:r w:rsidRPr="00EA2C72" w:rsidR="00D56BEA">
        <w:rPr>
          <w:rFonts w:ascii="Palatino Linotype" w:hAnsi="Palatino Linotype"/>
          <w:bCs/>
          <w:sz w:val="24"/>
          <w:szCs w:val="24"/>
        </w:rPr>
        <w:t xml:space="preserve">states it </w:t>
      </w:r>
      <w:r w:rsidRPr="00EA2C72" w:rsidR="00E13949">
        <w:rPr>
          <w:rFonts w:ascii="Palatino Linotype" w:hAnsi="Palatino Linotype"/>
          <w:bCs/>
          <w:sz w:val="24"/>
          <w:szCs w:val="24"/>
        </w:rPr>
        <w:t xml:space="preserve">has executed these contracts in </w:t>
      </w:r>
      <w:r w:rsidRPr="00EA2C72" w:rsidR="00E13949">
        <w:rPr>
          <w:rFonts w:ascii="Palatino Linotype" w:hAnsi="Palatino Linotype"/>
          <w:bCs/>
          <w:sz w:val="24"/>
          <w:szCs w:val="24"/>
        </w:rPr>
        <w:lastRenderedPageBreak/>
        <w:t>direct</w:t>
      </w:r>
      <w:r w:rsidRPr="00EA2C72" w:rsidR="00D56BEA">
        <w:rPr>
          <w:rFonts w:ascii="Palatino Linotype" w:hAnsi="Palatino Linotype"/>
          <w:bCs/>
          <w:sz w:val="24"/>
          <w:szCs w:val="24"/>
        </w:rPr>
        <w:t xml:space="preserve"> </w:t>
      </w:r>
      <w:r w:rsidRPr="00EA2C72" w:rsidR="00E13949">
        <w:rPr>
          <w:rFonts w:ascii="Palatino Linotype" w:hAnsi="Palatino Linotype"/>
          <w:bCs/>
          <w:sz w:val="24"/>
          <w:szCs w:val="24"/>
        </w:rPr>
        <w:t>response to Commission decisions to expedite projects to ensure reliability in the face of</w:t>
      </w:r>
      <w:r w:rsidRPr="00EA2C72" w:rsidR="00D56BEA">
        <w:rPr>
          <w:rFonts w:ascii="Palatino Linotype" w:hAnsi="Palatino Linotype"/>
          <w:bCs/>
          <w:sz w:val="24"/>
          <w:szCs w:val="24"/>
        </w:rPr>
        <w:t xml:space="preserve"> </w:t>
      </w:r>
      <w:r w:rsidRPr="00EA2C72" w:rsidR="00E13949">
        <w:rPr>
          <w:rFonts w:ascii="Palatino Linotype" w:hAnsi="Palatino Linotype"/>
          <w:bCs/>
          <w:sz w:val="24"/>
          <w:szCs w:val="24"/>
        </w:rPr>
        <w:t>extreme weather events.</w:t>
      </w:r>
      <w:r w:rsidRPr="00EA2C72" w:rsidR="00B24142">
        <w:rPr>
          <w:rStyle w:val="FootnoteReference"/>
          <w:rFonts w:ascii="Palatino Linotype" w:hAnsi="Palatino Linotype"/>
          <w:bCs/>
          <w:sz w:val="24"/>
          <w:szCs w:val="24"/>
        </w:rPr>
        <w:footnoteReference w:id="41"/>
      </w:r>
    </w:p>
    <w:p w:rsidRPr="00EA2C72" w:rsidR="00F04A5D" w:rsidP="00F85A61" w:rsidRDefault="00F04A5D" w14:paraId="28B4BFE1" w14:textId="77777777">
      <w:pPr>
        <w:rPr>
          <w:rFonts w:ascii="Palatino Linotype" w:hAnsi="Palatino Linotype"/>
          <w:bCs/>
          <w:sz w:val="24"/>
          <w:szCs w:val="24"/>
          <w:highlight w:val="yellow"/>
        </w:rPr>
      </w:pPr>
    </w:p>
    <w:p w:rsidRPr="00EA2C72" w:rsidR="008532B8" w:rsidP="00F85A61" w:rsidRDefault="008532B8" w14:paraId="42EB4856" w14:textId="6BAFDE1E">
      <w:pPr>
        <w:rPr>
          <w:rFonts w:ascii="Palatino Linotype" w:hAnsi="Palatino Linotype"/>
          <w:bCs/>
          <w:sz w:val="24"/>
          <w:szCs w:val="24"/>
        </w:rPr>
      </w:pPr>
      <w:r w:rsidRPr="00EA2C72">
        <w:rPr>
          <w:rFonts w:ascii="Palatino Linotype" w:hAnsi="Palatino Linotype"/>
          <w:bCs/>
          <w:sz w:val="24"/>
          <w:szCs w:val="24"/>
        </w:rPr>
        <w:t>S</w:t>
      </w:r>
      <w:r w:rsidRPr="00EA2C72" w:rsidR="008E7331">
        <w:rPr>
          <w:rFonts w:ascii="Palatino Linotype" w:hAnsi="Palatino Linotype"/>
          <w:bCs/>
          <w:sz w:val="24"/>
          <w:szCs w:val="24"/>
        </w:rPr>
        <w:t>DG&amp;E</w:t>
      </w:r>
      <w:r w:rsidRPr="00EA2C72">
        <w:rPr>
          <w:rFonts w:ascii="Palatino Linotype" w:hAnsi="Palatino Linotype"/>
          <w:bCs/>
          <w:sz w:val="24"/>
          <w:szCs w:val="24"/>
        </w:rPr>
        <w:t xml:space="preserve"> requests that the following relief be approved</w:t>
      </w:r>
      <w:r w:rsidRPr="00EA2C72" w:rsidR="00C2357E">
        <w:rPr>
          <w:rFonts w:ascii="Palatino Linotype" w:hAnsi="Palatino Linotype"/>
          <w:bCs/>
          <w:sz w:val="24"/>
          <w:szCs w:val="24"/>
        </w:rPr>
        <w:t xml:space="preserve"> by the Commission</w:t>
      </w:r>
      <w:r w:rsidRPr="00EA2C72">
        <w:rPr>
          <w:rFonts w:ascii="Palatino Linotype" w:hAnsi="Palatino Linotype"/>
          <w:bCs/>
          <w:sz w:val="24"/>
          <w:szCs w:val="24"/>
        </w:rPr>
        <w:t>:</w:t>
      </w:r>
      <w:r w:rsidRPr="00EA2C72" w:rsidR="005E03E1">
        <w:rPr>
          <w:rFonts w:ascii="Palatino Linotype" w:hAnsi="Palatino Linotype"/>
          <w:bCs/>
          <w:sz w:val="24"/>
          <w:szCs w:val="24"/>
        </w:rPr>
        <w:t xml:space="preserve"> </w:t>
      </w:r>
    </w:p>
    <w:p w:rsidRPr="00EA2C72" w:rsidR="00923DB3" w:rsidP="00F85A61" w:rsidRDefault="00923DB3" w14:paraId="7EDA5998" w14:textId="77777777">
      <w:pPr>
        <w:rPr>
          <w:rFonts w:ascii="Palatino Linotype" w:hAnsi="Palatino Linotype"/>
          <w:bCs/>
          <w:sz w:val="24"/>
          <w:szCs w:val="24"/>
        </w:rPr>
      </w:pPr>
    </w:p>
    <w:p w:rsidRPr="00EA2C72" w:rsidR="001E088F" w:rsidP="001E088F" w:rsidRDefault="001E088F" w14:paraId="484945F1" w14:textId="77777777">
      <w:pPr>
        <w:pStyle w:val="ListParagraph"/>
        <w:numPr>
          <w:ilvl w:val="0"/>
          <w:numId w:val="22"/>
        </w:num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The projects meet the needs, eligibility, and other requirements in the Decision.</w:t>
      </w:r>
    </w:p>
    <w:p w:rsidRPr="00EA2C72" w:rsidR="001E088F" w:rsidP="001E088F" w:rsidRDefault="001E088F" w14:paraId="529AFF7D" w14:textId="60C8CDEC">
      <w:pPr>
        <w:pStyle w:val="ListParagraph"/>
        <w:numPr>
          <w:ilvl w:val="0"/>
          <w:numId w:val="22"/>
        </w:numPr>
        <w:autoSpaceDE w:val="0"/>
        <w:autoSpaceDN w:val="0"/>
        <w:adjustRightInd w:val="0"/>
        <w:rPr>
          <w:rFonts w:ascii="Palatino Linotype" w:hAnsi="Palatino Linotype"/>
          <w:bCs/>
          <w:sz w:val="24"/>
          <w:szCs w:val="24"/>
        </w:rPr>
      </w:pPr>
      <w:r w:rsidRPr="00EA2C72">
        <w:rPr>
          <w:rFonts w:ascii="Palatino Linotype" w:hAnsi="Palatino Linotype"/>
          <w:bCs/>
          <w:sz w:val="24"/>
          <w:szCs w:val="24"/>
        </w:rPr>
        <w:t>The projects’ costs are reasonable to be recovered via the CAM.</w:t>
      </w:r>
    </w:p>
    <w:p w:rsidRPr="005E03E1" w:rsidR="008532B8" w:rsidP="005F0E52" w:rsidRDefault="008532B8" w14:paraId="222FE7D1" w14:textId="113CDA23">
      <w:pPr>
        <w:pStyle w:val="ListParagraph"/>
        <w:autoSpaceDE w:val="0"/>
        <w:autoSpaceDN w:val="0"/>
        <w:adjustRightInd w:val="0"/>
        <w:ind w:left="1440" w:hanging="720"/>
        <w:rPr>
          <w:bCs/>
        </w:rPr>
      </w:pPr>
    </w:p>
    <w:p w:rsidR="00CF17DE" w:rsidRDefault="00394B3A" w14:paraId="22DCF3ED" w14:textId="77777777">
      <w:pPr>
        <w:pStyle w:val="Heading1"/>
      </w:pPr>
      <w:r>
        <w:t>Notice</w:t>
      </w:r>
    </w:p>
    <w:p w:rsidRPr="00EA2C72" w:rsidR="00CF17DE" w:rsidRDefault="00CF17DE" w14:paraId="11868B04" w14:textId="5B302B17">
      <w:pPr>
        <w:rPr>
          <w:rFonts w:ascii="Palatino Linotype" w:hAnsi="Palatino Linotype"/>
          <w:sz w:val="24"/>
          <w:szCs w:val="24"/>
        </w:rPr>
      </w:pPr>
      <w:r w:rsidRPr="00EA2C72">
        <w:rPr>
          <w:rFonts w:ascii="Palatino Linotype" w:hAnsi="Palatino Linotype"/>
          <w:sz w:val="24"/>
          <w:szCs w:val="24"/>
        </w:rPr>
        <w:t xml:space="preserve">Notice of AL </w:t>
      </w:r>
      <w:r w:rsidRPr="00EA2C72" w:rsidR="00B755CC">
        <w:rPr>
          <w:rFonts w:ascii="Palatino Linotype" w:hAnsi="Palatino Linotype"/>
          <w:sz w:val="24"/>
          <w:szCs w:val="24"/>
        </w:rPr>
        <w:t>39</w:t>
      </w:r>
      <w:r w:rsidRPr="00EA2C72" w:rsidR="004D12E7">
        <w:rPr>
          <w:rFonts w:ascii="Palatino Linotype" w:hAnsi="Palatino Linotype"/>
          <w:sz w:val="24"/>
          <w:szCs w:val="24"/>
        </w:rPr>
        <w:t>92</w:t>
      </w:r>
      <w:r w:rsidRPr="00EA2C72">
        <w:rPr>
          <w:rFonts w:ascii="Palatino Linotype" w:hAnsi="Palatino Linotype"/>
          <w:sz w:val="24"/>
          <w:szCs w:val="24"/>
        </w:rPr>
        <w:t>-E was made by publication in the Commission’s Daily Calendar</w:t>
      </w:r>
      <w:r w:rsidRPr="00EA2C72" w:rsidR="004D12E7">
        <w:rPr>
          <w:rFonts w:ascii="Palatino Linotype" w:hAnsi="Palatino Linotype"/>
          <w:sz w:val="24"/>
          <w:szCs w:val="24"/>
        </w:rPr>
        <w:t xml:space="preserve"> on May 4, 2022</w:t>
      </w:r>
      <w:r w:rsidRPr="00EA2C72">
        <w:rPr>
          <w:rFonts w:ascii="Palatino Linotype" w:hAnsi="Palatino Linotype"/>
          <w:sz w:val="24"/>
          <w:szCs w:val="24"/>
        </w:rPr>
        <w:t xml:space="preserve">. </w:t>
      </w:r>
      <w:r w:rsidRPr="00EA2C72" w:rsidR="00D84FB3">
        <w:rPr>
          <w:rFonts w:ascii="Palatino Linotype" w:hAnsi="Palatino Linotype"/>
          <w:sz w:val="24"/>
          <w:szCs w:val="24"/>
        </w:rPr>
        <w:t>S</w:t>
      </w:r>
      <w:r w:rsidRPr="00EA2C72" w:rsidR="00B755CC">
        <w:rPr>
          <w:rFonts w:ascii="Palatino Linotype" w:hAnsi="Palatino Linotype"/>
          <w:sz w:val="24"/>
          <w:szCs w:val="24"/>
        </w:rPr>
        <w:t>DG&amp;E</w:t>
      </w:r>
      <w:r w:rsidRPr="00EA2C72">
        <w:rPr>
          <w:rFonts w:ascii="Palatino Linotype" w:hAnsi="Palatino Linotype"/>
          <w:sz w:val="24"/>
          <w:szCs w:val="24"/>
        </w:rPr>
        <w:t xml:space="preserve"> states that a copy of the Advice Letter was mailed and distributed in accordance with </w:t>
      </w:r>
      <w:r w:rsidRPr="00EA2C72" w:rsidR="007B291F">
        <w:rPr>
          <w:rFonts w:ascii="Palatino Linotype" w:hAnsi="Palatino Linotype"/>
          <w:sz w:val="24"/>
          <w:szCs w:val="24"/>
        </w:rPr>
        <w:t xml:space="preserve">General Rule </w:t>
      </w:r>
      <w:r w:rsidRPr="00EA2C72" w:rsidR="0069631C">
        <w:rPr>
          <w:rFonts w:ascii="Palatino Linotype" w:hAnsi="Palatino Linotype"/>
          <w:sz w:val="24"/>
          <w:szCs w:val="24"/>
        </w:rPr>
        <w:t>4</w:t>
      </w:r>
      <w:r w:rsidRPr="00EA2C72" w:rsidR="00E928CF">
        <w:rPr>
          <w:rFonts w:ascii="Palatino Linotype" w:hAnsi="Palatino Linotype"/>
          <w:sz w:val="24"/>
          <w:szCs w:val="24"/>
        </w:rPr>
        <w:t xml:space="preserve"> of </w:t>
      </w:r>
      <w:r w:rsidRPr="00EA2C72" w:rsidR="007B291F">
        <w:rPr>
          <w:rFonts w:ascii="Palatino Linotype" w:hAnsi="Palatino Linotype"/>
          <w:sz w:val="24"/>
          <w:szCs w:val="24"/>
        </w:rPr>
        <w:t xml:space="preserve">GO </w:t>
      </w:r>
      <w:r w:rsidRPr="00EA2C72" w:rsidR="00E928CF">
        <w:rPr>
          <w:rFonts w:ascii="Palatino Linotype" w:hAnsi="Palatino Linotype"/>
          <w:sz w:val="24"/>
          <w:szCs w:val="24"/>
        </w:rPr>
        <w:t>96-B</w:t>
      </w:r>
      <w:r w:rsidRPr="00EA2C72">
        <w:rPr>
          <w:rFonts w:ascii="Palatino Linotype" w:hAnsi="Palatino Linotype"/>
          <w:sz w:val="24"/>
          <w:szCs w:val="24"/>
        </w:rPr>
        <w:t xml:space="preserve">. </w:t>
      </w:r>
    </w:p>
    <w:p w:rsidR="00CF17DE" w:rsidRDefault="00CF17DE" w14:paraId="718FC99A" w14:textId="77777777"/>
    <w:p w:rsidR="00CF17DE" w:rsidRDefault="00CF17DE" w14:paraId="34361F25" w14:textId="6200C960">
      <w:pPr>
        <w:pStyle w:val="Heading1"/>
      </w:pPr>
      <w:r>
        <w:t>Protes</w:t>
      </w:r>
      <w:r w:rsidR="008D7C00">
        <w:t>ts</w:t>
      </w:r>
    </w:p>
    <w:p w:rsidRPr="00EA2C72" w:rsidR="00CF17DE" w:rsidRDefault="000F778A" w14:paraId="1B558E35" w14:textId="756453A3">
      <w:pPr>
        <w:rPr>
          <w:rFonts w:ascii="Palatino Linotype" w:hAnsi="Palatino Linotype"/>
          <w:sz w:val="24"/>
          <w:szCs w:val="24"/>
        </w:rPr>
      </w:pPr>
      <w:r w:rsidRPr="00EA2C72">
        <w:rPr>
          <w:rFonts w:ascii="Palatino Linotype" w:hAnsi="Palatino Linotype"/>
          <w:sz w:val="24"/>
          <w:szCs w:val="24"/>
        </w:rPr>
        <w:t>S</w:t>
      </w:r>
      <w:r w:rsidRPr="00EA2C72" w:rsidR="00642626">
        <w:rPr>
          <w:rFonts w:ascii="Palatino Linotype" w:hAnsi="Palatino Linotype"/>
          <w:sz w:val="24"/>
          <w:szCs w:val="24"/>
        </w:rPr>
        <w:t>DG&amp;E</w:t>
      </w:r>
      <w:r w:rsidRPr="00EA2C72" w:rsidR="00CF17DE">
        <w:rPr>
          <w:rFonts w:ascii="Palatino Linotype" w:hAnsi="Palatino Linotype"/>
          <w:sz w:val="24"/>
          <w:szCs w:val="24"/>
        </w:rPr>
        <w:t xml:space="preserve">’s Advice Letter </w:t>
      </w:r>
      <w:r w:rsidRPr="00EA2C72" w:rsidR="00642626">
        <w:rPr>
          <w:rFonts w:ascii="Palatino Linotype" w:hAnsi="Palatino Linotype"/>
          <w:sz w:val="24"/>
          <w:szCs w:val="24"/>
        </w:rPr>
        <w:t>39</w:t>
      </w:r>
      <w:r w:rsidRPr="00EA2C72" w:rsidR="00904852">
        <w:rPr>
          <w:rFonts w:ascii="Palatino Linotype" w:hAnsi="Palatino Linotype"/>
          <w:sz w:val="24"/>
          <w:szCs w:val="24"/>
        </w:rPr>
        <w:t>92</w:t>
      </w:r>
      <w:r w:rsidRPr="00EA2C72" w:rsidR="00CF17DE">
        <w:rPr>
          <w:rFonts w:ascii="Palatino Linotype" w:hAnsi="Palatino Linotype"/>
          <w:sz w:val="24"/>
          <w:szCs w:val="24"/>
        </w:rPr>
        <w:t xml:space="preserve">-E was timely protested by </w:t>
      </w:r>
      <w:r w:rsidR="002D1820">
        <w:rPr>
          <w:rFonts w:ascii="Palatino Linotype" w:hAnsi="Palatino Linotype"/>
          <w:sz w:val="24"/>
          <w:szCs w:val="24"/>
        </w:rPr>
        <w:t xml:space="preserve">the </w:t>
      </w:r>
      <w:r w:rsidRPr="002D1820" w:rsidR="002D1820">
        <w:rPr>
          <w:rFonts w:ascii="Palatino Linotype" w:hAnsi="Palatino Linotype"/>
          <w:sz w:val="24"/>
          <w:szCs w:val="24"/>
        </w:rPr>
        <w:t>Public Advocates Office at the California Public Utilities Commission (Cal Advocates)</w:t>
      </w:r>
      <w:r w:rsidR="002D1820">
        <w:rPr>
          <w:rFonts w:ascii="Palatino Linotype" w:hAnsi="Palatino Linotype"/>
          <w:sz w:val="24"/>
          <w:szCs w:val="24"/>
        </w:rPr>
        <w:t xml:space="preserve"> on</w:t>
      </w:r>
      <w:r w:rsidRPr="00EA2C72">
        <w:rPr>
          <w:rFonts w:ascii="Palatino Linotype" w:hAnsi="Palatino Linotype"/>
          <w:sz w:val="24"/>
          <w:szCs w:val="24"/>
        </w:rPr>
        <w:t xml:space="preserve"> </w:t>
      </w:r>
      <w:r w:rsidRPr="00EA2C72" w:rsidR="00904852">
        <w:rPr>
          <w:rFonts w:ascii="Palatino Linotype" w:hAnsi="Palatino Linotype"/>
          <w:sz w:val="24"/>
          <w:szCs w:val="24"/>
        </w:rPr>
        <w:t>May 9, 2022</w:t>
      </w:r>
      <w:r w:rsidRPr="00EA2C72" w:rsidR="00CF17DE">
        <w:rPr>
          <w:rFonts w:ascii="Palatino Linotype" w:hAnsi="Palatino Linotype"/>
          <w:sz w:val="24"/>
          <w:szCs w:val="24"/>
        </w:rPr>
        <w:t>.</w:t>
      </w:r>
    </w:p>
    <w:p w:rsidRPr="00EA2C72" w:rsidR="00CF17DE" w:rsidRDefault="00CF17DE" w14:paraId="3C3D50D6" w14:textId="77777777">
      <w:pPr>
        <w:rPr>
          <w:rFonts w:ascii="Palatino Linotype" w:hAnsi="Palatino Linotype"/>
          <w:sz w:val="24"/>
          <w:szCs w:val="24"/>
        </w:rPr>
      </w:pPr>
    </w:p>
    <w:p w:rsidR="00BC7600" w:rsidRDefault="00E6603D" w14:paraId="43B24C3F" w14:textId="0B119E83">
      <w:pPr>
        <w:rPr>
          <w:rFonts w:ascii="Palatino Linotype" w:hAnsi="Palatino Linotype"/>
          <w:sz w:val="24"/>
          <w:szCs w:val="24"/>
        </w:rPr>
      </w:pPr>
      <w:r w:rsidRPr="00E2184E">
        <w:rPr>
          <w:rFonts w:ascii="Palatino Linotype" w:hAnsi="Palatino Linotype"/>
          <w:sz w:val="24"/>
          <w:szCs w:val="24"/>
        </w:rPr>
        <w:t xml:space="preserve">Cal Advocates </w:t>
      </w:r>
      <w:r w:rsidR="00353A99">
        <w:rPr>
          <w:rFonts w:ascii="Palatino Linotype" w:hAnsi="Palatino Linotype"/>
          <w:sz w:val="24"/>
          <w:szCs w:val="24"/>
        </w:rPr>
        <w:t xml:space="preserve">sought </w:t>
      </w:r>
      <w:r w:rsidR="002C0977">
        <w:rPr>
          <w:rFonts w:ascii="Palatino Linotype" w:hAnsi="Palatino Linotype"/>
          <w:sz w:val="24"/>
          <w:szCs w:val="24"/>
        </w:rPr>
        <w:t>denial of SDG&amp;E’s request for an expedit</w:t>
      </w:r>
      <w:r w:rsidR="00EB1224">
        <w:rPr>
          <w:rFonts w:ascii="Palatino Linotype" w:hAnsi="Palatino Linotype"/>
          <w:sz w:val="24"/>
          <w:szCs w:val="24"/>
        </w:rPr>
        <w:t>e</w:t>
      </w:r>
      <w:r w:rsidR="002C0977">
        <w:rPr>
          <w:rFonts w:ascii="Palatino Linotype" w:hAnsi="Palatino Linotype"/>
          <w:sz w:val="24"/>
          <w:szCs w:val="24"/>
        </w:rPr>
        <w:t xml:space="preserve">d protest and disposition of AL 3992-E </w:t>
      </w:r>
      <w:r w:rsidR="00A6191C">
        <w:rPr>
          <w:rFonts w:ascii="Palatino Linotype" w:hAnsi="Palatino Linotype"/>
          <w:sz w:val="24"/>
          <w:szCs w:val="24"/>
        </w:rPr>
        <w:t xml:space="preserve">because of the length of the AL and its Appendices and the magnitude of the potential ratepayer impact of SDG&amp;E’s cost recovery </w:t>
      </w:r>
      <w:r w:rsidR="00544F89">
        <w:rPr>
          <w:rFonts w:ascii="Palatino Linotype" w:hAnsi="Palatino Linotype"/>
          <w:sz w:val="24"/>
          <w:szCs w:val="24"/>
        </w:rPr>
        <w:t>r</w:t>
      </w:r>
      <w:r w:rsidR="00A6191C">
        <w:rPr>
          <w:rFonts w:ascii="Palatino Linotype" w:hAnsi="Palatino Linotype"/>
          <w:sz w:val="24"/>
          <w:szCs w:val="24"/>
        </w:rPr>
        <w:t>equest.</w:t>
      </w:r>
      <w:r w:rsidR="003A06EE">
        <w:rPr>
          <w:rStyle w:val="FootnoteReference"/>
          <w:rFonts w:ascii="Palatino Linotype" w:hAnsi="Palatino Linotype"/>
          <w:sz w:val="24"/>
          <w:szCs w:val="24"/>
        </w:rPr>
        <w:footnoteReference w:id="42"/>
      </w:r>
      <w:r w:rsidR="00A6191C">
        <w:rPr>
          <w:rFonts w:ascii="Palatino Linotype" w:hAnsi="Palatino Linotype"/>
          <w:sz w:val="24"/>
          <w:szCs w:val="24"/>
        </w:rPr>
        <w:t xml:space="preserve"> Cal Advocates states that </w:t>
      </w:r>
      <w:r w:rsidR="002C0977">
        <w:rPr>
          <w:rFonts w:ascii="Palatino Linotype" w:hAnsi="Palatino Linotype"/>
          <w:sz w:val="24"/>
          <w:szCs w:val="24"/>
        </w:rPr>
        <w:t>SDG&amp;E’s filing was “over two weeks after the deadline set by D.21-12-004.”</w:t>
      </w:r>
      <w:r w:rsidR="002C0977">
        <w:rPr>
          <w:rStyle w:val="FootnoteReference"/>
          <w:rFonts w:ascii="Palatino Linotype" w:hAnsi="Palatino Linotype"/>
          <w:sz w:val="24"/>
          <w:szCs w:val="24"/>
        </w:rPr>
        <w:footnoteReference w:id="43"/>
      </w:r>
    </w:p>
    <w:p w:rsidR="00A6191C" w:rsidRDefault="00A6191C" w14:paraId="10A19EDE" w14:textId="4A1BABBE">
      <w:pPr>
        <w:rPr>
          <w:rFonts w:ascii="Palatino Linotype" w:hAnsi="Palatino Linotype"/>
          <w:sz w:val="24"/>
          <w:szCs w:val="24"/>
        </w:rPr>
      </w:pPr>
    </w:p>
    <w:p w:rsidR="00E2184E" w:rsidP="00F4110F" w:rsidRDefault="00A6191C" w14:paraId="675CCBEE" w14:textId="2B107D6C">
      <w:pPr>
        <w:rPr>
          <w:rFonts w:ascii="Palatino Linotype" w:hAnsi="Palatino Linotype"/>
          <w:sz w:val="24"/>
          <w:szCs w:val="24"/>
        </w:rPr>
      </w:pPr>
      <w:r>
        <w:rPr>
          <w:rFonts w:ascii="Palatino Linotype" w:hAnsi="Palatino Linotype"/>
          <w:sz w:val="24"/>
          <w:szCs w:val="24"/>
        </w:rPr>
        <w:t xml:space="preserve">Cal Advocates seeks rejection of </w:t>
      </w:r>
      <w:r w:rsidR="0088429E">
        <w:rPr>
          <w:rFonts w:ascii="Palatino Linotype" w:hAnsi="Palatino Linotype"/>
          <w:sz w:val="24"/>
          <w:szCs w:val="24"/>
        </w:rPr>
        <w:t xml:space="preserve">the </w:t>
      </w:r>
      <w:r w:rsidRPr="0088429E" w:rsidR="0088429E">
        <w:rPr>
          <w:rFonts w:ascii="Palatino Linotype" w:hAnsi="Palatino Linotype"/>
          <w:sz w:val="24"/>
          <w:szCs w:val="24"/>
        </w:rPr>
        <w:t>Boulevard</w:t>
      </w:r>
      <w:r w:rsidR="0088429E">
        <w:rPr>
          <w:rFonts w:ascii="Palatino Linotype" w:hAnsi="Palatino Linotype"/>
          <w:sz w:val="24"/>
          <w:szCs w:val="24"/>
        </w:rPr>
        <w:t xml:space="preserve">, </w:t>
      </w:r>
      <w:r w:rsidR="0081121E">
        <w:rPr>
          <w:rFonts w:ascii="Palatino Linotype" w:hAnsi="Palatino Linotype"/>
          <w:sz w:val="24"/>
          <w:szCs w:val="24"/>
        </w:rPr>
        <w:t>E</w:t>
      </w:r>
      <w:r w:rsidRPr="0088429E" w:rsidR="0088429E">
        <w:rPr>
          <w:rFonts w:ascii="Palatino Linotype" w:hAnsi="Palatino Linotype"/>
          <w:sz w:val="24"/>
          <w:szCs w:val="24"/>
        </w:rPr>
        <w:t>lliot</w:t>
      </w:r>
      <w:r w:rsidR="0081121E">
        <w:rPr>
          <w:rFonts w:ascii="Palatino Linotype" w:hAnsi="Palatino Linotype"/>
          <w:sz w:val="24"/>
          <w:szCs w:val="24"/>
        </w:rPr>
        <w:t>, and Paradise</w:t>
      </w:r>
      <w:r w:rsidR="00EB2449">
        <w:rPr>
          <w:rFonts w:ascii="Palatino Linotype" w:hAnsi="Palatino Linotype"/>
          <w:sz w:val="24"/>
          <w:szCs w:val="24"/>
        </w:rPr>
        <w:t xml:space="preserve"> </w:t>
      </w:r>
      <w:r w:rsidR="0088429E">
        <w:rPr>
          <w:rFonts w:ascii="Palatino Linotype" w:hAnsi="Palatino Linotype"/>
          <w:sz w:val="24"/>
          <w:szCs w:val="24"/>
        </w:rPr>
        <w:t xml:space="preserve">projects </w:t>
      </w:r>
      <w:r w:rsidR="00970BC4">
        <w:rPr>
          <w:rFonts w:ascii="Palatino Linotype" w:hAnsi="Palatino Linotype"/>
          <w:sz w:val="24"/>
          <w:szCs w:val="24"/>
        </w:rPr>
        <w:t>because the beginning</w:t>
      </w:r>
      <w:r w:rsidR="00263835">
        <w:rPr>
          <w:rFonts w:ascii="Palatino Linotype" w:hAnsi="Palatino Linotype"/>
          <w:sz w:val="24"/>
          <w:szCs w:val="24"/>
        </w:rPr>
        <w:t>-</w:t>
      </w:r>
      <w:r w:rsidR="00970BC4">
        <w:rPr>
          <w:rFonts w:ascii="Palatino Linotype" w:hAnsi="Palatino Linotype"/>
          <w:sz w:val="24"/>
          <w:szCs w:val="24"/>
        </w:rPr>
        <w:t>of</w:t>
      </w:r>
      <w:r w:rsidR="00263835">
        <w:rPr>
          <w:rFonts w:ascii="Palatino Linotype" w:hAnsi="Palatino Linotype"/>
          <w:sz w:val="24"/>
          <w:szCs w:val="24"/>
        </w:rPr>
        <w:t>-</w:t>
      </w:r>
      <w:r w:rsidR="00970BC4">
        <w:rPr>
          <w:rFonts w:ascii="Palatino Linotype" w:hAnsi="Palatino Linotype"/>
          <w:sz w:val="24"/>
          <w:szCs w:val="24"/>
        </w:rPr>
        <w:t>life (BOL) energy capacity of the projects exceeds 40 MWh. Cal Advocates state</w:t>
      </w:r>
      <w:r w:rsidR="00AD7387">
        <w:rPr>
          <w:rFonts w:ascii="Palatino Linotype" w:hAnsi="Palatino Linotype"/>
          <w:sz w:val="24"/>
          <w:szCs w:val="24"/>
        </w:rPr>
        <w:t xml:space="preserve">s D.21-12-004 approved the projects with a power capacity of 10 MW and an energy capacity of 40 MWh. Cal Advocates states that SDG&amp;E’s upfront augmentation of the </w:t>
      </w:r>
      <w:r w:rsidR="00AD7387">
        <w:rPr>
          <w:rFonts w:ascii="Palatino Linotype" w:hAnsi="Palatino Linotype"/>
          <w:sz w:val="24"/>
          <w:szCs w:val="24"/>
        </w:rPr>
        <w:lastRenderedPageBreak/>
        <w:t>three projects to 50.5 MWh “</w:t>
      </w:r>
      <w:r w:rsidRPr="00AD7387" w:rsidR="00AD7387">
        <w:rPr>
          <w:rFonts w:ascii="Palatino Linotype" w:hAnsi="Palatino Linotype"/>
          <w:sz w:val="24"/>
          <w:szCs w:val="24"/>
        </w:rPr>
        <w:t>is merely a cover to procure larger projects</w:t>
      </w:r>
      <w:r w:rsidR="00AD7387">
        <w:rPr>
          <w:rFonts w:ascii="Palatino Linotype" w:hAnsi="Palatino Linotype"/>
          <w:sz w:val="24"/>
          <w:szCs w:val="24"/>
        </w:rPr>
        <w:t>.”</w:t>
      </w:r>
      <w:r w:rsidR="00932FB3">
        <w:rPr>
          <w:rStyle w:val="FootnoteReference"/>
          <w:rFonts w:ascii="Palatino Linotype" w:hAnsi="Palatino Linotype"/>
          <w:sz w:val="24"/>
          <w:szCs w:val="24"/>
        </w:rPr>
        <w:footnoteReference w:id="44"/>
      </w:r>
      <w:r w:rsidR="00AD7387">
        <w:rPr>
          <w:rFonts w:ascii="Palatino Linotype" w:hAnsi="Palatino Linotype"/>
          <w:sz w:val="24"/>
          <w:szCs w:val="24"/>
        </w:rPr>
        <w:t xml:space="preserve"> </w:t>
      </w:r>
      <w:r w:rsidR="00932FB3">
        <w:rPr>
          <w:rFonts w:ascii="Palatino Linotype" w:hAnsi="Palatino Linotype"/>
          <w:sz w:val="24"/>
          <w:szCs w:val="24"/>
        </w:rPr>
        <w:t xml:space="preserve">Cal Advocates asserts that while SDG&amp;E argues upfront augmentation may be less costly than scheduled augmentation, it does not save money compared to no augmentation. </w:t>
      </w:r>
      <w:r w:rsidR="00F42681">
        <w:rPr>
          <w:rFonts w:ascii="Palatino Linotype" w:hAnsi="Palatino Linotype"/>
          <w:sz w:val="24"/>
          <w:szCs w:val="24"/>
        </w:rPr>
        <w:t>Cal Advocates notes that the Resource Adequacy (RA) program requires energy storage to have the capability for four hours of full-power output and that the three projects would receive the same RA value in 2023 because p</w:t>
      </w:r>
      <w:r w:rsidRPr="00F42681" w:rsidR="00F42681">
        <w:rPr>
          <w:rFonts w:ascii="Palatino Linotype" w:hAnsi="Palatino Linotype"/>
          <w:sz w:val="24"/>
          <w:szCs w:val="24"/>
        </w:rPr>
        <w:t>rojects of 10 MW / 40 MWh at BOL would receive the same RA value as</w:t>
      </w:r>
      <w:r w:rsidR="00F42681">
        <w:rPr>
          <w:rFonts w:ascii="Palatino Linotype" w:hAnsi="Palatino Linotype"/>
          <w:sz w:val="24"/>
          <w:szCs w:val="24"/>
        </w:rPr>
        <w:t xml:space="preserve"> </w:t>
      </w:r>
      <w:r w:rsidRPr="00F42681" w:rsidR="00F42681">
        <w:rPr>
          <w:rFonts w:ascii="Palatino Linotype" w:hAnsi="Palatino Linotype"/>
          <w:sz w:val="24"/>
          <w:szCs w:val="24"/>
        </w:rPr>
        <w:t>projects of 10 MW / 50.5 MWh at BOL.</w:t>
      </w:r>
      <w:r w:rsidR="00502CD3">
        <w:rPr>
          <w:rStyle w:val="FootnoteReference"/>
          <w:rFonts w:ascii="Palatino Linotype" w:hAnsi="Palatino Linotype"/>
          <w:sz w:val="24"/>
          <w:szCs w:val="24"/>
        </w:rPr>
        <w:footnoteReference w:id="45"/>
      </w:r>
      <w:r w:rsidR="00F42681">
        <w:rPr>
          <w:rFonts w:ascii="Palatino Linotype" w:hAnsi="Palatino Linotype"/>
          <w:sz w:val="24"/>
          <w:szCs w:val="24"/>
        </w:rPr>
        <w:t xml:space="preserve"> Cal Advocates states that the additional </w:t>
      </w:r>
      <w:r w:rsidR="00502CD3">
        <w:rPr>
          <w:rFonts w:ascii="Palatino Linotype" w:hAnsi="Palatino Linotype"/>
          <w:sz w:val="24"/>
          <w:szCs w:val="24"/>
        </w:rPr>
        <w:t xml:space="preserve">energy capacity is </w:t>
      </w:r>
      <w:r w:rsidR="00937724">
        <w:rPr>
          <w:rFonts w:ascii="Palatino Linotype" w:hAnsi="Palatino Linotype"/>
          <w:sz w:val="24"/>
          <w:szCs w:val="24"/>
        </w:rPr>
        <w:t xml:space="preserve">not </w:t>
      </w:r>
      <w:r w:rsidR="00502CD3">
        <w:rPr>
          <w:rFonts w:ascii="Palatino Linotype" w:hAnsi="Palatino Linotype"/>
          <w:sz w:val="24"/>
          <w:szCs w:val="24"/>
        </w:rPr>
        <w:t>need</w:t>
      </w:r>
      <w:r w:rsidR="00937724">
        <w:rPr>
          <w:rFonts w:ascii="Palatino Linotype" w:hAnsi="Palatino Linotype"/>
          <w:sz w:val="24"/>
          <w:szCs w:val="24"/>
        </w:rPr>
        <w:t>ed</w:t>
      </w:r>
      <w:r w:rsidR="00502CD3">
        <w:rPr>
          <w:rFonts w:ascii="Palatino Linotype" w:hAnsi="Palatino Linotype"/>
          <w:sz w:val="24"/>
          <w:szCs w:val="24"/>
        </w:rPr>
        <w:t xml:space="preserve"> for reliability or resiliency and that SDG&amp;E is reserving “very little – 3% to 7% of the energy capacity” for resiliency needs.</w:t>
      </w:r>
      <w:r w:rsidR="00502CD3">
        <w:rPr>
          <w:rStyle w:val="FootnoteReference"/>
          <w:rFonts w:ascii="Palatino Linotype" w:hAnsi="Palatino Linotype"/>
          <w:sz w:val="24"/>
          <w:szCs w:val="24"/>
        </w:rPr>
        <w:footnoteReference w:id="46"/>
      </w:r>
      <w:r w:rsidR="00F4110F">
        <w:rPr>
          <w:rFonts w:ascii="Palatino Linotype" w:hAnsi="Palatino Linotype"/>
          <w:sz w:val="24"/>
          <w:szCs w:val="24"/>
        </w:rPr>
        <w:t xml:space="preserve"> Cal Advocates states that the </w:t>
      </w:r>
      <w:r w:rsidRPr="00F4110F" w:rsidR="00F4110F">
        <w:rPr>
          <w:rFonts w:ascii="Palatino Linotype" w:hAnsi="Palatino Linotype"/>
          <w:sz w:val="24"/>
          <w:szCs w:val="24"/>
        </w:rPr>
        <w:t>CAISO’s</w:t>
      </w:r>
      <w:r w:rsidR="00F4110F">
        <w:rPr>
          <w:rFonts w:ascii="Palatino Linotype" w:hAnsi="Palatino Linotype"/>
          <w:sz w:val="24"/>
          <w:szCs w:val="24"/>
        </w:rPr>
        <w:t xml:space="preserve"> “</w:t>
      </w:r>
      <w:r w:rsidRPr="00F4110F" w:rsidR="00F4110F">
        <w:rPr>
          <w:rFonts w:ascii="Palatino Linotype" w:hAnsi="Palatino Linotype"/>
          <w:sz w:val="24"/>
          <w:szCs w:val="24"/>
        </w:rPr>
        <w:t>net load remains low for a significant portion of</w:t>
      </w:r>
      <w:r w:rsidR="00F4110F">
        <w:rPr>
          <w:rFonts w:ascii="Palatino Linotype" w:hAnsi="Palatino Linotype"/>
          <w:sz w:val="24"/>
          <w:szCs w:val="24"/>
        </w:rPr>
        <w:t xml:space="preserve"> </w:t>
      </w:r>
      <w:r w:rsidRPr="00F4110F" w:rsidR="00F4110F">
        <w:rPr>
          <w:rFonts w:ascii="Palatino Linotype" w:hAnsi="Palatino Linotype"/>
          <w:sz w:val="24"/>
          <w:szCs w:val="24"/>
        </w:rPr>
        <w:t xml:space="preserve">the supposed </w:t>
      </w:r>
      <w:r w:rsidR="00F4110F">
        <w:rPr>
          <w:rFonts w:ascii="Palatino Linotype" w:hAnsi="Palatino Linotype"/>
          <w:sz w:val="24"/>
          <w:szCs w:val="24"/>
        </w:rPr>
        <w:t xml:space="preserve">[4 p.m. to 9 p.m.] </w:t>
      </w:r>
      <w:r w:rsidRPr="00F4110F" w:rsidR="00F4110F">
        <w:rPr>
          <w:rFonts w:ascii="Palatino Linotype" w:hAnsi="Palatino Linotype"/>
          <w:sz w:val="24"/>
          <w:szCs w:val="24"/>
        </w:rPr>
        <w:t>peak, indicating that storage will not need to provide output at full power</w:t>
      </w:r>
      <w:r w:rsidR="00F4110F">
        <w:rPr>
          <w:rFonts w:ascii="Palatino Linotype" w:hAnsi="Palatino Linotype"/>
          <w:sz w:val="24"/>
          <w:szCs w:val="24"/>
        </w:rPr>
        <w:t xml:space="preserve"> </w:t>
      </w:r>
      <w:r w:rsidRPr="00F4110F" w:rsidR="00F4110F">
        <w:rPr>
          <w:rFonts w:ascii="Palatino Linotype" w:hAnsi="Palatino Linotype"/>
          <w:sz w:val="24"/>
          <w:szCs w:val="24"/>
        </w:rPr>
        <w:t>during the full five-hours, and thus does not require a five-hour duration.</w:t>
      </w:r>
      <w:r w:rsidR="00F4110F">
        <w:rPr>
          <w:rFonts w:ascii="Palatino Linotype" w:hAnsi="Palatino Linotype"/>
          <w:sz w:val="24"/>
          <w:szCs w:val="24"/>
        </w:rPr>
        <w:t>”</w:t>
      </w:r>
      <w:r w:rsidR="00F4110F">
        <w:rPr>
          <w:rStyle w:val="FootnoteReference"/>
          <w:rFonts w:ascii="Palatino Linotype" w:hAnsi="Palatino Linotype"/>
          <w:sz w:val="24"/>
          <w:szCs w:val="24"/>
        </w:rPr>
        <w:footnoteReference w:id="47"/>
      </w:r>
    </w:p>
    <w:p w:rsidR="00E2184E" w:rsidP="00F42681" w:rsidRDefault="00E2184E" w14:paraId="53435682" w14:textId="77777777">
      <w:pPr>
        <w:rPr>
          <w:rFonts w:ascii="Palatino Linotype" w:hAnsi="Palatino Linotype"/>
          <w:sz w:val="24"/>
          <w:szCs w:val="24"/>
        </w:rPr>
      </w:pPr>
    </w:p>
    <w:p w:rsidR="00A6191C" w:rsidP="00156621" w:rsidRDefault="00E2184E" w14:paraId="12F422B6" w14:textId="5DAFE017">
      <w:pPr>
        <w:rPr>
          <w:rFonts w:ascii="Palatino Linotype" w:hAnsi="Palatino Linotype"/>
          <w:sz w:val="24"/>
          <w:szCs w:val="24"/>
        </w:rPr>
      </w:pPr>
      <w:r>
        <w:rPr>
          <w:rFonts w:ascii="Palatino Linotype" w:hAnsi="Palatino Linotype"/>
          <w:sz w:val="24"/>
          <w:szCs w:val="24"/>
        </w:rPr>
        <w:t xml:space="preserve">Cal Advocates </w:t>
      </w:r>
      <w:r w:rsidR="00BD0F84">
        <w:rPr>
          <w:rFonts w:ascii="Palatino Linotype" w:hAnsi="Palatino Linotype"/>
          <w:sz w:val="24"/>
          <w:szCs w:val="24"/>
        </w:rPr>
        <w:t>protest states</w:t>
      </w:r>
      <w:r>
        <w:rPr>
          <w:rFonts w:ascii="Palatino Linotype" w:hAnsi="Palatino Linotype"/>
          <w:sz w:val="24"/>
          <w:szCs w:val="24"/>
        </w:rPr>
        <w:t xml:space="preserve"> the </w:t>
      </w:r>
      <w:r w:rsidR="00BD0F84">
        <w:rPr>
          <w:rFonts w:ascii="Palatino Linotype" w:hAnsi="Palatino Linotype"/>
          <w:sz w:val="24"/>
          <w:szCs w:val="24"/>
        </w:rPr>
        <w:t>upfront augmentation</w:t>
      </w:r>
      <w:r>
        <w:rPr>
          <w:rFonts w:ascii="Palatino Linotype" w:hAnsi="Palatino Linotype"/>
          <w:sz w:val="24"/>
          <w:szCs w:val="24"/>
        </w:rPr>
        <w:t xml:space="preserve"> of 10.5 MWh to each of the</w:t>
      </w:r>
      <w:r w:rsidR="006F16EE">
        <w:rPr>
          <w:rFonts w:ascii="Palatino Linotype" w:hAnsi="Palatino Linotype"/>
          <w:sz w:val="24"/>
          <w:szCs w:val="24"/>
        </w:rPr>
        <w:t xml:space="preserve"> B</w:t>
      </w:r>
      <w:r w:rsidRPr="0088429E" w:rsidR="00BD0F84">
        <w:rPr>
          <w:rFonts w:ascii="Palatino Linotype" w:hAnsi="Palatino Linotype"/>
          <w:sz w:val="24"/>
          <w:szCs w:val="24"/>
        </w:rPr>
        <w:t>oulevard</w:t>
      </w:r>
      <w:r w:rsidR="00BD0F84">
        <w:rPr>
          <w:rFonts w:ascii="Palatino Linotype" w:hAnsi="Palatino Linotype"/>
          <w:sz w:val="24"/>
          <w:szCs w:val="24"/>
        </w:rPr>
        <w:t xml:space="preserve">, </w:t>
      </w:r>
      <w:r w:rsidRPr="0088429E" w:rsidR="00BD0F84">
        <w:rPr>
          <w:rFonts w:ascii="Palatino Linotype" w:hAnsi="Palatino Linotype"/>
          <w:sz w:val="24"/>
          <w:szCs w:val="24"/>
        </w:rPr>
        <w:t>Elliot</w:t>
      </w:r>
      <w:r w:rsidR="006F16EE">
        <w:rPr>
          <w:rFonts w:ascii="Palatino Linotype" w:hAnsi="Palatino Linotype"/>
          <w:sz w:val="24"/>
          <w:szCs w:val="24"/>
        </w:rPr>
        <w:t>, and Paradise</w:t>
      </w:r>
      <w:r w:rsidR="00BD0F84">
        <w:rPr>
          <w:rFonts w:ascii="Palatino Linotype" w:hAnsi="Palatino Linotype"/>
          <w:sz w:val="24"/>
          <w:szCs w:val="24"/>
        </w:rPr>
        <w:t xml:space="preserve"> projects </w:t>
      </w:r>
      <w:r>
        <w:rPr>
          <w:rFonts w:ascii="Palatino Linotype" w:hAnsi="Palatino Linotype"/>
          <w:sz w:val="24"/>
          <w:szCs w:val="24"/>
        </w:rPr>
        <w:t xml:space="preserve">(31.5 MWh in total) is significant and roughly estimates </w:t>
      </w:r>
      <w:r w:rsidR="00BD0F84">
        <w:rPr>
          <w:rFonts w:ascii="Palatino Linotype" w:hAnsi="Palatino Linotype"/>
          <w:sz w:val="24"/>
          <w:szCs w:val="24"/>
        </w:rPr>
        <w:t>it result</w:t>
      </w:r>
      <w:r w:rsidR="00544F89">
        <w:rPr>
          <w:rFonts w:ascii="Palatino Linotype" w:hAnsi="Palatino Linotype"/>
          <w:sz w:val="24"/>
          <w:szCs w:val="24"/>
        </w:rPr>
        <w:t>s</w:t>
      </w:r>
      <w:r w:rsidR="00BD0F84">
        <w:rPr>
          <w:rFonts w:ascii="Palatino Linotype" w:hAnsi="Palatino Linotype"/>
          <w:sz w:val="24"/>
          <w:szCs w:val="24"/>
        </w:rPr>
        <w:t xml:space="preserve"> in </w:t>
      </w:r>
      <w:r>
        <w:rPr>
          <w:rFonts w:ascii="Palatino Linotype" w:hAnsi="Palatino Linotype"/>
          <w:sz w:val="24"/>
          <w:szCs w:val="24"/>
        </w:rPr>
        <w:t>a cost increase</w:t>
      </w:r>
      <w:r w:rsidR="00EB1224">
        <w:rPr>
          <w:rFonts w:ascii="Palatino Linotype" w:hAnsi="Palatino Linotype"/>
          <w:sz w:val="24"/>
          <w:szCs w:val="24"/>
        </w:rPr>
        <w:t xml:space="preserve"> </w:t>
      </w:r>
      <w:r>
        <w:rPr>
          <w:rFonts w:ascii="Palatino Linotype" w:hAnsi="Palatino Linotype"/>
          <w:sz w:val="24"/>
          <w:szCs w:val="24"/>
        </w:rPr>
        <w:t>of $7.6 million.</w:t>
      </w:r>
      <w:r>
        <w:rPr>
          <w:rStyle w:val="FootnoteReference"/>
          <w:rFonts w:ascii="Palatino Linotype" w:hAnsi="Palatino Linotype"/>
          <w:sz w:val="24"/>
          <w:szCs w:val="24"/>
        </w:rPr>
        <w:footnoteReference w:id="48"/>
      </w:r>
      <w:r w:rsidR="0088429E">
        <w:rPr>
          <w:rFonts w:ascii="Palatino Linotype" w:hAnsi="Palatino Linotype"/>
          <w:sz w:val="24"/>
          <w:szCs w:val="24"/>
        </w:rPr>
        <w:t xml:space="preserve"> </w:t>
      </w:r>
      <w:r w:rsidR="0063573E">
        <w:rPr>
          <w:rFonts w:ascii="Palatino Linotype" w:hAnsi="Palatino Linotype"/>
          <w:sz w:val="24"/>
          <w:szCs w:val="24"/>
        </w:rPr>
        <w:t xml:space="preserve">Cal Advocates </w:t>
      </w:r>
      <w:r w:rsidR="00BD0F84">
        <w:rPr>
          <w:rFonts w:ascii="Palatino Linotype" w:hAnsi="Palatino Linotype"/>
          <w:sz w:val="24"/>
          <w:szCs w:val="24"/>
        </w:rPr>
        <w:t xml:space="preserve">protest </w:t>
      </w:r>
      <w:r w:rsidR="0063573E">
        <w:rPr>
          <w:rFonts w:ascii="Palatino Linotype" w:hAnsi="Palatino Linotype"/>
          <w:sz w:val="24"/>
          <w:szCs w:val="24"/>
        </w:rPr>
        <w:t>states</w:t>
      </w:r>
      <w:r w:rsidR="00286DE4">
        <w:rPr>
          <w:rFonts w:ascii="Palatino Linotype" w:hAnsi="Palatino Linotype"/>
          <w:sz w:val="24"/>
          <w:szCs w:val="24"/>
        </w:rPr>
        <w:t xml:space="preserve"> </w:t>
      </w:r>
      <w:r w:rsidR="0063573E">
        <w:rPr>
          <w:rFonts w:ascii="Palatino Linotype" w:hAnsi="Palatino Linotype"/>
          <w:sz w:val="24"/>
          <w:szCs w:val="24"/>
        </w:rPr>
        <w:t xml:space="preserve">SDG&amp;E has </w:t>
      </w:r>
      <w:r w:rsidRPr="00EB1224" w:rsidR="0063573E">
        <w:rPr>
          <w:rFonts w:ascii="Palatino Linotype" w:hAnsi="Palatino Linotype"/>
          <w:sz w:val="24"/>
          <w:szCs w:val="24"/>
        </w:rPr>
        <w:t xml:space="preserve">performed </w:t>
      </w:r>
      <w:r w:rsidR="0025495D">
        <w:rPr>
          <w:rFonts w:ascii="Palatino Linotype" w:hAnsi="Palatino Linotype"/>
          <w:sz w:val="24"/>
          <w:szCs w:val="24"/>
        </w:rPr>
        <w:t xml:space="preserve">an </w:t>
      </w:r>
      <w:r w:rsidRPr="00EB1224" w:rsidR="0088429E">
        <w:rPr>
          <w:rFonts w:ascii="Palatino Linotype" w:hAnsi="Palatino Linotype"/>
          <w:sz w:val="24"/>
          <w:szCs w:val="24"/>
        </w:rPr>
        <w:t>NMV</w:t>
      </w:r>
      <w:r w:rsidRPr="00EB1224" w:rsidR="0063573E">
        <w:rPr>
          <w:rFonts w:ascii="Palatino Linotype" w:hAnsi="Palatino Linotype"/>
          <w:sz w:val="24"/>
          <w:szCs w:val="24"/>
        </w:rPr>
        <w:t xml:space="preserve"> analysis</w:t>
      </w:r>
      <w:r w:rsidR="0063573E">
        <w:rPr>
          <w:rFonts w:ascii="Palatino Linotype" w:hAnsi="Palatino Linotype"/>
          <w:sz w:val="24"/>
          <w:szCs w:val="24"/>
        </w:rPr>
        <w:t xml:space="preserve"> with three different assumptions for a GHG adder</w:t>
      </w:r>
      <w:r w:rsidR="00156621">
        <w:rPr>
          <w:rFonts w:ascii="Palatino Linotype" w:hAnsi="Palatino Linotype"/>
          <w:sz w:val="24"/>
          <w:szCs w:val="24"/>
        </w:rPr>
        <w:t xml:space="preserve"> but</w:t>
      </w:r>
      <w:r w:rsidR="0063573E">
        <w:rPr>
          <w:rFonts w:ascii="Palatino Linotype" w:hAnsi="Palatino Linotype"/>
          <w:sz w:val="24"/>
          <w:szCs w:val="24"/>
        </w:rPr>
        <w:t xml:space="preserve"> </w:t>
      </w:r>
      <w:r w:rsidR="0079553B">
        <w:rPr>
          <w:rFonts w:ascii="Palatino Linotype" w:hAnsi="Palatino Linotype"/>
          <w:sz w:val="24"/>
          <w:szCs w:val="24"/>
        </w:rPr>
        <w:t>“o</w:t>
      </w:r>
      <w:r w:rsidRPr="0079553B" w:rsidR="0079553B">
        <w:rPr>
          <w:rFonts w:ascii="Palatino Linotype" w:hAnsi="Palatino Linotype"/>
          <w:sz w:val="24"/>
          <w:szCs w:val="24"/>
        </w:rPr>
        <w:t>nly under SDG&amp;E’s</w:t>
      </w:r>
      <w:r w:rsidR="00BD0F84">
        <w:rPr>
          <w:rFonts w:ascii="Palatino Linotype" w:hAnsi="Palatino Linotype"/>
          <w:sz w:val="24"/>
          <w:szCs w:val="24"/>
        </w:rPr>
        <w:t xml:space="preserve"> </w:t>
      </w:r>
      <w:r w:rsidRPr="0079553B" w:rsidR="0079553B">
        <w:rPr>
          <w:rFonts w:ascii="Palatino Linotype" w:hAnsi="Palatino Linotype"/>
          <w:sz w:val="24"/>
          <w:szCs w:val="24"/>
        </w:rPr>
        <w:t xml:space="preserve">erroneously high rate of growth assumption </w:t>
      </w:r>
      <w:r w:rsidR="00156621">
        <w:rPr>
          <w:rFonts w:ascii="Palatino Linotype" w:hAnsi="Palatino Linotype"/>
          <w:sz w:val="24"/>
          <w:szCs w:val="24"/>
        </w:rPr>
        <w:t xml:space="preserve">… </w:t>
      </w:r>
      <w:r w:rsidRPr="0079553B" w:rsidR="0079553B">
        <w:rPr>
          <w:rFonts w:ascii="Palatino Linotype" w:hAnsi="Palatino Linotype"/>
          <w:sz w:val="24"/>
          <w:szCs w:val="24"/>
        </w:rPr>
        <w:t>do projects appear to show a positive NMV</w:t>
      </w:r>
      <w:r w:rsidR="00156621">
        <w:rPr>
          <w:rFonts w:ascii="Palatino Linotype" w:hAnsi="Palatino Linotype"/>
          <w:sz w:val="24"/>
          <w:szCs w:val="24"/>
        </w:rPr>
        <w:t>.”</w:t>
      </w:r>
      <w:r w:rsidR="00156621">
        <w:rPr>
          <w:rStyle w:val="FootnoteReference"/>
          <w:rFonts w:ascii="Palatino Linotype" w:hAnsi="Palatino Linotype"/>
          <w:sz w:val="24"/>
          <w:szCs w:val="24"/>
        </w:rPr>
        <w:footnoteReference w:id="49"/>
      </w:r>
      <w:r w:rsidR="00156621">
        <w:rPr>
          <w:rFonts w:ascii="Palatino Linotype" w:hAnsi="Palatino Linotype"/>
          <w:sz w:val="24"/>
          <w:szCs w:val="24"/>
        </w:rPr>
        <w:t xml:space="preserve"> Cal Advocates states </w:t>
      </w:r>
      <w:r w:rsidR="0040061E">
        <w:rPr>
          <w:rFonts w:ascii="Palatino Linotype" w:hAnsi="Palatino Linotype"/>
          <w:sz w:val="24"/>
          <w:szCs w:val="24"/>
        </w:rPr>
        <w:t xml:space="preserve">that </w:t>
      </w:r>
      <w:r w:rsidR="00156621">
        <w:rPr>
          <w:rFonts w:ascii="Palatino Linotype" w:hAnsi="Palatino Linotype"/>
          <w:sz w:val="24"/>
          <w:szCs w:val="24"/>
        </w:rPr>
        <w:t>“t</w:t>
      </w:r>
      <w:r w:rsidRPr="00156621" w:rsidR="00156621">
        <w:rPr>
          <w:rFonts w:ascii="Palatino Linotype" w:hAnsi="Palatino Linotype"/>
          <w:sz w:val="24"/>
          <w:szCs w:val="24"/>
        </w:rPr>
        <w:t xml:space="preserve">he high rate of growth in the GHG adder </w:t>
      </w:r>
      <w:r w:rsidR="00156621">
        <w:rPr>
          <w:rFonts w:ascii="Palatino Linotype" w:hAnsi="Palatino Linotype"/>
          <w:sz w:val="24"/>
          <w:szCs w:val="24"/>
        </w:rPr>
        <w:t xml:space="preserve">… </w:t>
      </w:r>
      <w:r w:rsidRPr="00156621" w:rsidR="00156621">
        <w:rPr>
          <w:rFonts w:ascii="Palatino Linotype" w:hAnsi="Palatino Linotype"/>
          <w:sz w:val="24"/>
          <w:szCs w:val="24"/>
        </w:rPr>
        <w:t>relies on multiple arithmetic</w:t>
      </w:r>
      <w:r w:rsidR="00156621">
        <w:rPr>
          <w:rFonts w:ascii="Palatino Linotype" w:hAnsi="Palatino Linotype"/>
          <w:sz w:val="24"/>
          <w:szCs w:val="24"/>
        </w:rPr>
        <w:t xml:space="preserve"> </w:t>
      </w:r>
      <w:r w:rsidRPr="00156621" w:rsidR="00156621">
        <w:rPr>
          <w:rFonts w:ascii="Palatino Linotype" w:hAnsi="Palatino Linotype"/>
          <w:sz w:val="24"/>
          <w:szCs w:val="24"/>
        </w:rPr>
        <w:t>errors to achieve an implausible conclusion</w:t>
      </w:r>
      <w:r w:rsidR="00156621">
        <w:rPr>
          <w:rFonts w:ascii="Palatino Linotype" w:hAnsi="Palatino Linotype"/>
          <w:sz w:val="24"/>
          <w:szCs w:val="24"/>
        </w:rPr>
        <w:t xml:space="preserve">,” </w:t>
      </w:r>
      <w:r w:rsidR="0040061E">
        <w:rPr>
          <w:rFonts w:ascii="Palatino Linotype" w:hAnsi="Palatino Linotype"/>
          <w:sz w:val="24"/>
          <w:szCs w:val="24"/>
        </w:rPr>
        <w:t xml:space="preserve">that </w:t>
      </w:r>
      <w:r w:rsidR="00156621">
        <w:rPr>
          <w:rFonts w:ascii="Palatino Linotype" w:hAnsi="Palatino Linotype"/>
          <w:sz w:val="24"/>
          <w:szCs w:val="24"/>
        </w:rPr>
        <w:t>“</w:t>
      </w:r>
      <w:r w:rsidRPr="00156621" w:rsidR="00156621">
        <w:rPr>
          <w:rFonts w:ascii="Palatino Linotype" w:hAnsi="Palatino Linotype"/>
          <w:sz w:val="24"/>
          <w:szCs w:val="24"/>
        </w:rPr>
        <w:t xml:space="preserve">SDG&amp;E does not provide any evidence that the GHG shadow price can be monetized </w:t>
      </w:r>
      <w:r w:rsidR="0040061E">
        <w:rPr>
          <w:rFonts w:ascii="Palatino Linotype" w:hAnsi="Palatino Linotype"/>
          <w:sz w:val="24"/>
          <w:szCs w:val="24"/>
        </w:rPr>
        <w:t>…</w:t>
      </w:r>
      <w:r w:rsidRPr="00156621" w:rsidR="00156621">
        <w:rPr>
          <w:rFonts w:ascii="Palatino Linotype" w:hAnsi="Palatino Linotype"/>
          <w:sz w:val="24"/>
          <w:szCs w:val="24"/>
        </w:rPr>
        <w:t xml:space="preserve"> or will offset other procurement costs</w:t>
      </w:r>
      <w:r w:rsidR="0040061E">
        <w:rPr>
          <w:rFonts w:ascii="Palatino Linotype" w:hAnsi="Palatino Linotype"/>
          <w:sz w:val="24"/>
          <w:szCs w:val="24"/>
        </w:rPr>
        <w:t>,</w:t>
      </w:r>
      <w:r w:rsidR="0081121E">
        <w:rPr>
          <w:rFonts w:ascii="Palatino Linotype" w:hAnsi="Palatino Linotype"/>
          <w:sz w:val="24"/>
          <w:szCs w:val="24"/>
        </w:rPr>
        <w:t>”</w:t>
      </w:r>
      <w:r w:rsidR="0040061E">
        <w:rPr>
          <w:rFonts w:ascii="Palatino Linotype" w:hAnsi="Palatino Linotype"/>
          <w:sz w:val="24"/>
          <w:szCs w:val="24"/>
        </w:rPr>
        <w:t xml:space="preserve"> and that “</w:t>
      </w:r>
      <w:r w:rsidRPr="00156621" w:rsidR="00156621">
        <w:rPr>
          <w:rFonts w:ascii="Palatino Linotype" w:hAnsi="Palatino Linotype"/>
          <w:sz w:val="24"/>
          <w:szCs w:val="24"/>
        </w:rPr>
        <w:t>SDG&amp;E does not justify its conclusion</w:t>
      </w:r>
      <w:r w:rsidR="0040061E">
        <w:rPr>
          <w:rFonts w:ascii="Palatino Linotype" w:hAnsi="Palatino Linotype"/>
          <w:sz w:val="24"/>
          <w:szCs w:val="24"/>
        </w:rPr>
        <w:t xml:space="preserve"> </w:t>
      </w:r>
      <w:r w:rsidRPr="00156621" w:rsidR="00156621">
        <w:rPr>
          <w:rFonts w:ascii="Palatino Linotype" w:hAnsi="Palatino Linotype"/>
          <w:sz w:val="24"/>
          <w:szCs w:val="24"/>
        </w:rPr>
        <w:t>that total energy revenues will grow at a rate that corresponds with the growth in GHG shadow</w:t>
      </w:r>
      <w:r w:rsidR="00BD0F84">
        <w:rPr>
          <w:rFonts w:ascii="Palatino Linotype" w:hAnsi="Palatino Linotype"/>
          <w:sz w:val="24"/>
          <w:szCs w:val="24"/>
        </w:rPr>
        <w:t xml:space="preserve"> </w:t>
      </w:r>
      <w:r w:rsidRPr="00156621" w:rsidR="00156621">
        <w:rPr>
          <w:rFonts w:ascii="Palatino Linotype" w:hAnsi="Palatino Linotype"/>
          <w:sz w:val="24"/>
          <w:szCs w:val="24"/>
        </w:rPr>
        <w:t>prices.</w:t>
      </w:r>
      <w:r w:rsidR="0040061E">
        <w:rPr>
          <w:rFonts w:ascii="Palatino Linotype" w:hAnsi="Palatino Linotype"/>
          <w:sz w:val="24"/>
          <w:szCs w:val="24"/>
        </w:rPr>
        <w:t>”</w:t>
      </w:r>
      <w:r w:rsidR="0040061E">
        <w:rPr>
          <w:rStyle w:val="FootnoteReference"/>
          <w:rFonts w:ascii="Palatino Linotype" w:hAnsi="Palatino Linotype"/>
          <w:sz w:val="24"/>
          <w:szCs w:val="24"/>
        </w:rPr>
        <w:footnoteReference w:id="50"/>
      </w:r>
      <w:r w:rsidR="0040061E">
        <w:rPr>
          <w:rFonts w:ascii="Palatino Linotype" w:hAnsi="Palatino Linotype"/>
          <w:sz w:val="24"/>
          <w:szCs w:val="24"/>
        </w:rPr>
        <w:t xml:space="preserve"> </w:t>
      </w:r>
    </w:p>
    <w:p w:rsidR="0063573E" w:rsidP="00F42681" w:rsidRDefault="0063573E" w14:paraId="5053AB99" w14:textId="34EAFED9">
      <w:pPr>
        <w:rPr>
          <w:rFonts w:ascii="Palatino Linotype" w:hAnsi="Palatino Linotype"/>
          <w:sz w:val="24"/>
          <w:szCs w:val="24"/>
        </w:rPr>
      </w:pPr>
    </w:p>
    <w:p w:rsidRPr="00EA2C72" w:rsidR="0063573E" w:rsidP="0063573E" w:rsidRDefault="0063573E" w14:paraId="363FA4BF" w14:textId="0000F7E3">
      <w:pPr>
        <w:rPr>
          <w:rFonts w:ascii="Palatino Linotype" w:hAnsi="Palatino Linotype"/>
          <w:sz w:val="24"/>
          <w:szCs w:val="24"/>
        </w:rPr>
      </w:pPr>
      <w:r>
        <w:rPr>
          <w:rFonts w:ascii="Palatino Linotype" w:hAnsi="Palatino Linotype"/>
          <w:sz w:val="24"/>
          <w:szCs w:val="24"/>
        </w:rPr>
        <w:lastRenderedPageBreak/>
        <w:t xml:space="preserve">Cal Advocates recommends approval of the </w:t>
      </w:r>
      <w:r w:rsidRPr="0088429E">
        <w:rPr>
          <w:rFonts w:ascii="Palatino Linotype" w:hAnsi="Palatino Linotype"/>
          <w:sz w:val="24"/>
          <w:szCs w:val="24"/>
        </w:rPr>
        <w:t xml:space="preserve">Clairemont </w:t>
      </w:r>
      <w:r>
        <w:rPr>
          <w:rFonts w:ascii="Palatino Linotype" w:hAnsi="Palatino Linotype"/>
          <w:sz w:val="24"/>
          <w:szCs w:val="24"/>
        </w:rPr>
        <w:t>project because it does not have an upfront augmentation.</w:t>
      </w:r>
      <w:r>
        <w:rPr>
          <w:rStyle w:val="FootnoteReference"/>
          <w:rFonts w:ascii="Palatino Linotype" w:hAnsi="Palatino Linotype"/>
          <w:sz w:val="24"/>
          <w:szCs w:val="24"/>
        </w:rPr>
        <w:footnoteReference w:id="51"/>
      </w:r>
      <w:r>
        <w:rPr>
          <w:rFonts w:ascii="Palatino Linotype" w:hAnsi="Palatino Linotype"/>
          <w:sz w:val="24"/>
          <w:szCs w:val="24"/>
        </w:rPr>
        <w:t xml:space="preserve"> Cal Advocates recommends that SDG&amp;E be required to </w:t>
      </w:r>
      <w:r w:rsidRPr="0063573E">
        <w:rPr>
          <w:rFonts w:ascii="Palatino Linotype" w:hAnsi="Palatino Linotype"/>
          <w:sz w:val="24"/>
          <w:szCs w:val="24"/>
        </w:rPr>
        <w:t xml:space="preserve">resubmit an </w:t>
      </w:r>
      <w:r>
        <w:rPr>
          <w:rFonts w:ascii="Palatino Linotype" w:hAnsi="Palatino Linotype"/>
          <w:sz w:val="24"/>
          <w:szCs w:val="24"/>
        </w:rPr>
        <w:t>AL</w:t>
      </w:r>
      <w:r w:rsidRPr="0063573E">
        <w:rPr>
          <w:rFonts w:ascii="Palatino Linotype" w:hAnsi="Palatino Linotype"/>
          <w:sz w:val="24"/>
          <w:szCs w:val="24"/>
        </w:rPr>
        <w:t xml:space="preserve"> for </w:t>
      </w:r>
      <w:r>
        <w:rPr>
          <w:rFonts w:ascii="Palatino Linotype" w:hAnsi="Palatino Linotype"/>
          <w:sz w:val="24"/>
          <w:szCs w:val="24"/>
        </w:rPr>
        <w:t xml:space="preserve">the </w:t>
      </w:r>
      <w:r w:rsidRPr="0063573E">
        <w:rPr>
          <w:rFonts w:ascii="Palatino Linotype" w:hAnsi="Palatino Linotype"/>
          <w:sz w:val="24"/>
          <w:szCs w:val="24"/>
        </w:rPr>
        <w:t xml:space="preserve">Boulevard, </w:t>
      </w:r>
      <w:r w:rsidR="006F16EE">
        <w:rPr>
          <w:rFonts w:ascii="Palatino Linotype" w:hAnsi="Palatino Linotype"/>
          <w:sz w:val="24"/>
          <w:szCs w:val="24"/>
        </w:rPr>
        <w:t>E</w:t>
      </w:r>
      <w:r w:rsidRPr="0063573E">
        <w:rPr>
          <w:rFonts w:ascii="Palatino Linotype" w:hAnsi="Palatino Linotype"/>
          <w:sz w:val="24"/>
          <w:szCs w:val="24"/>
        </w:rPr>
        <w:t>lliot</w:t>
      </w:r>
      <w:r w:rsidR="006F16EE">
        <w:rPr>
          <w:rFonts w:ascii="Palatino Linotype" w:hAnsi="Palatino Linotype"/>
          <w:sz w:val="24"/>
          <w:szCs w:val="24"/>
        </w:rPr>
        <w:t>, and Paradise</w:t>
      </w:r>
      <w:r>
        <w:rPr>
          <w:rFonts w:ascii="Palatino Linotype" w:hAnsi="Palatino Linotype"/>
          <w:sz w:val="24"/>
          <w:szCs w:val="24"/>
        </w:rPr>
        <w:t xml:space="preserve"> </w:t>
      </w:r>
      <w:r w:rsidRPr="0063573E">
        <w:rPr>
          <w:rFonts w:ascii="Palatino Linotype" w:hAnsi="Palatino Linotype"/>
          <w:sz w:val="24"/>
          <w:szCs w:val="24"/>
        </w:rPr>
        <w:t>projects in which each project should not exceed 10 MW and 40 MWh at BOL, and without</w:t>
      </w:r>
      <w:r w:rsidR="00BC63F7">
        <w:rPr>
          <w:rFonts w:ascii="Palatino Linotype" w:hAnsi="Palatino Linotype"/>
          <w:sz w:val="24"/>
          <w:szCs w:val="24"/>
        </w:rPr>
        <w:t xml:space="preserve"> </w:t>
      </w:r>
      <w:r w:rsidRPr="0063573E">
        <w:rPr>
          <w:rFonts w:ascii="Palatino Linotype" w:hAnsi="Palatino Linotype"/>
          <w:sz w:val="24"/>
          <w:szCs w:val="24"/>
        </w:rPr>
        <w:t>augmentation.</w:t>
      </w:r>
      <w:r>
        <w:rPr>
          <w:rStyle w:val="FootnoteReference"/>
          <w:rFonts w:ascii="Palatino Linotype" w:hAnsi="Palatino Linotype"/>
          <w:sz w:val="24"/>
          <w:szCs w:val="24"/>
        </w:rPr>
        <w:footnoteReference w:id="52"/>
      </w:r>
    </w:p>
    <w:p w:rsidR="00B24142" w:rsidRDefault="00B24142" w14:paraId="7C0C7A96" w14:textId="77777777"/>
    <w:p w:rsidRPr="00EA2C72" w:rsidR="00AA332F" w:rsidP="00594100" w:rsidRDefault="00AA332F" w14:paraId="2A23E3A8" w14:textId="1A6AF382">
      <w:pPr>
        <w:rPr>
          <w:rFonts w:ascii="Helvetica" w:hAnsi="Helvetica" w:cs="Helvetica"/>
        </w:rPr>
      </w:pPr>
      <w:r w:rsidRPr="00EA2C72">
        <w:rPr>
          <w:rFonts w:ascii="Helvetica" w:hAnsi="Helvetica" w:cs="Helvetica"/>
          <w:b/>
          <w:bCs/>
          <w:u w:val="single"/>
        </w:rPr>
        <w:t>S</w:t>
      </w:r>
      <w:r w:rsidRPr="00EA2C72" w:rsidR="008D3D35">
        <w:rPr>
          <w:rFonts w:ascii="Helvetica" w:hAnsi="Helvetica" w:cs="Helvetica"/>
          <w:b/>
          <w:bCs/>
          <w:u w:val="single"/>
        </w:rPr>
        <w:t>DG&amp;E</w:t>
      </w:r>
      <w:r w:rsidRPr="00EA2C72">
        <w:rPr>
          <w:rFonts w:ascii="Helvetica" w:hAnsi="Helvetica" w:cs="Helvetica"/>
          <w:b/>
          <w:bCs/>
          <w:u w:val="single"/>
        </w:rPr>
        <w:t xml:space="preserve"> R</w:t>
      </w:r>
      <w:r w:rsidRPr="00EA2C72" w:rsidR="004C54D1">
        <w:rPr>
          <w:rFonts w:ascii="Helvetica" w:hAnsi="Helvetica" w:cs="Helvetica"/>
          <w:b/>
          <w:bCs/>
          <w:u w:val="single"/>
        </w:rPr>
        <w:t>EPLY TO PROTEST</w:t>
      </w:r>
    </w:p>
    <w:p w:rsidR="00AA332F" w:rsidP="00594100" w:rsidRDefault="00AA332F" w14:paraId="3DE1648C" w14:textId="77777777"/>
    <w:p w:rsidRPr="005C73A8" w:rsidR="006313F3" w:rsidP="00594100" w:rsidRDefault="00594100" w14:paraId="0ADB1166" w14:textId="6AB49BC1">
      <w:pPr>
        <w:rPr>
          <w:rFonts w:ascii="Palatino Linotype" w:hAnsi="Palatino Linotype"/>
          <w:sz w:val="24"/>
          <w:szCs w:val="24"/>
        </w:rPr>
      </w:pPr>
      <w:r w:rsidRPr="005C73A8">
        <w:rPr>
          <w:rFonts w:ascii="Palatino Linotype" w:hAnsi="Palatino Linotype"/>
          <w:sz w:val="24"/>
          <w:szCs w:val="24"/>
        </w:rPr>
        <w:t>S</w:t>
      </w:r>
      <w:r w:rsidRPr="005C73A8" w:rsidR="00155804">
        <w:rPr>
          <w:rFonts w:ascii="Palatino Linotype" w:hAnsi="Palatino Linotype"/>
          <w:sz w:val="24"/>
          <w:szCs w:val="24"/>
        </w:rPr>
        <w:t>DG&amp;E</w:t>
      </w:r>
      <w:r w:rsidRPr="005C73A8">
        <w:rPr>
          <w:rFonts w:ascii="Palatino Linotype" w:hAnsi="Palatino Linotype"/>
          <w:sz w:val="24"/>
          <w:szCs w:val="24"/>
        </w:rPr>
        <w:t xml:space="preserve"> </w:t>
      </w:r>
      <w:r w:rsidRPr="005C73A8" w:rsidR="003E6162">
        <w:rPr>
          <w:rFonts w:ascii="Palatino Linotype" w:hAnsi="Palatino Linotype"/>
          <w:sz w:val="24"/>
          <w:szCs w:val="24"/>
        </w:rPr>
        <w:t>timely</w:t>
      </w:r>
      <w:r w:rsidRPr="005C73A8">
        <w:rPr>
          <w:rFonts w:ascii="Palatino Linotype" w:hAnsi="Palatino Linotype"/>
          <w:sz w:val="24"/>
          <w:szCs w:val="24"/>
        </w:rPr>
        <w:t xml:space="preserve"> responded to the protest</w:t>
      </w:r>
      <w:r w:rsidRPr="005C73A8" w:rsidR="00904852">
        <w:rPr>
          <w:rFonts w:ascii="Palatino Linotype" w:hAnsi="Palatino Linotype"/>
          <w:sz w:val="24"/>
          <w:szCs w:val="24"/>
        </w:rPr>
        <w:t>s</w:t>
      </w:r>
      <w:r w:rsidRPr="005C73A8" w:rsidR="00155804">
        <w:rPr>
          <w:rFonts w:ascii="Palatino Linotype" w:hAnsi="Palatino Linotype"/>
          <w:sz w:val="24"/>
          <w:szCs w:val="24"/>
        </w:rPr>
        <w:t xml:space="preserve"> </w:t>
      </w:r>
      <w:r w:rsidRPr="005C73A8">
        <w:rPr>
          <w:rFonts w:ascii="Palatino Linotype" w:hAnsi="Palatino Linotype"/>
          <w:sz w:val="24"/>
          <w:szCs w:val="24"/>
        </w:rPr>
        <w:t>of</w:t>
      </w:r>
      <w:r w:rsidRPr="005C73A8" w:rsidR="00076F99">
        <w:rPr>
          <w:rFonts w:ascii="Palatino Linotype" w:hAnsi="Palatino Linotype"/>
          <w:sz w:val="24"/>
          <w:szCs w:val="24"/>
        </w:rPr>
        <w:t xml:space="preserve"> </w:t>
      </w:r>
      <w:r w:rsidRPr="005C73A8" w:rsidR="00605FFB">
        <w:rPr>
          <w:rFonts w:ascii="Palatino Linotype" w:hAnsi="Palatino Linotype"/>
          <w:sz w:val="24"/>
          <w:szCs w:val="24"/>
        </w:rPr>
        <w:t>Cal Advocates</w:t>
      </w:r>
      <w:r w:rsidRPr="005C73A8" w:rsidR="00904852">
        <w:rPr>
          <w:rFonts w:ascii="Palatino Linotype" w:hAnsi="Palatino Linotype"/>
          <w:sz w:val="24"/>
          <w:szCs w:val="24"/>
        </w:rPr>
        <w:t xml:space="preserve"> on May 13, 2022</w:t>
      </w:r>
      <w:r w:rsidRPr="005C73A8" w:rsidR="00C47306">
        <w:rPr>
          <w:rFonts w:ascii="Palatino Linotype" w:hAnsi="Palatino Linotype"/>
          <w:sz w:val="24"/>
          <w:szCs w:val="24"/>
        </w:rPr>
        <w:t>.</w:t>
      </w:r>
    </w:p>
    <w:p w:rsidRPr="005C73A8" w:rsidR="00C964FE" w:rsidP="00594100" w:rsidRDefault="002D3D8A" w14:paraId="113734EC" w14:textId="77777777">
      <w:pPr>
        <w:rPr>
          <w:rFonts w:ascii="Palatino Linotype" w:hAnsi="Palatino Linotype"/>
          <w:sz w:val="24"/>
          <w:szCs w:val="24"/>
        </w:rPr>
      </w:pPr>
      <w:r w:rsidRPr="005C73A8">
        <w:rPr>
          <w:rFonts w:ascii="Palatino Linotype" w:hAnsi="Palatino Linotype"/>
          <w:sz w:val="24"/>
          <w:szCs w:val="24"/>
        </w:rPr>
        <w:t xml:space="preserve"> </w:t>
      </w:r>
    </w:p>
    <w:p w:rsidR="00EB1224" w:rsidP="00FD29FE" w:rsidRDefault="00EB1224" w14:paraId="7911A159" w14:textId="307C53BF">
      <w:pPr>
        <w:autoSpaceDE w:val="0"/>
        <w:autoSpaceDN w:val="0"/>
        <w:adjustRightInd w:val="0"/>
        <w:rPr>
          <w:rFonts w:ascii="Palatino Linotype" w:hAnsi="Palatino Linotype"/>
          <w:sz w:val="24"/>
          <w:szCs w:val="24"/>
        </w:rPr>
      </w:pPr>
      <w:r w:rsidRPr="00EB2449">
        <w:rPr>
          <w:rFonts w:ascii="Palatino Linotype" w:hAnsi="Palatino Linotype"/>
          <w:sz w:val="24"/>
          <w:szCs w:val="24"/>
        </w:rPr>
        <w:t xml:space="preserve">In response to Cal Advocates’ protest </w:t>
      </w:r>
      <w:r w:rsidRPr="00EB2449" w:rsidR="00EB2449">
        <w:rPr>
          <w:rFonts w:ascii="Palatino Linotype" w:hAnsi="Palatino Linotype"/>
          <w:sz w:val="24"/>
          <w:szCs w:val="24"/>
        </w:rPr>
        <w:t>seeking</w:t>
      </w:r>
      <w:r w:rsidRPr="00EB2449">
        <w:rPr>
          <w:rFonts w:ascii="Palatino Linotype" w:hAnsi="Palatino Linotype"/>
          <w:sz w:val="24"/>
          <w:szCs w:val="24"/>
        </w:rPr>
        <w:t xml:space="preserve"> denial</w:t>
      </w:r>
      <w:r>
        <w:rPr>
          <w:rFonts w:ascii="Palatino Linotype" w:hAnsi="Palatino Linotype"/>
          <w:sz w:val="24"/>
          <w:szCs w:val="24"/>
        </w:rPr>
        <w:t xml:space="preserve"> of expedited protest and disposition of AL 3992-E, SDG&amp;E cites the Governor’s </w:t>
      </w:r>
      <w:r w:rsidRPr="00EB1224">
        <w:rPr>
          <w:rFonts w:ascii="Palatino Linotype" w:hAnsi="Palatino Linotype"/>
          <w:sz w:val="24"/>
          <w:szCs w:val="24"/>
        </w:rPr>
        <w:t>Proclamation of State of Emergency</w:t>
      </w:r>
      <w:r w:rsidR="00CB1D06">
        <w:rPr>
          <w:rFonts w:ascii="Palatino Linotype" w:hAnsi="Palatino Linotype"/>
          <w:sz w:val="24"/>
          <w:szCs w:val="24"/>
        </w:rPr>
        <w:t>, authorization of emergency resources in D.21-12-004 and D.21-12-0</w:t>
      </w:r>
      <w:r w:rsidR="00F0260B">
        <w:rPr>
          <w:rFonts w:ascii="Palatino Linotype" w:hAnsi="Palatino Linotype"/>
          <w:sz w:val="24"/>
          <w:szCs w:val="24"/>
        </w:rPr>
        <w:t>1</w:t>
      </w:r>
      <w:r w:rsidR="00CB1D06">
        <w:rPr>
          <w:rFonts w:ascii="Palatino Linotype" w:hAnsi="Palatino Linotype"/>
          <w:sz w:val="24"/>
          <w:szCs w:val="24"/>
        </w:rPr>
        <w:t xml:space="preserve">5, and media coverage of California energy officials recent </w:t>
      </w:r>
      <w:r w:rsidRPr="00CB1D06" w:rsidR="00CB1D06">
        <w:rPr>
          <w:rFonts w:ascii="Palatino Linotype" w:hAnsi="Palatino Linotype"/>
          <w:sz w:val="24"/>
          <w:szCs w:val="24"/>
        </w:rPr>
        <w:t>warn</w:t>
      </w:r>
      <w:r w:rsidR="00CB1D06">
        <w:rPr>
          <w:rFonts w:ascii="Palatino Linotype" w:hAnsi="Palatino Linotype"/>
          <w:sz w:val="24"/>
          <w:szCs w:val="24"/>
        </w:rPr>
        <w:t>ing</w:t>
      </w:r>
      <w:r w:rsidRPr="00CB1D06" w:rsidR="00CB1D06">
        <w:rPr>
          <w:rFonts w:ascii="Palatino Linotype" w:hAnsi="Palatino Linotype"/>
          <w:sz w:val="24"/>
          <w:szCs w:val="24"/>
        </w:rPr>
        <w:t xml:space="preserve"> of potential summer blackouts </w:t>
      </w:r>
      <w:r w:rsidR="00CB1D06">
        <w:rPr>
          <w:rFonts w:ascii="Palatino Linotype" w:hAnsi="Palatino Linotype"/>
          <w:sz w:val="24"/>
          <w:szCs w:val="24"/>
        </w:rPr>
        <w:t>as justification for SDG&amp;E’s request for expedited protest and disposition of AL 3992-E.</w:t>
      </w:r>
      <w:r w:rsidR="00BC63F7">
        <w:rPr>
          <w:rFonts w:ascii="Palatino Linotype" w:hAnsi="Palatino Linotype"/>
          <w:sz w:val="24"/>
          <w:szCs w:val="24"/>
        </w:rPr>
        <w:t xml:space="preserve"> SDG&amp;E states AL 3992-E was filed approximately 55 days early rather than over two weeks late as asserted by Cal Advocates.</w:t>
      </w:r>
    </w:p>
    <w:p w:rsidRPr="00CB1D06" w:rsidR="00CB1D06" w:rsidP="00FD29FE" w:rsidRDefault="00CB1D06" w14:paraId="659A337E" w14:textId="77777777">
      <w:pPr>
        <w:autoSpaceDE w:val="0"/>
        <w:autoSpaceDN w:val="0"/>
        <w:adjustRightInd w:val="0"/>
        <w:rPr>
          <w:rFonts w:ascii="Palatino Linotype" w:hAnsi="Palatino Linotype"/>
          <w:sz w:val="24"/>
          <w:szCs w:val="24"/>
        </w:rPr>
      </w:pPr>
    </w:p>
    <w:p w:rsidR="00EE1B73" w:rsidP="00313348" w:rsidRDefault="00E6603D" w14:paraId="215CC050" w14:textId="77777777">
      <w:pPr>
        <w:autoSpaceDE w:val="0"/>
        <w:autoSpaceDN w:val="0"/>
        <w:adjustRightInd w:val="0"/>
        <w:rPr>
          <w:rFonts w:ascii="Palatino Linotype" w:hAnsi="Palatino Linotype"/>
          <w:sz w:val="24"/>
          <w:szCs w:val="24"/>
        </w:rPr>
      </w:pPr>
      <w:r w:rsidRPr="00CB1D06">
        <w:rPr>
          <w:rFonts w:ascii="Palatino Linotype" w:hAnsi="Palatino Linotype"/>
          <w:sz w:val="24"/>
          <w:szCs w:val="24"/>
        </w:rPr>
        <w:t xml:space="preserve">In response to Cal </w:t>
      </w:r>
      <w:r w:rsidRPr="00930CA3">
        <w:rPr>
          <w:rFonts w:ascii="Palatino Linotype" w:hAnsi="Palatino Linotype"/>
          <w:sz w:val="24"/>
          <w:szCs w:val="24"/>
        </w:rPr>
        <w:t xml:space="preserve">Advocates’ protest </w:t>
      </w:r>
      <w:r w:rsidRPr="00930CA3" w:rsidR="00EB2449">
        <w:rPr>
          <w:rFonts w:ascii="Palatino Linotype" w:hAnsi="Palatino Linotype"/>
          <w:sz w:val="24"/>
          <w:szCs w:val="24"/>
        </w:rPr>
        <w:t xml:space="preserve">seeking rejection of the </w:t>
      </w:r>
      <w:r w:rsidRPr="00930CA3" w:rsidR="00313348">
        <w:rPr>
          <w:rFonts w:ascii="Palatino Linotype" w:hAnsi="Palatino Linotype"/>
          <w:sz w:val="24"/>
          <w:szCs w:val="24"/>
        </w:rPr>
        <w:t>B</w:t>
      </w:r>
      <w:r w:rsidRPr="00930CA3" w:rsidR="00EB2449">
        <w:rPr>
          <w:rFonts w:ascii="Palatino Linotype" w:hAnsi="Palatino Linotype"/>
          <w:sz w:val="24"/>
          <w:szCs w:val="24"/>
        </w:rPr>
        <w:t xml:space="preserve">oulevard, </w:t>
      </w:r>
      <w:r w:rsidRPr="00930CA3" w:rsidR="00313348">
        <w:rPr>
          <w:rFonts w:ascii="Palatino Linotype" w:hAnsi="Palatino Linotype"/>
          <w:sz w:val="24"/>
          <w:szCs w:val="24"/>
        </w:rPr>
        <w:t>E</w:t>
      </w:r>
      <w:r w:rsidRPr="00930CA3" w:rsidR="00EB2449">
        <w:rPr>
          <w:rFonts w:ascii="Palatino Linotype" w:hAnsi="Palatino Linotype"/>
          <w:sz w:val="24"/>
          <w:szCs w:val="24"/>
        </w:rPr>
        <w:t>lliot</w:t>
      </w:r>
      <w:r w:rsidRPr="00930CA3" w:rsidR="00313348">
        <w:rPr>
          <w:rFonts w:ascii="Palatino Linotype" w:hAnsi="Palatino Linotype"/>
          <w:sz w:val="24"/>
          <w:szCs w:val="24"/>
        </w:rPr>
        <w:t>, and Paradise</w:t>
      </w:r>
      <w:r w:rsidRPr="00930CA3" w:rsidR="00EB2449">
        <w:rPr>
          <w:rFonts w:ascii="Palatino Linotype" w:hAnsi="Palatino Linotype"/>
          <w:sz w:val="24"/>
          <w:szCs w:val="24"/>
        </w:rPr>
        <w:t xml:space="preserve"> projects because the BOL energy capacity</w:t>
      </w:r>
      <w:r w:rsidR="00EB2449">
        <w:rPr>
          <w:rFonts w:ascii="Palatino Linotype" w:hAnsi="Palatino Linotype"/>
          <w:sz w:val="24"/>
          <w:szCs w:val="24"/>
        </w:rPr>
        <w:t xml:space="preserve"> of the projects exceeds 40 MWh</w:t>
      </w:r>
      <w:r w:rsidR="00BD0F84">
        <w:rPr>
          <w:rFonts w:ascii="Palatino Linotype" w:hAnsi="Palatino Linotype"/>
          <w:sz w:val="24"/>
          <w:szCs w:val="24"/>
        </w:rPr>
        <w:t xml:space="preserve">, </w:t>
      </w:r>
      <w:r w:rsidR="00F0260B">
        <w:rPr>
          <w:rFonts w:ascii="Palatino Linotype" w:hAnsi="Palatino Linotype"/>
          <w:sz w:val="24"/>
          <w:szCs w:val="24"/>
        </w:rPr>
        <w:t>SDG&amp;E states neither the Finding of Facts, Conclusions of Law, nor Ordering Paragraphs of D.21-12-004 dictated limitations to the power capacity or energy capacity of the projects</w:t>
      </w:r>
      <w:r w:rsidR="00D73FDB">
        <w:rPr>
          <w:rFonts w:ascii="Palatino Linotype" w:hAnsi="Palatino Linotype"/>
          <w:sz w:val="24"/>
          <w:szCs w:val="24"/>
        </w:rPr>
        <w:t xml:space="preserve"> </w:t>
      </w:r>
      <w:r w:rsidR="00E7548D">
        <w:rPr>
          <w:rFonts w:ascii="Palatino Linotype" w:hAnsi="Palatino Linotype"/>
          <w:sz w:val="24"/>
          <w:szCs w:val="24"/>
        </w:rPr>
        <w:t xml:space="preserve">nor did the Decision limit the augmentation approach for the </w:t>
      </w:r>
      <w:r w:rsidR="00D73FDB">
        <w:rPr>
          <w:rFonts w:ascii="Palatino Linotype" w:hAnsi="Palatino Linotype"/>
          <w:sz w:val="24"/>
          <w:szCs w:val="24"/>
        </w:rPr>
        <w:t>proposed Microgrid P</w:t>
      </w:r>
      <w:r w:rsidR="00E7548D">
        <w:rPr>
          <w:rFonts w:ascii="Palatino Linotype" w:hAnsi="Palatino Linotype"/>
          <w:sz w:val="24"/>
          <w:szCs w:val="24"/>
        </w:rPr>
        <w:t>rojects</w:t>
      </w:r>
      <w:r w:rsidR="00F0260B">
        <w:rPr>
          <w:rFonts w:ascii="Palatino Linotype" w:hAnsi="Palatino Linotype"/>
          <w:sz w:val="24"/>
          <w:szCs w:val="24"/>
        </w:rPr>
        <w:t xml:space="preserve">. </w:t>
      </w:r>
      <w:r w:rsidR="005F67CF">
        <w:rPr>
          <w:rFonts w:ascii="Palatino Linotype" w:hAnsi="Palatino Linotype"/>
          <w:sz w:val="24"/>
          <w:szCs w:val="24"/>
        </w:rPr>
        <w:t>SDG&amp;E states the ten-year total average annual energy capacity</w:t>
      </w:r>
      <w:r w:rsidR="00D73FDB">
        <w:rPr>
          <w:rFonts w:ascii="Palatino Linotype" w:hAnsi="Palatino Linotype"/>
          <w:sz w:val="24"/>
          <w:szCs w:val="24"/>
        </w:rPr>
        <w:t xml:space="preserve"> </w:t>
      </w:r>
      <w:r w:rsidR="00190BD5">
        <w:rPr>
          <w:rFonts w:ascii="Palatino Linotype" w:hAnsi="Palatino Linotype"/>
          <w:sz w:val="24"/>
          <w:szCs w:val="24"/>
        </w:rPr>
        <w:t xml:space="preserve">across the four sites </w:t>
      </w:r>
      <w:r w:rsidR="005F67CF">
        <w:rPr>
          <w:rFonts w:ascii="Palatino Linotype" w:hAnsi="Palatino Linotype"/>
          <w:sz w:val="24"/>
          <w:szCs w:val="24"/>
        </w:rPr>
        <w:t>is 158 MWh</w:t>
      </w:r>
      <w:r w:rsidR="00190BD5">
        <w:rPr>
          <w:rFonts w:ascii="Palatino Linotype" w:hAnsi="Palatino Linotype"/>
          <w:sz w:val="24"/>
          <w:szCs w:val="24"/>
        </w:rPr>
        <w:t xml:space="preserve"> which </w:t>
      </w:r>
      <w:r w:rsidR="005F67CF">
        <w:rPr>
          <w:rFonts w:ascii="Palatino Linotype" w:hAnsi="Palatino Linotype"/>
          <w:sz w:val="24"/>
          <w:szCs w:val="24"/>
        </w:rPr>
        <w:t>is below the 160 MWh that Cal Advocates suggests is a requirement</w:t>
      </w:r>
      <w:r w:rsidR="00190BD5">
        <w:rPr>
          <w:rFonts w:ascii="Palatino Linotype" w:hAnsi="Palatino Linotype"/>
          <w:sz w:val="24"/>
          <w:szCs w:val="24"/>
        </w:rPr>
        <w:t xml:space="preserve"> and that due to battery degradation the total energy capacity of the four sites in total will be below 160 MWh by year four.</w:t>
      </w:r>
    </w:p>
    <w:p w:rsidR="00EE1B73" w:rsidP="00313348" w:rsidRDefault="00EE1B73" w14:paraId="0C55A712" w14:textId="77777777">
      <w:pPr>
        <w:autoSpaceDE w:val="0"/>
        <w:autoSpaceDN w:val="0"/>
        <w:adjustRightInd w:val="0"/>
        <w:rPr>
          <w:rFonts w:ascii="Palatino Linotype" w:hAnsi="Palatino Linotype"/>
          <w:sz w:val="24"/>
          <w:szCs w:val="24"/>
        </w:rPr>
      </w:pPr>
    </w:p>
    <w:p w:rsidR="00BC63F7" w:rsidP="00313348" w:rsidRDefault="00D73FDB" w14:paraId="48DB978C" w14:textId="59686B39">
      <w:pPr>
        <w:autoSpaceDE w:val="0"/>
        <w:autoSpaceDN w:val="0"/>
        <w:adjustRightInd w:val="0"/>
        <w:rPr>
          <w:rFonts w:ascii="Palatino Linotype" w:hAnsi="Palatino Linotype"/>
          <w:sz w:val="24"/>
          <w:szCs w:val="24"/>
        </w:rPr>
      </w:pPr>
      <w:r>
        <w:rPr>
          <w:rFonts w:ascii="Palatino Linotype" w:hAnsi="Palatino Linotype"/>
          <w:sz w:val="24"/>
          <w:szCs w:val="24"/>
        </w:rPr>
        <w:t xml:space="preserve">SDG&amp;E states the proposed Microgrid Projects </w:t>
      </w:r>
      <w:r w:rsidR="00CC1655">
        <w:rPr>
          <w:rFonts w:ascii="Palatino Linotype" w:hAnsi="Palatino Linotype"/>
          <w:sz w:val="24"/>
          <w:szCs w:val="24"/>
        </w:rPr>
        <w:t>must provide both peak and net-peak reliability benefits while also being available to provide resiliency</w:t>
      </w:r>
      <w:r w:rsidR="00313348">
        <w:rPr>
          <w:rFonts w:ascii="Palatino Linotype" w:hAnsi="Palatino Linotype"/>
          <w:sz w:val="24"/>
          <w:szCs w:val="24"/>
        </w:rPr>
        <w:t xml:space="preserve"> </w:t>
      </w:r>
      <w:r w:rsidR="009A0525">
        <w:rPr>
          <w:rFonts w:ascii="Palatino Linotype" w:hAnsi="Palatino Linotype"/>
          <w:sz w:val="24"/>
          <w:szCs w:val="24"/>
        </w:rPr>
        <w:t xml:space="preserve">as stipulated in </w:t>
      </w:r>
      <w:r w:rsidR="00651535">
        <w:rPr>
          <w:rFonts w:ascii="Palatino Linotype" w:hAnsi="Palatino Linotype"/>
          <w:sz w:val="24"/>
          <w:szCs w:val="24"/>
        </w:rPr>
        <w:br/>
      </w:r>
      <w:r w:rsidR="009A0525">
        <w:rPr>
          <w:rFonts w:ascii="Palatino Linotype" w:hAnsi="Palatino Linotype"/>
          <w:sz w:val="24"/>
          <w:szCs w:val="24"/>
        </w:rPr>
        <w:t xml:space="preserve">D.21-12-004 </w:t>
      </w:r>
      <w:r w:rsidR="00F8678A">
        <w:rPr>
          <w:rFonts w:ascii="Palatino Linotype" w:hAnsi="Palatino Linotype"/>
          <w:sz w:val="24"/>
          <w:szCs w:val="24"/>
        </w:rPr>
        <w:t xml:space="preserve">and </w:t>
      </w:r>
      <w:r w:rsidR="00313348">
        <w:rPr>
          <w:rFonts w:ascii="Palatino Linotype" w:hAnsi="Palatino Linotype"/>
          <w:sz w:val="24"/>
          <w:szCs w:val="24"/>
        </w:rPr>
        <w:t>that the upfront augmentation to 50.5 MWh</w:t>
      </w:r>
      <w:r w:rsidR="006F16EE">
        <w:rPr>
          <w:rFonts w:ascii="Palatino Linotype" w:hAnsi="Palatino Linotype"/>
          <w:sz w:val="24"/>
          <w:szCs w:val="24"/>
        </w:rPr>
        <w:t xml:space="preserve"> BOL</w:t>
      </w:r>
      <w:r w:rsidR="00313348">
        <w:rPr>
          <w:rFonts w:ascii="Palatino Linotype" w:hAnsi="Palatino Linotype"/>
          <w:sz w:val="24"/>
          <w:szCs w:val="24"/>
        </w:rPr>
        <w:t xml:space="preserve"> for the Boulevard, Elliot, and Paradise</w:t>
      </w:r>
      <w:r w:rsidR="006F16EE">
        <w:rPr>
          <w:rFonts w:ascii="Palatino Linotype" w:hAnsi="Palatino Linotype"/>
          <w:sz w:val="24"/>
          <w:szCs w:val="24"/>
        </w:rPr>
        <w:t xml:space="preserve"> projects </w:t>
      </w:r>
      <w:r w:rsidR="0008050B">
        <w:rPr>
          <w:rFonts w:ascii="Palatino Linotype" w:hAnsi="Palatino Linotype"/>
          <w:sz w:val="24"/>
          <w:szCs w:val="24"/>
        </w:rPr>
        <w:t>will allow</w:t>
      </w:r>
      <w:r w:rsidR="006F16EE">
        <w:rPr>
          <w:rFonts w:ascii="Palatino Linotype" w:hAnsi="Palatino Linotype"/>
          <w:sz w:val="24"/>
          <w:szCs w:val="24"/>
        </w:rPr>
        <w:t xml:space="preserve"> the BESS at each project site to maintain 10 MW/40 MWh for RA purposes through nearly the en</w:t>
      </w:r>
      <w:r w:rsidR="009A0525">
        <w:rPr>
          <w:rFonts w:ascii="Palatino Linotype" w:hAnsi="Palatino Linotype"/>
          <w:sz w:val="24"/>
          <w:szCs w:val="24"/>
        </w:rPr>
        <w:t xml:space="preserve">tire ten-year LTSA. </w:t>
      </w:r>
      <w:r w:rsidR="004830BA">
        <w:rPr>
          <w:rFonts w:ascii="Palatino Linotype" w:hAnsi="Palatino Linotype"/>
          <w:sz w:val="24"/>
          <w:szCs w:val="24"/>
        </w:rPr>
        <w:t xml:space="preserve">SDG&amp;E states “that given footprint constraints and remobilization costs, installing all energy capacity upfront to maintain 40 MWh through the end of the term of the LTSA offers more value </w:t>
      </w:r>
      <w:r w:rsidR="004830BA">
        <w:rPr>
          <w:rFonts w:ascii="Palatino Linotype" w:hAnsi="Palatino Linotype"/>
          <w:sz w:val="24"/>
          <w:szCs w:val="24"/>
        </w:rPr>
        <w:lastRenderedPageBreak/>
        <w:t>to customers than a later, scheduled augmentation.”</w:t>
      </w:r>
      <w:r w:rsidR="004830BA">
        <w:rPr>
          <w:rStyle w:val="FootnoteReference"/>
          <w:rFonts w:ascii="Palatino Linotype" w:hAnsi="Palatino Linotype"/>
          <w:sz w:val="24"/>
          <w:szCs w:val="24"/>
        </w:rPr>
        <w:footnoteReference w:id="53"/>
      </w:r>
      <w:r w:rsidR="00B946DA">
        <w:rPr>
          <w:rFonts w:ascii="Palatino Linotype" w:hAnsi="Palatino Linotype"/>
          <w:sz w:val="24"/>
          <w:szCs w:val="24"/>
        </w:rPr>
        <w:t xml:space="preserve"> SDG&amp;E concedes that at</w:t>
      </w:r>
      <w:r w:rsidR="0008050B">
        <w:rPr>
          <w:rFonts w:ascii="Palatino Linotype" w:hAnsi="Palatino Linotype"/>
          <w:sz w:val="24"/>
          <w:szCs w:val="24"/>
        </w:rPr>
        <w:t xml:space="preserve"> the</w:t>
      </w:r>
      <w:r w:rsidR="00B946DA">
        <w:rPr>
          <w:rFonts w:ascii="Palatino Linotype" w:hAnsi="Palatino Linotype"/>
          <w:sz w:val="24"/>
          <w:szCs w:val="24"/>
        </w:rPr>
        <w:t xml:space="preserve"> initial commercial </w:t>
      </w:r>
      <w:r w:rsidR="007823C3">
        <w:rPr>
          <w:rFonts w:ascii="Palatino Linotype" w:hAnsi="Palatino Linotype"/>
          <w:sz w:val="24"/>
          <w:szCs w:val="24"/>
        </w:rPr>
        <w:t>operation</w:t>
      </w:r>
      <w:r w:rsidR="00B946DA">
        <w:rPr>
          <w:rFonts w:ascii="Palatino Linotype" w:hAnsi="Palatino Linotype"/>
          <w:sz w:val="24"/>
          <w:szCs w:val="24"/>
        </w:rPr>
        <w:t xml:space="preserve"> date</w:t>
      </w:r>
      <w:r w:rsidR="0008050B">
        <w:rPr>
          <w:rFonts w:ascii="Palatino Linotype" w:hAnsi="Palatino Linotype"/>
          <w:sz w:val="24"/>
          <w:szCs w:val="24"/>
        </w:rPr>
        <w:t xml:space="preserve"> the RA value would be the same for a 40 MWh BOL </w:t>
      </w:r>
      <w:r w:rsidR="00F8678A">
        <w:rPr>
          <w:rFonts w:ascii="Palatino Linotype" w:hAnsi="Palatino Linotype"/>
          <w:sz w:val="24"/>
          <w:szCs w:val="24"/>
        </w:rPr>
        <w:t xml:space="preserve">energy capacity </w:t>
      </w:r>
      <w:r w:rsidR="0008050B">
        <w:rPr>
          <w:rFonts w:ascii="Palatino Linotype" w:hAnsi="Palatino Linotype"/>
          <w:sz w:val="24"/>
          <w:szCs w:val="24"/>
        </w:rPr>
        <w:t xml:space="preserve">and a 50.5 MWh BOL </w:t>
      </w:r>
      <w:r w:rsidR="00F8678A">
        <w:rPr>
          <w:rFonts w:ascii="Palatino Linotype" w:hAnsi="Palatino Linotype"/>
          <w:sz w:val="24"/>
          <w:szCs w:val="24"/>
        </w:rPr>
        <w:t xml:space="preserve">energy capacity, </w:t>
      </w:r>
      <w:r w:rsidR="0008050B">
        <w:rPr>
          <w:rFonts w:ascii="Palatino Linotype" w:hAnsi="Palatino Linotype"/>
          <w:sz w:val="24"/>
          <w:szCs w:val="24"/>
        </w:rPr>
        <w:t>but by year eight the RA value would have decreased 20% to 8 MW whereas SDG&amp;E’s proposal ensures nearly 10 MW of RA value fo</w:t>
      </w:r>
      <w:r w:rsidR="00374B3E">
        <w:rPr>
          <w:rFonts w:ascii="Palatino Linotype" w:hAnsi="Palatino Linotype"/>
          <w:sz w:val="24"/>
          <w:szCs w:val="24"/>
        </w:rPr>
        <w:t>r the entirety of the</w:t>
      </w:r>
      <w:r w:rsidR="00844FCA">
        <w:rPr>
          <w:rFonts w:ascii="Palatino Linotype" w:hAnsi="Palatino Linotype"/>
          <w:sz w:val="24"/>
          <w:szCs w:val="24"/>
        </w:rPr>
        <w:t xml:space="preserve"> ten-year</w:t>
      </w:r>
      <w:r w:rsidR="00374B3E">
        <w:rPr>
          <w:rFonts w:ascii="Palatino Linotype" w:hAnsi="Palatino Linotype"/>
          <w:sz w:val="24"/>
          <w:szCs w:val="24"/>
        </w:rPr>
        <w:t xml:space="preserve"> LTSA period.</w:t>
      </w:r>
      <w:r w:rsidR="00844FCA">
        <w:rPr>
          <w:rFonts w:ascii="Palatino Linotype" w:hAnsi="Palatino Linotype"/>
          <w:sz w:val="24"/>
          <w:szCs w:val="24"/>
        </w:rPr>
        <w:t xml:space="preserve"> SDG&amp;E states it “sought to maximize the amount of qualifying RA capacity for its proposed projects”</w:t>
      </w:r>
      <w:r w:rsidR="00896D1D">
        <w:rPr>
          <w:rFonts w:ascii="Palatino Linotype" w:hAnsi="Palatino Linotype"/>
          <w:sz w:val="24"/>
          <w:szCs w:val="24"/>
        </w:rPr>
        <w:t xml:space="preserve"> and that </w:t>
      </w:r>
      <w:r w:rsidR="00651535">
        <w:rPr>
          <w:rFonts w:ascii="Palatino Linotype" w:hAnsi="Palatino Linotype"/>
          <w:sz w:val="24"/>
          <w:szCs w:val="24"/>
        </w:rPr>
        <w:br/>
      </w:r>
      <w:r w:rsidR="00896D1D">
        <w:rPr>
          <w:rFonts w:ascii="Palatino Linotype" w:hAnsi="Palatino Linotype"/>
          <w:sz w:val="24"/>
          <w:szCs w:val="24"/>
        </w:rPr>
        <w:t>“Cal Advocates suggestion of ‘no augmentation’ ignores current realities and is inconsistent with California state needs</w:t>
      </w:r>
      <w:r w:rsidR="00677431">
        <w:rPr>
          <w:rFonts w:ascii="Palatino Linotype" w:hAnsi="Palatino Linotype"/>
          <w:sz w:val="24"/>
          <w:szCs w:val="24"/>
        </w:rPr>
        <w:t xml:space="preserve"> … [r]ather, SDG&amp;E must ensure that the projects serve peak and net peak system capacity shortfalls</w:t>
      </w:r>
      <w:r w:rsidR="00EE1B73">
        <w:rPr>
          <w:rFonts w:ascii="Palatino Linotype" w:hAnsi="Palatino Linotype"/>
          <w:sz w:val="24"/>
          <w:szCs w:val="24"/>
        </w:rPr>
        <w:t>, and that window is 4:00 to 9:00 p.m.</w:t>
      </w:r>
      <w:r w:rsidR="00677431">
        <w:rPr>
          <w:rFonts w:ascii="Palatino Linotype" w:hAnsi="Palatino Linotype"/>
          <w:sz w:val="24"/>
          <w:szCs w:val="24"/>
        </w:rPr>
        <w:t>”</w:t>
      </w:r>
      <w:r w:rsidR="00EE1B73">
        <w:rPr>
          <w:rStyle w:val="FootnoteReference"/>
          <w:rFonts w:ascii="Palatino Linotype" w:hAnsi="Palatino Linotype"/>
          <w:sz w:val="24"/>
          <w:szCs w:val="24"/>
        </w:rPr>
        <w:footnoteReference w:id="54"/>
      </w:r>
      <w:r w:rsidR="00BA00E0">
        <w:rPr>
          <w:rFonts w:ascii="Palatino Linotype" w:hAnsi="Palatino Linotype"/>
          <w:sz w:val="24"/>
          <w:szCs w:val="24"/>
        </w:rPr>
        <w:t xml:space="preserve"> SDG&amp;E states that “in CAISO’s </w:t>
      </w:r>
      <w:r w:rsidR="003671E8">
        <w:rPr>
          <w:rFonts w:ascii="Palatino Linotype" w:hAnsi="Palatino Linotype"/>
          <w:sz w:val="24"/>
          <w:szCs w:val="24"/>
        </w:rPr>
        <w:t xml:space="preserve"> Draft Flexible Capacity Needs Assessment for 2023, the ‘peak’ and ‘super-peak’ flexible capacity categories for resources are defined as five-hour periods and vary by month.”</w:t>
      </w:r>
      <w:r w:rsidR="003671E8">
        <w:rPr>
          <w:rStyle w:val="FootnoteReference"/>
          <w:rFonts w:ascii="Palatino Linotype" w:hAnsi="Palatino Linotype"/>
          <w:sz w:val="24"/>
          <w:szCs w:val="24"/>
        </w:rPr>
        <w:footnoteReference w:id="55"/>
      </w:r>
    </w:p>
    <w:p w:rsidR="00374B3E" w:rsidP="00313348" w:rsidRDefault="00844FCA" w14:paraId="205782D8" w14:textId="6BE43C58">
      <w:pPr>
        <w:autoSpaceDE w:val="0"/>
        <w:autoSpaceDN w:val="0"/>
        <w:adjustRightInd w:val="0"/>
        <w:rPr>
          <w:rFonts w:ascii="Palatino Linotype" w:hAnsi="Palatino Linotype"/>
          <w:sz w:val="24"/>
          <w:szCs w:val="24"/>
        </w:rPr>
      </w:pPr>
      <w:r>
        <w:rPr>
          <w:rFonts w:ascii="Palatino Linotype" w:hAnsi="Palatino Linotype"/>
          <w:sz w:val="24"/>
          <w:szCs w:val="24"/>
        </w:rPr>
        <w:t xml:space="preserve"> </w:t>
      </w:r>
    </w:p>
    <w:p w:rsidR="00BC63F7" w:rsidP="00FD29FE" w:rsidRDefault="00BD0F84" w14:paraId="76C5C398" w14:textId="70CFC0F1">
      <w:pPr>
        <w:autoSpaceDE w:val="0"/>
        <w:autoSpaceDN w:val="0"/>
        <w:adjustRightInd w:val="0"/>
        <w:rPr>
          <w:rFonts w:ascii="Palatino Linotype" w:hAnsi="Palatino Linotype"/>
          <w:sz w:val="24"/>
          <w:szCs w:val="24"/>
        </w:rPr>
      </w:pPr>
      <w:r>
        <w:rPr>
          <w:rFonts w:ascii="Palatino Linotype" w:hAnsi="Palatino Linotype"/>
          <w:sz w:val="24"/>
          <w:szCs w:val="24"/>
        </w:rPr>
        <w:t xml:space="preserve">In response to Cal Advocates’ protest </w:t>
      </w:r>
      <w:r w:rsidR="008176CD">
        <w:rPr>
          <w:rFonts w:ascii="Palatino Linotype" w:hAnsi="Palatino Linotype"/>
          <w:sz w:val="24"/>
          <w:szCs w:val="24"/>
        </w:rPr>
        <w:t xml:space="preserve">refuting </w:t>
      </w:r>
      <w:r w:rsidR="002D2A50">
        <w:rPr>
          <w:rFonts w:ascii="Palatino Linotype" w:hAnsi="Palatino Linotype"/>
          <w:sz w:val="24"/>
          <w:szCs w:val="24"/>
        </w:rPr>
        <w:t xml:space="preserve">SDG&amp;E’s </w:t>
      </w:r>
      <w:r w:rsidR="00BC63F7">
        <w:rPr>
          <w:rFonts w:ascii="Palatino Linotype" w:hAnsi="Palatino Linotype"/>
          <w:sz w:val="24"/>
          <w:szCs w:val="24"/>
        </w:rPr>
        <w:t>NMV</w:t>
      </w:r>
      <w:r w:rsidR="00EE1B73">
        <w:rPr>
          <w:rFonts w:ascii="Palatino Linotype" w:hAnsi="Palatino Linotype"/>
          <w:sz w:val="24"/>
          <w:szCs w:val="24"/>
        </w:rPr>
        <w:t xml:space="preserve"> </w:t>
      </w:r>
      <w:r w:rsidR="002D2A50">
        <w:rPr>
          <w:rFonts w:ascii="Palatino Linotype" w:hAnsi="Palatino Linotype"/>
          <w:sz w:val="24"/>
          <w:szCs w:val="24"/>
        </w:rPr>
        <w:t xml:space="preserve">analysis, SDG&amp;E asserts Cal Advocates previously raised identical arguments which were resolved in Resolution E-5193, noting that D.21-12-015 did not specify how the NMV analysis should be performed and </w:t>
      </w:r>
      <w:r w:rsidR="001A46C3">
        <w:rPr>
          <w:rFonts w:ascii="Palatino Linotype" w:hAnsi="Palatino Linotype"/>
          <w:sz w:val="24"/>
          <w:szCs w:val="24"/>
        </w:rPr>
        <w:t xml:space="preserve">that </w:t>
      </w:r>
      <w:r w:rsidR="0081121E">
        <w:rPr>
          <w:rFonts w:ascii="Palatino Linotype" w:hAnsi="Palatino Linotype"/>
          <w:sz w:val="24"/>
          <w:szCs w:val="24"/>
        </w:rPr>
        <w:t xml:space="preserve">the Commission </w:t>
      </w:r>
      <w:r w:rsidR="002D2A50">
        <w:rPr>
          <w:rFonts w:ascii="Palatino Linotype" w:hAnsi="Palatino Linotype"/>
          <w:sz w:val="24"/>
          <w:szCs w:val="24"/>
        </w:rPr>
        <w:t>found that SDG&amp;E’s NMV analysis met the requirement of D.21-12-015.</w:t>
      </w:r>
      <w:r w:rsidR="00E477FD">
        <w:rPr>
          <w:rFonts w:ascii="Palatino Linotype" w:hAnsi="Palatino Linotype"/>
          <w:sz w:val="24"/>
          <w:szCs w:val="24"/>
        </w:rPr>
        <w:t xml:space="preserve"> SDG&amp;E states “there are multiple ways to mathematically calculate a growth rate and the growth rate SDG&amp;E applied fell in the middle of the mathematical calculations” </w:t>
      </w:r>
      <w:r w:rsidR="0055565C">
        <w:rPr>
          <w:rFonts w:ascii="Palatino Linotype" w:hAnsi="Palatino Linotype"/>
          <w:sz w:val="24"/>
          <w:szCs w:val="24"/>
        </w:rPr>
        <w:t xml:space="preserve">and that “energy </w:t>
      </w:r>
      <w:r w:rsidR="00E11F2F">
        <w:rPr>
          <w:rFonts w:ascii="Palatino Linotype" w:hAnsi="Palatino Linotype"/>
          <w:sz w:val="24"/>
          <w:szCs w:val="24"/>
        </w:rPr>
        <w:t>storage resources will increase in value over time to maintain reliability of the system while achieving the state’s net-zero goals by 2045.”</w:t>
      </w:r>
      <w:r w:rsidR="00E11F2F">
        <w:rPr>
          <w:rStyle w:val="FootnoteReference"/>
          <w:rFonts w:ascii="Palatino Linotype" w:hAnsi="Palatino Linotype"/>
          <w:sz w:val="24"/>
          <w:szCs w:val="24"/>
        </w:rPr>
        <w:footnoteReference w:id="56"/>
      </w:r>
      <w:r w:rsidR="00E11F2F">
        <w:rPr>
          <w:rFonts w:ascii="Palatino Linotype" w:hAnsi="Palatino Linotype"/>
          <w:sz w:val="24"/>
          <w:szCs w:val="24"/>
        </w:rPr>
        <w:t xml:space="preserve"> SDG&amp;E states </w:t>
      </w:r>
      <w:r w:rsidR="00C87973">
        <w:rPr>
          <w:rFonts w:ascii="Palatino Linotype" w:hAnsi="Palatino Linotype"/>
          <w:sz w:val="24"/>
          <w:szCs w:val="24"/>
        </w:rPr>
        <w:t xml:space="preserve">that </w:t>
      </w:r>
      <w:r w:rsidR="00E11F2F">
        <w:rPr>
          <w:rFonts w:ascii="Palatino Linotype" w:hAnsi="Palatino Linotype"/>
          <w:sz w:val="24"/>
          <w:szCs w:val="24"/>
        </w:rPr>
        <w:t xml:space="preserve">NMV was not a required component of AL 3992-E, that NMV was provided to offer cost comparable analyses </w:t>
      </w:r>
      <w:r w:rsidR="00C87973">
        <w:rPr>
          <w:rFonts w:ascii="Palatino Linotype" w:hAnsi="Palatino Linotype"/>
          <w:sz w:val="24"/>
          <w:szCs w:val="24"/>
        </w:rPr>
        <w:t>with recently approved utility-owned storage resources, and that the findings from Resolution E-5193 should apply.</w:t>
      </w:r>
    </w:p>
    <w:p w:rsidR="00BC63F7" w:rsidP="00FD29FE" w:rsidRDefault="00BC63F7" w14:paraId="28009D2D" w14:textId="3A9A9773">
      <w:pPr>
        <w:autoSpaceDE w:val="0"/>
        <w:autoSpaceDN w:val="0"/>
        <w:adjustRightInd w:val="0"/>
        <w:rPr>
          <w:rFonts w:ascii="Palatino Linotype" w:hAnsi="Palatino Linotype"/>
          <w:sz w:val="24"/>
          <w:szCs w:val="24"/>
        </w:rPr>
      </w:pPr>
    </w:p>
    <w:p w:rsidR="00CF17DE" w:rsidRDefault="00CF17DE" w14:paraId="3B2409F2" w14:textId="77777777">
      <w:pPr>
        <w:pStyle w:val="Heading1"/>
      </w:pPr>
      <w:r>
        <w:t>Discussion</w:t>
      </w:r>
    </w:p>
    <w:p w:rsidRPr="00EA2C72" w:rsidR="00CA25DC" w:rsidRDefault="00A32525" w14:paraId="709E62C0" w14:textId="15E643B3">
      <w:pPr>
        <w:rPr>
          <w:rFonts w:ascii="Palatino Linotype" w:hAnsi="Palatino Linotype"/>
          <w:sz w:val="24"/>
          <w:szCs w:val="24"/>
        </w:rPr>
      </w:pPr>
      <w:r w:rsidRPr="00EA2C72">
        <w:rPr>
          <w:rFonts w:ascii="Palatino Linotype" w:hAnsi="Palatino Linotype"/>
          <w:sz w:val="24"/>
          <w:szCs w:val="24"/>
        </w:rPr>
        <w:t>The Commission</w:t>
      </w:r>
      <w:r w:rsidRPr="00EA2C72" w:rsidR="00CF17DE">
        <w:rPr>
          <w:rFonts w:ascii="Palatino Linotype" w:hAnsi="Palatino Linotype"/>
          <w:sz w:val="24"/>
          <w:szCs w:val="24"/>
        </w:rPr>
        <w:t xml:space="preserve"> has reviewed</w:t>
      </w:r>
      <w:r w:rsidRPr="00EA2C72" w:rsidR="00235CD8">
        <w:rPr>
          <w:rFonts w:ascii="Palatino Linotype" w:hAnsi="Palatino Linotype"/>
          <w:sz w:val="24"/>
          <w:szCs w:val="24"/>
        </w:rPr>
        <w:t xml:space="preserve"> </w:t>
      </w:r>
      <w:r w:rsidRPr="00EA2C72" w:rsidR="007A2D74">
        <w:rPr>
          <w:rFonts w:ascii="Palatino Linotype" w:hAnsi="Palatino Linotype"/>
          <w:sz w:val="24"/>
          <w:szCs w:val="24"/>
        </w:rPr>
        <w:t>AL 39</w:t>
      </w:r>
      <w:r w:rsidRPr="00EA2C72" w:rsidR="003D2E05">
        <w:rPr>
          <w:rFonts w:ascii="Palatino Linotype" w:hAnsi="Palatino Linotype"/>
          <w:sz w:val="24"/>
          <w:szCs w:val="24"/>
        </w:rPr>
        <w:t>92</w:t>
      </w:r>
      <w:r w:rsidRPr="00EA2C72" w:rsidR="007A2D74">
        <w:rPr>
          <w:rFonts w:ascii="Palatino Linotype" w:hAnsi="Palatino Linotype"/>
          <w:sz w:val="24"/>
          <w:szCs w:val="24"/>
        </w:rPr>
        <w:t>-E</w:t>
      </w:r>
      <w:r w:rsidRPr="00EA2C72">
        <w:rPr>
          <w:rFonts w:ascii="Palatino Linotype" w:hAnsi="Palatino Linotype"/>
          <w:sz w:val="24"/>
          <w:szCs w:val="24"/>
        </w:rPr>
        <w:t>, the protest,</w:t>
      </w:r>
      <w:r w:rsidRPr="00EA2C72" w:rsidR="00DA204C">
        <w:rPr>
          <w:rFonts w:ascii="Palatino Linotype" w:hAnsi="Palatino Linotype"/>
          <w:sz w:val="24"/>
          <w:szCs w:val="24"/>
        </w:rPr>
        <w:t xml:space="preserve"> and the reply of S</w:t>
      </w:r>
      <w:r w:rsidRPr="00EA2C72" w:rsidR="00B43500">
        <w:rPr>
          <w:rFonts w:ascii="Palatino Linotype" w:hAnsi="Palatino Linotype"/>
          <w:sz w:val="24"/>
          <w:szCs w:val="24"/>
        </w:rPr>
        <w:t>DG&amp;E</w:t>
      </w:r>
      <w:r w:rsidRPr="00EA2C72" w:rsidR="6F311D86">
        <w:rPr>
          <w:rFonts w:ascii="Palatino Linotype" w:hAnsi="Palatino Linotype"/>
          <w:sz w:val="24"/>
          <w:szCs w:val="24"/>
        </w:rPr>
        <w:t>.</w:t>
      </w:r>
      <w:r w:rsidRPr="00EA2C72" w:rsidR="00612677">
        <w:rPr>
          <w:rFonts w:ascii="Palatino Linotype" w:hAnsi="Palatino Linotype"/>
          <w:sz w:val="24"/>
          <w:szCs w:val="24"/>
        </w:rPr>
        <w:t xml:space="preserve"> </w:t>
      </w:r>
      <w:r w:rsidR="00651535">
        <w:rPr>
          <w:rFonts w:ascii="Palatino Linotype" w:hAnsi="Palatino Linotype"/>
          <w:sz w:val="24"/>
          <w:szCs w:val="24"/>
        </w:rPr>
        <w:br/>
      </w:r>
      <w:r w:rsidRPr="00EA2C72" w:rsidR="2689451E">
        <w:rPr>
          <w:rFonts w:ascii="Palatino Linotype" w:hAnsi="Palatino Linotype"/>
          <w:sz w:val="24"/>
          <w:szCs w:val="24"/>
        </w:rPr>
        <w:t>We</w:t>
      </w:r>
      <w:r w:rsidRPr="00EA2C72" w:rsidR="3343768C">
        <w:rPr>
          <w:rFonts w:ascii="Palatino Linotype" w:hAnsi="Palatino Linotype" w:eastAsia="Palatino Linotype"/>
          <w:sz w:val="24"/>
          <w:szCs w:val="24"/>
        </w:rPr>
        <w:t xml:space="preserve"> consider issues raised </w:t>
      </w:r>
      <w:r w:rsidRPr="00EA2C72" w:rsidR="72FC7FB1">
        <w:rPr>
          <w:rFonts w:ascii="Palatino Linotype" w:hAnsi="Palatino Linotype" w:eastAsia="Palatino Linotype"/>
          <w:sz w:val="24"/>
          <w:szCs w:val="24"/>
        </w:rPr>
        <w:t>by</w:t>
      </w:r>
      <w:r w:rsidRPr="00EA2C72" w:rsidR="3343768C">
        <w:rPr>
          <w:rFonts w:ascii="Palatino Linotype" w:hAnsi="Palatino Linotype" w:eastAsia="Palatino Linotype"/>
          <w:sz w:val="24"/>
          <w:szCs w:val="24"/>
        </w:rPr>
        <w:t xml:space="preserve"> </w:t>
      </w:r>
      <w:r w:rsidRPr="00EA2C72" w:rsidR="004E2737">
        <w:rPr>
          <w:rFonts w:ascii="Palatino Linotype" w:hAnsi="Palatino Linotype" w:eastAsia="Palatino Linotype"/>
          <w:sz w:val="24"/>
          <w:szCs w:val="24"/>
        </w:rPr>
        <w:t xml:space="preserve">the </w:t>
      </w:r>
      <w:r w:rsidRPr="00EA2C72" w:rsidR="3343768C">
        <w:rPr>
          <w:rFonts w:ascii="Palatino Linotype" w:hAnsi="Palatino Linotype" w:eastAsia="Palatino Linotype"/>
          <w:sz w:val="24"/>
          <w:szCs w:val="24"/>
        </w:rPr>
        <w:t xml:space="preserve">protestant </w:t>
      </w:r>
      <w:r w:rsidRPr="00EA2C72" w:rsidR="4CAA217B">
        <w:rPr>
          <w:rFonts w:ascii="Palatino Linotype" w:hAnsi="Palatino Linotype" w:eastAsia="Palatino Linotype"/>
          <w:sz w:val="24"/>
          <w:szCs w:val="24"/>
        </w:rPr>
        <w:t>to AL</w:t>
      </w:r>
      <w:r w:rsidRPr="00EA2C72" w:rsidR="2569EE1C">
        <w:rPr>
          <w:rFonts w:ascii="Palatino Linotype" w:hAnsi="Palatino Linotype" w:eastAsia="Palatino Linotype"/>
          <w:sz w:val="24"/>
          <w:szCs w:val="24"/>
        </w:rPr>
        <w:t xml:space="preserve"> </w:t>
      </w:r>
      <w:r w:rsidRPr="00EA2C72" w:rsidR="00FB5EC0">
        <w:rPr>
          <w:rFonts w:ascii="Palatino Linotype" w:hAnsi="Palatino Linotype" w:eastAsia="Palatino Linotype"/>
          <w:sz w:val="24"/>
          <w:szCs w:val="24"/>
        </w:rPr>
        <w:t>39</w:t>
      </w:r>
      <w:r w:rsidRPr="00EA2C72" w:rsidR="003D2E05">
        <w:rPr>
          <w:rFonts w:ascii="Palatino Linotype" w:hAnsi="Palatino Linotype" w:eastAsia="Palatino Linotype"/>
          <w:sz w:val="24"/>
          <w:szCs w:val="24"/>
        </w:rPr>
        <w:t>92</w:t>
      </w:r>
      <w:r w:rsidRPr="00EA2C72" w:rsidR="4CAA217B">
        <w:rPr>
          <w:rFonts w:ascii="Palatino Linotype" w:hAnsi="Palatino Linotype" w:eastAsia="Palatino Linotype"/>
          <w:sz w:val="24"/>
          <w:szCs w:val="24"/>
        </w:rPr>
        <w:t>-E</w:t>
      </w:r>
      <w:r w:rsidRPr="00EA2C72" w:rsidR="2569EE1C">
        <w:rPr>
          <w:rFonts w:ascii="Palatino Linotype" w:hAnsi="Palatino Linotype" w:eastAsia="Palatino Linotype"/>
          <w:sz w:val="24"/>
          <w:szCs w:val="24"/>
        </w:rPr>
        <w:t xml:space="preserve"> </w:t>
      </w:r>
      <w:r w:rsidRPr="00EA2C72" w:rsidR="2689451E">
        <w:rPr>
          <w:rFonts w:ascii="Palatino Linotype" w:hAnsi="Palatino Linotype" w:eastAsia="Palatino Linotype"/>
          <w:sz w:val="24"/>
          <w:szCs w:val="24"/>
        </w:rPr>
        <w:t>in</w:t>
      </w:r>
      <w:r w:rsidRPr="00EA2C72" w:rsidR="2689451E">
        <w:rPr>
          <w:rFonts w:ascii="Palatino Linotype" w:hAnsi="Palatino Linotype"/>
          <w:sz w:val="24"/>
          <w:szCs w:val="24"/>
        </w:rPr>
        <w:t xml:space="preserve"> the following discussion</w:t>
      </w:r>
      <w:r w:rsidRPr="00EA2C72" w:rsidR="60E4F61F">
        <w:rPr>
          <w:rFonts w:ascii="Palatino Linotype" w:hAnsi="Palatino Linotype"/>
          <w:sz w:val="24"/>
          <w:szCs w:val="24"/>
        </w:rPr>
        <w:t>.</w:t>
      </w:r>
      <w:r w:rsidRPr="00EA2C72" w:rsidR="3D7E0ED4">
        <w:rPr>
          <w:rFonts w:ascii="Palatino Linotype" w:hAnsi="Palatino Linotype"/>
          <w:sz w:val="24"/>
          <w:szCs w:val="24"/>
        </w:rPr>
        <w:t xml:space="preserve"> </w:t>
      </w:r>
      <w:r w:rsidR="00CC4855">
        <w:rPr>
          <w:rFonts w:ascii="Palatino Linotype" w:hAnsi="Palatino Linotype"/>
          <w:sz w:val="24"/>
          <w:szCs w:val="24"/>
        </w:rPr>
        <w:t>We</w:t>
      </w:r>
      <w:r w:rsidR="00432D2A">
        <w:rPr>
          <w:rFonts w:ascii="Palatino Linotype" w:hAnsi="Palatino Linotype"/>
          <w:sz w:val="24"/>
          <w:szCs w:val="24"/>
        </w:rPr>
        <w:t xml:space="preserve"> </w:t>
      </w:r>
      <w:r w:rsidRPr="00EA2C72" w:rsidR="2689451E">
        <w:rPr>
          <w:rFonts w:ascii="Palatino Linotype" w:hAnsi="Palatino Linotype"/>
          <w:sz w:val="24"/>
          <w:szCs w:val="24"/>
        </w:rPr>
        <w:t xml:space="preserve">find that </w:t>
      </w:r>
      <w:r w:rsidRPr="00EA2C72" w:rsidR="004B7E34">
        <w:rPr>
          <w:rFonts w:ascii="Palatino Linotype" w:hAnsi="Palatino Linotype"/>
          <w:sz w:val="24"/>
          <w:szCs w:val="24"/>
        </w:rPr>
        <w:t>SDG&amp;</w:t>
      </w:r>
      <w:r w:rsidRPr="00EA2C72" w:rsidR="2689451E">
        <w:rPr>
          <w:rFonts w:ascii="Palatino Linotype" w:hAnsi="Palatino Linotype"/>
          <w:sz w:val="24"/>
          <w:szCs w:val="24"/>
        </w:rPr>
        <w:t xml:space="preserve">E’s request in AL </w:t>
      </w:r>
      <w:r w:rsidRPr="00EA2C72" w:rsidR="004B7E34">
        <w:rPr>
          <w:rFonts w:ascii="Palatino Linotype" w:hAnsi="Palatino Linotype"/>
          <w:sz w:val="24"/>
          <w:szCs w:val="24"/>
        </w:rPr>
        <w:t>39</w:t>
      </w:r>
      <w:r w:rsidRPr="00EA2C72" w:rsidR="003D2E05">
        <w:rPr>
          <w:rFonts w:ascii="Palatino Linotype" w:hAnsi="Palatino Linotype"/>
          <w:sz w:val="24"/>
          <w:szCs w:val="24"/>
        </w:rPr>
        <w:t>92</w:t>
      </w:r>
      <w:r w:rsidRPr="00EA2C72" w:rsidR="2689451E">
        <w:rPr>
          <w:rFonts w:ascii="Palatino Linotype" w:hAnsi="Palatino Linotype"/>
          <w:sz w:val="24"/>
          <w:szCs w:val="24"/>
        </w:rPr>
        <w:t xml:space="preserve">-E </w:t>
      </w:r>
      <w:r w:rsidRPr="00EA2C72" w:rsidR="00393468">
        <w:rPr>
          <w:rFonts w:ascii="Palatino Linotype" w:hAnsi="Palatino Linotype"/>
          <w:sz w:val="24"/>
          <w:szCs w:val="24"/>
        </w:rPr>
        <w:t>i</w:t>
      </w:r>
      <w:r w:rsidRPr="00EA2C72" w:rsidR="2689451E">
        <w:rPr>
          <w:rFonts w:ascii="Palatino Linotype" w:hAnsi="Palatino Linotype"/>
          <w:sz w:val="24"/>
          <w:szCs w:val="24"/>
        </w:rPr>
        <w:t>s reasonable overall.</w:t>
      </w:r>
      <w:r w:rsidRPr="00EA2C72" w:rsidR="00612677">
        <w:rPr>
          <w:rFonts w:ascii="Palatino Linotype" w:hAnsi="Palatino Linotype"/>
          <w:sz w:val="24"/>
          <w:szCs w:val="24"/>
        </w:rPr>
        <w:t xml:space="preserve"> </w:t>
      </w:r>
    </w:p>
    <w:p w:rsidR="00612677" w:rsidRDefault="00612677" w14:paraId="073F57CA" w14:textId="577D0642">
      <w:pPr>
        <w:rPr>
          <w:b/>
        </w:rPr>
      </w:pPr>
    </w:p>
    <w:p w:rsidR="00CF7C7E" w:rsidP="00CF7C7E" w:rsidRDefault="00CF7C7E" w14:paraId="7D808071" w14:textId="0C082D3D">
      <w:pPr>
        <w:rPr>
          <w:rFonts w:ascii="Palatino Linotype" w:hAnsi="Palatino Linotype"/>
          <w:bCs/>
          <w:sz w:val="24"/>
          <w:szCs w:val="24"/>
        </w:rPr>
      </w:pPr>
      <w:r>
        <w:rPr>
          <w:rFonts w:ascii="Palatino Linotype" w:hAnsi="Palatino Linotype"/>
          <w:b/>
          <w:sz w:val="24"/>
          <w:szCs w:val="24"/>
        </w:rPr>
        <w:t>Expedited Treatment of AL 3992-E</w:t>
      </w:r>
    </w:p>
    <w:p w:rsidRPr="00CF7C7E" w:rsidR="00CF7C7E" w:rsidP="00CF7C7E" w:rsidRDefault="00CF7C7E" w14:paraId="64FE51C1" w14:textId="77777777">
      <w:pPr>
        <w:rPr>
          <w:rFonts w:ascii="Palatino Linotype" w:hAnsi="Palatino Linotype"/>
          <w:bCs/>
          <w:sz w:val="24"/>
          <w:szCs w:val="24"/>
        </w:rPr>
      </w:pPr>
    </w:p>
    <w:p w:rsidR="00E16300" w:rsidP="009F58A1" w:rsidRDefault="00CF7C7E" w14:paraId="553543CE" w14:textId="3DBFE346">
      <w:pPr>
        <w:rPr>
          <w:rFonts w:ascii="Palatino Linotype" w:hAnsi="Palatino Linotype"/>
          <w:bCs/>
          <w:sz w:val="24"/>
          <w:szCs w:val="24"/>
        </w:rPr>
      </w:pPr>
      <w:r w:rsidRPr="00CF7C7E">
        <w:rPr>
          <w:rFonts w:ascii="Palatino Linotype" w:hAnsi="Palatino Linotype"/>
          <w:bCs/>
          <w:sz w:val="24"/>
          <w:szCs w:val="24"/>
        </w:rPr>
        <w:t>Cal A</w:t>
      </w:r>
      <w:r>
        <w:rPr>
          <w:rFonts w:ascii="Palatino Linotype" w:hAnsi="Palatino Linotype"/>
          <w:bCs/>
          <w:sz w:val="24"/>
          <w:szCs w:val="24"/>
        </w:rPr>
        <w:t>dvocates asserts SDG&amp;E filed AL 3992-E</w:t>
      </w:r>
      <w:r w:rsidR="009F58A1">
        <w:rPr>
          <w:rFonts w:ascii="Palatino Linotype" w:hAnsi="Palatino Linotype"/>
          <w:bCs/>
          <w:sz w:val="24"/>
          <w:szCs w:val="24"/>
        </w:rPr>
        <w:t xml:space="preserve"> after the deadline set in D.21-12-004. This is incorrect. D.21-12-004 OP 9 directed SDG&amp;E to file a Tier 2 AL with cost and contract information </w:t>
      </w:r>
      <w:r w:rsidRPr="009F58A1" w:rsidR="009F58A1">
        <w:rPr>
          <w:rFonts w:ascii="Palatino Linotype" w:hAnsi="Palatino Linotype"/>
          <w:bCs/>
          <w:sz w:val="24"/>
          <w:szCs w:val="24"/>
        </w:rPr>
        <w:t>within 60 days</w:t>
      </w:r>
      <w:r w:rsidR="009F58A1">
        <w:rPr>
          <w:rFonts w:ascii="Palatino Linotype" w:hAnsi="Palatino Linotype"/>
          <w:bCs/>
          <w:sz w:val="24"/>
          <w:szCs w:val="24"/>
        </w:rPr>
        <w:t xml:space="preserve"> of the </w:t>
      </w:r>
      <w:r w:rsidRPr="009F58A1" w:rsidR="009F58A1">
        <w:rPr>
          <w:rFonts w:ascii="Palatino Linotype" w:hAnsi="Palatino Linotype"/>
          <w:bCs/>
          <w:sz w:val="24"/>
          <w:szCs w:val="24"/>
        </w:rPr>
        <w:t xml:space="preserve">approval of the Tier 2 </w:t>
      </w:r>
      <w:r w:rsidR="009F58A1">
        <w:rPr>
          <w:rFonts w:ascii="Palatino Linotype" w:hAnsi="Palatino Linotype"/>
          <w:bCs/>
          <w:sz w:val="24"/>
          <w:szCs w:val="24"/>
        </w:rPr>
        <w:t>AL</w:t>
      </w:r>
      <w:r w:rsidRPr="009F58A1" w:rsidR="009F58A1">
        <w:rPr>
          <w:rFonts w:ascii="Palatino Linotype" w:hAnsi="Palatino Linotype"/>
          <w:bCs/>
          <w:sz w:val="24"/>
          <w:szCs w:val="24"/>
        </w:rPr>
        <w:t xml:space="preserve"> required in </w:t>
      </w:r>
      <w:r w:rsidR="009F58A1">
        <w:rPr>
          <w:rFonts w:ascii="Palatino Linotype" w:hAnsi="Palatino Linotype"/>
          <w:bCs/>
          <w:sz w:val="24"/>
          <w:szCs w:val="24"/>
        </w:rPr>
        <w:t xml:space="preserve">D.21-12-004 </w:t>
      </w:r>
      <w:r w:rsidR="00651535">
        <w:rPr>
          <w:rFonts w:ascii="Palatino Linotype" w:hAnsi="Palatino Linotype"/>
          <w:bCs/>
          <w:sz w:val="24"/>
          <w:szCs w:val="24"/>
        </w:rPr>
        <w:br/>
      </w:r>
      <w:r w:rsidR="009F58A1">
        <w:rPr>
          <w:rFonts w:ascii="Palatino Linotype" w:hAnsi="Palatino Linotype"/>
          <w:bCs/>
          <w:sz w:val="24"/>
          <w:szCs w:val="24"/>
        </w:rPr>
        <w:t xml:space="preserve">OP 6 </w:t>
      </w:r>
      <w:r w:rsidRPr="009F58A1" w:rsidR="009F58A1">
        <w:rPr>
          <w:rFonts w:ascii="Palatino Linotype" w:hAnsi="Palatino Linotype"/>
          <w:bCs/>
          <w:i/>
          <w:iCs/>
          <w:sz w:val="24"/>
          <w:szCs w:val="24"/>
        </w:rPr>
        <w:t>and</w:t>
      </w:r>
      <w:r w:rsidR="009F58A1">
        <w:rPr>
          <w:rFonts w:ascii="Palatino Linotype" w:hAnsi="Palatino Linotype"/>
          <w:bCs/>
          <w:sz w:val="24"/>
          <w:szCs w:val="24"/>
        </w:rPr>
        <w:t xml:space="preserve"> u</w:t>
      </w:r>
      <w:r w:rsidRPr="009F58A1" w:rsidR="009F58A1">
        <w:rPr>
          <w:rFonts w:ascii="Palatino Linotype" w:hAnsi="Palatino Linotype"/>
          <w:bCs/>
          <w:sz w:val="24"/>
          <w:szCs w:val="24"/>
        </w:rPr>
        <w:t>pon</w:t>
      </w:r>
      <w:r w:rsidR="009F58A1">
        <w:rPr>
          <w:rFonts w:ascii="Palatino Linotype" w:hAnsi="Palatino Linotype"/>
          <w:bCs/>
          <w:sz w:val="24"/>
          <w:szCs w:val="24"/>
        </w:rPr>
        <w:t xml:space="preserve"> </w:t>
      </w:r>
      <w:r w:rsidRPr="009F58A1" w:rsidR="009F58A1">
        <w:rPr>
          <w:rFonts w:ascii="Palatino Linotype" w:hAnsi="Palatino Linotype"/>
          <w:bCs/>
          <w:sz w:val="24"/>
          <w:szCs w:val="24"/>
        </w:rPr>
        <w:t>completion of the contracting necessary to implement each of its up to four</w:t>
      </w:r>
      <w:r w:rsidR="009F58A1">
        <w:rPr>
          <w:rFonts w:ascii="Palatino Linotype" w:hAnsi="Palatino Linotype"/>
          <w:bCs/>
          <w:sz w:val="24"/>
          <w:szCs w:val="24"/>
        </w:rPr>
        <w:t xml:space="preserve"> </w:t>
      </w:r>
      <w:r w:rsidRPr="009F58A1" w:rsidR="009F58A1">
        <w:rPr>
          <w:rFonts w:ascii="Palatino Linotype" w:hAnsi="Palatino Linotype"/>
          <w:bCs/>
          <w:sz w:val="24"/>
          <w:szCs w:val="24"/>
        </w:rPr>
        <w:t>circuit-level energy storage microgrid projects</w:t>
      </w:r>
      <w:r w:rsidR="009F58A1">
        <w:rPr>
          <w:rFonts w:ascii="Palatino Linotype" w:hAnsi="Palatino Linotype"/>
          <w:bCs/>
          <w:sz w:val="24"/>
          <w:szCs w:val="24"/>
        </w:rPr>
        <w:t>.</w:t>
      </w:r>
      <w:r w:rsidR="008A5FA5">
        <w:rPr>
          <w:rStyle w:val="FootnoteReference"/>
          <w:rFonts w:ascii="Palatino Linotype" w:hAnsi="Palatino Linotype"/>
          <w:bCs/>
          <w:sz w:val="24"/>
          <w:szCs w:val="24"/>
        </w:rPr>
        <w:footnoteReference w:id="57"/>
      </w:r>
      <w:r w:rsidR="009F58A1">
        <w:rPr>
          <w:rFonts w:ascii="Palatino Linotype" w:hAnsi="Palatino Linotype"/>
          <w:bCs/>
          <w:sz w:val="24"/>
          <w:szCs w:val="24"/>
        </w:rPr>
        <w:t xml:space="preserve"> SDG&amp;E states it executed contracts for the </w:t>
      </w:r>
      <w:r w:rsidR="00E16300">
        <w:rPr>
          <w:rFonts w:ascii="Palatino Linotype" w:hAnsi="Palatino Linotype"/>
          <w:bCs/>
          <w:sz w:val="24"/>
          <w:szCs w:val="24"/>
        </w:rPr>
        <w:t>proposed Microgrid Projects on April 22, 2022.</w:t>
      </w:r>
      <w:r w:rsidR="007823C3">
        <w:rPr>
          <w:rStyle w:val="FootnoteReference"/>
          <w:rFonts w:ascii="Palatino Linotype" w:hAnsi="Palatino Linotype"/>
          <w:bCs/>
          <w:sz w:val="24"/>
          <w:szCs w:val="24"/>
        </w:rPr>
        <w:footnoteReference w:id="58"/>
      </w:r>
      <w:r w:rsidR="00E16300">
        <w:rPr>
          <w:rFonts w:ascii="Palatino Linotype" w:hAnsi="Palatino Linotype"/>
          <w:bCs/>
          <w:sz w:val="24"/>
          <w:szCs w:val="24"/>
        </w:rPr>
        <w:t xml:space="preserve"> </w:t>
      </w:r>
      <w:r w:rsidR="007823C3">
        <w:rPr>
          <w:rFonts w:ascii="Palatino Linotype" w:hAnsi="Palatino Linotype"/>
          <w:bCs/>
          <w:sz w:val="24"/>
          <w:szCs w:val="24"/>
        </w:rPr>
        <w:t>Thus,</w:t>
      </w:r>
      <w:r w:rsidR="00E16300">
        <w:rPr>
          <w:rFonts w:ascii="Palatino Linotype" w:hAnsi="Palatino Linotype"/>
          <w:bCs/>
          <w:sz w:val="24"/>
          <w:szCs w:val="24"/>
        </w:rPr>
        <w:t xml:space="preserve"> the Tier 2 AL required by D.12-21-004 was </w:t>
      </w:r>
      <w:r w:rsidR="00850DD8">
        <w:rPr>
          <w:rFonts w:ascii="Palatino Linotype" w:hAnsi="Palatino Linotype"/>
          <w:bCs/>
          <w:sz w:val="24"/>
          <w:szCs w:val="24"/>
        </w:rPr>
        <w:t>due</w:t>
      </w:r>
      <w:r w:rsidR="00E16300">
        <w:rPr>
          <w:rFonts w:ascii="Palatino Linotype" w:hAnsi="Palatino Linotype"/>
          <w:bCs/>
          <w:sz w:val="24"/>
          <w:szCs w:val="24"/>
        </w:rPr>
        <w:t xml:space="preserve"> no later than June 21, 2022. SDG&amp;E AL 3992-E was timely filed on April 27, 2022.</w:t>
      </w:r>
      <w:r w:rsidR="00850DD8">
        <w:rPr>
          <w:rFonts w:ascii="Palatino Linotype" w:hAnsi="Palatino Linotype"/>
          <w:bCs/>
          <w:sz w:val="24"/>
          <w:szCs w:val="24"/>
        </w:rPr>
        <w:t xml:space="preserve"> </w:t>
      </w:r>
    </w:p>
    <w:p w:rsidR="008A5FA5" w:rsidP="009F58A1" w:rsidRDefault="008A5FA5" w14:paraId="39402534" w14:textId="34CC787F">
      <w:pPr>
        <w:rPr>
          <w:rFonts w:ascii="Palatino Linotype" w:hAnsi="Palatino Linotype"/>
          <w:bCs/>
          <w:sz w:val="24"/>
          <w:szCs w:val="24"/>
        </w:rPr>
      </w:pPr>
    </w:p>
    <w:p w:rsidR="00E16300" w:rsidP="009F58A1" w:rsidRDefault="00375224" w14:paraId="2CC3DB7B" w14:textId="057EC595">
      <w:pPr>
        <w:rPr>
          <w:rFonts w:ascii="Palatino Linotype" w:hAnsi="Palatino Linotype"/>
          <w:sz w:val="24"/>
          <w:szCs w:val="24"/>
        </w:rPr>
      </w:pPr>
      <w:r>
        <w:rPr>
          <w:rFonts w:ascii="Palatino Linotype" w:hAnsi="Palatino Linotype"/>
          <w:bCs/>
          <w:sz w:val="24"/>
          <w:szCs w:val="24"/>
        </w:rPr>
        <w:t>SDG&amp;E AL 3992-E was timely filed e</w:t>
      </w:r>
      <w:r w:rsidR="008A5FA5">
        <w:rPr>
          <w:rFonts w:ascii="Palatino Linotype" w:hAnsi="Palatino Linotype"/>
          <w:bCs/>
          <w:sz w:val="24"/>
          <w:szCs w:val="24"/>
        </w:rPr>
        <w:t xml:space="preserve">ven if one were to read </w:t>
      </w:r>
      <w:r>
        <w:rPr>
          <w:rFonts w:ascii="Palatino Linotype" w:hAnsi="Palatino Linotype"/>
          <w:bCs/>
          <w:sz w:val="24"/>
          <w:szCs w:val="24"/>
        </w:rPr>
        <w:t xml:space="preserve">D.21-12-004 </w:t>
      </w:r>
      <w:r w:rsidR="008A5FA5">
        <w:rPr>
          <w:rFonts w:ascii="Palatino Linotype" w:hAnsi="Palatino Linotype"/>
          <w:bCs/>
          <w:sz w:val="24"/>
          <w:szCs w:val="24"/>
        </w:rPr>
        <w:t xml:space="preserve">OP 9 as requiring SDG&amp;E to </w:t>
      </w:r>
      <w:r>
        <w:rPr>
          <w:rFonts w:ascii="Palatino Linotype" w:hAnsi="Palatino Linotype"/>
          <w:bCs/>
          <w:sz w:val="24"/>
          <w:szCs w:val="24"/>
        </w:rPr>
        <w:t xml:space="preserve">file a Tier 2 AL with cost and contract information within 60 days of the approval of the Tier 2 AL </w:t>
      </w:r>
      <w:r w:rsidR="00916526">
        <w:rPr>
          <w:rFonts w:ascii="Palatino Linotype" w:hAnsi="Palatino Linotype"/>
          <w:bCs/>
          <w:sz w:val="24"/>
          <w:szCs w:val="24"/>
        </w:rPr>
        <w:t xml:space="preserve">(i.e., AL 3929-E) </w:t>
      </w:r>
      <w:r>
        <w:rPr>
          <w:rFonts w:ascii="Palatino Linotype" w:hAnsi="Palatino Linotype"/>
          <w:bCs/>
          <w:sz w:val="24"/>
          <w:szCs w:val="24"/>
        </w:rPr>
        <w:t xml:space="preserve">required by D.21-12-004 OP 6. </w:t>
      </w:r>
      <w:r w:rsidR="00651535">
        <w:rPr>
          <w:rFonts w:ascii="Palatino Linotype" w:hAnsi="Palatino Linotype"/>
          <w:bCs/>
          <w:sz w:val="24"/>
          <w:szCs w:val="24"/>
        </w:rPr>
        <w:br/>
      </w:r>
      <w:r w:rsidRPr="00EA2C72" w:rsidR="00916526">
        <w:rPr>
          <w:rFonts w:ascii="Palatino Linotype" w:hAnsi="Palatino Linotype"/>
          <w:sz w:val="24"/>
          <w:szCs w:val="24"/>
        </w:rPr>
        <w:t>AL 3929-E, as supplemented by AL-3929-E-A</w:t>
      </w:r>
      <w:r w:rsidR="00916526">
        <w:rPr>
          <w:rFonts w:ascii="Palatino Linotype" w:hAnsi="Palatino Linotype"/>
          <w:sz w:val="24"/>
          <w:szCs w:val="24"/>
        </w:rPr>
        <w:t>,</w:t>
      </w:r>
      <w:r w:rsidRPr="00EA2C72" w:rsidR="00916526">
        <w:rPr>
          <w:rFonts w:ascii="Palatino Linotype" w:hAnsi="Palatino Linotype"/>
          <w:sz w:val="24"/>
          <w:szCs w:val="24"/>
        </w:rPr>
        <w:t xml:space="preserve"> was approved by </w:t>
      </w:r>
      <w:r w:rsidR="00916526">
        <w:rPr>
          <w:rFonts w:ascii="Palatino Linotype" w:hAnsi="Palatino Linotype"/>
          <w:sz w:val="24"/>
          <w:szCs w:val="24"/>
        </w:rPr>
        <w:t>Energy Division</w:t>
      </w:r>
      <w:r w:rsidRPr="00EA2C72" w:rsidR="00916526">
        <w:rPr>
          <w:rFonts w:ascii="Palatino Linotype" w:hAnsi="Palatino Linotype"/>
          <w:sz w:val="24"/>
          <w:szCs w:val="24"/>
        </w:rPr>
        <w:t xml:space="preserve"> </w:t>
      </w:r>
      <w:r w:rsidRPr="00EA2C72" w:rsidR="004C2530">
        <w:rPr>
          <w:rFonts w:ascii="Palatino Linotype" w:hAnsi="Palatino Linotype"/>
          <w:sz w:val="24"/>
          <w:szCs w:val="24"/>
        </w:rPr>
        <w:t>disposition,</w:t>
      </w:r>
      <w:r w:rsidRPr="00EA2C72" w:rsidR="00916526">
        <w:rPr>
          <w:rFonts w:ascii="Palatino Linotype" w:hAnsi="Palatino Linotype"/>
          <w:sz w:val="24"/>
          <w:szCs w:val="24"/>
        </w:rPr>
        <w:t xml:space="preserve"> and became effective March 3, 2022</w:t>
      </w:r>
      <w:r w:rsidR="00850DD8">
        <w:rPr>
          <w:rFonts w:ascii="Palatino Linotype" w:hAnsi="Palatino Linotype"/>
          <w:sz w:val="24"/>
          <w:szCs w:val="24"/>
        </w:rPr>
        <w:t>, which would have resulted in AL 3992-E being due no later than May 2, 2022.</w:t>
      </w:r>
    </w:p>
    <w:p w:rsidR="00850DD8" w:rsidP="009F58A1" w:rsidRDefault="00850DD8" w14:paraId="5DB8B462" w14:textId="77777777">
      <w:pPr>
        <w:rPr>
          <w:rFonts w:ascii="Palatino Linotype" w:hAnsi="Palatino Linotype"/>
          <w:bCs/>
          <w:sz w:val="24"/>
          <w:szCs w:val="24"/>
        </w:rPr>
      </w:pPr>
    </w:p>
    <w:p w:rsidR="00CF7C7E" w:rsidP="009F58A1" w:rsidRDefault="00E16300" w14:paraId="7265FF85" w14:textId="6B6E8DBD">
      <w:pPr>
        <w:rPr>
          <w:rFonts w:ascii="Palatino Linotype" w:hAnsi="Palatino Linotype"/>
          <w:bCs/>
          <w:sz w:val="24"/>
          <w:szCs w:val="24"/>
        </w:rPr>
      </w:pPr>
      <w:r>
        <w:rPr>
          <w:rFonts w:ascii="Palatino Linotype" w:hAnsi="Palatino Linotype"/>
          <w:bCs/>
          <w:sz w:val="24"/>
          <w:szCs w:val="24"/>
        </w:rPr>
        <w:t xml:space="preserve">The </w:t>
      </w:r>
      <w:r w:rsidR="009740EC">
        <w:rPr>
          <w:rFonts w:ascii="Palatino Linotype" w:hAnsi="Palatino Linotype"/>
          <w:bCs/>
          <w:sz w:val="24"/>
          <w:szCs w:val="24"/>
        </w:rPr>
        <w:t>need</w:t>
      </w:r>
      <w:r>
        <w:rPr>
          <w:rFonts w:ascii="Palatino Linotype" w:hAnsi="Palatino Linotype"/>
          <w:bCs/>
          <w:sz w:val="24"/>
          <w:szCs w:val="24"/>
        </w:rPr>
        <w:t xml:space="preserve"> </w:t>
      </w:r>
      <w:r w:rsidR="00360F04">
        <w:rPr>
          <w:rFonts w:ascii="Palatino Linotype" w:hAnsi="Palatino Linotype"/>
          <w:bCs/>
          <w:sz w:val="24"/>
          <w:szCs w:val="24"/>
        </w:rPr>
        <w:t xml:space="preserve">to address </w:t>
      </w:r>
      <w:r>
        <w:rPr>
          <w:rFonts w:ascii="Palatino Linotype" w:hAnsi="Palatino Linotype"/>
          <w:bCs/>
          <w:sz w:val="24"/>
          <w:szCs w:val="24"/>
        </w:rPr>
        <w:t xml:space="preserve">reliability concerns for summer 2022 and/or 2023 </w:t>
      </w:r>
      <w:r w:rsidR="00360F04">
        <w:rPr>
          <w:rFonts w:ascii="Palatino Linotype" w:hAnsi="Palatino Linotype"/>
          <w:bCs/>
          <w:sz w:val="24"/>
          <w:szCs w:val="24"/>
        </w:rPr>
        <w:t>has been established in multiple Commission proceedings</w:t>
      </w:r>
      <w:r>
        <w:rPr>
          <w:rFonts w:ascii="Palatino Linotype" w:hAnsi="Palatino Linotype"/>
          <w:bCs/>
          <w:sz w:val="24"/>
          <w:szCs w:val="24"/>
        </w:rPr>
        <w:t xml:space="preserve">. </w:t>
      </w:r>
      <w:r w:rsidR="00360F04">
        <w:rPr>
          <w:rFonts w:ascii="Palatino Linotype" w:hAnsi="Palatino Linotype"/>
          <w:bCs/>
          <w:sz w:val="24"/>
          <w:szCs w:val="24"/>
        </w:rPr>
        <w:t xml:space="preserve">The R.19-09-009 track 4, phase 1 proceeding resulting in D.21-12-004 was itself expedited, being initiated on </w:t>
      </w:r>
      <w:r w:rsidR="00651535">
        <w:rPr>
          <w:rFonts w:ascii="Palatino Linotype" w:hAnsi="Palatino Linotype"/>
          <w:bCs/>
          <w:sz w:val="24"/>
          <w:szCs w:val="24"/>
        </w:rPr>
        <w:br/>
      </w:r>
      <w:r w:rsidR="00360F04">
        <w:rPr>
          <w:rFonts w:ascii="Palatino Linotype" w:hAnsi="Palatino Linotype"/>
          <w:bCs/>
          <w:sz w:val="24"/>
          <w:szCs w:val="24"/>
        </w:rPr>
        <w:t xml:space="preserve">August 23, 2021, and </w:t>
      </w:r>
      <w:r w:rsidR="007823C3">
        <w:rPr>
          <w:rFonts w:ascii="Palatino Linotype" w:hAnsi="Palatino Linotype"/>
          <w:bCs/>
          <w:sz w:val="24"/>
          <w:szCs w:val="24"/>
        </w:rPr>
        <w:t xml:space="preserve">the Decision adopted on December 2, 2021. D.21-12-004 requires the proposed Microgrid Projects to have a commercial operation date no later than August 1, 2023. SDG&amp;E states it intends to </w:t>
      </w:r>
      <w:r w:rsidR="000B70C7">
        <w:rPr>
          <w:rFonts w:ascii="Palatino Linotype" w:hAnsi="Palatino Linotype"/>
          <w:bCs/>
          <w:sz w:val="24"/>
          <w:szCs w:val="24"/>
        </w:rPr>
        <w:t xml:space="preserve">issue a notice to proceed on June 24, 2022, for </w:t>
      </w:r>
      <w:r w:rsidR="009740EC">
        <w:rPr>
          <w:rFonts w:ascii="Palatino Linotype" w:hAnsi="Palatino Linotype"/>
          <w:bCs/>
          <w:sz w:val="24"/>
          <w:szCs w:val="24"/>
        </w:rPr>
        <w:t xml:space="preserve">each of </w:t>
      </w:r>
      <w:r w:rsidR="000B70C7">
        <w:rPr>
          <w:rFonts w:ascii="Palatino Linotype" w:hAnsi="Palatino Linotype"/>
          <w:bCs/>
          <w:sz w:val="24"/>
          <w:szCs w:val="24"/>
        </w:rPr>
        <w:t>the proposed Microgrid Projects.</w:t>
      </w:r>
      <w:r w:rsidR="009740EC">
        <w:rPr>
          <w:rStyle w:val="FootnoteReference"/>
          <w:rFonts w:ascii="Palatino Linotype" w:hAnsi="Palatino Linotype"/>
          <w:bCs/>
          <w:sz w:val="24"/>
          <w:szCs w:val="24"/>
        </w:rPr>
        <w:footnoteReference w:id="59"/>
      </w:r>
      <w:r w:rsidR="000B70C7">
        <w:rPr>
          <w:rFonts w:ascii="Palatino Linotype" w:hAnsi="Palatino Linotype"/>
          <w:bCs/>
          <w:sz w:val="24"/>
          <w:szCs w:val="24"/>
        </w:rPr>
        <w:t xml:space="preserve"> </w:t>
      </w:r>
      <w:r w:rsidR="009740EC">
        <w:rPr>
          <w:rFonts w:ascii="Palatino Linotype" w:hAnsi="Palatino Linotype"/>
          <w:bCs/>
          <w:sz w:val="24"/>
          <w:szCs w:val="24"/>
        </w:rPr>
        <w:t xml:space="preserve">Cal Advocates </w:t>
      </w:r>
      <w:r w:rsidR="008F3BC7">
        <w:rPr>
          <w:rFonts w:ascii="Palatino Linotype" w:hAnsi="Palatino Linotype"/>
          <w:bCs/>
          <w:sz w:val="24"/>
          <w:szCs w:val="24"/>
        </w:rPr>
        <w:t>request to deny expedited treatment of AL 3992-E is rejected because SDG&amp;E timely filed the AL and adequately justified the need for expedited treatment.</w:t>
      </w:r>
    </w:p>
    <w:p w:rsidRPr="00CF7C7E" w:rsidR="00CF7C7E" w:rsidRDefault="00CF7C7E" w14:paraId="6A8F9C5C" w14:textId="77777777">
      <w:pPr>
        <w:rPr>
          <w:rFonts w:ascii="Palatino Linotype" w:hAnsi="Palatino Linotype"/>
          <w:bCs/>
          <w:sz w:val="24"/>
          <w:szCs w:val="24"/>
        </w:rPr>
      </w:pPr>
    </w:p>
    <w:p w:rsidR="00896526" w:rsidP="003D2E05" w:rsidRDefault="00896526" w14:paraId="0324F9AC" w14:textId="77777777">
      <w:pPr>
        <w:rPr>
          <w:rFonts w:ascii="Palatino Linotype" w:hAnsi="Palatino Linotype"/>
          <w:b/>
          <w:sz w:val="24"/>
          <w:szCs w:val="24"/>
        </w:rPr>
      </w:pPr>
    </w:p>
    <w:p w:rsidR="00896526" w:rsidP="003D2E05" w:rsidRDefault="00896526" w14:paraId="11511247" w14:textId="77777777">
      <w:pPr>
        <w:rPr>
          <w:rFonts w:ascii="Palatino Linotype" w:hAnsi="Palatino Linotype"/>
          <w:b/>
          <w:sz w:val="24"/>
          <w:szCs w:val="24"/>
        </w:rPr>
      </w:pPr>
    </w:p>
    <w:p w:rsidR="00896526" w:rsidP="003D2E05" w:rsidRDefault="00896526" w14:paraId="7A591B84" w14:textId="77777777">
      <w:pPr>
        <w:rPr>
          <w:rFonts w:ascii="Palatino Linotype" w:hAnsi="Palatino Linotype"/>
          <w:b/>
          <w:sz w:val="24"/>
          <w:szCs w:val="24"/>
        </w:rPr>
      </w:pPr>
    </w:p>
    <w:p w:rsidRPr="00EA2C72" w:rsidR="00333DD7" w:rsidP="003D2E05" w:rsidRDefault="00D70879" w14:paraId="24179390" w14:textId="3532D66E">
      <w:pPr>
        <w:rPr>
          <w:rFonts w:ascii="Palatino Linotype" w:hAnsi="Palatino Linotype"/>
          <w:b/>
          <w:bCs/>
          <w:sz w:val="24"/>
          <w:szCs w:val="24"/>
        </w:rPr>
      </w:pPr>
      <w:r w:rsidRPr="00EA2C72">
        <w:rPr>
          <w:rFonts w:ascii="Palatino Linotype" w:hAnsi="Palatino Linotype"/>
          <w:b/>
          <w:sz w:val="24"/>
          <w:szCs w:val="24"/>
        </w:rPr>
        <w:lastRenderedPageBreak/>
        <w:t xml:space="preserve">Consistency with </w:t>
      </w:r>
      <w:r w:rsidRPr="00EA2C72" w:rsidR="00D05383">
        <w:rPr>
          <w:rFonts w:ascii="Palatino Linotype" w:hAnsi="Palatino Linotype"/>
          <w:b/>
          <w:sz w:val="24"/>
          <w:szCs w:val="24"/>
        </w:rPr>
        <w:t>Commission decision</w:t>
      </w:r>
      <w:r w:rsidRPr="00EA2C72" w:rsidR="003D2E05">
        <w:rPr>
          <w:rFonts w:ascii="Palatino Linotype" w:hAnsi="Palatino Linotype"/>
          <w:b/>
          <w:sz w:val="24"/>
          <w:szCs w:val="24"/>
        </w:rPr>
        <w:t xml:space="preserve"> </w:t>
      </w:r>
      <w:r w:rsidRPr="00EA2C72" w:rsidR="00B063FE">
        <w:rPr>
          <w:rFonts w:ascii="Palatino Linotype" w:hAnsi="Palatino Linotype"/>
          <w:b/>
          <w:sz w:val="24"/>
          <w:szCs w:val="24"/>
        </w:rPr>
        <w:t>D</w:t>
      </w:r>
      <w:r w:rsidRPr="00EA2C72" w:rsidDel="1F2644E0">
        <w:rPr>
          <w:rFonts w:ascii="Palatino Linotype" w:hAnsi="Palatino Linotype"/>
          <w:b/>
          <w:sz w:val="24"/>
          <w:szCs w:val="24"/>
        </w:rPr>
        <w:t>.</w:t>
      </w:r>
      <w:r w:rsidRPr="00EA2C72" w:rsidR="00B063FE">
        <w:rPr>
          <w:rFonts w:ascii="Palatino Linotype" w:hAnsi="Palatino Linotype"/>
          <w:b/>
          <w:sz w:val="24"/>
          <w:szCs w:val="24"/>
        </w:rPr>
        <w:t>21-</w:t>
      </w:r>
      <w:r w:rsidRPr="00EA2C72" w:rsidR="003D2E05">
        <w:rPr>
          <w:rFonts w:ascii="Palatino Linotype" w:hAnsi="Palatino Linotype"/>
          <w:b/>
          <w:sz w:val="24"/>
          <w:szCs w:val="24"/>
        </w:rPr>
        <w:t>12</w:t>
      </w:r>
      <w:r w:rsidRPr="00EA2C72" w:rsidR="00B063FE">
        <w:rPr>
          <w:rFonts w:ascii="Palatino Linotype" w:hAnsi="Palatino Linotype"/>
          <w:b/>
          <w:sz w:val="24"/>
          <w:szCs w:val="24"/>
        </w:rPr>
        <w:t>-</w:t>
      </w:r>
      <w:r w:rsidRPr="00EA2C72" w:rsidR="003D2E05">
        <w:rPr>
          <w:rFonts w:ascii="Palatino Linotype" w:hAnsi="Palatino Linotype"/>
          <w:b/>
          <w:sz w:val="24"/>
          <w:szCs w:val="24"/>
        </w:rPr>
        <w:t>004</w:t>
      </w:r>
    </w:p>
    <w:p w:rsidRPr="00EA2C72" w:rsidR="00333DD7" w:rsidRDefault="00333DD7" w14:paraId="3784B11D" w14:textId="77777777">
      <w:pPr>
        <w:rPr>
          <w:rFonts w:ascii="Palatino Linotype" w:hAnsi="Palatino Linotype"/>
          <w:b/>
          <w:bCs/>
          <w:sz w:val="24"/>
          <w:szCs w:val="24"/>
        </w:rPr>
      </w:pPr>
    </w:p>
    <w:p w:rsidRPr="00EA2C72" w:rsidR="00B40F97" w:rsidP="00D129B1" w:rsidRDefault="003512F1" w14:paraId="3966CFD6" w14:textId="0B4076BC">
      <w:pPr>
        <w:rPr>
          <w:rFonts w:ascii="Palatino Linotype" w:hAnsi="Palatino Linotype"/>
          <w:sz w:val="24"/>
          <w:szCs w:val="24"/>
        </w:rPr>
      </w:pPr>
      <w:r w:rsidRPr="00EA2C72">
        <w:rPr>
          <w:rFonts w:ascii="Palatino Linotype" w:hAnsi="Palatino Linotype"/>
          <w:sz w:val="24"/>
          <w:szCs w:val="24"/>
        </w:rPr>
        <w:t xml:space="preserve">We find that </w:t>
      </w:r>
      <w:r w:rsidRPr="00EA2C72" w:rsidR="005464D6">
        <w:rPr>
          <w:rFonts w:ascii="Palatino Linotype" w:hAnsi="Palatino Linotype"/>
          <w:sz w:val="24"/>
          <w:szCs w:val="24"/>
        </w:rPr>
        <w:t>S</w:t>
      </w:r>
      <w:r w:rsidRPr="00EA2C72" w:rsidR="00D944B5">
        <w:rPr>
          <w:rFonts w:ascii="Palatino Linotype" w:hAnsi="Palatino Linotype"/>
          <w:sz w:val="24"/>
          <w:szCs w:val="24"/>
        </w:rPr>
        <w:t>DG&amp;E</w:t>
      </w:r>
      <w:r w:rsidRPr="00EA2C72" w:rsidR="005464D6">
        <w:rPr>
          <w:rFonts w:ascii="Palatino Linotype" w:hAnsi="Palatino Linotype"/>
          <w:sz w:val="24"/>
          <w:szCs w:val="24"/>
        </w:rPr>
        <w:t>'s AL</w:t>
      </w:r>
      <w:r w:rsidRPr="00EA2C72" w:rsidR="00A07E1B">
        <w:rPr>
          <w:rFonts w:ascii="Palatino Linotype" w:hAnsi="Palatino Linotype"/>
          <w:sz w:val="24"/>
          <w:szCs w:val="24"/>
        </w:rPr>
        <w:t xml:space="preserve"> </w:t>
      </w:r>
      <w:r w:rsidRPr="00EA2C72" w:rsidR="00D944B5">
        <w:rPr>
          <w:rFonts w:ascii="Palatino Linotype" w:hAnsi="Palatino Linotype"/>
          <w:sz w:val="24"/>
          <w:szCs w:val="24"/>
        </w:rPr>
        <w:t>39</w:t>
      </w:r>
      <w:r w:rsidRPr="00EA2C72" w:rsidR="003D2E05">
        <w:rPr>
          <w:rFonts w:ascii="Palatino Linotype" w:hAnsi="Palatino Linotype"/>
          <w:sz w:val="24"/>
          <w:szCs w:val="24"/>
        </w:rPr>
        <w:t>92</w:t>
      </w:r>
      <w:r w:rsidRPr="00EA2C72" w:rsidR="00A07E1B">
        <w:rPr>
          <w:rFonts w:ascii="Palatino Linotype" w:hAnsi="Palatino Linotype"/>
          <w:sz w:val="24"/>
          <w:szCs w:val="24"/>
        </w:rPr>
        <w:t xml:space="preserve">-E </w:t>
      </w:r>
      <w:r w:rsidRPr="00EA2C72" w:rsidR="00F64A35">
        <w:rPr>
          <w:rFonts w:ascii="Palatino Linotype" w:hAnsi="Palatino Linotype"/>
          <w:sz w:val="24"/>
          <w:szCs w:val="24"/>
        </w:rPr>
        <w:t xml:space="preserve">filing </w:t>
      </w:r>
      <w:r w:rsidRPr="00EA2C72" w:rsidR="005C20B7">
        <w:rPr>
          <w:rFonts w:ascii="Palatino Linotype" w:hAnsi="Palatino Linotype"/>
          <w:sz w:val="24"/>
          <w:szCs w:val="24"/>
        </w:rPr>
        <w:t>is consistent with Commission decision</w:t>
      </w:r>
      <w:r w:rsidRPr="00EA2C72" w:rsidR="00B40F97">
        <w:rPr>
          <w:rFonts w:ascii="Palatino Linotype" w:hAnsi="Palatino Linotype"/>
          <w:sz w:val="24"/>
          <w:szCs w:val="24"/>
        </w:rPr>
        <w:t xml:space="preserve"> </w:t>
      </w:r>
      <w:r w:rsidR="00651535">
        <w:rPr>
          <w:rFonts w:ascii="Palatino Linotype" w:hAnsi="Palatino Linotype"/>
          <w:sz w:val="24"/>
          <w:szCs w:val="24"/>
        </w:rPr>
        <w:br/>
      </w:r>
      <w:r w:rsidRPr="00EA2C72" w:rsidR="005C20B7">
        <w:rPr>
          <w:rFonts w:ascii="Palatino Linotype" w:hAnsi="Palatino Linotype"/>
          <w:sz w:val="24"/>
          <w:szCs w:val="24"/>
        </w:rPr>
        <w:t>D.21-</w:t>
      </w:r>
      <w:r w:rsidRPr="00EA2C72" w:rsidR="003D2E05">
        <w:rPr>
          <w:rFonts w:ascii="Palatino Linotype" w:hAnsi="Palatino Linotype"/>
          <w:sz w:val="24"/>
          <w:szCs w:val="24"/>
        </w:rPr>
        <w:t>12</w:t>
      </w:r>
      <w:r w:rsidRPr="00EA2C72" w:rsidR="005C20B7">
        <w:rPr>
          <w:rFonts w:ascii="Palatino Linotype" w:hAnsi="Palatino Linotype"/>
          <w:sz w:val="24"/>
          <w:szCs w:val="24"/>
        </w:rPr>
        <w:t>-</w:t>
      </w:r>
      <w:r w:rsidRPr="00EA2C72" w:rsidR="003D2E05">
        <w:rPr>
          <w:rFonts w:ascii="Palatino Linotype" w:hAnsi="Palatino Linotype"/>
          <w:sz w:val="24"/>
          <w:szCs w:val="24"/>
        </w:rPr>
        <w:t>004</w:t>
      </w:r>
      <w:r w:rsidRPr="00EA2C72" w:rsidR="005C20B7">
        <w:rPr>
          <w:rFonts w:ascii="Palatino Linotype" w:hAnsi="Palatino Linotype"/>
          <w:sz w:val="24"/>
          <w:szCs w:val="24"/>
        </w:rPr>
        <w:t>.</w:t>
      </w:r>
    </w:p>
    <w:p w:rsidRPr="00EA2C72" w:rsidR="00B40F97" w:rsidP="00D129B1" w:rsidRDefault="00B40F97" w14:paraId="1A4F770E" w14:textId="77777777">
      <w:pPr>
        <w:rPr>
          <w:rFonts w:ascii="Palatino Linotype" w:hAnsi="Palatino Linotype"/>
          <w:sz w:val="24"/>
          <w:szCs w:val="24"/>
        </w:rPr>
      </w:pPr>
    </w:p>
    <w:p w:rsidR="008634A7" w:rsidP="00D129B1" w:rsidRDefault="005C20B7" w14:paraId="256CB530" w14:textId="4317D381">
      <w:pPr>
        <w:rPr>
          <w:rFonts w:ascii="Palatino Linotype" w:hAnsi="Palatino Linotype"/>
          <w:sz w:val="24"/>
          <w:szCs w:val="24"/>
        </w:rPr>
      </w:pPr>
      <w:r w:rsidRPr="00EA2C72">
        <w:rPr>
          <w:rFonts w:ascii="Palatino Linotype" w:hAnsi="Palatino Linotype"/>
          <w:sz w:val="24"/>
          <w:szCs w:val="24"/>
        </w:rPr>
        <w:t xml:space="preserve">As directed in the </w:t>
      </w:r>
      <w:r w:rsidRPr="00EA2C72" w:rsidR="00896526">
        <w:rPr>
          <w:rFonts w:ascii="Palatino Linotype" w:hAnsi="Palatino Linotype"/>
          <w:sz w:val="24"/>
          <w:szCs w:val="24"/>
        </w:rPr>
        <w:t>D</w:t>
      </w:r>
      <w:r w:rsidR="00896526">
        <w:rPr>
          <w:rFonts w:ascii="Palatino Linotype" w:hAnsi="Palatino Linotype"/>
          <w:sz w:val="24"/>
          <w:szCs w:val="24"/>
        </w:rPr>
        <w:t>.21-12-004</w:t>
      </w:r>
      <w:r w:rsidRPr="00EA2C72" w:rsidR="00896526">
        <w:rPr>
          <w:rFonts w:ascii="Palatino Linotype" w:hAnsi="Palatino Linotype"/>
          <w:sz w:val="24"/>
          <w:szCs w:val="24"/>
        </w:rPr>
        <w:t xml:space="preserve"> </w:t>
      </w:r>
      <w:r w:rsidRPr="00EA2C72" w:rsidR="008634A7">
        <w:rPr>
          <w:rFonts w:ascii="Palatino Linotype" w:hAnsi="Palatino Linotype"/>
          <w:sz w:val="24"/>
          <w:szCs w:val="24"/>
        </w:rPr>
        <w:t>OP 6</w:t>
      </w:r>
      <w:r w:rsidRPr="00EA2C72">
        <w:rPr>
          <w:rFonts w:ascii="Palatino Linotype" w:hAnsi="Palatino Linotype"/>
          <w:sz w:val="24"/>
          <w:szCs w:val="24"/>
        </w:rPr>
        <w:t>, S</w:t>
      </w:r>
      <w:r w:rsidRPr="00EA2C72" w:rsidR="00D944B5">
        <w:rPr>
          <w:rFonts w:ascii="Palatino Linotype" w:hAnsi="Palatino Linotype"/>
          <w:sz w:val="24"/>
          <w:szCs w:val="24"/>
        </w:rPr>
        <w:t>DG&amp;E</w:t>
      </w:r>
      <w:r w:rsidRPr="00EA2C72">
        <w:rPr>
          <w:rFonts w:ascii="Palatino Linotype" w:hAnsi="Palatino Linotype"/>
          <w:sz w:val="24"/>
          <w:szCs w:val="24"/>
        </w:rPr>
        <w:t xml:space="preserve"> filed </w:t>
      </w:r>
      <w:r w:rsidRPr="00EA2C72" w:rsidR="00D76760">
        <w:rPr>
          <w:rFonts w:ascii="Palatino Linotype" w:hAnsi="Palatino Linotype"/>
          <w:sz w:val="24"/>
          <w:szCs w:val="24"/>
        </w:rPr>
        <w:t xml:space="preserve">a </w:t>
      </w:r>
      <w:r w:rsidRPr="00EA2C72">
        <w:rPr>
          <w:rFonts w:ascii="Palatino Linotype" w:hAnsi="Palatino Linotype"/>
          <w:sz w:val="24"/>
          <w:szCs w:val="24"/>
        </w:rPr>
        <w:t xml:space="preserve">Tier 2 AL </w:t>
      </w:r>
      <w:r w:rsidRPr="00EA2C72" w:rsidR="00D76760">
        <w:rPr>
          <w:rFonts w:ascii="Palatino Linotype" w:hAnsi="Palatino Linotype"/>
          <w:sz w:val="24"/>
          <w:szCs w:val="24"/>
        </w:rPr>
        <w:t xml:space="preserve">(AL </w:t>
      </w:r>
      <w:r w:rsidRPr="00EA2C72" w:rsidR="00B40F97">
        <w:rPr>
          <w:rFonts w:ascii="Palatino Linotype" w:hAnsi="Palatino Linotype"/>
          <w:sz w:val="24"/>
          <w:szCs w:val="24"/>
        </w:rPr>
        <w:t>3929-E</w:t>
      </w:r>
      <w:r w:rsidRPr="00EA2C72" w:rsidR="00D76760">
        <w:rPr>
          <w:rFonts w:ascii="Palatino Linotype" w:hAnsi="Palatino Linotype"/>
          <w:sz w:val="24"/>
          <w:szCs w:val="24"/>
        </w:rPr>
        <w:t>)</w:t>
      </w:r>
      <w:r w:rsidRPr="00EA2C72" w:rsidR="00B40F97">
        <w:rPr>
          <w:rFonts w:ascii="Palatino Linotype" w:hAnsi="Palatino Linotype"/>
          <w:sz w:val="24"/>
          <w:szCs w:val="24"/>
        </w:rPr>
        <w:t xml:space="preserve"> </w:t>
      </w:r>
      <w:r w:rsidRPr="00EA2C72" w:rsidR="00E60C60">
        <w:rPr>
          <w:rFonts w:ascii="Palatino Linotype" w:hAnsi="Palatino Linotype"/>
          <w:sz w:val="24"/>
          <w:szCs w:val="24"/>
        </w:rPr>
        <w:t xml:space="preserve">on </w:t>
      </w:r>
      <w:r w:rsidR="00651535">
        <w:rPr>
          <w:rFonts w:ascii="Palatino Linotype" w:hAnsi="Palatino Linotype"/>
          <w:sz w:val="24"/>
          <w:szCs w:val="24"/>
        </w:rPr>
        <w:br/>
      </w:r>
      <w:r w:rsidRPr="00EA2C72" w:rsidR="00E60C60">
        <w:rPr>
          <w:rFonts w:ascii="Palatino Linotype" w:hAnsi="Palatino Linotype"/>
          <w:sz w:val="24"/>
          <w:szCs w:val="24"/>
        </w:rPr>
        <w:t xml:space="preserve">January 3, 2022, </w:t>
      </w:r>
      <w:r w:rsidRPr="00EA2C72" w:rsidR="00D129B1">
        <w:rPr>
          <w:rFonts w:ascii="Palatino Linotype" w:hAnsi="Palatino Linotype"/>
          <w:sz w:val="24"/>
          <w:szCs w:val="24"/>
        </w:rPr>
        <w:t>with additional information on the reliability and resiliency capabilities that each of its</w:t>
      </w:r>
      <w:r w:rsidRPr="00EA2C72" w:rsidR="00E60C60">
        <w:rPr>
          <w:rFonts w:ascii="Palatino Linotype" w:hAnsi="Palatino Linotype"/>
          <w:sz w:val="24"/>
          <w:szCs w:val="24"/>
        </w:rPr>
        <w:t xml:space="preserve"> </w:t>
      </w:r>
      <w:r w:rsidRPr="00EA2C72" w:rsidR="0006411E">
        <w:rPr>
          <w:rFonts w:ascii="Palatino Linotype" w:hAnsi="Palatino Linotype"/>
          <w:sz w:val="24"/>
          <w:szCs w:val="24"/>
        </w:rPr>
        <w:t>M</w:t>
      </w:r>
      <w:r w:rsidRPr="00EA2C72" w:rsidR="00D129B1">
        <w:rPr>
          <w:rFonts w:ascii="Palatino Linotype" w:hAnsi="Palatino Linotype"/>
          <w:sz w:val="24"/>
          <w:szCs w:val="24"/>
        </w:rPr>
        <w:t xml:space="preserve">icrogrid </w:t>
      </w:r>
      <w:r w:rsidRPr="00EA2C72" w:rsidR="0006411E">
        <w:rPr>
          <w:rFonts w:ascii="Palatino Linotype" w:hAnsi="Palatino Linotype"/>
          <w:sz w:val="24"/>
          <w:szCs w:val="24"/>
        </w:rPr>
        <w:t>P</w:t>
      </w:r>
      <w:r w:rsidRPr="00EA2C72" w:rsidR="00D129B1">
        <w:rPr>
          <w:rFonts w:ascii="Palatino Linotype" w:hAnsi="Palatino Linotype"/>
          <w:sz w:val="24"/>
          <w:szCs w:val="24"/>
        </w:rPr>
        <w:t>rojects would produce for enhanced</w:t>
      </w:r>
      <w:r w:rsidRPr="00EA2C72" w:rsidR="0006411E">
        <w:rPr>
          <w:rFonts w:ascii="Palatino Linotype" w:hAnsi="Palatino Linotype"/>
          <w:sz w:val="24"/>
          <w:szCs w:val="24"/>
        </w:rPr>
        <w:t xml:space="preserve"> </w:t>
      </w:r>
      <w:r w:rsidRPr="00EA2C72" w:rsidR="00D129B1">
        <w:rPr>
          <w:rFonts w:ascii="Palatino Linotype" w:hAnsi="Palatino Linotype"/>
          <w:sz w:val="24"/>
          <w:szCs w:val="24"/>
        </w:rPr>
        <w:t xml:space="preserve">reliability starting in the summer of 2022 and/or in 2023. </w:t>
      </w:r>
      <w:r w:rsidRPr="00EA2C72" w:rsidR="00B40F97">
        <w:rPr>
          <w:rFonts w:ascii="Palatino Linotype" w:hAnsi="Palatino Linotype"/>
          <w:sz w:val="24"/>
          <w:szCs w:val="24"/>
        </w:rPr>
        <w:t xml:space="preserve">The following information was provided for each of the </w:t>
      </w:r>
      <w:r w:rsidRPr="00EA2C72" w:rsidR="0006411E">
        <w:rPr>
          <w:rFonts w:ascii="Palatino Linotype" w:hAnsi="Palatino Linotype"/>
          <w:sz w:val="24"/>
          <w:szCs w:val="24"/>
        </w:rPr>
        <w:t>M</w:t>
      </w:r>
      <w:r w:rsidRPr="00EA2C72" w:rsidR="00B40F97">
        <w:rPr>
          <w:rFonts w:ascii="Palatino Linotype" w:hAnsi="Palatino Linotype"/>
          <w:sz w:val="24"/>
          <w:szCs w:val="24"/>
        </w:rPr>
        <w:t xml:space="preserve">icrogrid </w:t>
      </w:r>
      <w:r w:rsidRPr="00EA2C72" w:rsidR="0006411E">
        <w:rPr>
          <w:rFonts w:ascii="Palatino Linotype" w:hAnsi="Palatino Linotype"/>
          <w:sz w:val="24"/>
          <w:szCs w:val="24"/>
        </w:rPr>
        <w:t>P</w:t>
      </w:r>
      <w:r w:rsidRPr="00EA2C72" w:rsidR="00B40F97">
        <w:rPr>
          <w:rFonts w:ascii="Palatino Linotype" w:hAnsi="Palatino Linotype"/>
          <w:sz w:val="24"/>
          <w:szCs w:val="24"/>
        </w:rPr>
        <w:t>rojects:</w:t>
      </w:r>
    </w:p>
    <w:p w:rsidRPr="00EA2C72" w:rsidR="00E76EA9" w:rsidP="00D129B1" w:rsidRDefault="00E76EA9" w14:paraId="7F9D10C6" w14:textId="77777777">
      <w:pPr>
        <w:rPr>
          <w:rFonts w:ascii="Palatino Linotype" w:hAnsi="Palatino Linotype"/>
          <w:sz w:val="24"/>
          <w:szCs w:val="24"/>
        </w:rPr>
      </w:pPr>
    </w:p>
    <w:p w:rsidRPr="00EA2C72" w:rsidR="00B40F97" w:rsidP="00B40F97" w:rsidRDefault="00B40F97" w14:paraId="65E40463" w14:textId="0096494F">
      <w:pPr>
        <w:pStyle w:val="ListParagraph"/>
        <w:numPr>
          <w:ilvl w:val="0"/>
          <w:numId w:val="23"/>
        </w:numPr>
        <w:rPr>
          <w:rFonts w:ascii="Palatino Linotype" w:hAnsi="Palatino Linotype"/>
          <w:sz w:val="24"/>
          <w:szCs w:val="24"/>
        </w:rPr>
      </w:pPr>
      <w:r w:rsidRPr="00EA2C72">
        <w:rPr>
          <w:rFonts w:ascii="Palatino Linotype" w:hAnsi="Palatino Linotype"/>
          <w:sz w:val="24"/>
          <w:szCs w:val="24"/>
        </w:rPr>
        <w:t xml:space="preserve">Was granted </w:t>
      </w:r>
      <w:r w:rsidRPr="00EA2C72" w:rsidR="00BD25C4">
        <w:rPr>
          <w:rFonts w:ascii="Palatino Linotype" w:hAnsi="Palatino Linotype"/>
          <w:sz w:val="24"/>
          <w:szCs w:val="24"/>
        </w:rPr>
        <w:t xml:space="preserve">FCDS </w:t>
      </w:r>
      <w:r w:rsidRPr="00EA2C72">
        <w:rPr>
          <w:rFonts w:ascii="Palatino Linotype" w:hAnsi="Palatino Linotype"/>
          <w:sz w:val="24"/>
          <w:szCs w:val="24"/>
        </w:rPr>
        <w:t>as part of the CAISO’s 2020 Transmission Plan Deliverability Allocation Process;</w:t>
      </w:r>
    </w:p>
    <w:p w:rsidRPr="00EA2C72" w:rsidR="00B40F97" w:rsidP="00B40F97" w:rsidRDefault="00B40F97" w14:paraId="77893077"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Will participate, once online, in the CAISO market as a dispatchable resource;</w:t>
      </w:r>
    </w:p>
    <w:p w:rsidRPr="00EA2C72" w:rsidR="00B40F97" w:rsidP="00B40F97" w:rsidRDefault="00B40F97" w14:paraId="651531A6"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Will be self-scheduled by SDG&amp;E, acting as the scheduling coordinator, to charge during periods of high renewable generation (or light load periods) and discharge during peak and net-peak periods;</w:t>
      </w:r>
    </w:p>
    <w:p w:rsidRPr="00EA2C72" w:rsidR="00B40F97" w:rsidP="00B40F97" w:rsidRDefault="00B40F97" w14:paraId="791EA736"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Will be capable of providing blackstart functionality;</w:t>
      </w:r>
    </w:p>
    <w:p w:rsidRPr="00EA2C72" w:rsidR="00B40F97" w:rsidP="00B40F97" w:rsidRDefault="00B40F97" w14:paraId="2801B0C3"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Will be designed to provide resiliency to all customers within the microgrid boundary, to the extent that it is safe to do so, when the project operates in islanded mode (e.g., electrically isolated from the macrogrid);</w:t>
      </w:r>
    </w:p>
    <w:p w:rsidRPr="00EA2C72" w:rsidR="00B40F97" w:rsidP="00B40F97" w:rsidRDefault="00B40F97" w14:paraId="63E70347"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Includes a mix of critical facilities, non-critical loads, and rate classes within the microgrid boundary;</w:t>
      </w:r>
    </w:p>
    <w:p w:rsidRPr="00EA2C72" w:rsidR="00B40F97" w:rsidP="00B40F97" w:rsidRDefault="00B40F97" w14:paraId="30759DD9" w14:textId="0419C11A">
      <w:pPr>
        <w:pStyle w:val="ListParagraph"/>
        <w:numPr>
          <w:ilvl w:val="0"/>
          <w:numId w:val="23"/>
        </w:numPr>
        <w:rPr>
          <w:rFonts w:ascii="Palatino Linotype" w:hAnsi="Palatino Linotype"/>
          <w:sz w:val="24"/>
          <w:szCs w:val="24"/>
        </w:rPr>
      </w:pPr>
      <w:r w:rsidRPr="00EA2C72">
        <w:rPr>
          <w:rFonts w:ascii="Palatino Linotype" w:hAnsi="Palatino Linotype"/>
          <w:sz w:val="24"/>
          <w:szCs w:val="24"/>
        </w:rPr>
        <w:t xml:space="preserve">Would have a “worst-case” islanding duration of 1.5 to five hours when the state of charge of the energy storage (i.e., reserve) is at 20% and load is at its </w:t>
      </w:r>
      <w:r w:rsidR="00651535">
        <w:rPr>
          <w:rFonts w:ascii="Palatino Linotype" w:hAnsi="Palatino Linotype"/>
          <w:sz w:val="24"/>
          <w:szCs w:val="24"/>
        </w:rPr>
        <w:br/>
      </w:r>
      <w:r w:rsidRPr="00EA2C72">
        <w:rPr>
          <w:rFonts w:ascii="Palatino Linotype" w:hAnsi="Palatino Linotype"/>
          <w:sz w:val="24"/>
          <w:szCs w:val="24"/>
        </w:rPr>
        <w:t xml:space="preserve">one-in-ten-year peak load hour of the peak load </w:t>
      </w:r>
      <w:proofErr w:type="gramStart"/>
      <w:r w:rsidRPr="00EA2C72">
        <w:rPr>
          <w:rFonts w:ascii="Palatino Linotype" w:hAnsi="Palatino Linotype"/>
          <w:sz w:val="24"/>
          <w:szCs w:val="24"/>
        </w:rPr>
        <w:t>day;</w:t>
      </w:r>
      <w:proofErr w:type="gramEnd"/>
    </w:p>
    <w:p w:rsidRPr="00EA2C72" w:rsidR="00B40F97" w:rsidP="00B40F97" w:rsidRDefault="00B40F97" w14:paraId="2B356C9E" w14:textId="6B11AFA0">
      <w:pPr>
        <w:pStyle w:val="ListParagraph"/>
        <w:numPr>
          <w:ilvl w:val="0"/>
          <w:numId w:val="23"/>
        </w:numPr>
        <w:rPr>
          <w:rFonts w:ascii="Palatino Linotype" w:hAnsi="Palatino Linotype"/>
          <w:sz w:val="24"/>
          <w:szCs w:val="24"/>
        </w:rPr>
      </w:pPr>
      <w:r w:rsidRPr="00EA2C72">
        <w:rPr>
          <w:rFonts w:ascii="Palatino Linotype" w:hAnsi="Palatino Linotype"/>
          <w:sz w:val="24"/>
          <w:szCs w:val="24"/>
        </w:rPr>
        <w:t xml:space="preserve">Will maintain a minimum state of charge of the energy storage ranging from </w:t>
      </w:r>
      <w:r w:rsidR="00651535">
        <w:rPr>
          <w:rFonts w:ascii="Palatino Linotype" w:hAnsi="Palatino Linotype"/>
          <w:sz w:val="24"/>
          <w:szCs w:val="24"/>
        </w:rPr>
        <w:br/>
      </w:r>
      <w:r w:rsidRPr="00EA2C72">
        <w:rPr>
          <w:rFonts w:ascii="Palatino Linotype" w:hAnsi="Palatino Linotype"/>
          <w:sz w:val="24"/>
          <w:szCs w:val="24"/>
        </w:rPr>
        <w:t>five percent to 13 percent to ensure resiliency for critical loads during unplanned outages;</w:t>
      </w:r>
      <w:r w:rsidR="00896526">
        <w:rPr>
          <w:rStyle w:val="FootnoteReference"/>
          <w:rFonts w:ascii="Palatino Linotype" w:hAnsi="Palatino Linotype"/>
          <w:sz w:val="24"/>
          <w:szCs w:val="24"/>
        </w:rPr>
        <w:footnoteReference w:id="60"/>
      </w:r>
    </w:p>
    <w:p w:rsidRPr="00EA2C72" w:rsidR="00B40F97" w:rsidP="00B40F97" w:rsidRDefault="00B40F97" w14:paraId="3B94BA9F" w14:textId="60B22278">
      <w:pPr>
        <w:pStyle w:val="ListParagraph"/>
        <w:numPr>
          <w:ilvl w:val="0"/>
          <w:numId w:val="23"/>
        </w:numPr>
        <w:rPr>
          <w:rFonts w:ascii="Palatino Linotype" w:hAnsi="Palatino Linotype"/>
          <w:sz w:val="24"/>
          <w:szCs w:val="24"/>
        </w:rPr>
      </w:pPr>
      <w:r w:rsidRPr="00EA2C72">
        <w:rPr>
          <w:rFonts w:ascii="Palatino Linotype" w:hAnsi="Palatino Linotype"/>
          <w:sz w:val="24"/>
          <w:szCs w:val="24"/>
        </w:rPr>
        <w:t xml:space="preserve">Determined the minimum state of charge using SDG&amp;E’s historical system-level System Average Interruption Duration Index (SAIDI) as a proxy for unplanned </w:t>
      </w:r>
      <w:r w:rsidRPr="00EA2C72">
        <w:rPr>
          <w:rFonts w:ascii="Palatino Linotype" w:hAnsi="Palatino Linotype"/>
          <w:sz w:val="24"/>
          <w:szCs w:val="24"/>
        </w:rPr>
        <w:lastRenderedPageBreak/>
        <w:t>outage durations and using load estimates from the “worst-case” one-in-ten-year peak load hour of the peak day;</w:t>
      </w:r>
      <w:r w:rsidR="000110D3">
        <w:rPr>
          <w:rStyle w:val="FootnoteReference"/>
          <w:rFonts w:ascii="Palatino Linotype" w:hAnsi="Palatino Linotype"/>
          <w:sz w:val="24"/>
          <w:szCs w:val="24"/>
        </w:rPr>
        <w:footnoteReference w:id="61"/>
      </w:r>
    </w:p>
    <w:p w:rsidRPr="00EA2C72" w:rsidR="00B40F97" w:rsidP="00B40F97" w:rsidRDefault="00B40F97" w14:paraId="53C83BB4" w14:textId="77777777">
      <w:pPr>
        <w:pStyle w:val="ListParagraph"/>
        <w:numPr>
          <w:ilvl w:val="0"/>
          <w:numId w:val="23"/>
        </w:numPr>
        <w:rPr>
          <w:rFonts w:ascii="Palatino Linotype" w:hAnsi="Palatino Linotype"/>
          <w:sz w:val="24"/>
          <w:szCs w:val="24"/>
        </w:rPr>
      </w:pPr>
      <w:r w:rsidRPr="00EA2C72">
        <w:rPr>
          <w:rFonts w:ascii="Palatino Linotype" w:hAnsi="Palatino Linotype"/>
          <w:sz w:val="24"/>
          <w:szCs w:val="24"/>
        </w:rPr>
        <w:t>That SDG&amp;E may choose to release the reserve for maintaining grid stability; and</w:t>
      </w:r>
    </w:p>
    <w:p w:rsidRPr="00EA2C72" w:rsidR="00B40F97" w:rsidP="00B40F97" w:rsidRDefault="00B40F97" w14:paraId="1B22F5F3" w14:textId="6257BD9F">
      <w:pPr>
        <w:pStyle w:val="ListParagraph"/>
        <w:numPr>
          <w:ilvl w:val="0"/>
          <w:numId w:val="23"/>
        </w:numPr>
        <w:rPr>
          <w:rFonts w:ascii="Palatino Linotype" w:hAnsi="Palatino Linotype"/>
          <w:sz w:val="24"/>
          <w:szCs w:val="24"/>
        </w:rPr>
      </w:pPr>
      <w:r w:rsidRPr="00EA2C72">
        <w:rPr>
          <w:rFonts w:ascii="Palatino Linotype" w:hAnsi="Palatino Linotype"/>
          <w:sz w:val="24"/>
          <w:szCs w:val="24"/>
        </w:rPr>
        <w:t>Identified the critical facilities that would be provided with resiliency from each of the four projects.</w:t>
      </w:r>
    </w:p>
    <w:p w:rsidRPr="00EA2C72" w:rsidR="00D76760" w:rsidP="00D76760" w:rsidRDefault="00D76760" w14:paraId="5B126762" w14:textId="3A07C5F1">
      <w:pPr>
        <w:rPr>
          <w:rFonts w:ascii="Palatino Linotype" w:hAnsi="Palatino Linotype"/>
          <w:sz w:val="24"/>
          <w:szCs w:val="24"/>
        </w:rPr>
      </w:pPr>
    </w:p>
    <w:p w:rsidRPr="00EA2C72" w:rsidR="00D76760" w:rsidP="00D76760" w:rsidRDefault="00D76760" w14:paraId="5741926E" w14:textId="64BED953">
      <w:pPr>
        <w:rPr>
          <w:rFonts w:ascii="Palatino Linotype" w:hAnsi="Palatino Linotype"/>
          <w:sz w:val="24"/>
          <w:szCs w:val="24"/>
        </w:rPr>
      </w:pPr>
      <w:r w:rsidRPr="00EA2C72">
        <w:rPr>
          <w:rFonts w:ascii="Palatino Linotype" w:hAnsi="Palatino Linotype"/>
          <w:sz w:val="24"/>
          <w:szCs w:val="24"/>
        </w:rPr>
        <w:t>AL 3929-E, as supplemented by AL-3929-E-A</w:t>
      </w:r>
      <w:r w:rsidR="00BD0F84">
        <w:rPr>
          <w:rFonts w:ascii="Palatino Linotype" w:hAnsi="Palatino Linotype"/>
          <w:sz w:val="24"/>
          <w:szCs w:val="24"/>
        </w:rPr>
        <w:t>,</w:t>
      </w:r>
      <w:r w:rsidRPr="00EA2C72">
        <w:rPr>
          <w:rFonts w:ascii="Palatino Linotype" w:hAnsi="Palatino Linotype"/>
          <w:sz w:val="24"/>
          <w:szCs w:val="24"/>
        </w:rPr>
        <w:t xml:space="preserve"> was approved by </w:t>
      </w:r>
      <w:r w:rsidR="007F44E8">
        <w:rPr>
          <w:rFonts w:ascii="Palatino Linotype" w:hAnsi="Palatino Linotype"/>
          <w:sz w:val="24"/>
          <w:szCs w:val="24"/>
        </w:rPr>
        <w:t>Energy Division</w:t>
      </w:r>
      <w:r w:rsidRPr="00EA2C72">
        <w:rPr>
          <w:rFonts w:ascii="Palatino Linotype" w:hAnsi="Palatino Linotype"/>
          <w:sz w:val="24"/>
          <w:szCs w:val="24"/>
        </w:rPr>
        <w:t xml:space="preserve"> </w:t>
      </w:r>
      <w:r w:rsidRPr="00EA2C72" w:rsidR="004C2530">
        <w:rPr>
          <w:rFonts w:ascii="Palatino Linotype" w:hAnsi="Palatino Linotype"/>
          <w:sz w:val="24"/>
          <w:szCs w:val="24"/>
        </w:rPr>
        <w:t>disposition,</w:t>
      </w:r>
      <w:r w:rsidRPr="00EA2C72">
        <w:rPr>
          <w:rFonts w:ascii="Palatino Linotype" w:hAnsi="Palatino Linotype"/>
          <w:sz w:val="24"/>
          <w:szCs w:val="24"/>
        </w:rPr>
        <w:t xml:space="preserve"> and became effective March 3, 2022.</w:t>
      </w:r>
    </w:p>
    <w:p w:rsidRPr="00EA2C72" w:rsidR="008634A7" w:rsidRDefault="008634A7" w14:paraId="06ABD481" w14:textId="77777777">
      <w:pPr>
        <w:rPr>
          <w:rFonts w:ascii="Palatino Linotype" w:hAnsi="Palatino Linotype"/>
          <w:sz w:val="24"/>
          <w:szCs w:val="24"/>
        </w:rPr>
      </w:pPr>
    </w:p>
    <w:p w:rsidRPr="00EA2C72" w:rsidR="002D6C31" w:rsidRDefault="008634A7" w14:paraId="788B690B" w14:textId="785D3EDF">
      <w:pPr>
        <w:rPr>
          <w:rFonts w:ascii="Palatino Linotype" w:hAnsi="Palatino Linotype"/>
          <w:sz w:val="24"/>
          <w:szCs w:val="24"/>
        </w:rPr>
      </w:pPr>
      <w:r w:rsidRPr="00EA2C72">
        <w:rPr>
          <w:rFonts w:ascii="Palatino Linotype" w:hAnsi="Palatino Linotype"/>
          <w:sz w:val="24"/>
          <w:szCs w:val="24"/>
        </w:rPr>
        <w:t xml:space="preserve">As directed in </w:t>
      </w:r>
      <w:r w:rsidR="00A636D0">
        <w:rPr>
          <w:rFonts w:ascii="Palatino Linotype" w:hAnsi="Palatino Linotype"/>
          <w:sz w:val="24"/>
          <w:szCs w:val="24"/>
        </w:rPr>
        <w:t>D.21-12-004</w:t>
      </w:r>
      <w:r w:rsidRPr="00EA2C72">
        <w:rPr>
          <w:rFonts w:ascii="Palatino Linotype" w:hAnsi="Palatino Linotype"/>
          <w:sz w:val="24"/>
          <w:szCs w:val="24"/>
        </w:rPr>
        <w:t xml:space="preserve"> OP 9, SDG&amp;E filed a Tier 2 AL </w:t>
      </w:r>
      <w:r w:rsidRPr="00EA2C72" w:rsidR="00D76760">
        <w:rPr>
          <w:rFonts w:ascii="Palatino Linotype" w:hAnsi="Palatino Linotype"/>
          <w:sz w:val="24"/>
          <w:szCs w:val="24"/>
        </w:rPr>
        <w:t xml:space="preserve">(AL 3992-E) </w:t>
      </w:r>
      <w:r w:rsidRPr="00EA2C72" w:rsidR="005C20B7">
        <w:rPr>
          <w:rFonts w:ascii="Palatino Linotype" w:hAnsi="Palatino Linotype"/>
          <w:sz w:val="24"/>
          <w:szCs w:val="24"/>
        </w:rPr>
        <w:t xml:space="preserve">seeking approval of its </w:t>
      </w:r>
      <w:r w:rsidRPr="00EA2C72" w:rsidR="00891255">
        <w:rPr>
          <w:rFonts w:ascii="Palatino Linotype" w:hAnsi="Palatino Linotype"/>
          <w:sz w:val="24"/>
          <w:szCs w:val="24"/>
        </w:rPr>
        <w:t>ESA and LTSA</w:t>
      </w:r>
      <w:r w:rsidRPr="00EA2C72" w:rsidR="00D944B5">
        <w:rPr>
          <w:rFonts w:ascii="Palatino Linotype" w:hAnsi="Palatino Linotype"/>
          <w:sz w:val="24"/>
          <w:szCs w:val="24"/>
        </w:rPr>
        <w:t xml:space="preserve"> </w:t>
      </w:r>
      <w:r w:rsidRPr="00EA2C72" w:rsidR="00687ECF">
        <w:rPr>
          <w:rFonts w:ascii="Palatino Linotype" w:hAnsi="Palatino Linotype"/>
          <w:sz w:val="24"/>
          <w:szCs w:val="24"/>
        </w:rPr>
        <w:t xml:space="preserve">contracts with </w:t>
      </w:r>
      <w:r w:rsidRPr="00EA2C72" w:rsidR="00687ECF">
        <w:rPr>
          <w:rFonts w:ascii="Palatino Linotype" w:hAnsi="Palatino Linotype" w:eastAsia="Palatino" w:cs="Palatino"/>
          <w:sz w:val="24"/>
          <w:szCs w:val="24"/>
        </w:rPr>
        <w:t xml:space="preserve">Mitsubishi </w:t>
      </w:r>
      <w:r w:rsidRPr="00EA2C72" w:rsidR="00891255">
        <w:rPr>
          <w:rFonts w:ascii="Palatino Linotype" w:hAnsi="Palatino Linotype" w:eastAsia="Palatino" w:cs="Palatino"/>
          <w:sz w:val="24"/>
          <w:szCs w:val="24"/>
        </w:rPr>
        <w:t>and its BOP contract with Morrow Meadows</w:t>
      </w:r>
      <w:r w:rsidRPr="00EA2C72" w:rsidR="005C20B7">
        <w:rPr>
          <w:rFonts w:ascii="Palatino Linotype" w:hAnsi="Palatino Linotype"/>
          <w:sz w:val="24"/>
          <w:szCs w:val="24"/>
        </w:rPr>
        <w:t>.</w:t>
      </w:r>
      <w:r w:rsidRPr="00EA2C72" w:rsidR="00C8330F">
        <w:rPr>
          <w:rFonts w:ascii="Palatino Linotype" w:hAnsi="Palatino Linotype"/>
          <w:sz w:val="24"/>
          <w:szCs w:val="24"/>
        </w:rPr>
        <w:t xml:space="preserve"> </w:t>
      </w:r>
      <w:r w:rsidRPr="00EA2C72" w:rsidR="002D6C31">
        <w:rPr>
          <w:rFonts w:ascii="Palatino Linotype" w:hAnsi="Palatino Linotype"/>
          <w:sz w:val="24"/>
          <w:szCs w:val="24"/>
        </w:rPr>
        <w:t xml:space="preserve">The </w:t>
      </w:r>
      <w:r w:rsidRPr="00EA2C72" w:rsidR="00786478">
        <w:rPr>
          <w:rFonts w:ascii="Palatino Linotype" w:hAnsi="Palatino Linotype"/>
          <w:sz w:val="24"/>
          <w:szCs w:val="24"/>
        </w:rPr>
        <w:t>contract</w:t>
      </w:r>
      <w:r w:rsidRPr="00EA2C72" w:rsidR="00CC7236">
        <w:rPr>
          <w:rFonts w:ascii="Palatino Linotype" w:hAnsi="Palatino Linotype"/>
          <w:sz w:val="24"/>
          <w:szCs w:val="24"/>
        </w:rPr>
        <w:t>s</w:t>
      </w:r>
      <w:r w:rsidRPr="00EA2C72" w:rsidR="00786478">
        <w:rPr>
          <w:rFonts w:ascii="Palatino Linotype" w:hAnsi="Palatino Linotype"/>
          <w:sz w:val="24"/>
          <w:szCs w:val="24"/>
        </w:rPr>
        <w:t xml:space="preserve"> </w:t>
      </w:r>
      <w:r w:rsidRPr="00EA2C72" w:rsidR="00CC7236">
        <w:rPr>
          <w:rFonts w:ascii="Palatino Linotype" w:hAnsi="Palatino Linotype"/>
          <w:sz w:val="24"/>
          <w:szCs w:val="24"/>
        </w:rPr>
        <w:t xml:space="preserve">are </w:t>
      </w:r>
      <w:r w:rsidRPr="00EA2C72" w:rsidR="00786478">
        <w:rPr>
          <w:rFonts w:ascii="Palatino Linotype" w:hAnsi="Palatino Linotype"/>
          <w:sz w:val="24"/>
          <w:szCs w:val="24"/>
        </w:rPr>
        <w:t xml:space="preserve">for </w:t>
      </w:r>
      <w:r w:rsidRPr="00EA2C72" w:rsidR="00372296">
        <w:rPr>
          <w:rFonts w:ascii="Palatino Linotype" w:hAnsi="Palatino Linotype"/>
          <w:sz w:val="24"/>
          <w:szCs w:val="24"/>
        </w:rPr>
        <w:t xml:space="preserve">four utility-owned circuit-level energy storage microgrids with </w:t>
      </w:r>
      <w:r w:rsidRPr="00EA2C72" w:rsidR="00C92CD6">
        <w:rPr>
          <w:rFonts w:ascii="Palatino Linotype" w:hAnsi="Palatino Linotype"/>
          <w:sz w:val="24"/>
          <w:szCs w:val="24"/>
        </w:rPr>
        <w:t xml:space="preserve">a total of </w:t>
      </w:r>
      <w:r w:rsidRPr="00EA2C72" w:rsidR="00372296">
        <w:rPr>
          <w:rFonts w:ascii="Palatino Linotype" w:hAnsi="Palatino Linotype"/>
          <w:sz w:val="24"/>
          <w:szCs w:val="24"/>
        </w:rPr>
        <w:t>39</w:t>
      </w:r>
      <w:r w:rsidRPr="00EA2C72" w:rsidR="00786478">
        <w:rPr>
          <w:rFonts w:ascii="Palatino Linotype" w:hAnsi="Palatino Linotype"/>
          <w:sz w:val="24"/>
          <w:szCs w:val="24"/>
        </w:rPr>
        <w:t xml:space="preserve"> MW of incremental storage </w:t>
      </w:r>
      <w:r w:rsidRPr="00EA2C72" w:rsidR="007568B7">
        <w:rPr>
          <w:rFonts w:ascii="Palatino Linotype" w:hAnsi="Palatino Linotype"/>
          <w:sz w:val="24"/>
          <w:szCs w:val="24"/>
        </w:rPr>
        <w:t>capacity</w:t>
      </w:r>
      <w:r w:rsidRPr="00EA2C72" w:rsidR="00786478">
        <w:rPr>
          <w:rFonts w:ascii="Palatino Linotype" w:hAnsi="Palatino Linotype"/>
          <w:sz w:val="24"/>
          <w:szCs w:val="24"/>
        </w:rPr>
        <w:t xml:space="preserve"> expected to be o</w:t>
      </w:r>
      <w:r w:rsidR="007823C3">
        <w:rPr>
          <w:rFonts w:ascii="Palatino Linotype" w:hAnsi="Palatino Linotype"/>
          <w:sz w:val="24"/>
          <w:szCs w:val="24"/>
        </w:rPr>
        <w:t>perational</w:t>
      </w:r>
      <w:r w:rsidRPr="00EA2C72" w:rsidR="00786478">
        <w:rPr>
          <w:rFonts w:ascii="Palatino Linotype" w:hAnsi="Palatino Linotype"/>
          <w:sz w:val="24"/>
          <w:szCs w:val="24"/>
        </w:rPr>
        <w:t xml:space="preserve"> by</w:t>
      </w:r>
      <w:r w:rsidRPr="00EA2C72" w:rsidR="001E118D">
        <w:rPr>
          <w:rFonts w:ascii="Palatino Linotype" w:hAnsi="Palatino Linotype"/>
          <w:sz w:val="24"/>
          <w:szCs w:val="24"/>
        </w:rPr>
        <w:t xml:space="preserve"> </w:t>
      </w:r>
      <w:r w:rsidRPr="00EA2C72" w:rsidR="00372296">
        <w:rPr>
          <w:rFonts w:ascii="Palatino Linotype" w:hAnsi="Palatino Linotype"/>
          <w:sz w:val="24"/>
          <w:szCs w:val="24"/>
        </w:rPr>
        <w:t xml:space="preserve">August 1, 2023, and that can be dispatched to </w:t>
      </w:r>
      <w:r w:rsidRPr="00EA2C72" w:rsidR="00235AEA">
        <w:rPr>
          <w:rFonts w:ascii="Palatino Linotype" w:hAnsi="Palatino Linotype"/>
          <w:sz w:val="24"/>
          <w:szCs w:val="24"/>
        </w:rPr>
        <w:t>meet peak and net peak demand</w:t>
      </w:r>
      <w:r w:rsidRPr="00EA2C72" w:rsidR="007C48E6">
        <w:rPr>
          <w:rFonts w:ascii="Palatino Linotype" w:hAnsi="Palatino Linotype"/>
          <w:sz w:val="24"/>
          <w:szCs w:val="24"/>
        </w:rPr>
        <w:t>.</w:t>
      </w:r>
    </w:p>
    <w:p w:rsidRPr="00EA2C72" w:rsidR="00C8330F" w:rsidRDefault="00C8330F" w14:paraId="1749BE17" w14:textId="77777777">
      <w:pPr>
        <w:rPr>
          <w:rFonts w:ascii="Palatino Linotype" w:hAnsi="Palatino Linotype"/>
          <w:sz w:val="24"/>
          <w:szCs w:val="24"/>
        </w:rPr>
      </w:pPr>
    </w:p>
    <w:p w:rsidR="00C8330F" w:rsidRDefault="00605FFB" w14:paraId="030E2BD6" w14:textId="1CA9E071">
      <w:pPr>
        <w:rPr>
          <w:rFonts w:ascii="Palatino Linotype" w:hAnsi="Palatino Linotype"/>
          <w:sz w:val="24"/>
          <w:szCs w:val="24"/>
        </w:rPr>
      </w:pPr>
      <w:r>
        <w:rPr>
          <w:rFonts w:ascii="Palatino Linotype" w:hAnsi="Palatino Linotype"/>
          <w:sz w:val="24"/>
          <w:szCs w:val="24"/>
        </w:rPr>
        <w:t>A</w:t>
      </w:r>
      <w:r w:rsidRPr="00EA2C72">
        <w:rPr>
          <w:rFonts w:ascii="Palatino Linotype" w:hAnsi="Palatino Linotype"/>
          <w:sz w:val="24"/>
          <w:szCs w:val="24"/>
        </w:rPr>
        <w:t>s required by D.21-12-004</w:t>
      </w:r>
      <w:r>
        <w:rPr>
          <w:rFonts w:ascii="Palatino Linotype" w:hAnsi="Palatino Linotype"/>
          <w:sz w:val="24"/>
          <w:szCs w:val="24"/>
        </w:rPr>
        <w:t xml:space="preserve">, </w:t>
      </w:r>
      <w:r w:rsidRPr="00EA2C72" w:rsidR="00D61A3B">
        <w:rPr>
          <w:rFonts w:ascii="Palatino Linotype" w:hAnsi="Palatino Linotype"/>
          <w:sz w:val="24"/>
          <w:szCs w:val="24"/>
        </w:rPr>
        <w:t xml:space="preserve">AL </w:t>
      </w:r>
      <w:r w:rsidR="00A636D0">
        <w:rPr>
          <w:rFonts w:ascii="Palatino Linotype" w:hAnsi="Palatino Linotype"/>
          <w:sz w:val="24"/>
          <w:szCs w:val="24"/>
        </w:rPr>
        <w:t>3992</w:t>
      </w:r>
      <w:r w:rsidRPr="00EA2C72" w:rsidR="00D61A3B">
        <w:rPr>
          <w:rFonts w:ascii="Palatino Linotype" w:hAnsi="Palatino Linotype"/>
          <w:sz w:val="24"/>
          <w:szCs w:val="24"/>
        </w:rPr>
        <w:t xml:space="preserve">-E </w:t>
      </w:r>
      <w:r w:rsidRPr="00EA2C72" w:rsidR="00A2207B">
        <w:rPr>
          <w:rFonts w:ascii="Palatino Linotype" w:hAnsi="Palatino Linotype"/>
          <w:sz w:val="24"/>
          <w:szCs w:val="24"/>
        </w:rPr>
        <w:t xml:space="preserve">includes </w:t>
      </w:r>
      <w:r w:rsidRPr="00EA2C72" w:rsidR="00372296">
        <w:rPr>
          <w:rFonts w:ascii="Palatino Linotype" w:hAnsi="Palatino Linotype"/>
          <w:sz w:val="24"/>
          <w:szCs w:val="24"/>
        </w:rPr>
        <w:t>contract and cost information</w:t>
      </w:r>
      <w:r w:rsidR="00CF7C7E">
        <w:rPr>
          <w:rFonts w:ascii="Palatino Linotype" w:hAnsi="Palatino Linotype"/>
          <w:sz w:val="24"/>
          <w:szCs w:val="24"/>
        </w:rPr>
        <w:t xml:space="preserve"> for the proposed Microgrid Projects. The provided information includes:</w:t>
      </w:r>
    </w:p>
    <w:p w:rsidRPr="00EA2C72" w:rsidR="00CF7C7E" w:rsidRDefault="00CF7C7E" w14:paraId="6D08B260" w14:textId="77777777">
      <w:pPr>
        <w:rPr>
          <w:rFonts w:ascii="Palatino Linotype" w:hAnsi="Palatino Linotype"/>
          <w:sz w:val="24"/>
          <w:szCs w:val="24"/>
        </w:rPr>
      </w:pPr>
    </w:p>
    <w:p w:rsidRPr="00EA2C72" w:rsidR="00FD1788" w:rsidP="00A929D5" w:rsidRDefault="000F578B" w14:paraId="51B45C0D" w14:textId="77777777">
      <w:pPr>
        <w:pStyle w:val="ListParagraph"/>
        <w:numPr>
          <w:ilvl w:val="0"/>
          <w:numId w:val="6"/>
        </w:numPr>
        <w:ind w:left="1080"/>
        <w:rPr>
          <w:rFonts w:ascii="Palatino Linotype" w:hAnsi="Palatino Linotype"/>
          <w:sz w:val="24"/>
          <w:szCs w:val="24"/>
        </w:rPr>
      </w:pPr>
      <w:r w:rsidRPr="00EA2C72">
        <w:rPr>
          <w:rFonts w:ascii="Palatino Linotype" w:hAnsi="Palatino Linotype"/>
          <w:sz w:val="24"/>
          <w:szCs w:val="24"/>
        </w:rPr>
        <w:t>Discussion of the procurement process and resources selected;</w:t>
      </w:r>
    </w:p>
    <w:p w:rsidRPr="00EA2C72" w:rsidR="00067357" w:rsidP="00A929D5" w:rsidRDefault="000F578B" w14:paraId="144195C4" w14:textId="77777777">
      <w:pPr>
        <w:pStyle w:val="ListParagraph"/>
        <w:numPr>
          <w:ilvl w:val="0"/>
          <w:numId w:val="6"/>
        </w:numPr>
        <w:ind w:left="1080"/>
        <w:rPr>
          <w:rFonts w:ascii="Palatino Linotype" w:hAnsi="Palatino Linotype"/>
          <w:sz w:val="24"/>
          <w:szCs w:val="24"/>
        </w:rPr>
      </w:pPr>
      <w:r w:rsidRPr="00EA2C72">
        <w:rPr>
          <w:rFonts w:ascii="Palatino Linotype" w:hAnsi="Palatino Linotype"/>
          <w:sz w:val="24"/>
          <w:szCs w:val="24"/>
        </w:rPr>
        <w:t>Pricing and net market value analysis and summary of key contract terms;</w:t>
      </w:r>
    </w:p>
    <w:p w:rsidRPr="00EA2C72" w:rsidR="009623BC" w:rsidP="00A929D5" w:rsidRDefault="00F879A5" w14:paraId="37E1F1A1" w14:textId="77777777">
      <w:pPr>
        <w:pStyle w:val="ListParagraph"/>
        <w:numPr>
          <w:ilvl w:val="0"/>
          <w:numId w:val="6"/>
        </w:numPr>
        <w:ind w:left="1080"/>
        <w:rPr>
          <w:rFonts w:ascii="Palatino Linotype" w:hAnsi="Palatino Linotype"/>
          <w:sz w:val="24"/>
          <w:szCs w:val="24"/>
        </w:rPr>
      </w:pPr>
      <w:r w:rsidRPr="00EA2C72">
        <w:rPr>
          <w:rFonts w:ascii="Palatino Linotype" w:hAnsi="Palatino Linotype"/>
          <w:sz w:val="24"/>
          <w:szCs w:val="24"/>
        </w:rPr>
        <w:t>Showing of cost competitiveness to extent comparable data exist</w:t>
      </w:r>
      <w:r w:rsidRPr="00EA2C72" w:rsidR="000F578B">
        <w:rPr>
          <w:rFonts w:ascii="Palatino Linotype" w:hAnsi="Palatino Linotype"/>
          <w:sz w:val="24"/>
          <w:szCs w:val="24"/>
        </w:rPr>
        <w:t>;</w:t>
      </w:r>
      <w:r w:rsidRPr="00EA2C72" w:rsidR="00DD3FF1">
        <w:rPr>
          <w:rFonts w:ascii="Palatino Linotype" w:hAnsi="Palatino Linotype"/>
          <w:sz w:val="24"/>
          <w:szCs w:val="24"/>
        </w:rPr>
        <w:t xml:space="preserve"> and</w:t>
      </w:r>
    </w:p>
    <w:p w:rsidR="000F578B" w:rsidP="00A929D5" w:rsidRDefault="000F578B" w14:paraId="71FF8E4B" w14:textId="548951D8">
      <w:pPr>
        <w:pStyle w:val="ListParagraph"/>
        <w:numPr>
          <w:ilvl w:val="0"/>
          <w:numId w:val="6"/>
        </w:numPr>
        <w:ind w:left="1080"/>
        <w:rPr>
          <w:rFonts w:ascii="Palatino Linotype" w:hAnsi="Palatino Linotype"/>
          <w:sz w:val="24"/>
          <w:szCs w:val="24"/>
        </w:rPr>
      </w:pPr>
      <w:r w:rsidRPr="00EA2C72">
        <w:rPr>
          <w:rFonts w:ascii="Palatino Linotype" w:hAnsi="Palatino Linotype"/>
          <w:sz w:val="24"/>
          <w:szCs w:val="24"/>
        </w:rPr>
        <w:t xml:space="preserve">A demonstration that the resource has a path to deliver its </w:t>
      </w:r>
      <w:r w:rsidR="005C067A">
        <w:rPr>
          <w:rFonts w:ascii="Palatino Linotype" w:hAnsi="Palatino Linotype"/>
          <w:sz w:val="24"/>
          <w:szCs w:val="24"/>
        </w:rPr>
        <w:t>online</w:t>
      </w:r>
      <w:r w:rsidRPr="00EA2C72">
        <w:rPr>
          <w:rFonts w:ascii="Palatino Linotype" w:hAnsi="Palatino Linotype"/>
          <w:sz w:val="24"/>
          <w:szCs w:val="24"/>
        </w:rPr>
        <w:t xml:space="preserve"> date</w:t>
      </w:r>
      <w:r w:rsidRPr="00EA2C72" w:rsidR="00D07D11">
        <w:rPr>
          <w:rFonts w:ascii="Palatino Linotype" w:hAnsi="Palatino Linotype"/>
          <w:sz w:val="24"/>
          <w:szCs w:val="24"/>
        </w:rPr>
        <w:t>.</w:t>
      </w:r>
    </w:p>
    <w:p w:rsidR="00FE3CFF" w:rsidP="00FE3CFF" w:rsidRDefault="00FE3CFF" w14:paraId="3315BF62" w14:textId="2FB15140">
      <w:pPr>
        <w:rPr>
          <w:rFonts w:ascii="Palatino Linotype" w:hAnsi="Palatino Linotype"/>
          <w:sz w:val="24"/>
          <w:szCs w:val="24"/>
        </w:rPr>
      </w:pPr>
    </w:p>
    <w:p w:rsidR="00BF73B9" w:rsidP="00BF73B9" w:rsidRDefault="00BF73B9" w14:paraId="7CF411B8" w14:textId="66C4C8AC">
      <w:pPr>
        <w:rPr>
          <w:rFonts w:ascii="Palatino Linotype" w:hAnsi="Palatino Linotype"/>
          <w:bCs/>
          <w:sz w:val="24"/>
          <w:szCs w:val="24"/>
        </w:rPr>
      </w:pPr>
      <w:r>
        <w:rPr>
          <w:rFonts w:ascii="Palatino Linotype" w:hAnsi="Palatino Linotype"/>
          <w:sz w:val="24"/>
          <w:szCs w:val="24"/>
        </w:rPr>
        <w:t xml:space="preserve">We find SDG&amp;E’s proposed Microgrid Projects are consistent with </w:t>
      </w:r>
      <w:r w:rsidRPr="00EA2C72">
        <w:rPr>
          <w:rFonts w:ascii="Palatino Linotype" w:hAnsi="Palatino Linotype"/>
          <w:bCs/>
          <w:sz w:val="24"/>
          <w:szCs w:val="24"/>
        </w:rPr>
        <w:t>the Commission’s direction in Decision 21-12-004 to fill system capacity shortfalls anticipated in the summers of 2022 and/or 2023</w:t>
      </w:r>
      <w:r>
        <w:rPr>
          <w:rFonts w:ascii="Palatino Linotype" w:hAnsi="Palatino Linotype"/>
          <w:sz w:val="24"/>
          <w:szCs w:val="24"/>
        </w:rPr>
        <w:t xml:space="preserve">, </w:t>
      </w:r>
      <w:r w:rsidRPr="00EA2C72">
        <w:rPr>
          <w:rFonts w:ascii="Palatino Linotype" w:hAnsi="Palatino Linotype"/>
          <w:bCs/>
          <w:sz w:val="24"/>
          <w:szCs w:val="24"/>
        </w:rPr>
        <w:t>will provide peak and net peak grid reliability benefits starting in the summer of 2023</w:t>
      </w:r>
      <w:r>
        <w:rPr>
          <w:rFonts w:ascii="Palatino Linotype" w:hAnsi="Palatino Linotype"/>
          <w:bCs/>
          <w:sz w:val="24"/>
          <w:szCs w:val="24"/>
        </w:rPr>
        <w:t xml:space="preserve">, and </w:t>
      </w:r>
      <w:r w:rsidRPr="00EA2C72">
        <w:rPr>
          <w:rFonts w:ascii="Palatino Linotype" w:hAnsi="Palatino Linotype"/>
          <w:bCs/>
          <w:sz w:val="24"/>
          <w:szCs w:val="24"/>
        </w:rPr>
        <w:t>will provide islanding and resiliency capabilities in addition to reliability benefits.</w:t>
      </w:r>
    </w:p>
    <w:p w:rsidRPr="00EA2C72" w:rsidR="00BF73B9" w:rsidP="00BF73B9" w:rsidRDefault="00BF73B9" w14:paraId="2653646C" w14:textId="77777777">
      <w:pPr>
        <w:rPr>
          <w:rFonts w:ascii="Palatino Linotype" w:hAnsi="Palatino Linotype"/>
          <w:bCs/>
          <w:sz w:val="24"/>
          <w:szCs w:val="24"/>
        </w:rPr>
      </w:pPr>
    </w:p>
    <w:p w:rsidR="00B85B83" w:rsidP="004A4328" w:rsidRDefault="00B85B83" w14:paraId="4911B7C6" w14:textId="77777777">
      <w:pPr>
        <w:rPr>
          <w:rFonts w:ascii="Palatino Linotype" w:hAnsi="Palatino Linotype"/>
          <w:b/>
          <w:bCs/>
          <w:sz w:val="24"/>
          <w:szCs w:val="24"/>
        </w:rPr>
      </w:pPr>
    </w:p>
    <w:p w:rsidR="00B85B83" w:rsidP="004A4328" w:rsidRDefault="00B85B83" w14:paraId="1074597E" w14:textId="77777777">
      <w:pPr>
        <w:rPr>
          <w:rFonts w:ascii="Palatino Linotype" w:hAnsi="Palatino Linotype"/>
          <w:b/>
          <w:bCs/>
          <w:sz w:val="24"/>
          <w:szCs w:val="24"/>
        </w:rPr>
      </w:pPr>
    </w:p>
    <w:p w:rsidRPr="000E1A27" w:rsidR="000E1A27" w:rsidP="004A4328" w:rsidRDefault="004A4328" w14:paraId="64821B21" w14:textId="328AC355">
      <w:pPr>
        <w:rPr>
          <w:rFonts w:ascii="Palatino Linotype" w:hAnsi="Palatino Linotype"/>
          <w:sz w:val="24"/>
          <w:szCs w:val="24"/>
        </w:rPr>
      </w:pPr>
      <w:r>
        <w:rPr>
          <w:rFonts w:ascii="Palatino Linotype" w:hAnsi="Palatino Linotype"/>
          <w:b/>
          <w:bCs/>
          <w:sz w:val="24"/>
          <w:szCs w:val="24"/>
        </w:rPr>
        <w:lastRenderedPageBreak/>
        <w:t>Energy Capacity of Proposed Microgrid Projects</w:t>
      </w:r>
      <w:r w:rsidRPr="000E1A27">
        <w:rPr>
          <w:rFonts w:ascii="Palatino Linotype" w:hAnsi="Palatino Linotype"/>
          <w:sz w:val="24"/>
          <w:szCs w:val="24"/>
        </w:rPr>
        <w:t xml:space="preserve"> </w:t>
      </w:r>
    </w:p>
    <w:p w:rsidR="004A4328" w:rsidRDefault="004A4328" w14:paraId="18BA7B15" w14:textId="37DD2F6D">
      <w:pPr>
        <w:rPr>
          <w:rFonts w:ascii="Palatino Linotype" w:hAnsi="Palatino Linotype"/>
          <w:sz w:val="24"/>
          <w:szCs w:val="24"/>
        </w:rPr>
      </w:pPr>
    </w:p>
    <w:p w:rsidR="00F53798" w:rsidP="00977C74" w:rsidRDefault="00CE43C2" w14:paraId="5006B989" w14:textId="208B7B46">
      <w:pPr>
        <w:rPr>
          <w:rFonts w:ascii="Palatino Linotype" w:hAnsi="Palatino Linotype"/>
          <w:sz w:val="24"/>
          <w:szCs w:val="24"/>
        </w:rPr>
      </w:pPr>
      <w:r>
        <w:rPr>
          <w:rFonts w:ascii="Palatino Linotype" w:hAnsi="Palatino Linotype"/>
          <w:sz w:val="24"/>
          <w:szCs w:val="24"/>
        </w:rPr>
        <w:t xml:space="preserve">Cal Advocates correctly stated the proposed Microgrid Projects </w:t>
      </w:r>
      <w:r w:rsidR="006E20FA">
        <w:rPr>
          <w:rFonts w:ascii="Palatino Linotype" w:hAnsi="Palatino Linotype"/>
          <w:sz w:val="24"/>
          <w:szCs w:val="24"/>
        </w:rPr>
        <w:t>are reserving 3% to 7% of the energy capacity for resiliency needs.</w:t>
      </w:r>
      <w:r w:rsidR="00567225">
        <w:rPr>
          <w:rFonts w:ascii="Palatino Linotype" w:hAnsi="Palatino Linotype"/>
          <w:sz w:val="24"/>
          <w:szCs w:val="24"/>
        </w:rPr>
        <w:t xml:space="preserve"> Energy Division’s approval of SDG&amp;E </w:t>
      </w:r>
      <w:r w:rsidR="00651535">
        <w:rPr>
          <w:rFonts w:ascii="Palatino Linotype" w:hAnsi="Palatino Linotype"/>
          <w:sz w:val="24"/>
          <w:szCs w:val="24"/>
        </w:rPr>
        <w:br/>
      </w:r>
      <w:r w:rsidR="00567225">
        <w:rPr>
          <w:rFonts w:ascii="Palatino Linotype" w:hAnsi="Palatino Linotype"/>
          <w:sz w:val="24"/>
          <w:szCs w:val="24"/>
        </w:rPr>
        <w:t>AL 3929-E, as supplemented by AL 3929-E-A, approved this level energy capacity f</w:t>
      </w:r>
      <w:r w:rsidR="00FE271E">
        <w:rPr>
          <w:rFonts w:ascii="Palatino Linotype" w:hAnsi="Palatino Linotype"/>
          <w:sz w:val="24"/>
          <w:szCs w:val="24"/>
        </w:rPr>
        <w:t xml:space="preserve">or resiliency purposes. SDG&amp;E stated this level of energy capacity will provide 33 minutes of resiliency at </w:t>
      </w:r>
      <w:r w:rsidR="009366AF">
        <w:rPr>
          <w:rFonts w:ascii="Palatino Linotype" w:hAnsi="Palatino Linotype"/>
          <w:sz w:val="24"/>
          <w:szCs w:val="24"/>
        </w:rPr>
        <w:t xml:space="preserve">peak load </w:t>
      </w:r>
      <w:r w:rsidR="00AE0F7C">
        <w:rPr>
          <w:rFonts w:ascii="Palatino Linotype" w:hAnsi="Palatino Linotype"/>
          <w:sz w:val="24"/>
          <w:szCs w:val="24"/>
        </w:rPr>
        <w:t xml:space="preserve">conditions and that 33 minutes represents the longest </w:t>
      </w:r>
      <w:r w:rsidR="002D0DDE">
        <w:rPr>
          <w:rFonts w:ascii="Palatino Linotype" w:hAnsi="Palatino Linotype"/>
          <w:sz w:val="24"/>
          <w:szCs w:val="24"/>
        </w:rPr>
        <w:t xml:space="preserve">duration </w:t>
      </w:r>
      <w:r w:rsidR="00AE0F7C">
        <w:rPr>
          <w:rFonts w:ascii="Palatino Linotype" w:hAnsi="Palatino Linotype"/>
          <w:sz w:val="24"/>
          <w:szCs w:val="24"/>
        </w:rPr>
        <w:t xml:space="preserve">substation or transmission outage </w:t>
      </w:r>
      <w:r w:rsidRPr="002D0DDE" w:rsidR="002D0DDE">
        <w:rPr>
          <w:rFonts w:ascii="Palatino Linotype" w:hAnsi="Palatino Linotype"/>
          <w:sz w:val="24"/>
          <w:szCs w:val="24"/>
        </w:rPr>
        <w:t xml:space="preserve">experienced by any of the circuits for the proposed </w:t>
      </w:r>
      <w:r w:rsidR="002D0DDE">
        <w:rPr>
          <w:rFonts w:ascii="Palatino Linotype" w:hAnsi="Palatino Linotype"/>
          <w:sz w:val="24"/>
          <w:szCs w:val="24"/>
        </w:rPr>
        <w:t>Microgrid P</w:t>
      </w:r>
      <w:r w:rsidRPr="002D0DDE" w:rsidR="002D0DDE">
        <w:rPr>
          <w:rFonts w:ascii="Palatino Linotype" w:hAnsi="Palatino Linotype"/>
          <w:sz w:val="24"/>
          <w:szCs w:val="24"/>
        </w:rPr>
        <w:t>rojects over the</w:t>
      </w:r>
      <w:r w:rsidR="002D0DDE">
        <w:rPr>
          <w:rFonts w:ascii="Palatino Linotype" w:hAnsi="Palatino Linotype"/>
          <w:sz w:val="24"/>
          <w:szCs w:val="24"/>
        </w:rPr>
        <w:t xml:space="preserve"> las</w:t>
      </w:r>
      <w:r w:rsidRPr="002D0DDE" w:rsidR="002D0DDE">
        <w:rPr>
          <w:rFonts w:ascii="Palatino Linotype" w:hAnsi="Palatino Linotype"/>
          <w:sz w:val="24"/>
          <w:szCs w:val="24"/>
        </w:rPr>
        <w:t>t five years</w:t>
      </w:r>
      <w:r w:rsidR="002D0DDE">
        <w:rPr>
          <w:rFonts w:ascii="Palatino Linotype" w:hAnsi="Palatino Linotype"/>
          <w:sz w:val="24"/>
          <w:szCs w:val="24"/>
        </w:rPr>
        <w:t>.</w:t>
      </w:r>
      <w:r w:rsidR="002D0DDE">
        <w:rPr>
          <w:rStyle w:val="FootnoteReference"/>
          <w:rFonts w:ascii="Palatino Linotype" w:hAnsi="Palatino Linotype"/>
          <w:sz w:val="24"/>
          <w:szCs w:val="24"/>
        </w:rPr>
        <w:footnoteReference w:id="62"/>
      </w:r>
    </w:p>
    <w:p w:rsidR="00F53798" w:rsidP="00977C74" w:rsidRDefault="00F53798" w14:paraId="3F3B9CB0" w14:textId="77777777">
      <w:pPr>
        <w:rPr>
          <w:rFonts w:ascii="Palatino Linotype" w:hAnsi="Palatino Linotype"/>
          <w:sz w:val="24"/>
          <w:szCs w:val="24"/>
        </w:rPr>
      </w:pPr>
    </w:p>
    <w:p w:rsidR="006E20FA" w:rsidP="00977C74" w:rsidRDefault="00115099" w14:paraId="3E618E78" w14:textId="3A2F172F">
      <w:pPr>
        <w:rPr>
          <w:rFonts w:ascii="Palatino Linotype" w:hAnsi="Palatino Linotype"/>
          <w:sz w:val="24"/>
          <w:szCs w:val="24"/>
        </w:rPr>
      </w:pPr>
      <w:r>
        <w:rPr>
          <w:rFonts w:ascii="Palatino Linotype" w:hAnsi="Palatino Linotype"/>
          <w:sz w:val="24"/>
          <w:szCs w:val="24"/>
        </w:rPr>
        <w:t xml:space="preserve">As noted by SDG&amp;E, the proposed Microgrid Projects </w:t>
      </w:r>
      <w:r w:rsidRPr="00977C74" w:rsidR="00977C74">
        <w:rPr>
          <w:rFonts w:ascii="Palatino Linotype" w:hAnsi="Palatino Linotype"/>
          <w:sz w:val="24"/>
          <w:szCs w:val="24"/>
        </w:rPr>
        <w:t>provid</w:t>
      </w:r>
      <w:r w:rsidR="00977C74">
        <w:rPr>
          <w:rFonts w:ascii="Palatino Linotype" w:hAnsi="Palatino Linotype"/>
          <w:sz w:val="24"/>
          <w:szCs w:val="24"/>
        </w:rPr>
        <w:t>e</w:t>
      </w:r>
      <w:r w:rsidRPr="00977C74" w:rsidR="00977C74">
        <w:rPr>
          <w:rFonts w:ascii="Palatino Linotype" w:hAnsi="Palatino Linotype"/>
          <w:sz w:val="24"/>
          <w:szCs w:val="24"/>
        </w:rPr>
        <w:t xml:space="preserve"> both microgrid capability (resiliency) and necessary system capacity at peak and net peak times (reliability).</w:t>
      </w:r>
      <w:r w:rsidR="001765BF">
        <w:rPr>
          <w:rStyle w:val="FootnoteReference"/>
          <w:rFonts w:ascii="Palatino Linotype" w:hAnsi="Palatino Linotype"/>
          <w:sz w:val="24"/>
          <w:szCs w:val="24"/>
        </w:rPr>
        <w:footnoteReference w:id="63"/>
      </w:r>
      <w:r w:rsidR="00F53798">
        <w:rPr>
          <w:rFonts w:ascii="Palatino Linotype" w:hAnsi="Palatino Linotype"/>
          <w:sz w:val="24"/>
          <w:szCs w:val="24"/>
        </w:rPr>
        <w:t xml:space="preserve"> Because of this</w:t>
      </w:r>
      <w:r w:rsidR="00B42DE1">
        <w:rPr>
          <w:rFonts w:ascii="Palatino Linotype" w:hAnsi="Palatino Linotype"/>
          <w:sz w:val="24"/>
          <w:szCs w:val="24"/>
        </w:rPr>
        <w:t>,</w:t>
      </w:r>
      <w:r w:rsidR="00F53798">
        <w:rPr>
          <w:rFonts w:ascii="Palatino Linotype" w:hAnsi="Palatino Linotype"/>
          <w:sz w:val="24"/>
          <w:szCs w:val="24"/>
        </w:rPr>
        <w:t xml:space="preserve"> the energy capacity </w:t>
      </w:r>
      <w:r w:rsidR="0090721B">
        <w:rPr>
          <w:rFonts w:ascii="Palatino Linotype" w:hAnsi="Palatino Linotype"/>
          <w:sz w:val="24"/>
          <w:szCs w:val="24"/>
        </w:rPr>
        <w:t xml:space="preserve">of the proposed Microgrid Projects is larger than if it were meant to only serve </w:t>
      </w:r>
      <w:r w:rsidR="001203A3">
        <w:rPr>
          <w:rFonts w:ascii="Palatino Linotype" w:hAnsi="Palatino Linotype"/>
          <w:sz w:val="24"/>
          <w:szCs w:val="24"/>
        </w:rPr>
        <w:t xml:space="preserve">resiliency needs and is sized primarily to meet the RA requirements that a resource be capable of </w:t>
      </w:r>
      <w:r w:rsidR="003A6D18">
        <w:rPr>
          <w:rFonts w:ascii="Palatino Linotype" w:hAnsi="Palatino Linotype"/>
          <w:sz w:val="24"/>
          <w:szCs w:val="24"/>
        </w:rPr>
        <w:t xml:space="preserve">providing a minimum of four hours of </w:t>
      </w:r>
      <w:r w:rsidR="0099524F">
        <w:rPr>
          <w:rFonts w:ascii="Palatino Linotype" w:hAnsi="Palatino Linotype"/>
          <w:sz w:val="24"/>
          <w:szCs w:val="24"/>
        </w:rPr>
        <w:t>output at full power.</w:t>
      </w:r>
    </w:p>
    <w:p w:rsidR="00CE43C2" w:rsidRDefault="00CE43C2" w14:paraId="3B714343" w14:textId="113F0FBE">
      <w:pPr>
        <w:rPr>
          <w:rFonts w:ascii="Palatino Linotype" w:hAnsi="Palatino Linotype"/>
          <w:sz w:val="24"/>
          <w:szCs w:val="24"/>
        </w:rPr>
      </w:pPr>
    </w:p>
    <w:p w:rsidR="00FF60B3" w:rsidP="00931BD3" w:rsidRDefault="000E1A27" w14:paraId="6C8192B3" w14:textId="279B68F3">
      <w:pPr>
        <w:rPr>
          <w:rFonts w:ascii="Palatino Linotype" w:hAnsi="Palatino Linotype"/>
          <w:sz w:val="24"/>
          <w:szCs w:val="24"/>
        </w:rPr>
      </w:pPr>
      <w:r>
        <w:rPr>
          <w:rFonts w:ascii="Palatino Linotype" w:hAnsi="Palatino Linotype"/>
          <w:sz w:val="24"/>
          <w:szCs w:val="24"/>
        </w:rPr>
        <w:t xml:space="preserve">D.21-12-004 did not prescribe, in its Findings of Fact, Conclusions of Law, or Ordering Paragraphs, a specific power capacity or energy capacity for the proposed Microgrid Projects. SDG&amp;E’s chosen BESS design </w:t>
      </w:r>
      <w:r w:rsidR="000F1074">
        <w:rPr>
          <w:rFonts w:ascii="Palatino Linotype" w:hAnsi="Palatino Linotype"/>
          <w:sz w:val="24"/>
          <w:szCs w:val="24"/>
        </w:rPr>
        <w:t xml:space="preserve">with upfront augmentation </w:t>
      </w:r>
      <w:r w:rsidR="00263835">
        <w:rPr>
          <w:rFonts w:ascii="Palatino Linotype" w:hAnsi="Palatino Linotype"/>
          <w:sz w:val="24"/>
          <w:szCs w:val="24"/>
        </w:rPr>
        <w:t xml:space="preserve">BOL energy capacity of 50.5 MWh </w:t>
      </w:r>
      <w:r w:rsidR="000F1074">
        <w:rPr>
          <w:rFonts w:ascii="Palatino Linotype" w:hAnsi="Palatino Linotype"/>
          <w:sz w:val="24"/>
          <w:szCs w:val="24"/>
        </w:rPr>
        <w:t xml:space="preserve">for the Boulevard, Elliot, and Paradise projects </w:t>
      </w:r>
      <w:r w:rsidR="00746990">
        <w:rPr>
          <w:rFonts w:ascii="Palatino Linotype" w:hAnsi="Palatino Linotype"/>
          <w:sz w:val="24"/>
          <w:szCs w:val="24"/>
        </w:rPr>
        <w:t xml:space="preserve">results in an </w:t>
      </w:r>
      <w:r w:rsidR="00263835">
        <w:rPr>
          <w:rFonts w:ascii="Palatino Linotype" w:hAnsi="Palatino Linotype"/>
          <w:sz w:val="24"/>
          <w:szCs w:val="24"/>
        </w:rPr>
        <w:t>end-of-life</w:t>
      </w:r>
      <w:r w:rsidR="00746990">
        <w:rPr>
          <w:rFonts w:ascii="Palatino Linotype" w:hAnsi="Palatino Linotype"/>
          <w:sz w:val="24"/>
          <w:szCs w:val="24"/>
        </w:rPr>
        <w:t xml:space="preserve"> energy capacity at or near 40 MWh. This design approach </w:t>
      </w:r>
      <w:r>
        <w:rPr>
          <w:rFonts w:ascii="Palatino Linotype" w:hAnsi="Palatino Linotype"/>
          <w:sz w:val="24"/>
          <w:szCs w:val="24"/>
        </w:rPr>
        <w:t xml:space="preserve">maintains </w:t>
      </w:r>
      <w:r w:rsidR="000F1074">
        <w:rPr>
          <w:rFonts w:ascii="Palatino Linotype" w:hAnsi="Palatino Linotype"/>
          <w:sz w:val="24"/>
          <w:szCs w:val="24"/>
        </w:rPr>
        <w:t>RA values of nearly 10 MW for the entire term of the LTSA</w:t>
      </w:r>
      <w:r w:rsidR="00746990">
        <w:rPr>
          <w:rFonts w:ascii="Palatino Linotype" w:hAnsi="Palatino Linotype"/>
          <w:sz w:val="24"/>
          <w:szCs w:val="24"/>
        </w:rPr>
        <w:t>.</w:t>
      </w:r>
      <w:r w:rsidR="00727BE4">
        <w:rPr>
          <w:rFonts w:ascii="Palatino Linotype" w:hAnsi="Palatino Linotype"/>
          <w:sz w:val="24"/>
          <w:szCs w:val="24"/>
        </w:rPr>
        <w:t xml:space="preserve"> A design approach </w:t>
      </w:r>
      <w:r w:rsidR="00263835">
        <w:rPr>
          <w:rFonts w:ascii="Palatino Linotype" w:hAnsi="Palatino Linotype"/>
          <w:sz w:val="24"/>
          <w:szCs w:val="24"/>
        </w:rPr>
        <w:t xml:space="preserve">with a BOL energy capacity of 40 MWh </w:t>
      </w:r>
      <w:r w:rsidR="00727BE4">
        <w:rPr>
          <w:rFonts w:ascii="Palatino Linotype" w:hAnsi="Palatino Linotype"/>
          <w:sz w:val="24"/>
          <w:szCs w:val="24"/>
        </w:rPr>
        <w:t xml:space="preserve">with neither upfront </w:t>
      </w:r>
      <w:r w:rsidR="00263835">
        <w:rPr>
          <w:rFonts w:ascii="Palatino Linotype" w:hAnsi="Palatino Linotype"/>
          <w:sz w:val="24"/>
          <w:szCs w:val="24"/>
        </w:rPr>
        <w:t>nor scheduled augmentation would result in declining RA values, dropping to approximately 8 MW at the end of the ten-year LTSA.</w:t>
      </w:r>
      <w:r w:rsidR="006B3BF8">
        <w:rPr>
          <w:rFonts w:ascii="Palatino Linotype" w:hAnsi="Palatino Linotype"/>
          <w:sz w:val="24"/>
          <w:szCs w:val="24"/>
        </w:rPr>
        <w:t xml:space="preserve"> </w:t>
      </w:r>
      <w:r w:rsidR="00061C7A">
        <w:rPr>
          <w:rFonts w:ascii="Palatino Linotype" w:hAnsi="Palatino Linotype"/>
          <w:sz w:val="24"/>
          <w:szCs w:val="24"/>
        </w:rPr>
        <w:t xml:space="preserve">SDG&amp;E’s cost analysis </w:t>
      </w:r>
      <w:r w:rsidR="00E43542">
        <w:rPr>
          <w:rFonts w:ascii="Palatino Linotype" w:hAnsi="Palatino Linotype"/>
          <w:sz w:val="24"/>
          <w:szCs w:val="24"/>
        </w:rPr>
        <w:t>shows the TCO of the upfront augmentation provides more value than the scheduled augmentation.</w:t>
      </w:r>
      <w:r w:rsidR="00061C7A">
        <w:rPr>
          <w:rFonts w:ascii="Palatino Linotype" w:hAnsi="Palatino Linotype"/>
          <w:sz w:val="24"/>
          <w:szCs w:val="24"/>
        </w:rPr>
        <w:t xml:space="preserve"> </w:t>
      </w:r>
      <w:r w:rsidR="006B3BF8">
        <w:rPr>
          <w:rFonts w:ascii="Palatino Linotype" w:hAnsi="Palatino Linotype"/>
          <w:sz w:val="24"/>
          <w:szCs w:val="24"/>
        </w:rPr>
        <w:t xml:space="preserve">The CAISO’s draft </w:t>
      </w:r>
      <w:r w:rsidRPr="006B3BF8" w:rsidR="006B3BF8">
        <w:rPr>
          <w:rFonts w:ascii="Palatino Linotype" w:hAnsi="Palatino Linotype"/>
          <w:sz w:val="24"/>
          <w:szCs w:val="24"/>
        </w:rPr>
        <w:t>Flexible Capacity Needs</w:t>
      </w:r>
      <w:r w:rsidR="006B3BF8">
        <w:rPr>
          <w:rFonts w:ascii="Palatino Linotype" w:hAnsi="Palatino Linotype"/>
          <w:sz w:val="24"/>
          <w:szCs w:val="24"/>
        </w:rPr>
        <w:t xml:space="preserve"> </w:t>
      </w:r>
      <w:r w:rsidRPr="006B3BF8" w:rsidR="006B3BF8">
        <w:rPr>
          <w:rFonts w:ascii="Palatino Linotype" w:hAnsi="Palatino Linotype"/>
          <w:sz w:val="24"/>
          <w:szCs w:val="24"/>
        </w:rPr>
        <w:lastRenderedPageBreak/>
        <w:t>Assessment for 2023</w:t>
      </w:r>
      <w:r w:rsidR="006B3BF8">
        <w:rPr>
          <w:rFonts w:ascii="Palatino Linotype" w:hAnsi="Palatino Linotype"/>
          <w:sz w:val="24"/>
          <w:szCs w:val="24"/>
        </w:rPr>
        <w:t xml:space="preserve"> </w:t>
      </w:r>
      <w:r w:rsidRPr="006B3BF8" w:rsidR="006B3BF8">
        <w:rPr>
          <w:rFonts w:ascii="Palatino Linotype" w:hAnsi="Palatino Linotype"/>
          <w:sz w:val="24"/>
          <w:szCs w:val="24"/>
        </w:rPr>
        <w:t>establishe</w:t>
      </w:r>
      <w:r w:rsidR="006B3BF8">
        <w:rPr>
          <w:rFonts w:ascii="Palatino Linotype" w:hAnsi="Palatino Linotype"/>
          <w:sz w:val="24"/>
          <w:szCs w:val="24"/>
        </w:rPr>
        <w:t>s</w:t>
      </w:r>
      <w:r w:rsidR="00931BD3">
        <w:rPr>
          <w:rFonts w:ascii="Palatino Linotype" w:hAnsi="Palatino Linotype"/>
          <w:sz w:val="24"/>
          <w:szCs w:val="24"/>
        </w:rPr>
        <w:t xml:space="preserve"> “peak” and “super-peak” as</w:t>
      </w:r>
      <w:r w:rsidRPr="006B3BF8" w:rsidR="006B3BF8">
        <w:rPr>
          <w:rFonts w:ascii="Palatino Linotype" w:hAnsi="Palatino Linotype"/>
          <w:sz w:val="24"/>
          <w:szCs w:val="24"/>
        </w:rPr>
        <w:t xml:space="preserve"> five-hour periods </w:t>
      </w:r>
      <w:r w:rsidR="00931BD3">
        <w:rPr>
          <w:rFonts w:ascii="Palatino Linotype" w:hAnsi="Palatino Linotype"/>
          <w:sz w:val="24"/>
          <w:szCs w:val="24"/>
        </w:rPr>
        <w:t>that vary seasonally.</w:t>
      </w:r>
      <w:r w:rsidR="00931BD3">
        <w:rPr>
          <w:rStyle w:val="FootnoteReference"/>
          <w:rFonts w:ascii="Palatino Linotype" w:hAnsi="Palatino Linotype"/>
          <w:sz w:val="24"/>
          <w:szCs w:val="24"/>
        </w:rPr>
        <w:footnoteReference w:id="64"/>
      </w:r>
      <w:r w:rsidR="00263835">
        <w:rPr>
          <w:rFonts w:ascii="Palatino Linotype" w:hAnsi="Palatino Linotype"/>
          <w:sz w:val="24"/>
          <w:szCs w:val="24"/>
        </w:rPr>
        <w:t xml:space="preserve"> </w:t>
      </w:r>
      <w:r w:rsidR="00684D7D">
        <w:rPr>
          <w:rFonts w:ascii="Palatino Linotype" w:hAnsi="Palatino Linotype"/>
          <w:sz w:val="24"/>
          <w:szCs w:val="24"/>
        </w:rPr>
        <w:t>The CAISO “</w:t>
      </w:r>
      <w:r w:rsidRPr="00684D7D" w:rsidR="00684D7D">
        <w:rPr>
          <w:rFonts w:ascii="Palatino Linotype" w:hAnsi="Palatino Linotype"/>
          <w:sz w:val="24"/>
          <w:szCs w:val="24"/>
        </w:rPr>
        <w:t>continues to show an increase in the need of peak category resources, due to the increasing growth of the secondary ramp during sunset.</w:t>
      </w:r>
      <w:r w:rsidR="00684D7D">
        <w:rPr>
          <w:rFonts w:ascii="Palatino Linotype" w:hAnsi="Palatino Linotype"/>
          <w:sz w:val="24"/>
          <w:szCs w:val="24"/>
        </w:rPr>
        <w:t>”</w:t>
      </w:r>
      <w:r w:rsidR="00684D7D">
        <w:rPr>
          <w:rStyle w:val="FootnoteReference"/>
          <w:rFonts w:ascii="Palatino Linotype" w:hAnsi="Palatino Linotype"/>
          <w:sz w:val="24"/>
          <w:szCs w:val="24"/>
        </w:rPr>
        <w:footnoteReference w:id="65"/>
      </w:r>
    </w:p>
    <w:p w:rsidR="00FF60B3" w:rsidP="00931BD3" w:rsidRDefault="00FF60B3" w14:paraId="275FB50C" w14:textId="77777777">
      <w:pPr>
        <w:rPr>
          <w:rFonts w:ascii="Palatino Linotype" w:hAnsi="Palatino Linotype"/>
          <w:sz w:val="24"/>
          <w:szCs w:val="24"/>
        </w:rPr>
      </w:pPr>
    </w:p>
    <w:p w:rsidR="000E1A27" w:rsidP="00931BD3" w:rsidRDefault="00061C7A" w14:paraId="4C4EE25B" w14:textId="41E5C913">
      <w:pPr>
        <w:rPr>
          <w:rFonts w:ascii="Palatino Linotype" w:hAnsi="Palatino Linotype"/>
          <w:sz w:val="24"/>
          <w:szCs w:val="24"/>
        </w:rPr>
      </w:pPr>
      <w:r>
        <w:rPr>
          <w:rFonts w:ascii="Palatino Linotype" w:hAnsi="Palatino Linotype"/>
          <w:sz w:val="24"/>
          <w:szCs w:val="24"/>
        </w:rPr>
        <w:t>On balance th</w:t>
      </w:r>
      <w:r w:rsidR="00E43542">
        <w:rPr>
          <w:rFonts w:ascii="Palatino Linotype" w:hAnsi="Palatino Linotype"/>
          <w:sz w:val="24"/>
          <w:szCs w:val="24"/>
        </w:rPr>
        <w:t xml:space="preserve">e </w:t>
      </w:r>
      <w:r w:rsidR="00935ED4">
        <w:rPr>
          <w:rFonts w:ascii="Palatino Linotype" w:hAnsi="Palatino Linotype"/>
          <w:sz w:val="24"/>
          <w:szCs w:val="24"/>
        </w:rPr>
        <w:t xml:space="preserve">upfront augmentation BOL energy capacity of 50.5 MWh for the Boulevard, Elliot, and Paradise projects is acceptable because it maintains RA values at or near the awarded value across the ten-year term of the LTSA and ensures the projects will </w:t>
      </w:r>
      <w:r w:rsidR="001A074D">
        <w:rPr>
          <w:rFonts w:ascii="Palatino Linotype" w:hAnsi="Palatino Linotype"/>
          <w:sz w:val="24"/>
          <w:szCs w:val="24"/>
        </w:rPr>
        <w:t>remain</w:t>
      </w:r>
      <w:r w:rsidR="00935ED4">
        <w:rPr>
          <w:rFonts w:ascii="Palatino Linotype" w:hAnsi="Palatino Linotype"/>
          <w:sz w:val="24"/>
          <w:szCs w:val="24"/>
        </w:rPr>
        <w:t xml:space="preserve"> capable of providing </w:t>
      </w:r>
      <w:r w:rsidRPr="00EA2C72" w:rsidR="00935ED4">
        <w:rPr>
          <w:rFonts w:ascii="Palatino Linotype" w:hAnsi="Palatino Linotype"/>
          <w:bCs/>
          <w:sz w:val="24"/>
          <w:szCs w:val="24"/>
        </w:rPr>
        <w:t>peak and net peak grid reliability benefits</w:t>
      </w:r>
      <w:r w:rsidR="00935ED4">
        <w:rPr>
          <w:rFonts w:ascii="Palatino Linotype" w:hAnsi="Palatino Linotype"/>
          <w:bCs/>
          <w:sz w:val="24"/>
          <w:szCs w:val="24"/>
        </w:rPr>
        <w:t xml:space="preserve">, in addition to resiliency benefits, </w:t>
      </w:r>
      <w:r w:rsidR="001A074D">
        <w:rPr>
          <w:rFonts w:ascii="Palatino Linotype" w:hAnsi="Palatino Linotype"/>
          <w:bCs/>
          <w:sz w:val="24"/>
          <w:szCs w:val="24"/>
        </w:rPr>
        <w:t>as reliability needs continue to evolve.</w:t>
      </w:r>
    </w:p>
    <w:p w:rsidRPr="000E1A27" w:rsidR="0021752C" w:rsidRDefault="0021752C" w14:paraId="653DB350" w14:textId="77777777">
      <w:pPr>
        <w:rPr>
          <w:rFonts w:ascii="Palatino Linotype" w:hAnsi="Palatino Linotype"/>
          <w:sz w:val="24"/>
          <w:szCs w:val="24"/>
        </w:rPr>
      </w:pPr>
    </w:p>
    <w:p w:rsidRPr="004A4328" w:rsidR="00A95FCD" w:rsidRDefault="001153D4" w14:paraId="299F49BC" w14:textId="0B0D4FC9">
      <w:pPr>
        <w:rPr>
          <w:rFonts w:ascii="Palatino Linotype" w:hAnsi="Palatino Linotype"/>
          <w:b/>
          <w:bCs/>
          <w:sz w:val="24"/>
          <w:szCs w:val="24"/>
        </w:rPr>
      </w:pPr>
      <w:r w:rsidRPr="004A4328">
        <w:rPr>
          <w:rFonts w:ascii="Palatino Linotype" w:hAnsi="Palatino Linotype"/>
          <w:b/>
          <w:bCs/>
          <w:sz w:val="24"/>
          <w:szCs w:val="24"/>
        </w:rPr>
        <w:t>Competitive</w:t>
      </w:r>
      <w:r w:rsidRPr="004A4328" w:rsidR="00750589">
        <w:rPr>
          <w:rFonts w:ascii="Palatino Linotype" w:hAnsi="Palatino Linotype"/>
          <w:b/>
          <w:bCs/>
          <w:sz w:val="24"/>
          <w:szCs w:val="24"/>
        </w:rPr>
        <w:t xml:space="preserve"> Solicitation</w:t>
      </w:r>
      <w:r w:rsidRPr="004A4328" w:rsidR="00AA0FC3">
        <w:rPr>
          <w:rFonts w:ascii="Palatino Linotype" w:hAnsi="Palatino Linotype"/>
          <w:b/>
          <w:bCs/>
          <w:sz w:val="24"/>
          <w:szCs w:val="24"/>
        </w:rPr>
        <w:t xml:space="preserve"> Methodology</w:t>
      </w:r>
      <w:r w:rsidRPr="004A4328" w:rsidR="5B1BD270">
        <w:rPr>
          <w:rFonts w:ascii="Palatino Linotype" w:hAnsi="Palatino Linotype"/>
          <w:b/>
          <w:bCs/>
          <w:sz w:val="24"/>
          <w:szCs w:val="24"/>
        </w:rPr>
        <w:t>,</w:t>
      </w:r>
      <w:r w:rsidRPr="004A4328" w:rsidR="00AB048A">
        <w:rPr>
          <w:rFonts w:ascii="Palatino Linotype" w:hAnsi="Palatino Linotype"/>
          <w:b/>
          <w:bCs/>
          <w:sz w:val="24"/>
          <w:szCs w:val="24"/>
        </w:rPr>
        <w:t xml:space="preserve"> </w:t>
      </w:r>
      <w:r w:rsidRPr="004A4328" w:rsidR="5B1BD270">
        <w:rPr>
          <w:rFonts w:ascii="Palatino Linotype" w:hAnsi="Palatino Linotype"/>
          <w:b/>
          <w:bCs/>
          <w:sz w:val="24"/>
          <w:szCs w:val="24"/>
        </w:rPr>
        <w:t>Evaluation</w:t>
      </w:r>
      <w:r w:rsidRPr="004A4328" w:rsidR="00B57285">
        <w:rPr>
          <w:rFonts w:ascii="Palatino Linotype" w:hAnsi="Palatino Linotype"/>
          <w:b/>
          <w:bCs/>
          <w:sz w:val="24"/>
          <w:szCs w:val="24"/>
        </w:rPr>
        <w:t>,</w:t>
      </w:r>
      <w:r w:rsidRPr="004A4328" w:rsidR="00AB048A">
        <w:rPr>
          <w:rFonts w:ascii="Palatino Linotype" w:hAnsi="Palatino Linotype"/>
          <w:b/>
          <w:bCs/>
          <w:sz w:val="24"/>
          <w:szCs w:val="24"/>
        </w:rPr>
        <w:t xml:space="preserve"> and Cost Reasonableness</w:t>
      </w:r>
    </w:p>
    <w:p w:rsidRPr="00B8058B" w:rsidR="00593101" w:rsidRDefault="00593101" w14:paraId="5EDC830B" w14:textId="77777777">
      <w:pPr>
        <w:rPr>
          <w:rFonts w:ascii="Palatino Linotype" w:hAnsi="Palatino Linotype"/>
          <w:b/>
          <w:bCs/>
          <w:sz w:val="24"/>
          <w:szCs w:val="24"/>
        </w:rPr>
      </w:pPr>
    </w:p>
    <w:p w:rsidRPr="00B8058B" w:rsidR="00711A5A" w:rsidP="00711A5A" w:rsidRDefault="001153D4" w14:paraId="5079EF5E" w14:textId="2FB0AEE8">
      <w:pPr>
        <w:autoSpaceDE w:val="0"/>
        <w:autoSpaceDN w:val="0"/>
        <w:adjustRightInd w:val="0"/>
        <w:rPr>
          <w:rFonts w:ascii="Palatino Linotype" w:hAnsi="Palatino Linotype"/>
          <w:sz w:val="24"/>
          <w:szCs w:val="24"/>
        </w:rPr>
      </w:pPr>
      <w:r w:rsidRPr="00B8058B">
        <w:rPr>
          <w:rFonts w:ascii="Palatino Linotype" w:hAnsi="Palatino Linotype"/>
          <w:sz w:val="24"/>
          <w:szCs w:val="24"/>
        </w:rPr>
        <w:t xml:space="preserve">SDG&amp;E conducted several competitive solicitations </w:t>
      </w:r>
      <w:r w:rsidRPr="00B8058B" w:rsidR="00FE3CFF">
        <w:rPr>
          <w:rFonts w:ascii="Palatino Linotype" w:hAnsi="Palatino Linotype"/>
          <w:sz w:val="24"/>
          <w:szCs w:val="24"/>
        </w:rPr>
        <w:t xml:space="preserve">via RFP </w:t>
      </w:r>
      <w:r w:rsidRPr="00B8058B" w:rsidR="00711A5A">
        <w:rPr>
          <w:rFonts w:ascii="Palatino Linotype" w:hAnsi="Palatino Linotype"/>
          <w:sz w:val="24"/>
          <w:szCs w:val="24"/>
        </w:rPr>
        <w:t xml:space="preserve">for the proposed Microgrid Projects, detailing the circumstances that led to separate </w:t>
      </w:r>
      <w:r w:rsidRPr="00B8058B" w:rsidR="001A46C3">
        <w:rPr>
          <w:rFonts w:ascii="Palatino Linotype" w:hAnsi="Palatino Linotype"/>
          <w:sz w:val="24"/>
          <w:szCs w:val="24"/>
        </w:rPr>
        <w:t>awardees</w:t>
      </w:r>
      <w:r w:rsidRPr="00B8058B" w:rsidR="00711A5A">
        <w:rPr>
          <w:rFonts w:ascii="Palatino Linotype" w:hAnsi="Palatino Linotype"/>
          <w:sz w:val="24"/>
          <w:szCs w:val="24"/>
        </w:rPr>
        <w:t xml:space="preserve"> for the ESA</w:t>
      </w:r>
      <w:r w:rsidRPr="00B8058B" w:rsidR="001A46C3">
        <w:rPr>
          <w:rFonts w:ascii="Palatino Linotype" w:hAnsi="Palatino Linotype"/>
          <w:sz w:val="24"/>
          <w:szCs w:val="24"/>
        </w:rPr>
        <w:t xml:space="preserve"> and </w:t>
      </w:r>
      <w:r w:rsidRPr="00B8058B" w:rsidR="00711A5A">
        <w:rPr>
          <w:rFonts w:ascii="Palatino Linotype" w:hAnsi="Palatino Linotype"/>
          <w:sz w:val="24"/>
          <w:szCs w:val="24"/>
        </w:rPr>
        <w:t xml:space="preserve">LTSA </w:t>
      </w:r>
      <w:r w:rsidRPr="00B8058B" w:rsidR="001A46C3">
        <w:rPr>
          <w:rFonts w:ascii="Palatino Linotype" w:hAnsi="Palatino Linotype"/>
          <w:sz w:val="24"/>
          <w:szCs w:val="24"/>
        </w:rPr>
        <w:t xml:space="preserve">contracts </w:t>
      </w:r>
      <w:r w:rsidRPr="00B8058B" w:rsidR="00711A5A">
        <w:rPr>
          <w:rFonts w:ascii="Palatino Linotype" w:hAnsi="Palatino Linotype"/>
          <w:sz w:val="24"/>
          <w:szCs w:val="24"/>
        </w:rPr>
        <w:t>and the BOP</w:t>
      </w:r>
      <w:r w:rsidRPr="00B8058B" w:rsidR="001A46C3">
        <w:rPr>
          <w:rFonts w:ascii="Palatino Linotype" w:hAnsi="Palatino Linotype"/>
          <w:sz w:val="24"/>
          <w:szCs w:val="24"/>
        </w:rPr>
        <w:t xml:space="preserve"> contract</w:t>
      </w:r>
      <w:r w:rsidRPr="00B8058B" w:rsidR="00711A5A">
        <w:rPr>
          <w:rFonts w:ascii="Palatino Linotype" w:hAnsi="Palatino Linotype"/>
          <w:sz w:val="24"/>
          <w:szCs w:val="24"/>
        </w:rPr>
        <w:t xml:space="preserve">. </w:t>
      </w:r>
      <w:r w:rsidRPr="00B8058B" w:rsidR="001A46C3">
        <w:rPr>
          <w:rFonts w:ascii="Palatino Linotype" w:hAnsi="Palatino Linotype"/>
          <w:sz w:val="24"/>
          <w:szCs w:val="24"/>
        </w:rPr>
        <w:t xml:space="preserve">SDG&amp;E </w:t>
      </w:r>
      <w:r w:rsidRPr="00B8058B" w:rsidR="005D1329">
        <w:rPr>
          <w:rFonts w:ascii="Palatino Linotype" w:hAnsi="Palatino Linotype"/>
          <w:sz w:val="24"/>
          <w:szCs w:val="24"/>
        </w:rPr>
        <w:t xml:space="preserve">identifies </w:t>
      </w:r>
      <w:r w:rsidRPr="00B8058B" w:rsidR="00B8058B">
        <w:rPr>
          <w:rFonts w:ascii="Palatino Linotype" w:hAnsi="Palatino Linotype"/>
          <w:sz w:val="24"/>
          <w:szCs w:val="24"/>
        </w:rPr>
        <w:t xml:space="preserve">several reasons for </w:t>
      </w:r>
      <w:r w:rsidRPr="00B8058B" w:rsidR="005D1329">
        <w:rPr>
          <w:rFonts w:ascii="Palatino Linotype" w:hAnsi="Palatino Linotype"/>
          <w:sz w:val="24"/>
          <w:szCs w:val="24"/>
        </w:rPr>
        <w:t xml:space="preserve">an increasing pricing environment for energy storage projects. </w:t>
      </w:r>
      <w:r w:rsidRPr="00B8058B" w:rsidR="00DD2059">
        <w:rPr>
          <w:rFonts w:ascii="Palatino Linotype" w:hAnsi="Palatino Linotype"/>
          <w:sz w:val="24"/>
          <w:szCs w:val="24"/>
        </w:rPr>
        <w:t xml:space="preserve">SDG&amp;E compared both the capital and O&amp;M costs of the proposed </w:t>
      </w:r>
      <w:r w:rsidRPr="00B8058B" w:rsidR="00711A5A">
        <w:rPr>
          <w:rFonts w:ascii="Palatino Linotype" w:hAnsi="Palatino Linotype"/>
          <w:sz w:val="24"/>
          <w:szCs w:val="24"/>
        </w:rPr>
        <w:t xml:space="preserve">Microgrid Projects </w:t>
      </w:r>
      <w:r w:rsidRPr="00B8058B" w:rsidR="00DD2059">
        <w:rPr>
          <w:rFonts w:ascii="Palatino Linotype" w:hAnsi="Palatino Linotype"/>
          <w:sz w:val="24"/>
          <w:szCs w:val="24"/>
        </w:rPr>
        <w:t>against prior approved utility-owned projects</w:t>
      </w:r>
      <w:r w:rsidRPr="00B8058B" w:rsidR="00711A5A">
        <w:rPr>
          <w:rFonts w:ascii="Palatino Linotype" w:hAnsi="Palatino Linotype"/>
          <w:sz w:val="24"/>
          <w:szCs w:val="24"/>
        </w:rPr>
        <w:t xml:space="preserve"> to assess the cost competitive</w:t>
      </w:r>
      <w:r w:rsidRPr="00B8058B" w:rsidR="005337F9">
        <w:rPr>
          <w:rFonts w:ascii="Palatino Linotype" w:hAnsi="Palatino Linotype"/>
          <w:sz w:val="24"/>
          <w:szCs w:val="24"/>
        </w:rPr>
        <w:t>ness of the projects</w:t>
      </w:r>
      <w:r w:rsidRPr="00B8058B" w:rsidR="00711A5A">
        <w:rPr>
          <w:rFonts w:ascii="Palatino Linotype" w:hAnsi="Palatino Linotype"/>
          <w:sz w:val="24"/>
          <w:szCs w:val="24"/>
        </w:rPr>
        <w:t>.</w:t>
      </w:r>
      <w:r w:rsidRPr="00B8058B" w:rsidR="00711A5A">
        <w:rPr>
          <w:rStyle w:val="FootnoteReference"/>
          <w:rFonts w:ascii="Palatino Linotype" w:hAnsi="Palatino Linotype"/>
          <w:sz w:val="24"/>
          <w:szCs w:val="24"/>
        </w:rPr>
        <w:footnoteReference w:id="66"/>
      </w:r>
      <w:r w:rsidRPr="00B8058B" w:rsidR="00711A5A">
        <w:rPr>
          <w:rFonts w:ascii="Palatino Linotype" w:hAnsi="Palatino Linotype"/>
          <w:sz w:val="24"/>
          <w:szCs w:val="24"/>
        </w:rPr>
        <w:t xml:space="preserve"> </w:t>
      </w:r>
      <w:r w:rsidRPr="00B8058B" w:rsidR="005337F9">
        <w:rPr>
          <w:rFonts w:ascii="Palatino Linotype" w:hAnsi="Palatino Linotype"/>
          <w:sz w:val="24"/>
          <w:szCs w:val="24"/>
        </w:rPr>
        <w:t>Confidential Appendix M contains th</w:t>
      </w:r>
      <w:r w:rsidRPr="00B8058B" w:rsidR="00711A5A">
        <w:rPr>
          <w:rFonts w:ascii="Palatino Linotype" w:hAnsi="Palatino Linotype"/>
          <w:sz w:val="24"/>
          <w:szCs w:val="24"/>
        </w:rPr>
        <w:t>e results of th</w:t>
      </w:r>
      <w:r w:rsidRPr="00B8058B" w:rsidR="005337F9">
        <w:rPr>
          <w:rFonts w:ascii="Palatino Linotype" w:hAnsi="Palatino Linotype"/>
          <w:sz w:val="24"/>
          <w:szCs w:val="24"/>
        </w:rPr>
        <w:t>e</w:t>
      </w:r>
      <w:r w:rsidRPr="00B8058B" w:rsidR="00711A5A">
        <w:rPr>
          <w:rFonts w:ascii="Palatino Linotype" w:hAnsi="Palatino Linotype"/>
          <w:sz w:val="24"/>
          <w:szCs w:val="24"/>
        </w:rPr>
        <w:t xml:space="preserve"> cost comparison. SDG&amp;E asked for price reductions on both capital </w:t>
      </w:r>
      <w:r w:rsidRPr="00B8058B" w:rsidR="005337F9">
        <w:rPr>
          <w:rFonts w:ascii="Palatino Linotype" w:hAnsi="Palatino Linotype"/>
          <w:sz w:val="24"/>
          <w:szCs w:val="24"/>
        </w:rPr>
        <w:t xml:space="preserve">cost </w:t>
      </w:r>
      <w:r w:rsidRPr="00B8058B" w:rsidR="00711A5A">
        <w:rPr>
          <w:rFonts w:ascii="Palatino Linotype" w:hAnsi="Palatino Linotype"/>
          <w:sz w:val="24"/>
          <w:szCs w:val="24"/>
        </w:rPr>
        <w:t xml:space="preserve">and O&amp;M </w:t>
      </w:r>
      <w:r w:rsidRPr="00B8058B" w:rsidR="005337F9">
        <w:rPr>
          <w:rFonts w:ascii="Palatino Linotype" w:hAnsi="Palatino Linotype"/>
          <w:sz w:val="24"/>
          <w:szCs w:val="24"/>
        </w:rPr>
        <w:t xml:space="preserve">during negotiations </w:t>
      </w:r>
      <w:r w:rsidRPr="00B8058B" w:rsidR="00711A5A">
        <w:rPr>
          <w:rFonts w:ascii="Palatino Linotype" w:hAnsi="Palatino Linotype"/>
          <w:sz w:val="24"/>
          <w:szCs w:val="24"/>
        </w:rPr>
        <w:t>to reduce</w:t>
      </w:r>
      <w:r w:rsidRPr="00B8058B" w:rsidR="005337F9">
        <w:rPr>
          <w:rFonts w:ascii="Palatino Linotype" w:hAnsi="Palatino Linotype"/>
          <w:sz w:val="24"/>
          <w:szCs w:val="24"/>
        </w:rPr>
        <w:t xml:space="preserve"> the costs of the proposed Microgrid Projects.</w:t>
      </w:r>
      <w:r w:rsidRPr="00B8058B" w:rsidR="005337F9">
        <w:rPr>
          <w:rStyle w:val="FootnoteReference"/>
          <w:rFonts w:ascii="Palatino Linotype" w:hAnsi="Palatino Linotype"/>
          <w:sz w:val="24"/>
          <w:szCs w:val="24"/>
        </w:rPr>
        <w:footnoteReference w:id="67"/>
      </w:r>
    </w:p>
    <w:p w:rsidRPr="00B8058B" w:rsidR="00DD2059" w:rsidP="00DD2059" w:rsidRDefault="00DD2059" w14:paraId="7A9CE3A2" w14:textId="77777777">
      <w:pPr>
        <w:autoSpaceDE w:val="0"/>
        <w:autoSpaceDN w:val="0"/>
        <w:adjustRightInd w:val="0"/>
        <w:rPr>
          <w:rFonts w:ascii="Palatino Linotype" w:hAnsi="Palatino Linotype"/>
          <w:sz w:val="24"/>
          <w:szCs w:val="24"/>
        </w:rPr>
      </w:pPr>
    </w:p>
    <w:p w:rsidR="00C051DC" w:rsidP="00FC3A89" w:rsidRDefault="00C051DC" w14:paraId="6582D473" w14:textId="09297237">
      <w:pPr>
        <w:rPr>
          <w:rFonts w:ascii="Palatino Linotype" w:hAnsi="Palatino Linotype"/>
          <w:sz w:val="24"/>
          <w:szCs w:val="24"/>
        </w:rPr>
      </w:pPr>
      <w:r>
        <w:rPr>
          <w:rFonts w:ascii="Palatino Linotype" w:hAnsi="Palatino Linotype"/>
          <w:sz w:val="24"/>
          <w:szCs w:val="24"/>
        </w:rPr>
        <w:t xml:space="preserve">D.21-12-004 neither specified how an NMV analysis should be performed nor did it require an NMV analysis to be performed for the proposed Microgrid Projects. Nonetheless, </w:t>
      </w:r>
      <w:r w:rsidRPr="00FC3A89">
        <w:rPr>
          <w:rFonts w:ascii="Palatino Linotype" w:hAnsi="Palatino Linotype"/>
          <w:sz w:val="24"/>
          <w:szCs w:val="24"/>
        </w:rPr>
        <w:t>SDG&amp;E provided the Commission</w:t>
      </w:r>
      <w:r>
        <w:rPr>
          <w:rFonts w:ascii="Palatino Linotype" w:hAnsi="Palatino Linotype"/>
          <w:sz w:val="24"/>
          <w:szCs w:val="24"/>
        </w:rPr>
        <w:t xml:space="preserve"> </w:t>
      </w:r>
      <w:r w:rsidRPr="00FC3A89">
        <w:rPr>
          <w:rFonts w:ascii="Palatino Linotype" w:hAnsi="Palatino Linotype"/>
          <w:sz w:val="24"/>
          <w:szCs w:val="24"/>
        </w:rPr>
        <w:t>with an NMV analysis</w:t>
      </w:r>
      <w:r>
        <w:rPr>
          <w:rFonts w:ascii="Palatino Linotype" w:hAnsi="Palatino Linotype"/>
          <w:sz w:val="24"/>
          <w:szCs w:val="24"/>
        </w:rPr>
        <w:t>,</w:t>
      </w:r>
      <w:r w:rsidRPr="00FC3A89">
        <w:rPr>
          <w:rFonts w:ascii="Palatino Linotype" w:hAnsi="Palatino Linotype"/>
          <w:sz w:val="24"/>
          <w:szCs w:val="24"/>
        </w:rPr>
        <w:t xml:space="preserve"> </w:t>
      </w:r>
      <w:r>
        <w:rPr>
          <w:rFonts w:ascii="Palatino Linotype" w:hAnsi="Palatino Linotype"/>
          <w:sz w:val="24"/>
          <w:szCs w:val="24"/>
        </w:rPr>
        <w:t>including three</w:t>
      </w:r>
      <w:r w:rsidRPr="00FC3A89">
        <w:rPr>
          <w:rFonts w:ascii="Palatino Linotype" w:hAnsi="Palatino Linotype"/>
          <w:sz w:val="24"/>
          <w:szCs w:val="24"/>
        </w:rPr>
        <w:t xml:space="preserve"> scenarios</w:t>
      </w:r>
      <w:r>
        <w:rPr>
          <w:rFonts w:ascii="Palatino Linotype" w:hAnsi="Palatino Linotype"/>
          <w:sz w:val="24"/>
          <w:szCs w:val="24"/>
        </w:rPr>
        <w:t xml:space="preserve">, that was previously found to meet the </w:t>
      </w:r>
      <w:r w:rsidRPr="00FC3A89">
        <w:rPr>
          <w:rFonts w:ascii="Palatino Linotype" w:hAnsi="Palatino Linotype"/>
          <w:sz w:val="24"/>
          <w:szCs w:val="24"/>
        </w:rPr>
        <w:t>requirement</w:t>
      </w:r>
      <w:r>
        <w:rPr>
          <w:rFonts w:ascii="Palatino Linotype" w:hAnsi="Palatino Linotype"/>
          <w:sz w:val="24"/>
          <w:szCs w:val="24"/>
        </w:rPr>
        <w:t>s</w:t>
      </w:r>
      <w:r w:rsidRPr="00FC3A89">
        <w:rPr>
          <w:rFonts w:ascii="Palatino Linotype" w:hAnsi="Palatino Linotype"/>
          <w:sz w:val="24"/>
          <w:szCs w:val="24"/>
        </w:rPr>
        <w:t xml:space="preserve"> of D.21-12-015. </w:t>
      </w:r>
    </w:p>
    <w:p w:rsidR="00C051DC" w:rsidP="00FC3A89" w:rsidRDefault="00C051DC" w14:paraId="667485A4" w14:textId="77777777">
      <w:pPr>
        <w:rPr>
          <w:rFonts w:ascii="Palatino Linotype" w:hAnsi="Palatino Linotype"/>
          <w:sz w:val="24"/>
          <w:szCs w:val="24"/>
        </w:rPr>
      </w:pPr>
    </w:p>
    <w:p w:rsidR="007F676B" w:rsidP="00106513" w:rsidRDefault="00EC33A5" w14:paraId="53053618" w14:textId="4AE79133">
      <w:pPr>
        <w:autoSpaceDE w:val="0"/>
        <w:autoSpaceDN w:val="0"/>
        <w:adjustRightInd w:val="0"/>
        <w:rPr>
          <w:rFonts w:ascii="Palatino Linotype" w:hAnsi="Palatino Linotype"/>
          <w:snapToGrid w:val="0"/>
          <w:sz w:val="24"/>
          <w:szCs w:val="24"/>
        </w:rPr>
      </w:pPr>
      <w:r w:rsidRPr="00B8058B">
        <w:rPr>
          <w:rFonts w:ascii="Palatino Linotype" w:hAnsi="Palatino Linotype"/>
          <w:sz w:val="24"/>
          <w:szCs w:val="24"/>
        </w:rPr>
        <w:lastRenderedPageBreak/>
        <w:t xml:space="preserve">The proposed Microgrid Projects provide both reliability and resiliency which complicates direct cost comparison with other utility-owned storage projects. </w:t>
      </w:r>
      <w:r w:rsidRPr="00B8058B" w:rsidR="00B01068">
        <w:rPr>
          <w:rFonts w:ascii="Palatino Linotype" w:hAnsi="Palatino Linotype"/>
          <w:sz w:val="24"/>
          <w:szCs w:val="24"/>
        </w:rPr>
        <w:t xml:space="preserve">We have reviewed </w:t>
      </w:r>
      <w:r w:rsidRPr="00B8058B" w:rsidR="001A6079">
        <w:rPr>
          <w:rFonts w:ascii="Palatino Linotype" w:hAnsi="Palatino Linotype"/>
          <w:sz w:val="24"/>
          <w:szCs w:val="24"/>
        </w:rPr>
        <w:t>SDG&amp;E’s price comparison</w:t>
      </w:r>
      <w:r w:rsidRPr="00B8058B" w:rsidR="00B01068">
        <w:rPr>
          <w:rFonts w:ascii="Palatino Linotype" w:hAnsi="Palatino Linotype"/>
          <w:sz w:val="24"/>
          <w:szCs w:val="24"/>
        </w:rPr>
        <w:t xml:space="preserve"> </w:t>
      </w:r>
      <w:r w:rsidRPr="00B8058B" w:rsidR="00066AF9">
        <w:rPr>
          <w:rFonts w:ascii="Palatino Linotype" w:hAnsi="Palatino Linotype"/>
          <w:sz w:val="24"/>
          <w:szCs w:val="24"/>
        </w:rPr>
        <w:t xml:space="preserve">analyses </w:t>
      </w:r>
      <w:r w:rsidRPr="00B8058B" w:rsidR="000822B5">
        <w:rPr>
          <w:rFonts w:ascii="Palatino Linotype" w:hAnsi="Palatino Linotype"/>
          <w:sz w:val="24"/>
          <w:szCs w:val="24"/>
        </w:rPr>
        <w:t xml:space="preserve">and </w:t>
      </w:r>
      <w:r w:rsidRPr="00B8058B">
        <w:rPr>
          <w:rFonts w:ascii="Palatino Linotype" w:hAnsi="Palatino Linotype"/>
          <w:sz w:val="24"/>
          <w:szCs w:val="24"/>
        </w:rPr>
        <w:t>on balance find</w:t>
      </w:r>
      <w:r w:rsidRPr="00B8058B" w:rsidR="00235D2D">
        <w:rPr>
          <w:rFonts w:ascii="Palatino Linotype" w:hAnsi="Palatino Linotype"/>
          <w:sz w:val="24"/>
          <w:szCs w:val="24"/>
        </w:rPr>
        <w:t xml:space="preserve"> costs of the </w:t>
      </w:r>
      <w:r w:rsidRPr="00B8058B">
        <w:rPr>
          <w:rFonts w:ascii="Palatino Linotype" w:hAnsi="Palatino Linotype"/>
          <w:sz w:val="24"/>
          <w:szCs w:val="24"/>
        </w:rPr>
        <w:t>ESA, LTSA, and BOP</w:t>
      </w:r>
      <w:r w:rsidRPr="00B8058B" w:rsidR="00235D2D">
        <w:rPr>
          <w:rFonts w:ascii="Palatino Linotype" w:hAnsi="Palatino Linotype"/>
          <w:sz w:val="24"/>
          <w:szCs w:val="24"/>
        </w:rPr>
        <w:t xml:space="preserve"> contract</w:t>
      </w:r>
      <w:r w:rsidRPr="00B8058B" w:rsidR="001D6283">
        <w:rPr>
          <w:rFonts w:ascii="Palatino Linotype" w:hAnsi="Palatino Linotype"/>
          <w:sz w:val="24"/>
          <w:szCs w:val="24"/>
        </w:rPr>
        <w:t>s</w:t>
      </w:r>
      <w:r w:rsidRPr="00B8058B" w:rsidR="00235D2D">
        <w:rPr>
          <w:rFonts w:ascii="Palatino Linotype" w:hAnsi="Palatino Linotype"/>
          <w:sz w:val="24"/>
          <w:szCs w:val="24"/>
        </w:rPr>
        <w:t xml:space="preserve"> are generally reasonable given </w:t>
      </w:r>
      <w:r w:rsidRPr="00B8058B" w:rsidR="001D6283">
        <w:rPr>
          <w:rFonts w:ascii="Palatino Linotype" w:hAnsi="Palatino Linotype"/>
          <w:sz w:val="24"/>
          <w:szCs w:val="24"/>
        </w:rPr>
        <w:t xml:space="preserve">the high demand for BESS projects and supply chain issues due to </w:t>
      </w:r>
      <w:r w:rsidRPr="00B8058B" w:rsidR="00B8058B">
        <w:rPr>
          <w:rFonts w:ascii="Palatino Linotype" w:hAnsi="Palatino Linotype"/>
          <w:sz w:val="24"/>
          <w:szCs w:val="24"/>
        </w:rPr>
        <w:t xml:space="preserve">the </w:t>
      </w:r>
      <w:r w:rsidRPr="00B8058B" w:rsidR="001D6283">
        <w:rPr>
          <w:rFonts w:ascii="Palatino Linotype" w:hAnsi="Palatino Linotype"/>
          <w:sz w:val="24"/>
          <w:szCs w:val="24"/>
        </w:rPr>
        <w:t>C</w:t>
      </w:r>
      <w:r w:rsidRPr="00B8058B" w:rsidR="00002E60">
        <w:rPr>
          <w:rFonts w:ascii="Palatino Linotype" w:hAnsi="Palatino Linotype"/>
          <w:sz w:val="24"/>
          <w:szCs w:val="24"/>
        </w:rPr>
        <w:t>OVID</w:t>
      </w:r>
      <w:r w:rsidRPr="00B8058B" w:rsidR="001D6283">
        <w:rPr>
          <w:rFonts w:ascii="Palatino Linotype" w:hAnsi="Palatino Linotype"/>
          <w:sz w:val="24"/>
          <w:szCs w:val="24"/>
        </w:rPr>
        <w:t xml:space="preserve"> </w:t>
      </w:r>
      <w:r w:rsidRPr="00B8058B" w:rsidR="00B8058B">
        <w:rPr>
          <w:rFonts w:ascii="Palatino Linotype" w:hAnsi="Palatino Linotype"/>
          <w:sz w:val="24"/>
          <w:szCs w:val="24"/>
        </w:rPr>
        <w:t xml:space="preserve">pandemic </w:t>
      </w:r>
      <w:r w:rsidRPr="00B8058B" w:rsidR="001D6283">
        <w:rPr>
          <w:rFonts w:ascii="Palatino Linotype" w:hAnsi="Palatino Linotype"/>
          <w:sz w:val="24"/>
          <w:szCs w:val="24"/>
        </w:rPr>
        <w:t xml:space="preserve">and other factors that are </w:t>
      </w:r>
      <w:r w:rsidRPr="00B8058B" w:rsidR="00773B69">
        <w:rPr>
          <w:rFonts w:ascii="Palatino Linotype" w:hAnsi="Palatino Linotype"/>
          <w:sz w:val="24"/>
          <w:szCs w:val="24"/>
        </w:rPr>
        <w:t>driving an increase</w:t>
      </w:r>
      <w:r w:rsidRPr="00B8058B" w:rsidR="001D6283">
        <w:rPr>
          <w:rFonts w:ascii="Palatino Linotype" w:hAnsi="Palatino Linotype"/>
          <w:sz w:val="24"/>
          <w:szCs w:val="24"/>
        </w:rPr>
        <w:t xml:space="preserve"> </w:t>
      </w:r>
      <w:r w:rsidRPr="00B8058B" w:rsidR="00FE0653">
        <w:rPr>
          <w:rFonts w:ascii="Palatino Linotype" w:hAnsi="Palatino Linotype"/>
          <w:sz w:val="24"/>
          <w:szCs w:val="24"/>
        </w:rPr>
        <w:t>i</w:t>
      </w:r>
      <w:r w:rsidRPr="00B8058B" w:rsidR="001D6283">
        <w:rPr>
          <w:rFonts w:ascii="Palatino Linotype" w:hAnsi="Palatino Linotype"/>
          <w:sz w:val="24"/>
          <w:szCs w:val="24"/>
        </w:rPr>
        <w:t>n BESS</w:t>
      </w:r>
      <w:r w:rsidRPr="00B8058B" w:rsidR="00531FFF">
        <w:rPr>
          <w:rFonts w:ascii="Palatino Linotype" w:hAnsi="Palatino Linotype"/>
          <w:sz w:val="24"/>
          <w:szCs w:val="24"/>
        </w:rPr>
        <w:t xml:space="preserve"> capital</w:t>
      </w:r>
      <w:r w:rsidRPr="00B8058B" w:rsidR="001D6283">
        <w:rPr>
          <w:rFonts w:ascii="Palatino Linotype" w:hAnsi="Palatino Linotype"/>
          <w:sz w:val="24"/>
          <w:szCs w:val="24"/>
        </w:rPr>
        <w:t xml:space="preserve"> costs</w:t>
      </w:r>
      <w:r w:rsidRPr="00B8058B" w:rsidR="003E0371">
        <w:rPr>
          <w:rFonts w:ascii="Palatino Linotype" w:hAnsi="Palatino Linotype"/>
          <w:sz w:val="24"/>
          <w:szCs w:val="24"/>
        </w:rPr>
        <w:t>.</w:t>
      </w:r>
      <w:r w:rsidRPr="00B8058B" w:rsidR="2E838C26">
        <w:rPr>
          <w:rFonts w:ascii="Palatino Linotype" w:hAnsi="Palatino Linotype"/>
          <w:sz w:val="24"/>
          <w:szCs w:val="24"/>
        </w:rPr>
        <w:t xml:space="preserve"> We </w:t>
      </w:r>
      <w:r w:rsidRPr="00B8058B" w:rsidR="007D1730">
        <w:rPr>
          <w:rFonts w:ascii="Palatino Linotype" w:hAnsi="Palatino Linotype"/>
          <w:sz w:val="24"/>
          <w:szCs w:val="24"/>
        </w:rPr>
        <w:t xml:space="preserve">find that SDG&amp;E has </w:t>
      </w:r>
      <w:r w:rsidRPr="00B8058B" w:rsidR="00B8058B">
        <w:rPr>
          <w:rFonts w:ascii="Palatino Linotype" w:hAnsi="Palatino Linotype"/>
          <w:sz w:val="24"/>
          <w:szCs w:val="24"/>
        </w:rPr>
        <w:t xml:space="preserve">provided the cost and contract information required by D.21-12-004 and </w:t>
      </w:r>
      <w:r w:rsidRPr="00B8058B" w:rsidR="007D1730">
        <w:rPr>
          <w:rFonts w:ascii="Palatino Linotype" w:hAnsi="Palatino Linotype"/>
          <w:sz w:val="24"/>
          <w:szCs w:val="24"/>
        </w:rPr>
        <w:t xml:space="preserve">performed </w:t>
      </w:r>
      <w:r w:rsidR="00C051DC">
        <w:rPr>
          <w:rFonts w:ascii="Palatino Linotype" w:hAnsi="Palatino Linotype"/>
          <w:sz w:val="24"/>
          <w:szCs w:val="24"/>
        </w:rPr>
        <w:t>NMV</w:t>
      </w:r>
      <w:r w:rsidRPr="00B8058B" w:rsidR="007D1730">
        <w:rPr>
          <w:rFonts w:ascii="Palatino Linotype" w:hAnsi="Palatino Linotype"/>
          <w:sz w:val="24"/>
          <w:szCs w:val="24"/>
        </w:rPr>
        <w:t xml:space="preserve"> and cost competitiveness analys</w:t>
      </w:r>
      <w:r w:rsidRPr="00B8058B" w:rsidR="00B8058B">
        <w:rPr>
          <w:rFonts w:ascii="Palatino Linotype" w:hAnsi="Palatino Linotype"/>
          <w:sz w:val="24"/>
          <w:szCs w:val="24"/>
        </w:rPr>
        <w:t>e</w:t>
      </w:r>
      <w:r w:rsidRPr="00B8058B" w:rsidR="007D1730">
        <w:rPr>
          <w:rFonts w:ascii="Palatino Linotype" w:hAnsi="Palatino Linotype"/>
          <w:sz w:val="24"/>
          <w:szCs w:val="24"/>
        </w:rPr>
        <w:t xml:space="preserve">s </w:t>
      </w:r>
      <w:r w:rsidRPr="00B8058B" w:rsidR="00EE5955">
        <w:rPr>
          <w:rFonts w:ascii="Palatino Linotype" w:hAnsi="Palatino Linotype"/>
          <w:sz w:val="24"/>
          <w:szCs w:val="24"/>
        </w:rPr>
        <w:t>demonstrat</w:t>
      </w:r>
      <w:r w:rsidRPr="00B8058B" w:rsidR="00B8058B">
        <w:rPr>
          <w:rFonts w:ascii="Palatino Linotype" w:hAnsi="Palatino Linotype"/>
          <w:sz w:val="24"/>
          <w:szCs w:val="24"/>
        </w:rPr>
        <w:t>ing</w:t>
      </w:r>
      <w:r w:rsidRPr="00B8058B" w:rsidR="00EE5955">
        <w:rPr>
          <w:rFonts w:ascii="Palatino Linotype" w:hAnsi="Palatino Linotype"/>
          <w:sz w:val="24"/>
          <w:szCs w:val="24"/>
        </w:rPr>
        <w:t xml:space="preserve"> that the proposed </w:t>
      </w:r>
      <w:r w:rsidRPr="00B8058B" w:rsidR="00B8058B">
        <w:rPr>
          <w:rFonts w:ascii="Palatino Linotype" w:hAnsi="Palatino Linotype"/>
          <w:sz w:val="24"/>
          <w:szCs w:val="24"/>
        </w:rPr>
        <w:t>Microgrid Projects</w:t>
      </w:r>
      <w:r w:rsidRPr="00B8058B" w:rsidR="00EE5955">
        <w:rPr>
          <w:rFonts w:ascii="Palatino Linotype" w:hAnsi="Palatino Linotype"/>
          <w:sz w:val="24"/>
          <w:szCs w:val="24"/>
        </w:rPr>
        <w:t xml:space="preserve"> are cost competitive</w:t>
      </w:r>
      <w:r w:rsidRPr="00B8058B" w:rsidR="2E838C26">
        <w:rPr>
          <w:rFonts w:ascii="Palatino Linotype" w:hAnsi="Palatino Linotype"/>
          <w:sz w:val="24"/>
          <w:szCs w:val="24"/>
        </w:rPr>
        <w:t>.</w:t>
      </w:r>
      <w:r w:rsidRPr="00FC3A89" w:rsidR="00FC3A89">
        <w:rPr>
          <w:rFonts w:ascii="Palatino Linotype" w:hAnsi="Palatino Linotype"/>
          <w:sz w:val="24"/>
          <w:szCs w:val="24"/>
        </w:rPr>
        <w:t xml:space="preserve"> </w:t>
      </w:r>
      <w:r w:rsidR="00A92A36">
        <w:rPr>
          <w:rFonts w:ascii="Palatino Linotype" w:hAnsi="Palatino Linotype"/>
          <w:sz w:val="24"/>
          <w:szCs w:val="24"/>
        </w:rPr>
        <w:t xml:space="preserve">We find SDG&amp;E’s </w:t>
      </w:r>
      <w:r w:rsidRPr="00BF73B9" w:rsidR="00A92A36">
        <w:rPr>
          <w:rFonts w:ascii="Palatino Linotype" w:hAnsi="Palatino Linotype"/>
          <w:sz w:val="24"/>
          <w:szCs w:val="24"/>
        </w:rPr>
        <w:t>cost competitive analysis to be consistent with SDG&amp;</w:t>
      </w:r>
      <w:r w:rsidRPr="00BF73B9" w:rsidR="00A3616C">
        <w:rPr>
          <w:rFonts w:ascii="Palatino Linotype" w:hAnsi="Palatino Linotype"/>
          <w:sz w:val="24"/>
          <w:szCs w:val="24"/>
        </w:rPr>
        <w:t>E’s analysis</w:t>
      </w:r>
      <w:r w:rsidRPr="00BF73B9" w:rsidR="00A92A36">
        <w:rPr>
          <w:rFonts w:ascii="Palatino Linotype" w:hAnsi="Palatino Linotype"/>
          <w:sz w:val="24"/>
          <w:szCs w:val="24"/>
        </w:rPr>
        <w:t xml:space="preserve"> performed in SDG&amp;E AL 3913-E to evaluate bilateral energy storage which was deemed reasonable by the Commission in Resolution E-5193.</w:t>
      </w:r>
      <w:r w:rsidR="001B558C">
        <w:rPr>
          <w:rStyle w:val="FootnoteReference"/>
          <w:rFonts w:ascii="Palatino Linotype" w:hAnsi="Palatino Linotype"/>
          <w:sz w:val="24"/>
          <w:szCs w:val="24"/>
        </w:rPr>
        <w:footnoteReference w:id="68"/>
      </w:r>
      <w:r w:rsidRPr="00FC3A89" w:rsidR="00A92A36">
        <w:rPr>
          <w:rFonts w:ascii="Palatino Linotype" w:hAnsi="Palatino Linotype"/>
          <w:sz w:val="24"/>
          <w:szCs w:val="24"/>
        </w:rPr>
        <w:t xml:space="preserve"> </w:t>
      </w:r>
      <w:r w:rsidRPr="00FC3A89" w:rsidR="00FC3A89">
        <w:rPr>
          <w:rFonts w:ascii="Palatino Linotype" w:hAnsi="Palatino Linotype"/>
          <w:sz w:val="24"/>
          <w:szCs w:val="24"/>
        </w:rPr>
        <w:t>We</w:t>
      </w:r>
      <w:r w:rsidR="00FC3A89">
        <w:rPr>
          <w:rFonts w:ascii="Palatino Linotype" w:hAnsi="Palatino Linotype"/>
          <w:sz w:val="24"/>
          <w:szCs w:val="24"/>
        </w:rPr>
        <w:t xml:space="preserve"> </w:t>
      </w:r>
      <w:r w:rsidRPr="00FC3A89" w:rsidR="00FC3A89">
        <w:rPr>
          <w:rFonts w:ascii="Palatino Linotype" w:hAnsi="Palatino Linotype"/>
          <w:sz w:val="24"/>
          <w:szCs w:val="24"/>
        </w:rPr>
        <w:t xml:space="preserve">find the </w:t>
      </w:r>
      <w:r w:rsidRPr="00EA2C72" w:rsidR="00C81742">
        <w:rPr>
          <w:rFonts w:ascii="Palatino Linotype" w:hAnsi="Palatino Linotype"/>
          <w:snapToGrid w:val="0"/>
          <w:sz w:val="24"/>
          <w:szCs w:val="24"/>
        </w:rPr>
        <w:t xml:space="preserve">total cost (capital, operations, and construction) </w:t>
      </w:r>
      <w:r w:rsidRPr="00FC3A89" w:rsidR="00C81742">
        <w:rPr>
          <w:rFonts w:ascii="Palatino Linotype" w:hAnsi="Palatino Linotype"/>
          <w:sz w:val="24"/>
          <w:szCs w:val="24"/>
        </w:rPr>
        <w:t xml:space="preserve">of the </w:t>
      </w:r>
      <w:r w:rsidR="00C81742">
        <w:rPr>
          <w:rFonts w:ascii="Palatino Linotype" w:hAnsi="Palatino Linotype"/>
          <w:sz w:val="24"/>
          <w:szCs w:val="24"/>
        </w:rPr>
        <w:t xml:space="preserve">ESA, LTSA, and BOP </w:t>
      </w:r>
      <w:r w:rsidRPr="00FC3A89" w:rsidR="00C81742">
        <w:rPr>
          <w:rFonts w:ascii="Palatino Linotype" w:hAnsi="Palatino Linotype"/>
          <w:sz w:val="24"/>
          <w:szCs w:val="24"/>
        </w:rPr>
        <w:t xml:space="preserve">contracts </w:t>
      </w:r>
      <w:r w:rsidRPr="00EA2C72" w:rsidR="00C81742">
        <w:rPr>
          <w:rFonts w:ascii="Palatino Linotype" w:hAnsi="Palatino Linotype"/>
          <w:snapToGrid w:val="0"/>
          <w:sz w:val="24"/>
          <w:szCs w:val="24"/>
        </w:rPr>
        <w:t xml:space="preserve">of </w:t>
      </w:r>
      <w:r w:rsidR="002E781A">
        <w:rPr>
          <w:rFonts w:ascii="Palatino Linotype" w:hAnsi="Palatino Linotype"/>
          <w:snapToGrid w:val="0"/>
          <w:sz w:val="24"/>
          <w:szCs w:val="24"/>
        </w:rPr>
        <w:br/>
      </w:r>
      <w:r w:rsidRPr="00EA2C72" w:rsidR="00C81742">
        <w:rPr>
          <w:rFonts w:ascii="Palatino Linotype" w:hAnsi="Palatino Linotype"/>
          <w:snapToGrid w:val="0"/>
          <w:sz w:val="24"/>
          <w:szCs w:val="24"/>
        </w:rPr>
        <w:t xml:space="preserve">$190.9 million present value revenue requirement </w:t>
      </w:r>
      <w:r w:rsidRPr="00FC3A89" w:rsidR="00FC3A89">
        <w:rPr>
          <w:rFonts w:ascii="Palatino Linotype" w:hAnsi="Palatino Linotype"/>
          <w:sz w:val="24"/>
          <w:szCs w:val="24"/>
        </w:rPr>
        <w:t>to be reasonable given the rising prices</w:t>
      </w:r>
      <w:r w:rsidR="00FC3A89">
        <w:rPr>
          <w:rFonts w:ascii="Palatino Linotype" w:hAnsi="Palatino Linotype"/>
          <w:sz w:val="24"/>
          <w:szCs w:val="24"/>
        </w:rPr>
        <w:t xml:space="preserve"> </w:t>
      </w:r>
      <w:r w:rsidRPr="00FC3A89" w:rsidR="00FC3A89">
        <w:rPr>
          <w:rFonts w:ascii="Palatino Linotype" w:hAnsi="Palatino Linotype"/>
          <w:sz w:val="24"/>
          <w:szCs w:val="24"/>
        </w:rPr>
        <w:t>of BESS</w:t>
      </w:r>
      <w:r w:rsidR="00BF73B9">
        <w:rPr>
          <w:rFonts w:ascii="Palatino Linotype" w:hAnsi="Palatino Linotype"/>
          <w:sz w:val="24"/>
          <w:szCs w:val="24"/>
        </w:rPr>
        <w:t xml:space="preserve"> due to high market demand</w:t>
      </w:r>
      <w:r w:rsidRPr="00FC3A89" w:rsidR="00FC3A89">
        <w:rPr>
          <w:rFonts w:ascii="Palatino Linotype" w:hAnsi="Palatino Linotype"/>
          <w:sz w:val="24"/>
          <w:szCs w:val="24"/>
        </w:rPr>
        <w:t>.</w:t>
      </w:r>
      <w:r w:rsidR="007F676B">
        <w:rPr>
          <w:rFonts w:ascii="Palatino Linotype" w:hAnsi="Palatino Linotype"/>
          <w:sz w:val="24"/>
          <w:szCs w:val="24"/>
        </w:rPr>
        <w:t xml:space="preserve"> </w:t>
      </w:r>
      <w:bookmarkStart w:name="_Hlk103861700" w:id="4"/>
      <w:r w:rsidR="004472F8">
        <w:rPr>
          <w:rFonts w:ascii="Palatino Linotype" w:hAnsi="Palatino Linotype"/>
          <w:sz w:val="24"/>
          <w:szCs w:val="24"/>
        </w:rPr>
        <w:t>This Resolution does not authorize r</w:t>
      </w:r>
      <w:r w:rsidR="00106513">
        <w:rPr>
          <w:rFonts w:ascii="Palatino Linotype" w:hAnsi="Palatino Linotype"/>
          <w:sz w:val="24"/>
          <w:szCs w:val="24"/>
        </w:rPr>
        <w:t>ecovery of a</w:t>
      </w:r>
      <w:r w:rsidR="007F676B">
        <w:rPr>
          <w:rFonts w:ascii="Palatino Linotype" w:hAnsi="Palatino Linotype"/>
          <w:sz w:val="24"/>
          <w:szCs w:val="24"/>
        </w:rPr>
        <w:t>ny actual costs of the utility-owned circuit-level energy storage microgrid projects that exceed this amount</w:t>
      </w:r>
      <w:r w:rsidRPr="00EA2C72" w:rsidR="007F676B">
        <w:rPr>
          <w:rFonts w:ascii="Palatino Linotype" w:hAnsi="Palatino Linotype"/>
          <w:snapToGrid w:val="0"/>
          <w:sz w:val="24"/>
          <w:szCs w:val="24"/>
        </w:rPr>
        <w:t>.</w:t>
      </w:r>
    </w:p>
    <w:bookmarkEnd w:id="4"/>
    <w:p w:rsidRPr="00EA2C72" w:rsidR="007F676B" w:rsidP="4EE18EE9" w:rsidRDefault="007F676B" w14:paraId="09D96CCB" w14:textId="77777777">
      <w:pPr>
        <w:rPr>
          <w:rFonts w:ascii="Palatino Linotype" w:hAnsi="Palatino Linotype"/>
          <w:sz w:val="24"/>
          <w:szCs w:val="24"/>
          <w:highlight w:val="yellow"/>
        </w:rPr>
      </w:pPr>
    </w:p>
    <w:p w:rsidR="00042F36" w:rsidP="4EE18EE9" w:rsidRDefault="00042F36" w14:paraId="657C719F" w14:textId="56835F95">
      <w:pPr>
        <w:rPr>
          <w:rFonts w:ascii="Palatino Linotype" w:hAnsi="Palatino Linotype"/>
          <w:sz w:val="24"/>
          <w:szCs w:val="24"/>
        </w:rPr>
      </w:pPr>
      <w:r w:rsidRPr="00EA2C72">
        <w:rPr>
          <w:rFonts w:ascii="Palatino Linotype" w:hAnsi="Palatino Linotype"/>
          <w:sz w:val="24"/>
          <w:szCs w:val="24"/>
        </w:rPr>
        <w:t>Given the expedited development timeline, we direct S</w:t>
      </w:r>
      <w:r w:rsidRPr="00EA2C72" w:rsidR="00F726A0">
        <w:rPr>
          <w:rFonts w:ascii="Palatino Linotype" w:hAnsi="Palatino Linotype"/>
          <w:sz w:val="24"/>
          <w:szCs w:val="24"/>
        </w:rPr>
        <w:t>DG&amp;E</w:t>
      </w:r>
      <w:r w:rsidRPr="00EA2C72">
        <w:rPr>
          <w:rFonts w:ascii="Palatino Linotype" w:hAnsi="Palatino Linotype"/>
          <w:sz w:val="24"/>
          <w:szCs w:val="24"/>
        </w:rPr>
        <w:t xml:space="preserve"> to regularly update the CAM </w:t>
      </w:r>
      <w:r w:rsidRPr="00EA2C72" w:rsidR="00C00C81">
        <w:rPr>
          <w:rFonts w:ascii="Palatino Linotype" w:hAnsi="Palatino Linotype"/>
          <w:bCs/>
          <w:sz w:val="24"/>
          <w:szCs w:val="24"/>
        </w:rPr>
        <w:t>Procurement Review Group</w:t>
      </w:r>
      <w:r w:rsidRPr="00EA2C72">
        <w:rPr>
          <w:rFonts w:ascii="Palatino Linotype" w:hAnsi="Palatino Linotype"/>
          <w:sz w:val="24"/>
          <w:szCs w:val="24"/>
        </w:rPr>
        <w:t xml:space="preserve"> on project milestones during development as well as on operations </w:t>
      </w:r>
      <w:r w:rsidRPr="00EA2C72" w:rsidR="007520A3">
        <w:rPr>
          <w:rFonts w:ascii="Palatino Linotype" w:hAnsi="Palatino Linotype"/>
          <w:sz w:val="24"/>
          <w:szCs w:val="24"/>
        </w:rPr>
        <w:t>once the projects are online.</w:t>
      </w:r>
    </w:p>
    <w:p w:rsidR="00B8058B" w:rsidP="4EE18EE9" w:rsidRDefault="00B8058B" w14:paraId="584EF113" w14:textId="67834549">
      <w:pPr>
        <w:rPr>
          <w:rFonts w:ascii="Palatino Linotype" w:hAnsi="Palatino Linotype"/>
          <w:sz w:val="24"/>
          <w:szCs w:val="24"/>
        </w:rPr>
      </w:pPr>
    </w:p>
    <w:p w:rsidRPr="00EA2C72" w:rsidR="00A95FCD" w:rsidRDefault="00A95FCD" w14:paraId="47BF06AD" w14:textId="58EE6F4F">
      <w:pPr>
        <w:rPr>
          <w:rFonts w:ascii="Palatino Linotype" w:hAnsi="Palatino Linotype"/>
          <w:b/>
          <w:bCs/>
          <w:sz w:val="24"/>
          <w:szCs w:val="24"/>
        </w:rPr>
      </w:pPr>
      <w:r w:rsidRPr="00EA2C72">
        <w:rPr>
          <w:rFonts w:ascii="Palatino Linotype" w:hAnsi="Palatino Linotype"/>
          <w:b/>
          <w:bCs/>
          <w:sz w:val="24"/>
          <w:szCs w:val="24"/>
        </w:rPr>
        <w:t>Cost Recovery</w:t>
      </w:r>
    </w:p>
    <w:p w:rsidRPr="009C0164" w:rsidR="00C511C1" w:rsidRDefault="00C511C1" w14:paraId="066FF18B" w14:textId="77777777">
      <w:pPr>
        <w:rPr>
          <w:rFonts w:ascii="Palatino Linotype" w:hAnsi="Palatino Linotype"/>
          <w:sz w:val="24"/>
          <w:szCs w:val="24"/>
        </w:rPr>
      </w:pPr>
    </w:p>
    <w:p w:rsidRPr="00EA2C72" w:rsidR="00F8745E" w:rsidP="00DA2273" w:rsidRDefault="0089725B" w14:paraId="21ED959C" w14:textId="04327666">
      <w:pPr>
        <w:rPr>
          <w:rFonts w:ascii="Palatino Linotype" w:hAnsi="Palatino Linotype"/>
          <w:sz w:val="24"/>
          <w:szCs w:val="24"/>
        </w:rPr>
      </w:pPr>
      <w:r w:rsidRPr="00EA2C72">
        <w:rPr>
          <w:rFonts w:ascii="Palatino Linotype" w:hAnsi="Palatino Linotype"/>
          <w:sz w:val="24"/>
          <w:szCs w:val="24"/>
        </w:rPr>
        <w:t>In D.21-</w:t>
      </w:r>
      <w:r w:rsidRPr="00EA2C72" w:rsidR="00DA2273">
        <w:rPr>
          <w:rFonts w:ascii="Palatino Linotype" w:hAnsi="Palatino Linotype"/>
          <w:sz w:val="24"/>
          <w:szCs w:val="24"/>
        </w:rPr>
        <w:t>12-004 OP 7,</w:t>
      </w:r>
      <w:r w:rsidRPr="00EA2C72">
        <w:rPr>
          <w:rFonts w:ascii="Palatino Linotype" w:hAnsi="Palatino Linotype"/>
          <w:sz w:val="24"/>
          <w:szCs w:val="24"/>
        </w:rPr>
        <w:t xml:space="preserve"> the Commission directed </w:t>
      </w:r>
      <w:r w:rsidRPr="00EA2C72" w:rsidR="00DA2273">
        <w:rPr>
          <w:rFonts w:ascii="Palatino Linotype" w:hAnsi="Palatino Linotype"/>
          <w:sz w:val="24"/>
          <w:szCs w:val="24"/>
        </w:rPr>
        <w:t xml:space="preserve">SDG&amp;E </w:t>
      </w:r>
      <w:r w:rsidR="00D5759D">
        <w:rPr>
          <w:rFonts w:ascii="Palatino Linotype" w:hAnsi="Palatino Linotype"/>
          <w:sz w:val="24"/>
          <w:szCs w:val="24"/>
        </w:rPr>
        <w:t xml:space="preserve">to </w:t>
      </w:r>
      <w:r w:rsidRPr="00EA2C72" w:rsidR="00DA2273">
        <w:rPr>
          <w:rFonts w:ascii="Palatino Linotype" w:hAnsi="Palatino Linotype"/>
          <w:sz w:val="24"/>
          <w:szCs w:val="24"/>
        </w:rPr>
        <w:t xml:space="preserve">develop up to four </w:t>
      </w:r>
      <w:r w:rsidR="002E781A">
        <w:rPr>
          <w:rFonts w:ascii="Palatino Linotype" w:hAnsi="Palatino Linotype"/>
          <w:sz w:val="24"/>
          <w:szCs w:val="24"/>
        </w:rPr>
        <w:br/>
      </w:r>
      <w:r w:rsidRPr="00EA2C72" w:rsidR="00DA2273">
        <w:rPr>
          <w:rFonts w:ascii="Palatino Linotype" w:hAnsi="Palatino Linotype"/>
          <w:sz w:val="24"/>
          <w:szCs w:val="24"/>
        </w:rPr>
        <w:t xml:space="preserve">utility-owned circuit-level energy storage microgrid projects with </w:t>
      </w:r>
      <w:r w:rsidRPr="00EA2C72">
        <w:rPr>
          <w:rFonts w:ascii="Palatino Linotype" w:hAnsi="Palatino Linotype"/>
          <w:sz w:val="24"/>
          <w:szCs w:val="24"/>
        </w:rPr>
        <w:t xml:space="preserve">costs to be recovered through </w:t>
      </w:r>
      <w:r w:rsidRPr="00EA2C72" w:rsidR="00DA2273">
        <w:rPr>
          <w:rFonts w:ascii="Palatino Linotype" w:hAnsi="Palatino Linotype"/>
          <w:sz w:val="24"/>
          <w:szCs w:val="24"/>
        </w:rPr>
        <w:t xml:space="preserve">the </w:t>
      </w:r>
      <w:r w:rsidRPr="00EA2C72">
        <w:rPr>
          <w:rFonts w:ascii="Palatino Linotype" w:hAnsi="Palatino Linotype"/>
          <w:sz w:val="24"/>
          <w:szCs w:val="24"/>
        </w:rPr>
        <w:t>CAM</w:t>
      </w:r>
      <w:r w:rsidRPr="00EA2C72" w:rsidR="00DA2273">
        <w:rPr>
          <w:rFonts w:ascii="Palatino Linotype" w:hAnsi="Palatino Linotype"/>
          <w:sz w:val="24"/>
          <w:szCs w:val="24"/>
        </w:rPr>
        <w:t xml:space="preserve"> for utility owned storage previously adopted in Rulemaking</w:t>
      </w:r>
      <w:r w:rsidR="00CD3576">
        <w:rPr>
          <w:rFonts w:ascii="Palatino Linotype" w:hAnsi="Palatino Linotype"/>
          <w:sz w:val="24"/>
          <w:szCs w:val="24"/>
        </w:rPr>
        <w:t xml:space="preserve"> </w:t>
      </w:r>
      <w:r w:rsidR="002E781A">
        <w:rPr>
          <w:rFonts w:ascii="Palatino Linotype" w:hAnsi="Palatino Linotype"/>
          <w:sz w:val="24"/>
          <w:szCs w:val="24"/>
        </w:rPr>
        <w:br/>
      </w:r>
      <w:r w:rsidRPr="00EA2C72" w:rsidR="00DA2273">
        <w:rPr>
          <w:rFonts w:ascii="Palatino Linotype" w:hAnsi="Palatino Linotype"/>
          <w:sz w:val="24"/>
          <w:szCs w:val="24"/>
        </w:rPr>
        <w:t>20-11-003</w:t>
      </w:r>
      <w:r w:rsidRPr="00EA2C72">
        <w:rPr>
          <w:rFonts w:ascii="Palatino Linotype" w:hAnsi="Palatino Linotype"/>
          <w:sz w:val="24"/>
          <w:szCs w:val="24"/>
        </w:rPr>
        <w:t xml:space="preserve">. </w:t>
      </w:r>
      <w:r w:rsidRPr="00EA2C72" w:rsidR="006F2A49">
        <w:rPr>
          <w:rFonts w:ascii="Palatino Linotype" w:hAnsi="Palatino Linotype"/>
          <w:sz w:val="24"/>
          <w:szCs w:val="24"/>
        </w:rPr>
        <w:t xml:space="preserve">D.21-02-028 specified the parameters of CAM-based cost recovery for conforming </w:t>
      </w:r>
      <w:r w:rsidR="004A30F1">
        <w:rPr>
          <w:rFonts w:ascii="Palatino Linotype" w:hAnsi="Palatino Linotype"/>
          <w:sz w:val="24"/>
          <w:szCs w:val="24"/>
        </w:rPr>
        <w:t>p</w:t>
      </w:r>
      <w:r w:rsidRPr="00EA2C72" w:rsidR="006F2A49">
        <w:rPr>
          <w:rFonts w:ascii="Palatino Linotype" w:hAnsi="Palatino Linotype"/>
          <w:sz w:val="24"/>
          <w:szCs w:val="24"/>
        </w:rPr>
        <w:t>rocurement.</w:t>
      </w:r>
      <w:r w:rsidRPr="00EA2C72" w:rsidR="00A32660">
        <w:rPr>
          <w:rStyle w:val="FootnoteReference"/>
          <w:rFonts w:ascii="Palatino Linotype" w:hAnsi="Palatino Linotype"/>
          <w:sz w:val="24"/>
          <w:szCs w:val="24"/>
        </w:rPr>
        <w:footnoteReference w:id="69"/>
      </w:r>
      <w:r w:rsidRPr="00EA2C72" w:rsidR="006F2A49">
        <w:rPr>
          <w:rFonts w:ascii="Palatino Linotype" w:hAnsi="Palatino Linotype"/>
          <w:sz w:val="24"/>
          <w:szCs w:val="24"/>
        </w:rPr>
        <w:t xml:space="preserve"> </w:t>
      </w:r>
      <w:r w:rsidRPr="00EA2C72" w:rsidR="00F31691">
        <w:rPr>
          <w:rFonts w:ascii="Palatino Linotype" w:hAnsi="Palatino Linotype"/>
          <w:sz w:val="24"/>
          <w:szCs w:val="24"/>
        </w:rPr>
        <w:t xml:space="preserve">SDG&amp;E’s request and clarification to recover the costs </w:t>
      </w:r>
      <w:r w:rsidRPr="00EA2C72" w:rsidR="00B1415B">
        <w:rPr>
          <w:rFonts w:ascii="Palatino Linotype" w:hAnsi="Palatino Linotype"/>
          <w:sz w:val="24"/>
          <w:szCs w:val="24"/>
        </w:rPr>
        <w:t xml:space="preserve">of the proposed </w:t>
      </w:r>
      <w:r w:rsidRPr="00EA2C72" w:rsidR="00DA2273">
        <w:rPr>
          <w:rFonts w:ascii="Palatino Linotype" w:hAnsi="Palatino Linotype"/>
          <w:sz w:val="24"/>
          <w:szCs w:val="24"/>
        </w:rPr>
        <w:t>Microgrid Projects</w:t>
      </w:r>
      <w:r w:rsidRPr="00EA2C72" w:rsidR="00B1415B">
        <w:rPr>
          <w:rFonts w:ascii="Palatino Linotype" w:hAnsi="Palatino Linotype"/>
          <w:sz w:val="24"/>
          <w:szCs w:val="24"/>
        </w:rPr>
        <w:t xml:space="preserve"> </w:t>
      </w:r>
      <w:r w:rsidRPr="00EA2C72" w:rsidR="00F31691">
        <w:rPr>
          <w:rFonts w:ascii="Palatino Linotype" w:hAnsi="Palatino Linotype"/>
          <w:sz w:val="24"/>
          <w:szCs w:val="24"/>
        </w:rPr>
        <w:t>via CAM is reasonable</w:t>
      </w:r>
      <w:r w:rsidRPr="00EA2C72" w:rsidR="00A9286A">
        <w:rPr>
          <w:rFonts w:ascii="Palatino Linotype" w:hAnsi="Palatino Linotype"/>
          <w:sz w:val="24"/>
          <w:szCs w:val="24"/>
        </w:rPr>
        <w:t xml:space="preserve"> because it </w:t>
      </w:r>
      <w:r w:rsidRPr="00EA2C72" w:rsidR="00C3182D">
        <w:rPr>
          <w:rFonts w:ascii="Palatino Linotype" w:hAnsi="Palatino Linotype"/>
          <w:sz w:val="24"/>
          <w:szCs w:val="24"/>
        </w:rPr>
        <w:t>meets</w:t>
      </w:r>
      <w:r w:rsidRPr="00EA2C72" w:rsidR="00A9286A">
        <w:rPr>
          <w:rFonts w:ascii="Palatino Linotype" w:hAnsi="Palatino Linotype"/>
          <w:sz w:val="24"/>
          <w:szCs w:val="24"/>
        </w:rPr>
        <w:t xml:space="preserve"> the </w:t>
      </w:r>
      <w:r w:rsidR="00CD3576">
        <w:rPr>
          <w:rFonts w:ascii="Palatino Linotype" w:hAnsi="Palatino Linotype"/>
          <w:sz w:val="24"/>
          <w:szCs w:val="24"/>
        </w:rPr>
        <w:t xml:space="preserve">direction in D.21-12-004 to recover costs through CAM requirements adopted in Rulemaking </w:t>
      </w:r>
      <w:r w:rsidR="002E781A">
        <w:rPr>
          <w:rFonts w:ascii="Palatino Linotype" w:hAnsi="Palatino Linotype"/>
          <w:sz w:val="24"/>
          <w:szCs w:val="24"/>
        </w:rPr>
        <w:br/>
      </w:r>
      <w:r w:rsidR="00CD3576">
        <w:rPr>
          <w:rFonts w:ascii="Palatino Linotype" w:hAnsi="Palatino Linotype"/>
          <w:sz w:val="24"/>
          <w:szCs w:val="24"/>
        </w:rPr>
        <w:t>20-11-003. Those CAM r</w:t>
      </w:r>
      <w:r w:rsidRPr="00EA2C72" w:rsidR="00A9286A">
        <w:rPr>
          <w:rFonts w:ascii="Palatino Linotype" w:hAnsi="Palatino Linotype"/>
          <w:sz w:val="24"/>
          <w:szCs w:val="24"/>
        </w:rPr>
        <w:t xml:space="preserve">equirements </w:t>
      </w:r>
      <w:r w:rsidR="00CD3576">
        <w:rPr>
          <w:rFonts w:ascii="Palatino Linotype" w:hAnsi="Palatino Linotype"/>
          <w:sz w:val="24"/>
          <w:szCs w:val="24"/>
        </w:rPr>
        <w:t xml:space="preserve">are </w:t>
      </w:r>
      <w:r w:rsidRPr="00EA2C72" w:rsidR="00A9286A">
        <w:rPr>
          <w:rFonts w:ascii="Palatino Linotype" w:hAnsi="Palatino Linotype"/>
          <w:sz w:val="24"/>
          <w:szCs w:val="24"/>
        </w:rPr>
        <w:t xml:space="preserve">specified in D.21-02-28, namely incremental </w:t>
      </w:r>
      <w:r w:rsidRPr="00EA2C72" w:rsidR="00A9286A">
        <w:rPr>
          <w:rFonts w:ascii="Palatino Linotype" w:hAnsi="Palatino Linotype"/>
          <w:sz w:val="24"/>
          <w:szCs w:val="24"/>
        </w:rPr>
        <w:lastRenderedPageBreak/>
        <w:t>energy storage capacity</w:t>
      </w:r>
      <w:r w:rsidRPr="00EA2C72" w:rsidR="00F31691">
        <w:rPr>
          <w:rFonts w:ascii="Palatino Linotype" w:hAnsi="Palatino Linotype"/>
          <w:sz w:val="24"/>
          <w:szCs w:val="24"/>
        </w:rPr>
        <w:t>.</w:t>
      </w:r>
      <w:r w:rsidR="00FC08D3">
        <w:rPr>
          <w:rFonts w:ascii="Palatino Linotype" w:hAnsi="Palatino Linotype"/>
          <w:sz w:val="24"/>
          <w:szCs w:val="24"/>
        </w:rPr>
        <w:t xml:space="preserve"> </w:t>
      </w:r>
      <w:r w:rsidRPr="00EA2C72" w:rsidR="00D50421">
        <w:rPr>
          <w:rFonts w:ascii="Palatino Linotype" w:hAnsi="Palatino Linotype"/>
          <w:sz w:val="24"/>
          <w:szCs w:val="24"/>
        </w:rPr>
        <w:t>In addition, D.21-12-015 affirmed cost recovery though CAM once a resource is connected to the transmission system and deliverable to CAISO.</w:t>
      </w:r>
    </w:p>
    <w:p w:rsidRPr="00EA2C72" w:rsidR="00710B06" w:rsidP="00D50421" w:rsidRDefault="00710B06" w14:paraId="35EFD606" w14:textId="77777777">
      <w:pPr>
        <w:ind w:left="720" w:right="630"/>
        <w:rPr>
          <w:rFonts w:ascii="Palatino Linotype" w:hAnsi="Palatino Linotype"/>
          <w:sz w:val="24"/>
          <w:szCs w:val="24"/>
        </w:rPr>
      </w:pPr>
    </w:p>
    <w:p w:rsidRPr="00EA2C72" w:rsidR="002A0EAF" w:rsidP="00D50421" w:rsidRDefault="00D50421" w14:paraId="75D83AA0" w14:textId="1EF4D0A4">
      <w:pPr>
        <w:ind w:left="720" w:right="630"/>
        <w:rPr>
          <w:rFonts w:ascii="Palatino Linotype" w:hAnsi="Palatino Linotype"/>
          <w:sz w:val="24"/>
          <w:szCs w:val="24"/>
        </w:rPr>
      </w:pPr>
      <w:r w:rsidRPr="00EA2C72">
        <w:rPr>
          <w:rFonts w:ascii="Palatino Linotype" w:hAnsi="Palatino Linotype"/>
          <w:sz w:val="24"/>
          <w:szCs w:val="24"/>
        </w:rPr>
        <w:t xml:space="preserve">“Consistent with the principles of the Cost Allocation Mechanism (CAM) authority this Commission granted in Decision 21-02-028, once a resource authorized in this decision is connected to the transmission system and deliverable to California Independent System Operator markets, </w:t>
      </w:r>
      <w:r w:rsidR="002E781A">
        <w:rPr>
          <w:rFonts w:ascii="Palatino Linotype" w:hAnsi="Palatino Linotype"/>
          <w:sz w:val="24"/>
          <w:szCs w:val="24"/>
        </w:rPr>
        <w:br/>
      </w:r>
      <w:r w:rsidRPr="00EA2C72">
        <w:rPr>
          <w:rFonts w:ascii="Palatino Linotype" w:hAnsi="Palatino Linotype"/>
          <w:sz w:val="24"/>
          <w:szCs w:val="24"/>
        </w:rPr>
        <w:t>Investor-Owned Utilities shall no longer collect costs for the resources through distribution rates, and instead shall account for the net capacity costs and benefits through the CAM mechanism.” (</w:t>
      </w:r>
      <w:r w:rsidRPr="00EA2C72" w:rsidR="003A766C">
        <w:rPr>
          <w:rFonts w:ascii="Palatino Linotype" w:hAnsi="Palatino Linotype"/>
          <w:sz w:val="24"/>
          <w:szCs w:val="24"/>
        </w:rPr>
        <w:t xml:space="preserve">D.21-12-015 </w:t>
      </w:r>
      <w:r w:rsidRPr="00EA2C72">
        <w:rPr>
          <w:rFonts w:ascii="Palatino Linotype" w:hAnsi="Palatino Linotype"/>
          <w:sz w:val="24"/>
          <w:szCs w:val="24"/>
        </w:rPr>
        <w:t>OP 79)</w:t>
      </w:r>
    </w:p>
    <w:p w:rsidRPr="00EA2C72" w:rsidR="002A0EAF" w:rsidP="002A0EAF" w:rsidRDefault="002A0EAF" w14:paraId="638F4C05" w14:textId="77777777">
      <w:pPr>
        <w:ind w:right="630"/>
        <w:rPr>
          <w:rFonts w:ascii="Palatino Linotype" w:hAnsi="Palatino Linotype"/>
          <w:sz w:val="24"/>
          <w:szCs w:val="24"/>
        </w:rPr>
      </w:pPr>
    </w:p>
    <w:p w:rsidRPr="00EA2C72" w:rsidR="002A0EAF" w:rsidP="002A0EAF" w:rsidRDefault="002A0EAF" w14:paraId="61E2B8AC" w14:textId="30F4F626">
      <w:pPr>
        <w:ind w:right="630"/>
        <w:rPr>
          <w:rFonts w:ascii="Palatino Linotype" w:hAnsi="Palatino Linotype"/>
          <w:sz w:val="24"/>
          <w:szCs w:val="24"/>
        </w:rPr>
      </w:pPr>
      <w:r w:rsidRPr="00EA2C72">
        <w:rPr>
          <w:rFonts w:ascii="Palatino Linotype" w:hAnsi="Palatino Linotype"/>
          <w:sz w:val="24"/>
          <w:szCs w:val="24"/>
        </w:rPr>
        <w:t xml:space="preserve">D.21-12-015 also extended the CAM authority granted in D.21-02-28 and </w:t>
      </w:r>
      <w:r w:rsidR="002E781A">
        <w:rPr>
          <w:rFonts w:ascii="Palatino Linotype" w:hAnsi="Palatino Linotype"/>
          <w:sz w:val="24"/>
          <w:szCs w:val="24"/>
        </w:rPr>
        <w:br/>
      </w:r>
      <w:r w:rsidRPr="00EA2C72">
        <w:rPr>
          <w:rFonts w:ascii="Palatino Linotype" w:hAnsi="Palatino Linotype"/>
          <w:sz w:val="24"/>
          <w:szCs w:val="24"/>
        </w:rPr>
        <w:t>D.21-03-56 to summer 2023 procurement.</w:t>
      </w:r>
    </w:p>
    <w:p w:rsidRPr="00EA2C72" w:rsidR="00710B06" w:rsidP="00FC08D3" w:rsidRDefault="00710B06" w14:paraId="0A753E8C" w14:textId="77777777">
      <w:pPr>
        <w:ind w:right="720"/>
        <w:rPr>
          <w:rFonts w:ascii="Palatino Linotype" w:hAnsi="Palatino Linotype"/>
          <w:sz w:val="24"/>
          <w:szCs w:val="24"/>
        </w:rPr>
      </w:pPr>
    </w:p>
    <w:p w:rsidRPr="00EA2C72" w:rsidR="002A0EAF" w:rsidP="00C458DE" w:rsidRDefault="002A0EAF" w14:paraId="63C3D849" w14:textId="4CA23CD2">
      <w:pPr>
        <w:ind w:left="720" w:right="720"/>
        <w:rPr>
          <w:rFonts w:ascii="Palatino Linotype" w:hAnsi="Palatino Linotype"/>
          <w:sz w:val="24"/>
          <w:szCs w:val="24"/>
        </w:rPr>
      </w:pPr>
      <w:r w:rsidRPr="00EA2C72">
        <w:rPr>
          <w:rFonts w:ascii="Palatino Linotype" w:hAnsi="Palatino Linotype"/>
          <w:sz w:val="24"/>
          <w:szCs w:val="24"/>
        </w:rPr>
        <w:t>“The Cost Allocation Mechanism (CAM) authority granted in Decision (D.) 21-02-028 and D.21-03-056 is extended to the summer 2023 procurement ordered in this decision. If an Investor-Owned Utility (IOU) uses such procurement to meet its bundled service Resource Adequacy (RA) requirements, it shall not recover the costs of the resource through CAM, but rather from bundled service customers. After the emergency procurement period, during which an IOU procures incremental reliability resources on behalf of all customers, ends, the IOU shall allocate RA benefits of any resources whose contracts extend beyond the emergency procurement period consistent with their approved cost recovery mechanism.” (</w:t>
      </w:r>
      <w:r w:rsidRPr="00EA2C72" w:rsidR="00E627B9">
        <w:rPr>
          <w:rFonts w:ascii="Palatino Linotype" w:hAnsi="Palatino Linotype"/>
          <w:sz w:val="24"/>
          <w:szCs w:val="24"/>
        </w:rPr>
        <w:t xml:space="preserve">D.21-12-015 </w:t>
      </w:r>
      <w:r w:rsidRPr="00EA2C72">
        <w:rPr>
          <w:rFonts w:ascii="Palatino Linotype" w:hAnsi="Palatino Linotype"/>
          <w:sz w:val="24"/>
          <w:szCs w:val="24"/>
        </w:rPr>
        <w:t xml:space="preserve">OP 86) </w:t>
      </w:r>
    </w:p>
    <w:p w:rsidRPr="00EA2C72" w:rsidR="00D50421" w:rsidP="00FC08D3" w:rsidRDefault="00D50421" w14:paraId="54BB8496" w14:textId="6212FA68">
      <w:pPr>
        <w:ind w:right="630"/>
        <w:rPr>
          <w:rFonts w:ascii="Palatino Linotype" w:hAnsi="Palatino Linotype"/>
          <w:sz w:val="24"/>
          <w:szCs w:val="24"/>
        </w:rPr>
      </w:pPr>
    </w:p>
    <w:p w:rsidRPr="000C3DC1" w:rsidR="000430BD" w:rsidRDefault="0061630E" w14:paraId="0F921B0B" w14:textId="468D846E">
      <w:pPr>
        <w:rPr>
          <w:rFonts w:ascii="Palatino Linotype" w:hAnsi="Palatino Linotype"/>
          <w:sz w:val="24"/>
          <w:szCs w:val="24"/>
        </w:rPr>
      </w:pPr>
      <w:r w:rsidRPr="00EA2C72">
        <w:rPr>
          <w:rFonts w:ascii="Palatino Linotype" w:hAnsi="Palatino Linotype"/>
          <w:sz w:val="24"/>
          <w:szCs w:val="24"/>
        </w:rPr>
        <w:t xml:space="preserve">SDG&amp;E’s proposed </w:t>
      </w:r>
      <w:r w:rsidRPr="00EA2C72" w:rsidR="00E627B9">
        <w:rPr>
          <w:rFonts w:ascii="Palatino Linotype" w:hAnsi="Palatino Linotype"/>
          <w:sz w:val="24"/>
          <w:szCs w:val="24"/>
        </w:rPr>
        <w:t>Microgrid Pr</w:t>
      </w:r>
      <w:r w:rsidRPr="00EA2C72">
        <w:rPr>
          <w:rFonts w:ascii="Palatino Linotype" w:hAnsi="Palatino Linotype"/>
          <w:sz w:val="24"/>
          <w:szCs w:val="24"/>
        </w:rPr>
        <w:t xml:space="preserve">ojects </w:t>
      </w:r>
      <w:r w:rsidRPr="00EA2C72" w:rsidR="001D7526">
        <w:rPr>
          <w:rFonts w:ascii="Palatino Linotype" w:hAnsi="Palatino Linotype"/>
          <w:sz w:val="24"/>
          <w:szCs w:val="24"/>
        </w:rPr>
        <w:t xml:space="preserve">will be </w:t>
      </w:r>
      <w:r w:rsidRPr="00EA2C72">
        <w:rPr>
          <w:rFonts w:ascii="Palatino Linotype" w:hAnsi="Palatino Linotype"/>
          <w:sz w:val="24"/>
          <w:szCs w:val="24"/>
        </w:rPr>
        <w:t>interconnected</w:t>
      </w:r>
      <w:r w:rsidRPr="00EA2C72" w:rsidR="00E627B9">
        <w:rPr>
          <w:rFonts w:ascii="Palatino Linotype" w:hAnsi="Palatino Linotype"/>
          <w:sz w:val="24"/>
          <w:szCs w:val="24"/>
        </w:rPr>
        <w:t xml:space="preserve">, </w:t>
      </w:r>
      <w:r w:rsidRPr="00EA2C72">
        <w:rPr>
          <w:rFonts w:ascii="Palatino Linotype" w:hAnsi="Palatino Linotype"/>
          <w:sz w:val="24"/>
          <w:szCs w:val="24"/>
        </w:rPr>
        <w:t xml:space="preserve">participate in </w:t>
      </w:r>
      <w:r w:rsidRPr="00EA2C72" w:rsidR="00E627B9">
        <w:rPr>
          <w:rFonts w:ascii="Palatino Linotype" w:hAnsi="Palatino Linotype"/>
          <w:sz w:val="24"/>
          <w:szCs w:val="24"/>
        </w:rPr>
        <w:t xml:space="preserve">the </w:t>
      </w:r>
      <w:r w:rsidRPr="00EA2C72">
        <w:rPr>
          <w:rFonts w:ascii="Palatino Linotype" w:hAnsi="Palatino Linotype"/>
          <w:sz w:val="24"/>
          <w:szCs w:val="24"/>
        </w:rPr>
        <w:t>CAISO</w:t>
      </w:r>
      <w:r w:rsidRPr="00EA2C72" w:rsidR="00E627B9">
        <w:rPr>
          <w:rFonts w:ascii="Palatino Linotype" w:hAnsi="Palatino Linotype"/>
          <w:sz w:val="24"/>
          <w:szCs w:val="24"/>
        </w:rPr>
        <w:t xml:space="preserve"> wholesale</w:t>
      </w:r>
      <w:r w:rsidRPr="00EA2C72">
        <w:rPr>
          <w:rFonts w:ascii="Palatino Linotype" w:hAnsi="Palatino Linotype"/>
          <w:sz w:val="24"/>
          <w:szCs w:val="24"/>
        </w:rPr>
        <w:t xml:space="preserve"> market</w:t>
      </w:r>
      <w:r w:rsidRPr="00EA2C72" w:rsidR="00667964">
        <w:rPr>
          <w:rFonts w:ascii="Palatino Linotype" w:hAnsi="Palatino Linotype"/>
          <w:sz w:val="24"/>
          <w:szCs w:val="24"/>
        </w:rPr>
        <w:t xml:space="preserve">, </w:t>
      </w:r>
      <w:r w:rsidRPr="00EA2C72" w:rsidR="00E627B9">
        <w:rPr>
          <w:rFonts w:ascii="Palatino Linotype" w:hAnsi="Palatino Linotype"/>
          <w:sz w:val="24"/>
          <w:szCs w:val="24"/>
        </w:rPr>
        <w:t xml:space="preserve">and have </w:t>
      </w:r>
      <w:r w:rsidRPr="00EA2C72" w:rsidR="007A5E3E">
        <w:rPr>
          <w:rFonts w:ascii="Palatino Linotype" w:hAnsi="Palatino Linotype"/>
          <w:sz w:val="24"/>
          <w:szCs w:val="24"/>
        </w:rPr>
        <w:t xml:space="preserve">previously </w:t>
      </w:r>
      <w:r w:rsidRPr="00EA2C72" w:rsidR="00E627B9">
        <w:rPr>
          <w:rFonts w:ascii="Palatino Linotype" w:hAnsi="Palatino Linotype"/>
          <w:sz w:val="24"/>
          <w:szCs w:val="24"/>
        </w:rPr>
        <w:t xml:space="preserve">been granted </w:t>
      </w:r>
      <w:r w:rsidRPr="00EA2C72" w:rsidR="00EC1C6C">
        <w:rPr>
          <w:rFonts w:ascii="Palatino Linotype" w:hAnsi="Palatino Linotype"/>
          <w:bCs/>
          <w:sz w:val="24"/>
          <w:szCs w:val="24"/>
        </w:rPr>
        <w:t>full capacity</w:t>
      </w:r>
      <w:r w:rsidR="00EC1C6C">
        <w:rPr>
          <w:rFonts w:ascii="Palatino Linotype" w:hAnsi="Palatino Linotype"/>
          <w:bCs/>
          <w:sz w:val="24"/>
          <w:szCs w:val="24"/>
        </w:rPr>
        <w:t xml:space="preserve"> </w:t>
      </w:r>
      <w:r w:rsidRPr="00EA2C72" w:rsidR="00EC1C6C">
        <w:rPr>
          <w:rFonts w:ascii="Palatino Linotype" w:hAnsi="Palatino Linotype"/>
          <w:bCs/>
          <w:sz w:val="24"/>
          <w:szCs w:val="24"/>
        </w:rPr>
        <w:t>deliverability status</w:t>
      </w:r>
      <w:r w:rsidRPr="00EA2C72" w:rsidR="00E627B9">
        <w:rPr>
          <w:rFonts w:ascii="Palatino Linotype" w:hAnsi="Palatino Linotype"/>
          <w:sz w:val="24"/>
          <w:szCs w:val="24"/>
        </w:rPr>
        <w:t xml:space="preserve"> by the CAISO</w:t>
      </w:r>
      <w:r w:rsidRPr="00EA2C72">
        <w:rPr>
          <w:rFonts w:ascii="Palatino Linotype" w:hAnsi="Palatino Linotype"/>
          <w:sz w:val="24"/>
          <w:szCs w:val="24"/>
        </w:rPr>
        <w:t xml:space="preserve">. </w:t>
      </w:r>
      <w:r w:rsidRPr="00EA2C72" w:rsidR="00366B90">
        <w:rPr>
          <w:rFonts w:ascii="Palatino Linotype" w:hAnsi="Palatino Linotype"/>
          <w:sz w:val="24"/>
          <w:szCs w:val="24"/>
        </w:rPr>
        <w:t xml:space="preserve">We agree with SDG&amp;E that </w:t>
      </w:r>
      <w:r w:rsidRPr="00EA2C72" w:rsidR="004A4D0A">
        <w:rPr>
          <w:rFonts w:ascii="Palatino Linotype" w:hAnsi="Palatino Linotype"/>
          <w:sz w:val="24"/>
          <w:szCs w:val="24"/>
        </w:rPr>
        <w:t xml:space="preserve">the </w:t>
      </w:r>
      <w:r w:rsidRPr="00EA2C72" w:rsidR="00366B90">
        <w:rPr>
          <w:rFonts w:ascii="Palatino Linotype" w:hAnsi="Palatino Linotype"/>
          <w:sz w:val="24"/>
          <w:szCs w:val="24"/>
        </w:rPr>
        <w:t xml:space="preserve">Commission authorizes it to recover the cost of the proposed </w:t>
      </w:r>
      <w:r w:rsidRPr="000C3DC1" w:rsidR="00E627B9">
        <w:rPr>
          <w:rFonts w:ascii="Palatino Linotype" w:hAnsi="Palatino Linotype"/>
          <w:sz w:val="24"/>
          <w:szCs w:val="24"/>
        </w:rPr>
        <w:t>Microgrid Projects</w:t>
      </w:r>
      <w:r w:rsidRPr="000C3DC1" w:rsidR="00366B90">
        <w:rPr>
          <w:rFonts w:ascii="Palatino Linotype" w:hAnsi="Palatino Linotype"/>
          <w:sz w:val="24"/>
          <w:szCs w:val="24"/>
        </w:rPr>
        <w:t xml:space="preserve"> via CAM.</w:t>
      </w:r>
      <w:r w:rsidRPr="000C3DC1" w:rsidR="007A5E3E">
        <w:rPr>
          <w:rFonts w:ascii="Palatino Linotype" w:hAnsi="Palatino Linotype"/>
          <w:bCs/>
          <w:sz w:val="24"/>
          <w:szCs w:val="24"/>
        </w:rPr>
        <w:t xml:space="preserve"> </w:t>
      </w:r>
    </w:p>
    <w:p w:rsidR="00196C6F" w:rsidRDefault="00196C6F" w14:paraId="158858F6" w14:textId="77777777">
      <w:pPr>
        <w:rPr>
          <w:rFonts w:ascii="Palatino Linotype" w:hAnsi="Palatino Linotype"/>
          <w:b/>
          <w:bCs/>
          <w:sz w:val="24"/>
          <w:szCs w:val="24"/>
        </w:rPr>
      </w:pPr>
    </w:p>
    <w:p w:rsidRPr="000C3DC1" w:rsidR="00A95FCD" w:rsidRDefault="001A5C31" w14:paraId="1E027FB9" w14:textId="5BD1AA8A">
      <w:pPr>
        <w:rPr>
          <w:rFonts w:ascii="Palatino Linotype" w:hAnsi="Palatino Linotype"/>
          <w:b/>
          <w:bCs/>
          <w:sz w:val="24"/>
          <w:szCs w:val="24"/>
        </w:rPr>
      </w:pPr>
      <w:r w:rsidRPr="0021752C">
        <w:rPr>
          <w:rFonts w:ascii="Palatino Linotype" w:hAnsi="Palatino Linotype"/>
          <w:b/>
          <w:bCs/>
          <w:sz w:val="24"/>
          <w:szCs w:val="24"/>
        </w:rPr>
        <w:t>Permitting</w:t>
      </w:r>
    </w:p>
    <w:p w:rsidRPr="000C3DC1" w:rsidR="008D04F7" w:rsidRDefault="008D04F7" w14:paraId="60EAA230" w14:textId="77777777">
      <w:pPr>
        <w:rPr>
          <w:rFonts w:ascii="Palatino Linotype" w:hAnsi="Palatino Linotype"/>
          <w:b/>
          <w:bCs/>
          <w:sz w:val="24"/>
          <w:szCs w:val="24"/>
        </w:rPr>
      </w:pPr>
    </w:p>
    <w:p w:rsidR="00B0106E" w:rsidP="00D17F19" w:rsidRDefault="00B0106E" w14:paraId="245CFE4E" w14:textId="4F07E3B0">
      <w:pPr>
        <w:rPr>
          <w:rFonts w:ascii="Palatino Linotype" w:hAnsi="Palatino Linotype"/>
          <w:sz w:val="24"/>
          <w:szCs w:val="24"/>
        </w:rPr>
      </w:pPr>
      <w:r w:rsidRPr="000C3DC1">
        <w:rPr>
          <w:rFonts w:ascii="Palatino Linotype" w:hAnsi="Palatino Linotype"/>
          <w:sz w:val="24"/>
          <w:szCs w:val="24"/>
        </w:rPr>
        <w:t xml:space="preserve">The Governor's </w:t>
      </w:r>
      <w:r w:rsidRPr="000C3DC1" w:rsidR="5099A9BD">
        <w:rPr>
          <w:rFonts w:ascii="Palatino Linotype" w:hAnsi="Palatino Linotype"/>
          <w:sz w:val="24"/>
          <w:szCs w:val="24"/>
        </w:rPr>
        <w:t xml:space="preserve">July 30, </w:t>
      </w:r>
      <w:r w:rsidRPr="000C3DC1" w:rsidR="00A929D5">
        <w:rPr>
          <w:rFonts w:ascii="Palatino Linotype" w:hAnsi="Palatino Linotype"/>
          <w:sz w:val="24"/>
          <w:szCs w:val="24"/>
        </w:rPr>
        <w:t>2021,</w:t>
      </w:r>
      <w:r w:rsidRPr="000C3DC1" w:rsidR="2A65F2E4">
        <w:rPr>
          <w:rFonts w:ascii="Palatino Linotype" w:hAnsi="Palatino Linotype"/>
          <w:sz w:val="24"/>
          <w:szCs w:val="24"/>
        </w:rPr>
        <w:t xml:space="preserve"> </w:t>
      </w:r>
      <w:r w:rsidRPr="000C3DC1" w:rsidR="7898F104">
        <w:rPr>
          <w:rFonts w:ascii="Palatino Linotype" w:hAnsi="Palatino Linotype"/>
          <w:sz w:val="24"/>
          <w:szCs w:val="24"/>
        </w:rPr>
        <w:t xml:space="preserve">Emergency </w:t>
      </w:r>
      <w:r w:rsidRPr="000C3DC1" w:rsidR="3CF93F40">
        <w:rPr>
          <w:rFonts w:ascii="Palatino Linotype" w:hAnsi="Palatino Linotype"/>
          <w:sz w:val="24"/>
          <w:szCs w:val="24"/>
        </w:rPr>
        <w:t xml:space="preserve">Proclamation </w:t>
      </w:r>
      <w:r w:rsidRPr="000C3DC1" w:rsidR="00AA668B">
        <w:rPr>
          <w:rFonts w:ascii="Palatino Linotype" w:hAnsi="Palatino Linotype"/>
          <w:sz w:val="24"/>
          <w:szCs w:val="24"/>
        </w:rPr>
        <w:t>declare</w:t>
      </w:r>
      <w:r w:rsidRPr="000C3DC1" w:rsidR="5488CD57">
        <w:rPr>
          <w:rFonts w:ascii="Palatino Linotype" w:hAnsi="Palatino Linotype"/>
          <w:sz w:val="24"/>
          <w:szCs w:val="24"/>
        </w:rPr>
        <w:t>d</w:t>
      </w:r>
      <w:r w:rsidRPr="000C3DC1" w:rsidR="00AA668B">
        <w:rPr>
          <w:rFonts w:ascii="Palatino Linotype" w:hAnsi="Palatino Linotype"/>
          <w:sz w:val="24"/>
          <w:szCs w:val="24"/>
        </w:rPr>
        <w:t xml:space="preserve"> a </w:t>
      </w:r>
      <w:r w:rsidRPr="000C3DC1" w:rsidR="008964F4">
        <w:rPr>
          <w:rFonts w:ascii="Palatino Linotype" w:hAnsi="Palatino Linotype"/>
          <w:sz w:val="24"/>
          <w:szCs w:val="24"/>
        </w:rPr>
        <w:t>State of Emergency</w:t>
      </w:r>
      <w:r w:rsidRPr="000C3DC1" w:rsidR="007A00C6">
        <w:rPr>
          <w:rFonts w:ascii="Palatino Linotype" w:hAnsi="Palatino Linotype"/>
          <w:sz w:val="24"/>
          <w:szCs w:val="24"/>
        </w:rPr>
        <w:t xml:space="preserve"> </w:t>
      </w:r>
      <w:r w:rsidRPr="000C3DC1" w:rsidR="34D109EA">
        <w:rPr>
          <w:rFonts w:ascii="Palatino Linotype" w:hAnsi="Palatino Linotype"/>
          <w:sz w:val="24"/>
          <w:szCs w:val="24"/>
        </w:rPr>
        <w:t xml:space="preserve">due </w:t>
      </w:r>
      <w:r w:rsidRPr="000C3DC1" w:rsidR="3A7167B6">
        <w:rPr>
          <w:rFonts w:ascii="Palatino Linotype" w:hAnsi="Palatino Linotype"/>
          <w:sz w:val="24"/>
          <w:szCs w:val="24"/>
        </w:rPr>
        <w:t xml:space="preserve">to </w:t>
      </w:r>
      <w:r w:rsidRPr="000C3DC1" w:rsidR="20BED732">
        <w:rPr>
          <w:rFonts w:ascii="Palatino Linotype" w:hAnsi="Palatino Linotype"/>
          <w:sz w:val="24"/>
          <w:szCs w:val="24"/>
        </w:rPr>
        <w:t>risks</w:t>
      </w:r>
      <w:r w:rsidRPr="000C3DC1" w:rsidR="558AD5C9">
        <w:rPr>
          <w:rFonts w:ascii="Palatino Linotype" w:hAnsi="Palatino Linotype"/>
          <w:sz w:val="24"/>
          <w:szCs w:val="24"/>
        </w:rPr>
        <w:t xml:space="preserve"> </w:t>
      </w:r>
      <w:r w:rsidRPr="000C3DC1" w:rsidR="34D109EA">
        <w:rPr>
          <w:rFonts w:ascii="Palatino Linotype" w:hAnsi="Palatino Linotype"/>
          <w:sz w:val="24"/>
          <w:szCs w:val="24"/>
        </w:rPr>
        <w:t xml:space="preserve">to </w:t>
      </w:r>
      <w:r w:rsidRPr="000C3DC1" w:rsidR="0D448066">
        <w:rPr>
          <w:rFonts w:ascii="Palatino Linotype" w:hAnsi="Palatino Linotype"/>
          <w:sz w:val="24"/>
          <w:szCs w:val="24"/>
        </w:rPr>
        <w:t>electricity reliability</w:t>
      </w:r>
      <w:r w:rsidRPr="000C3DC1" w:rsidR="007A00C6">
        <w:rPr>
          <w:rFonts w:ascii="Palatino Linotype" w:hAnsi="Palatino Linotype"/>
          <w:sz w:val="24"/>
          <w:szCs w:val="24"/>
        </w:rPr>
        <w:t xml:space="preserve"> </w:t>
      </w:r>
      <w:r w:rsidRPr="000C3DC1" w:rsidR="2C9991FB">
        <w:rPr>
          <w:rFonts w:ascii="Palatino Linotype" w:hAnsi="Palatino Linotype"/>
          <w:sz w:val="24"/>
          <w:szCs w:val="24"/>
        </w:rPr>
        <w:t xml:space="preserve">posed </w:t>
      </w:r>
      <w:r w:rsidRPr="000C3DC1" w:rsidR="7DB4DB8D">
        <w:rPr>
          <w:rFonts w:ascii="Palatino Linotype" w:hAnsi="Palatino Linotype"/>
          <w:sz w:val="24"/>
          <w:szCs w:val="24"/>
        </w:rPr>
        <w:t>by</w:t>
      </w:r>
      <w:r w:rsidRPr="000C3DC1" w:rsidR="007A00C6">
        <w:rPr>
          <w:rFonts w:ascii="Palatino Linotype" w:hAnsi="Palatino Linotype"/>
          <w:sz w:val="24"/>
          <w:szCs w:val="24"/>
        </w:rPr>
        <w:t xml:space="preserve"> </w:t>
      </w:r>
      <w:r w:rsidRPr="000C3DC1" w:rsidR="00B3196D">
        <w:rPr>
          <w:rFonts w:ascii="Palatino Linotype" w:hAnsi="Palatino Linotype"/>
          <w:sz w:val="24"/>
          <w:szCs w:val="24"/>
        </w:rPr>
        <w:t>extreme heat, drought, and fire</w:t>
      </w:r>
      <w:r w:rsidRPr="000C3DC1" w:rsidR="00A14928">
        <w:rPr>
          <w:rFonts w:ascii="Palatino Linotype" w:hAnsi="Palatino Linotype"/>
          <w:sz w:val="24"/>
          <w:szCs w:val="24"/>
        </w:rPr>
        <w:t>.</w:t>
      </w:r>
      <w:r w:rsidRPr="000C3DC1" w:rsidR="001779E9">
        <w:rPr>
          <w:rStyle w:val="FootnoteReference"/>
          <w:rFonts w:ascii="Palatino Linotype" w:hAnsi="Palatino Linotype"/>
          <w:sz w:val="24"/>
          <w:szCs w:val="24"/>
        </w:rPr>
        <w:footnoteReference w:id="70"/>
      </w:r>
      <w:r w:rsidRPr="000C3DC1" w:rsidR="00A14928">
        <w:rPr>
          <w:rFonts w:ascii="Palatino Linotype" w:hAnsi="Palatino Linotype"/>
          <w:sz w:val="24"/>
          <w:szCs w:val="24"/>
        </w:rPr>
        <w:t xml:space="preserve"> </w:t>
      </w:r>
      <w:r w:rsidRPr="000C3DC1" w:rsidR="00C3694D">
        <w:rPr>
          <w:rFonts w:ascii="Palatino Linotype" w:hAnsi="Palatino Linotype"/>
          <w:sz w:val="24"/>
          <w:szCs w:val="24"/>
        </w:rPr>
        <w:t xml:space="preserve">In the </w:t>
      </w:r>
      <w:r w:rsidRPr="000C3DC1" w:rsidR="33FD05F4">
        <w:rPr>
          <w:rFonts w:ascii="Palatino Linotype" w:hAnsi="Palatino Linotype"/>
          <w:sz w:val="24"/>
          <w:szCs w:val="24"/>
        </w:rPr>
        <w:t>Proclamation</w:t>
      </w:r>
      <w:r w:rsidRPr="000C3DC1" w:rsidR="00C3694D">
        <w:rPr>
          <w:rFonts w:ascii="Palatino Linotype" w:hAnsi="Palatino Linotype"/>
          <w:sz w:val="24"/>
          <w:szCs w:val="24"/>
        </w:rPr>
        <w:t xml:space="preserve">, </w:t>
      </w:r>
      <w:r w:rsidRPr="000C3DC1" w:rsidR="51AD25F3">
        <w:rPr>
          <w:rFonts w:ascii="Palatino Linotype" w:hAnsi="Palatino Linotype"/>
          <w:sz w:val="24"/>
          <w:szCs w:val="24"/>
        </w:rPr>
        <w:t>the Governor</w:t>
      </w:r>
      <w:r w:rsidRPr="000C3DC1" w:rsidR="00C3694D">
        <w:rPr>
          <w:rFonts w:ascii="Palatino Linotype" w:hAnsi="Palatino Linotype"/>
          <w:sz w:val="24"/>
          <w:szCs w:val="24"/>
        </w:rPr>
        <w:t xml:space="preserve"> </w:t>
      </w:r>
      <w:r w:rsidRPr="000C3DC1" w:rsidR="60BD9496">
        <w:rPr>
          <w:rFonts w:ascii="Palatino Linotype" w:hAnsi="Palatino Linotype"/>
          <w:sz w:val="24"/>
          <w:szCs w:val="24"/>
        </w:rPr>
        <w:t>request</w:t>
      </w:r>
      <w:r w:rsidRPr="000C3DC1" w:rsidR="6CCEEC07">
        <w:rPr>
          <w:rFonts w:ascii="Palatino Linotype" w:hAnsi="Palatino Linotype"/>
          <w:sz w:val="24"/>
          <w:szCs w:val="24"/>
        </w:rPr>
        <w:t>ed that</w:t>
      </w:r>
      <w:r w:rsidRPr="000C3DC1" w:rsidR="60BD9496">
        <w:rPr>
          <w:rFonts w:ascii="Palatino Linotype" w:hAnsi="Palatino Linotype"/>
          <w:sz w:val="24"/>
          <w:szCs w:val="24"/>
        </w:rPr>
        <w:t xml:space="preserve"> </w:t>
      </w:r>
      <w:r w:rsidRPr="000C3DC1" w:rsidR="00C3694D">
        <w:rPr>
          <w:rFonts w:ascii="Palatino Linotype" w:hAnsi="Palatino Linotype"/>
          <w:sz w:val="24"/>
          <w:szCs w:val="24"/>
        </w:rPr>
        <w:t xml:space="preserve">the Commission work with </w:t>
      </w:r>
      <w:r w:rsidRPr="000C3DC1" w:rsidR="00F60521">
        <w:rPr>
          <w:rFonts w:ascii="Palatino Linotype" w:hAnsi="Palatino Linotype"/>
          <w:sz w:val="24"/>
          <w:szCs w:val="24"/>
        </w:rPr>
        <w:t xml:space="preserve">load serving </w:t>
      </w:r>
      <w:r w:rsidRPr="000C3DC1" w:rsidR="00F60521">
        <w:rPr>
          <w:rFonts w:ascii="Palatino Linotype" w:hAnsi="Palatino Linotype"/>
          <w:sz w:val="24"/>
          <w:szCs w:val="24"/>
        </w:rPr>
        <w:lastRenderedPageBreak/>
        <w:t>entities to rapidly deploy new clean energy and storage projects.</w:t>
      </w:r>
      <w:r w:rsidRPr="000C3DC1" w:rsidR="00EA09D5">
        <w:rPr>
          <w:rStyle w:val="FootnoteReference"/>
          <w:rFonts w:ascii="Palatino Linotype" w:hAnsi="Palatino Linotype"/>
          <w:sz w:val="24"/>
          <w:szCs w:val="24"/>
        </w:rPr>
        <w:footnoteReference w:id="71"/>
      </w:r>
      <w:r w:rsidRPr="000C3DC1" w:rsidR="00C30802">
        <w:rPr>
          <w:rFonts w:ascii="Palatino Linotype" w:hAnsi="Palatino Linotype"/>
          <w:sz w:val="24"/>
          <w:szCs w:val="24"/>
        </w:rPr>
        <w:t xml:space="preserve"> Additionally, the Order </w:t>
      </w:r>
      <w:r w:rsidRPr="000C3DC1" w:rsidR="00324EBC">
        <w:rPr>
          <w:rFonts w:ascii="Palatino Linotype" w:hAnsi="Palatino Linotype"/>
          <w:sz w:val="24"/>
          <w:szCs w:val="24"/>
        </w:rPr>
        <w:t xml:space="preserve">addresses expedited permitting of projects and </w:t>
      </w:r>
      <w:r w:rsidRPr="000C3DC1" w:rsidR="00C30802">
        <w:rPr>
          <w:rFonts w:ascii="Palatino Linotype" w:hAnsi="Palatino Linotype"/>
          <w:sz w:val="24"/>
          <w:szCs w:val="24"/>
        </w:rPr>
        <w:t xml:space="preserve">states that </w:t>
      </w:r>
      <w:r w:rsidRPr="000C3DC1" w:rsidR="00FC695C">
        <w:rPr>
          <w:rFonts w:ascii="Palatino Linotype" w:hAnsi="Palatino Linotype"/>
          <w:sz w:val="24"/>
          <w:szCs w:val="24"/>
        </w:rPr>
        <w:t>“</w:t>
      </w:r>
      <w:r w:rsidRPr="000C3DC1" w:rsidR="002921F5">
        <w:rPr>
          <w:rFonts w:ascii="Palatino Linotype" w:hAnsi="Palatino Linotype"/>
          <w:sz w:val="24"/>
          <w:szCs w:val="24"/>
        </w:rPr>
        <w:t>these emergency circumstances may be deemed an unforeseen emergency situation</w:t>
      </w:r>
      <w:r w:rsidRPr="000C3DC1" w:rsidR="00027737">
        <w:rPr>
          <w:rFonts w:ascii="Palatino Linotype" w:hAnsi="Palatino Linotype"/>
          <w:sz w:val="24"/>
          <w:szCs w:val="24"/>
        </w:rPr>
        <w:t>.</w:t>
      </w:r>
      <w:r w:rsidRPr="000C3DC1" w:rsidR="00FC695C">
        <w:rPr>
          <w:rFonts w:ascii="Palatino Linotype" w:hAnsi="Palatino Linotype"/>
          <w:sz w:val="24"/>
          <w:szCs w:val="24"/>
        </w:rPr>
        <w:t>”</w:t>
      </w:r>
      <w:r w:rsidRPr="000C3DC1" w:rsidR="004C4BBD">
        <w:rPr>
          <w:rStyle w:val="FootnoteReference"/>
          <w:rFonts w:ascii="Palatino Linotype" w:hAnsi="Palatino Linotype"/>
          <w:sz w:val="24"/>
          <w:szCs w:val="24"/>
        </w:rPr>
        <w:footnoteReference w:id="72"/>
      </w:r>
    </w:p>
    <w:p w:rsidR="003A577B" w:rsidP="00D17F19" w:rsidRDefault="003A577B" w14:paraId="7CB6B9FD" w14:textId="5E48260B">
      <w:pPr>
        <w:rPr>
          <w:rFonts w:ascii="Palatino Linotype" w:hAnsi="Palatino Linotype"/>
          <w:sz w:val="24"/>
          <w:szCs w:val="24"/>
        </w:rPr>
      </w:pPr>
    </w:p>
    <w:p w:rsidRPr="003A577B" w:rsidR="003A577B" w:rsidP="003A577B" w:rsidRDefault="003A577B" w14:paraId="466C60DE" w14:textId="10349049">
      <w:pPr>
        <w:rPr>
          <w:rFonts w:ascii="Palatino Linotype" w:hAnsi="Palatino Linotype"/>
          <w:sz w:val="24"/>
          <w:szCs w:val="24"/>
        </w:rPr>
      </w:pPr>
      <w:r w:rsidRPr="003A577B">
        <w:rPr>
          <w:rFonts w:ascii="Palatino Linotype" w:hAnsi="Palatino Linotype"/>
          <w:sz w:val="24"/>
          <w:szCs w:val="24"/>
        </w:rPr>
        <w:t>In response in part to the Emergency Proclamation, the Commission adopted,</w:t>
      </w:r>
    </w:p>
    <w:p w:rsidR="003A577B" w:rsidP="003A577B" w:rsidRDefault="003A577B" w14:paraId="2A03B1DE" w14:textId="77777777">
      <w:pPr>
        <w:rPr>
          <w:rFonts w:ascii="Palatino Linotype" w:hAnsi="Palatino Linotype"/>
          <w:sz w:val="24"/>
          <w:szCs w:val="24"/>
        </w:rPr>
      </w:pPr>
      <w:r w:rsidRPr="003A577B">
        <w:rPr>
          <w:rFonts w:ascii="Palatino Linotype" w:hAnsi="Palatino Linotype"/>
          <w:sz w:val="24"/>
          <w:szCs w:val="24"/>
        </w:rPr>
        <w:t>in D.21-12-015, several supply- and demand-side requirements to ensure electricity reliability for the summers of 2022 and 2023</w:t>
      </w:r>
      <w:r>
        <w:rPr>
          <w:rFonts w:ascii="Palatino Linotype" w:hAnsi="Palatino Linotype"/>
          <w:sz w:val="24"/>
          <w:szCs w:val="24"/>
        </w:rPr>
        <w:t xml:space="preserve"> </w:t>
      </w:r>
      <w:r w:rsidRPr="003A577B">
        <w:rPr>
          <w:rFonts w:ascii="Palatino Linotype" w:hAnsi="Palatino Linotype"/>
          <w:sz w:val="24"/>
          <w:szCs w:val="24"/>
        </w:rPr>
        <w:t xml:space="preserve">should another extreme weather event occur. </w:t>
      </w:r>
      <w:r w:rsidRPr="000C3DC1">
        <w:rPr>
          <w:rFonts w:ascii="Palatino Linotype" w:hAnsi="Palatino Linotype"/>
          <w:sz w:val="24"/>
          <w:szCs w:val="24"/>
        </w:rPr>
        <w:t>In D.21-12-015 Finding of Fact 10, we found that, “[i]f an extreme weather event were to occur, there is a need for contingency resources in the summers of 2022-2023 in the range of 2,000 MW to 3,000 MW.”</w:t>
      </w:r>
    </w:p>
    <w:p w:rsidR="003A577B" w:rsidP="003A577B" w:rsidRDefault="003A577B" w14:paraId="22E6C321" w14:textId="77777777">
      <w:pPr>
        <w:rPr>
          <w:rFonts w:ascii="Palatino Linotype" w:hAnsi="Palatino Linotype"/>
          <w:sz w:val="24"/>
          <w:szCs w:val="24"/>
        </w:rPr>
      </w:pPr>
    </w:p>
    <w:p w:rsidRPr="000C3DC1" w:rsidR="003A577B" w:rsidP="003A577B" w:rsidRDefault="003A577B" w14:paraId="10E86F42" w14:textId="205837DF">
      <w:pPr>
        <w:rPr>
          <w:rFonts w:ascii="Palatino Linotype" w:hAnsi="Palatino Linotype"/>
          <w:sz w:val="24"/>
          <w:szCs w:val="24"/>
        </w:rPr>
      </w:pPr>
      <w:r w:rsidRPr="003A577B">
        <w:rPr>
          <w:rFonts w:ascii="Palatino Linotype" w:hAnsi="Palatino Linotype"/>
          <w:sz w:val="24"/>
          <w:szCs w:val="24"/>
        </w:rPr>
        <w:t>In expedited Phase 1 of Track 4 of R.19-09-009, the Commission sought proposals that</w:t>
      </w:r>
      <w:r>
        <w:rPr>
          <w:rFonts w:ascii="Palatino Linotype" w:hAnsi="Palatino Linotype"/>
          <w:sz w:val="24"/>
          <w:szCs w:val="24"/>
        </w:rPr>
        <w:t xml:space="preserve"> </w:t>
      </w:r>
      <w:r w:rsidRPr="003A577B">
        <w:rPr>
          <w:rFonts w:ascii="Palatino Linotype" w:hAnsi="Palatino Linotype"/>
          <w:sz w:val="24"/>
          <w:szCs w:val="24"/>
        </w:rPr>
        <w:t xml:space="preserve">would help achieve enhanced summer 2022 and/or 2023 reliability benefits and that directly relate to microgrids and resiliency strategies.  </w:t>
      </w:r>
      <w:r w:rsidRPr="000C3DC1">
        <w:rPr>
          <w:rFonts w:ascii="Palatino Linotype" w:hAnsi="Palatino Linotype"/>
          <w:sz w:val="24"/>
          <w:szCs w:val="24"/>
        </w:rPr>
        <w:t>In D.21-12-004, we found that SDG&amp;E’s four circuit-level energy storage microgrid projects may address both local reliability</w:t>
      </w:r>
      <w:r w:rsidRPr="003065C0">
        <w:rPr>
          <w:rFonts w:ascii="Palatino Linotype" w:hAnsi="Palatino Linotype"/>
          <w:sz w:val="24"/>
          <w:szCs w:val="24"/>
        </w:rPr>
        <w:t xml:space="preserve"> and grid </w:t>
      </w:r>
      <w:r w:rsidRPr="003F2DF4">
        <w:rPr>
          <w:rFonts w:ascii="Palatino Linotype" w:hAnsi="Palatino Linotype"/>
          <w:sz w:val="24"/>
          <w:szCs w:val="24"/>
        </w:rPr>
        <w:t>resiliency to address overall system capacity shortfalls.</w:t>
      </w:r>
      <w:r w:rsidRPr="003F2DF4">
        <w:rPr>
          <w:rStyle w:val="FootnoteReference"/>
          <w:rFonts w:ascii="Palatino Linotype" w:hAnsi="Palatino Linotype"/>
          <w:sz w:val="24"/>
          <w:szCs w:val="24"/>
        </w:rPr>
        <w:footnoteReference w:id="73"/>
      </w:r>
    </w:p>
    <w:p w:rsidRPr="000C3DC1" w:rsidR="000E16B6" w:rsidP="00D17F19" w:rsidRDefault="000E16B6" w14:paraId="67D4A873" w14:textId="3EFEA694">
      <w:pPr>
        <w:rPr>
          <w:rFonts w:ascii="Palatino Linotype" w:hAnsi="Palatino Linotype"/>
          <w:sz w:val="24"/>
          <w:szCs w:val="24"/>
        </w:rPr>
      </w:pPr>
    </w:p>
    <w:p w:rsidRPr="003F2DF4" w:rsidR="000E16B6" w:rsidP="003F2DF4" w:rsidRDefault="000E16B6" w14:paraId="78328653" w14:textId="50FEB94C">
      <w:pPr>
        <w:rPr>
          <w:rFonts w:ascii="Palatino Linotype" w:hAnsi="Palatino Linotype"/>
          <w:sz w:val="24"/>
          <w:szCs w:val="24"/>
        </w:rPr>
      </w:pPr>
      <w:r w:rsidRPr="003F2DF4">
        <w:rPr>
          <w:rFonts w:ascii="Palatino Linotype" w:hAnsi="Palatino Linotype"/>
          <w:sz w:val="24"/>
          <w:szCs w:val="24"/>
        </w:rPr>
        <w:t>Th</w:t>
      </w:r>
      <w:r w:rsidRPr="003F2DF4" w:rsidR="003F2DF4">
        <w:rPr>
          <w:rFonts w:ascii="Palatino Linotype" w:hAnsi="Palatino Linotype"/>
          <w:sz w:val="24"/>
          <w:szCs w:val="24"/>
        </w:rPr>
        <w:t>e proposed Microgrid Projects reduc</w:t>
      </w:r>
      <w:r w:rsidRPr="003F2DF4">
        <w:rPr>
          <w:rFonts w:ascii="Palatino Linotype" w:hAnsi="Palatino Linotype"/>
          <w:sz w:val="24"/>
          <w:szCs w:val="24"/>
        </w:rPr>
        <w:t>e the risk of further outages</w:t>
      </w:r>
      <w:r w:rsidRPr="003F2DF4" w:rsidR="003F2DF4">
        <w:rPr>
          <w:rFonts w:ascii="Palatino Linotype" w:hAnsi="Palatino Linotype"/>
          <w:sz w:val="24"/>
          <w:szCs w:val="24"/>
        </w:rPr>
        <w:t xml:space="preserve">, </w:t>
      </w:r>
      <w:r w:rsidRPr="003F2DF4">
        <w:rPr>
          <w:rFonts w:ascii="Palatino Linotype" w:hAnsi="Palatino Linotype"/>
          <w:sz w:val="24"/>
          <w:szCs w:val="24"/>
        </w:rPr>
        <w:t>safeguard the health and safety of Californians</w:t>
      </w:r>
      <w:r w:rsidRPr="003F2DF4" w:rsidR="003F2DF4">
        <w:rPr>
          <w:rFonts w:ascii="Palatino Linotype" w:hAnsi="Palatino Linotype"/>
          <w:sz w:val="24"/>
          <w:szCs w:val="24"/>
        </w:rPr>
        <w:t>, and provide resiliency to critical facilities such as cool zones, police, fire, and telecommunications infrastructure.</w:t>
      </w:r>
    </w:p>
    <w:p w:rsidRPr="003F2DF4" w:rsidR="00B0106E" w:rsidP="00D17F19" w:rsidRDefault="00B0106E" w14:paraId="1E94BB46" w14:textId="77777777">
      <w:pPr>
        <w:rPr>
          <w:rFonts w:ascii="Palatino Linotype" w:hAnsi="Palatino Linotype"/>
          <w:sz w:val="24"/>
          <w:szCs w:val="24"/>
        </w:rPr>
      </w:pPr>
    </w:p>
    <w:p w:rsidRPr="00EA2C72" w:rsidR="00AF065E" w:rsidP="00D17F19" w:rsidRDefault="003E678A" w14:paraId="4AE1241A" w14:textId="162841CB">
      <w:pPr>
        <w:rPr>
          <w:rFonts w:ascii="Palatino Linotype" w:hAnsi="Palatino Linotype"/>
          <w:sz w:val="24"/>
          <w:szCs w:val="24"/>
        </w:rPr>
      </w:pPr>
      <w:r w:rsidRPr="003F2DF4">
        <w:rPr>
          <w:rFonts w:ascii="Palatino Linotype" w:hAnsi="Palatino Linotype"/>
          <w:sz w:val="24"/>
          <w:szCs w:val="24"/>
        </w:rPr>
        <w:t>W</w:t>
      </w:r>
      <w:r w:rsidRPr="003F2DF4" w:rsidR="00C409C7">
        <w:rPr>
          <w:rFonts w:ascii="Palatino Linotype" w:hAnsi="Palatino Linotype"/>
          <w:sz w:val="24"/>
          <w:szCs w:val="24"/>
        </w:rPr>
        <w:t>e agree t</w:t>
      </w:r>
      <w:r w:rsidRPr="003F2DF4" w:rsidR="006E0458">
        <w:rPr>
          <w:rFonts w:ascii="Palatino Linotype" w:hAnsi="Palatino Linotype"/>
          <w:sz w:val="24"/>
          <w:szCs w:val="24"/>
        </w:rPr>
        <w:t>his is an emergency situation</w:t>
      </w:r>
      <w:r w:rsidRPr="003F2DF4" w:rsidR="00FE2858">
        <w:rPr>
          <w:rFonts w:ascii="Palatino Linotype" w:hAnsi="Palatino Linotype"/>
          <w:sz w:val="24"/>
          <w:szCs w:val="24"/>
        </w:rPr>
        <w:t xml:space="preserve"> </w:t>
      </w:r>
      <w:r w:rsidRPr="003F2DF4" w:rsidR="003E1697">
        <w:rPr>
          <w:rFonts w:ascii="Palatino Linotype" w:hAnsi="Palatino Linotype"/>
          <w:sz w:val="24"/>
          <w:szCs w:val="24"/>
        </w:rPr>
        <w:t xml:space="preserve">and that </w:t>
      </w:r>
      <w:r w:rsidRPr="003F2DF4" w:rsidR="00FE2858">
        <w:rPr>
          <w:rFonts w:ascii="Palatino Linotype" w:hAnsi="Palatino Linotype"/>
          <w:sz w:val="24"/>
          <w:szCs w:val="24"/>
        </w:rPr>
        <w:t>the exemption for emergency projects under</w:t>
      </w:r>
      <w:r w:rsidRPr="003F2DF4" w:rsidR="00EC0601">
        <w:rPr>
          <w:rFonts w:ascii="Palatino Linotype" w:hAnsi="Palatino Linotype"/>
          <w:sz w:val="24"/>
          <w:szCs w:val="24"/>
        </w:rPr>
        <w:t xml:space="preserve"> </w:t>
      </w:r>
      <w:r w:rsidRPr="003F2DF4" w:rsidR="00FE2858">
        <w:rPr>
          <w:rFonts w:ascii="Palatino Linotype" w:hAnsi="Palatino Linotype"/>
          <w:sz w:val="24"/>
          <w:szCs w:val="24"/>
        </w:rPr>
        <w:t>GO 131-D apply</w:t>
      </w:r>
      <w:r w:rsidRPr="003F2DF4" w:rsidR="006E0458">
        <w:rPr>
          <w:rFonts w:ascii="Palatino Linotype" w:hAnsi="Palatino Linotype"/>
          <w:sz w:val="24"/>
          <w:szCs w:val="24"/>
        </w:rPr>
        <w:t>.</w:t>
      </w:r>
      <w:r w:rsidRPr="003F2DF4" w:rsidR="00CF5A9A">
        <w:rPr>
          <w:rFonts w:ascii="Palatino Linotype" w:hAnsi="Palatino Linotype"/>
          <w:sz w:val="24"/>
          <w:szCs w:val="24"/>
        </w:rPr>
        <w:t xml:space="preserve"> </w:t>
      </w:r>
      <w:r w:rsidRPr="003F2DF4" w:rsidR="00815A75">
        <w:rPr>
          <w:rFonts w:ascii="Palatino Linotype" w:hAnsi="Palatino Linotype"/>
          <w:sz w:val="24"/>
          <w:szCs w:val="24"/>
        </w:rPr>
        <w:t xml:space="preserve">As </w:t>
      </w:r>
      <w:r w:rsidRPr="003F2DF4" w:rsidR="00AF065E">
        <w:rPr>
          <w:rFonts w:ascii="Palatino Linotype" w:hAnsi="Palatino Linotype"/>
          <w:sz w:val="24"/>
          <w:szCs w:val="24"/>
        </w:rPr>
        <w:t>S</w:t>
      </w:r>
      <w:r w:rsidRPr="003F2DF4" w:rsidR="000E417A">
        <w:rPr>
          <w:rFonts w:ascii="Palatino Linotype" w:hAnsi="Palatino Linotype"/>
          <w:sz w:val="24"/>
          <w:szCs w:val="24"/>
        </w:rPr>
        <w:t>DG&amp;E</w:t>
      </w:r>
      <w:r w:rsidRPr="003F2DF4" w:rsidR="00AF065E">
        <w:rPr>
          <w:rFonts w:ascii="Palatino Linotype" w:hAnsi="Palatino Linotype"/>
          <w:sz w:val="24"/>
          <w:szCs w:val="24"/>
        </w:rPr>
        <w:t xml:space="preserve"> signed the </w:t>
      </w:r>
      <w:r w:rsidRPr="003F2DF4">
        <w:rPr>
          <w:rFonts w:ascii="Palatino Linotype" w:hAnsi="Palatino Linotype"/>
          <w:sz w:val="24"/>
          <w:szCs w:val="24"/>
        </w:rPr>
        <w:t xml:space="preserve">ESA, LTSA, and BOP </w:t>
      </w:r>
      <w:r w:rsidRPr="003F2DF4" w:rsidR="00AF065E">
        <w:rPr>
          <w:rFonts w:ascii="Palatino Linotype" w:hAnsi="Palatino Linotype"/>
          <w:sz w:val="24"/>
          <w:szCs w:val="24"/>
        </w:rPr>
        <w:t>contract</w:t>
      </w:r>
      <w:r w:rsidRPr="003F2DF4" w:rsidR="000E417A">
        <w:rPr>
          <w:rFonts w:ascii="Palatino Linotype" w:hAnsi="Palatino Linotype"/>
          <w:sz w:val="24"/>
          <w:szCs w:val="24"/>
        </w:rPr>
        <w:t>s</w:t>
      </w:r>
      <w:r w:rsidRPr="003F2DF4" w:rsidR="00AF065E">
        <w:rPr>
          <w:rFonts w:ascii="Palatino Linotype" w:hAnsi="Palatino Linotype"/>
          <w:sz w:val="24"/>
          <w:szCs w:val="24"/>
        </w:rPr>
        <w:t xml:space="preserve"> in direct response to </w:t>
      </w:r>
      <w:r w:rsidRPr="003F2DF4">
        <w:rPr>
          <w:rFonts w:ascii="Palatino Linotype" w:hAnsi="Palatino Linotype"/>
          <w:sz w:val="24"/>
          <w:szCs w:val="24"/>
        </w:rPr>
        <w:t xml:space="preserve">a </w:t>
      </w:r>
      <w:r w:rsidRPr="003F2DF4" w:rsidR="00AF065E">
        <w:rPr>
          <w:rFonts w:ascii="Palatino Linotype" w:hAnsi="Palatino Linotype"/>
          <w:sz w:val="24"/>
          <w:szCs w:val="24"/>
        </w:rPr>
        <w:t>Commission decision</w:t>
      </w:r>
      <w:r w:rsidRPr="003F2DF4">
        <w:rPr>
          <w:rFonts w:ascii="Palatino Linotype" w:hAnsi="Palatino Linotype"/>
          <w:sz w:val="24"/>
          <w:szCs w:val="24"/>
        </w:rPr>
        <w:t xml:space="preserve"> </w:t>
      </w:r>
      <w:r w:rsidRPr="003F2DF4" w:rsidR="258BC32B">
        <w:rPr>
          <w:rFonts w:ascii="Palatino Linotype" w:hAnsi="Palatino Linotype"/>
          <w:sz w:val="24"/>
          <w:szCs w:val="24"/>
        </w:rPr>
        <w:t>to expedite</w:t>
      </w:r>
      <w:r w:rsidRPr="003F2DF4" w:rsidR="6F421D37">
        <w:rPr>
          <w:rFonts w:ascii="Palatino Linotype" w:hAnsi="Palatino Linotype"/>
          <w:sz w:val="24"/>
          <w:szCs w:val="24"/>
        </w:rPr>
        <w:t xml:space="preserve"> </w:t>
      </w:r>
      <w:r w:rsidRPr="003F2DF4" w:rsidR="003F2DF4">
        <w:rPr>
          <w:rFonts w:ascii="Palatino Linotype" w:hAnsi="Palatino Linotype"/>
          <w:sz w:val="24"/>
          <w:szCs w:val="24"/>
        </w:rPr>
        <w:t>the proposed Microgrid Projects</w:t>
      </w:r>
      <w:r w:rsidRPr="003F2DF4" w:rsidR="258BC32B">
        <w:rPr>
          <w:rFonts w:ascii="Palatino Linotype" w:hAnsi="Palatino Linotype"/>
          <w:sz w:val="24"/>
          <w:szCs w:val="24"/>
        </w:rPr>
        <w:t xml:space="preserve"> </w:t>
      </w:r>
      <w:r w:rsidRPr="003F2DF4" w:rsidR="00A83174">
        <w:rPr>
          <w:rFonts w:ascii="Palatino Linotype" w:hAnsi="Palatino Linotype"/>
          <w:sz w:val="24"/>
          <w:szCs w:val="24"/>
        </w:rPr>
        <w:t xml:space="preserve">to ensure reliability </w:t>
      </w:r>
      <w:r w:rsidRPr="003F2DF4">
        <w:rPr>
          <w:rFonts w:ascii="Palatino Linotype" w:hAnsi="Palatino Linotype"/>
          <w:sz w:val="24"/>
          <w:szCs w:val="24"/>
        </w:rPr>
        <w:t xml:space="preserve">in summer of 2023 </w:t>
      </w:r>
      <w:r w:rsidRPr="003F2DF4" w:rsidR="00A83174">
        <w:rPr>
          <w:rFonts w:ascii="Palatino Linotype" w:hAnsi="Palatino Linotype"/>
          <w:sz w:val="24"/>
          <w:szCs w:val="24"/>
        </w:rPr>
        <w:t>in the face of extreme weather events</w:t>
      </w:r>
      <w:r w:rsidRPr="003F2DF4" w:rsidR="00A70223">
        <w:rPr>
          <w:rFonts w:ascii="Palatino Linotype" w:hAnsi="Palatino Linotype"/>
          <w:sz w:val="24"/>
          <w:szCs w:val="24"/>
        </w:rPr>
        <w:t>, we find that the emergency provision</w:t>
      </w:r>
      <w:r w:rsidRPr="003F2DF4" w:rsidR="00DC6F77">
        <w:rPr>
          <w:rFonts w:ascii="Palatino Linotype" w:hAnsi="Palatino Linotype"/>
          <w:sz w:val="24"/>
          <w:szCs w:val="24"/>
        </w:rPr>
        <w:t>s in CEQA do apply.</w:t>
      </w:r>
    </w:p>
    <w:p w:rsidRPr="00EA2C72" w:rsidR="00770E4C" w:rsidRDefault="00770E4C" w14:paraId="3A32D1B6" w14:textId="77777777">
      <w:pPr>
        <w:rPr>
          <w:rFonts w:ascii="Palatino Linotype" w:hAnsi="Palatino Linotype"/>
          <w:b/>
          <w:bCs/>
          <w:sz w:val="24"/>
          <w:szCs w:val="24"/>
          <w:highlight w:val="yellow"/>
        </w:rPr>
      </w:pPr>
    </w:p>
    <w:p w:rsidRPr="00EA2C72" w:rsidR="00770E4C" w:rsidP="00F75DE8" w:rsidRDefault="00770E4C" w14:paraId="4AA40BE8" w14:textId="4093F016">
      <w:pPr>
        <w:spacing w:line="259" w:lineRule="auto"/>
        <w:rPr>
          <w:rFonts w:ascii="Palatino Linotype" w:hAnsi="Palatino Linotype"/>
          <w:color w:val="000000"/>
          <w:sz w:val="24"/>
          <w:szCs w:val="24"/>
        </w:rPr>
      </w:pPr>
      <w:r w:rsidRPr="00EA2C72">
        <w:rPr>
          <w:rFonts w:ascii="Palatino Linotype" w:hAnsi="Palatino Linotype"/>
          <w:sz w:val="24"/>
          <w:szCs w:val="24"/>
        </w:rPr>
        <w:t>We agree with S</w:t>
      </w:r>
      <w:r w:rsidRPr="00EA2C72" w:rsidR="007A4A6A">
        <w:rPr>
          <w:rFonts w:ascii="Palatino Linotype" w:hAnsi="Palatino Linotype"/>
          <w:sz w:val="24"/>
          <w:szCs w:val="24"/>
        </w:rPr>
        <w:t>DG&amp;E</w:t>
      </w:r>
      <w:r w:rsidRPr="00EA2C72">
        <w:rPr>
          <w:rFonts w:ascii="Palatino Linotype" w:hAnsi="Palatino Linotype"/>
          <w:sz w:val="24"/>
          <w:szCs w:val="24"/>
        </w:rPr>
        <w:t xml:space="preserve"> that the </w:t>
      </w:r>
      <w:r w:rsidRPr="00EA2C72" w:rsidR="003E678A">
        <w:rPr>
          <w:rFonts w:ascii="Palatino Linotype" w:hAnsi="Palatino Linotype"/>
          <w:sz w:val="24"/>
          <w:szCs w:val="24"/>
        </w:rPr>
        <w:t>proposed Microgrid Projects</w:t>
      </w:r>
      <w:r w:rsidRPr="00EA2C72">
        <w:rPr>
          <w:rFonts w:ascii="Palatino Linotype" w:hAnsi="Palatino Linotype"/>
          <w:sz w:val="24"/>
          <w:szCs w:val="24"/>
        </w:rPr>
        <w:t xml:space="preserve"> are exempt from GO 131-D compliance pursuant to GO 131-D, Section III.B.1.h, which governs the construction of projects by investor-owned utilities that are statutorily or categorically exempt pursuant to Section 15260 et seq</w:t>
      </w:r>
      <w:r w:rsidRPr="00EA2C72" w:rsidDel="158284D3">
        <w:rPr>
          <w:rFonts w:ascii="Palatino Linotype" w:hAnsi="Palatino Linotype"/>
          <w:sz w:val="24"/>
          <w:szCs w:val="24"/>
        </w:rPr>
        <w:t>.</w:t>
      </w:r>
      <w:r w:rsidRPr="00EA2C72">
        <w:rPr>
          <w:rFonts w:ascii="Palatino Linotype" w:hAnsi="Palatino Linotype"/>
          <w:sz w:val="24"/>
          <w:szCs w:val="24"/>
        </w:rPr>
        <w:t xml:space="preserve"> of the Guidelines adopted to implement CEQA, </w:t>
      </w:r>
      <w:r w:rsidRPr="00EA2C72" w:rsidR="5566C097">
        <w:rPr>
          <w:rFonts w:ascii="Palatino Linotype" w:hAnsi="Palatino Linotype"/>
          <w:sz w:val="24"/>
          <w:szCs w:val="24"/>
        </w:rPr>
        <w:t xml:space="preserve">Title </w:t>
      </w:r>
      <w:r w:rsidRPr="00EA2C72">
        <w:rPr>
          <w:rFonts w:ascii="Palatino Linotype" w:hAnsi="Palatino Linotype"/>
          <w:sz w:val="24"/>
          <w:szCs w:val="24"/>
        </w:rPr>
        <w:t xml:space="preserve">14 </w:t>
      </w:r>
      <w:r w:rsidRPr="00EA2C72" w:rsidR="52DFE56C">
        <w:rPr>
          <w:rFonts w:ascii="Palatino Linotype" w:hAnsi="Palatino Linotype"/>
          <w:sz w:val="24"/>
          <w:szCs w:val="24"/>
        </w:rPr>
        <w:t xml:space="preserve">of the California </w:t>
      </w:r>
      <w:r w:rsidRPr="00EA2C72">
        <w:rPr>
          <w:rFonts w:ascii="Palatino Linotype" w:hAnsi="Palatino Linotype"/>
          <w:sz w:val="24"/>
          <w:szCs w:val="24"/>
        </w:rPr>
        <w:t>Code of Regulations Section 15000 et seq.</w:t>
      </w:r>
      <w:r w:rsidR="00FC08D3">
        <w:rPr>
          <w:rFonts w:ascii="Palatino Linotype" w:hAnsi="Palatino Linotype"/>
          <w:sz w:val="24"/>
          <w:szCs w:val="24"/>
        </w:rPr>
        <w:t xml:space="preserve"> </w:t>
      </w:r>
      <w:r w:rsidRPr="00EA2C72" w:rsidR="2915E21E">
        <w:rPr>
          <w:rFonts w:ascii="Palatino Linotype" w:hAnsi="Palatino Linotype"/>
          <w:sz w:val="24"/>
          <w:szCs w:val="24"/>
        </w:rPr>
        <w:t xml:space="preserve">Specifically, </w:t>
      </w:r>
      <w:r w:rsidRPr="00EA2C72" w:rsidR="54F22DF5">
        <w:rPr>
          <w:rFonts w:ascii="Palatino Linotype" w:hAnsi="Palatino Linotype"/>
          <w:sz w:val="24"/>
          <w:szCs w:val="24"/>
        </w:rPr>
        <w:t xml:space="preserve">we find that the </w:t>
      </w:r>
      <w:r w:rsidRPr="00EA2C72" w:rsidR="003E678A">
        <w:rPr>
          <w:rFonts w:ascii="Palatino Linotype" w:hAnsi="Palatino Linotype"/>
          <w:sz w:val="24"/>
          <w:szCs w:val="24"/>
        </w:rPr>
        <w:t>proposed Microgrid</w:t>
      </w:r>
      <w:r w:rsidRPr="00EA2C72" w:rsidR="2915E21E">
        <w:rPr>
          <w:rFonts w:ascii="Palatino Linotype" w:hAnsi="Palatino Linotype"/>
          <w:sz w:val="24"/>
          <w:szCs w:val="24"/>
        </w:rPr>
        <w:t xml:space="preserve"> </w:t>
      </w:r>
      <w:r w:rsidRPr="00EA2C72" w:rsidR="54F22DF5">
        <w:rPr>
          <w:rFonts w:ascii="Palatino Linotype" w:hAnsi="Palatino Linotype"/>
          <w:sz w:val="24"/>
          <w:szCs w:val="24"/>
        </w:rPr>
        <w:t xml:space="preserve">projects are subject to </w:t>
      </w:r>
      <w:r w:rsidRPr="00EA2C72" w:rsidR="2915E21E">
        <w:rPr>
          <w:rFonts w:ascii="Palatino Linotype" w:hAnsi="Palatino Linotype"/>
          <w:sz w:val="24"/>
          <w:szCs w:val="24"/>
        </w:rPr>
        <w:t>Section 15269(c) of the Guidelines</w:t>
      </w:r>
      <w:r w:rsidRPr="00EA2C72" w:rsidR="3A30AA1F">
        <w:rPr>
          <w:rFonts w:ascii="Palatino Linotype" w:hAnsi="Palatino Linotype"/>
          <w:sz w:val="24"/>
          <w:szCs w:val="24"/>
        </w:rPr>
        <w:t>, which</w:t>
      </w:r>
      <w:r w:rsidRPr="00EA2C72" w:rsidR="2915E21E">
        <w:rPr>
          <w:rFonts w:ascii="Palatino Linotype" w:hAnsi="Palatino Linotype"/>
          <w:sz w:val="24"/>
          <w:szCs w:val="24"/>
        </w:rPr>
        <w:t xml:space="preserve"> exempts </w:t>
      </w:r>
      <w:r w:rsidRPr="00EA2C72" w:rsidR="516971D7">
        <w:rPr>
          <w:rFonts w:ascii="Palatino Linotype" w:hAnsi="Palatino Linotype"/>
          <w:sz w:val="24"/>
          <w:szCs w:val="24"/>
        </w:rPr>
        <w:t>“actions necessary to prevent or mitigate an emergency.”</w:t>
      </w:r>
      <w:r w:rsidR="00FC08D3">
        <w:rPr>
          <w:rFonts w:ascii="Palatino Linotype" w:hAnsi="Palatino Linotype"/>
          <w:sz w:val="24"/>
          <w:szCs w:val="24"/>
        </w:rPr>
        <w:t xml:space="preserve"> </w:t>
      </w:r>
      <w:r w:rsidRPr="00EA2C72" w:rsidR="00F101ED">
        <w:rPr>
          <w:rFonts w:ascii="Palatino Linotype" w:hAnsi="Palatino Linotype"/>
          <w:sz w:val="24"/>
          <w:szCs w:val="24"/>
        </w:rPr>
        <w:t xml:space="preserve">As such, SDG&amp;E is </w:t>
      </w:r>
      <w:r w:rsidRPr="00EA2C72" w:rsidR="00F101ED">
        <w:rPr>
          <w:rFonts w:ascii="Palatino Linotype" w:hAnsi="Palatino Linotype"/>
          <w:sz w:val="24"/>
          <w:szCs w:val="24"/>
        </w:rPr>
        <w:lastRenderedPageBreak/>
        <w:t>not required to secure a Certificate of Public Convenience and Necessity, Permit to Construct, or notice of exempt construction from the Commission.</w:t>
      </w:r>
      <w:r w:rsidR="00FC08D3">
        <w:rPr>
          <w:rFonts w:ascii="Palatino Linotype" w:hAnsi="Palatino Linotype"/>
          <w:sz w:val="24"/>
          <w:szCs w:val="24"/>
        </w:rPr>
        <w:t xml:space="preserve"> </w:t>
      </w:r>
      <w:r w:rsidRPr="00EA2C72" w:rsidR="002D0C4D">
        <w:rPr>
          <w:rFonts w:ascii="Palatino Linotype" w:hAnsi="Palatino Linotype"/>
          <w:sz w:val="24"/>
          <w:szCs w:val="24"/>
        </w:rPr>
        <w:t xml:space="preserve">However, the Commission is </w:t>
      </w:r>
      <w:r w:rsidRPr="00EA2C72" w:rsidR="002D0C4D">
        <w:rPr>
          <w:rFonts w:ascii="Palatino Linotype" w:hAnsi="Palatino Linotype"/>
          <w:color w:val="000000"/>
          <w:sz w:val="24"/>
          <w:szCs w:val="24"/>
        </w:rPr>
        <w:t xml:space="preserve">not setting precedent for future storage projects </w:t>
      </w:r>
      <w:proofErr w:type="gramStart"/>
      <w:r w:rsidRPr="00EA2C72" w:rsidR="002D0C4D">
        <w:rPr>
          <w:rFonts w:ascii="Palatino Linotype" w:hAnsi="Palatino Linotype"/>
          <w:color w:val="000000"/>
          <w:sz w:val="24"/>
          <w:szCs w:val="24"/>
        </w:rPr>
        <w:t>with regard to</w:t>
      </w:r>
      <w:proofErr w:type="gramEnd"/>
      <w:r w:rsidRPr="00EA2C72" w:rsidR="002D0C4D">
        <w:rPr>
          <w:rFonts w:ascii="Palatino Linotype" w:hAnsi="Palatino Linotype"/>
          <w:color w:val="000000"/>
          <w:sz w:val="24"/>
          <w:szCs w:val="24"/>
        </w:rPr>
        <w:t xml:space="preserve"> </w:t>
      </w:r>
      <w:r w:rsidR="002E781A">
        <w:rPr>
          <w:rFonts w:ascii="Palatino Linotype" w:hAnsi="Palatino Linotype"/>
          <w:color w:val="000000"/>
          <w:sz w:val="24"/>
          <w:szCs w:val="24"/>
        </w:rPr>
        <w:br/>
      </w:r>
      <w:r w:rsidRPr="00EA2C72" w:rsidR="002D0C4D">
        <w:rPr>
          <w:rFonts w:ascii="Palatino Linotype" w:hAnsi="Palatino Linotype"/>
          <w:color w:val="000000"/>
          <w:sz w:val="24"/>
          <w:szCs w:val="24"/>
        </w:rPr>
        <w:t>GO 131-D. These are exceptional circumstances and the process approved here is reliant upon the ability of the projects to prevent an emergency.</w:t>
      </w:r>
    </w:p>
    <w:p w:rsidR="00EC2FF0" w:rsidP="00F75DE8" w:rsidRDefault="00EC2FF0" w14:paraId="14E233D0" w14:textId="44EA60F1">
      <w:pPr>
        <w:spacing w:line="259" w:lineRule="auto"/>
        <w:rPr>
          <w:color w:val="000000"/>
        </w:rPr>
      </w:pPr>
    </w:p>
    <w:p w:rsidR="00CF17DE" w:rsidRDefault="00CF17DE" w14:paraId="31D1D005" w14:textId="77777777">
      <w:pPr>
        <w:pStyle w:val="Heading1"/>
      </w:pPr>
      <w:r>
        <w:t>Comments</w:t>
      </w:r>
    </w:p>
    <w:p w:rsidRPr="00EA2C72" w:rsidR="00090457" w:rsidP="00090457" w:rsidRDefault="00090457" w14:paraId="5926229C" w14:textId="0160F3D3">
      <w:pPr>
        <w:rPr>
          <w:rFonts w:ascii="Palatino Linotype" w:hAnsi="Palatino Linotype"/>
          <w:sz w:val="24"/>
          <w:szCs w:val="24"/>
        </w:rPr>
      </w:pPr>
      <w:r w:rsidRPr="00EA2C72">
        <w:rPr>
          <w:rFonts w:ascii="Palatino Linotype" w:hAnsi="Palatino Linotype"/>
          <w:sz w:val="24"/>
          <w:szCs w:val="24"/>
        </w:rPr>
        <w:t>Public Utilities Code section 311(g)(1) provides that this Resolution must be served on all parties and subject to at least 30 days public review.</w:t>
      </w:r>
      <w:r w:rsidR="00BA2351">
        <w:rPr>
          <w:rFonts w:ascii="Palatino Linotype" w:hAnsi="Palatino Linotype"/>
          <w:sz w:val="24"/>
          <w:szCs w:val="24"/>
        </w:rPr>
        <w:t xml:space="preserve"> </w:t>
      </w:r>
      <w:r w:rsidRPr="00EA2C72">
        <w:rPr>
          <w:rFonts w:ascii="Palatino Linotype" w:hAnsi="Palatino Linotype"/>
          <w:sz w:val="24"/>
          <w:szCs w:val="24"/>
        </w:rPr>
        <w:t xml:space="preserve">Any comments are due within 20 days of the date of its mailing and publication on the Commission’s website and in accordance with any instructions accompanying the notice. </w:t>
      </w:r>
      <w:bookmarkStart w:name="_Hlk103583684" w:id="5"/>
      <w:r w:rsidRPr="00EA2C72">
        <w:rPr>
          <w:rFonts w:ascii="Palatino Linotype" w:hAnsi="Palatino Linotype"/>
          <w:sz w:val="24"/>
          <w:szCs w:val="24"/>
        </w:rPr>
        <w:t xml:space="preserve">Section 311(g)(2) provides that this 30-day review period and 20-day comment period may be reduced or waived upon the stipulation of all parties in the proceeding. </w:t>
      </w:r>
    </w:p>
    <w:bookmarkEnd w:id="5"/>
    <w:p w:rsidRPr="00EA2C72" w:rsidR="0024459D" w:rsidP="0024459D" w:rsidRDefault="0024459D" w14:paraId="270AAFDD" w14:textId="77777777">
      <w:pPr>
        <w:rPr>
          <w:rFonts w:ascii="Palatino Linotype" w:hAnsi="Palatino Linotype"/>
          <w:sz w:val="24"/>
          <w:szCs w:val="24"/>
        </w:rPr>
      </w:pPr>
    </w:p>
    <w:p w:rsidR="009C2AAE" w:rsidP="0024459D" w:rsidRDefault="0024459D" w14:paraId="315CC9D6" w14:textId="4F606C3D">
      <w:pPr>
        <w:rPr>
          <w:rFonts w:ascii="Palatino Linotype" w:hAnsi="Palatino Linotype"/>
          <w:sz w:val="24"/>
          <w:szCs w:val="24"/>
        </w:rPr>
      </w:pPr>
      <w:r w:rsidRPr="00EA2C72">
        <w:rPr>
          <w:rFonts w:ascii="Palatino Linotype" w:hAnsi="Palatino Linotype"/>
          <w:sz w:val="24"/>
          <w:szCs w:val="24"/>
        </w:rPr>
        <w:t xml:space="preserve">The 30-day review and 20-day comment period for the draft of this resolution </w:t>
      </w:r>
      <w:r w:rsidRPr="00EA2C72" w:rsidR="00E623A8">
        <w:rPr>
          <w:rFonts w:ascii="Palatino Linotype" w:hAnsi="Palatino Linotype"/>
          <w:sz w:val="24"/>
          <w:szCs w:val="24"/>
        </w:rPr>
        <w:t xml:space="preserve">is </w:t>
      </w:r>
      <w:r w:rsidRPr="00EA2C72">
        <w:rPr>
          <w:rFonts w:ascii="Palatino Linotype" w:hAnsi="Palatino Linotype"/>
          <w:sz w:val="24"/>
          <w:szCs w:val="24"/>
        </w:rPr>
        <w:t xml:space="preserve">neither waived nor </w:t>
      </w:r>
      <w:r w:rsidRPr="00EA2C72" w:rsidR="00EC0601">
        <w:rPr>
          <w:rFonts w:ascii="Palatino Linotype" w:hAnsi="Palatino Linotype"/>
          <w:sz w:val="24"/>
          <w:szCs w:val="24"/>
        </w:rPr>
        <w:t>reduced. Accordingly</w:t>
      </w:r>
      <w:r w:rsidRPr="00EA2C72">
        <w:rPr>
          <w:rFonts w:ascii="Palatino Linotype" w:hAnsi="Palatino Linotype"/>
          <w:sz w:val="24"/>
          <w:szCs w:val="24"/>
        </w:rPr>
        <w:t>, this draft resolution was mailed to parties for comments</w:t>
      </w:r>
      <w:r w:rsidRPr="00EA2C72" w:rsidR="009B3785">
        <w:rPr>
          <w:rFonts w:ascii="Palatino Linotype" w:hAnsi="Palatino Linotype"/>
          <w:sz w:val="24"/>
          <w:szCs w:val="24"/>
        </w:rPr>
        <w:t>, and will be placed on the Commission’s agenda no earlier than 30 days from today.</w:t>
      </w:r>
    </w:p>
    <w:p w:rsidRPr="00EA2C72" w:rsidR="002547BD" w:rsidP="0024459D" w:rsidRDefault="002547BD" w14:paraId="41253AE6" w14:textId="77777777">
      <w:pPr>
        <w:rPr>
          <w:rFonts w:ascii="Palatino Linotype" w:hAnsi="Palatino Linotype"/>
          <w:sz w:val="24"/>
          <w:szCs w:val="24"/>
        </w:rPr>
      </w:pPr>
    </w:p>
    <w:p w:rsidR="00CF17DE" w:rsidRDefault="00CF17DE" w14:paraId="082DF664" w14:textId="77777777">
      <w:pPr>
        <w:pStyle w:val="Heading1"/>
      </w:pPr>
      <w:r>
        <w:t>Findings</w:t>
      </w:r>
    </w:p>
    <w:p w:rsidRPr="00EA2C72" w:rsidR="004809F4" w:rsidP="00D07D62" w:rsidRDefault="005D1B3C" w14:paraId="751C272D" w14:textId="03809F3A">
      <w:pPr>
        <w:numPr>
          <w:ilvl w:val="0"/>
          <w:numId w:val="4"/>
        </w:numPr>
        <w:rPr>
          <w:rFonts w:ascii="Palatino Linotype" w:hAnsi="Palatino Linotype"/>
          <w:sz w:val="24"/>
          <w:szCs w:val="24"/>
        </w:rPr>
      </w:pPr>
      <w:r w:rsidRPr="00EA2C72">
        <w:rPr>
          <w:rFonts w:ascii="Palatino Linotype" w:hAnsi="Palatino Linotype"/>
          <w:bCs/>
          <w:sz w:val="24"/>
          <w:szCs w:val="24"/>
        </w:rPr>
        <w:t xml:space="preserve">On July 30, 2021, Governor Newsom proclaimed a state of emergency in California </w:t>
      </w:r>
      <w:r w:rsidRPr="00EA2C72" w:rsidR="00424175">
        <w:rPr>
          <w:rFonts w:ascii="Palatino Linotype" w:hAnsi="Palatino Linotype"/>
          <w:bCs/>
          <w:sz w:val="24"/>
          <w:szCs w:val="24"/>
        </w:rPr>
        <w:t>due to the increasing effects of climate</w:t>
      </w:r>
      <w:r w:rsidRPr="00EA2C72" w:rsidR="001A123E">
        <w:rPr>
          <w:rFonts w:ascii="Palatino Linotype" w:hAnsi="Palatino Linotype"/>
          <w:bCs/>
          <w:sz w:val="24"/>
          <w:szCs w:val="24"/>
        </w:rPr>
        <w:t xml:space="preserve"> </w:t>
      </w:r>
      <w:r w:rsidRPr="00EA2C72" w:rsidR="00424175">
        <w:rPr>
          <w:rFonts w:ascii="Palatino Linotype" w:hAnsi="Palatino Linotype"/>
          <w:bCs/>
          <w:sz w:val="24"/>
          <w:szCs w:val="24"/>
        </w:rPr>
        <w:t>change and their impact on the state’s electric system</w:t>
      </w:r>
      <w:r w:rsidRPr="00EA2C72">
        <w:rPr>
          <w:rFonts w:ascii="Palatino Linotype" w:hAnsi="Palatino Linotype"/>
          <w:bCs/>
          <w:sz w:val="24"/>
          <w:szCs w:val="24"/>
        </w:rPr>
        <w:t>.</w:t>
      </w:r>
      <w:r w:rsidRPr="00EA2C72" w:rsidR="004809F4">
        <w:rPr>
          <w:rFonts w:ascii="Palatino Linotype" w:hAnsi="Palatino Linotype"/>
          <w:sz w:val="24"/>
          <w:szCs w:val="24"/>
        </w:rPr>
        <w:t xml:space="preserve"> </w:t>
      </w:r>
    </w:p>
    <w:p w:rsidRPr="00EA2C72" w:rsidR="004961F8" w:rsidP="004961F8" w:rsidRDefault="004809F4" w14:paraId="5417EBA6" w14:textId="77777777">
      <w:pPr>
        <w:numPr>
          <w:ilvl w:val="0"/>
          <w:numId w:val="4"/>
        </w:numPr>
        <w:rPr>
          <w:rFonts w:ascii="Palatino Linotype" w:hAnsi="Palatino Linotype"/>
          <w:sz w:val="24"/>
          <w:szCs w:val="24"/>
        </w:rPr>
      </w:pPr>
      <w:r w:rsidRPr="00EA2C72">
        <w:rPr>
          <w:rFonts w:ascii="Palatino Linotype" w:hAnsi="Palatino Linotype"/>
          <w:sz w:val="24"/>
          <w:szCs w:val="24"/>
        </w:rPr>
        <w:t xml:space="preserve">The </w:t>
      </w:r>
      <w:r w:rsidRPr="00EA2C72">
        <w:rPr>
          <w:rFonts w:ascii="Palatino Linotype" w:hAnsi="Palatino Linotype"/>
          <w:bCs/>
          <w:sz w:val="24"/>
          <w:szCs w:val="24"/>
        </w:rPr>
        <w:t>Emergency Proclamation requests that the Commission “work with the State's load serving entities on accelerating plans for the construction, procurement, and rapid deployment of new clean energy and storage projects to mitigate the risk of capacity shortages and increase the availability of carbon-free energy at all times of day</w:t>
      </w:r>
      <w:r w:rsidRPr="00EA2C72">
        <w:rPr>
          <w:rFonts w:ascii="Palatino Linotype" w:hAnsi="Palatino Linotype"/>
          <w:sz w:val="24"/>
          <w:szCs w:val="24"/>
        </w:rPr>
        <w:t>.</w:t>
      </w:r>
      <w:r w:rsidRPr="00EA2C72" w:rsidR="66373DA1">
        <w:rPr>
          <w:rFonts w:ascii="Palatino Linotype" w:hAnsi="Palatino Linotype"/>
          <w:sz w:val="24"/>
          <w:szCs w:val="24"/>
        </w:rPr>
        <w:t>”</w:t>
      </w:r>
      <w:r w:rsidRPr="00EA2C72" w:rsidR="004961F8">
        <w:rPr>
          <w:rFonts w:ascii="Palatino Linotype" w:hAnsi="Palatino Linotype"/>
          <w:sz w:val="24"/>
          <w:szCs w:val="24"/>
        </w:rPr>
        <w:t xml:space="preserve"> </w:t>
      </w:r>
    </w:p>
    <w:p w:rsidRPr="00EA2C72" w:rsidR="00AC60B0" w:rsidP="004A2FC7" w:rsidRDefault="00AC60B0" w14:paraId="70B83E7C" w14:textId="6F0FAB42">
      <w:pPr>
        <w:numPr>
          <w:ilvl w:val="0"/>
          <w:numId w:val="4"/>
        </w:numPr>
        <w:rPr>
          <w:rFonts w:ascii="Palatino Linotype" w:hAnsi="Palatino Linotype" w:eastAsia="Palatino Linotype" w:cs="Palatino Linotype"/>
          <w:sz w:val="24"/>
          <w:szCs w:val="24"/>
        </w:rPr>
      </w:pPr>
      <w:r w:rsidRPr="00EA2C72">
        <w:rPr>
          <w:rFonts w:ascii="Palatino Linotype" w:hAnsi="Palatino Linotype"/>
          <w:bCs/>
          <w:sz w:val="24"/>
          <w:szCs w:val="24"/>
        </w:rPr>
        <w:t xml:space="preserve">Commission </w:t>
      </w:r>
      <w:r w:rsidRPr="00EA2C72" w:rsidR="001E08EC">
        <w:rPr>
          <w:rFonts w:ascii="Palatino Linotype" w:hAnsi="Palatino Linotype"/>
          <w:bCs/>
          <w:sz w:val="24"/>
          <w:szCs w:val="24"/>
        </w:rPr>
        <w:t>d</w:t>
      </w:r>
      <w:r w:rsidRPr="00EA2C72">
        <w:rPr>
          <w:rFonts w:ascii="Palatino Linotype" w:hAnsi="Palatino Linotype"/>
          <w:bCs/>
          <w:sz w:val="24"/>
          <w:szCs w:val="24"/>
        </w:rPr>
        <w:t>ecision D.21-12-0</w:t>
      </w:r>
      <w:r w:rsidRPr="00EA2C72" w:rsidR="001A123E">
        <w:rPr>
          <w:rFonts w:ascii="Palatino Linotype" w:hAnsi="Palatino Linotype"/>
          <w:bCs/>
          <w:sz w:val="24"/>
          <w:szCs w:val="24"/>
        </w:rPr>
        <w:t xml:space="preserve">04 directed San Diego Gas &amp; Electric Company to </w:t>
      </w:r>
      <w:r w:rsidRPr="00EA2C72" w:rsidR="00DC425C">
        <w:rPr>
          <w:rFonts w:ascii="Palatino Linotype" w:hAnsi="Palatino Linotype"/>
          <w:bCs/>
          <w:sz w:val="24"/>
          <w:szCs w:val="24"/>
        </w:rPr>
        <w:t xml:space="preserve">develop up </w:t>
      </w:r>
      <w:r w:rsidR="00E54E52">
        <w:rPr>
          <w:rFonts w:ascii="Palatino Linotype" w:hAnsi="Palatino Linotype"/>
          <w:bCs/>
          <w:sz w:val="24"/>
          <w:szCs w:val="24"/>
        </w:rPr>
        <w:t xml:space="preserve">to </w:t>
      </w:r>
      <w:r w:rsidRPr="00EA2C72" w:rsidR="00B04331">
        <w:rPr>
          <w:rFonts w:ascii="Palatino Linotype" w:hAnsi="Palatino Linotype"/>
          <w:bCs/>
          <w:sz w:val="24"/>
          <w:szCs w:val="24"/>
        </w:rPr>
        <w:t>four utility-owned circuit-level</w:t>
      </w:r>
      <w:r w:rsidRPr="00EA2C72" w:rsidR="00DC425C">
        <w:rPr>
          <w:rFonts w:ascii="Palatino Linotype" w:hAnsi="Palatino Linotype"/>
          <w:bCs/>
          <w:sz w:val="24"/>
          <w:szCs w:val="24"/>
        </w:rPr>
        <w:t xml:space="preserve"> energy storage microgrid projects, conditioned upon requirements that the projects provide peak and net peak grid reliability benefits starting in the summers of 2022 and/or 2023, that the</w:t>
      </w:r>
      <w:r w:rsidR="00BA2351">
        <w:rPr>
          <w:rFonts w:ascii="Palatino Linotype" w:hAnsi="Palatino Linotype"/>
          <w:bCs/>
          <w:sz w:val="24"/>
          <w:szCs w:val="24"/>
        </w:rPr>
        <w:t xml:space="preserve"> </w:t>
      </w:r>
      <w:r w:rsidRPr="00EA2C72" w:rsidR="00DC425C">
        <w:rPr>
          <w:rFonts w:ascii="Palatino Linotype" w:hAnsi="Palatino Linotype"/>
          <w:bCs/>
          <w:sz w:val="24"/>
          <w:szCs w:val="24"/>
        </w:rPr>
        <w:t xml:space="preserve">projects demonstrate islanding and resiliency capabilities in addition to reliability benefits, and that any project pursued by San Diego Gas &amp; Electric Company must have a commercial </w:t>
      </w:r>
      <w:r w:rsidR="007823C3">
        <w:rPr>
          <w:rFonts w:ascii="Palatino Linotype" w:hAnsi="Palatino Linotype"/>
          <w:bCs/>
          <w:sz w:val="24"/>
          <w:szCs w:val="24"/>
        </w:rPr>
        <w:t>operation</w:t>
      </w:r>
      <w:r w:rsidRPr="00EA2C72" w:rsidR="00DC425C">
        <w:rPr>
          <w:rFonts w:ascii="Palatino Linotype" w:hAnsi="Palatino Linotype"/>
          <w:bCs/>
          <w:sz w:val="24"/>
          <w:szCs w:val="24"/>
        </w:rPr>
        <w:t xml:space="preserve"> date no later than August 1, 2023</w:t>
      </w:r>
      <w:r w:rsidRPr="00EA2C72">
        <w:rPr>
          <w:rFonts w:ascii="Palatino Linotype" w:hAnsi="Palatino Linotype"/>
          <w:bCs/>
          <w:sz w:val="24"/>
          <w:szCs w:val="24"/>
        </w:rPr>
        <w:t>.</w:t>
      </w:r>
    </w:p>
    <w:p w:rsidRPr="00EA2C72" w:rsidR="009155DD" w:rsidP="00A410F2" w:rsidRDefault="009155DD" w14:paraId="44A923AB" w14:textId="6C6F6BF5">
      <w:pPr>
        <w:numPr>
          <w:ilvl w:val="0"/>
          <w:numId w:val="4"/>
        </w:numPr>
        <w:rPr>
          <w:rFonts w:ascii="Palatino Linotype" w:hAnsi="Palatino Linotype"/>
          <w:bCs/>
          <w:sz w:val="24"/>
          <w:szCs w:val="24"/>
        </w:rPr>
      </w:pPr>
      <w:r w:rsidRPr="00EA2C72">
        <w:rPr>
          <w:rFonts w:ascii="Palatino Linotype" w:hAnsi="Palatino Linotype"/>
          <w:bCs/>
          <w:sz w:val="24"/>
          <w:szCs w:val="24"/>
        </w:rPr>
        <w:lastRenderedPageBreak/>
        <w:t xml:space="preserve">San Diego Gas &amp; Electric Company’s </w:t>
      </w:r>
      <w:r w:rsidRPr="00EA2C72" w:rsidR="00B04331">
        <w:rPr>
          <w:rFonts w:ascii="Palatino Linotype" w:hAnsi="Palatino Linotype"/>
          <w:bCs/>
          <w:sz w:val="24"/>
          <w:szCs w:val="24"/>
        </w:rPr>
        <w:t>four utility-owned circuit-level</w:t>
      </w:r>
      <w:r w:rsidRPr="00EA2C72">
        <w:rPr>
          <w:rFonts w:ascii="Palatino Linotype" w:hAnsi="Palatino Linotype"/>
          <w:bCs/>
          <w:sz w:val="24"/>
          <w:szCs w:val="24"/>
        </w:rPr>
        <w:t xml:space="preserve"> energy storage microgrid projects will provide peak and net peak grid reliability benefits starting in the summer of 2023.</w:t>
      </w:r>
    </w:p>
    <w:p w:rsidRPr="00EA2C72" w:rsidR="009155DD" w:rsidP="00A410F2" w:rsidRDefault="009155DD" w14:paraId="0569EE1F" w14:textId="02930EA0">
      <w:pPr>
        <w:numPr>
          <w:ilvl w:val="0"/>
          <w:numId w:val="4"/>
        </w:numPr>
        <w:rPr>
          <w:rFonts w:ascii="Palatino Linotype" w:hAnsi="Palatino Linotype"/>
          <w:bCs/>
          <w:sz w:val="24"/>
          <w:szCs w:val="24"/>
        </w:rPr>
      </w:pPr>
      <w:r w:rsidRPr="00EA2C72">
        <w:rPr>
          <w:rFonts w:ascii="Palatino Linotype" w:hAnsi="Palatino Linotype"/>
          <w:bCs/>
          <w:sz w:val="24"/>
          <w:szCs w:val="24"/>
        </w:rPr>
        <w:t xml:space="preserve">San Diego Gas &amp; Electric Company’s </w:t>
      </w:r>
      <w:r w:rsidRPr="00EA2C72" w:rsidR="00B04331">
        <w:rPr>
          <w:rFonts w:ascii="Palatino Linotype" w:hAnsi="Palatino Linotype"/>
          <w:bCs/>
          <w:sz w:val="24"/>
          <w:szCs w:val="24"/>
        </w:rPr>
        <w:t>four utility-owned circuit-level</w:t>
      </w:r>
      <w:r w:rsidRPr="00EA2C72">
        <w:rPr>
          <w:rFonts w:ascii="Palatino Linotype" w:hAnsi="Palatino Linotype"/>
          <w:bCs/>
          <w:sz w:val="24"/>
          <w:szCs w:val="24"/>
        </w:rPr>
        <w:t xml:space="preserve"> energy storage microgrid projects will provide islanding and resiliency capabilities in addition to reliability benefits.</w:t>
      </w:r>
    </w:p>
    <w:p w:rsidRPr="00EA2C72" w:rsidR="00684325" w:rsidP="00746A98" w:rsidRDefault="00684325" w14:paraId="5EA4C253" w14:textId="7F51BF93">
      <w:pPr>
        <w:numPr>
          <w:ilvl w:val="0"/>
          <w:numId w:val="4"/>
        </w:numPr>
        <w:rPr>
          <w:rFonts w:ascii="Palatino Linotype" w:hAnsi="Palatino Linotype"/>
          <w:bCs/>
          <w:sz w:val="24"/>
          <w:szCs w:val="24"/>
        </w:rPr>
      </w:pPr>
      <w:r w:rsidRPr="00EA2C72">
        <w:rPr>
          <w:rFonts w:ascii="Palatino Linotype" w:hAnsi="Palatino Linotype"/>
          <w:bCs/>
          <w:sz w:val="24"/>
          <w:szCs w:val="24"/>
        </w:rPr>
        <w:t xml:space="preserve">San Diego Gas &amp; Electric Company’s request is consistent with the Commission’s direction in Decision </w:t>
      </w:r>
      <w:r w:rsidRPr="00EA2C72" w:rsidR="001E64EA">
        <w:rPr>
          <w:rFonts w:ascii="Palatino Linotype" w:hAnsi="Palatino Linotype"/>
          <w:bCs/>
          <w:sz w:val="24"/>
          <w:szCs w:val="24"/>
        </w:rPr>
        <w:t xml:space="preserve">21-12-004 </w:t>
      </w:r>
      <w:r w:rsidRPr="00EA2C72">
        <w:rPr>
          <w:rFonts w:ascii="Palatino Linotype" w:hAnsi="Palatino Linotype"/>
          <w:bCs/>
          <w:sz w:val="24"/>
          <w:szCs w:val="24"/>
        </w:rPr>
        <w:t>to fill system capacity shortfalls anticipated in the summers of 2022 and/or 2023</w:t>
      </w:r>
      <w:r w:rsidRPr="00EA2C72" w:rsidR="00533445">
        <w:rPr>
          <w:rFonts w:ascii="Palatino Linotype" w:hAnsi="Palatino Linotype"/>
          <w:bCs/>
          <w:sz w:val="24"/>
          <w:szCs w:val="24"/>
        </w:rPr>
        <w:t>.</w:t>
      </w:r>
    </w:p>
    <w:p w:rsidRPr="00EA2C72" w:rsidR="00A410F2" w:rsidP="00A410F2" w:rsidRDefault="00A410F2" w14:paraId="4EA947EF" w14:textId="38C04F25">
      <w:pPr>
        <w:numPr>
          <w:ilvl w:val="0"/>
          <w:numId w:val="4"/>
        </w:numPr>
        <w:rPr>
          <w:rFonts w:ascii="Palatino Linotype" w:hAnsi="Palatino Linotype"/>
          <w:bCs/>
          <w:sz w:val="24"/>
          <w:szCs w:val="24"/>
        </w:rPr>
      </w:pPr>
      <w:r w:rsidRPr="00EA2C72">
        <w:rPr>
          <w:rFonts w:ascii="Palatino Linotype" w:hAnsi="Palatino Linotype"/>
          <w:bCs/>
          <w:sz w:val="24"/>
          <w:szCs w:val="24"/>
        </w:rPr>
        <w:t>The cost competitive analysis performed</w:t>
      </w:r>
      <w:r w:rsidRPr="00EA2C72" w:rsidR="009155DD">
        <w:rPr>
          <w:rFonts w:ascii="Palatino Linotype" w:hAnsi="Palatino Linotype"/>
          <w:bCs/>
          <w:sz w:val="24"/>
          <w:szCs w:val="24"/>
        </w:rPr>
        <w:t xml:space="preserve"> by San Diego Gas &amp; Electric Company in Advice Letter 3992-E is consistent with its methodology to evaluate bilateral energy storage procurement.</w:t>
      </w:r>
    </w:p>
    <w:p w:rsidRPr="00EA2C72" w:rsidR="004961F8" w:rsidP="007F750C" w:rsidRDefault="009155DD" w14:paraId="34B81459" w14:textId="292236CA">
      <w:pPr>
        <w:numPr>
          <w:ilvl w:val="0"/>
          <w:numId w:val="4"/>
        </w:numPr>
        <w:rPr>
          <w:rFonts w:ascii="Palatino Linotype" w:hAnsi="Palatino Linotype"/>
          <w:bCs/>
          <w:sz w:val="24"/>
          <w:szCs w:val="24"/>
        </w:rPr>
      </w:pPr>
      <w:r w:rsidRPr="00EA2C72">
        <w:rPr>
          <w:rFonts w:ascii="Palatino Linotype" w:hAnsi="Palatino Linotype"/>
          <w:bCs/>
          <w:sz w:val="24"/>
          <w:szCs w:val="24"/>
        </w:rPr>
        <w:t xml:space="preserve">San Diego Gas &amp; Electric Company’s methodology to evaluate bilateral energy storage procurement </w:t>
      </w:r>
      <w:r w:rsidRPr="00EA2C72" w:rsidR="004961F8">
        <w:rPr>
          <w:rFonts w:ascii="Palatino Linotype" w:hAnsi="Palatino Linotype"/>
          <w:bCs/>
          <w:sz w:val="24"/>
          <w:szCs w:val="24"/>
        </w:rPr>
        <w:t>is reasonable.</w:t>
      </w:r>
    </w:p>
    <w:p w:rsidRPr="00BA4F38" w:rsidR="00BA4F38" w:rsidP="00BA4F38" w:rsidRDefault="00BA4F38" w14:paraId="4C3A924F" w14:textId="2E2AFB05">
      <w:pPr>
        <w:pStyle w:val="ColorfulList-Accent11"/>
        <w:numPr>
          <w:ilvl w:val="0"/>
          <w:numId w:val="4"/>
        </w:numPr>
        <w:rPr>
          <w:rFonts w:ascii="Palatino Linotype" w:hAnsi="Palatino Linotype"/>
          <w:bCs/>
          <w:sz w:val="24"/>
          <w:szCs w:val="24"/>
        </w:rPr>
      </w:pPr>
      <w:r w:rsidRPr="00BA4F38">
        <w:rPr>
          <w:rFonts w:ascii="Palatino Linotype" w:hAnsi="Palatino Linotype"/>
          <w:snapToGrid w:val="0"/>
          <w:sz w:val="24"/>
          <w:szCs w:val="24"/>
        </w:rPr>
        <w:t xml:space="preserve">The total cost (capital, operations, and construction) of $190.9 million present value revenue requirement for </w:t>
      </w:r>
      <w:r w:rsidRPr="00BA4F38">
        <w:rPr>
          <w:rFonts w:ascii="Palatino Linotype" w:hAnsi="Palatino Linotype"/>
          <w:bCs/>
          <w:sz w:val="24"/>
          <w:szCs w:val="24"/>
        </w:rPr>
        <w:t>the utility-owned circuit-level energy storage microgrid project contracts</w:t>
      </w:r>
      <w:r w:rsidRPr="00BA4F38">
        <w:rPr>
          <w:rFonts w:ascii="Palatino Linotype" w:hAnsi="Palatino Linotype"/>
          <w:snapToGrid w:val="0"/>
          <w:sz w:val="24"/>
          <w:szCs w:val="24"/>
        </w:rPr>
        <w:t xml:space="preserve"> is reasonable given recent increases in </w:t>
      </w:r>
      <w:r w:rsidRPr="00BA4F38">
        <w:rPr>
          <w:rFonts w:ascii="Palatino Linotype" w:hAnsi="Palatino Linotype"/>
          <w:bCs/>
          <w:sz w:val="24"/>
          <w:szCs w:val="24"/>
        </w:rPr>
        <w:t>prices due to high demand for battery energy storage systems.</w:t>
      </w:r>
    </w:p>
    <w:p w:rsidRPr="00EA2C72" w:rsidR="007F676B" w:rsidP="007F676B" w:rsidRDefault="007F676B" w14:paraId="1198C938" w14:textId="77777777">
      <w:pPr>
        <w:pStyle w:val="ListParagraph"/>
        <w:numPr>
          <w:ilvl w:val="0"/>
          <w:numId w:val="4"/>
        </w:numPr>
        <w:rPr>
          <w:rFonts w:ascii="Palatino Linotype" w:hAnsi="Palatino Linotype"/>
          <w:bCs/>
          <w:sz w:val="24"/>
          <w:szCs w:val="24"/>
        </w:rPr>
      </w:pPr>
      <w:r w:rsidRPr="00EA2C72">
        <w:rPr>
          <w:rFonts w:ascii="Palatino Linotype" w:hAnsi="Palatino Linotype"/>
          <w:bCs/>
          <w:sz w:val="24"/>
          <w:szCs w:val="24"/>
        </w:rPr>
        <w:t>It is reasonable for San Diego Gas &amp; Electric Company</w:t>
      </w:r>
      <w:r>
        <w:rPr>
          <w:rFonts w:ascii="Palatino Linotype" w:hAnsi="Palatino Linotype"/>
          <w:bCs/>
          <w:sz w:val="24"/>
          <w:szCs w:val="24"/>
        </w:rPr>
        <w:t xml:space="preserve"> </w:t>
      </w:r>
      <w:r w:rsidRPr="00EA2C72">
        <w:rPr>
          <w:rFonts w:ascii="Palatino Linotype" w:hAnsi="Palatino Linotype"/>
          <w:bCs/>
          <w:sz w:val="24"/>
          <w:szCs w:val="24"/>
        </w:rPr>
        <w:t>to regularly update the Cost Allocation Mechanism Procurement Review Group on project milestones during development as well as on operations once the projects are online.</w:t>
      </w:r>
    </w:p>
    <w:p w:rsidRPr="00EA2C72" w:rsidR="00605FFB" w:rsidP="00605FFB" w:rsidRDefault="00605FFB" w14:paraId="2757DAFC" w14:textId="5165D8E3">
      <w:pPr>
        <w:numPr>
          <w:ilvl w:val="0"/>
          <w:numId w:val="4"/>
        </w:numPr>
        <w:rPr>
          <w:rFonts w:ascii="Palatino Linotype" w:hAnsi="Palatino Linotype"/>
          <w:bCs/>
          <w:sz w:val="24"/>
          <w:szCs w:val="24"/>
        </w:rPr>
      </w:pPr>
      <w:r w:rsidRPr="00EA2C72">
        <w:rPr>
          <w:rFonts w:ascii="Palatino Linotype" w:hAnsi="Palatino Linotype"/>
          <w:bCs/>
          <w:sz w:val="24"/>
          <w:szCs w:val="24"/>
        </w:rPr>
        <w:t>San Diego Gas &amp; Electric Company’s request to allocate costs consistent with the principles of the Cost Allocation Mechanism is consistent with the Commission’s direction in Decision 21-12-004.</w:t>
      </w:r>
    </w:p>
    <w:p w:rsidRPr="00EA2C72" w:rsidR="00335B4B" w:rsidP="00335B4B" w:rsidRDefault="00B04331" w14:paraId="40D7AE3F" w14:textId="066E657F">
      <w:pPr>
        <w:numPr>
          <w:ilvl w:val="0"/>
          <w:numId w:val="4"/>
        </w:numPr>
        <w:rPr>
          <w:rFonts w:ascii="Palatino Linotype" w:hAnsi="Palatino Linotype"/>
          <w:bCs/>
          <w:sz w:val="24"/>
          <w:szCs w:val="24"/>
        </w:rPr>
      </w:pPr>
      <w:r w:rsidRPr="00EA2C72">
        <w:rPr>
          <w:rFonts w:ascii="Palatino Linotype" w:hAnsi="Palatino Linotype"/>
          <w:bCs/>
          <w:sz w:val="24"/>
          <w:szCs w:val="24"/>
        </w:rPr>
        <w:t xml:space="preserve">San Diego Gas &amp; Electric Company’s </w:t>
      </w:r>
      <w:r w:rsidRPr="00EA2C72" w:rsidR="2CB1A65A">
        <w:rPr>
          <w:rFonts w:ascii="Palatino Linotype" w:hAnsi="Palatino Linotype"/>
          <w:bCs/>
          <w:sz w:val="24"/>
          <w:szCs w:val="24"/>
        </w:rPr>
        <w:t xml:space="preserve">request to recover the costs of the </w:t>
      </w:r>
      <w:r w:rsidR="002E781A">
        <w:rPr>
          <w:rFonts w:ascii="Palatino Linotype" w:hAnsi="Palatino Linotype"/>
          <w:bCs/>
          <w:sz w:val="24"/>
          <w:szCs w:val="24"/>
        </w:rPr>
        <w:br/>
      </w:r>
      <w:r w:rsidRPr="00EA2C72">
        <w:rPr>
          <w:rFonts w:ascii="Palatino Linotype" w:hAnsi="Palatino Linotype"/>
          <w:bCs/>
          <w:sz w:val="24"/>
          <w:szCs w:val="24"/>
        </w:rPr>
        <w:t>utility-owned circuit-level energy storage microgrid project</w:t>
      </w:r>
      <w:r w:rsidRPr="00EA2C72" w:rsidR="2CB1A65A">
        <w:rPr>
          <w:rFonts w:ascii="Palatino Linotype" w:hAnsi="Palatino Linotype"/>
          <w:bCs/>
          <w:sz w:val="24"/>
          <w:szCs w:val="24"/>
        </w:rPr>
        <w:t xml:space="preserve">s </w:t>
      </w:r>
      <w:r w:rsidRPr="00EA2C72" w:rsidR="0FD0B051">
        <w:rPr>
          <w:rFonts w:ascii="Palatino Linotype" w:hAnsi="Palatino Linotype"/>
          <w:bCs/>
          <w:sz w:val="24"/>
          <w:szCs w:val="24"/>
        </w:rPr>
        <w:t xml:space="preserve">through the Cost Allocation Mechanism </w:t>
      </w:r>
      <w:r w:rsidRPr="00EA2C72" w:rsidR="00335B4B">
        <w:rPr>
          <w:rFonts w:ascii="Palatino Linotype" w:hAnsi="Palatino Linotype"/>
          <w:bCs/>
          <w:sz w:val="24"/>
          <w:szCs w:val="24"/>
        </w:rPr>
        <w:t>is reasonable.</w:t>
      </w:r>
    </w:p>
    <w:p w:rsidRPr="00EA2C72" w:rsidR="000B31CE" w:rsidP="000B31CE" w:rsidRDefault="00E52C90" w14:paraId="5025799E" w14:textId="61F42531">
      <w:pPr>
        <w:numPr>
          <w:ilvl w:val="0"/>
          <w:numId w:val="4"/>
        </w:numPr>
        <w:rPr>
          <w:rFonts w:ascii="Palatino Linotype" w:hAnsi="Palatino Linotype"/>
          <w:bCs/>
          <w:sz w:val="24"/>
          <w:szCs w:val="24"/>
        </w:rPr>
      </w:pPr>
      <w:r w:rsidRPr="00EA2C72">
        <w:rPr>
          <w:rFonts w:ascii="Palatino Linotype" w:hAnsi="Palatino Linotype"/>
          <w:bCs/>
          <w:sz w:val="24"/>
          <w:szCs w:val="24"/>
        </w:rPr>
        <w:t>T</w:t>
      </w:r>
      <w:r w:rsidRPr="00EA2C72" w:rsidR="000B31CE">
        <w:rPr>
          <w:rFonts w:ascii="Palatino Linotype" w:hAnsi="Palatino Linotype"/>
          <w:bCs/>
          <w:sz w:val="24"/>
          <w:szCs w:val="24"/>
        </w:rPr>
        <w:t xml:space="preserve">he </w:t>
      </w:r>
      <w:r w:rsidRPr="00EA2C72" w:rsidR="005B1530">
        <w:rPr>
          <w:rFonts w:ascii="Palatino Linotype" w:hAnsi="Palatino Linotype"/>
          <w:bCs/>
          <w:sz w:val="24"/>
          <w:szCs w:val="24"/>
        </w:rPr>
        <w:t xml:space="preserve">utility-owned circuit-level energy storage microgrid projects </w:t>
      </w:r>
      <w:r w:rsidRPr="00EA2C72" w:rsidR="000B31CE">
        <w:rPr>
          <w:rFonts w:ascii="Palatino Linotype" w:hAnsi="Palatino Linotype"/>
          <w:bCs/>
          <w:sz w:val="24"/>
          <w:szCs w:val="24"/>
        </w:rPr>
        <w:t>are governed by Commission General Order 131-D as it relates to permitting electric facilities in California.</w:t>
      </w:r>
    </w:p>
    <w:p w:rsidRPr="00EA2C72" w:rsidR="00C33E24" w:rsidP="00C33E24" w:rsidRDefault="3DDF90DD" w14:paraId="48B79078" w14:textId="4C51621F">
      <w:pPr>
        <w:numPr>
          <w:ilvl w:val="0"/>
          <w:numId w:val="4"/>
        </w:numPr>
        <w:rPr>
          <w:rFonts w:ascii="Palatino Linotype" w:hAnsi="Palatino Linotype"/>
          <w:bCs/>
          <w:sz w:val="24"/>
          <w:szCs w:val="24"/>
        </w:rPr>
      </w:pPr>
      <w:r w:rsidRPr="00EA2C72">
        <w:rPr>
          <w:rFonts w:ascii="Palatino Linotype" w:hAnsi="Palatino Linotype"/>
          <w:bCs/>
          <w:sz w:val="24"/>
          <w:szCs w:val="24"/>
        </w:rPr>
        <w:t xml:space="preserve"> The development of the </w:t>
      </w:r>
      <w:r w:rsidRPr="00EA2C72" w:rsidR="005B1530">
        <w:rPr>
          <w:rFonts w:ascii="Palatino Linotype" w:hAnsi="Palatino Linotype"/>
          <w:bCs/>
          <w:sz w:val="24"/>
          <w:szCs w:val="24"/>
        </w:rPr>
        <w:t xml:space="preserve">utility-owned circuit-level energy storage microgrid projects </w:t>
      </w:r>
      <w:r w:rsidRPr="00EA2C72" w:rsidR="006847B1">
        <w:rPr>
          <w:rFonts w:ascii="Palatino Linotype" w:hAnsi="Palatino Linotype"/>
          <w:bCs/>
          <w:sz w:val="24"/>
          <w:szCs w:val="24"/>
        </w:rPr>
        <w:t>are necessary to maintain electricity service which is essential to the public health, safety, and welfare and are, therefore, statutorily exempt from the requirements of the California Environmental Quality Act pursuant to Section 15269, Title 14 of the California Code of Regulations (CEQA Guidelines).</w:t>
      </w:r>
      <w:r w:rsidRPr="00EA2C72" w:rsidR="0DFBEA8E">
        <w:rPr>
          <w:rFonts w:ascii="Palatino Linotype" w:hAnsi="Palatino Linotype"/>
          <w:bCs/>
          <w:sz w:val="24"/>
          <w:szCs w:val="24"/>
        </w:rPr>
        <w:t xml:space="preserve"> </w:t>
      </w:r>
      <w:r w:rsidRPr="00EA2C72" w:rsidR="4CC61EA2">
        <w:rPr>
          <w:rFonts w:ascii="Palatino Linotype" w:hAnsi="Palatino Linotype"/>
          <w:bCs/>
          <w:sz w:val="24"/>
          <w:szCs w:val="24"/>
        </w:rPr>
        <w:t xml:space="preserve">As such, </w:t>
      </w:r>
      <w:r w:rsidRPr="00EA2C72" w:rsidR="0EB5D35F">
        <w:rPr>
          <w:rFonts w:ascii="Palatino Linotype" w:hAnsi="Palatino Linotype"/>
          <w:bCs/>
          <w:sz w:val="24"/>
          <w:szCs w:val="24"/>
        </w:rPr>
        <w:t>s</w:t>
      </w:r>
      <w:r w:rsidRPr="00EA2C72" w:rsidR="4CC61EA2">
        <w:rPr>
          <w:rFonts w:ascii="Palatino Linotype" w:hAnsi="Palatino Linotype"/>
          <w:bCs/>
          <w:sz w:val="24"/>
          <w:szCs w:val="24"/>
        </w:rPr>
        <w:t xml:space="preserve">ection III.B.1.h of GO 131-D exempts the projects from the requirement to file an application </w:t>
      </w:r>
      <w:r w:rsidRPr="00EA2C72" w:rsidR="0BB101AC">
        <w:rPr>
          <w:rFonts w:ascii="Palatino Linotype" w:hAnsi="Palatino Linotype"/>
          <w:bCs/>
          <w:sz w:val="24"/>
          <w:szCs w:val="24"/>
        </w:rPr>
        <w:t xml:space="preserve">with the Commission </w:t>
      </w:r>
      <w:r w:rsidRPr="00EA2C72" w:rsidR="4CC61EA2">
        <w:rPr>
          <w:rFonts w:ascii="Palatino Linotype" w:hAnsi="Palatino Linotype"/>
          <w:bCs/>
          <w:sz w:val="24"/>
          <w:szCs w:val="24"/>
        </w:rPr>
        <w:t>requesting authority to construct</w:t>
      </w:r>
      <w:r w:rsidRPr="00EA2C72" w:rsidR="0F6AF72A">
        <w:rPr>
          <w:rFonts w:ascii="Palatino Linotype" w:hAnsi="Palatino Linotype"/>
          <w:bCs/>
          <w:sz w:val="24"/>
          <w:szCs w:val="24"/>
        </w:rPr>
        <w:t>.</w:t>
      </w:r>
      <w:r w:rsidRPr="00EA2C72" w:rsidR="42763873">
        <w:rPr>
          <w:rFonts w:ascii="Palatino Linotype" w:hAnsi="Palatino Linotype"/>
          <w:bCs/>
          <w:sz w:val="24"/>
          <w:szCs w:val="24"/>
        </w:rPr>
        <w:t xml:space="preserve"> </w:t>
      </w:r>
    </w:p>
    <w:p w:rsidRPr="00EA2C72" w:rsidR="007E60EA" w:rsidP="00C33E24" w:rsidRDefault="007E60EA" w14:paraId="452E1EEA" w14:textId="654966FF">
      <w:pPr>
        <w:numPr>
          <w:ilvl w:val="0"/>
          <w:numId w:val="4"/>
        </w:numPr>
        <w:rPr>
          <w:rFonts w:ascii="Palatino Linotype" w:hAnsi="Palatino Linotype"/>
          <w:bCs/>
          <w:sz w:val="24"/>
          <w:szCs w:val="24"/>
        </w:rPr>
      </w:pPr>
      <w:r w:rsidRPr="00EA2C72">
        <w:rPr>
          <w:rFonts w:ascii="Palatino Linotype" w:hAnsi="Palatino Linotype"/>
          <w:bCs/>
          <w:sz w:val="24"/>
          <w:szCs w:val="24"/>
        </w:rPr>
        <w:lastRenderedPageBreak/>
        <w:t xml:space="preserve">A Certificate of Public Convenience and Necessity, Permit to Construct, or notice of exempt construction from the Commission is not required for the </w:t>
      </w:r>
      <w:r w:rsidRPr="00EA2C72" w:rsidR="00694FAD">
        <w:rPr>
          <w:rFonts w:ascii="Palatino Linotype" w:hAnsi="Palatino Linotype"/>
          <w:bCs/>
          <w:sz w:val="24"/>
          <w:szCs w:val="24"/>
        </w:rPr>
        <w:t xml:space="preserve">utility-owned circuit-level energy storage microgrid projects </w:t>
      </w:r>
      <w:r w:rsidRPr="00EA2C72">
        <w:rPr>
          <w:rFonts w:ascii="Palatino Linotype" w:hAnsi="Palatino Linotype"/>
          <w:bCs/>
          <w:sz w:val="24"/>
          <w:szCs w:val="24"/>
        </w:rPr>
        <w:t>identified in S</w:t>
      </w:r>
      <w:r w:rsidRPr="00EA2C72" w:rsidR="004444C5">
        <w:rPr>
          <w:rFonts w:ascii="Palatino Linotype" w:hAnsi="Palatino Linotype"/>
          <w:bCs/>
          <w:sz w:val="24"/>
          <w:szCs w:val="24"/>
        </w:rPr>
        <w:t>DG&amp;E</w:t>
      </w:r>
      <w:r w:rsidRPr="00EA2C72">
        <w:rPr>
          <w:rFonts w:ascii="Palatino Linotype" w:hAnsi="Palatino Linotype"/>
          <w:bCs/>
          <w:sz w:val="24"/>
          <w:szCs w:val="24"/>
        </w:rPr>
        <w:t xml:space="preserve"> AL </w:t>
      </w:r>
      <w:r w:rsidRPr="00EA2C72" w:rsidR="004444C5">
        <w:rPr>
          <w:rFonts w:ascii="Palatino Linotype" w:hAnsi="Palatino Linotype"/>
          <w:bCs/>
          <w:sz w:val="24"/>
          <w:szCs w:val="24"/>
        </w:rPr>
        <w:t>39</w:t>
      </w:r>
      <w:r w:rsidRPr="00EA2C72" w:rsidR="00B935BE">
        <w:rPr>
          <w:rFonts w:ascii="Palatino Linotype" w:hAnsi="Palatino Linotype"/>
          <w:bCs/>
          <w:sz w:val="24"/>
          <w:szCs w:val="24"/>
        </w:rPr>
        <w:t>92</w:t>
      </w:r>
      <w:r w:rsidRPr="00EA2C72">
        <w:rPr>
          <w:rFonts w:ascii="Palatino Linotype" w:hAnsi="Palatino Linotype"/>
          <w:bCs/>
          <w:sz w:val="24"/>
          <w:szCs w:val="24"/>
        </w:rPr>
        <w:t>-E.</w:t>
      </w:r>
    </w:p>
    <w:p w:rsidRPr="00C33E24" w:rsidR="00973730" w:rsidP="00973730" w:rsidRDefault="00973730" w14:paraId="09C113BD" w14:textId="77777777">
      <w:pPr>
        <w:ind w:left="420"/>
        <w:rPr>
          <w:rFonts w:eastAsia="Palatino" w:cs="Palatino"/>
          <w:color w:val="000000" w:themeColor="text1"/>
        </w:rPr>
      </w:pPr>
    </w:p>
    <w:p w:rsidR="00CF17DE" w:rsidRDefault="00CF17DE" w14:paraId="5795E78A" w14:textId="586BDA40">
      <w:pPr>
        <w:pStyle w:val="Heading1"/>
      </w:pPr>
      <w:r>
        <w:t>Therefore it is ordered that:</w:t>
      </w:r>
    </w:p>
    <w:p w:rsidRPr="00EA2C72" w:rsidR="00996791" w:rsidRDefault="00CF17DE" w14:paraId="2CE06D21" w14:textId="7D4C7489">
      <w:pPr>
        <w:numPr>
          <w:ilvl w:val="0"/>
          <w:numId w:val="5"/>
        </w:numPr>
        <w:rPr>
          <w:rFonts w:ascii="Palatino Linotype" w:hAnsi="Palatino Linotype"/>
          <w:snapToGrid w:val="0"/>
          <w:sz w:val="24"/>
          <w:szCs w:val="24"/>
        </w:rPr>
      </w:pPr>
      <w:r w:rsidRPr="00EA2C72">
        <w:rPr>
          <w:rFonts w:ascii="Palatino Linotype" w:hAnsi="Palatino Linotype"/>
          <w:snapToGrid w:val="0"/>
          <w:sz w:val="24"/>
          <w:szCs w:val="24"/>
        </w:rPr>
        <w:t xml:space="preserve">The request of </w:t>
      </w:r>
      <w:r w:rsidRPr="00EA2C72" w:rsidR="00747A1B">
        <w:rPr>
          <w:rFonts w:ascii="Palatino Linotype" w:hAnsi="Palatino Linotype"/>
          <w:snapToGrid w:val="0"/>
          <w:sz w:val="24"/>
          <w:szCs w:val="24"/>
        </w:rPr>
        <w:t xml:space="preserve">the </w:t>
      </w:r>
      <w:r w:rsidRPr="00EA2C72" w:rsidR="00747A1B">
        <w:rPr>
          <w:rFonts w:ascii="Palatino Linotype" w:hAnsi="Palatino Linotype"/>
          <w:bCs/>
          <w:sz w:val="24"/>
          <w:szCs w:val="24"/>
        </w:rPr>
        <w:t xml:space="preserve">San Diego Gas &amp; Electric Company </w:t>
      </w:r>
      <w:r w:rsidRPr="00EA2C72">
        <w:rPr>
          <w:rFonts w:ascii="Palatino Linotype" w:hAnsi="Palatino Linotype"/>
          <w:snapToGrid w:val="0"/>
          <w:sz w:val="24"/>
          <w:szCs w:val="24"/>
        </w:rPr>
        <w:t xml:space="preserve">to </w:t>
      </w:r>
      <w:r w:rsidRPr="00EA2C72" w:rsidR="00810D8C">
        <w:rPr>
          <w:rFonts w:ascii="Palatino Linotype" w:hAnsi="Palatino Linotype"/>
          <w:snapToGrid w:val="0"/>
          <w:sz w:val="24"/>
          <w:szCs w:val="24"/>
        </w:rPr>
        <w:t xml:space="preserve">approve the </w:t>
      </w:r>
      <w:r w:rsidRPr="00EA2C72" w:rsidR="0043137A">
        <w:rPr>
          <w:rFonts w:ascii="Palatino Linotype" w:hAnsi="Palatino Linotype"/>
          <w:snapToGrid w:val="0"/>
          <w:sz w:val="24"/>
          <w:szCs w:val="24"/>
        </w:rPr>
        <w:t>u</w:t>
      </w:r>
      <w:r w:rsidRPr="00EA2C72" w:rsidR="002D397E">
        <w:rPr>
          <w:rFonts w:ascii="Palatino Linotype" w:hAnsi="Palatino Linotype"/>
          <w:snapToGrid w:val="0"/>
          <w:sz w:val="24"/>
          <w:szCs w:val="24"/>
        </w:rPr>
        <w:t>tility</w:t>
      </w:r>
      <w:r w:rsidRPr="00EA2C72" w:rsidR="0043137A">
        <w:rPr>
          <w:rFonts w:ascii="Palatino Linotype" w:hAnsi="Palatino Linotype"/>
          <w:snapToGrid w:val="0"/>
          <w:sz w:val="24"/>
          <w:szCs w:val="24"/>
        </w:rPr>
        <w:t>-o</w:t>
      </w:r>
      <w:r w:rsidRPr="00EA2C72" w:rsidR="002D397E">
        <w:rPr>
          <w:rFonts w:ascii="Palatino Linotype" w:hAnsi="Palatino Linotype"/>
          <w:snapToGrid w:val="0"/>
          <w:sz w:val="24"/>
          <w:szCs w:val="24"/>
        </w:rPr>
        <w:t xml:space="preserve">wned </w:t>
      </w:r>
      <w:r w:rsidRPr="00EA2C72" w:rsidR="00711091">
        <w:rPr>
          <w:rFonts w:ascii="Palatino Linotype" w:hAnsi="Palatino Linotype"/>
          <w:bCs/>
          <w:sz w:val="24"/>
          <w:szCs w:val="24"/>
        </w:rPr>
        <w:t xml:space="preserve">circuit-level energy storage microgrid </w:t>
      </w:r>
      <w:r w:rsidRPr="00EA2C72" w:rsidR="0043137A">
        <w:rPr>
          <w:rFonts w:ascii="Palatino Linotype" w:hAnsi="Palatino Linotype"/>
          <w:snapToGrid w:val="0"/>
          <w:sz w:val="24"/>
          <w:szCs w:val="24"/>
        </w:rPr>
        <w:t>c</w:t>
      </w:r>
      <w:r w:rsidRPr="00EA2C72" w:rsidR="002D397E">
        <w:rPr>
          <w:rFonts w:ascii="Palatino Linotype" w:hAnsi="Palatino Linotype"/>
          <w:snapToGrid w:val="0"/>
          <w:sz w:val="24"/>
          <w:szCs w:val="24"/>
        </w:rPr>
        <w:t xml:space="preserve">ontracts </w:t>
      </w:r>
      <w:r w:rsidRPr="00EA2C72">
        <w:rPr>
          <w:rFonts w:ascii="Palatino Linotype" w:hAnsi="Palatino Linotype"/>
          <w:snapToGrid w:val="0"/>
          <w:sz w:val="24"/>
          <w:szCs w:val="24"/>
        </w:rPr>
        <w:t xml:space="preserve">as requested in Advice Letter </w:t>
      </w:r>
      <w:r w:rsidRPr="00EA2C72" w:rsidR="00C8457D">
        <w:rPr>
          <w:rFonts w:ascii="Palatino Linotype" w:hAnsi="Palatino Linotype"/>
          <w:sz w:val="24"/>
          <w:szCs w:val="24"/>
        </w:rPr>
        <w:t>39</w:t>
      </w:r>
      <w:r w:rsidRPr="00EA2C72" w:rsidR="00B935BE">
        <w:rPr>
          <w:rFonts w:ascii="Palatino Linotype" w:hAnsi="Palatino Linotype"/>
          <w:sz w:val="24"/>
          <w:szCs w:val="24"/>
        </w:rPr>
        <w:t>92</w:t>
      </w:r>
      <w:r w:rsidRPr="00EA2C72">
        <w:rPr>
          <w:rFonts w:ascii="Palatino Linotype" w:hAnsi="Palatino Linotype"/>
          <w:sz w:val="24"/>
          <w:szCs w:val="24"/>
        </w:rPr>
        <w:t xml:space="preserve">-E </w:t>
      </w:r>
      <w:r w:rsidRPr="00EA2C72">
        <w:rPr>
          <w:rFonts w:ascii="Palatino Linotype" w:hAnsi="Palatino Linotype"/>
          <w:snapToGrid w:val="0"/>
          <w:sz w:val="24"/>
          <w:szCs w:val="24"/>
        </w:rPr>
        <w:t>is approve</w:t>
      </w:r>
      <w:r w:rsidRPr="00EA2C72" w:rsidR="00BA72EC">
        <w:rPr>
          <w:rFonts w:ascii="Palatino Linotype" w:hAnsi="Palatino Linotype"/>
          <w:snapToGrid w:val="0"/>
          <w:sz w:val="24"/>
          <w:szCs w:val="24"/>
        </w:rPr>
        <w:t>d.</w:t>
      </w:r>
    </w:p>
    <w:p w:rsidR="002B2558" w:rsidP="002B2558" w:rsidRDefault="002B2558" w14:paraId="0516E84E" w14:textId="20B78706">
      <w:pPr>
        <w:numPr>
          <w:ilvl w:val="0"/>
          <w:numId w:val="5"/>
        </w:numPr>
        <w:rPr>
          <w:rFonts w:ascii="Palatino Linotype" w:hAnsi="Palatino Linotype"/>
          <w:snapToGrid w:val="0"/>
          <w:sz w:val="24"/>
          <w:szCs w:val="24"/>
        </w:rPr>
      </w:pPr>
      <w:r w:rsidRPr="00EA2C72">
        <w:rPr>
          <w:rFonts w:ascii="Palatino Linotype" w:hAnsi="Palatino Linotype"/>
          <w:bCs/>
          <w:sz w:val="24"/>
          <w:szCs w:val="24"/>
        </w:rPr>
        <w:t xml:space="preserve">San Diego Gas &amp; Electric Company </w:t>
      </w:r>
      <w:r w:rsidRPr="00EA2C72">
        <w:rPr>
          <w:rFonts w:ascii="Palatino Linotype" w:hAnsi="Palatino Linotype"/>
          <w:snapToGrid w:val="0"/>
          <w:sz w:val="24"/>
          <w:szCs w:val="24"/>
        </w:rPr>
        <w:t xml:space="preserve">is authorized to recover the </w:t>
      </w:r>
      <w:r w:rsidRPr="00BA4F38" w:rsidR="00F736BF">
        <w:rPr>
          <w:rFonts w:ascii="Palatino Linotype" w:hAnsi="Palatino Linotype"/>
          <w:snapToGrid w:val="0"/>
          <w:sz w:val="24"/>
          <w:szCs w:val="24"/>
        </w:rPr>
        <w:t xml:space="preserve">total cost (capital, operations, and construction) of $190.9 million present value revenue requirement for </w:t>
      </w:r>
      <w:r w:rsidRPr="00BA4F38" w:rsidR="00F736BF">
        <w:rPr>
          <w:rFonts w:ascii="Palatino Linotype" w:hAnsi="Palatino Linotype"/>
          <w:bCs/>
          <w:sz w:val="24"/>
          <w:szCs w:val="24"/>
        </w:rPr>
        <w:t>the utility-owned circuit-level energy storage microgrid project contracts</w:t>
      </w:r>
      <w:r w:rsidRPr="00EA2C72" w:rsidR="00F736BF">
        <w:rPr>
          <w:rFonts w:ascii="Palatino Linotype" w:hAnsi="Palatino Linotype"/>
          <w:snapToGrid w:val="0"/>
          <w:sz w:val="24"/>
          <w:szCs w:val="24"/>
        </w:rPr>
        <w:t xml:space="preserve"> </w:t>
      </w:r>
      <w:r w:rsidRPr="00EA2C72">
        <w:rPr>
          <w:rFonts w:ascii="Palatino Linotype" w:hAnsi="Palatino Linotype"/>
          <w:snapToGrid w:val="0"/>
          <w:sz w:val="24"/>
          <w:szCs w:val="24"/>
        </w:rPr>
        <w:t>via the Cost Allocation Mechanism.</w:t>
      </w:r>
      <w:r w:rsidRPr="00F736BF" w:rsidR="00F736BF">
        <w:rPr>
          <w:rFonts w:ascii="Palatino Linotype" w:hAnsi="Palatino Linotype"/>
          <w:snapToGrid w:val="0"/>
          <w:sz w:val="24"/>
          <w:szCs w:val="24"/>
        </w:rPr>
        <w:t xml:space="preserve"> </w:t>
      </w:r>
    </w:p>
    <w:p w:rsidRPr="00EA2C72" w:rsidR="002B2558" w:rsidP="009769A3" w:rsidRDefault="002B2558" w14:paraId="24F7944C" w14:textId="75C51BC3">
      <w:pPr>
        <w:numPr>
          <w:ilvl w:val="0"/>
          <w:numId w:val="5"/>
        </w:numPr>
        <w:rPr>
          <w:rFonts w:ascii="Palatino Linotype" w:hAnsi="Palatino Linotype"/>
          <w:snapToGrid w:val="0"/>
          <w:sz w:val="24"/>
          <w:szCs w:val="24"/>
        </w:rPr>
      </w:pPr>
      <w:r w:rsidRPr="00EA2C72">
        <w:rPr>
          <w:rFonts w:ascii="Palatino Linotype" w:hAnsi="Palatino Linotype"/>
          <w:bCs/>
          <w:sz w:val="24"/>
          <w:szCs w:val="24"/>
        </w:rPr>
        <w:t>San Diego Gas &amp; Electric Company</w:t>
      </w:r>
      <w:r>
        <w:rPr>
          <w:rFonts w:ascii="Palatino Linotype" w:hAnsi="Palatino Linotype"/>
          <w:bCs/>
          <w:sz w:val="24"/>
          <w:szCs w:val="24"/>
        </w:rPr>
        <w:t xml:space="preserve"> shall </w:t>
      </w:r>
      <w:r w:rsidRPr="00EA2C72">
        <w:rPr>
          <w:rFonts w:ascii="Palatino Linotype" w:hAnsi="Palatino Linotype"/>
          <w:bCs/>
          <w:sz w:val="24"/>
          <w:szCs w:val="24"/>
        </w:rPr>
        <w:t>regularly update the Cost Allocation Mechanism Procurement Review Group on project milestones during development as well as on operations once the projects are online</w:t>
      </w:r>
      <w:r>
        <w:rPr>
          <w:rFonts w:ascii="Palatino Linotype" w:hAnsi="Palatino Linotype"/>
          <w:bCs/>
          <w:sz w:val="24"/>
          <w:szCs w:val="24"/>
        </w:rPr>
        <w:t>.</w:t>
      </w:r>
    </w:p>
    <w:p w:rsidRPr="00EA2C72" w:rsidR="00630522" w:rsidRDefault="00630522" w14:paraId="1215DA8C" w14:textId="77777777">
      <w:pPr>
        <w:tabs>
          <w:tab w:val="left" w:pos="720"/>
          <w:tab w:val="left" w:pos="1296"/>
          <w:tab w:val="left" w:pos="2016"/>
          <w:tab w:val="left" w:pos="2736"/>
          <w:tab w:val="left" w:pos="3456"/>
          <w:tab w:val="left" w:pos="4176"/>
          <w:tab w:val="left" w:pos="5760"/>
        </w:tabs>
        <w:rPr>
          <w:rFonts w:ascii="Palatino Linotype" w:hAnsi="Palatino Linotype" w:eastAsia="Palatino,Times New Roman"/>
          <w:sz w:val="24"/>
          <w:szCs w:val="24"/>
        </w:rPr>
      </w:pPr>
    </w:p>
    <w:p w:rsidRPr="00EA2C72" w:rsidR="00CF17DE" w:rsidRDefault="00CF17DE" w14:paraId="7BBF1898" w14:textId="77777777">
      <w:pPr>
        <w:tabs>
          <w:tab w:val="left" w:pos="720"/>
          <w:tab w:val="left" w:pos="1296"/>
          <w:tab w:val="left" w:pos="2016"/>
          <w:tab w:val="left" w:pos="2736"/>
          <w:tab w:val="left" w:pos="3456"/>
          <w:tab w:val="left" w:pos="4176"/>
          <w:tab w:val="left" w:pos="5760"/>
        </w:tabs>
        <w:rPr>
          <w:rFonts w:ascii="Palatino Linotype" w:hAnsi="Palatino Linotype" w:eastAsia="Palatino,Times New Roman"/>
          <w:sz w:val="24"/>
          <w:szCs w:val="24"/>
        </w:rPr>
      </w:pPr>
      <w:r w:rsidRPr="00EA2C72">
        <w:rPr>
          <w:rFonts w:ascii="Palatino Linotype" w:hAnsi="Palatino Linotype"/>
          <w:sz w:val="24"/>
          <w:szCs w:val="24"/>
        </w:rPr>
        <w:t>This Resolution is effective today.</w:t>
      </w:r>
    </w:p>
    <w:p w:rsidRPr="00EA2C72" w:rsidR="00CB42C3" w:rsidRDefault="00CB42C3" w14:paraId="6D1F832A" w14:textId="77777777">
      <w:pPr>
        <w:tabs>
          <w:tab w:val="left" w:pos="720"/>
          <w:tab w:val="left" w:pos="1296"/>
          <w:tab w:val="left" w:pos="2016"/>
          <w:tab w:val="left" w:pos="2736"/>
          <w:tab w:val="left" w:pos="3456"/>
          <w:tab w:val="left" w:pos="4176"/>
          <w:tab w:val="left" w:pos="5760"/>
        </w:tabs>
        <w:rPr>
          <w:rFonts w:ascii="Palatino Linotype" w:hAnsi="Palatino Linotype" w:eastAsia="Palatino,Times New Roman"/>
          <w:sz w:val="24"/>
          <w:szCs w:val="24"/>
        </w:rPr>
      </w:pPr>
    </w:p>
    <w:p w:rsidRPr="00EA2C72" w:rsidR="00CF17DE" w:rsidRDefault="00CF17DE" w14:paraId="6CF7DD83" w14:textId="54386305">
      <w:pPr>
        <w:rPr>
          <w:rFonts w:ascii="Palatino Linotype" w:hAnsi="Palatino Linotype" w:eastAsia="Palatino,Times New Roman"/>
          <w:snapToGrid w:val="0"/>
          <w:sz w:val="24"/>
          <w:szCs w:val="24"/>
        </w:rPr>
      </w:pPr>
      <w:r w:rsidRPr="00EA2C72">
        <w:rPr>
          <w:rFonts w:ascii="Palatino Linotype" w:hAnsi="Palatino Linotype"/>
          <w:sz w:val="24"/>
          <w:szCs w:val="24"/>
        </w:rPr>
        <w:t>I certify that the foregoing resolution was duly introduced, passed</w:t>
      </w:r>
      <w:r w:rsidRPr="00EA2C72" w:rsidR="00EA5FBF">
        <w:rPr>
          <w:rFonts w:ascii="Palatino Linotype" w:hAnsi="Palatino Linotype"/>
          <w:sz w:val="24"/>
          <w:szCs w:val="24"/>
        </w:rPr>
        <w:t>,</w:t>
      </w:r>
      <w:r w:rsidRPr="00EA2C72">
        <w:rPr>
          <w:rFonts w:ascii="Palatino Linotype" w:hAnsi="Palatino Linotype"/>
          <w:sz w:val="24"/>
          <w:szCs w:val="24"/>
        </w:rPr>
        <w:t xml:space="preserve"> and adopted at a conference of the Public Utilities Commission of the State of California held on </w:t>
      </w:r>
      <w:r w:rsidR="002E781A">
        <w:rPr>
          <w:rFonts w:ascii="Palatino Linotype" w:hAnsi="Palatino Linotype"/>
          <w:sz w:val="24"/>
          <w:szCs w:val="24"/>
        </w:rPr>
        <w:br/>
      </w:r>
      <w:r w:rsidRPr="00EA2C72" w:rsidR="007E0B54">
        <w:rPr>
          <w:rFonts w:ascii="Palatino Linotype" w:hAnsi="Palatino Linotype"/>
          <w:sz w:val="24"/>
          <w:szCs w:val="24"/>
        </w:rPr>
        <w:t>June 23</w:t>
      </w:r>
      <w:r w:rsidRPr="00EA2C72" w:rsidR="0037026B">
        <w:rPr>
          <w:rFonts w:ascii="Palatino Linotype" w:hAnsi="Palatino Linotype"/>
          <w:sz w:val="24"/>
          <w:szCs w:val="24"/>
        </w:rPr>
        <w:t>, 202</w:t>
      </w:r>
      <w:r w:rsidRPr="00EA2C72" w:rsidR="00E34DF2">
        <w:rPr>
          <w:rFonts w:ascii="Palatino Linotype" w:hAnsi="Palatino Linotype"/>
          <w:sz w:val="24"/>
          <w:szCs w:val="24"/>
        </w:rPr>
        <w:t>2</w:t>
      </w:r>
      <w:r w:rsidRPr="00EA2C72">
        <w:rPr>
          <w:rFonts w:ascii="Palatino Linotype" w:hAnsi="Palatino Linotype"/>
          <w:sz w:val="24"/>
          <w:szCs w:val="24"/>
        </w:rPr>
        <w:t>; the following Commissioners voting favorably thereon:</w:t>
      </w:r>
    </w:p>
    <w:p w:rsidRPr="00EA2C72" w:rsidR="00CF17DE" w:rsidRDefault="00CF17DE" w14:paraId="7BF9E325" w14:textId="77777777">
      <w:pPr>
        <w:tabs>
          <w:tab w:val="left" w:pos="720"/>
          <w:tab w:val="left" w:pos="1152"/>
          <w:tab w:val="left" w:pos="1728"/>
          <w:tab w:val="left" w:pos="3168"/>
          <w:tab w:val="left" w:pos="5040"/>
        </w:tabs>
        <w:ind w:right="144"/>
        <w:rPr>
          <w:rFonts w:ascii="Palatino Linotype" w:hAnsi="Palatino Linotype" w:eastAsia="Palatino,Times New Roman"/>
          <w:sz w:val="24"/>
          <w:szCs w:val="24"/>
        </w:rPr>
      </w:pPr>
    </w:p>
    <w:p w:rsidRPr="00EA2C72" w:rsidR="00CF17DE" w:rsidRDefault="00CF17DE" w14:paraId="3C8C0CAF" w14:textId="77777777">
      <w:pPr>
        <w:tabs>
          <w:tab w:val="left" w:pos="720"/>
          <w:tab w:val="left" w:pos="1152"/>
          <w:tab w:val="left" w:pos="1728"/>
          <w:tab w:val="left" w:pos="3168"/>
          <w:tab w:val="left" w:pos="5040"/>
        </w:tabs>
        <w:ind w:right="144"/>
        <w:rPr>
          <w:rFonts w:ascii="Palatino Linotype" w:hAnsi="Palatino Linotype"/>
          <w:sz w:val="24"/>
          <w:szCs w:val="24"/>
        </w:rPr>
      </w:pPr>
    </w:p>
    <w:p w:rsidRPr="00EA2C72" w:rsidR="00CF17DE" w:rsidRDefault="00CF17DE" w14:paraId="63CF745B" w14:textId="77777777">
      <w:pPr>
        <w:tabs>
          <w:tab w:val="left" w:pos="720"/>
          <w:tab w:val="left" w:pos="1152"/>
          <w:tab w:val="left" w:pos="1728"/>
          <w:tab w:val="left" w:pos="3168"/>
          <w:tab w:val="left" w:pos="5040"/>
        </w:tabs>
        <w:ind w:right="144"/>
        <w:rPr>
          <w:rFonts w:ascii="Palatino Linotype" w:hAnsi="Palatino Linotype"/>
          <w:sz w:val="24"/>
          <w:szCs w:val="24"/>
        </w:rPr>
      </w:pPr>
    </w:p>
    <w:p w:rsidRPr="00EA2C72" w:rsidR="005A4D52" w:rsidP="005A4D52" w:rsidRDefault="005F0A75" w14:paraId="27E6806E" w14:textId="1F75A883">
      <w:pPr>
        <w:ind w:left="4320" w:firstLine="720"/>
        <w:rPr>
          <w:rFonts w:ascii="Palatino Linotype" w:hAnsi="Palatino Linotype"/>
          <w:sz w:val="24"/>
          <w:szCs w:val="24"/>
          <w:u w:val="single"/>
        </w:rPr>
      </w:pPr>
      <w:r w:rsidRPr="00EA2C72">
        <w:rPr>
          <w:rFonts w:ascii="Palatino Linotype" w:hAnsi="Palatino Linotype"/>
          <w:sz w:val="24"/>
          <w:szCs w:val="24"/>
          <w:u w:val="single"/>
        </w:rPr>
        <w:t>_________________</w:t>
      </w:r>
    </w:p>
    <w:p w:rsidRPr="00EA2C72" w:rsidR="005A4D52" w:rsidP="005A4D52" w:rsidRDefault="005A4D52" w14:paraId="6C3DC891" w14:textId="778FE5F5">
      <w:pPr>
        <w:ind w:left="5040"/>
        <w:rPr>
          <w:rFonts w:ascii="Palatino Linotype" w:hAnsi="Palatino Linotype"/>
          <w:sz w:val="24"/>
          <w:szCs w:val="24"/>
        </w:rPr>
      </w:pPr>
      <w:r w:rsidRPr="00EA2C72">
        <w:rPr>
          <w:rFonts w:ascii="Palatino Linotype" w:hAnsi="Palatino Linotype"/>
          <w:sz w:val="24"/>
          <w:szCs w:val="24"/>
        </w:rPr>
        <w:t>Rachel Peterson</w:t>
      </w:r>
      <w:r w:rsidRPr="00EA2C72">
        <w:rPr>
          <w:rFonts w:ascii="Palatino Linotype" w:hAnsi="Palatino Linotype"/>
          <w:sz w:val="24"/>
          <w:szCs w:val="24"/>
        </w:rPr>
        <w:br/>
        <w:t>Executive Director</w:t>
      </w:r>
    </w:p>
    <w:p w:rsidR="005A4D52" w:rsidP="005A4D52" w:rsidRDefault="005A4D52" w14:paraId="51DCF303" w14:textId="77777777">
      <w:pPr>
        <w:ind w:left="5040" w:firstLine="720"/>
      </w:pPr>
    </w:p>
    <w:sectPr w:rsidR="005A4D52">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9452" w14:textId="77777777" w:rsidR="00B617CC" w:rsidRDefault="00B617CC">
      <w:r>
        <w:separator/>
      </w:r>
    </w:p>
  </w:endnote>
  <w:endnote w:type="continuationSeparator" w:id="0">
    <w:p w14:paraId="0921B820" w14:textId="77777777" w:rsidR="00B617CC" w:rsidRDefault="00B617CC">
      <w:r>
        <w:continuationSeparator/>
      </w:r>
    </w:p>
  </w:endnote>
  <w:endnote w:type="continuationNotice" w:id="1">
    <w:p w14:paraId="60E7FA01" w14:textId="77777777" w:rsidR="00B617CC" w:rsidRDefault="00B61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Palatino,Times New Roman">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1062138126"/>
      <w:docPartObj>
        <w:docPartGallery w:val="Page Numbers (Bottom of Page)"/>
        <w:docPartUnique/>
      </w:docPartObj>
    </w:sdtPr>
    <w:sdtEndPr>
      <w:rPr>
        <w:noProof/>
      </w:rPr>
    </w:sdtEndPr>
    <w:sdtContent>
      <w:p w14:paraId="2A4CA477" w14:textId="77777777" w:rsidR="00630522" w:rsidRPr="00603C32" w:rsidRDefault="00630522">
        <w:pPr>
          <w:pStyle w:val="Footer"/>
          <w:rPr>
            <w:rFonts w:ascii="Palatino Linotype" w:hAnsi="Palatino Linotype"/>
            <w:sz w:val="24"/>
            <w:szCs w:val="18"/>
          </w:rPr>
        </w:pPr>
        <w:r w:rsidRPr="00603C32">
          <w:rPr>
            <w:rFonts w:ascii="Palatino Linotype" w:hAnsi="Palatino Linotype"/>
            <w:sz w:val="24"/>
            <w:szCs w:val="18"/>
          </w:rPr>
          <w:fldChar w:fldCharType="begin"/>
        </w:r>
        <w:r w:rsidRPr="00603C32">
          <w:rPr>
            <w:rFonts w:ascii="Palatino Linotype" w:hAnsi="Palatino Linotype"/>
            <w:sz w:val="24"/>
            <w:szCs w:val="18"/>
          </w:rPr>
          <w:instrText xml:space="preserve"> PAGE   \* MERGEFORMAT </w:instrText>
        </w:r>
        <w:r w:rsidRPr="00603C32">
          <w:rPr>
            <w:rFonts w:ascii="Palatino Linotype" w:hAnsi="Palatino Linotype"/>
            <w:sz w:val="24"/>
            <w:szCs w:val="18"/>
          </w:rPr>
          <w:fldChar w:fldCharType="separate"/>
        </w:r>
        <w:r w:rsidRPr="00603C32">
          <w:rPr>
            <w:rFonts w:ascii="Palatino Linotype" w:hAnsi="Palatino Linotype"/>
            <w:noProof/>
            <w:sz w:val="24"/>
            <w:szCs w:val="18"/>
          </w:rPr>
          <w:t>2</w:t>
        </w:r>
        <w:r w:rsidRPr="00603C32">
          <w:rPr>
            <w:rFonts w:ascii="Palatino Linotype" w:hAnsi="Palatino Linotype"/>
            <w:noProof/>
            <w:sz w:val="24"/>
            <w:szCs w:val="18"/>
          </w:rPr>
          <w:fldChar w:fldCharType="end"/>
        </w:r>
      </w:p>
    </w:sdtContent>
  </w:sdt>
  <w:p w14:paraId="594E2C37" w14:textId="77777777" w:rsidR="00630522" w:rsidRDefault="0063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B6DA" w14:textId="488CDFAC" w:rsidR="00CF17DE" w:rsidRPr="00603C32" w:rsidRDefault="00651535" w:rsidP="00651535">
    <w:pPr>
      <w:pStyle w:val="Footer"/>
      <w:tabs>
        <w:tab w:val="clear" w:pos="4320"/>
        <w:tab w:val="center" w:pos="4680"/>
      </w:tabs>
      <w:jc w:val="left"/>
      <w:rPr>
        <w:rFonts w:ascii="Palatino Linotype" w:hAnsi="Palatino Linotype"/>
        <w:sz w:val="24"/>
        <w:szCs w:val="18"/>
      </w:rPr>
    </w:pPr>
    <w:r w:rsidRPr="00651535">
      <w:rPr>
        <w:rStyle w:val="PageNumber"/>
        <w:rFonts w:ascii="Tahoma" w:hAnsi="Tahoma" w:cs="Tahoma"/>
        <w:sz w:val="22"/>
        <w:szCs w:val="16"/>
      </w:rPr>
      <w:t>478320358</w:t>
    </w:r>
    <w:r>
      <w:rPr>
        <w:rStyle w:val="PageNumber"/>
        <w:rFonts w:ascii="Palatino Linotype" w:hAnsi="Palatino Linotype"/>
        <w:sz w:val="24"/>
        <w:szCs w:val="18"/>
      </w:rPr>
      <w:tab/>
    </w:r>
    <w:r w:rsidR="00CF17DE" w:rsidRPr="00603C32">
      <w:rPr>
        <w:rStyle w:val="PageNumber"/>
        <w:rFonts w:ascii="Palatino Linotype" w:hAnsi="Palatino Linotype"/>
        <w:sz w:val="24"/>
        <w:szCs w:val="18"/>
      </w:rPr>
      <w:fldChar w:fldCharType="begin"/>
    </w:r>
    <w:r w:rsidR="00CF17DE" w:rsidRPr="00603C32">
      <w:rPr>
        <w:rStyle w:val="PageNumber"/>
        <w:rFonts w:ascii="Palatino Linotype" w:hAnsi="Palatino Linotype"/>
        <w:sz w:val="24"/>
        <w:szCs w:val="18"/>
      </w:rPr>
      <w:instrText xml:space="preserve"> PAGE </w:instrText>
    </w:r>
    <w:r w:rsidR="00CF17DE" w:rsidRPr="00603C32">
      <w:rPr>
        <w:rStyle w:val="PageNumber"/>
        <w:rFonts w:ascii="Palatino Linotype" w:hAnsi="Palatino Linotype"/>
        <w:sz w:val="24"/>
        <w:szCs w:val="18"/>
      </w:rPr>
      <w:fldChar w:fldCharType="separate"/>
    </w:r>
    <w:r w:rsidR="00946E2C" w:rsidRPr="00603C32">
      <w:rPr>
        <w:rStyle w:val="PageNumber"/>
        <w:rFonts w:ascii="Palatino Linotype" w:hAnsi="Palatino Linotype"/>
        <w:noProof/>
        <w:sz w:val="24"/>
        <w:szCs w:val="18"/>
      </w:rPr>
      <w:t>1</w:t>
    </w:r>
    <w:r w:rsidR="00CF17DE" w:rsidRPr="00603C3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2205" w14:textId="77777777" w:rsidR="00B617CC" w:rsidRDefault="00B617CC">
      <w:r>
        <w:separator/>
      </w:r>
    </w:p>
  </w:footnote>
  <w:footnote w:type="continuationSeparator" w:id="0">
    <w:p w14:paraId="401DBABA" w14:textId="77777777" w:rsidR="00B617CC" w:rsidRDefault="00B617CC">
      <w:r>
        <w:continuationSeparator/>
      </w:r>
    </w:p>
  </w:footnote>
  <w:footnote w:type="continuationNotice" w:id="1">
    <w:p w14:paraId="1434CAC0" w14:textId="77777777" w:rsidR="00B617CC" w:rsidRDefault="00B617CC">
      <w:pPr>
        <w:rPr>
          <w:sz w:val="22"/>
        </w:rPr>
      </w:pPr>
    </w:p>
    <w:p w14:paraId="4852E591" w14:textId="77777777" w:rsidR="00B617CC" w:rsidRDefault="00B617CC">
      <w:pPr>
        <w:jc w:val="right"/>
        <w:rPr>
          <w:sz w:val="22"/>
        </w:rPr>
      </w:pPr>
      <w:r>
        <w:rPr>
          <w:i/>
          <w:sz w:val="22"/>
        </w:rPr>
        <w:t>Footnote continued on next page</w:t>
      </w:r>
    </w:p>
  </w:footnote>
  <w:footnote w:id="2">
    <w:p w14:paraId="4A0C2330" w14:textId="02166960" w:rsidR="00F47B5E" w:rsidRPr="00F47B5E" w:rsidRDefault="00F47B5E" w:rsidP="00482619">
      <w:pPr>
        <w:pStyle w:val="FootnoteText"/>
        <w:numPr>
          <w:ilvl w:val="0"/>
          <w:numId w:val="0"/>
        </w:numPr>
        <w:rPr>
          <w:rFonts w:ascii="Palatino Linotype" w:hAnsi="Palatino Linotype"/>
          <w:sz w:val="22"/>
          <w:szCs w:val="22"/>
        </w:rPr>
      </w:pPr>
      <w:r w:rsidRPr="00F47B5E">
        <w:rPr>
          <w:rStyle w:val="FootnoteReference"/>
          <w:rFonts w:ascii="Palatino Linotype" w:hAnsi="Palatino Linotype"/>
          <w:sz w:val="22"/>
          <w:szCs w:val="22"/>
        </w:rPr>
        <w:footnoteRef/>
      </w:r>
      <w:r w:rsidRPr="00F47B5E">
        <w:rPr>
          <w:rFonts w:ascii="Palatino Linotype" w:hAnsi="Palatino Linotype"/>
          <w:sz w:val="22"/>
          <w:szCs w:val="22"/>
        </w:rPr>
        <w:t xml:space="preserve"> </w:t>
      </w:r>
      <w:r w:rsidR="00482619">
        <w:rPr>
          <w:rFonts w:ascii="Palatino Linotype" w:hAnsi="Palatino Linotype"/>
          <w:sz w:val="22"/>
          <w:szCs w:val="22"/>
        </w:rPr>
        <w:t>SDG&amp;E AL 3992-E at 4. An</w:t>
      </w:r>
      <w:r w:rsidR="00482619" w:rsidRPr="00482619">
        <w:rPr>
          <w:rFonts w:ascii="Palatino Linotype" w:hAnsi="Palatino Linotype"/>
          <w:sz w:val="22"/>
          <w:szCs w:val="22"/>
        </w:rPr>
        <w:t xml:space="preserve"> ESA provider is responsible for equipment (e.g., batteries,</w:t>
      </w:r>
      <w:r w:rsidR="00482619">
        <w:rPr>
          <w:rFonts w:ascii="Palatino Linotype" w:hAnsi="Palatino Linotype"/>
          <w:sz w:val="22"/>
          <w:szCs w:val="22"/>
        </w:rPr>
        <w:t xml:space="preserve"> i</w:t>
      </w:r>
      <w:r w:rsidR="00482619" w:rsidRPr="00482619">
        <w:rPr>
          <w:rFonts w:ascii="Palatino Linotype" w:hAnsi="Palatino Linotype"/>
          <w:sz w:val="22"/>
          <w:szCs w:val="22"/>
        </w:rPr>
        <w:t>nverters, containers, transformers), commissioning and long-term services associated</w:t>
      </w:r>
      <w:r w:rsidR="00482619">
        <w:rPr>
          <w:rFonts w:ascii="Palatino Linotype" w:hAnsi="Palatino Linotype"/>
          <w:sz w:val="22"/>
          <w:szCs w:val="22"/>
        </w:rPr>
        <w:t xml:space="preserve"> </w:t>
      </w:r>
      <w:r w:rsidR="00482619" w:rsidRPr="00482619">
        <w:rPr>
          <w:rFonts w:ascii="Palatino Linotype" w:hAnsi="Palatino Linotype"/>
          <w:sz w:val="22"/>
          <w:szCs w:val="22"/>
        </w:rPr>
        <w:t>with the equipment</w:t>
      </w:r>
      <w:r w:rsidR="00482619">
        <w:rPr>
          <w:rFonts w:ascii="Palatino Linotype" w:hAnsi="Palatino Linotype"/>
          <w:sz w:val="22"/>
          <w:szCs w:val="22"/>
        </w:rPr>
        <w:t xml:space="preserve"> and a</w:t>
      </w:r>
      <w:r w:rsidR="00482619" w:rsidRPr="00482619">
        <w:rPr>
          <w:rFonts w:ascii="Palatino Linotype" w:hAnsi="Palatino Linotype"/>
          <w:sz w:val="22"/>
          <w:szCs w:val="22"/>
        </w:rPr>
        <w:t xml:space="preserve"> BOP provider is responsible for the construction of the</w:t>
      </w:r>
      <w:r w:rsidR="00482619">
        <w:rPr>
          <w:rFonts w:ascii="Palatino Linotype" w:hAnsi="Palatino Linotype"/>
          <w:sz w:val="22"/>
          <w:szCs w:val="22"/>
        </w:rPr>
        <w:t xml:space="preserve"> </w:t>
      </w:r>
      <w:r w:rsidR="00482619" w:rsidRPr="00482619">
        <w:rPr>
          <w:rFonts w:ascii="Palatino Linotype" w:hAnsi="Palatino Linotype"/>
          <w:sz w:val="22"/>
          <w:szCs w:val="22"/>
        </w:rPr>
        <w:t>above and below grade work including civil and electrical work associated with the</w:t>
      </w:r>
      <w:r w:rsidR="00482619">
        <w:rPr>
          <w:rFonts w:ascii="Palatino Linotype" w:hAnsi="Palatino Linotype"/>
          <w:sz w:val="22"/>
          <w:szCs w:val="22"/>
        </w:rPr>
        <w:t xml:space="preserve"> proposed Microgrid P</w:t>
      </w:r>
      <w:r w:rsidR="00482619" w:rsidRPr="00482619">
        <w:rPr>
          <w:rFonts w:ascii="Palatino Linotype" w:hAnsi="Palatino Linotype"/>
          <w:sz w:val="22"/>
          <w:szCs w:val="22"/>
        </w:rPr>
        <w:t>rojects.</w:t>
      </w:r>
    </w:p>
  </w:footnote>
  <w:footnote w:id="3">
    <w:p w14:paraId="63C24B3A" w14:textId="7C56808B" w:rsidR="00751F7F" w:rsidRPr="00EA2C72" w:rsidRDefault="00751F7F" w:rsidP="007E2E0C">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0A26FE" w:rsidRPr="00EA2C72">
        <w:rPr>
          <w:rFonts w:ascii="Palatino Linotype" w:hAnsi="Palatino Linotype"/>
          <w:sz w:val="22"/>
          <w:szCs w:val="22"/>
        </w:rPr>
        <w:t xml:space="preserve">Gavin Newsom, Proclamation of a State of Emergency, July 30, 2021, available as of </w:t>
      </w:r>
      <w:r w:rsidR="00603C32">
        <w:rPr>
          <w:rFonts w:ascii="Palatino Linotype" w:hAnsi="Palatino Linotype"/>
          <w:sz w:val="22"/>
          <w:szCs w:val="22"/>
        </w:rPr>
        <w:br/>
      </w:r>
      <w:r w:rsidR="000A26FE" w:rsidRPr="00EA2C72">
        <w:rPr>
          <w:rFonts w:ascii="Palatino Linotype" w:hAnsi="Palatino Linotype"/>
          <w:sz w:val="22"/>
          <w:szCs w:val="22"/>
        </w:rPr>
        <w:t xml:space="preserve">May 9, </w:t>
      </w:r>
      <w:r w:rsidR="00AD0510" w:rsidRPr="00EA2C72">
        <w:rPr>
          <w:rFonts w:ascii="Palatino Linotype" w:hAnsi="Palatino Linotype"/>
          <w:sz w:val="22"/>
          <w:szCs w:val="22"/>
        </w:rPr>
        <w:t>2022,</w:t>
      </w:r>
      <w:r w:rsidR="000A26FE" w:rsidRPr="00EA2C72">
        <w:rPr>
          <w:rFonts w:ascii="Palatino Linotype" w:hAnsi="Palatino Linotype"/>
          <w:sz w:val="22"/>
          <w:szCs w:val="22"/>
        </w:rPr>
        <w:t xml:space="preserve"> at: </w:t>
      </w:r>
      <w:r w:rsidR="00496875" w:rsidRPr="00196C6F">
        <w:rPr>
          <w:rFonts w:ascii="Palatino Linotype" w:hAnsi="Palatino Linotype"/>
          <w:sz w:val="22"/>
          <w:szCs w:val="22"/>
        </w:rPr>
        <w:t>https://www.gov.ca.gov/wp-content/uploads/2021/07/Energy-Emergency-Proc-7-30-21.pdf</w:t>
      </w:r>
      <w:r w:rsidR="000A26FE" w:rsidRPr="00EA2C72">
        <w:rPr>
          <w:rFonts w:ascii="Palatino Linotype" w:hAnsi="Palatino Linotype"/>
          <w:sz w:val="22"/>
          <w:szCs w:val="22"/>
        </w:rPr>
        <w:t>.</w:t>
      </w:r>
    </w:p>
  </w:footnote>
  <w:footnote w:id="4">
    <w:p w14:paraId="7347197E" w14:textId="09619DA6" w:rsidR="52AB01C1" w:rsidRPr="00EA2C72" w:rsidRDefault="52AB01C1" w:rsidP="007E2E0C">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781BE59B" w:rsidRPr="00EA2C72">
        <w:rPr>
          <w:rFonts w:ascii="Palatino Linotype" w:hAnsi="Palatino Linotype"/>
          <w:sz w:val="22"/>
          <w:szCs w:val="22"/>
        </w:rPr>
        <w:t xml:space="preserve"> </w:t>
      </w:r>
      <w:r w:rsidR="00921163" w:rsidRPr="00EA2C72">
        <w:rPr>
          <w:rFonts w:ascii="Palatino Linotype" w:hAnsi="Palatino Linotype"/>
          <w:i/>
          <w:iCs/>
          <w:sz w:val="22"/>
          <w:szCs w:val="22"/>
        </w:rPr>
        <w:t>Id.</w:t>
      </w:r>
      <w:r w:rsidR="00921163" w:rsidRPr="00EA2C72">
        <w:rPr>
          <w:rFonts w:ascii="Palatino Linotype" w:hAnsi="Palatino Linotype"/>
          <w:sz w:val="22"/>
          <w:szCs w:val="22"/>
        </w:rPr>
        <w:t xml:space="preserve"> at </w:t>
      </w:r>
      <w:r w:rsidR="00CE0159" w:rsidRPr="00EA2C72">
        <w:rPr>
          <w:rFonts w:ascii="Palatino Linotype" w:hAnsi="Palatino Linotype"/>
          <w:sz w:val="22"/>
          <w:szCs w:val="22"/>
        </w:rPr>
        <w:t>Order</w:t>
      </w:r>
      <w:r w:rsidR="00921163" w:rsidRPr="00EA2C72">
        <w:rPr>
          <w:rFonts w:ascii="Palatino Linotype" w:hAnsi="Palatino Linotype"/>
          <w:sz w:val="22"/>
          <w:szCs w:val="22"/>
        </w:rPr>
        <w:t xml:space="preserve"> 2.</w:t>
      </w:r>
    </w:p>
  </w:footnote>
  <w:footnote w:id="5">
    <w:p w14:paraId="09A9E55F" w14:textId="2EFC271F" w:rsidR="2A4AE3DF" w:rsidRPr="00E76EA9" w:rsidRDefault="2A4AE3DF" w:rsidP="007E2E0C">
      <w:pPr>
        <w:pStyle w:val="FootnoteText"/>
        <w:numPr>
          <w:ilvl w:val="0"/>
          <w:numId w:val="0"/>
        </w:numPr>
        <w:rPr>
          <w:rStyle w:val="Hyperlink"/>
          <w:rFonts w:ascii="Palatino Linotype" w:eastAsia="Palatino" w:hAnsi="Palatino Linotype" w:cs="Palatino"/>
          <w:sz w:val="22"/>
          <w:szCs w:val="22"/>
          <w:u w:val="none"/>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6EF5D4BD" w:rsidRPr="00EA2C72">
        <w:rPr>
          <w:rFonts w:ascii="Palatino Linotype" w:hAnsi="Palatino Linotype"/>
          <w:i/>
          <w:iCs/>
          <w:sz w:val="22"/>
          <w:szCs w:val="22"/>
        </w:rPr>
        <w:t>Id.</w:t>
      </w:r>
      <w:r w:rsidR="2851A8AF" w:rsidRPr="00EA2C72">
        <w:rPr>
          <w:rFonts w:ascii="Palatino Linotype" w:hAnsi="Palatino Linotype"/>
          <w:sz w:val="22"/>
          <w:szCs w:val="22"/>
        </w:rPr>
        <w:t xml:space="preserve"> </w:t>
      </w:r>
      <w:r w:rsidRPr="00EA2C72">
        <w:rPr>
          <w:rFonts w:ascii="Palatino Linotype" w:hAnsi="Palatino Linotype"/>
          <w:sz w:val="22"/>
          <w:szCs w:val="22"/>
        </w:rPr>
        <w:t xml:space="preserve">at </w:t>
      </w:r>
      <w:r w:rsidR="00CE0159" w:rsidRPr="00EA2C72">
        <w:rPr>
          <w:rFonts w:ascii="Palatino Linotype" w:hAnsi="Palatino Linotype"/>
          <w:sz w:val="22"/>
          <w:szCs w:val="22"/>
        </w:rPr>
        <w:t>Orde</w:t>
      </w:r>
      <w:r w:rsidR="00E76EA9">
        <w:rPr>
          <w:rFonts w:ascii="Palatino Linotype" w:hAnsi="Palatino Linotype"/>
          <w:sz w:val="22"/>
          <w:szCs w:val="22"/>
        </w:rPr>
        <w:t>r 13.</w:t>
      </w:r>
    </w:p>
  </w:footnote>
  <w:footnote w:id="6">
    <w:p w14:paraId="15DE944F" w14:textId="1209E7FB" w:rsidR="00E97F97" w:rsidRPr="00EA2C72" w:rsidRDefault="00E97F97" w:rsidP="007E2E0C">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Assigned Commissioner’s Amended Scoping Memo and Ruling </w:t>
      </w:r>
      <w:r w:rsidR="007E2E0C" w:rsidRPr="00EA2C72">
        <w:rPr>
          <w:rFonts w:ascii="Palatino Linotype" w:hAnsi="Palatino Linotype"/>
          <w:sz w:val="22"/>
          <w:szCs w:val="22"/>
        </w:rPr>
        <w:t>Setting Track 4: Expedited Phase 1, and Phase 2 at 8</w:t>
      </w:r>
      <w:r w:rsidRPr="00EA2C72">
        <w:rPr>
          <w:rFonts w:ascii="Palatino Linotype" w:hAnsi="Palatino Linotype"/>
          <w:sz w:val="22"/>
          <w:szCs w:val="22"/>
        </w:rPr>
        <w:t>.</w:t>
      </w:r>
    </w:p>
  </w:footnote>
  <w:footnote w:id="7">
    <w:p w14:paraId="530C4726" w14:textId="1C1E642C" w:rsidR="005A162D" w:rsidRPr="00EA2C72" w:rsidRDefault="005A162D" w:rsidP="005A162D">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E-mail Ruling on Potential Microgrid &amp; Resiliency Solutions for Commission Reliability Action to Address Governor Newsom’s July 30, </w:t>
      </w:r>
      <w:r w:rsidR="00AD0510" w:rsidRPr="00EA2C72">
        <w:rPr>
          <w:rFonts w:ascii="Palatino Linotype" w:hAnsi="Palatino Linotype"/>
          <w:sz w:val="22"/>
          <w:szCs w:val="22"/>
        </w:rPr>
        <w:t>2021,</w:t>
      </w:r>
      <w:r w:rsidRPr="00EA2C72">
        <w:rPr>
          <w:rFonts w:ascii="Palatino Linotype" w:hAnsi="Palatino Linotype"/>
          <w:sz w:val="22"/>
          <w:szCs w:val="22"/>
        </w:rPr>
        <w:t xml:space="preserve"> Proclamation of a State of Emergency at 5.</w:t>
      </w:r>
    </w:p>
  </w:footnote>
  <w:footnote w:id="8">
    <w:p w14:paraId="5057D836" w14:textId="15B51B0F" w:rsidR="00AC4A24" w:rsidRPr="00EA2C72" w:rsidRDefault="00AC4A24" w:rsidP="00AC4A24">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D.21-12-004, OP 7.</w:t>
      </w:r>
    </w:p>
  </w:footnote>
  <w:footnote w:id="9">
    <w:p w14:paraId="56DE70A1" w14:textId="4648F0E4" w:rsidR="00D15381" w:rsidRPr="00D15381" w:rsidRDefault="00D15381" w:rsidP="00D15381">
      <w:pPr>
        <w:pStyle w:val="FootnoteText"/>
        <w:numPr>
          <w:ilvl w:val="0"/>
          <w:numId w:val="0"/>
        </w:numPr>
        <w:rPr>
          <w:rFonts w:ascii="Palatino Linotype" w:hAnsi="Palatino Linotype"/>
          <w:sz w:val="22"/>
          <w:szCs w:val="22"/>
        </w:rPr>
      </w:pPr>
      <w:r w:rsidRPr="00D15381">
        <w:rPr>
          <w:rStyle w:val="FootnoteReference"/>
          <w:rFonts w:ascii="Palatino Linotype" w:hAnsi="Palatino Linotype"/>
          <w:sz w:val="22"/>
          <w:szCs w:val="22"/>
        </w:rPr>
        <w:footnoteRef/>
      </w:r>
      <w:r w:rsidRPr="00D15381">
        <w:rPr>
          <w:rFonts w:ascii="Palatino Linotype" w:hAnsi="Palatino Linotype"/>
          <w:sz w:val="22"/>
          <w:szCs w:val="22"/>
        </w:rPr>
        <w:t xml:space="preserve"> </w:t>
      </w:r>
      <w:r>
        <w:rPr>
          <w:rFonts w:ascii="Palatino Linotype" w:hAnsi="Palatino Linotype"/>
          <w:sz w:val="22"/>
          <w:szCs w:val="22"/>
        </w:rPr>
        <w:t>As noted in D.21-12-004 footnote 64 at 33, “</w:t>
      </w:r>
      <w:r w:rsidRPr="00D15381">
        <w:rPr>
          <w:rFonts w:ascii="Palatino Linotype" w:hAnsi="Palatino Linotype"/>
          <w:sz w:val="22"/>
          <w:szCs w:val="22"/>
        </w:rPr>
        <w:t>The projects were originally part of SDG&amp;E proposal in A.18-02-016. D.19-06-032, in effect,</w:t>
      </w:r>
      <w:r>
        <w:rPr>
          <w:rFonts w:ascii="Palatino Linotype" w:hAnsi="Palatino Linotype"/>
          <w:sz w:val="22"/>
          <w:szCs w:val="22"/>
        </w:rPr>
        <w:t xml:space="preserve"> </w:t>
      </w:r>
      <w:r w:rsidRPr="00D15381">
        <w:rPr>
          <w:rFonts w:ascii="Palatino Linotype" w:hAnsi="Palatino Linotype"/>
          <w:sz w:val="22"/>
          <w:szCs w:val="22"/>
        </w:rPr>
        <w:t>denied the application for these projects without prejudice.</w:t>
      </w:r>
      <w:r>
        <w:rPr>
          <w:rFonts w:ascii="Palatino Linotype" w:hAnsi="Palatino Linotype"/>
          <w:sz w:val="22"/>
          <w:szCs w:val="22"/>
        </w:rPr>
        <w:t>”</w:t>
      </w:r>
    </w:p>
  </w:footnote>
  <w:footnote w:id="10">
    <w:p w14:paraId="4ED6BABD" w14:textId="4B2DD45E" w:rsidR="00AC4A24" w:rsidRPr="00EA2C72" w:rsidRDefault="00AC4A24" w:rsidP="002B3AD7">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4A30F1" w:rsidRPr="00EA2C72">
        <w:rPr>
          <w:rFonts w:ascii="Palatino Linotype" w:hAnsi="Palatino Linotype"/>
          <w:sz w:val="22"/>
          <w:szCs w:val="22"/>
        </w:rPr>
        <w:t>D.21-12-004, OP 7</w:t>
      </w:r>
      <w:r w:rsidR="004A30F1">
        <w:rPr>
          <w:rFonts w:ascii="Palatino Linotype" w:hAnsi="Palatino Linotype"/>
          <w:sz w:val="22"/>
          <w:szCs w:val="22"/>
        </w:rPr>
        <w:t>.</w:t>
      </w:r>
    </w:p>
  </w:footnote>
  <w:footnote w:id="11">
    <w:p w14:paraId="6E1B816F" w14:textId="3F105630" w:rsidR="00AC4A24" w:rsidRPr="00EA2C72" w:rsidRDefault="00AC4A24" w:rsidP="002B3AD7">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2B3AD7" w:rsidRPr="00EA2C72">
        <w:rPr>
          <w:rFonts w:ascii="Palatino Linotype" w:hAnsi="Palatino Linotype"/>
          <w:i/>
          <w:iCs/>
          <w:sz w:val="22"/>
          <w:szCs w:val="22"/>
        </w:rPr>
        <w:t>Id.</w:t>
      </w:r>
    </w:p>
  </w:footnote>
  <w:footnote w:id="12">
    <w:p w14:paraId="64C275DD" w14:textId="1E07B51D" w:rsidR="002B3AD7" w:rsidRPr="002B3AD7" w:rsidRDefault="002B3AD7" w:rsidP="002B3AD7">
      <w:pPr>
        <w:pStyle w:val="FootnoteText"/>
        <w:numPr>
          <w:ilvl w:val="0"/>
          <w:numId w:val="0"/>
        </w:num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Pr="00EA2C72">
        <w:rPr>
          <w:rFonts w:ascii="Palatino Linotype" w:hAnsi="Palatino Linotype"/>
          <w:i/>
          <w:iCs/>
          <w:sz w:val="22"/>
          <w:szCs w:val="22"/>
        </w:rPr>
        <w:t xml:space="preserve">Id. </w:t>
      </w:r>
      <w:r w:rsidRPr="00EA2C72">
        <w:rPr>
          <w:rFonts w:ascii="Palatino Linotype" w:hAnsi="Palatino Linotype"/>
          <w:sz w:val="22"/>
          <w:szCs w:val="22"/>
        </w:rPr>
        <w:t>at 2, 33, 38, COL 10.</w:t>
      </w:r>
    </w:p>
  </w:footnote>
  <w:footnote w:id="13">
    <w:p w14:paraId="6D826E11" w14:textId="3FDA3689" w:rsidR="003A2338" w:rsidRPr="00EA2C72" w:rsidRDefault="003A2338" w:rsidP="003A2338">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Pr="00EA2C72">
        <w:rPr>
          <w:rFonts w:ascii="Palatino Linotype" w:hAnsi="Palatino Linotype"/>
          <w:i/>
          <w:iCs/>
          <w:sz w:val="22"/>
          <w:szCs w:val="22"/>
        </w:rPr>
        <w:t xml:space="preserve">Id. </w:t>
      </w:r>
      <w:r w:rsidRPr="00EA2C72">
        <w:rPr>
          <w:rFonts w:ascii="Palatino Linotype" w:hAnsi="Palatino Linotype"/>
          <w:sz w:val="22"/>
          <w:szCs w:val="22"/>
        </w:rPr>
        <w:t>OP 8.</w:t>
      </w:r>
    </w:p>
  </w:footnote>
  <w:footnote w:id="14">
    <w:p w14:paraId="3F8A382E" w14:textId="5BA16122" w:rsidR="002513E6" w:rsidRPr="002513E6" w:rsidRDefault="002513E6" w:rsidP="002513E6">
      <w:pPr>
        <w:pStyle w:val="FootnoteText"/>
        <w:numPr>
          <w:ilvl w:val="0"/>
          <w:numId w:val="0"/>
        </w:numPr>
        <w:rPr>
          <w:rFonts w:ascii="Palatino Linotype" w:hAnsi="Palatino Linotype"/>
          <w:sz w:val="22"/>
          <w:szCs w:val="22"/>
        </w:rPr>
      </w:pPr>
      <w:r w:rsidRPr="002513E6">
        <w:rPr>
          <w:rStyle w:val="FootnoteReference"/>
          <w:rFonts w:ascii="Palatino Linotype" w:hAnsi="Palatino Linotype"/>
          <w:sz w:val="22"/>
          <w:szCs w:val="22"/>
        </w:rPr>
        <w:footnoteRef/>
      </w:r>
      <w:r w:rsidRPr="002513E6">
        <w:rPr>
          <w:rFonts w:ascii="Palatino Linotype" w:hAnsi="Palatino Linotype"/>
          <w:sz w:val="22"/>
          <w:szCs w:val="22"/>
        </w:rPr>
        <w:t xml:space="preserve"> </w:t>
      </w:r>
      <w:r w:rsidR="00EB0610" w:rsidRPr="00EB0610">
        <w:rPr>
          <w:rFonts w:ascii="Palatino Linotype" w:hAnsi="Palatino Linotype"/>
          <w:sz w:val="22"/>
          <w:szCs w:val="22"/>
        </w:rPr>
        <w:t xml:space="preserve">Response of </w:t>
      </w:r>
      <w:r w:rsidR="00EB0610">
        <w:rPr>
          <w:rFonts w:ascii="Palatino Linotype" w:hAnsi="Palatino Linotype"/>
          <w:sz w:val="22"/>
          <w:szCs w:val="22"/>
        </w:rPr>
        <w:t>SDG&amp;E</w:t>
      </w:r>
      <w:r w:rsidR="00EB0610" w:rsidRPr="00EB0610">
        <w:rPr>
          <w:rFonts w:ascii="Palatino Linotype" w:hAnsi="Palatino Linotype"/>
          <w:sz w:val="22"/>
          <w:szCs w:val="22"/>
        </w:rPr>
        <w:t xml:space="preserve"> to Administrative Law Judge’s Ruling on Potential Microgrid and Resiliency Solutions for Commission Reliability Action to Address Governor Newsom’s July 30, 2021, Proclamation of a State of Emergency</w:t>
      </w:r>
      <w:r w:rsidR="00EB0610">
        <w:rPr>
          <w:rFonts w:ascii="Palatino Linotype" w:hAnsi="Palatino Linotype"/>
          <w:sz w:val="22"/>
          <w:szCs w:val="22"/>
        </w:rPr>
        <w:t>, September 10, 2021, at 3-4.</w:t>
      </w:r>
    </w:p>
  </w:footnote>
  <w:footnote w:id="15">
    <w:p w14:paraId="4B093778" w14:textId="068D57E8" w:rsidR="006C0091" w:rsidRDefault="006C0091" w:rsidP="00E771B6">
      <w:pPr>
        <w:autoSpaceDE w:val="0"/>
        <w:autoSpaceDN w:val="0"/>
        <w:adjustRightInd w:val="0"/>
        <w:rPr>
          <w:rFonts w:ascii="Palatino Linotype" w:hAnsi="Palatino Linotype"/>
          <w:sz w:val="22"/>
          <w:szCs w:val="22"/>
        </w:rPr>
      </w:pPr>
      <w:r w:rsidRPr="006C0091">
        <w:rPr>
          <w:rStyle w:val="FootnoteReference"/>
          <w:rFonts w:ascii="Palatino Linotype" w:hAnsi="Palatino Linotype"/>
          <w:sz w:val="22"/>
          <w:szCs w:val="22"/>
        </w:rPr>
        <w:footnoteRef/>
      </w:r>
      <w:r w:rsidRPr="006C0091">
        <w:rPr>
          <w:rFonts w:ascii="Palatino Linotype" w:hAnsi="Palatino Linotype"/>
          <w:sz w:val="22"/>
          <w:szCs w:val="22"/>
        </w:rPr>
        <w:t xml:space="preserve"> </w:t>
      </w:r>
      <w:r>
        <w:rPr>
          <w:rFonts w:ascii="Palatino Linotype" w:hAnsi="Palatino Linotype"/>
          <w:sz w:val="22"/>
          <w:szCs w:val="22"/>
        </w:rPr>
        <w:t xml:space="preserve">SDG&amp;E System Reliability Annual Report 2020, July 15, 2021, at </w:t>
      </w:r>
      <w:r w:rsidR="00E771B6">
        <w:rPr>
          <w:rFonts w:ascii="Palatino Linotype" w:hAnsi="Palatino Linotype"/>
          <w:sz w:val="22"/>
          <w:szCs w:val="22"/>
        </w:rPr>
        <w:t>47-48.</w:t>
      </w:r>
    </w:p>
    <w:p w14:paraId="567F583C" w14:textId="77777777" w:rsidR="00E771B6" w:rsidRPr="006C0091" w:rsidRDefault="00E771B6" w:rsidP="00E771B6">
      <w:pPr>
        <w:autoSpaceDE w:val="0"/>
        <w:autoSpaceDN w:val="0"/>
        <w:adjustRightInd w:val="0"/>
        <w:rPr>
          <w:rFonts w:ascii="Palatino Linotype" w:hAnsi="Palatino Linotype"/>
          <w:sz w:val="22"/>
          <w:szCs w:val="22"/>
        </w:rPr>
      </w:pPr>
    </w:p>
  </w:footnote>
  <w:footnote w:id="16">
    <w:p w14:paraId="09FF5460" w14:textId="7056728C" w:rsidR="00E22AE8" w:rsidRPr="00E22AE8" w:rsidRDefault="00E22AE8" w:rsidP="00E22AE8">
      <w:pPr>
        <w:pStyle w:val="FootnoteText"/>
        <w:numPr>
          <w:ilvl w:val="0"/>
          <w:numId w:val="0"/>
        </w:numPr>
        <w:rPr>
          <w:rFonts w:ascii="Palatino Linotype" w:hAnsi="Palatino Linotype"/>
          <w:sz w:val="22"/>
          <w:szCs w:val="22"/>
        </w:rPr>
      </w:pPr>
      <w:r w:rsidRPr="00E22AE8">
        <w:rPr>
          <w:rStyle w:val="FootnoteReference"/>
          <w:rFonts w:ascii="Palatino Linotype" w:hAnsi="Palatino Linotype"/>
          <w:sz w:val="22"/>
          <w:szCs w:val="22"/>
        </w:rPr>
        <w:footnoteRef/>
      </w:r>
      <w:r w:rsidRPr="00E22AE8">
        <w:rPr>
          <w:rFonts w:ascii="Palatino Linotype" w:hAnsi="Palatino Linotype"/>
          <w:sz w:val="22"/>
          <w:szCs w:val="22"/>
        </w:rPr>
        <w:t xml:space="preserve"> </w:t>
      </w:r>
      <w:r>
        <w:rPr>
          <w:rFonts w:ascii="Palatino Linotype" w:hAnsi="Palatino Linotype"/>
          <w:sz w:val="22"/>
          <w:szCs w:val="22"/>
        </w:rPr>
        <w:t>SDG&amp;E AL 3929-E at</w:t>
      </w:r>
      <w:r w:rsidR="0015790E">
        <w:rPr>
          <w:rFonts w:ascii="Palatino Linotype" w:hAnsi="Palatino Linotype"/>
          <w:sz w:val="22"/>
          <w:szCs w:val="22"/>
        </w:rPr>
        <w:t xml:space="preserve"> 5.</w:t>
      </w:r>
    </w:p>
  </w:footnote>
  <w:footnote w:id="17">
    <w:p w14:paraId="698693DB" w14:textId="7781B5D5" w:rsidR="00FD3198" w:rsidRPr="00EA2C72" w:rsidRDefault="00FD3198" w:rsidP="00EA2C72">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SDG&amp;E AL 39</w:t>
      </w:r>
      <w:r w:rsidR="008953AD" w:rsidRPr="00EA2C72">
        <w:rPr>
          <w:rFonts w:ascii="Palatino Linotype" w:hAnsi="Palatino Linotype"/>
          <w:sz w:val="22"/>
          <w:szCs w:val="22"/>
        </w:rPr>
        <w:t>92</w:t>
      </w:r>
      <w:r w:rsidRPr="00EA2C72">
        <w:rPr>
          <w:rFonts w:ascii="Palatino Linotype" w:hAnsi="Palatino Linotype"/>
          <w:sz w:val="22"/>
          <w:szCs w:val="22"/>
        </w:rPr>
        <w:t xml:space="preserve">-E at </w:t>
      </w:r>
      <w:r w:rsidR="008953AD" w:rsidRPr="00EA2C72">
        <w:rPr>
          <w:rFonts w:ascii="Palatino Linotype" w:hAnsi="Palatino Linotype"/>
          <w:sz w:val="22"/>
          <w:szCs w:val="22"/>
        </w:rPr>
        <w:t>21</w:t>
      </w:r>
      <w:r w:rsidRPr="00EA2C72">
        <w:rPr>
          <w:rFonts w:ascii="Palatino Linotype" w:hAnsi="Palatino Linotype"/>
          <w:sz w:val="22"/>
          <w:szCs w:val="22"/>
        </w:rPr>
        <w:t>.</w:t>
      </w:r>
    </w:p>
  </w:footnote>
  <w:footnote w:id="18">
    <w:p w14:paraId="377C8E1C" w14:textId="6194BE9E" w:rsidR="00BC1DDC" w:rsidRPr="00EA2C72" w:rsidRDefault="00BC1DDC" w:rsidP="00EA2C72">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ACT operates as SDG&amp;E’s Utility Development Team (UDT).</w:t>
      </w:r>
    </w:p>
  </w:footnote>
  <w:footnote w:id="19">
    <w:p w14:paraId="124F8C1D" w14:textId="58E9BB0B" w:rsidR="00241753" w:rsidRPr="00241753" w:rsidRDefault="00241753" w:rsidP="00241753">
      <w:pPr>
        <w:pStyle w:val="FootnoteText"/>
        <w:numPr>
          <w:ilvl w:val="0"/>
          <w:numId w:val="0"/>
        </w:numPr>
        <w:rPr>
          <w:rFonts w:ascii="Palatino Linotype" w:hAnsi="Palatino Linotype"/>
          <w:sz w:val="22"/>
          <w:szCs w:val="22"/>
        </w:rPr>
      </w:pPr>
      <w:r w:rsidRPr="00241753">
        <w:rPr>
          <w:rStyle w:val="FootnoteReference"/>
          <w:rFonts w:ascii="Palatino Linotype" w:hAnsi="Palatino Linotype"/>
          <w:sz w:val="22"/>
          <w:szCs w:val="22"/>
        </w:rPr>
        <w:footnoteRef/>
      </w:r>
      <w:r w:rsidRPr="00241753">
        <w:rPr>
          <w:rFonts w:ascii="Palatino Linotype" w:hAnsi="Palatino Linotype"/>
          <w:sz w:val="22"/>
          <w:szCs w:val="22"/>
        </w:rPr>
        <w:t xml:space="preserve"> SDG&amp;E AL 3992-E at 3.</w:t>
      </w:r>
    </w:p>
  </w:footnote>
  <w:footnote w:id="20">
    <w:p w14:paraId="3B314BBA" w14:textId="7373BEB9" w:rsidR="00B31243" w:rsidRPr="003B6C41" w:rsidRDefault="00B31243" w:rsidP="00B31243">
      <w:pPr>
        <w:pStyle w:val="FootnoteText"/>
        <w:numPr>
          <w:ilvl w:val="0"/>
          <w:numId w:val="0"/>
        </w:numPr>
        <w:rPr>
          <w:rFonts w:ascii="Palatino Linotype" w:hAnsi="Palatino Linotype"/>
          <w:sz w:val="22"/>
          <w:szCs w:val="22"/>
        </w:rPr>
      </w:pPr>
      <w:r w:rsidRPr="00F47B5E">
        <w:rPr>
          <w:rStyle w:val="FootnoteReference"/>
          <w:rFonts w:ascii="Palatino Linotype" w:hAnsi="Palatino Linotype"/>
          <w:sz w:val="22"/>
          <w:szCs w:val="22"/>
        </w:rPr>
        <w:footnoteRef/>
      </w:r>
      <w:r w:rsidRPr="00F47B5E">
        <w:rPr>
          <w:rFonts w:ascii="Palatino Linotype" w:hAnsi="Palatino Linotype"/>
          <w:sz w:val="22"/>
          <w:szCs w:val="22"/>
        </w:rPr>
        <w:t xml:space="preserve"> An </w:t>
      </w:r>
      <w:r w:rsidR="00482619">
        <w:rPr>
          <w:rFonts w:ascii="Palatino Linotype" w:hAnsi="Palatino Linotype"/>
          <w:sz w:val="22"/>
          <w:szCs w:val="22"/>
        </w:rPr>
        <w:t>E</w:t>
      </w:r>
      <w:r w:rsidR="00F47B5E" w:rsidRPr="00F47B5E">
        <w:rPr>
          <w:rFonts w:ascii="Palatino Linotype" w:hAnsi="Palatino Linotype"/>
          <w:bCs/>
          <w:sz w:val="22"/>
          <w:szCs w:val="22"/>
        </w:rPr>
        <w:t xml:space="preserve">PC </w:t>
      </w:r>
      <w:r w:rsidRPr="00F47B5E">
        <w:rPr>
          <w:rFonts w:ascii="Palatino Linotype" w:hAnsi="Palatino Linotype"/>
          <w:bCs/>
          <w:sz w:val="22"/>
          <w:szCs w:val="22"/>
        </w:rPr>
        <w:t xml:space="preserve">contract is a turnkey contract inclusive of the elements of an </w:t>
      </w:r>
      <w:r w:rsidR="00F47B5E" w:rsidRPr="00F47B5E">
        <w:rPr>
          <w:rFonts w:ascii="Palatino Linotype" w:hAnsi="Palatino Linotype"/>
          <w:bCs/>
          <w:sz w:val="22"/>
          <w:szCs w:val="22"/>
        </w:rPr>
        <w:t>ESA</w:t>
      </w:r>
      <w:r w:rsidR="00482619">
        <w:rPr>
          <w:rFonts w:ascii="Palatino Linotype" w:hAnsi="Palatino Linotype"/>
          <w:bCs/>
          <w:sz w:val="22"/>
          <w:szCs w:val="22"/>
        </w:rPr>
        <w:t xml:space="preserve"> contract</w:t>
      </w:r>
      <w:r w:rsidRPr="00F47B5E">
        <w:rPr>
          <w:rFonts w:ascii="Palatino Linotype" w:hAnsi="Palatino Linotype"/>
          <w:bCs/>
          <w:sz w:val="22"/>
          <w:szCs w:val="22"/>
        </w:rPr>
        <w:t xml:space="preserve"> and </w:t>
      </w:r>
      <w:r w:rsidR="00482619">
        <w:rPr>
          <w:rFonts w:ascii="Palatino Linotype" w:hAnsi="Palatino Linotype"/>
          <w:bCs/>
          <w:sz w:val="22"/>
          <w:szCs w:val="22"/>
        </w:rPr>
        <w:t xml:space="preserve">a </w:t>
      </w:r>
      <w:r w:rsidR="00F47B5E" w:rsidRPr="00F47B5E">
        <w:rPr>
          <w:rFonts w:ascii="Palatino Linotype" w:hAnsi="Palatino Linotype"/>
          <w:bCs/>
          <w:sz w:val="22"/>
          <w:szCs w:val="22"/>
        </w:rPr>
        <w:t>BOP</w:t>
      </w:r>
      <w:r w:rsidRPr="00F47B5E">
        <w:rPr>
          <w:rFonts w:ascii="Palatino Linotype" w:hAnsi="Palatino Linotype"/>
          <w:bCs/>
          <w:sz w:val="22"/>
          <w:szCs w:val="22"/>
        </w:rPr>
        <w:t xml:space="preserve"> contract. The combin</w:t>
      </w:r>
      <w:r w:rsidR="00F47B5E" w:rsidRPr="00F47B5E">
        <w:rPr>
          <w:rFonts w:ascii="Palatino Linotype" w:hAnsi="Palatino Linotype"/>
          <w:bCs/>
          <w:sz w:val="22"/>
          <w:szCs w:val="22"/>
        </w:rPr>
        <w:t>ed scopes</w:t>
      </w:r>
      <w:r w:rsidRPr="00F47B5E">
        <w:rPr>
          <w:rFonts w:ascii="Palatino Linotype" w:hAnsi="Palatino Linotype"/>
          <w:bCs/>
          <w:sz w:val="22"/>
          <w:szCs w:val="22"/>
        </w:rPr>
        <w:t xml:space="preserve"> of an ESA contract and a BOP contract is equivalent to</w:t>
      </w:r>
      <w:r w:rsidR="00F47B5E" w:rsidRPr="00F47B5E">
        <w:rPr>
          <w:rFonts w:ascii="Palatino Linotype" w:hAnsi="Palatino Linotype"/>
          <w:bCs/>
          <w:sz w:val="22"/>
          <w:szCs w:val="22"/>
        </w:rPr>
        <w:t xml:space="preserve"> the scope </w:t>
      </w:r>
      <w:r w:rsidR="00F47B5E" w:rsidRPr="003B6C41">
        <w:rPr>
          <w:rFonts w:ascii="Palatino Linotype" w:hAnsi="Palatino Linotype"/>
          <w:bCs/>
          <w:sz w:val="22"/>
          <w:szCs w:val="22"/>
        </w:rPr>
        <w:t>of</w:t>
      </w:r>
      <w:r w:rsidRPr="003B6C41">
        <w:rPr>
          <w:rFonts w:ascii="Palatino Linotype" w:hAnsi="Palatino Linotype"/>
          <w:bCs/>
          <w:sz w:val="22"/>
          <w:szCs w:val="22"/>
        </w:rPr>
        <w:t xml:space="preserve"> a</w:t>
      </w:r>
      <w:r w:rsidR="00F47B5E" w:rsidRPr="003B6C41">
        <w:rPr>
          <w:rFonts w:ascii="Palatino Linotype" w:hAnsi="Palatino Linotype"/>
          <w:bCs/>
          <w:sz w:val="22"/>
          <w:szCs w:val="22"/>
        </w:rPr>
        <w:t>n EPC contract.</w:t>
      </w:r>
    </w:p>
  </w:footnote>
  <w:footnote w:id="21">
    <w:p w14:paraId="4AA16417" w14:textId="46A0FD73" w:rsidR="003B6C41" w:rsidRDefault="003B6C41" w:rsidP="003B6C41">
      <w:pPr>
        <w:pStyle w:val="FootnoteText"/>
        <w:numPr>
          <w:ilvl w:val="0"/>
          <w:numId w:val="0"/>
        </w:numPr>
      </w:pPr>
      <w:r w:rsidRPr="003B6C41">
        <w:rPr>
          <w:rStyle w:val="FootnoteReference"/>
          <w:rFonts w:ascii="Palatino Linotype" w:hAnsi="Palatino Linotype"/>
          <w:sz w:val="22"/>
          <w:szCs w:val="22"/>
        </w:rPr>
        <w:footnoteRef/>
      </w:r>
      <w:r w:rsidRPr="003B6C41">
        <w:rPr>
          <w:rFonts w:ascii="Palatino Linotype" w:hAnsi="Palatino Linotype"/>
          <w:sz w:val="22"/>
          <w:szCs w:val="22"/>
        </w:rPr>
        <w:t xml:space="preserve"> SDG&amp;E AL 3992-E at 4.</w:t>
      </w:r>
    </w:p>
  </w:footnote>
  <w:footnote w:id="22">
    <w:p w14:paraId="0292C7F4" w14:textId="75CC556B" w:rsidR="00AC2BDA" w:rsidRPr="00AC2BDA" w:rsidRDefault="00AC2BDA" w:rsidP="00AC2BDA">
      <w:pPr>
        <w:pStyle w:val="FootnoteText"/>
        <w:numPr>
          <w:ilvl w:val="0"/>
          <w:numId w:val="0"/>
        </w:numPr>
        <w:rPr>
          <w:rFonts w:ascii="Palatino Linotype" w:hAnsi="Palatino Linotype"/>
          <w:sz w:val="22"/>
          <w:szCs w:val="22"/>
        </w:rPr>
      </w:pPr>
      <w:r w:rsidRPr="00AC2BDA">
        <w:rPr>
          <w:rStyle w:val="FootnoteReference"/>
          <w:rFonts w:ascii="Palatino Linotype" w:hAnsi="Palatino Linotype"/>
          <w:sz w:val="22"/>
          <w:szCs w:val="22"/>
        </w:rPr>
        <w:footnoteRef/>
      </w:r>
      <w:r w:rsidRPr="00AC2BDA">
        <w:rPr>
          <w:rFonts w:ascii="Palatino Linotype" w:hAnsi="Palatino Linotype"/>
          <w:sz w:val="22"/>
          <w:szCs w:val="22"/>
        </w:rPr>
        <w:t xml:space="preserve"> </w:t>
      </w:r>
      <w:r w:rsidR="00B92FBC">
        <w:rPr>
          <w:rFonts w:ascii="Palatino Linotype" w:hAnsi="Palatino Linotype"/>
          <w:sz w:val="22"/>
          <w:szCs w:val="22"/>
        </w:rPr>
        <w:t xml:space="preserve">SDG&amp;E Reply to Protest at 6, fn. 22 indicates this was a typographical error and that </w:t>
      </w:r>
      <w:r w:rsidR="00651535">
        <w:rPr>
          <w:rFonts w:ascii="Palatino Linotype" w:hAnsi="Palatino Linotype"/>
          <w:sz w:val="22"/>
          <w:szCs w:val="22"/>
        </w:rPr>
        <w:br/>
      </w:r>
      <w:r w:rsidR="00B92FBC">
        <w:rPr>
          <w:rFonts w:ascii="Palatino Linotype" w:hAnsi="Palatino Linotype"/>
          <w:sz w:val="22"/>
          <w:szCs w:val="22"/>
        </w:rPr>
        <w:t>AL 3992-E should have read “</w:t>
      </w:r>
      <w:r w:rsidR="00B92FBC" w:rsidRPr="00B92FBC">
        <w:rPr>
          <w:rFonts w:ascii="Palatino Linotype" w:hAnsi="Palatino Linotype"/>
          <w:sz w:val="22"/>
          <w:szCs w:val="22"/>
        </w:rPr>
        <w:t>10 MW and 40 MWh</w:t>
      </w:r>
      <w:r w:rsidR="00B92FBC">
        <w:rPr>
          <w:rFonts w:ascii="Palatino Linotype" w:hAnsi="Palatino Linotype"/>
          <w:sz w:val="22"/>
          <w:szCs w:val="22"/>
        </w:rPr>
        <w:t>.”</w:t>
      </w:r>
    </w:p>
  </w:footnote>
  <w:footnote w:id="23">
    <w:p w14:paraId="62A488A5" w14:textId="7B791A0F" w:rsidR="00FD5BD9" w:rsidRPr="00FD5BD9" w:rsidRDefault="00FD5BD9" w:rsidP="00FD5BD9">
      <w:pPr>
        <w:pStyle w:val="FootnoteText"/>
        <w:numPr>
          <w:ilvl w:val="0"/>
          <w:numId w:val="0"/>
        </w:numPr>
        <w:rPr>
          <w:rFonts w:ascii="Palatino Linotype" w:hAnsi="Palatino Linotype"/>
          <w:sz w:val="22"/>
          <w:szCs w:val="22"/>
        </w:rPr>
      </w:pPr>
      <w:r w:rsidRPr="00FD5BD9">
        <w:rPr>
          <w:rStyle w:val="FootnoteReference"/>
          <w:rFonts w:ascii="Palatino Linotype" w:hAnsi="Palatino Linotype"/>
          <w:sz w:val="22"/>
          <w:szCs w:val="22"/>
        </w:rPr>
        <w:footnoteRef/>
      </w:r>
      <w:r w:rsidRPr="00FD5BD9">
        <w:rPr>
          <w:rFonts w:ascii="Palatino Linotype" w:hAnsi="Palatino Linotype"/>
          <w:sz w:val="22"/>
          <w:szCs w:val="22"/>
        </w:rPr>
        <w:t xml:space="preserve"> </w:t>
      </w:r>
      <w:r w:rsidR="00DE00CD">
        <w:rPr>
          <w:rFonts w:ascii="Palatino Linotype" w:hAnsi="Palatino Linotype"/>
          <w:sz w:val="22"/>
          <w:szCs w:val="22"/>
        </w:rPr>
        <w:t xml:space="preserve">Augmentation strategies to maintain battery performance over time include adding more storage capacity in the future (scheduled augmentation) or overbuilding capacity initially (upfront augmentation). </w:t>
      </w:r>
      <w:r w:rsidR="008364BD">
        <w:rPr>
          <w:rFonts w:ascii="Palatino Linotype" w:hAnsi="Palatino Linotype"/>
          <w:sz w:val="22"/>
          <w:szCs w:val="22"/>
        </w:rPr>
        <w:t xml:space="preserve">Some BESS are not augmented and will deliver </w:t>
      </w:r>
      <w:r w:rsidR="00DE00CD">
        <w:rPr>
          <w:rFonts w:ascii="Palatino Linotype" w:hAnsi="Palatino Linotype"/>
          <w:sz w:val="22"/>
          <w:szCs w:val="22"/>
        </w:rPr>
        <w:t xml:space="preserve">lower battery performance over time </w:t>
      </w:r>
      <w:r w:rsidR="008364BD">
        <w:rPr>
          <w:rFonts w:ascii="Palatino Linotype" w:hAnsi="Palatino Linotype"/>
          <w:sz w:val="22"/>
          <w:szCs w:val="22"/>
        </w:rPr>
        <w:t>as the BESS ages.</w:t>
      </w:r>
    </w:p>
  </w:footnote>
  <w:footnote w:id="24">
    <w:p w14:paraId="4D5C5D2A" w14:textId="3055A277" w:rsidR="006973B8" w:rsidRPr="006973B8" w:rsidRDefault="006973B8" w:rsidP="006973B8">
      <w:pPr>
        <w:pStyle w:val="FootnoteText"/>
        <w:numPr>
          <w:ilvl w:val="0"/>
          <w:numId w:val="0"/>
        </w:numPr>
        <w:rPr>
          <w:rFonts w:ascii="Palatino Linotype" w:hAnsi="Palatino Linotype"/>
          <w:sz w:val="22"/>
          <w:szCs w:val="22"/>
        </w:rPr>
      </w:pPr>
      <w:r w:rsidRPr="006973B8">
        <w:rPr>
          <w:rStyle w:val="FootnoteReference"/>
          <w:rFonts w:ascii="Palatino Linotype" w:hAnsi="Palatino Linotype"/>
          <w:sz w:val="22"/>
          <w:szCs w:val="22"/>
        </w:rPr>
        <w:footnoteRef/>
      </w:r>
      <w:r w:rsidRPr="006973B8">
        <w:rPr>
          <w:rFonts w:ascii="Palatino Linotype" w:hAnsi="Palatino Linotype"/>
          <w:sz w:val="22"/>
          <w:szCs w:val="22"/>
        </w:rPr>
        <w:t xml:space="preserve"> </w:t>
      </w:r>
      <w:r>
        <w:rPr>
          <w:rFonts w:ascii="Palatino Linotype" w:hAnsi="Palatino Linotype"/>
          <w:sz w:val="22"/>
          <w:szCs w:val="22"/>
        </w:rPr>
        <w:t>D.21-12-004 was silent on whether the proposed Microgrid Projects would or would not be augmented and if they were to be augmented, on which approach would be utilized.</w:t>
      </w:r>
    </w:p>
  </w:footnote>
  <w:footnote w:id="25">
    <w:p w14:paraId="27F6A1A8" w14:textId="12FECEB3" w:rsidR="005C7A99" w:rsidRPr="005C7A99" w:rsidRDefault="005C7A99" w:rsidP="005C7A99">
      <w:pPr>
        <w:pStyle w:val="FootnoteText"/>
        <w:numPr>
          <w:ilvl w:val="0"/>
          <w:numId w:val="0"/>
        </w:numPr>
        <w:rPr>
          <w:rFonts w:ascii="Palatino Linotype" w:hAnsi="Palatino Linotype"/>
          <w:sz w:val="22"/>
          <w:szCs w:val="22"/>
        </w:rPr>
      </w:pPr>
      <w:r w:rsidRPr="005C7A99">
        <w:rPr>
          <w:rStyle w:val="FootnoteReference"/>
          <w:rFonts w:ascii="Palatino Linotype" w:hAnsi="Palatino Linotype"/>
          <w:sz w:val="22"/>
          <w:szCs w:val="22"/>
        </w:rPr>
        <w:footnoteRef/>
      </w:r>
      <w:r w:rsidRPr="005C7A99">
        <w:rPr>
          <w:rFonts w:ascii="Palatino Linotype" w:hAnsi="Palatino Linotype"/>
          <w:sz w:val="22"/>
          <w:szCs w:val="22"/>
        </w:rPr>
        <w:t xml:space="preserve"> </w:t>
      </w:r>
      <w:r>
        <w:rPr>
          <w:rFonts w:ascii="Palatino Linotype" w:hAnsi="Palatino Linotype"/>
          <w:sz w:val="22"/>
          <w:szCs w:val="22"/>
        </w:rPr>
        <w:t>In SDG&amp;E AL 3992-E, non-augmented and upfront augmentation are used interchangeably. We understand this to mean a BESS design</w:t>
      </w:r>
      <w:r w:rsidR="005C067A">
        <w:rPr>
          <w:rFonts w:ascii="Palatino Linotype" w:hAnsi="Palatino Linotype"/>
          <w:sz w:val="22"/>
          <w:szCs w:val="22"/>
        </w:rPr>
        <w:t>ed</w:t>
      </w:r>
      <w:r>
        <w:rPr>
          <w:rFonts w:ascii="Palatino Linotype" w:hAnsi="Palatino Linotype"/>
          <w:sz w:val="22"/>
          <w:szCs w:val="22"/>
        </w:rPr>
        <w:t xml:space="preserve"> </w:t>
      </w:r>
      <w:r w:rsidR="00165416">
        <w:rPr>
          <w:rFonts w:ascii="Palatino Linotype" w:hAnsi="Palatino Linotype"/>
          <w:sz w:val="22"/>
          <w:szCs w:val="22"/>
        </w:rPr>
        <w:t xml:space="preserve">with an upfront augmentation does not receive any additional augmentation during the LTSA and is thus non-augmented from the commercial </w:t>
      </w:r>
      <w:r w:rsidR="005C067A">
        <w:rPr>
          <w:rFonts w:ascii="Palatino Linotype" w:hAnsi="Palatino Linotype"/>
          <w:sz w:val="22"/>
          <w:szCs w:val="22"/>
        </w:rPr>
        <w:t>operation</w:t>
      </w:r>
      <w:r w:rsidR="00165416">
        <w:rPr>
          <w:rFonts w:ascii="Palatino Linotype" w:hAnsi="Palatino Linotype"/>
          <w:sz w:val="22"/>
          <w:szCs w:val="22"/>
        </w:rPr>
        <w:t xml:space="preserve"> date to the end of the LTSA.</w:t>
      </w:r>
    </w:p>
  </w:footnote>
  <w:footnote w:id="26">
    <w:p w14:paraId="222DC8C1" w14:textId="30307D72" w:rsidR="00297C63" w:rsidRPr="00297C63" w:rsidRDefault="00297C63" w:rsidP="00297C63">
      <w:pPr>
        <w:pStyle w:val="FootnoteText"/>
        <w:numPr>
          <w:ilvl w:val="0"/>
          <w:numId w:val="0"/>
        </w:numPr>
        <w:rPr>
          <w:rFonts w:ascii="Palatino Linotype" w:hAnsi="Palatino Linotype"/>
          <w:sz w:val="22"/>
          <w:szCs w:val="22"/>
        </w:rPr>
      </w:pPr>
      <w:r w:rsidRPr="00297C63">
        <w:rPr>
          <w:rStyle w:val="FootnoteReference"/>
          <w:rFonts w:ascii="Palatino Linotype" w:hAnsi="Palatino Linotype"/>
          <w:sz w:val="22"/>
          <w:szCs w:val="22"/>
        </w:rPr>
        <w:footnoteRef/>
      </w:r>
      <w:r w:rsidRPr="00297C63">
        <w:rPr>
          <w:rFonts w:ascii="Palatino Linotype" w:hAnsi="Palatino Linotype"/>
          <w:sz w:val="22"/>
          <w:szCs w:val="22"/>
        </w:rPr>
        <w:t xml:space="preserve"> </w:t>
      </w:r>
      <w:r w:rsidR="00714E7A" w:rsidRPr="003B6C41">
        <w:rPr>
          <w:rFonts w:ascii="Palatino Linotype" w:hAnsi="Palatino Linotype"/>
          <w:sz w:val="22"/>
          <w:szCs w:val="22"/>
        </w:rPr>
        <w:t>SDG&amp;E AL 3992-E at</w:t>
      </w:r>
      <w:r w:rsidR="00714E7A">
        <w:rPr>
          <w:rFonts w:ascii="Palatino Linotype" w:hAnsi="Palatino Linotype"/>
          <w:sz w:val="22"/>
          <w:szCs w:val="22"/>
        </w:rPr>
        <w:t xml:space="preserve"> </w:t>
      </w:r>
      <w:r>
        <w:rPr>
          <w:rFonts w:ascii="Palatino Linotype" w:hAnsi="Palatino Linotype"/>
          <w:sz w:val="22"/>
          <w:szCs w:val="22"/>
        </w:rPr>
        <w:t>4 and 5.</w:t>
      </w:r>
    </w:p>
  </w:footnote>
  <w:footnote w:id="27">
    <w:p w14:paraId="3AE2EAB2" w14:textId="538328ED" w:rsidR="00714E7A" w:rsidRPr="00E76EA9" w:rsidRDefault="00714E7A" w:rsidP="00714E7A">
      <w:pPr>
        <w:pStyle w:val="FootnoteText"/>
        <w:numPr>
          <w:ilvl w:val="0"/>
          <w:numId w:val="0"/>
        </w:numPr>
        <w:rPr>
          <w:rFonts w:ascii="Palatino Linotype" w:hAnsi="Palatino Linotype"/>
          <w:sz w:val="22"/>
          <w:szCs w:val="22"/>
        </w:rPr>
      </w:pPr>
      <w:r w:rsidRPr="00E76EA9">
        <w:rPr>
          <w:rStyle w:val="FootnoteReference"/>
          <w:rFonts w:ascii="Palatino Linotype" w:hAnsi="Palatino Linotype"/>
          <w:sz w:val="22"/>
          <w:szCs w:val="22"/>
        </w:rPr>
        <w:footnoteRef/>
      </w:r>
      <w:r w:rsidRPr="00E76EA9">
        <w:rPr>
          <w:rFonts w:ascii="Palatino Linotype" w:hAnsi="Palatino Linotype"/>
          <w:sz w:val="22"/>
          <w:szCs w:val="22"/>
        </w:rPr>
        <w:t xml:space="preserve"> </w:t>
      </w:r>
      <w:r w:rsidRPr="00E76EA9">
        <w:rPr>
          <w:rFonts w:ascii="Palatino Linotype" w:hAnsi="Palatino Linotype"/>
          <w:i/>
          <w:iCs/>
          <w:sz w:val="22"/>
          <w:szCs w:val="22"/>
        </w:rPr>
        <w:t>Id.</w:t>
      </w:r>
      <w:r w:rsidRPr="00E76EA9">
        <w:rPr>
          <w:rFonts w:ascii="Palatino Linotype" w:hAnsi="Palatino Linotype"/>
          <w:sz w:val="22"/>
          <w:szCs w:val="22"/>
        </w:rPr>
        <w:t xml:space="preserve"> at 5.</w:t>
      </w:r>
    </w:p>
  </w:footnote>
  <w:footnote w:id="28">
    <w:p w14:paraId="1393136B" w14:textId="68DCD885" w:rsidR="008B602D" w:rsidRPr="008B602D" w:rsidRDefault="008B602D" w:rsidP="008B602D">
      <w:pPr>
        <w:pStyle w:val="FootnoteText"/>
        <w:numPr>
          <w:ilvl w:val="0"/>
          <w:numId w:val="0"/>
        </w:numPr>
        <w:rPr>
          <w:rFonts w:ascii="Palatino Linotype" w:hAnsi="Palatino Linotype"/>
          <w:sz w:val="22"/>
          <w:szCs w:val="22"/>
        </w:rPr>
      </w:pPr>
      <w:r w:rsidRPr="008B602D">
        <w:rPr>
          <w:rStyle w:val="FootnoteReference"/>
          <w:rFonts w:ascii="Palatino Linotype" w:hAnsi="Palatino Linotype"/>
          <w:sz w:val="22"/>
          <w:szCs w:val="22"/>
        </w:rPr>
        <w:footnoteRef/>
      </w:r>
      <w:r w:rsidRPr="008B602D">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7-8.</w:t>
      </w:r>
    </w:p>
  </w:footnote>
  <w:footnote w:id="29">
    <w:p w14:paraId="6380947C" w14:textId="25F279EF" w:rsidR="008B602D" w:rsidRPr="008B602D" w:rsidRDefault="008B602D" w:rsidP="008B602D">
      <w:pPr>
        <w:pStyle w:val="FootnoteText"/>
        <w:numPr>
          <w:ilvl w:val="0"/>
          <w:numId w:val="0"/>
        </w:numPr>
        <w:rPr>
          <w:rFonts w:ascii="Palatino Linotype" w:hAnsi="Palatino Linotype"/>
          <w:sz w:val="22"/>
          <w:szCs w:val="22"/>
        </w:rPr>
      </w:pPr>
      <w:r w:rsidRPr="008B602D">
        <w:rPr>
          <w:rStyle w:val="FootnoteReference"/>
          <w:rFonts w:ascii="Palatino Linotype" w:hAnsi="Palatino Linotype"/>
          <w:sz w:val="22"/>
          <w:szCs w:val="22"/>
        </w:rPr>
        <w:footnoteRef/>
      </w:r>
      <w:r w:rsidRPr="008B602D">
        <w:rPr>
          <w:rFonts w:ascii="Palatino Linotype" w:hAnsi="Palatino Linotype"/>
          <w:sz w:val="22"/>
          <w:szCs w:val="22"/>
        </w:rPr>
        <w:t xml:space="preserve"> </w:t>
      </w:r>
      <w:r w:rsidR="00EF4E2C">
        <w:rPr>
          <w:rFonts w:ascii="Palatino Linotype" w:hAnsi="Palatino Linotype"/>
          <w:sz w:val="22"/>
          <w:szCs w:val="22"/>
        </w:rPr>
        <w:t xml:space="preserve">The Clairemont project is constrained by the physical size of the site and neither scheduled nor upfront augmentation are feasible. </w:t>
      </w:r>
    </w:p>
  </w:footnote>
  <w:footnote w:id="30">
    <w:p w14:paraId="78522C76" w14:textId="3007026D" w:rsidR="00F80B76" w:rsidRPr="00F80B76" w:rsidRDefault="00F80B76" w:rsidP="00F80B76">
      <w:pPr>
        <w:pStyle w:val="FootnoteText"/>
        <w:numPr>
          <w:ilvl w:val="0"/>
          <w:numId w:val="0"/>
        </w:numPr>
        <w:rPr>
          <w:rFonts w:ascii="Palatino Linotype" w:hAnsi="Palatino Linotype"/>
          <w:sz w:val="22"/>
          <w:szCs w:val="22"/>
        </w:rPr>
      </w:pPr>
      <w:r w:rsidRPr="00F80B76">
        <w:rPr>
          <w:rStyle w:val="FootnoteReference"/>
          <w:rFonts w:ascii="Palatino Linotype" w:hAnsi="Palatino Linotype"/>
          <w:sz w:val="22"/>
          <w:szCs w:val="22"/>
        </w:rPr>
        <w:footnoteRef/>
      </w:r>
      <w:r w:rsidRPr="00F80B76">
        <w:rPr>
          <w:rFonts w:ascii="Palatino Linotype" w:hAnsi="Palatino Linotype"/>
          <w:sz w:val="22"/>
          <w:szCs w:val="22"/>
        </w:rPr>
        <w:t xml:space="preserve"> </w:t>
      </w:r>
      <w:r w:rsidRPr="003B6C41">
        <w:rPr>
          <w:rFonts w:ascii="Palatino Linotype" w:hAnsi="Palatino Linotype"/>
          <w:sz w:val="22"/>
          <w:szCs w:val="22"/>
        </w:rPr>
        <w:t>SDG&amp;E AL 3992-E at</w:t>
      </w:r>
      <w:r>
        <w:rPr>
          <w:rFonts w:ascii="Palatino Linotype" w:hAnsi="Palatino Linotype"/>
          <w:sz w:val="22"/>
          <w:szCs w:val="22"/>
        </w:rPr>
        <w:t xml:space="preserve"> 8.</w:t>
      </w:r>
    </w:p>
  </w:footnote>
  <w:footnote w:id="31">
    <w:p w14:paraId="0E3ACEB4" w14:textId="79A84228" w:rsidR="00516E9B" w:rsidRPr="00516E9B" w:rsidRDefault="00516E9B" w:rsidP="00516E9B">
      <w:pPr>
        <w:pStyle w:val="FootnoteText"/>
        <w:numPr>
          <w:ilvl w:val="0"/>
          <w:numId w:val="0"/>
        </w:numPr>
        <w:rPr>
          <w:rFonts w:ascii="Palatino Linotype" w:hAnsi="Palatino Linotype"/>
          <w:sz w:val="22"/>
          <w:szCs w:val="22"/>
        </w:rPr>
      </w:pPr>
      <w:r w:rsidRPr="00516E9B">
        <w:rPr>
          <w:rStyle w:val="FootnoteReference"/>
          <w:rFonts w:ascii="Palatino Linotype" w:hAnsi="Palatino Linotype"/>
          <w:sz w:val="22"/>
          <w:szCs w:val="22"/>
        </w:rPr>
        <w:footnoteRef/>
      </w:r>
      <w:r w:rsidRPr="00516E9B">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w:t>
      </w:r>
      <w:r w:rsidR="005D1329">
        <w:rPr>
          <w:rFonts w:ascii="Palatino Linotype" w:hAnsi="Palatino Linotype"/>
          <w:sz w:val="22"/>
          <w:szCs w:val="22"/>
        </w:rPr>
        <w:t>5</w:t>
      </w:r>
      <w:r>
        <w:rPr>
          <w:rFonts w:ascii="Palatino Linotype" w:hAnsi="Palatino Linotype"/>
          <w:sz w:val="22"/>
          <w:szCs w:val="22"/>
        </w:rPr>
        <w:t>.</w:t>
      </w:r>
    </w:p>
  </w:footnote>
  <w:footnote w:id="32">
    <w:p w14:paraId="0B3F9B1E" w14:textId="46FEF955" w:rsidR="00FD4412" w:rsidRPr="00FD4412" w:rsidRDefault="00FD4412" w:rsidP="00FD4412">
      <w:pPr>
        <w:pStyle w:val="FootnoteText"/>
        <w:numPr>
          <w:ilvl w:val="0"/>
          <w:numId w:val="0"/>
        </w:numPr>
        <w:rPr>
          <w:rFonts w:ascii="Palatino Linotype" w:hAnsi="Palatino Linotype"/>
          <w:sz w:val="22"/>
          <w:szCs w:val="22"/>
        </w:rPr>
      </w:pPr>
      <w:r w:rsidRPr="00FD4412">
        <w:rPr>
          <w:rStyle w:val="FootnoteReference"/>
          <w:rFonts w:ascii="Palatino Linotype" w:hAnsi="Palatino Linotype"/>
          <w:sz w:val="22"/>
          <w:szCs w:val="22"/>
        </w:rPr>
        <w:footnoteRef/>
      </w:r>
      <w:r w:rsidRPr="00FD4412">
        <w:rPr>
          <w:rFonts w:ascii="Palatino Linotype" w:hAnsi="Palatino Linotype"/>
          <w:sz w:val="22"/>
          <w:szCs w:val="22"/>
        </w:rPr>
        <w:t xml:space="preserve"> </w:t>
      </w:r>
      <w:r w:rsidR="00516E9B">
        <w:rPr>
          <w:rFonts w:ascii="Palatino Linotype" w:hAnsi="Palatino Linotype"/>
          <w:i/>
          <w:iCs/>
          <w:sz w:val="22"/>
          <w:szCs w:val="22"/>
        </w:rPr>
        <w:t>Id.</w:t>
      </w:r>
      <w:r w:rsidR="00516E9B">
        <w:rPr>
          <w:rFonts w:ascii="Palatino Linotype" w:hAnsi="Palatino Linotype"/>
          <w:sz w:val="22"/>
          <w:szCs w:val="22"/>
        </w:rPr>
        <w:t xml:space="preserve"> at </w:t>
      </w:r>
      <w:r>
        <w:rPr>
          <w:rFonts w:ascii="Palatino Linotype" w:hAnsi="Palatino Linotype"/>
          <w:sz w:val="22"/>
          <w:szCs w:val="22"/>
        </w:rPr>
        <w:t>6.</w:t>
      </w:r>
    </w:p>
  </w:footnote>
  <w:footnote w:id="33">
    <w:p w14:paraId="12F79BF3" w14:textId="65F78A77" w:rsidR="006A092E" w:rsidRPr="006A092E" w:rsidRDefault="006A092E" w:rsidP="006A092E">
      <w:pPr>
        <w:pStyle w:val="FootnoteText"/>
        <w:numPr>
          <w:ilvl w:val="0"/>
          <w:numId w:val="0"/>
        </w:numPr>
        <w:rPr>
          <w:rFonts w:ascii="Palatino Linotype" w:hAnsi="Palatino Linotype"/>
          <w:sz w:val="22"/>
          <w:szCs w:val="22"/>
        </w:rPr>
      </w:pPr>
      <w:r w:rsidRPr="006A092E">
        <w:rPr>
          <w:rStyle w:val="FootnoteReference"/>
          <w:rFonts w:ascii="Palatino Linotype" w:hAnsi="Palatino Linotype"/>
          <w:sz w:val="22"/>
          <w:szCs w:val="22"/>
        </w:rPr>
        <w:footnoteRef/>
      </w:r>
      <w:r w:rsidRPr="006A092E">
        <w:rPr>
          <w:rFonts w:ascii="Palatino Linotype" w:hAnsi="Palatino Linotype"/>
          <w:sz w:val="22"/>
          <w:szCs w:val="22"/>
        </w:rPr>
        <w:t xml:space="preserve"> </w:t>
      </w:r>
      <w:r>
        <w:rPr>
          <w:rFonts w:ascii="Palatino Linotype" w:hAnsi="Palatino Linotype"/>
          <w:i/>
          <w:iCs/>
          <w:sz w:val="22"/>
          <w:szCs w:val="22"/>
        </w:rPr>
        <w:t>Id.</w:t>
      </w:r>
    </w:p>
  </w:footnote>
  <w:footnote w:id="34">
    <w:p w14:paraId="099043B7" w14:textId="77777777" w:rsidR="00803637" w:rsidRPr="001270BD" w:rsidRDefault="00803637" w:rsidP="00803637">
      <w:pPr>
        <w:pStyle w:val="FootnoteText"/>
        <w:numPr>
          <w:ilvl w:val="0"/>
          <w:numId w:val="0"/>
        </w:numPr>
        <w:rPr>
          <w:rFonts w:ascii="Palatino Linotype" w:hAnsi="Palatino Linotype"/>
          <w:sz w:val="22"/>
          <w:szCs w:val="22"/>
        </w:rPr>
      </w:pPr>
      <w:r w:rsidRPr="001270BD">
        <w:rPr>
          <w:rStyle w:val="FootnoteReference"/>
          <w:rFonts w:ascii="Palatino Linotype" w:hAnsi="Palatino Linotype"/>
          <w:sz w:val="22"/>
          <w:szCs w:val="22"/>
        </w:rPr>
        <w:footnoteRef/>
      </w:r>
      <w:r w:rsidRPr="001270BD">
        <w:rPr>
          <w:rFonts w:ascii="Palatino Linotype" w:hAnsi="Palatino Linotype"/>
          <w:sz w:val="22"/>
          <w:szCs w:val="22"/>
        </w:rPr>
        <w:t xml:space="preserve"> </w:t>
      </w:r>
      <w:r>
        <w:rPr>
          <w:rFonts w:ascii="Palatino Linotype" w:hAnsi="Palatino Linotype"/>
          <w:i/>
          <w:iCs/>
          <w:sz w:val="22"/>
          <w:szCs w:val="22"/>
        </w:rPr>
        <w:t>Id.</w:t>
      </w:r>
      <w:r w:rsidRPr="00EA2C72">
        <w:rPr>
          <w:rFonts w:ascii="Palatino Linotype" w:hAnsi="Palatino Linotype"/>
          <w:sz w:val="22"/>
          <w:szCs w:val="22"/>
        </w:rPr>
        <w:t xml:space="preserve">at </w:t>
      </w:r>
      <w:r>
        <w:rPr>
          <w:rFonts w:ascii="Palatino Linotype" w:hAnsi="Palatino Linotype"/>
          <w:sz w:val="22"/>
          <w:szCs w:val="22"/>
        </w:rPr>
        <w:t>15</w:t>
      </w:r>
      <w:r w:rsidRPr="00EA2C72">
        <w:rPr>
          <w:rFonts w:ascii="Palatino Linotype" w:hAnsi="Palatino Linotype"/>
          <w:sz w:val="22"/>
          <w:szCs w:val="22"/>
        </w:rPr>
        <w:t>.</w:t>
      </w:r>
    </w:p>
  </w:footnote>
  <w:footnote w:id="35">
    <w:p w14:paraId="1C214C52" w14:textId="7A13BD8E" w:rsidR="007D63A1" w:rsidRPr="00EA2C72" w:rsidRDefault="007D63A1" w:rsidP="007D63A1">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1270BD">
        <w:rPr>
          <w:rFonts w:ascii="Palatino Linotype" w:hAnsi="Palatino Linotype"/>
          <w:i/>
          <w:iCs/>
          <w:sz w:val="22"/>
          <w:szCs w:val="22"/>
        </w:rPr>
        <w:t>Id.</w:t>
      </w:r>
      <w:r w:rsidRPr="00EA2C72">
        <w:rPr>
          <w:rFonts w:ascii="Palatino Linotype" w:hAnsi="Palatino Linotype"/>
          <w:sz w:val="22"/>
          <w:szCs w:val="22"/>
        </w:rPr>
        <w:t>at 21.</w:t>
      </w:r>
    </w:p>
  </w:footnote>
  <w:footnote w:id="36">
    <w:p w14:paraId="5AB2D9B0" w14:textId="649DF83F" w:rsidR="00545250" w:rsidRPr="00545250" w:rsidRDefault="00545250" w:rsidP="00545250">
      <w:pPr>
        <w:pStyle w:val="FootnoteText"/>
        <w:numPr>
          <w:ilvl w:val="0"/>
          <w:numId w:val="0"/>
        </w:numPr>
        <w:rPr>
          <w:rFonts w:ascii="Palatino Linotype" w:hAnsi="Palatino Linotype"/>
          <w:sz w:val="22"/>
          <w:szCs w:val="22"/>
        </w:rPr>
      </w:pPr>
      <w:r w:rsidRPr="00545250">
        <w:rPr>
          <w:rStyle w:val="FootnoteReference"/>
          <w:rFonts w:ascii="Palatino Linotype" w:hAnsi="Palatino Linotype"/>
          <w:sz w:val="22"/>
          <w:szCs w:val="22"/>
        </w:rPr>
        <w:footnoteRef/>
      </w:r>
      <w:r w:rsidRPr="00545250">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18</w:t>
      </w:r>
      <w:r w:rsidR="00704FE6">
        <w:rPr>
          <w:rFonts w:ascii="Palatino Linotype" w:hAnsi="Palatino Linotype"/>
          <w:sz w:val="22"/>
          <w:szCs w:val="22"/>
        </w:rPr>
        <w:t>.</w:t>
      </w:r>
    </w:p>
  </w:footnote>
  <w:footnote w:id="37">
    <w:p w14:paraId="730B60A0" w14:textId="2F4E1A8D" w:rsidR="00545250" w:rsidRPr="00545250" w:rsidRDefault="00545250" w:rsidP="00545250">
      <w:pPr>
        <w:pStyle w:val="FootnoteText"/>
        <w:numPr>
          <w:ilvl w:val="0"/>
          <w:numId w:val="0"/>
        </w:numPr>
        <w:rPr>
          <w:rFonts w:ascii="Palatino Linotype" w:hAnsi="Palatino Linotype"/>
          <w:sz w:val="22"/>
          <w:szCs w:val="22"/>
        </w:rPr>
      </w:pPr>
      <w:r w:rsidRPr="00545250">
        <w:rPr>
          <w:rStyle w:val="FootnoteReference"/>
          <w:rFonts w:ascii="Palatino Linotype" w:hAnsi="Palatino Linotype"/>
          <w:sz w:val="22"/>
          <w:szCs w:val="22"/>
        </w:rPr>
        <w:footnoteRef/>
      </w:r>
      <w:r w:rsidRPr="00545250">
        <w:rPr>
          <w:rFonts w:ascii="Palatino Linotype" w:hAnsi="Palatino Linotype"/>
          <w:sz w:val="22"/>
          <w:szCs w:val="22"/>
        </w:rPr>
        <w:t xml:space="preserve"> </w:t>
      </w:r>
      <w:r>
        <w:rPr>
          <w:rFonts w:ascii="Palatino Linotype" w:hAnsi="Palatino Linotype"/>
          <w:i/>
          <w:iCs/>
          <w:sz w:val="22"/>
          <w:szCs w:val="22"/>
        </w:rPr>
        <w:t>Id.</w:t>
      </w:r>
    </w:p>
  </w:footnote>
  <w:footnote w:id="38">
    <w:p w14:paraId="6C179370" w14:textId="3374C65E" w:rsidR="00364344" w:rsidRPr="00EA2C72" w:rsidRDefault="00364344" w:rsidP="00364344">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F3694B" w:rsidRPr="00EA2C72">
        <w:rPr>
          <w:rFonts w:ascii="Palatino Linotype" w:hAnsi="Palatino Linotype"/>
          <w:i/>
          <w:iCs/>
          <w:sz w:val="22"/>
          <w:szCs w:val="22"/>
        </w:rPr>
        <w:t>Id.</w:t>
      </w:r>
      <w:r w:rsidRPr="00EA2C72">
        <w:rPr>
          <w:rFonts w:ascii="Palatino Linotype" w:hAnsi="Palatino Linotype"/>
          <w:sz w:val="22"/>
          <w:szCs w:val="22"/>
        </w:rPr>
        <w:t xml:space="preserve"> at 10.</w:t>
      </w:r>
    </w:p>
  </w:footnote>
  <w:footnote w:id="39">
    <w:p w14:paraId="2C9264BA" w14:textId="22AB5D2F" w:rsidR="00D56BEA" w:rsidRPr="00EA2C72" w:rsidRDefault="00D56BEA" w:rsidP="00D56BEA">
      <w:pPr>
        <w:pStyle w:val="FootnoteText"/>
        <w:numPr>
          <w:ilvl w:val="0"/>
          <w:numId w:val="0"/>
        </w:numPr>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AL 3992-E at 16.</w:t>
      </w:r>
    </w:p>
  </w:footnote>
  <w:footnote w:id="40">
    <w:p w14:paraId="2EB019AF" w14:textId="314F6FB9" w:rsidR="00D56BEA" w:rsidRPr="00EA2C72" w:rsidRDefault="00D56BEA" w:rsidP="00D56BEA">
      <w:pPr>
        <w:pStyle w:val="FootnoteText"/>
        <w:numPr>
          <w:ilvl w:val="0"/>
          <w:numId w:val="0"/>
        </w:numPr>
        <w:rPr>
          <w:rFonts w:ascii="Palatino Linotype" w:hAnsi="Palatino Linotype"/>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Pr="00EA2C72">
        <w:rPr>
          <w:rFonts w:ascii="Palatino Linotype" w:hAnsi="Palatino Linotype"/>
          <w:i/>
          <w:iCs/>
          <w:sz w:val="22"/>
          <w:szCs w:val="22"/>
        </w:rPr>
        <w:t>Id.</w:t>
      </w:r>
    </w:p>
  </w:footnote>
  <w:footnote w:id="41">
    <w:p w14:paraId="389ADB73" w14:textId="76808ABC" w:rsidR="00B24142" w:rsidRPr="00E76EA9" w:rsidRDefault="00B24142" w:rsidP="00B24142">
      <w:pPr>
        <w:pStyle w:val="FootnoteText"/>
        <w:numPr>
          <w:ilvl w:val="0"/>
          <w:numId w:val="0"/>
        </w:numPr>
        <w:rPr>
          <w:rFonts w:ascii="Palatino Linotype" w:hAnsi="Palatino Linotype"/>
          <w:sz w:val="22"/>
          <w:szCs w:val="22"/>
        </w:rPr>
      </w:pPr>
      <w:r w:rsidRPr="00E76EA9">
        <w:rPr>
          <w:rStyle w:val="FootnoteReference"/>
          <w:rFonts w:ascii="Palatino Linotype" w:hAnsi="Palatino Linotype"/>
          <w:sz w:val="22"/>
          <w:szCs w:val="22"/>
        </w:rPr>
        <w:footnoteRef/>
      </w:r>
      <w:r w:rsidRPr="00E76EA9">
        <w:rPr>
          <w:rFonts w:ascii="Palatino Linotype" w:hAnsi="Palatino Linotype"/>
          <w:sz w:val="22"/>
          <w:szCs w:val="22"/>
        </w:rPr>
        <w:t xml:space="preserve"> </w:t>
      </w:r>
      <w:r w:rsidRPr="00E76EA9">
        <w:rPr>
          <w:rFonts w:ascii="Palatino Linotype" w:hAnsi="Palatino Linotype"/>
          <w:i/>
          <w:iCs/>
          <w:sz w:val="22"/>
          <w:szCs w:val="22"/>
        </w:rPr>
        <w:t>Id.</w:t>
      </w:r>
    </w:p>
  </w:footnote>
  <w:footnote w:id="42">
    <w:p w14:paraId="3DFAC063" w14:textId="4A79C3EB" w:rsidR="003A06EE" w:rsidRPr="003A06EE" w:rsidRDefault="003A06EE" w:rsidP="003A06EE">
      <w:pPr>
        <w:pStyle w:val="FootnoteText"/>
        <w:numPr>
          <w:ilvl w:val="0"/>
          <w:numId w:val="0"/>
        </w:numPr>
        <w:rPr>
          <w:rFonts w:ascii="Palatino Linotype" w:hAnsi="Palatino Linotype"/>
          <w:sz w:val="22"/>
          <w:szCs w:val="22"/>
        </w:rPr>
      </w:pPr>
      <w:r w:rsidRPr="003A06EE">
        <w:rPr>
          <w:rStyle w:val="FootnoteReference"/>
          <w:rFonts w:ascii="Palatino Linotype" w:hAnsi="Palatino Linotype"/>
          <w:sz w:val="22"/>
          <w:szCs w:val="22"/>
        </w:rPr>
        <w:footnoteRef/>
      </w:r>
      <w:r w:rsidRPr="003A06EE">
        <w:rPr>
          <w:rFonts w:ascii="Palatino Linotype" w:hAnsi="Palatino Linotype"/>
          <w:sz w:val="22"/>
          <w:szCs w:val="22"/>
        </w:rPr>
        <w:t xml:space="preserve"> </w:t>
      </w:r>
      <w:r>
        <w:rPr>
          <w:rFonts w:ascii="Palatino Linotype" w:hAnsi="Palatino Linotype"/>
          <w:sz w:val="22"/>
          <w:szCs w:val="22"/>
        </w:rPr>
        <w:t xml:space="preserve">Energy Division partially granted Cal Advocates request by rejecting SDG&amp;E’s request for a </w:t>
      </w:r>
      <w:r w:rsidR="00B1547E">
        <w:rPr>
          <w:rFonts w:ascii="Palatino Linotype" w:hAnsi="Palatino Linotype"/>
          <w:sz w:val="22"/>
          <w:szCs w:val="22"/>
        </w:rPr>
        <w:t>five-business-</w:t>
      </w:r>
      <w:r>
        <w:rPr>
          <w:rFonts w:ascii="Palatino Linotype" w:hAnsi="Palatino Linotype"/>
          <w:sz w:val="22"/>
          <w:szCs w:val="22"/>
        </w:rPr>
        <w:t>day protest period</w:t>
      </w:r>
      <w:r w:rsidR="00B1547E">
        <w:rPr>
          <w:rFonts w:ascii="Palatino Linotype" w:hAnsi="Palatino Linotype"/>
          <w:sz w:val="22"/>
          <w:szCs w:val="22"/>
        </w:rPr>
        <w:t>. Energy Division granted a twelve-calendar day protest period and a four-business-day reply period.</w:t>
      </w:r>
    </w:p>
  </w:footnote>
  <w:footnote w:id="43">
    <w:p w14:paraId="280309BC" w14:textId="1200C6D5" w:rsidR="002C0977" w:rsidRPr="002C0977" w:rsidRDefault="002C0977" w:rsidP="002C0977">
      <w:pPr>
        <w:pStyle w:val="FootnoteText"/>
        <w:numPr>
          <w:ilvl w:val="0"/>
          <w:numId w:val="0"/>
        </w:numPr>
        <w:rPr>
          <w:rFonts w:ascii="Palatino Linotype" w:hAnsi="Palatino Linotype"/>
          <w:sz w:val="22"/>
          <w:szCs w:val="22"/>
        </w:rPr>
      </w:pPr>
      <w:r w:rsidRPr="002C0977">
        <w:rPr>
          <w:rStyle w:val="FootnoteReference"/>
          <w:rFonts w:ascii="Palatino Linotype" w:hAnsi="Palatino Linotype"/>
          <w:sz w:val="22"/>
          <w:szCs w:val="22"/>
        </w:rPr>
        <w:footnoteRef/>
      </w:r>
      <w:r w:rsidRPr="002C0977">
        <w:rPr>
          <w:rFonts w:ascii="Palatino Linotype" w:hAnsi="Palatino Linotype"/>
          <w:sz w:val="22"/>
          <w:szCs w:val="22"/>
        </w:rPr>
        <w:t xml:space="preserve"> Cal Advocates Protest at </w:t>
      </w:r>
      <w:r w:rsidR="00932FB3">
        <w:rPr>
          <w:rFonts w:ascii="Palatino Linotype" w:hAnsi="Palatino Linotype"/>
          <w:sz w:val="22"/>
          <w:szCs w:val="22"/>
        </w:rPr>
        <w:t>2</w:t>
      </w:r>
      <w:r>
        <w:rPr>
          <w:rFonts w:ascii="Palatino Linotype" w:hAnsi="Palatino Linotype"/>
          <w:sz w:val="22"/>
          <w:szCs w:val="22"/>
        </w:rPr>
        <w:t>.</w:t>
      </w:r>
    </w:p>
  </w:footnote>
  <w:footnote w:id="44">
    <w:p w14:paraId="0D8778A6" w14:textId="57049A7A" w:rsidR="00932FB3" w:rsidRPr="00932FB3" w:rsidRDefault="00932FB3" w:rsidP="00932FB3">
      <w:pPr>
        <w:pStyle w:val="FootnoteText"/>
        <w:numPr>
          <w:ilvl w:val="0"/>
          <w:numId w:val="0"/>
        </w:numPr>
        <w:rPr>
          <w:rFonts w:ascii="Palatino Linotype" w:hAnsi="Palatino Linotype"/>
          <w:sz w:val="22"/>
          <w:szCs w:val="22"/>
        </w:rPr>
      </w:pPr>
      <w:r w:rsidRPr="00932FB3">
        <w:rPr>
          <w:rStyle w:val="FootnoteReference"/>
          <w:rFonts w:ascii="Palatino Linotype" w:hAnsi="Palatino Linotype"/>
          <w:sz w:val="22"/>
          <w:szCs w:val="22"/>
        </w:rPr>
        <w:footnoteRef/>
      </w:r>
      <w:r w:rsidRPr="00932FB3">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3.</w:t>
      </w:r>
    </w:p>
  </w:footnote>
  <w:footnote w:id="45">
    <w:p w14:paraId="0A864159" w14:textId="1F39B8D5" w:rsidR="00502CD3" w:rsidRPr="00502CD3" w:rsidRDefault="00502CD3" w:rsidP="00502CD3">
      <w:pPr>
        <w:pStyle w:val="FootnoteText"/>
        <w:numPr>
          <w:ilvl w:val="0"/>
          <w:numId w:val="0"/>
        </w:numPr>
        <w:rPr>
          <w:rFonts w:ascii="Palatino Linotype" w:hAnsi="Palatino Linotype"/>
          <w:sz w:val="22"/>
          <w:szCs w:val="22"/>
        </w:rPr>
      </w:pPr>
      <w:r w:rsidRPr="00502CD3">
        <w:rPr>
          <w:rStyle w:val="FootnoteReference"/>
          <w:rFonts w:ascii="Palatino Linotype" w:hAnsi="Palatino Linotype"/>
          <w:sz w:val="22"/>
          <w:szCs w:val="22"/>
        </w:rPr>
        <w:footnoteRef/>
      </w:r>
      <w:r w:rsidRPr="00502CD3">
        <w:rPr>
          <w:rFonts w:ascii="Palatino Linotype" w:hAnsi="Palatino Linotype"/>
          <w:sz w:val="22"/>
          <w:szCs w:val="22"/>
        </w:rPr>
        <w:t xml:space="preserve"> </w:t>
      </w:r>
      <w:r w:rsidRPr="00502CD3">
        <w:rPr>
          <w:rFonts w:ascii="Palatino Linotype" w:hAnsi="Palatino Linotype"/>
          <w:i/>
          <w:iCs/>
          <w:sz w:val="22"/>
          <w:szCs w:val="22"/>
        </w:rPr>
        <w:t>Id.</w:t>
      </w:r>
    </w:p>
  </w:footnote>
  <w:footnote w:id="46">
    <w:p w14:paraId="2124CD77" w14:textId="0BFD1D8E" w:rsidR="00502CD3" w:rsidRPr="00502CD3" w:rsidRDefault="00502CD3" w:rsidP="00502CD3">
      <w:pPr>
        <w:pStyle w:val="FootnoteText"/>
        <w:numPr>
          <w:ilvl w:val="0"/>
          <w:numId w:val="0"/>
        </w:numPr>
        <w:rPr>
          <w:rFonts w:ascii="Palatino Linotype" w:hAnsi="Palatino Linotype"/>
          <w:sz w:val="22"/>
          <w:szCs w:val="22"/>
        </w:rPr>
      </w:pPr>
      <w:r w:rsidRPr="00502CD3">
        <w:rPr>
          <w:rStyle w:val="FootnoteReference"/>
          <w:rFonts w:ascii="Palatino Linotype" w:hAnsi="Palatino Linotype"/>
          <w:sz w:val="22"/>
          <w:szCs w:val="22"/>
        </w:rPr>
        <w:footnoteRef/>
      </w:r>
      <w:r w:rsidRPr="00502CD3">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4.</w:t>
      </w:r>
    </w:p>
  </w:footnote>
  <w:footnote w:id="47">
    <w:p w14:paraId="367BC4EF" w14:textId="7B13FEB7" w:rsidR="00F4110F" w:rsidRPr="00F4110F" w:rsidRDefault="00F4110F" w:rsidP="00F4110F">
      <w:pPr>
        <w:pStyle w:val="FootnoteText"/>
        <w:numPr>
          <w:ilvl w:val="0"/>
          <w:numId w:val="0"/>
        </w:numPr>
        <w:rPr>
          <w:rFonts w:ascii="Palatino Linotype" w:hAnsi="Palatino Linotype"/>
          <w:sz w:val="22"/>
          <w:szCs w:val="22"/>
        </w:rPr>
      </w:pPr>
      <w:r w:rsidRPr="00F4110F">
        <w:rPr>
          <w:rStyle w:val="FootnoteReference"/>
          <w:rFonts w:ascii="Palatino Linotype" w:hAnsi="Palatino Linotype"/>
          <w:sz w:val="22"/>
          <w:szCs w:val="22"/>
        </w:rPr>
        <w:footnoteRef/>
      </w:r>
      <w:r w:rsidRPr="00F4110F">
        <w:rPr>
          <w:rFonts w:ascii="Palatino Linotype" w:hAnsi="Palatino Linotype"/>
          <w:sz w:val="22"/>
          <w:szCs w:val="22"/>
        </w:rPr>
        <w:t xml:space="preserve"> </w:t>
      </w:r>
      <w:r>
        <w:rPr>
          <w:rFonts w:ascii="Palatino Linotype" w:hAnsi="Palatino Linotype"/>
          <w:i/>
          <w:iCs/>
          <w:sz w:val="22"/>
          <w:szCs w:val="22"/>
        </w:rPr>
        <w:t>Id.</w:t>
      </w:r>
    </w:p>
  </w:footnote>
  <w:footnote w:id="48">
    <w:p w14:paraId="54A90D7E" w14:textId="4F42B6BA" w:rsidR="00E2184E" w:rsidRPr="00E2184E" w:rsidRDefault="00E2184E" w:rsidP="00E2184E">
      <w:pPr>
        <w:pStyle w:val="FootnoteText"/>
        <w:numPr>
          <w:ilvl w:val="0"/>
          <w:numId w:val="0"/>
        </w:numPr>
        <w:rPr>
          <w:rFonts w:ascii="Palatino Linotype" w:hAnsi="Palatino Linotype"/>
          <w:sz w:val="22"/>
          <w:szCs w:val="22"/>
        </w:rPr>
      </w:pPr>
      <w:r w:rsidRPr="00E2184E">
        <w:rPr>
          <w:rStyle w:val="FootnoteReference"/>
          <w:rFonts w:ascii="Palatino Linotype" w:hAnsi="Palatino Linotype"/>
          <w:sz w:val="22"/>
          <w:szCs w:val="22"/>
        </w:rPr>
        <w:footnoteRef/>
      </w:r>
      <w:r w:rsidRPr="00E2184E">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5.</w:t>
      </w:r>
    </w:p>
  </w:footnote>
  <w:footnote w:id="49">
    <w:p w14:paraId="03DACE20" w14:textId="3BB76B30" w:rsidR="00156621" w:rsidRPr="00156621" w:rsidRDefault="00156621" w:rsidP="00156621">
      <w:pPr>
        <w:pStyle w:val="FootnoteText"/>
        <w:numPr>
          <w:ilvl w:val="0"/>
          <w:numId w:val="0"/>
        </w:numPr>
        <w:rPr>
          <w:rFonts w:ascii="Palatino Linotype" w:hAnsi="Palatino Linotype"/>
          <w:sz w:val="22"/>
          <w:szCs w:val="22"/>
        </w:rPr>
      </w:pPr>
      <w:r w:rsidRPr="00156621">
        <w:rPr>
          <w:rStyle w:val="FootnoteReference"/>
          <w:rFonts w:ascii="Palatino Linotype" w:hAnsi="Palatino Linotype"/>
          <w:sz w:val="22"/>
          <w:szCs w:val="22"/>
        </w:rPr>
        <w:footnoteRef/>
      </w:r>
      <w:r w:rsidRPr="00156621">
        <w:rPr>
          <w:rFonts w:ascii="Palatino Linotype" w:hAnsi="Palatino Linotype"/>
          <w:sz w:val="22"/>
          <w:szCs w:val="22"/>
        </w:rPr>
        <w:t xml:space="preserve"> </w:t>
      </w:r>
      <w:r>
        <w:rPr>
          <w:rFonts w:ascii="Palatino Linotype" w:hAnsi="Palatino Linotype"/>
          <w:i/>
          <w:iCs/>
          <w:sz w:val="22"/>
          <w:szCs w:val="22"/>
        </w:rPr>
        <w:t>Id.</w:t>
      </w:r>
    </w:p>
  </w:footnote>
  <w:footnote w:id="50">
    <w:p w14:paraId="2359F31C" w14:textId="675FD00E" w:rsidR="0040061E" w:rsidRPr="0040061E" w:rsidRDefault="0040061E" w:rsidP="0040061E">
      <w:pPr>
        <w:pStyle w:val="FootnoteText"/>
        <w:numPr>
          <w:ilvl w:val="0"/>
          <w:numId w:val="0"/>
        </w:numPr>
        <w:rPr>
          <w:rFonts w:ascii="Palatino Linotype" w:hAnsi="Palatino Linotype"/>
          <w:sz w:val="22"/>
          <w:szCs w:val="22"/>
        </w:rPr>
      </w:pPr>
      <w:r w:rsidRPr="0040061E">
        <w:rPr>
          <w:rStyle w:val="FootnoteReference"/>
          <w:rFonts w:ascii="Palatino Linotype" w:hAnsi="Palatino Linotype"/>
          <w:sz w:val="22"/>
          <w:szCs w:val="22"/>
        </w:rPr>
        <w:footnoteRef/>
      </w:r>
      <w:r w:rsidRPr="0040061E">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5-6.</w:t>
      </w:r>
    </w:p>
  </w:footnote>
  <w:footnote w:id="51">
    <w:p w14:paraId="517C8184" w14:textId="77777777" w:rsidR="0063573E" w:rsidRPr="0088429E" w:rsidRDefault="0063573E" w:rsidP="0063573E">
      <w:pPr>
        <w:pStyle w:val="FootnoteText"/>
        <w:numPr>
          <w:ilvl w:val="0"/>
          <w:numId w:val="0"/>
        </w:numPr>
        <w:rPr>
          <w:rFonts w:ascii="Palatino Linotype" w:hAnsi="Palatino Linotype"/>
          <w:sz w:val="22"/>
          <w:szCs w:val="22"/>
        </w:rPr>
      </w:pPr>
      <w:r w:rsidRPr="0088429E">
        <w:rPr>
          <w:rStyle w:val="FootnoteReference"/>
          <w:rFonts w:ascii="Palatino Linotype" w:hAnsi="Palatino Linotype"/>
          <w:sz w:val="22"/>
          <w:szCs w:val="22"/>
        </w:rPr>
        <w:footnoteRef/>
      </w:r>
      <w:r w:rsidRPr="0088429E">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6.</w:t>
      </w:r>
    </w:p>
  </w:footnote>
  <w:footnote w:id="52">
    <w:p w14:paraId="1933D3A6" w14:textId="1AF497F5" w:rsidR="0063573E" w:rsidRPr="0063573E" w:rsidRDefault="0063573E" w:rsidP="0063573E">
      <w:pPr>
        <w:pStyle w:val="FootnoteText"/>
        <w:numPr>
          <w:ilvl w:val="0"/>
          <w:numId w:val="0"/>
        </w:numPr>
        <w:rPr>
          <w:rFonts w:ascii="Palatino Linotype" w:hAnsi="Palatino Linotype"/>
          <w:sz w:val="22"/>
          <w:szCs w:val="22"/>
        </w:rPr>
      </w:pPr>
      <w:r w:rsidRPr="0063573E">
        <w:rPr>
          <w:rStyle w:val="FootnoteReference"/>
          <w:rFonts w:ascii="Palatino Linotype" w:hAnsi="Palatino Linotype"/>
          <w:sz w:val="22"/>
          <w:szCs w:val="22"/>
        </w:rPr>
        <w:footnoteRef/>
      </w:r>
      <w:r w:rsidRPr="0063573E">
        <w:rPr>
          <w:rFonts w:ascii="Palatino Linotype" w:hAnsi="Palatino Linotype"/>
          <w:sz w:val="22"/>
          <w:szCs w:val="22"/>
        </w:rPr>
        <w:t xml:space="preserve"> </w:t>
      </w:r>
      <w:r>
        <w:rPr>
          <w:rFonts w:ascii="Palatino Linotype" w:hAnsi="Palatino Linotype"/>
          <w:i/>
          <w:iCs/>
          <w:sz w:val="22"/>
          <w:szCs w:val="22"/>
        </w:rPr>
        <w:t>Id.</w:t>
      </w:r>
    </w:p>
  </w:footnote>
  <w:footnote w:id="53">
    <w:p w14:paraId="63FA8E6C" w14:textId="01544F18" w:rsidR="004830BA" w:rsidRPr="004830BA" w:rsidRDefault="004830BA" w:rsidP="004830BA">
      <w:pPr>
        <w:pStyle w:val="FootnoteText"/>
        <w:numPr>
          <w:ilvl w:val="0"/>
          <w:numId w:val="0"/>
        </w:numPr>
        <w:rPr>
          <w:rFonts w:ascii="Palatino Linotype" w:hAnsi="Palatino Linotype"/>
          <w:sz w:val="22"/>
          <w:szCs w:val="22"/>
        </w:rPr>
      </w:pPr>
      <w:r w:rsidRPr="004830BA">
        <w:rPr>
          <w:rStyle w:val="FootnoteReference"/>
          <w:rFonts w:ascii="Palatino Linotype" w:hAnsi="Palatino Linotype"/>
          <w:sz w:val="22"/>
          <w:szCs w:val="22"/>
        </w:rPr>
        <w:footnoteRef/>
      </w:r>
      <w:r w:rsidRPr="004830BA">
        <w:rPr>
          <w:rFonts w:ascii="Palatino Linotype" w:hAnsi="Palatino Linotype"/>
          <w:sz w:val="22"/>
          <w:szCs w:val="22"/>
        </w:rPr>
        <w:t xml:space="preserve"> </w:t>
      </w:r>
      <w:r w:rsidR="00B946DA">
        <w:rPr>
          <w:rFonts w:ascii="Palatino Linotype" w:hAnsi="Palatino Linotype"/>
          <w:sz w:val="22"/>
          <w:szCs w:val="22"/>
        </w:rPr>
        <w:t>SDG&amp;E Reply to Protest at 5.</w:t>
      </w:r>
    </w:p>
  </w:footnote>
  <w:footnote w:id="54">
    <w:p w14:paraId="6286531A" w14:textId="3A615826" w:rsidR="00EE1B73" w:rsidRPr="00EE1B73" w:rsidRDefault="00EE1B73" w:rsidP="00EE1B73">
      <w:pPr>
        <w:pStyle w:val="FootnoteText"/>
        <w:numPr>
          <w:ilvl w:val="0"/>
          <w:numId w:val="0"/>
        </w:numPr>
        <w:rPr>
          <w:rFonts w:ascii="Palatino Linotype" w:hAnsi="Palatino Linotype"/>
          <w:sz w:val="22"/>
          <w:szCs w:val="22"/>
        </w:rPr>
      </w:pPr>
      <w:r w:rsidRPr="00EE1B73">
        <w:rPr>
          <w:rStyle w:val="FootnoteReference"/>
          <w:rFonts w:ascii="Palatino Linotype" w:hAnsi="Palatino Linotype"/>
          <w:sz w:val="22"/>
          <w:szCs w:val="22"/>
        </w:rPr>
        <w:footnoteRef/>
      </w:r>
      <w:r w:rsidRPr="00EE1B73">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7.</w:t>
      </w:r>
    </w:p>
  </w:footnote>
  <w:footnote w:id="55">
    <w:p w14:paraId="559AB1A9" w14:textId="3876D097" w:rsidR="003671E8" w:rsidRPr="003671E8" w:rsidRDefault="003671E8" w:rsidP="003671E8">
      <w:pPr>
        <w:pStyle w:val="FootnoteText"/>
        <w:numPr>
          <w:ilvl w:val="0"/>
          <w:numId w:val="0"/>
        </w:numPr>
        <w:rPr>
          <w:rFonts w:ascii="Palatino Linotype" w:hAnsi="Palatino Linotype"/>
          <w:sz w:val="22"/>
          <w:szCs w:val="22"/>
        </w:rPr>
      </w:pPr>
      <w:r w:rsidRPr="003671E8">
        <w:rPr>
          <w:rStyle w:val="FootnoteReference"/>
          <w:rFonts w:ascii="Palatino Linotype" w:hAnsi="Palatino Linotype"/>
          <w:sz w:val="22"/>
          <w:szCs w:val="22"/>
        </w:rPr>
        <w:footnoteRef/>
      </w:r>
      <w:r w:rsidRPr="003671E8">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9.</w:t>
      </w:r>
    </w:p>
  </w:footnote>
  <w:footnote w:id="56">
    <w:p w14:paraId="21265841" w14:textId="5FA0E267" w:rsidR="00E11F2F" w:rsidRPr="00E11F2F" w:rsidRDefault="00E11F2F" w:rsidP="00E11F2F">
      <w:pPr>
        <w:pStyle w:val="FootnoteText"/>
        <w:numPr>
          <w:ilvl w:val="0"/>
          <w:numId w:val="0"/>
        </w:numPr>
        <w:rPr>
          <w:rFonts w:ascii="Palatino Linotype" w:hAnsi="Palatino Linotype"/>
          <w:sz w:val="22"/>
          <w:szCs w:val="22"/>
        </w:rPr>
      </w:pPr>
      <w:r w:rsidRPr="00E11F2F">
        <w:rPr>
          <w:rStyle w:val="FootnoteReference"/>
          <w:rFonts w:ascii="Palatino Linotype" w:hAnsi="Palatino Linotype"/>
          <w:sz w:val="22"/>
          <w:szCs w:val="22"/>
        </w:rPr>
        <w:footnoteRef/>
      </w:r>
      <w:r w:rsidRPr="00E11F2F">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10.</w:t>
      </w:r>
    </w:p>
  </w:footnote>
  <w:footnote w:id="57">
    <w:p w14:paraId="5A36E015" w14:textId="4AD3DBAC" w:rsidR="008A5FA5" w:rsidRPr="008A5FA5" w:rsidRDefault="008A5FA5" w:rsidP="008A5FA5">
      <w:pPr>
        <w:pStyle w:val="FootnoteText"/>
        <w:numPr>
          <w:ilvl w:val="0"/>
          <w:numId w:val="0"/>
        </w:numPr>
        <w:rPr>
          <w:rFonts w:ascii="Palatino Linotype" w:hAnsi="Palatino Linotype"/>
          <w:sz w:val="22"/>
          <w:szCs w:val="22"/>
        </w:rPr>
      </w:pPr>
      <w:r w:rsidRPr="008A5FA5">
        <w:rPr>
          <w:rStyle w:val="FootnoteReference"/>
          <w:rFonts w:ascii="Palatino Linotype" w:hAnsi="Palatino Linotype"/>
          <w:sz w:val="22"/>
          <w:szCs w:val="22"/>
        </w:rPr>
        <w:footnoteRef/>
      </w:r>
      <w:r w:rsidRPr="008A5FA5">
        <w:rPr>
          <w:rFonts w:ascii="Palatino Linotype" w:hAnsi="Palatino Linotype"/>
          <w:sz w:val="22"/>
          <w:szCs w:val="22"/>
        </w:rPr>
        <w:t xml:space="preserve"> </w:t>
      </w:r>
      <w:r>
        <w:rPr>
          <w:rFonts w:ascii="Palatino Linotype" w:hAnsi="Palatino Linotype"/>
          <w:sz w:val="22"/>
          <w:szCs w:val="22"/>
        </w:rPr>
        <w:t xml:space="preserve">Cal Advocates notes the obvious typographical </w:t>
      </w:r>
      <w:r w:rsidR="00F8678A">
        <w:rPr>
          <w:rFonts w:ascii="Palatino Linotype" w:hAnsi="Palatino Linotype"/>
          <w:sz w:val="22"/>
          <w:szCs w:val="22"/>
        </w:rPr>
        <w:t xml:space="preserve">error </w:t>
      </w:r>
      <w:r>
        <w:rPr>
          <w:rFonts w:ascii="Palatino Linotype" w:hAnsi="Palatino Linotype"/>
          <w:sz w:val="22"/>
          <w:szCs w:val="22"/>
        </w:rPr>
        <w:t>in D.21</w:t>
      </w:r>
      <w:r w:rsidR="00375224">
        <w:rPr>
          <w:rFonts w:ascii="Palatino Linotype" w:hAnsi="Palatino Linotype"/>
          <w:sz w:val="22"/>
          <w:szCs w:val="22"/>
        </w:rPr>
        <w:t>-12-004 OP 9 which refers to OP 5 rather than OP 6. OP 5 relates to PG&amp;E requirements.</w:t>
      </w:r>
    </w:p>
  </w:footnote>
  <w:footnote w:id="58">
    <w:p w14:paraId="02805873" w14:textId="250CA529" w:rsidR="007823C3" w:rsidRPr="007823C3" w:rsidRDefault="007823C3" w:rsidP="007823C3">
      <w:pPr>
        <w:pStyle w:val="FootnoteText"/>
        <w:numPr>
          <w:ilvl w:val="0"/>
          <w:numId w:val="0"/>
        </w:numPr>
        <w:rPr>
          <w:rFonts w:ascii="Palatino Linotype" w:hAnsi="Palatino Linotype"/>
          <w:sz w:val="22"/>
          <w:szCs w:val="22"/>
        </w:rPr>
      </w:pPr>
      <w:r w:rsidRPr="007823C3">
        <w:rPr>
          <w:rStyle w:val="FootnoteReference"/>
          <w:rFonts w:ascii="Palatino Linotype" w:hAnsi="Palatino Linotype"/>
          <w:sz w:val="22"/>
          <w:szCs w:val="22"/>
        </w:rPr>
        <w:footnoteRef/>
      </w:r>
      <w:r w:rsidRPr="007823C3">
        <w:rPr>
          <w:rFonts w:ascii="Palatino Linotype" w:hAnsi="Palatino Linotype"/>
          <w:sz w:val="22"/>
          <w:szCs w:val="22"/>
        </w:rPr>
        <w:t xml:space="preserve"> </w:t>
      </w:r>
      <w:r w:rsidR="00896526">
        <w:rPr>
          <w:rFonts w:ascii="Palatino Linotype" w:hAnsi="Palatino Linotype"/>
          <w:sz w:val="22"/>
          <w:szCs w:val="22"/>
        </w:rPr>
        <w:t xml:space="preserve">SDG&amp;E Reply to Protest </w:t>
      </w:r>
      <w:r>
        <w:rPr>
          <w:rFonts w:ascii="Palatino Linotype" w:hAnsi="Palatino Linotype"/>
          <w:sz w:val="22"/>
          <w:szCs w:val="22"/>
        </w:rPr>
        <w:t>at 2.</w:t>
      </w:r>
    </w:p>
  </w:footnote>
  <w:footnote w:id="59">
    <w:p w14:paraId="5103FBE2" w14:textId="043BC4AB" w:rsidR="009740EC" w:rsidRPr="009740EC" w:rsidRDefault="009740EC" w:rsidP="009740EC">
      <w:pPr>
        <w:pStyle w:val="FootnoteText"/>
        <w:numPr>
          <w:ilvl w:val="0"/>
          <w:numId w:val="0"/>
        </w:numPr>
        <w:rPr>
          <w:rFonts w:ascii="Palatino Linotype" w:hAnsi="Palatino Linotype"/>
          <w:sz w:val="22"/>
          <w:szCs w:val="22"/>
        </w:rPr>
      </w:pPr>
      <w:r w:rsidRPr="009740EC">
        <w:rPr>
          <w:rStyle w:val="FootnoteReference"/>
          <w:rFonts w:ascii="Palatino Linotype" w:hAnsi="Palatino Linotype"/>
          <w:sz w:val="22"/>
          <w:szCs w:val="22"/>
        </w:rPr>
        <w:footnoteRef/>
      </w:r>
      <w:r w:rsidRPr="009740EC">
        <w:rPr>
          <w:rFonts w:ascii="Palatino Linotype" w:hAnsi="Palatino Linotype"/>
          <w:sz w:val="22"/>
          <w:szCs w:val="22"/>
        </w:rPr>
        <w:t xml:space="preserve"> </w:t>
      </w:r>
      <w:r>
        <w:rPr>
          <w:rFonts w:ascii="Palatino Linotype" w:hAnsi="Palatino Linotype"/>
          <w:i/>
          <w:iCs/>
          <w:sz w:val="22"/>
          <w:szCs w:val="22"/>
        </w:rPr>
        <w:t>Id.</w:t>
      </w:r>
      <w:r>
        <w:rPr>
          <w:rFonts w:ascii="Palatino Linotype" w:hAnsi="Palatino Linotype"/>
          <w:sz w:val="22"/>
          <w:szCs w:val="22"/>
        </w:rPr>
        <w:t xml:space="preserve"> at 12-14.</w:t>
      </w:r>
    </w:p>
  </w:footnote>
  <w:footnote w:id="60">
    <w:p w14:paraId="04CAAA3C" w14:textId="44AF1710" w:rsidR="00896526" w:rsidRPr="00896526" w:rsidRDefault="00896526" w:rsidP="00896526">
      <w:pPr>
        <w:pStyle w:val="FootnoteText"/>
        <w:numPr>
          <w:ilvl w:val="0"/>
          <w:numId w:val="0"/>
        </w:numPr>
        <w:rPr>
          <w:rFonts w:ascii="Palatino Linotype" w:hAnsi="Palatino Linotype"/>
          <w:sz w:val="22"/>
          <w:szCs w:val="22"/>
        </w:rPr>
      </w:pPr>
      <w:r w:rsidRPr="00896526">
        <w:rPr>
          <w:rStyle w:val="FootnoteReference"/>
          <w:rFonts w:ascii="Palatino Linotype" w:hAnsi="Palatino Linotype"/>
          <w:sz w:val="22"/>
          <w:szCs w:val="22"/>
        </w:rPr>
        <w:footnoteRef/>
      </w:r>
      <w:r w:rsidRPr="00896526">
        <w:rPr>
          <w:rFonts w:ascii="Palatino Linotype" w:hAnsi="Palatino Linotype"/>
          <w:sz w:val="22"/>
          <w:szCs w:val="22"/>
        </w:rPr>
        <w:t xml:space="preserve"> </w:t>
      </w:r>
      <w:r>
        <w:rPr>
          <w:rFonts w:ascii="Palatino Linotype" w:hAnsi="Palatino Linotype"/>
          <w:sz w:val="22"/>
          <w:szCs w:val="22"/>
        </w:rPr>
        <w:t xml:space="preserve">In </w:t>
      </w:r>
      <w:r w:rsidR="000110D3">
        <w:rPr>
          <w:rFonts w:ascii="Palatino Linotype" w:hAnsi="Palatino Linotype"/>
          <w:sz w:val="22"/>
          <w:szCs w:val="22"/>
        </w:rPr>
        <w:t>SDG&amp;E AL 3929-E-A, SDG&amp;E recommended a reduced resiliency need of 33 minutes which would reduce the minimum state of charge of the energy storage to a range of approximately three percent to seven percent.</w:t>
      </w:r>
    </w:p>
  </w:footnote>
  <w:footnote w:id="61">
    <w:p w14:paraId="2CE13641" w14:textId="733D1950" w:rsidR="000110D3" w:rsidRPr="000110D3" w:rsidRDefault="000110D3" w:rsidP="000110D3">
      <w:pPr>
        <w:pStyle w:val="FootnoteText"/>
        <w:numPr>
          <w:ilvl w:val="0"/>
          <w:numId w:val="0"/>
        </w:numPr>
        <w:rPr>
          <w:rFonts w:ascii="Palatino Linotype" w:hAnsi="Palatino Linotype"/>
          <w:sz w:val="22"/>
          <w:szCs w:val="22"/>
        </w:rPr>
      </w:pPr>
      <w:r w:rsidRPr="000110D3">
        <w:rPr>
          <w:rStyle w:val="FootnoteReference"/>
          <w:rFonts w:ascii="Palatino Linotype" w:hAnsi="Palatino Linotype"/>
          <w:sz w:val="22"/>
          <w:szCs w:val="22"/>
        </w:rPr>
        <w:footnoteRef/>
      </w:r>
      <w:r w:rsidRPr="000110D3">
        <w:rPr>
          <w:rFonts w:ascii="Palatino Linotype" w:hAnsi="Palatino Linotype"/>
          <w:sz w:val="22"/>
          <w:szCs w:val="22"/>
        </w:rPr>
        <w:t xml:space="preserve"> </w:t>
      </w:r>
      <w:r>
        <w:rPr>
          <w:rFonts w:ascii="Palatino Linotype" w:hAnsi="Palatino Linotype"/>
          <w:sz w:val="22"/>
          <w:szCs w:val="22"/>
        </w:rPr>
        <w:t xml:space="preserve">In SDG&amp;E AL 3929-E-A, SDG&amp;E modified its approach to determining the minimum state of charge, based </w:t>
      </w:r>
      <w:r w:rsidR="00A636D0">
        <w:rPr>
          <w:rFonts w:ascii="Palatino Linotype" w:hAnsi="Palatino Linotype"/>
          <w:sz w:val="22"/>
          <w:szCs w:val="22"/>
        </w:rPr>
        <w:t xml:space="preserve">partly on Cal Advocates protest of SDG&amp;E AL 3929-E. SDG&amp;E recommended the minimum state of charge </w:t>
      </w:r>
      <w:r w:rsidR="00A636D0" w:rsidRPr="004811F3">
        <w:rPr>
          <w:rFonts w:ascii="Palatino Linotype" w:hAnsi="Palatino Linotype"/>
          <w:sz w:val="22"/>
          <w:szCs w:val="22"/>
        </w:rPr>
        <w:t xml:space="preserve">based on </w:t>
      </w:r>
      <w:r w:rsidR="00A636D0">
        <w:rPr>
          <w:rFonts w:ascii="Palatino Linotype" w:hAnsi="Palatino Linotype"/>
          <w:sz w:val="22"/>
          <w:szCs w:val="22"/>
        </w:rPr>
        <w:t xml:space="preserve">a 33-minute outage which was </w:t>
      </w:r>
      <w:r w:rsidR="00A636D0" w:rsidRPr="004811F3">
        <w:rPr>
          <w:rFonts w:ascii="Palatino Linotype" w:hAnsi="Palatino Linotype"/>
          <w:sz w:val="22"/>
          <w:szCs w:val="22"/>
        </w:rPr>
        <w:t>the longest duration substation or transmission outage experienced by any of the circuits for the proposed Microgrid Projects</w:t>
      </w:r>
      <w:r w:rsidR="00A636D0">
        <w:rPr>
          <w:rFonts w:ascii="Palatino Linotype" w:hAnsi="Palatino Linotype"/>
          <w:sz w:val="22"/>
          <w:szCs w:val="22"/>
        </w:rPr>
        <w:t xml:space="preserve"> in the last five years.</w:t>
      </w:r>
    </w:p>
  </w:footnote>
  <w:footnote w:id="62">
    <w:p w14:paraId="5E4F140E" w14:textId="0AB08645" w:rsidR="00777ACE" w:rsidRPr="002D0DDE" w:rsidRDefault="002D0DDE" w:rsidP="00777ACE">
      <w:pPr>
        <w:pStyle w:val="FootnoteText"/>
        <w:numPr>
          <w:ilvl w:val="0"/>
          <w:numId w:val="0"/>
        </w:numPr>
        <w:rPr>
          <w:rFonts w:ascii="Palatino Linotype" w:hAnsi="Palatino Linotype"/>
          <w:sz w:val="22"/>
          <w:szCs w:val="22"/>
        </w:rPr>
      </w:pPr>
      <w:r w:rsidRPr="004811F3">
        <w:rPr>
          <w:rStyle w:val="FootnoteReference"/>
          <w:rFonts w:ascii="Palatino Linotype" w:hAnsi="Palatino Linotype"/>
          <w:sz w:val="22"/>
          <w:szCs w:val="22"/>
        </w:rPr>
        <w:footnoteRef/>
      </w:r>
      <w:r w:rsidRPr="004811F3">
        <w:rPr>
          <w:rFonts w:ascii="Palatino Linotype" w:hAnsi="Palatino Linotype"/>
          <w:sz w:val="22"/>
          <w:szCs w:val="22"/>
        </w:rPr>
        <w:t xml:space="preserve"> </w:t>
      </w:r>
      <w:r w:rsidR="00C96833" w:rsidRPr="004811F3">
        <w:rPr>
          <w:rFonts w:ascii="Palatino Linotype" w:hAnsi="Palatino Linotype"/>
          <w:sz w:val="22"/>
          <w:szCs w:val="22"/>
        </w:rPr>
        <w:t xml:space="preserve">In </w:t>
      </w:r>
      <w:r w:rsidR="00CC681E" w:rsidRPr="004811F3">
        <w:rPr>
          <w:rFonts w:ascii="Palatino Linotype" w:hAnsi="Palatino Linotype"/>
          <w:sz w:val="22"/>
          <w:szCs w:val="22"/>
        </w:rPr>
        <w:t xml:space="preserve">SDG&amp;E </w:t>
      </w:r>
      <w:r w:rsidR="00C96833" w:rsidRPr="004811F3">
        <w:rPr>
          <w:rFonts w:ascii="Palatino Linotype" w:hAnsi="Palatino Linotype"/>
          <w:sz w:val="22"/>
          <w:szCs w:val="22"/>
        </w:rPr>
        <w:t xml:space="preserve">AL </w:t>
      </w:r>
      <w:r w:rsidR="00CC681E" w:rsidRPr="004811F3">
        <w:rPr>
          <w:rFonts w:ascii="Palatino Linotype" w:hAnsi="Palatino Linotype"/>
          <w:sz w:val="22"/>
          <w:szCs w:val="22"/>
        </w:rPr>
        <w:t>3929-E</w:t>
      </w:r>
      <w:r w:rsidR="00C96833" w:rsidRPr="004811F3">
        <w:rPr>
          <w:rFonts w:ascii="Palatino Linotype" w:hAnsi="Palatino Linotype"/>
          <w:sz w:val="22"/>
          <w:szCs w:val="22"/>
        </w:rPr>
        <w:t xml:space="preserve"> at</w:t>
      </w:r>
      <w:r w:rsidR="000A7DB9" w:rsidRPr="004811F3">
        <w:rPr>
          <w:rFonts w:ascii="Palatino Linotype" w:hAnsi="Palatino Linotype"/>
          <w:sz w:val="22"/>
          <w:szCs w:val="22"/>
        </w:rPr>
        <w:t xml:space="preserve"> 4, SDG&amp;E </w:t>
      </w:r>
      <w:r w:rsidR="00777ACE" w:rsidRPr="004811F3">
        <w:rPr>
          <w:rFonts w:ascii="Palatino Linotype" w:hAnsi="Palatino Linotype"/>
          <w:sz w:val="22"/>
          <w:szCs w:val="22"/>
        </w:rPr>
        <w:t>used System Average Interruption Duration Index</w:t>
      </w:r>
      <w:r w:rsidR="00917E22" w:rsidRPr="004811F3">
        <w:rPr>
          <w:rFonts w:ascii="Palatino Linotype" w:hAnsi="Palatino Linotype"/>
          <w:sz w:val="22"/>
          <w:szCs w:val="22"/>
        </w:rPr>
        <w:t xml:space="preserve"> (SAIDI)</w:t>
      </w:r>
      <w:r w:rsidR="00777ACE" w:rsidRPr="004811F3">
        <w:rPr>
          <w:rFonts w:ascii="Palatino Linotype" w:hAnsi="Palatino Linotype"/>
          <w:sz w:val="22"/>
          <w:szCs w:val="22"/>
        </w:rPr>
        <w:t xml:space="preserve"> as a metric to </w:t>
      </w:r>
      <w:r w:rsidR="000A7DB9" w:rsidRPr="004811F3">
        <w:rPr>
          <w:rFonts w:ascii="Palatino Linotype" w:hAnsi="Palatino Linotype"/>
          <w:sz w:val="22"/>
          <w:szCs w:val="22"/>
        </w:rPr>
        <w:t>determine</w:t>
      </w:r>
      <w:r w:rsidR="004518C4" w:rsidRPr="004811F3">
        <w:rPr>
          <w:rFonts w:ascii="Palatino Linotype" w:hAnsi="Palatino Linotype"/>
          <w:sz w:val="22"/>
          <w:szCs w:val="22"/>
        </w:rPr>
        <w:t xml:space="preserve"> a resilience need of 64 minutes and calculated </w:t>
      </w:r>
      <w:r w:rsidR="00643EDA" w:rsidRPr="004811F3">
        <w:rPr>
          <w:rFonts w:ascii="Palatino Linotype" w:hAnsi="Palatino Linotype"/>
          <w:sz w:val="22"/>
          <w:szCs w:val="22"/>
        </w:rPr>
        <w:t>an</w:t>
      </w:r>
      <w:r w:rsidR="000A7DB9" w:rsidRPr="004811F3">
        <w:rPr>
          <w:rFonts w:ascii="Palatino Linotype" w:hAnsi="Palatino Linotype"/>
          <w:sz w:val="22"/>
          <w:szCs w:val="22"/>
        </w:rPr>
        <w:t xml:space="preserve"> energy capacity reserve of </w:t>
      </w:r>
      <w:r w:rsidR="00577531" w:rsidRPr="004811F3">
        <w:rPr>
          <w:rFonts w:ascii="Palatino Linotype" w:hAnsi="Palatino Linotype"/>
          <w:sz w:val="22"/>
          <w:szCs w:val="22"/>
        </w:rPr>
        <w:t xml:space="preserve">approximately </w:t>
      </w:r>
      <w:r w:rsidR="004B17D9" w:rsidRPr="004811F3">
        <w:rPr>
          <w:rFonts w:ascii="Palatino Linotype" w:hAnsi="Palatino Linotype"/>
          <w:sz w:val="22"/>
          <w:szCs w:val="22"/>
        </w:rPr>
        <w:t xml:space="preserve">5% to 13% would </w:t>
      </w:r>
      <w:r w:rsidR="00643EDA" w:rsidRPr="004811F3">
        <w:rPr>
          <w:rFonts w:ascii="Palatino Linotype" w:hAnsi="Palatino Linotype"/>
          <w:sz w:val="22"/>
          <w:szCs w:val="22"/>
        </w:rPr>
        <w:t>be sufficient</w:t>
      </w:r>
      <w:r w:rsidR="000773C9" w:rsidRPr="004811F3">
        <w:rPr>
          <w:rFonts w:ascii="Palatino Linotype" w:hAnsi="Palatino Linotype"/>
          <w:sz w:val="22"/>
          <w:szCs w:val="22"/>
        </w:rPr>
        <w:t xml:space="preserve">. In </w:t>
      </w:r>
      <w:r w:rsidR="00CC681E" w:rsidRPr="004811F3">
        <w:rPr>
          <w:rFonts w:ascii="Palatino Linotype" w:hAnsi="Palatino Linotype"/>
          <w:sz w:val="22"/>
          <w:szCs w:val="22"/>
        </w:rPr>
        <w:t xml:space="preserve">SDG&amp;E </w:t>
      </w:r>
      <w:r w:rsidR="000773C9" w:rsidRPr="004811F3">
        <w:rPr>
          <w:rFonts w:ascii="Palatino Linotype" w:hAnsi="Palatino Linotype"/>
          <w:sz w:val="22"/>
          <w:szCs w:val="22"/>
        </w:rPr>
        <w:t xml:space="preserve">AL 3929-E-A at </w:t>
      </w:r>
      <w:r w:rsidR="00643EDA" w:rsidRPr="004811F3">
        <w:rPr>
          <w:rFonts w:ascii="Palatino Linotype" w:hAnsi="Palatino Linotype"/>
          <w:sz w:val="22"/>
          <w:szCs w:val="22"/>
        </w:rPr>
        <w:t>2, SDG&amp;E recommend</w:t>
      </w:r>
      <w:r w:rsidR="00CC681E" w:rsidRPr="004811F3">
        <w:rPr>
          <w:rFonts w:ascii="Palatino Linotype" w:hAnsi="Palatino Linotype"/>
          <w:sz w:val="22"/>
          <w:szCs w:val="22"/>
        </w:rPr>
        <w:t>ed</w:t>
      </w:r>
      <w:r w:rsidR="00643EDA" w:rsidRPr="004811F3">
        <w:rPr>
          <w:rFonts w:ascii="Palatino Linotype" w:hAnsi="Palatino Linotype"/>
          <w:sz w:val="22"/>
          <w:szCs w:val="22"/>
        </w:rPr>
        <w:t xml:space="preserve"> use of 33 minutes as a resiliency need based </w:t>
      </w:r>
      <w:r w:rsidR="005D223E" w:rsidRPr="004811F3">
        <w:rPr>
          <w:rFonts w:ascii="Palatino Linotype" w:hAnsi="Palatino Linotype"/>
          <w:sz w:val="22"/>
          <w:szCs w:val="22"/>
        </w:rPr>
        <w:t>on the longest duration substation or transmission outage experienced by any of the circuits for the proposed Microgrid Projects</w:t>
      </w:r>
      <w:r w:rsidR="005B501B">
        <w:rPr>
          <w:rFonts w:ascii="Palatino Linotype" w:hAnsi="Palatino Linotype"/>
          <w:sz w:val="22"/>
          <w:szCs w:val="22"/>
        </w:rPr>
        <w:t xml:space="preserve"> in the last five years</w:t>
      </w:r>
      <w:r w:rsidR="005D223E" w:rsidRPr="004811F3">
        <w:rPr>
          <w:rFonts w:ascii="Palatino Linotype" w:hAnsi="Palatino Linotype"/>
          <w:sz w:val="22"/>
          <w:szCs w:val="22"/>
        </w:rPr>
        <w:t xml:space="preserve">. This change </w:t>
      </w:r>
      <w:r w:rsidR="00CC681E" w:rsidRPr="004811F3">
        <w:rPr>
          <w:rFonts w:ascii="Palatino Linotype" w:hAnsi="Palatino Linotype"/>
          <w:sz w:val="22"/>
          <w:szCs w:val="22"/>
        </w:rPr>
        <w:t xml:space="preserve">in </w:t>
      </w:r>
      <w:r w:rsidR="00917E22" w:rsidRPr="004811F3">
        <w:rPr>
          <w:rFonts w:ascii="Palatino Linotype" w:hAnsi="Palatino Linotype"/>
          <w:sz w:val="22"/>
          <w:szCs w:val="22"/>
        </w:rPr>
        <w:t xml:space="preserve">resiliency </w:t>
      </w:r>
      <w:r w:rsidR="00CC681E" w:rsidRPr="004811F3">
        <w:rPr>
          <w:rFonts w:ascii="Palatino Linotype" w:hAnsi="Palatino Linotype"/>
          <w:sz w:val="22"/>
          <w:szCs w:val="22"/>
        </w:rPr>
        <w:t>need</w:t>
      </w:r>
      <w:r w:rsidR="005D223E" w:rsidRPr="004811F3">
        <w:rPr>
          <w:rFonts w:ascii="Palatino Linotype" w:hAnsi="Palatino Linotype"/>
          <w:sz w:val="22"/>
          <w:szCs w:val="22"/>
        </w:rPr>
        <w:t xml:space="preserve"> was based </w:t>
      </w:r>
      <w:r w:rsidR="00917E22" w:rsidRPr="004811F3">
        <w:rPr>
          <w:rFonts w:ascii="Palatino Linotype" w:hAnsi="Palatino Linotype"/>
          <w:sz w:val="22"/>
          <w:szCs w:val="22"/>
        </w:rPr>
        <w:t xml:space="preserve">partly </w:t>
      </w:r>
      <w:r w:rsidR="00CC681E" w:rsidRPr="004811F3">
        <w:rPr>
          <w:rFonts w:ascii="Palatino Linotype" w:hAnsi="Palatino Linotype"/>
          <w:sz w:val="22"/>
          <w:szCs w:val="22"/>
        </w:rPr>
        <w:t>on</w:t>
      </w:r>
      <w:r w:rsidR="00917E22" w:rsidRPr="004811F3">
        <w:rPr>
          <w:rFonts w:ascii="Palatino Linotype" w:hAnsi="Palatino Linotype"/>
          <w:sz w:val="22"/>
          <w:szCs w:val="22"/>
        </w:rPr>
        <w:t xml:space="preserve"> Cal Advocates protest </w:t>
      </w:r>
      <w:r w:rsidR="00CC681E" w:rsidRPr="004811F3">
        <w:rPr>
          <w:rFonts w:ascii="Palatino Linotype" w:hAnsi="Palatino Linotype"/>
          <w:sz w:val="22"/>
          <w:szCs w:val="22"/>
        </w:rPr>
        <w:t xml:space="preserve">of </w:t>
      </w:r>
      <w:r w:rsidR="00604BAC" w:rsidRPr="004811F3">
        <w:rPr>
          <w:rFonts w:ascii="Palatino Linotype" w:hAnsi="Palatino Linotype"/>
          <w:sz w:val="22"/>
          <w:szCs w:val="22"/>
        </w:rPr>
        <w:t xml:space="preserve">SDG&amp;E AL 3929-E and the use of SAIDI as a metric for determining the resiliency need. </w:t>
      </w:r>
      <w:r w:rsidR="004811F3" w:rsidRPr="004811F3">
        <w:rPr>
          <w:rFonts w:ascii="Palatino Linotype" w:hAnsi="Palatino Linotype"/>
          <w:sz w:val="22"/>
          <w:szCs w:val="22"/>
        </w:rPr>
        <w:t>Reserving approximately 3% to 7% of the energy capacity of the proposed Microgrid Projects is sufficient to meet the</w:t>
      </w:r>
      <w:r w:rsidR="004811F3">
        <w:rPr>
          <w:rFonts w:ascii="Palatino Linotype" w:hAnsi="Palatino Linotype"/>
          <w:sz w:val="22"/>
          <w:szCs w:val="22"/>
        </w:rPr>
        <w:t xml:space="preserve"> resiliency need of 33 minutes.</w:t>
      </w:r>
    </w:p>
  </w:footnote>
  <w:footnote w:id="63">
    <w:p w14:paraId="042D0A23" w14:textId="2C650695" w:rsidR="001765BF" w:rsidRPr="001765BF" w:rsidRDefault="001765BF" w:rsidP="001765BF">
      <w:pPr>
        <w:pStyle w:val="FootnoteText"/>
        <w:numPr>
          <w:ilvl w:val="0"/>
          <w:numId w:val="0"/>
        </w:numPr>
        <w:rPr>
          <w:rFonts w:ascii="Palatino Linotype" w:hAnsi="Palatino Linotype"/>
          <w:sz w:val="22"/>
          <w:szCs w:val="22"/>
        </w:rPr>
      </w:pPr>
      <w:r w:rsidRPr="001765BF">
        <w:rPr>
          <w:rStyle w:val="FootnoteReference"/>
          <w:rFonts w:ascii="Palatino Linotype" w:hAnsi="Palatino Linotype"/>
          <w:sz w:val="22"/>
          <w:szCs w:val="22"/>
        </w:rPr>
        <w:footnoteRef/>
      </w:r>
      <w:r w:rsidRPr="001765BF">
        <w:rPr>
          <w:rFonts w:ascii="Palatino Linotype" w:hAnsi="Palatino Linotype"/>
          <w:sz w:val="22"/>
          <w:szCs w:val="22"/>
        </w:rPr>
        <w:t xml:space="preserve"> </w:t>
      </w:r>
      <w:r>
        <w:rPr>
          <w:rFonts w:ascii="Palatino Linotype" w:hAnsi="Palatino Linotype"/>
          <w:sz w:val="22"/>
          <w:szCs w:val="22"/>
        </w:rPr>
        <w:t>SDG&amp;E AL 3992-E at</w:t>
      </w:r>
      <w:r w:rsidR="00FF2662">
        <w:rPr>
          <w:rFonts w:ascii="Palatino Linotype" w:hAnsi="Palatino Linotype"/>
          <w:sz w:val="22"/>
          <w:szCs w:val="22"/>
        </w:rPr>
        <w:t xml:space="preserve"> 6.</w:t>
      </w:r>
    </w:p>
  </w:footnote>
  <w:footnote w:id="64">
    <w:p w14:paraId="71AE4870" w14:textId="19A5C3F9" w:rsidR="00061C7A" w:rsidRPr="00931BD3" w:rsidRDefault="00931BD3" w:rsidP="00FA759B">
      <w:pPr>
        <w:pStyle w:val="FootnoteText"/>
        <w:numPr>
          <w:ilvl w:val="0"/>
          <w:numId w:val="0"/>
        </w:numPr>
        <w:rPr>
          <w:rFonts w:ascii="Palatino Linotype" w:hAnsi="Palatino Linotype"/>
          <w:sz w:val="22"/>
          <w:szCs w:val="22"/>
        </w:rPr>
      </w:pPr>
      <w:r w:rsidRPr="00931BD3">
        <w:rPr>
          <w:rStyle w:val="FootnoteReference"/>
          <w:rFonts w:ascii="Palatino Linotype" w:hAnsi="Palatino Linotype"/>
          <w:sz w:val="22"/>
          <w:szCs w:val="22"/>
        </w:rPr>
        <w:footnoteRef/>
      </w:r>
      <w:r w:rsidRPr="00061C7A">
        <w:rPr>
          <w:rFonts w:ascii="Palatino Linotype" w:hAnsi="Palatino Linotype"/>
          <w:sz w:val="22"/>
          <w:szCs w:val="22"/>
        </w:rPr>
        <w:t xml:space="preserve"> Draft Flexible Capacity Needs Assessment for 2023</w:t>
      </w:r>
      <w:r w:rsidR="00061C7A" w:rsidRPr="00061C7A">
        <w:rPr>
          <w:rFonts w:ascii="Palatino Linotype" w:hAnsi="Palatino Linotype"/>
          <w:sz w:val="22"/>
          <w:szCs w:val="22"/>
        </w:rPr>
        <w:t>, p. 26, http://www.caiso.com/InitiativeDocuments/Draft2023FlexibleCapacityNeedsAssessment.pdf (“[T]he ISO establishes the specific five-hour period during which flexible capacity counted in the peak and super-peak categories will be</w:t>
      </w:r>
      <w:r w:rsidR="00061C7A">
        <w:rPr>
          <w:rFonts w:ascii="Palatino Linotype" w:hAnsi="Palatino Linotype"/>
          <w:sz w:val="22"/>
          <w:szCs w:val="22"/>
        </w:rPr>
        <w:t xml:space="preserve"> </w:t>
      </w:r>
      <w:r w:rsidR="00061C7A" w:rsidRPr="00061C7A">
        <w:rPr>
          <w:rFonts w:ascii="Palatino Linotype" w:hAnsi="Palatino Linotype"/>
          <w:sz w:val="22"/>
          <w:szCs w:val="22"/>
        </w:rPr>
        <w:t>required to submit economic energy bids into the ISO’s market</w:t>
      </w:r>
      <w:r w:rsidR="00061C7A">
        <w:rPr>
          <w:rFonts w:ascii="Palatino Linotype" w:hAnsi="Palatino Linotype"/>
          <w:sz w:val="22"/>
          <w:szCs w:val="22"/>
        </w:rPr>
        <w:t>.”)</w:t>
      </w:r>
    </w:p>
  </w:footnote>
  <w:footnote w:id="65">
    <w:p w14:paraId="10160766" w14:textId="51FA3E64" w:rsidR="00684D7D" w:rsidRPr="000954D0" w:rsidRDefault="00684D7D" w:rsidP="00684D7D">
      <w:pPr>
        <w:pStyle w:val="FootnoteText"/>
        <w:numPr>
          <w:ilvl w:val="0"/>
          <w:numId w:val="0"/>
        </w:numPr>
        <w:rPr>
          <w:rFonts w:ascii="Palatino Linotype" w:hAnsi="Palatino Linotype"/>
          <w:sz w:val="22"/>
          <w:szCs w:val="22"/>
        </w:rPr>
      </w:pPr>
      <w:r w:rsidRPr="000954D0">
        <w:rPr>
          <w:rStyle w:val="FootnoteReference"/>
          <w:rFonts w:ascii="Palatino Linotype" w:hAnsi="Palatino Linotype"/>
          <w:sz w:val="22"/>
          <w:szCs w:val="22"/>
        </w:rPr>
        <w:footnoteRef/>
      </w:r>
      <w:r w:rsidRPr="000954D0">
        <w:rPr>
          <w:rFonts w:ascii="Palatino Linotype" w:hAnsi="Palatino Linotype"/>
          <w:sz w:val="22"/>
          <w:szCs w:val="22"/>
        </w:rPr>
        <w:t xml:space="preserve"> </w:t>
      </w:r>
      <w:r w:rsidRPr="000954D0">
        <w:rPr>
          <w:rFonts w:ascii="Palatino Linotype" w:hAnsi="Palatino Linotype"/>
          <w:i/>
          <w:iCs/>
          <w:sz w:val="22"/>
          <w:szCs w:val="22"/>
        </w:rPr>
        <w:t>I</w:t>
      </w:r>
      <w:r w:rsidR="000954D0" w:rsidRPr="000954D0">
        <w:rPr>
          <w:rFonts w:ascii="Palatino Linotype" w:hAnsi="Palatino Linotype"/>
          <w:i/>
          <w:iCs/>
          <w:sz w:val="22"/>
          <w:szCs w:val="22"/>
        </w:rPr>
        <w:t>d.</w:t>
      </w:r>
      <w:r w:rsidR="000954D0" w:rsidRPr="000954D0">
        <w:rPr>
          <w:rFonts w:ascii="Palatino Linotype" w:hAnsi="Palatino Linotype"/>
          <w:sz w:val="22"/>
          <w:szCs w:val="22"/>
        </w:rPr>
        <w:t xml:space="preserve"> at 18.</w:t>
      </w:r>
    </w:p>
  </w:footnote>
  <w:footnote w:id="66">
    <w:p w14:paraId="70E76808" w14:textId="44BD71CC" w:rsidR="00711A5A" w:rsidRPr="00711A5A" w:rsidRDefault="00711A5A" w:rsidP="00711A5A">
      <w:pPr>
        <w:pStyle w:val="FootnoteText"/>
        <w:numPr>
          <w:ilvl w:val="0"/>
          <w:numId w:val="0"/>
        </w:numPr>
        <w:rPr>
          <w:rFonts w:ascii="Palatino Linotype" w:hAnsi="Palatino Linotype"/>
          <w:sz w:val="22"/>
          <w:szCs w:val="22"/>
        </w:rPr>
      </w:pPr>
      <w:r w:rsidRPr="00711A5A">
        <w:rPr>
          <w:rStyle w:val="FootnoteReference"/>
          <w:rFonts w:ascii="Palatino Linotype" w:hAnsi="Palatino Linotype"/>
          <w:sz w:val="22"/>
          <w:szCs w:val="22"/>
        </w:rPr>
        <w:footnoteRef/>
      </w:r>
      <w:r w:rsidRPr="00711A5A">
        <w:rPr>
          <w:rFonts w:ascii="Palatino Linotype" w:hAnsi="Palatino Linotype"/>
          <w:sz w:val="22"/>
          <w:szCs w:val="22"/>
        </w:rPr>
        <w:t xml:space="preserve"> </w:t>
      </w:r>
      <w:r w:rsidR="005337F9">
        <w:rPr>
          <w:rFonts w:ascii="Palatino Linotype" w:hAnsi="Palatino Linotype"/>
          <w:sz w:val="22"/>
          <w:szCs w:val="22"/>
        </w:rPr>
        <w:t>SDG&amp;E AL 3992-E at 6.</w:t>
      </w:r>
    </w:p>
  </w:footnote>
  <w:footnote w:id="67">
    <w:p w14:paraId="74955616" w14:textId="5D3EF647" w:rsidR="005337F9" w:rsidRPr="005337F9" w:rsidRDefault="005337F9" w:rsidP="005337F9">
      <w:pPr>
        <w:pStyle w:val="FootnoteText"/>
        <w:numPr>
          <w:ilvl w:val="0"/>
          <w:numId w:val="0"/>
        </w:numPr>
        <w:rPr>
          <w:rFonts w:ascii="Palatino Linotype" w:hAnsi="Palatino Linotype"/>
          <w:sz w:val="22"/>
          <w:szCs w:val="22"/>
        </w:rPr>
      </w:pPr>
      <w:r w:rsidRPr="005337F9">
        <w:rPr>
          <w:rStyle w:val="FootnoteReference"/>
          <w:rFonts w:ascii="Palatino Linotype" w:hAnsi="Palatino Linotype"/>
          <w:sz w:val="22"/>
          <w:szCs w:val="22"/>
        </w:rPr>
        <w:footnoteRef/>
      </w:r>
      <w:r w:rsidRPr="005337F9">
        <w:rPr>
          <w:rFonts w:ascii="Palatino Linotype" w:hAnsi="Palatino Linotype"/>
          <w:sz w:val="22"/>
          <w:szCs w:val="22"/>
        </w:rPr>
        <w:t xml:space="preserve"> </w:t>
      </w:r>
      <w:r>
        <w:rPr>
          <w:rFonts w:ascii="Palatino Linotype" w:hAnsi="Palatino Linotype"/>
          <w:i/>
          <w:iCs/>
          <w:sz w:val="22"/>
          <w:szCs w:val="22"/>
        </w:rPr>
        <w:t>Id.</w:t>
      </w:r>
    </w:p>
  </w:footnote>
  <w:footnote w:id="68">
    <w:p w14:paraId="266A41C6" w14:textId="2274F833" w:rsidR="001B558C" w:rsidRPr="001B558C" w:rsidRDefault="001B558C" w:rsidP="00BF0C26">
      <w:pPr>
        <w:pStyle w:val="FootnoteText"/>
        <w:numPr>
          <w:ilvl w:val="0"/>
          <w:numId w:val="0"/>
        </w:numPr>
        <w:rPr>
          <w:rFonts w:ascii="Palatino Linotype" w:hAnsi="Palatino Linotype"/>
          <w:sz w:val="22"/>
          <w:szCs w:val="22"/>
        </w:rPr>
      </w:pPr>
      <w:r w:rsidRPr="001B558C">
        <w:rPr>
          <w:rStyle w:val="FootnoteReference"/>
          <w:rFonts w:ascii="Palatino Linotype" w:hAnsi="Palatino Linotype"/>
          <w:sz w:val="22"/>
          <w:szCs w:val="22"/>
        </w:rPr>
        <w:footnoteRef/>
      </w:r>
      <w:r w:rsidRPr="001B558C">
        <w:rPr>
          <w:rFonts w:ascii="Palatino Linotype" w:hAnsi="Palatino Linotype"/>
          <w:sz w:val="22"/>
          <w:szCs w:val="22"/>
        </w:rPr>
        <w:t xml:space="preserve"> </w:t>
      </w:r>
      <w:r>
        <w:rPr>
          <w:rFonts w:ascii="Palatino Linotype" w:hAnsi="Palatino Linotype"/>
          <w:sz w:val="22"/>
          <w:szCs w:val="22"/>
        </w:rPr>
        <w:t xml:space="preserve">SDG&amp;E AL 3913-E </w:t>
      </w:r>
      <w:r w:rsidR="00BF0C26">
        <w:rPr>
          <w:rFonts w:ascii="Palatino Linotype" w:hAnsi="Palatino Linotype"/>
          <w:sz w:val="22"/>
          <w:szCs w:val="22"/>
        </w:rPr>
        <w:t>requested</w:t>
      </w:r>
      <w:r>
        <w:rPr>
          <w:rFonts w:ascii="Palatino Linotype" w:hAnsi="Palatino Linotype"/>
          <w:sz w:val="22"/>
          <w:szCs w:val="22"/>
        </w:rPr>
        <w:t xml:space="preserve"> relief </w:t>
      </w:r>
      <w:r w:rsidR="00F600B2">
        <w:rPr>
          <w:rFonts w:ascii="Palatino Linotype" w:hAnsi="Palatino Linotype"/>
          <w:sz w:val="22"/>
          <w:szCs w:val="22"/>
        </w:rPr>
        <w:t>by approval of its Tier 2 AL and Commission finding that t</w:t>
      </w:r>
      <w:r w:rsidR="00BF0C26" w:rsidRPr="00BF0C26">
        <w:rPr>
          <w:rFonts w:ascii="Palatino Linotype" w:hAnsi="Palatino Linotype"/>
          <w:sz w:val="22"/>
          <w:szCs w:val="22"/>
        </w:rPr>
        <w:t xml:space="preserve">he contracts </w:t>
      </w:r>
      <w:r w:rsidR="00F600B2">
        <w:rPr>
          <w:rFonts w:ascii="Palatino Linotype" w:hAnsi="Palatino Linotype"/>
          <w:sz w:val="22"/>
          <w:szCs w:val="22"/>
        </w:rPr>
        <w:t>contained therein were</w:t>
      </w:r>
      <w:r w:rsidR="00BF0C26" w:rsidRPr="00BF0C26">
        <w:rPr>
          <w:rFonts w:ascii="Palatino Linotype" w:hAnsi="Palatino Linotype"/>
          <w:sz w:val="22"/>
          <w:szCs w:val="22"/>
        </w:rPr>
        <w:t xml:space="preserve"> reasonable and compl</w:t>
      </w:r>
      <w:r w:rsidR="00F600B2">
        <w:rPr>
          <w:rFonts w:ascii="Palatino Linotype" w:hAnsi="Palatino Linotype"/>
          <w:sz w:val="22"/>
          <w:szCs w:val="22"/>
        </w:rPr>
        <w:t>ied</w:t>
      </w:r>
      <w:r w:rsidR="00BF0C26" w:rsidRPr="00BF0C26">
        <w:rPr>
          <w:rFonts w:ascii="Palatino Linotype" w:hAnsi="Palatino Linotype"/>
          <w:sz w:val="22"/>
          <w:szCs w:val="22"/>
        </w:rPr>
        <w:t xml:space="preserve"> with the requirements set forth i</w:t>
      </w:r>
      <w:r w:rsidR="00F600B2">
        <w:rPr>
          <w:rFonts w:ascii="Palatino Linotype" w:hAnsi="Palatino Linotype"/>
          <w:sz w:val="22"/>
          <w:szCs w:val="22"/>
        </w:rPr>
        <w:t>n D.21-12-015 (</w:t>
      </w:r>
      <w:r w:rsidR="00BF0C26" w:rsidRPr="00BF0C26">
        <w:rPr>
          <w:rFonts w:ascii="Palatino Linotype" w:hAnsi="Palatino Linotype"/>
          <w:sz w:val="22"/>
          <w:szCs w:val="22"/>
        </w:rPr>
        <w:t>Phase</w:t>
      </w:r>
      <w:r w:rsidR="00BF0C26">
        <w:rPr>
          <w:rFonts w:ascii="Palatino Linotype" w:hAnsi="Palatino Linotype"/>
          <w:sz w:val="22"/>
          <w:szCs w:val="22"/>
        </w:rPr>
        <w:t xml:space="preserve"> </w:t>
      </w:r>
      <w:r w:rsidR="00BF0C26" w:rsidRPr="00BF0C26">
        <w:rPr>
          <w:rFonts w:ascii="Palatino Linotype" w:hAnsi="Palatino Linotype"/>
          <w:sz w:val="22"/>
          <w:szCs w:val="22"/>
        </w:rPr>
        <w:t>2 Decision</w:t>
      </w:r>
      <w:r w:rsidR="00F600B2">
        <w:rPr>
          <w:rFonts w:ascii="Palatino Linotype" w:hAnsi="Palatino Linotype"/>
          <w:sz w:val="22"/>
          <w:szCs w:val="22"/>
        </w:rPr>
        <w:t>)</w:t>
      </w:r>
      <w:r w:rsidR="00BF0C26" w:rsidRPr="00BF0C26">
        <w:rPr>
          <w:rFonts w:ascii="Palatino Linotype" w:hAnsi="Palatino Linotype"/>
          <w:sz w:val="22"/>
          <w:szCs w:val="22"/>
        </w:rPr>
        <w:t>;</w:t>
      </w:r>
      <w:r w:rsidR="00BF0C26">
        <w:rPr>
          <w:rFonts w:ascii="Palatino Linotype" w:hAnsi="Palatino Linotype"/>
          <w:sz w:val="22"/>
          <w:szCs w:val="22"/>
        </w:rPr>
        <w:t xml:space="preserve"> </w:t>
      </w:r>
      <w:r w:rsidR="00BF0C26" w:rsidRPr="00BF0C26">
        <w:rPr>
          <w:rFonts w:ascii="Palatino Linotype" w:hAnsi="Palatino Linotype"/>
          <w:sz w:val="22"/>
          <w:szCs w:val="22"/>
        </w:rPr>
        <w:t>approv</w:t>
      </w:r>
      <w:r w:rsidR="00F600B2">
        <w:rPr>
          <w:rFonts w:ascii="Palatino Linotype" w:hAnsi="Palatino Linotype"/>
          <w:sz w:val="22"/>
          <w:szCs w:val="22"/>
        </w:rPr>
        <w:t>al of the contracts</w:t>
      </w:r>
      <w:r w:rsidR="00BF0C26" w:rsidRPr="00BF0C26">
        <w:rPr>
          <w:rFonts w:ascii="Palatino Linotype" w:hAnsi="Palatino Linotype"/>
          <w:sz w:val="22"/>
          <w:szCs w:val="22"/>
        </w:rPr>
        <w:t xml:space="preserve"> and count</w:t>
      </w:r>
      <w:r w:rsidR="00F600B2">
        <w:rPr>
          <w:rFonts w:ascii="Palatino Linotype" w:hAnsi="Palatino Linotype"/>
          <w:sz w:val="22"/>
          <w:szCs w:val="22"/>
        </w:rPr>
        <w:t>ing them</w:t>
      </w:r>
      <w:r w:rsidR="00BF0C26" w:rsidRPr="00BF0C26">
        <w:rPr>
          <w:rFonts w:ascii="Palatino Linotype" w:hAnsi="Palatino Linotype"/>
          <w:sz w:val="22"/>
          <w:szCs w:val="22"/>
        </w:rPr>
        <w:t xml:space="preserve"> towards SDG&amp;E’s procurement requirements in</w:t>
      </w:r>
      <w:r w:rsidR="00BF0C26">
        <w:rPr>
          <w:rFonts w:ascii="Palatino Linotype" w:hAnsi="Palatino Linotype"/>
          <w:sz w:val="22"/>
          <w:szCs w:val="22"/>
        </w:rPr>
        <w:t xml:space="preserve"> </w:t>
      </w:r>
      <w:r w:rsidR="00BF0C26" w:rsidRPr="00BF0C26">
        <w:rPr>
          <w:rFonts w:ascii="Palatino Linotype" w:hAnsi="Palatino Linotype"/>
          <w:sz w:val="22"/>
          <w:szCs w:val="22"/>
        </w:rPr>
        <w:t>the Phase 2 Decision; and</w:t>
      </w:r>
      <w:r w:rsidR="00BF0C26">
        <w:rPr>
          <w:rFonts w:ascii="Palatino Linotype" w:hAnsi="Palatino Linotype"/>
          <w:sz w:val="22"/>
          <w:szCs w:val="22"/>
        </w:rPr>
        <w:t xml:space="preserve"> </w:t>
      </w:r>
      <w:r w:rsidR="00BF0C26" w:rsidRPr="00BF0C26">
        <w:rPr>
          <w:rFonts w:ascii="Palatino Linotype" w:hAnsi="Palatino Linotype"/>
          <w:sz w:val="22"/>
          <w:szCs w:val="22"/>
        </w:rPr>
        <w:t>authoriz</w:t>
      </w:r>
      <w:r w:rsidR="00F600B2">
        <w:rPr>
          <w:rFonts w:ascii="Palatino Linotype" w:hAnsi="Palatino Linotype"/>
          <w:sz w:val="22"/>
          <w:szCs w:val="22"/>
        </w:rPr>
        <w:t>ation</w:t>
      </w:r>
      <w:r w:rsidR="00BF0C26" w:rsidRPr="00BF0C26">
        <w:rPr>
          <w:rFonts w:ascii="Palatino Linotype" w:hAnsi="Palatino Linotype"/>
          <w:sz w:val="22"/>
          <w:szCs w:val="22"/>
        </w:rPr>
        <w:t xml:space="preserve"> to recover the costs associated with the projects in rates.</w:t>
      </w:r>
    </w:p>
  </w:footnote>
  <w:footnote w:id="69">
    <w:p w14:paraId="5A56B64F" w14:textId="4FA32F31" w:rsidR="00A32660" w:rsidRPr="00EA2C72" w:rsidRDefault="00A32660" w:rsidP="00A32660">
      <w:pPr>
        <w:pStyle w:val="FootnoteText"/>
        <w:numPr>
          <w:ilvl w:val="0"/>
          <w:numId w:val="0"/>
        </w:numPr>
        <w:spacing w:after="0"/>
        <w:ind w:left="360" w:hanging="360"/>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D.21-02-028 at 11.</w:t>
      </w:r>
    </w:p>
  </w:footnote>
  <w:footnote w:id="70">
    <w:p w14:paraId="432356AF" w14:textId="20C86351" w:rsidR="001779E9" w:rsidRPr="00EA2C72" w:rsidRDefault="001779E9" w:rsidP="001779E9">
      <w:pPr>
        <w:pStyle w:val="FootnoteText"/>
        <w:numPr>
          <w:ilvl w:val="0"/>
          <w:numId w:val="0"/>
        </w:numPr>
        <w:spacing w:after="0"/>
        <w:ind w:left="360" w:hanging="360"/>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CE0159" w:rsidRPr="00EA2C72">
        <w:rPr>
          <w:rFonts w:ascii="Palatino Linotype" w:hAnsi="Palatino Linotype"/>
          <w:sz w:val="22"/>
          <w:szCs w:val="22"/>
        </w:rPr>
        <w:t>Gavin Newsom, Proclamation of a State of Emergency, July 30, 2021</w:t>
      </w:r>
      <w:r w:rsidRPr="00EA2C72">
        <w:rPr>
          <w:rFonts w:ascii="Palatino Linotype" w:hAnsi="Palatino Linotype"/>
          <w:sz w:val="22"/>
          <w:szCs w:val="22"/>
        </w:rPr>
        <w:t>, at 1.</w:t>
      </w:r>
    </w:p>
  </w:footnote>
  <w:footnote w:id="71">
    <w:p w14:paraId="1AC4150B" w14:textId="3E508911" w:rsidR="00EA09D5" w:rsidRPr="00EA2C72" w:rsidRDefault="00EA09D5" w:rsidP="00EA09D5">
      <w:pPr>
        <w:pStyle w:val="FootnoteText"/>
        <w:numPr>
          <w:ilvl w:val="0"/>
          <w:numId w:val="0"/>
        </w:numPr>
        <w:spacing w:after="0"/>
        <w:ind w:left="360" w:hanging="360"/>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Pr="00EA2C72">
        <w:rPr>
          <w:rFonts w:ascii="Palatino Linotype" w:hAnsi="Palatino Linotype"/>
          <w:i/>
          <w:iCs/>
          <w:sz w:val="22"/>
          <w:szCs w:val="22"/>
        </w:rPr>
        <w:t>Id</w:t>
      </w:r>
      <w:r w:rsidRPr="00EA2C72">
        <w:rPr>
          <w:rFonts w:ascii="Palatino Linotype" w:hAnsi="Palatino Linotype"/>
          <w:sz w:val="22"/>
          <w:szCs w:val="22"/>
        </w:rPr>
        <w:t>. at Order 13.</w:t>
      </w:r>
    </w:p>
  </w:footnote>
  <w:footnote w:id="72">
    <w:p w14:paraId="6E576356" w14:textId="07DF4340" w:rsidR="004C4BBD" w:rsidRPr="00EA2C72" w:rsidRDefault="004C4BBD" w:rsidP="00575B38">
      <w:pPr>
        <w:pStyle w:val="FootnoteText"/>
        <w:numPr>
          <w:ilvl w:val="0"/>
          <w:numId w:val="0"/>
        </w:numPr>
        <w:spacing w:after="0"/>
        <w:ind w:left="360" w:hanging="360"/>
        <w:rPr>
          <w:rFonts w:ascii="Palatino Linotype" w:hAnsi="Palatino Linotype"/>
          <w:sz w:val="22"/>
          <w:szCs w:val="22"/>
        </w:rPr>
      </w:pPr>
      <w:r w:rsidRPr="00EA2C72">
        <w:rPr>
          <w:rStyle w:val="FootnoteReference"/>
          <w:rFonts w:ascii="Palatino Linotype" w:hAnsi="Palatino Linotype"/>
          <w:sz w:val="22"/>
          <w:szCs w:val="22"/>
        </w:rPr>
        <w:footnoteRef/>
      </w:r>
      <w:r w:rsidRPr="00EA2C72">
        <w:rPr>
          <w:rFonts w:ascii="Palatino Linotype" w:hAnsi="Palatino Linotype"/>
          <w:sz w:val="22"/>
          <w:szCs w:val="22"/>
        </w:rPr>
        <w:t xml:space="preserve"> </w:t>
      </w:r>
      <w:r w:rsidR="00556B96" w:rsidRPr="00EA2C72">
        <w:rPr>
          <w:rFonts w:ascii="Palatino Linotype" w:hAnsi="Palatino Linotype"/>
          <w:i/>
          <w:iCs/>
          <w:sz w:val="22"/>
          <w:szCs w:val="22"/>
        </w:rPr>
        <w:t>Id</w:t>
      </w:r>
      <w:r w:rsidR="00556B96" w:rsidRPr="00EA2C72">
        <w:rPr>
          <w:rFonts w:ascii="Palatino Linotype" w:hAnsi="Palatino Linotype"/>
          <w:sz w:val="22"/>
          <w:szCs w:val="22"/>
        </w:rPr>
        <w:t>.</w:t>
      </w:r>
    </w:p>
  </w:footnote>
  <w:footnote w:id="73">
    <w:p w14:paraId="58E535A4" w14:textId="77777777" w:rsidR="003A577B" w:rsidRPr="003065C0" w:rsidRDefault="003A577B" w:rsidP="003A577B">
      <w:pPr>
        <w:pStyle w:val="FootnoteText"/>
        <w:numPr>
          <w:ilvl w:val="0"/>
          <w:numId w:val="0"/>
        </w:numPr>
        <w:rPr>
          <w:rFonts w:ascii="Palatino Linotype" w:hAnsi="Palatino Linotype"/>
          <w:sz w:val="22"/>
          <w:szCs w:val="22"/>
        </w:rPr>
      </w:pPr>
      <w:r w:rsidRPr="003065C0">
        <w:rPr>
          <w:rStyle w:val="FootnoteReference"/>
          <w:rFonts w:ascii="Palatino Linotype" w:hAnsi="Palatino Linotype"/>
          <w:sz w:val="22"/>
          <w:szCs w:val="22"/>
        </w:rPr>
        <w:footnoteRef/>
      </w:r>
      <w:r w:rsidRPr="003065C0">
        <w:rPr>
          <w:rFonts w:ascii="Palatino Linotype" w:hAnsi="Palatino Linotype"/>
          <w:sz w:val="22"/>
          <w:szCs w:val="22"/>
        </w:rPr>
        <w:t xml:space="preserve"> </w:t>
      </w:r>
      <w:r>
        <w:rPr>
          <w:rFonts w:ascii="Palatino Linotype" w:hAnsi="Palatino Linotype"/>
          <w:sz w:val="22"/>
          <w:szCs w:val="22"/>
        </w:rPr>
        <w:t>D.21-12-004 FOF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8699" w14:textId="3196AC23" w:rsidR="00CF17DE" w:rsidRPr="00EA2C72" w:rsidRDefault="00CF17DE">
    <w:pPr>
      <w:pStyle w:val="Header"/>
      <w:tabs>
        <w:tab w:val="clear" w:pos="4320"/>
        <w:tab w:val="clear" w:pos="8640"/>
        <w:tab w:val="center" w:pos="4680"/>
        <w:tab w:val="right" w:pos="9180"/>
      </w:tabs>
      <w:rPr>
        <w:rFonts w:ascii="Palatino Linotype" w:hAnsi="Palatino Linotype"/>
        <w:sz w:val="24"/>
        <w:szCs w:val="24"/>
      </w:rPr>
    </w:pPr>
    <w:r w:rsidRPr="00EA2C72">
      <w:rPr>
        <w:rFonts w:ascii="Palatino Linotype" w:hAnsi="Palatino Linotype"/>
        <w:sz w:val="24"/>
        <w:szCs w:val="24"/>
      </w:rPr>
      <w:t>Resolution E-</w:t>
    </w:r>
    <w:r w:rsidR="00350C9A" w:rsidRPr="00EA2C72">
      <w:rPr>
        <w:rFonts w:ascii="Palatino Linotype" w:hAnsi="Palatino Linotype"/>
        <w:sz w:val="24"/>
        <w:szCs w:val="24"/>
      </w:rPr>
      <w:t>5219</w:t>
    </w:r>
    <w:r w:rsidR="003F6E5A" w:rsidRPr="00EA2C72">
      <w:rPr>
        <w:rFonts w:ascii="Palatino Linotype" w:hAnsi="Palatino Linotype"/>
        <w:sz w:val="24"/>
        <w:szCs w:val="24"/>
      </w:rPr>
      <w:tab/>
    </w:r>
    <w:r w:rsidR="00603C32">
      <w:rPr>
        <w:rFonts w:ascii="Palatino Linotype" w:hAnsi="Palatino Linotype"/>
        <w:sz w:val="24"/>
        <w:szCs w:val="24"/>
      </w:rPr>
      <w:t>DRAFT</w:t>
    </w:r>
    <w:r w:rsidRPr="00EA2C72">
      <w:rPr>
        <w:rFonts w:ascii="Palatino Linotype" w:hAnsi="Palatino Linotype"/>
        <w:sz w:val="24"/>
        <w:szCs w:val="24"/>
      </w:rPr>
      <w:tab/>
    </w:r>
    <w:r w:rsidR="00603C32">
      <w:rPr>
        <w:rFonts w:ascii="Palatino Linotype" w:hAnsi="Palatino Linotype"/>
        <w:sz w:val="24"/>
        <w:szCs w:val="24"/>
      </w:rPr>
      <w:t>6/23/2022</w:t>
    </w:r>
  </w:p>
  <w:p w14:paraId="4F54980A" w14:textId="1A63ED79" w:rsidR="00CF17DE" w:rsidRPr="00EA2C72" w:rsidRDefault="001407DA">
    <w:pPr>
      <w:pStyle w:val="Header"/>
      <w:tabs>
        <w:tab w:val="clear" w:pos="4320"/>
        <w:tab w:val="clear" w:pos="8640"/>
        <w:tab w:val="center" w:pos="4680"/>
        <w:tab w:val="right" w:pos="9180"/>
      </w:tabs>
      <w:rPr>
        <w:rFonts w:ascii="Palatino Linotype" w:hAnsi="Palatino Linotype"/>
        <w:sz w:val="24"/>
        <w:szCs w:val="24"/>
      </w:rPr>
    </w:pPr>
    <w:r w:rsidRPr="00EA2C72">
      <w:rPr>
        <w:rFonts w:ascii="Palatino Linotype" w:hAnsi="Palatino Linotype"/>
        <w:sz w:val="24"/>
        <w:szCs w:val="24"/>
      </w:rPr>
      <w:t>S</w:t>
    </w:r>
    <w:r w:rsidR="00A442B9" w:rsidRPr="00EA2C72">
      <w:rPr>
        <w:rFonts w:ascii="Palatino Linotype" w:hAnsi="Palatino Linotype"/>
        <w:sz w:val="24"/>
        <w:szCs w:val="24"/>
      </w:rPr>
      <w:t>DG&amp;E</w:t>
    </w:r>
    <w:r w:rsidRPr="00EA2C72">
      <w:rPr>
        <w:rFonts w:ascii="Palatino Linotype" w:hAnsi="Palatino Linotype"/>
        <w:sz w:val="24"/>
        <w:szCs w:val="24"/>
      </w:rPr>
      <w:t xml:space="preserve"> </w:t>
    </w:r>
    <w:r w:rsidR="00CF17DE" w:rsidRPr="00EA2C72">
      <w:rPr>
        <w:rFonts w:ascii="Palatino Linotype" w:hAnsi="Palatino Linotype"/>
        <w:sz w:val="24"/>
        <w:szCs w:val="24"/>
      </w:rPr>
      <w:t xml:space="preserve">AL </w:t>
    </w:r>
    <w:r w:rsidR="00A442B9" w:rsidRPr="00EA2C72">
      <w:rPr>
        <w:rFonts w:ascii="Palatino Linotype" w:hAnsi="Palatino Linotype"/>
        <w:sz w:val="24"/>
        <w:szCs w:val="24"/>
      </w:rPr>
      <w:t>39</w:t>
    </w:r>
    <w:r w:rsidR="001D76CA" w:rsidRPr="00EA2C72">
      <w:rPr>
        <w:rFonts w:ascii="Palatino Linotype" w:hAnsi="Palatino Linotype"/>
        <w:sz w:val="24"/>
        <w:szCs w:val="24"/>
      </w:rPr>
      <w:t>92</w:t>
    </w:r>
    <w:r w:rsidR="00CF17DE" w:rsidRPr="00EA2C72">
      <w:rPr>
        <w:rFonts w:ascii="Palatino Linotype" w:hAnsi="Palatino Linotype"/>
        <w:sz w:val="24"/>
        <w:szCs w:val="24"/>
      </w:rPr>
      <w:t>-E/</w:t>
    </w:r>
    <w:r w:rsidR="001D76CA" w:rsidRPr="00EA2C72">
      <w:rPr>
        <w:rFonts w:ascii="Palatino Linotype" w:hAnsi="Palatino Linotype"/>
        <w:sz w:val="24"/>
        <w:szCs w:val="24"/>
      </w:rPr>
      <w:t>PJS</w:t>
    </w:r>
  </w:p>
  <w:p w14:paraId="7B598628"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5575B" w14:textId="444E1252" w:rsidR="00CF17DE" w:rsidRPr="00603C32" w:rsidRDefault="00EA75D3" w:rsidP="00EA75D3">
    <w:pPr>
      <w:pStyle w:val="Header"/>
      <w:jc w:val="center"/>
      <w:rPr>
        <w:rFonts w:ascii="Palatino Linotype" w:hAnsi="Palatino Linotype"/>
        <w:sz w:val="24"/>
        <w:szCs w:val="18"/>
      </w:rPr>
    </w:pPr>
    <w:r w:rsidRPr="00603C32">
      <w:rPr>
        <w:rFonts w:ascii="Palatino Linotype" w:hAnsi="Palatino Linotype"/>
        <w:color w:val="000000"/>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hybridMultilevel"/>
    <w:tmpl w:val="0409000F"/>
    <w:lvl w:ilvl="0" w:tplc="28A22846">
      <w:start w:val="1"/>
      <w:numFmt w:val="decimal"/>
      <w:lvlText w:val="%1."/>
      <w:lvlJc w:val="left"/>
      <w:pPr>
        <w:tabs>
          <w:tab w:val="num" w:pos="360"/>
        </w:tabs>
        <w:ind w:left="360" w:hanging="360"/>
      </w:pPr>
    </w:lvl>
    <w:lvl w:ilvl="1" w:tplc="4F083E7A">
      <w:numFmt w:val="decimal"/>
      <w:lvlText w:val=""/>
      <w:lvlJc w:val="left"/>
    </w:lvl>
    <w:lvl w:ilvl="2" w:tplc="47C85A20">
      <w:numFmt w:val="decimal"/>
      <w:lvlText w:val=""/>
      <w:lvlJc w:val="left"/>
    </w:lvl>
    <w:lvl w:ilvl="3" w:tplc="F0348562">
      <w:numFmt w:val="decimal"/>
      <w:lvlText w:val=""/>
      <w:lvlJc w:val="left"/>
    </w:lvl>
    <w:lvl w:ilvl="4" w:tplc="A2D8A67E">
      <w:numFmt w:val="decimal"/>
      <w:lvlText w:val=""/>
      <w:lvlJc w:val="left"/>
    </w:lvl>
    <w:lvl w:ilvl="5" w:tplc="CF8E1EDA">
      <w:numFmt w:val="decimal"/>
      <w:lvlText w:val=""/>
      <w:lvlJc w:val="left"/>
    </w:lvl>
    <w:lvl w:ilvl="6" w:tplc="F5021964">
      <w:numFmt w:val="decimal"/>
      <w:lvlText w:val=""/>
      <w:lvlJc w:val="left"/>
    </w:lvl>
    <w:lvl w:ilvl="7" w:tplc="56C0950C">
      <w:numFmt w:val="decimal"/>
      <w:lvlText w:val=""/>
      <w:lvlJc w:val="left"/>
    </w:lvl>
    <w:lvl w:ilvl="8" w:tplc="8DAC735C">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A3848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95AA8"/>
    <w:multiLevelType w:val="hybridMultilevel"/>
    <w:tmpl w:val="6BB0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7111E"/>
    <w:multiLevelType w:val="hybridMultilevel"/>
    <w:tmpl w:val="C9C8A4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0A84B5C"/>
    <w:multiLevelType w:val="hybridMultilevel"/>
    <w:tmpl w:val="54AE11C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2E2E7E"/>
    <w:multiLevelType w:val="hybridMultilevel"/>
    <w:tmpl w:val="AC58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E2084"/>
    <w:multiLevelType w:val="hybridMultilevel"/>
    <w:tmpl w:val="4F3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97CFF"/>
    <w:multiLevelType w:val="hybridMultilevel"/>
    <w:tmpl w:val="3BC4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50978"/>
    <w:multiLevelType w:val="hybridMultilevel"/>
    <w:tmpl w:val="E42AE47A"/>
    <w:lvl w:ilvl="0" w:tplc="D1A42DF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74738"/>
    <w:multiLevelType w:val="hybridMultilevel"/>
    <w:tmpl w:val="CB98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CC27E88"/>
    <w:multiLevelType w:val="hybridMultilevel"/>
    <w:tmpl w:val="0394B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0A5DC6"/>
    <w:multiLevelType w:val="hybridMultilevel"/>
    <w:tmpl w:val="97181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777AA"/>
    <w:multiLevelType w:val="hybridMultilevel"/>
    <w:tmpl w:val="EC92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565C7"/>
    <w:multiLevelType w:val="hybridMultilevel"/>
    <w:tmpl w:val="B4D29030"/>
    <w:lvl w:ilvl="0" w:tplc="B0BA4286">
      <w:start w:val="1"/>
      <w:numFmt w:val="decimal"/>
      <w:lvlText w:val="%1."/>
      <w:lvlJc w:val="left"/>
      <w:pPr>
        <w:tabs>
          <w:tab w:val="num" w:pos="420"/>
        </w:tabs>
        <w:ind w:left="420" w:hanging="420"/>
      </w:pPr>
      <w:rPr>
        <w:rFonts w:hint="default"/>
      </w:rPr>
    </w:lvl>
    <w:lvl w:ilvl="1" w:tplc="980EE42A">
      <w:numFmt w:val="decimal"/>
      <w:lvlText w:val=""/>
      <w:lvlJc w:val="left"/>
    </w:lvl>
    <w:lvl w:ilvl="2" w:tplc="A302F6E0">
      <w:numFmt w:val="decimal"/>
      <w:lvlText w:val=""/>
      <w:lvlJc w:val="left"/>
    </w:lvl>
    <w:lvl w:ilvl="3" w:tplc="815AE59C">
      <w:numFmt w:val="decimal"/>
      <w:lvlText w:val=""/>
      <w:lvlJc w:val="left"/>
    </w:lvl>
    <w:lvl w:ilvl="4" w:tplc="1C66C80A">
      <w:numFmt w:val="decimal"/>
      <w:lvlText w:val=""/>
      <w:lvlJc w:val="left"/>
    </w:lvl>
    <w:lvl w:ilvl="5" w:tplc="D90AF118">
      <w:numFmt w:val="decimal"/>
      <w:lvlText w:val=""/>
      <w:lvlJc w:val="left"/>
    </w:lvl>
    <w:lvl w:ilvl="6" w:tplc="AC746574">
      <w:numFmt w:val="decimal"/>
      <w:lvlText w:val=""/>
      <w:lvlJc w:val="left"/>
    </w:lvl>
    <w:lvl w:ilvl="7" w:tplc="728E44AE">
      <w:numFmt w:val="decimal"/>
      <w:lvlText w:val=""/>
      <w:lvlJc w:val="left"/>
    </w:lvl>
    <w:lvl w:ilvl="8" w:tplc="16D66D76">
      <w:numFmt w:val="decimal"/>
      <w:lvlText w:val=""/>
      <w:lvlJc w:val="left"/>
    </w:lvl>
  </w:abstractNum>
  <w:abstractNum w:abstractNumId="19" w15:restartNumberingAfterBreak="0">
    <w:nsid w:val="5A7C0A2E"/>
    <w:multiLevelType w:val="hybridMultilevel"/>
    <w:tmpl w:val="8ED4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202982"/>
    <w:multiLevelType w:val="hybridMultilevel"/>
    <w:tmpl w:val="17265A8C"/>
    <w:lvl w:ilvl="0" w:tplc="EF52CFB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FF50AE"/>
    <w:multiLevelType w:val="hybridMultilevel"/>
    <w:tmpl w:val="FBB01244"/>
    <w:lvl w:ilvl="0" w:tplc="EF52CF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B84711"/>
    <w:multiLevelType w:val="hybridMultilevel"/>
    <w:tmpl w:val="C582B82A"/>
    <w:lvl w:ilvl="0" w:tplc="04090001">
      <w:start w:val="1"/>
      <w:numFmt w:val="bullet"/>
      <w:lvlText w:val=""/>
      <w:lvlJc w:val="left"/>
      <w:pPr>
        <w:ind w:left="1440" w:hanging="360"/>
      </w:pPr>
      <w:rPr>
        <w:rFonts w:ascii="Symbol" w:hAnsi="Symbol" w:hint="default"/>
      </w:rPr>
    </w:lvl>
    <w:lvl w:ilvl="1" w:tplc="9D962DDE">
      <w:numFmt w:val="bullet"/>
      <w:lvlText w:val="•"/>
      <w:lvlJc w:val="left"/>
      <w:pPr>
        <w:ind w:left="2160" w:hanging="360"/>
      </w:pPr>
      <w:rPr>
        <w:rFonts w:ascii="Palatino" w:eastAsia="Times New Roman" w:hAnsi="Palatin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7C4C1F"/>
    <w:multiLevelType w:val="hybridMultilevel"/>
    <w:tmpl w:val="0A0830A0"/>
    <w:lvl w:ilvl="0" w:tplc="90AEE1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85A76"/>
    <w:multiLevelType w:val="hybridMultilevel"/>
    <w:tmpl w:val="ABEA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82663607">
    <w:abstractNumId w:val="1"/>
  </w:num>
  <w:num w:numId="2" w16cid:durableId="231083601">
    <w:abstractNumId w:val="14"/>
  </w:num>
  <w:num w:numId="3" w16cid:durableId="521747567">
    <w:abstractNumId w:val="4"/>
  </w:num>
  <w:num w:numId="4" w16cid:durableId="1154832636">
    <w:abstractNumId w:val="18"/>
  </w:num>
  <w:num w:numId="5" w16cid:durableId="437873300">
    <w:abstractNumId w:val="2"/>
  </w:num>
  <w:num w:numId="6" w16cid:durableId="181628316">
    <w:abstractNumId w:val="5"/>
  </w:num>
  <w:num w:numId="7" w16cid:durableId="1094010528">
    <w:abstractNumId w:val="24"/>
  </w:num>
  <w:num w:numId="8" w16cid:durableId="280577873">
    <w:abstractNumId w:val="27"/>
  </w:num>
  <w:num w:numId="9" w16cid:durableId="1167863484">
    <w:abstractNumId w:val="3"/>
  </w:num>
  <w:num w:numId="10" w16cid:durableId="1236402182">
    <w:abstractNumId w:val="20"/>
  </w:num>
  <w:num w:numId="11" w16cid:durableId="307367739">
    <w:abstractNumId w:val="0"/>
  </w:num>
  <w:num w:numId="12" w16cid:durableId="1360163470">
    <w:abstractNumId w:val="23"/>
  </w:num>
  <w:num w:numId="13" w16cid:durableId="37243011">
    <w:abstractNumId w:val="21"/>
  </w:num>
  <w:num w:numId="14" w16cid:durableId="442698606">
    <w:abstractNumId w:val="16"/>
  </w:num>
  <w:num w:numId="15" w16cid:durableId="485322920">
    <w:abstractNumId w:val="25"/>
  </w:num>
  <w:num w:numId="16" w16cid:durableId="1045907708">
    <w:abstractNumId w:val="22"/>
  </w:num>
  <w:num w:numId="17" w16cid:durableId="1794710755">
    <w:abstractNumId w:val="10"/>
  </w:num>
  <w:num w:numId="18" w16cid:durableId="1282765541">
    <w:abstractNumId w:val="9"/>
  </w:num>
  <w:num w:numId="19" w16cid:durableId="337194417">
    <w:abstractNumId w:val="6"/>
  </w:num>
  <w:num w:numId="20" w16cid:durableId="57410908">
    <w:abstractNumId w:val="26"/>
  </w:num>
  <w:num w:numId="21" w16cid:durableId="1026296271">
    <w:abstractNumId w:val="8"/>
  </w:num>
  <w:num w:numId="22" w16cid:durableId="1122572639">
    <w:abstractNumId w:val="12"/>
  </w:num>
  <w:num w:numId="23" w16cid:durableId="309945345">
    <w:abstractNumId w:val="11"/>
  </w:num>
  <w:num w:numId="24" w16cid:durableId="47844950">
    <w:abstractNumId w:val="7"/>
  </w:num>
  <w:num w:numId="25" w16cid:durableId="492991070">
    <w:abstractNumId w:val="15"/>
  </w:num>
  <w:num w:numId="26" w16cid:durableId="1075515671">
    <w:abstractNumId w:val="17"/>
  </w:num>
  <w:num w:numId="27" w16cid:durableId="663633274">
    <w:abstractNumId w:val="13"/>
  </w:num>
  <w:num w:numId="28" w16cid:durableId="84366880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12D"/>
    <w:rsid w:val="00000349"/>
    <w:rsid w:val="000004E5"/>
    <w:rsid w:val="000006B2"/>
    <w:rsid w:val="00000DEF"/>
    <w:rsid w:val="00000FF8"/>
    <w:rsid w:val="00001409"/>
    <w:rsid w:val="00001B36"/>
    <w:rsid w:val="00001DEB"/>
    <w:rsid w:val="00002E60"/>
    <w:rsid w:val="00004245"/>
    <w:rsid w:val="0000490A"/>
    <w:rsid w:val="00004E57"/>
    <w:rsid w:val="00005374"/>
    <w:rsid w:val="000055F5"/>
    <w:rsid w:val="00005793"/>
    <w:rsid w:val="00006E5E"/>
    <w:rsid w:val="00007026"/>
    <w:rsid w:val="00007061"/>
    <w:rsid w:val="000076C7"/>
    <w:rsid w:val="0001004F"/>
    <w:rsid w:val="00010122"/>
    <w:rsid w:val="000104D9"/>
    <w:rsid w:val="000110D3"/>
    <w:rsid w:val="00012352"/>
    <w:rsid w:val="00012D45"/>
    <w:rsid w:val="00012DB5"/>
    <w:rsid w:val="0001306A"/>
    <w:rsid w:val="00013CAE"/>
    <w:rsid w:val="0001419B"/>
    <w:rsid w:val="00014215"/>
    <w:rsid w:val="00014E6B"/>
    <w:rsid w:val="00015EA0"/>
    <w:rsid w:val="00015FD4"/>
    <w:rsid w:val="00016541"/>
    <w:rsid w:val="00016800"/>
    <w:rsid w:val="00016832"/>
    <w:rsid w:val="00016C41"/>
    <w:rsid w:val="00020518"/>
    <w:rsid w:val="00020AD2"/>
    <w:rsid w:val="00020CA7"/>
    <w:rsid w:val="00021047"/>
    <w:rsid w:val="00021231"/>
    <w:rsid w:val="000222C5"/>
    <w:rsid w:val="000238F0"/>
    <w:rsid w:val="00023F02"/>
    <w:rsid w:val="0002426C"/>
    <w:rsid w:val="00024C89"/>
    <w:rsid w:val="0002516C"/>
    <w:rsid w:val="00025211"/>
    <w:rsid w:val="0002552D"/>
    <w:rsid w:val="000256D5"/>
    <w:rsid w:val="00025975"/>
    <w:rsid w:val="00025B76"/>
    <w:rsid w:val="00026B13"/>
    <w:rsid w:val="00027438"/>
    <w:rsid w:val="00027737"/>
    <w:rsid w:val="00027AB8"/>
    <w:rsid w:val="00027FBB"/>
    <w:rsid w:val="00030AD0"/>
    <w:rsid w:val="00031460"/>
    <w:rsid w:val="00031468"/>
    <w:rsid w:val="000317DB"/>
    <w:rsid w:val="00031A49"/>
    <w:rsid w:val="00032603"/>
    <w:rsid w:val="0003279C"/>
    <w:rsid w:val="000331A5"/>
    <w:rsid w:val="00035403"/>
    <w:rsid w:val="00035F48"/>
    <w:rsid w:val="0003634B"/>
    <w:rsid w:val="00037A12"/>
    <w:rsid w:val="00037FCA"/>
    <w:rsid w:val="00040C15"/>
    <w:rsid w:val="000412E9"/>
    <w:rsid w:val="00041934"/>
    <w:rsid w:val="00041D84"/>
    <w:rsid w:val="00042201"/>
    <w:rsid w:val="000422EA"/>
    <w:rsid w:val="00042CC7"/>
    <w:rsid w:val="00042D90"/>
    <w:rsid w:val="00042EF8"/>
    <w:rsid w:val="00042F36"/>
    <w:rsid w:val="000430BD"/>
    <w:rsid w:val="00043B56"/>
    <w:rsid w:val="00044698"/>
    <w:rsid w:val="00044F2B"/>
    <w:rsid w:val="00045518"/>
    <w:rsid w:val="00045F70"/>
    <w:rsid w:val="000460C8"/>
    <w:rsid w:val="00047DCA"/>
    <w:rsid w:val="000505CC"/>
    <w:rsid w:val="00050706"/>
    <w:rsid w:val="00050735"/>
    <w:rsid w:val="00050F79"/>
    <w:rsid w:val="000515F1"/>
    <w:rsid w:val="00053289"/>
    <w:rsid w:val="000536D5"/>
    <w:rsid w:val="00054AAB"/>
    <w:rsid w:val="00054BB1"/>
    <w:rsid w:val="00054F6D"/>
    <w:rsid w:val="00055022"/>
    <w:rsid w:val="00055467"/>
    <w:rsid w:val="00055525"/>
    <w:rsid w:val="00055531"/>
    <w:rsid w:val="00056937"/>
    <w:rsid w:val="00057AFC"/>
    <w:rsid w:val="00057B26"/>
    <w:rsid w:val="00060735"/>
    <w:rsid w:val="00061A7A"/>
    <w:rsid w:val="00061C7A"/>
    <w:rsid w:val="00062157"/>
    <w:rsid w:val="00063225"/>
    <w:rsid w:val="0006411E"/>
    <w:rsid w:val="00064292"/>
    <w:rsid w:val="000650B3"/>
    <w:rsid w:val="000654E4"/>
    <w:rsid w:val="000660DF"/>
    <w:rsid w:val="000666D1"/>
    <w:rsid w:val="00066874"/>
    <w:rsid w:val="000668EC"/>
    <w:rsid w:val="00066AF9"/>
    <w:rsid w:val="00067357"/>
    <w:rsid w:val="00067C85"/>
    <w:rsid w:val="00070104"/>
    <w:rsid w:val="000701D1"/>
    <w:rsid w:val="00070659"/>
    <w:rsid w:val="00070C21"/>
    <w:rsid w:val="00070EE6"/>
    <w:rsid w:val="000722C8"/>
    <w:rsid w:val="00072BDF"/>
    <w:rsid w:val="00073313"/>
    <w:rsid w:val="000738D7"/>
    <w:rsid w:val="00073B9B"/>
    <w:rsid w:val="0007456D"/>
    <w:rsid w:val="00074F81"/>
    <w:rsid w:val="00075759"/>
    <w:rsid w:val="00075A65"/>
    <w:rsid w:val="000763BD"/>
    <w:rsid w:val="00076A28"/>
    <w:rsid w:val="00076F99"/>
    <w:rsid w:val="00077396"/>
    <w:rsid w:val="000773C9"/>
    <w:rsid w:val="0008050B"/>
    <w:rsid w:val="00080706"/>
    <w:rsid w:val="00081112"/>
    <w:rsid w:val="00082142"/>
    <w:rsid w:val="000822B5"/>
    <w:rsid w:val="000827AF"/>
    <w:rsid w:val="00082B30"/>
    <w:rsid w:val="00083D88"/>
    <w:rsid w:val="00084E71"/>
    <w:rsid w:val="00084FDB"/>
    <w:rsid w:val="0008567A"/>
    <w:rsid w:val="000857EF"/>
    <w:rsid w:val="00085AC1"/>
    <w:rsid w:val="00086053"/>
    <w:rsid w:val="00086969"/>
    <w:rsid w:val="000870B1"/>
    <w:rsid w:val="000878EA"/>
    <w:rsid w:val="00087AED"/>
    <w:rsid w:val="00087CD9"/>
    <w:rsid w:val="00087EB0"/>
    <w:rsid w:val="00090168"/>
    <w:rsid w:val="00090457"/>
    <w:rsid w:val="00090C51"/>
    <w:rsid w:val="00090D21"/>
    <w:rsid w:val="00091535"/>
    <w:rsid w:val="00091623"/>
    <w:rsid w:val="000918AA"/>
    <w:rsid w:val="000922F9"/>
    <w:rsid w:val="00093514"/>
    <w:rsid w:val="0009396C"/>
    <w:rsid w:val="00093E22"/>
    <w:rsid w:val="00094056"/>
    <w:rsid w:val="00094602"/>
    <w:rsid w:val="00094951"/>
    <w:rsid w:val="00094F74"/>
    <w:rsid w:val="000954D0"/>
    <w:rsid w:val="00096D48"/>
    <w:rsid w:val="000A0478"/>
    <w:rsid w:val="000A1408"/>
    <w:rsid w:val="000A240B"/>
    <w:rsid w:val="000A26FE"/>
    <w:rsid w:val="000A35DA"/>
    <w:rsid w:val="000A3DF8"/>
    <w:rsid w:val="000A4322"/>
    <w:rsid w:val="000A47FE"/>
    <w:rsid w:val="000A48C1"/>
    <w:rsid w:val="000A592B"/>
    <w:rsid w:val="000A5FA3"/>
    <w:rsid w:val="000A68E7"/>
    <w:rsid w:val="000A6FF9"/>
    <w:rsid w:val="000A7DB9"/>
    <w:rsid w:val="000B0346"/>
    <w:rsid w:val="000B039D"/>
    <w:rsid w:val="000B1792"/>
    <w:rsid w:val="000B1A90"/>
    <w:rsid w:val="000B24BD"/>
    <w:rsid w:val="000B2607"/>
    <w:rsid w:val="000B31CE"/>
    <w:rsid w:val="000B335D"/>
    <w:rsid w:val="000B5D11"/>
    <w:rsid w:val="000B6AEF"/>
    <w:rsid w:val="000B6C9F"/>
    <w:rsid w:val="000B6FC6"/>
    <w:rsid w:val="000B70C7"/>
    <w:rsid w:val="000C1054"/>
    <w:rsid w:val="000C265E"/>
    <w:rsid w:val="000C293F"/>
    <w:rsid w:val="000C305E"/>
    <w:rsid w:val="000C3688"/>
    <w:rsid w:val="000C3DC1"/>
    <w:rsid w:val="000C4581"/>
    <w:rsid w:val="000C4DC7"/>
    <w:rsid w:val="000C4E41"/>
    <w:rsid w:val="000C572E"/>
    <w:rsid w:val="000C5D9F"/>
    <w:rsid w:val="000C7367"/>
    <w:rsid w:val="000C7CC0"/>
    <w:rsid w:val="000D0175"/>
    <w:rsid w:val="000D024C"/>
    <w:rsid w:val="000D0B8D"/>
    <w:rsid w:val="000D1C55"/>
    <w:rsid w:val="000D28AD"/>
    <w:rsid w:val="000D3A75"/>
    <w:rsid w:val="000D3B70"/>
    <w:rsid w:val="000D3DD9"/>
    <w:rsid w:val="000D3FEC"/>
    <w:rsid w:val="000D500B"/>
    <w:rsid w:val="000D507D"/>
    <w:rsid w:val="000E0577"/>
    <w:rsid w:val="000E0A27"/>
    <w:rsid w:val="000E0CE0"/>
    <w:rsid w:val="000E0D9B"/>
    <w:rsid w:val="000E10B9"/>
    <w:rsid w:val="000E16B6"/>
    <w:rsid w:val="000E16FA"/>
    <w:rsid w:val="000E1A27"/>
    <w:rsid w:val="000E1C4C"/>
    <w:rsid w:val="000E2065"/>
    <w:rsid w:val="000E2175"/>
    <w:rsid w:val="000E219C"/>
    <w:rsid w:val="000E2830"/>
    <w:rsid w:val="000E3B17"/>
    <w:rsid w:val="000E417A"/>
    <w:rsid w:val="000E48F6"/>
    <w:rsid w:val="000E566A"/>
    <w:rsid w:val="000E616C"/>
    <w:rsid w:val="000E7624"/>
    <w:rsid w:val="000E7E4B"/>
    <w:rsid w:val="000F07ED"/>
    <w:rsid w:val="000F0ACB"/>
    <w:rsid w:val="000F1074"/>
    <w:rsid w:val="000F122D"/>
    <w:rsid w:val="000F2519"/>
    <w:rsid w:val="000F3807"/>
    <w:rsid w:val="000F3863"/>
    <w:rsid w:val="000F4407"/>
    <w:rsid w:val="000F578B"/>
    <w:rsid w:val="000F590C"/>
    <w:rsid w:val="000F6227"/>
    <w:rsid w:val="000F65AB"/>
    <w:rsid w:val="000F778A"/>
    <w:rsid w:val="000F783C"/>
    <w:rsid w:val="000F7982"/>
    <w:rsid w:val="000F79AD"/>
    <w:rsid w:val="000F7A04"/>
    <w:rsid w:val="00100EB7"/>
    <w:rsid w:val="00101439"/>
    <w:rsid w:val="00101B38"/>
    <w:rsid w:val="0010295C"/>
    <w:rsid w:val="0010309D"/>
    <w:rsid w:val="00103460"/>
    <w:rsid w:val="001039B5"/>
    <w:rsid w:val="00104065"/>
    <w:rsid w:val="00104F07"/>
    <w:rsid w:val="0010534E"/>
    <w:rsid w:val="00105392"/>
    <w:rsid w:val="001053C3"/>
    <w:rsid w:val="00106513"/>
    <w:rsid w:val="00106FBB"/>
    <w:rsid w:val="00110815"/>
    <w:rsid w:val="001111CC"/>
    <w:rsid w:val="00111565"/>
    <w:rsid w:val="001124DE"/>
    <w:rsid w:val="00112C32"/>
    <w:rsid w:val="00113123"/>
    <w:rsid w:val="00113599"/>
    <w:rsid w:val="00114390"/>
    <w:rsid w:val="00114565"/>
    <w:rsid w:val="00114DB7"/>
    <w:rsid w:val="00115099"/>
    <w:rsid w:val="00115147"/>
    <w:rsid w:val="0011537A"/>
    <w:rsid w:val="001153D4"/>
    <w:rsid w:val="001156CE"/>
    <w:rsid w:val="00115785"/>
    <w:rsid w:val="00116346"/>
    <w:rsid w:val="00116824"/>
    <w:rsid w:val="00116B4B"/>
    <w:rsid w:val="00116C86"/>
    <w:rsid w:val="00116D5B"/>
    <w:rsid w:val="00117D3F"/>
    <w:rsid w:val="001202C6"/>
    <w:rsid w:val="001203A3"/>
    <w:rsid w:val="00120442"/>
    <w:rsid w:val="00120E96"/>
    <w:rsid w:val="0012270B"/>
    <w:rsid w:val="0012293F"/>
    <w:rsid w:val="001234F5"/>
    <w:rsid w:val="00123BA7"/>
    <w:rsid w:val="00124572"/>
    <w:rsid w:val="00124C83"/>
    <w:rsid w:val="001253BB"/>
    <w:rsid w:val="001267E4"/>
    <w:rsid w:val="0012692C"/>
    <w:rsid w:val="00126FFA"/>
    <w:rsid w:val="001270BD"/>
    <w:rsid w:val="00127495"/>
    <w:rsid w:val="001275C3"/>
    <w:rsid w:val="0013055C"/>
    <w:rsid w:val="00130CC4"/>
    <w:rsid w:val="001317D4"/>
    <w:rsid w:val="00132DA3"/>
    <w:rsid w:val="00133619"/>
    <w:rsid w:val="00134037"/>
    <w:rsid w:val="00135116"/>
    <w:rsid w:val="001352C6"/>
    <w:rsid w:val="00135382"/>
    <w:rsid w:val="0013597D"/>
    <w:rsid w:val="00135C48"/>
    <w:rsid w:val="00135E40"/>
    <w:rsid w:val="0013646B"/>
    <w:rsid w:val="001366EF"/>
    <w:rsid w:val="00137659"/>
    <w:rsid w:val="00137ED0"/>
    <w:rsid w:val="001404D5"/>
    <w:rsid w:val="001407DA"/>
    <w:rsid w:val="00141D0F"/>
    <w:rsid w:val="001429EF"/>
    <w:rsid w:val="00142CCE"/>
    <w:rsid w:val="00142FB8"/>
    <w:rsid w:val="00142FBB"/>
    <w:rsid w:val="00143558"/>
    <w:rsid w:val="00143AA5"/>
    <w:rsid w:val="00144AB5"/>
    <w:rsid w:val="00144FDA"/>
    <w:rsid w:val="0014500B"/>
    <w:rsid w:val="00145774"/>
    <w:rsid w:val="00145EE8"/>
    <w:rsid w:val="00146179"/>
    <w:rsid w:val="001467B3"/>
    <w:rsid w:val="001468B3"/>
    <w:rsid w:val="001468ED"/>
    <w:rsid w:val="00146F31"/>
    <w:rsid w:val="00147DB5"/>
    <w:rsid w:val="0015072E"/>
    <w:rsid w:val="00151513"/>
    <w:rsid w:val="00151AAD"/>
    <w:rsid w:val="00151BFE"/>
    <w:rsid w:val="0015271E"/>
    <w:rsid w:val="00152A3F"/>
    <w:rsid w:val="00152E6C"/>
    <w:rsid w:val="00152E7F"/>
    <w:rsid w:val="00152FFB"/>
    <w:rsid w:val="00153D72"/>
    <w:rsid w:val="001540E8"/>
    <w:rsid w:val="00154A5F"/>
    <w:rsid w:val="00155804"/>
    <w:rsid w:val="00156621"/>
    <w:rsid w:val="0015790E"/>
    <w:rsid w:val="00160101"/>
    <w:rsid w:val="00160542"/>
    <w:rsid w:val="00162015"/>
    <w:rsid w:val="00162058"/>
    <w:rsid w:val="00162703"/>
    <w:rsid w:val="001627F2"/>
    <w:rsid w:val="001634EE"/>
    <w:rsid w:val="00163557"/>
    <w:rsid w:val="001642CC"/>
    <w:rsid w:val="00164CDF"/>
    <w:rsid w:val="00165227"/>
    <w:rsid w:val="00165280"/>
    <w:rsid w:val="00165416"/>
    <w:rsid w:val="00167113"/>
    <w:rsid w:val="00167474"/>
    <w:rsid w:val="00167E57"/>
    <w:rsid w:val="00167EF2"/>
    <w:rsid w:val="00170104"/>
    <w:rsid w:val="00170FBD"/>
    <w:rsid w:val="001718C6"/>
    <w:rsid w:val="0017203B"/>
    <w:rsid w:val="00172808"/>
    <w:rsid w:val="001730C0"/>
    <w:rsid w:val="00173CCF"/>
    <w:rsid w:val="00174AC1"/>
    <w:rsid w:val="001752E1"/>
    <w:rsid w:val="00175A59"/>
    <w:rsid w:val="00175E94"/>
    <w:rsid w:val="001760C2"/>
    <w:rsid w:val="001765BF"/>
    <w:rsid w:val="00176AD9"/>
    <w:rsid w:val="0017768B"/>
    <w:rsid w:val="0017769A"/>
    <w:rsid w:val="001779E9"/>
    <w:rsid w:val="00177C82"/>
    <w:rsid w:val="0017E6BE"/>
    <w:rsid w:val="00180F13"/>
    <w:rsid w:val="00181012"/>
    <w:rsid w:val="00181D4A"/>
    <w:rsid w:val="00183226"/>
    <w:rsid w:val="00183CC9"/>
    <w:rsid w:val="001840F2"/>
    <w:rsid w:val="00184455"/>
    <w:rsid w:val="00184491"/>
    <w:rsid w:val="001851C1"/>
    <w:rsid w:val="00185AED"/>
    <w:rsid w:val="0018621E"/>
    <w:rsid w:val="00186C6B"/>
    <w:rsid w:val="00187209"/>
    <w:rsid w:val="00187B1C"/>
    <w:rsid w:val="00190090"/>
    <w:rsid w:val="0019026B"/>
    <w:rsid w:val="001903FF"/>
    <w:rsid w:val="00190BD5"/>
    <w:rsid w:val="00191139"/>
    <w:rsid w:val="0019125A"/>
    <w:rsid w:val="001915E9"/>
    <w:rsid w:val="00191662"/>
    <w:rsid w:val="00191823"/>
    <w:rsid w:val="00192865"/>
    <w:rsid w:val="00193FAD"/>
    <w:rsid w:val="00194B59"/>
    <w:rsid w:val="00194D0F"/>
    <w:rsid w:val="00195E20"/>
    <w:rsid w:val="00196C6F"/>
    <w:rsid w:val="00197939"/>
    <w:rsid w:val="00197989"/>
    <w:rsid w:val="0019C011"/>
    <w:rsid w:val="001A074D"/>
    <w:rsid w:val="001A123E"/>
    <w:rsid w:val="001A19FD"/>
    <w:rsid w:val="001A1A8F"/>
    <w:rsid w:val="001A451E"/>
    <w:rsid w:val="001A46C3"/>
    <w:rsid w:val="001A5115"/>
    <w:rsid w:val="001A54C7"/>
    <w:rsid w:val="001A5BFD"/>
    <w:rsid w:val="001A5C31"/>
    <w:rsid w:val="001A6079"/>
    <w:rsid w:val="001A6CA8"/>
    <w:rsid w:val="001A76AB"/>
    <w:rsid w:val="001A7BF9"/>
    <w:rsid w:val="001ADF51"/>
    <w:rsid w:val="001B0376"/>
    <w:rsid w:val="001B0592"/>
    <w:rsid w:val="001B0DCE"/>
    <w:rsid w:val="001B1C40"/>
    <w:rsid w:val="001B2241"/>
    <w:rsid w:val="001B2716"/>
    <w:rsid w:val="001B3018"/>
    <w:rsid w:val="001B3059"/>
    <w:rsid w:val="001B31B8"/>
    <w:rsid w:val="001B3A1F"/>
    <w:rsid w:val="001B4E95"/>
    <w:rsid w:val="001B558C"/>
    <w:rsid w:val="001B5617"/>
    <w:rsid w:val="001B56EE"/>
    <w:rsid w:val="001B7451"/>
    <w:rsid w:val="001B7837"/>
    <w:rsid w:val="001B7A50"/>
    <w:rsid w:val="001C08FF"/>
    <w:rsid w:val="001C09DB"/>
    <w:rsid w:val="001C171D"/>
    <w:rsid w:val="001C19B6"/>
    <w:rsid w:val="001C1E40"/>
    <w:rsid w:val="001C2F3A"/>
    <w:rsid w:val="001C358F"/>
    <w:rsid w:val="001C43E8"/>
    <w:rsid w:val="001C55C5"/>
    <w:rsid w:val="001C5C60"/>
    <w:rsid w:val="001C65CC"/>
    <w:rsid w:val="001C6B38"/>
    <w:rsid w:val="001D08C3"/>
    <w:rsid w:val="001D25B0"/>
    <w:rsid w:val="001D29B6"/>
    <w:rsid w:val="001D40AC"/>
    <w:rsid w:val="001D5055"/>
    <w:rsid w:val="001D5190"/>
    <w:rsid w:val="001D585C"/>
    <w:rsid w:val="001D6283"/>
    <w:rsid w:val="001D6AC0"/>
    <w:rsid w:val="001D6EAB"/>
    <w:rsid w:val="001D6F60"/>
    <w:rsid w:val="001D7029"/>
    <w:rsid w:val="001D72EE"/>
    <w:rsid w:val="001D7526"/>
    <w:rsid w:val="001D76CA"/>
    <w:rsid w:val="001D77B2"/>
    <w:rsid w:val="001E088F"/>
    <w:rsid w:val="001E08EC"/>
    <w:rsid w:val="001E09CC"/>
    <w:rsid w:val="001E118D"/>
    <w:rsid w:val="001E181A"/>
    <w:rsid w:val="001E1A32"/>
    <w:rsid w:val="001E22C4"/>
    <w:rsid w:val="001E2702"/>
    <w:rsid w:val="001E3843"/>
    <w:rsid w:val="001E3FE9"/>
    <w:rsid w:val="001E4545"/>
    <w:rsid w:val="001E4769"/>
    <w:rsid w:val="001E4C4D"/>
    <w:rsid w:val="001E64EA"/>
    <w:rsid w:val="001E6816"/>
    <w:rsid w:val="001F026D"/>
    <w:rsid w:val="001F20CC"/>
    <w:rsid w:val="001F3D5E"/>
    <w:rsid w:val="001F4739"/>
    <w:rsid w:val="001F47DC"/>
    <w:rsid w:val="001F5325"/>
    <w:rsid w:val="001F558F"/>
    <w:rsid w:val="001F5A12"/>
    <w:rsid w:val="001F5E17"/>
    <w:rsid w:val="001F6116"/>
    <w:rsid w:val="001F646E"/>
    <w:rsid w:val="001F682C"/>
    <w:rsid w:val="001F6879"/>
    <w:rsid w:val="001F6AC9"/>
    <w:rsid w:val="001F710E"/>
    <w:rsid w:val="001F7AFF"/>
    <w:rsid w:val="00201EB9"/>
    <w:rsid w:val="00202DC5"/>
    <w:rsid w:val="002031CB"/>
    <w:rsid w:val="002031E9"/>
    <w:rsid w:val="002044E1"/>
    <w:rsid w:val="002048BC"/>
    <w:rsid w:val="00204A35"/>
    <w:rsid w:val="00204AC6"/>
    <w:rsid w:val="00204CD4"/>
    <w:rsid w:val="002050E3"/>
    <w:rsid w:val="00205E9D"/>
    <w:rsid w:val="0020623E"/>
    <w:rsid w:val="00206A26"/>
    <w:rsid w:val="00206AF9"/>
    <w:rsid w:val="0020749C"/>
    <w:rsid w:val="00207879"/>
    <w:rsid w:val="002078F5"/>
    <w:rsid w:val="0021002C"/>
    <w:rsid w:val="00211116"/>
    <w:rsid w:val="00211727"/>
    <w:rsid w:val="00211D10"/>
    <w:rsid w:val="002120A7"/>
    <w:rsid w:val="002120C5"/>
    <w:rsid w:val="00213791"/>
    <w:rsid w:val="00213C91"/>
    <w:rsid w:val="002141BE"/>
    <w:rsid w:val="00214920"/>
    <w:rsid w:val="00215110"/>
    <w:rsid w:val="0021515D"/>
    <w:rsid w:val="0021681B"/>
    <w:rsid w:val="0021688F"/>
    <w:rsid w:val="00216E2F"/>
    <w:rsid w:val="00216EC9"/>
    <w:rsid w:val="0021752C"/>
    <w:rsid w:val="00217D2B"/>
    <w:rsid w:val="00220CAE"/>
    <w:rsid w:val="002210E5"/>
    <w:rsid w:val="00221768"/>
    <w:rsid w:val="00222910"/>
    <w:rsid w:val="00223B3C"/>
    <w:rsid w:val="00223EFF"/>
    <w:rsid w:val="0022402C"/>
    <w:rsid w:val="002250F1"/>
    <w:rsid w:val="002251D3"/>
    <w:rsid w:val="00225539"/>
    <w:rsid w:val="00225681"/>
    <w:rsid w:val="00225882"/>
    <w:rsid w:val="00225985"/>
    <w:rsid w:val="0022680A"/>
    <w:rsid w:val="002306CA"/>
    <w:rsid w:val="002307F5"/>
    <w:rsid w:val="00230E93"/>
    <w:rsid w:val="002310A9"/>
    <w:rsid w:val="00233825"/>
    <w:rsid w:val="00233BD1"/>
    <w:rsid w:val="00235AEA"/>
    <w:rsid w:val="00235CD8"/>
    <w:rsid w:val="00235D2D"/>
    <w:rsid w:val="00236DEB"/>
    <w:rsid w:val="00240FFD"/>
    <w:rsid w:val="00241190"/>
    <w:rsid w:val="00241753"/>
    <w:rsid w:val="00241AD3"/>
    <w:rsid w:val="00241F46"/>
    <w:rsid w:val="0024315B"/>
    <w:rsid w:val="002431F1"/>
    <w:rsid w:val="00243557"/>
    <w:rsid w:val="00243656"/>
    <w:rsid w:val="00243AEC"/>
    <w:rsid w:val="002442AC"/>
    <w:rsid w:val="0024459D"/>
    <w:rsid w:val="00244832"/>
    <w:rsid w:val="00244A55"/>
    <w:rsid w:val="00245FC4"/>
    <w:rsid w:val="0024645E"/>
    <w:rsid w:val="0024665B"/>
    <w:rsid w:val="0024689B"/>
    <w:rsid w:val="00246935"/>
    <w:rsid w:val="00246F3C"/>
    <w:rsid w:val="002471E3"/>
    <w:rsid w:val="00247D22"/>
    <w:rsid w:val="00247D2A"/>
    <w:rsid w:val="00250001"/>
    <w:rsid w:val="00250296"/>
    <w:rsid w:val="0025096A"/>
    <w:rsid w:val="002511D4"/>
    <w:rsid w:val="002513E6"/>
    <w:rsid w:val="00251634"/>
    <w:rsid w:val="00251894"/>
    <w:rsid w:val="00251E32"/>
    <w:rsid w:val="0025260A"/>
    <w:rsid w:val="00252ADE"/>
    <w:rsid w:val="00252BC4"/>
    <w:rsid w:val="0025428A"/>
    <w:rsid w:val="002547BD"/>
    <w:rsid w:val="0025495D"/>
    <w:rsid w:val="0025517C"/>
    <w:rsid w:val="002557A5"/>
    <w:rsid w:val="00256E95"/>
    <w:rsid w:val="002575C9"/>
    <w:rsid w:val="00257751"/>
    <w:rsid w:val="002607DB"/>
    <w:rsid w:val="00260BC0"/>
    <w:rsid w:val="00261573"/>
    <w:rsid w:val="002619F0"/>
    <w:rsid w:val="002622B9"/>
    <w:rsid w:val="002628E7"/>
    <w:rsid w:val="00263504"/>
    <w:rsid w:val="002637C2"/>
    <w:rsid w:val="00263835"/>
    <w:rsid w:val="00263FE7"/>
    <w:rsid w:val="002642E9"/>
    <w:rsid w:val="00265732"/>
    <w:rsid w:val="0026592D"/>
    <w:rsid w:val="00265A77"/>
    <w:rsid w:val="0026605F"/>
    <w:rsid w:val="00266694"/>
    <w:rsid w:val="002667C2"/>
    <w:rsid w:val="00267687"/>
    <w:rsid w:val="002706B9"/>
    <w:rsid w:val="00270915"/>
    <w:rsid w:val="00271730"/>
    <w:rsid w:val="002723F7"/>
    <w:rsid w:val="002727F3"/>
    <w:rsid w:val="00272BC5"/>
    <w:rsid w:val="00272E7B"/>
    <w:rsid w:val="00273C31"/>
    <w:rsid w:val="00273D3D"/>
    <w:rsid w:val="002742B9"/>
    <w:rsid w:val="00274910"/>
    <w:rsid w:val="002753D3"/>
    <w:rsid w:val="00276ADA"/>
    <w:rsid w:val="00277791"/>
    <w:rsid w:val="00277CAA"/>
    <w:rsid w:val="0027D731"/>
    <w:rsid w:val="00280A94"/>
    <w:rsid w:val="00280FCC"/>
    <w:rsid w:val="00282D87"/>
    <w:rsid w:val="00282F64"/>
    <w:rsid w:val="00283701"/>
    <w:rsid w:val="002845FA"/>
    <w:rsid w:val="00284755"/>
    <w:rsid w:val="00285271"/>
    <w:rsid w:val="00285C7B"/>
    <w:rsid w:val="0028622B"/>
    <w:rsid w:val="002864B9"/>
    <w:rsid w:val="00286DE4"/>
    <w:rsid w:val="0029034E"/>
    <w:rsid w:val="00290379"/>
    <w:rsid w:val="00291013"/>
    <w:rsid w:val="00291F34"/>
    <w:rsid w:val="002921F5"/>
    <w:rsid w:val="00294052"/>
    <w:rsid w:val="00294A64"/>
    <w:rsid w:val="00295DFC"/>
    <w:rsid w:val="002961FF"/>
    <w:rsid w:val="00296F7D"/>
    <w:rsid w:val="002979EC"/>
    <w:rsid w:val="00297C63"/>
    <w:rsid w:val="00297FD0"/>
    <w:rsid w:val="002A0804"/>
    <w:rsid w:val="002A0EAF"/>
    <w:rsid w:val="002A0F0E"/>
    <w:rsid w:val="002A1843"/>
    <w:rsid w:val="002A3430"/>
    <w:rsid w:val="002A349B"/>
    <w:rsid w:val="002A3FB0"/>
    <w:rsid w:val="002A4187"/>
    <w:rsid w:val="002A42DD"/>
    <w:rsid w:val="002A5C55"/>
    <w:rsid w:val="002A66EC"/>
    <w:rsid w:val="002A6FDC"/>
    <w:rsid w:val="002A7210"/>
    <w:rsid w:val="002A75BB"/>
    <w:rsid w:val="002A77C8"/>
    <w:rsid w:val="002A7809"/>
    <w:rsid w:val="002B036A"/>
    <w:rsid w:val="002B03C4"/>
    <w:rsid w:val="002B0C01"/>
    <w:rsid w:val="002B18A6"/>
    <w:rsid w:val="002B19B1"/>
    <w:rsid w:val="002B1A27"/>
    <w:rsid w:val="002B1A6D"/>
    <w:rsid w:val="002B2445"/>
    <w:rsid w:val="002B2558"/>
    <w:rsid w:val="002B2616"/>
    <w:rsid w:val="002B2F4B"/>
    <w:rsid w:val="002B3034"/>
    <w:rsid w:val="002B3AD7"/>
    <w:rsid w:val="002B4BE3"/>
    <w:rsid w:val="002B5291"/>
    <w:rsid w:val="002B6698"/>
    <w:rsid w:val="002B69E5"/>
    <w:rsid w:val="002B6B5F"/>
    <w:rsid w:val="002C0252"/>
    <w:rsid w:val="002C03DB"/>
    <w:rsid w:val="002C0977"/>
    <w:rsid w:val="002C17E0"/>
    <w:rsid w:val="002C2783"/>
    <w:rsid w:val="002C2796"/>
    <w:rsid w:val="002C29CA"/>
    <w:rsid w:val="002C2A21"/>
    <w:rsid w:val="002C3454"/>
    <w:rsid w:val="002C42E0"/>
    <w:rsid w:val="002C464E"/>
    <w:rsid w:val="002C50E7"/>
    <w:rsid w:val="002C56DA"/>
    <w:rsid w:val="002C6346"/>
    <w:rsid w:val="002C6BA6"/>
    <w:rsid w:val="002C7E8F"/>
    <w:rsid w:val="002D0C4D"/>
    <w:rsid w:val="002D0DDE"/>
    <w:rsid w:val="002D1820"/>
    <w:rsid w:val="002D1DEA"/>
    <w:rsid w:val="002D2362"/>
    <w:rsid w:val="002D28EB"/>
    <w:rsid w:val="002D2A50"/>
    <w:rsid w:val="002D2E37"/>
    <w:rsid w:val="002D32C5"/>
    <w:rsid w:val="002D397E"/>
    <w:rsid w:val="002D3D8A"/>
    <w:rsid w:val="002D6758"/>
    <w:rsid w:val="002D6C31"/>
    <w:rsid w:val="002D72D9"/>
    <w:rsid w:val="002D739A"/>
    <w:rsid w:val="002E02A2"/>
    <w:rsid w:val="002E1BE4"/>
    <w:rsid w:val="002E1E3C"/>
    <w:rsid w:val="002E25F1"/>
    <w:rsid w:val="002E262A"/>
    <w:rsid w:val="002E28E4"/>
    <w:rsid w:val="002E2B1B"/>
    <w:rsid w:val="002E34D7"/>
    <w:rsid w:val="002E39F9"/>
    <w:rsid w:val="002E3F01"/>
    <w:rsid w:val="002E42B6"/>
    <w:rsid w:val="002E4415"/>
    <w:rsid w:val="002E45C9"/>
    <w:rsid w:val="002E49D6"/>
    <w:rsid w:val="002E500A"/>
    <w:rsid w:val="002E6BC2"/>
    <w:rsid w:val="002E736C"/>
    <w:rsid w:val="002E781A"/>
    <w:rsid w:val="002F09CD"/>
    <w:rsid w:val="002F0BCA"/>
    <w:rsid w:val="002F1312"/>
    <w:rsid w:val="002F1426"/>
    <w:rsid w:val="002F2067"/>
    <w:rsid w:val="002F264A"/>
    <w:rsid w:val="002F33E2"/>
    <w:rsid w:val="002F40C1"/>
    <w:rsid w:val="002F43F0"/>
    <w:rsid w:val="002F5DCD"/>
    <w:rsid w:val="002F6522"/>
    <w:rsid w:val="002F6613"/>
    <w:rsid w:val="002F6E97"/>
    <w:rsid w:val="002F730F"/>
    <w:rsid w:val="002F7750"/>
    <w:rsid w:val="002F7A5D"/>
    <w:rsid w:val="003005EC"/>
    <w:rsid w:val="00300BD3"/>
    <w:rsid w:val="00301C2C"/>
    <w:rsid w:val="003021C7"/>
    <w:rsid w:val="00302BC0"/>
    <w:rsid w:val="00303190"/>
    <w:rsid w:val="003034DC"/>
    <w:rsid w:val="00303863"/>
    <w:rsid w:val="00304844"/>
    <w:rsid w:val="003049D5"/>
    <w:rsid w:val="00304D89"/>
    <w:rsid w:val="003059B2"/>
    <w:rsid w:val="003065C0"/>
    <w:rsid w:val="00307752"/>
    <w:rsid w:val="00307896"/>
    <w:rsid w:val="00307B26"/>
    <w:rsid w:val="0030EB18"/>
    <w:rsid w:val="00310185"/>
    <w:rsid w:val="00310771"/>
    <w:rsid w:val="003108C6"/>
    <w:rsid w:val="00310B83"/>
    <w:rsid w:val="00310BE5"/>
    <w:rsid w:val="00310C38"/>
    <w:rsid w:val="00310DCF"/>
    <w:rsid w:val="003110D0"/>
    <w:rsid w:val="00311692"/>
    <w:rsid w:val="003117FC"/>
    <w:rsid w:val="003121AE"/>
    <w:rsid w:val="003125BA"/>
    <w:rsid w:val="003126DA"/>
    <w:rsid w:val="003130C2"/>
    <w:rsid w:val="00313348"/>
    <w:rsid w:val="003138A2"/>
    <w:rsid w:val="00313B49"/>
    <w:rsid w:val="00314421"/>
    <w:rsid w:val="00314967"/>
    <w:rsid w:val="00314B76"/>
    <w:rsid w:val="0031515C"/>
    <w:rsid w:val="00315BCB"/>
    <w:rsid w:val="00316228"/>
    <w:rsid w:val="00316960"/>
    <w:rsid w:val="0031752A"/>
    <w:rsid w:val="0031780D"/>
    <w:rsid w:val="00321570"/>
    <w:rsid w:val="00321911"/>
    <w:rsid w:val="00322963"/>
    <w:rsid w:val="00322DC2"/>
    <w:rsid w:val="00323F64"/>
    <w:rsid w:val="00324C36"/>
    <w:rsid w:val="00324E8C"/>
    <w:rsid w:val="00324EBC"/>
    <w:rsid w:val="00325A60"/>
    <w:rsid w:val="00325C09"/>
    <w:rsid w:val="00326046"/>
    <w:rsid w:val="003260C7"/>
    <w:rsid w:val="0032672A"/>
    <w:rsid w:val="00326BE3"/>
    <w:rsid w:val="00327414"/>
    <w:rsid w:val="00330164"/>
    <w:rsid w:val="00330DD0"/>
    <w:rsid w:val="00330F0A"/>
    <w:rsid w:val="00330FB6"/>
    <w:rsid w:val="0033203E"/>
    <w:rsid w:val="003325C2"/>
    <w:rsid w:val="00333DD7"/>
    <w:rsid w:val="00333E95"/>
    <w:rsid w:val="003350A7"/>
    <w:rsid w:val="0033592F"/>
    <w:rsid w:val="00335A7C"/>
    <w:rsid w:val="00335B27"/>
    <w:rsid w:val="00335B4B"/>
    <w:rsid w:val="00340CD2"/>
    <w:rsid w:val="003425F4"/>
    <w:rsid w:val="00342708"/>
    <w:rsid w:val="00343B91"/>
    <w:rsid w:val="00344D46"/>
    <w:rsid w:val="003453C8"/>
    <w:rsid w:val="00345CD6"/>
    <w:rsid w:val="003468F5"/>
    <w:rsid w:val="00347C99"/>
    <w:rsid w:val="00350B31"/>
    <w:rsid w:val="00350C9A"/>
    <w:rsid w:val="003512F1"/>
    <w:rsid w:val="00351CE8"/>
    <w:rsid w:val="0035203C"/>
    <w:rsid w:val="00352075"/>
    <w:rsid w:val="003537B8"/>
    <w:rsid w:val="00353A99"/>
    <w:rsid w:val="00353B2F"/>
    <w:rsid w:val="003545D5"/>
    <w:rsid w:val="00354916"/>
    <w:rsid w:val="00354DB5"/>
    <w:rsid w:val="003569FB"/>
    <w:rsid w:val="00357444"/>
    <w:rsid w:val="00357616"/>
    <w:rsid w:val="00357BC8"/>
    <w:rsid w:val="0036071E"/>
    <w:rsid w:val="00360F04"/>
    <w:rsid w:val="00361008"/>
    <w:rsid w:val="00361B82"/>
    <w:rsid w:val="00361DCF"/>
    <w:rsid w:val="003627C0"/>
    <w:rsid w:val="00362AC1"/>
    <w:rsid w:val="00363587"/>
    <w:rsid w:val="0036394A"/>
    <w:rsid w:val="00364344"/>
    <w:rsid w:val="00364674"/>
    <w:rsid w:val="00364952"/>
    <w:rsid w:val="003651D1"/>
    <w:rsid w:val="00366B90"/>
    <w:rsid w:val="003671E8"/>
    <w:rsid w:val="003677EC"/>
    <w:rsid w:val="0037026B"/>
    <w:rsid w:val="0037056B"/>
    <w:rsid w:val="003706EF"/>
    <w:rsid w:val="00370937"/>
    <w:rsid w:val="003711E0"/>
    <w:rsid w:val="0037149A"/>
    <w:rsid w:val="00372296"/>
    <w:rsid w:val="0037243E"/>
    <w:rsid w:val="00372A73"/>
    <w:rsid w:val="00373307"/>
    <w:rsid w:val="00373E35"/>
    <w:rsid w:val="0037463F"/>
    <w:rsid w:val="00374B3E"/>
    <w:rsid w:val="00375224"/>
    <w:rsid w:val="003759AA"/>
    <w:rsid w:val="00376234"/>
    <w:rsid w:val="003763C4"/>
    <w:rsid w:val="00376D1E"/>
    <w:rsid w:val="003774F8"/>
    <w:rsid w:val="00377855"/>
    <w:rsid w:val="0037786B"/>
    <w:rsid w:val="00380004"/>
    <w:rsid w:val="00380D48"/>
    <w:rsid w:val="00380D4F"/>
    <w:rsid w:val="00380F2B"/>
    <w:rsid w:val="00381615"/>
    <w:rsid w:val="00382252"/>
    <w:rsid w:val="00382F7E"/>
    <w:rsid w:val="00384A56"/>
    <w:rsid w:val="00385521"/>
    <w:rsid w:val="003862D9"/>
    <w:rsid w:val="0038666A"/>
    <w:rsid w:val="00391217"/>
    <w:rsid w:val="00391262"/>
    <w:rsid w:val="0039144A"/>
    <w:rsid w:val="00391A60"/>
    <w:rsid w:val="00391D2B"/>
    <w:rsid w:val="00391F34"/>
    <w:rsid w:val="00392BCD"/>
    <w:rsid w:val="00392FE6"/>
    <w:rsid w:val="003931FA"/>
    <w:rsid w:val="00393468"/>
    <w:rsid w:val="0039362D"/>
    <w:rsid w:val="00393FBD"/>
    <w:rsid w:val="0039404C"/>
    <w:rsid w:val="00394B3A"/>
    <w:rsid w:val="003955BE"/>
    <w:rsid w:val="00396902"/>
    <w:rsid w:val="00396FBF"/>
    <w:rsid w:val="00397FB6"/>
    <w:rsid w:val="003A06EE"/>
    <w:rsid w:val="003A2338"/>
    <w:rsid w:val="003A2385"/>
    <w:rsid w:val="003A2FF5"/>
    <w:rsid w:val="003A42CB"/>
    <w:rsid w:val="003A48B7"/>
    <w:rsid w:val="003A5319"/>
    <w:rsid w:val="003A577B"/>
    <w:rsid w:val="003A5FA6"/>
    <w:rsid w:val="003A63FE"/>
    <w:rsid w:val="003A6C2D"/>
    <w:rsid w:val="003A6D18"/>
    <w:rsid w:val="003A738C"/>
    <w:rsid w:val="003A766C"/>
    <w:rsid w:val="003A79CB"/>
    <w:rsid w:val="003A7BEE"/>
    <w:rsid w:val="003B01FB"/>
    <w:rsid w:val="003B0810"/>
    <w:rsid w:val="003B081A"/>
    <w:rsid w:val="003B13A2"/>
    <w:rsid w:val="003B1839"/>
    <w:rsid w:val="003B1E80"/>
    <w:rsid w:val="003B1ED4"/>
    <w:rsid w:val="003B27A9"/>
    <w:rsid w:val="003B28DC"/>
    <w:rsid w:val="003B2DC1"/>
    <w:rsid w:val="003B3B17"/>
    <w:rsid w:val="003B48F0"/>
    <w:rsid w:val="003B5300"/>
    <w:rsid w:val="003B5A68"/>
    <w:rsid w:val="003B60C8"/>
    <w:rsid w:val="003B673B"/>
    <w:rsid w:val="003B6A4E"/>
    <w:rsid w:val="003B6C41"/>
    <w:rsid w:val="003C04C9"/>
    <w:rsid w:val="003C07A6"/>
    <w:rsid w:val="003C136B"/>
    <w:rsid w:val="003C1638"/>
    <w:rsid w:val="003C17E4"/>
    <w:rsid w:val="003C1C89"/>
    <w:rsid w:val="003C25A2"/>
    <w:rsid w:val="003C25E2"/>
    <w:rsid w:val="003C398A"/>
    <w:rsid w:val="003C5E1F"/>
    <w:rsid w:val="003C64AB"/>
    <w:rsid w:val="003C6634"/>
    <w:rsid w:val="003C66CA"/>
    <w:rsid w:val="003C6C23"/>
    <w:rsid w:val="003C6C6C"/>
    <w:rsid w:val="003C6DCB"/>
    <w:rsid w:val="003C76EC"/>
    <w:rsid w:val="003C776E"/>
    <w:rsid w:val="003D070A"/>
    <w:rsid w:val="003D0F00"/>
    <w:rsid w:val="003D14C0"/>
    <w:rsid w:val="003D16F5"/>
    <w:rsid w:val="003D19AB"/>
    <w:rsid w:val="003D1A60"/>
    <w:rsid w:val="003D1C30"/>
    <w:rsid w:val="003D20C3"/>
    <w:rsid w:val="003D2E05"/>
    <w:rsid w:val="003D2E87"/>
    <w:rsid w:val="003D38B2"/>
    <w:rsid w:val="003D3D90"/>
    <w:rsid w:val="003D47F1"/>
    <w:rsid w:val="003D60FF"/>
    <w:rsid w:val="003D691B"/>
    <w:rsid w:val="003D6F99"/>
    <w:rsid w:val="003D6FBE"/>
    <w:rsid w:val="003D78A8"/>
    <w:rsid w:val="003D7994"/>
    <w:rsid w:val="003D7B71"/>
    <w:rsid w:val="003E011E"/>
    <w:rsid w:val="003E0371"/>
    <w:rsid w:val="003E1576"/>
    <w:rsid w:val="003E1697"/>
    <w:rsid w:val="003E2AA5"/>
    <w:rsid w:val="003E4BBD"/>
    <w:rsid w:val="003E6162"/>
    <w:rsid w:val="003E6353"/>
    <w:rsid w:val="003E678A"/>
    <w:rsid w:val="003E6A67"/>
    <w:rsid w:val="003E7FE3"/>
    <w:rsid w:val="003F03CF"/>
    <w:rsid w:val="003F0E84"/>
    <w:rsid w:val="003F17B8"/>
    <w:rsid w:val="003F186F"/>
    <w:rsid w:val="003F1976"/>
    <w:rsid w:val="003F1AAD"/>
    <w:rsid w:val="003F298A"/>
    <w:rsid w:val="003F2A8D"/>
    <w:rsid w:val="003F2DF4"/>
    <w:rsid w:val="003F366F"/>
    <w:rsid w:val="003F39EC"/>
    <w:rsid w:val="003F4314"/>
    <w:rsid w:val="003F441D"/>
    <w:rsid w:val="003F449A"/>
    <w:rsid w:val="003F4B6D"/>
    <w:rsid w:val="003F5054"/>
    <w:rsid w:val="003F5782"/>
    <w:rsid w:val="003F5A56"/>
    <w:rsid w:val="003F5AE8"/>
    <w:rsid w:val="003F5F50"/>
    <w:rsid w:val="003F6E5A"/>
    <w:rsid w:val="003F757D"/>
    <w:rsid w:val="003F7ED4"/>
    <w:rsid w:val="0040061E"/>
    <w:rsid w:val="00400F6B"/>
    <w:rsid w:val="004014A3"/>
    <w:rsid w:val="00401731"/>
    <w:rsid w:val="00402087"/>
    <w:rsid w:val="00402929"/>
    <w:rsid w:val="00403267"/>
    <w:rsid w:val="00403357"/>
    <w:rsid w:val="00404C3E"/>
    <w:rsid w:val="00404CFB"/>
    <w:rsid w:val="004058DC"/>
    <w:rsid w:val="00405F9C"/>
    <w:rsid w:val="00407AFD"/>
    <w:rsid w:val="0041090F"/>
    <w:rsid w:val="00410E0C"/>
    <w:rsid w:val="00411B28"/>
    <w:rsid w:val="00411C50"/>
    <w:rsid w:val="00411D6C"/>
    <w:rsid w:val="0041215C"/>
    <w:rsid w:val="00412A90"/>
    <w:rsid w:val="00413D5D"/>
    <w:rsid w:val="0041415F"/>
    <w:rsid w:val="004146B5"/>
    <w:rsid w:val="00414A55"/>
    <w:rsid w:val="00415964"/>
    <w:rsid w:val="00416352"/>
    <w:rsid w:val="004168F7"/>
    <w:rsid w:val="00416B71"/>
    <w:rsid w:val="00416BFD"/>
    <w:rsid w:val="0042012F"/>
    <w:rsid w:val="004203A3"/>
    <w:rsid w:val="004209A4"/>
    <w:rsid w:val="00420A2E"/>
    <w:rsid w:val="00420B1C"/>
    <w:rsid w:val="00420C0B"/>
    <w:rsid w:val="00421492"/>
    <w:rsid w:val="00421869"/>
    <w:rsid w:val="00422613"/>
    <w:rsid w:val="0042337E"/>
    <w:rsid w:val="00423412"/>
    <w:rsid w:val="004235C9"/>
    <w:rsid w:val="00424175"/>
    <w:rsid w:val="004246AE"/>
    <w:rsid w:val="00427C65"/>
    <w:rsid w:val="0043043E"/>
    <w:rsid w:val="0043137A"/>
    <w:rsid w:val="00431BF6"/>
    <w:rsid w:val="00431ED3"/>
    <w:rsid w:val="00432444"/>
    <w:rsid w:val="00432D2A"/>
    <w:rsid w:val="00433796"/>
    <w:rsid w:val="00435231"/>
    <w:rsid w:val="00435AED"/>
    <w:rsid w:val="004369CF"/>
    <w:rsid w:val="00436D9F"/>
    <w:rsid w:val="00437A86"/>
    <w:rsid w:val="00440AB7"/>
    <w:rsid w:val="00440BEC"/>
    <w:rsid w:val="0044247F"/>
    <w:rsid w:val="00442EA4"/>
    <w:rsid w:val="00443383"/>
    <w:rsid w:val="00443473"/>
    <w:rsid w:val="0044432A"/>
    <w:rsid w:val="004444C5"/>
    <w:rsid w:val="0044648F"/>
    <w:rsid w:val="004472F8"/>
    <w:rsid w:val="00447BA6"/>
    <w:rsid w:val="00447E8D"/>
    <w:rsid w:val="004503F6"/>
    <w:rsid w:val="00450D7C"/>
    <w:rsid w:val="0045180C"/>
    <w:rsid w:val="004518C4"/>
    <w:rsid w:val="00451A07"/>
    <w:rsid w:val="004520AA"/>
    <w:rsid w:val="00453AB6"/>
    <w:rsid w:val="004540B5"/>
    <w:rsid w:val="0045429D"/>
    <w:rsid w:val="00455DAB"/>
    <w:rsid w:val="00456112"/>
    <w:rsid w:val="00456355"/>
    <w:rsid w:val="004574C9"/>
    <w:rsid w:val="004577B5"/>
    <w:rsid w:val="00457DA6"/>
    <w:rsid w:val="00460FF4"/>
    <w:rsid w:val="00461E9C"/>
    <w:rsid w:val="004622D5"/>
    <w:rsid w:val="00462B1D"/>
    <w:rsid w:val="00462CDF"/>
    <w:rsid w:val="00463675"/>
    <w:rsid w:val="00465EBA"/>
    <w:rsid w:val="0046635F"/>
    <w:rsid w:val="00466AE6"/>
    <w:rsid w:val="00466D8A"/>
    <w:rsid w:val="004677A5"/>
    <w:rsid w:val="00467956"/>
    <w:rsid w:val="00467EC8"/>
    <w:rsid w:val="00467FDE"/>
    <w:rsid w:val="00470956"/>
    <w:rsid w:val="00470B9B"/>
    <w:rsid w:val="004714B9"/>
    <w:rsid w:val="00472084"/>
    <w:rsid w:val="004721D3"/>
    <w:rsid w:val="004731CC"/>
    <w:rsid w:val="00473A7E"/>
    <w:rsid w:val="0047500D"/>
    <w:rsid w:val="004764E9"/>
    <w:rsid w:val="0047672C"/>
    <w:rsid w:val="00476BEA"/>
    <w:rsid w:val="004773DE"/>
    <w:rsid w:val="0047791D"/>
    <w:rsid w:val="00477965"/>
    <w:rsid w:val="004809F4"/>
    <w:rsid w:val="00480B37"/>
    <w:rsid w:val="004811F3"/>
    <w:rsid w:val="0048135D"/>
    <w:rsid w:val="00482540"/>
    <w:rsid w:val="00482619"/>
    <w:rsid w:val="004826B6"/>
    <w:rsid w:val="0048270F"/>
    <w:rsid w:val="00482DB1"/>
    <w:rsid w:val="004830BA"/>
    <w:rsid w:val="0048318D"/>
    <w:rsid w:val="00483249"/>
    <w:rsid w:val="00484D1F"/>
    <w:rsid w:val="00486586"/>
    <w:rsid w:val="00486938"/>
    <w:rsid w:val="00487C9E"/>
    <w:rsid w:val="00487CD4"/>
    <w:rsid w:val="004905D3"/>
    <w:rsid w:val="00490B72"/>
    <w:rsid w:val="00490D76"/>
    <w:rsid w:val="004910A6"/>
    <w:rsid w:val="004912AD"/>
    <w:rsid w:val="00491556"/>
    <w:rsid w:val="004917A3"/>
    <w:rsid w:val="00492E69"/>
    <w:rsid w:val="0049404A"/>
    <w:rsid w:val="004940D6"/>
    <w:rsid w:val="0049453E"/>
    <w:rsid w:val="004961F8"/>
    <w:rsid w:val="004966F5"/>
    <w:rsid w:val="00496836"/>
    <w:rsid w:val="00496875"/>
    <w:rsid w:val="00496D57"/>
    <w:rsid w:val="004975B6"/>
    <w:rsid w:val="00497EDE"/>
    <w:rsid w:val="00497F56"/>
    <w:rsid w:val="004A05C0"/>
    <w:rsid w:val="004A214F"/>
    <w:rsid w:val="004A30F1"/>
    <w:rsid w:val="004A32DA"/>
    <w:rsid w:val="004A4288"/>
    <w:rsid w:val="004A4328"/>
    <w:rsid w:val="004A4D0A"/>
    <w:rsid w:val="004A4D72"/>
    <w:rsid w:val="004A59E0"/>
    <w:rsid w:val="004A5D98"/>
    <w:rsid w:val="004A62FD"/>
    <w:rsid w:val="004A7127"/>
    <w:rsid w:val="004A73E5"/>
    <w:rsid w:val="004A7A77"/>
    <w:rsid w:val="004A7AED"/>
    <w:rsid w:val="004B0888"/>
    <w:rsid w:val="004B11CB"/>
    <w:rsid w:val="004B129E"/>
    <w:rsid w:val="004B16F0"/>
    <w:rsid w:val="004B17D9"/>
    <w:rsid w:val="004B25FC"/>
    <w:rsid w:val="004B2927"/>
    <w:rsid w:val="004B2A2F"/>
    <w:rsid w:val="004B2CCD"/>
    <w:rsid w:val="004B30DB"/>
    <w:rsid w:val="004B4175"/>
    <w:rsid w:val="004B4ABA"/>
    <w:rsid w:val="004B518F"/>
    <w:rsid w:val="004B594D"/>
    <w:rsid w:val="004B5EF2"/>
    <w:rsid w:val="004B601F"/>
    <w:rsid w:val="004B6225"/>
    <w:rsid w:val="004B6D89"/>
    <w:rsid w:val="004B7CE1"/>
    <w:rsid w:val="004B7E34"/>
    <w:rsid w:val="004B7F07"/>
    <w:rsid w:val="004C011E"/>
    <w:rsid w:val="004C181D"/>
    <w:rsid w:val="004C2530"/>
    <w:rsid w:val="004C2EBD"/>
    <w:rsid w:val="004C3281"/>
    <w:rsid w:val="004C3FCA"/>
    <w:rsid w:val="004C431E"/>
    <w:rsid w:val="004C4BBD"/>
    <w:rsid w:val="004C509C"/>
    <w:rsid w:val="004C5464"/>
    <w:rsid w:val="004C54D1"/>
    <w:rsid w:val="004C5616"/>
    <w:rsid w:val="004C59EA"/>
    <w:rsid w:val="004C5FC5"/>
    <w:rsid w:val="004C6331"/>
    <w:rsid w:val="004C78F4"/>
    <w:rsid w:val="004D0124"/>
    <w:rsid w:val="004D0211"/>
    <w:rsid w:val="004D0634"/>
    <w:rsid w:val="004D12E7"/>
    <w:rsid w:val="004D2EFA"/>
    <w:rsid w:val="004D2F1D"/>
    <w:rsid w:val="004D3212"/>
    <w:rsid w:val="004D43D7"/>
    <w:rsid w:val="004D4A5F"/>
    <w:rsid w:val="004D4D0E"/>
    <w:rsid w:val="004D4FD8"/>
    <w:rsid w:val="004D54E4"/>
    <w:rsid w:val="004D60D8"/>
    <w:rsid w:val="004D64C3"/>
    <w:rsid w:val="004D756A"/>
    <w:rsid w:val="004D76DF"/>
    <w:rsid w:val="004D7DD1"/>
    <w:rsid w:val="004E041A"/>
    <w:rsid w:val="004E181C"/>
    <w:rsid w:val="004E24CA"/>
    <w:rsid w:val="004E2737"/>
    <w:rsid w:val="004E29A2"/>
    <w:rsid w:val="004E2C09"/>
    <w:rsid w:val="004E30E3"/>
    <w:rsid w:val="004E33F8"/>
    <w:rsid w:val="004E353C"/>
    <w:rsid w:val="004E3751"/>
    <w:rsid w:val="004E37CA"/>
    <w:rsid w:val="004E3C2C"/>
    <w:rsid w:val="004E4300"/>
    <w:rsid w:val="004E505C"/>
    <w:rsid w:val="004E5D2C"/>
    <w:rsid w:val="004E61A0"/>
    <w:rsid w:val="004E6A2E"/>
    <w:rsid w:val="004E6A7F"/>
    <w:rsid w:val="004E7855"/>
    <w:rsid w:val="004E7981"/>
    <w:rsid w:val="004E7CE5"/>
    <w:rsid w:val="004F11A0"/>
    <w:rsid w:val="004F1F2B"/>
    <w:rsid w:val="004F2E99"/>
    <w:rsid w:val="004F34CB"/>
    <w:rsid w:val="004F575D"/>
    <w:rsid w:val="004F58CA"/>
    <w:rsid w:val="004F5987"/>
    <w:rsid w:val="004F6CE5"/>
    <w:rsid w:val="004FD831"/>
    <w:rsid w:val="00500C61"/>
    <w:rsid w:val="00501154"/>
    <w:rsid w:val="005011AC"/>
    <w:rsid w:val="00501C44"/>
    <w:rsid w:val="00501E9F"/>
    <w:rsid w:val="00502502"/>
    <w:rsid w:val="0050266E"/>
    <w:rsid w:val="00502CD3"/>
    <w:rsid w:val="00503391"/>
    <w:rsid w:val="005034FC"/>
    <w:rsid w:val="005037D2"/>
    <w:rsid w:val="005044BF"/>
    <w:rsid w:val="005045D5"/>
    <w:rsid w:val="00504757"/>
    <w:rsid w:val="005058FC"/>
    <w:rsid w:val="005060C7"/>
    <w:rsid w:val="005070E8"/>
    <w:rsid w:val="0050782B"/>
    <w:rsid w:val="00507ECF"/>
    <w:rsid w:val="00510C43"/>
    <w:rsid w:val="00511CB1"/>
    <w:rsid w:val="00512FAB"/>
    <w:rsid w:val="0051309A"/>
    <w:rsid w:val="00513E01"/>
    <w:rsid w:val="0051405E"/>
    <w:rsid w:val="005144AA"/>
    <w:rsid w:val="005149C4"/>
    <w:rsid w:val="005149E8"/>
    <w:rsid w:val="00514A16"/>
    <w:rsid w:val="0051652E"/>
    <w:rsid w:val="005166EE"/>
    <w:rsid w:val="00516C4E"/>
    <w:rsid w:val="00516E9B"/>
    <w:rsid w:val="0051704A"/>
    <w:rsid w:val="00517106"/>
    <w:rsid w:val="00517422"/>
    <w:rsid w:val="00517A59"/>
    <w:rsid w:val="00517D18"/>
    <w:rsid w:val="005208E5"/>
    <w:rsid w:val="00520BD9"/>
    <w:rsid w:val="00521245"/>
    <w:rsid w:val="005212CE"/>
    <w:rsid w:val="00521E46"/>
    <w:rsid w:val="005225C5"/>
    <w:rsid w:val="005226C5"/>
    <w:rsid w:val="0052299E"/>
    <w:rsid w:val="00522B6B"/>
    <w:rsid w:val="005234B4"/>
    <w:rsid w:val="0052351D"/>
    <w:rsid w:val="0052413F"/>
    <w:rsid w:val="00524678"/>
    <w:rsid w:val="005247DF"/>
    <w:rsid w:val="00524967"/>
    <w:rsid w:val="005249DF"/>
    <w:rsid w:val="00524F95"/>
    <w:rsid w:val="0052571B"/>
    <w:rsid w:val="00526067"/>
    <w:rsid w:val="00526AAE"/>
    <w:rsid w:val="0052728D"/>
    <w:rsid w:val="0052787C"/>
    <w:rsid w:val="00527F16"/>
    <w:rsid w:val="005302B2"/>
    <w:rsid w:val="0053078C"/>
    <w:rsid w:val="00530BB9"/>
    <w:rsid w:val="00531752"/>
    <w:rsid w:val="005319F5"/>
    <w:rsid w:val="00531FFF"/>
    <w:rsid w:val="00532CC0"/>
    <w:rsid w:val="00532F04"/>
    <w:rsid w:val="00533445"/>
    <w:rsid w:val="00533673"/>
    <w:rsid w:val="005337F9"/>
    <w:rsid w:val="00534343"/>
    <w:rsid w:val="005346C2"/>
    <w:rsid w:val="00534D72"/>
    <w:rsid w:val="00534D95"/>
    <w:rsid w:val="00535F67"/>
    <w:rsid w:val="00536374"/>
    <w:rsid w:val="0053789D"/>
    <w:rsid w:val="00537B32"/>
    <w:rsid w:val="00537F54"/>
    <w:rsid w:val="00540631"/>
    <w:rsid w:val="00540BD3"/>
    <w:rsid w:val="00541CB8"/>
    <w:rsid w:val="00541EBE"/>
    <w:rsid w:val="00543EEF"/>
    <w:rsid w:val="00544100"/>
    <w:rsid w:val="00544F89"/>
    <w:rsid w:val="00545250"/>
    <w:rsid w:val="00545632"/>
    <w:rsid w:val="0054625C"/>
    <w:rsid w:val="005464D6"/>
    <w:rsid w:val="00547F88"/>
    <w:rsid w:val="00550350"/>
    <w:rsid w:val="00550A17"/>
    <w:rsid w:val="00550C3B"/>
    <w:rsid w:val="00550CB1"/>
    <w:rsid w:val="0055175A"/>
    <w:rsid w:val="00552E7D"/>
    <w:rsid w:val="00552F14"/>
    <w:rsid w:val="00554192"/>
    <w:rsid w:val="005544C8"/>
    <w:rsid w:val="005549EB"/>
    <w:rsid w:val="00554B62"/>
    <w:rsid w:val="00554C28"/>
    <w:rsid w:val="00554FF1"/>
    <w:rsid w:val="0055565C"/>
    <w:rsid w:val="00556B96"/>
    <w:rsid w:val="00556CC0"/>
    <w:rsid w:val="00557D16"/>
    <w:rsid w:val="00560BC8"/>
    <w:rsid w:val="00560C51"/>
    <w:rsid w:val="00560C6F"/>
    <w:rsid w:val="0056221A"/>
    <w:rsid w:val="0056239F"/>
    <w:rsid w:val="00562545"/>
    <w:rsid w:val="005625D8"/>
    <w:rsid w:val="00562A77"/>
    <w:rsid w:val="00562BA9"/>
    <w:rsid w:val="00562D48"/>
    <w:rsid w:val="00562ED4"/>
    <w:rsid w:val="00563250"/>
    <w:rsid w:val="00564814"/>
    <w:rsid w:val="005651C9"/>
    <w:rsid w:val="0056649B"/>
    <w:rsid w:val="00566DBF"/>
    <w:rsid w:val="00567225"/>
    <w:rsid w:val="00567B0C"/>
    <w:rsid w:val="00570B8C"/>
    <w:rsid w:val="00570CD3"/>
    <w:rsid w:val="005720A9"/>
    <w:rsid w:val="00572852"/>
    <w:rsid w:val="00572D18"/>
    <w:rsid w:val="0057331F"/>
    <w:rsid w:val="00573459"/>
    <w:rsid w:val="005736BD"/>
    <w:rsid w:val="0057398B"/>
    <w:rsid w:val="00574032"/>
    <w:rsid w:val="00574C00"/>
    <w:rsid w:val="005751D5"/>
    <w:rsid w:val="005753BD"/>
    <w:rsid w:val="005758B2"/>
    <w:rsid w:val="00575915"/>
    <w:rsid w:val="00575B38"/>
    <w:rsid w:val="00575DB2"/>
    <w:rsid w:val="005760E3"/>
    <w:rsid w:val="00576B7F"/>
    <w:rsid w:val="00576D3A"/>
    <w:rsid w:val="005773EE"/>
    <w:rsid w:val="00577531"/>
    <w:rsid w:val="005800D0"/>
    <w:rsid w:val="005805BF"/>
    <w:rsid w:val="00580A2B"/>
    <w:rsid w:val="005812D2"/>
    <w:rsid w:val="00582F89"/>
    <w:rsid w:val="0058396C"/>
    <w:rsid w:val="00583B31"/>
    <w:rsid w:val="00583D5B"/>
    <w:rsid w:val="00584785"/>
    <w:rsid w:val="0058483F"/>
    <w:rsid w:val="0058569C"/>
    <w:rsid w:val="00585A1E"/>
    <w:rsid w:val="00586261"/>
    <w:rsid w:val="00586523"/>
    <w:rsid w:val="0058709F"/>
    <w:rsid w:val="00587D9A"/>
    <w:rsid w:val="0059064D"/>
    <w:rsid w:val="00591515"/>
    <w:rsid w:val="00592720"/>
    <w:rsid w:val="00593101"/>
    <w:rsid w:val="005932E3"/>
    <w:rsid w:val="00593807"/>
    <w:rsid w:val="00594100"/>
    <w:rsid w:val="00594589"/>
    <w:rsid w:val="00594881"/>
    <w:rsid w:val="00595456"/>
    <w:rsid w:val="00595F6C"/>
    <w:rsid w:val="005965DB"/>
    <w:rsid w:val="00596CE2"/>
    <w:rsid w:val="00597463"/>
    <w:rsid w:val="005A02E6"/>
    <w:rsid w:val="005A0460"/>
    <w:rsid w:val="005A064C"/>
    <w:rsid w:val="005A162D"/>
    <w:rsid w:val="005A2338"/>
    <w:rsid w:val="005A29AE"/>
    <w:rsid w:val="005A303F"/>
    <w:rsid w:val="005A3291"/>
    <w:rsid w:val="005A4773"/>
    <w:rsid w:val="005A4D52"/>
    <w:rsid w:val="005A590E"/>
    <w:rsid w:val="005A64CE"/>
    <w:rsid w:val="005A73B0"/>
    <w:rsid w:val="005B0038"/>
    <w:rsid w:val="005B0565"/>
    <w:rsid w:val="005B1530"/>
    <w:rsid w:val="005B19BF"/>
    <w:rsid w:val="005B1F71"/>
    <w:rsid w:val="005B370B"/>
    <w:rsid w:val="005B43FF"/>
    <w:rsid w:val="005B45B4"/>
    <w:rsid w:val="005B4A73"/>
    <w:rsid w:val="005B501B"/>
    <w:rsid w:val="005B524F"/>
    <w:rsid w:val="005B60BD"/>
    <w:rsid w:val="005B64F7"/>
    <w:rsid w:val="005B696D"/>
    <w:rsid w:val="005B720C"/>
    <w:rsid w:val="005B7837"/>
    <w:rsid w:val="005C032A"/>
    <w:rsid w:val="005C067A"/>
    <w:rsid w:val="005C0761"/>
    <w:rsid w:val="005C0D14"/>
    <w:rsid w:val="005C1559"/>
    <w:rsid w:val="005C1B77"/>
    <w:rsid w:val="005C20B7"/>
    <w:rsid w:val="005C2252"/>
    <w:rsid w:val="005C3289"/>
    <w:rsid w:val="005C4145"/>
    <w:rsid w:val="005C52CA"/>
    <w:rsid w:val="005C549E"/>
    <w:rsid w:val="005C5587"/>
    <w:rsid w:val="005C6433"/>
    <w:rsid w:val="005C6E0B"/>
    <w:rsid w:val="005C6EE4"/>
    <w:rsid w:val="005C7330"/>
    <w:rsid w:val="005C73A8"/>
    <w:rsid w:val="005C7A99"/>
    <w:rsid w:val="005D0202"/>
    <w:rsid w:val="005D0318"/>
    <w:rsid w:val="005D0B2B"/>
    <w:rsid w:val="005D1172"/>
    <w:rsid w:val="005D1329"/>
    <w:rsid w:val="005D1B3C"/>
    <w:rsid w:val="005D223E"/>
    <w:rsid w:val="005D2AD5"/>
    <w:rsid w:val="005D333A"/>
    <w:rsid w:val="005D4AD6"/>
    <w:rsid w:val="005D63D9"/>
    <w:rsid w:val="005D77CB"/>
    <w:rsid w:val="005D7D1D"/>
    <w:rsid w:val="005E02C1"/>
    <w:rsid w:val="005E03E1"/>
    <w:rsid w:val="005E0753"/>
    <w:rsid w:val="005E1626"/>
    <w:rsid w:val="005E264F"/>
    <w:rsid w:val="005E2870"/>
    <w:rsid w:val="005E39BA"/>
    <w:rsid w:val="005E4A04"/>
    <w:rsid w:val="005E536C"/>
    <w:rsid w:val="005E6FD6"/>
    <w:rsid w:val="005E7774"/>
    <w:rsid w:val="005E78F0"/>
    <w:rsid w:val="005E7C93"/>
    <w:rsid w:val="005E7C9F"/>
    <w:rsid w:val="005F0148"/>
    <w:rsid w:val="005F02DB"/>
    <w:rsid w:val="005F0A75"/>
    <w:rsid w:val="005F0AC9"/>
    <w:rsid w:val="005F0E52"/>
    <w:rsid w:val="005F1942"/>
    <w:rsid w:val="005F2518"/>
    <w:rsid w:val="005F2C1C"/>
    <w:rsid w:val="005F2F9A"/>
    <w:rsid w:val="005F322D"/>
    <w:rsid w:val="005F36AF"/>
    <w:rsid w:val="005F4865"/>
    <w:rsid w:val="005F4E97"/>
    <w:rsid w:val="005F509B"/>
    <w:rsid w:val="005F57A1"/>
    <w:rsid w:val="005F590D"/>
    <w:rsid w:val="005F614B"/>
    <w:rsid w:val="005F67CF"/>
    <w:rsid w:val="005F75B6"/>
    <w:rsid w:val="005F79B5"/>
    <w:rsid w:val="00600127"/>
    <w:rsid w:val="006003FC"/>
    <w:rsid w:val="006028BF"/>
    <w:rsid w:val="00602D08"/>
    <w:rsid w:val="00603C32"/>
    <w:rsid w:val="006045FB"/>
    <w:rsid w:val="00604BAC"/>
    <w:rsid w:val="006051F4"/>
    <w:rsid w:val="00605C6C"/>
    <w:rsid w:val="00605FFB"/>
    <w:rsid w:val="00606CA1"/>
    <w:rsid w:val="00606CA8"/>
    <w:rsid w:val="006077D2"/>
    <w:rsid w:val="00610990"/>
    <w:rsid w:val="00611309"/>
    <w:rsid w:val="00611D5E"/>
    <w:rsid w:val="00612677"/>
    <w:rsid w:val="0061309E"/>
    <w:rsid w:val="0061345B"/>
    <w:rsid w:val="0061347D"/>
    <w:rsid w:val="00613A7D"/>
    <w:rsid w:val="00613C9A"/>
    <w:rsid w:val="00613E27"/>
    <w:rsid w:val="0061454E"/>
    <w:rsid w:val="006146A8"/>
    <w:rsid w:val="0061630E"/>
    <w:rsid w:val="006163B5"/>
    <w:rsid w:val="006163F6"/>
    <w:rsid w:val="00617265"/>
    <w:rsid w:val="00617729"/>
    <w:rsid w:val="0062003E"/>
    <w:rsid w:val="00620319"/>
    <w:rsid w:val="006210BA"/>
    <w:rsid w:val="006210D4"/>
    <w:rsid w:val="00621B0D"/>
    <w:rsid w:val="006223DD"/>
    <w:rsid w:val="0062278D"/>
    <w:rsid w:val="00622CB1"/>
    <w:rsid w:val="006235BD"/>
    <w:rsid w:val="00623685"/>
    <w:rsid w:val="006237CF"/>
    <w:rsid w:val="006242DD"/>
    <w:rsid w:val="00624ADD"/>
    <w:rsid w:val="006252E0"/>
    <w:rsid w:val="0062585B"/>
    <w:rsid w:val="006261BD"/>
    <w:rsid w:val="00626533"/>
    <w:rsid w:val="00626C04"/>
    <w:rsid w:val="00627202"/>
    <w:rsid w:val="00627E9F"/>
    <w:rsid w:val="00630522"/>
    <w:rsid w:val="0063094C"/>
    <w:rsid w:val="006309CF"/>
    <w:rsid w:val="006313F3"/>
    <w:rsid w:val="00632075"/>
    <w:rsid w:val="00632B32"/>
    <w:rsid w:val="0063449A"/>
    <w:rsid w:val="006347CB"/>
    <w:rsid w:val="00634883"/>
    <w:rsid w:val="006349B2"/>
    <w:rsid w:val="00635039"/>
    <w:rsid w:val="0063573E"/>
    <w:rsid w:val="00636D35"/>
    <w:rsid w:val="00636ED1"/>
    <w:rsid w:val="0063703D"/>
    <w:rsid w:val="00637177"/>
    <w:rsid w:val="00637219"/>
    <w:rsid w:val="00640667"/>
    <w:rsid w:val="00640C31"/>
    <w:rsid w:val="00641A58"/>
    <w:rsid w:val="00642560"/>
    <w:rsid w:val="00642626"/>
    <w:rsid w:val="00643E1E"/>
    <w:rsid w:val="00643EDA"/>
    <w:rsid w:val="006441BB"/>
    <w:rsid w:val="006444A9"/>
    <w:rsid w:val="00645377"/>
    <w:rsid w:val="006462B7"/>
    <w:rsid w:val="00646378"/>
    <w:rsid w:val="0064655F"/>
    <w:rsid w:val="006470CE"/>
    <w:rsid w:val="00647398"/>
    <w:rsid w:val="00647446"/>
    <w:rsid w:val="006478AE"/>
    <w:rsid w:val="00647B12"/>
    <w:rsid w:val="00647B7E"/>
    <w:rsid w:val="0064E6DE"/>
    <w:rsid w:val="00650549"/>
    <w:rsid w:val="006505FA"/>
    <w:rsid w:val="00651284"/>
    <w:rsid w:val="00651535"/>
    <w:rsid w:val="00652656"/>
    <w:rsid w:val="00652CA1"/>
    <w:rsid w:val="00653196"/>
    <w:rsid w:val="00653218"/>
    <w:rsid w:val="00653C33"/>
    <w:rsid w:val="006556BE"/>
    <w:rsid w:val="00655B65"/>
    <w:rsid w:val="00655E5C"/>
    <w:rsid w:val="00656F6A"/>
    <w:rsid w:val="0066008D"/>
    <w:rsid w:val="0066057D"/>
    <w:rsid w:val="006614FD"/>
    <w:rsid w:val="00661E56"/>
    <w:rsid w:val="0066257F"/>
    <w:rsid w:val="00662770"/>
    <w:rsid w:val="00662F1C"/>
    <w:rsid w:val="006648DF"/>
    <w:rsid w:val="00664B25"/>
    <w:rsid w:val="00664C7B"/>
    <w:rsid w:val="00665173"/>
    <w:rsid w:val="00667316"/>
    <w:rsid w:val="006678FD"/>
    <w:rsid w:val="00667964"/>
    <w:rsid w:val="00667BE3"/>
    <w:rsid w:val="00667FD6"/>
    <w:rsid w:val="00670397"/>
    <w:rsid w:val="00670D0D"/>
    <w:rsid w:val="00671383"/>
    <w:rsid w:val="00672907"/>
    <w:rsid w:val="00672E63"/>
    <w:rsid w:val="00674265"/>
    <w:rsid w:val="0067475C"/>
    <w:rsid w:val="00675206"/>
    <w:rsid w:val="0067562F"/>
    <w:rsid w:val="006757BD"/>
    <w:rsid w:val="006757FE"/>
    <w:rsid w:val="0067648A"/>
    <w:rsid w:val="0067682C"/>
    <w:rsid w:val="00676C8A"/>
    <w:rsid w:val="00677431"/>
    <w:rsid w:val="00677CB9"/>
    <w:rsid w:val="00680279"/>
    <w:rsid w:val="00680B42"/>
    <w:rsid w:val="006818A8"/>
    <w:rsid w:val="00681D92"/>
    <w:rsid w:val="00682C99"/>
    <w:rsid w:val="006835F5"/>
    <w:rsid w:val="00683CE6"/>
    <w:rsid w:val="0068418E"/>
    <w:rsid w:val="00684325"/>
    <w:rsid w:val="006847B1"/>
    <w:rsid w:val="00684B2E"/>
    <w:rsid w:val="00684D7D"/>
    <w:rsid w:val="00686715"/>
    <w:rsid w:val="00687ECF"/>
    <w:rsid w:val="00690476"/>
    <w:rsid w:val="006910D3"/>
    <w:rsid w:val="00691C7E"/>
    <w:rsid w:val="006920B2"/>
    <w:rsid w:val="0069326E"/>
    <w:rsid w:val="00693B61"/>
    <w:rsid w:val="0069424C"/>
    <w:rsid w:val="00694398"/>
    <w:rsid w:val="006944FA"/>
    <w:rsid w:val="00694B81"/>
    <w:rsid w:val="00694FAD"/>
    <w:rsid w:val="00695055"/>
    <w:rsid w:val="00695295"/>
    <w:rsid w:val="0069584C"/>
    <w:rsid w:val="0069631C"/>
    <w:rsid w:val="00696411"/>
    <w:rsid w:val="00696EF0"/>
    <w:rsid w:val="006973B8"/>
    <w:rsid w:val="00697E97"/>
    <w:rsid w:val="006A00B8"/>
    <w:rsid w:val="006A0722"/>
    <w:rsid w:val="006A092E"/>
    <w:rsid w:val="006A19E1"/>
    <w:rsid w:val="006A1BCF"/>
    <w:rsid w:val="006A30A2"/>
    <w:rsid w:val="006A42B7"/>
    <w:rsid w:val="006A45FF"/>
    <w:rsid w:val="006A4CDA"/>
    <w:rsid w:val="006A5333"/>
    <w:rsid w:val="006A5F00"/>
    <w:rsid w:val="006A62E3"/>
    <w:rsid w:val="006A7259"/>
    <w:rsid w:val="006A7753"/>
    <w:rsid w:val="006B04D1"/>
    <w:rsid w:val="006B05EE"/>
    <w:rsid w:val="006B0967"/>
    <w:rsid w:val="006B09A4"/>
    <w:rsid w:val="006B0E79"/>
    <w:rsid w:val="006B1608"/>
    <w:rsid w:val="006B165C"/>
    <w:rsid w:val="006B26C6"/>
    <w:rsid w:val="006B2D4F"/>
    <w:rsid w:val="006B3BF8"/>
    <w:rsid w:val="006B4269"/>
    <w:rsid w:val="006B6139"/>
    <w:rsid w:val="006B7EFD"/>
    <w:rsid w:val="006C0091"/>
    <w:rsid w:val="006C34CA"/>
    <w:rsid w:val="006C3675"/>
    <w:rsid w:val="006C420F"/>
    <w:rsid w:val="006C447A"/>
    <w:rsid w:val="006C53CC"/>
    <w:rsid w:val="006C634F"/>
    <w:rsid w:val="006C64EE"/>
    <w:rsid w:val="006C64FC"/>
    <w:rsid w:val="006C6EEE"/>
    <w:rsid w:val="006C710A"/>
    <w:rsid w:val="006C7416"/>
    <w:rsid w:val="006C7C15"/>
    <w:rsid w:val="006C7C71"/>
    <w:rsid w:val="006D0218"/>
    <w:rsid w:val="006D0CCE"/>
    <w:rsid w:val="006D0D4B"/>
    <w:rsid w:val="006D1727"/>
    <w:rsid w:val="006D1937"/>
    <w:rsid w:val="006D1E0E"/>
    <w:rsid w:val="006D370E"/>
    <w:rsid w:val="006D3F7D"/>
    <w:rsid w:val="006D3FB5"/>
    <w:rsid w:val="006D4230"/>
    <w:rsid w:val="006D44B1"/>
    <w:rsid w:val="006D4A2A"/>
    <w:rsid w:val="006D4C7E"/>
    <w:rsid w:val="006D65B2"/>
    <w:rsid w:val="006D71E1"/>
    <w:rsid w:val="006D7500"/>
    <w:rsid w:val="006D7B5D"/>
    <w:rsid w:val="006D7C8D"/>
    <w:rsid w:val="006D7E69"/>
    <w:rsid w:val="006D7EBD"/>
    <w:rsid w:val="006E0130"/>
    <w:rsid w:val="006E0458"/>
    <w:rsid w:val="006E1ED7"/>
    <w:rsid w:val="006E20FA"/>
    <w:rsid w:val="006E2988"/>
    <w:rsid w:val="006E40F1"/>
    <w:rsid w:val="006E5033"/>
    <w:rsid w:val="006E5217"/>
    <w:rsid w:val="006E59D4"/>
    <w:rsid w:val="006E6F32"/>
    <w:rsid w:val="006F0998"/>
    <w:rsid w:val="006F1651"/>
    <w:rsid w:val="006F16EE"/>
    <w:rsid w:val="006F2A49"/>
    <w:rsid w:val="006F2E1E"/>
    <w:rsid w:val="006F2E7F"/>
    <w:rsid w:val="006F2F7E"/>
    <w:rsid w:val="006F2FF4"/>
    <w:rsid w:val="006F42B1"/>
    <w:rsid w:val="006F4A9D"/>
    <w:rsid w:val="006F6493"/>
    <w:rsid w:val="006F6B95"/>
    <w:rsid w:val="006F6BDA"/>
    <w:rsid w:val="006F7B4D"/>
    <w:rsid w:val="006F7E13"/>
    <w:rsid w:val="00700446"/>
    <w:rsid w:val="007005C1"/>
    <w:rsid w:val="00700D1A"/>
    <w:rsid w:val="007010E5"/>
    <w:rsid w:val="007031DA"/>
    <w:rsid w:val="00703710"/>
    <w:rsid w:val="0070378A"/>
    <w:rsid w:val="00704927"/>
    <w:rsid w:val="00704BEA"/>
    <w:rsid w:val="00704CED"/>
    <w:rsid w:val="00704FE6"/>
    <w:rsid w:val="00706180"/>
    <w:rsid w:val="0070631C"/>
    <w:rsid w:val="00706B9C"/>
    <w:rsid w:val="00706CFC"/>
    <w:rsid w:val="00707A86"/>
    <w:rsid w:val="00707BB7"/>
    <w:rsid w:val="007101ED"/>
    <w:rsid w:val="00710655"/>
    <w:rsid w:val="0071094F"/>
    <w:rsid w:val="00710B06"/>
    <w:rsid w:val="00710BF3"/>
    <w:rsid w:val="00710C53"/>
    <w:rsid w:val="00710E47"/>
    <w:rsid w:val="00711091"/>
    <w:rsid w:val="00711A5A"/>
    <w:rsid w:val="00711D06"/>
    <w:rsid w:val="00712279"/>
    <w:rsid w:val="00712325"/>
    <w:rsid w:val="00712755"/>
    <w:rsid w:val="00714D2A"/>
    <w:rsid w:val="00714E7A"/>
    <w:rsid w:val="00715578"/>
    <w:rsid w:val="00716C30"/>
    <w:rsid w:val="0071724B"/>
    <w:rsid w:val="007172F9"/>
    <w:rsid w:val="00717305"/>
    <w:rsid w:val="00717AB5"/>
    <w:rsid w:val="00717F54"/>
    <w:rsid w:val="007203B6"/>
    <w:rsid w:val="00720589"/>
    <w:rsid w:val="00720A17"/>
    <w:rsid w:val="00720D38"/>
    <w:rsid w:val="00720EB4"/>
    <w:rsid w:val="00721FBB"/>
    <w:rsid w:val="00722772"/>
    <w:rsid w:val="00722FE6"/>
    <w:rsid w:val="007243AB"/>
    <w:rsid w:val="0072470D"/>
    <w:rsid w:val="007250A7"/>
    <w:rsid w:val="00725B68"/>
    <w:rsid w:val="007262B4"/>
    <w:rsid w:val="00726B79"/>
    <w:rsid w:val="00727867"/>
    <w:rsid w:val="00727BE4"/>
    <w:rsid w:val="00730038"/>
    <w:rsid w:val="00730F0B"/>
    <w:rsid w:val="007318D4"/>
    <w:rsid w:val="00731AD3"/>
    <w:rsid w:val="00731BBA"/>
    <w:rsid w:val="00731F0D"/>
    <w:rsid w:val="007322CC"/>
    <w:rsid w:val="0073233B"/>
    <w:rsid w:val="0073253E"/>
    <w:rsid w:val="00733000"/>
    <w:rsid w:val="0073335E"/>
    <w:rsid w:val="00733F5F"/>
    <w:rsid w:val="00734E38"/>
    <w:rsid w:val="007351F9"/>
    <w:rsid w:val="0073520E"/>
    <w:rsid w:val="00735252"/>
    <w:rsid w:val="00735257"/>
    <w:rsid w:val="00735D48"/>
    <w:rsid w:val="00736017"/>
    <w:rsid w:val="00737BAD"/>
    <w:rsid w:val="00740949"/>
    <w:rsid w:val="007411FD"/>
    <w:rsid w:val="0074176F"/>
    <w:rsid w:val="00742AEC"/>
    <w:rsid w:val="00743028"/>
    <w:rsid w:val="007439EA"/>
    <w:rsid w:val="00743BCE"/>
    <w:rsid w:val="00745623"/>
    <w:rsid w:val="00745846"/>
    <w:rsid w:val="00746020"/>
    <w:rsid w:val="00746990"/>
    <w:rsid w:val="0074704B"/>
    <w:rsid w:val="007471A8"/>
    <w:rsid w:val="00747A1B"/>
    <w:rsid w:val="0074B175"/>
    <w:rsid w:val="00750589"/>
    <w:rsid w:val="007506ED"/>
    <w:rsid w:val="00751F7F"/>
    <w:rsid w:val="00752052"/>
    <w:rsid w:val="007520A3"/>
    <w:rsid w:val="00752344"/>
    <w:rsid w:val="00752C7A"/>
    <w:rsid w:val="00752D52"/>
    <w:rsid w:val="00752E35"/>
    <w:rsid w:val="00752F2C"/>
    <w:rsid w:val="0075331E"/>
    <w:rsid w:val="0075419E"/>
    <w:rsid w:val="00754AF3"/>
    <w:rsid w:val="0075529A"/>
    <w:rsid w:val="007556A2"/>
    <w:rsid w:val="007558A6"/>
    <w:rsid w:val="00755BAF"/>
    <w:rsid w:val="00755E93"/>
    <w:rsid w:val="00756655"/>
    <w:rsid w:val="007568B7"/>
    <w:rsid w:val="007568EA"/>
    <w:rsid w:val="00756A74"/>
    <w:rsid w:val="00756EBA"/>
    <w:rsid w:val="0075E207"/>
    <w:rsid w:val="00760FC9"/>
    <w:rsid w:val="007628EC"/>
    <w:rsid w:val="00762E64"/>
    <w:rsid w:val="00763F22"/>
    <w:rsid w:val="007652E7"/>
    <w:rsid w:val="00765304"/>
    <w:rsid w:val="0076561E"/>
    <w:rsid w:val="00766186"/>
    <w:rsid w:val="00766D11"/>
    <w:rsid w:val="00766FA1"/>
    <w:rsid w:val="00767FB1"/>
    <w:rsid w:val="0077015D"/>
    <w:rsid w:val="007706A8"/>
    <w:rsid w:val="00770E4C"/>
    <w:rsid w:val="00772240"/>
    <w:rsid w:val="00772C89"/>
    <w:rsid w:val="00772C94"/>
    <w:rsid w:val="00772F07"/>
    <w:rsid w:val="00773B69"/>
    <w:rsid w:val="00773F64"/>
    <w:rsid w:val="00774468"/>
    <w:rsid w:val="00774933"/>
    <w:rsid w:val="00774D57"/>
    <w:rsid w:val="00775E40"/>
    <w:rsid w:val="00776318"/>
    <w:rsid w:val="0077674E"/>
    <w:rsid w:val="007767A7"/>
    <w:rsid w:val="007775AF"/>
    <w:rsid w:val="0077770B"/>
    <w:rsid w:val="007778A2"/>
    <w:rsid w:val="00777ACE"/>
    <w:rsid w:val="00777F43"/>
    <w:rsid w:val="0078048D"/>
    <w:rsid w:val="00781AD2"/>
    <w:rsid w:val="00781D82"/>
    <w:rsid w:val="00781F5A"/>
    <w:rsid w:val="007823C3"/>
    <w:rsid w:val="007831D7"/>
    <w:rsid w:val="00784572"/>
    <w:rsid w:val="00786478"/>
    <w:rsid w:val="00786C7A"/>
    <w:rsid w:val="00787C0C"/>
    <w:rsid w:val="00787FEA"/>
    <w:rsid w:val="0078A7B1"/>
    <w:rsid w:val="0078DB7C"/>
    <w:rsid w:val="0079056A"/>
    <w:rsid w:val="00791022"/>
    <w:rsid w:val="00791300"/>
    <w:rsid w:val="007913C9"/>
    <w:rsid w:val="00791CDD"/>
    <w:rsid w:val="00792038"/>
    <w:rsid w:val="00792EDE"/>
    <w:rsid w:val="00794CD5"/>
    <w:rsid w:val="00795165"/>
    <w:rsid w:val="0079553B"/>
    <w:rsid w:val="00795E16"/>
    <w:rsid w:val="00795E8F"/>
    <w:rsid w:val="007963F1"/>
    <w:rsid w:val="007965E2"/>
    <w:rsid w:val="00796F0E"/>
    <w:rsid w:val="00797205"/>
    <w:rsid w:val="00797286"/>
    <w:rsid w:val="00797497"/>
    <w:rsid w:val="007A00C6"/>
    <w:rsid w:val="007A0300"/>
    <w:rsid w:val="007A03C8"/>
    <w:rsid w:val="007A05F0"/>
    <w:rsid w:val="007A12BC"/>
    <w:rsid w:val="007A1B47"/>
    <w:rsid w:val="007A20E7"/>
    <w:rsid w:val="007A2213"/>
    <w:rsid w:val="007A2540"/>
    <w:rsid w:val="007A281A"/>
    <w:rsid w:val="007A2D74"/>
    <w:rsid w:val="007A2F32"/>
    <w:rsid w:val="007A39AA"/>
    <w:rsid w:val="007A3DA3"/>
    <w:rsid w:val="007A47A1"/>
    <w:rsid w:val="007A4A0D"/>
    <w:rsid w:val="007A4A6A"/>
    <w:rsid w:val="007A4B35"/>
    <w:rsid w:val="007A53BA"/>
    <w:rsid w:val="007A5D30"/>
    <w:rsid w:val="007A5E3E"/>
    <w:rsid w:val="007A6979"/>
    <w:rsid w:val="007B03D0"/>
    <w:rsid w:val="007B04AC"/>
    <w:rsid w:val="007B1497"/>
    <w:rsid w:val="007B1817"/>
    <w:rsid w:val="007B2301"/>
    <w:rsid w:val="007B291F"/>
    <w:rsid w:val="007B2DAE"/>
    <w:rsid w:val="007B3528"/>
    <w:rsid w:val="007B3F66"/>
    <w:rsid w:val="007B5482"/>
    <w:rsid w:val="007B5ABF"/>
    <w:rsid w:val="007B61FE"/>
    <w:rsid w:val="007B6759"/>
    <w:rsid w:val="007B683F"/>
    <w:rsid w:val="007B71F9"/>
    <w:rsid w:val="007B7D53"/>
    <w:rsid w:val="007C125C"/>
    <w:rsid w:val="007C1656"/>
    <w:rsid w:val="007C311F"/>
    <w:rsid w:val="007C3E62"/>
    <w:rsid w:val="007C423D"/>
    <w:rsid w:val="007C48E6"/>
    <w:rsid w:val="007C496A"/>
    <w:rsid w:val="007C4C68"/>
    <w:rsid w:val="007C5A98"/>
    <w:rsid w:val="007C5D55"/>
    <w:rsid w:val="007C692E"/>
    <w:rsid w:val="007C697A"/>
    <w:rsid w:val="007D013E"/>
    <w:rsid w:val="007D093E"/>
    <w:rsid w:val="007D0B74"/>
    <w:rsid w:val="007D0EAE"/>
    <w:rsid w:val="007D145A"/>
    <w:rsid w:val="007D1730"/>
    <w:rsid w:val="007D17C4"/>
    <w:rsid w:val="007D1C59"/>
    <w:rsid w:val="007D3698"/>
    <w:rsid w:val="007D413D"/>
    <w:rsid w:val="007D424C"/>
    <w:rsid w:val="007D47F0"/>
    <w:rsid w:val="007D53FD"/>
    <w:rsid w:val="007D578F"/>
    <w:rsid w:val="007D63A1"/>
    <w:rsid w:val="007D65E3"/>
    <w:rsid w:val="007D67CA"/>
    <w:rsid w:val="007D67E8"/>
    <w:rsid w:val="007D6813"/>
    <w:rsid w:val="007D6A26"/>
    <w:rsid w:val="007D71C3"/>
    <w:rsid w:val="007D72CB"/>
    <w:rsid w:val="007D736E"/>
    <w:rsid w:val="007D74E3"/>
    <w:rsid w:val="007E071C"/>
    <w:rsid w:val="007E081C"/>
    <w:rsid w:val="007E0B54"/>
    <w:rsid w:val="007E16DD"/>
    <w:rsid w:val="007E1968"/>
    <w:rsid w:val="007E1D68"/>
    <w:rsid w:val="007E265F"/>
    <w:rsid w:val="007E2A1B"/>
    <w:rsid w:val="007E2CDD"/>
    <w:rsid w:val="007E2E0C"/>
    <w:rsid w:val="007E2FE5"/>
    <w:rsid w:val="007E3E56"/>
    <w:rsid w:val="007E5219"/>
    <w:rsid w:val="007E60EA"/>
    <w:rsid w:val="007E62C9"/>
    <w:rsid w:val="007E65D4"/>
    <w:rsid w:val="007E67A4"/>
    <w:rsid w:val="007E777F"/>
    <w:rsid w:val="007E7ECA"/>
    <w:rsid w:val="007F0A8A"/>
    <w:rsid w:val="007F0B6A"/>
    <w:rsid w:val="007F0DB2"/>
    <w:rsid w:val="007F116F"/>
    <w:rsid w:val="007F17EC"/>
    <w:rsid w:val="007F27DE"/>
    <w:rsid w:val="007F32CB"/>
    <w:rsid w:val="007F38DB"/>
    <w:rsid w:val="007F44E8"/>
    <w:rsid w:val="007F5208"/>
    <w:rsid w:val="007F5B64"/>
    <w:rsid w:val="007F61FE"/>
    <w:rsid w:val="007F676B"/>
    <w:rsid w:val="007F73A6"/>
    <w:rsid w:val="007F77A9"/>
    <w:rsid w:val="007F7954"/>
    <w:rsid w:val="008007D6"/>
    <w:rsid w:val="008008A5"/>
    <w:rsid w:val="00800C88"/>
    <w:rsid w:val="0080123B"/>
    <w:rsid w:val="00801C64"/>
    <w:rsid w:val="00801D70"/>
    <w:rsid w:val="00802440"/>
    <w:rsid w:val="00802851"/>
    <w:rsid w:val="00802BDB"/>
    <w:rsid w:val="00803637"/>
    <w:rsid w:val="00805358"/>
    <w:rsid w:val="008055FA"/>
    <w:rsid w:val="0080564B"/>
    <w:rsid w:val="00805BA9"/>
    <w:rsid w:val="00806284"/>
    <w:rsid w:val="00806781"/>
    <w:rsid w:val="0080685E"/>
    <w:rsid w:val="00806E5B"/>
    <w:rsid w:val="008073BA"/>
    <w:rsid w:val="00807811"/>
    <w:rsid w:val="00810D8C"/>
    <w:rsid w:val="0081121E"/>
    <w:rsid w:val="00811A05"/>
    <w:rsid w:val="00811CF5"/>
    <w:rsid w:val="00812080"/>
    <w:rsid w:val="008127CF"/>
    <w:rsid w:val="00812B57"/>
    <w:rsid w:val="008134A2"/>
    <w:rsid w:val="008139D6"/>
    <w:rsid w:val="0081520F"/>
    <w:rsid w:val="00815275"/>
    <w:rsid w:val="00815389"/>
    <w:rsid w:val="00815A75"/>
    <w:rsid w:val="00815D41"/>
    <w:rsid w:val="00815ED8"/>
    <w:rsid w:val="0081636A"/>
    <w:rsid w:val="008164D7"/>
    <w:rsid w:val="008176CD"/>
    <w:rsid w:val="008178DF"/>
    <w:rsid w:val="00817CA8"/>
    <w:rsid w:val="0082021D"/>
    <w:rsid w:val="00820877"/>
    <w:rsid w:val="0082087B"/>
    <w:rsid w:val="00820B6E"/>
    <w:rsid w:val="00820F06"/>
    <w:rsid w:val="0082111A"/>
    <w:rsid w:val="0082131F"/>
    <w:rsid w:val="008213C8"/>
    <w:rsid w:val="00821B90"/>
    <w:rsid w:val="00822061"/>
    <w:rsid w:val="0082223A"/>
    <w:rsid w:val="008225B4"/>
    <w:rsid w:val="0082296B"/>
    <w:rsid w:val="008239AE"/>
    <w:rsid w:val="00823A56"/>
    <w:rsid w:val="00824BD3"/>
    <w:rsid w:val="00824DC4"/>
    <w:rsid w:val="0082514A"/>
    <w:rsid w:val="00827D95"/>
    <w:rsid w:val="00830424"/>
    <w:rsid w:val="008329A7"/>
    <w:rsid w:val="00832E72"/>
    <w:rsid w:val="0083309D"/>
    <w:rsid w:val="008334DD"/>
    <w:rsid w:val="008335FE"/>
    <w:rsid w:val="00833883"/>
    <w:rsid w:val="00834215"/>
    <w:rsid w:val="008353CB"/>
    <w:rsid w:val="008357C0"/>
    <w:rsid w:val="008357EC"/>
    <w:rsid w:val="0083624C"/>
    <w:rsid w:val="008364BD"/>
    <w:rsid w:val="00837453"/>
    <w:rsid w:val="0083781E"/>
    <w:rsid w:val="00837A36"/>
    <w:rsid w:val="00837C32"/>
    <w:rsid w:val="00840C09"/>
    <w:rsid w:val="00841165"/>
    <w:rsid w:val="0084195C"/>
    <w:rsid w:val="00841A2F"/>
    <w:rsid w:val="00842B11"/>
    <w:rsid w:val="00842C4D"/>
    <w:rsid w:val="00843F68"/>
    <w:rsid w:val="0084444F"/>
    <w:rsid w:val="00844DC6"/>
    <w:rsid w:val="00844FCA"/>
    <w:rsid w:val="008451AE"/>
    <w:rsid w:val="00845AAB"/>
    <w:rsid w:val="00845DF3"/>
    <w:rsid w:val="00845E7E"/>
    <w:rsid w:val="008465E6"/>
    <w:rsid w:val="008502FD"/>
    <w:rsid w:val="008503CE"/>
    <w:rsid w:val="008503F8"/>
    <w:rsid w:val="008506B6"/>
    <w:rsid w:val="008506EC"/>
    <w:rsid w:val="00850DD8"/>
    <w:rsid w:val="00851B46"/>
    <w:rsid w:val="00851E7C"/>
    <w:rsid w:val="00852B6B"/>
    <w:rsid w:val="0085321D"/>
    <w:rsid w:val="008532B8"/>
    <w:rsid w:val="00853467"/>
    <w:rsid w:val="008535F3"/>
    <w:rsid w:val="00853D5F"/>
    <w:rsid w:val="00854A33"/>
    <w:rsid w:val="008556E7"/>
    <w:rsid w:val="008557DA"/>
    <w:rsid w:val="00856096"/>
    <w:rsid w:val="008564C3"/>
    <w:rsid w:val="00856DDB"/>
    <w:rsid w:val="0086036C"/>
    <w:rsid w:val="008605A5"/>
    <w:rsid w:val="008606D2"/>
    <w:rsid w:val="00861951"/>
    <w:rsid w:val="008621D5"/>
    <w:rsid w:val="00862C25"/>
    <w:rsid w:val="008634A7"/>
    <w:rsid w:val="00863F2D"/>
    <w:rsid w:val="00864919"/>
    <w:rsid w:val="00864B55"/>
    <w:rsid w:val="00866974"/>
    <w:rsid w:val="00867565"/>
    <w:rsid w:val="008704F7"/>
    <w:rsid w:val="00870C76"/>
    <w:rsid w:val="00871D0D"/>
    <w:rsid w:val="00872448"/>
    <w:rsid w:val="00872475"/>
    <w:rsid w:val="00872563"/>
    <w:rsid w:val="00872ABD"/>
    <w:rsid w:val="008741AE"/>
    <w:rsid w:val="008748C2"/>
    <w:rsid w:val="00874A17"/>
    <w:rsid w:val="00874DEF"/>
    <w:rsid w:val="008763F7"/>
    <w:rsid w:val="00876476"/>
    <w:rsid w:val="00876AB1"/>
    <w:rsid w:val="00876ABB"/>
    <w:rsid w:val="008803A4"/>
    <w:rsid w:val="0088101F"/>
    <w:rsid w:val="00881ED6"/>
    <w:rsid w:val="00882330"/>
    <w:rsid w:val="008839D7"/>
    <w:rsid w:val="00883E76"/>
    <w:rsid w:val="0088429E"/>
    <w:rsid w:val="00884316"/>
    <w:rsid w:val="00884872"/>
    <w:rsid w:val="008848F8"/>
    <w:rsid w:val="00884D1C"/>
    <w:rsid w:val="00884E72"/>
    <w:rsid w:val="008851B4"/>
    <w:rsid w:val="00885D5E"/>
    <w:rsid w:val="008863AC"/>
    <w:rsid w:val="0088717F"/>
    <w:rsid w:val="00887304"/>
    <w:rsid w:val="00887583"/>
    <w:rsid w:val="00887FA8"/>
    <w:rsid w:val="00890952"/>
    <w:rsid w:val="00890C84"/>
    <w:rsid w:val="00891255"/>
    <w:rsid w:val="00891B7E"/>
    <w:rsid w:val="008923D7"/>
    <w:rsid w:val="00892D81"/>
    <w:rsid w:val="00893341"/>
    <w:rsid w:val="00893345"/>
    <w:rsid w:val="00893E8B"/>
    <w:rsid w:val="00894391"/>
    <w:rsid w:val="00894B03"/>
    <w:rsid w:val="00894BC2"/>
    <w:rsid w:val="0089522E"/>
    <w:rsid w:val="008953AD"/>
    <w:rsid w:val="00895D1D"/>
    <w:rsid w:val="00895F39"/>
    <w:rsid w:val="0089620E"/>
    <w:rsid w:val="008964F4"/>
    <w:rsid w:val="00896526"/>
    <w:rsid w:val="00896A4A"/>
    <w:rsid w:val="00896D1D"/>
    <w:rsid w:val="008970F3"/>
    <w:rsid w:val="0089725B"/>
    <w:rsid w:val="0089752C"/>
    <w:rsid w:val="008977A3"/>
    <w:rsid w:val="00897D50"/>
    <w:rsid w:val="008A07BD"/>
    <w:rsid w:val="008A18D5"/>
    <w:rsid w:val="008A2ACA"/>
    <w:rsid w:val="008A32BC"/>
    <w:rsid w:val="008A3319"/>
    <w:rsid w:val="008A5D74"/>
    <w:rsid w:val="008A5FA5"/>
    <w:rsid w:val="008A60E9"/>
    <w:rsid w:val="008A6D5E"/>
    <w:rsid w:val="008A6D6E"/>
    <w:rsid w:val="008A77EE"/>
    <w:rsid w:val="008A7E1A"/>
    <w:rsid w:val="008B0083"/>
    <w:rsid w:val="008B0358"/>
    <w:rsid w:val="008B12E5"/>
    <w:rsid w:val="008B1B40"/>
    <w:rsid w:val="008B2B38"/>
    <w:rsid w:val="008B2C33"/>
    <w:rsid w:val="008B2D6F"/>
    <w:rsid w:val="008B3337"/>
    <w:rsid w:val="008B4FD9"/>
    <w:rsid w:val="008B56B2"/>
    <w:rsid w:val="008B602D"/>
    <w:rsid w:val="008B6179"/>
    <w:rsid w:val="008B726D"/>
    <w:rsid w:val="008C0221"/>
    <w:rsid w:val="008C0D32"/>
    <w:rsid w:val="008C0D90"/>
    <w:rsid w:val="008C1512"/>
    <w:rsid w:val="008C1A9E"/>
    <w:rsid w:val="008C2D6F"/>
    <w:rsid w:val="008C32F1"/>
    <w:rsid w:val="008C33E6"/>
    <w:rsid w:val="008C45B3"/>
    <w:rsid w:val="008C4971"/>
    <w:rsid w:val="008C4C67"/>
    <w:rsid w:val="008C5FAC"/>
    <w:rsid w:val="008C6DBE"/>
    <w:rsid w:val="008C7545"/>
    <w:rsid w:val="008D04F7"/>
    <w:rsid w:val="008D0557"/>
    <w:rsid w:val="008D062D"/>
    <w:rsid w:val="008D0FCB"/>
    <w:rsid w:val="008D128C"/>
    <w:rsid w:val="008D166D"/>
    <w:rsid w:val="008D25B6"/>
    <w:rsid w:val="008D2AA0"/>
    <w:rsid w:val="008D30AC"/>
    <w:rsid w:val="008D33C1"/>
    <w:rsid w:val="008D375B"/>
    <w:rsid w:val="008D3D35"/>
    <w:rsid w:val="008D4138"/>
    <w:rsid w:val="008D4174"/>
    <w:rsid w:val="008D4B5C"/>
    <w:rsid w:val="008D4BAA"/>
    <w:rsid w:val="008D557C"/>
    <w:rsid w:val="008D5880"/>
    <w:rsid w:val="008D5A41"/>
    <w:rsid w:val="008D6993"/>
    <w:rsid w:val="008D6E78"/>
    <w:rsid w:val="008D7198"/>
    <w:rsid w:val="008D759F"/>
    <w:rsid w:val="008D7846"/>
    <w:rsid w:val="008D7C00"/>
    <w:rsid w:val="008E003B"/>
    <w:rsid w:val="008E1623"/>
    <w:rsid w:val="008E1E18"/>
    <w:rsid w:val="008E2896"/>
    <w:rsid w:val="008E2987"/>
    <w:rsid w:val="008E2ADB"/>
    <w:rsid w:val="008E2B7E"/>
    <w:rsid w:val="008E2ECA"/>
    <w:rsid w:val="008E3634"/>
    <w:rsid w:val="008E4B3E"/>
    <w:rsid w:val="008E63D3"/>
    <w:rsid w:val="008E6797"/>
    <w:rsid w:val="008E6BA7"/>
    <w:rsid w:val="008E6BD4"/>
    <w:rsid w:val="008E7331"/>
    <w:rsid w:val="008E7B21"/>
    <w:rsid w:val="008E7C93"/>
    <w:rsid w:val="008F03AF"/>
    <w:rsid w:val="008F0BB1"/>
    <w:rsid w:val="008F1D2B"/>
    <w:rsid w:val="008F24D9"/>
    <w:rsid w:val="008F310D"/>
    <w:rsid w:val="008F3842"/>
    <w:rsid w:val="008F3BC7"/>
    <w:rsid w:val="008F47DF"/>
    <w:rsid w:val="008F50FF"/>
    <w:rsid w:val="008F5CE3"/>
    <w:rsid w:val="008F69C3"/>
    <w:rsid w:val="008F6CA1"/>
    <w:rsid w:val="008F6F3D"/>
    <w:rsid w:val="008F7563"/>
    <w:rsid w:val="008F7866"/>
    <w:rsid w:val="009006E3"/>
    <w:rsid w:val="009029EF"/>
    <w:rsid w:val="00902D71"/>
    <w:rsid w:val="00903B11"/>
    <w:rsid w:val="00904852"/>
    <w:rsid w:val="00904E98"/>
    <w:rsid w:val="00905ED1"/>
    <w:rsid w:val="00906422"/>
    <w:rsid w:val="00906C96"/>
    <w:rsid w:val="0090721B"/>
    <w:rsid w:val="009079EC"/>
    <w:rsid w:val="00907ED2"/>
    <w:rsid w:val="00910C3D"/>
    <w:rsid w:val="00911E7F"/>
    <w:rsid w:val="00912AD7"/>
    <w:rsid w:val="009143C5"/>
    <w:rsid w:val="0091491D"/>
    <w:rsid w:val="00914D44"/>
    <w:rsid w:val="009155DD"/>
    <w:rsid w:val="00915C0F"/>
    <w:rsid w:val="00915E63"/>
    <w:rsid w:val="00915E92"/>
    <w:rsid w:val="00916526"/>
    <w:rsid w:val="00917135"/>
    <w:rsid w:val="009171DB"/>
    <w:rsid w:val="0091753F"/>
    <w:rsid w:val="00917CCD"/>
    <w:rsid w:val="00917E22"/>
    <w:rsid w:val="009202F9"/>
    <w:rsid w:val="0092102B"/>
    <w:rsid w:val="00921163"/>
    <w:rsid w:val="0092156D"/>
    <w:rsid w:val="00922412"/>
    <w:rsid w:val="009226EB"/>
    <w:rsid w:val="00922EDE"/>
    <w:rsid w:val="009238D9"/>
    <w:rsid w:val="0092398A"/>
    <w:rsid w:val="00923DB3"/>
    <w:rsid w:val="009265C4"/>
    <w:rsid w:val="00926946"/>
    <w:rsid w:val="00926B99"/>
    <w:rsid w:val="00927949"/>
    <w:rsid w:val="00927FFA"/>
    <w:rsid w:val="00930C87"/>
    <w:rsid w:val="00930CA3"/>
    <w:rsid w:val="009312F6"/>
    <w:rsid w:val="00931BD3"/>
    <w:rsid w:val="009328A3"/>
    <w:rsid w:val="00932938"/>
    <w:rsid w:val="00932C30"/>
    <w:rsid w:val="00932DBB"/>
    <w:rsid w:val="00932FB3"/>
    <w:rsid w:val="00933412"/>
    <w:rsid w:val="00933688"/>
    <w:rsid w:val="009348D6"/>
    <w:rsid w:val="0093498D"/>
    <w:rsid w:val="00934D3F"/>
    <w:rsid w:val="0093593D"/>
    <w:rsid w:val="00935ED4"/>
    <w:rsid w:val="0093667D"/>
    <w:rsid w:val="009366AF"/>
    <w:rsid w:val="00936FA9"/>
    <w:rsid w:val="00937086"/>
    <w:rsid w:val="00937724"/>
    <w:rsid w:val="0094013C"/>
    <w:rsid w:val="00940453"/>
    <w:rsid w:val="009404DD"/>
    <w:rsid w:val="00940786"/>
    <w:rsid w:val="00940C28"/>
    <w:rsid w:val="00940DBE"/>
    <w:rsid w:val="009411D0"/>
    <w:rsid w:val="009414C9"/>
    <w:rsid w:val="009414DD"/>
    <w:rsid w:val="009415BF"/>
    <w:rsid w:val="00941CF3"/>
    <w:rsid w:val="00941FF8"/>
    <w:rsid w:val="00942DA8"/>
    <w:rsid w:val="00943133"/>
    <w:rsid w:val="009434C2"/>
    <w:rsid w:val="00943518"/>
    <w:rsid w:val="009436C4"/>
    <w:rsid w:val="00943BC8"/>
    <w:rsid w:val="00944677"/>
    <w:rsid w:val="00945506"/>
    <w:rsid w:val="00945BDF"/>
    <w:rsid w:val="00946AB9"/>
    <w:rsid w:val="00946E2C"/>
    <w:rsid w:val="009472A5"/>
    <w:rsid w:val="00947B10"/>
    <w:rsid w:val="00950B89"/>
    <w:rsid w:val="009511B6"/>
    <w:rsid w:val="0095129C"/>
    <w:rsid w:val="009518C4"/>
    <w:rsid w:val="00951C0B"/>
    <w:rsid w:val="00951D1B"/>
    <w:rsid w:val="009526CF"/>
    <w:rsid w:val="0095291D"/>
    <w:rsid w:val="00953493"/>
    <w:rsid w:val="00953753"/>
    <w:rsid w:val="00953C33"/>
    <w:rsid w:val="009541FD"/>
    <w:rsid w:val="00955295"/>
    <w:rsid w:val="009559A6"/>
    <w:rsid w:val="00957753"/>
    <w:rsid w:val="0096048C"/>
    <w:rsid w:val="00961085"/>
    <w:rsid w:val="009617F5"/>
    <w:rsid w:val="009623BC"/>
    <w:rsid w:val="009625AA"/>
    <w:rsid w:val="0096266A"/>
    <w:rsid w:val="00962F5E"/>
    <w:rsid w:val="009634BE"/>
    <w:rsid w:val="00963679"/>
    <w:rsid w:val="009636E7"/>
    <w:rsid w:val="00963A12"/>
    <w:rsid w:val="00963CCF"/>
    <w:rsid w:val="00965812"/>
    <w:rsid w:val="00965A9B"/>
    <w:rsid w:val="00965BFB"/>
    <w:rsid w:val="00965DB6"/>
    <w:rsid w:val="00965DF2"/>
    <w:rsid w:val="00966137"/>
    <w:rsid w:val="009664F7"/>
    <w:rsid w:val="00966578"/>
    <w:rsid w:val="00966658"/>
    <w:rsid w:val="00966821"/>
    <w:rsid w:val="00967FAC"/>
    <w:rsid w:val="0097047B"/>
    <w:rsid w:val="00970BC4"/>
    <w:rsid w:val="00972A2D"/>
    <w:rsid w:val="00973730"/>
    <w:rsid w:val="009740EC"/>
    <w:rsid w:val="009741B6"/>
    <w:rsid w:val="00974816"/>
    <w:rsid w:val="0097518E"/>
    <w:rsid w:val="00975656"/>
    <w:rsid w:val="00976C58"/>
    <w:rsid w:val="00977288"/>
    <w:rsid w:val="00977873"/>
    <w:rsid w:val="00977C74"/>
    <w:rsid w:val="009809B1"/>
    <w:rsid w:val="00981A53"/>
    <w:rsid w:val="00981B7B"/>
    <w:rsid w:val="00982429"/>
    <w:rsid w:val="0098299F"/>
    <w:rsid w:val="009833EB"/>
    <w:rsid w:val="009844F9"/>
    <w:rsid w:val="009852C5"/>
    <w:rsid w:val="0098613D"/>
    <w:rsid w:val="0098712A"/>
    <w:rsid w:val="00987CAF"/>
    <w:rsid w:val="00990A1A"/>
    <w:rsid w:val="00990DA3"/>
    <w:rsid w:val="00991DC8"/>
    <w:rsid w:val="00992AAC"/>
    <w:rsid w:val="00993DAC"/>
    <w:rsid w:val="0099524F"/>
    <w:rsid w:val="00995446"/>
    <w:rsid w:val="0099560A"/>
    <w:rsid w:val="00996791"/>
    <w:rsid w:val="00997991"/>
    <w:rsid w:val="009A00CD"/>
    <w:rsid w:val="009A0525"/>
    <w:rsid w:val="009A1B04"/>
    <w:rsid w:val="009A1BBF"/>
    <w:rsid w:val="009A24A8"/>
    <w:rsid w:val="009A2AEB"/>
    <w:rsid w:val="009A2B59"/>
    <w:rsid w:val="009A42E1"/>
    <w:rsid w:val="009A4603"/>
    <w:rsid w:val="009A4CC7"/>
    <w:rsid w:val="009A50E0"/>
    <w:rsid w:val="009A5394"/>
    <w:rsid w:val="009A5F9F"/>
    <w:rsid w:val="009A7EAA"/>
    <w:rsid w:val="009B04F6"/>
    <w:rsid w:val="009B0FBC"/>
    <w:rsid w:val="009B119F"/>
    <w:rsid w:val="009B12C0"/>
    <w:rsid w:val="009B1E5D"/>
    <w:rsid w:val="009B221C"/>
    <w:rsid w:val="009B34DE"/>
    <w:rsid w:val="009B364F"/>
    <w:rsid w:val="009B3785"/>
    <w:rsid w:val="009B440B"/>
    <w:rsid w:val="009B52EE"/>
    <w:rsid w:val="009B55BA"/>
    <w:rsid w:val="009B561F"/>
    <w:rsid w:val="009B5CA7"/>
    <w:rsid w:val="009B5E7B"/>
    <w:rsid w:val="009B63F3"/>
    <w:rsid w:val="009B7AB8"/>
    <w:rsid w:val="009C0164"/>
    <w:rsid w:val="009C024E"/>
    <w:rsid w:val="009C0262"/>
    <w:rsid w:val="009C0452"/>
    <w:rsid w:val="009C0E5C"/>
    <w:rsid w:val="009C21C5"/>
    <w:rsid w:val="009C2AAD"/>
    <w:rsid w:val="009C2AAE"/>
    <w:rsid w:val="009C33C2"/>
    <w:rsid w:val="009C3D44"/>
    <w:rsid w:val="009C40F5"/>
    <w:rsid w:val="009C4121"/>
    <w:rsid w:val="009C4576"/>
    <w:rsid w:val="009C4EB8"/>
    <w:rsid w:val="009C50E5"/>
    <w:rsid w:val="009C51C1"/>
    <w:rsid w:val="009C651A"/>
    <w:rsid w:val="009D0856"/>
    <w:rsid w:val="009D1094"/>
    <w:rsid w:val="009D1AA9"/>
    <w:rsid w:val="009D2EC3"/>
    <w:rsid w:val="009D3675"/>
    <w:rsid w:val="009D372F"/>
    <w:rsid w:val="009D3A3F"/>
    <w:rsid w:val="009D499F"/>
    <w:rsid w:val="009D4F21"/>
    <w:rsid w:val="009D63EA"/>
    <w:rsid w:val="009D7160"/>
    <w:rsid w:val="009E0058"/>
    <w:rsid w:val="009E0320"/>
    <w:rsid w:val="009E1097"/>
    <w:rsid w:val="009E3A3F"/>
    <w:rsid w:val="009E49D2"/>
    <w:rsid w:val="009E4B75"/>
    <w:rsid w:val="009E4EEE"/>
    <w:rsid w:val="009E6020"/>
    <w:rsid w:val="009E65E2"/>
    <w:rsid w:val="009E783A"/>
    <w:rsid w:val="009E7B3E"/>
    <w:rsid w:val="009F0B86"/>
    <w:rsid w:val="009F1D5C"/>
    <w:rsid w:val="009F2A4F"/>
    <w:rsid w:val="009F42D6"/>
    <w:rsid w:val="009F4620"/>
    <w:rsid w:val="009F4D73"/>
    <w:rsid w:val="009F5456"/>
    <w:rsid w:val="009F5629"/>
    <w:rsid w:val="009F5741"/>
    <w:rsid w:val="009F58A1"/>
    <w:rsid w:val="009F708E"/>
    <w:rsid w:val="009F7674"/>
    <w:rsid w:val="00A00ED3"/>
    <w:rsid w:val="00A014FB"/>
    <w:rsid w:val="00A01A40"/>
    <w:rsid w:val="00A025AC"/>
    <w:rsid w:val="00A02996"/>
    <w:rsid w:val="00A03D8C"/>
    <w:rsid w:val="00A04170"/>
    <w:rsid w:val="00A043AD"/>
    <w:rsid w:val="00A04E37"/>
    <w:rsid w:val="00A05689"/>
    <w:rsid w:val="00A05FE9"/>
    <w:rsid w:val="00A061F5"/>
    <w:rsid w:val="00A06646"/>
    <w:rsid w:val="00A074A0"/>
    <w:rsid w:val="00A076EC"/>
    <w:rsid w:val="00A076FE"/>
    <w:rsid w:val="00A07E1B"/>
    <w:rsid w:val="00A07E33"/>
    <w:rsid w:val="00A07EAC"/>
    <w:rsid w:val="00A107DB"/>
    <w:rsid w:val="00A119F5"/>
    <w:rsid w:val="00A11B6A"/>
    <w:rsid w:val="00A11DD0"/>
    <w:rsid w:val="00A12E6B"/>
    <w:rsid w:val="00A13659"/>
    <w:rsid w:val="00A13E12"/>
    <w:rsid w:val="00A1465F"/>
    <w:rsid w:val="00A14928"/>
    <w:rsid w:val="00A14C77"/>
    <w:rsid w:val="00A1526C"/>
    <w:rsid w:val="00A1532F"/>
    <w:rsid w:val="00A15463"/>
    <w:rsid w:val="00A154DA"/>
    <w:rsid w:val="00A159EB"/>
    <w:rsid w:val="00A15F30"/>
    <w:rsid w:val="00A16732"/>
    <w:rsid w:val="00A171B9"/>
    <w:rsid w:val="00A174DB"/>
    <w:rsid w:val="00A17CAC"/>
    <w:rsid w:val="00A17D80"/>
    <w:rsid w:val="00A201BA"/>
    <w:rsid w:val="00A20547"/>
    <w:rsid w:val="00A21086"/>
    <w:rsid w:val="00A2127D"/>
    <w:rsid w:val="00A2162F"/>
    <w:rsid w:val="00A218B6"/>
    <w:rsid w:val="00A21C98"/>
    <w:rsid w:val="00A2207B"/>
    <w:rsid w:val="00A22619"/>
    <w:rsid w:val="00A22C64"/>
    <w:rsid w:val="00A251FC"/>
    <w:rsid w:val="00A258CB"/>
    <w:rsid w:val="00A25D20"/>
    <w:rsid w:val="00A25D83"/>
    <w:rsid w:val="00A26581"/>
    <w:rsid w:val="00A26C91"/>
    <w:rsid w:val="00A2715E"/>
    <w:rsid w:val="00A30300"/>
    <w:rsid w:val="00A309AD"/>
    <w:rsid w:val="00A30C85"/>
    <w:rsid w:val="00A30D0C"/>
    <w:rsid w:val="00A32525"/>
    <w:rsid w:val="00A32660"/>
    <w:rsid w:val="00A326AB"/>
    <w:rsid w:val="00A33316"/>
    <w:rsid w:val="00A337C7"/>
    <w:rsid w:val="00A33E4C"/>
    <w:rsid w:val="00A33E88"/>
    <w:rsid w:val="00A3535E"/>
    <w:rsid w:val="00A35419"/>
    <w:rsid w:val="00A35BA6"/>
    <w:rsid w:val="00A3616C"/>
    <w:rsid w:val="00A364AD"/>
    <w:rsid w:val="00A36BC6"/>
    <w:rsid w:val="00A37593"/>
    <w:rsid w:val="00A4027C"/>
    <w:rsid w:val="00A410F2"/>
    <w:rsid w:val="00A41EBB"/>
    <w:rsid w:val="00A4300C"/>
    <w:rsid w:val="00A43C28"/>
    <w:rsid w:val="00A442AA"/>
    <w:rsid w:val="00A442B9"/>
    <w:rsid w:val="00A443AE"/>
    <w:rsid w:val="00A444D8"/>
    <w:rsid w:val="00A445EF"/>
    <w:rsid w:val="00A44F54"/>
    <w:rsid w:val="00A4568D"/>
    <w:rsid w:val="00A45802"/>
    <w:rsid w:val="00A45824"/>
    <w:rsid w:val="00A47063"/>
    <w:rsid w:val="00A471EA"/>
    <w:rsid w:val="00A51B5E"/>
    <w:rsid w:val="00A524B3"/>
    <w:rsid w:val="00A52682"/>
    <w:rsid w:val="00A528E0"/>
    <w:rsid w:val="00A52DF3"/>
    <w:rsid w:val="00A530E7"/>
    <w:rsid w:val="00A53488"/>
    <w:rsid w:val="00A53707"/>
    <w:rsid w:val="00A551A7"/>
    <w:rsid w:val="00A55806"/>
    <w:rsid w:val="00A558CE"/>
    <w:rsid w:val="00A5688B"/>
    <w:rsid w:val="00A579F4"/>
    <w:rsid w:val="00A57A05"/>
    <w:rsid w:val="00A57B21"/>
    <w:rsid w:val="00A57B61"/>
    <w:rsid w:val="00A60201"/>
    <w:rsid w:val="00A61065"/>
    <w:rsid w:val="00A612CF"/>
    <w:rsid w:val="00A6191C"/>
    <w:rsid w:val="00A62C69"/>
    <w:rsid w:val="00A636D0"/>
    <w:rsid w:val="00A63A3E"/>
    <w:rsid w:val="00A64891"/>
    <w:rsid w:val="00A65186"/>
    <w:rsid w:val="00A66FF7"/>
    <w:rsid w:val="00A67CAD"/>
    <w:rsid w:val="00A70223"/>
    <w:rsid w:val="00A70571"/>
    <w:rsid w:val="00A729A4"/>
    <w:rsid w:val="00A732A9"/>
    <w:rsid w:val="00A738FC"/>
    <w:rsid w:val="00A741D1"/>
    <w:rsid w:val="00A7478B"/>
    <w:rsid w:val="00A74AD1"/>
    <w:rsid w:val="00A766ED"/>
    <w:rsid w:val="00A77165"/>
    <w:rsid w:val="00A7750C"/>
    <w:rsid w:val="00A77C3E"/>
    <w:rsid w:val="00A81512"/>
    <w:rsid w:val="00A82576"/>
    <w:rsid w:val="00A83174"/>
    <w:rsid w:val="00A83678"/>
    <w:rsid w:val="00A844E1"/>
    <w:rsid w:val="00A848A0"/>
    <w:rsid w:val="00A8496C"/>
    <w:rsid w:val="00A85004"/>
    <w:rsid w:val="00A85327"/>
    <w:rsid w:val="00A85777"/>
    <w:rsid w:val="00A858C2"/>
    <w:rsid w:val="00A85F35"/>
    <w:rsid w:val="00A85F68"/>
    <w:rsid w:val="00A8678E"/>
    <w:rsid w:val="00A86E7D"/>
    <w:rsid w:val="00A870F9"/>
    <w:rsid w:val="00A87FAE"/>
    <w:rsid w:val="00A900A3"/>
    <w:rsid w:val="00A91215"/>
    <w:rsid w:val="00A913D8"/>
    <w:rsid w:val="00A9286A"/>
    <w:rsid w:val="00A929D5"/>
    <w:rsid w:val="00A92A36"/>
    <w:rsid w:val="00A92A3A"/>
    <w:rsid w:val="00A93689"/>
    <w:rsid w:val="00A93DFA"/>
    <w:rsid w:val="00A94276"/>
    <w:rsid w:val="00A95294"/>
    <w:rsid w:val="00A958AC"/>
    <w:rsid w:val="00A95FCD"/>
    <w:rsid w:val="00A96FDB"/>
    <w:rsid w:val="00A97DB0"/>
    <w:rsid w:val="00AA0193"/>
    <w:rsid w:val="00AA08D0"/>
    <w:rsid w:val="00AA0FC3"/>
    <w:rsid w:val="00AA139B"/>
    <w:rsid w:val="00AA14AE"/>
    <w:rsid w:val="00AA178B"/>
    <w:rsid w:val="00AA1805"/>
    <w:rsid w:val="00AA1B9C"/>
    <w:rsid w:val="00AA20CF"/>
    <w:rsid w:val="00AA2543"/>
    <w:rsid w:val="00AA332F"/>
    <w:rsid w:val="00AA3C94"/>
    <w:rsid w:val="00AA4AAE"/>
    <w:rsid w:val="00AA56D8"/>
    <w:rsid w:val="00AA668B"/>
    <w:rsid w:val="00AA691B"/>
    <w:rsid w:val="00AA719E"/>
    <w:rsid w:val="00AA7C6F"/>
    <w:rsid w:val="00AA7E06"/>
    <w:rsid w:val="00AB048A"/>
    <w:rsid w:val="00AB058D"/>
    <w:rsid w:val="00AB0889"/>
    <w:rsid w:val="00AB0C85"/>
    <w:rsid w:val="00AB1530"/>
    <w:rsid w:val="00AB1994"/>
    <w:rsid w:val="00AB1C3C"/>
    <w:rsid w:val="00AB1E0F"/>
    <w:rsid w:val="00AB1F7C"/>
    <w:rsid w:val="00AB232C"/>
    <w:rsid w:val="00AB2698"/>
    <w:rsid w:val="00AB2C25"/>
    <w:rsid w:val="00AB3A16"/>
    <w:rsid w:val="00AB4217"/>
    <w:rsid w:val="00AB470C"/>
    <w:rsid w:val="00AB4B75"/>
    <w:rsid w:val="00AB508B"/>
    <w:rsid w:val="00AB515A"/>
    <w:rsid w:val="00AB5426"/>
    <w:rsid w:val="00AB5C25"/>
    <w:rsid w:val="00AB654C"/>
    <w:rsid w:val="00AB6BAC"/>
    <w:rsid w:val="00AC05F3"/>
    <w:rsid w:val="00AC0803"/>
    <w:rsid w:val="00AC123E"/>
    <w:rsid w:val="00AC2BDA"/>
    <w:rsid w:val="00AC30C1"/>
    <w:rsid w:val="00AC3D34"/>
    <w:rsid w:val="00AC41DB"/>
    <w:rsid w:val="00AC4A24"/>
    <w:rsid w:val="00AC4F74"/>
    <w:rsid w:val="00AC5933"/>
    <w:rsid w:val="00AC5A27"/>
    <w:rsid w:val="00AC5A43"/>
    <w:rsid w:val="00AC60B0"/>
    <w:rsid w:val="00AC75E7"/>
    <w:rsid w:val="00AD00E0"/>
    <w:rsid w:val="00AD0410"/>
    <w:rsid w:val="00AD0510"/>
    <w:rsid w:val="00AD069A"/>
    <w:rsid w:val="00AD16CF"/>
    <w:rsid w:val="00AD1995"/>
    <w:rsid w:val="00AD2515"/>
    <w:rsid w:val="00AD2B17"/>
    <w:rsid w:val="00AD34A2"/>
    <w:rsid w:val="00AD3558"/>
    <w:rsid w:val="00AD4345"/>
    <w:rsid w:val="00AD4FA2"/>
    <w:rsid w:val="00AD5120"/>
    <w:rsid w:val="00AD526C"/>
    <w:rsid w:val="00AD53B5"/>
    <w:rsid w:val="00AD5925"/>
    <w:rsid w:val="00AD59BE"/>
    <w:rsid w:val="00AD5B1E"/>
    <w:rsid w:val="00AD673D"/>
    <w:rsid w:val="00AD7387"/>
    <w:rsid w:val="00AD7780"/>
    <w:rsid w:val="00AE03CE"/>
    <w:rsid w:val="00AE05B4"/>
    <w:rsid w:val="00AE0DAC"/>
    <w:rsid w:val="00AE0E4D"/>
    <w:rsid w:val="00AE0F58"/>
    <w:rsid w:val="00AE0F7C"/>
    <w:rsid w:val="00AE25E8"/>
    <w:rsid w:val="00AE2655"/>
    <w:rsid w:val="00AE2E57"/>
    <w:rsid w:val="00AE34A4"/>
    <w:rsid w:val="00AE3552"/>
    <w:rsid w:val="00AE3E0B"/>
    <w:rsid w:val="00AE3E17"/>
    <w:rsid w:val="00AE59CE"/>
    <w:rsid w:val="00AE5CBF"/>
    <w:rsid w:val="00AE5E2E"/>
    <w:rsid w:val="00AE60BD"/>
    <w:rsid w:val="00AE664C"/>
    <w:rsid w:val="00AE7032"/>
    <w:rsid w:val="00AE7393"/>
    <w:rsid w:val="00AE7826"/>
    <w:rsid w:val="00AE7BBA"/>
    <w:rsid w:val="00AE7C89"/>
    <w:rsid w:val="00AF065E"/>
    <w:rsid w:val="00AF148D"/>
    <w:rsid w:val="00AF1936"/>
    <w:rsid w:val="00AF1DF6"/>
    <w:rsid w:val="00AF1F15"/>
    <w:rsid w:val="00AF2277"/>
    <w:rsid w:val="00AF28F2"/>
    <w:rsid w:val="00AF427D"/>
    <w:rsid w:val="00AF437C"/>
    <w:rsid w:val="00AF4B9B"/>
    <w:rsid w:val="00AF4E54"/>
    <w:rsid w:val="00AF5BEF"/>
    <w:rsid w:val="00AF5E36"/>
    <w:rsid w:val="00AF62CA"/>
    <w:rsid w:val="00AF6EF3"/>
    <w:rsid w:val="00AF7020"/>
    <w:rsid w:val="00AF7B0B"/>
    <w:rsid w:val="00AF7B4E"/>
    <w:rsid w:val="00B00306"/>
    <w:rsid w:val="00B00CD7"/>
    <w:rsid w:val="00B00E46"/>
    <w:rsid w:val="00B01068"/>
    <w:rsid w:val="00B0106E"/>
    <w:rsid w:val="00B0126B"/>
    <w:rsid w:val="00B01EE8"/>
    <w:rsid w:val="00B02132"/>
    <w:rsid w:val="00B029B7"/>
    <w:rsid w:val="00B02AB7"/>
    <w:rsid w:val="00B03F1D"/>
    <w:rsid w:val="00B03F9A"/>
    <w:rsid w:val="00B04331"/>
    <w:rsid w:val="00B061C7"/>
    <w:rsid w:val="00B063FE"/>
    <w:rsid w:val="00B0790A"/>
    <w:rsid w:val="00B108A0"/>
    <w:rsid w:val="00B1149F"/>
    <w:rsid w:val="00B11771"/>
    <w:rsid w:val="00B11C61"/>
    <w:rsid w:val="00B1262F"/>
    <w:rsid w:val="00B128B9"/>
    <w:rsid w:val="00B13160"/>
    <w:rsid w:val="00B1375B"/>
    <w:rsid w:val="00B1415B"/>
    <w:rsid w:val="00B15091"/>
    <w:rsid w:val="00B152DB"/>
    <w:rsid w:val="00B15462"/>
    <w:rsid w:val="00B1547E"/>
    <w:rsid w:val="00B15637"/>
    <w:rsid w:val="00B16ABE"/>
    <w:rsid w:val="00B17833"/>
    <w:rsid w:val="00B20AB3"/>
    <w:rsid w:val="00B20CC5"/>
    <w:rsid w:val="00B20F35"/>
    <w:rsid w:val="00B212F3"/>
    <w:rsid w:val="00B21354"/>
    <w:rsid w:val="00B21833"/>
    <w:rsid w:val="00B21F52"/>
    <w:rsid w:val="00B22A07"/>
    <w:rsid w:val="00B22A97"/>
    <w:rsid w:val="00B230DB"/>
    <w:rsid w:val="00B2381F"/>
    <w:rsid w:val="00B24142"/>
    <w:rsid w:val="00B24CEA"/>
    <w:rsid w:val="00B24DE2"/>
    <w:rsid w:val="00B25000"/>
    <w:rsid w:val="00B25642"/>
    <w:rsid w:val="00B25DC0"/>
    <w:rsid w:val="00B26E53"/>
    <w:rsid w:val="00B30788"/>
    <w:rsid w:val="00B30C43"/>
    <w:rsid w:val="00B30E60"/>
    <w:rsid w:val="00B30FC1"/>
    <w:rsid w:val="00B31243"/>
    <w:rsid w:val="00B3196D"/>
    <w:rsid w:val="00B31AFD"/>
    <w:rsid w:val="00B31DAC"/>
    <w:rsid w:val="00B32660"/>
    <w:rsid w:val="00B3352A"/>
    <w:rsid w:val="00B3407E"/>
    <w:rsid w:val="00B34139"/>
    <w:rsid w:val="00B34251"/>
    <w:rsid w:val="00B34599"/>
    <w:rsid w:val="00B34667"/>
    <w:rsid w:val="00B348B5"/>
    <w:rsid w:val="00B3528C"/>
    <w:rsid w:val="00B35BF3"/>
    <w:rsid w:val="00B361CA"/>
    <w:rsid w:val="00B367B3"/>
    <w:rsid w:val="00B3711E"/>
    <w:rsid w:val="00B37612"/>
    <w:rsid w:val="00B377FC"/>
    <w:rsid w:val="00B3789D"/>
    <w:rsid w:val="00B404BB"/>
    <w:rsid w:val="00B40A48"/>
    <w:rsid w:val="00B40F97"/>
    <w:rsid w:val="00B4112F"/>
    <w:rsid w:val="00B4195F"/>
    <w:rsid w:val="00B41C57"/>
    <w:rsid w:val="00B41DDC"/>
    <w:rsid w:val="00B41DE8"/>
    <w:rsid w:val="00B42460"/>
    <w:rsid w:val="00B42DE1"/>
    <w:rsid w:val="00B430CF"/>
    <w:rsid w:val="00B43500"/>
    <w:rsid w:val="00B437AD"/>
    <w:rsid w:val="00B43C8D"/>
    <w:rsid w:val="00B43D90"/>
    <w:rsid w:val="00B44401"/>
    <w:rsid w:val="00B444DD"/>
    <w:rsid w:val="00B45197"/>
    <w:rsid w:val="00B469D4"/>
    <w:rsid w:val="00B4720B"/>
    <w:rsid w:val="00B47630"/>
    <w:rsid w:val="00B479ED"/>
    <w:rsid w:val="00B50D6E"/>
    <w:rsid w:val="00B51E25"/>
    <w:rsid w:val="00B52688"/>
    <w:rsid w:val="00B53268"/>
    <w:rsid w:val="00B533DF"/>
    <w:rsid w:val="00B53433"/>
    <w:rsid w:val="00B53709"/>
    <w:rsid w:val="00B53B48"/>
    <w:rsid w:val="00B540D2"/>
    <w:rsid w:val="00B5429F"/>
    <w:rsid w:val="00B54C51"/>
    <w:rsid w:val="00B56881"/>
    <w:rsid w:val="00B56A4C"/>
    <w:rsid w:val="00B56D4C"/>
    <w:rsid w:val="00B57285"/>
    <w:rsid w:val="00B57DD7"/>
    <w:rsid w:val="00B60130"/>
    <w:rsid w:val="00B60492"/>
    <w:rsid w:val="00B60962"/>
    <w:rsid w:val="00B61034"/>
    <w:rsid w:val="00B613DF"/>
    <w:rsid w:val="00B615ED"/>
    <w:rsid w:val="00B616B0"/>
    <w:rsid w:val="00B617CC"/>
    <w:rsid w:val="00B61954"/>
    <w:rsid w:val="00B6195A"/>
    <w:rsid w:val="00B62069"/>
    <w:rsid w:val="00B62744"/>
    <w:rsid w:val="00B6276E"/>
    <w:rsid w:val="00B62D86"/>
    <w:rsid w:val="00B63711"/>
    <w:rsid w:val="00B637B5"/>
    <w:rsid w:val="00B64354"/>
    <w:rsid w:val="00B645BD"/>
    <w:rsid w:val="00B64AF4"/>
    <w:rsid w:val="00B64C13"/>
    <w:rsid w:val="00B65778"/>
    <w:rsid w:val="00B65C35"/>
    <w:rsid w:val="00B66A5D"/>
    <w:rsid w:val="00B67969"/>
    <w:rsid w:val="00B67DEC"/>
    <w:rsid w:val="00B706B7"/>
    <w:rsid w:val="00B70E9B"/>
    <w:rsid w:val="00B71CF6"/>
    <w:rsid w:val="00B724E2"/>
    <w:rsid w:val="00B72C1D"/>
    <w:rsid w:val="00B73F3F"/>
    <w:rsid w:val="00B744AF"/>
    <w:rsid w:val="00B74826"/>
    <w:rsid w:val="00B74F7B"/>
    <w:rsid w:val="00B755CC"/>
    <w:rsid w:val="00B76B14"/>
    <w:rsid w:val="00B76EFD"/>
    <w:rsid w:val="00B77585"/>
    <w:rsid w:val="00B8058B"/>
    <w:rsid w:val="00B80FD1"/>
    <w:rsid w:val="00B81357"/>
    <w:rsid w:val="00B82088"/>
    <w:rsid w:val="00B82447"/>
    <w:rsid w:val="00B82A1E"/>
    <w:rsid w:val="00B8308F"/>
    <w:rsid w:val="00B831F5"/>
    <w:rsid w:val="00B83828"/>
    <w:rsid w:val="00B84E9D"/>
    <w:rsid w:val="00B8573A"/>
    <w:rsid w:val="00B85952"/>
    <w:rsid w:val="00B85B83"/>
    <w:rsid w:val="00B903F5"/>
    <w:rsid w:val="00B9133D"/>
    <w:rsid w:val="00B91B06"/>
    <w:rsid w:val="00B922FA"/>
    <w:rsid w:val="00B927B5"/>
    <w:rsid w:val="00B92B49"/>
    <w:rsid w:val="00B92EF8"/>
    <w:rsid w:val="00B92FBC"/>
    <w:rsid w:val="00B935BE"/>
    <w:rsid w:val="00B93BED"/>
    <w:rsid w:val="00B93F16"/>
    <w:rsid w:val="00B94090"/>
    <w:rsid w:val="00B9420B"/>
    <w:rsid w:val="00B946DA"/>
    <w:rsid w:val="00B95085"/>
    <w:rsid w:val="00B959A8"/>
    <w:rsid w:val="00B9633E"/>
    <w:rsid w:val="00B96708"/>
    <w:rsid w:val="00B96768"/>
    <w:rsid w:val="00B96A17"/>
    <w:rsid w:val="00B96CFF"/>
    <w:rsid w:val="00B97005"/>
    <w:rsid w:val="00B97013"/>
    <w:rsid w:val="00B9796F"/>
    <w:rsid w:val="00B97A5B"/>
    <w:rsid w:val="00B97FA0"/>
    <w:rsid w:val="00BA00E0"/>
    <w:rsid w:val="00BA066B"/>
    <w:rsid w:val="00BA092F"/>
    <w:rsid w:val="00BA0E07"/>
    <w:rsid w:val="00BA210B"/>
    <w:rsid w:val="00BA2351"/>
    <w:rsid w:val="00BA28A1"/>
    <w:rsid w:val="00BA2BD9"/>
    <w:rsid w:val="00BA309F"/>
    <w:rsid w:val="00BA3B0A"/>
    <w:rsid w:val="00BA41CC"/>
    <w:rsid w:val="00BA462C"/>
    <w:rsid w:val="00BA4F38"/>
    <w:rsid w:val="00BA56F9"/>
    <w:rsid w:val="00BA641F"/>
    <w:rsid w:val="00BA6AE8"/>
    <w:rsid w:val="00BA72EC"/>
    <w:rsid w:val="00BA79C3"/>
    <w:rsid w:val="00BA7DAF"/>
    <w:rsid w:val="00BB01BD"/>
    <w:rsid w:val="00BB02AC"/>
    <w:rsid w:val="00BB0EFB"/>
    <w:rsid w:val="00BB1510"/>
    <w:rsid w:val="00BB21CB"/>
    <w:rsid w:val="00BB2552"/>
    <w:rsid w:val="00BB2688"/>
    <w:rsid w:val="00BB280E"/>
    <w:rsid w:val="00BB3B21"/>
    <w:rsid w:val="00BB54C8"/>
    <w:rsid w:val="00BB68D9"/>
    <w:rsid w:val="00BB6A21"/>
    <w:rsid w:val="00BC0A78"/>
    <w:rsid w:val="00BC0D56"/>
    <w:rsid w:val="00BC0DE6"/>
    <w:rsid w:val="00BC1404"/>
    <w:rsid w:val="00BC1519"/>
    <w:rsid w:val="00BC1DDC"/>
    <w:rsid w:val="00BC2842"/>
    <w:rsid w:val="00BC2D20"/>
    <w:rsid w:val="00BC2F8D"/>
    <w:rsid w:val="00BC300C"/>
    <w:rsid w:val="00BC4604"/>
    <w:rsid w:val="00BC4EC9"/>
    <w:rsid w:val="00BC58FF"/>
    <w:rsid w:val="00BC5FA8"/>
    <w:rsid w:val="00BC63F7"/>
    <w:rsid w:val="00BC6614"/>
    <w:rsid w:val="00BC6751"/>
    <w:rsid w:val="00BC7600"/>
    <w:rsid w:val="00BD03D9"/>
    <w:rsid w:val="00BD0F84"/>
    <w:rsid w:val="00BD15B8"/>
    <w:rsid w:val="00BD2379"/>
    <w:rsid w:val="00BD25C4"/>
    <w:rsid w:val="00BD2CA2"/>
    <w:rsid w:val="00BD331A"/>
    <w:rsid w:val="00BD33C5"/>
    <w:rsid w:val="00BD46BF"/>
    <w:rsid w:val="00BD494B"/>
    <w:rsid w:val="00BD4E5B"/>
    <w:rsid w:val="00BD652D"/>
    <w:rsid w:val="00BD6DCD"/>
    <w:rsid w:val="00BD6FF5"/>
    <w:rsid w:val="00BD787D"/>
    <w:rsid w:val="00BD7DA0"/>
    <w:rsid w:val="00BE0F38"/>
    <w:rsid w:val="00BE1B8C"/>
    <w:rsid w:val="00BE2F39"/>
    <w:rsid w:val="00BE32F3"/>
    <w:rsid w:val="00BE3597"/>
    <w:rsid w:val="00BE3983"/>
    <w:rsid w:val="00BE39CB"/>
    <w:rsid w:val="00BE3D97"/>
    <w:rsid w:val="00BE59DB"/>
    <w:rsid w:val="00BE6121"/>
    <w:rsid w:val="00BE7A40"/>
    <w:rsid w:val="00BE7C57"/>
    <w:rsid w:val="00BF0667"/>
    <w:rsid w:val="00BF0973"/>
    <w:rsid w:val="00BF0A0A"/>
    <w:rsid w:val="00BF0C26"/>
    <w:rsid w:val="00BF1348"/>
    <w:rsid w:val="00BF2270"/>
    <w:rsid w:val="00BF263E"/>
    <w:rsid w:val="00BF2723"/>
    <w:rsid w:val="00BF31EF"/>
    <w:rsid w:val="00BF3232"/>
    <w:rsid w:val="00BF3247"/>
    <w:rsid w:val="00BF3E78"/>
    <w:rsid w:val="00BF44A5"/>
    <w:rsid w:val="00BF5814"/>
    <w:rsid w:val="00BF674C"/>
    <w:rsid w:val="00BF6F13"/>
    <w:rsid w:val="00BF6F1F"/>
    <w:rsid w:val="00BF73B9"/>
    <w:rsid w:val="00BF751E"/>
    <w:rsid w:val="00BF7C53"/>
    <w:rsid w:val="00C00085"/>
    <w:rsid w:val="00C00710"/>
    <w:rsid w:val="00C00C81"/>
    <w:rsid w:val="00C01EFE"/>
    <w:rsid w:val="00C01F94"/>
    <w:rsid w:val="00C024D3"/>
    <w:rsid w:val="00C02E7A"/>
    <w:rsid w:val="00C032D5"/>
    <w:rsid w:val="00C034B7"/>
    <w:rsid w:val="00C051DC"/>
    <w:rsid w:val="00C05670"/>
    <w:rsid w:val="00C05D5E"/>
    <w:rsid w:val="00C074D3"/>
    <w:rsid w:val="00C07959"/>
    <w:rsid w:val="00C10DD5"/>
    <w:rsid w:val="00C1326D"/>
    <w:rsid w:val="00C13C3E"/>
    <w:rsid w:val="00C1475A"/>
    <w:rsid w:val="00C169A0"/>
    <w:rsid w:val="00C16A23"/>
    <w:rsid w:val="00C16B84"/>
    <w:rsid w:val="00C171E1"/>
    <w:rsid w:val="00C1733A"/>
    <w:rsid w:val="00C200F5"/>
    <w:rsid w:val="00C20D1E"/>
    <w:rsid w:val="00C20D1F"/>
    <w:rsid w:val="00C20E54"/>
    <w:rsid w:val="00C210D8"/>
    <w:rsid w:val="00C21107"/>
    <w:rsid w:val="00C2156C"/>
    <w:rsid w:val="00C223BD"/>
    <w:rsid w:val="00C22F4C"/>
    <w:rsid w:val="00C23121"/>
    <w:rsid w:val="00C2357E"/>
    <w:rsid w:val="00C23EBB"/>
    <w:rsid w:val="00C2538E"/>
    <w:rsid w:val="00C2592D"/>
    <w:rsid w:val="00C259C2"/>
    <w:rsid w:val="00C266E3"/>
    <w:rsid w:val="00C26A23"/>
    <w:rsid w:val="00C27A72"/>
    <w:rsid w:val="00C27EFE"/>
    <w:rsid w:val="00C27F0D"/>
    <w:rsid w:val="00C30802"/>
    <w:rsid w:val="00C30DC3"/>
    <w:rsid w:val="00C31318"/>
    <w:rsid w:val="00C31489"/>
    <w:rsid w:val="00C3182D"/>
    <w:rsid w:val="00C319C1"/>
    <w:rsid w:val="00C324EB"/>
    <w:rsid w:val="00C325F9"/>
    <w:rsid w:val="00C32E46"/>
    <w:rsid w:val="00C3331C"/>
    <w:rsid w:val="00C33880"/>
    <w:rsid w:val="00C33E24"/>
    <w:rsid w:val="00C34147"/>
    <w:rsid w:val="00C34239"/>
    <w:rsid w:val="00C344CE"/>
    <w:rsid w:val="00C34731"/>
    <w:rsid w:val="00C350BF"/>
    <w:rsid w:val="00C3559F"/>
    <w:rsid w:val="00C35683"/>
    <w:rsid w:val="00C35DAE"/>
    <w:rsid w:val="00C360CF"/>
    <w:rsid w:val="00C3633A"/>
    <w:rsid w:val="00C366D8"/>
    <w:rsid w:val="00C3694D"/>
    <w:rsid w:val="00C37C1E"/>
    <w:rsid w:val="00C409C7"/>
    <w:rsid w:val="00C4269F"/>
    <w:rsid w:val="00C4280D"/>
    <w:rsid w:val="00C42AB1"/>
    <w:rsid w:val="00C4315D"/>
    <w:rsid w:val="00C44AF6"/>
    <w:rsid w:val="00C4528F"/>
    <w:rsid w:val="00C458DE"/>
    <w:rsid w:val="00C4619A"/>
    <w:rsid w:val="00C46490"/>
    <w:rsid w:val="00C47127"/>
    <w:rsid w:val="00C47306"/>
    <w:rsid w:val="00C47633"/>
    <w:rsid w:val="00C503A7"/>
    <w:rsid w:val="00C50822"/>
    <w:rsid w:val="00C50B70"/>
    <w:rsid w:val="00C50C0A"/>
    <w:rsid w:val="00C50F77"/>
    <w:rsid w:val="00C511C1"/>
    <w:rsid w:val="00C51564"/>
    <w:rsid w:val="00C52E38"/>
    <w:rsid w:val="00C52F14"/>
    <w:rsid w:val="00C54CCC"/>
    <w:rsid w:val="00C558EC"/>
    <w:rsid w:val="00C57830"/>
    <w:rsid w:val="00C5797A"/>
    <w:rsid w:val="00C57AD2"/>
    <w:rsid w:val="00C61AB5"/>
    <w:rsid w:val="00C62AD0"/>
    <w:rsid w:val="00C63E06"/>
    <w:rsid w:val="00C666AD"/>
    <w:rsid w:val="00C667D8"/>
    <w:rsid w:val="00C67BCD"/>
    <w:rsid w:val="00C67E4A"/>
    <w:rsid w:val="00C711C0"/>
    <w:rsid w:val="00C71591"/>
    <w:rsid w:val="00C717A7"/>
    <w:rsid w:val="00C718CA"/>
    <w:rsid w:val="00C71E57"/>
    <w:rsid w:val="00C722E9"/>
    <w:rsid w:val="00C73622"/>
    <w:rsid w:val="00C74370"/>
    <w:rsid w:val="00C7536A"/>
    <w:rsid w:val="00C7565A"/>
    <w:rsid w:val="00C75994"/>
    <w:rsid w:val="00C760E5"/>
    <w:rsid w:val="00C76FEF"/>
    <w:rsid w:val="00C77B8F"/>
    <w:rsid w:val="00C80138"/>
    <w:rsid w:val="00C80283"/>
    <w:rsid w:val="00C81301"/>
    <w:rsid w:val="00C81742"/>
    <w:rsid w:val="00C82A54"/>
    <w:rsid w:val="00C82BA4"/>
    <w:rsid w:val="00C832C3"/>
    <w:rsid w:val="00C8330F"/>
    <w:rsid w:val="00C83D15"/>
    <w:rsid w:val="00C83DB3"/>
    <w:rsid w:val="00C83FA9"/>
    <w:rsid w:val="00C8457D"/>
    <w:rsid w:val="00C84C3D"/>
    <w:rsid w:val="00C855CD"/>
    <w:rsid w:val="00C85ABD"/>
    <w:rsid w:val="00C85B94"/>
    <w:rsid w:val="00C85DD8"/>
    <w:rsid w:val="00C87973"/>
    <w:rsid w:val="00C87F75"/>
    <w:rsid w:val="00C90103"/>
    <w:rsid w:val="00C9043B"/>
    <w:rsid w:val="00C907CF"/>
    <w:rsid w:val="00C923F4"/>
    <w:rsid w:val="00C925AF"/>
    <w:rsid w:val="00C92B9D"/>
    <w:rsid w:val="00C92CD6"/>
    <w:rsid w:val="00C934ED"/>
    <w:rsid w:val="00C94CBB"/>
    <w:rsid w:val="00C952E6"/>
    <w:rsid w:val="00C9570F"/>
    <w:rsid w:val="00C964FE"/>
    <w:rsid w:val="00C965DE"/>
    <w:rsid w:val="00C96833"/>
    <w:rsid w:val="00C97103"/>
    <w:rsid w:val="00C97271"/>
    <w:rsid w:val="00CA0202"/>
    <w:rsid w:val="00CA08C3"/>
    <w:rsid w:val="00CA25DC"/>
    <w:rsid w:val="00CA28A1"/>
    <w:rsid w:val="00CA2EA3"/>
    <w:rsid w:val="00CA30B7"/>
    <w:rsid w:val="00CA3AC8"/>
    <w:rsid w:val="00CA4065"/>
    <w:rsid w:val="00CA4095"/>
    <w:rsid w:val="00CA484F"/>
    <w:rsid w:val="00CA4A1F"/>
    <w:rsid w:val="00CA4A7B"/>
    <w:rsid w:val="00CA5F1C"/>
    <w:rsid w:val="00CA5F6F"/>
    <w:rsid w:val="00CA60EB"/>
    <w:rsid w:val="00CA7B01"/>
    <w:rsid w:val="00CA7B9C"/>
    <w:rsid w:val="00CB04DF"/>
    <w:rsid w:val="00CB0E7B"/>
    <w:rsid w:val="00CB1514"/>
    <w:rsid w:val="00CB1D06"/>
    <w:rsid w:val="00CB29BE"/>
    <w:rsid w:val="00CB2A77"/>
    <w:rsid w:val="00CB2BFC"/>
    <w:rsid w:val="00CB30D6"/>
    <w:rsid w:val="00CB36C9"/>
    <w:rsid w:val="00CB3A0E"/>
    <w:rsid w:val="00CB42C3"/>
    <w:rsid w:val="00CB453C"/>
    <w:rsid w:val="00CB5514"/>
    <w:rsid w:val="00CB6622"/>
    <w:rsid w:val="00CB7117"/>
    <w:rsid w:val="00CB778C"/>
    <w:rsid w:val="00CB7E85"/>
    <w:rsid w:val="00CC01CD"/>
    <w:rsid w:val="00CC0434"/>
    <w:rsid w:val="00CC0DD5"/>
    <w:rsid w:val="00CC12A0"/>
    <w:rsid w:val="00CC1655"/>
    <w:rsid w:val="00CC241F"/>
    <w:rsid w:val="00CC294F"/>
    <w:rsid w:val="00CC3770"/>
    <w:rsid w:val="00CC37B2"/>
    <w:rsid w:val="00CC3A89"/>
    <w:rsid w:val="00CC462A"/>
    <w:rsid w:val="00CC4855"/>
    <w:rsid w:val="00CC5DBF"/>
    <w:rsid w:val="00CC65E1"/>
    <w:rsid w:val="00CC67DE"/>
    <w:rsid w:val="00CC681E"/>
    <w:rsid w:val="00CC7236"/>
    <w:rsid w:val="00CD0B3E"/>
    <w:rsid w:val="00CD0EF0"/>
    <w:rsid w:val="00CD1250"/>
    <w:rsid w:val="00CD1571"/>
    <w:rsid w:val="00CD1AC8"/>
    <w:rsid w:val="00CD21A4"/>
    <w:rsid w:val="00CD245B"/>
    <w:rsid w:val="00CD2C49"/>
    <w:rsid w:val="00CD3138"/>
    <w:rsid w:val="00CD3576"/>
    <w:rsid w:val="00CD3839"/>
    <w:rsid w:val="00CD4154"/>
    <w:rsid w:val="00CD50C4"/>
    <w:rsid w:val="00CD50E3"/>
    <w:rsid w:val="00CD6051"/>
    <w:rsid w:val="00CD65CA"/>
    <w:rsid w:val="00CD702E"/>
    <w:rsid w:val="00CE0159"/>
    <w:rsid w:val="00CE09C0"/>
    <w:rsid w:val="00CE0EDD"/>
    <w:rsid w:val="00CE1836"/>
    <w:rsid w:val="00CE189A"/>
    <w:rsid w:val="00CE30DB"/>
    <w:rsid w:val="00CE373D"/>
    <w:rsid w:val="00CE3BB3"/>
    <w:rsid w:val="00CE4004"/>
    <w:rsid w:val="00CE43C2"/>
    <w:rsid w:val="00CE43DC"/>
    <w:rsid w:val="00CE43EB"/>
    <w:rsid w:val="00CE56EC"/>
    <w:rsid w:val="00CE6329"/>
    <w:rsid w:val="00CE63AA"/>
    <w:rsid w:val="00CF03D4"/>
    <w:rsid w:val="00CF159D"/>
    <w:rsid w:val="00CF16A8"/>
    <w:rsid w:val="00CF17DE"/>
    <w:rsid w:val="00CF1EC8"/>
    <w:rsid w:val="00CF28A6"/>
    <w:rsid w:val="00CF30DD"/>
    <w:rsid w:val="00CF3162"/>
    <w:rsid w:val="00CF337B"/>
    <w:rsid w:val="00CF3B7D"/>
    <w:rsid w:val="00CF3F52"/>
    <w:rsid w:val="00CF4FF3"/>
    <w:rsid w:val="00CF5A9A"/>
    <w:rsid w:val="00CF5CDF"/>
    <w:rsid w:val="00CF5DDC"/>
    <w:rsid w:val="00CF6F31"/>
    <w:rsid w:val="00CF7C7E"/>
    <w:rsid w:val="00D01261"/>
    <w:rsid w:val="00D01C80"/>
    <w:rsid w:val="00D02172"/>
    <w:rsid w:val="00D0467B"/>
    <w:rsid w:val="00D0484A"/>
    <w:rsid w:val="00D05383"/>
    <w:rsid w:val="00D05426"/>
    <w:rsid w:val="00D05768"/>
    <w:rsid w:val="00D05C5B"/>
    <w:rsid w:val="00D0616E"/>
    <w:rsid w:val="00D06288"/>
    <w:rsid w:val="00D0648B"/>
    <w:rsid w:val="00D068C4"/>
    <w:rsid w:val="00D06988"/>
    <w:rsid w:val="00D06BD9"/>
    <w:rsid w:val="00D07803"/>
    <w:rsid w:val="00D07999"/>
    <w:rsid w:val="00D07D11"/>
    <w:rsid w:val="00D10A48"/>
    <w:rsid w:val="00D11811"/>
    <w:rsid w:val="00D11DBB"/>
    <w:rsid w:val="00D11ED2"/>
    <w:rsid w:val="00D11EE4"/>
    <w:rsid w:val="00D122DB"/>
    <w:rsid w:val="00D129B1"/>
    <w:rsid w:val="00D137B9"/>
    <w:rsid w:val="00D15381"/>
    <w:rsid w:val="00D15579"/>
    <w:rsid w:val="00D162D7"/>
    <w:rsid w:val="00D165BB"/>
    <w:rsid w:val="00D1769A"/>
    <w:rsid w:val="00D17CC2"/>
    <w:rsid w:val="00D17F19"/>
    <w:rsid w:val="00D20829"/>
    <w:rsid w:val="00D20F6C"/>
    <w:rsid w:val="00D2109D"/>
    <w:rsid w:val="00D210FB"/>
    <w:rsid w:val="00D215D8"/>
    <w:rsid w:val="00D21E49"/>
    <w:rsid w:val="00D22AC5"/>
    <w:rsid w:val="00D22AE3"/>
    <w:rsid w:val="00D22AE4"/>
    <w:rsid w:val="00D22DDB"/>
    <w:rsid w:val="00D2302B"/>
    <w:rsid w:val="00D233AC"/>
    <w:rsid w:val="00D24224"/>
    <w:rsid w:val="00D24374"/>
    <w:rsid w:val="00D2440B"/>
    <w:rsid w:val="00D244C3"/>
    <w:rsid w:val="00D248B5"/>
    <w:rsid w:val="00D2504B"/>
    <w:rsid w:val="00D25C3E"/>
    <w:rsid w:val="00D2622E"/>
    <w:rsid w:val="00D270DA"/>
    <w:rsid w:val="00D27ABE"/>
    <w:rsid w:val="00D27B9B"/>
    <w:rsid w:val="00D27DBD"/>
    <w:rsid w:val="00D300B1"/>
    <w:rsid w:val="00D307BA"/>
    <w:rsid w:val="00D30969"/>
    <w:rsid w:val="00D31024"/>
    <w:rsid w:val="00D31059"/>
    <w:rsid w:val="00D31200"/>
    <w:rsid w:val="00D32262"/>
    <w:rsid w:val="00D32A89"/>
    <w:rsid w:val="00D3343F"/>
    <w:rsid w:val="00D33F4A"/>
    <w:rsid w:val="00D340E3"/>
    <w:rsid w:val="00D342BC"/>
    <w:rsid w:val="00D3541C"/>
    <w:rsid w:val="00D354E7"/>
    <w:rsid w:val="00D35AC4"/>
    <w:rsid w:val="00D36ECC"/>
    <w:rsid w:val="00D410FA"/>
    <w:rsid w:val="00D4139C"/>
    <w:rsid w:val="00D42562"/>
    <w:rsid w:val="00D42CC6"/>
    <w:rsid w:val="00D42CE7"/>
    <w:rsid w:val="00D43116"/>
    <w:rsid w:val="00D4390D"/>
    <w:rsid w:val="00D4482C"/>
    <w:rsid w:val="00D44A2A"/>
    <w:rsid w:val="00D4532E"/>
    <w:rsid w:val="00D46057"/>
    <w:rsid w:val="00D46950"/>
    <w:rsid w:val="00D47722"/>
    <w:rsid w:val="00D47A7C"/>
    <w:rsid w:val="00D47D38"/>
    <w:rsid w:val="00D47D46"/>
    <w:rsid w:val="00D50421"/>
    <w:rsid w:val="00D50BCD"/>
    <w:rsid w:val="00D50C20"/>
    <w:rsid w:val="00D50F83"/>
    <w:rsid w:val="00D5102B"/>
    <w:rsid w:val="00D515F8"/>
    <w:rsid w:val="00D52F2C"/>
    <w:rsid w:val="00D53443"/>
    <w:rsid w:val="00D5350E"/>
    <w:rsid w:val="00D54146"/>
    <w:rsid w:val="00D54FE5"/>
    <w:rsid w:val="00D55D0B"/>
    <w:rsid w:val="00D55D8E"/>
    <w:rsid w:val="00D56BEA"/>
    <w:rsid w:val="00D56F59"/>
    <w:rsid w:val="00D5759D"/>
    <w:rsid w:val="00D575B5"/>
    <w:rsid w:val="00D578FA"/>
    <w:rsid w:val="00D60305"/>
    <w:rsid w:val="00D60AFB"/>
    <w:rsid w:val="00D61313"/>
    <w:rsid w:val="00D6160F"/>
    <w:rsid w:val="00D616E9"/>
    <w:rsid w:val="00D61753"/>
    <w:rsid w:val="00D61A3B"/>
    <w:rsid w:val="00D628AB"/>
    <w:rsid w:val="00D62CBA"/>
    <w:rsid w:val="00D63308"/>
    <w:rsid w:val="00D643EB"/>
    <w:rsid w:val="00D645ED"/>
    <w:rsid w:val="00D64929"/>
    <w:rsid w:val="00D64E8D"/>
    <w:rsid w:val="00D64FF2"/>
    <w:rsid w:val="00D65381"/>
    <w:rsid w:val="00D6622B"/>
    <w:rsid w:val="00D66810"/>
    <w:rsid w:val="00D67300"/>
    <w:rsid w:val="00D67BEB"/>
    <w:rsid w:val="00D7033B"/>
    <w:rsid w:val="00D70613"/>
    <w:rsid w:val="00D70879"/>
    <w:rsid w:val="00D7144C"/>
    <w:rsid w:val="00D71608"/>
    <w:rsid w:val="00D71C68"/>
    <w:rsid w:val="00D7247F"/>
    <w:rsid w:val="00D724E2"/>
    <w:rsid w:val="00D731E9"/>
    <w:rsid w:val="00D73EE9"/>
    <w:rsid w:val="00D73FDB"/>
    <w:rsid w:val="00D7428D"/>
    <w:rsid w:val="00D74EF0"/>
    <w:rsid w:val="00D756EF"/>
    <w:rsid w:val="00D76760"/>
    <w:rsid w:val="00D76BEF"/>
    <w:rsid w:val="00D76E46"/>
    <w:rsid w:val="00D7737E"/>
    <w:rsid w:val="00D77E37"/>
    <w:rsid w:val="00D808C6"/>
    <w:rsid w:val="00D822FD"/>
    <w:rsid w:val="00D83F65"/>
    <w:rsid w:val="00D84094"/>
    <w:rsid w:val="00D84FB3"/>
    <w:rsid w:val="00D8526F"/>
    <w:rsid w:val="00D867E8"/>
    <w:rsid w:val="00D873BB"/>
    <w:rsid w:val="00D90518"/>
    <w:rsid w:val="00D90A02"/>
    <w:rsid w:val="00D92137"/>
    <w:rsid w:val="00D9253C"/>
    <w:rsid w:val="00D92964"/>
    <w:rsid w:val="00D935B4"/>
    <w:rsid w:val="00D941EA"/>
    <w:rsid w:val="00D94468"/>
    <w:rsid w:val="00D944B5"/>
    <w:rsid w:val="00D94939"/>
    <w:rsid w:val="00D96D5A"/>
    <w:rsid w:val="00D96DAA"/>
    <w:rsid w:val="00D96ECB"/>
    <w:rsid w:val="00D976FC"/>
    <w:rsid w:val="00DA1509"/>
    <w:rsid w:val="00DA204C"/>
    <w:rsid w:val="00DA2273"/>
    <w:rsid w:val="00DA49C2"/>
    <w:rsid w:val="00DA4A66"/>
    <w:rsid w:val="00DA4AA7"/>
    <w:rsid w:val="00DA52A0"/>
    <w:rsid w:val="00DA5B1C"/>
    <w:rsid w:val="00DA6136"/>
    <w:rsid w:val="00DA6B3E"/>
    <w:rsid w:val="00DA7A53"/>
    <w:rsid w:val="00DB073F"/>
    <w:rsid w:val="00DB08CE"/>
    <w:rsid w:val="00DB0EE3"/>
    <w:rsid w:val="00DB1ADD"/>
    <w:rsid w:val="00DB1E16"/>
    <w:rsid w:val="00DB2A33"/>
    <w:rsid w:val="00DB2DB9"/>
    <w:rsid w:val="00DB3083"/>
    <w:rsid w:val="00DB39C6"/>
    <w:rsid w:val="00DB42F0"/>
    <w:rsid w:val="00DB5711"/>
    <w:rsid w:val="00DB60B0"/>
    <w:rsid w:val="00DB619F"/>
    <w:rsid w:val="00DB6671"/>
    <w:rsid w:val="00DB6A33"/>
    <w:rsid w:val="00DB6F2C"/>
    <w:rsid w:val="00DB7636"/>
    <w:rsid w:val="00DB78B0"/>
    <w:rsid w:val="00DB7C3B"/>
    <w:rsid w:val="00DC062E"/>
    <w:rsid w:val="00DC081B"/>
    <w:rsid w:val="00DC0931"/>
    <w:rsid w:val="00DC0969"/>
    <w:rsid w:val="00DC0EFD"/>
    <w:rsid w:val="00DC19EA"/>
    <w:rsid w:val="00DC1F59"/>
    <w:rsid w:val="00DC378F"/>
    <w:rsid w:val="00DC3C58"/>
    <w:rsid w:val="00DC425C"/>
    <w:rsid w:val="00DC45DF"/>
    <w:rsid w:val="00DC47EC"/>
    <w:rsid w:val="00DC4C4A"/>
    <w:rsid w:val="00DC575D"/>
    <w:rsid w:val="00DC5ADB"/>
    <w:rsid w:val="00DC5E63"/>
    <w:rsid w:val="00DC6F77"/>
    <w:rsid w:val="00DC7E64"/>
    <w:rsid w:val="00DD0516"/>
    <w:rsid w:val="00DD054C"/>
    <w:rsid w:val="00DD17EA"/>
    <w:rsid w:val="00DD2059"/>
    <w:rsid w:val="00DD354F"/>
    <w:rsid w:val="00DD3916"/>
    <w:rsid w:val="00DD3FF1"/>
    <w:rsid w:val="00DD521F"/>
    <w:rsid w:val="00DD5222"/>
    <w:rsid w:val="00DD5336"/>
    <w:rsid w:val="00DD5A11"/>
    <w:rsid w:val="00DD5A59"/>
    <w:rsid w:val="00DD6052"/>
    <w:rsid w:val="00DD67DF"/>
    <w:rsid w:val="00DD712F"/>
    <w:rsid w:val="00DD7819"/>
    <w:rsid w:val="00DE00CD"/>
    <w:rsid w:val="00DE0536"/>
    <w:rsid w:val="00DE0AC6"/>
    <w:rsid w:val="00DE1359"/>
    <w:rsid w:val="00DE1C87"/>
    <w:rsid w:val="00DE22C5"/>
    <w:rsid w:val="00DE27AF"/>
    <w:rsid w:val="00DE27EF"/>
    <w:rsid w:val="00DE31DD"/>
    <w:rsid w:val="00DE3514"/>
    <w:rsid w:val="00DE4952"/>
    <w:rsid w:val="00DE60DB"/>
    <w:rsid w:val="00DE73B1"/>
    <w:rsid w:val="00DF0A18"/>
    <w:rsid w:val="00DF0D48"/>
    <w:rsid w:val="00DF181A"/>
    <w:rsid w:val="00DF1B9E"/>
    <w:rsid w:val="00DF26D1"/>
    <w:rsid w:val="00DF35CC"/>
    <w:rsid w:val="00DF3661"/>
    <w:rsid w:val="00DF44CB"/>
    <w:rsid w:val="00DF467D"/>
    <w:rsid w:val="00DF4726"/>
    <w:rsid w:val="00DF4C06"/>
    <w:rsid w:val="00DF5419"/>
    <w:rsid w:val="00DF5601"/>
    <w:rsid w:val="00DF57F9"/>
    <w:rsid w:val="00DF6276"/>
    <w:rsid w:val="00DF62F4"/>
    <w:rsid w:val="00E00281"/>
    <w:rsid w:val="00E002D1"/>
    <w:rsid w:val="00E00AAE"/>
    <w:rsid w:val="00E00D0C"/>
    <w:rsid w:val="00E01D28"/>
    <w:rsid w:val="00E02127"/>
    <w:rsid w:val="00E025D2"/>
    <w:rsid w:val="00E02ED8"/>
    <w:rsid w:val="00E03A2F"/>
    <w:rsid w:val="00E03B8A"/>
    <w:rsid w:val="00E04607"/>
    <w:rsid w:val="00E051DC"/>
    <w:rsid w:val="00E0521A"/>
    <w:rsid w:val="00E070FA"/>
    <w:rsid w:val="00E0747E"/>
    <w:rsid w:val="00E1040C"/>
    <w:rsid w:val="00E106E5"/>
    <w:rsid w:val="00E11F2F"/>
    <w:rsid w:val="00E12330"/>
    <w:rsid w:val="00E12B44"/>
    <w:rsid w:val="00E12F37"/>
    <w:rsid w:val="00E13196"/>
    <w:rsid w:val="00E132D9"/>
    <w:rsid w:val="00E13949"/>
    <w:rsid w:val="00E13BFA"/>
    <w:rsid w:val="00E14141"/>
    <w:rsid w:val="00E14E81"/>
    <w:rsid w:val="00E15208"/>
    <w:rsid w:val="00E1617A"/>
    <w:rsid w:val="00E16300"/>
    <w:rsid w:val="00E164C6"/>
    <w:rsid w:val="00E16788"/>
    <w:rsid w:val="00E16D19"/>
    <w:rsid w:val="00E16F66"/>
    <w:rsid w:val="00E17F0B"/>
    <w:rsid w:val="00E2031B"/>
    <w:rsid w:val="00E20B01"/>
    <w:rsid w:val="00E21259"/>
    <w:rsid w:val="00E2184E"/>
    <w:rsid w:val="00E2211E"/>
    <w:rsid w:val="00E227ED"/>
    <w:rsid w:val="00E22AE8"/>
    <w:rsid w:val="00E22F54"/>
    <w:rsid w:val="00E2361F"/>
    <w:rsid w:val="00E236C6"/>
    <w:rsid w:val="00E24D77"/>
    <w:rsid w:val="00E25D62"/>
    <w:rsid w:val="00E265D8"/>
    <w:rsid w:val="00E26642"/>
    <w:rsid w:val="00E30297"/>
    <w:rsid w:val="00E31AA2"/>
    <w:rsid w:val="00E31E58"/>
    <w:rsid w:val="00E32FC2"/>
    <w:rsid w:val="00E33FB0"/>
    <w:rsid w:val="00E347F6"/>
    <w:rsid w:val="00E34DF2"/>
    <w:rsid w:val="00E35EAB"/>
    <w:rsid w:val="00E35F99"/>
    <w:rsid w:val="00E3610B"/>
    <w:rsid w:val="00E3613B"/>
    <w:rsid w:val="00E36978"/>
    <w:rsid w:val="00E36FC7"/>
    <w:rsid w:val="00E37870"/>
    <w:rsid w:val="00E37A79"/>
    <w:rsid w:val="00E400AC"/>
    <w:rsid w:val="00E4159D"/>
    <w:rsid w:val="00E41797"/>
    <w:rsid w:val="00E41A9D"/>
    <w:rsid w:val="00E42090"/>
    <w:rsid w:val="00E423DB"/>
    <w:rsid w:val="00E4330B"/>
    <w:rsid w:val="00E43542"/>
    <w:rsid w:val="00E43ADB"/>
    <w:rsid w:val="00E43BE6"/>
    <w:rsid w:val="00E43E53"/>
    <w:rsid w:val="00E43FED"/>
    <w:rsid w:val="00E44499"/>
    <w:rsid w:val="00E45192"/>
    <w:rsid w:val="00E458E8"/>
    <w:rsid w:val="00E45CA4"/>
    <w:rsid w:val="00E45D1E"/>
    <w:rsid w:val="00E46169"/>
    <w:rsid w:val="00E467D4"/>
    <w:rsid w:val="00E46B02"/>
    <w:rsid w:val="00E473E5"/>
    <w:rsid w:val="00E477FD"/>
    <w:rsid w:val="00E47ADD"/>
    <w:rsid w:val="00E50322"/>
    <w:rsid w:val="00E50707"/>
    <w:rsid w:val="00E50725"/>
    <w:rsid w:val="00E50B60"/>
    <w:rsid w:val="00E52C90"/>
    <w:rsid w:val="00E531CE"/>
    <w:rsid w:val="00E53228"/>
    <w:rsid w:val="00E53915"/>
    <w:rsid w:val="00E54381"/>
    <w:rsid w:val="00E54E52"/>
    <w:rsid w:val="00E552F1"/>
    <w:rsid w:val="00E55D2F"/>
    <w:rsid w:val="00E55E8D"/>
    <w:rsid w:val="00E561EC"/>
    <w:rsid w:val="00E56A2D"/>
    <w:rsid w:val="00E56EE2"/>
    <w:rsid w:val="00E5731C"/>
    <w:rsid w:val="00E57456"/>
    <w:rsid w:val="00E574C1"/>
    <w:rsid w:val="00E57792"/>
    <w:rsid w:val="00E57B2A"/>
    <w:rsid w:val="00E57B81"/>
    <w:rsid w:val="00E57EA4"/>
    <w:rsid w:val="00E60C60"/>
    <w:rsid w:val="00E60E5D"/>
    <w:rsid w:val="00E61B2B"/>
    <w:rsid w:val="00E61D03"/>
    <w:rsid w:val="00E623A8"/>
    <w:rsid w:val="00E627B9"/>
    <w:rsid w:val="00E62FB3"/>
    <w:rsid w:val="00E631B6"/>
    <w:rsid w:val="00E6329D"/>
    <w:rsid w:val="00E6385E"/>
    <w:rsid w:val="00E64B1E"/>
    <w:rsid w:val="00E65538"/>
    <w:rsid w:val="00E655BE"/>
    <w:rsid w:val="00E6603D"/>
    <w:rsid w:val="00E6614B"/>
    <w:rsid w:val="00E66682"/>
    <w:rsid w:val="00E66F26"/>
    <w:rsid w:val="00E673A3"/>
    <w:rsid w:val="00E70314"/>
    <w:rsid w:val="00E706AE"/>
    <w:rsid w:val="00E70710"/>
    <w:rsid w:val="00E70A25"/>
    <w:rsid w:val="00E71884"/>
    <w:rsid w:val="00E71A06"/>
    <w:rsid w:val="00E71CED"/>
    <w:rsid w:val="00E735AD"/>
    <w:rsid w:val="00E73626"/>
    <w:rsid w:val="00E73AF7"/>
    <w:rsid w:val="00E742E0"/>
    <w:rsid w:val="00E7548D"/>
    <w:rsid w:val="00E75650"/>
    <w:rsid w:val="00E761DE"/>
    <w:rsid w:val="00E766C0"/>
    <w:rsid w:val="00E76B60"/>
    <w:rsid w:val="00E76EA9"/>
    <w:rsid w:val="00E771B6"/>
    <w:rsid w:val="00E772B4"/>
    <w:rsid w:val="00E7767E"/>
    <w:rsid w:val="00E77A56"/>
    <w:rsid w:val="00E77D16"/>
    <w:rsid w:val="00E7C18B"/>
    <w:rsid w:val="00E801AA"/>
    <w:rsid w:val="00E80564"/>
    <w:rsid w:val="00E805F6"/>
    <w:rsid w:val="00E8113E"/>
    <w:rsid w:val="00E8144E"/>
    <w:rsid w:val="00E81FF8"/>
    <w:rsid w:val="00E827E5"/>
    <w:rsid w:val="00E82AFB"/>
    <w:rsid w:val="00E82C2E"/>
    <w:rsid w:val="00E90856"/>
    <w:rsid w:val="00E90AC7"/>
    <w:rsid w:val="00E911CD"/>
    <w:rsid w:val="00E916DD"/>
    <w:rsid w:val="00E91737"/>
    <w:rsid w:val="00E91F1D"/>
    <w:rsid w:val="00E928CF"/>
    <w:rsid w:val="00E93215"/>
    <w:rsid w:val="00E9395F"/>
    <w:rsid w:val="00E93987"/>
    <w:rsid w:val="00E93CD8"/>
    <w:rsid w:val="00E96CA5"/>
    <w:rsid w:val="00E9706C"/>
    <w:rsid w:val="00E97F97"/>
    <w:rsid w:val="00EA05CF"/>
    <w:rsid w:val="00EA09D5"/>
    <w:rsid w:val="00EA0DBE"/>
    <w:rsid w:val="00EA1884"/>
    <w:rsid w:val="00EA22C1"/>
    <w:rsid w:val="00EA23D8"/>
    <w:rsid w:val="00EA2C72"/>
    <w:rsid w:val="00EA2DBE"/>
    <w:rsid w:val="00EA3AA6"/>
    <w:rsid w:val="00EA4B56"/>
    <w:rsid w:val="00EA4C49"/>
    <w:rsid w:val="00EA5FBF"/>
    <w:rsid w:val="00EA7432"/>
    <w:rsid w:val="00EA74EA"/>
    <w:rsid w:val="00EA759B"/>
    <w:rsid w:val="00EA75D3"/>
    <w:rsid w:val="00EB05B0"/>
    <w:rsid w:val="00EB0610"/>
    <w:rsid w:val="00EB0612"/>
    <w:rsid w:val="00EB1224"/>
    <w:rsid w:val="00EB2293"/>
    <w:rsid w:val="00EB2449"/>
    <w:rsid w:val="00EB2E99"/>
    <w:rsid w:val="00EB5195"/>
    <w:rsid w:val="00EB6FF9"/>
    <w:rsid w:val="00EB753C"/>
    <w:rsid w:val="00EB76AA"/>
    <w:rsid w:val="00EB7ED0"/>
    <w:rsid w:val="00EC0498"/>
    <w:rsid w:val="00EC0601"/>
    <w:rsid w:val="00EC0756"/>
    <w:rsid w:val="00EC15FF"/>
    <w:rsid w:val="00EC1822"/>
    <w:rsid w:val="00EC1909"/>
    <w:rsid w:val="00EC1C6C"/>
    <w:rsid w:val="00EC27C7"/>
    <w:rsid w:val="00EC2903"/>
    <w:rsid w:val="00EC2FF0"/>
    <w:rsid w:val="00EC32E6"/>
    <w:rsid w:val="00EC33A5"/>
    <w:rsid w:val="00EC3B38"/>
    <w:rsid w:val="00EC5414"/>
    <w:rsid w:val="00ED0273"/>
    <w:rsid w:val="00ED0380"/>
    <w:rsid w:val="00ED0F1A"/>
    <w:rsid w:val="00ED14DB"/>
    <w:rsid w:val="00ED1724"/>
    <w:rsid w:val="00ED1C0B"/>
    <w:rsid w:val="00ED2713"/>
    <w:rsid w:val="00ED3573"/>
    <w:rsid w:val="00ED3E09"/>
    <w:rsid w:val="00ED42C1"/>
    <w:rsid w:val="00ED4AB1"/>
    <w:rsid w:val="00ED60F8"/>
    <w:rsid w:val="00ED68D8"/>
    <w:rsid w:val="00ED6B07"/>
    <w:rsid w:val="00ED7E16"/>
    <w:rsid w:val="00EE1B73"/>
    <w:rsid w:val="00EE1C12"/>
    <w:rsid w:val="00EE2535"/>
    <w:rsid w:val="00EE26D8"/>
    <w:rsid w:val="00EE27AF"/>
    <w:rsid w:val="00EE319B"/>
    <w:rsid w:val="00EE3C84"/>
    <w:rsid w:val="00EE3D76"/>
    <w:rsid w:val="00EE486E"/>
    <w:rsid w:val="00EE5955"/>
    <w:rsid w:val="00EE5CFD"/>
    <w:rsid w:val="00EE6092"/>
    <w:rsid w:val="00EE66A9"/>
    <w:rsid w:val="00EE690F"/>
    <w:rsid w:val="00EF024E"/>
    <w:rsid w:val="00EF09ED"/>
    <w:rsid w:val="00EF0A6B"/>
    <w:rsid w:val="00EF14BB"/>
    <w:rsid w:val="00EF1D2F"/>
    <w:rsid w:val="00EF1F5C"/>
    <w:rsid w:val="00EF2734"/>
    <w:rsid w:val="00EF2A01"/>
    <w:rsid w:val="00EF2F26"/>
    <w:rsid w:val="00EF2F87"/>
    <w:rsid w:val="00EF381E"/>
    <w:rsid w:val="00EF4A31"/>
    <w:rsid w:val="00EF4CEE"/>
    <w:rsid w:val="00EF4E2C"/>
    <w:rsid w:val="00EF4EFA"/>
    <w:rsid w:val="00EF57D3"/>
    <w:rsid w:val="00EF5FD7"/>
    <w:rsid w:val="00EF615F"/>
    <w:rsid w:val="00F00140"/>
    <w:rsid w:val="00F003E8"/>
    <w:rsid w:val="00F00529"/>
    <w:rsid w:val="00F0260B"/>
    <w:rsid w:val="00F03A8E"/>
    <w:rsid w:val="00F04A5D"/>
    <w:rsid w:val="00F04C40"/>
    <w:rsid w:val="00F05C5A"/>
    <w:rsid w:val="00F065E2"/>
    <w:rsid w:val="00F07087"/>
    <w:rsid w:val="00F101ED"/>
    <w:rsid w:val="00F10630"/>
    <w:rsid w:val="00F10700"/>
    <w:rsid w:val="00F10ED1"/>
    <w:rsid w:val="00F10F59"/>
    <w:rsid w:val="00F11C77"/>
    <w:rsid w:val="00F12109"/>
    <w:rsid w:val="00F12269"/>
    <w:rsid w:val="00F1278F"/>
    <w:rsid w:val="00F12C9E"/>
    <w:rsid w:val="00F1354B"/>
    <w:rsid w:val="00F1432A"/>
    <w:rsid w:val="00F14640"/>
    <w:rsid w:val="00F15587"/>
    <w:rsid w:val="00F155BC"/>
    <w:rsid w:val="00F15BB0"/>
    <w:rsid w:val="00F162BC"/>
    <w:rsid w:val="00F1650E"/>
    <w:rsid w:val="00F1660A"/>
    <w:rsid w:val="00F16822"/>
    <w:rsid w:val="00F17763"/>
    <w:rsid w:val="00F17790"/>
    <w:rsid w:val="00F20643"/>
    <w:rsid w:val="00F21192"/>
    <w:rsid w:val="00F21C03"/>
    <w:rsid w:val="00F21F90"/>
    <w:rsid w:val="00F23049"/>
    <w:rsid w:val="00F237AE"/>
    <w:rsid w:val="00F23849"/>
    <w:rsid w:val="00F24996"/>
    <w:rsid w:val="00F24CC3"/>
    <w:rsid w:val="00F24DCD"/>
    <w:rsid w:val="00F26027"/>
    <w:rsid w:val="00F2622B"/>
    <w:rsid w:val="00F27AEA"/>
    <w:rsid w:val="00F30825"/>
    <w:rsid w:val="00F30E07"/>
    <w:rsid w:val="00F31691"/>
    <w:rsid w:val="00F31A9C"/>
    <w:rsid w:val="00F330A1"/>
    <w:rsid w:val="00F3373A"/>
    <w:rsid w:val="00F33AC7"/>
    <w:rsid w:val="00F3424B"/>
    <w:rsid w:val="00F342CA"/>
    <w:rsid w:val="00F348FF"/>
    <w:rsid w:val="00F34C4F"/>
    <w:rsid w:val="00F34E84"/>
    <w:rsid w:val="00F363D5"/>
    <w:rsid w:val="00F3643A"/>
    <w:rsid w:val="00F36630"/>
    <w:rsid w:val="00F368D3"/>
    <w:rsid w:val="00F3694B"/>
    <w:rsid w:val="00F36EDA"/>
    <w:rsid w:val="00F3710B"/>
    <w:rsid w:val="00F375AB"/>
    <w:rsid w:val="00F400B0"/>
    <w:rsid w:val="00F4110F"/>
    <w:rsid w:val="00F416A4"/>
    <w:rsid w:val="00F41741"/>
    <w:rsid w:val="00F41802"/>
    <w:rsid w:val="00F42681"/>
    <w:rsid w:val="00F43134"/>
    <w:rsid w:val="00F445E1"/>
    <w:rsid w:val="00F44681"/>
    <w:rsid w:val="00F44FB6"/>
    <w:rsid w:val="00F45773"/>
    <w:rsid w:val="00F45846"/>
    <w:rsid w:val="00F45DE6"/>
    <w:rsid w:val="00F4719A"/>
    <w:rsid w:val="00F47B5E"/>
    <w:rsid w:val="00F47BBA"/>
    <w:rsid w:val="00F47E95"/>
    <w:rsid w:val="00F50035"/>
    <w:rsid w:val="00F500C4"/>
    <w:rsid w:val="00F501E0"/>
    <w:rsid w:val="00F50B59"/>
    <w:rsid w:val="00F51063"/>
    <w:rsid w:val="00F5110C"/>
    <w:rsid w:val="00F51CB0"/>
    <w:rsid w:val="00F51F8B"/>
    <w:rsid w:val="00F5256B"/>
    <w:rsid w:val="00F52577"/>
    <w:rsid w:val="00F525B3"/>
    <w:rsid w:val="00F53798"/>
    <w:rsid w:val="00F545B7"/>
    <w:rsid w:val="00F557BA"/>
    <w:rsid w:val="00F565AF"/>
    <w:rsid w:val="00F56A3A"/>
    <w:rsid w:val="00F57229"/>
    <w:rsid w:val="00F576DF"/>
    <w:rsid w:val="00F577D2"/>
    <w:rsid w:val="00F57804"/>
    <w:rsid w:val="00F600B2"/>
    <w:rsid w:val="00F602AC"/>
    <w:rsid w:val="00F60521"/>
    <w:rsid w:val="00F60893"/>
    <w:rsid w:val="00F613FD"/>
    <w:rsid w:val="00F61E83"/>
    <w:rsid w:val="00F6252E"/>
    <w:rsid w:val="00F62674"/>
    <w:rsid w:val="00F6296A"/>
    <w:rsid w:val="00F63CEB"/>
    <w:rsid w:val="00F64A35"/>
    <w:rsid w:val="00F650E0"/>
    <w:rsid w:val="00F65515"/>
    <w:rsid w:val="00F65DFE"/>
    <w:rsid w:val="00F65F79"/>
    <w:rsid w:val="00F666A7"/>
    <w:rsid w:val="00F66990"/>
    <w:rsid w:val="00F67469"/>
    <w:rsid w:val="00F67619"/>
    <w:rsid w:val="00F67A6A"/>
    <w:rsid w:val="00F67CCC"/>
    <w:rsid w:val="00F70F7E"/>
    <w:rsid w:val="00F70F9D"/>
    <w:rsid w:val="00F71948"/>
    <w:rsid w:val="00F71A50"/>
    <w:rsid w:val="00F72091"/>
    <w:rsid w:val="00F72290"/>
    <w:rsid w:val="00F722A0"/>
    <w:rsid w:val="00F726A0"/>
    <w:rsid w:val="00F728D2"/>
    <w:rsid w:val="00F736BF"/>
    <w:rsid w:val="00F745B1"/>
    <w:rsid w:val="00F75098"/>
    <w:rsid w:val="00F75727"/>
    <w:rsid w:val="00F75CF2"/>
    <w:rsid w:val="00F75DE8"/>
    <w:rsid w:val="00F76656"/>
    <w:rsid w:val="00F7689A"/>
    <w:rsid w:val="00F77300"/>
    <w:rsid w:val="00F7734E"/>
    <w:rsid w:val="00F77858"/>
    <w:rsid w:val="00F8004D"/>
    <w:rsid w:val="00F804EA"/>
    <w:rsid w:val="00F80B76"/>
    <w:rsid w:val="00F814D8"/>
    <w:rsid w:val="00F81F44"/>
    <w:rsid w:val="00F82EB5"/>
    <w:rsid w:val="00F82EC8"/>
    <w:rsid w:val="00F83086"/>
    <w:rsid w:val="00F83224"/>
    <w:rsid w:val="00F8341E"/>
    <w:rsid w:val="00F842FD"/>
    <w:rsid w:val="00F84B04"/>
    <w:rsid w:val="00F85632"/>
    <w:rsid w:val="00F85A61"/>
    <w:rsid w:val="00F860B4"/>
    <w:rsid w:val="00F8678A"/>
    <w:rsid w:val="00F86B2D"/>
    <w:rsid w:val="00F86B45"/>
    <w:rsid w:val="00F8745E"/>
    <w:rsid w:val="00F87760"/>
    <w:rsid w:val="00F879A5"/>
    <w:rsid w:val="00F87C30"/>
    <w:rsid w:val="00F902E3"/>
    <w:rsid w:val="00F9128F"/>
    <w:rsid w:val="00F92092"/>
    <w:rsid w:val="00F92499"/>
    <w:rsid w:val="00F929F2"/>
    <w:rsid w:val="00F9379B"/>
    <w:rsid w:val="00F940FC"/>
    <w:rsid w:val="00F9411C"/>
    <w:rsid w:val="00F94261"/>
    <w:rsid w:val="00F9541B"/>
    <w:rsid w:val="00F963D6"/>
    <w:rsid w:val="00F96A00"/>
    <w:rsid w:val="00F97EA0"/>
    <w:rsid w:val="00FA07F0"/>
    <w:rsid w:val="00FA12C0"/>
    <w:rsid w:val="00FA165D"/>
    <w:rsid w:val="00FA18D0"/>
    <w:rsid w:val="00FA4244"/>
    <w:rsid w:val="00FA478A"/>
    <w:rsid w:val="00FA4D55"/>
    <w:rsid w:val="00FA5D60"/>
    <w:rsid w:val="00FA5EEA"/>
    <w:rsid w:val="00FA5F98"/>
    <w:rsid w:val="00FA646A"/>
    <w:rsid w:val="00FA64D9"/>
    <w:rsid w:val="00FA6D2A"/>
    <w:rsid w:val="00FA7CB6"/>
    <w:rsid w:val="00FB043D"/>
    <w:rsid w:val="00FB0769"/>
    <w:rsid w:val="00FB1A6F"/>
    <w:rsid w:val="00FB1D19"/>
    <w:rsid w:val="00FB2AB3"/>
    <w:rsid w:val="00FB3907"/>
    <w:rsid w:val="00FB401B"/>
    <w:rsid w:val="00FB4482"/>
    <w:rsid w:val="00FB4718"/>
    <w:rsid w:val="00FB48EF"/>
    <w:rsid w:val="00FB5EC0"/>
    <w:rsid w:val="00FB67AF"/>
    <w:rsid w:val="00FB6E2E"/>
    <w:rsid w:val="00FB7050"/>
    <w:rsid w:val="00FC08D3"/>
    <w:rsid w:val="00FC0A27"/>
    <w:rsid w:val="00FC0F4B"/>
    <w:rsid w:val="00FC244E"/>
    <w:rsid w:val="00FC2965"/>
    <w:rsid w:val="00FC2DE4"/>
    <w:rsid w:val="00FC34A7"/>
    <w:rsid w:val="00FC35FA"/>
    <w:rsid w:val="00FC3A89"/>
    <w:rsid w:val="00FC4A04"/>
    <w:rsid w:val="00FC4E51"/>
    <w:rsid w:val="00FC6143"/>
    <w:rsid w:val="00FC6460"/>
    <w:rsid w:val="00FC695C"/>
    <w:rsid w:val="00FC7498"/>
    <w:rsid w:val="00FD0C7C"/>
    <w:rsid w:val="00FD0FC1"/>
    <w:rsid w:val="00FD123E"/>
    <w:rsid w:val="00FD1788"/>
    <w:rsid w:val="00FD227A"/>
    <w:rsid w:val="00FD29FE"/>
    <w:rsid w:val="00FD3198"/>
    <w:rsid w:val="00FD31F7"/>
    <w:rsid w:val="00FD3801"/>
    <w:rsid w:val="00FD388B"/>
    <w:rsid w:val="00FD38B8"/>
    <w:rsid w:val="00FD3FC0"/>
    <w:rsid w:val="00FD436F"/>
    <w:rsid w:val="00FD4412"/>
    <w:rsid w:val="00FD4886"/>
    <w:rsid w:val="00FD4AB8"/>
    <w:rsid w:val="00FD4BC0"/>
    <w:rsid w:val="00FD544D"/>
    <w:rsid w:val="00FD5454"/>
    <w:rsid w:val="00FD5BD9"/>
    <w:rsid w:val="00FD6404"/>
    <w:rsid w:val="00FD64F3"/>
    <w:rsid w:val="00FD6BE0"/>
    <w:rsid w:val="00FE0653"/>
    <w:rsid w:val="00FE08FE"/>
    <w:rsid w:val="00FE16D9"/>
    <w:rsid w:val="00FE229E"/>
    <w:rsid w:val="00FE271E"/>
    <w:rsid w:val="00FE2858"/>
    <w:rsid w:val="00FE3183"/>
    <w:rsid w:val="00FE3BDA"/>
    <w:rsid w:val="00FE3CFF"/>
    <w:rsid w:val="00FE46FC"/>
    <w:rsid w:val="00FE5999"/>
    <w:rsid w:val="00FE5C7D"/>
    <w:rsid w:val="00FE6079"/>
    <w:rsid w:val="00FE683D"/>
    <w:rsid w:val="00FE6A98"/>
    <w:rsid w:val="00FE6C44"/>
    <w:rsid w:val="00FE6CAC"/>
    <w:rsid w:val="00FE6CC4"/>
    <w:rsid w:val="00FE6CCD"/>
    <w:rsid w:val="00FE7085"/>
    <w:rsid w:val="00FE75BF"/>
    <w:rsid w:val="00FE794D"/>
    <w:rsid w:val="00FE7E79"/>
    <w:rsid w:val="00FF00EE"/>
    <w:rsid w:val="00FF1289"/>
    <w:rsid w:val="00FF147A"/>
    <w:rsid w:val="00FF25B3"/>
    <w:rsid w:val="00FF2662"/>
    <w:rsid w:val="00FF28D5"/>
    <w:rsid w:val="00FF2B38"/>
    <w:rsid w:val="00FF2D81"/>
    <w:rsid w:val="00FF2F7F"/>
    <w:rsid w:val="00FF3477"/>
    <w:rsid w:val="00FF39EA"/>
    <w:rsid w:val="00FF498B"/>
    <w:rsid w:val="00FF4AFC"/>
    <w:rsid w:val="00FF60B3"/>
    <w:rsid w:val="00FF6451"/>
    <w:rsid w:val="00FF68A4"/>
    <w:rsid w:val="00FF77E7"/>
    <w:rsid w:val="01344855"/>
    <w:rsid w:val="0144E981"/>
    <w:rsid w:val="01529938"/>
    <w:rsid w:val="0156C7BE"/>
    <w:rsid w:val="015C3257"/>
    <w:rsid w:val="015F4BC1"/>
    <w:rsid w:val="016EAB61"/>
    <w:rsid w:val="01785FCF"/>
    <w:rsid w:val="01799427"/>
    <w:rsid w:val="017A6C48"/>
    <w:rsid w:val="0182C921"/>
    <w:rsid w:val="01848D80"/>
    <w:rsid w:val="0184D272"/>
    <w:rsid w:val="0185B09F"/>
    <w:rsid w:val="018ED86D"/>
    <w:rsid w:val="01932F2C"/>
    <w:rsid w:val="019D9027"/>
    <w:rsid w:val="019F3372"/>
    <w:rsid w:val="01A57B1F"/>
    <w:rsid w:val="01A96AA0"/>
    <w:rsid w:val="01B4C54C"/>
    <w:rsid w:val="01B9A7CA"/>
    <w:rsid w:val="01D18416"/>
    <w:rsid w:val="01D4C5D1"/>
    <w:rsid w:val="01E1C2CE"/>
    <w:rsid w:val="01F2B9C1"/>
    <w:rsid w:val="01FB8A89"/>
    <w:rsid w:val="020FA074"/>
    <w:rsid w:val="02153B02"/>
    <w:rsid w:val="021F628C"/>
    <w:rsid w:val="022E7472"/>
    <w:rsid w:val="023B4D08"/>
    <w:rsid w:val="023BEE85"/>
    <w:rsid w:val="023DF474"/>
    <w:rsid w:val="02450F8C"/>
    <w:rsid w:val="0251AAAE"/>
    <w:rsid w:val="025E746E"/>
    <w:rsid w:val="02843E51"/>
    <w:rsid w:val="02A7F1E6"/>
    <w:rsid w:val="02B22AFC"/>
    <w:rsid w:val="02B3DE1A"/>
    <w:rsid w:val="02CBF391"/>
    <w:rsid w:val="02D3AE46"/>
    <w:rsid w:val="02DD3454"/>
    <w:rsid w:val="02DDA9D6"/>
    <w:rsid w:val="02F9BFAA"/>
    <w:rsid w:val="03047506"/>
    <w:rsid w:val="03054579"/>
    <w:rsid w:val="03065732"/>
    <w:rsid w:val="0319E873"/>
    <w:rsid w:val="032102D7"/>
    <w:rsid w:val="0321883B"/>
    <w:rsid w:val="0322A080"/>
    <w:rsid w:val="0328AC6E"/>
    <w:rsid w:val="033922A5"/>
    <w:rsid w:val="033A6D40"/>
    <w:rsid w:val="033DA4A1"/>
    <w:rsid w:val="033F208D"/>
    <w:rsid w:val="0370E690"/>
    <w:rsid w:val="037A8EBD"/>
    <w:rsid w:val="03892F0A"/>
    <w:rsid w:val="0393CA41"/>
    <w:rsid w:val="03A73037"/>
    <w:rsid w:val="03ABA60D"/>
    <w:rsid w:val="03AE8E53"/>
    <w:rsid w:val="03AEA42B"/>
    <w:rsid w:val="03BB99B2"/>
    <w:rsid w:val="03C819C4"/>
    <w:rsid w:val="03C90781"/>
    <w:rsid w:val="03CD8BA7"/>
    <w:rsid w:val="03D3F1E9"/>
    <w:rsid w:val="03D42852"/>
    <w:rsid w:val="03D97DB1"/>
    <w:rsid w:val="03DA7512"/>
    <w:rsid w:val="03EFE744"/>
    <w:rsid w:val="03F0137D"/>
    <w:rsid w:val="040090A1"/>
    <w:rsid w:val="0403169C"/>
    <w:rsid w:val="04064854"/>
    <w:rsid w:val="0406BB7D"/>
    <w:rsid w:val="0418501B"/>
    <w:rsid w:val="04462660"/>
    <w:rsid w:val="044EC5A6"/>
    <w:rsid w:val="045094CE"/>
    <w:rsid w:val="045D4E2C"/>
    <w:rsid w:val="04894EBB"/>
    <w:rsid w:val="048C2756"/>
    <w:rsid w:val="04916CBF"/>
    <w:rsid w:val="0491841B"/>
    <w:rsid w:val="04938C22"/>
    <w:rsid w:val="0493A152"/>
    <w:rsid w:val="04A30C24"/>
    <w:rsid w:val="04A413FD"/>
    <w:rsid w:val="04A6D7A7"/>
    <w:rsid w:val="04A96935"/>
    <w:rsid w:val="04B0B25A"/>
    <w:rsid w:val="04B35574"/>
    <w:rsid w:val="04BDD63F"/>
    <w:rsid w:val="04CAFD63"/>
    <w:rsid w:val="04D3D529"/>
    <w:rsid w:val="04DEEF89"/>
    <w:rsid w:val="04E7D45F"/>
    <w:rsid w:val="04E96F73"/>
    <w:rsid w:val="04E9F4D6"/>
    <w:rsid w:val="04EC2A7D"/>
    <w:rsid w:val="04ECED41"/>
    <w:rsid w:val="04FE0A67"/>
    <w:rsid w:val="050551DF"/>
    <w:rsid w:val="052AF37B"/>
    <w:rsid w:val="053FB8A7"/>
    <w:rsid w:val="0543BD09"/>
    <w:rsid w:val="0548513A"/>
    <w:rsid w:val="0549772D"/>
    <w:rsid w:val="0551070E"/>
    <w:rsid w:val="0551B059"/>
    <w:rsid w:val="055AF523"/>
    <w:rsid w:val="055DCD9F"/>
    <w:rsid w:val="0561015D"/>
    <w:rsid w:val="056979CB"/>
    <w:rsid w:val="056B8363"/>
    <w:rsid w:val="056E9B0F"/>
    <w:rsid w:val="0579B883"/>
    <w:rsid w:val="057D7729"/>
    <w:rsid w:val="057DFC93"/>
    <w:rsid w:val="057EE72A"/>
    <w:rsid w:val="058342A9"/>
    <w:rsid w:val="0588BE90"/>
    <w:rsid w:val="058C61DA"/>
    <w:rsid w:val="05A1C86F"/>
    <w:rsid w:val="05B4308B"/>
    <w:rsid w:val="05B77EFD"/>
    <w:rsid w:val="05C30E99"/>
    <w:rsid w:val="05C85DE3"/>
    <w:rsid w:val="05D54AA0"/>
    <w:rsid w:val="05DE7DA1"/>
    <w:rsid w:val="05DEFA11"/>
    <w:rsid w:val="05E4A70D"/>
    <w:rsid w:val="06010CF0"/>
    <w:rsid w:val="060BB80C"/>
    <w:rsid w:val="061072AA"/>
    <w:rsid w:val="06127245"/>
    <w:rsid w:val="06150E79"/>
    <w:rsid w:val="06151A8F"/>
    <w:rsid w:val="061AF648"/>
    <w:rsid w:val="0621E46F"/>
    <w:rsid w:val="0622B0FD"/>
    <w:rsid w:val="06247842"/>
    <w:rsid w:val="0633B00C"/>
    <w:rsid w:val="0661E94F"/>
    <w:rsid w:val="06634C31"/>
    <w:rsid w:val="0678539E"/>
    <w:rsid w:val="067C7930"/>
    <w:rsid w:val="067C9E9F"/>
    <w:rsid w:val="0681B542"/>
    <w:rsid w:val="0684210F"/>
    <w:rsid w:val="068B8581"/>
    <w:rsid w:val="068EC118"/>
    <w:rsid w:val="0699AEAF"/>
    <w:rsid w:val="06A50FF5"/>
    <w:rsid w:val="06A87A93"/>
    <w:rsid w:val="06B4D28F"/>
    <w:rsid w:val="06C8E7A9"/>
    <w:rsid w:val="06C9DF9A"/>
    <w:rsid w:val="06CA6AD7"/>
    <w:rsid w:val="06CD58E7"/>
    <w:rsid w:val="06CF5DF8"/>
    <w:rsid w:val="06E3E565"/>
    <w:rsid w:val="06F37E8C"/>
    <w:rsid w:val="06F9A362"/>
    <w:rsid w:val="07093C66"/>
    <w:rsid w:val="07138D65"/>
    <w:rsid w:val="07597484"/>
    <w:rsid w:val="0764C083"/>
    <w:rsid w:val="076DE279"/>
    <w:rsid w:val="07729100"/>
    <w:rsid w:val="07809394"/>
    <w:rsid w:val="07988247"/>
    <w:rsid w:val="07A567CF"/>
    <w:rsid w:val="07A576C9"/>
    <w:rsid w:val="07ADBDAB"/>
    <w:rsid w:val="07C3DE33"/>
    <w:rsid w:val="07C44FE7"/>
    <w:rsid w:val="07E0DBF0"/>
    <w:rsid w:val="07E462C7"/>
    <w:rsid w:val="07F02C33"/>
    <w:rsid w:val="07F60D2F"/>
    <w:rsid w:val="07F85620"/>
    <w:rsid w:val="08066DC7"/>
    <w:rsid w:val="080E1134"/>
    <w:rsid w:val="0812244B"/>
    <w:rsid w:val="0817B771"/>
    <w:rsid w:val="081DA666"/>
    <w:rsid w:val="082876DD"/>
    <w:rsid w:val="082EFD3F"/>
    <w:rsid w:val="0834A684"/>
    <w:rsid w:val="083985B7"/>
    <w:rsid w:val="084D331C"/>
    <w:rsid w:val="08558386"/>
    <w:rsid w:val="086BCADE"/>
    <w:rsid w:val="086F8984"/>
    <w:rsid w:val="088E8A65"/>
    <w:rsid w:val="08C13433"/>
    <w:rsid w:val="08D0B652"/>
    <w:rsid w:val="08E52670"/>
    <w:rsid w:val="08EA5DDF"/>
    <w:rsid w:val="08F04F8F"/>
    <w:rsid w:val="08F0CB26"/>
    <w:rsid w:val="08F95D91"/>
    <w:rsid w:val="09028505"/>
    <w:rsid w:val="090484A0"/>
    <w:rsid w:val="09117B67"/>
    <w:rsid w:val="092B0770"/>
    <w:rsid w:val="0932ADD2"/>
    <w:rsid w:val="09372C3B"/>
    <w:rsid w:val="09539755"/>
    <w:rsid w:val="09593A5D"/>
    <w:rsid w:val="095BCB0E"/>
    <w:rsid w:val="095E2004"/>
    <w:rsid w:val="0969F8FF"/>
    <w:rsid w:val="09727D02"/>
    <w:rsid w:val="09778643"/>
    <w:rsid w:val="098A500E"/>
    <w:rsid w:val="09A15A4A"/>
    <w:rsid w:val="09B0B55B"/>
    <w:rsid w:val="09C6A5D2"/>
    <w:rsid w:val="09C7F68D"/>
    <w:rsid w:val="09C990D4"/>
    <w:rsid w:val="09DDC0E3"/>
    <w:rsid w:val="09EBDA07"/>
    <w:rsid w:val="09F0BC59"/>
    <w:rsid w:val="0A03E3AD"/>
    <w:rsid w:val="0A1A2F23"/>
    <w:rsid w:val="0A1BE09E"/>
    <w:rsid w:val="0A2838E0"/>
    <w:rsid w:val="0A2A82F9"/>
    <w:rsid w:val="0A4172E2"/>
    <w:rsid w:val="0A43737B"/>
    <w:rsid w:val="0A46383F"/>
    <w:rsid w:val="0A4CBBD4"/>
    <w:rsid w:val="0A51A087"/>
    <w:rsid w:val="0A526E0B"/>
    <w:rsid w:val="0A56DA7B"/>
    <w:rsid w:val="0A590032"/>
    <w:rsid w:val="0A5E31AC"/>
    <w:rsid w:val="0A7C0092"/>
    <w:rsid w:val="0A7F97D6"/>
    <w:rsid w:val="0A8C8FFD"/>
    <w:rsid w:val="0A969017"/>
    <w:rsid w:val="0AA3289B"/>
    <w:rsid w:val="0AA480A1"/>
    <w:rsid w:val="0AB26B64"/>
    <w:rsid w:val="0ABE8BEA"/>
    <w:rsid w:val="0ACAA20A"/>
    <w:rsid w:val="0ACE198C"/>
    <w:rsid w:val="0AE4FEE8"/>
    <w:rsid w:val="0B06EC34"/>
    <w:rsid w:val="0B085916"/>
    <w:rsid w:val="0B109518"/>
    <w:rsid w:val="0B125117"/>
    <w:rsid w:val="0B161560"/>
    <w:rsid w:val="0B1DFCF6"/>
    <w:rsid w:val="0B2C9FC4"/>
    <w:rsid w:val="0B349E5D"/>
    <w:rsid w:val="0B3B8DD8"/>
    <w:rsid w:val="0B3C9112"/>
    <w:rsid w:val="0B515D27"/>
    <w:rsid w:val="0B525A0A"/>
    <w:rsid w:val="0B543961"/>
    <w:rsid w:val="0B5DDD39"/>
    <w:rsid w:val="0B5F279F"/>
    <w:rsid w:val="0B6727BB"/>
    <w:rsid w:val="0B6AD9F5"/>
    <w:rsid w:val="0B727FD1"/>
    <w:rsid w:val="0B749BA5"/>
    <w:rsid w:val="0B74A631"/>
    <w:rsid w:val="0B7E5AA9"/>
    <w:rsid w:val="0B815A99"/>
    <w:rsid w:val="0B8621E5"/>
    <w:rsid w:val="0B8BFB95"/>
    <w:rsid w:val="0BABE965"/>
    <w:rsid w:val="0BB101AC"/>
    <w:rsid w:val="0BBD25D7"/>
    <w:rsid w:val="0BBD8CA7"/>
    <w:rsid w:val="0BCF8506"/>
    <w:rsid w:val="0BD08125"/>
    <w:rsid w:val="0BDB0B7E"/>
    <w:rsid w:val="0BE75CB5"/>
    <w:rsid w:val="0BE9ED4D"/>
    <w:rsid w:val="0BEF26C5"/>
    <w:rsid w:val="0BF5452A"/>
    <w:rsid w:val="0BFFE148"/>
    <w:rsid w:val="0C021806"/>
    <w:rsid w:val="0C060925"/>
    <w:rsid w:val="0C0E9068"/>
    <w:rsid w:val="0C149CB3"/>
    <w:rsid w:val="0C1A8BB2"/>
    <w:rsid w:val="0C20948D"/>
    <w:rsid w:val="0C246A28"/>
    <w:rsid w:val="0C26C862"/>
    <w:rsid w:val="0C295972"/>
    <w:rsid w:val="0C2AECF0"/>
    <w:rsid w:val="0C30AA02"/>
    <w:rsid w:val="0C3AAE71"/>
    <w:rsid w:val="0C46FBB2"/>
    <w:rsid w:val="0C49AC89"/>
    <w:rsid w:val="0C539C9A"/>
    <w:rsid w:val="0C5BDE47"/>
    <w:rsid w:val="0C649135"/>
    <w:rsid w:val="0C658EBD"/>
    <w:rsid w:val="0C674829"/>
    <w:rsid w:val="0C7C8B5C"/>
    <w:rsid w:val="0C7F857A"/>
    <w:rsid w:val="0C877BF7"/>
    <w:rsid w:val="0C8ADAE4"/>
    <w:rsid w:val="0C989824"/>
    <w:rsid w:val="0CA87118"/>
    <w:rsid w:val="0CAE697B"/>
    <w:rsid w:val="0CC14A8C"/>
    <w:rsid w:val="0CC37DBE"/>
    <w:rsid w:val="0CC548F7"/>
    <w:rsid w:val="0CCF68E4"/>
    <w:rsid w:val="0CD0FF3B"/>
    <w:rsid w:val="0CD3090C"/>
    <w:rsid w:val="0CE10BA2"/>
    <w:rsid w:val="0CE1121D"/>
    <w:rsid w:val="0CE3A0B0"/>
    <w:rsid w:val="0CE7C07D"/>
    <w:rsid w:val="0CE8E2FD"/>
    <w:rsid w:val="0D01B8A3"/>
    <w:rsid w:val="0D15A4DD"/>
    <w:rsid w:val="0D1B5D0C"/>
    <w:rsid w:val="0D28CD52"/>
    <w:rsid w:val="0D2CB9EA"/>
    <w:rsid w:val="0D2FC452"/>
    <w:rsid w:val="0D39F104"/>
    <w:rsid w:val="0D3CCAC9"/>
    <w:rsid w:val="0D40054F"/>
    <w:rsid w:val="0D448066"/>
    <w:rsid w:val="0D4AF2C5"/>
    <w:rsid w:val="0D4D46EA"/>
    <w:rsid w:val="0D4E629F"/>
    <w:rsid w:val="0D5B317D"/>
    <w:rsid w:val="0D64C08F"/>
    <w:rsid w:val="0D7255DF"/>
    <w:rsid w:val="0D822D01"/>
    <w:rsid w:val="0D88CAC5"/>
    <w:rsid w:val="0D8B76F0"/>
    <w:rsid w:val="0D9BA8CD"/>
    <w:rsid w:val="0DA8A412"/>
    <w:rsid w:val="0DAC75AD"/>
    <w:rsid w:val="0DAD29CA"/>
    <w:rsid w:val="0DB6471E"/>
    <w:rsid w:val="0DC02BE7"/>
    <w:rsid w:val="0DCCF424"/>
    <w:rsid w:val="0DDA9569"/>
    <w:rsid w:val="0DE53F23"/>
    <w:rsid w:val="0DE623A7"/>
    <w:rsid w:val="0DEDA953"/>
    <w:rsid w:val="0DFBEA8E"/>
    <w:rsid w:val="0DFDE2F3"/>
    <w:rsid w:val="0E054832"/>
    <w:rsid w:val="0E07587D"/>
    <w:rsid w:val="0E0DEBB8"/>
    <w:rsid w:val="0E2EA799"/>
    <w:rsid w:val="0E302D78"/>
    <w:rsid w:val="0E360836"/>
    <w:rsid w:val="0E37C514"/>
    <w:rsid w:val="0E3A74CA"/>
    <w:rsid w:val="0E422F7F"/>
    <w:rsid w:val="0E4433CE"/>
    <w:rsid w:val="0E4791AC"/>
    <w:rsid w:val="0E64AF69"/>
    <w:rsid w:val="0E66762D"/>
    <w:rsid w:val="0E74BA62"/>
    <w:rsid w:val="0E7EC58C"/>
    <w:rsid w:val="0E82E25E"/>
    <w:rsid w:val="0E8A5ED5"/>
    <w:rsid w:val="0E93CB18"/>
    <w:rsid w:val="0E985524"/>
    <w:rsid w:val="0E9B1280"/>
    <w:rsid w:val="0E9E885C"/>
    <w:rsid w:val="0EA2974B"/>
    <w:rsid w:val="0EA3B267"/>
    <w:rsid w:val="0EA79033"/>
    <w:rsid w:val="0EB06BC5"/>
    <w:rsid w:val="0EB5D35F"/>
    <w:rsid w:val="0EBA4F6B"/>
    <w:rsid w:val="0EBAE45E"/>
    <w:rsid w:val="0EBFB79C"/>
    <w:rsid w:val="0EC6C8DB"/>
    <w:rsid w:val="0EC70EA2"/>
    <w:rsid w:val="0ECB213E"/>
    <w:rsid w:val="0ECC0153"/>
    <w:rsid w:val="0ECD1DD9"/>
    <w:rsid w:val="0ED48780"/>
    <w:rsid w:val="0ED60E36"/>
    <w:rsid w:val="0ED96F10"/>
    <w:rsid w:val="0EDDE77E"/>
    <w:rsid w:val="0EDFA7D4"/>
    <w:rsid w:val="0EE46546"/>
    <w:rsid w:val="0EEBA946"/>
    <w:rsid w:val="0EF204E4"/>
    <w:rsid w:val="0EF3D3EF"/>
    <w:rsid w:val="0EF81B80"/>
    <w:rsid w:val="0F1C3298"/>
    <w:rsid w:val="0F1C6AC8"/>
    <w:rsid w:val="0F2024EB"/>
    <w:rsid w:val="0F243CC9"/>
    <w:rsid w:val="0F25D072"/>
    <w:rsid w:val="0F355A73"/>
    <w:rsid w:val="0F369AFD"/>
    <w:rsid w:val="0F3CEC16"/>
    <w:rsid w:val="0F3E1A21"/>
    <w:rsid w:val="0F3FD1BD"/>
    <w:rsid w:val="0F498D6E"/>
    <w:rsid w:val="0F4E1DB5"/>
    <w:rsid w:val="0F6595B0"/>
    <w:rsid w:val="0F6AF72A"/>
    <w:rsid w:val="0F6E3ED1"/>
    <w:rsid w:val="0F71FD2B"/>
    <w:rsid w:val="0F7DF5E0"/>
    <w:rsid w:val="0F82B30B"/>
    <w:rsid w:val="0F8D6CE1"/>
    <w:rsid w:val="0FA0B90E"/>
    <w:rsid w:val="0FAB0E11"/>
    <w:rsid w:val="0FB560CF"/>
    <w:rsid w:val="0FD0B051"/>
    <w:rsid w:val="0FE335C1"/>
    <w:rsid w:val="0FE35CB5"/>
    <w:rsid w:val="0FEA5E60"/>
    <w:rsid w:val="0FEAA41B"/>
    <w:rsid w:val="0FF1AE7C"/>
    <w:rsid w:val="0FF75998"/>
    <w:rsid w:val="1007DC06"/>
    <w:rsid w:val="101BCE2C"/>
    <w:rsid w:val="101F9EB2"/>
    <w:rsid w:val="10217515"/>
    <w:rsid w:val="102F06A7"/>
    <w:rsid w:val="1034BBF8"/>
    <w:rsid w:val="1038C1ED"/>
    <w:rsid w:val="103E7DE9"/>
    <w:rsid w:val="103F5945"/>
    <w:rsid w:val="10412D26"/>
    <w:rsid w:val="10456545"/>
    <w:rsid w:val="1049D0A6"/>
    <w:rsid w:val="1058760F"/>
    <w:rsid w:val="10650E6C"/>
    <w:rsid w:val="10698155"/>
    <w:rsid w:val="106DBC1A"/>
    <w:rsid w:val="10713C0A"/>
    <w:rsid w:val="108E8ED5"/>
    <w:rsid w:val="10943307"/>
    <w:rsid w:val="10A2F7DC"/>
    <w:rsid w:val="10AC69E0"/>
    <w:rsid w:val="10CB142D"/>
    <w:rsid w:val="10D55596"/>
    <w:rsid w:val="10DAB037"/>
    <w:rsid w:val="10EE8375"/>
    <w:rsid w:val="11048607"/>
    <w:rsid w:val="11099D20"/>
    <w:rsid w:val="11333FCD"/>
    <w:rsid w:val="1137D8DD"/>
    <w:rsid w:val="113B275E"/>
    <w:rsid w:val="113D6F63"/>
    <w:rsid w:val="113EA994"/>
    <w:rsid w:val="115FB1DE"/>
    <w:rsid w:val="1160EF4C"/>
    <w:rsid w:val="118A2107"/>
    <w:rsid w:val="1198ECEB"/>
    <w:rsid w:val="1199B639"/>
    <w:rsid w:val="11A53A2C"/>
    <w:rsid w:val="11AAF717"/>
    <w:rsid w:val="11AC61C6"/>
    <w:rsid w:val="11ACCA63"/>
    <w:rsid w:val="11B230F3"/>
    <w:rsid w:val="11B47A80"/>
    <w:rsid w:val="11BB22A2"/>
    <w:rsid w:val="11C46446"/>
    <w:rsid w:val="11C5C68E"/>
    <w:rsid w:val="11C72A70"/>
    <w:rsid w:val="11C7D585"/>
    <w:rsid w:val="11D0C6B7"/>
    <w:rsid w:val="11D45C96"/>
    <w:rsid w:val="11DB6537"/>
    <w:rsid w:val="11E88291"/>
    <w:rsid w:val="11F0687D"/>
    <w:rsid w:val="1223CA72"/>
    <w:rsid w:val="122646B8"/>
    <w:rsid w:val="12279195"/>
    <w:rsid w:val="122E7EE8"/>
    <w:rsid w:val="1235DCE5"/>
    <w:rsid w:val="1247EAC5"/>
    <w:rsid w:val="12482E82"/>
    <w:rsid w:val="12785EEC"/>
    <w:rsid w:val="12797989"/>
    <w:rsid w:val="12984F7C"/>
    <w:rsid w:val="129B46AC"/>
    <w:rsid w:val="129D206C"/>
    <w:rsid w:val="12A88DEF"/>
    <w:rsid w:val="12AF593A"/>
    <w:rsid w:val="12BD28A4"/>
    <w:rsid w:val="12BDE1C0"/>
    <w:rsid w:val="12C5CF46"/>
    <w:rsid w:val="12CE9650"/>
    <w:rsid w:val="12CF1A52"/>
    <w:rsid w:val="12F41FB6"/>
    <w:rsid w:val="12FF17C4"/>
    <w:rsid w:val="1309D512"/>
    <w:rsid w:val="13184048"/>
    <w:rsid w:val="13190746"/>
    <w:rsid w:val="131EF0E1"/>
    <w:rsid w:val="13309044"/>
    <w:rsid w:val="1331B2C4"/>
    <w:rsid w:val="13324DA1"/>
    <w:rsid w:val="1335ED92"/>
    <w:rsid w:val="1338EE83"/>
    <w:rsid w:val="133DE517"/>
    <w:rsid w:val="1340FB93"/>
    <w:rsid w:val="134289D1"/>
    <w:rsid w:val="1344872E"/>
    <w:rsid w:val="13455F5F"/>
    <w:rsid w:val="1349650D"/>
    <w:rsid w:val="134E3EBD"/>
    <w:rsid w:val="13504BCD"/>
    <w:rsid w:val="135ACA62"/>
    <w:rsid w:val="135B93B0"/>
    <w:rsid w:val="135BADE6"/>
    <w:rsid w:val="13634E65"/>
    <w:rsid w:val="136A0010"/>
    <w:rsid w:val="137AEBA0"/>
    <w:rsid w:val="137ED51A"/>
    <w:rsid w:val="137F1110"/>
    <w:rsid w:val="13880073"/>
    <w:rsid w:val="139A5408"/>
    <w:rsid w:val="13AB212D"/>
    <w:rsid w:val="13AC8AC3"/>
    <w:rsid w:val="13B53C1B"/>
    <w:rsid w:val="13B8840C"/>
    <w:rsid w:val="13B98879"/>
    <w:rsid w:val="13BB8802"/>
    <w:rsid w:val="13C1A6FA"/>
    <w:rsid w:val="13CC8C02"/>
    <w:rsid w:val="13DF9056"/>
    <w:rsid w:val="13E86B53"/>
    <w:rsid w:val="13E91910"/>
    <w:rsid w:val="13F1C9B4"/>
    <w:rsid w:val="13F6042A"/>
    <w:rsid w:val="13F8AA0B"/>
    <w:rsid w:val="1402843C"/>
    <w:rsid w:val="1405D282"/>
    <w:rsid w:val="140FB3C9"/>
    <w:rsid w:val="14102688"/>
    <w:rsid w:val="141033A3"/>
    <w:rsid w:val="1424850D"/>
    <w:rsid w:val="1426BE0D"/>
    <w:rsid w:val="142C0EA3"/>
    <w:rsid w:val="1458DF18"/>
    <w:rsid w:val="145A4563"/>
    <w:rsid w:val="145F4C5F"/>
    <w:rsid w:val="1461A084"/>
    <w:rsid w:val="1471063E"/>
    <w:rsid w:val="1472BB19"/>
    <w:rsid w:val="147305D9"/>
    <w:rsid w:val="147E8683"/>
    <w:rsid w:val="148737E0"/>
    <w:rsid w:val="1496797E"/>
    <w:rsid w:val="14ADCC39"/>
    <w:rsid w:val="14B116F4"/>
    <w:rsid w:val="14B661CD"/>
    <w:rsid w:val="14B93CCB"/>
    <w:rsid w:val="14C34DAB"/>
    <w:rsid w:val="14CAB3FD"/>
    <w:rsid w:val="14E3B7D2"/>
    <w:rsid w:val="14F4B98D"/>
    <w:rsid w:val="14F55E17"/>
    <w:rsid w:val="14FBF970"/>
    <w:rsid w:val="1505BE0D"/>
    <w:rsid w:val="1512ED89"/>
    <w:rsid w:val="151D1A3B"/>
    <w:rsid w:val="152DDC09"/>
    <w:rsid w:val="153E6FE4"/>
    <w:rsid w:val="153EFEA8"/>
    <w:rsid w:val="1555B73C"/>
    <w:rsid w:val="156C678C"/>
    <w:rsid w:val="158284D3"/>
    <w:rsid w:val="158A75BD"/>
    <w:rsid w:val="159B64B1"/>
    <w:rsid w:val="15A491E6"/>
    <w:rsid w:val="15AFF41B"/>
    <w:rsid w:val="15B03184"/>
    <w:rsid w:val="15B7E1A1"/>
    <w:rsid w:val="15B8CDCC"/>
    <w:rsid w:val="15BB4C9F"/>
    <w:rsid w:val="15C021C0"/>
    <w:rsid w:val="15C0FEF4"/>
    <w:rsid w:val="15D24C5C"/>
    <w:rsid w:val="15E1DD15"/>
    <w:rsid w:val="15E2D292"/>
    <w:rsid w:val="15F3DDD8"/>
    <w:rsid w:val="161434E7"/>
    <w:rsid w:val="161E0C55"/>
    <w:rsid w:val="163C9AC5"/>
    <w:rsid w:val="164211E2"/>
    <w:rsid w:val="16454432"/>
    <w:rsid w:val="1647552E"/>
    <w:rsid w:val="165BB644"/>
    <w:rsid w:val="1667F4E8"/>
    <w:rsid w:val="166EA4C8"/>
    <w:rsid w:val="1672963F"/>
    <w:rsid w:val="16765F7D"/>
    <w:rsid w:val="1676DA4F"/>
    <w:rsid w:val="167808A5"/>
    <w:rsid w:val="1680D19B"/>
    <w:rsid w:val="16942851"/>
    <w:rsid w:val="169EEDC2"/>
    <w:rsid w:val="16A0983D"/>
    <w:rsid w:val="16A6446F"/>
    <w:rsid w:val="16BB4BD4"/>
    <w:rsid w:val="16CE7B14"/>
    <w:rsid w:val="16D7D7CD"/>
    <w:rsid w:val="16E23863"/>
    <w:rsid w:val="16E5A441"/>
    <w:rsid w:val="16E8BF35"/>
    <w:rsid w:val="16F4D192"/>
    <w:rsid w:val="1701C624"/>
    <w:rsid w:val="170C8DBF"/>
    <w:rsid w:val="1718D068"/>
    <w:rsid w:val="171BFD22"/>
    <w:rsid w:val="172BDD61"/>
    <w:rsid w:val="173E063F"/>
    <w:rsid w:val="174BE30E"/>
    <w:rsid w:val="174E8B02"/>
    <w:rsid w:val="1766F52A"/>
    <w:rsid w:val="176B57A3"/>
    <w:rsid w:val="1771D98D"/>
    <w:rsid w:val="1774F245"/>
    <w:rsid w:val="177556EC"/>
    <w:rsid w:val="17794A3B"/>
    <w:rsid w:val="178E905C"/>
    <w:rsid w:val="1796D253"/>
    <w:rsid w:val="17A1584F"/>
    <w:rsid w:val="17AE4F16"/>
    <w:rsid w:val="17BE756E"/>
    <w:rsid w:val="17D67DCC"/>
    <w:rsid w:val="17E1EC43"/>
    <w:rsid w:val="17E7CBA6"/>
    <w:rsid w:val="17EBE43C"/>
    <w:rsid w:val="18015591"/>
    <w:rsid w:val="18030FE0"/>
    <w:rsid w:val="18173E37"/>
    <w:rsid w:val="183044D6"/>
    <w:rsid w:val="185369FF"/>
    <w:rsid w:val="18536D2D"/>
    <w:rsid w:val="1866169B"/>
    <w:rsid w:val="1871C785"/>
    <w:rsid w:val="18783360"/>
    <w:rsid w:val="18897447"/>
    <w:rsid w:val="1889A95D"/>
    <w:rsid w:val="188D3B53"/>
    <w:rsid w:val="189E458B"/>
    <w:rsid w:val="18A4E5A3"/>
    <w:rsid w:val="18A9FE94"/>
    <w:rsid w:val="18AB4C02"/>
    <w:rsid w:val="18B2341B"/>
    <w:rsid w:val="18BBC823"/>
    <w:rsid w:val="18C344B6"/>
    <w:rsid w:val="18D4A109"/>
    <w:rsid w:val="18DB3BAE"/>
    <w:rsid w:val="18DB5754"/>
    <w:rsid w:val="18DCE982"/>
    <w:rsid w:val="18E33C7A"/>
    <w:rsid w:val="18E6CD67"/>
    <w:rsid w:val="18E84E02"/>
    <w:rsid w:val="18FC74C9"/>
    <w:rsid w:val="1902AEFD"/>
    <w:rsid w:val="19148746"/>
    <w:rsid w:val="1923639B"/>
    <w:rsid w:val="1930EA3D"/>
    <w:rsid w:val="1942E08F"/>
    <w:rsid w:val="1944988E"/>
    <w:rsid w:val="1949C951"/>
    <w:rsid w:val="19685A8A"/>
    <w:rsid w:val="196AF34E"/>
    <w:rsid w:val="196E1564"/>
    <w:rsid w:val="1971A556"/>
    <w:rsid w:val="1974A129"/>
    <w:rsid w:val="197E3C19"/>
    <w:rsid w:val="198891C3"/>
    <w:rsid w:val="199A104C"/>
    <w:rsid w:val="19B2EF4A"/>
    <w:rsid w:val="19B79384"/>
    <w:rsid w:val="19BD99B6"/>
    <w:rsid w:val="19CE33F9"/>
    <w:rsid w:val="19CFBFBB"/>
    <w:rsid w:val="19E5052E"/>
    <w:rsid w:val="19EC10BF"/>
    <w:rsid w:val="19F0ECE2"/>
    <w:rsid w:val="19F1151B"/>
    <w:rsid w:val="1A0F370A"/>
    <w:rsid w:val="1A10D516"/>
    <w:rsid w:val="1A10DAAB"/>
    <w:rsid w:val="1A20F0CF"/>
    <w:rsid w:val="1A225E20"/>
    <w:rsid w:val="1A22AD7C"/>
    <w:rsid w:val="1A24748D"/>
    <w:rsid w:val="1A3CBEF1"/>
    <w:rsid w:val="1A477316"/>
    <w:rsid w:val="1A4A15D8"/>
    <w:rsid w:val="1A581FAB"/>
    <w:rsid w:val="1A60F168"/>
    <w:rsid w:val="1A613D6E"/>
    <w:rsid w:val="1A7747D1"/>
    <w:rsid w:val="1A83A26A"/>
    <w:rsid w:val="1A93F68D"/>
    <w:rsid w:val="1A986DDB"/>
    <w:rsid w:val="1AB0CC1A"/>
    <w:rsid w:val="1AC574A0"/>
    <w:rsid w:val="1AE58099"/>
    <w:rsid w:val="1AE7DD7E"/>
    <w:rsid w:val="1AE809D4"/>
    <w:rsid w:val="1AEA1325"/>
    <w:rsid w:val="1AED87D7"/>
    <w:rsid w:val="1AEE8BDE"/>
    <w:rsid w:val="1AF61E31"/>
    <w:rsid w:val="1AFAEF01"/>
    <w:rsid w:val="1B086AF7"/>
    <w:rsid w:val="1B13912F"/>
    <w:rsid w:val="1B198F4A"/>
    <w:rsid w:val="1B22116A"/>
    <w:rsid w:val="1B2A9A92"/>
    <w:rsid w:val="1B4248BC"/>
    <w:rsid w:val="1B497691"/>
    <w:rsid w:val="1B5E9955"/>
    <w:rsid w:val="1B692D77"/>
    <w:rsid w:val="1B7024A8"/>
    <w:rsid w:val="1B731489"/>
    <w:rsid w:val="1B77464E"/>
    <w:rsid w:val="1B7858F9"/>
    <w:rsid w:val="1B93CBCB"/>
    <w:rsid w:val="1B94AF26"/>
    <w:rsid w:val="1BA44676"/>
    <w:rsid w:val="1BB9A595"/>
    <w:rsid w:val="1BC66C96"/>
    <w:rsid w:val="1BC83D4D"/>
    <w:rsid w:val="1BCE1A8E"/>
    <w:rsid w:val="1BD2F818"/>
    <w:rsid w:val="1BD61582"/>
    <w:rsid w:val="1BE62988"/>
    <w:rsid w:val="1BEA3B5C"/>
    <w:rsid w:val="1BF16D0C"/>
    <w:rsid w:val="1BFA8985"/>
    <w:rsid w:val="1C0D77C0"/>
    <w:rsid w:val="1C16DAB2"/>
    <w:rsid w:val="1C18288D"/>
    <w:rsid w:val="1C19A834"/>
    <w:rsid w:val="1C2CBD63"/>
    <w:rsid w:val="1C3084F9"/>
    <w:rsid w:val="1C325BD7"/>
    <w:rsid w:val="1C40739D"/>
    <w:rsid w:val="1C58704A"/>
    <w:rsid w:val="1C5A15EF"/>
    <w:rsid w:val="1C5D07D2"/>
    <w:rsid w:val="1C5E6815"/>
    <w:rsid w:val="1C67FA85"/>
    <w:rsid w:val="1C8263DD"/>
    <w:rsid w:val="1C92EC6A"/>
    <w:rsid w:val="1CA36C99"/>
    <w:rsid w:val="1CABF09C"/>
    <w:rsid w:val="1CACEC35"/>
    <w:rsid w:val="1CD4F8CB"/>
    <w:rsid w:val="1CDF5920"/>
    <w:rsid w:val="1CE16AFE"/>
    <w:rsid w:val="1CF19464"/>
    <w:rsid w:val="1CF8A08F"/>
    <w:rsid w:val="1CFB0B8E"/>
    <w:rsid w:val="1D0CB860"/>
    <w:rsid w:val="1D222AF5"/>
    <w:rsid w:val="1D234D75"/>
    <w:rsid w:val="1D2751D7"/>
    <w:rsid w:val="1D281B6F"/>
    <w:rsid w:val="1D2D39F6"/>
    <w:rsid w:val="1D2F1FE8"/>
    <w:rsid w:val="1D338C2D"/>
    <w:rsid w:val="1D3C1AFD"/>
    <w:rsid w:val="1D52C7E5"/>
    <w:rsid w:val="1D5468BB"/>
    <w:rsid w:val="1D6C23CD"/>
    <w:rsid w:val="1D8B9B33"/>
    <w:rsid w:val="1DA19ABA"/>
    <w:rsid w:val="1DA1F9A2"/>
    <w:rsid w:val="1DA70FBA"/>
    <w:rsid w:val="1DA9CABE"/>
    <w:rsid w:val="1DC84E3D"/>
    <w:rsid w:val="1DC9DD77"/>
    <w:rsid w:val="1DCBCCF5"/>
    <w:rsid w:val="1DD78044"/>
    <w:rsid w:val="1DDC7E6C"/>
    <w:rsid w:val="1DE09E39"/>
    <w:rsid w:val="1DE34D76"/>
    <w:rsid w:val="1DEE8D16"/>
    <w:rsid w:val="1DF0B196"/>
    <w:rsid w:val="1E069447"/>
    <w:rsid w:val="1E10633C"/>
    <w:rsid w:val="1E233086"/>
    <w:rsid w:val="1E2EAD65"/>
    <w:rsid w:val="1E383EF9"/>
    <w:rsid w:val="1E4D03FF"/>
    <w:rsid w:val="1E63C111"/>
    <w:rsid w:val="1E6E63D0"/>
    <w:rsid w:val="1E6FDD17"/>
    <w:rsid w:val="1E86189C"/>
    <w:rsid w:val="1E8A42EE"/>
    <w:rsid w:val="1E914048"/>
    <w:rsid w:val="1E9CE420"/>
    <w:rsid w:val="1E9D4DCF"/>
    <w:rsid w:val="1E9FECD9"/>
    <w:rsid w:val="1EA033FD"/>
    <w:rsid w:val="1EA1AB65"/>
    <w:rsid w:val="1EBAF86D"/>
    <w:rsid w:val="1EBDC7A8"/>
    <w:rsid w:val="1EC08074"/>
    <w:rsid w:val="1EC30860"/>
    <w:rsid w:val="1EC94B9B"/>
    <w:rsid w:val="1ECA14E9"/>
    <w:rsid w:val="1ED7B953"/>
    <w:rsid w:val="1ED9C190"/>
    <w:rsid w:val="1EE22064"/>
    <w:rsid w:val="1EEFFA07"/>
    <w:rsid w:val="1EF3492D"/>
    <w:rsid w:val="1EFC2F49"/>
    <w:rsid w:val="1F0F8048"/>
    <w:rsid w:val="1F162060"/>
    <w:rsid w:val="1F1F4A90"/>
    <w:rsid w:val="1F2644E0"/>
    <w:rsid w:val="1F28F663"/>
    <w:rsid w:val="1F2E1C9C"/>
    <w:rsid w:val="1F485551"/>
    <w:rsid w:val="1F48DACE"/>
    <w:rsid w:val="1F5C4977"/>
    <w:rsid w:val="1F648563"/>
    <w:rsid w:val="1F72B8CB"/>
    <w:rsid w:val="1F8130D5"/>
    <w:rsid w:val="1F85BF44"/>
    <w:rsid w:val="1F88882D"/>
    <w:rsid w:val="1F8A5079"/>
    <w:rsid w:val="1FA21D84"/>
    <w:rsid w:val="1FB169D8"/>
    <w:rsid w:val="1FB64F1B"/>
    <w:rsid w:val="1FB97726"/>
    <w:rsid w:val="1FC08349"/>
    <w:rsid w:val="1FC29CE3"/>
    <w:rsid w:val="1FD47B40"/>
    <w:rsid w:val="1FD5381D"/>
    <w:rsid w:val="1FDC5AFA"/>
    <w:rsid w:val="1FDFB5EB"/>
    <w:rsid w:val="1FED7709"/>
    <w:rsid w:val="1FF8B731"/>
    <w:rsid w:val="1FF9807F"/>
    <w:rsid w:val="2010B719"/>
    <w:rsid w:val="20150E14"/>
    <w:rsid w:val="20196432"/>
    <w:rsid w:val="201CC818"/>
    <w:rsid w:val="202F6B52"/>
    <w:rsid w:val="2034ED91"/>
    <w:rsid w:val="20609865"/>
    <w:rsid w:val="20695FBE"/>
    <w:rsid w:val="206A7AA9"/>
    <w:rsid w:val="206BEE06"/>
    <w:rsid w:val="207847BF"/>
    <w:rsid w:val="20ABA682"/>
    <w:rsid w:val="20AD83E3"/>
    <w:rsid w:val="20BED732"/>
    <w:rsid w:val="20D16004"/>
    <w:rsid w:val="20D7126F"/>
    <w:rsid w:val="20DE633B"/>
    <w:rsid w:val="20DF9F4C"/>
    <w:rsid w:val="20EF7059"/>
    <w:rsid w:val="20FBDA40"/>
    <w:rsid w:val="20FF61DA"/>
    <w:rsid w:val="210C601C"/>
    <w:rsid w:val="212FEE10"/>
    <w:rsid w:val="213A0AE2"/>
    <w:rsid w:val="213A5778"/>
    <w:rsid w:val="213E5C47"/>
    <w:rsid w:val="2140D12F"/>
    <w:rsid w:val="21476F02"/>
    <w:rsid w:val="2148FE16"/>
    <w:rsid w:val="21522059"/>
    <w:rsid w:val="215FAB58"/>
    <w:rsid w:val="216A99AC"/>
    <w:rsid w:val="2176EAA8"/>
    <w:rsid w:val="218864CB"/>
    <w:rsid w:val="218D2383"/>
    <w:rsid w:val="218FD348"/>
    <w:rsid w:val="21924658"/>
    <w:rsid w:val="21932D7E"/>
    <w:rsid w:val="2195275D"/>
    <w:rsid w:val="219D4E95"/>
    <w:rsid w:val="21A13735"/>
    <w:rsid w:val="21B272A1"/>
    <w:rsid w:val="21C6E049"/>
    <w:rsid w:val="21C7771C"/>
    <w:rsid w:val="21C81754"/>
    <w:rsid w:val="21DFA4A4"/>
    <w:rsid w:val="21FA72B8"/>
    <w:rsid w:val="21FC6CBC"/>
    <w:rsid w:val="21FF2A67"/>
    <w:rsid w:val="2215CFAF"/>
    <w:rsid w:val="221BAFB5"/>
    <w:rsid w:val="2222DFED"/>
    <w:rsid w:val="22384A86"/>
    <w:rsid w:val="223A67AC"/>
    <w:rsid w:val="223F3B22"/>
    <w:rsid w:val="2241C67A"/>
    <w:rsid w:val="2241D56B"/>
    <w:rsid w:val="224E2716"/>
    <w:rsid w:val="2252BD6D"/>
    <w:rsid w:val="22630BD9"/>
    <w:rsid w:val="2270475D"/>
    <w:rsid w:val="22858A81"/>
    <w:rsid w:val="22891D5E"/>
    <w:rsid w:val="228D5B00"/>
    <w:rsid w:val="228E9CA4"/>
    <w:rsid w:val="22933D7B"/>
    <w:rsid w:val="2297B634"/>
    <w:rsid w:val="22B27AE8"/>
    <w:rsid w:val="22B867D8"/>
    <w:rsid w:val="22BE9F1D"/>
    <w:rsid w:val="22C636A6"/>
    <w:rsid w:val="22CFB144"/>
    <w:rsid w:val="22D117A8"/>
    <w:rsid w:val="22D311AE"/>
    <w:rsid w:val="22DA2418"/>
    <w:rsid w:val="22E7CB74"/>
    <w:rsid w:val="22E84051"/>
    <w:rsid w:val="22ED4565"/>
    <w:rsid w:val="22F2A0E7"/>
    <w:rsid w:val="2302C974"/>
    <w:rsid w:val="23103492"/>
    <w:rsid w:val="23174A69"/>
    <w:rsid w:val="2318332B"/>
    <w:rsid w:val="231D1D12"/>
    <w:rsid w:val="232D08FC"/>
    <w:rsid w:val="234EF53D"/>
    <w:rsid w:val="23506D7C"/>
    <w:rsid w:val="23546C66"/>
    <w:rsid w:val="23633761"/>
    <w:rsid w:val="2364ABDA"/>
    <w:rsid w:val="236BD618"/>
    <w:rsid w:val="23719D9E"/>
    <w:rsid w:val="2373811D"/>
    <w:rsid w:val="2378E30A"/>
    <w:rsid w:val="23810683"/>
    <w:rsid w:val="23812CE4"/>
    <w:rsid w:val="2383C862"/>
    <w:rsid w:val="2385BF70"/>
    <w:rsid w:val="238C8659"/>
    <w:rsid w:val="23926993"/>
    <w:rsid w:val="23AA796F"/>
    <w:rsid w:val="23AEF3B4"/>
    <w:rsid w:val="23BD3AF8"/>
    <w:rsid w:val="23BDE486"/>
    <w:rsid w:val="23D91B57"/>
    <w:rsid w:val="23DA573D"/>
    <w:rsid w:val="23E2FDFB"/>
    <w:rsid w:val="2407F772"/>
    <w:rsid w:val="240854FB"/>
    <w:rsid w:val="241124DB"/>
    <w:rsid w:val="24188F77"/>
    <w:rsid w:val="241ED36D"/>
    <w:rsid w:val="24261CAA"/>
    <w:rsid w:val="242897FB"/>
    <w:rsid w:val="2475F722"/>
    <w:rsid w:val="24831275"/>
    <w:rsid w:val="248762A4"/>
    <w:rsid w:val="24952ED7"/>
    <w:rsid w:val="24989F0D"/>
    <w:rsid w:val="249D3956"/>
    <w:rsid w:val="24A8DDC5"/>
    <w:rsid w:val="24B63589"/>
    <w:rsid w:val="24C55B0E"/>
    <w:rsid w:val="24C6DC92"/>
    <w:rsid w:val="24D9A65D"/>
    <w:rsid w:val="24EAD339"/>
    <w:rsid w:val="24EE7F17"/>
    <w:rsid w:val="24EE9E02"/>
    <w:rsid w:val="24F310C6"/>
    <w:rsid w:val="25058EAE"/>
    <w:rsid w:val="25089185"/>
    <w:rsid w:val="25135920"/>
    <w:rsid w:val="2514D4BD"/>
    <w:rsid w:val="2526AAFD"/>
    <w:rsid w:val="253305CC"/>
    <w:rsid w:val="2533D8D5"/>
    <w:rsid w:val="253E04DC"/>
    <w:rsid w:val="254058E7"/>
    <w:rsid w:val="25675109"/>
    <w:rsid w:val="25679895"/>
    <w:rsid w:val="2569EE1C"/>
    <w:rsid w:val="25717893"/>
    <w:rsid w:val="2575365A"/>
    <w:rsid w:val="258469A3"/>
    <w:rsid w:val="2589C88F"/>
    <w:rsid w:val="258A88B0"/>
    <w:rsid w:val="258B97B7"/>
    <w:rsid w:val="258BC32B"/>
    <w:rsid w:val="2590C931"/>
    <w:rsid w:val="25913221"/>
    <w:rsid w:val="259E9642"/>
    <w:rsid w:val="25B89711"/>
    <w:rsid w:val="25BC2282"/>
    <w:rsid w:val="25CA200E"/>
    <w:rsid w:val="25D0194E"/>
    <w:rsid w:val="25D4D4EC"/>
    <w:rsid w:val="25D5CAB8"/>
    <w:rsid w:val="25D86C7C"/>
    <w:rsid w:val="25EAED4B"/>
    <w:rsid w:val="25EB713A"/>
    <w:rsid w:val="25EB9877"/>
    <w:rsid w:val="2609D57C"/>
    <w:rsid w:val="260A4D3C"/>
    <w:rsid w:val="2615CFF6"/>
    <w:rsid w:val="261AC741"/>
    <w:rsid w:val="261E0998"/>
    <w:rsid w:val="2628F3B6"/>
    <w:rsid w:val="262EB9FC"/>
    <w:rsid w:val="262FBFDD"/>
    <w:rsid w:val="2640D284"/>
    <w:rsid w:val="26492289"/>
    <w:rsid w:val="264C77D0"/>
    <w:rsid w:val="264E7DBF"/>
    <w:rsid w:val="26508619"/>
    <w:rsid w:val="266233F9"/>
    <w:rsid w:val="26785A21"/>
    <w:rsid w:val="267C4016"/>
    <w:rsid w:val="2689451E"/>
    <w:rsid w:val="269A7C1A"/>
    <w:rsid w:val="26A0B376"/>
    <w:rsid w:val="26B5F714"/>
    <w:rsid w:val="26B68682"/>
    <w:rsid w:val="26BCD090"/>
    <w:rsid w:val="26BD03DE"/>
    <w:rsid w:val="26D0CE6B"/>
    <w:rsid w:val="26D7DAE0"/>
    <w:rsid w:val="26DD462A"/>
    <w:rsid w:val="26F7369F"/>
    <w:rsid w:val="26FDA3D2"/>
    <w:rsid w:val="270A621A"/>
    <w:rsid w:val="270DAFB9"/>
    <w:rsid w:val="271272D1"/>
    <w:rsid w:val="271731DE"/>
    <w:rsid w:val="2717EC4C"/>
    <w:rsid w:val="27288FD8"/>
    <w:rsid w:val="273C9556"/>
    <w:rsid w:val="274601AE"/>
    <w:rsid w:val="274760FB"/>
    <w:rsid w:val="277450EA"/>
    <w:rsid w:val="277986DA"/>
    <w:rsid w:val="278A5D61"/>
    <w:rsid w:val="278BEF26"/>
    <w:rsid w:val="2793DEF1"/>
    <w:rsid w:val="27999657"/>
    <w:rsid w:val="279A7CB3"/>
    <w:rsid w:val="279B3E9C"/>
    <w:rsid w:val="27A5171E"/>
    <w:rsid w:val="27BAA49E"/>
    <w:rsid w:val="27BE8A26"/>
    <w:rsid w:val="27C5A8B9"/>
    <w:rsid w:val="27D39B7A"/>
    <w:rsid w:val="27DD19F0"/>
    <w:rsid w:val="27E52321"/>
    <w:rsid w:val="27EDA996"/>
    <w:rsid w:val="27F8EDAE"/>
    <w:rsid w:val="27FAA3E0"/>
    <w:rsid w:val="2809E3D2"/>
    <w:rsid w:val="2811EDD2"/>
    <w:rsid w:val="282A1868"/>
    <w:rsid w:val="283C0ADD"/>
    <w:rsid w:val="2842A9FA"/>
    <w:rsid w:val="2850F83C"/>
    <w:rsid w:val="28515460"/>
    <w:rsid w:val="2851A8AF"/>
    <w:rsid w:val="285F4EF1"/>
    <w:rsid w:val="286343CF"/>
    <w:rsid w:val="28685269"/>
    <w:rsid w:val="286E14E0"/>
    <w:rsid w:val="28845D15"/>
    <w:rsid w:val="289B8D34"/>
    <w:rsid w:val="28A50496"/>
    <w:rsid w:val="28A8AD2F"/>
    <w:rsid w:val="28AEA8FB"/>
    <w:rsid w:val="28B413B1"/>
    <w:rsid w:val="28B91724"/>
    <w:rsid w:val="28C3EA10"/>
    <w:rsid w:val="28CF42A9"/>
    <w:rsid w:val="28D112E6"/>
    <w:rsid w:val="28D41FBC"/>
    <w:rsid w:val="28D52489"/>
    <w:rsid w:val="28DCFFA6"/>
    <w:rsid w:val="28E17120"/>
    <w:rsid w:val="28E4F57E"/>
    <w:rsid w:val="28F3DE76"/>
    <w:rsid w:val="28F45948"/>
    <w:rsid w:val="2915E21E"/>
    <w:rsid w:val="292E8B74"/>
    <w:rsid w:val="2935BD05"/>
    <w:rsid w:val="293E8A2B"/>
    <w:rsid w:val="29751580"/>
    <w:rsid w:val="297AD870"/>
    <w:rsid w:val="29858246"/>
    <w:rsid w:val="2987C8E6"/>
    <w:rsid w:val="29905F31"/>
    <w:rsid w:val="29907507"/>
    <w:rsid w:val="29BC805D"/>
    <w:rsid w:val="29CE8F37"/>
    <w:rsid w:val="29D5397A"/>
    <w:rsid w:val="29D6EF87"/>
    <w:rsid w:val="29D8EC8D"/>
    <w:rsid w:val="29DF4695"/>
    <w:rsid w:val="29E13B52"/>
    <w:rsid w:val="29EBC4B6"/>
    <w:rsid w:val="29F106BD"/>
    <w:rsid w:val="29F62D9F"/>
    <w:rsid w:val="29F9CE5F"/>
    <w:rsid w:val="2A02E487"/>
    <w:rsid w:val="2A275552"/>
    <w:rsid w:val="2A32C5F9"/>
    <w:rsid w:val="2A32CF60"/>
    <w:rsid w:val="2A48A97F"/>
    <w:rsid w:val="2A4AE3DF"/>
    <w:rsid w:val="2A4B811B"/>
    <w:rsid w:val="2A55B1CE"/>
    <w:rsid w:val="2A65F2E4"/>
    <w:rsid w:val="2A690A49"/>
    <w:rsid w:val="2A69765E"/>
    <w:rsid w:val="2A828C66"/>
    <w:rsid w:val="2A88E30A"/>
    <w:rsid w:val="2A8D027B"/>
    <w:rsid w:val="2A92EE08"/>
    <w:rsid w:val="2A9FFDD7"/>
    <w:rsid w:val="2AB1CEA4"/>
    <w:rsid w:val="2AB1EB3C"/>
    <w:rsid w:val="2AB416C9"/>
    <w:rsid w:val="2AC7556F"/>
    <w:rsid w:val="2AD646F8"/>
    <w:rsid w:val="2ADC807E"/>
    <w:rsid w:val="2AE48FDC"/>
    <w:rsid w:val="2AE62481"/>
    <w:rsid w:val="2AEE91B7"/>
    <w:rsid w:val="2AF2ED8F"/>
    <w:rsid w:val="2AF66B8C"/>
    <w:rsid w:val="2B026F45"/>
    <w:rsid w:val="2B085891"/>
    <w:rsid w:val="2B164AD4"/>
    <w:rsid w:val="2B1FEB11"/>
    <w:rsid w:val="2B232AF1"/>
    <w:rsid w:val="2B4005B2"/>
    <w:rsid w:val="2B54C1F4"/>
    <w:rsid w:val="2B6FBC6D"/>
    <w:rsid w:val="2B73862E"/>
    <w:rsid w:val="2B744D6E"/>
    <w:rsid w:val="2B943EB8"/>
    <w:rsid w:val="2B94CEF1"/>
    <w:rsid w:val="2B9E2D17"/>
    <w:rsid w:val="2BADA22D"/>
    <w:rsid w:val="2BB3C724"/>
    <w:rsid w:val="2BBDE0E5"/>
    <w:rsid w:val="2BC5D5FB"/>
    <w:rsid w:val="2BCADDA1"/>
    <w:rsid w:val="2BDF1A66"/>
    <w:rsid w:val="2BE15E45"/>
    <w:rsid w:val="2BED5D0A"/>
    <w:rsid w:val="2C0B4784"/>
    <w:rsid w:val="2C1DF2D1"/>
    <w:rsid w:val="2C340D5F"/>
    <w:rsid w:val="2C383218"/>
    <w:rsid w:val="2C476061"/>
    <w:rsid w:val="2C76DE37"/>
    <w:rsid w:val="2C7D73BD"/>
    <w:rsid w:val="2C809839"/>
    <w:rsid w:val="2C81F810"/>
    <w:rsid w:val="2C829DE2"/>
    <w:rsid w:val="2C9991FB"/>
    <w:rsid w:val="2CA8D8B1"/>
    <w:rsid w:val="2CB1A65A"/>
    <w:rsid w:val="2CB9A4E7"/>
    <w:rsid w:val="2CC794D1"/>
    <w:rsid w:val="2CD549E7"/>
    <w:rsid w:val="2CE4A56F"/>
    <w:rsid w:val="2CE611F9"/>
    <w:rsid w:val="2CEE1504"/>
    <w:rsid w:val="2CF67C8E"/>
    <w:rsid w:val="2D02EA19"/>
    <w:rsid w:val="2D039DFE"/>
    <w:rsid w:val="2D137EB1"/>
    <w:rsid w:val="2D1D91EE"/>
    <w:rsid w:val="2D1DED4F"/>
    <w:rsid w:val="2D200B88"/>
    <w:rsid w:val="2D24003F"/>
    <w:rsid w:val="2D2AC14A"/>
    <w:rsid w:val="2D2B8A6E"/>
    <w:rsid w:val="2D2F6C90"/>
    <w:rsid w:val="2D36988D"/>
    <w:rsid w:val="2D371889"/>
    <w:rsid w:val="2D3B56DC"/>
    <w:rsid w:val="2D40695A"/>
    <w:rsid w:val="2D4793B6"/>
    <w:rsid w:val="2D4C6D66"/>
    <w:rsid w:val="2D4CF5A3"/>
    <w:rsid w:val="2D59057B"/>
    <w:rsid w:val="2D62332B"/>
    <w:rsid w:val="2D6972E7"/>
    <w:rsid w:val="2D6E3213"/>
    <w:rsid w:val="2D7013DC"/>
    <w:rsid w:val="2D7889E5"/>
    <w:rsid w:val="2D816FF4"/>
    <w:rsid w:val="2D8554DA"/>
    <w:rsid w:val="2D8D910A"/>
    <w:rsid w:val="2D8E9186"/>
    <w:rsid w:val="2D93BFA1"/>
    <w:rsid w:val="2D93C652"/>
    <w:rsid w:val="2D976AB5"/>
    <w:rsid w:val="2D984E46"/>
    <w:rsid w:val="2DA48412"/>
    <w:rsid w:val="2DA7654A"/>
    <w:rsid w:val="2DA81F55"/>
    <w:rsid w:val="2DA8E8E5"/>
    <w:rsid w:val="2DA8F082"/>
    <w:rsid w:val="2DAB1639"/>
    <w:rsid w:val="2DB8C08D"/>
    <w:rsid w:val="2DD8E05D"/>
    <w:rsid w:val="2DDB66C4"/>
    <w:rsid w:val="2DE146E0"/>
    <w:rsid w:val="2DE357F6"/>
    <w:rsid w:val="2DED8126"/>
    <w:rsid w:val="2DF2D8A8"/>
    <w:rsid w:val="2DFCB573"/>
    <w:rsid w:val="2E022929"/>
    <w:rsid w:val="2E119CE9"/>
    <w:rsid w:val="2E169688"/>
    <w:rsid w:val="2E1AE3F9"/>
    <w:rsid w:val="2E1C59DA"/>
    <w:rsid w:val="2E1CB811"/>
    <w:rsid w:val="2E26BFDA"/>
    <w:rsid w:val="2E26E911"/>
    <w:rsid w:val="2E313AD9"/>
    <w:rsid w:val="2E3512E5"/>
    <w:rsid w:val="2E36E3D3"/>
    <w:rsid w:val="2E4373A7"/>
    <w:rsid w:val="2E5BC1F1"/>
    <w:rsid w:val="2E6C9663"/>
    <w:rsid w:val="2E7012FD"/>
    <w:rsid w:val="2E71C8BA"/>
    <w:rsid w:val="2E760A8A"/>
    <w:rsid w:val="2E798D01"/>
    <w:rsid w:val="2E7EB5CB"/>
    <w:rsid w:val="2E838C26"/>
    <w:rsid w:val="2E9B439C"/>
    <w:rsid w:val="2EBAAE30"/>
    <w:rsid w:val="2EBCEFFC"/>
    <w:rsid w:val="2EC4BC41"/>
    <w:rsid w:val="2ECAEC9D"/>
    <w:rsid w:val="2ECF73A0"/>
    <w:rsid w:val="2ED776A6"/>
    <w:rsid w:val="2EE3448C"/>
    <w:rsid w:val="2EE7D47D"/>
    <w:rsid w:val="2EFE56F9"/>
    <w:rsid w:val="2F132B7D"/>
    <w:rsid w:val="2F1AE13B"/>
    <w:rsid w:val="2F2D2185"/>
    <w:rsid w:val="2F38B010"/>
    <w:rsid w:val="2F49E271"/>
    <w:rsid w:val="2F4B772B"/>
    <w:rsid w:val="2F5003ED"/>
    <w:rsid w:val="2F573542"/>
    <w:rsid w:val="2F60E80E"/>
    <w:rsid w:val="2F701046"/>
    <w:rsid w:val="2F73C003"/>
    <w:rsid w:val="2F7C85C0"/>
    <w:rsid w:val="2F808A22"/>
    <w:rsid w:val="2F8EFC5C"/>
    <w:rsid w:val="2F9911B9"/>
    <w:rsid w:val="2FA43008"/>
    <w:rsid w:val="2FAE2161"/>
    <w:rsid w:val="2FB6A73C"/>
    <w:rsid w:val="2FC13C6A"/>
    <w:rsid w:val="2FCE427D"/>
    <w:rsid w:val="2FE1CB26"/>
    <w:rsid w:val="2FF5B059"/>
    <w:rsid w:val="2FF8B28E"/>
    <w:rsid w:val="2FFE551F"/>
    <w:rsid w:val="3000923C"/>
    <w:rsid w:val="3001D361"/>
    <w:rsid w:val="300B88A7"/>
    <w:rsid w:val="3010730B"/>
    <w:rsid w:val="30175EFE"/>
    <w:rsid w:val="30217EEB"/>
    <w:rsid w:val="30251F13"/>
    <w:rsid w:val="3035B6B7"/>
    <w:rsid w:val="30371DB8"/>
    <w:rsid w:val="3037FEDC"/>
    <w:rsid w:val="304FCA48"/>
    <w:rsid w:val="305988CE"/>
    <w:rsid w:val="305D0050"/>
    <w:rsid w:val="30608B48"/>
    <w:rsid w:val="306A982A"/>
    <w:rsid w:val="306C80B7"/>
    <w:rsid w:val="30756E4D"/>
    <w:rsid w:val="307712BE"/>
    <w:rsid w:val="307A3C4A"/>
    <w:rsid w:val="307A92FA"/>
    <w:rsid w:val="307CB472"/>
    <w:rsid w:val="307DDE62"/>
    <w:rsid w:val="3081DA59"/>
    <w:rsid w:val="308BFE43"/>
    <w:rsid w:val="308D80CC"/>
    <w:rsid w:val="3094C137"/>
    <w:rsid w:val="3097A274"/>
    <w:rsid w:val="30ACAA7B"/>
    <w:rsid w:val="30AD00C6"/>
    <w:rsid w:val="30AD4784"/>
    <w:rsid w:val="30B35101"/>
    <w:rsid w:val="30B71985"/>
    <w:rsid w:val="30B75FDD"/>
    <w:rsid w:val="30B879BB"/>
    <w:rsid w:val="30BCF95C"/>
    <w:rsid w:val="30CE178D"/>
    <w:rsid w:val="30D11544"/>
    <w:rsid w:val="30D3D6C4"/>
    <w:rsid w:val="30D44308"/>
    <w:rsid w:val="30D4D680"/>
    <w:rsid w:val="30F7F339"/>
    <w:rsid w:val="30F90724"/>
    <w:rsid w:val="3100AEA2"/>
    <w:rsid w:val="31069902"/>
    <w:rsid w:val="31075156"/>
    <w:rsid w:val="310A4355"/>
    <w:rsid w:val="3111A4F1"/>
    <w:rsid w:val="311C9A4A"/>
    <w:rsid w:val="3120629C"/>
    <w:rsid w:val="3124E968"/>
    <w:rsid w:val="3130EAC1"/>
    <w:rsid w:val="31358602"/>
    <w:rsid w:val="313B8F3B"/>
    <w:rsid w:val="31446126"/>
    <w:rsid w:val="3158408F"/>
    <w:rsid w:val="31645EFD"/>
    <w:rsid w:val="316C0B1C"/>
    <w:rsid w:val="3170C826"/>
    <w:rsid w:val="3174C1F0"/>
    <w:rsid w:val="31801821"/>
    <w:rsid w:val="3183E6A0"/>
    <w:rsid w:val="318B418C"/>
    <w:rsid w:val="318C2C34"/>
    <w:rsid w:val="319456D8"/>
    <w:rsid w:val="319F39CB"/>
    <w:rsid w:val="31BCFEF8"/>
    <w:rsid w:val="31BD4F32"/>
    <w:rsid w:val="31BD9163"/>
    <w:rsid w:val="31C837AA"/>
    <w:rsid w:val="31CE39CF"/>
    <w:rsid w:val="31E017F3"/>
    <w:rsid w:val="31F2E388"/>
    <w:rsid w:val="31F2FD27"/>
    <w:rsid w:val="320281CC"/>
    <w:rsid w:val="32053FB0"/>
    <w:rsid w:val="320CFA65"/>
    <w:rsid w:val="321D22F2"/>
    <w:rsid w:val="3224C43D"/>
    <w:rsid w:val="32272E1C"/>
    <w:rsid w:val="322ED47E"/>
    <w:rsid w:val="3233B6B9"/>
    <w:rsid w:val="3235BB64"/>
    <w:rsid w:val="3235D42D"/>
    <w:rsid w:val="3241BE1A"/>
    <w:rsid w:val="3244A2DC"/>
    <w:rsid w:val="324A3187"/>
    <w:rsid w:val="324BEE2D"/>
    <w:rsid w:val="326F5301"/>
    <w:rsid w:val="327493FB"/>
    <w:rsid w:val="327BD5AA"/>
    <w:rsid w:val="3289B1DC"/>
    <w:rsid w:val="329B7E49"/>
    <w:rsid w:val="32A8B997"/>
    <w:rsid w:val="32AD2A83"/>
    <w:rsid w:val="32FBFC21"/>
    <w:rsid w:val="32FFFF9E"/>
    <w:rsid w:val="3304E435"/>
    <w:rsid w:val="3312D319"/>
    <w:rsid w:val="331E081C"/>
    <w:rsid w:val="331E183D"/>
    <w:rsid w:val="331F99C6"/>
    <w:rsid w:val="332324B3"/>
    <w:rsid w:val="33244DB3"/>
    <w:rsid w:val="3343768C"/>
    <w:rsid w:val="334A4FDE"/>
    <w:rsid w:val="334B9B29"/>
    <w:rsid w:val="33719F0A"/>
    <w:rsid w:val="337843F4"/>
    <w:rsid w:val="3380F32B"/>
    <w:rsid w:val="33822638"/>
    <w:rsid w:val="33822832"/>
    <w:rsid w:val="33838A29"/>
    <w:rsid w:val="339093F0"/>
    <w:rsid w:val="3393432D"/>
    <w:rsid w:val="33A4DAC9"/>
    <w:rsid w:val="33A8A0EF"/>
    <w:rsid w:val="33AA8C16"/>
    <w:rsid w:val="33B31359"/>
    <w:rsid w:val="33B9FF2C"/>
    <w:rsid w:val="33BC7490"/>
    <w:rsid w:val="33BD3AE3"/>
    <w:rsid w:val="33C7E49D"/>
    <w:rsid w:val="33CDD02A"/>
    <w:rsid w:val="33D20C27"/>
    <w:rsid w:val="33D21E3E"/>
    <w:rsid w:val="33E0A930"/>
    <w:rsid w:val="33E5DE81"/>
    <w:rsid w:val="33EA3B60"/>
    <w:rsid w:val="33FD05F4"/>
    <w:rsid w:val="34053D7B"/>
    <w:rsid w:val="34089155"/>
    <w:rsid w:val="341ED572"/>
    <w:rsid w:val="34218D08"/>
    <w:rsid w:val="342B9BE2"/>
    <w:rsid w:val="342F324F"/>
    <w:rsid w:val="343E0E69"/>
    <w:rsid w:val="3440997C"/>
    <w:rsid w:val="34419A90"/>
    <w:rsid w:val="344392F6"/>
    <w:rsid w:val="34564027"/>
    <w:rsid w:val="345B9DF7"/>
    <w:rsid w:val="34604469"/>
    <w:rsid w:val="34700D22"/>
    <w:rsid w:val="348657E1"/>
    <w:rsid w:val="34905371"/>
    <w:rsid w:val="34ABF5B8"/>
    <w:rsid w:val="34B8E2C4"/>
    <w:rsid w:val="34BE6DAE"/>
    <w:rsid w:val="34C26BD5"/>
    <w:rsid w:val="34C341A5"/>
    <w:rsid w:val="34CFD8E1"/>
    <w:rsid w:val="34D109EA"/>
    <w:rsid w:val="34DC370E"/>
    <w:rsid w:val="34E27BAF"/>
    <w:rsid w:val="34E50F82"/>
    <w:rsid w:val="34EC75C6"/>
    <w:rsid w:val="34F40842"/>
    <w:rsid w:val="34F98A10"/>
    <w:rsid w:val="34FEE06A"/>
    <w:rsid w:val="34FF0CC0"/>
    <w:rsid w:val="350446FA"/>
    <w:rsid w:val="350ABA90"/>
    <w:rsid w:val="35194077"/>
    <w:rsid w:val="351D8CDA"/>
    <w:rsid w:val="3522EC7F"/>
    <w:rsid w:val="352580DB"/>
    <w:rsid w:val="35361DCE"/>
    <w:rsid w:val="3544CB25"/>
    <w:rsid w:val="354574AB"/>
    <w:rsid w:val="354F51BD"/>
    <w:rsid w:val="35546305"/>
    <w:rsid w:val="355572AE"/>
    <w:rsid w:val="3562DAC2"/>
    <w:rsid w:val="35644349"/>
    <w:rsid w:val="3565C9E2"/>
    <w:rsid w:val="3565F21B"/>
    <w:rsid w:val="356DE07E"/>
    <w:rsid w:val="356E434D"/>
    <w:rsid w:val="35709BA1"/>
    <w:rsid w:val="3572F135"/>
    <w:rsid w:val="3577D848"/>
    <w:rsid w:val="3580AD16"/>
    <w:rsid w:val="358C06BD"/>
    <w:rsid w:val="358DB335"/>
    <w:rsid w:val="359A00CC"/>
    <w:rsid w:val="35A304D6"/>
    <w:rsid w:val="35B11D4F"/>
    <w:rsid w:val="35C43307"/>
    <w:rsid w:val="35CB8F90"/>
    <w:rsid w:val="35CD8954"/>
    <w:rsid w:val="35D84E9E"/>
    <w:rsid w:val="36000262"/>
    <w:rsid w:val="360AF6FB"/>
    <w:rsid w:val="360F6BE2"/>
    <w:rsid w:val="360FF7C7"/>
    <w:rsid w:val="3612C2A1"/>
    <w:rsid w:val="361B519E"/>
    <w:rsid w:val="3620256C"/>
    <w:rsid w:val="3631DD64"/>
    <w:rsid w:val="363E6550"/>
    <w:rsid w:val="36454DBB"/>
    <w:rsid w:val="365493DC"/>
    <w:rsid w:val="365AF565"/>
    <w:rsid w:val="365E3347"/>
    <w:rsid w:val="36661A52"/>
    <w:rsid w:val="366A564F"/>
    <w:rsid w:val="366C9F27"/>
    <w:rsid w:val="36713687"/>
    <w:rsid w:val="3682A64B"/>
    <w:rsid w:val="36949FD8"/>
    <w:rsid w:val="369B7B14"/>
    <w:rsid w:val="36A13615"/>
    <w:rsid w:val="36A431E8"/>
    <w:rsid w:val="36A5CB5C"/>
    <w:rsid w:val="36AF2144"/>
    <w:rsid w:val="36B125A6"/>
    <w:rsid w:val="36B12AB9"/>
    <w:rsid w:val="36B19E55"/>
    <w:rsid w:val="36B5646C"/>
    <w:rsid w:val="36B566F2"/>
    <w:rsid w:val="36CAAA20"/>
    <w:rsid w:val="36CC8B23"/>
    <w:rsid w:val="36CEA874"/>
    <w:rsid w:val="36E30E00"/>
    <w:rsid w:val="37014982"/>
    <w:rsid w:val="3702DF5E"/>
    <w:rsid w:val="3703DD55"/>
    <w:rsid w:val="370CA1BC"/>
    <w:rsid w:val="3710F9FA"/>
    <w:rsid w:val="371C7DF8"/>
    <w:rsid w:val="372651E4"/>
    <w:rsid w:val="373D73F6"/>
    <w:rsid w:val="3741B034"/>
    <w:rsid w:val="37481A31"/>
    <w:rsid w:val="374AC012"/>
    <w:rsid w:val="37578945"/>
    <w:rsid w:val="375DFEBA"/>
    <w:rsid w:val="3764D80B"/>
    <w:rsid w:val="376B963C"/>
    <w:rsid w:val="376D5294"/>
    <w:rsid w:val="37769B14"/>
    <w:rsid w:val="3778D414"/>
    <w:rsid w:val="377AC5D7"/>
    <w:rsid w:val="37847196"/>
    <w:rsid w:val="37909ECD"/>
    <w:rsid w:val="3795D28C"/>
    <w:rsid w:val="37972A92"/>
    <w:rsid w:val="379C05CB"/>
    <w:rsid w:val="379D0BF4"/>
    <w:rsid w:val="379E09EB"/>
    <w:rsid w:val="37A6C0BF"/>
    <w:rsid w:val="37AAF51F"/>
    <w:rsid w:val="37B0E388"/>
    <w:rsid w:val="37D1D53E"/>
    <w:rsid w:val="37E2DF0B"/>
    <w:rsid w:val="37E4FB76"/>
    <w:rsid w:val="37EB4288"/>
    <w:rsid w:val="38179336"/>
    <w:rsid w:val="3817E87D"/>
    <w:rsid w:val="382F398C"/>
    <w:rsid w:val="38471AB4"/>
    <w:rsid w:val="384E0A5F"/>
    <w:rsid w:val="385049C1"/>
    <w:rsid w:val="3867C7A7"/>
    <w:rsid w:val="386BCCBE"/>
    <w:rsid w:val="389503BF"/>
    <w:rsid w:val="389FE4F6"/>
    <w:rsid w:val="38A87F58"/>
    <w:rsid w:val="38BE8BFF"/>
    <w:rsid w:val="38E827D8"/>
    <w:rsid w:val="38F0B290"/>
    <w:rsid w:val="38F360D9"/>
    <w:rsid w:val="38F8A61B"/>
    <w:rsid w:val="390EE415"/>
    <w:rsid w:val="391DC9DC"/>
    <w:rsid w:val="3928C65D"/>
    <w:rsid w:val="3935B527"/>
    <w:rsid w:val="3937829C"/>
    <w:rsid w:val="393B4808"/>
    <w:rsid w:val="3940C13D"/>
    <w:rsid w:val="3950A9B9"/>
    <w:rsid w:val="395C6F81"/>
    <w:rsid w:val="396517E1"/>
    <w:rsid w:val="3967F40B"/>
    <w:rsid w:val="398523F8"/>
    <w:rsid w:val="39ABAC22"/>
    <w:rsid w:val="39B0717F"/>
    <w:rsid w:val="39C0BACF"/>
    <w:rsid w:val="39C4AC46"/>
    <w:rsid w:val="39C834A8"/>
    <w:rsid w:val="39D68C7A"/>
    <w:rsid w:val="39DAFBB6"/>
    <w:rsid w:val="39E3F206"/>
    <w:rsid w:val="39E80065"/>
    <w:rsid w:val="39F55BB8"/>
    <w:rsid w:val="3A008917"/>
    <w:rsid w:val="3A0934D3"/>
    <w:rsid w:val="3A0D61DB"/>
    <w:rsid w:val="3A11F467"/>
    <w:rsid w:val="3A2E2903"/>
    <w:rsid w:val="3A30AA1F"/>
    <w:rsid w:val="3A3B8CD9"/>
    <w:rsid w:val="3A4B08E2"/>
    <w:rsid w:val="3A5097A3"/>
    <w:rsid w:val="3A50D677"/>
    <w:rsid w:val="3A54AA0C"/>
    <w:rsid w:val="3A5655B6"/>
    <w:rsid w:val="3A5F0C8A"/>
    <w:rsid w:val="3A7167B6"/>
    <w:rsid w:val="3A73CC09"/>
    <w:rsid w:val="3A7EF0AA"/>
    <w:rsid w:val="3A7FEE08"/>
    <w:rsid w:val="3A841111"/>
    <w:rsid w:val="3A8F27C4"/>
    <w:rsid w:val="3A9B4CA5"/>
    <w:rsid w:val="3A9BA2BE"/>
    <w:rsid w:val="3AB87529"/>
    <w:rsid w:val="3ABCA007"/>
    <w:rsid w:val="3AC76CF3"/>
    <w:rsid w:val="3ACB6042"/>
    <w:rsid w:val="3ACBD51F"/>
    <w:rsid w:val="3AECE04C"/>
    <w:rsid w:val="3B0E404E"/>
    <w:rsid w:val="3B10993D"/>
    <w:rsid w:val="3B21155E"/>
    <w:rsid w:val="3B23B722"/>
    <w:rsid w:val="3B252875"/>
    <w:rsid w:val="3B2A4704"/>
    <w:rsid w:val="3B39F5CA"/>
    <w:rsid w:val="3B407B5A"/>
    <w:rsid w:val="3B4540EE"/>
    <w:rsid w:val="3B59EC4A"/>
    <w:rsid w:val="3B643192"/>
    <w:rsid w:val="3B69543E"/>
    <w:rsid w:val="3B69BBAE"/>
    <w:rsid w:val="3B6F195C"/>
    <w:rsid w:val="3B710EF3"/>
    <w:rsid w:val="3B865A28"/>
    <w:rsid w:val="3B918993"/>
    <w:rsid w:val="3BA1A2E2"/>
    <w:rsid w:val="3BA1D5B3"/>
    <w:rsid w:val="3BA9C622"/>
    <w:rsid w:val="3BAD8937"/>
    <w:rsid w:val="3BAE3B04"/>
    <w:rsid w:val="3BB9EE4D"/>
    <w:rsid w:val="3BD85CA5"/>
    <w:rsid w:val="3BE7BE29"/>
    <w:rsid w:val="3BE8BA48"/>
    <w:rsid w:val="3BFD6209"/>
    <w:rsid w:val="3C199991"/>
    <w:rsid w:val="3C1BC8BD"/>
    <w:rsid w:val="3C26FAF4"/>
    <w:rsid w:val="3C27074D"/>
    <w:rsid w:val="3C2802A6"/>
    <w:rsid w:val="3C2CB7EB"/>
    <w:rsid w:val="3C2FD56E"/>
    <w:rsid w:val="3C3524D7"/>
    <w:rsid w:val="3C3714B3"/>
    <w:rsid w:val="3C44537B"/>
    <w:rsid w:val="3C46FEDE"/>
    <w:rsid w:val="3C4E81DC"/>
    <w:rsid w:val="3C51D3E5"/>
    <w:rsid w:val="3C5340EE"/>
    <w:rsid w:val="3C5A689F"/>
    <w:rsid w:val="3C6D4D9D"/>
    <w:rsid w:val="3C817307"/>
    <w:rsid w:val="3C97BC58"/>
    <w:rsid w:val="3CA712D9"/>
    <w:rsid w:val="3CA82DA8"/>
    <w:rsid w:val="3CB82E2B"/>
    <w:rsid w:val="3CCD4D8D"/>
    <w:rsid w:val="3CD149AC"/>
    <w:rsid w:val="3CD73596"/>
    <w:rsid w:val="3CD9BEAC"/>
    <w:rsid w:val="3CDB889F"/>
    <w:rsid w:val="3CE117F3"/>
    <w:rsid w:val="3CE7CB5D"/>
    <w:rsid w:val="3CF93F40"/>
    <w:rsid w:val="3CF9642C"/>
    <w:rsid w:val="3CFA2387"/>
    <w:rsid w:val="3CFAB4D7"/>
    <w:rsid w:val="3D050E43"/>
    <w:rsid w:val="3D1DF2ED"/>
    <w:rsid w:val="3D21702E"/>
    <w:rsid w:val="3D3551A2"/>
    <w:rsid w:val="3D3D3398"/>
    <w:rsid w:val="3D46E10A"/>
    <w:rsid w:val="3D68C7DE"/>
    <w:rsid w:val="3D68E4A4"/>
    <w:rsid w:val="3D74C383"/>
    <w:rsid w:val="3D7E0ED4"/>
    <w:rsid w:val="3D82FF65"/>
    <w:rsid w:val="3D8C6895"/>
    <w:rsid w:val="3D8D5F00"/>
    <w:rsid w:val="3D9076E6"/>
    <w:rsid w:val="3D981575"/>
    <w:rsid w:val="3D99CDD1"/>
    <w:rsid w:val="3D9F5AA0"/>
    <w:rsid w:val="3DBF4CE1"/>
    <w:rsid w:val="3DC71237"/>
    <w:rsid w:val="3DC7AE67"/>
    <w:rsid w:val="3DDF90DD"/>
    <w:rsid w:val="3DE1E675"/>
    <w:rsid w:val="3DE2A054"/>
    <w:rsid w:val="3DE4D409"/>
    <w:rsid w:val="3DEADE1F"/>
    <w:rsid w:val="3DF362CD"/>
    <w:rsid w:val="3E10EB97"/>
    <w:rsid w:val="3E14EC49"/>
    <w:rsid w:val="3E1D3620"/>
    <w:rsid w:val="3E1FCB49"/>
    <w:rsid w:val="3E23E579"/>
    <w:rsid w:val="3E29E123"/>
    <w:rsid w:val="3E3CB606"/>
    <w:rsid w:val="3E431391"/>
    <w:rsid w:val="3E59C435"/>
    <w:rsid w:val="3E7C5ABE"/>
    <w:rsid w:val="3E7E0D54"/>
    <w:rsid w:val="3E7E83B6"/>
    <w:rsid w:val="3E8FE27F"/>
    <w:rsid w:val="3E973658"/>
    <w:rsid w:val="3E9C944A"/>
    <w:rsid w:val="3EA0BBCD"/>
    <w:rsid w:val="3EAE178F"/>
    <w:rsid w:val="3EB23FC7"/>
    <w:rsid w:val="3EB3E633"/>
    <w:rsid w:val="3EBA1C62"/>
    <w:rsid w:val="3EBF451C"/>
    <w:rsid w:val="3EC11EDC"/>
    <w:rsid w:val="3EC5FE9A"/>
    <w:rsid w:val="3EC6DC8F"/>
    <w:rsid w:val="3EC85D53"/>
    <w:rsid w:val="3ECF6522"/>
    <w:rsid w:val="3ED0D1AF"/>
    <w:rsid w:val="3EEE1C5E"/>
    <w:rsid w:val="3EF0A771"/>
    <w:rsid w:val="3F01C466"/>
    <w:rsid w:val="3F0609FC"/>
    <w:rsid w:val="3F07F220"/>
    <w:rsid w:val="3F190D4F"/>
    <w:rsid w:val="3F1DCB54"/>
    <w:rsid w:val="3F1E066D"/>
    <w:rsid w:val="3F2E4DF0"/>
    <w:rsid w:val="3F3291B4"/>
    <w:rsid w:val="3F3ACE02"/>
    <w:rsid w:val="3F3FA101"/>
    <w:rsid w:val="3F525B52"/>
    <w:rsid w:val="3F5C4D75"/>
    <w:rsid w:val="3F68F0B9"/>
    <w:rsid w:val="3F6A3E94"/>
    <w:rsid w:val="3F6F0F84"/>
    <w:rsid w:val="3F7ED36A"/>
    <w:rsid w:val="3F8C5D2E"/>
    <w:rsid w:val="3F9C0CEB"/>
    <w:rsid w:val="3F9C83E4"/>
    <w:rsid w:val="3FAA8651"/>
    <w:rsid w:val="3FABB201"/>
    <w:rsid w:val="3FB5CDB8"/>
    <w:rsid w:val="3FCE3D32"/>
    <w:rsid w:val="3FCE4B8B"/>
    <w:rsid w:val="3FD182B6"/>
    <w:rsid w:val="3FD2C525"/>
    <w:rsid w:val="3FD73CAF"/>
    <w:rsid w:val="3FE7C28B"/>
    <w:rsid w:val="3FEB3AFF"/>
    <w:rsid w:val="3FF011B4"/>
    <w:rsid w:val="3FF582A0"/>
    <w:rsid w:val="3FF81AAA"/>
    <w:rsid w:val="3FF94146"/>
    <w:rsid w:val="3FFB956B"/>
    <w:rsid w:val="401A76F1"/>
    <w:rsid w:val="4022A62C"/>
    <w:rsid w:val="4029E42B"/>
    <w:rsid w:val="40415D35"/>
    <w:rsid w:val="4055BCC5"/>
    <w:rsid w:val="4058BADD"/>
    <w:rsid w:val="4061668F"/>
    <w:rsid w:val="4062181E"/>
    <w:rsid w:val="406794AA"/>
    <w:rsid w:val="406CBAD4"/>
    <w:rsid w:val="407511C0"/>
    <w:rsid w:val="4075637C"/>
    <w:rsid w:val="407B5E18"/>
    <w:rsid w:val="407B74FA"/>
    <w:rsid w:val="408E3E3A"/>
    <w:rsid w:val="40ABFEC9"/>
    <w:rsid w:val="40AD1C31"/>
    <w:rsid w:val="40BBBC54"/>
    <w:rsid w:val="40D33011"/>
    <w:rsid w:val="40DFA7B2"/>
    <w:rsid w:val="40EC5A45"/>
    <w:rsid w:val="40FB6B76"/>
    <w:rsid w:val="40FC77FA"/>
    <w:rsid w:val="41013BC0"/>
    <w:rsid w:val="410E4237"/>
    <w:rsid w:val="4129A8FB"/>
    <w:rsid w:val="412BB69E"/>
    <w:rsid w:val="41342025"/>
    <w:rsid w:val="413C72C6"/>
    <w:rsid w:val="415DB7AC"/>
    <w:rsid w:val="415ED128"/>
    <w:rsid w:val="41653339"/>
    <w:rsid w:val="4176464C"/>
    <w:rsid w:val="41808864"/>
    <w:rsid w:val="4186711E"/>
    <w:rsid w:val="418AA0DB"/>
    <w:rsid w:val="418EA6A5"/>
    <w:rsid w:val="41921AEA"/>
    <w:rsid w:val="41B11393"/>
    <w:rsid w:val="41B22405"/>
    <w:rsid w:val="41BB3D3B"/>
    <w:rsid w:val="41C64F1C"/>
    <w:rsid w:val="41CC7973"/>
    <w:rsid w:val="41D3182A"/>
    <w:rsid w:val="41E186BF"/>
    <w:rsid w:val="41ED7142"/>
    <w:rsid w:val="41F24A04"/>
    <w:rsid w:val="41F48BF8"/>
    <w:rsid w:val="420015AC"/>
    <w:rsid w:val="4212967B"/>
    <w:rsid w:val="421C2AF0"/>
    <w:rsid w:val="421C794F"/>
    <w:rsid w:val="4223B0E0"/>
    <w:rsid w:val="4223E5A5"/>
    <w:rsid w:val="4227B0BB"/>
    <w:rsid w:val="42291961"/>
    <w:rsid w:val="422C2396"/>
    <w:rsid w:val="4231B415"/>
    <w:rsid w:val="424D19E9"/>
    <w:rsid w:val="42534AF9"/>
    <w:rsid w:val="42544544"/>
    <w:rsid w:val="425793C0"/>
    <w:rsid w:val="42763873"/>
    <w:rsid w:val="427CD5ED"/>
    <w:rsid w:val="427D266B"/>
    <w:rsid w:val="427EFA09"/>
    <w:rsid w:val="4281283F"/>
    <w:rsid w:val="4287292D"/>
    <w:rsid w:val="4293E56D"/>
    <w:rsid w:val="4295A127"/>
    <w:rsid w:val="42A348B3"/>
    <w:rsid w:val="42AAF44A"/>
    <w:rsid w:val="42AFF562"/>
    <w:rsid w:val="42B22FA4"/>
    <w:rsid w:val="42B9414B"/>
    <w:rsid w:val="42C631EF"/>
    <w:rsid w:val="42CBA730"/>
    <w:rsid w:val="42CE5A3F"/>
    <w:rsid w:val="42E9366B"/>
    <w:rsid w:val="42F729FC"/>
    <w:rsid w:val="42F9A738"/>
    <w:rsid w:val="42FF2006"/>
    <w:rsid w:val="43037FDF"/>
    <w:rsid w:val="4309B36D"/>
    <w:rsid w:val="431276A6"/>
    <w:rsid w:val="4312CD10"/>
    <w:rsid w:val="4313B8EB"/>
    <w:rsid w:val="43222F0A"/>
    <w:rsid w:val="4323FFE7"/>
    <w:rsid w:val="4331A3C4"/>
    <w:rsid w:val="43415C32"/>
    <w:rsid w:val="434ACD38"/>
    <w:rsid w:val="4350094A"/>
    <w:rsid w:val="4353513B"/>
    <w:rsid w:val="4360C2D4"/>
    <w:rsid w:val="4364C037"/>
    <w:rsid w:val="4367241B"/>
    <w:rsid w:val="4367F86D"/>
    <w:rsid w:val="437CD3FB"/>
    <w:rsid w:val="439748CB"/>
    <w:rsid w:val="43A20C30"/>
    <w:rsid w:val="43A6083F"/>
    <w:rsid w:val="43B2AE6C"/>
    <w:rsid w:val="43D384C9"/>
    <w:rsid w:val="43E1EA25"/>
    <w:rsid w:val="43E6E0F9"/>
    <w:rsid w:val="43ED7DD1"/>
    <w:rsid w:val="43F11997"/>
    <w:rsid w:val="43F3CA3D"/>
    <w:rsid w:val="43FB2576"/>
    <w:rsid w:val="43FCE4BD"/>
    <w:rsid w:val="43FD64CB"/>
    <w:rsid w:val="43FF0724"/>
    <w:rsid w:val="43FFE039"/>
    <w:rsid w:val="44005492"/>
    <w:rsid w:val="44191AD3"/>
    <w:rsid w:val="44235916"/>
    <w:rsid w:val="4423760B"/>
    <w:rsid w:val="442497BD"/>
    <w:rsid w:val="442675FB"/>
    <w:rsid w:val="442BFE97"/>
    <w:rsid w:val="442C2324"/>
    <w:rsid w:val="44348587"/>
    <w:rsid w:val="4437B733"/>
    <w:rsid w:val="44463592"/>
    <w:rsid w:val="44505B1D"/>
    <w:rsid w:val="4459D87D"/>
    <w:rsid w:val="44609DE9"/>
    <w:rsid w:val="446858A7"/>
    <w:rsid w:val="447BC031"/>
    <w:rsid w:val="4485538D"/>
    <w:rsid w:val="448C6D7F"/>
    <w:rsid w:val="4496F6C5"/>
    <w:rsid w:val="4497AD2B"/>
    <w:rsid w:val="44998509"/>
    <w:rsid w:val="449CE9DA"/>
    <w:rsid w:val="44A695F4"/>
    <w:rsid w:val="44AD3118"/>
    <w:rsid w:val="44B1C15F"/>
    <w:rsid w:val="44C55318"/>
    <w:rsid w:val="44C5ADC1"/>
    <w:rsid w:val="44D35C19"/>
    <w:rsid w:val="44DE24FE"/>
    <w:rsid w:val="44E6D3A7"/>
    <w:rsid w:val="44F19267"/>
    <w:rsid w:val="44F45A09"/>
    <w:rsid w:val="44FAD0D0"/>
    <w:rsid w:val="45193FE7"/>
    <w:rsid w:val="451AAA71"/>
    <w:rsid w:val="4534112E"/>
    <w:rsid w:val="45349186"/>
    <w:rsid w:val="4542AACA"/>
    <w:rsid w:val="45574EED"/>
    <w:rsid w:val="45603D93"/>
    <w:rsid w:val="456A6459"/>
    <w:rsid w:val="45846A69"/>
    <w:rsid w:val="458C7DB3"/>
    <w:rsid w:val="45924A2D"/>
    <w:rsid w:val="4593FC34"/>
    <w:rsid w:val="4596F69E"/>
    <w:rsid w:val="45B7DF4B"/>
    <w:rsid w:val="45B9DA4C"/>
    <w:rsid w:val="45C25D64"/>
    <w:rsid w:val="45C46AE4"/>
    <w:rsid w:val="45CC0383"/>
    <w:rsid w:val="45D75731"/>
    <w:rsid w:val="45D92E5C"/>
    <w:rsid w:val="45DB596B"/>
    <w:rsid w:val="45EB88BF"/>
    <w:rsid w:val="45EC74A1"/>
    <w:rsid w:val="45F12BEB"/>
    <w:rsid w:val="45F3F3A1"/>
    <w:rsid w:val="4620E002"/>
    <w:rsid w:val="4639E17B"/>
    <w:rsid w:val="463CDF93"/>
    <w:rsid w:val="463F99F1"/>
    <w:rsid w:val="4644B6EE"/>
    <w:rsid w:val="464BA7B6"/>
    <w:rsid w:val="464E80D4"/>
    <w:rsid w:val="4658809D"/>
    <w:rsid w:val="465D8C94"/>
    <w:rsid w:val="4677015F"/>
    <w:rsid w:val="467F1A76"/>
    <w:rsid w:val="468707FC"/>
    <w:rsid w:val="4697E325"/>
    <w:rsid w:val="46AA84AB"/>
    <w:rsid w:val="46AB4C65"/>
    <w:rsid w:val="46B7056E"/>
    <w:rsid w:val="46BAE02E"/>
    <w:rsid w:val="46BC9F0D"/>
    <w:rsid w:val="46D01CC9"/>
    <w:rsid w:val="46D25164"/>
    <w:rsid w:val="46DB58BC"/>
    <w:rsid w:val="46DF902C"/>
    <w:rsid w:val="46E9BE8D"/>
    <w:rsid w:val="46F24D3B"/>
    <w:rsid w:val="46F70290"/>
    <w:rsid w:val="470510B6"/>
    <w:rsid w:val="470912EC"/>
    <w:rsid w:val="471071DE"/>
    <w:rsid w:val="4716B06F"/>
    <w:rsid w:val="471B3EB2"/>
    <w:rsid w:val="47215EF2"/>
    <w:rsid w:val="4727E445"/>
    <w:rsid w:val="474DC7A4"/>
    <w:rsid w:val="475DFBEF"/>
    <w:rsid w:val="4770BE5E"/>
    <w:rsid w:val="477A3377"/>
    <w:rsid w:val="477AA32A"/>
    <w:rsid w:val="477E3344"/>
    <w:rsid w:val="478A49F6"/>
    <w:rsid w:val="47953849"/>
    <w:rsid w:val="479648BB"/>
    <w:rsid w:val="479683DF"/>
    <w:rsid w:val="4798B97D"/>
    <w:rsid w:val="479AAF49"/>
    <w:rsid w:val="47B36E67"/>
    <w:rsid w:val="47B3DF74"/>
    <w:rsid w:val="47B45040"/>
    <w:rsid w:val="47CECA30"/>
    <w:rsid w:val="47D29248"/>
    <w:rsid w:val="47D6F03A"/>
    <w:rsid w:val="47DCE54F"/>
    <w:rsid w:val="47E2A471"/>
    <w:rsid w:val="47E3135F"/>
    <w:rsid w:val="47E507A3"/>
    <w:rsid w:val="47E98277"/>
    <w:rsid w:val="47F6F322"/>
    <w:rsid w:val="47F8357B"/>
    <w:rsid w:val="47F88721"/>
    <w:rsid w:val="47FD7670"/>
    <w:rsid w:val="4806A7B4"/>
    <w:rsid w:val="48106E96"/>
    <w:rsid w:val="4814206D"/>
    <w:rsid w:val="481D976E"/>
    <w:rsid w:val="482ABABD"/>
    <w:rsid w:val="48310ABB"/>
    <w:rsid w:val="4833EBF6"/>
    <w:rsid w:val="4834AAAC"/>
    <w:rsid w:val="4839D688"/>
    <w:rsid w:val="4844859A"/>
    <w:rsid w:val="484E728F"/>
    <w:rsid w:val="485B225C"/>
    <w:rsid w:val="4883BCA6"/>
    <w:rsid w:val="4886C0EC"/>
    <w:rsid w:val="488EB197"/>
    <w:rsid w:val="489BEF05"/>
    <w:rsid w:val="48BB58B6"/>
    <w:rsid w:val="48BB7B38"/>
    <w:rsid w:val="48BCA58F"/>
    <w:rsid w:val="48C95FA7"/>
    <w:rsid w:val="48D2A080"/>
    <w:rsid w:val="48D8ABEE"/>
    <w:rsid w:val="48E0489F"/>
    <w:rsid w:val="48E22082"/>
    <w:rsid w:val="4902CFBF"/>
    <w:rsid w:val="490FE752"/>
    <w:rsid w:val="491262B5"/>
    <w:rsid w:val="4914864E"/>
    <w:rsid w:val="4918FA0D"/>
    <w:rsid w:val="49191AD0"/>
    <w:rsid w:val="4920BB24"/>
    <w:rsid w:val="49487DFB"/>
    <w:rsid w:val="494DC58C"/>
    <w:rsid w:val="494FA1A9"/>
    <w:rsid w:val="49545CF4"/>
    <w:rsid w:val="497FAF91"/>
    <w:rsid w:val="498D551E"/>
    <w:rsid w:val="499266B2"/>
    <w:rsid w:val="49B96C16"/>
    <w:rsid w:val="49C77CF7"/>
    <w:rsid w:val="49CD0FFB"/>
    <w:rsid w:val="49EA671A"/>
    <w:rsid w:val="49FA05EB"/>
    <w:rsid w:val="4A05651A"/>
    <w:rsid w:val="4A104F50"/>
    <w:rsid w:val="4A12D038"/>
    <w:rsid w:val="4A134E82"/>
    <w:rsid w:val="4A23CF85"/>
    <w:rsid w:val="4A2EAE7A"/>
    <w:rsid w:val="4A46CF02"/>
    <w:rsid w:val="4A4D7A77"/>
    <w:rsid w:val="4A626BA1"/>
    <w:rsid w:val="4A655BE1"/>
    <w:rsid w:val="4A69DF32"/>
    <w:rsid w:val="4A6AF42B"/>
    <w:rsid w:val="4A7C055A"/>
    <w:rsid w:val="4A813177"/>
    <w:rsid w:val="4A950539"/>
    <w:rsid w:val="4A9958B3"/>
    <w:rsid w:val="4A997702"/>
    <w:rsid w:val="4AA729E9"/>
    <w:rsid w:val="4ACC501C"/>
    <w:rsid w:val="4AE5F4F8"/>
    <w:rsid w:val="4AE89723"/>
    <w:rsid w:val="4AE980CD"/>
    <w:rsid w:val="4AF1CB84"/>
    <w:rsid w:val="4AF58A2A"/>
    <w:rsid w:val="4AFA2466"/>
    <w:rsid w:val="4B08C8D2"/>
    <w:rsid w:val="4B0D757E"/>
    <w:rsid w:val="4B1FA3C4"/>
    <w:rsid w:val="4B373928"/>
    <w:rsid w:val="4B4B03B5"/>
    <w:rsid w:val="4B4F3295"/>
    <w:rsid w:val="4B4FCDB8"/>
    <w:rsid w:val="4B54DC57"/>
    <w:rsid w:val="4B624B11"/>
    <w:rsid w:val="4B632FF3"/>
    <w:rsid w:val="4B6DABDE"/>
    <w:rsid w:val="4B84EEC3"/>
    <w:rsid w:val="4B8E20E4"/>
    <w:rsid w:val="4B9C0401"/>
    <w:rsid w:val="4BA3BEB6"/>
    <w:rsid w:val="4BAEA516"/>
    <w:rsid w:val="4BB5A7CC"/>
    <w:rsid w:val="4BB88D53"/>
    <w:rsid w:val="4BBE4D03"/>
    <w:rsid w:val="4BC0F435"/>
    <w:rsid w:val="4BCE2CD3"/>
    <w:rsid w:val="4BCFC019"/>
    <w:rsid w:val="4BD432DD"/>
    <w:rsid w:val="4BDC5D0A"/>
    <w:rsid w:val="4BE7E917"/>
    <w:rsid w:val="4BF4C808"/>
    <w:rsid w:val="4BF71A9D"/>
    <w:rsid w:val="4C030806"/>
    <w:rsid w:val="4C102CCF"/>
    <w:rsid w:val="4C19F31A"/>
    <w:rsid w:val="4C21A337"/>
    <w:rsid w:val="4C26319F"/>
    <w:rsid w:val="4C69ECAF"/>
    <w:rsid w:val="4C6D2DC5"/>
    <w:rsid w:val="4C79CDA5"/>
    <w:rsid w:val="4C88EC54"/>
    <w:rsid w:val="4C90A032"/>
    <w:rsid w:val="4C982A34"/>
    <w:rsid w:val="4C98FAF8"/>
    <w:rsid w:val="4CAA217B"/>
    <w:rsid w:val="4CAAF3FF"/>
    <w:rsid w:val="4CB148D6"/>
    <w:rsid w:val="4CC61EA2"/>
    <w:rsid w:val="4CC6DD0B"/>
    <w:rsid w:val="4CC72B87"/>
    <w:rsid w:val="4CCB1759"/>
    <w:rsid w:val="4CCC3821"/>
    <w:rsid w:val="4CD49415"/>
    <w:rsid w:val="4CDAE501"/>
    <w:rsid w:val="4CDBFBAA"/>
    <w:rsid w:val="4CDC57D5"/>
    <w:rsid w:val="4CE2D6DA"/>
    <w:rsid w:val="4CFD27DE"/>
    <w:rsid w:val="4D0028AD"/>
    <w:rsid w:val="4D00C7A3"/>
    <w:rsid w:val="4D05DEB2"/>
    <w:rsid w:val="4D086742"/>
    <w:rsid w:val="4D11BAE7"/>
    <w:rsid w:val="4D1EFE4B"/>
    <w:rsid w:val="4D1FD8B0"/>
    <w:rsid w:val="4D2215CD"/>
    <w:rsid w:val="4D24FF2C"/>
    <w:rsid w:val="4D315A95"/>
    <w:rsid w:val="4D41C0A8"/>
    <w:rsid w:val="4D4CA6A1"/>
    <w:rsid w:val="4D547DFC"/>
    <w:rsid w:val="4D6E96E5"/>
    <w:rsid w:val="4D7E5EE8"/>
    <w:rsid w:val="4D7F94A7"/>
    <w:rsid w:val="4D8258B2"/>
    <w:rsid w:val="4D8B76CE"/>
    <w:rsid w:val="4D9822BB"/>
    <w:rsid w:val="4DACEA2A"/>
    <w:rsid w:val="4DBD7475"/>
    <w:rsid w:val="4DC0CF48"/>
    <w:rsid w:val="4DC8B804"/>
    <w:rsid w:val="4DCEE21D"/>
    <w:rsid w:val="4DD361EB"/>
    <w:rsid w:val="4DD37F26"/>
    <w:rsid w:val="4DE03CAE"/>
    <w:rsid w:val="4DE30BD1"/>
    <w:rsid w:val="4DE998FC"/>
    <w:rsid w:val="4DF611F2"/>
    <w:rsid w:val="4DFB84B3"/>
    <w:rsid w:val="4DFDA1DD"/>
    <w:rsid w:val="4E0732DC"/>
    <w:rsid w:val="4E1A8ACF"/>
    <w:rsid w:val="4E1B56D7"/>
    <w:rsid w:val="4E2EB787"/>
    <w:rsid w:val="4E2F7590"/>
    <w:rsid w:val="4E344E29"/>
    <w:rsid w:val="4E40CBF6"/>
    <w:rsid w:val="4E41C815"/>
    <w:rsid w:val="4E4628BF"/>
    <w:rsid w:val="4E4E58B0"/>
    <w:rsid w:val="4E5667FE"/>
    <w:rsid w:val="4E607F1D"/>
    <w:rsid w:val="4E653D22"/>
    <w:rsid w:val="4E68B84E"/>
    <w:rsid w:val="4E71CF18"/>
    <w:rsid w:val="4E725A19"/>
    <w:rsid w:val="4E76A6A1"/>
    <w:rsid w:val="4E789034"/>
    <w:rsid w:val="4E7EDA2C"/>
    <w:rsid w:val="4E812C96"/>
    <w:rsid w:val="4E820EF8"/>
    <w:rsid w:val="4EB6C536"/>
    <w:rsid w:val="4EB94E71"/>
    <w:rsid w:val="4EBA64F2"/>
    <w:rsid w:val="4EBA9C3D"/>
    <w:rsid w:val="4EBD23DC"/>
    <w:rsid w:val="4EBD2B95"/>
    <w:rsid w:val="4ED016A9"/>
    <w:rsid w:val="4ED7D15E"/>
    <w:rsid w:val="4ED8ABDC"/>
    <w:rsid w:val="4ED9FB72"/>
    <w:rsid w:val="4EDFE4E6"/>
    <w:rsid w:val="4EE18EE9"/>
    <w:rsid w:val="4EE6742C"/>
    <w:rsid w:val="4EE77223"/>
    <w:rsid w:val="4EEB07CD"/>
    <w:rsid w:val="4EEF5FD1"/>
    <w:rsid w:val="4EF8B7D8"/>
    <w:rsid w:val="4EF8FCA1"/>
    <w:rsid w:val="4EFFB834"/>
    <w:rsid w:val="4F14ACC2"/>
    <w:rsid w:val="4F30745C"/>
    <w:rsid w:val="4F42AFE1"/>
    <w:rsid w:val="4F5BFF0A"/>
    <w:rsid w:val="4F5F9B24"/>
    <w:rsid w:val="4F679956"/>
    <w:rsid w:val="4F6ED5CB"/>
    <w:rsid w:val="4F7FEDB2"/>
    <w:rsid w:val="4F8484D9"/>
    <w:rsid w:val="4F9B8D11"/>
    <w:rsid w:val="4F9D87A6"/>
    <w:rsid w:val="4FA0D26B"/>
    <w:rsid w:val="4FA8B0AE"/>
    <w:rsid w:val="4FA9D05B"/>
    <w:rsid w:val="4FBA22B3"/>
    <w:rsid w:val="4FC1BCF3"/>
    <w:rsid w:val="4FC6272C"/>
    <w:rsid w:val="4FCE6A30"/>
    <w:rsid w:val="4FCF337E"/>
    <w:rsid w:val="4FD2AE40"/>
    <w:rsid w:val="4FEBF4A1"/>
    <w:rsid w:val="4FF93FC5"/>
    <w:rsid w:val="50080642"/>
    <w:rsid w:val="50103732"/>
    <w:rsid w:val="501653A4"/>
    <w:rsid w:val="502AF149"/>
    <w:rsid w:val="5033F475"/>
    <w:rsid w:val="504210B6"/>
    <w:rsid w:val="505E58CB"/>
    <w:rsid w:val="506FA7F5"/>
    <w:rsid w:val="50705274"/>
    <w:rsid w:val="5078CB0A"/>
    <w:rsid w:val="50880E5C"/>
    <w:rsid w:val="5088AE94"/>
    <w:rsid w:val="50984C50"/>
    <w:rsid w:val="50994978"/>
    <w:rsid w:val="5099A9BD"/>
    <w:rsid w:val="509F259A"/>
    <w:rsid w:val="50A8296A"/>
    <w:rsid w:val="50ABC6F7"/>
    <w:rsid w:val="50B44932"/>
    <w:rsid w:val="50BA7727"/>
    <w:rsid w:val="50C3FE2F"/>
    <w:rsid w:val="50D44A17"/>
    <w:rsid w:val="50D7166A"/>
    <w:rsid w:val="50E3DA20"/>
    <w:rsid w:val="50E5DC59"/>
    <w:rsid w:val="50EAB441"/>
    <w:rsid w:val="50F5DA44"/>
    <w:rsid w:val="50FB1B30"/>
    <w:rsid w:val="50FD2C40"/>
    <w:rsid w:val="50FFD9CA"/>
    <w:rsid w:val="510253D0"/>
    <w:rsid w:val="510BD40F"/>
    <w:rsid w:val="512028F3"/>
    <w:rsid w:val="5121BB40"/>
    <w:rsid w:val="51266084"/>
    <w:rsid w:val="5126D4F4"/>
    <w:rsid w:val="514A6875"/>
    <w:rsid w:val="514AEB93"/>
    <w:rsid w:val="515F6CD1"/>
    <w:rsid w:val="5161BD16"/>
    <w:rsid w:val="5161DF1D"/>
    <w:rsid w:val="51641373"/>
    <w:rsid w:val="516971D7"/>
    <w:rsid w:val="516AF82A"/>
    <w:rsid w:val="51769DD0"/>
    <w:rsid w:val="5178FF18"/>
    <w:rsid w:val="5187C3A4"/>
    <w:rsid w:val="518ACC86"/>
    <w:rsid w:val="51956DCC"/>
    <w:rsid w:val="51964864"/>
    <w:rsid w:val="51974DD2"/>
    <w:rsid w:val="51A6F161"/>
    <w:rsid w:val="51AB60CC"/>
    <w:rsid w:val="51AC6C1F"/>
    <w:rsid w:val="51AD25F3"/>
    <w:rsid w:val="51BEC14C"/>
    <w:rsid w:val="51C38D0A"/>
    <w:rsid w:val="51C8DCF9"/>
    <w:rsid w:val="51CA0D3C"/>
    <w:rsid w:val="51CD0139"/>
    <w:rsid w:val="51D067EA"/>
    <w:rsid w:val="51D83381"/>
    <w:rsid w:val="51D8CA6B"/>
    <w:rsid w:val="51EDFF0C"/>
    <w:rsid w:val="51F35D92"/>
    <w:rsid w:val="5200B994"/>
    <w:rsid w:val="520B4655"/>
    <w:rsid w:val="52108CE5"/>
    <w:rsid w:val="52188FE0"/>
    <w:rsid w:val="521F21E9"/>
    <w:rsid w:val="522586A7"/>
    <w:rsid w:val="5231C090"/>
    <w:rsid w:val="52408550"/>
    <w:rsid w:val="5241393D"/>
    <w:rsid w:val="5242A158"/>
    <w:rsid w:val="524E1165"/>
    <w:rsid w:val="52506D00"/>
    <w:rsid w:val="5257E75F"/>
    <w:rsid w:val="525B26FF"/>
    <w:rsid w:val="52649BD7"/>
    <w:rsid w:val="52674AD5"/>
    <w:rsid w:val="528C78EA"/>
    <w:rsid w:val="529EB480"/>
    <w:rsid w:val="52A0506A"/>
    <w:rsid w:val="52AB01C1"/>
    <w:rsid w:val="52B4A96F"/>
    <w:rsid w:val="52BAE6E5"/>
    <w:rsid w:val="52C21965"/>
    <w:rsid w:val="52CF258E"/>
    <w:rsid w:val="52DEDA7F"/>
    <w:rsid w:val="52DFE56C"/>
    <w:rsid w:val="52E2B9E8"/>
    <w:rsid w:val="52EDD16C"/>
    <w:rsid w:val="52F42E0B"/>
    <w:rsid w:val="52FE5215"/>
    <w:rsid w:val="5310ECD5"/>
    <w:rsid w:val="531AF697"/>
    <w:rsid w:val="532671C4"/>
    <w:rsid w:val="53322280"/>
    <w:rsid w:val="5334CBD1"/>
    <w:rsid w:val="5339EB49"/>
    <w:rsid w:val="533D5934"/>
    <w:rsid w:val="534CE90C"/>
    <w:rsid w:val="5352A843"/>
    <w:rsid w:val="535DE5D8"/>
    <w:rsid w:val="53600C3F"/>
    <w:rsid w:val="537660AE"/>
    <w:rsid w:val="5377351A"/>
    <w:rsid w:val="5385DFDE"/>
    <w:rsid w:val="5391136D"/>
    <w:rsid w:val="53934914"/>
    <w:rsid w:val="5399F6FB"/>
    <w:rsid w:val="53A68E5E"/>
    <w:rsid w:val="53AD28B3"/>
    <w:rsid w:val="53ADBEB1"/>
    <w:rsid w:val="53AF1657"/>
    <w:rsid w:val="53BCC559"/>
    <w:rsid w:val="53C3A710"/>
    <w:rsid w:val="53C55B0E"/>
    <w:rsid w:val="53DBC90E"/>
    <w:rsid w:val="53E2E812"/>
    <w:rsid w:val="53E55ED8"/>
    <w:rsid w:val="53E6D73E"/>
    <w:rsid w:val="53E9C298"/>
    <w:rsid w:val="54199020"/>
    <w:rsid w:val="541D36F2"/>
    <w:rsid w:val="541FF6B8"/>
    <w:rsid w:val="5426E33C"/>
    <w:rsid w:val="542E23FA"/>
    <w:rsid w:val="5455055F"/>
    <w:rsid w:val="5459A101"/>
    <w:rsid w:val="545C595C"/>
    <w:rsid w:val="5469EEF7"/>
    <w:rsid w:val="547471B4"/>
    <w:rsid w:val="548618A8"/>
    <w:rsid w:val="5488CD57"/>
    <w:rsid w:val="548EFDE6"/>
    <w:rsid w:val="549A5602"/>
    <w:rsid w:val="549E66C1"/>
    <w:rsid w:val="54BE78C9"/>
    <w:rsid w:val="54C2DE2D"/>
    <w:rsid w:val="54C5E258"/>
    <w:rsid w:val="54CF0BA6"/>
    <w:rsid w:val="54D98614"/>
    <w:rsid w:val="54DFDDCA"/>
    <w:rsid w:val="54EF903E"/>
    <w:rsid w:val="54F22DF5"/>
    <w:rsid w:val="54F87D5B"/>
    <w:rsid w:val="5517A653"/>
    <w:rsid w:val="5518E670"/>
    <w:rsid w:val="55249BA7"/>
    <w:rsid w:val="552E969B"/>
    <w:rsid w:val="55348005"/>
    <w:rsid w:val="553B9134"/>
    <w:rsid w:val="553C542F"/>
    <w:rsid w:val="55403901"/>
    <w:rsid w:val="55427E80"/>
    <w:rsid w:val="55427F5B"/>
    <w:rsid w:val="555497D3"/>
    <w:rsid w:val="555ABEF1"/>
    <w:rsid w:val="555F106C"/>
    <w:rsid w:val="5566C097"/>
    <w:rsid w:val="556D3F81"/>
    <w:rsid w:val="5570F3CE"/>
    <w:rsid w:val="55794423"/>
    <w:rsid w:val="557DFEB1"/>
    <w:rsid w:val="5584E632"/>
    <w:rsid w:val="558A2177"/>
    <w:rsid w:val="558AD5C9"/>
    <w:rsid w:val="5590C6DB"/>
    <w:rsid w:val="55961156"/>
    <w:rsid w:val="559C478E"/>
    <w:rsid w:val="559FE12A"/>
    <w:rsid w:val="55A2502E"/>
    <w:rsid w:val="55BB4E60"/>
    <w:rsid w:val="55BBFBB0"/>
    <w:rsid w:val="55C7E64C"/>
    <w:rsid w:val="55DF0B2C"/>
    <w:rsid w:val="55ED3C80"/>
    <w:rsid w:val="55F249C3"/>
    <w:rsid w:val="560026F7"/>
    <w:rsid w:val="56049AD1"/>
    <w:rsid w:val="5605EA28"/>
    <w:rsid w:val="560BDF1A"/>
    <w:rsid w:val="560C5453"/>
    <w:rsid w:val="560D0F18"/>
    <w:rsid w:val="562338BC"/>
    <w:rsid w:val="5632D010"/>
    <w:rsid w:val="5634E82A"/>
    <w:rsid w:val="563A0EA3"/>
    <w:rsid w:val="563CDA39"/>
    <w:rsid w:val="5649034E"/>
    <w:rsid w:val="5650B24C"/>
    <w:rsid w:val="565B8760"/>
    <w:rsid w:val="565C043B"/>
    <w:rsid w:val="566AFCCA"/>
    <w:rsid w:val="566B283E"/>
    <w:rsid w:val="567DFEE6"/>
    <w:rsid w:val="567F2166"/>
    <w:rsid w:val="568325C8"/>
    <w:rsid w:val="56927B71"/>
    <w:rsid w:val="5693DA5C"/>
    <w:rsid w:val="56994F4F"/>
    <w:rsid w:val="569DB130"/>
    <w:rsid w:val="56A50B3A"/>
    <w:rsid w:val="56A99368"/>
    <w:rsid w:val="56DD9581"/>
    <w:rsid w:val="56E40ACC"/>
    <w:rsid w:val="570E8A97"/>
    <w:rsid w:val="5712803E"/>
    <w:rsid w:val="571D5552"/>
    <w:rsid w:val="5721AE9A"/>
    <w:rsid w:val="5724222E"/>
    <w:rsid w:val="572AADCC"/>
    <w:rsid w:val="5732C6A3"/>
    <w:rsid w:val="57333414"/>
    <w:rsid w:val="573F987B"/>
    <w:rsid w:val="5743924D"/>
    <w:rsid w:val="57495DBB"/>
    <w:rsid w:val="574B20CB"/>
    <w:rsid w:val="575B97DD"/>
    <w:rsid w:val="5762E30A"/>
    <w:rsid w:val="57659BD6"/>
    <w:rsid w:val="576E6D2D"/>
    <w:rsid w:val="57738974"/>
    <w:rsid w:val="57772624"/>
    <w:rsid w:val="57788826"/>
    <w:rsid w:val="578C510A"/>
    <w:rsid w:val="57902F08"/>
    <w:rsid w:val="579D9E5C"/>
    <w:rsid w:val="57A81DDD"/>
    <w:rsid w:val="57AEDEF9"/>
    <w:rsid w:val="57CA0679"/>
    <w:rsid w:val="57CE1225"/>
    <w:rsid w:val="57D00759"/>
    <w:rsid w:val="57DDA9FA"/>
    <w:rsid w:val="57E19B71"/>
    <w:rsid w:val="57E34DF1"/>
    <w:rsid w:val="57EDDDCD"/>
    <w:rsid w:val="57F61E84"/>
    <w:rsid w:val="57F82C12"/>
    <w:rsid w:val="57F994DE"/>
    <w:rsid w:val="57FAE56E"/>
    <w:rsid w:val="57FE0BBF"/>
    <w:rsid w:val="5801D36D"/>
    <w:rsid w:val="5809D396"/>
    <w:rsid w:val="581092D4"/>
    <w:rsid w:val="581EFDC6"/>
    <w:rsid w:val="5825E8DA"/>
    <w:rsid w:val="582C93A4"/>
    <w:rsid w:val="5832B225"/>
    <w:rsid w:val="583E8BCD"/>
    <w:rsid w:val="584E8AFE"/>
    <w:rsid w:val="585122C7"/>
    <w:rsid w:val="585D5187"/>
    <w:rsid w:val="586A41EF"/>
    <w:rsid w:val="586BE5D5"/>
    <w:rsid w:val="586FA2E1"/>
    <w:rsid w:val="58711F05"/>
    <w:rsid w:val="5873E55D"/>
    <w:rsid w:val="58776C88"/>
    <w:rsid w:val="5879CECE"/>
    <w:rsid w:val="589133C3"/>
    <w:rsid w:val="589D922F"/>
    <w:rsid w:val="58A42942"/>
    <w:rsid w:val="58A59083"/>
    <w:rsid w:val="58A9EAFC"/>
    <w:rsid w:val="58B7DFE9"/>
    <w:rsid w:val="58C05954"/>
    <w:rsid w:val="58C2FF35"/>
    <w:rsid w:val="58C5EF75"/>
    <w:rsid w:val="58C7CC98"/>
    <w:rsid w:val="58CA72C6"/>
    <w:rsid w:val="58D74A03"/>
    <w:rsid w:val="58E45C1E"/>
    <w:rsid w:val="58E4D08E"/>
    <w:rsid w:val="58FD2E06"/>
    <w:rsid w:val="59042039"/>
    <w:rsid w:val="59134262"/>
    <w:rsid w:val="59246205"/>
    <w:rsid w:val="593ABAE9"/>
    <w:rsid w:val="593B16E2"/>
    <w:rsid w:val="594AAAB6"/>
    <w:rsid w:val="5959295D"/>
    <w:rsid w:val="596CE6E9"/>
    <w:rsid w:val="596F6B63"/>
    <w:rsid w:val="59723B73"/>
    <w:rsid w:val="59753823"/>
    <w:rsid w:val="5984AB30"/>
    <w:rsid w:val="598D1B48"/>
    <w:rsid w:val="598FC38B"/>
    <w:rsid w:val="5994EC45"/>
    <w:rsid w:val="59B0494E"/>
    <w:rsid w:val="59BC6C56"/>
    <w:rsid w:val="59BD3882"/>
    <w:rsid w:val="59C93350"/>
    <w:rsid w:val="59CDF324"/>
    <w:rsid w:val="59D2856D"/>
    <w:rsid w:val="59DDA1CD"/>
    <w:rsid w:val="59EEB478"/>
    <w:rsid w:val="59EF8106"/>
    <w:rsid w:val="59F34C1C"/>
    <w:rsid w:val="59F56C93"/>
    <w:rsid w:val="59F7A83D"/>
    <w:rsid w:val="59F7C953"/>
    <w:rsid w:val="5A009CF2"/>
    <w:rsid w:val="5A061D97"/>
    <w:rsid w:val="5A11F88C"/>
    <w:rsid w:val="5A152218"/>
    <w:rsid w:val="5A19B641"/>
    <w:rsid w:val="5A1B0A94"/>
    <w:rsid w:val="5A287930"/>
    <w:rsid w:val="5A289CDC"/>
    <w:rsid w:val="5A2D01E9"/>
    <w:rsid w:val="5A31A9A1"/>
    <w:rsid w:val="5A3CE2A4"/>
    <w:rsid w:val="5A3E97E2"/>
    <w:rsid w:val="5A535F89"/>
    <w:rsid w:val="5A5CB01A"/>
    <w:rsid w:val="5A6AFBB6"/>
    <w:rsid w:val="5A711F97"/>
    <w:rsid w:val="5A7369DE"/>
    <w:rsid w:val="5A96DEBB"/>
    <w:rsid w:val="5A9A3038"/>
    <w:rsid w:val="5A9BB5F7"/>
    <w:rsid w:val="5A9CD619"/>
    <w:rsid w:val="5AA0E0F5"/>
    <w:rsid w:val="5AA8C4C1"/>
    <w:rsid w:val="5AAD27BC"/>
    <w:rsid w:val="5AB49E8D"/>
    <w:rsid w:val="5AB6EF02"/>
    <w:rsid w:val="5ABE3302"/>
    <w:rsid w:val="5AC5B924"/>
    <w:rsid w:val="5AC8B11B"/>
    <w:rsid w:val="5ACE86C7"/>
    <w:rsid w:val="5AE28914"/>
    <w:rsid w:val="5AE2B4D4"/>
    <w:rsid w:val="5AEAD963"/>
    <w:rsid w:val="5AF04B9B"/>
    <w:rsid w:val="5AF75B22"/>
    <w:rsid w:val="5AFC8EEB"/>
    <w:rsid w:val="5B0121BE"/>
    <w:rsid w:val="5B023B92"/>
    <w:rsid w:val="5B05CC92"/>
    <w:rsid w:val="5B07F7A1"/>
    <w:rsid w:val="5B17DB6D"/>
    <w:rsid w:val="5B199EBC"/>
    <w:rsid w:val="5B1BD270"/>
    <w:rsid w:val="5B223DAA"/>
    <w:rsid w:val="5B27709F"/>
    <w:rsid w:val="5B3C0FEC"/>
    <w:rsid w:val="5B3CEB69"/>
    <w:rsid w:val="5B433522"/>
    <w:rsid w:val="5B510F9A"/>
    <w:rsid w:val="5B6D868D"/>
    <w:rsid w:val="5B76877B"/>
    <w:rsid w:val="5B9D9A6B"/>
    <w:rsid w:val="5BA33A06"/>
    <w:rsid w:val="5BAC8D8D"/>
    <w:rsid w:val="5BAFFB7F"/>
    <w:rsid w:val="5BB921CB"/>
    <w:rsid w:val="5BC4353E"/>
    <w:rsid w:val="5BC60FF9"/>
    <w:rsid w:val="5BCA97ED"/>
    <w:rsid w:val="5BD1321E"/>
    <w:rsid w:val="5BDE292E"/>
    <w:rsid w:val="5BE2EC46"/>
    <w:rsid w:val="5BE42757"/>
    <w:rsid w:val="5BE989BE"/>
    <w:rsid w:val="5BF003D0"/>
    <w:rsid w:val="5BF43912"/>
    <w:rsid w:val="5BFC61FD"/>
    <w:rsid w:val="5BFEA826"/>
    <w:rsid w:val="5C0D824B"/>
    <w:rsid w:val="5C22526D"/>
    <w:rsid w:val="5C2B0E58"/>
    <w:rsid w:val="5C3AE48A"/>
    <w:rsid w:val="5C3C15A9"/>
    <w:rsid w:val="5C439F65"/>
    <w:rsid w:val="5C4576E0"/>
    <w:rsid w:val="5C461CCA"/>
    <w:rsid w:val="5C4E74D8"/>
    <w:rsid w:val="5C51B386"/>
    <w:rsid w:val="5C545D92"/>
    <w:rsid w:val="5C5C1847"/>
    <w:rsid w:val="5C69879B"/>
    <w:rsid w:val="5C6E46AB"/>
    <w:rsid w:val="5C79B3D5"/>
    <w:rsid w:val="5C86FEA0"/>
    <w:rsid w:val="5C8C9F70"/>
    <w:rsid w:val="5C90C5E6"/>
    <w:rsid w:val="5C92E70E"/>
    <w:rsid w:val="5C9F2ACA"/>
    <w:rsid w:val="5CA18E51"/>
    <w:rsid w:val="5CA39F55"/>
    <w:rsid w:val="5CC0C358"/>
    <w:rsid w:val="5CC3D785"/>
    <w:rsid w:val="5D028786"/>
    <w:rsid w:val="5D03EA24"/>
    <w:rsid w:val="5D3144F5"/>
    <w:rsid w:val="5D354561"/>
    <w:rsid w:val="5D3CA560"/>
    <w:rsid w:val="5D4346D5"/>
    <w:rsid w:val="5D4571E4"/>
    <w:rsid w:val="5D4805B7"/>
    <w:rsid w:val="5D494EFE"/>
    <w:rsid w:val="5D49C08C"/>
    <w:rsid w:val="5D4EDCED"/>
    <w:rsid w:val="5D4FB31A"/>
    <w:rsid w:val="5D5A4668"/>
    <w:rsid w:val="5D729A27"/>
    <w:rsid w:val="5D79D35C"/>
    <w:rsid w:val="5D7C03DB"/>
    <w:rsid w:val="5D7D6679"/>
    <w:rsid w:val="5D7FCA16"/>
    <w:rsid w:val="5D9F16AF"/>
    <w:rsid w:val="5DA6B0E8"/>
    <w:rsid w:val="5DA6DA93"/>
    <w:rsid w:val="5DA9195A"/>
    <w:rsid w:val="5DB253B0"/>
    <w:rsid w:val="5DB9D2A1"/>
    <w:rsid w:val="5DBA7D6F"/>
    <w:rsid w:val="5DBB3914"/>
    <w:rsid w:val="5DBEEE39"/>
    <w:rsid w:val="5DC9C756"/>
    <w:rsid w:val="5DD3C2BD"/>
    <w:rsid w:val="5DDBB03E"/>
    <w:rsid w:val="5DDF1D41"/>
    <w:rsid w:val="5DE3177A"/>
    <w:rsid w:val="5DF31DD8"/>
    <w:rsid w:val="5E05C5CF"/>
    <w:rsid w:val="5E0D35B9"/>
    <w:rsid w:val="5E1982FA"/>
    <w:rsid w:val="5E26255F"/>
    <w:rsid w:val="5E30B319"/>
    <w:rsid w:val="5E32B77F"/>
    <w:rsid w:val="5E3EF653"/>
    <w:rsid w:val="5E466472"/>
    <w:rsid w:val="5E4F78EF"/>
    <w:rsid w:val="5E5768BA"/>
    <w:rsid w:val="5E5DBD9B"/>
    <w:rsid w:val="5E62E215"/>
    <w:rsid w:val="5E67B740"/>
    <w:rsid w:val="5E685B1E"/>
    <w:rsid w:val="5E6FD3F5"/>
    <w:rsid w:val="5E7C5D0B"/>
    <w:rsid w:val="5E7F6E0E"/>
    <w:rsid w:val="5E8DFA39"/>
    <w:rsid w:val="5E8FACC6"/>
    <w:rsid w:val="5E9BBC91"/>
    <w:rsid w:val="5EADC852"/>
    <w:rsid w:val="5EAFF520"/>
    <w:rsid w:val="5EB1ACBA"/>
    <w:rsid w:val="5EBE6D70"/>
    <w:rsid w:val="5EBEE3B5"/>
    <w:rsid w:val="5EBF1822"/>
    <w:rsid w:val="5EBF99D5"/>
    <w:rsid w:val="5EC324FA"/>
    <w:rsid w:val="5ED41ACC"/>
    <w:rsid w:val="5EDC5E6A"/>
    <w:rsid w:val="5EFF94A6"/>
    <w:rsid w:val="5F04778F"/>
    <w:rsid w:val="5F049D03"/>
    <w:rsid w:val="5F08FA3A"/>
    <w:rsid w:val="5F1590CD"/>
    <w:rsid w:val="5F1AF2AA"/>
    <w:rsid w:val="5F1F2D23"/>
    <w:rsid w:val="5F2185D0"/>
    <w:rsid w:val="5F2A72AC"/>
    <w:rsid w:val="5F2D9F59"/>
    <w:rsid w:val="5F2F519C"/>
    <w:rsid w:val="5F314A61"/>
    <w:rsid w:val="5F3AD04F"/>
    <w:rsid w:val="5F48C7A4"/>
    <w:rsid w:val="5F5AE4A5"/>
    <w:rsid w:val="5F79DD89"/>
    <w:rsid w:val="5F7A18AD"/>
    <w:rsid w:val="5F81983E"/>
    <w:rsid w:val="5FA84BC1"/>
    <w:rsid w:val="5FADDE39"/>
    <w:rsid w:val="5FAFD5C3"/>
    <w:rsid w:val="5FB0A687"/>
    <w:rsid w:val="5FC86CDB"/>
    <w:rsid w:val="5FE4C1A8"/>
    <w:rsid w:val="5FE85738"/>
    <w:rsid w:val="5FFA20C7"/>
    <w:rsid w:val="5FFC8767"/>
    <w:rsid w:val="6006A2B9"/>
    <w:rsid w:val="600784F5"/>
    <w:rsid w:val="6012CC18"/>
    <w:rsid w:val="6018D7CF"/>
    <w:rsid w:val="601AFA9F"/>
    <w:rsid w:val="601C1350"/>
    <w:rsid w:val="602F4C8F"/>
    <w:rsid w:val="60355930"/>
    <w:rsid w:val="60373B5F"/>
    <w:rsid w:val="603DA8A9"/>
    <w:rsid w:val="60458A69"/>
    <w:rsid w:val="6055D11C"/>
    <w:rsid w:val="60566DC3"/>
    <w:rsid w:val="60599DF5"/>
    <w:rsid w:val="605B7014"/>
    <w:rsid w:val="605F91BD"/>
    <w:rsid w:val="606983AA"/>
    <w:rsid w:val="606E1636"/>
    <w:rsid w:val="607D9638"/>
    <w:rsid w:val="60A8EDAC"/>
    <w:rsid w:val="60B3B269"/>
    <w:rsid w:val="60BD9496"/>
    <w:rsid w:val="60C21BCA"/>
    <w:rsid w:val="60C7F58F"/>
    <w:rsid w:val="60C86BFE"/>
    <w:rsid w:val="60CA9EB9"/>
    <w:rsid w:val="60D0E490"/>
    <w:rsid w:val="60E4F61F"/>
    <w:rsid w:val="60EAE348"/>
    <w:rsid w:val="60EF194C"/>
    <w:rsid w:val="60EF7057"/>
    <w:rsid w:val="60FCAF9E"/>
    <w:rsid w:val="60FCF647"/>
    <w:rsid w:val="60FD08E2"/>
    <w:rsid w:val="610265D4"/>
    <w:rsid w:val="61051D76"/>
    <w:rsid w:val="61070DB4"/>
    <w:rsid w:val="611B73DF"/>
    <w:rsid w:val="611FBF8C"/>
    <w:rsid w:val="61278CA9"/>
    <w:rsid w:val="61278D64"/>
    <w:rsid w:val="613108AE"/>
    <w:rsid w:val="614398C8"/>
    <w:rsid w:val="6146C2B5"/>
    <w:rsid w:val="614BF9B8"/>
    <w:rsid w:val="6154C19F"/>
    <w:rsid w:val="615578A2"/>
    <w:rsid w:val="6157E659"/>
    <w:rsid w:val="61582F42"/>
    <w:rsid w:val="6158AECB"/>
    <w:rsid w:val="61613F6C"/>
    <w:rsid w:val="6175FB80"/>
    <w:rsid w:val="618C13C7"/>
    <w:rsid w:val="6192B614"/>
    <w:rsid w:val="61942C7A"/>
    <w:rsid w:val="61972EF0"/>
    <w:rsid w:val="619AC97F"/>
    <w:rsid w:val="619E4243"/>
    <w:rsid w:val="619E7DEB"/>
    <w:rsid w:val="61AEA9C8"/>
    <w:rsid w:val="61B210BF"/>
    <w:rsid w:val="61B37B9C"/>
    <w:rsid w:val="61C0005C"/>
    <w:rsid w:val="61C73F08"/>
    <w:rsid w:val="61CE67A7"/>
    <w:rsid w:val="61D1C34E"/>
    <w:rsid w:val="61E86052"/>
    <w:rsid w:val="61EDA29F"/>
    <w:rsid w:val="61EF6907"/>
    <w:rsid w:val="61F3D24D"/>
    <w:rsid w:val="61F860F0"/>
    <w:rsid w:val="62030AE3"/>
    <w:rsid w:val="620C3269"/>
    <w:rsid w:val="621227B1"/>
    <w:rsid w:val="621334E3"/>
    <w:rsid w:val="621763C3"/>
    <w:rsid w:val="62177CCA"/>
    <w:rsid w:val="621814A1"/>
    <w:rsid w:val="621F119C"/>
    <w:rsid w:val="62217E46"/>
    <w:rsid w:val="622652C8"/>
    <w:rsid w:val="622BE68B"/>
    <w:rsid w:val="622FF3AD"/>
    <w:rsid w:val="62349F37"/>
    <w:rsid w:val="6238E20B"/>
    <w:rsid w:val="6239B96B"/>
    <w:rsid w:val="6243EEC6"/>
    <w:rsid w:val="6251841C"/>
    <w:rsid w:val="625DC1F3"/>
    <w:rsid w:val="6263AA0B"/>
    <w:rsid w:val="626A8475"/>
    <w:rsid w:val="626A9A6B"/>
    <w:rsid w:val="626BEFE4"/>
    <w:rsid w:val="62729A27"/>
    <w:rsid w:val="62894A7A"/>
    <w:rsid w:val="628CE409"/>
    <w:rsid w:val="62917927"/>
    <w:rsid w:val="6296221F"/>
    <w:rsid w:val="6297F147"/>
    <w:rsid w:val="62A01C88"/>
    <w:rsid w:val="62A67AAC"/>
    <w:rsid w:val="62B124EC"/>
    <w:rsid w:val="62C05C3D"/>
    <w:rsid w:val="62C3C4DF"/>
    <w:rsid w:val="62C9AD3A"/>
    <w:rsid w:val="62CD503D"/>
    <w:rsid w:val="62D0E971"/>
    <w:rsid w:val="62DE92C5"/>
    <w:rsid w:val="62E1E6DF"/>
    <w:rsid w:val="62EBCA85"/>
    <w:rsid w:val="63028AC5"/>
    <w:rsid w:val="6304D83B"/>
    <w:rsid w:val="630A08F3"/>
    <w:rsid w:val="631EF886"/>
    <w:rsid w:val="63304562"/>
    <w:rsid w:val="633B04B2"/>
    <w:rsid w:val="6340CD34"/>
    <w:rsid w:val="6349ECBA"/>
    <w:rsid w:val="63511843"/>
    <w:rsid w:val="636C8CF8"/>
    <w:rsid w:val="6375D60D"/>
    <w:rsid w:val="63786F30"/>
    <w:rsid w:val="63801E4A"/>
    <w:rsid w:val="63888EDD"/>
    <w:rsid w:val="6391A12A"/>
    <w:rsid w:val="6393A0C5"/>
    <w:rsid w:val="6393CFEE"/>
    <w:rsid w:val="63944A4B"/>
    <w:rsid w:val="63A312EF"/>
    <w:rsid w:val="63A486E5"/>
    <w:rsid w:val="63A62613"/>
    <w:rsid w:val="63B354E7"/>
    <w:rsid w:val="63BFA400"/>
    <w:rsid w:val="63D13641"/>
    <w:rsid w:val="63EADC54"/>
    <w:rsid w:val="6413CD55"/>
    <w:rsid w:val="64178C1C"/>
    <w:rsid w:val="6419D0BE"/>
    <w:rsid w:val="64254618"/>
    <w:rsid w:val="64266B6C"/>
    <w:rsid w:val="6435353D"/>
    <w:rsid w:val="64439FB8"/>
    <w:rsid w:val="64465647"/>
    <w:rsid w:val="64490332"/>
    <w:rsid w:val="6449DDF2"/>
    <w:rsid w:val="644BB3B8"/>
    <w:rsid w:val="644C4254"/>
    <w:rsid w:val="645F0AD0"/>
    <w:rsid w:val="646488B3"/>
    <w:rsid w:val="646A50BD"/>
    <w:rsid w:val="646B2AE2"/>
    <w:rsid w:val="6471C82B"/>
    <w:rsid w:val="64840CBA"/>
    <w:rsid w:val="64962C78"/>
    <w:rsid w:val="649706EA"/>
    <w:rsid w:val="649B2C8A"/>
    <w:rsid w:val="64A805E4"/>
    <w:rsid w:val="64AD353D"/>
    <w:rsid w:val="64AF0465"/>
    <w:rsid w:val="64B4510B"/>
    <w:rsid w:val="64C00E43"/>
    <w:rsid w:val="64C10033"/>
    <w:rsid w:val="64C19F95"/>
    <w:rsid w:val="64C85C53"/>
    <w:rsid w:val="64CF8F02"/>
    <w:rsid w:val="64D47273"/>
    <w:rsid w:val="64DFCA62"/>
    <w:rsid w:val="64E0BCAC"/>
    <w:rsid w:val="64E4E42F"/>
    <w:rsid w:val="64FE26A7"/>
    <w:rsid w:val="64FF7430"/>
    <w:rsid w:val="65036D7E"/>
    <w:rsid w:val="650401B7"/>
    <w:rsid w:val="650F1359"/>
    <w:rsid w:val="651555F8"/>
    <w:rsid w:val="65186523"/>
    <w:rsid w:val="6519B4D6"/>
    <w:rsid w:val="65256C25"/>
    <w:rsid w:val="6526634D"/>
    <w:rsid w:val="6526B192"/>
    <w:rsid w:val="652AF466"/>
    <w:rsid w:val="652CF37E"/>
    <w:rsid w:val="6538168D"/>
    <w:rsid w:val="6538E48F"/>
    <w:rsid w:val="653C6E7D"/>
    <w:rsid w:val="653E8375"/>
    <w:rsid w:val="65405746"/>
    <w:rsid w:val="6541ECFB"/>
    <w:rsid w:val="65423F94"/>
    <w:rsid w:val="6542851D"/>
    <w:rsid w:val="65519613"/>
    <w:rsid w:val="6557A85C"/>
    <w:rsid w:val="656F1E2B"/>
    <w:rsid w:val="657CB9BC"/>
    <w:rsid w:val="65805902"/>
    <w:rsid w:val="6585FF6C"/>
    <w:rsid w:val="658846C9"/>
    <w:rsid w:val="658B7482"/>
    <w:rsid w:val="65912055"/>
    <w:rsid w:val="659EB51E"/>
    <w:rsid w:val="659F2FF0"/>
    <w:rsid w:val="65A02C0F"/>
    <w:rsid w:val="65A10943"/>
    <w:rsid w:val="65A288D7"/>
    <w:rsid w:val="65AC8830"/>
    <w:rsid w:val="65BAF29B"/>
    <w:rsid w:val="65BD0C4E"/>
    <w:rsid w:val="65C1E0C2"/>
    <w:rsid w:val="65C47495"/>
    <w:rsid w:val="65D469E1"/>
    <w:rsid w:val="65D9C22C"/>
    <w:rsid w:val="65E722A9"/>
    <w:rsid w:val="65EC815F"/>
    <w:rsid w:val="65F45A1E"/>
    <w:rsid w:val="65F8B7CC"/>
    <w:rsid w:val="6604D720"/>
    <w:rsid w:val="6605BFB1"/>
    <w:rsid w:val="66161A4A"/>
    <w:rsid w:val="662DF594"/>
    <w:rsid w:val="6635588D"/>
    <w:rsid w:val="66373DA1"/>
    <w:rsid w:val="66407C51"/>
    <w:rsid w:val="6645572E"/>
    <w:rsid w:val="664B5218"/>
    <w:rsid w:val="664D335A"/>
    <w:rsid w:val="6651360D"/>
    <w:rsid w:val="66780541"/>
    <w:rsid w:val="667DD8A3"/>
    <w:rsid w:val="6681F8FD"/>
    <w:rsid w:val="66846822"/>
    <w:rsid w:val="6684ED2F"/>
    <w:rsid w:val="668725F4"/>
    <w:rsid w:val="668EE0A9"/>
    <w:rsid w:val="6690910C"/>
    <w:rsid w:val="66AC7DB7"/>
    <w:rsid w:val="66B1BA24"/>
    <w:rsid w:val="66C004EE"/>
    <w:rsid w:val="66C41C05"/>
    <w:rsid w:val="66CBE7CD"/>
    <w:rsid w:val="66DCF98E"/>
    <w:rsid w:val="66E0D454"/>
    <w:rsid w:val="66E95ED2"/>
    <w:rsid w:val="66EF5CDA"/>
    <w:rsid w:val="66F86ABF"/>
    <w:rsid w:val="66FEAAD1"/>
    <w:rsid w:val="66FF8A7F"/>
    <w:rsid w:val="6704C473"/>
    <w:rsid w:val="670C1BA4"/>
    <w:rsid w:val="670E6541"/>
    <w:rsid w:val="671071C2"/>
    <w:rsid w:val="672AFCBD"/>
    <w:rsid w:val="6746A52E"/>
    <w:rsid w:val="6755FF41"/>
    <w:rsid w:val="6757DEA9"/>
    <w:rsid w:val="6762EA88"/>
    <w:rsid w:val="6764ECB0"/>
    <w:rsid w:val="676EF8EE"/>
    <w:rsid w:val="677B657A"/>
    <w:rsid w:val="677C0384"/>
    <w:rsid w:val="677E392B"/>
    <w:rsid w:val="678E88B4"/>
    <w:rsid w:val="679386D1"/>
    <w:rsid w:val="6796141A"/>
    <w:rsid w:val="6799F939"/>
    <w:rsid w:val="67B077F1"/>
    <w:rsid w:val="67B08C2A"/>
    <w:rsid w:val="67B30A4F"/>
    <w:rsid w:val="67B655A3"/>
    <w:rsid w:val="67BA6EAE"/>
    <w:rsid w:val="67BD49E6"/>
    <w:rsid w:val="67DCED87"/>
    <w:rsid w:val="67F64C67"/>
    <w:rsid w:val="68064E43"/>
    <w:rsid w:val="6818C3ED"/>
    <w:rsid w:val="6826819E"/>
    <w:rsid w:val="6826C08E"/>
    <w:rsid w:val="68275345"/>
    <w:rsid w:val="6839536B"/>
    <w:rsid w:val="68533CC3"/>
    <w:rsid w:val="685C0A3B"/>
    <w:rsid w:val="68639149"/>
    <w:rsid w:val="68680E07"/>
    <w:rsid w:val="686D1FD1"/>
    <w:rsid w:val="686F0146"/>
    <w:rsid w:val="6874DB14"/>
    <w:rsid w:val="68782580"/>
    <w:rsid w:val="689C6065"/>
    <w:rsid w:val="68B3F31D"/>
    <w:rsid w:val="68C37AD7"/>
    <w:rsid w:val="68C43515"/>
    <w:rsid w:val="68CBB166"/>
    <w:rsid w:val="68CC0AA0"/>
    <w:rsid w:val="68D057D8"/>
    <w:rsid w:val="68D60132"/>
    <w:rsid w:val="68DCAA10"/>
    <w:rsid w:val="68E89869"/>
    <w:rsid w:val="69014916"/>
    <w:rsid w:val="6902E49D"/>
    <w:rsid w:val="6905C000"/>
    <w:rsid w:val="6908C26E"/>
    <w:rsid w:val="691BF134"/>
    <w:rsid w:val="6922FBF1"/>
    <w:rsid w:val="6928B7ED"/>
    <w:rsid w:val="6939F2C4"/>
    <w:rsid w:val="693BE242"/>
    <w:rsid w:val="694B2EC7"/>
    <w:rsid w:val="6966E5AE"/>
    <w:rsid w:val="69691ABE"/>
    <w:rsid w:val="696EEF4F"/>
    <w:rsid w:val="6984D680"/>
    <w:rsid w:val="69864E3A"/>
    <w:rsid w:val="6987E46B"/>
    <w:rsid w:val="69918AA8"/>
    <w:rsid w:val="6996CCF5"/>
    <w:rsid w:val="69A196F6"/>
    <w:rsid w:val="69AD778C"/>
    <w:rsid w:val="69AFA29B"/>
    <w:rsid w:val="69B3E70D"/>
    <w:rsid w:val="69B55CBF"/>
    <w:rsid w:val="69B75933"/>
    <w:rsid w:val="69BAE0B6"/>
    <w:rsid w:val="69BBDCF1"/>
    <w:rsid w:val="69BFD3DF"/>
    <w:rsid w:val="69C5A17C"/>
    <w:rsid w:val="69DDAE4A"/>
    <w:rsid w:val="69E44E62"/>
    <w:rsid w:val="69E5F263"/>
    <w:rsid w:val="69EBE7CE"/>
    <w:rsid w:val="69EC0864"/>
    <w:rsid w:val="69F19CDA"/>
    <w:rsid w:val="69F8DCBD"/>
    <w:rsid w:val="69FB30E2"/>
    <w:rsid w:val="6A07621D"/>
    <w:rsid w:val="6A1E7659"/>
    <w:rsid w:val="6A2AF775"/>
    <w:rsid w:val="6A3960E8"/>
    <w:rsid w:val="6A402C48"/>
    <w:rsid w:val="6A6A9E5D"/>
    <w:rsid w:val="6A6E15DF"/>
    <w:rsid w:val="6A72DDB7"/>
    <w:rsid w:val="6A7B72A1"/>
    <w:rsid w:val="6A87F5B2"/>
    <w:rsid w:val="6A94EFAE"/>
    <w:rsid w:val="6AA0A982"/>
    <w:rsid w:val="6AA85569"/>
    <w:rsid w:val="6AC2AB5B"/>
    <w:rsid w:val="6AC7DF0D"/>
    <w:rsid w:val="6ACC9C17"/>
    <w:rsid w:val="6AD554C3"/>
    <w:rsid w:val="6ADE801E"/>
    <w:rsid w:val="6AE1383A"/>
    <w:rsid w:val="6AE26F18"/>
    <w:rsid w:val="6AE79234"/>
    <w:rsid w:val="6AE85EC2"/>
    <w:rsid w:val="6AE899E6"/>
    <w:rsid w:val="6AED834F"/>
    <w:rsid w:val="6AF01977"/>
    <w:rsid w:val="6AF0B76A"/>
    <w:rsid w:val="6AF7C120"/>
    <w:rsid w:val="6B051DDC"/>
    <w:rsid w:val="6B097FCC"/>
    <w:rsid w:val="6B18D2E9"/>
    <w:rsid w:val="6B197AE4"/>
    <w:rsid w:val="6B20E037"/>
    <w:rsid w:val="6B2C8923"/>
    <w:rsid w:val="6B330AEF"/>
    <w:rsid w:val="6B418559"/>
    <w:rsid w:val="6B4B1843"/>
    <w:rsid w:val="6B4D2D88"/>
    <w:rsid w:val="6B5034B2"/>
    <w:rsid w:val="6B51A9DC"/>
    <w:rsid w:val="6B5A64BA"/>
    <w:rsid w:val="6B62849D"/>
    <w:rsid w:val="6B68CE56"/>
    <w:rsid w:val="6B68DAC7"/>
    <w:rsid w:val="6B8601FD"/>
    <w:rsid w:val="6B9119A6"/>
    <w:rsid w:val="6B99933E"/>
    <w:rsid w:val="6BA05A27"/>
    <w:rsid w:val="6BA23F7A"/>
    <w:rsid w:val="6BA3867D"/>
    <w:rsid w:val="6BA60578"/>
    <w:rsid w:val="6BAD4E6D"/>
    <w:rsid w:val="6BB6B090"/>
    <w:rsid w:val="6BB8B6C9"/>
    <w:rsid w:val="6BDB4C7C"/>
    <w:rsid w:val="6BDB842A"/>
    <w:rsid w:val="6BDCE6BD"/>
    <w:rsid w:val="6BE6F805"/>
    <w:rsid w:val="6BF5E8E2"/>
    <w:rsid w:val="6BFBB111"/>
    <w:rsid w:val="6BFBFE0A"/>
    <w:rsid w:val="6BFD52B1"/>
    <w:rsid w:val="6C048D88"/>
    <w:rsid w:val="6C0F262D"/>
    <w:rsid w:val="6C1F630A"/>
    <w:rsid w:val="6C2DF49D"/>
    <w:rsid w:val="6C343689"/>
    <w:rsid w:val="6C3D8A0C"/>
    <w:rsid w:val="6C4396A5"/>
    <w:rsid w:val="6C48D21A"/>
    <w:rsid w:val="6C58F809"/>
    <w:rsid w:val="6C6B30D7"/>
    <w:rsid w:val="6C74D860"/>
    <w:rsid w:val="6C75818E"/>
    <w:rsid w:val="6C7B37D3"/>
    <w:rsid w:val="6C7C8437"/>
    <w:rsid w:val="6C87BCD0"/>
    <w:rsid w:val="6C8D02A1"/>
    <w:rsid w:val="6C976530"/>
    <w:rsid w:val="6C9B1A12"/>
    <w:rsid w:val="6CAAE806"/>
    <w:rsid w:val="6CB8C1AE"/>
    <w:rsid w:val="6CBBC2D7"/>
    <w:rsid w:val="6CCEEC07"/>
    <w:rsid w:val="6CD182D7"/>
    <w:rsid w:val="6CE59EB3"/>
    <w:rsid w:val="6CED433D"/>
    <w:rsid w:val="6CEE1DBD"/>
    <w:rsid w:val="6CF312BC"/>
    <w:rsid w:val="6CFB2DD0"/>
    <w:rsid w:val="6D0DD6D8"/>
    <w:rsid w:val="6D23610D"/>
    <w:rsid w:val="6D3B1CFF"/>
    <w:rsid w:val="6D3DF593"/>
    <w:rsid w:val="6D4A1FED"/>
    <w:rsid w:val="6D56D1CB"/>
    <w:rsid w:val="6D5D2B8A"/>
    <w:rsid w:val="6D64E63F"/>
    <w:rsid w:val="6D6A60ED"/>
    <w:rsid w:val="6D6F59C0"/>
    <w:rsid w:val="6D70BFA4"/>
    <w:rsid w:val="6D78FE25"/>
    <w:rsid w:val="6D7FDC5C"/>
    <w:rsid w:val="6DA9BE97"/>
    <w:rsid w:val="6DBADB56"/>
    <w:rsid w:val="6DBE5BD9"/>
    <w:rsid w:val="6DBE9D8A"/>
    <w:rsid w:val="6DCC432C"/>
    <w:rsid w:val="6DDE6294"/>
    <w:rsid w:val="6DE11B60"/>
    <w:rsid w:val="6DEB8D09"/>
    <w:rsid w:val="6DEC54F4"/>
    <w:rsid w:val="6DEF73E8"/>
    <w:rsid w:val="6DFCFD92"/>
    <w:rsid w:val="6E01F9C1"/>
    <w:rsid w:val="6E135C52"/>
    <w:rsid w:val="6E1C77AA"/>
    <w:rsid w:val="6E1EC1DF"/>
    <w:rsid w:val="6E231C5D"/>
    <w:rsid w:val="6E24278E"/>
    <w:rsid w:val="6E2A182E"/>
    <w:rsid w:val="6E40E373"/>
    <w:rsid w:val="6E46D6E3"/>
    <w:rsid w:val="6E5AB45B"/>
    <w:rsid w:val="6E5D1AFB"/>
    <w:rsid w:val="6E6DD621"/>
    <w:rsid w:val="6E727953"/>
    <w:rsid w:val="6E750064"/>
    <w:rsid w:val="6E894F2F"/>
    <w:rsid w:val="6EA1489C"/>
    <w:rsid w:val="6EA75B67"/>
    <w:rsid w:val="6EB545FA"/>
    <w:rsid w:val="6EB8FA9B"/>
    <w:rsid w:val="6ED6E4CE"/>
    <w:rsid w:val="6EDB0E31"/>
    <w:rsid w:val="6EDCDC0C"/>
    <w:rsid w:val="6EDFEC1B"/>
    <w:rsid w:val="6EEB511F"/>
    <w:rsid w:val="6EF5D4BD"/>
    <w:rsid w:val="6EFD0A77"/>
    <w:rsid w:val="6F0F71B1"/>
    <w:rsid w:val="6F16765C"/>
    <w:rsid w:val="6F1BB46B"/>
    <w:rsid w:val="6F288923"/>
    <w:rsid w:val="6F311D86"/>
    <w:rsid w:val="6F35A900"/>
    <w:rsid w:val="6F421D37"/>
    <w:rsid w:val="6F48F4A6"/>
    <w:rsid w:val="6F4A18DD"/>
    <w:rsid w:val="6F5564A7"/>
    <w:rsid w:val="6F5FBBE0"/>
    <w:rsid w:val="6F621111"/>
    <w:rsid w:val="6F6D2C06"/>
    <w:rsid w:val="6F743EA8"/>
    <w:rsid w:val="6F7F00A5"/>
    <w:rsid w:val="6F85F083"/>
    <w:rsid w:val="6FAB1516"/>
    <w:rsid w:val="6FB7BDC6"/>
    <w:rsid w:val="6FBC02B6"/>
    <w:rsid w:val="6FBFD110"/>
    <w:rsid w:val="6FC13EC8"/>
    <w:rsid w:val="6FC62A40"/>
    <w:rsid w:val="6FD28E88"/>
    <w:rsid w:val="6FE4F84A"/>
    <w:rsid w:val="6FF25F97"/>
    <w:rsid w:val="70139B75"/>
    <w:rsid w:val="70147F9A"/>
    <w:rsid w:val="701524BC"/>
    <w:rsid w:val="701BB676"/>
    <w:rsid w:val="702CFB08"/>
    <w:rsid w:val="7032B1EC"/>
    <w:rsid w:val="704F3DE5"/>
    <w:rsid w:val="704FF599"/>
    <w:rsid w:val="70571CFB"/>
    <w:rsid w:val="7071EEB7"/>
    <w:rsid w:val="70739900"/>
    <w:rsid w:val="70742BD4"/>
    <w:rsid w:val="7076AE94"/>
    <w:rsid w:val="7086E65C"/>
    <w:rsid w:val="7093AF6A"/>
    <w:rsid w:val="7096554B"/>
    <w:rsid w:val="70A8B37F"/>
    <w:rsid w:val="70B06E34"/>
    <w:rsid w:val="70ECD8A8"/>
    <w:rsid w:val="70F9DDDC"/>
    <w:rsid w:val="70FACB67"/>
    <w:rsid w:val="70FF6868"/>
    <w:rsid w:val="7103126E"/>
    <w:rsid w:val="7106C910"/>
    <w:rsid w:val="710DB129"/>
    <w:rsid w:val="7147E166"/>
    <w:rsid w:val="71482044"/>
    <w:rsid w:val="714BA0B5"/>
    <w:rsid w:val="7151DA4C"/>
    <w:rsid w:val="716100EB"/>
    <w:rsid w:val="717083B8"/>
    <w:rsid w:val="71866430"/>
    <w:rsid w:val="71A9E368"/>
    <w:rsid w:val="71B3D867"/>
    <w:rsid w:val="71B85120"/>
    <w:rsid w:val="71D05783"/>
    <w:rsid w:val="71E0E81A"/>
    <w:rsid w:val="71FDB065"/>
    <w:rsid w:val="72121953"/>
    <w:rsid w:val="7222572C"/>
    <w:rsid w:val="722BD746"/>
    <w:rsid w:val="7241AC57"/>
    <w:rsid w:val="7248D10E"/>
    <w:rsid w:val="724F558D"/>
    <w:rsid w:val="72527BDE"/>
    <w:rsid w:val="725DDE13"/>
    <w:rsid w:val="7260BD40"/>
    <w:rsid w:val="7265CB99"/>
    <w:rsid w:val="726D838F"/>
    <w:rsid w:val="727C29C0"/>
    <w:rsid w:val="7286B704"/>
    <w:rsid w:val="72953C2B"/>
    <w:rsid w:val="72A2A504"/>
    <w:rsid w:val="72A37610"/>
    <w:rsid w:val="72AB2E52"/>
    <w:rsid w:val="72AE1511"/>
    <w:rsid w:val="72BBBB53"/>
    <w:rsid w:val="72BF23F2"/>
    <w:rsid w:val="72C0EBD2"/>
    <w:rsid w:val="72C9F462"/>
    <w:rsid w:val="72CEFD89"/>
    <w:rsid w:val="72CF8EA0"/>
    <w:rsid w:val="72F1703E"/>
    <w:rsid w:val="72F739E9"/>
    <w:rsid w:val="72FC7FB1"/>
    <w:rsid w:val="73034AB8"/>
    <w:rsid w:val="73208037"/>
    <w:rsid w:val="7328EFE7"/>
    <w:rsid w:val="733FC5F7"/>
    <w:rsid w:val="73455873"/>
    <w:rsid w:val="735329DF"/>
    <w:rsid w:val="73565EEB"/>
    <w:rsid w:val="73662B8E"/>
    <w:rsid w:val="736C8855"/>
    <w:rsid w:val="7381BF69"/>
    <w:rsid w:val="7385C1C5"/>
    <w:rsid w:val="73A20388"/>
    <w:rsid w:val="73BA77B7"/>
    <w:rsid w:val="73C1BDFC"/>
    <w:rsid w:val="73C5BD67"/>
    <w:rsid w:val="73CBB2B5"/>
    <w:rsid w:val="73DA0017"/>
    <w:rsid w:val="73E510DE"/>
    <w:rsid w:val="73E62AF6"/>
    <w:rsid w:val="73EC8544"/>
    <w:rsid w:val="73F322CA"/>
    <w:rsid w:val="73F3444E"/>
    <w:rsid w:val="73FBC228"/>
    <w:rsid w:val="74130A7F"/>
    <w:rsid w:val="7414509B"/>
    <w:rsid w:val="74162968"/>
    <w:rsid w:val="7427A910"/>
    <w:rsid w:val="74292C71"/>
    <w:rsid w:val="744351DB"/>
    <w:rsid w:val="7448B43D"/>
    <w:rsid w:val="744E4D05"/>
    <w:rsid w:val="744F4247"/>
    <w:rsid w:val="745719A2"/>
    <w:rsid w:val="74589B70"/>
    <w:rsid w:val="74657982"/>
    <w:rsid w:val="7467F43D"/>
    <w:rsid w:val="746F130F"/>
    <w:rsid w:val="74712BE4"/>
    <w:rsid w:val="7485F6E6"/>
    <w:rsid w:val="74A96584"/>
    <w:rsid w:val="74BAB163"/>
    <w:rsid w:val="74BC5D08"/>
    <w:rsid w:val="74BDCB51"/>
    <w:rsid w:val="74C2A601"/>
    <w:rsid w:val="74D73636"/>
    <w:rsid w:val="74DA8548"/>
    <w:rsid w:val="74E85E6B"/>
    <w:rsid w:val="74FD76D3"/>
    <w:rsid w:val="74FE2059"/>
    <w:rsid w:val="75000BE1"/>
    <w:rsid w:val="750872D4"/>
    <w:rsid w:val="750BE830"/>
    <w:rsid w:val="751C2343"/>
    <w:rsid w:val="751C2AE7"/>
    <w:rsid w:val="751E24CF"/>
    <w:rsid w:val="7525DA6C"/>
    <w:rsid w:val="754DA067"/>
    <w:rsid w:val="7552CF9B"/>
    <w:rsid w:val="755A8585"/>
    <w:rsid w:val="755C706E"/>
    <w:rsid w:val="755EDA23"/>
    <w:rsid w:val="756BFCAC"/>
    <w:rsid w:val="756E7923"/>
    <w:rsid w:val="7576CFFC"/>
    <w:rsid w:val="757E7289"/>
    <w:rsid w:val="75857B99"/>
    <w:rsid w:val="7594B75F"/>
    <w:rsid w:val="7597C68A"/>
    <w:rsid w:val="75A0276C"/>
    <w:rsid w:val="75A627E8"/>
    <w:rsid w:val="75AA55CD"/>
    <w:rsid w:val="75CB8987"/>
    <w:rsid w:val="75CF0D6E"/>
    <w:rsid w:val="75E7CEE7"/>
    <w:rsid w:val="75F0CA87"/>
    <w:rsid w:val="75F39049"/>
    <w:rsid w:val="75F3FA49"/>
    <w:rsid w:val="75F7E834"/>
    <w:rsid w:val="75F957C3"/>
    <w:rsid w:val="75FBA22B"/>
    <w:rsid w:val="76064551"/>
    <w:rsid w:val="761BD641"/>
    <w:rsid w:val="761C09F4"/>
    <w:rsid w:val="761DF7BE"/>
    <w:rsid w:val="7629F940"/>
    <w:rsid w:val="7639255F"/>
    <w:rsid w:val="764EC856"/>
    <w:rsid w:val="764F8486"/>
    <w:rsid w:val="7650681C"/>
    <w:rsid w:val="765F4436"/>
    <w:rsid w:val="7661BFE4"/>
    <w:rsid w:val="766302DC"/>
    <w:rsid w:val="76712F2A"/>
    <w:rsid w:val="7673AB91"/>
    <w:rsid w:val="76752831"/>
    <w:rsid w:val="767573B3"/>
    <w:rsid w:val="76827109"/>
    <w:rsid w:val="7689A95A"/>
    <w:rsid w:val="768DB425"/>
    <w:rsid w:val="768ED25A"/>
    <w:rsid w:val="7698B6C8"/>
    <w:rsid w:val="76A0AB7D"/>
    <w:rsid w:val="76A4BE4A"/>
    <w:rsid w:val="76B3D057"/>
    <w:rsid w:val="76C53723"/>
    <w:rsid w:val="76C95229"/>
    <w:rsid w:val="76CBD9B4"/>
    <w:rsid w:val="76CFF0A6"/>
    <w:rsid w:val="76D5BC17"/>
    <w:rsid w:val="76E176ED"/>
    <w:rsid w:val="76E32974"/>
    <w:rsid w:val="76F298A8"/>
    <w:rsid w:val="76F7FFD0"/>
    <w:rsid w:val="76FEF158"/>
    <w:rsid w:val="770AE0F9"/>
    <w:rsid w:val="770C304A"/>
    <w:rsid w:val="771F2893"/>
    <w:rsid w:val="772531C9"/>
    <w:rsid w:val="77282AFB"/>
    <w:rsid w:val="77392530"/>
    <w:rsid w:val="7769FDB2"/>
    <w:rsid w:val="776CBF88"/>
    <w:rsid w:val="776EFBAA"/>
    <w:rsid w:val="776F4CF9"/>
    <w:rsid w:val="77719D6E"/>
    <w:rsid w:val="7776ABC7"/>
    <w:rsid w:val="77789BB6"/>
    <w:rsid w:val="777FE9DD"/>
    <w:rsid w:val="77842CB1"/>
    <w:rsid w:val="77956837"/>
    <w:rsid w:val="779B77D4"/>
    <w:rsid w:val="77A43B64"/>
    <w:rsid w:val="77C687BB"/>
    <w:rsid w:val="77C77942"/>
    <w:rsid w:val="77D0240B"/>
    <w:rsid w:val="77D6CDCF"/>
    <w:rsid w:val="77F45D2A"/>
    <w:rsid w:val="77F6FAF6"/>
    <w:rsid w:val="77F8683B"/>
    <w:rsid w:val="77F9853B"/>
    <w:rsid w:val="78055629"/>
    <w:rsid w:val="780B7E60"/>
    <w:rsid w:val="7815F053"/>
    <w:rsid w:val="7818EDFE"/>
    <w:rsid w:val="781AD529"/>
    <w:rsid w:val="781BE59B"/>
    <w:rsid w:val="7820DB1E"/>
    <w:rsid w:val="783010B2"/>
    <w:rsid w:val="78387194"/>
    <w:rsid w:val="783E3EB1"/>
    <w:rsid w:val="784B2856"/>
    <w:rsid w:val="784DEC5E"/>
    <w:rsid w:val="784EBAA3"/>
    <w:rsid w:val="78532E65"/>
    <w:rsid w:val="785BF22B"/>
    <w:rsid w:val="7861FDF1"/>
    <w:rsid w:val="786295B2"/>
    <w:rsid w:val="78866236"/>
    <w:rsid w:val="78878870"/>
    <w:rsid w:val="78943B3A"/>
    <w:rsid w:val="7898073E"/>
    <w:rsid w:val="78983A43"/>
    <w:rsid w:val="7898F104"/>
    <w:rsid w:val="789BE393"/>
    <w:rsid w:val="78CF9FC2"/>
    <w:rsid w:val="78D14546"/>
    <w:rsid w:val="78D81BD0"/>
    <w:rsid w:val="78D9E480"/>
    <w:rsid w:val="78DAA75B"/>
    <w:rsid w:val="78EE5D95"/>
    <w:rsid w:val="78F67EE6"/>
    <w:rsid w:val="790EFA02"/>
    <w:rsid w:val="7910A7A3"/>
    <w:rsid w:val="791E98CA"/>
    <w:rsid w:val="79206448"/>
    <w:rsid w:val="7920B6EA"/>
    <w:rsid w:val="7930A57F"/>
    <w:rsid w:val="79401E98"/>
    <w:rsid w:val="7944D43A"/>
    <w:rsid w:val="79515691"/>
    <w:rsid w:val="795AD62D"/>
    <w:rsid w:val="7968B668"/>
    <w:rsid w:val="7978E5A8"/>
    <w:rsid w:val="797CF015"/>
    <w:rsid w:val="79835F0B"/>
    <w:rsid w:val="7985DAFF"/>
    <w:rsid w:val="7998CC23"/>
    <w:rsid w:val="79A3A9C9"/>
    <w:rsid w:val="79A4159D"/>
    <w:rsid w:val="79B41682"/>
    <w:rsid w:val="79CBF520"/>
    <w:rsid w:val="79CE9C24"/>
    <w:rsid w:val="79D98A77"/>
    <w:rsid w:val="79DA25EE"/>
    <w:rsid w:val="79F26135"/>
    <w:rsid w:val="79F594A1"/>
    <w:rsid w:val="79FBA96F"/>
    <w:rsid w:val="79FF9876"/>
    <w:rsid w:val="7A13887B"/>
    <w:rsid w:val="7A13F9F4"/>
    <w:rsid w:val="7A2548BC"/>
    <w:rsid w:val="7A2D9640"/>
    <w:rsid w:val="7A37A4C4"/>
    <w:rsid w:val="7A4F84B2"/>
    <w:rsid w:val="7A5C7B79"/>
    <w:rsid w:val="7A627D37"/>
    <w:rsid w:val="7A761E19"/>
    <w:rsid w:val="7A778957"/>
    <w:rsid w:val="7A7CC3D3"/>
    <w:rsid w:val="7A864F66"/>
    <w:rsid w:val="7A8E8831"/>
    <w:rsid w:val="7AA145C4"/>
    <w:rsid w:val="7AA3ECC4"/>
    <w:rsid w:val="7AA94FC5"/>
    <w:rsid w:val="7AB912CD"/>
    <w:rsid w:val="7ABF7988"/>
    <w:rsid w:val="7AC4BAE9"/>
    <w:rsid w:val="7AC93C2B"/>
    <w:rsid w:val="7AD4A1A0"/>
    <w:rsid w:val="7ADE39F1"/>
    <w:rsid w:val="7AE2450F"/>
    <w:rsid w:val="7AF08CC9"/>
    <w:rsid w:val="7B1883F4"/>
    <w:rsid w:val="7B1F7D68"/>
    <w:rsid w:val="7B2294D2"/>
    <w:rsid w:val="7B30511F"/>
    <w:rsid w:val="7B3A13D2"/>
    <w:rsid w:val="7B4113E6"/>
    <w:rsid w:val="7B44C961"/>
    <w:rsid w:val="7B494445"/>
    <w:rsid w:val="7B4BAAE5"/>
    <w:rsid w:val="7B4F698B"/>
    <w:rsid w:val="7B73FA1B"/>
    <w:rsid w:val="7B7F5825"/>
    <w:rsid w:val="7B84DFBA"/>
    <w:rsid w:val="7BA338CE"/>
    <w:rsid w:val="7BA55EC5"/>
    <w:rsid w:val="7BBD9F56"/>
    <w:rsid w:val="7BC7FB8F"/>
    <w:rsid w:val="7BC9ACE9"/>
    <w:rsid w:val="7BD265CC"/>
    <w:rsid w:val="7BDBA88D"/>
    <w:rsid w:val="7BDDF48D"/>
    <w:rsid w:val="7BEE3F80"/>
    <w:rsid w:val="7BF63F49"/>
    <w:rsid w:val="7BF86C9D"/>
    <w:rsid w:val="7BFEABE6"/>
    <w:rsid w:val="7C09F5F0"/>
    <w:rsid w:val="7C126F5B"/>
    <w:rsid w:val="7C15153C"/>
    <w:rsid w:val="7C1B7FA1"/>
    <w:rsid w:val="7C1F2C0A"/>
    <w:rsid w:val="7C263FE8"/>
    <w:rsid w:val="7C33A93C"/>
    <w:rsid w:val="7C367225"/>
    <w:rsid w:val="7C36E695"/>
    <w:rsid w:val="7C3965FB"/>
    <w:rsid w:val="7C472792"/>
    <w:rsid w:val="7C4CB217"/>
    <w:rsid w:val="7C50077C"/>
    <w:rsid w:val="7C7B2E3E"/>
    <w:rsid w:val="7C94A40E"/>
    <w:rsid w:val="7CA0C997"/>
    <w:rsid w:val="7CAC1C2D"/>
    <w:rsid w:val="7CBEA111"/>
    <w:rsid w:val="7CBEEB24"/>
    <w:rsid w:val="7CC43690"/>
    <w:rsid w:val="7CC7CAE6"/>
    <w:rsid w:val="7CCEE3E6"/>
    <w:rsid w:val="7CD2E136"/>
    <w:rsid w:val="7CF4B7DF"/>
    <w:rsid w:val="7CF4E569"/>
    <w:rsid w:val="7CF559D9"/>
    <w:rsid w:val="7CF6091E"/>
    <w:rsid w:val="7CFBF9F1"/>
    <w:rsid w:val="7D025F55"/>
    <w:rsid w:val="7D096AAA"/>
    <w:rsid w:val="7D0C17AB"/>
    <w:rsid w:val="7D0E825D"/>
    <w:rsid w:val="7D1E0781"/>
    <w:rsid w:val="7D2259A0"/>
    <w:rsid w:val="7D25D462"/>
    <w:rsid w:val="7D2D32B6"/>
    <w:rsid w:val="7D640E93"/>
    <w:rsid w:val="7D67CE2F"/>
    <w:rsid w:val="7D90ADE9"/>
    <w:rsid w:val="7D9E4C01"/>
    <w:rsid w:val="7DA3EAB9"/>
    <w:rsid w:val="7DA70B6C"/>
    <w:rsid w:val="7DB18BE3"/>
    <w:rsid w:val="7DB4DB8D"/>
    <w:rsid w:val="7DC8262B"/>
    <w:rsid w:val="7DEEEC20"/>
    <w:rsid w:val="7DF6F49D"/>
    <w:rsid w:val="7E02B6AD"/>
    <w:rsid w:val="7E07C506"/>
    <w:rsid w:val="7E0A539C"/>
    <w:rsid w:val="7E0A753C"/>
    <w:rsid w:val="7E20FE76"/>
    <w:rsid w:val="7E357788"/>
    <w:rsid w:val="7E4F212D"/>
    <w:rsid w:val="7E5C8148"/>
    <w:rsid w:val="7E69F174"/>
    <w:rsid w:val="7E79B4B7"/>
    <w:rsid w:val="7E840DF3"/>
    <w:rsid w:val="7E8B54ED"/>
    <w:rsid w:val="7E8F0170"/>
    <w:rsid w:val="7EB92BCF"/>
    <w:rsid w:val="7EBF5960"/>
    <w:rsid w:val="7EE85C92"/>
    <w:rsid w:val="7EEFB072"/>
    <w:rsid w:val="7F03AC4A"/>
    <w:rsid w:val="7F181271"/>
    <w:rsid w:val="7F28F8F0"/>
    <w:rsid w:val="7F2CB9DB"/>
    <w:rsid w:val="7F2E2F62"/>
    <w:rsid w:val="7F45A02C"/>
    <w:rsid w:val="7F494077"/>
    <w:rsid w:val="7F4A32B8"/>
    <w:rsid w:val="7F53EF66"/>
    <w:rsid w:val="7F597379"/>
    <w:rsid w:val="7F5A7170"/>
    <w:rsid w:val="7F61CD2C"/>
    <w:rsid w:val="7F6B22E7"/>
    <w:rsid w:val="7F6FA9EC"/>
    <w:rsid w:val="7F7BEBCE"/>
    <w:rsid w:val="7F82DC66"/>
    <w:rsid w:val="7F84DB1F"/>
    <w:rsid w:val="7F931946"/>
    <w:rsid w:val="7F9AF8C6"/>
    <w:rsid w:val="7FA08ADF"/>
    <w:rsid w:val="7FA50FED"/>
    <w:rsid w:val="7FAD86FD"/>
    <w:rsid w:val="7FB2BF8C"/>
    <w:rsid w:val="7FB96085"/>
    <w:rsid w:val="7FD163AD"/>
    <w:rsid w:val="7FDE6740"/>
    <w:rsid w:val="7FE1A3BA"/>
    <w:rsid w:val="7FE2DBED"/>
    <w:rsid w:val="7FE7D5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A1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uiPriority w:val="99"/>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customStyle="1" w:styleId="ColorfulList-Accent11">
    <w:name w:val="Colorful List - Accent 11"/>
    <w:basedOn w:val="Normal"/>
    <w:uiPriority w:val="34"/>
    <w:qFormat/>
    <w:rsid w:val="008E7B21"/>
    <w:pPr>
      <w:ind w:left="720"/>
      <w:contextualSpacing/>
    </w:pPr>
  </w:style>
  <w:style w:type="paragraph" w:styleId="CommentText">
    <w:name w:val="annotation text"/>
    <w:basedOn w:val="Normal"/>
    <w:link w:val="CommentTextChar"/>
    <w:unhideWhenUsed/>
    <w:rsid w:val="001A451E"/>
    <w:rPr>
      <w:sz w:val="20"/>
    </w:rPr>
  </w:style>
  <w:style w:type="character" w:customStyle="1" w:styleId="CommentTextChar">
    <w:name w:val="Comment Text Char"/>
    <w:basedOn w:val="DefaultParagraphFont"/>
    <w:link w:val="CommentText"/>
    <w:rsid w:val="001A451E"/>
    <w:rPr>
      <w:rFonts w:ascii="Palatino" w:hAnsi="Palatino"/>
    </w:rPr>
  </w:style>
  <w:style w:type="character" w:styleId="CommentReference">
    <w:name w:val="annotation reference"/>
    <w:basedOn w:val="DefaultParagraphFont"/>
    <w:semiHidden/>
    <w:unhideWhenUsed/>
    <w:rsid w:val="001A451E"/>
    <w:rPr>
      <w:sz w:val="16"/>
      <w:szCs w:val="16"/>
    </w:rPr>
  </w:style>
  <w:style w:type="character" w:styleId="Mention">
    <w:name w:val="Mention"/>
    <w:basedOn w:val="DefaultParagraphFont"/>
    <w:uiPriority w:val="99"/>
    <w:unhideWhenUsed/>
    <w:rsid w:val="00FD0C7C"/>
    <w:rPr>
      <w:color w:val="2B579A"/>
      <w:shd w:val="clear" w:color="auto" w:fill="E6E6E6"/>
    </w:rPr>
  </w:style>
  <w:style w:type="character" w:customStyle="1" w:styleId="FootnoteTextChar">
    <w:name w:val="Footnote Text Char"/>
    <w:basedOn w:val="DefaultParagraphFont"/>
    <w:link w:val="FootnoteText"/>
    <w:uiPriority w:val="99"/>
    <w:semiHidden/>
    <w:rsid w:val="00DB073F"/>
    <w:rPr>
      <w:rFonts w:ascii="Palatino" w:hAnsi="Palatino"/>
      <w:sz w:val="24"/>
    </w:rPr>
  </w:style>
  <w:style w:type="paragraph" w:styleId="CommentSubject">
    <w:name w:val="annotation subject"/>
    <w:basedOn w:val="CommentText"/>
    <w:next w:val="CommentText"/>
    <w:link w:val="CommentSubjectChar"/>
    <w:semiHidden/>
    <w:unhideWhenUsed/>
    <w:rsid w:val="009E0320"/>
    <w:rPr>
      <w:b/>
      <w:bCs/>
    </w:rPr>
  </w:style>
  <w:style w:type="character" w:customStyle="1" w:styleId="CommentSubjectChar">
    <w:name w:val="Comment Subject Char"/>
    <w:basedOn w:val="CommentTextChar"/>
    <w:link w:val="CommentSubject"/>
    <w:semiHidden/>
    <w:rsid w:val="009E0320"/>
    <w:rPr>
      <w:rFonts w:ascii="Palatino" w:hAnsi="Palatino"/>
      <w:b/>
      <w:bCs/>
    </w:rPr>
  </w:style>
  <w:style w:type="paragraph" w:styleId="Revision">
    <w:name w:val="Revision"/>
    <w:hidden/>
    <w:uiPriority w:val="99"/>
    <w:semiHidden/>
    <w:rsid w:val="007B71F9"/>
    <w:rPr>
      <w:rFonts w:ascii="Palatino" w:hAnsi="Palatino"/>
      <w:sz w:val="26"/>
    </w:rPr>
  </w:style>
  <w:style w:type="character" w:customStyle="1" w:styleId="FooterChar">
    <w:name w:val="Footer Char"/>
    <w:basedOn w:val="DefaultParagraphFont"/>
    <w:link w:val="Footer"/>
    <w:uiPriority w:val="99"/>
    <w:rsid w:val="00630522"/>
    <w:rPr>
      <w:rFonts w:ascii="Palatino" w:hAnsi="Palatino"/>
      <w:sz w:val="26"/>
    </w:rPr>
  </w:style>
  <w:style w:type="table" w:styleId="TableGrid">
    <w:name w:val="Table Grid"/>
    <w:basedOn w:val="TableNormal"/>
    <w:rsid w:val="00E7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99466800">
      <w:bodyDiv w:val="1"/>
      <w:marLeft w:val="0"/>
      <w:marRight w:val="0"/>
      <w:marTop w:val="0"/>
      <w:marBottom w:val="0"/>
      <w:divBdr>
        <w:top w:val="none" w:sz="0" w:space="0" w:color="auto"/>
        <w:left w:val="none" w:sz="0" w:space="0" w:color="auto"/>
        <w:bottom w:val="none" w:sz="0" w:space="0" w:color="auto"/>
        <w:right w:val="none" w:sz="0" w:space="0" w:color="auto"/>
      </w:divBdr>
    </w:div>
    <w:div w:id="521283767">
      <w:bodyDiv w:val="1"/>
      <w:marLeft w:val="0"/>
      <w:marRight w:val="0"/>
      <w:marTop w:val="0"/>
      <w:marBottom w:val="0"/>
      <w:divBdr>
        <w:top w:val="none" w:sz="0" w:space="0" w:color="auto"/>
        <w:left w:val="none" w:sz="0" w:space="0" w:color="auto"/>
        <w:bottom w:val="none" w:sz="0" w:space="0" w:color="auto"/>
        <w:right w:val="none" w:sz="0" w:space="0" w:color="auto"/>
      </w:divBdr>
    </w:div>
    <w:div w:id="548297322">
      <w:bodyDiv w:val="1"/>
      <w:marLeft w:val="0"/>
      <w:marRight w:val="0"/>
      <w:marTop w:val="0"/>
      <w:marBottom w:val="0"/>
      <w:divBdr>
        <w:top w:val="none" w:sz="0" w:space="0" w:color="auto"/>
        <w:left w:val="none" w:sz="0" w:space="0" w:color="auto"/>
        <w:bottom w:val="none" w:sz="0" w:space="0" w:color="auto"/>
        <w:right w:val="none" w:sz="0" w:space="0" w:color="auto"/>
      </w:divBdr>
    </w:div>
    <w:div w:id="729040666">
      <w:bodyDiv w:val="1"/>
      <w:marLeft w:val="0"/>
      <w:marRight w:val="0"/>
      <w:marTop w:val="0"/>
      <w:marBottom w:val="0"/>
      <w:divBdr>
        <w:top w:val="none" w:sz="0" w:space="0" w:color="auto"/>
        <w:left w:val="none" w:sz="0" w:space="0" w:color="auto"/>
        <w:bottom w:val="none" w:sz="0" w:space="0" w:color="auto"/>
        <w:right w:val="none" w:sz="0" w:space="0" w:color="auto"/>
      </w:divBdr>
    </w:div>
    <w:div w:id="938607743">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088425523">
      <w:bodyDiv w:val="1"/>
      <w:marLeft w:val="0"/>
      <w:marRight w:val="0"/>
      <w:marTop w:val="0"/>
      <w:marBottom w:val="0"/>
      <w:divBdr>
        <w:top w:val="none" w:sz="0" w:space="0" w:color="auto"/>
        <w:left w:val="none" w:sz="0" w:space="0" w:color="auto"/>
        <w:bottom w:val="none" w:sz="0" w:space="0" w:color="auto"/>
        <w:right w:val="none" w:sz="0" w:space="0" w:color="auto"/>
      </w:divBdr>
    </w:div>
    <w:div w:id="1569993485">
      <w:bodyDiv w:val="1"/>
      <w:marLeft w:val="0"/>
      <w:marRight w:val="0"/>
      <w:marTop w:val="0"/>
      <w:marBottom w:val="0"/>
      <w:divBdr>
        <w:top w:val="none" w:sz="0" w:space="0" w:color="auto"/>
        <w:left w:val="none" w:sz="0" w:space="0" w:color="auto"/>
        <w:bottom w:val="none" w:sz="0" w:space="0" w:color="auto"/>
        <w:right w:val="none" w:sz="0" w:space="0" w:color="auto"/>
      </w:divBdr>
    </w:div>
    <w:div w:id="21140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80991CFEBC9B34D9563988AB446D1C3" ma:contentTypeVersion="7" ma:contentTypeDescription="Create a new document." ma:contentTypeScope="" ma:versionID="bb5b57037c613a7631f557d0dccffa1b">
  <xsd:schema xmlns:xsd="http://www.w3.org/2001/XMLSchema" xmlns:xs="http://www.w3.org/2001/XMLSchema" xmlns:p="http://schemas.microsoft.com/office/2006/metadata/properties" xmlns:ns3="39609060-d435-41b9-9194-6ce8a86c80bc" xmlns:ns4="c61ff885-a387-41ea-acdb-4a005f901287" targetNamespace="http://schemas.microsoft.com/office/2006/metadata/properties" ma:root="true" ma:fieldsID="2ee013f8c4140c39f498702aa975aae8" ns3:_="" ns4:_="">
    <xsd:import namespace="39609060-d435-41b9-9194-6ce8a86c80bc"/>
    <xsd:import namespace="c61ff885-a387-41ea-acdb-4a005f9012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09060-d435-41b9-9194-6ce8a86c8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1ff885-a387-41ea-acdb-4a005f9012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E118B-A6DC-45E7-BB8D-54B246C6E212}">
  <ds:schemaRefs>
    <ds:schemaRef ds:uri="http://schemas.microsoft.com/sharepoint/v3/contenttype/forms"/>
  </ds:schemaRefs>
</ds:datastoreItem>
</file>

<file path=customXml/itemProps2.xml><?xml version="1.0" encoding="utf-8"?>
<ds:datastoreItem xmlns:ds="http://schemas.openxmlformats.org/officeDocument/2006/customXml" ds:itemID="{AC55DF90-E79E-4C45-A601-E1690D231409}">
  <ds:schemaRefs>
    <ds:schemaRef ds:uri="http://schemas.openxmlformats.org/officeDocument/2006/bibliography"/>
  </ds:schemaRefs>
</ds:datastoreItem>
</file>

<file path=customXml/itemProps3.xml><?xml version="1.0" encoding="utf-8"?>
<ds:datastoreItem xmlns:ds="http://schemas.openxmlformats.org/officeDocument/2006/customXml" ds:itemID="{EA922D04-3A67-4718-A139-31345C336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09060-d435-41b9-9194-6ce8a86c80bc"/>
    <ds:schemaRef ds:uri="c61ff885-a387-41ea-acdb-4a005f901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7818</ap:Words>
  <ap:Characters>44564</ap:Characters>
  <ap:Application>Microsoft Office Word</ap:Application>
  <ap:DocSecurity>0</ap:DocSecurity>
  <ap:Lines>371</ap:Lines>
  <ap:Paragraphs>104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52278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2022-05-20T09:59:46Z</dcterms:created>
  <dcterms:modified xsi:type="dcterms:W3CDTF">2022-05-20T09:59:46Z</dcterms:modified>
</cp:coreProperties>
</file>